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3.441162109375" w:firstLine="0"/>
        <w:jc w:val="right"/>
        <w:rPr>
          <w:rFonts w:ascii="Arial" w:cs="Arial" w:eastAsia="Arial" w:hAnsi="Arial"/>
          <w:b w:val="0"/>
          <w:bCs w:val="0"/>
          <w:i w:val="0"/>
          <w:iCs w:val="0"/>
          <w:smallCaps w:val="0"/>
          <w:strike w:val="0"/>
          <w:color w:val="434343"/>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Ingeniería Industrial </w:t>
      </w:r>
      <w:r w:rsidDel="00000000" w:rsidR="00000000" w:rsidRPr="00000000">
        <w:rPr>
          <w:rFonts w:ascii="Arial" w:cs="Arial" w:eastAsia="Arial" w:hAnsi="Arial"/>
          <w:b w:val="0"/>
          <w:bCs w:val="0"/>
          <w:i w:val="0"/>
          <w:iCs w:val="0"/>
          <w:smallCaps w:val="0"/>
          <w:strike w:val="0"/>
          <w:color w:val="434343"/>
          <w:sz w:val="18.239999771118164"/>
          <w:szCs w:val="18.239999771118164"/>
          <w:u w:val="none"/>
          <w:shd w:fill="auto" w:val="clear"/>
          <w:vertAlign w:val="baseline"/>
          <w:rtl w:val="0"/>
        </w:rPr>
        <w:t xml:space="preserve">Ciclo Lectivo 2025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0.340576171875" w:line="240" w:lineRule="auto"/>
        <w:ind w:left="0" w:right="2214.0325927734375" w:firstLine="0"/>
        <w:jc w:val="right"/>
        <w:rPr>
          <w:rFonts w:ascii="Arial" w:cs="Arial" w:eastAsia="Arial" w:hAnsi="Arial"/>
          <w:b w:val="1"/>
          <w:bCs w:val="1"/>
          <w:i w:val="0"/>
          <w:iCs w:val="0"/>
          <w:smallCaps w:val="0"/>
          <w:strike w:val="0"/>
          <w:color w:val="000000"/>
          <w:sz w:val="39.84000015258789"/>
          <w:szCs w:val="39.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9.84000015258789"/>
          <w:szCs w:val="39.84000015258789"/>
          <w:u w:val="none"/>
          <w:shd w:fill="auto" w:val="clear"/>
          <w:vertAlign w:val="baseline"/>
          <w:rtl w:val="0"/>
        </w:rPr>
        <w:t xml:space="preserve">EVALUACIÓN DE PROYECTOS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3.665771484375" w:line="240" w:lineRule="auto"/>
        <w:ind w:left="0" w:right="2340.839233398437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TRABAJO PRÁCTICO - GRUPO 4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1.08154296875" w:line="240" w:lineRule="auto"/>
        <w:ind w:left="0" w:right="2987.1997070312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Pr>
        <w:drawing>
          <wp:inline distB="19050" distT="19050" distL="19050" distR="19050">
            <wp:extent cx="2975864" cy="2310130"/>
            <wp:effectExtent b="0" l="0" r="0" t="0"/>
            <wp:docPr id="85" name="image90.png"/>
            <a:graphic>
              <a:graphicData uri="http://schemas.openxmlformats.org/drawingml/2006/picture">
                <pic:pic>
                  <pic:nvPicPr>
                    <pic:cNvPr id="0" name="image90.png"/>
                    <pic:cNvPicPr preferRelativeResize="0"/>
                  </pic:nvPicPr>
                  <pic:blipFill>
                    <a:blip r:embed="rId6"/>
                    <a:srcRect b="0" l="0" r="0" t="0"/>
                    <a:stretch>
                      <a:fillRect/>
                    </a:stretch>
                  </pic:blipFill>
                  <pic:spPr>
                    <a:xfrm>
                      <a:off x="0" y="0"/>
                      <a:ext cx="2975864" cy="231013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PROYECTO</w:t>
      </w:r>
      <w:r w:rsidDel="00000000" w:rsidR="00000000" w:rsidRPr="00000000">
        <w:rPr>
          <w:rFonts w:ascii="Arial" w:cs="Arial" w:eastAsia="Arial" w:hAnsi="Arial"/>
          <w:b w:val="1"/>
          <w:bCs w:val="1"/>
          <w:i w:val="0"/>
          <w:iCs w:val="0"/>
          <w:smallCaps w:val="0"/>
          <w:strike w:val="0"/>
          <w:color w:val="000000"/>
          <w:sz w:val="27.84000015258789"/>
          <w:szCs w:val="27.84000015258789"/>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7.50732421875" w:line="240" w:lineRule="auto"/>
        <w:ind w:left="0" w:right="93.682861328125" w:firstLine="0"/>
        <w:jc w:val="righ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Copos de maíz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1.1065673828125"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INTEGRANTES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106689453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Albarracín Mateo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72509765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Amorena Jimena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064453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Castro Leandro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9066162109375" w:line="240" w:lineRule="auto"/>
        <w:ind w:left="0" w:right="90.064697265625" w:firstLine="0"/>
        <w:jc w:val="righ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Collinet Ignacio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7073974609375"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DOCENTES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507080078125" w:line="240" w:lineRule="auto"/>
        <w:ind w:left="437.2320556640625"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Profesor Adjunto: Mg. Ing. Cristian Santander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72509765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JTP: Ing. Pablo Romero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070556640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Ivan Rodriguez (Tutor)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694580078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Agustina González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70718383789062"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Lautaro Otero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2729492187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David Strauss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5.5873107910156" w:line="240" w:lineRule="auto"/>
        <w:ind w:left="0" w:right="81.622314453125" w:firstLine="0"/>
        <w:jc w:val="right"/>
        <w:rPr>
          <w:rFonts w:ascii="Arial" w:cs="Arial" w:eastAsia="Arial" w:hAnsi="Arial"/>
          <w:b w:val="0"/>
          <w:bCs w:val="0"/>
          <w:i w:val="0"/>
          <w:iCs w:val="0"/>
          <w:smallCaps w:val="0"/>
          <w:strike w:val="0"/>
          <w:color w:val="666666"/>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20.15999984741211"/>
          <w:szCs w:val="20.15999984741211"/>
          <w:u w:val="none"/>
          <w:shd w:fill="auto" w:val="clear"/>
          <w:vertAlign w:val="baseline"/>
          <w:rtl w:val="0"/>
        </w:rPr>
        <w:t xml:space="preserve">1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7" name="image78.png"/>
            <a:graphic>
              <a:graphicData uri="http://schemas.openxmlformats.org/drawingml/2006/picture">
                <pic:pic>
                  <pic:nvPicPr>
                    <pic:cNvPr id="0" name="image78.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953125" w:line="240" w:lineRule="auto"/>
        <w:ind w:left="288.2831573486328" w:right="0" w:firstLine="0"/>
        <w:jc w:val="left"/>
        <w:rPr>
          <w:rFonts w:ascii="Arial" w:cs="Arial" w:eastAsia="Arial" w:hAnsi="Arial"/>
          <w:b w:val="1"/>
          <w:bCs w:val="1"/>
          <w:i w:val="0"/>
          <w:iCs w:val="0"/>
          <w:smallCaps w:val="0"/>
          <w:strike w:val="0"/>
          <w:color w:val="000000"/>
          <w:sz w:val="39.84000015258789"/>
          <w:szCs w:val="39.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9.84000015258789"/>
          <w:szCs w:val="39.84000015258789"/>
          <w:u w:val="none"/>
          <w:shd w:fill="auto" w:val="clear"/>
          <w:vertAlign w:val="baseline"/>
          <w:rtl w:val="0"/>
        </w:rPr>
        <w:t xml:space="preserve">ÍNDICE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8.865966796875" w:line="305.881404876709" w:lineRule="auto"/>
        <w:ind w:left="260.11199951171875" w:right="77.3132324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ELECCIÓN DEL NEGOCIO ................................................................................................................................................. 4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Identificación del Negocio.................................................................................................................................................................................... 4 Definición del negocio....................................................................................................................................................................................... 4 Alcance del negocio ........................................................................................................................................................................................... 4 Qué no abarca....................................................................................................................................................................................................... 4 2. Análisis del Sector Industrial (en Argentina y en el Mundo).................................................................................................................5 Situación macroeconómica mundial ..........................................................................................................................................................5 Situación macroeconómica argentina .......................................................................................................................................................5 Análisis del Sector Industrial............................................................................................................................................................................6 3. Definición Inicial del Producto ...........................................................................................................................................................................6 Descripción..............................................................................................................................................................................................................6 Nombre según denominación corriente. Importancia de Marcas ................................................................................................6 Subproductos .........................................................................................................................................................................................................6 Usos y características de los bienes y servicios.......................................................................................................................................6 Destino de los bienes y servicios ...................................................................................................................................................................7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DIMENSIONAMIENTO COMERCIAL.............................................................................................................. 7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4. Análisis del Mercado Consumidor ....................................................................................................................................................................7 Características, Tipificación y Cuantificación...........................................................................................................................................7 Segmentación........................................................................................................................................................................................................8 Influencia de Compra y Poder de Negociación......................................................................................................................................8 Estacionalidad y Evolución Histórica...........................................................................................................................................................9 5. Análisis del Mercado Competidor .....................................................................................................................................................................9 Características, Tipificación y Cuantificación...........................................................................................................................................9 Análisis del entorno competitivo.................................................................................................................................................................10 Nivel de competencia.......................................................................................................................................................................................10 Posicionamiento ..................................................................................................................................................................................................11 Precios actuales y futuros................................................................................................................................................................................11 Relación contractual con los clientes y proveedores......................................................................................................................... 12 Barreras de entrada y salida .......................................................................................................................................................................... 12 Entrantes potenciales, sustitutos y complementarios...................................................................................................................... 13 6. Análisis del Mercado Proveedor ...................................................................................................................................................................... 15 Características generales................................................................................................................................................................................ 15 Proveedores de Materia Prima..................................................................................................................................................................... 15 Proveedores de Tecnología............................................................................................................................................................................18 Proveedores de Servicios ...............................................................................................................................................................................20 7. Objetivos S.M.A.R.T. del negocio para el período a analizar...............................................................................................................20 8. FODA cualitativo..................................................................................................................................................................................................... 21 Fortalezas................................................................................................................................................................................................................ 21 Oportunidades ..................................................................................................................................................................................................... 21 Debilidades............................................................................................................................................................................................................ 21 Amenazas............................................................................................................................................................................................................... 21 9. Política de Diferenciación.................................................................................................................................................................................. 22 10. Toma de Decisiones Estratégicas de Inserción y Crecimiento....................................................................................................... 22 Perfil del Cliente y Mercado Objetivo....................................................................................................................................................... 22 Producto ................................................................................................................................................................................................................ 23 Plaza (Estrategia comercial y de distribución).....................................................................................................................................24</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5843200683594" w:line="240" w:lineRule="auto"/>
        <w:ind w:left="0" w:right="83.0908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6" name="image80.png"/>
            <a:graphic>
              <a:graphicData uri="http://schemas.openxmlformats.org/drawingml/2006/picture">
                <pic:pic>
                  <pic:nvPicPr>
                    <pic:cNvPr id="0" name="image80.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01.00324630737305" w:lineRule="auto"/>
        <w:ind w:left="260.2079772949219" w:right="77.5329589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Promoción (Estrategia comercial).............................................................................................................................................................24 Precio (Estrategia comercial)....................................................................................................................................................................... 25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DIMENSIONAMIENTO TÉCNICO ................................................................................................................................... 28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Localización.......................................................................................................................................................................................28 Macro localización ......................................................................................................................................................................28 Micro localización........................................................................................................................................................................29 Matriz............................................................................................................................................................................................... 30 2. Definición Técnica del Producto.............................................................................................................................................32 Planos o bocetos .........................................................................................................................................................................32 Listado de materiales................................................................................................................................................................32 Estudios Técnicos........................................................................................................................................................................33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Normas aplicables.................................................................................................................................34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Características. Condición del Producto. .........................................................................................................................35 Plan de ensayos ...........................................................................................................................................................................36 Acondicionamiento del producto .......................................................................................................................................37 Packaging.......................................................................................................................................................................................39 3. Definición del Proceso de producción: ............................................................................................................................... 42 Diagrama de flujo de fabricación y control.................................................................................................................... 42 Listados de medios de fabricación y control................................................................................................................. 43 4. Determinación de las máquinas e instalaciones. Cálculos. ......................................................................................48 Especificaciones Técnicas de las máquinas ..................................................................................................................48 Sistemas de mantenimiento ................................................................................................................................................48 Calificación y formación de los operadores................................................................................................................... 49 Consumos de energía, agua y otros servicios............................................................................................................... 50 Ejercicios 1 a 5 de la Guía de Trabajos Prácticos ............................................................................................................51 5. Determinación de la Evolución de las Mercaderías.......................................................................................................53 Tiempos de entrega y envío de las mercaderías..........................................................................................................53 Tamaños y frecuencias de compras...................................................................................................................................53 6. Estructura de la Empresa.......................................................................................................................................................... 54 Tipo de sociedad......................................................................................................................................................................... 54 Organigrama de toda la empresa.......................................................................................................................................55 Breve descripción de los puestos de trabajo .................................................................................................................56 Resumen de puntos más relevantes del Contrato Colectivo de Trabajo correspondiente .....................57 7. Equipos auxiliares, muebles y útiles .................................................................................................................................... 60 8. Anteproyecto de fabrica.............................................................................................................................................................63 9. Cronograma de ejecución.........................................................................................................................................................63 10. Responsabilidad social empresarial................................................................................................................................... 64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Fuentes ........................................................................................................................................................................................................................... 65</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1.5084838867188" w:line="240" w:lineRule="auto"/>
        <w:ind w:left="0" w:right="79.0979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2" name="image89.png"/>
            <a:graphic>
              <a:graphicData uri="http://schemas.openxmlformats.org/drawingml/2006/picture">
                <pic:pic>
                  <pic:nvPicPr>
                    <pic:cNvPr id="0" name="image89.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99.0399932861328"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ELECCIÓN DEL NEGOCIO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4.04052734375"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 Identificación del Negocio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09277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Definición del negocio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71826171875" w:line="364.932804107666" w:lineRule="auto"/>
        <w:ind w:left="254.9663543701172" w:right="30.66650390625" w:firstLine="25.401611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negocio consiste en el desarrollo, producción y comercialización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sus derivados, orientados a un público que prioriza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equilibrada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funcional y libre de  aditivos artificiales. El producto se basa en el uso de materias primas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(harina de maíz), bajo  contenido de sodio, y procesos de elaboración que preservan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valor nutricional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alimento.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890625" w:line="366.5196132659912" w:lineRule="auto"/>
        <w:ind w:left="262.2239685058594" w:right="30.4589843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enfoque del emprendimiento combina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alimentaria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accesibilidad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incorporando  tecnologías limpias y empaques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sostenibles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el fin de ofrecer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práctico y apto  para distintos estilos de vida.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8.8562011718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Alcance del negocio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92028808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Producción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proveedores locales para fomentar la economía regional.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333251953125" w:line="361.7603015899658" w:lineRule="auto"/>
        <w:ind w:left="998.3521270751953" w:right="84.45556640625" w:hanging="36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Distribución y venta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puntos físicos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(supermercados, dietéticas, kioscos)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plataformas digitales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(e-commerce, aplicaciones de delivery), a través de una red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2550048828125" w:line="361.7603015899658" w:lineRule="auto"/>
        <w:ind w:left="997.5457000732422" w:right="28.447265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Segmentación del mercado: productos dirigidos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personas que  buscan un equilibrio saludable en sus dietas.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855224609375" w:line="361.7603015899658" w:lineRule="auto"/>
        <w:ind w:left="997.5457000732422" w:right="28.5046386718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Proyección regional: posibilidad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escalar la producción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expandir la comercialización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países  limítrofes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(Mercosur) en una segunda etapa.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8.2543945312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Qué no abarca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9.520263671875" w:line="240" w:lineRule="auto"/>
        <w:ind w:left="636.7392730712891" w:right="0" w:firstLine="0"/>
        <w:jc w:val="left"/>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se contemplan por el momento exportaciones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fuera de Latinoamérica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3.932495117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abarca la producción de harina de maíz.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3.53271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abarca la fabricación de packaging.</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0.5328369140625" w:line="240" w:lineRule="auto"/>
        <w:ind w:left="0" w:right="83.541259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1" name="image84.png"/>
            <a:graphic>
              <a:graphicData uri="http://schemas.openxmlformats.org/drawingml/2006/picture">
                <pic:pic>
                  <pic:nvPicPr>
                    <pic:cNvPr id="0" name="image84.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59.5215606689453"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2. Análisis del Sector Industrial (en Argentina y en el Mundo)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89233398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Situación macroeconómica mundial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48.2730960845947" w:lineRule="auto"/>
        <w:ind w:left="277.54554748535156" w:right="28.629150390625" w:firstLine="2.822418212890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global de snacks saludables ha mostrado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alcanzando un valor de  USD 101,3 mil millones en 2024, con una tasa de crecimiento anual compuesta estimada en más del 6,2%  para el período 2025-2034. Este crecimiento se atribuye al aumento de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conciencia sobre la 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  los consumidores, quienes buscan opciones alimenticias más saludables y convenientes.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1826171875" w:line="348.27269554138184" w:lineRule="auto"/>
        <w:ind w:left="267.6671600341797" w:right="30.113525390625" w:hanging="8.467178344726562"/>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se observa una tendencia hacia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automatización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fabricación de snacks, con empresas  adoptando tecnologías robóticas para mejorar la eficiencia y seguridad en la producción. Este enfoque  permite satisfacer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creciente demanda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productos saludables manteniendo altos estándares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783203125" w:line="348.27306747436523" w:lineRule="auto"/>
        <w:ind w:left="267.46559143066406" w:right="35.179443359375" w:hanging="0.201568603515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Sin embargo, factores económicos como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aumento de los costos han llevado a una  disminución en el gasto de los consumidores en snacks en algunos mercados, como Estados Unidos.  Una encuesta de febrero de 2025 reveló que el 42% de los consumidores estadounidenses están  reduciendo su gasto en snacks, lo que ha impactado las ventas de grandes empresas del sector.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4.183349609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Situación macroeconómica argentina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3125" w:line="348.40590476989746" w:lineRule="auto"/>
        <w:ind w:left="264.03839111328125" w:right="28.687744140625" w:firstLine="16.329574584960938"/>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Argentina, el mercado de snacks saludables ha experimentado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significativo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proyecta que este segmento alcance un valor de USD 1,83 mil millones para 2032, con una tasa del 15%  desde 2026. Este crecimiento se debe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creciente demanda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opciones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convenientes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parte de los consumidores argentinos.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0721435546875" w:line="341.8279838562012" w:lineRule="auto"/>
        <w:ind w:left="267.6671600341797" w:right="28.514404296875" w:firstLine="12.7008056640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economía nacional enfrenta desafíos macroeconómicos,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interanual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55,9%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marzo de 2025, según el INDEC. Este contexto económico puede afectar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poder adquisitivo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y, por ende, influir en sus decisiones de compra, incluso en productos saludables.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59765625" w:line="366.52012825012207" w:lineRule="auto"/>
        <w:ind w:left="259.1999816894531" w:right="30.736083984375" w:firstLine="0"/>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pesar de estos desafíos, la tendencia hacia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más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búsqueda de  productos funcionales y convenientes continúan impulsando el mercado de snacks saludables en  Argentina.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5.6558227539062" w:line="240" w:lineRule="auto"/>
        <w:ind w:left="259.1999816894531" w:right="0" w:firstLine="0"/>
        <w:jc w:val="left"/>
        <w:rPr>
          <w:rFonts w:ascii="Arial" w:cs="Arial" w:eastAsia="Arial" w:hAnsi="Arial"/>
          <w:b w:val="0"/>
          <w:bCs w:val="0"/>
          <w:i w:val="0"/>
          <w:iCs w:val="0"/>
          <w:smallCaps w:val="0"/>
          <w:strike w:val="1"/>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1"/>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3258056640625" w:line="240" w:lineRule="auto"/>
        <w:ind w:left="260.1599884033203"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https://www.gminsights.com/industry-analysis/healthy-snacks-market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13604736328125" w:line="240" w:lineRule="auto"/>
        <w:ind w:left="260.879974365234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https://www.thebusinessresearchcompany.com/report/snack-food-global-market-report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35833740234375" w:line="240" w:lineRule="auto"/>
        <w:ind w:left="259.7999572753906"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https://www.foodandwine.com/consumer-spending-decline-snacks-11710278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3597412109375" w:line="240" w:lineRule="auto"/>
        <w:ind w:left="263.7599945068359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https://www.verifiedmarketresearch.com/product/argentina-snacks-bars-market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055938720703125" w:line="240" w:lineRule="auto"/>
        <w:ind w:left="261.24000549316406"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https://www.reuters.com/latam/negocio/Q7GYSO2K2ZM2ZHE5YCQRCEKZ4A-2025-04-11</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4.4160461425781" w:line="240" w:lineRule="auto"/>
        <w:ind w:left="0" w:right="83.494873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4" name="image91.png"/>
            <a:graphic>
              <a:graphicData uri="http://schemas.openxmlformats.org/drawingml/2006/picture">
                <pic:pic>
                  <pic:nvPicPr>
                    <pic:cNvPr id="0" name="image91.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Análisis del Sector Industrial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287109375" w:line="363.78247261047363" w:lineRule="auto"/>
        <w:ind w:left="264.03839111328125" w:right="32.76489257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sector industrial de snacks saludables, tanto a nivel global como en Argentina, muestra un  crecimiento impulsado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cambios en las preferencias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hacia opciones más  saludables y convenientes. A nivel mundial, la innovación en productos y la adopción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tecnologías avanzadas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producción están transformando la industria. En Argentina, a pesar de los desafíos  económicos, el mercado de snacks saludables sigue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expandiéndose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ofreciendo oportunidades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nuevos productos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los copos de maíz salados saludables y sus derivados.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15478515625" w:line="240" w:lineRule="auto"/>
        <w:ind w:left="259.1999816894531"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3. Definición Inicial del Producto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1748046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364.2392063140869" w:lineRule="auto"/>
        <w:ind w:left="267.6671600341797" w:right="32.7062988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principal son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trata de un alimento elaborado a  partir de harina de maíz precocida, sometidos a un proceso de mezcla con agua y otros ingredientes a  alta temperatura, extrusión, moldeado y horneado, sin fritura y sin aditivos artificiales. Se presentan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alternativa natural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nutritiva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los snacks tradicionales. Su fórmula está pensada para  personas que buscan opciones sabrosas pero bajas en sodio, grasas saturadas y sin azúcares añadidos.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17211914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Nombre según denominación corriente. Importancia de Marcas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205078125" w:line="364.2396068572998" w:lineRule="auto"/>
        <w:ind w:left="258.9984130859375" w:right="28.165283203125" w:firstLine="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comercializa comúnmente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snacks de maíz saludables. La marca juega  un papel clave en el mercado, ya que los consumidores asocian determinadas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marcas con 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valores saludables, sustentabilidad y sabor. Es fundamental diferenciarse mediante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identidad visual  atractiva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certificaciones (por ejemplo sin conservantes), y una comunicación clara sobre los beneficios  nutricionales.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77148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Subproductos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9.119873046875" w:line="366.51984214782715" w:lineRule="auto"/>
        <w:ind w:left="987.6673126220703" w:right="35.8679199218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Harina de maíz reutilizada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restos del proceso de producción que pueden utilizarse para fabricar  galletas o barritas energéticas.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65625" w:line="361.7600440979004" w:lineRule="auto"/>
        <w:ind w:left="987.6673126220703" w:right="39.90356445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Cáscaras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residuos de maíz: aprovechables como insumo para alimentos balanceados o  compostaje.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2542724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Versiones saborizadas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base: copos con especias naturales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3.7326049804688"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3" name="image79.png"/>
            <a:graphic>
              <a:graphicData uri="http://schemas.openxmlformats.org/drawingml/2006/picture">
                <pic:pic>
                  <pic:nvPicPr>
                    <pic:cNvPr id="0" name="image79.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0.3199768066406"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Usos y características de los bienes y servicios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287109375" w:line="366.81678771972656" w:lineRule="auto"/>
        <w:ind w:left="276.5375518798828" w:right="28.97094726562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está diseñado principalmente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ideal para consumo directo. También  puede formar parte de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desayuno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merienda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 apto para personas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dietas específicas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Presenta  una textura crocante,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bajo contenido graso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fritura y con alto valor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energético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natural.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8.206787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Destino de los bienes y servicios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4.33762550354004" w:lineRule="auto"/>
        <w:ind w:left="267.6671600341797" w:right="34.392089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destino principal es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consumo final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producto se ofrece en envases individuales o familiares y está  destinado a puntos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minoristas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supermercados, dietéticas, tiendas naturales y  plataformas de e-commerce.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888671875" w:line="240" w:lineRule="auto"/>
        <w:ind w:left="299.0399932861328"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DIMENSIONAMIENTO COMERCIAL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3.43994140625" w:line="240" w:lineRule="auto"/>
        <w:ind w:left="269.16961669921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4. Análisis del Mercado Consumidor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4925537109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Tipificación y Cuantificación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1.7603015899658" w:lineRule="auto"/>
        <w:ind w:left="280.3679656982422" w:right="85.31616210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consumidor de copos de maíz salados busca alternativas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más saludables a los snacks tradicionales.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consumidores tienden a considerar las siguientes características: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sin grasas trans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7.11570739746094" w:lineRule="auto"/>
        <w:ind w:left="987.6673126220703" w:right="33.57543945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Opciones de snack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rápidas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portátiles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consumir en el trabajo, post entrenamiento, o como  colación saludable.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57373046875" w:line="361.7603015899658" w:lineRule="auto"/>
        <w:ind w:left="636.7392730712891" w:right="84.63745117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Empresas que tengan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compromiso 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(envases reciclables, producción consciente). ● Alimentos que combinen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 agradable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542236328125" w:line="366.52015686035156" w:lineRule="auto"/>
        <w:ind w:left="267.6671600341797" w:right="86.937255859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sabor salado representa una ventaja competitiva, porque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 hay copos de maíz salados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consolidados en el mercado argentino, la mayoría de los copos son dulces o neutros.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5615234375" w:line="240" w:lineRule="auto"/>
        <w:ind w:left="260.00640869140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Tipificación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se puede dividir en los siguientes grupos: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05279541015625" w:line="361.75990104675293" w:lineRule="auto"/>
        <w:ind w:left="997.5457000732422" w:right="38.7255859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Jóvenes adultos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(18-30 años) que llevan un estilo de vida activo y demandan snacks saludables  post-entrenamiento o durante el estudio/trabajo.</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6.1344909667969" w:line="240" w:lineRule="auto"/>
        <w:ind w:left="0" w:right="83.657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7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9" name="image86.png"/>
            <a:graphic>
              <a:graphicData uri="http://schemas.openxmlformats.org/drawingml/2006/picture">
                <pic:pic>
                  <pic:nvPicPr>
                    <pic:cNvPr id="0" name="image86.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997.5457000732422" w:right="38.409423828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Jóvenes y padres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(31-45 años) preocupados por su salud y la de su familia, que buscan opciones  para viandas o snacks familiares.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4443359375" w:line="362.3547649383545" w:lineRule="auto"/>
        <w:ind w:left="997.5457000732422" w:right="35.113525390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veganos o vegetarianos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alimentos de origen vegetal, libres de  productos de origen animal.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54150390625" w:line="361.7591857910156" w:lineRule="auto"/>
        <w:ind w:left="989.2800140380859" w:right="38.087158203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"conscientes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preocupados no solo por su salud sino también por el impacto  ambiental del consumo.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25585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Cuantificación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997.5457000732422" w:right="41.28173828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el censo realizado en 2022, el grupo etario que engloba a los rangos entre 18 a 45 años  representa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47% de la población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1.7591857910156" w:lineRule="auto"/>
        <w:ind w:left="997.5457000732422" w:right="30.56396484375" w:hanging="360.8064270019531"/>
        <w:jc w:val="left"/>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consumo anual de snacks salados en Argentina se estima alrededor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 kilogramo por  persona.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366.5207004547119" w:lineRule="auto"/>
        <w:ind w:left="984.0384674072266" w:right="31.376953125" w:hanging="347.2991943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un informe de Kantar (2024),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68% de los argentinos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afirmó haber incorporado más  snacks "saludables" en su alimentación diaria en los últimos dos años.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553955078125" w:line="361.76058769226074" w:lineRule="auto"/>
        <w:ind w:left="997.5457000732422" w:right="28.165283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mercado de snacks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Argentina mueve alrededor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USD 600 millones anuales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representados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49.000 toneladas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un crecimiento estimado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12% anual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hasta 2027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CONICET</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0283203125" w:line="366.5207004547119" w:lineRule="auto"/>
        <w:ind w:left="987.6673126220703" w:right="29.4982910156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estima que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productos extrusados de maíz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(cereales, copos) representan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 del mercado  de 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volumen.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56005859375" w:line="361.7603015899658" w:lineRule="auto"/>
        <w:ind w:left="989.2800140380859" w:right="28.331298828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proyecta que para el segundo año, apuntando a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cuota de mercado del 2%</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venderían  aproximadamente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290 toneladas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25439453125" w:line="227.59471893310547" w:lineRule="auto"/>
        <w:ind w:left="10626.396484375" w:right="15.6005859375" w:hanging="10294.27734375"/>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655435" cy="3060573"/>
            <wp:effectExtent b="0" l="0" r="0" t="0"/>
            <wp:docPr id="78" name="image85.png"/>
            <a:graphic>
              <a:graphicData uri="http://schemas.openxmlformats.org/drawingml/2006/picture">
                <pic:pic>
                  <pic:nvPicPr>
                    <pic:cNvPr id="0" name="image85.png"/>
                    <pic:cNvPicPr preferRelativeResize="0"/>
                  </pic:nvPicPr>
                  <pic:blipFill>
                    <a:blip r:embed="rId8"/>
                    <a:srcRect b="0" l="0" r="0" t="0"/>
                    <a:stretch>
                      <a:fillRect/>
                    </a:stretch>
                  </pic:blipFill>
                  <pic:spPr>
                    <a:xfrm>
                      <a:off x="0" y="0"/>
                      <a:ext cx="6655435" cy="3060573"/>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8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0" name="image82.png"/>
            <a:graphic>
              <a:graphicData uri="http://schemas.openxmlformats.org/drawingml/2006/picture">
                <pic:pic>
                  <pic:nvPicPr>
                    <pic:cNvPr id="0" name="image82.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3.56811523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Segmentación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19140625" w:line="361.7604160308838" w:lineRule="auto"/>
        <w:ind w:left="277.54554748535156" w:right="41.770019531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segmentación del mercado de snacks saludables en Argentina puede clasificarse de la siguiente  manera: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341796875" w:line="362.1562385559082" w:lineRule="auto"/>
        <w:ind w:left="997.5457000732422" w:right="33.502197265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Demográfica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Adolescentes y adultos jóvenes (18-45 años), profesionales urbanos, estudiantes y  personas mayores preocupadas por la salud.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361.7591857910156" w:lineRule="auto"/>
        <w:ind w:left="997.5457000732422" w:right="38.204345703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Psicográfica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Consumidores con estilos de vida activos, interesados en la nutrición, el bienestar y  la sostenibilidad.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1.7591857910156" w:lineRule="auto"/>
        <w:ind w:left="987.6673126220703" w:right="33.734130859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Conductual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Personas que buscan snacks como sustitutos de comidas, opciones para llevar o  complementos energéticos durante el día.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6.52021408081055" w:lineRule="auto"/>
        <w:ind w:left="264.03839111328125" w:right="39.74731445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segmentación permite a las empresas adaptar sus productos y estrategias de marketing para  satisfacer las necesidades específicas de cada grupo.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6553955078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Influencia de Compra y Poder de Negociación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359.3803882598877" w:lineRule="auto"/>
        <w:ind w:left="267.6671600341797" w:right="28.533935546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consumidores argentinos están cada vez más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informados y exigentes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los productos que  consumen. Factores como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transparencia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etiquetado, la calidad de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ingredientes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compromiso con prácticas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sostenibles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influyen significativamente en las decisiones de compra.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4537353515625" w:line="364.14050102233887" w:lineRule="auto"/>
        <w:ind w:left="262.2239685058594" w:right="28.466796875" w:hanging="3.02398681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la creciente competencia en el mercado de snacks saludables ha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empoderado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quienes tienen una amplia variedad de opciones y pueden comparar productos  fácilmente, especialmente a través de plataformas de comercio electrónico.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10253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Estacionalidad y Evolución Histórica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6802978515625" w:line="361.85906410217285" w:lineRule="auto"/>
        <w:ind w:left="264.03839111328125" w:right="30.90942382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consumo de snacks saludables en Argentina muestra una tendencia creciente a lo largo del año, con  picos durante los meses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verano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en períodos asociados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resoluciones de salud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como el inicio del  año. La evolución histórica indica una transición de productos tradicionales hacia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opciones más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impulsada por cambios en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preferencias del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mayor disponibilidad de  productos en el mercado.</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4.1714477539062"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9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8" name="image87.png"/>
            <a:graphic>
              <a:graphicData uri="http://schemas.openxmlformats.org/drawingml/2006/picture">
                <pic:pic>
                  <pic:nvPicPr>
                    <pic:cNvPr id="0" name="image87.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968505859375" w:line="240" w:lineRule="auto"/>
        <w:ind w:left="262.41600036621094"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5. Análisis del Mercado Competidor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138671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Tipificación y Cuantificación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5.0651550292969" w:lineRule="auto"/>
        <w:ind w:left="264.03839111328125" w:right="28.16528320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sector de snacks saludables en Argentina se encuentra en una etapa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impulsado por cambios en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hábitos de consumo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mayor conciencia sobre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Este mercado presenta una tasa de crecimiento anual compuesta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15,98%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proyectada  hasta 2027, lo que indica un dinamismo significativo en comparación con otros segmentos alimenticios.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9.677734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Principales características: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09834480285645" w:lineRule="auto"/>
        <w:ind w:left="636.7392730712891" w:right="34.156494140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Diversificación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productos: La oferta incluye desde barras energéticas y cereales hasta chips de  vegetales y frutos secos, adaptándose a diversas preferencias y necesidades nutricionales. ●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constante: Las empresas están invirtiendo en el desarrollo de productos con  ingredientes funcionales, como proteínas vegetales y superalimentos, para atraer a  consumidores conscientes de la salud.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1297607421875" w:line="361.9587993621826" w:lineRule="auto"/>
        <w:ind w:left="982.2240447998047" w:right="31.881103515625" w:hanging="345.4847717285156"/>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Canales de distribución variados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Además de los supermercados tradicionales, se observa un  aumento en la venta a través de tiendas especializadas, e-commerce y aplicaciones móviles,  facilitando el acceso a estos productos.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878173828125" w:line="361.7603015899658" w:lineRule="auto"/>
        <w:ind w:left="984.0384674072266" w:right="34.517822265625" w:hanging="347.2991943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Preferencia por lo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 y sostenible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consumidores valoran productos con etiquetas  limpias, sin aditivos artificiales y con empaques ecológicos, lo que obliga a las empresas a adaptar  sus procesos y presentaciones.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11.7798328399658" w:lineRule="auto"/>
        <w:ind w:left="274.11834716796875" w:right="41.77490234375" w:firstLine="6.2496185302734375"/>
        <w:jc w:val="left"/>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Este entorno competitivo requiere que las empresas mantengan una estrategia ágil y centrada en la  innovación, para satisfacer las demandas de un mercado en constante evolución.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4.0374755859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Análisis del entorno competitivo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20361328125" w:line="357.00047492980957" w:lineRule="auto"/>
        <w:ind w:left="269.28001403808594" w:right="40.762939453125" w:firstLine="11.087951660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entorno competitivo de los snacks saludables en Argentina está influenciado por varios factores que  afectan tanto a las empresas establecidas como a los nuevos entrantes.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25244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Factores clave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32666015625" w:line="336.77000999450684" w:lineRule="auto"/>
        <w:ind w:left="997.5457000732422" w:right="36.949462890625" w:hanging="360.8064270019531"/>
        <w:jc w:val="both"/>
        <w:rPr>
          <w:rFonts w:ascii="Arial" w:cs="Arial" w:eastAsia="Arial" w:hAnsi="Arial"/>
          <w:b w:val="0"/>
          <w:bCs w:val="0"/>
          <w:i w:val="0"/>
          <w:iCs w:val="0"/>
          <w:smallCaps w:val="0"/>
          <w:strike w:val="0"/>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Demanda creciente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preocupación por enfermedades crónicas y el bienestar general ha  llevado a un aumento en la demanda de snacks bajos en azúcar, calorías y con beneficios  nutricionales adicionales.</w:t>
      </w:r>
      <w:r w:rsidDel="00000000" w:rsidR="00000000" w:rsidRPr="00000000">
        <w:rPr>
          <w:rFonts w:ascii="Arial" w:cs="Arial" w:eastAsia="Arial" w:hAnsi="Arial"/>
          <w:b w:val="0"/>
          <w:bCs w:val="0"/>
          <w:i w:val="0"/>
          <w:iCs w:val="0"/>
          <w:smallCaps w:val="0"/>
          <w:strike w:val="0"/>
          <w:color w:val="b6d7a8"/>
          <w:sz w:val="20"/>
          <w:szCs w:val="20"/>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b6d7a8"/>
          <w:sz w:val="12"/>
          <w:szCs w:val="12"/>
          <w:u w:val="none"/>
          <w:shd w:fill="auto" w:val="clear"/>
          <w:vertAlign w:val="baseline"/>
          <w:rtl w:val="0"/>
        </w:rPr>
        <w:t xml:space="preserv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0.7661437988281" w:line="240" w:lineRule="auto"/>
        <w:ind w:left="259.1999816894531" w:right="0" w:firstLine="0"/>
        <w:jc w:val="left"/>
        <w:rPr>
          <w:rFonts w:ascii="Arial" w:cs="Arial" w:eastAsia="Arial" w:hAnsi="Arial"/>
          <w:b w:val="0"/>
          <w:bCs w:val="0"/>
          <w:i w:val="0"/>
          <w:iCs w:val="0"/>
          <w:smallCaps w:val="0"/>
          <w:strike w:val="1"/>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1"/>
          <w:color w:val="b6d7a8"/>
          <w:sz w:val="12"/>
          <w:szCs w:val="12"/>
          <w:u w:val="none"/>
          <w:shd w:fill="auto" w:val="clear"/>
          <w:vertAlign w:val="baseline"/>
          <w:rtl w:val="0"/>
        </w:rPr>
        <w:t xml:space="preserv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32843017578125" w:line="240" w:lineRule="auto"/>
        <w:ind w:left="264.9599456787109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https://www.mordorintelligence.com/es/industry-reports/argentina-snack-bar-market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35931396484375" w:line="240" w:lineRule="auto"/>
        <w:ind w:left="262.79998779296875"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https://www.informesdeexpertos.com/informes/mercado-de-snacks-saludables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1.2159729003906" w:line="240" w:lineRule="auto"/>
        <w:ind w:left="0" w:right="83.34106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10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9" name="image88.png"/>
            <a:graphic>
              <a:graphicData uri="http://schemas.openxmlformats.org/drawingml/2006/picture">
                <pic:pic>
                  <pic:nvPicPr>
                    <pic:cNvPr id="0" name="image88.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97.5457000732422" w:right="29.9658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Competencia intensa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mercado cuenta con la presencia de grandes multinacionales y marcas  locales, lo que genera una competencia feroz en términos de calidad, precio y diferenciación de  productos.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55712890625" w:line="361.7591857910156" w:lineRule="auto"/>
        <w:ind w:left="987.6673126220703" w:right="35.62866210937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Regulaciones y normativas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implementación de políticas gubernamentales relacionadas con  el etiquetado y la composición de alimentos obliga a las empresas a adaptar sus productos y  procesos para cumplir con los estándares establecidos.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859375" w:line="316.539888381958" w:lineRule="auto"/>
        <w:ind w:left="994.1184234619141" w:right="38.58154296875" w:hanging="357.379150390625"/>
        <w:jc w:val="left"/>
        <w:rPr>
          <w:rFonts w:ascii="Arial" w:cs="Arial" w:eastAsia="Arial" w:hAnsi="Arial"/>
          <w:b w:val="0"/>
          <w:bCs w:val="0"/>
          <w:i w:val="0"/>
          <w:iCs w:val="0"/>
          <w:smallCaps w:val="0"/>
          <w:strike w:val="0"/>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Tendencias de consumo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consumidores buscan conveniencia sin sacrificar la salud, lo que  impulsa la demanda de snacks portátiles, nutritivos y listos para consumir.</w:t>
      </w:r>
      <w:r w:rsidDel="00000000" w:rsidR="00000000" w:rsidRPr="00000000">
        <w:rPr>
          <w:rFonts w:ascii="Arial" w:cs="Arial" w:eastAsia="Arial" w:hAnsi="Arial"/>
          <w:b w:val="0"/>
          <w:bCs w:val="0"/>
          <w:i w:val="0"/>
          <w:iCs w:val="0"/>
          <w:smallCaps w:val="0"/>
          <w:strike w:val="0"/>
          <w:color w:val="b6d7a8"/>
          <w:sz w:val="20"/>
          <w:szCs w:val="20"/>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b6d7a8"/>
          <w:sz w:val="12"/>
          <w:szCs w:val="12"/>
          <w:u w:val="none"/>
          <w:shd w:fill="auto" w:val="clear"/>
          <w:vertAlign w:val="baseline"/>
          <w:rtl w:val="0"/>
        </w:rPr>
        <w:t xml:space="preserve">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238037109375" w:line="361.7591857910156" w:lineRule="auto"/>
        <w:ind w:left="997.5457000732422" w:right="37.774658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tecnológica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adopción de nuevas tecnologías en la producción y distribución  permite a las empresas mejorar la eficiencia y responder rápidamente a las tendencias del  mercado.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8552246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Nivel de competencia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361.8597221374512" w:lineRule="auto"/>
        <w:ind w:left="269.28001403808594" w:right="31.5600585937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nivel de competencia en el mercado argentino de snacks saludables es medio a alto, con una fuerte  presencia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grandes empresas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lideran en distribución y volumen, y un ecosistema creciente de  PYMEs y emprendimientos que apuestan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diferenciación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empresas tradicionales como Arcor,  Molinos Río de la Plata y Pepsico han sabido adaptarse lanzando líneas de productos "saludables",  aprovechando su infraestructura y su capacidad de colocación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puntos de venta masivos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708251953125" w:line="361.8928527832031" w:lineRule="auto"/>
        <w:ind w:left="264.03839111328125" w:right="28.399658203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contraste, las marcas pequeñas y medianas compiten aplicando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estrategias de nicho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donde la  propuesta de valor gira en torno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ingredientes naturales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procesos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menos industrializados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(sin fritura,  sin aditivos, sin TACC, sin conservantes), diseño de packaging eco-friendly y canales de venta alternativos  como dietéticas, ferias saludables y e-commerce.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429443359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Las estrategias predominantes son: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34716796875" w:line="361.7603015899658" w:lineRule="auto"/>
        <w:ind w:left="997.5457000732422" w:right="34.727783203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Diferenciación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 percibida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inclusión de insumos premium (chia, quinoa, cúrcuma, sal  rosa, etc.)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1.759729385376" w:lineRule="auto"/>
        <w:ind w:left="987.6673126220703" w:right="32.48535156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Storytelling de marca: productos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identidad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fundadores visibles, vínculos emocionales con el  consumidor.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2.15646743774414" w:lineRule="auto"/>
        <w:ind w:left="982.2240447998047" w:right="30.340576171875" w:hanging="345.484771728515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Canal digital: muchas marcas basan su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en Instagram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ventas directas a consumidor  final vía tiendas online.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361.7600440979004" w:lineRule="auto"/>
        <w:ind w:left="987.6673126220703" w:right="36.1999511718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Alianzas comerciales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gimnasios, nutricionistas o dietéticas para llegar al consumidor  objetivo.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6.9743347167969" w:line="240" w:lineRule="auto"/>
        <w:ind w:left="259.1999816894531" w:right="0" w:firstLine="0"/>
        <w:jc w:val="left"/>
        <w:rPr>
          <w:rFonts w:ascii="Arial" w:cs="Arial" w:eastAsia="Arial" w:hAnsi="Arial"/>
          <w:b w:val="0"/>
          <w:bCs w:val="0"/>
          <w:i w:val="0"/>
          <w:iCs w:val="0"/>
          <w:smallCaps w:val="0"/>
          <w:strike w:val="1"/>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1"/>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32843017578125" w:line="254.89800453186035" w:lineRule="auto"/>
        <w:ind w:left="271.8672180175781" w:right="94.620361328125" w:hanging="7.387237548828125"/>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https://www.databridgemarketresearch.com/es/reports/global-healthy-snacks market?srsltid=AfmBOoplIZLAItCUQFiEyI3E6Qu56ZPNbKyk088MYO4pwfptai10cmj-</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0.09765625" w:line="240" w:lineRule="auto"/>
        <w:ind w:left="0" w:right="81.623535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11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1" name="image92.png"/>
            <a:graphic>
              <a:graphicData uri="http://schemas.openxmlformats.org/drawingml/2006/picture">
                <pic:pic>
                  <pic:nvPicPr>
                    <pic:cNvPr id="0" name="image92.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54.9663543701172" w:right="31.568603515625" w:firstLine="25.401611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competir en este entorno, nuestro proyecto deberá buscar un equilibrio entre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costos competitivos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diferenciación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visible, probablemente apuntando al segmento medio-alto que prioriza salud sin  abandonar el sabor ni la experiencia de snacks.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8557128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Posicionamiento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3.4785461425781" w:lineRule="auto"/>
        <w:ind w:left="264.03839111328125" w:right="31.818847656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Nuestro producto busca posicionarse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horneado a base de copos de maíz  salado, que sea percibido como una alternativa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más sana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sabrosa y accesible frente a las opciones  industriales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ultraprocesadas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se trata solo de vender “algo sano”, sino de comunicar que el producto  es parte de un estilo de vida actual y consciente, sin resignar el placer del consumo.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0100097656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posicionamiento objetivo es: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3544921875" w:line="367.1133613586426" w:lineRule="auto"/>
        <w:ind w:left="997.5457000732422" w:right="39.144287109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Funcional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snack apto para personas activas, que necesitan energía entre comidas sin recurrir a  productos con exceso de grasas o sodio.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7568359375" w:line="361.75981521606445" w:lineRule="auto"/>
        <w:ind w:left="997.5457000732422" w:right="39.154052734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Emocional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marca joven, cercana, que acompaña hábitos saludables sin caer en discursos  médicos o restrictivos.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6.91715240478516" w:lineRule="auto"/>
        <w:ind w:left="982.2240447998047" w:right="37.26806640625" w:hanging="345.484771728515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 precio accesible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más barato que marcas premium importadas, pero con un diferencial claro  frente a los snacks tradicionales.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3226318359375" w:line="364.14050102233887" w:lineRule="auto"/>
        <w:ind w:left="267.6671600341797" w:right="30.103759765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matriz de posicionamiento, se ubicaría en el cuadrante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accesibles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compitiendo  directamente con snacks tradicionales y copos de maiz, y compitiendo indirectamente con barras de  cereal, chips de arroz, frutos secos y snacks de legumbres.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654907226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Precios actuales y futuros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3125" w:line="364.14050102233887" w:lineRule="auto"/>
        <w:ind w:left="267.6671600341797" w:right="29.79614257812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Actualmente, los snacks saludables en Argentina tienen una amplia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dispersión de precios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dependiendo  del formato, canal de venta y la propuesta de valor. En supermercados y dietéticas, los precios promedio  relevados en marzo-abril 2025 fueron: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455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Chips de arroz o legumbres: $1100 – $1600 por 100g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Snacks tipo cereales inflados: $1400 – $2000 por 100g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Barras de cereal saludables: $600 – $900 por unidad (25-30g)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3271484375" w:line="364.9332618713379" w:lineRule="auto"/>
        <w:ind w:left="267.6671600341797" w:right="28.165283203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ese contexto, nuestro snack de copos de maíz salados puede posicionarse en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franja intermedia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competitiva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rentable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considerando que el costo de materia prima es relativamente bajo (maíz,  condimentos, aditivos naturales) y que el proceso de producción no requiere fritura, lo cual reduce  costos de aceite, filtrado y residuos.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18878173828125" w:line="366.7777633666992" w:lineRule="auto"/>
        <w:ind w:left="260.81275939941406" w:right="28.175048828125" w:firstLine="19.555206298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el lanzamiento, estimamos un precio objetivo en punto de venta minorista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$500 a $1200 los  100g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dependiendo de la cantidad y el canal. A futuro, se podrían aplicar políticas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precio dinámico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desarrollo de presentaciones más económicas para ampliar mercado.</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5.1194763183594" w:line="240" w:lineRule="auto"/>
        <w:ind w:left="0" w:right="83.0908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12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2" name="image81.png"/>
            <a:graphic>
              <a:graphicData uri="http://schemas.openxmlformats.org/drawingml/2006/picture">
                <pic:pic>
                  <pic:nvPicPr>
                    <pic:cNvPr id="0" name="image81.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Relación contractual con los clientes y proveedores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Proveedores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4.23866271972656" w:lineRule="auto"/>
        <w:ind w:left="259.1999816894531" w:right="31.051025390625" w:firstLine="8.26560974121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buscarán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harina de maíz precocida y condimentos naturales certificados.  La estrategia será establecer acuerdos a mediano plazo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contratos flexibles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priorizando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estabilidad de precios y calidad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garantizada. Por ejemplo, contratos a 6 meses con cláusulas de revisión de precios  por inflación (ajuste por IPC o dólar oficial), y penalidades por incumplimiento de calidad (normas IRAM Alimentos).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372314453125" w:line="361.7591857910156" w:lineRule="auto"/>
        <w:ind w:left="260.00640869140625" w:right="33.311767578125" w:hanging="2.21755981445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También se requerirán acuerdos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empresas de packaging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flexible biodegradables y servicios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transporte tercerizado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estos casos se puede trabajar con outsourcing bajo modalidad de contrato  de servicio (prestación mensual) para evitar activos fijos innecesarios al inicio.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Clientes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8926525115967" w:lineRule="auto"/>
        <w:ind w:left="264.03839111328125" w:right="28.31298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venta se canalizará principalmente a través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dietéticas y cadenas pequeñas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supermercados. En estos casos, se buscarán acuerdos tipo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consignación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compra mínima garantizada,  para reducir el riesgo de stock inmovilizado. También se considerará participar en plataformas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digital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donde se trabajaría bajo un esquema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comisión sobre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venta.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429443359375" w:line="361.76090240478516" w:lineRule="auto"/>
        <w:ind w:left="267.6671600341797" w:right="41.165771484375" w:firstLine="11.4912414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Una vez consolidada la operación, se podrá negociar con grandes cadenas mediante acuerdos de  exclusividad parcial por zona o canal.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9.25354003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Barreras de entrada y salida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Barreras de entrada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6669921875" w:line="361.76015853881836" w:lineRule="auto"/>
        <w:ind w:left="274.11834716796875" w:right="30.382080078125" w:hanging="14.111938476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Tecnológicas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aunque no se requiere maquinaria compleja, sí se necesitan extrusoras, hornos  industriales y mezcladoras específicas. La inversión inicial puede superar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USD 50.000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 se adquiere  maquinaria nacional nueva.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72412109375" w:line="366.51984214782715" w:lineRule="auto"/>
        <w:ind w:left="267.6671600341797" w:right="39.55078125" w:firstLine="1.20964050292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Comerciales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grandes marcas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ocupan la mayoría de las góndolas y tienen acuerdos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exclusividad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supermercados. Esto hace difícil entrar sin acuerdos previos o sin asumir altos márgenes al  distribuidor.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85638427734375" w:line="364.4373607635498" w:lineRule="auto"/>
        <w:ind w:left="267.6671600341797" w:right="43.78540039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Regulatorias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producir alimentos se requiere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habilitación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planta por el SENASA 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bromatología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local, según la provincia. Además, si se desea incluir leyendas como “saludable”, o “vegano”, se deben  cumplir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normativas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específicas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certificaciones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adicionales.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4.2054748535156" w:line="240" w:lineRule="auto"/>
        <w:ind w:left="0" w:right="83.89770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13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0" name="image83.png"/>
            <a:graphic>
              <a:graphicData uri="http://schemas.openxmlformats.org/drawingml/2006/picture">
                <pic:pic>
                  <pic:nvPicPr>
                    <pic:cNvPr id="0" name="image83.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83.83056640625" w:firstLine="11.087951660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Imagen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construir confianza en un alimento requiere tiempo, campañas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pruebas de aceptación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 que representa un esfuerzo no solo económico, sino también comunicacional.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8.656005859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Barreras de salida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264.03839111328125" w:right="35.472412109375" w:hanging="4.8384094238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Amortización de inversión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 tratarse de activos industriales específicos (como una extrusora de copos),  su reventa podría implicar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pérdida de valor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baja liquidez si el proyecto se discontinúa.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71.2800121307373" w:lineRule="auto"/>
        <w:ind w:left="267.6671600341797" w:right="37.322998046875" w:firstLine="1.20964050292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Contratos de abastecimiento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 se firman acuerdos con distribuidores o supermercados con  compromisos de abastecimiento mínimos, la rescisión anticipada puede implicar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penalidades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8564453125" w:line="366.5189838409424" w:lineRule="auto"/>
        <w:ind w:left="267.6671600341797" w:right="80.57983398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Desempeño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abandonar una marca posicionada en un nicho puede perjudicar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reputación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emprendedor ante futuros proyectos alimenticios.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8562011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Entrantes potenciales, sustitutos y complementarios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Entrantes Potenciales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3056640625" w:line="363.7438488006592" w:lineRule="auto"/>
        <w:ind w:left="267.46559143066406" w:right="29.78759765625" w:hanging="6.6528320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Startups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foco en B2C Startups con enfoque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directo al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pueden entrar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propuestas personalizadas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delivery  propio o venta en plataformas. Su agilidad, bajo costo fijo y uso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redes sociales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les permite atacar  nichos específicos (por ejemplo, celíacos, deportistas, veganos), usando maquinaria tercerizada (co packers) y validando el producto sin grandes inversiones iniciales.Este tipo de emprendimientos no  compite de forma masiva pero sí puede capturar mercado.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88232421875" w:line="365.13221740722656" w:lineRule="auto"/>
        <w:ind w:left="262.02239990234375" w:right="33.33007812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Empresas del rubro dietético 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diversifican productos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Firmas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alimentos naturales (como Lasfor o Granja del Sol Natural) podrían lanzar snacks  saludables horneados al ver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oportunidades de crecimiento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este segmento. Ya tienen distribución en  dietéticas y supermercados, lo que facilita escalar sin altos costos de entrada.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8216552734375" w:line="363.47888946533203" w:lineRule="auto"/>
        <w:ind w:left="260.2079772949219" w:right="28.0249023437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Proveedores de cereales de desayuno 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pivotan hacia 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Según el informe de Alimentos Argentinos, muchos elaboradores de cereales están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transición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hacia  formatos alternativos como barras o snacks salados de base cereal. Esto les permite diversificar la línea  productiva sin grandes cambios en maquinaria (mezclado, extrusión, secado)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5.8102416992188"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Productos Sustitutos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4.1003608703613" w:lineRule="auto"/>
        <w:ind w:left="268.8768005371094" w:right="34.49951171875" w:hanging="8.0640411376953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Chips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vegetales horneados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(lenteja, batata, kale) Compiten directamente por ser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más fibra o proteína vegetal, y marketing  alineado al consumo consciente. Su presentación en monoporciones los hace funcionalmente similares.</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7.3684692382812" w:line="240" w:lineRule="auto"/>
        <w:ind w:left="0" w:right="83.54248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14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0" name="image50.png"/>
            <a:graphic>
              <a:graphicData uri="http://schemas.openxmlformats.org/drawingml/2006/picture">
                <pic:pic>
                  <pic:nvPicPr>
                    <pic:cNvPr id="0" name="image5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5.1309299468994" w:lineRule="auto"/>
        <w:ind w:left="259.1999816894531" w:right="36.812744140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Barritas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ene</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géticas y de cereal Aunque sean dulces, cumplen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misma función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práctica: energía rápida, sin necesidad de cocción ni  refrigeración. Las barritas funcionales (con semillas, colágeno, proteínas) tienen una base técnica común  con los copos de maíz.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023681640625" w:line="366.5189838409424" w:lineRule="auto"/>
        <w:ind w:left="260.2079772949219" w:right="39.17602539062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Popcorn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saborizado (light o gourmet) Entra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 directo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hábitos de picoteo entre comidas o frente a pantallas. Los pochoclos  tipo “Mr. Pop” compiten tanto por ubicación en góndola como por percepción saludable.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255859375" w:line="366.5196132659912" w:lineRule="auto"/>
        <w:ind w:left="264.03839111328125" w:right="33.470458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Mix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frutos secos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frutas deshidratadas Ofrecen el valor de “natural y funcional”, aunque su precio por porción suele ser más elevado. Son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especialmente en dietéticas o cafeterías saludables.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3.85620117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Productos Complementarios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4.33905601501465" w:lineRule="auto"/>
        <w:ind w:left="260.81275939941406" w:right="28.7109375" w:hanging="6.85440063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Yogures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naturales o funcionales Los copos de maíz pueden agregarse como topping a yogures bebibles o en bowls, sumando textura  crujiente. Esto genera una sinergia de consumo mixto, ideal para desayunos rápidos o colaciones.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48876953125" w:line="364.14050102233887" w:lineRule="auto"/>
        <w:ind w:left="262.02239990234375" w:right="33.846435546875" w:hanging="5.6447601318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Bowls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fríos o smoothies listos para consumir Algunas dark kitchens o marcas como “Green Eat” o “Fellini” podrían incorporar estos copos como parte  de ensaladas frías o bowls energéticos. Esto amplía el momento de consumo del producto.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05517578125" w:line="364.14050102233887" w:lineRule="auto"/>
        <w:ind w:left="260.2079772949219" w:right="32.166748046875" w:hanging="7.45918273925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Dips proteicos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vegetales (hummus, guacamole) En puntos de venta donde se prioriza lo saludable, los copos podrían reemplazar galletitas o bastones  de zanahoria para dips, agregando una variante sin gluten o vegana.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0.6549072265625" w:line="240" w:lineRule="auto"/>
        <w:ind w:left="271.742401123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6. Análisis del Mercado Proveedor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296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generales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986083984375" w:line="361.9087314605713" w:lineRule="auto"/>
        <w:ind w:left="267.6671600341797" w:right="33.647460937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 tratarse de un país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base agroindustrial sólida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Argentina cuenta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amplia diversidad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proveedores de materias primas, tanto a nivel de grandes empresas como de PyMEs regionales, lo  que permite acceder a opciones variadas en cuanto a calidad, volumen y costos. Esta estructura permite  al sector alimenticio contar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mercado abastecedor robusto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buena capilaridad territorial y  especialización en productos de origen agrícola, como es el caso de la harina de maíz.</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4.3295288085938" w:line="240" w:lineRule="auto"/>
        <w:ind w:left="0" w:right="83.494873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15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6" name="image56.png"/>
            <a:graphic>
              <a:graphicData uri="http://schemas.openxmlformats.org/drawingml/2006/picture">
                <pic:pic>
                  <pic:nvPicPr>
                    <pic:cNvPr id="0" name="image5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0980587005615" w:lineRule="auto"/>
        <w:ind w:left="262.2239685058594" w:right="32.030029296875" w:firstLine="18.14399719238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este contexto, el poder de negociación de los proveedores 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equilibrado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 bien algunas materias  primas clave pueden estar concentradas en pocas empresas, la competencia regional y la existencia de  múltiples alternativas logísticas permiten sostener las relaciones comerciales.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disponibilidad tecnológica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servicios logísticos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producción y distribución también es amplia, por lo que facilita  el esquema operativo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nacionales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13037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Materia Prima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Harina de Maíz</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54432106018066" w:lineRule="auto"/>
        <w:ind w:left="267.6671600341797" w:right="34.2993164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insumo base del producto 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sémola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maíz precocida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(harina de maíz pero con un granulado  grueso), es utilizada para la fabricación de productos extruidos. Se seleccionaron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industriales nacionales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capacidad de abastecimiento, certificaciones sanitarias y experiencia  industrial: </w:t>
      </w:r>
    </w:p>
    <w:tbl>
      <w:tblPr>
        <w:tblStyle w:val="Table1"/>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18.1201171875"/>
        <w:gridCol w:w="1200.3997802734375"/>
        <w:gridCol w:w="1757.39990234375"/>
        <w:gridCol w:w="3179.000244140625"/>
        <w:gridCol w:w="2689.000244140625"/>
        <w:tblGridChange w:id="0">
          <w:tblGrid>
            <w:gridCol w:w="1618.1201171875"/>
            <w:gridCol w:w="1200.3997802734375"/>
            <w:gridCol w:w="1757.39990234375"/>
            <w:gridCol w:w="3179.000244140625"/>
            <w:gridCol w:w="2689.000244140625"/>
          </w:tblGrid>
        </w:tblGridChange>
      </w:tblGrid>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3081054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83.993225097656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0" w:right="215.52429199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85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Grupo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Alimenticio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Río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Cuarto,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Esperando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23.66729736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06604194641113" w:lineRule="auto"/>
              <w:ind w:left="119.0655517578125" w:right="34.119873046875" w:hanging="0.2020263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Sémola de maíz de excelente  calidad. Empresa  especializada en maíz y  legumbres.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91715240478516" w:lineRule="auto"/>
              <w:ind w:left="123.6676025390625" w:right="197.9443359375" w:firstLine="9.877929687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https://www.grupoalim</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enticio.com.ar/</w:t>
            </w:r>
          </w:p>
        </w:tc>
      </w:tr>
      <w:tr>
        <w:trPr>
          <w:cantSplit w:val="0"/>
          <w:trHeight w:val="1853.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F&amp;F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Ingredients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655761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666992187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Pedro,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Esperando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23.66729736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13221740722656" w:lineRule="auto"/>
              <w:ind w:left="113.824462890625" w:right="34.7247314453125" w:firstLine="18.1439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Productor de ingredientes  para la industria alimenticia  nacional y productos  terminados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570739746094" w:lineRule="auto"/>
              <w:ind w:left="133.5455322265625" w:right="254.794921875"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https://ffingredients.co m.ar/es/</w:t>
            </w:r>
          </w:p>
        </w:tc>
      </w:tr>
      <w:tr>
        <w:trPr>
          <w:cantSplit w:val="0"/>
          <w:trHeight w:val="1123.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Arcor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Ingredientes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420-450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9166088104248" w:lineRule="auto"/>
              <w:ind w:left="119.267578125" w:right="35.128173828125" w:hanging="8.46740722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Alta capacidad y continuidad  de stock, calidad premium.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arcor.com</w:t>
            </w:r>
          </w:p>
        </w:tc>
      </w:tr>
    </w:tbl>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2559509277344"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Saborizantes y aditivos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3326416015625" w:line="371.200647354126" w:lineRule="auto"/>
        <w:ind w:left="267.6671600341797" w:right="31.20483398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línea de productos salados requerirá compuestos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saborizantes industriales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(queso, jamón, especias,  etc.) y eventualmente aditivos conservantes y colorantes naturales: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60424804687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16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7" name="image57.png"/>
            <a:graphic>
              <a:graphicData uri="http://schemas.openxmlformats.org/drawingml/2006/picture">
                <pic:pic>
                  <pic:nvPicPr>
                    <pic:cNvPr id="0" name="image5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2"/>
        <w:tblW w:w="1039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3.7199401855469"/>
        <w:gridCol w:w="1488.4001159667969"/>
        <w:gridCol w:w="1752.5997924804688"/>
        <w:gridCol w:w="3692.60009765625"/>
        <w:gridCol w:w="2098.599853515625"/>
        <w:tblGridChange w:id="0">
          <w:tblGrid>
            <w:gridCol w:w="1363.7199401855469"/>
            <w:gridCol w:w="1488.4001159667969"/>
            <w:gridCol w:w="1752.5997924804688"/>
            <w:gridCol w:w="3692.60009765625"/>
            <w:gridCol w:w="2098.599853515625"/>
          </w:tblGrid>
        </w:tblGridChange>
      </w:tblGrid>
      <w:tr>
        <w:trPr>
          <w:cantSplit w:val="0"/>
          <w:trHeight w:val="148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83.993225097656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0" w:right="215.52429199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853.200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Flair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General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2.1562385559082" w:lineRule="auto"/>
              <w:ind w:left="136.36810302734375" w:right="225.693054199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Rodriguez,  Buenos  </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33762550354004" w:lineRule="auto"/>
              <w:ind w:left="110.40008544921875" w:right="33.83544921875" w:hanging="3.02398681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confirmar  (depende de la  fórmula)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33762550354004" w:lineRule="auto"/>
              <w:ind w:left="120.438232421875" w:right="35.29113769531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saborizantes para  snacks. Desarrollo a medida.  Certificación FSSC 22000.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flair.com.ar</w:t>
            </w:r>
          </w:p>
        </w:tc>
      </w:tr>
      <w:tr>
        <w:trPr>
          <w:cantSplit w:val="0"/>
          <w:trHeight w:val="1483.79943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Fryma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59159851074" w:lineRule="auto"/>
              <w:ind w:left="113.22235107421875" w:right="81.18713378906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Desde USD 15- 20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43690299987793" w:lineRule="auto"/>
              <w:ind w:left="120.438232421875" w:right="35.894775390625" w:firstLine="4.838256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Ofrecen polvos y líquidos. Amplia  experiencia en saborizantes  salados para snacks.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fryma.com.ar</w:t>
            </w:r>
          </w:p>
        </w:tc>
      </w:tr>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Lecker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7189407348633" w:lineRule="auto"/>
              <w:ind w:left="128.7457275390625" w:right="33.8348388671875" w:hanging="18.34564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confirmar  (producto a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7189407348633" w:lineRule="auto"/>
              <w:ind w:left="118.624267578125" w:right="36.097412109375" w:firstLine="18.1439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Representantes de IFF. Desarrollo  personalizado para alimentos  funcionales.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71.28052711486816" w:lineRule="auto"/>
              <w:ind w:left="128.7451171875" w:right="85.70068359375"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leckerargentina.co</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m.ar</w:t>
            </w:r>
          </w:p>
        </w:tc>
      </w:tr>
    </w:tbl>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2559509277344"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Sales y Endulzantes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6.5207004547119" w:lineRule="auto"/>
        <w:ind w:left="267.6671600341797" w:right="40.56030273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línea dulce o sin azúcar requerirá endulzantes naturales o sintéticos (como stevia, sucralosa) y sales  comunes para los salados:</w:t>
      </w:r>
    </w:p>
    <w:tbl>
      <w:tblPr>
        <w:tblStyle w:val="Table3"/>
        <w:tblW w:w="1038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9.320068359375"/>
        <w:gridCol w:w="1560.3997802734375"/>
        <w:gridCol w:w="1709.8004150390625"/>
        <w:gridCol w:w="3226.5997314453125"/>
        <w:gridCol w:w="2295.400390625"/>
        <w:tblGridChange w:id="0">
          <w:tblGrid>
            <w:gridCol w:w="1589.320068359375"/>
            <w:gridCol w:w="1560.3997802734375"/>
            <w:gridCol w:w="1709.8004150390625"/>
            <w:gridCol w:w="3226.5997314453125"/>
            <w:gridCol w:w="2295.400390625"/>
          </w:tblGrid>
        </w:tblGridChange>
      </w:tblGrid>
      <w:tr>
        <w:trPr>
          <w:cantSplit w:val="0"/>
          <w:trHeight w:val="1487.9998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60.393676757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0" w:right="191.32507324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1909179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488.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15686035156" w:lineRule="auto"/>
              <w:ind w:left="118.66561889648438" w:right="92.67852783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Salinera Dul Sal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3.4655761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111 – 133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399574279785" w:lineRule="auto"/>
              <w:ind w:left="133.544921875" w:right="35.386962890625" w:firstLine="2.822875976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Foco en industria alimentaria,  buenas condiciones de  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845214843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salineradulsal.com</w:t>
            </w:r>
          </w:p>
        </w:tc>
      </w:tr>
      <w:tr>
        <w:trPr>
          <w:cantSplit w:val="0"/>
          <w:trHeight w:val="1286.919860839843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18.66561889648438" w:right="33.2464599609375" w:firstLine="12.9023742675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Las Marinas  Salinera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36.3677978515625" w:right="112.4224853515625" w:hanging="20.36163330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Temperley,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100 – 122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33.544921875" w:right="35.791015625" w:firstLine="2.8228759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Envíos a todo el país, variedad  para uso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23.6676025390625" w:right="126.50146484375" w:firstLine="9.877929687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lasmarinassalinera.c</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om</w:t>
            </w:r>
          </w:p>
        </w:tc>
      </w:tr>
    </w:tbl>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657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17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4" name="image54.png"/>
            <a:graphic>
              <a:graphicData uri="http://schemas.openxmlformats.org/drawingml/2006/picture">
                <pic:pic>
                  <pic:nvPicPr>
                    <pic:cNvPr id="0" name="image5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4"/>
        <w:tblW w:w="1038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9.320068359375"/>
        <w:gridCol w:w="1560.3997802734375"/>
        <w:gridCol w:w="1709.8004150390625"/>
        <w:gridCol w:w="3226.5997314453125"/>
        <w:gridCol w:w="2295.400390625"/>
        <w:tblGridChange w:id="0">
          <w:tblGrid>
            <w:gridCol w:w="1589.320068359375"/>
            <w:gridCol w:w="1560.3997802734375"/>
            <w:gridCol w:w="1709.8004150390625"/>
            <w:gridCol w:w="3226.5997314453125"/>
            <w:gridCol w:w="2295.400390625"/>
          </w:tblGrid>
        </w:tblGridChange>
      </w:tblGrid>
      <w:tr>
        <w:trPr>
          <w:cantSplit w:val="0"/>
          <w:trHeight w:val="148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Cordis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Villa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Luzuriaga,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732666015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6.81304931640625" w:right="76.79992675781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722 – 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81678771972656" w:lineRule="auto"/>
              <w:ind w:left="123.4649658203125" w:right="34.984130859375" w:hanging="0.2020263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Sucralosa, stevia, ciclamato,  etc. Ideal para productos  bajos en azúcar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676025390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cordis.com.ar</w:t>
            </w:r>
          </w:p>
        </w:tc>
      </w:tr>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Synergyfood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6.81304931640625" w:right="76.79992675781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833 – 1.056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396999359131" w:lineRule="auto"/>
              <w:ind w:left="120.037841796875" w:right="35.18615722656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Enfoque funcional, opciones  naturales, mezclas para  snacks saludables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synergyfood.com.ar</w:t>
            </w:r>
          </w:p>
        </w:tc>
      </w:tr>
    </w:tbl>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ceites (antiadherente / mezcla vegetal)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2666015625" w:line="371.874361038208" w:lineRule="auto"/>
        <w:ind w:left="277.54554748535156" w:right="42.5744628906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Aunque el proceso es horneado, se requerirá aceite vegetal como parte de la formulación o  recubrimiento: </w:t>
      </w:r>
    </w:p>
    <w:tbl>
      <w:tblPr>
        <w:tblStyle w:val="Table5"/>
        <w:tblW w:w="1050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9.320068359375"/>
        <w:gridCol w:w="1560.3997802734375"/>
        <w:gridCol w:w="1743.4002685546875"/>
        <w:gridCol w:w="3433.399658203125"/>
        <w:gridCol w:w="2055.0006103515625"/>
        <w:tblGridChange w:id="0">
          <w:tblGrid>
            <w:gridCol w:w="1709.320068359375"/>
            <w:gridCol w:w="1560.3997802734375"/>
            <w:gridCol w:w="1743.4002685546875"/>
            <w:gridCol w:w="3433.399658203125"/>
            <w:gridCol w:w="2055.0006103515625"/>
          </w:tblGrid>
        </w:tblGridChange>
      </w:tblGrid>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9.59350585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0" w:right="210.5249023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3081054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12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7004547119" w:lineRule="auto"/>
              <w:ind w:left="128.74557495117188" w:right="34.10095214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Molinos Río de  la Plata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Victoria,  </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7586669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1.400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Industrial, entrega en tote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545532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molinos.com.ar</w:t>
            </w:r>
          </w:p>
        </w:tc>
      </w:tr>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6090240478516" w:lineRule="auto"/>
              <w:ind w:left="120.07682800292969" w:right="34.10125732421875" w:hanging="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AGD (Aceitera  General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3833007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Deheza)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General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Deheza,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7586669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1.500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4050102233887" w:lineRule="auto"/>
              <w:ind w:left="113.424072265625" w:right="34.7021484375" w:firstLine="6.652221679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Calidad premium, estable a  temperatura. También  productora de maíz</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agd.com.ar</w:t>
            </w:r>
          </w:p>
        </w:tc>
      </w:tr>
    </w:tbl>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Packaging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6.51984214782715" w:lineRule="auto"/>
        <w:ind w:left="277.54554748535156" w:right="41.9677734375" w:hanging="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requieren proveedores con compromiso sustentable de bobinas reciclables de bolsas prefabricadas  para envasadoras volumétricas:</w:t>
      </w:r>
    </w:p>
    <w:tbl>
      <w:tblPr>
        <w:tblStyle w:val="Table6"/>
        <w:tblW w:w="10458.3197021484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4.9200439453125"/>
        <w:gridCol w:w="1349.1998291015625"/>
        <w:gridCol w:w="1728.599853515625"/>
        <w:gridCol w:w="3942.2003173828125"/>
        <w:gridCol w:w="2103.399658203125"/>
        <w:tblGridChange w:id="0">
          <w:tblGrid>
            <w:gridCol w:w="1334.9200439453125"/>
            <w:gridCol w:w="1349.1998291015625"/>
            <w:gridCol w:w="1728.599853515625"/>
            <w:gridCol w:w="3942.2003173828125"/>
            <w:gridCol w:w="2103.399658203125"/>
          </w:tblGrid>
        </w:tblGridChange>
      </w:tblGrid>
      <w:tr>
        <w:trPr>
          <w:cantSplit w:val="0"/>
          <w:trHeight w:val="1488.120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0.19317626953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0" w:right="201.12426757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bl>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3801269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18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5" name="image55.png"/>
            <a:graphic>
              <a:graphicData uri="http://schemas.openxmlformats.org/drawingml/2006/picture">
                <pic:pic>
                  <pic:nvPicPr>
                    <pic:cNvPr id="0" name="image5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7"/>
        <w:tblW w:w="10458.3197021484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4.9200439453125"/>
        <w:gridCol w:w="1349.1998291015625"/>
        <w:gridCol w:w="1728.599853515625"/>
        <w:gridCol w:w="3942.2003173828125"/>
        <w:gridCol w:w="2103.399658203125"/>
        <w:tblGridChange w:id="0">
          <w:tblGrid>
            <w:gridCol w:w="1334.9200439453125"/>
            <w:gridCol w:w="1349.1998291015625"/>
            <w:gridCol w:w="1728.599853515625"/>
            <w:gridCol w:w="3942.2003173828125"/>
            <w:gridCol w:w="2103.399658203125"/>
          </w:tblGrid>
        </w:tblGridChange>
      </w:tblGrid>
      <w:tr>
        <w:trPr>
          <w:cantSplit w:val="0"/>
          <w:trHeight w:val="2218.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Poliversal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8.66546630859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1304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160 – 220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288272857666" w:lineRule="auto"/>
              <w:ind w:left="115.2386474609375" w:right="35.268554687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bobinas  sustentables y compostables.  Ofrecen opciones reciclables y  materiales aptos para contacto  alimentario. Compatible con VFFS.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25.679931640625" w:right="100.421142578125" w:hanging="7.055664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flexibles.poliversal.</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w:t>
            </w:r>
          </w:p>
        </w:tc>
      </w:tr>
      <w:tr>
        <w:trPr>
          <w:cantSplit w:val="0"/>
          <w:trHeight w:val="185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Reciplast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6875610351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Zona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6.5189838409424" w:lineRule="auto"/>
              <w:ind w:left="110.39993286132812" w:right="33.63525390625" w:firstLine="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Oeste, Bs.  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1304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140 – 180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0647258758545" w:lineRule="auto"/>
              <w:ind w:left="118.8677978515625" w:right="35.873413085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Bobinas en PEBD reciclado. Empresa  comprometida con el reciclaje.  Ofrecen soluciones impresas y sin  impresión.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9453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reciplast.com.ar</w:t>
            </w:r>
          </w:p>
        </w:tc>
      </w:tr>
      <w:tr>
        <w:trPr>
          <w:cantSplit w:val="0"/>
          <w:trHeight w:val="1858.200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DuoPack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73266601562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7517089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286132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0.399932861328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180 – 240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1313304901123" w:lineRule="auto"/>
              <w:ind w:left="118.8677978515625" w:right="35.4705810546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Bobinas biodegradables o  reciclables. Alta capacidad de  impresión (hasta 8 colores). Opciones  en bioplásticos.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673828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duopack.com.ar</w:t>
            </w:r>
          </w:p>
        </w:tc>
      </w:tr>
    </w:tbl>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Tecnología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8974609375" w:line="366.5207004547119" w:lineRule="auto"/>
        <w:ind w:left="277.54554748535156" w:right="28.16650390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el desarrollo del proceso industrial de copos de maíz horneados, se requieren líneas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extrusión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hornos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dosificadores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recubridoras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sabor, sistemas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secado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empacado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t>
      </w:r>
    </w:p>
    <w:tbl>
      <w:tblPr>
        <w:tblStyle w:val="Table8"/>
        <w:tblW w:w="1051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4.9200439453125"/>
        <w:gridCol w:w="1843.599853515625"/>
        <w:gridCol w:w="2252.2003173828125"/>
        <w:gridCol w:w="2943.800048828125"/>
        <w:gridCol w:w="2021.3995361328125"/>
        <w:tblGridChange w:id="0">
          <w:tblGrid>
            <w:gridCol w:w="1454.9200439453125"/>
            <w:gridCol w:w="1843.599853515625"/>
            <w:gridCol w:w="2252.2003173828125"/>
            <w:gridCol w:w="2943.800048828125"/>
            <w:gridCol w:w="2021.3995361328125"/>
          </w:tblGrid>
        </w:tblGridChange>
      </w:tblGrid>
      <w:tr>
        <w:trPr>
          <w:cantSplit w:val="0"/>
          <w:trHeight w:val="753.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Equipos Principales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2223.00018310546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Bühler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570739746094" w:lineRule="auto"/>
              <w:ind w:left="118.8671875" w:right="72.82226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Representación  en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Extrusoras,  </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6669921875" w:line="361.7603015899658" w:lineRule="auto"/>
              <w:ind w:left="134.14581298828125" w:right="34.1156005859375" w:hanging="13.50738525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secado,  recubridoras,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empaquetadoras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992031097412" w:lineRule="auto"/>
              <w:ind w:left="120.037841796875" w:right="35.119018554687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internacional  con presencia local;  soluciones completas para  la industria de cereales y  snacks.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buhlergroup.com</w:t>
            </w:r>
          </w:p>
        </w:tc>
      </w:tr>
      <w:tr>
        <w:trPr>
          <w:cantSplit w:val="0"/>
          <w:trHeight w:val="2218.60015869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984214782715" w:lineRule="auto"/>
              <w:ind w:left="120.07682800292969" w:right="38.15185546875" w:firstLine="11.49116516113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Prillwitz y  Cía. 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984214782715" w:lineRule="auto"/>
              <w:ind w:left="110.40008544921875" w:right="34.31640625" w:firstLine="0.80627441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Tigre,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Mezcladoras,  </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dosificadoras,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23.8641357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zarandeadoras,  </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secado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949914932251" w:lineRule="auto"/>
              <w:ind w:left="120.037841796875" w:right="35.43273925781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Fabricante nacional con  amplia trayectoria; ofrece  soluciones integrales para  el procesamiento de  cereales y productos secos.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74511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prillwitz.com.ar</w:t>
            </w:r>
          </w:p>
        </w:tc>
      </w:tr>
    </w:tbl>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19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6" name="image66.png"/>
            <a:graphic>
              <a:graphicData uri="http://schemas.openxmlformats.org/drawingml/2006/picture">
                <pic:pic>
                  <pic:nvPicPr>
                    <pic:cNvPr id="0" name="image6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9"/>
        <w:tblW w:w="1051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4.9200439453125"/>
        <w:gridCol w:w="1843.599853515625"/>
        <w:gridCol w:w="2252.2003173828125"/>
        <w:gridCol w:w="2943.800048828125"/>
        <w:gridCol w:w="2021.3995361328125"/>
        <w:tblGridChange w:id="0">
          <w:tblGrid>
            <w:gridCol w:w="1454.9200439453125"/>
            <w:gridCol w:w="1843.599853515625"/>
            <w:gridCol w:w="2252.2003173828125"/>
            <w:gridCol w:w="2943.800048828125"/>
            <w:gridCol w:w="2021.3995361328125"/>
          </w:tblGrid>
        </w:tblGridChange>
      </w:tblGrid>
      <w:tr>
        <w:trPr>
          <w:cantSplit w:val="0"/>
          <w:trHeight w:val="2587.79907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Extrutec  </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0.40008544921875" w:right="33.91326904296875" w:hanging="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Junín,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Extrusoras,  </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5.1313304901123" w:lineRule="auto"/>
              <w:ind w:left="120.638427734375" w:right="33.712158203125" w:firstLine="5.24169921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acondicionadores,  secadores, sistemas  de engrasado y  enfriado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78247261047363" w:lineRule="auto"/>
              <w:ind w:left="123.6669921875" w:right="34.22241210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líneas de  extrusión para alimentos  balanceados y cereales;  ofrecen asesoramiento y  automatización de  procesos.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8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extrutec.com.ar</w:t>
            </w:r>
          </w:p>
        </w:tc>
      </w:tr>
      <w:tr>
        <w:trPr>
          <w:cantSplit w:val="0"/>
          <w:trHeight w:val="221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Fabrimac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89838409424" w:lineRule="auto"/>
              <w:ind w:left="110.40008544921875" w:right="34.114990234375" w:firstLine="21.167907714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Rojas,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468994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Zarandeadoras,  </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3.34619522094727" w:lineRule="auto"/>
              <w:ind w:left="111.56646728515625" w:right="32.50244140625" w:firstLine="9.0719604492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transporte, limpieza  y procesamiento de  granos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9494571685791" w:lineRule="auto"/>
              <w:ind w:left="123.6669921875" w:right="35.231323242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Diseñan y fabrican equipos  para el manejo de sólidos a  granel; experiencia en la  industria alimenticia y de  cereales.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fabrimac.com.ar</w:t>
            </w:r>
          </w:p>
        </w:tc>
      </w:tr>
      <w:tr>
        <w:trPr>
          <w:cantSplit w:val="0"/>
          <w:trHeight w:val="2947.6007080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SAG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6.5200996398926" w:lineRule="auto"/>
              <w:ind w:left="115.23841857910156" w:right="153.87039184570312"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 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20.076904296875" w:right="32.50244140625" w:hanging="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Villa María,  Cordoba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Dosificadoras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1.7603015899658" w:lineRule="auto"/>
              <w:ind w:left="134.14581298828125" w:right="33.309326171875" w:hanging="18.54736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volumétricas y a  balanza,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50292968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envasadoras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25.88012695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automáticas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41320037841797" w:lineRule="auto"/>
              <w:ind w:left="110.9661865234375" w:right="34.62646484375" w:firstLine="25.4016113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Especializados en el  envasado de productos  granulados como cereales  y snacks; ofrecen  soluciones adaptadas a  diferentes necesidades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8.8671875" w:right="116.356201171875" w:hanging="3.62915039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sagenvasadoras.c</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om.ar</w:t>
            </w:r>
          </w:p>
        </w:tc>
      </w:tr>
      <w:tr>
        <w:trPr>
          <w:cantSplit w:val="0"/>
          <w:trHeight w:val="2588.199768066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Arfemec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71.28052711486816" w:lineRule="auto"/>
              <w:ind w:left="131.5679931640625" w:right="33.3087158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Mezcladoras,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envasadoras,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6.5200996398926" w:lineRule="auto"/>
              <w:ind w:left="134.14581298828125" w:right="32.7038574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módulos de  laminación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3470821380615" w:lineRule="auto"/>
              <w:ind w:left="123.6669921875" w:right="35.83618164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Fabricantes de maquinaria  alimentaria con enfoque  en eficiencia y calidad;  ofrecen atención </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216064453125" w:line="366.5207004547119" w:lineRule="auto"/>
              <w:ind w:left="125.279541015625" w:right="36.2384033203125" w:firstLine="8.2653808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personalizada y soluciones  a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479736328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arfemec.com.ar</w:t>
            </w:r>
          </w:p>
        </w:tc>
      </w:tr>
    </w:tbl>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Servicios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00732421875" w:line="366.5199851989746" w:lineRule="auto"/>
        <w:ind w:left="267.6671600341797" w:right="31.96655273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logística del proyecto es exclusivamente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terrestre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aprovechando la infraestructura  nacional para transporte de productos alimentarios desde centros de acopio a planta y de planta a  canales de distribución minoristas y mayoristas.</w:t>
      </w:r>
    </w:p>
    <w:tbl>
      <w:tblPr>
        <w:tblStyle w:val="Table10"/>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1.719970703125"/>
        <w:gridCol w:w="1243.6001586914062"/>
        <w:gridCol w:w="2132.2000122070312"/>
        <w:gridCol w:w="3644.599609375"/>
        <w:gridCol w:w="2011.800537109375"/>
        <w:tblGridChange w:id="0">
          <w:tblGrid>
            <w:gridCol w:w="1411.719970703125"/>
            <w:gridCol w:w="1243.6001586914062"/>
            <w:gridCol w:w="2132.2000122070312"/>
            <w:gridCol w:w="3644.599609375"/>
            <w:gridCol w:w="2011.800537109375"/>
          </w:tblGrid>
        </w:tblGridChange>
      </w:tblGrid>
      <w:tr>
        <w:trPr>
          <w:cantSplit w:val="0"/>
          <w:trHeight w:val="758.32000732421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66546630859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Servicios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293945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40820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bl>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54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20 </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1" name="image61.png"/>
            <a:graphic>
              <a:graphicData uri="http://schemas.openxmlformats.org/drawingml/2006/picture">
                <pic:pic>
                  <pic:nvPicPr>
                    <pic:cNvPr id="0" name="image6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11"/>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1.719970703125"/>
        <w:gridCol w:w="1243.6001586914062"/>
        <w:gridCol w:w="2132.2000122070312"/>
        <w:gridCol w:w="3644.599609375"/>
        <w:gridCol w:w="2011.800537109375"/>
        <w:tblGridChange w:id="0">
          <w:tblGrid>
            <w:gridCol w:w="1411.719970703125"/>
            <w:gridCol w:w="1243.6001586914062"/>
            <w:gridCol w:w="2132.2000122070312"/>
            <w:gridCol w:w="3644.599609375"/>
            <w:gridCol w:w="2011.800537109375"/>
          </w:tblGrid>
        </w:tblGridChange>
      </w:tblGrid>
      <w:tr>
        <w:trPr>
          <w:cantSplit w:val="0"/>
          <w:trHeight w:val="2218.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Avancargo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591857910156" w:lineRule="auto"/>
              <w:ind w:left="118.86688232421875" w:right="134.824829101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Plataforma digital  de transporte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54833984375" w:line="240" w:lineRule="auto"/>
              <w:ind w:left="113.423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terrestre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288272857666" w:lineRule="auto"/>
              <w:ind w:left="110.1983642578125" w:right="143.9532470703125" w:firstLine="21.3696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Red de más de 120000 camiones  fiscalizados (Latinoamérica);  logística escalable y segura;  visibilidad completa de los  procesos operativos.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avancargo.com</w:t>
            </w:r>
          </w:p>
        </w:tc>
      </w:tr>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4361572265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TASA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2470703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0546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Transporte y  </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distribución,  </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1.609497070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warehousing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Red de 1400; soluciones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6.5189838409424" w:lineRule="auto"/>
              <w:ind w:left="118.8671875" w:right="318.4783935546875" w:firstLine="6.45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integrales con altos estándares  de calidad y 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tasalogistica.com</w:t>
            </w:r>
          </w:p>
        </w:tc>
      </w:tr>
      <w:tr>
        <w:trPr>
          <w:cantSplit w:val="0"/>
          <w:trHeight w:val="2223.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4361572265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TRF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687988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Distribución a  </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centros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28613281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comerciales,  </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52021408081055" w:lineRule="auto"/>
              <w:ind w:left="128.74542236328125" w:right="326.9488525390625" w:hanging="13.50738525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supermercados,  hogares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81678771972656" w:lineRule="auto"/>
              <w:ind w:left="118.8671875" w:right="93.491821289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Entregas al destino que el cliente  determine; seguimiento online  las 24 horas.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2244873046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trf.com.ar</w:t>
            </w:r>
          </w:p>
        </w:tc>
      </w:tr>
    </w:tbl>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7.5615692138672"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7. Objetivos S.M.A.R.T. del negocio para el período a analizar.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5.0927734375" w:line="361.9587993621826" w:lineRule="auto"/>
        <w:ind w:left="980.8129119873047" w:right="35.565185546875" w:hanging="341.25122070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Alcanzar una producción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170 toneladas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copos de maíz en el primer año de operación,  distribuidos entre ventas mayoristas y minoristas. Produciendo 370 mil paquetes de 70 gramos,  175 mil paquetes de 400 gramos y 27 mil paquetes de 3 kilogramos.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880126953125" w:line="364.43799018859863" w:lineRule="auto"/>
        <w:ind w:left="982.2240447998047" w:right="27.99560546875" w:hanging="357.7824401855469"/>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Incrementar en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70%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volumen de producción anual para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segundo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alcanzando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290  toneladas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régimen. Produciendo 620 mil paquetes de 70 gramos, 289 mil paquetes de 400  gramos y 43 mil paquetes de 3 kilogramos. </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048828125" w:line="361.7603015899658" w:lineRule="auto"/>
        <w:ind w:left="987.6673126220703" w:right="35.95703125" w:hanging="36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Alcanzar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participación del 1,0%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segmento de snacks saludables al finalizar el primer año,  con el objetivo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alcanzar el 2%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durante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segundo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33349609375" w:line="366.718225479126" w:lineRule="auto"/>
        <w:ind w:left="987.6673126220703" w:right="35.74462890625" w:hanging="363.427276611328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Desarrollar el canal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E-commerce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durante el segundo semestre del proyecto, logrando alianzas  con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3 líderes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aplicaciones de markets minoristas (PedidosYa, Rappi, Wabi) logrando  aumentar la visibilidad de la marca. </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48968505859375" w:line="240" w:lineRule="auto"/>
        <w:ind w:left="270.4560089111328"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8. FODA cualitativo.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5964355469"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Fortalezas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2400512695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con excelentes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propiedades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7.6129150390625" w:line="240" w:lineRule="auto"/>
        <w:ind w:left="0" w:right="81.62231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21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3" name="image63.png"/>
            <a:graphic>
              <a:graphicData uri="http://schemas.openxmlformats.org/drawingml/2006/picture">
                <pic:pic>
                  <pic:nvPicPr>
                    <pic:cNvPr id="0" name="image6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Fácil almacenamiento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traslado. </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5189838409424" w:lineRule="auto"/>
        <w:ind w:left="636.7392730712891" w:right="2048.768920898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Flexibilidad de producción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lanzar nuevas líneas de productos derivados. ●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 contienen conservantes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artificiales ni aditivos. </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560058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Marca alineada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tendencias de 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saludable y sustentabilidad. </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388671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Oportunidades </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Crear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comunidad de consumo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generar visibilidad al producto. </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1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mercado de snacks saludables en Argentina.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Posibilidad de alianza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otras industrias alimentarias. </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208007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Incentivos fiscales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proyectos de alimentos saludables y sustentables. </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266601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Debilidades </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Alto costo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comparado con productos sustitutos. </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1.7603302001953" w:lineRule="auto"/>
        <w:ind w:left="636.7392730712891" w:right="29.70092773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Poco conocimiento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sobre la existencia del producto en el mercado general. ● Al tratarse de un producto poco conocido, tendremos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alto costo en publicidad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generar  visibilidad del producto. </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542236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Barreras a la importación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adquisición de maquinarias. </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324.8608398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Riesgo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dependencia de pocos proveedores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estratégicos (sémola, saborizantes, packaging).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327636718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Amenazas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720092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Sequías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y/o problemas en la producción de nuestras materias primas. </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1.7603015899658" w:lineRule="auto"/>
        <w:ind w:left="636.7392730712891" w:right="87.1679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Competencia creciente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segmento de snacks saludables (nuevas marcas y multinacionales). ● Disminución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poder adquisitivo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361.7603015899658" w:lineRule="auto"/>
        <w:ind w:left="987.6673126220703" w:right="35.950927734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Paros de transporte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dificultan el abastecimiento de las materias primas y la comercialización  del producto terminado.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8546142578125" w:line="361.76090240478516" w:lineRule="auto"/>
        <w:ind w:left="636.7392730712891" w:right="341.25976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Cambios regulatorios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imprevistos (ej: nuevas normas de etiquetado o impuestos al consumo). ● Variabilidad en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percepción del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“saludable” versus “gusto/sabor”.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45361328125" w:line="240" w:lineRule="auto"/>
        <w:ind w:left="265.63201904296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9. Política de Diferenciación.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5.49285888671875" w:line="364.9332618713379" w:lineRule="auto"/>
        <w:ind w:left="276.5375518798828" w:right="27.96630859375" w:firstLine="3.830413818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empresa buscará diferenciarse a través de un fuerte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compromiso con la sustentabilidad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promoción de la producción total. Esto incluirá el uso exclusivo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materias primas 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provenientes de productores regionales,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empaques 100% reciclables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compostables. Acompañado por  una estrategia de comunicación enfocada en el impacto social y el ambiental positivo de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8875732421875" w:line="366.4405632019043" w:lineRule="auto"/>
        <w:ind w:left="277.54554748535156" w:right="36.9592285156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cada paquete incluirá un código QR escaneable que permitirá a los consumidores acceder a  recetas fitness recomendadas con el copo de maíz como ingrediente principal y además cada vez que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2.2027587890625"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22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1" name="image71.png"/>
            <a:graphic>
              <a:graphicData uri="http://schemas.openxmlformats.org/drawingml/2006/picture">
                <pic:pic>
                  <pic:nvPicPr>
                    <pic:cNvPr id="0" name="image7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41.56494140625" w:firstLine="4.83833312988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ingrese al mismo, recibirá consejos de bienestar y hábitos saludables, fomentando así hábitos  alimentarios saludables y una experiencia de consumo más activa y consciente.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255859375" w:line="364.1396999359131" w:lineRule="auto"/>
        <w:ind w:left="267.6671600341797" w:right="33.100585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política se reforzará con acciones adicionales,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alianzas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cooperativas agrícolas locales o  programas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responsabilidad social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reforzar su posicionamiento frente a consumidores  comprometidos con valores éticos y ambientales. </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8544921875" w:line="240" w:lineRule="auto"/>
        <w:ind w:left="0" w:right="85.3076171875" w:firstLine="0"/>
        <w:jc w:val="righ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10. Toma de Decisiones Estratégicas de Inserción y Crecimiento </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296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Perfil del Cliente y Mercado Objetivo </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Perfil del Cliente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3.3471393585205" w:lineRule="auto"/>
        <w:ind w:left="264.03839111328125" w:right="29.48974609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Nos dirigimos a personas de entre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18 y 45 años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snacks saludables como parte de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consciente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Son consumidores informados, interesados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la calidad nutricional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origen  de los ingredientes y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impacto 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Valoran marcas con propósito, envases  sostenibles y opciones bajas en sodio o sin aditivos.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214111328125" w:line="361.7603015899658" w:lineRule="auto"/>
        <w:ind w:left="267.6671600341797" w:right="33.54125976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 este perfil, se destacan dos grupos: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personas activas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snacks funcionales para  complementar su rutina diaria,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padres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priorizan productos saludables para sus hijos. </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2.454833984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Mercado Objetivo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3.0992889404297" w:lineRule="auto"/>
        <w:ind w:left="269.28001403808594" w:right="28.65844726562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objetivo está compuesto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urbanos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clase media y media-alta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hábitos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acceso a canales de venta especializados (dietéticas, tiendas naturales o  plataformas online). También incluye veganos, personas con dietas bajas en sodio, y quienes evitan  alimentos ultraprocesados. Es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segmento en crecimiento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que responde bien a propuestas  innovadoras, prácticas y con comunicación clara sobre sus beneficios. </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129760742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Producto </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19970703125" w:line="361.9086742401123" w:lineRule="auto"/>
        <w:ind w:left="264.03839111328125" w:right="30.573730468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los copos de maíz salados saludables estarán elaborados a base de  sémola de maíz. Además, serán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bajos en sodio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no contendrán grasas trans, lo cual responde a la  demanda actual de productos más sanos. Se ofrecerán dos líneas: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línea nutritiva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que incluirá  aditivos como vitaminas y minerales, y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línea natural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ningún tipo de aditivo, para consumidores  que priorizan lo simple y orgánico.</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1.9294738769531"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23 </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3" name="image73.png"/>
            <a:graphic>
              <a:graphicData uri="http://schemas.openxmlformats.org/drawingml/2006/picture">
                <pic:pic>
                  <pic:nvPicPr>
                    <pic:cNvPr id="0" name="image7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54432106018066" w:lineRule="auto"/>
        <w:ind w:left="264.03839111328125" w:right="31.378173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al envasado, se utilizarán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bolsas reciclables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compostables, lo cual está alineado con una  propuesta sustentable. El diseño será gráfico y minimalista, con un sello distintivo que remita a lo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ofrecerán dos tamaños: uno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individual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70g, uno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familiar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400g y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bolsones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3kg por peso para dietéticas, buscando adaptarse tanto al consumo personal como al compartido. </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75439453125" w:line="363.0487060546875" w:lineRule="auto"/>
        <w:ind w:left="267.6671600341797" w:right="29.392089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 las características especiales del producto, podemos destacar que serán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únicos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copos de maíz  en el mercado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 salado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ya que la mayoría de las alternativas actuales son dulces. Además,  estarán elaborados 100% a base de harina de maíz, sin utilizar granos ni procesos complejos. Por estas  razones, se presentan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alternativa real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frente a los snacks ultraprocesados, siendo ideales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colaciones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viandas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escolares, o incluso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recuperación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post entrenamiento. </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170654296875" w:line="364.43690299987793" w:lineRule="auto"/>
        <w:ind w:left="267.6671600341797" w:right="28.2751464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al volumen de venta esperado, se proyecta alcanzar la venta de aproximadamente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815.000  unidades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durante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primer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lo detallado en el plan de ventas,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anual  estimado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15%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términos de volumen, a medida que se consolide la marca. </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40576171875" w:line="364.14050102233887" w:lineRule="auto"/>
        <w:ind w:left="260.81275939941406" w:right="29.287109375" w:firstLine="19.555206298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participación de mercado, se estima ingresar inicialmente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cuota de mercado del  1%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del segmento de snacks saludables, con una meta a cinco años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alcanzar el 1,5%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 esta  forma, se posiciona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competidor emergente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un nicho que viene en crecimiento sostenido. </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05517578125" w:line="363.7438488006592" w:lineRule="auto"/>
        <w:ind w:left="264.03839111328125" w:right="32.13012695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último, en lo que respecta a la ampliación del mercado y el desplazamiento de la competencia, este  producto se beneficia de un contexto de consumidores que adoptan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hábitos alimenticios más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impulsados además por normativas como el etiquetado frontal. Se posiciona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 directo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snacks tradicionales como frituras, arroz inflado, chips y palitos salados. Además, tiene un  gran potencial de atracción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públicos específicos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personas veganas, deportistas y  consumidores conscientes, que actualmente consumen otras opciones más industrializadas. </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78796386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Plaza (Estrategia comercial y de distribución) </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20361328125" w:line="361.8592929840088" w:lineRule="auto"/>
        <w:ind w:left="264.03839111328125" w:right="29.727783203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de distribución para nuestros copos de maíz salados saludables se estructura en dos  canales principales. En primer lugar,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mayorista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 nuestro canal principal. Este se  enfoca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snacks,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supermercados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mayoristas, cadenas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dietéticas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tiendas  saludables. El objetivo es alcanzar un alto volumen de ventas con cobertura nacional, aprovechando una  rápida llegada al canal minorista sin necesidad de incurrir en altos costos logísticos propios.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710205078125" w:line="364.1399574279785" w:lineRule="auto"/>
        <w:ind w:left="276.5375518798828" w:right="28.16528320312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segundo lugar, desarrollamos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directa al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mediante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tienda online propia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Este canal se centra en construir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posicionamiento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marca,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fidelizar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clientes y lograr un margen por  unidad más elevado. </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2551269531" w:line="361.72033309936523" w:lineRule="auto"/>
        <w:ind w:left="268.8768005371094" w:right="31.0546875" w:firstLine="11.49116516113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al transporte, se optará por contratar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logística tercerizada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distribuir los productos a nivel  nacional. Esto incluye transportistas especializados en alimentos secos y servicios de paquetería como  Correo Argentino, Andreani o soluciones logísticas para e-commerce. Durante las fases iniciales, se </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2.9676818847656"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24 </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8" name="image68.png"/>
            <a:graphic>
              <a:graphicData uri="http://schemas.openxmlformats.org/drawingml/2006/picture">
                <pic:pic>
                  <pic:nvPicPr>
                    <pic:cNvPr id="0" name="image6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267.6671600341797" w:right="83.585205078125" w:firstLine="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aplicará un sistema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logística bajo demanda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 decir, envíos contra pedido,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minimizar los costos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almacenaje y distribución. </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5029296875" w:line="361.75947189331055" w:lineRule="auto"/>
        <w:ind w:left="264.03839111328125" w:right="28.14941406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relación con las existencias y almacenamiento, se utilizará un sistema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producción por lotes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control diferenciado de stock según la línea del producto (natural o funcional). Como se trata de un  producto no perecedero a corto plazo (vida útil de 6 a 9 meses), se podrá mantener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stock de seguridad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rotando según la demanda y la región. Se priorizará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almacenamiento tercerizado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depósitos logísticos ubicados estratégicamente..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833984375" w:line="361.7591857910156" w:lineRule="auto"/>
        <w:ind w:left="267.6671600341797" w:right="31.8432617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de venta con clientes será con un modelo de venta con visitas a compradores mayoristas,  entrega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muestras gratuitas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materiales promocionales. Se ofrecerán condiciones atractivas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descuentos por volumen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bonificaciones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primera compra o fidelidad. </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4.932804107666" w:lineRule="auto"/>
        <w:ind w:left="267.6671600341797" w:right="29.786376953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la estrategia de compra con proveedores, se priorizará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adquisición nacional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materia  prima (harina de maíz, aditivos, envases) en lotes optimizados por volumen. Se buscarán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relaciones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estratégicas con proveedores que cuenten con certificaciones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estabilidad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precios y  diferenciación por línea de producto.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18920898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Promoción (Estrategia comercial)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361.8595504760742" w:lineRule="auto"/>
        <w:ind w:left="264.03839111328125" w:right="28.16650390625" w:firstLine="16.329574584960938"/>
        <w:jc w:val="both"/>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publicidad se centrará principalmente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medios digitales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desarrollará una fuerte presencia en  redes sociales como Instagram, TikTok y Facebook, con contenido visual atractivo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recetas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estilo de vida saludable. También se trabajará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influencers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ámbito  saludable, nutricional y deportivo. Se aplicarán campañas segmentadas para cada línea de producto: en  la línea natural se destacará lo artesanal, sin aditivos, y en la funcional, se pondrá énfasis en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nutrientes </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630859375" w:line="240" w:lineRule="auto"/>
        <w:ind w:left="254.966354370117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rendimiento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366.520414352417" w:lineRule="auto"/>
        <w:ind w:left="267.6671600341797" w:right="30.891113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Google y YouTube se realizarán campañas publicitarias mediante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Google Ads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especialmente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remarketing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usuarios que hayan visitado la tienda online, así como anuncios en canales vinculados a  cocina saludable y bienestar. </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45611572265625" w:line="361.89208030700684" w:lineRule="auto"/>
        <w:ind w:left="267.6671600341797" w:right="29.0039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promoción de ventas también tendrá una parte importante del enfoque. Para el consumidor final  (B2C), se lanzarán promociones como packs 2x1,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descuentos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primeras compras online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envíos gratis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partir de cierto monto. Para clientes mayoristas (B2B), se ofrecerán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bonificaciones por volumen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kits  de bienvenida con muestras y combos iniciales. </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43359375" w:line="362.3550224304199" w:lineRule="auto"/>
        <w:ind w:left="276.5375518798828" w:right="30.113525390625" w:hanging="17.337570190429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Asimismo, se planifica la participación en ferias y eventos, y la entrega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muestras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gimnasios,  universidades y espacios de coworking. </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67449951171875" w:line="361.7600440979004" w:lineRule="auto"/>
        <w:ind w:left="277.54554748535156" w:right="33.167724609375"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política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identidad se definirá con un enfoque conceptual fuerte. La línea  natural girará en torno a valores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simple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mientras que la línea funcional se asociará </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3344116210938"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25 </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0" name="image70.png"/>
            <a:graphic>
              <a:graphicData uri="http://schemas.openxmlformats.org/drawingml/2006/picture">
                <pic:pic>
                  <pic:nvPicPr>
                    <pic:cNvPr id="0" name="image7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62.2239685058594" w:right="29.095458984375" w:firstLine="5.443191528320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conceptos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rendimiento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funcionalidad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mensaje central de la marca será: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“Tu snack,  tu elección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pilares de diferenciación serán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transparencia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(etiquetado claro),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(bajo en sodio, sin grasas trans) y el compromiso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social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591857910156" w:lineRule="auto"/>
        <w:ind w:left="258.9984130859375" w:right="81.7041015625" w:firstLine="21.369552612304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packaging estará diseñado con colores diferenciados para cada línea, destacando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datos nutricionales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visibles. El logo será claro,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diseño limpio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transmita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naturalidad o energía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según el producto. </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25585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 (Estrategia comercial) </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90810203552246" w:lineRule="auto"/>
        <w:ind w:left="264.03839111328125" w:right="29.815673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posición de precios variará según la línea. La línea natural, por ser más artesanal y sin aditivos, se  posicionará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 premium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del segmento saludable, con un precio sugerido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$5.000 por 1 kg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el canal minorista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$3.300 por 1 kg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mayoristas. En cambio, la línea funcional  se ubicará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 nutritivo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un precio sugerido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$6.000 por 1 kg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minoristas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$4.000 por 1 kg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venta mayorista justificando el valor agregado por sus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9931640625" w:line="361.7603015899658" w:lineRule="auto"/>
        <w:ind w:left="258.9984130859375" w:right="28.619384765625" w:firstLine="21.369552612304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ambos casos se buscará mantener un margen neto del 40-50% en ventas directas y un 25-35% en  ventas a mayoristas. </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63.04967880249023" w:lineRule="auto"/>
        <w:ind w:left="264.03839111328125" w:right="30.77270507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los descuentos y condiciones de pago, se implementarán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escalas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clientes mayoristas  según el volumen de compra: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10% para compras superiores a $200.000, 15% para más de $500.000 y 20%  para más de $1.000.000</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Además, se ofrecerá una bonificación del 5% por pronta compra o prepago. Las  condiciones estándar serán pago contra entrega o anticipado, y para clientes frecuentes se podrá  otorgar crédito a 15 o 30 días previa verificación. </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1712646484375" w:line="361.7603015899658" w:lineRule="auto"/>
        <w:ind w:left="277.54554748535156" w:right="31.751708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consumidores finales se ofrecerán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cupones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promocionales,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envío gratuito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desde cierto monto y  promociones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packs navideños o escolares. </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363.54543685913086" w:lineRule="auto"/>
        <w:ind w:left="262.2239685058594" w:right="30.8776855468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Finalmente, en cuanto a condiciones de financiamiento, se contemplará la posibilidad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financiamiento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30 o 60 días para distribuidores grandes. En el canal B2C, se integrarán plataformas  que ofrezcan pagos en cuotas sin interés (hasta 3 o 6)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promociones bancarias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mediante MercadoPago  o billeteras virtuales como Modo. </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4.5550537109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Cuadro de ventas</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87.319946289062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26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57.11997985839844" w:right="87.60009765625" w:firstLine="21.2319946289062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6" name="image76.png"/>
            <a:graphic>
              <a:graphicData uri="http://schemas.openxmlformats.org/drawingml/2006/picture">
                <pic:pic>
                  <pic:nvPicPr>
                    <pic:cNvPr id="0" name="image7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3301872"/>
            <wp:effectExtent b="0" l="0" r="0" t="0"/>
            <wp:docPr id="77" name="image77.png"/>
            <a:graphic>
              <a:graphicData uri="http://schemas.openxmlformats.org/drawingml/2006/picture">
                <pic:pic>
                  <pic:nvPicPr>
                    <pic:cNvPr id="0" name="image77.png"/>
                    <pic:cNvPicPr preferRelativeResize="0"/>
                  </pic:nvPicPr>
                  <pic:blipFill>
                    <a:blip r:embed="rId9"/>
                    <a:srcRect b="0" l="0" r="0" t="0"/>
                    <a:stretch>
                      <a:fillRect/>
                    </a:stretch>
                  </pic:blipFill>
                  <pic:spPr>
                    <a:xfrm>
                      <a:off x="0" y="0"/>
                      <a:ext cx="6655435" cy="3301872"/>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68.543701171875" w:line="240" w:lineRule="auto"/>
        <w:ind w:left="285.892791748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DIMENSIONAMIENTO TÉCNICO </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0.2926635742188"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 Localización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7490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Macro localización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04000854492188"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ubicar la nave industrial consideramos tres puntos clave como foco:</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0128784179688"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27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5" name="image75.png"/>
            <a:graphic>
              <a:graphicData uri="http://schemas.openxmlformats.org/drawingml/2006/picture">
                <pic:pic>
                  <pic:nvPicPr>
                    <pic:cNvPr id="0" name="image7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636.7392730712891" w:right="1085.75561523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Córdoba: zona de productores de sémola de maíz, materia prima principal del proceso ● Gran Buenos Aires: zona principal de consumo y de algunos productores secundarios. ● Rosario: punto estratégico intermedio entre zona de proveedores y consumidores </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91.256103515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Matriz</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Pr>
        <w:drawing>
          <wp:inline distB="19050" distT="19050" distL="19050" distR="19050">
            <wp:extent cx="4187063" cy="273939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4187063" cy="2739390"/>
                    </a:xfrm>
                    <a:prstGeom prst="rect"/>
                    <a:ln/>
                  </pic:spPr>
                </pic:pic>
              </a:graphicData>
            </a:graphic>
          </wp:inline>
        </w:drawing>
      </w:r>
      <w:r w:rsidDel="00000000" w:rsidR="00000000" w:rsidRPr="00000000">
        <w:rPr>
          <w:rtl w:val="0"/>
        </w:rPr>
      </w:r>
    </w:p>
    <w:tbl>
      <w:tblPr>
        <w:tblStyle w:val="Table12"/>
        <w:tblW w:w="9752.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3.919906616211"/>
        <w:gridCol w:w="628.800048828125"/>
        <w:gridCol w:w="1666.0003662109375"/>
        <w:gridCol w:w="1887.39990234375"/>
        <w:gridCol w:w="2146.600341796875"/>
        <w:tblGridChange w:id="0">
          <w:tblGrid>
            <w:gridCol w:w="3423.919906616211"/>
            <w:gridCol w:w="628.800048828125"/>
            <w:gridCol w:w="1666.0003662109375"/>
            <w:gridCol w:w="1887.39990234375"/>
            <w:gridCol w:w="2146.600341796875"/>
          </w:tblGrid>
        </w:tblGridChange>
      </w:tblGrid>
      <w:tr>
        <w:trPr>
          <w:cantSplit w:val="0"/>
          <w:trHeight w:val="508.8000488281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Concepto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Peso </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60.734863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Localidades </w:t>
            </w:r>
          </w:p>
        </w:tc>
      </w:tr>
      <w:tr>
        <w:trPr>
          <w:cantSplit w:val="0"/>
          <w:trHeight w:val="739.79980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Rosario 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0.93444824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GBA 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4.733886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Cordoba P </w:t>
            </w:r>
          </w:p>
        </w:tc>
      </w:tr>
      <w:tr>
        <w:trPr>
          <w:cantSplit w:val="0"/>
          <w:trHeight w:val="504.0011596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Proximidad mercado 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9853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6.734619140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Proximidad mercado consumidor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2.93457031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6.734619140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6 60 </w:t>
            </w:r>
          </w:p>
        </w:tc>
      </w:tr>
      <w:tr>
        <w:trPr>
          <w:cantSplit w:val="0"/>
          <w:trHeight w:val="509.198608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96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8.134765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9 72 </w:t>
            </w:r>
          </w:p>
        </w:tc>
      </w:tr>
      <w:tr>
        <w:trPr>
          <w:cantSplit w:val="0"/>
          <w:trHeight w:val="508.80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Disponibilidad de mano de obra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96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8 56 </w:t>
            </w:r>
          </w:p>
        </w:tc>
      </w:tr>
      <w:tr>
        <w:trPr>
          <w:cantSplit w:val="0"/>
          <w:trHeight w:val="50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Costo de metro cuadrado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9853515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r>
      <w:tr>
        <w:trPr>
          <w:cantSplit w:val="0"/>
          <w:trHeight w:val="509.400177001953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734863281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370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9.7344970703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8.73413085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350 </w:t>
            </w:r>
          </w:p>
        </w:tc>
      </w:tr>
    </w:tbl>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nálisis</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0.8128356933594"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sectPr>
          <w:pgSz w:h="16820" w:w="11900" w:orient="portrait"/>
          <w:pgMar w:bottom="609.5999908447266" w:top="180.01953125" w:left="734.8799896240234" w:right="336.400146484375" w:header="0" w:footer="720"/>
          <w:pgNumType w:start="1"/>
        </w:sect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28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1"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4452724456787"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ciudad de Rosario resulta la opción más conveniente para localizar la planta debido a su equilibrio  entre costos operativos, buena conectividad logística y cercanía tanto a proveedores como a mercados  consumidores. Ofrece una infraestructura adecuada, disponibilidad de mano de obra calificada y  accesibilidad a materias primas clave como la sémola de maíz. Esta combinación permite reducir costos  de transporte, facilitar el abastecimiento y optimizar la distribución del producto final. Frente a otras  alternativas, Rosario presenta menores restricciones urbanas y mejor relación entre inversión inicial y  eficiencia operativa. </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638671875" w:line="366.518983840942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resumen, Rosario ofrece la mejor combinación de factores estratégicos y operativos para ubicar la  planta. </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25683593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Micro localización  </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11865234375" w:line="371.2800121307373"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localización final consideramos los principales parques industriales de Rosario, para contar con  accesibilidad, infraestructura y servicios de calidad.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8.056640625" w:line="323.2499885559082"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099809" cy="3165856"/>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99809" cy="3165856"/>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29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Matriz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tbl>
      <w:tblPr>
        <w:tblStyle w:val="Table13"/>
        <w:tblW w:w="10832.72010803222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89.719924926758"/>
        <w:gridCol w:w="614.4000244140625"/>
        <w:gridCol w:w="1801.0000610351562"/>
        <w:gridCol w:w="2011.5997314453125"/>
        <w:gridCol w:w="1844.200439453125"/>
        <w:gridCol w:w="1771.7999267578125"/>
        <w:tblGridChange w:id="0">
          <w:tblGrid>
            <w:gridCol w:w="2789.719924926758"/>
            <w:gridCol w:w="614.4000244140625"/>
            <w:gridCol w:w="1801.0000610351562"/>
            <w:gridCol w:w="2011.5997314453125"/>
            <w:gridCol w:w="1844.200439453125"/>
            <w:gridCol w:w="1771.7999267578125"/>
          </w:tblGrid>
        </w:tblGridChange>
      </w:tblGrid>
      <w:tr>
        <w:trPr>
          <w:cantSplit w:val="0"/>
          <w:trHeight w:val="508.8000488281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1398925781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Concepto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139892578125" w:line="240" w:lineRule="auto"/>
              <w:ind w:left="0" w:right="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Peso </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119.93469238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Localidades </w:t>
            </w:r>
          </w:p>
        </w:tc>
      </w:tr>
      <w:tr>
        <w:trPr>
          <w:cantSplit w:val="0"/>
          <w:trHeight w:val="1080.59936523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6.1520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Park  </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350585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153.55194091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Empresario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Parque  </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8.93432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364.752197265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53.552246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Metropolitano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1.752319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Parque  </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2.1343994140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230.9527587890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360.599975585937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Alvear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12.75207519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Micro  </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8.53393554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335.952148437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Parque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239.9517822265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Accesibilidad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334716796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r>
      <w:tr>
        <w:trPr>
          <w:cantSplit w:val="0"/>
          <w:trHeight w:val="504.40063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0.9344482421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4.1345214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7 70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Costo de metro cuadrado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6 54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4.53369140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Servicios (gas, energía, agua)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4.93469238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r>
      <w:tr>
        <w:trPr>
          <w:cantSplit w:val="0"/>
          <w:trHeight w:val="504.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Disponibilidad de lotes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8 64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33459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342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534179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134643554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5341796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367 </w:t>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nálisis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1.7605876922607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Micro Parque Industrial es la mejor opción porque combina una infraestructura moderna con servicios  industriales completos. Su ubicación ofrece buena accesibilidad a rutas clave y su costo de alquiler es  competitivo.</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6533203125" w:line="241.79795265197754"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485255" cy="3606165"/>
            <wp:effectExtent b="0" l="0" r="0" t="0"/>
            <wp:docPr id="15"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6485255" cy="360616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30 </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7"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servicios principales del parque son los siguientes: </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367.1145915985107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Provisión subterránea de servicios: Electricidad, gas, agua y fibra óptica, eliminando cables aéreos  y mejorando la seguridad y estética del entorno. </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634765625" w:line="361.759185791015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Energía eléctrica: Cada lote cuenta con 45 KVA de baja tensión, suministrados por subestaciones  ya operativas, permitiendo a las empresas comenzar a operar sin necesidad de instalaciones  adicionales. </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85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Gas natural: Disponibilidad de 1,5 m³ por lote.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1.759185791015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Red de fibra óptica: Conectividad de alta velocidad para operaciones empresariales. ● Calles asfaltadas y espacios de estacionamiento: Facilitando la circulación y el acceso dentro del  parque. </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3.54472160339355"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Espacios verdes: Áreas destinadas al esparcimiento y bienestar de los empleados. ● Servicios adicionales: Comedor, enfermería permanente brindada por La Segunda ART, y  servicios para vehículos como lavadero, gomería y cambio de aceite. Seguridad 24hs y cerco  perimetral. </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55480957031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Inmueble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36669921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Superficie cubierta aproximada de 900 m2 </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Alquiler mensual 3500 usd </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Persiana de ingreso de doble altura </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Oficina en dos plantas vidriada </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Baño, ante baño y cocina </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Altura máxima de 10 metros</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93212890625" w:line="245.8051300048828"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1440" w:right="1440" w:header="0" w:footer="720"/>
          <w:cols w:equalWidth="0" w:num="1">
            <w:col w:space="0" w:w="9020"/>
          </w:cols>
        </w:sect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5823585" cy="2999740"/>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823585" cy="29997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31 </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59.5215606689453" w:right="87.60009765625" w:firstLine="18.830413818359375"/>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2. Definición Técnica del Producto </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441162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Planos o bocetos </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copos de maíz </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Forma: hojuela delgada, con curvatura irregular </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Diámetro aproximado: 1.5 a 2.5 cm </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Espesor: entre 0.5 y 1.5 mm </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932373046875" w:line="240" w:lineRule="auto"/>
        <w:ind w:left="257.119979858398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5792470" cy="1971675"/>
            <wp:effectExtent b="0" l="0" r="0" t="0"/>
            <wp:docPr id="19"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92470" cy="19716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7.96386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Listado de materiales</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1199951171875" w:line="240" w:lineRule="auto"/>
        <w:ind w:left="257.1199798583984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4724273" cy="3291205"/>
            <wp:effectExtent b="0" l="0" r="0" t="0"/>
            <wp:docPr id="20"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4724273" cy="3291205"/>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6.439208984375"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32 </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3"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14"/>
        <w:tblW w:w="9603.319931030273"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2.1199798583984"/>
        <w:gridCol w:w="6631.199951171875"/>
        <w:tblGridChange w:id="0">
          <w:tblGrid>
            <w:gridCol w:w="2972.1199798583984"/>
            <w:gridCol w:w="6631.199951171875"/>
          </w:tblGrid>
        </w:tblGridChange>
      </w:tblGrid>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Componente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Especificación técnica</w:t>
            </w:r>
          </w:p>
        </w:tc>
      </w:tr>
      <w:tr>
        <w:trPr>
          <w:cantSplit w:val="0"/>
          <w:trHeight w:val="6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Sémola de maíz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239999771118164"/>
                <w:szCs w:val="18.239999771118164"/>
                <w:u w:val="none"/>
                <w:shd w:fill="auto" w:val="clear"/>
                <w:vertAlign w:val="baseline"/>
                <w:rtl w:val="0"/>
              </w:rPr>
              <w:t xml:space="preserve">Humedad ≤13%. Apta para extrusión/horneado.</w:t>
            </w:r>
          </w:p>
        </w:tc>
      </w:tr>
      <w:tr>
        <w:trPr>
          <w:cantSplit w:val="0"/>
          <w:trHeight w:val="91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82153320312" w:right="31.5252685546875" w:hanging="7.66082763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Aceite vegetal (girasol alto  oleico)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2.9986572265625" w:right="25.882568359375" w:hanging="7.8433227539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Grado alimentario, punto de humo &gt;230 °C, antioxidantes naturales,  libre de gluten.</w:t>
            </w:r>
          </w:p>
        </w:tc>
      </w:tr>
      <w:tr>
        <w:trPr>
          <w:cantSplit w:val="0"/>
          <w:trHeight w:val="614.318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Agua potable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3344726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Calidad verificada por Aysa</w:t>
            </w:r>
          </w:p>
        </w:tc>
      </w:tr>
      <w:tr>
        <w:trPr>
          <w:cantSplit w:val="0"/>
          <w:trHeight w:val="619.6813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Lecitina de soja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239999771118164"/>
                <w:szCs w:val="18.239999771118164"/>
                <w:u w:val="none"/>
                <w:shd w:fill="auto" w:val="clear"/>
                <w:vertAlign w:val="baseline"/>
                <w:rtl w:val="0"/>
              </w:rPr>
              <w:t xml:space="preserve">Fosfolípidos naturales (fosfatidilcolina ≥20 %).</w:t>
            </w:r>
          </w:p>
        </w:tc>
      </w:tr>
      <w:tr>
        <w:trPr>
          <w:cantSplit w:val="0"/>
          <w:trHeight w:val="614.39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Sal marina natural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3344726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Cristales de sal marina sin refinar y libre de aditivos químicos</w:t>
            </w:r>
          </w:p>
        </w:tc>
      </w:tr>
    </w:tbl>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Estudios Técnicos </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240" w:lineRule="auto"/>
        <w:ind w:left="260.812759399414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1. Estudio de formulación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933349609375" w:line="364.33871269226074" w:lineRule="auto"/>
        <w:ind w:left="264.03839111328125" w:right="31.732177734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Evalúa la proporción óptima entre los ingredientes principales: sémola de maíz, agua, aceite vegetal, sal  marina y aditivos funcionales. Este estudio busca alcanzar el equilibrio ideal entre textura crujiente,  sabor, valor nutricional y estabilidad estructural. </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28857421875" w:line="240" w:lineRule="auto"/>
        <w:ind w:left="260.812759399414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2. Estudio de gelatinización y expansión </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3544921875" w:line="366.7189407348633" w:lineRule="auto"/>
        <w:ind w:left="276.5375518798828" w:right="36.1474609375" w:hanging="17.33757019042968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Analiza la respuesta de la sémola de maíz ante variaciones de temperatura y humedad, determinando  los valores adecuados para lograr la gelatinización del almidón. Define condiciones óptimas de extrusión  u horneado para obtener una buena expansión del copo sin afectar sus propiedades funcionales. </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4892578125" w:line="240" w:lineRule="auto"/>
        <w:ind w:left="266.05438232421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4. Análisis de compatibilidad ingrediente–proceso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9327392578125" w:line="364.43799018859863" w:lineRule="auto"/>
        <w:ind w:left="277.54554748535156" w:right="37.730712890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Determina el orden de incorporación de los ingredientes, la viscosidad de la mezcla, el tiempo de  mezclado y posibles interacciones entre compuestos. Este estudio permite optimizar el proceso para  lograr una producción homogénea y estable. </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20526123046875" w:line="240" w:lineRule="auto"/>
        <w:ind w:left="261.8207550048828"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5. Estudio de interacción producto–envase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3271484375" w:line="366.51984214782715" w:lineRule="auto"/>
        <w:ind w:left="277.54554748535156" w:right="38.8195800781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Analiza el comportamiento del producto dentro del envase ecológico. Evalúa la barrera a la humedad,  la protección contra la luz y el oxígeno, y la ausencia de migración de sustancias. </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456298828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6. Simulación de vida útil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262939453125" w:line="366.8174171447754" w:lineRule="auto"/>
        <w:ind w:left="276.5375518798828" w:right="42.37304687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Modela la evolución de los copos bajo condiciones aceleradas de temperatura y humedad. Analiza la  pérdida de crocancia, la oxidación de grasas y el crecimiento microbiológico. Permite estimar una vida  útil de al menos 10 a 12 meses. </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32614135742188" w:line="240" w:lineRule="auto"/>
        <w:ind w:left="264.8448181152344"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7. Estudio sensorial descriptivo</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8.4129333496094"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33 </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1" name="image31.png"/>
            <a:graphic>
              <a:graphicData uri="http://schemas.openxmlformats.org/drawingml/2006/picture">
                <pic:pic>
                  <pic:nvPicPr>
                    <pic:cNvPr id="0" name="image3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40.76416015625" w:firstLine="9.878387451171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Utiliza paneles entrenados para describir atributos sensoriales como crocancia, sabor, dulzura, salinidad,  aroma y apariencia. Permite ajustar la formulación para maximizar la aceptación del producto final. </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0.2563476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Normas aplicables</w:t>
      </w:r>
    </w:p>
    <w:tbl>
      <w:tblPr>
        <w:tblStyle w:val="Table15"/>
        <w:tblW w:w="9377.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6.1199188232422"/>
        <w:gridCol w:w="2338.6001586914062"/>
        <w:gridCol w:w="1305.999755859375"/>
        <w:gridCol w:w="3827.000732421875"/>
        <w:tblGridChange w:id="0">
          <w:tblGrid>
            <w:gridCol w:w="1906.1199188232422"/>
            <w:gridCol w:w="2338.6001586914062"/>
            <w:gridCol w:w="1305.999755859375"/>
            <w:gridCol w:w="3827.000732421875"/>
          </w:tblGrid>
        </w:tblGridChange>
      </w:tblGrid>
      <w:tr>
        <w:trPr>
          <w:cantSplit w:val="0"/>
          <w:trHeight w:val="5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Categoría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 Regulación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955444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Organismo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Aplicación en el producto</w:t>
            </w:r>
          </w:p>
        </w:tc>
      </w:tr>
      <w:tr>
        <w:trPr>
          <w:cantSplit w:val="0"/>
          <w:trHeight w:val="1243.2006835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82153320312" w:right="24.1741943359375" w:firstLine="11.4911651611328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Inocuidad y  calidad  </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95.520019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23471069336" w:lineRule="auto"/>
              <w:ind w:left="86.400146484375" w:right="22.9730224609375" w:firstLine="8.75518798828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Código Alimentario  Argentino (CAA) – Cap.  XVII, III y V</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Ministerio  </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98.86047363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 Salud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8.8604736328125" w:right="23.9599609375" w:firstLine="11.4916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Define requisitos de higiene, límites de  contaminantes.</w:t>
            </w:r>
          </w:p>
        </w:tc>
      </w:tr>
      <w:tr>
        <w:trPr>
          <w:cantSplit w:val="0"/>
          <w:trHeight w:val="1099.79980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105.55206298828125" w:right="25.27832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Buenas Prácticas de  Manufactura (BPM)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98.6785888671875" w:right="18.4381103515625" w:firstLine="1.2768554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SENASA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98.8604736328125" w:right="23.0493164062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Obligatorias para instalaciones, personal  e higiene en la producción alimentaria.</w:t>
            </w:r>
          </w:p>
        </w:tc>
      </w:tr>
      <w:tr>
        <w:trPr>
          <w:cantSplit w:val="0"/>
          <w:trHeight w:val="1757.19970703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4052486419678" w:lineRule="auto"/>
              <w:ind w:left="86.400146484375" w:right="24.552001953125" w:firstLine="19.15191650390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HACCP – Sistema de  Análisis de Peligros y  Puntos Críticos de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955444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Codex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392333984375" w:line="360.60144424438477" w:lineRule="auto"/>
              <w:ind w:left="95.577392578125" w:right="19.8974609375" w:hanging="4.377441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Alimentariu s / IRAM /  CAA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7.7984619140625" w:right="23.59619140625" w:hanging="16.59851074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Asegura control de peligros en toda la  línea de producción.</w:t>
            </w:r>
          </w:p>
        </w:tc>
      </w:tr>
      <w:tr>
        <w:trPr>
          <w:cantSplit w:val="0"/>
          <w:trHeight w:val="1238.799438476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Información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5394287109375" w:line="363.45096588134766" w:lineRule="auto"/>
              <w:ind w:left="102.99842834472656" w:right="24.35668945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nutricional y  rotulado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88.953857421875" w:right="23.9373779296875" w:firstLine="6.201477050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Cap. V Art. 235,  235 tris y 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Ministerio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474365234375" w:line="240" w:lineRule="auto"/>
              <w:ind w:left="98.86047363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 Salud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60144424438477" w:lineRule="auto"/>
              <w:ind w:left="91.0174560546875" w:right="22.318115234375" w:firstLine="19.334716796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Establece cómo declarar nutrientes,  ingredientes, alérgenos, lote,  vencimiento.</w:t>
            </w:r>
          </w:p>
        </w:tc>
      </w:tr>
      <w:tr>
        <w:trPr>
          <w:cantSplit w:val="0"/>
          <w:trHeight w:val="1099.19982910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97412109375" w:right="24.91394042968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Ley de Alimentos Libres  de Gluten N° 26.588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8.8604736328125" w:right="23.779296875" w:hanging="7.66052246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Aplica si se desea certificar el producto  como “sin TACC”.</w:t>
            </w:r>
          </w:p>
        </w:tc>
      </w:tr>
      <w:tr>
        <w:trPr>
          <w:cantSplit w:val="0"/>
          <w:trHeight w:val="912.60131835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Procesos  </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392333984375" w:line="357.7519226074219" w:lineRule="auto"/>
              <w:ind w:left="94.06082153320312" w:right="24.90386962890625" w:firstLine="5.836791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industriales y  gestión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14101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3.9361572265625" w:right="22.3193359375" w:firstLine="16.4160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Define las BPM específicas para  fabricación de alimentos.</w:t>
            </w:r>
          </w:p>
        </w:tc>
      </w:tr>
      <w:tr>
        <w:trPr>
          <w:cantSplit w:val="0"/>
          <w:trHeight w:val="1099.5996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14201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22.3193359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Implementación formal del sistema  HACCP.</w:t>
            </w:r>
          </w:p>
        </w:tc>
      </w:tr>
      <w:tr>
        <w:trPr>
          <w:cantSplit w:val="0"/>
          <w:trHeight w:val="1099.1989135742188"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88.953857421875" w:right="24.2926025390625" w:firstLine="16.59820556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14300 / ISO  22000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7.7984619140625" w:right="23.04931640625" w:hanging="7.8430175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la inocuidad alimentaria a  nivel organizacional.</w:t>
            </w:r>
          </w:p>
        </w:tc>
      </w:tr>
      <w:tr>
        <w:trPr>
          <w:cantSplit w:val="0"/>
          <w:trHeight w:val="1099.7200012207031"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ISO 9001:2015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8.40904235839844" w:lineRule="auto"/>
              <w:ind w:left="98.8604736328125" w:right="22.6831054687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calidad general, mejora  continua (optativo, recomendable).</w:t>
            </w:r>
          </w:p>
        </w:tc>
      </w:tr>
    </w:tbl>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34 </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3" name="image33.png"/>
            <a:graphic>
              <a:graphicData uri="http://schemas.openxmlformats.org/drawingml/2006/picture">
                <pic:pic>
                  <pic:nvPicPr>
                    <pic:cNvPr id="0" name="image3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8.768310546875"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Packaging y  sostenibilidad </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Art. 7 bis y 8 ANMAT /  CAA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sectPr>
          <w:type w:val="continuous"/>
          <w:pgSz w:h="16820" w:w="11900" w:orient="portrait"/>
          <w:pgMar w:bottom="609.5999908447266" w:top="180.01953125" w:left="1084.8575592041016" w:right="1551.79443359375" w:header="0" w:footer="720"/>
          <w:cols w:equalWidth="0" w:num="3">
            <w:col w:space="0" w:w="3100"/>
            <w:col w:space="0" w:w="3100"/>
            <w:col w:space="0" w:w="3100"/>
          </w:cols>
        </w:sect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Requiere que el material de envase sea  apto para contacto con alimentos. </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bl>
      <w:tblPr>
        <w:tblStyle w:val="Table16"/>
        <w:tblW w:w="9377.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6.1199188232422"/>
        <w:gridCol w:w="2338.6001586914062"/>
        <w:gridCol w:w="1305.999755859375"/>
        <w:gridCol w:w="3827.000732421875"/>
        <w:tblGridChange w:id="0">
          <w:tblGrid>
            <w:gridCol w:w="1906.1199188232422"/>
            <w:gridCol w:w="2338.6001586914062"/>
            <w:gridCol w:w="1305.999755859375"/>
            <w:gridCol w:w="3827.000732421875"/>
          </w:tblGrid>
        </w:tblGridChange>
      </w:tblGrid>
      <w:tr>
        <w:trPr>
          <w:cantSplit w:val="0"/>
          <w:trHeight w:val="143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5.55206298828125" w:right="23.088378906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29420-1 /  EN 13432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9.2578125" w:right="18.620605468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Unión  </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Europea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23471069336" w:lineRule="auto"/>
              <w:ind w:left="98.8604736328125" w:right="21.58935546875" w:firstLine="11.4916992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Para certificar envase como  compostable (PLA, papel kraft con film  biodegradable).</w:t>
            </w:r>
          </w:p>
        </w:tc>
      </w:tr>
      <w:tr>
        <w:trPr>
          <w:cantSplit w:val="0"/>
          <w:trHeight w:val="142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16890716553" w:lineRule="auto"/>
              <w:ind w:left="95.52001953125" w:right="25.2783203125" w:firstLine="10.03204345703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ISO 14021  (etiquetado ambiental  autodeclarado)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060653686523" w:lineRule="auto"/>
              <w:ind w:left="95.577392578125" w:right="22.13623046875" w:hanging="4.377441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Verifica que las leyendas ecológicas  sean verificables y no engañosas.</w:t>
            </w:r>
          </w:p>
        </w:tc>
      </w:tr>
      <w:tr>
        <w:trPr>
          <w:cantSplit w:val="0"/>
          <w:trHeight w:val="1243.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67103576660156" w:lineRule="auto"/>
              <w:ind w:left="94.06082153320312" w:right="24.1741943359375" w:firstLine="11.4911651611328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Exportación y  comercio exterior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7114791870117" w:lineRule="auto"/>
              <w:ind w:left="94.06097412109375" w:right="24.00146484375" w:firstLine="11.491088867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Registro de  establecimiento y  productos en SENASA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7858886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SENASA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67103576660156" w:lineRule="auto"/>
              <w:ind w:left="107.7984619140625" w:right="22.501220703125" w:firstLine="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Requerido si se proyecta exportar el  producto.</w:t>
            </w:r>
          </w:p>
        </w:tc>
      </w:tr>
    </w:tbl>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Condición del Producto. </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20166015625" w:line="361.7604732513428" w:lineRule="auto"/>
        <w:ind w:left="267.6671600341797" w:right="37.241210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desarrollado consiste en copos de maíz saludables elaborados a base de sémola de maíz,  orientados a un consumo consciente y funcional. Está diseñado para responder a la demanda de  alimentos naturales, bajos en sodio y sin aditivos artificiales, con una opción funcional enriquecida con  ingredientes que aportan beneficios específicos para la salud. </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2236328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 generales del producto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32763671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Nombre del producto: Copos de Maíz Saludables </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2.35525131225586" w:lineRule="auto"/>
        <w:ind w:left="626.6593170166016" w:right="1881.2609863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Formato del alimento: Cereales listos para consumo (tipo extruido o laminado) ● Variedades: </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5517578125" w:line="240" w:lineRule="auto"/>
        <w:ind w:left="1347.17933654785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Línea Natural: sin aditivos ni conservantes </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47.17933654785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Línea Funcional: con adición de prebióticos </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 técnicas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2751464843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 prima principal: Sémola de maíz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361.759729385376" w:lineRule="auto"/>
        <w:ind w:left="982.2240447998047" w:right="33.704833984375" w:hanging="355.56472778320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Otros ingredientes: Agua potable, aceite vegetal (alto oleico), sal marina baja en sodio, aditivos  funcionales (solo en la línea funcional).</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8.2546997070312"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35 </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7" name="image27.png"/>
            <a:graphic>
              <a:graphicData uri="http://schemas.openxmlformats.org/drawingml/2006/picture">
                <pic:pic>
                  <pic:nvPicPr>
                    <pic:cNvPr id="0" name="image2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Propiedades nutricionales por 100g (aprox) </w:t>
      </w:r>
    </w:p>
    <w:tbl>
      <w:tblPr>
        <w:tblStyle w:val="Table17"/>
        <w:tblW w:w="8282.920150756836"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320053100586"/>
        <w:gridCol w:w="2295"/>
        <w:gridCol w:w="3692.60009765625"/>
        <w:tblGridChange w:id="0">
          <w:tblGrid>
            <w:gridCol w:w="2295.320053100586"/>
            <w:gridCol w:w="2295"/>
            <w:gridCol w:w="3692.60009765625"/>
          </w:tblGrid>
        </w:tblGridChange>
      </w:tblGrid>
      <w:tr>
        <w:trPr>
          <w:cantSplit w:val="0"/>
          <w:trHeight w:val="581.40014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3923034667969"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Nutriente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3900146484375"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Línea Natural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9390869140625"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Línea Funcional</w:t>
            </w:r>
          </w:p>
        </w:tc>
      </w:tr>
      <w:tr>
        <w:trPr>
          <w:cantSplit w:val="0"/>
          <w:trHeight w:val="585.599365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Energía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31170654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360 kcal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711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370 kcal</w:t>
            </w:r>
          </w:p>
        </w:tc>
      </w:tr>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Proteínas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6–7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5554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6–7 g</w:t>
            </w:r>
          </w:p>
        </w:tc>
      </w:tr>
      <w:tr>
        <w:trPr>
          <w:cantSplit w:val="0"/>
          <w:trHeight w:val="5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Grasas 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1–2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25927734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1–2 g</w:t>
            </w:r>
          </w:p>
        </w:tc>
      </w:tr>
      <w:tr>
        <w:trPr>
          <w:cantSplit w:val="0"/>
          <w:trHeight w:val="580.799560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Hidratos de carbono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75–78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27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70–72 g</w:t>
            </w:r>
          </w:p>
        </w:tc>
      </w:tr>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Fibra dietética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33099365234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4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2543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8–9 g (con prebióticos)</w:t>
            </w:r>
          </w:p>
        </w:tc>
      </w:tr>
      <w:tr>
        <w:trPr>
          <w:cantSplit w:val="0"/>
          <w:trHeight w:val="586.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Sodio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206054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&lt;100 mg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020996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&lt;120 mg</w:t>
            </w:r>
          </w:p>
        </w:tc>
      </w:tr>
    </w:tbl>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Condición Microbiológica y Sanitaria </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estable microbiológicamente, sin necesidad de refrigeración. </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Cumple con las normas de higiene del CAA </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presencia de mohos, levaduras, coliformes, Salmonella </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53247070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 de ensayos </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2058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fisicoquímicos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32763671875" w:line="361.7603015899658" w:lineRule="auto"/>
        <w:ind w:left="987.6673126220703" w:right="41.88476562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Contenido de humedad (%): Se determina mediante secado en estufa. Un valor inferior al 4%  garantiza crocancia y estabilidad microbiológica. </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2490234375" w:line="364.43799018859863" w:lineRule="auto"/>
        <w:ind w:left="626.6593170166016" w:right="428.4094238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Actividad de agua (Aw): Se mide con higrómetro para estimar la disponibilidad de agua libre. ● Crocancia (fuerza de ruptura): Se mide con texturómetro, valor mínimo esperado: 5 Newton. ● Color (CIELab): Evaluado con colorímetro, asegura homogeneidad visual. </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048828125" w:line="361.7603015899658" w:lineRule="auto"/>
        <w:ind w:left="987.6673126220703" w:right="38.60961914062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Oxidación de grasas: Determinada por índice de peróxidos, que no debe superar los valores  establecidos por el CAA. </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1137695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microbiológicos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Recuento total de aerobios mesófilos. </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Mohos y levaduras. </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Coliformes totales. </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Escherichia coli (ausente en 1 g). </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92846679688"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Salmonella spp. (ausente en 25 g). </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2527770996094"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Estos ensayos garantizan que el producto sea inocuo y cumpla con las exigencias del CAA.</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6.8128967285156"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36 </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9"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nutricionales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7.11459159851074" w:lineRule="auto"/>
        <w:ind w:left="267.6671600341797" w:right="41.163330078125" w:hanging="0.2015686035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realizan para verificar que la información nutricional declarada sea precisa y cumpla con los valores  objetivo. </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75634765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Proteínas: Método Kjeldahl. </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Grasas totales y saturadas: Extracción Soxhlet o cromatografía GC-FID. </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2.1562385559082" w:lineRule="auto"/>
        <w:ind w:left="626.6593170166016" w:right="1475.0585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Hidratos de carbono y azúcares: Por diferencia y método enzimático colorimétrico. ● Fibra dietaria total: AOAC 991.43. </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24121093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Sodio: Potenciometría o absorción atómica. </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sensoriales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604160308838" w:lineRule="auto"/>
        <w:ind w:left="626.6593170166016" w:right="597.4926757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Prueba hedónica: Se aplica a consumidores para evaluar aceptación global (escala de 1 a 9). ● Prueba triangular: Permite comparar variantes del producto. </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341796875" w:line="599.7594451904297" w:lineRule="auto"/>
        <w:ind w:left="278.15040588378906" w:right="1778.262939453125" w:firstLine="348.508911132812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Perfil sensorial: Realizado por panel entrenado para caracterizar atributos clave. </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de envase y vida útil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534790039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Ensayo de barrera de humedad (WVTR): Norma ASTM E96. </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Ensayo de migración global: Norma GMC/MERCOSUR 03/92. </w:t>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Prueba de integridad del sellado: Test de presión o burbuja. </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4.33871269226074" w:lineRule="auto"/>
        <w:ind w:left="984.0384674072266" w:right="29.84375" w:hanging="357.3791503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Simulación de vida útil: Almacenamiento acelerado para proyectar fecha de vencimiento  siguiendo criterios de estudios de vida útil según la norma ASTM F1980-21 (condiciones  aceleradas) y metodología AOAC para control de humedad y oxidación. </w:t>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6.888427734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Acondicionamiento del producto </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205810546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Objetivos del acondicionamiento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95825576782227" w:lineRule="auto"/>
        <w:ind w:left="626.6593170166016" w:right="39.262695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Preservar la textura crujiente del copo mediante un adecuado enfriamiento. ● Evitar el ingreso de humedad ambiental que pueda generar reblandecimiento o crecimiento  microbiano. </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8781738281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Asegurar homogeneidad en tamaño y aspecto del producto final. </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600.3549957275391" w:lineRule="auto"/>
        <w:ind w:left="278.15040588378906" w:right="1183.79150390625" w:firstLine="348.508911132812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Preparar para el fraccionamiento y envasado, reduciendo pérdidas por manipulación. </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Etapas del acondicionamiento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75460815429688" w:line="240" w:lineRule="auto"/>
        <w:ind w:left="980.8129119873047"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1. Enfriado controlado</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4.41284179687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37 </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7" name="image37.png"/>
            <a:graphic>
              <a:graphicData uri="http://schemas.openxmlformats.org/drawingml/2006/picture">
                <pic:pic>
                  <pic:nvPicPr>
                    <pic:cNvPr id="0" name="image3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realiza inmediatamente después del secado y/o tostado. </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cámaras o túneles con aire seco y control de temperatura (&lt;30 °C). </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Previene la condensación de humedad que dañaría la textura del copo. </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980.8129119873047"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2. Inspección y tamizado </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1357.2592163085938" w:right="937.5891113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Eliminación de partículas rotas, polvos o fragmentos mediante cribas vibratorias. ● Se asegura uniformidad visual y de tamaño. </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50292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Puede incluir detección de metales con sensores magnéticos. </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240" w:lineRule="auto"/>
        <w:ind w:left="979.4016265869141"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3. Fraccionamiento por peso </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División precisa del producto en porciones de: </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1835937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70 g (individual) </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400 g (familiar) </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3 kg (a granel) </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604.9174690246582" w:lineRule="auto"/>
        <w:ind w:left="986.0544586181641" w:right="840.21728515625" w:firstLine="371.20483398437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Equipos dosificadores automáticos con celdas de carga para garantizar exactitud.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4. Pre-envasado en atmósfera seca </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29296875" w:line="361.76090240478516" w:lineRule="auto"/>
        <w:ind w:left="1718.0657958984375" w:right="38.236083984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copo se mantiene en tolvas de acero inoxidable, con atmósfera controlada (baja  humedad relativa). </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02832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reduce el riesgo de absorción de agua ambiental antes del sellado final. </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Condiciones ambientales durante el acondicionamiento </w:t>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8857421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Humedad relativa controlada: &lt;50 % </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Temperatura ambiente: entre 20–25 °C </w:t>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2.35525131225586" w:lineRule="auto"/>
        <w:ind w:left="1000.3681182861328" w:right="82.39990234375" w:hanging="373.708801269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Manipulación higiénica: personal con guantes y cofia, en áreas con aire filtrado (según BPM – IRAM 14101)</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79.3548583984375"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38 </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9" name="image39.png"/>
            <a:graphic>
              <a:graphicData uri="http://schemas.openxmlformats.org/drawingml/2006/picture">
                <pic:pic>
                  <pic:nvPicPr>
                    <pic:cNvPr id="0" name="image3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Packaging </w:t>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Objetivos del Packaging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Proteger el producto frente a factores ambientales. </w:t>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Mantener la textura crocante de los copos de maíz. </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Facilitar el transporte y apilamiento.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91603660583496" w:lineRule="auto"/>
        <w:ind w:left="636.7392730712891" w:right="2263.110351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Cumplir con los requisitos normativos de rotulado e inocuidad alimentaria. ● Minimizar el impacto ambiental a través de materiales reciclables. </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92236328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individual – 70 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Bolsa tipo flow pack sellada por calor. </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Material: BOPP (polipropileno biorientado) transparente y reciclable. </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12 cm (ancho) x 20 cm (alto) x 4 cm (profundidad). </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Alta barrera contra humedad y oxígeno. </w:t>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Conserva la textura crujiente del copo. </w:t>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Material liviano y de bajo costo. </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Impresión directa para etiquetado. </w:t>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familiar – 400 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332763671875" w:line="361.7603015899658" w:lineRule="auto"/>
        <w:ind w:left="636.7392730712891" w:right="426.938476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primario: Bolsa de PEBD (polietileno de baja densidad) + BOPP, termosellada.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de la bolsa: 18 cm (ancho) x 28 cm (alto) x 6 cm (profundidad).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 secundario: Caja de cartulina reciclable. </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2490234375" w:line="361.7603015899658" w:lineRule="auto"/>
        <w:ind w:left="636.7392730712891" w:right="2372.377319335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de la caja: 18 cm (ancho) x 28 cm (alto) x 7 cm (profundidad).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550292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Bolsa interna conserva humedad y protege contra contaminación. </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Caja externa mejora la presentación, apilamiento y resistencia. </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Material reciclable y ampliamente utilizado en la industria alimentaria. </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a granel – 3 kg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Bolsa industrial termosellada. </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Material: Polietileno coextruido (PEBD/PEAD) reciclable. </w:t>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35 cm (ancho) x 45 cm (alto) x 12 cm (profundidad). </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Alta resistencia mecánica. </w:t>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45281982421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Conservación prolongada. </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Ideal para canales institucionales.</w:t>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6.8128967285156"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39 </w:t>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2.4381160736084" w:lineRule="auto"/>
        <w:ind w:left="198.1200408935547" w:right="87.60009765625" w:firstLine="80.2319335937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5" name="image35.png"/>
            <a:graphic>
              <a:graphicData uri="http://schemas.openxmlformats.org/drawingml/2006/picture">
                <pic:pic>
                  <pic:nvPicPr>
                    <pic:cNvPr id="0" name="image3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367654" cy="3537584"/>
            <wp:effectExtent b="0" l="0" r="0" t="0"/>
            <wp:docPr id="36" name="image36.png"/>
            <a:graphic>
              <a:graphicData uri="http://schemas.openxmlformats.org/drawingml/2006/picture">
                <pic:pic>
                  <pic:nvPicPr>
                    <pic:cNvPr id="0" name="image36.png"/>
                    <pic:cNvPicPr preferRelativeResize="0"/>
                  </pic:nvPicPr>
                  <pic:blipFill>
                    <a:blip r:embed="rId9"/>
                    <a:srcRect b="0" l="0" r="0" t="0"/>
                    <a:stretch>
                      <a:fillRect/>
                    </a:stretch>
                  </pic:blipFill>
                  <pic:spPr>
                    <a:xfrm>
                      <a:off x="0" y="0"/>
                      <a:ext cx="6367654" cy="3537584"/>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404052734375" w:line="240" w:lineRule="auto"/>
        <w:ind w:left="275.8319854736328" w:right="0" w:firstLine="0"/>
        <w:jc w:val="left"/>
        <w:rPr>
          <w:rFonts w:ascii="Arial" w:cs="Arial" w:eastAsia="Arial" w:hAnsi="Arial"/>
          <w:b w:val="0"/>
          <w:bCs w:val="0"/>
          <w:i w:val="0"/>
          <w:iCs w:val="0"/>
          <w:smallCaps w:val="0"/>
          <w:strike w:val="0"/>
          <w:color w:val="000000"/>
          <w:sz w:val="15.84000015258789"/>
          <w:szCs w:val="15.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84000015258789"/>
          <w:szCs w:val="15.84000015258789"/>
          <w:u w:val="none"/>
          <w:shd w:fill="auto" w:val="clear"/>
          <w:vertAlign w:val="baseline"/>
          <w:rtl w:val="0"/>
        </w:rPr>
        <w:t xml:space="preserve">Imágenes ilustrativas </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3.140258789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Etiquetado según normativa de CAA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68.8768005371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Cada envase debe contener: </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Nombre del producto </w:t>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Denominación de venta </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Lista de ingredientes por orden decreciente </w:t>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Información nutricional por porción y por 100 g </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Fecha de elaboración y vencimiento </w:t>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Número de lote </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366.51984214782715" w:lineRule="auto"/>
        <w:ind w:left="636.7392730712891" w:right="2256.115112304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Leyendas obligatorias: “Libre de gluten” (si aplica), alérgenos, conservación ● Código de barras </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562255859375" w:line="240" w:lineRule="auto"/>
        <w:ind w:left="0" w:right="97.322998046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Instrucciones de consumo y reciclaje del envase</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9326171875" w:line="240" w:lineRule="auto"/>
        <w:ind w:left="0" w:right="78.541259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40 </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66.2559509277344" w:right="87.60009765625" w:firstLine="12.096023559570312"/>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0" name="image40.png"/>
            <a:graphic>
              <a:graphicData uri="http://schemas.openxmlformats.org/drawingml/2006/picture">
                <pic:pic>
                  <pic:nvPicPr>
                    <pic:cNvPr id="0" name="image4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Sustentabilidad y Ciclo de Vida </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367.11459159851074" w:lineRule="auto"/>
        <w:ind w:left="994.1184234619141" w:right="39.66552734375" w:hanging="357.37915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Todos los materiales seleccionados son 100% reciclables mediante sistemas urbanos o  industriales. </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634765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evita el uso de materiales metalizados no reciclables  </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1.7591857910156" w:lineRule="auto"/>
        <w:ind w:left="636.7392730712891" w:right="858.1640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promueve el uso de tintas de impresión base agua, más amigables con el ambiente. ● Posibilidad de agregar un código QR para trazabilidad o contenido nutricional ampliado. </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7.255859375" w:line="240" w:lineRule="auto"/>
        <w:ind w:left="259.1999816894531"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3. Definición del Proceso de producción: </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09204101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flujo de fabricación y control</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2998046875" w:line="240" w:lineRule="auto"/>
        <w:ind w:left="257.1199798583984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3584575" cy="5052568"/>
            <wp:effectExtent b="0" l="0" r="0" t="0"/>
            <wp:docPr id="43" name="image43.png"/>
            <a:graphic>
              <a:graphicData uri="http://schemas.openxmlformats.org/drawingml/2006/picture">
                <pic:pic>
                  <pic:nvPicPr>
                    <pic:cNvPr id="0" name="image43.png"/>
                    <pic:cNvPicPr preferRelativeResize="0"/>
                  </pic:nvPicPr>
                  <pic:blipFill>
                    <a:blip r:embed="rId9"/>
                    <a:srcRect b="0" l="0" r="0" t="0"/>
                    <a:stretch>
                      <a:fillRect/>
                    </a:stretch>
                  </pic:blipFill>
                  <pic:spPr>
                    <a:xfrm>
                      <a:off x="0" y="0"/>
                      <a:ext cx="3584575" cy="5052568"/>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1.623535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41 </w:t>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57.11997985839844" w:right="87.60009765625" w:firstLine="21.2319946289062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3390773"/>
            <wp:effectExtent b="0" l="0" r="0" t="0"/>
            <wp:docPr id="47" name="image47.png"/>
            <a:graphic>
              <a:graphicData uri="http://schemas.openxmlformats.org/drawingml/2006/picture">
                <pic:pic>
                  <pic:nvPicPr>
                    <pic:cNvPr id="0" name="image47.png"/>
                    <pic:cNvPicPr preferRelativeResize="0"/>
                  </pic:nvPicPr>
                  <pic:blipFill>
                    <a:blip r:embed="rId9"/>
                    <a:srcRect b="0" l="0" r="0" t="0"/>
                    <a:stretch>
                      <a:fillRect/>
                    </a:stretch>
                  </pic:blipFill>
                  <pic:spPr>
                    <a:xfrm>
                      <a:off x="0" y="0"/>
                      <a:ext cx="6655435" cy="3390773"/>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3.5437011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Listados de medios de fabricación y control </w:t>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357.00047492980957" w:lineRule="auto"/>
        <w:ind w:left="267.6671600341797" w:right="41.5673828125" w:hanging="8.4671783447265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se describe el recorrido del producto desde el ingreso de la materia prima hasta el  empaque final, junto con las funciones que cumple cada máquina en la línea: </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65283203125" w:line="363.0992889404297" w:lineRule="auto"/>
        <w:ind w:left="987.6673126220703" w:right="29.43115234375" w:hanging="349.51690673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Recepción y almacenamiento de sémola de maíz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Silo - Metalmen 50 Tn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materia prima principal, la sémola de maíz, se recibe a granel y se almacena en un silo vertical  de acero inoxidable, hermético y diseñado para mantener la calidad del producto. Este sistema  permite almacenar volúmenes suficientes para varios días de producción, facilitando la  dosificación automática y reduciendo pérdidas por manipulación.</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65.9295654296875" w:line="240" w:lineRule="auto"/>
        <w:ind w:left="0" w:right="78.2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42 </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3412322998"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8" name="image48.png"/>
            <a:graphic>
              <a:graphicData uri="http://schemas.openxmlformats.org/drawingml/2006/picture">
                <pic:pic>
                  <pic:nvPicPr>
                    <pic:cNvPr id="0" name="image4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3048635" cy="4127500"/>
            <wp:effectExtent b="0" l="0" r="0" t="0"/>
            <wp:docPr id="45" name="image45.png"/>
            <a:graphic>
              <a:graphicData uri="http://schemas.openxmlformats.org/drawingml/2006/picture">
                <pic:pic>
                  <pic:nvPicPr>
                    <pic:cNvPr id="0" name="image45.png"/>
                    <pic:cNvPicPr preferRelativeResize="0"/>
                  </pic:nvPicPr>
                  <pic:blipFill>
                    <a:blip r:embed="rId9"/>
                    <a:srcRect b="0" l="0" r="0" t="0"/>
                    <a:stretch>
                      <a:fillRect/>
                    </a:stretch>
                  </pic:blipFill>
                  <pic:spPr>
                    <a:xfrm>
                      <a:off x="0" y="0"/>
                      <a:ext cx="304863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7454833984375" w:line="363.04967880249023" w:lineRule="auto"/>
        <w:ind w:left="987.6673126220703" w:right="31.761474609375" w:hanging="359.3952941894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Dosificación y mezclado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Mezcladora - Prillwitz MVA 500</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Desde el silo, la sémola es dosificada automáticamente hacia la mezcladora, donde se incorpora  agua y aditivos naturales o saborizantes según la línea del producto (natural o funcional). El  equipo permite obtener una masa homogénea, con control de humedad y consistencia, apta  para ser extrusada.</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86.571044921875" w:line="240" w:lineRule="auto"/>
        <w:ind w:left="0" w:right="79.0979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43 </w:t>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6" name="image46.png"/>
            <a:graphic>
              <a:graphicData uri="http://schemas.openxmlformats.org/drawingml/2006/picture">
                <pic:pic>
                  <pic:nvPicPr>
                    <pic:cNvPr id="0" name="image4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962785" cy="3940047"/>
            <wp:effectExtent b="0" l="0" r="0" t="0"/>
            <wp:docPr id="52" name="image52.png"/>
            <a:graphic>
              <a:graphicData uri="http://schemas.openxmlformats.org/drawingml/2006/picture">
                <pic:pic>
                  <pic:nvPicPr>
                    <pic:cNvPr id="0" name="image52.png"/>
                    <pic:cNvPicPr preferRelativeResize="0"/>
                  </pic:nvPicPr>
                  <pic:blipFill>
                    <a:blip r:embed="rId9"/>
                    <a:srcRect b="0" l="0" r="0" t="0"/>
                    <a:stretch>
                      <a:fillRect/>
                    </a:stretch>
                  </pic:blipFill>
                  <pic:spPr>
                    <a:xfrm>
                      <a:off x="0" y="0"/>
                      <a:ext cx="1962785" cy="3940047"/>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4375" w:line="363.04967880249023" w:lineRule="auto"/>
        <w:ind w:left="982.2240447998047" w:right="29.642333984375" w:hanging="353.347167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Formado por extrusión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Extrusora - Sunward TSE65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mezcla húmeda se alimenta a la extrusora, donde se somete a presión y calor a través de un  tornillo sinfín. Esto gelatiniza el almidón del maíz y expande el producto, dándole forma a los  copos mediante una matriz de corte. La extrusora trabaja de forma continua, garantizando  uniformidad en tamaño y textura.</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0109863281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2960370" cy="2743200"/>
            <wp:effectExtent b="0" l="0" r="0" t="0"/>
            <wp:docPr id="53" name="image53.png"/>
            <a:graphic>
              <a:graphicData uri="http://schemas.openxmlformats.org/drawingml/2006/picture">
                <pic:pic>
                  <pic:nvPicPr>
                    <pic:cNvPr id="0" name="image53.png"/>
                    <pic:cNvPicPr preferRelativeResize="0"/>
                  </pic:nvPicPr>
                  <pic:blipFill>
                    <a:blip r:embed="rId9"/>
                    <a:srcRect b="0" l="0" r="0" t="0"/>
                    <a:stretch>
                      <a:fillRect/>
                    </a:stretch>
                  </pic:blipFill>
                  <pic:spPr>
                    <a:xfrm>
                      <a:off x="0" y="0"/>
                      <a:ext cx="296037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7.72003173828125" w:line="240" w:lineRule="auto"/>
        <w:ind w:left="0" w:right="78.742675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44 </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9" name="image49.png"/>
            <a:graphic>
              <a:graphicData uri="http://schemas.openxmlformats.org/drawingml/2006/picture">
                <pic:pic>
                  <pic:nvPicPr>
                    <pic:cNvPr id="0" name="image4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3.568115234375" w:line="240" w:lineRule="auto"/>
        <w:ind w:left="626.860885620117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Control de humedad y visual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Humedímetro - Wille 55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4.288272857666" w:lineRule="auto"/>
        <w:ind w:left="977.1199798583984" w:right="29.38232421875" w:firstLine="23.24813842773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fallas de presión en la máquina o la matriz de corte, los copos pueden salir con la textura o  forma incorrecta. Es por esto que se realiza un control visual y de humedad entre la extrusión y  de horneado, ya que en esta etapa aún se pueden reprocesar los copos, recuperando parte de la  materia prima.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2943860" cy="2943860"/>
            <wp:effectExtent b="0" l="0" r="0" t="0"/>
            <wp:docPr id="51" name="image51.png"/>
            <a:graphic>
              <a:graphicData uri="http://schemas.openxmlformats.org/drawingml/2006/picture">
                <pic:pic>
                  <pic:nvPicPr>
                    <pic:cNvPr id="0" name="image51.png"/>
                    <pic:cNvPicPr preferRelativeResize="0"/>
                  </pic:nvPicPr>
                  <pic:blipFill>
                    <a:blip r:embed="rId9"/>
                    <a:srcRect b="0" l="0" r="0" t="0"/>
                    <a:stretch>
                      <a:fillRect/>
                    </a:stretch>
                  </pic:blipFill>
                  <pic:spPr>
                    <a:xfrm>
                      <a:off x="0" y="0"/>
                      <a:ext cx="2943860" cy="2943860"/>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3.9306640625" w:line="361.90918922424316" w:lineRule="auto"/>
        <w:ind w:left="982.2240447998047" w:right="35.103759765625" w:hanging="353.7504577636719"/>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5. Horneado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Horno eléctrico con cinta en zigzag – Sunward TSE65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copos crudos se trasladan al horno continuo de convección, equipado con una cinta  transportadora tipo zigzag que optimiza el uso del espacio y asegura un horneado parejo. Esta  etapa elimina humedad residual, mejora la textura crocante y estabiliza el producto sin necesidad  de fritura, respetando nuestro compromiso con lo saludable.</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40.52978515625" w:line="240" w:lineRule="auto"/>
        <w:ind w:left="0" w:right="78.6950683593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45 </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3412322998"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0" name="image60.png"/>
            <a:graphic>
              <a:graphicData uri="http://schemas.openxmlformats.org/drawingml/2006/picture">
                <pic:pic>
                  <pic:nvPicPr>
                    <pic:cNvPr id="0" name="image6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5399405" cy="2539873"/>
            <wp:effectExtent b="0" l="0" r="0" t="0"/>
            <wp:docPr id="58" name="image58.png"/>
            <a:graphic>
              <a:graphicData uri="http://schemas.openxmlformats.org/drawingml/2006/picture">
                <pic:pic>
                  <pic:nvPicPr>
                    <pic:cNvPr id="0" name="image58.png"/>
                    <pic:cNvPicPr preferRelativeResize="0"/>
                  </pic:nvPicPr>
                  <pic:blipFill>
                    <a:blip r:embed="rId9"/>
                    <a:srcRect b="0" l="0" r="0" t="0"/>
                    <a:stretch>
                      <a:fillRect/>
                    </a:stretch>
                  </pic:blipFill>
                  <pic:spPr>
                    <a:xfrm>
                      <a:off x="0" y="0"/>
                      <a:ext cx="5399405" cy="2539873"/>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8.743896484375" w:line="363.3471393585205" w:lineRule="auto"/>
        <w:ind w:left="987.6673126220703" w:right="37.813720703125" w:hanging="358.9920043945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6. Zarandeo y selección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Zaranda -Xinxiang SZF-525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Una vez horneados, los copos pasan por una zaranda vibratoria lineal que separa los productos  no conformes (rotos, pequeños o aglomerados) para su eventual reciclaje o comercialización  como subproducto. Los copos aprobados continúan hacia la etapa de envasado. </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9211425781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4925060" cy="3300730"/>
            <wp:effectExtent b="0" l="0" r="0" t="0"/>
            <wp:docPr id="59" name="image59.png"/>
            <a:graphic>
              <a:graphicData uri="http://schemas.openxmlformats.org/drawingml/2006/picture">
                <pic:pic>
                  <pic:nvPicPr>
                    <pic:cNvPr id="0" name="image59.png"/>
                    <pic:cNvPicPr preferRelativeResize="0"/>
                  </pic:nvPicPr>
                  <pic:blipFill>
                    <a:blip r:embed="rId9"/>
                    <a:srcRect b="0" l="0" r="0" t="0"/>
                    <a:stretch>
                      <a:fillRect/>
                    </a:stretch>
                  </pic:blipFill>
                  <pic:spPr>
                    <a:xfrm>
                      <a:off x="0" y="0"/>
                      <a:ext cx="4925060" cy="330073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544921875" w:lineRule="auto"/>
        <w:ind w:left="628.4735870361328" w:right="32.02026367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7. Transporte interno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Cinta transportadora - C.R.O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 lo largo de la línea, los productos se trasladan mediante cintas transportadoras de acero  inoxidable aptas para uso alimentario. Estas aseguran un flujo continuo y ordenado entre etapas,  facilitando la inspección visual, el control de calidad y el mantenimiento sanitario.</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7.75512695312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46 </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977.1199798583984" w:right="87.60009765625" w:hanging="698.7680053710938"/>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5" name="image65.png"/>
            <a:graphic>
              <a:graphicData uri="http://schemas.openxmlformats.org/drawingml/2006/picture">
                <pic:pic>
                  <pic:nvPicPr>
                    <pic:cNvPr id="0" name="image6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3838575" cy="2424430"/>
            <wp:effectExtent b="0" l="0" r="0" t="0"/>
            <wp:docPr id="67" name="image67.png"/>
            <a:graphic>
              <a:graphicData uri="http://schemas.openxmlformats.org/drawingml/2006/picture">
                <pic:pic>
                  <pic:nvPicPr>
                    <pic:cNvPr id="0" name="image67.png"/>
                    <pic:cNvPicPr preferRelativeResize="0"/>
                  </pic:nvPicPr>
                  <pic:blipFill>
                    <a:blip r:embed="rId9"/>
                    <a:srcRect b="0" l="0" r="0" t="0"/>
                    <a:stretch>
                      <a:fillRect/>
                    </a:stretch>
                  </pic:blipFill>
                  <pic:spPr>
                    <a:xfrm>
                      <a:off x="0" y="0"/>
                      <a:ext cx="3838575" cy="2424430"/>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43310546875" w:line="363.3467674255371" w:lineRule="auto"/>
        <w:ind w:left="629.0784454345703" w:right="29.28710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8. Envasado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Envasadora volumétrica - Soonk SK-L620-D10T</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copos son envasados automáticamente en tres formatos: 70 g, 400 g y 3 kg. La máquina  incluye una pesadora multicabezal que asegura precisión en el peso, un sistema de envasado  vertical con bobina preimpresa y sellado térmico, y una cinta de salida hacia el área de embalaje. </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92150878906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4180840" cy="4084320"/>
            <wp:effectExtent b="0" l="0" r="0" t="0"/>
            <wp:docPr id="62" name="image62.png"/>
            <a:graphic>
              <a:graphicData uri="http://schemas.openxmlformats.org/drawingml/2006/picture">
                <pic:pic>
                  <pic:nvPicPr>
                    <pic:cNvPr id="0" name="image62.png"/>
                    <pic:cNvPicPr preferRelativeResize="0"/>
                  </pic:nvPicPr>
                  <pic:blipFill>
                    <a:blip r:embed="rId9"/>
                    <a:srcRect b="0" l="0" r="0" t="0"/>
                    <a:stretch>
                      <a:fillRect/>
                    </a:stretch>
                  </pic:blipFill>
                  <pic:spPr>
                    <a:xfrm>
                      <a:off x="0" y="0"/>
                      <a:ext cx="4180840" cy="4084320"/>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6805934906006" w:lineRule="auto"/>
        <w:ind w:left="988.8768768310547" w:right="33.4130859375" w:hanging="360.6048583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9. Control final y embalaje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Balanza - Fulcrum 35LS/f</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 Cada lote de producción es pesado y verificado, registrando lote, fecha y tipo de producto. Los </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3.001098632812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47 </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4" name="image64.png"/>
            <a:graphic>
              <a:graphicData uri="http://schemas.openxmlformats.org/drawingml/2006/picture">
                <pic:pic>
                  <pic:nvPicPr>
                    <pic:cNvPr id="0" name="image6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87.6673126220703" w:right="40.87646484375" w:firstLine="0"/>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envases se colocan en cajas agrupadas por formato para su almacenamiento temporal o  distribución. El embalaje se realiza con materiales reciclables, manteniendo coherencia con la  propuesta de valor sustentable del producto. </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0.655517578125" w:line="240" w:lineRule="auto"/>
        <w:ind w:left="269.16961669921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4. Determinación de las máquinas e instalaciones. Cálculos. </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7.49267578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Especificaciones Técnicas de las máquinas </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919189453125" w:line="230.76682090759277" w:lineRule="auto"/>
        <w:ind w:left="267.5999450683594" w:right="90.6005859375" w:hanging="10.479965209960938"/>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6655435" cy="1955673"/>
            <wp:effectExtent b="0" l="0" r="0" t="0"/>
            <wp:docPr id="72" name="image72.png"/>
            <a:graphic>
              <a:graphicData uri="http://schemas.openxmlformats.org/drawingml/2006/picture">
                <pic:pic>
                  <pic:nvPicPr>
                    <pic:cNvPr id="0" name="image72.png"/>
                    <pic:cNvPicPr preferRelativeResize="0"/>
                  </pic:nvPicPr>
                  <pic:blipFill>
                    <a:blip r:embed="rId9"/>
                    <a:srcRect b="0" l="0" r="0" t="0"/>
                    <a:stretch>
                      <a:fillRect/>
                    </a:stretch>
                  </pic:blipFill>
                  <pic:spPr>
                    <a:xfrm>
                      <a:off x="0" y="0"/>
                      <a:ext cx="6655435" cy="195567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Sistemas de mantenimiento </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7586669921875" w:line="361.9587993621826" w:lineRule="auto"/>
        <w:ind w:left="276.5375518798828" w:right="36.7065429687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Dado que el correcto funcionamiento de la línea productiva depende en gran medida del estado de cada  una de sus máquinas, elaboramos un programa de mantenimiento preventivo mensual para asegurar  la continuidad operativa, prolongar la vida útil de los equipos y minimizar posibles fallas inesperadas. </w:t>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8740234375" w:line="362.05810546875" w:lineRule="auto"/>
        <w:ind w:left="267.6671600341797" w:right="31.08276367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plan contempla tareas simples pero clave para mantener los estándares de calidad e higiene  requeridos en un proceso alimenticio, y fue diseñado en función de la criticidad y complejidad de cada  equipo. A continuación, se detallan las tareas previstas por máquina: </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0439453125" w:line="366.51984214782715" w:lineRule="auto"/>
        <w:ind w:left="978.9984893798828" w:right="31.204833984375" w:hanging="352.33917236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Silo aéreo (50 Tn): Se realizarán tareas mensuales de inspección de válvulas, compuertas y  vibradores, junto con limpieza interna general. </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656005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requerimiento de 2 horas mensuales. </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7600440979004" w:lineRule="auto"/>
        <w:ind w:left="997.5457000732422" w:right="39.46533203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Mezcladora vertical Prillwitz MVA: El mantenimiento incluye verificación de motores y sensores,  limpieza de tolvas y lubricación de piezas móviles.  </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30908203125" w:line="240" w:lineRule="auto"/>
        <w:ind w:left="0" w:right="94.70092773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Requiere aproximadamente 3 horas por mes.</w:t>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5.5328369140625" w:line="240" w:lineRule="auto"/>
        <w:ind w:left="0" w:right="78.58032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48 </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4" name="image74.png"/>
            <a:graphic>
              <a:graphicData uri="http://schemas.openxmlformats.org/drawingml/2006/picture">
                <pic:pic>
                  <pic:nvPicPr>
                    <pic:cNvPr id="0" name="image7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87.4655914306641" w:right="39.87060546875" w:hanging="360.80627441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Extrusora Sunward: Se trata de uno de los equipos más exigentes en cuanto a mantenimiento.  Se programará una limpieza profunda semanal, revisión de resistencias, control de matrices y  engrase de reductores.  </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dedicación mensual será de 8 horas. </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997.5457000732422" w:right="40.675048828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Horno eléctrico con cinta zigzag Sunward: Se contempla la limpieza de resistencias y bandejas,  revisión eléctrica básica y calibración de temperatura.  </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Este equipo demandará unas 6 horas mensuales. </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7591857910156" w:lineRule="auto"/>
        <w:ind w:left="997.5457000732422" w:right="37.1142578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Zaranda vibratoria SZF-525: Se realizarán tareas de limpieza de tamices, verificación de  motovibradores y ajustes generales.  </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003906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consumo de 4 horas al mes. </w:t>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361.76090240478516" w:lineRule="auto"/>
        <w:ind w:left="987.6673126220703" w:right="38.5229492187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Cinta transportadora de acero inoxidable (C.R.O): Si bien el mantenimiento es sencillo, se debe  controlar la tensión de la correa, el lubricado del motorreductor y realizar una limpieza frecuente.  </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380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 sumará unas 2 horas mensuales. </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76058769226074" w:lineRule="auto"/>
        <w:ind w:left="987.6673126220703" w:right="35.179443359375" w:hanging="361.007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Envasadora volumétrica SK-L620-D10T (Soonk): Como equipo complejo con pesadora  multicabezal y sistema de sellado, se requerirá limpieza interna, revisión de componentes  eléctricos y ajuste de sensores.  </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380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mantenimiento estimado es de 8 horas por mes. </w:t>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366.5200996398926" w:lineRule="auto"/>
        <w:ind w:left="987.6673126220703" w:right="39.2651367187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Balanza y herramientas de control: Se programará la calibración de la balanza y revisión general  de etiquetas. </w:t>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8568115234375" w:line="240" w:lineRule="auto"/>
        <w:ind w:left="987.465591430664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estima un total de 1 hora mensual. </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total, el mantenimiento preventivo de toda la línea suma 32 horas al mes.  </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15681076049805" w:lineRule="auto"/>
        <w:ind w:left="277.54554748535156" w:right="40.963134765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 significa que un solo técnico especializado puede cubrir sobradamente el mantenimiento  preventivo programado, dejando margen incluso para imprevistos menores o tareas correctivas. </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1.72088623046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Calificación y formación de los operadores </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1201171875" w:line="240" w:lineRule="auto"/>
        <w:ind w:left="267.4655914306640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desarrolla en punto 6.</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4.132690429687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49 </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9" name="image69.png"/>
            <a:graphic>
              <a:graphicData uri="http://schemas.openxmlformats.org/drawingml/2006/picture">
                <pic:pic>
                  <pic:nvPicPr>
                    <pic:cNvPr id="0" name="image6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Consumos de energía, agua y otros servicios </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362.0569896697998" w:lineRule="auto"/>
        <w:ind w:left="267.6671600341797" w:right="40.11474609375" w:hanging="0.2015686035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 bien nuestra planta no utiliza procesos de fritura ni cocción por vapor (que suelen ser muy  demandantes), contamos con equipos eléctricos de potencia media que requieren una planificación  energética. </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0439453125" w:line="240" w:lineRule="auto"/>
        <w:ind w:left="259.199981689453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detallamos el consumo estimado por cada equipo: </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366.5189838409424" w:lineRule="auto"/>
        <w:ind w:left="994.1184234619141" w:right="29.84375" w:hanging="367.45910644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Mezcladora Prillwitz MVA: Motor trifásico de bajo consumo, aproximadamente 1,5 kW/h. Uso  intermitente durante el turno, ya que funciona 10 min por cada hora.  </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5615234375" w:line="240" w:lineRule="auto"/>
        <w:ind w:left="988.8768768310547"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Consumo estimado 40 kW/mes. </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0569896697998" w:lineRule="auto"/>
        <w:ind w:left="987.6673126220703" w:right="28.465576171875" w:hanging="361.007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Extrusora Sunward: Es uno de los principales consumidores de energía. Cuenta con resistencias  de calentamiento y motores de extrusión. Consumo estimado: 35 kW/h operativo,  Lo que representa 5000–6000 kW/mes. </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605224609375" w:line="362.1573257446289" w:lineRule="auto"/>
        <w:ind w:left="989.2800140380859" w:right="39.0625" w:hanging="362.6206970214844"/>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Horno eléctrico tipo zigzag Sunward: Alimentado por resistencias eléctricas de alta potencia,  aunque con aislamiento térmico eficiente. Su consumo ronda los 70 kW/h, es decir, </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9207763671875" w:line="240" w:lineRule="auto"/>
        <w:ind w:left="988.8768768310547"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Cerca de 12000 kW/mes, dependiendo del uso. </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604.9174690246582" w:lineRule="auto"/>
        <w:ind w:left="1000.3681182861328" w:right="1090.865478515625" w:hanging="373.708801269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Zaranda vibratoria SZF-525: Consume poca energía (motor vibrador de baja potencia),  Estimando unos 168 kW/mes. </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35400390625" w:line="599.7606468200684" w:lineRule="auto"/>
        <w:ind w:left="988.8768768310547" w:right="1313.30810546875" w:hanging="362.2175598144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Cinta transportadora inoxidable (CRO): Motorreductor de 0,5 kW. Uso intermitente.  Consumo mensual estimado: 90 kW/mes. </w:t>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9345703125" w:line="361.76090240478516" w:lineRule="auto"/>
        <w:ind w:left="982.2240447998047" w:right="36.27197265625" w:hanging="355.56472778320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Envasadora volumétrica SK-L620-D10T: Incluye motores, PLC, sensores y resistencia de sellado  térmico. Su consumo ronda los 40 kW/día, dependiendo del ritmo de trabajo.  </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05383300781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 entre 600–800 kW/mes. </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0" w:right="81.098632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Herramientas de control y balanza: Consumo mínimo, menor a 5 kW/mes. </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3325805664062" w:line="361.7600440979004" w:lineRule="auto"/>
        <w:ind w:left="267.6671600341797" w:right="28.4863281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total, estimamos un consumo mensual de energía eléctrica de entre 18.000 y 19.000 kW,  considerando turnos de trabajo normales (8 horas/día, 5 días/semana). </w:t>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03.4542846679688" w:line="240" w:lineRule="auto"/>
        <w:ind w:left="0" w:right="78.54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50 </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67.6671600341797" w:right="28.149414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al consumo de agua, la línea de producción no utiliza agua en el proceso de cocción ni en  contacto directo con el producto, ya que todo el tratamiento térmico se realiza por horneado seco. Por  lo tanto, el consumo se limita a tareas de limpieza, lavado de equipos y uso sanitario del personal. </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591857910156" w:lineRule="auto"/>
        <w:ind w:left="267.6671600341797" w:right="33.6352539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consumo mensual de agua de 10.000 a 12.000 litros mensuales, lo cual es bajo comparado  con otras industrias alimenticias. Este consumo podrá optimizarse aún más mediante la  implementación de rutinas de limpieza en seco y circuitos cerrados donde sea viable. </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64.1396999359131" w:lineRule="auto"/>
        <w:ind w:left="269.28001403808594" w:right="36.20727539062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planta se caracteriza por tener un perfil de consumo energético moderado y un uso de agua muy  bajo, lo que contribuye tanto al ahorro de costos como al cumplimiento de criterios de sustentabilidad  ambiental. </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05590820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Ejercicios 1 a 5 de la Guía de Trabajos Prácticos</w:t>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5.718994140625" w:line="214.19546127319336" w:lineRule="auto"/>
        <w:ind w:left="257.11997985839844" w:right="90.600585937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6655435" cy="2400173"/>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655435" cy="240017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2517775" cy="2597023"/>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517775" cy="2597023"/>
                    </a:xfrm>
                    <a:prstGeom prst="rect"/>
                    <a:ln/>
                  </pic:spPr>
                </pic:pic>
              </a:graphicData>
            </a:graphic>
          </wp:inline>
        </w:drawing>
      </w:r>
      <w:r w:rsidDel="00000000" w:rsidR="00000000" w:rsidRPr="00000000">
        <w:rPr>
          <w:rtl w:val="0"/>
        </w:rPr>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6733703613281" w:line="240" w:lineRule="auto"/>
        <w:ind w:left="0" w:right="81.62231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51 </w:t>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0126085281372" w:lineRule="auto"/>
        <w:ind w:left="257.11997985839844" w:right="87.60009765625" w:firstLine="21.23199462890625"/>
        <w:jc w:val="both"/>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2108073"/>
            <wp:effectExtent b="0" l="0" r="0" t="0"/>
            <wp:docPr id="10"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655435" cy="2108073"/>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2184273"/>
            <wp:effectExtent b="0" l="0" r="0" t="0"/>
            <wp:docPr id="12"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6655435" cy="2184273"/>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6.917724609375" w:line="486.3724708557129" w:lineRule="auto"/>
        <w:ind w:left="260.1599884033203" w:right="1841.2152099609375" w:firstLine="2.256011962890625"/>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5. Determinación de la Evolución de las Mercaderías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Tiempos de entrega y envío de las mercaderías </w:t>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3544921875" w:line="361.7603874206543" w:lineRule="auto"/>
        <w:ind w:left="262.2239685058594" w:right="32.888183593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función del canal de distribución propuesto en el dimensionamiento comercial (venta mayorista a  supermercados, dietéticas, distribuidores y puntos de venta saludables), los tiempos de entrega estarán  planificados de forma semanal y con niveles de stock de seguridad ajustados al tipo de producto, que  tiene una vida útil prolongada por su bajo contenido de humedad. </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4189453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tiempo promedio de entrega variará según la ubicación del cliente: </w:t>
      </w:r>
    </w:p>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361.95825576782227" w:lineRule="auto"/>
        <w:ind w:left="636.7392730712891" w:right="34.3835449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Área Metropolitana de Buenos Aires (AMBA): 3 a 5 días hábiles. La logística podrá realizarse con  vehículos propios o tercerizados tipo furgón seco, sin requerimientos de cadena de frío. ● Interior del país: 7 a 10 días hábiles, considerando envíos programados semanales mediante  transportistas especializados en productos alimenticios secos. </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0775146484375" w:line="361.7600440979004" w:lineRule="auto"/>
        <w:ind w:left="987.6673126220703" w:right="41.68090820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Zonas rurales o de baja demanda: hasta 15 días hábiles, con planificación previa para reducir  costos logísticos.</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9343872070312"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52 </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54432106018066" w:lineRule="auto"/>
        <w:ind w:left="254.9663543701172" w:right="32.020263671875" w:firstLine="25.4016113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los insumos, se priorizarán proveedores nacionales ubicados en Rosario, Córdoba, Santa Fe  y Buenos Aires, aprovechando acuerdos con distribuidores mayoristas del sector alimenticio. La mayoría  de los proveedores consultados ofrecen entregas dentro de los 7 a 15 días hábiles desde la orden de  compra. </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755615234375" w:line="240" w:lineRule="auto"/>
        <w:ind w:left="260.1599884033203"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Tamaños y frecuencias de compras </w:t>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85546875" w:line="361.9577121734619" w:lineRule="auto"/>
        <w:ind w:left="267.6671600341797" w:right="41.7700195312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se detalla una tabla con los principales insumos e ingredientes, sus proveedores  estimativos, plazos de entrega, volumen de compra inicial y frecuencia esperada. Los datos son  consistentes con una producción de 5.000 kg mensuales de copos de maíz. </w:t>
      </w:r>
    </w:p>
    <w:tbl>
      <w:tblPr>
        <w:tblStyle w:val="Table18"/>
        <w:tblW w:w="8883.319931030273"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320053100586"/>
        <w:gridCol w:w="1575"/>
        <w:gridCol w:w="1185.999755859375"/>
        <w:gridCol w:w="1258.00048828125"/>
        <w:gridCol w:w="2568.9996337890625"/>
        <w:tblGridChange w:id="0">
          <w:tblGrid>
            <w:gridCol w:w="2295.320053100586"/>
            <w:gridCol w:w="1575"/>
            <w:gridCol w:w="1185.999755859375"/>
            <w:gridCol w:w="1258.00048828125"/>
            <w:gridCol w:w="2568.9996337890625"/>
          </w:tblGrid>
        </w:tblGridChange>
      </w:tblGrid>
      <w:tr>
        <w:trPr>
          <w:cantSplit w:val="0"/>
          <w:trHeight w:val="759.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Insumo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63.640136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Proveedor  </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398925781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Estimado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120.72967529296875" w:right="56.7803955078125"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Tiempo de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Entrega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125.52978515625" w:right="66.524658203125"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Tamaño de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Compra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0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Frecuencia de Compra </w:t>
            </w:r>
          </w:p>
        </w:tc>
      </w:tr>
      <w:tr>
        <w:trPr>
          <w:cantSplit w:val="0"/>
          <w:trHeight w:val="1012.799682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102.99842834472656" w:right="24.86297607421875" w:hanging="9.1200256347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Semola de maíz  precocida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Grupo  </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86.399841308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Alimenticio  </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88916015625" w:line="240" w:lineRule="auto"/>
              <w:ind w:left="103.72772216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20000kg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7536621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 veces por mes</w:t>
            </w:r>
          </w:p>
        </w:tc>
      </w:tr>
      <w:tr>
        <w:trPr>
          <w:cantSplit w:val="0"/>
          <w:trHeight w:val="840.3997802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80697631836" w:lineRule="auto"/>
              <w:ind w:left="90.777587890625" w:right="25.95703125" w:firstLine="3.100814819335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Sal marina baja en  sodio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Dos Anclas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3.72802734375" w:right="25.95703125" w:hanging="17.3280334472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Aceite vegetal en spray  (para horneado)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841308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AGD Aceites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101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14894104004" w:lineRule="auto"/>
              <w:ind w:left="103.72802734375" w:right="25.95703125" w:hanging="9.84962463378906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Saborizantes naturales  (pimentón, ajo,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14894104004" w:lineRule="auto"/>
              <w:ind w:left="102.99835205078125" w:right="24.840087890625" w:hanging="16.59851074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Aromitalia /  proveedores  </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914794921875" w:line="240" w:lineRule="auto"/>
              <w:ind w:left="102.998352050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4256591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7536621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 veces por mes</w:t>
            </w:r>
          </w:p>
        </w:tc>
      </w:tr>
      <w:tr>
        <w:trPr>
          <w:cantSplit w:val="0"/>
          <w:trHeight w:val="8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5.55198669433594" w:right="25.4095458984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Film para envasado  BOPP alimenticio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Polymet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60119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82153320312" w:right="24.862976074218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Cajas de cartón  corrugado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Cartocor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497070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1000  </w:t>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Etiquetas adhesivas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95.798339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Gráfica Insignia 10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50073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5000  </w:t>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40008544921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82153320312" w:right="24.3154907226562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Guantes, cofias,  elementos de higiene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5.5517578125" w:right="24.398193359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Prolab Higiene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50073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3120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300  </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0.777587890625" w:right="24.49737548828125" w:firstLine="14.774398803710938"/>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Detergente y  sanitizantes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Química Oeste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497070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100 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bl>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600154876709" w:lineRule="auto"/>
        <w:ind w:left="267.6671600341797" w:right="36.61743164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Estos valores son estimativos y pueden ajustarse una vez iniciado el ciclo de producción. Se procurará  establecer contratos marco con proveedores estratégicos para garantizar precio y disponibilidad, </w:t>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5.6544494628906"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53 </w:t>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264.03839111328125" w:right="41.97021484375" w:firstLine="3.6287689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especialmente en aquellos insumos de mayor criticidad (materia prima base, material de envasado y  saborizantes). </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2.655029296875" w:line="240" w:lineRule="auto"/>
        <w:ind w:left="271.742401123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6. Estructura de la Empresa </w:t>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29248046875" w:line="240" w:lineRule="auto"/>
        <w:ind w:left="260.1599884033203"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Tipo de sociedad </w:t>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7595863342285" w:lineRule="auto"/>
        <w:ind w:left="262.2239685058594" w:right="30.267333984375" w:firstLine="5.24162292480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constituirá una Sociedad por Acciones Simplificada (SAS), conforme a la Ley 27.349, que tiene por  objeto fomentar la actividad emprendedora y la generación de capital emprendedor en Argentina. Esta  figura societaria ofrece ventajas importantes para proyectos productivos nuevos y escalables, como el  que aquí se plantea. </w:t>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2783203125" w:line="362.95002937316895" w:lineRule="auto"/>
        <w:ind w:left="262.02239990234375" w:right="41.011962890625" w:firstLine="18.3455657958984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SAS puede ser constituida por una o varias personas humanas o jurídicas, sin establecer un límite  máximo de socios como sí sucede en las SRL. El capital social se divide en acciones, que podrán  integrarse en forma dineraria o en especie. Los aportes en dinero deberán integrarse al menos en un  25% al momento de la suscripción, y el saldo podrá completarse en un plazo máximo de dos años. En  cambio, los aportes en especie deberán integrarse en un 100% al momento de la suscripción. </w:t>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6546630859375" w:line="363.34728240966797" w:lineRule="auto"/>
        <w:ind w:left="277.54554748535156" w:right="34.468994140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capital mínimo requerido es relativamente bajo, equivalente a dos salarios mínimos vitales y móviles  (a junio de 2025, equivalente a $468.000, considerando un SMVM de $234.000). La responsabilidad de  los socios está limitada a la integración de las acciones suscriptas, lo cual protege su patrimonio  personal. </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2080078125" w:line="364.14050102233887" w:lineRule="auto"/>
        <w:ind w:left="269.28001403808594" w:right="31.26220703125" w:firstLine="9.8783874511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Una gran ventaja de esta figura jurídica es que permite la constitución digital, con firma digital y trámite  a través de la plataforma TAD (Trámites a Distancia). Si se utiliza el estatuto modelo aprobado por el  Registro Público de Comercio, la inscripción puede completarse en 24 horas. </w:t>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603015899658" w:lineRule="auto"/>
        <w:ind w:left="267.6671600341797" w:right="33.5876464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nuestro caso, la empresa estará domiciliada en la ciudad de Rosario, Provincia de Santa Fe, por lo que  la solicitud de inscripción se gestionará ante la Inspección General de Personas Jurídicas de la Provincia  de Santa Fe, conforme a lo establecido por su organismo competente. </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33349609375" w:line="363.0491065979004" w:lineRule="auto"/>
        <w:ind w:left="264.03839111328125" w:right="30.2917480468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SAS contará con tres órganos definidos: administración, gobierno y fiscalización. La administración  estará a cargo de una o más personas humanas, socios o no, que responderán ilimitada y solidariamente  ante terceros por el mal desempeño del cargo. Las reuniones de socios constituirán el órgano de  gobierno. Los registros contables y societarios podrán llevarse de manera digital, y los estados contables  se presentarán en formato PDF a través del servicio de AFIP “Presentación Única de Balances”. </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1.4913940429688" w:line="240" w:lineRule="auto"/>
        <w:ind w:left="280.3679656982422"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Ley 27.349 – Apoyo al Capital Emprendedor.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Texto actualizado | Argentina.gob.ar</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8.4129333496094"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54 </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77.54554748535156" w:right="87.60009765625" w:firstLine="0.8064270019531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6"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https://www.afip.gob.ar/sas/caracteristicas/concepto.asp </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240" w:lineRule="auto"/>
        <w:ind w:left="277.54554748535156"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https://www.argentina.gob.ar/sites/default/files/estatuto-modelo-sas.pdf </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1.333007812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Organigrama de toda la empresa </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7595863342285" w:lineRule="auto"/>
        <w:ind w:left="264.03839111328125" w:right="29.39208984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empresa adopta un organigrama funcional jerárquico, adaptado a las necesidades de una pyme del  sector alimenticio que planea procesar y comercializar snacks de copos de maíz saludables. Esta  estructura permite delimitar claramente responsabilidades y mejorar la comunicación entre áreas  especializadas. </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2783203125" w:line="364.1396999359131" w:lineRule="auto"/>
        <w:ind w:left="258.9984130859375" w:right="35.418701171875" w:firstLine="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definen seis áreas funcionales bajo una Dirección General: Producción, Calidad, Logística,  Comercialización, Administración y Compras. Cada área cuenta con supervisores y operativos según el  volumen productivo estimado. </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54443359375" w:line="240" w:lineRule="auto"/>
        <w:ind w:left="0" w:right="90.600585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655435" cy="1574673"/>
            <wp:effectExtent b="0" l="0" r="0" t="0"/>
            <wp:docPr id="18"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6655435" cy="1574673"/>
                    </a:xfrm>
                    <a:prstGeom prst="rect"/>
                    <a:ln/>
                  </pic:spPr>
                </pic:pic>
              </a:graphicData>
            </a:graphic>
          </wp:inline>
        </w:drawing>
      </w:r>
      <w:r w:rsidDel="00000000" w:rsidR="00000000" w:rsidRPr="00000000">
        <w:rPr>
          <w:rtl w:val="0"/>
        </w:rPr>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731445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Breve descripción de los puestos de trabajo </w:t>
      </w:r>
    </w:p>
    <w:tbl>
      <w:tblPr>
        <w:tblStyle w:val="Table19"/>
        <w:tblW w:w="10482.320175170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5200653076172"/>
        <w:gridCol w:w="3361.3998413085938"/>
        <w:gridCol w:w="2252.2003173828125"/>
        <w:gridCol w:w="1896.3995361328125"/>
        <w:gridCol w:w="1339.8004150390625"/>
        <w:tblGridChange w:id="0">
          <w:tblGrid>
            <w:gridCol w:w="1632.5200653076172"/>
            <w:gridCol w:w="3361.3998413085938"/>
            <w:gridCol w:w="2252.2003173828125"/>
            <w:gridCol w:w="1896.3995361328125"/>
            <w:gridCol w:w="1339.8004150390625"/>
          </w:tblGrid>
        </w:tblGridChange>
      </w:tblGrid>
      <w:tr>
        <w:trPr>
          <w:cantSplit w:val="0"/>
          <w:trHeight w:val="758.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8.134460449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Posición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Tareas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Calificación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Sueldo  </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889160156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(bruto) </w:t>
            </w:r>
          </w:p>
        </w:tc>
      </w:tr>
      <w:tr>
        <w:trPr>
          <w:cantSplit w:val="0"/>
          <w:trHeight w:val="101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Gerente  </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62730407715" w:lineRule="auto"/>
              <w:ind w:left="95.155029296875" w:right="25.726318359375" w:hanging="8.0255126953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Toma de decisiones estratégicas.  Evaluación de desempeño.  Coordinación interáreas.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62730407715" w:lineRule="auto"/>
              <w:ind w:left="102.9986572265625" w:right="24.241943359375" w:hanging="7.843017578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o ingeniería.  Habilidades de  liderazgo.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3.9361572265625" w:right="24.9755859375" w:firstLine="16.4160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aplica (socio  fundador)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$ 5.000.000</w:t>
            </w:r>
          </w:p>
        </w:tc>
      </w:tr>
      <w:tr>
        <w:trPr>
          <w:cantSplit w:val="0"/>
          <w:trHeight w:val="1517.40005493164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05.55198669433594" w:right="24.53948974609375" w:hanging="11.673583984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3871154785" w:lineRule="auto"/>
              <w:ind w:left="102.99835205078125" w:right="25.39306640625" w:hanging="7.84332275390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Coordina mezclado, extrusión,  horneado y envasado. Planifica  producción. Reporta a dirección.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05.5523681640625" w:right="25.70068359375" w:hanging="18.4228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en alimentos o  Ing.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10.3521728515625" w:right="76.7999267578125" w:hanging="10.396728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Industria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2203369140625"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Alimentaria.  </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74.2323970794678" w:lineRule="auto"/>
              <w:ind w:left="98.6785888671875" w:right="24.2462158203125" w:firstLine="11.673583984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Encargado de  Sección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$ 3.000.000</w:t>
            </w:r>
          </w:p>
        </w:tc>
      </w:tr>
      <w:tr>
        <w:trPr>
          <w:cantSplit w:val="0"/>
          <w:trHeight w:val="1012.72125244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105.55198669433594" w:right="24.17449951171875" w:hanging="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Operario de  Producción (x5)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16132736206055" w:lineRule="auto"/>
              <w:ind w:left="94.0606689453125" w:right="26.8402099609375" w:firstLine="11.491088867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Manejo de maquinaria. Carga de  materias primas. Limpieza y  control visual.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95.1556396484375" w:right="24.788818359375" w:hanging="1.2768554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Secundario completo.  Capacitación interna.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91.199951171875" w:right="76.7999267578125" w:firstLine="8.7554931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Alimentación.  </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890197753906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Operario calificado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$ 1.200.000</w:t>
            </w:r>
          </w:p>
        </w:tc>
      </w:tr>
    </w:tbl>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55 </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1"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8.768310546875" w:line="278.8366413116455"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de  Mantenimiento </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Revisión de equipos.  Mantenimiento preventivo y  correctivo. </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4052734375"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electromecánico. </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260/75 – UOM  (según  </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2900390625"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maquinaria) </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sectPr>
          <w:type w:val="continuous"/>
          <w:pgSz w:h="16820" w:w="11900" w:orient="portrait"/>
          <w:pgMar w:bottom="609.5999908447266" w:top="180.01953125" w:left="1081.2095642089844" w:right="547.615966796875" w:header="0" w:footer="720"/>
          <w:cols w:equalWidth="0" w:num="5">
            <w:col w:space="0" w:w="2060"/>
            <w:col w:space="0" w:w="2060"/>
            <w:col w:space="0" w:w="2060"/>
            <w:col w:space="0" w:w="2060"/>
            <w:col w:space="0" w:w="2060"/>
          </w:cols>
        </w:sect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$ 2.000.000 </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bl>
      <w:tblPr>
        <w:tblStyle w:val="Table20"/>
        <w:tblW w:w="10482.320175170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5200653076172"/>
        <w:gridCol w:w="3361.3998413085938"/>
        <w:gridCol w:w="2252.2003173828125"/>
        <w:gridCol w:w="1896.3995361328125"/>
        <w:gridCol w:w="1339.8004150390625"/>
        <w:tblGridChange w:id="0">
          <w:tblGrid>
            <w:gridCol w:w="1632.5200653076172"/>
            <w:gridCol w:w="3361.3998413085938"/>
            <w:gridCol w:w="2252.2003173828125"/>
            <w:gridCol w:w="1896.3995361328125"/>
            <w:gridCol w:w="1339.8004150390625"/>
          </w:tblGrid>
        </w:tblGridChange>
      </w:tblGrid>
      <w:tr>
        <w:trPr>
          <w:cantSplit w:val="0"/>
          <w:trHeight w:val="1013.40087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95.15518188476562" w:right="23.9923095703125" w:firstLine="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487213134766" w:lineRule="auto"/>
              <w:ind w:left="93.878173828125" w:right="26.09130859375" w:firstLine="1.27685546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Control de materias primas.  Inspección de procesos.  Supervisión de BPM y HACCP.</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102.9986572265625" w:right="26.065673828125" w:firstLine="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en Tecnología de  los Alimentos.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91.199951171875" w:right="76.7999267578125" w:firstLine="8.7554931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Alimentación.  </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412109375" w:line="240" w:lineRule="auto"/>
              <w:ind w:left="91.929321289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$ 1.800.000</w:t>
            </w:r>
          </w:p>
        </w:tc>
      </w:tr>
      <w:tr>
        <w:trPr>
          <w:cantSplit w:val="0"/>
          <w:trHeight w:val="101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79231262207" w:lineRule="auto"/>
              <w:ind w:left="105.55198669433594" w:right="23.9923095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79231262207" w:lineRule="auto"/>
              <w:ind w:left="94.0606689453125" w:right="25.726928710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Preparación de pedidos. Recepción  de insumos.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97062683105" w:lineRule="auto"/>
              <w:ind w:left="98.8604736328125" w:right="24.611206054687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130/75 – Comercio. Auxiliar  depósito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$ 1.800.000</w:t>
            </w:r>
          </w:p>
        </w:tc>
      </w:tr>
      <w:tr>
        <w:trPr>
          <w:cantSplit w:val="0"/>
          <w:trHeight w:val="1262.39990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Comercial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95.155029296875" w:right="26.09130859375" w:firstLine="10.396728515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Definición de canales de venta.  Coordinación de ventas y  publicidad.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444763183594" w:lineRule="auto"/>
              <w:ind w:left="102.9986572265625" w:right="25.3363037109375" w:hanging="7.8430175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Comercialización o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93.753662109375" w:right="23.516845703125" w:hanging="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ASIMRA CCT  246/94 – Supervisor  </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22412109375" w:line="240" w:lineRule="auto"/>
              <w:ind w:left="100.319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$ 3.000.000</w:t>
            </w:r>
          </w:p>
        </w:tc>
      </w:tr>
      <w:tr>
        <w:trPr>
          <w:cantSplit w:val="0"/>
          <w:trHeight w:val="840.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105.55198669433594" w:right="23.9923095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94.0606689453125" w:right="26.091308593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redes sociales,  campañas y promociones.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105.5523681640625" w:right="26.248168945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en Publicidad o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$ 2.000.000</w:t>
            </w:r>
          </w:p>
        </w:tc>
      </w:tr>
      <w:tr>
        <w:trPr>
          <w:cantSplit w:val="0"/>
          <w:trHeight w:val="1013.1988525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86.39999389648438" w:right="23.9923095703125" w:firstLine="19.15199279785156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Ventas (x3)</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21545410156" w:lineRule="auto"/>
              <w:ind w:left="94.0606689453125" w:right="25.1922607421875" w:firstLine="1.0943603515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Gestion de clientes. Toma de  pedidos. Seguimiento comercial y  coordinación de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$2.000.000</w:t>
            </w:r>
          </w:p>
        </w:tc>
      </w:tr>
      <w:tr>
        <w:trPr>
          <w:cantSplit w:val="0"/>
          <w:trHeight w:val="1516.7999267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3871154785" w:lineRule="auto"/>
              <w:ind w:left="89.1357421875" w:right="25.057373046875" w:firstLine="6.0192871093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Coordinacion de tareas  administrativas. Control de  facturacion y documentacion.  Supervision de compras y gestion  contable.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6689453125" w:right="26.2481689453125" w:firstLine="11.4916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Administracion de  empresas o Contador.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21545410156" w:lineRule="auto"/>
              <w:ind w:left="93.753662109375" w:right="23.516845703125" w:hanging="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ASIMRA CCT  246/94 – Supervisor  </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234375" w:line="240" w:lineRule="auto"/>
              <w:ind w:left="100.319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$3.000.000</w:t>
            </w:r>
          </w:p>
        </w:tc>
      </w:tr>
      <w:tr>
        <w:trPr>
          <w:cantSplit w:val="0"/>
          <w:trHeight w:val="1262.8009033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Responsable  </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94.0606689453125" w:right="25.72631835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Pago a proveedores. Control  contable. Presentaciones fiscales.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99.9554443359375" w:right="67.19970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130/75 – Comercio.  </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223388671875"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  </w:t>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98.67858886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Senior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$ 2.500.000</w:t>
            </w:r>
          </w:p>
        </w:tc>
      </w:tr>
      <w:tr>
        <w:trPr>
          <w:cantSplit w:val="0"/>
          <w:trHeight w:val="1013.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Auxiliar  </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392822265625" w:line="273.57513427734375" w:lineRule="auto"/>
              <w:ind w:left="103.72802734375" w:right="139.63348388671875" w:hanging="17.3280334472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  (x2)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94.0606689453125" w:right="26.273803710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Facturación. Gestión de  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$ 1.500.000</w:t>
            </w:r>
          </w:p>
        </w:tc>
      </w:tr>
      <w:tr>
        <w:trPr>
          <w:cantSplit w:val="0"/>
          <w:trHeight w:val="840.000305175781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5.15518188476562" w:right="23.9923095703125" w:firstLine="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Compras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6689453125" w:right="26.638183593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Carga de órdenes. Seguimiento de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$ 1.500.000</w:t>
            </w:r>
          </w:p>
        </w:tc>
      </w:tr>
    </w:tbl>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0.00640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Total de empleados estimados: 20 </w:t>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53277587890625" w:line="364.35439109802246" w:lineRule="auto"/>
        <w:ind w:left="268.32000732421875" w:right="25.84228515625" w:firstLine="13.43994140625"/>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Resumen de puntos más relevantes del Contrato Colectivo de Trabajo  correspondiente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0855712890625" w:line="240" w:lineRule="auto"/>
        <w:ind w:left="268.8768005371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CONVENIO COLECTIVO DE TRABAJO Nº 244/94 – Industria de la Alimentación</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1.2129211425781"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56 </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5"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Federación Trabajadores de Industrias de la Alimentación (FTIA) </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54432106018066" w:lineRule="auto"/>
        <w:ind w:left="274.11834716796875" w:right="31.617431640625" w:hanging="14.9183654785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Actividad y categoría de trabajadores a que se refiere: Este convenio aplica a obreros y empleados que prestan servicios en la industria de la alimentación,  incluyendo la elaboración, fraccionamiento y envasado de productos alimenticios, como es el caso de  nuestra planta de snacks saludables. </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75439453125" w:line="362.1562385559082" w:lineRule="auto"/>
        <w:ind w:left="280.3679656982422" w:right="84.1796875" w:hanging="21.9744110107421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 – Clasificación del personal: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personal se clasifica en: </w:t>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22412109375" w:line="361.7591857910156" w:lineRule="auto"/>
        <w:ind w:left="989.2800140380859" w:right="42.8906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Operario General: Trabajador sin oficio destinado a tareas que requieren habilidad manual o  auxiliares. </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2.3547649383545" w:lineRule="auto"/>
        <w:ind w:left="989.2800140380859" w:right="36.378173828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Operario Calificado: Encargado de tareas de responsabilidad en el proceso de elaboración,  asistiendo al medio oficial. </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54150390625" w:line="361.7591857910156" w:lineRule="auto"/>
        <w:ind w:left="987.6673126220703" w:right="41.28173828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Medio Oficial: Responsable de máquinas y procesos mecanizados, aún en proceso de adquirir  competencia plena en su especialidad. </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0550537109375" w:line="362.15675354003906" w:lineRule="auto"/>
        <w:ind w:left="268.8768005371094" w:right="82.147216796875" w:hanging="10.4832458496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4 – Personal excluido: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Quedan excluidos del convenio: </w:t>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92199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Personal de dirección (directores, gerentes y jefes). </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Secretarias/os de dirección y gerencia. </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4.14050102233887" w:lineRule="auto"/>
        <w:ind w:left="267.46559143066406" w:right="29.249267578125" w:hanging="9.0720367431640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12 – Día del trabajador de la 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como feriado el lunes anterior al 10 de marzo de cada año, debiendo las empresas abonar  el salario correspondiente a todos los trabajadores comprendidos en este convenio. </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255126953125" w:line="362.35525131225586" w:lineRule="auto"/>
        <w:ind w:left="280.3679656982422" w:right="79.77294921875" w:hanging="21.9744110107421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50 – Licencia ordinaria (vacaciones):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período mínimo y continuado de descanso anual remunerado será: </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5371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14 días corridos cuando la antigüedad no exceda de 5 años. </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361.95825576782227" w:lineRule="auto"/>
        <w:ind w:left="636.7392730712891" w:right="1839.953002929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21 días corridos cuando la antigüedad sea mayor de 5 años y no exceda de 10. ● 28 días corridos cuando la antigüedad sea mayor de 10 años y no exceda de 20. ● 35 días corridos cuando la antigüedad exceda de 20 años. </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880126953125" w:line="361.75990104675293" w:lineRule="auto"/>
        <w:ind w:left="262.2239685058594" w:right="43.49609375" w:hanging="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27 – Escalafón por antigüedad:</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un adicional del 1% por cada año de antigüedad sobre el salario básico, aplicable tanto a  trabajadores jornalizados como mensualizados. </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45715332031"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33 – Condiciones particulares para tareas insalubres:</w:t>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3.132934570312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57 </w:t>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6"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984.0384674072266" w:right="33.701171875" w:hanging="347.2991943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Cada hora trabajada en condiciones insalubres se computará como una hora y veinte minutos,  siempre que dichas tareas se desempeñen la mayor parte de la jornada. </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4443359375" w:line="362.3547649383545" w:lineRule="auto"/>
        <w:ind w:left="987.6673126220703" w:right="40.068359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remuneraciones por tareas insalubres serán liquidadas de acuerdo con los salarios por hora  establecidos en el convenio. </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361.7591857910156" w:lineRule="auto"/>
        <w:ind w:left="277.54554748535156" w:right="28.55224609375" w:firstLine="2.82241821289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Convenio Colectivo de Trabajo Nº 244/94 – FTIA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https://www.ftiasistema.com.ar/uploads/descargas/1b6e68d95d42d6b0941afbb9a7382297296d3263.pdf </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25585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CONVENIO COLECTIVO DE TRABAJO Nº 130/75 – Empleados de Comercio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Federación Argentina de Empleados de Comercio y Servicios (FAECYS) </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6015853881836" w:lineRule="auto"/>
        <w:ind w:left="267.6671600341797" w:right="32.369384765625" w:hanging="8.4671783447265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Actividad y categoría de trabajadores a que se refiere: Este convenio aplica a empleados y obreros en las ramas del comercio y en actividades civiles con fines  de lucro, incluyendo administrativos en explotaciones industriales con boca de expendio de productos,  como es el caso de nuestra empresa en áreas de administración, logística, comercialización y compras. </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2236328125" w:line="361.7604732513428" w:lineRule="auto"/>
        <w:ind w:left="258.3935546875" w:right="40.55908203125" w:hanging="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 – Ámbito de aplicación: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convenio será de aplicación a todos los trabajadores que desempeñen funciones en las actividades  mencionadas, representados por la Confederación General de Empleados de Comercio y sus filiales en  todo el país. </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4189453125" w:line="366.5200996398926" w:lineRule="auto"/>
        <w:ind w:left="267.46559143066406" w:right="79.4482421875" w:hanging="9.0720367431640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4 – Agrupamientos y categorías profesionales: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establecen las siguientes agrupaciones: </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683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Maestranza y Servicios </w:t>
      </w:r>
    </w:p>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Administrativo </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Cajeros </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Auxiliares </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Auxiliares Especializados </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Vendedores </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0" w:right="129.05151367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Cada agrupamiento contiene diversas categorías según la complejidad y responsabilidad de las tareas. </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7600440979004" w:lineRule="auto"/>
        <w:ind w:left="321.67686462402344" w:right="82.108154296875" w:hanging="63.28330993652344"/>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5 – Personal excluido: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Quedan excluidos del convenio: </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1564941406"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Gerentes </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25277709960938"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Subgerentes </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Jefes y segundos jefes</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8.4129333496094"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58 </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2"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Apoderados con poder que comprometa al empleador </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Secretarios/as de dirección, vicedirección y gerencia </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1.7591857910156" w:lineRule="auto"/>
        <w:ind w:left="240.8544158935547" w:right="42.397460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6 – Jornada laboral: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jornada ordinaria será de 8 horas diarias y 48 horas semanales. Se permite la implementación de  jornadas reducidas o turnos rotativos según las necesidades del empleador y acuerdos con el personal. </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638671875" w:line="364.3382263183594" w:lineRule="auto"/>
        <w:ind w:left="267.46559143066406" w:right="39.747314453125" w:hanging="9.0720367431640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27 – Escalafón por antigüedad:</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un adicional del 1% por cada año de antigüedad sobre el salario básico mensual, aplicable  a todos los trabajadores comprendidos en el convenio. </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0878906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33 – Condiciones particulares para tareas insalubres: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5981521606445" w:lineRule="auto"/>
        <w:ind w:left="636.7392730712891" w:right="39.46533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tareas insalubres deberán ser identificadas y evaluadas por la autoridad competente. ● Se podrán establecer reducciones de jornada y adicionales salariales según la naturaleza de las  tareas y su impacto en la salud del trabajador. </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638671875" w:line="364.33871269226074" w:lineRule="auto"/>
        <w:ind w:left="265.2479553222656" w:right="28.131103515625" w:firstLine="15.120010375976562"/>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Convenio Colectivo de Trabajo Nº 130/75 – FAECYS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https://www.argentina.gob.ar/sites/default/files/mteyss-ese-conveniocolectivodetrabajo-comercio-130-</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75.pdf </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6888427734375" w:line="240" w:lineRule="auto"/>
        <w:ind w:left="267.5615692138672"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7. Equipos auxiliares, muebles y útiles </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2930908203125" w:line="599.7606468200684" w:lineRule="auto"/>
        <w:ind w:left="258.3935546875" w:right="1437.8485107421875" w:firstLine="21.974411010742188"/>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Listar para todas las áreas de la empresa (Producción, Administración y Comercialización).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Producción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7349853515625" w:line="361.7603015899658" w:lineRule="auto"/>
        <w:ind w:left="267.6671600341797" w:right="34.8937988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área de producción se divide en cinco etapas principales: mezclado, extrusión, horneado, envasado y  embalaje. Además, se considera el área de mantenimiento preventivo y correctivo. A los equipos  principales del proceso ya estimados, se suman los siguientes elementos auxiliares: </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33349609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Mezclado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de trabajo de acero inoxidable: 1 unidad </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de transporte de bolsas de harina de maíz y aditivos: 2 unidades </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metálica para ingredientes secos: 1 unidad </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Balanzas digitales de precisión (hasta 10 kg): 2 unidades </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62329101562"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industriales: 2 unidades </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5281982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Extrusión</w:t>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3.6129760742188"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59 </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4"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 de herramientas para control de boquillas: 1 unidad </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Gabinete metálico para almacenamiento de moldes y repuestos: 1 unidad </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Guantes térmicos y elementos de seguridad para operadores: 2 juegos </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 LED para vigilancia de operación: 1 unidad </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Horneado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inoxidable para traslado de bandejas: 2 unidades </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de enfriamiento: 1 unidad </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Pinzas de acero inoxidable para manipulación en caliente: 3 unidades </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limpieza térmica (escobas, paños, espátulas): 1 unidad </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Envasado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de trabajo con superficie antideslizante: 2 unidades </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 ergonómica regulable: 2 unidades </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Selladora manual de refuerzo (para apoyo a la automática): 1 unidad </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Gabinete plástico para almacenamiento de film y etiquetas: 1 unidad </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Dispensador de etiquetas adhesivas: 1 unidad </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Embalaje y despacho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de transporte de cajas: 3 unidades </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para armado de cajas: 1 unidad </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Cutter y pistolas de embalaje (cinta): 2 unidades </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Estanterías metálicas para productos terminados: 2 unidades </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Mantenimiento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 de trabajo reforzado con tornillo de banco: 1 unidad </w:t>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Juego de herramientas múltiples (llaves, destornilladores, alicates): 1 set </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metálica para repuestos: 1 unidad </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protección personal (EPP): 1 set completo </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 puntual para tareas de precisión: 1 unidad </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4.332885742187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Administración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25988769531" w:line="366.4405632019043" w:lineRule="auto"/>
        <w:ind w:left="277.54554748535156" w:right="32.98583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área se ocupa de las funciones contables, registrales, impositivas y legales. Sus actividades  requieren un entorno de trabajo cómodo, funcional y seguro.</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0027160644531" w:line="240" w:lineRule="auto"/>
        <w:ind w:left="0" w:right="78.54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60 </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2" name="image32.png"/>
            <a:graphic>
              <a:graphicData uri="http://schemas.openxmlformats.org/drawingml/2006/picture">
                <pic:pic>
                  <pic:nvPicPr>
                    <pic:cNvPr id="0" name="image3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 amplio: 2 unidades </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ergonómicas con ruedas: 2 unidades </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Computadoras de escritorio con sistema administrativo: 2 unidades </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multifunción láser: 1 unidad </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Armario archivador: 1 unidad </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para carpetas y libros contables: 1 unidad </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de escritorio: 2 unidades </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5324707031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Comercialización y Marketing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3547649383545" w:lineRule="auto"/>
        <w:ind w:left="277.54554748535156" w:right="33.0187988281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equipo de marketing y ventas trabaja sobre estrategia comercial, presencia digital, diseño de  packaging y contacto con canales de distribución. </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Escritorios operativos: 2 unidades </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giratorias con respaldo: 2 unidades </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Computadoras con software de diseño y redes: 2 unidades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color para materiales publicitarios: 1 unidad </w:t>
      </w:r>
    </w:p>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Pizarra blanca y marcador: 1 unidad </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Biblioteca para archivos de campañas: 1 unidad </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2 unidades </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533691406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Compras y Logística </w:t>
      </w:r>
    </w:p>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2.35525131225586" w:lineRule="auto"/>
        <w:ind w:left="267.6671600341797" w:right="42.576904296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Estas áreas tienen tareas compartidas en la gestión de stock, relación con proveedores, análisis de  cotizaciones y control de ingreso y egreso de mercadería. </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5371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 compartido: 2 unidades </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operativas: 2 unidades </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Notebook para movilidad: 1 unidad </w:t>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térmica para etiquetas logísticas: 1 unidad </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Estanterías de archivo de facturas y remitos: 1 unidad </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2 unidades </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7325134277344"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Oficinas generales y espacios comunes </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5281982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Aire acondicionado frío/calor para oficinas: 2 unidades</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8.4129333496094" w:line="240" w:lineRule="auto"/>
        <w:ind w:left="0" w:right="76.8273925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61 </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4" name="image34.png"/>
            <a:graphic>
              <a:graphicData uri="http://schemas.openxmlformats.org/drawingml/2006/picture">
                <pic:pic>
                  <pic:nvPicPr>
                    <pic:cNvPr id="0" name="image3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Dispenser de agua fría/caliente: 1 unidad </w:t>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primeros auxilios en oficina y planta: 2 unidades </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Teléfonos internos / Intercomunicadores: 4 unidades </w:t>
      </w:r>
    </w:p>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Mueble tipo alacena para artículos de limpieza: 1 unidad </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4.3322753906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Sanitarios y vestuarios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Inodoros con mochila: 2 unidades </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Lavamanos con grifería y espejo: 2 unidades </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Jabón líquido, toallero y papelera: 2 sets </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Duchas con caldera de agua caliente: 2 unidades </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Bancos de vestuario: 2 unidades </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Lockers metálicos: 10 unidades </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5330810546875" w:line="199.92000102996826" w:lineRule="auto"/>
        <w:ind w:left="0"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8. Anteproyecto de fabrica </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29309082031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Layout de la planta</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2.7734375" w:line="234.07376289367676"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1440" w:right="1440" w:header="0" w:footer="720"/>
          <w:cols w:equalWidth="0" w:num="1">
            <w:col w:space="0" w:w="9020"/>
          </w:cols>
        </w:sect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Pr>
        <w:drawing>
          <wp:inline distB="19050" distT="19050" distL="19050" distR="19050">
            <wp:extent cx="6112510" cy="4049140"/>
            <wp:effectExtent b="0" l="0" r="0" t="0"/>
            <wp:docPr id="28"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6112510" cy="40491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62 </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0"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5.36865234375" w:line="240" w:lineRule="auto"/>
        <w:ind w:left="265.63201904296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9. Cronograma de ejecución </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6.69189453125" w:line="240" w:lineRule="auto"/>
        <w:ind w:left="257.11997985839844"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Pr>
        <w:drawing>
          <wp:inline distB="19050" distT="19050" distL="19050" distR="19050">
            <wp:extent cx="6283579" cy="2792730"/>
            <wp:effectExtent b="0" l="0" r="0" t="0"/>
            <wp:docPr id="38" name="image38.png"/>
            <a:graphic>
              <a:graphicData uri="http://schemas.openxmlformats.org/drawingml/2006/picture">
                <pic:pic>
                  <pic:nvPicPr>
                    <pic:cNvPr id="0" name="image38.png"/>
                    <pic:cNvPicPr preferRelativeResize="0"/>
                  </pic:nvPicPr>
                  <pic:blipFill>
                    <a:blip r:embed="rId9"/>
                    <a:srcRect b="0" l="0" r="0" t="0"/>
                    <a:stretch>
                      <a:fillRect/>
                    </a:stretch>
                  </pic:blipFill>
                  <pic:spPr>
                    <a:xfrm>
                      <a:off x="0" y="0"/>
                      <a:ext cx="6283579" cy="2792730"/>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3341064453125" w:line="361.9093322753906" w:lineRule="auto"/>
        <w:ind w:left="262.2239685058594" w:right="30.972900390625" w:firstLine="18.14399719238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periodo de preinversión se extenderá a lo largo de 6 meses. Durante este periodo se llevará a cabo el  estudio de prefactibilidad y factibilidad, se realizarán análisis de mercado, estudios económicos financieros, se evaluarán posibles impactos ambientales, entre otros aspectos relevantes. Se presentará  el informe a los inversores quienes a través de asesores tomarán la decisión de aprobar o rechazar el  proyecto.Durante este periodo también se constituirá jurídicamente la sociedad. </w:t>
      </w:r>
    </w:p>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93212890625" w:line="362.6194381713867" w:lineRule="auto"/>
        <w:ind w:left="267.6671600341797" w:right="33.328857421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período de instalación será de un año, las primeras tareas serán contratar responsables, evaluar  presupuestos para el control de gestión y alquilar la nave industrial, la cual se deberá adecuará a las  necesidades del proyecto. Como se detalló anteriormente parte de la maquinaria es importada por lo que el tiempo de fabricación y entrega en fábrica será de aproximadamente seis meses desde el pago  del anticipo, el doble de tiempo que la maquinaria nacional. Durante este periodo se seleccionará el  personal, se lo comenzará a capacitar y se montará la maquinaria. Por último se realizará la compra  inicial de materias primas y materiales. </w:t>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32568359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periodo de explotación será de diez años.</w:t>
      </w: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5.9329223632812" w:line="240" w:lineRule="auto"/>
        <w:ind w:left="0" w:right="79.102783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63 </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1" name="image41.png"/>
            <a:graphic>
              <a:graphicData uri="http://schemas.openxmlformats.org/drawingml/2006/picture">
                <pic:pic>
                  <pic:nvPicPr>
                    <pic:cNvPr id="0" name="image4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10. Responsabilidad social empresarial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09228515625" w:line="362.3547649383545" w:lineRule="auto"/>
        <w:ind w:left="267.6671600341797" w:right="30.496826171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marco de la RSE, vamos a enfocarnos en el cuidado del medio ambiente y del personal, así como  en las relaciones con los proveedores y clientes mediante un programa. </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364.13909912109375" w:lineRule="auto"/>
        <w:ind w:left="277.54554748535156" w:right="31.920166015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programa que llevaremos a cabo será de apoyo a productores locales de maíz. El objetivo será  promover la producción sostenible de maíz en la región, fomentar el desarrollo económico local y reducir  la dependencia de proveedores externos no certificados. </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655517578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actividad se podrá medir utilizando los siguientes indicadores: </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Número de productores locales de maíz involucrados en el programa. </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2.3535633087158" w:lineRule="auto"/>
        <w:ind w:left="997.5457000732422" w:right="35.3503417968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Cantidades de maíz adquiridas a los productores locales en comparación con las compras a  proveedores externos. </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56396484375" w:line="361.7600440979004" w:lineRule="auto"/>
        <w:ind w:left="636.7392730712891" w:right="92.1569824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Impacto económico medido a través del incremento de los ingresos de los productores locales. ● Porcentaje de materias primas con certificación de producción sustentable. ● Porcentaje de consumidores que acceden al contenido educativo del código QR del empaque. </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54833984375" w:line="240" w:lineRule="auto"/>
        <w:ind w:left="258.59519958496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misma traerá los siguientes beneficios en los distintos aspectos comentados a continuación: </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8857421875" w:line="361.9587993621826" w:lineRule="auto"/>
        <w:ind w:left="987.6673126220703" w:right="30.3686523437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Desarrollo económico local: El programa ayudará a fortalecer la economía regional al apoyar a los  productores de maíz de la zona, generando empleo y contribuyendo al crecimiento de la  comunidad. </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880126953125" w:line="361.7603015899658" w:lineRule="auto"/>
        <w:ind w:left="987.6673126220703" w:right="36.10961914062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Sostenibilidad ambiental: Promover prácticas agrícolas sostenibles entre los productores locales  contribuirá a reducir el uso de agroquímicos, optimizar el uso del agua y disminuir la huella de  carbono del producto final. </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361.9587993621826" w:lineRule="auto"/>
        <w:ind w:left="974.9665069580078" w:right="30.05615234375" w:hanging="338.22723388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Responsabilidad social: La empresa estará demostrando su compromiso con la comunidad local  y promoviendo una cadena de suministro ética, transparente y sostenible. Además, se incentivará  la educación del consumidor mediante contenido accesible desde el empaque, como recetas  saludables e información sobre los ingredientes utilizados.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7.6876831054688" w:line="240" w:lineRule="auto"/>
        <w:ind w:left="0" w:right="78.7463378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64 </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2" name="image42.png"/>
            <a:graphic>
              <a:graphicData uri="http://schemas.openxmlformats.org/drawingml/2006/picture">
                <pic:pic>
                  <pic:nvPicPr>
                    <pic:cNvPr id="0" name="image4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39.96826171875" w:line="240" w:lineRule="auto"/>
        <w:ind w:left="285.892791748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Fuentes </w:t>
      </w:r>
    </w:p>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0.29296875" w:line="240" w:lineRule="auto"/>
        <w:ind w:left="278.3519744873047" w:right="0"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https://www.gminsights.com/industry-analysis/healthy-snacks-market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1392822265625" w:line="536.627254486084" w:lineRule="auto"/>
        <w:ind w:left="278.3519744873047" w:right="2182.564697265625"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https://www.thebusinessresearchcompany.com/report/snack-food-global-market-report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https://www.foodandwine.com/consumer-spending-decline-snacks-11710278</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3031005859375" w:line="240" w:lineRule="auto"/>
        <w:ind w:left="278.3519744873047" w:right="0"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[4]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https://www.verifiedmarketresearch.com/product/argentina-snacks-bars-market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1392822265625" w:line="623.4351539611816" w:lineRule="auto"/>
        <w:ind w:left="278.3519744873047" w:right="2228.712158203125" w:firstLine="0"/>
        <w:jc w:val="left"/>
        <w:rPr>
          <w:rFonts w:ascii="Arial" w:cs="Arial" w:eastAsia="Arial" w:hAnsi="Arial"/>
          <w:b w:val="0"/>
          <w:bCs w:val="0"/>
          <w:i w:val="0"/>
          <w:iCs w:val="0"/>
          <w:smallCaps w:val="0"/>
          <w:strike w:val="0"/>
          <w:color w:val="999999"/>
          <w:sz w:val="18.239999771118164"/>
          <w:szCs w:val="18.239999771118164"/>
          <w:u w:val="singl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[5]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https://www.reuters.com/latam/negocio/Q7GYSO2K2ZM2ZHE5YCQRCEKZ4A-2025-04-11</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[6]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https://www.mordorintelligence.com/es/industry-reports/argentina-snack-bar-market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[7]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https://www.informesdeexpertos.com/informes/mercado-de-snacks-saludables </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5286865234375" w:line="357.7519226074219" w:lineRule="auto"/>
        <w:ind w:left="275.7984161376953" w:right="90.13671875" w:firstLine="2.553558349609375"/>
        <w:jc w:val="left"/>
        <w:rPr>
          <w:rFonts w:ascii="Arial" w:cs="Arial" w:eastAsia="Arial" w:hAnsi="Arial"/>
          <w:b w:val="0"/>
          <w:bCs w:val="0"/>
          <w:i w:val="0"/>
          <w:iCs w:val="0"/>
          <w:smallCaps w:val="0"/>
          <w:strike w:val="0"/>
          <w:color w:val="999999"/>
          <w:sz w:val="18.239999771118164"/>
          <w:szCs w:val="18.239999771118164"/>
          <w:u w:val="singl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https://www.databridgemarketresearch.com/es/reports/global-healthy-snacks market?srsltid=AfmBOoplIZLAItCUQFiEyI3E6Qu56ZPNbKyk088MYO4pwfptai10cmj-</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66.24755859375" w:line="240" w:lineRule="auto"/>
        <w:ind w:left="0" w:right="78.69995117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65 </w:t>
      </w:r>
    </w:p>
    <w:sectPr>
      <w:type w:val="continuous"/>
      <w:pgSz w:h="16820" w:w="11900" w:orient="portrait"/>
      <w:pgMar w:bottom="609.5999908447266" w:top="180.01953125" w:left="734.8799896240234" w:right="336.400146484375" w:header="0" w:footer="720"/>
      <w:cols w:equalWidth="0" w:num="1">
        <w:col w:space="0" w:w="10828.719863891602"/>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0.png"/><Relationship Id="rId5" Type="http://schemas.openxmlformats.org/officeDocument/2006/relationships/styles" Target="styles.xml"/><Relationship Id="rId6" Type="http://schemas.openxmlformats.org/officeDocument/2006/relationships/image" Target="media/image90.png"/><Relationship Id="rId7" Type="http://schemas.openxmlformats.org/officeDocument/2006/relationships/image" Target="media/image78.png"/><Relationship Id="rId8"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