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94F" w:rsidRDefault="00047F7F" w:rsidP="0083743B">
      <w:pPr>
        <w:spacing w:after="0"/>
        <w:jc w:val="center"/>
        <w:rPr>
          <w:b/>
          <w:sz w:val="24"/>
        </w:rPr>
      </w:pPr>
      <w:r>
        <w:rPr>
          <w:b/>
          <w:sz w:val="24"/>
        </w:rPr>
        <w:t>ENSAYOS NO DESTRUCTIVOS RX-PM</w:t>
      </w:r>
    </w:p>
    <w:p w:rsidR="0071401F" w:rsidRDefault="001969B1" w:rsidP="0083743B">
      <w:pPr>
        <w:spacing w:after="0" w:line="240" w:lineRule="auto"/>
        <w:rPr>
          <w:b/>
        </w:rPr>
      </w:pPr>
      <w:r>
        <w:rPr>
          <w:b/>
        </w:rPr>
        <w:t>ENSAYOS NO DESTRUCTIVOS</w:t>
      </w:r>
    </w:p>
    <w:p w:rsidR="004C7534" w:rsidRDefault="001969B1" w:rsidP="0083743B">
      <w:pPr>
        <w:spacing w:line="240" w:lineRule="auto"/>
      </w:pPr>
      <w:r>
        <w:rPr>
          <w:b/>
        </w:rPr>
        <w:tab/>
      </w:r>
      <w:r w:rsidRPr="0083743B">
        <w:rPr>
          <w:sz w:val="20"/>
        </w:rPr>
        <w:t>Permiten obtener información de una pieza sin alterar sus condiciones ni propiedades. Los diferentes métodos de END se basan en la aplicación y estudio de fenómenos físicos como ondas mecánicas, electromagnéticas, etc. Se aplican en diferentes actividades de todo tipo de industrias ya sea metalmecánica, nuclear,  aeronáutica, etc.</w:t>
      </w:r>
      <w:r w:rsidR="004C7534" w:rsidRPr="0083743B">
        <w:rPr>
          <w:sz w:val="20"/>
        </w:rPr>
        <w:t xml:space="preserve"> Sus aplicaciones son cada vez mayores porque además de mejorar la calidad de los productos contribuyen de manera decisiva a la “conservación del medio ambiente” y a la “seguridad de las personas”. Las aplicaciones en la industria se dividen en: defectología, metrología o clasificación de los materiales. Para aplicar dicho método se sigue un “procedimiento escrito de Ensayo” y el personal debe estar capacitado, calificado y certificado bajo normas reconocidas. Las normas adoptadas por el MERCOSUR fueron las ISO, normas adoptadas por la globalización técnica. La más importante es la norma “NM ISO 9712” la cual establece las condiciones para estar calificado en varios métodos de END, entre ellos PM-RI-LP-US. El examen tiene 3 partes: escrito general, escrito específico y práctico del cual se clasifica en nivel 1,2 y 3.</w:t>
      </w:r>
    </w:p>
    <w:p w:rsidR="004C7534" w:rsidRPr="004C7534" w:rsidRDefault="004C7534" w:rsidP="0083743B">
      <w:pPr>
        <w:spacing w:after="0" w:line="240" w:lineRule="auto"/>
        <w:jc w:val="both"/>
        <w:rPr>
          <w:b/>
        </w:rPr>
      </w:pPr>
      <w:r>
        <w:rPr>
          <w:b/>
        </w:rPr>
        <w:t>PARTICULAS MAGNETIZABLES (PM)</w:t>
      </w:r>
    </w:p>
    <w:p w:rsidR="00C375F5" w:rsidRPr="0083743B" w:rsidRDefault="003A617A" w:rsidP="0083743B">
      <w:pPr>
        <w:spacing w:after="0" w:line="240" w:lineRule="auto"/>
        <w:rPr>
          <w:sz w:val="20"/>
        </w:rPr>
      </w:pPr>
      <w:r>
        <w:tab/>
      </w:r>
      <w:r w:rsidRPr="0083743B">
        <w:rPr>
          <w:sz w:val="20"/>
        </w:rPr>
        <w:t xml:space="preserve">Este método se aplica para la detección y evaluación de discontinuidades superficiales y sub superficiales en materiales </w:t>
      </w:r>
      <w:r w:rsidRPr="0083743B">
        <w:rPr>
          <w:b/>
          <w:sz w:val="20"/>
          <w:u w:val="single"/>
        </w:rPr>
        <w:t>ferromagnéticos</w:t>
      </w:r>
      <w:r w:rsidRPr="0083743B">
        <w:rPr>
          <w:sz w:val="20"/>
        </w:rPr>
        <w:t>. Consiste en la aplicación de las partículas magnetizables (</w:t>
      </w:r>
      <w:r w:rsidRPr="0083743B">
        <w:rPr>
          <w:i/>
          <w:sz w:val="20"/>
        </w:rPr>
        <w:t>polvo de óxido de hierro pigmentado)</w:t>
      </w:r>
      <w:r w:rsidRPr="0083743B">
        <w:rPr>
          <w:sz w:val="20"/>
        </w:rPr>
        <w:t xml:space="preserve"> sobre la superficie de una pieza </w:t>
      </w:r>
      <w:r w:rsidR="00C375F5" w:rsidRPr="0083743B">
        <w:rPr>
          <w:sz w:val="20"/>
        </w:rPr>
        <w:t xml:space="preserve">que ha sido </w:t>
      </w:r>
      <w:r w:rsidRPr="0083743B">
        <w:rPr>
          <w:sz w:val="20"/>
        </w:rPr>
        <w:t>magnetizada. Las discontinuidades sub o superficiales provocarán distorsiones del campo magnético generando “campos de fuga” en donde se acumularán las PM produciendo indicaciones de las discontinuidades que se verán visualmente.</w:t>
      </w:r>
      <w:r w:rsidR="00C375F5" w:rsidRPr="0083743B">
        <w:rPr>
          <w:sz w:val="20"/>
        </w:rPr>
        <w:t xml:space="preserve"> Una condición fundamental para la detección de discontinuidades es que las líneas de fuerza del campo magnético sean perpendiculares al plano.</w:t>
      </w:r>
    </w:p>
    <w:p w:rsidR="0071401F" w:rsidRPr="0083743B" w:rsidRDefault="00581929" w:rsidP="0083743B">
      <w:pPr>
        <w:spacing w:after="0" w:line="240" w:lineRule="auto"/>
        <w:ind w:firstLine="708"/>
        <w:rPr>
          <w:sz w:val="20"/>
        </w:rPr>
      </w:pPr>
      <w:r w:rsidRPr="0083743B">
        <w:rPr>
          <w:sz w:val="20"/>
        </w:rPr>
        <w:t xml:space="preserve">Hay 2 </w:t>
      </w:r>
      <w:r w:rsidRPr="0083743B">
        <w:rPr>
          <w:sz w:val="20"/>
          <w:u w:val="single"/>
        </w:rPr>
        <w:t>formas de magnetización</w:t>
      </w:r>
      <w:r w:rsidRPr="0083743B">
        <w:rPr>
          <w:sz w:val="20"/>
        </w:rPr>
        <w:t xml:space="preserve">: con </w:t>
      </w:r>
      <w:r w:rsidR="00A26565" w:rsidRPr="0083743B">
        <w:rPr>
          <w:b/>
          <w:sz w:val="20"/>
        </w:rPr>
        <w:t>ima</w:t>
      </w:r>
      <w:r w:rsidRPr="0083743B">
        <w:rPr>
          <w:b/>
          <w:sz w:val="20"/>
        </w:rPr>
        <w:t>nes permanentes</w:t>
      </w:r>
      <w:r w:rsidRPr="0083743B">
        <w:rPr>
          <w:sz w:val="20"/>
        </w:rPr>
        <w:t xml:space="preserve"> (solo se logra magnetización longitudinal) y con </w:t>
      </w:r>
      <w:r w:rsidRPr="0083743B">
        <w:rPr>
          <w:b/>
          <w:sz w:val="20"/>
        </w:rPr>
        <w:t>corriente eléctrica</w:t>
      </w:r>
      <w:r w:rsidRPr="0083743B">
        <w:rPr>
          <w:sz w:val="20"/>
        </w:rPr>
        <w:t xml:space="preserve"> (se logra magnetización longitudinal y</w:t>
      </w:r>
      <w:r w:rsidR="00C375F5" w:rsidRPr="0083743B">
        <w:rPr>
          <w:sz w:val="20"/>
        </w:rPr>
        <w:t xml:space="preserve"> </w:t>
      </w:r>
      <w:r w:rsidRPr="0083743B">
        <w:rPr>
          <w:sz w:val="20"/>
        </w:rPr>
        <w:t xml:space="preserve">circular), dentro de estos últimos los </w:t>
      </w:r>
      <w:r w:rsidRPr="0083743B">
        <w:rPr>
          <w:sz w:val="20"/>
          <w:u w:val="single"/>
        </w:rPr>
        <w:t>tipos de corriente</w:t>
      </w:r>
      <w:r w:rsidRPr="0083743B">
        <w:rPr>
          <w:sz w:val="20"/>
        </w:rPr>
        <w:t xml:space="preserve"> más utilizados son </w:t>
      </w:r>
      <w:r w:rsidRPr="0083743B">
        <w:rPr>
          <w:b/>
          <w:sz w:val="20"/>
        </w:rPr>
        <w:t>alterna</w:t>
      </w:r>
      <w:r w:rsidRPr="0083743B">
        <w:rPr>
          <w:sz w:val="20"/>
        </w:rPr>
        <w:t xml:space="preserve"> (favorable para detectar discontinuidades superficiales) o </w:t>
      </w:r>
      <w:r w:rsidRPr="0083743B">
        <w:rPr>
          <w:b/>
          <w:sz w:val="20"/>
        </w:rPr>
        <w:t xml:space="preserve">continua </w:t>
      </w:r>
      <w:r w:rsidRPr="0083743B">
        <w:rPr>
          <w:sz w:val="20"/>
        </w:rPr>
        <w:t xml:space="preserve">(favorable para detectar discontinuidades sub superficiales). Las </w:t>
      </w:r>
      <w:r w:rsidRPr="0083743B">
        <w:rPr>
          <w:sz w:val="20"/>
          <w:u w:val="single"/>
        </w:rPr>
        <w:t>técnicas de magnetización</w:t>
      </w:r>
      <w:r w:rsidRPr="0083743B">
        <w:rPr>
          <w:sz w:val="20"/>
        </w:rPr>
        <w:t xml:space="preserve"> (generar campos magnéticos) son </w:t>
      </w:r>
      <w:r w:rsidRPr="0083743B">
        <w:rPr>
          <w:b/>
          <w:sz w:val="20"/>
        </w:rPr>
        <w:t>directa</w:t>
      </w:r>
      <w:r w:rsidRPr="0083743B">
        <w:rPr>
          <w:sz w:val="20"/>
        </w:rPr>
        <w:t xml:space="preserve">, haciendo pasar corriente  a través de la pieza y generando un campo magnético circular, o </w:t>
      </w:r>
      <w:r w:rsidRPr="0083743B">
        <w:rPr>
          <w:b/>
          <w:sz w:val="20"/>
        </w:rPr>
        <w:t>indirecta</w:t>
      </w:r>
      <w:r w:rsidRPr="0083743B">
        <w:rPr>
          <w:sz w:val="20"/>
        </w:rPr>
        <w:t xml:space="preserve">, utilizando bobinas y arrollamiento de cables para campos magnéticos </w:t>
      </w:r>
      <w:r w:rsidR="00C375F5" w:rsidRPr="0083743B">
        <w:rPr>
          <w:sz w:val="20"/>
        </w:rPr>
        <w:t>longitudinal</w:t>
      </w:r>
      <w:r w:rsidRPr="0083743B">
        <w:rPr>
          <w:sz w:val="20"/>
        </w:rPr>
        <w:t xml:space="preserve"> o un conductor central para un campo magnético circular.</w:t>
      </w:r>
    </w:p>
    <w:p w:rsidR="000B54E8" w:rsidRPr="0083743B" w:rsidRDefault="00293905" w:rsidP="0083743B">
      <w:pPr>
        <w:spacing w:after="0" w:line="240" w:lineRule="auto"/>
        <w:ind w:firstLine="708"/>
        <w:rPr>
          <w:sz w:val="20"/>
        </w:rPr>
      </w:pPr>
      <w:r w:rsidRPr="0083743B">
        <w:rPr>
          <w:sz w:val="20"/>
        </w:rPr>
        <w:t xml:space="preserve">La </w:t>
      </w:r>
      <w:r w:rsidRPr="0083743B">
        <w:rPr>
          <w:sz w:val="20"/>
          <w:u w:val="single"/>
        </w:rPr>
        <w:t>iluminación</w:t>
      </w:r>
      <w:r w:rsidRPr="0083743B">
        <w:rPr>
          <w:sz w:val="20"/>
        </w:rPr>
        <w:t xml:space="preserve"> adecuada es fundamental para interpretar las indicaciones. </w:t>
      </w:r>
      <w:r w:rsidR="000B54E8" w:rsidRPr="0083743B">
        <w:rPr>
          <w:sz w:val="20"/>
        </w:rPr>
        <w:t xml:space="preserve">Los </w:t>
      </w:r>
      <w:r w:rsidR="000B54E8" w:rsidRPr="0083743B">
        <w:rPr>
          <w:sz w:val="20"/>
          <w:u w:val="single"/>
        </w:rPr>
        <w:t>tipos</w:t>
      </w:r>
      <w:r w:rsidR="000B54E8" w:rsidRPr="0083743B">
        <w:rPr>
          <w:sz w:val="20"/>
        </w:rPr>
        <w:t xml:space="preserve"> de partículas magnetizables pueden ser </w:t>
      </w:r>
      <w:r w:rsidR="000B54E8" w:rsidRPr="0083743B">
        <w:rPr>
          <w:b/>
          <w:sz w:val="20"/>
        </w:rPr>
        <w:t xml:space="preserve">visibles </w:t>
      </w:r>
      <w:r w:rsidR="000B54E8" w:rsidRPr="0083743B">
        <w:rPr>
          <w:sz w:val="20"/>
        </w:rPr>
        <w:t>(luz visible o natural</w:t>
      </w:r>
      <w:r w:rsidRPr="0083743B">
        <w:rPr>
          <w:sz w:val="20"/>
        </w:rPr>
        <w:t xml:space="preserve"> &gt; 1000 lux</w:t>
      </w:r>
      <w:r w:rsidR="000B54E8" w:rsidRPr="0083743B">
        <w:rPr>
          <w:sz w:val="20"/>
        </w:rPr>
        <w:t xml:space="preserve">) o </w:t>
      </w:r>
      <w:r w:rsidR="000B54E8" w:rsidRPr="0083743B">
        <w:rPr>
          <w:b/>
          <w:sz w:val="20"/>
        </w:rPr>
        <w:t xml:space="preserve">fluorescentes </w:t>
      </w:r>
      <w:r w:rsidR="000B54E8" w:rsidRPr="0083743B">
        <w:rPr>
          <w:sz w:val="20"/>
        </w:rPr>
        <w:t>(luz negra</w:t>
      </w:r>
      <w:r w:rsidRPr="0083743B">
        <w:rPr>
          <w:sz w:val="20"/>
        </w:rPr>
        <w:t xml:space="preserve"> &gt; 1000 </w:t>
      </w:r>
      <w:proofErr w:type="spellStart"/>
      <w:r w:rsidRPr="0083743B">
        <w:rPr>
          <w:sz w:val="20"/>
        </w:rPr>
        <w:t>uW</w:t>
      </w:r>
      <w:proofErr w:type="spellEnd"/>
      <w:r w:rsidRPr="0083743B">
        <w:rPr>
          <w:sz w:val="20"/>
        </w:rPr>
        <w:t>/</w:t>
      </w:r>
      <w:proofErr w:type="spellStart"/>
      <w:r w:rsidRPr="0083743B">
        <w:rPr>
          <w:sz w:val="20"/>
        </w:rPr>
        <w:t>cm</w:t>
      </w:r>
      <w:r w:rsidRPr="0083743B">
        <w:rPr>
          <w:sz w:val="20"/>
          <w:vertAlign w:val="superscript"/>
        </w:rPr>
        <w:t>2</w:t>
      </w:r>
      <w:proofErr w:type="spellEnd"/>
      <w:r w:rsidRPr="0083743B">
        <w:rPr>
          <w:sz w:val="20"/>
        </w:rPr>
        <w:t xml:space="preserve"> y luz natural &lt; 20 lux</w:t>
      </w:r>
      <w:r w:rsidR="000B54E8" w:rsidRPr="0083743B">
        <w:rPr>
          <w:sz w:val="20"/>
        </w:rPr>
        <w:t xml:space="preserve">). Los </w:t>
      </w:r>
      <w:r w:rsidR="000B54E8" w:rsidRPr="0083743B">
        <w:rPr>
          <w:sz w:val="20"/>
          <w:u w:val="single"/>
        </w:rPr>
        <w:t>modos de aplicación</w:t>
      </w:r>
      <w:r w:rsidR="000B54E8" w:rsidRPr="0083743B">
        <w:rPr>
          <w:sz w:val="20"/>
        </w:rPr>
        <w:t xml:space="preserve"> </w:t>
      </w:r>
      <w:r w:rsidR="00A26565" w:rsidRPr="0083743B">
        <w:rPr>
          <w:sz w:val="20"/>
        </w:rPr>
        <w:t xml:space="preserve">de las PM son por </w:t>
      </w:r>
      <w:r w:rsidR="00A26565" w:rsidRPr="0083743B">
        <w:rPr>
          <w:b/>
          <w:sz w:val="20"/>
        </w:rPr>
        <w:t xml:space="preserve">vía seca </w:t>
      </w:r>
      <w:r w:rsidR="00A26565" w:rsidRPr="0083743B">
        <w:rPr>
          <w:sz w:val="20"/>
        </w:rPr>
        <w:t xml:space="preserve">(listas para aplicar) o </w:t>
      </w:r>
      <w:r w:rsidR="00A26565" w:rsidRPr="0083743B">
        <w:rPr>
          <w:b/>
          <w:sz w:val="20"/>
        </w:rPr>
        <w:t>vía húmeda</w:t>
      </w:r>
      <w:r w:rsidR="00A26565" w:rsidRPr="0083743B">
        <w:rPr>
          <w:sz w:val="20"/>
        </w:rPr>
        <w:t xml:space="preserve"> (se deben preparar) y los </w:t>
      </w:r>
      <w:r w:rsidR="00A26565" w:rsidRPr="0083743B">
        <w:rPr>
          <w:sz w:val="20"/>
          <w:u w:val="single"/>
        </w:rPr>
        <w:t>medios</w:t>
      </w:r>
      <w:r w:rsidR="00A26565" w:rsidRPr="0083743B">
        <w:rPr>
          <w:sz w:val="20"/>
        </w:rPr>
        <w:t xml:space="preserve"> pueden ser </w:t>
      </w:r>
      <w:r w:rsidR="00A26565" w:rsidRPr="0083743B">
        <w:rPr>
          <w:b/>
          <w:sz w:val="20"/>
        </w:rPr>
        <w:t>agua acondicionada</w:t>
      </w:r>
      <w:r w:rsidR="00A26565" w:rsidRPr="0083743B">
        <w:rPr>
          <w:sz w:val="20"/>
        </w:rPr>
        <w:t xml:space="preserve"> (decantación 30 min) o </w:t>
      </w:r>
      <w:r w:rsidR="00A26565" w:rsidRPr="0083743B">
        <w:rPr>
          <w:b/>
          <w:sz w:val="20"/>
        </w:rPr>
        <w:t xml:space="preserve">destilado liviano del petróleo </w:t>
      </w:r>
      <w:r w:rsidR="00A26565" w:rsidRPr="0083743B">
        <w:rPr>
          <w:sz w:val="20"/>
        </w:rPr>
        <w:t>(decantación 60 min).</w:t>
      </w:r>
    </w:p>
    <w:p w:rsidR="00302822" w:rsidRPr="0083743B" w:rsidRDefault="00A26565" w:rsidP="0083743B">
      <w:pPr>
        <w:spacing w:after="0" w:line="240" w:lineRule="auto"/>
        <w:ind w:firstLine="708"/>
        <w:rPr>
          <w:sz w:val="20"/>
        </w:rPr>
      </w:pPr>
      <w:r w:rsidRPr="0083743B">
        <w:rPr>
          <w:sz w:val="20"/>
        </w:rPr>
        <w:t xml:space="preserve">El </w:t>
      </w:r>
      <w:r w:rsidRPr="0083743B">
        <w:rPr>
          <w:sz w:val="20"/>
          <w:u w:val="single"/>
        </w:rPr>
        <w:t>medio indicador</w:t>
      </w:r>
      <w:r w:rsidRPr="0083743B">
        <w:rPr>
          <w:sz w:val="20"/>
        </w:rPr>
        <w:t xml:space="preserve"> debe tener elevada permeabilidad, poca retentividad, granulometría adecuada, poseer una mezcla de partículas redondas, color</w:t>
      </w:r>
      <w:r w:rsidR="00293905" w:rsidRPr="0083743B">
        <w:rPr>
          <w:sz w:val="20"/>
        </w:rPr>
        <w:t xml:space="preserve"> contrastante. </w:t>
      </w:r>
      <w:r w:rsidRPr="0083743B">
        <w:rPr>
          <w:sz w:val="20"/>
        </w:rPr>
        <w:t>Las diferentes técnicas de magnetización son los imanes permanentes, electroimán, bobinas y paso de corrientes: entre cabezales, entre puntas de corriente, por conductor central o por inducción.</w:t>
      </w:r>
      <w:r w:rsidR="00293905" w:rsidRPr="0083743B">
        <w:rPr>
          <w:sz w:val="20"/>
        </w:rPr>
        <w:t xml:space="preserve"> </w:t>
      </w:r>
      <w:r w:rsidR="00302822" w:rsidRPr="0083743B">
        <w:rPr>
          <w:sz w:val="20"/>
        </w:rPr>
        <w:t xml:space="preserve">Los </w:t>
      </w:r>
      <w:r w:rsidR="00302822" w:rsidRPr="0083743B">
        <w:rPr>
          <w:sz w:val="20"/>
          <w:u w:val="single"/>
        </w:rPr>
        <w:t>modos de operación</w:t>
      </w:r>
      <w:r w:rsidR="00302822" w:rsidRPr="0083743B">
        <w:rPr>
          <w:sz w:val="20"/>
        </w:rPr>
        <w:t xml:space="preserve"> de la magnetización pueden ser </w:t>
      </w:r>
      <w:r w:rsidR="00302822" w:rsidRPr="0083743B">
        <w:rPr>
          <w:b/>
          <w:sz w:val="20"/>
        </w:rPr>
        <w:t xml:space="preserve">continua </w:t>
      </w:r>
      <w:r w:rsidR="00302822" w:rsidRPr="0083743B">
        <w:rPr>
          <w:sz w:val="20"/>
        </w:rPr>
        <w:t xml:space="preserve">o </w:t>
      </w:r>
      <w:r w:rsidR="00302822" w:rsidRPr="0083743B">
        <w:rPr>
          <w:b/>
          <w:sz w:val="20"/>
        </w:rPr>
        <w:t>residual</w:t>
      </w:r>
      <w:r w:rsidR="00302822" w:rsidRPr="0083743B">
        <w:rPr>
          <w:sz w:val="20"/>
        </w:rPr>
        <w:t>.</w:t>
      </w:r>
      <w:r w:rsidR="00293905" w:rsidRPr="0083743B">
        <w:rPr>
          <w:sz w:val="20"/>
        </w:rPr>
        <w:t xml:space="preserve"> Debe magnetizarse en dos direcciones.</w:t>
      </w:r>
    </w:p>
    <w:p w:rsidR="001F283C" w:rsidRPr="0083743B" w:rsidRDefault="001F283C" w:rsidP="0083743B">
      <w:pPr>
        <w:spacing w:line="240" w:lineRule="auto"/>
        <w:ind w:firstLine="708"/>
        <w:rPr>
          <w:sz w:val="20"/>
        </w:rPr>
      </w:pPr>
      <w:r w:rsidRPr="0083743B">
        <w:rPr>
          <w:sz w:val="20"/>
        </w:rPr>
        <w:t>Las etapas a seguir son: preparación de la superficie, desmagnetización previa, magnetización, aplicación de las PM, observación/evaluación/registro, desmagnetización, limpieza final.</w:t>
      </w:r>
    </w:p>
    <w:p w:rsidR="001F283C" w:rsidRPr="004C7534" w:rsidRDefault="001F283C" w:rsidP="0083743B">
      <w:pPr>
        <w:spacing w:after="0" w:line="240" w:lineRule="auto"/>
        <w:jc w:val="both"/>
        <w:rPr>
          <w:b/>
        </w:rPr>
      </w:pPr>
      <w:r>
        <w:rPr>
          <w:b/>
        </w:rPr>
        <w:t>RADIOGRAFÍA INDUSTRIAL (RI)</w:t>
      </w:r>
    </w:p>
    <w:p w:rsidR="006102D7" w:rsidRPr="0083743B" w:rsidRDefault="006C7D2A" w:rsidP="0083743B">
      <w:pPr>
        <w:spacing w:line="240" w:lineRule="auto"/>
        <w:ind w:firstLine="708"/>
        <w:rPr>
          <w:rFonts w:eastAsiaTheme="minorEastAsia" w:cstheme="minorHAnsi"/>
          <w:sz w:val="20"/>
        </w:rPr>
      </w:pPr>
      <w:r w:rsidRPr="0083743B">
        <w:rPr>
          <w:rFonts w:cstheme="minorHAnsi"/>
          <w:sz w:val="20"/>
        </w:rPr>
        <w:t>Se utiliza para estudiar el comportamiento de una onda electrom</w:t>
      </w:r>
      <w:r w:rsidR="00AB3995" w:rsidRPr="0083743B">
        <w:rPr>
          <w:rFonts w:cstheme="minorHAnsi"/>
          <w:sz w:val="20"/>
        </w:rPr>
        <w:t xml:space="preserve">agnética en </w:t>
      </w:r>
      <w:proofErr w:type="spellStart"/>
      <w:r w:rsidR="00AB3995" w:rsidRPr="0083743B">
        <w:rPr>
          <w:rFonts w:cstheme="minorHAnsi"/>
          <w:sz w:val="20"/>
        </w:rPr>
        <w:t>Rx</w:t>
      </w:r>
      <w:proofErr w:type="spellEnd"/>
      <w:r w:rsidR="00AB3995" w:rsidRPr="0083743B">
        <w:rPr>
          <w:rFonts w:cstheme="minorHAnsi"/>
          <w:sz w:val="20"/>
        </w:rPr>
        <w:t xml:space="preserve"> (electromagnéticas) y R</w:t>
      </w:r>
      <m:oMath>
        <m:r>
          <w:rPr>
            <w:rFonts w:ascii="Cambria Math" w:hAnsi="Cambria Math" w:cstheme="minorHAnsi"/>
            <w:sz w:val="20"/>
          </w:rPr>
          <m:t>γ</m:t>
        </m:r>
      </m:oMath>
      <w:r w:rsidR="00AB3995" w:rsidRPr="0083743B">
        <w:rPr>
          <w:rFonts w:eastAsiaTheme="minorEastAsia" w:cstheme="minorHAnsi"/>
          <w:sz w:val="20"/>
        </w:rPr>
        <w:t xml:space="preserve"> (iridio, selenio, cobalto). Las </w:t>
      </w:r>
      <w:r w:rsidR="00AB3995" w:rsidRPr="0083743B">
        <w:rPr>
          <w:rFonts w:eastAsiaTheme="minorEastAsia" w:cstheme="minorHAnsi"/>
          <w:sz w:val="20"/>
          <w:u w:val="single"/>
        </w:rPr>
        <w:t>aplicaciones</w:t>
      </w:r>
      <w:r w:rsidR="00AB3995" w:rsidRPr="0083743B">
        <w:rPr>
          <w:rFonts w:eastAsiaTheme="minorEastAsia" w:cstheme="minorHAnsi"/>
          <w:sz w:val="20"/>
        </w:rPr>
        <w:t xml:space="preserve"> son: metrología y defectología fundamentalmente de discontinuidades internas. </w:t>
      </w:r>
      <w:proofErr w:type="spellStart"/>
      <w:r w:rsidR="00AB3995" w:rsidRPr="0083743B">
        <w:rPr>
          <w:rFonts w:eastAsiaTheme="minorEastAsia" w:cstheme="minorHAnsi"/>
          <w:sz w:val="20"/>
        </w:rPr>
        <w:t>Rx</w:t>
      </w:r>
      <w:proofErr w:type="spellEnd"/>
      <w:r w:rsidR="00AB3995" w:rsidRPr="0083743B">
        <w:rPr>
          <w:rFonts w:eastAsiaTheme="minorEastAsia" w:cstheme="minorHAnsi"/>
          <w:sz w:val="20"/>
        </w:rPr>
        <w:t xml:space="preserve"> y </w:t>
      </w:r>
      <w:r w:rsidR="00AB3995" w:rsidRPr="0083743B">
        <w:rPr>
          <w:rFonts w:cstheme="minorHAnsi"/>
          <w:sz w:val="20"/>
        </w:rPr>
        <w:t>R</w:t>
      </w:r>
      <m:oMath>
        <m:r>
          <w:rPr>
            <w:rFonts w:ascii="Cambria Math" w:hAnsi="Cambria Math" w:cstheme="minorHAnsi"/>
            <w:sz w:val="20"/>
          </w:rPr>
          <m:t>γ</m:t>
        </m:r>
      </m:oMath>
      <w:r w:rsidR="00AB3995" w:rsidRPr="0083743B">
        <w:rPr>
          <w:rFonts w:eastAsiaTheme="minorEastAsia" w:cstheme="minorHAnsi"/>
          <w:sz w:val="20"/>
        </w:rPr>
        <w:t xml:space="preserve"> son radiaciones electromagnéticas, se eligen en función de la aplicación. Existen diferentes equipos por ejemplo hasta 25, 100, 200, 300 kVp.</w:t>
      </w:r>
      <w:r w:rsidR="006102D7" w:rsidRPr="0083743B">
        <w:rPr>
          <w:rFonts w:eastAsiaTheme="minorEastAsia" w:cstheme="minorHAnsi"/>
          <w:sz w:val="20"/>
        </w:rPr>
        <w:t xml:space="preserve"> La radiación se detecta con cámaras de ionización y se utilizan elementos de radiación (propiedad de los núcleos atómicos de emitir rayos) naturales o artificiales. Los </w:t>
      </w:r>
      <w:r w:rsidR="006102D7" w:rsidRPr="0083743B">
        <w:rPr>
          <w:rFonts w:eastAsiaTheme="minorEastAsia" w:cstheme="minorHAnsi"/>
          <w:sz w:val="20"/>
          <w:u w:val="single"/>
        </w:rPr>
        <w:t>aspectos de seguridad radiológica</w:t>
      </w:r>
      <w:r w:rsidR="006102D7" w:rsidRPr="0083743B">
        <w:rPr>
          <w:rFonts w:eastAsiaTheme="minorEastAsia" w:cstheme="minorHAnsi"/>
          <w:sz w:val="20"/>
        </w:rPr>
        <w:t xml:space="preserve"> son que los operadores estén a una distancia en la que la radiación sea</w:t>
      </w:r>
      <w:r w:rsidR="008A4378" w:rsidRPr="0083743B">
        <w:rPr>
          <w:rFonts w:eastAsiaTheme="minorEastAsia" w:cstheme="minorHAnsi"/>
          <w:sz w:val="20"/>
        </w:rPr>
        <w:t xml:space="preserve"> de</w:t>
      </w:r>
      <w:r w:rsidR="006102D7" w:rsidRPr="0083743B">
        <w:rPr>
          <w:rFonts w:eastAsiaTheme="minorEastAsia" w:cstheme="minorHAnsi"/>
          <w:sz w:val="20"/>
        </w:rPr>
        <w:t xml:space="preserve"> 10 </w:t>
      </w:r>
      <w:proofErr w:type="gramStart"/>
      <w:r w:rsidR="006102D7" w:rsidRPr="0083743B">
        <w:rPr>
          <w:rFonts w:eastAsiaTheme="minorEastAsia" w:cstheme="minorHAnsi"/>
          <w:sz w:val="20"/>
        </w:rPr>
        <w:t>micro</w:t>
      </w:r>
      <w:proofErr w:type="gramEnd"/>
      <w:r w:rsidR="006102D7" w:rsidRPr="0083743B">
        <w:rPr>
          <w:rFonts w:eastAsiaTheme="minorEastAsia" w:cstheme="minorHAnsi"/>
          <w:sz w:val="20"/>
        </w:rPr>
        <w:t xml:space="preserve"> Sievert y el</w:t>
      </w:r>
      <w:r w:rsidR="008A4378" w:rsidRPr="0083743B">
        <w:rPr>
          <w:rFonts w:eastAsiaTheme="minorEastAsia" w:cstheme="minorHAnsi"/>
          <w:sz w:val="20"/>
        </w:rPr>
        <w:t xml:space="preserve"> público</w:t>
      </w:r>
      <w:r w:rsidR="006102D7" w:rsidRPr="0083743B">
        <w:rPr>
          <w:rFonts w:eastAsiaTheme="minorEastAsia" w:cstheme="minorHAnsi"/>
          <w:sz w:val="20"/>
        </w:rPr>
        <w:t xml:space="preserve"> 0,5 micro Sievert.</w:t>
      </w:r>
      <w:r w:rsidR="008A4378" w:rsidRPr="0083743B">
        <w:rPr>
          <w:rFonts w:eastAsiaTheme="minorEastAsia" w:cstheme="minorHAnsi"/>
          <w:sz w:val="20"/>
        </w:rPr>
        <w:t xml:space="preserve"> La dosis máxima para operadores</w:t>
      </w:r>
      <w:r w:rsidR="00D3662F" w:rsidRPr="0083743B">
        <w:rPr>
          <w:rFonts w:eastAsiaTheme="minorEastAsia" w:cstheme="minorHAnsi"/>
          <w:sz w:val="20"/>
        </w:rPr>
        <w:t xml:space="preserve"> es en 5 años 100 milisievert y en 1 año 50 milisievert.</w:t>
      </w:r>
    </w:p>
    <w:p w:rsidR="00AB3995" w:rsidRPr="0083743B" w:rsidRDefault="006102D7" w:rsidP="0083743B">
      <w:pPr>
        <w:spacing w:line="240" w:lineRule="auto"/>
        <w:ind w:firstLine="708"/>
        <w:rPr>
          <w:rFonts w:eastAsiaTheme="minorEastAsia" w:cstheme="minorHAnsi"/>
          <w:sz w:val="20"/>
        </w:rPr>
      </w:pPr>
      <m:oMathPara>
        <m:oMath>
          <m:r>
            <w:rPr>
              <w:rFonts w:ascii="Cambria Math" w:eastAsiaTheme="minorEastAsia" w:hAnsi="Cambria Math" w:cstheme="minorHAnsi"/>
              <w:sz w:val="20"/>
            </w:rPr>
            <m:t xml:space="preserve">10 milisievert=1 Roentgen=1 REM=1 RAD </m:t>
          </m:r>
          <m:d>
            <m:dPr>
              <m:ctrlPr>
                <w:rPr>
                  <w:rFonts w:ascii="Cambria Math" w:eastAsiaTheme="minorEastAsia" w:hAnsi="Cambria Math" w:cstheme="minorHAnsi"/>
                  <w:i/>
                  <w:sz w:val="20"/>
                </w:rPr>
              </m:ctrlPr>
            </m:dPr>
            <m:e>
              <m:r>
                <w:rPr>
                  <w:rFonts w:ascii="Cambria Math" w:eastAsiaTheme="minorEastAsia" w:hAnsi="Cambria Math" w:cstheme="minorHAnsi"/>
                  <w:sz w:val="20"/>
                </w:rPr>
                <m:t>Rx-Rγ</m:t>
              </m:r>
            </m:e>
          </m:d>
          <m:r>
            <w:rPr>
              <w:rFonts w:ascii="Cambria Math" w:eastAsiaTheme="minorEastAsia" w:hAnsi="Cambria Math" w:cstheme="minorHAnsi"/>
              <w:sz w:val="20"/>
            </w:rPr>
            <m:t>=20 RAD (Rx)</m:t>
          </m:r>
        </m:oMath>
      </m:oMathPara>
    </w:p>
    <w:p w:rsidR="002E630B" w:rsidRPr="0083743B" w:rsidRDefault="00D3662F" w:rsidP="0083743B">
      <w:pPr>
        <w:spacing w:line="240" w:lineRule="auto"/>
        <w:rPr>
          <w:rFonts w:eastAsiaTheme="minorEastAsia" w:cstheme="minorHAnsi"/>
          <w:sz w:val="20"/>
        </w:rPr>
      </w:pPr>
      <w:r w:rsidRPr="0083743B">
        <w:rPr>
          <w:rFonts w:eastAsiaTheme="minorEastAsia" w:cstheme="minorHAnsi"/>
          <w:sz w:val="20"/>
        </w:rPr>
        <w:t xml:space="preserve">En el </w:t>
      </w:r>
      <w:r w:rsidRPr="0083743B">
        <w:rPr>
          <w:rFonts w:eastAsiaTheme="minorEastAsia" w:cstheme="minorHAnsi"/>
          <w:sz w:val="20"/>
          <w:u w:val="single"/>
        </w:rPr>
        <w:t>radiografiado de producto</w:t>
      </w:r>
      <w:r w:rsidRPr="0083743B">
        <w:rPr>
          <w:rFonts w:eastAsiaTheme="minorEastAsia" w:cstheme="minorHAnsi"/>
          <w:sz w:val="20"/>
        </w:rPr>
        <w:t xml:space="preserve"> podemos encontrar que se coloca la pieza a una distancia de la fuente sobre un chasis junto con una pantalla reforzadora</w:t>
      </w:r>
      <w:r w:rsidR="00AD7C1E" w:rsidRPr="0083743B">
        <w:rPr>
          <w:rFonts w:eastAsiaTheme="minorEastAsia" w:cstheme="minorHAnsi"/>
          <w:sz w:val="20"/>
        </w:rPr>
        <w:t xml:space="preserve"> de espesores y materiales diferentes (0,05 – 0,10 – 0,25 mm; Plomo – Acero – etc) que a su vez contiene una </w:t>
      </w:r>
      <w:r w:rsidR="00AD7C1E" w:rsidRPr="0083743B">
        <w:rPr>
          <w:rFonts w:eastAsiaTheme="minorEastAsia" w:cstheme="minorHAnsi"/>
          <w:b/>
          <w:sz w:val="20"/>
        </w:rPr>
        <w:t>película radiográfica</w:t>
      </w:r>
      <w:r w:rsidR="00AD7C1E" w:rsidRPr="0083743B">
        <w:rPr>
          <w:rFonts w:eastAsiaTheme="minorEastAsia" w:cstheme="minorHAnsi"/>
          <w:sz w:val="20"/>
        </w:rPr>
        <w:t xml:space="preserve"> de diferentes tamaños de granos y diferentes velocidades y con una respectiva curva característica.</w:t>
      </w:r>
    </w:p>
    <w:p w:rsidR="00AD7C1E" w:rsidRPr="0083743B" w:rsidRDefault="002E630B" w:rsidP="0083743B">
      <w:pPr>
        <w:spacing w:line="240" w:lineRule="auto"/>
        <w:rPr>
          <w:rFonts w:eastAsiaTheme="minorEastAsia" w:cstheme="minorHAnsi"/>
          <w:sz w:val="20"/>
        </w:rPr>
      </w:pPr>
      <w:r w:rsidRPr="0083743B">
        <w:rPr>
          <w:rFonts w:eastAsiaTheme="minorEastAsia" w:cstheme="minorHAnsi"/>
          <w:sz w:val="20"/>
        </w:rPr>
        <w:t>Los indicadores de calidad de imagen (I.C.I) se los relaciona con el tipo de alambre y el tipo de chapa.</w:t>
      </w:r>
      <w:r w:rsidR="008C527B" w:rsidRPr="0083743B">
        <w:rPr>
          <w:rFonts w:eastAsiaTheme="minorEastAsia" w:cstheme="minorHAnsi"/>
          <w:sz w:val="20"/>
        </w:rPr>
        <w:t xml:space="preserve"> Son los defectos que si se detectan se dice que la radiografía tiene buena sensibilidad.</w:t>
      </w:r>
      <w:r w:rsidR="00B05E58" w:rsidRPr="0083743B">
        <w:rPr>
          <w:rFonts w:eastAsiaTheme="minorEastAsia" w:cstheme="minorHAnsi"/>
          <w:sz w:val="20"/>
        </w:rPr>
        <w:t xml:space="preserve"> Los indicadores ICI analizan la cantidad de defectos para determinar la calidad de la imagen.</w:t>
      </w:r>
      <w:r w:rsidR="001C4BAA" w:rsidRPr="0083743B">
        <w:rPr>
          <w:rFonts w:eastAsiaTheme="minorEastAsia" w:cstheme="minorHAnsi"/>
          <w:sz w:val="20"/>
        </w:rPr>
        <w:t xml:space="preserve"> Se lo </w:t>
      </w:r>
      <w:r w:rsidR="001C4BAA" w:rsidRPr="0083743B">
        <w:rPr>
          <w:rFonts w:eastAsiaTheme="minorEastAsia" w:cstheme="minorHAnsi"/>
          <w:sz w:val="20"/>
          <w:u w:val="single"/>
        </w:rPr>
        <w:t>debe colocar</w:t>
      </w:r>
      <w:r w:rsidR="001C4BAA" w:rsidRPr="0083743B">
        <w:rPr>
          <w:rFonts w:eastAsiaTheme="minorEastAsia" w:cstheme="minorHAnsi"/>
          <w:sz w:val="20"/>
        </w:rPr>
        <w:t xml:space="preserve"> en </w:t>
      </w:r>
      <w:r w:rsidR="001C4BAA" w:rsidRPr="0083743B">
        <w:rPr>
          <w:rFonts w:eastAsiaTheme="minorEastAsia" w:cstheme="minorHAnsi"/>
          <w:b/>
          <w:sz w:val="20"/>
        </w:rPr>
        <w:t>contacto con el objeto a radiografiar, en el lado de la fuente de radiación.</w:t>
      </w:r>
    </w:p>
    <w:p w:rsidR="006C0075" w:rsidRPr="0083743B" w:rsidRDefault="006C0075" w:rsidP="0083743B">
      <w:pPr>
        <w:spacing w:line="240" w:lineRule="auto"/>
        <w:rPr>
          <w:rFonts w:eastAsiaTheme="minorEastAsia" w:cstheme="minorHAnsi"/>
          <w:sz w:val="20"/>
        </w:rPr>
      </w:pPr>
      <m:oMathPara>
        <m:oMath>
          <m:r>
            <w:rPr>
              <w:rFonts w:ascii="Cambria Math" w:eastAsiaTheme="minorEastAsia" w:hAnsi="Cambria Math" w:cstheme="minorHAnsi"/>
              <w:sz w:val="20"/>
            </w:rPr>
            <m:t>Capacidad de una radiografía para evidencia detalles en la imagen→</m:t>
          </m:r>
        </m:oMath>
      </m:oMathPara>
    </w:p>
    <w:p w:rsidR="002E630B" w:rsidRPr="0083743B" w:rsidRDefault="006C0075" w:rsidP="0083743B">
      <w:pPr>
        <w:spacing w:line="240" w:lineRule="auto"/>
        <w:rPr>
          <w:rFonts w:eastAsiaTheme="minorEastAsia" w:cstheme="minorHAnsi"/>
          <w:sz w:val="20"/>
        </w:rPr>
      </w:pPr>
      <m:oMathPara>
        <m:oMath>
          <m:r>
            <w:rPr>
              <w:rFonts w:ascii="Cambria Math" w:eastAsiaTheme="minorEastAsia" w:hAnsi="Cambria Math" w:cstheme="minorHAnsi"/>
              <w:sz w:val="20"/>
            </w:rPr>
            <m:t>→ sensibilidad=</m:t>
          </m:r>
          <m:f>
            <m:fPr>
              <m:ctrlPr>
                <w:rPr>
                  <w:rFonts w:ascii="Cambria Math" w:eastAsiaTheme="minorEastAsia" w:hAnsi="Cambria Math" w:cstheme="minorHAnsi"/>
                  <w:i/>
                  <w:sz w:val="20"/>
                </w:rPr>
              </m:ctrlPr>
            </m:fPr>
            <m:num>
              <m:r>
                <w:rPr>
                  <w:rFonts w:ascii="Cambria Math" w:eastAsiaTheme="minorEastAsia" w:hAnsi="Cambria Math" w:cstheme="minorHAnsi"/>
                  <w:sz w:val="20"/>
                </w:rPr>
                <m:t>Diámetro alambre</m:t>
              </m:r>
            </m:num>
            <m:den>
              <m:r>
                <w:rPr>
                  <w:rFonts w:ascii="Cambria Math" w:eastAsiaTheme="minorEastAsia" w:hAnsi="Cambria Math" w:cstheme="minorHAnsi"/>
                  <w:sz w:val="20"/>
                </w:rPr>
                <m:t>Espesor</m:t>
              </m:r>
            </m:den>
          </m:f>
          <m:r>
            <w:rPr>
              <w:rFonts w:ascii="Cambria Math" w:eastAsiaTheme="minorEastAsia" w:hAnsi="Cambria Math" w:cstheme="minorHAnsi"/>
              <w:sz w:val="20"/>
            </w:rPr>
            <m:t>*100%</m:t>
          </m:r>
        </m:oMath>
      </m:oMathPara>
    </w:p>
    <w:p w:rsidR="008A4378" w:rsidRPr="0083743B" w:rsidRDefault="000D1AAD" w:rsidP="0083743B">
      <w:pPr>
        <w:spacing w:line="240" w:lineRule="auto"/>
        <w:rPr>
          <w:rFonts w:eastAsiaTheme="minorEastAsia" w:cstheme="minorHAnsi"/>
          <w:i/>
          <w:sz w:val="20"/>
        </w:rPr>
      </w:pPr>
      <w:r w:rsidRPr="0083743B">
        <w:rPr>
          <w:rFonts w:eastAsiaTheme="minorEastAsia" w:cstheme="minorHAnsi"/>
          <w:sz w:val="20"/>
          <w:u w:val="single"/>
        </w:rPr>
        <w:t>Curva característica y diagrama de exposición</w:t>
      </w:r>
      <w:r w:rsidRPr="0083743B">
        <w:rPr>
          <w:rFonts w:eastAsiaTheme="minorEastAsia" w:cstheme="minorHAnsi"/>
          <w:sz w:val="20"/>
        </w:rPr>
        <w:t xml:space="preserve">: Relacionado con: la película radiográfica; el material; espesor; distancia; kilovoltaje; densidad </w:t>
      </w:r>
      <m:oMath>
        <m:r>
          <w:rPr>
            <w:rFonts w:ascii="Cambria Math" w:eastAsiaTheme="minorEastAsia" w:hAnsi="Cambria Math" w:cstheme="minorHAnsi"/>
            <w:sz w:val="20"/>
          </w:rPr>
          <m:t>→D=</m:t>
        </m:r>
        <m:func>
          <m:funcPr>
            <m:ctrlPr>
              <w:rPr>
                <w:rFonts w:ascii="Cambria Math" w:eastAsiaTheme="minorEastAsia" w:hAnsi="Cambria Math" w:cstheme="minorHAnsi"/>
                <w:i/>
                <w:sz w:val="20"/>
              </w:rPr>
            </m:ctrlPr>
          </m:funcPr>
          <m:fName>
            <m:r>
              <m:rPr>
                <m:sty m:val="p"/>
              </m:rPr>
              <w:rPr>
                <w:rFonts w:ascii="Cambria Math" w:eastAsiaTheme="minorEastAsia" w:hAnsi="Cambria Math" w:cstheme="minorHAnsi"/>
                <w:sz w:val="20"/>
              </w:rPr>
              <m:t>lg</m:t>
            </m:r>
          </m:fName>
          <m:e>
            <m:f>
              <m:fPr>
                <m:ctrlPr>
                  <w:rPr>
                    <w:rFonts w:ascii="Cambria Math" w:eastAsiaTheme="minorEastAsia" w:hAnsi="Cambria Math" w:cstheme="minorHAnsi"/>
                    <w:i/>
                    <w:sz w:val="20"/>
                  </w:rPr>
                </m:ctrlPr>
              </m:fPr>
              <m:num>
                <m:r>
                  <w:rPr>
                    <w:rFonts w:ascii="Cambria Math" w:eastAsiaTheme="minorEastAsia" w:hAnsi="Cambria Math" w:cstheme="minorHAnsi"/>
                    <w:sz w:val="20"/>
                  </w:rPr>
                  <m:t>Ii</m:t>
                </m:r>
              </m:num>
              <m:den>
                <m:r>
                  <w:rPr>
                    <w:rFonts w:ascii="Cambria Math" w:eastAsiaTheme="minorEastAsia" w:hAnsi="Cambria Math" w:cstheme="minorHAnsi"/>
                    <w:sz w:val="20"/>
                  </w:rPr>
                  <m:t>It</m:t>
                </m:r>
              </m:den>
            </m:f>
          </m:e>
        </m:func>
      </m:oMath>
      <w:r w:rsidRPr="0083743B">
        <w:rPr>
          <w:rFonts w:eastAsiaTheme="minorEastAsia" w:cstheme="minorHAnsi"/>
          <w:sz w:val="20"/>
        </w:rPr>
        <w:t xml:space="preserve">; Exposición (E). Esta última se mide en </w:t>
      </w:r>
      <w:r w:rsidRPr="0083743B">
        <w:rPr>
          <w:rFonts w:eastAsiaTheme="minorEastAsia" w:cstheme="minorHAnsi"/>
          <w:i/>
          <w:sz w:val="20"/>
        </w:rPr>
        <w:t>mAmin. Ej: 30 mAmin (4 mA – 7,5 min; 10 mA – 3 min; 5 mA – 6 min).</w:t>
      </w:r>
    </w:p>
    <w:p w:rsidR="000D1AAD" w:rsidRPr="0083743B" w:rsidRDefault="000D1AAD" w:rsidP="0083743B">
      <w:pPr>
        <w:spacing w:line="240" w:lineRule="auto"/>
        <w:rPr>
          <w:rFonts w:eastAsiaTheme="minorEastAsia" w:cstheme="minorHAnsi"/>
          <w:b/>
          <w:sz w:val="20"/>
        </w:rPr>
      </w:pPr>
      <w:r w:rsidRPr="0083743B">
        <w:rPr>
          <w:rFonts w:eastAsiaTheme="minorEastAsia" w:cstheme="minorHAnsi"/>
          <w:sz w:val="20"/>
          <w:u w:val="single"/>
        </w:rPr>
        <w:lastRenderedPageBreak/>
        <w:t>Procesado manual de películas radiográficas</w:t>
      </w:r>
      <w:r w:rsidRPr="0083743B">
        <w:rPr>
          <w:rFonts w:eastAsiaTheme="minorEastAsia" w:cstheme="minorHAnsi"/>
          <w:sz w:val="20"/>
        </w:rPr>
        <w:t xml:space="preserve">: </w:t>
      </w:r>
      <w:r w:rsidR="00D014E0" w:rsidRPr="0083743B">
        <w:rPr>
          <w:rFonts w:eastAsiaTheme="minorEastAsia" w:cstheme="minorHAnsi"/>
          <w:b/>
          <w:sz w:val="20"/>
        </w:rPr>
        <w:t>R</w:t>
      </w:r>
      <w:r w:rsidRPr="0083743B">
        <w:rPr>
          <w:rFonts w:eastAsiaTheme="minorEastAsia" w:cstheme="minorHAnsi"/>
          <w:b/>
          <w:sz w:val="20"/>
        </w:rPr>
        <w:t>evelado</w:t>
      </w:r>
      <w:r w:rsidR="00D014E0" w:rsidRPr="0083743B">
        <w:rPr>
          <w:rFonts w:eastAsiaTheme="minorEastAsia" w:cstheme="minorHAnsi"/>
          <w:sz w:val="20"/>
        </w:rPr>
        <w:t xml:space="preserve"> (con tiempos en función de la temperatura)</w:t>
      </w:r>
      <w:r w:rsidRPr="0083743B">
        <w:rPr>
          <w:rFonts w:eastAsiaTheme="minorEastAsia" w:cstheme="minorHAnsi"/>
          <w:sz w:val="20"/>
        </w:rPr>
        <w:t>;</w:t>
      </w:r>
      <w:r w:rsidR="00D014E0" w:rsidRPr="0083743B">
        <w:rPr>
          <w:rFonts w:eastAsiaTheme="minorEastAsia" w:cstheme="minorHAnsi"/>
          <w:sz w:val="20"/>
        </w:rPr>
        <w:t xml:space="preserve"> </w:t>
      </w:r>
      <w:r w:rsidR="00D014E0" w:rsidRPr="0083743B">
        <w:rPr>
          <w:rFonts w:eastAsiaTheme="minorEastAsia" w:cstheme="minorHAnsi"/>
          <w:b/>
          <w:sz w:val="20"/>
        </w:rPr>
        <w:t>Baño de parada</w:t>
      </w:r>
      <w:r w:rsidR="00D014E0" w:rsidRPr="0083743B">
        <w:rPr>
          <w:rFonts w:eastAsiaTheme="minorEastAsia" w:cstheme="minorHAnsi"/>
          <w:sz w:val="20"/>
        </w:rPr>
        <w:t xml:space="preserve"> (con ácido acético glacial o agua corriente); </w:t>
      </w:r>
      <w:r w:rsidR="00D014E0" w:rsidRPr="0083743B">
        <w:rPr>
          <w:rFonts w:eastAsiaTheme="minorEastAsia" w:cstheme="minorHAnsi"/>
          <w:b/>
          <w:sz w:val="20"/>
        </w:rPr>
        <w:t>Fijado</w:t>
      </w:r>
      <w:r w:rsidR="002B2B1F" w:rsidRPr="0083743B">
        <w:rPr>
          <w:rFonts w:eastAsiaTheme="minorEastAsia" w:cstheme="minorHAnsi"/>
          <w:b/>
          <w:sz w:val="20"/>
        </w:rPr>
        <w:t xml:space="preserve"> </w:t>
      </w:r>
      <w:r w:rsidR="002B2B1F" w:rsidRPr="0083743B">
        <w:rPr>
          <w:rFonts w:eastAsiaTheme="minorEastAsia" w:cstheme="minorHAnsi"/>
          <w:sz w:val="20"/>
        </w:rPr>
        <w:t>(solubiliza sales de plata)</w:t>
      </w:r>
      <w:r w:rsidR="00D014E0" w:rsidRPr="0083743B">
        <w:rPr>
          <w:rFonts w:eastAsiaTheme="minorEastAsia" w:cstheme="minorHAnsi"/>
          <w:sz w:val="20"/>
        </w:rPr>
        <w:t xml:space="preserve">; </w:t>
      </w:r>
      <w:r w:rsidR="00D014E0" w:rsidRPr="0083743B">
        <w:rPr>
          <w:rFonts w:eastAsiaTheme="minorEastAsia" w:cstheme="minorHAnsi"/>
          <w:b/>
          <w:sz w:val="20"/>
        </w:rPr>
        <w:t xml:space="preserve">Lavado </w:t>
      </w:r>
      <w:r w:rsidR="00D014E0" w:rsidRPr="0083743B">
        <w:rPr>
          <w:rFonts w:eastAsiaTheme="minorEastAsia" w:cstheme="minorHAnsi"/>
          <w:sz w:val="20"/>
        </w:rPr>
        <w:t>(tiempo en función de la temperatura</w:t>
      </w:r>
      <w:r w:rsidR="002B2B1F" w:rsidRPr="0083743B">
        <w:rPr>
          <w:rFonts w:eastAsiaTheme="minorEastAsia" w:cstheme="minorHAnsi"/>
          <w:sz w:val="20"/>
        </w:rPr>
        <w:t>, extrae las sales y reactivos</w:t>
      </w:r>
      <w:r w:rsidR="00D014E0" w:rsidRPr="0083743B">
        <w:rPr>
          <w:rFonts w:eastAsiaTheme="minorEastAsia" w:cstheme="minorHAnsi"/>
          <w:sz w:val="20"/>
        </w:rPr>
        <w:t>)</w:t>
      </w:r>
      <w:r w:rsidR="00D014E0" w:rsidRPr="0083743B">
        <w:rPr>
          <w:rFonts w:eastAsiaTheme="minorEastAsia" w:cstheme="minorHAnsi"/>
          <w:b/>
          <w:sz w:val="20"/>
        </w:rPr>
        <w:t xml:space="preserve">; humectado; escurrido </w:t>
      </w:r>
      <w:r w:rsidR="00D014E0" w:rsidRPr="0083743B">
        <w:rPr>
          <w:rFonts w:eastAsiaTheme="minorEastAsia" w:cstheme="minorHAnsi"/>
          <w:sz w:val="20"/>
        </w:rPr>
        <w:t>(2 minutos)</w:t>
      </w:r>
      <w:r w:rsidR="00D014E0" w:rsidRPr="0083743B">
        <w:rPr>
          <w:rFonts w:eastAsiaTheme="minorEastAsia" w:cstheme="minorHAnsi"/>
          <w:b/>
          <w:sz w:val="20"/>
        </w:rPr>
        <w:t xml:space="preserve">; secado </w:t>
      </w:r>
      <w:r w:rsidR="00D014E0" w:rsidRPr="0083743B">
        <w:rPr>
          <w:rFonts w:eastAsiaTheme="minorEastAsia" w:cstheme="minorHAnsi"/>
          <w:sz w:val="20"/>
        </w:rPr>
        <w:t>(con circulación de aire en un lugar seco y exento de polvo</w:t>
      </w:r>
      <w:r w:rsidR="00005876" w:rsidRPr="0083743B">
        <w:rPr>
          <w:rFonts w:eastAsiaTheme="minorEastAsia" w:cstheme="minorHAnsi"/>
          <w:sz w:val="20"/>
        </w:rPr>
        <w:t xml:space="preserve"> a no más de 40 ºC</w:t>
      </w:r>
      <w:r w:rsidR="00D014E0" w:rsidRPr="0083743B">
        <w:rPr>
          <w:rFonts w:eastAsiaTheme="minorEastAsia" w:cstheme="minorHAnsi"/>
          <w:sz w:val="20"/>
        </w:rPr>
        <w:t>)</w:t>
      </w:r>
      <w:r w:rsidR="00D014E0" w:rsidRPr="0083743B">
        <w:rPr>
          <w:rFonts w:eastAsiaTheme="minorEastAsia" w:cstheme="minorHAnsi"/>
          <w:b/>
          <w:sz w:val="20"/>
        </w:rPr>
        <w:t xml:space="preserve">. </w:t>
      </w:r>
    </w:p>
    <w:p w:rsidR="004240CA" w:rsidRPr="0083743B" w:rsidRDefault="004240CA" w:rsidP="0083743B">
      <w:pPr>
        <w:spacing w:line="240" w:lineRule="auto"/>
        <w:rPr>
          <w:rFonts w:eastAsiaTheme="minorEastAsia" w:cstheme="minorHAnsi"/>
          <w:sz w:val="20"/>
        </w:rPr>
      </w:pPr>
      <w:r w:rsidRPr="0083743B">
        <w:rPr>
          <w:rFonts w:eastAsiaTheme="minorEastAsia" w:cstheme="minorHAnsi"/>
          <w:sz w:val="20"/>
        </w:rPr>
        <w:t xml:space="preserve">El chasis conteniendo la película se coloca inmediatamente detrás de la muestra y seguidamente se hace emitir rayos X durante un tiempo apropiado (tiempo de exposición), tras lo cual se retira la película y se procesa fotográficamente, es decir, es revela, fija, lava y seca. La película (ya es una radiografía), se coloca sobre una pantalla luminosa donde </w:t>
      </w:r>
      <w:r w:rsidRPr="0083743B">
        <w:rPr>
          <w:rFonts w:eastAsiaTheme="minorEastAsia" w:cstheme="minorHAnsi"/>
          <w:b/>
          <w:sz w:val="20"/>
        </w:rPr>
        <w:t>las diferencias en intensidades de radiación transmitida por la pieza se han reproducido como diferencias de ennegrecimiento sobre la película</w:t>
      </w:r>
      <w:r w:rsidRPr="0083743B">
        <w:rPr>
          <w:rFonts w:eastAsiaTheme="minorEastAsia" w:cstheme="minorHAnsi"/>
          <w:sz w:val="20"/>
        </w:rPr>
        <w:t xml:space="preserve"> (</w:t>
      </w:r>
      <w:r w:rsidRPr="0083743B">
        <w:rPr>
          <w:rFonts w:eastAsiaTheme="minorEastAsia" w:cstheme="minorHAnsi"/>
          <w:sz w:val="20"/>
          <w:u w:val="single"/>
        </w:rPr>
        <w:t>densidad fotográfica</w:t>
      </w:r>
      <w:r w:rsidRPr="0083743B">
        <w:rPr>
          <w:rFonts w:eastAsiaTheme="minorEastAsia" w:cstheme="minorHAnsi"/>
          <w:sz w:val="20"/>
        </w:rPr>
        <w:t>), que son percibidas por el observador como diferencias de claridad.</w:t>
      </w:r>
      <w:r w:rsidR="006C0075" w:rsidRPr="0083743B">
        <w:rPr>
          <w:rFonts w:eastAsiaTheme="minorEastAsia" w:cstheme="minorHAnsi"/>
          <w:sz w:val="20"/>
        </w:rPr>
        <w:t xml:space="preserve"> Cuanto más oscura más densidad.</w:t>
      </w:r>
    </w:p>
    <w:p w:rsidR="0016707E" w:rsidRPr="0083743B" w:rsidRDefault="0016707E" w:rsidP="0083743B">
      <w:pPr>
        <w:spacing w:line="240" w:lineRule="auto"/>
        <w:rPr>
          <w:rFonts w:eastAsiaTheme="minorEastAsia" w:cstheme="minorHAnsi"/>
          <w:sz w:val="20"/>
        </w:rPr>
      </w:pPr>
      <m:oMathPara>
        <m:oMath>
          <m:r>
            <w:rPr>
              <w:rFonts w:ascii="Cambria Math" w:eastAsiaTheme="minorEastAsia" w:hAnsi="Cambria Math" w:cstheme="minorHAnsi"/>
              <w:sz w:val="20"/>
            </w:rPr>
            <m:t>Densidad=D=</m:t>
          </m:r>
          <m:func>
            <m:funcPr>
              <m:ctrlPr>
                <w:rPr>
                  <w:rFonts w:ascii="Cambria Math" w:eastAsiaTheme="minorEastAsia" w:hAnsi="Cambria Math" w:cstheme="minorHAnsi"/>
                  <w:i/>
                  <w:sz w:val="20"/>
                </w:rPr>
              </m:ctrlPr>
            </m:funcPr>
            <m:fName>
              <m:sSub>
                <m:sSubPr>
                  <m:ctrlPr>
                    <w:rPr>
                      <w:rFonts w:ascii="Cambria Math" w:eastAsiaTheme="minorEastAsia" w:hAnsi="Cambria Math" w:cstheme="minorHAnsi"/>
                      <w:i/>
                      <w:sz w:val="20"/>
                    </w:rPr>
                  </m:ctrlPr>
                </m:sSubPr>
                <m:e>
                  <m:r>
                    <m:rPr>
                      <m:sty m:val="p"/>
                    </m:rPr>
                    <w:rPr>
                      <w:rFonts w:ascii="Cambria Math" w:hAnsi="Cambria Math" w:cstheme="minorHAnsi"/>
                      <w:sz w:val="20"/>
                    </w:rPr>
                    <m:t>log</m:t>
                  </m:r>
                </m:e>
                <m:sub>
                  <m:r>
                    <w:rPr>
                      <w:rFonts w:ascii="Cambria Math" w:eastAsiaTheme="minorEastAsia" w:hAnsi="Cambria Math" w:cstheme="minorHAnsi"/>
                      <w:sz w:val="20"/>
                    </w:rPr>
                    <m:t>10</m:t>
                  </m:r>
                </m:sub>
              </m:sSub>
            </m:fName>
            <m:e>
              <m:f>
                <m:fPr>
                  <m:ctrlPr>
                    <w:rPr>
                      <w:rFonts w:ascii="Cambria Math" w:eastAsiaTheme="minorEastAsia" w:hAnsi="Cambria Math" w:cstheme="minorHAnsi"/>
                      <w:i/>
                      <w:sz w:val="20"/>
                    </w:rPr>
                  </m:ctrlPr>
                </m:fPr>
                <m:num>
                  <m:r>
                    <w:rPr>
                      <w:rFonts w:ascii="Cambria Math" w:eastAsiaTheme="minorEastAsia" w:hAnsi="Cambria Math" w:cstheme="minorHAnsi"/>
                      <w:sz w:val="20"/>
                    </w:rPr>
                    <m:t>I</m:t>
                  </m:r>
                  <m:r>
                    <w:rPr>
                      <w:rFonts w:ascii="Cambria Math" w:eastAsiaTheme="minorEastAsia" w:hAnsi="Cambria Math" w:cstheme="minorHAnsi"/>
                      <w:sz w:val="20"/>
                    </w:rPr>
                    <m:t>ntensidad de luz incidente</m:t>
                  </m:r>
                </m:num>
                <m:den>
                  <m:r>
                    <w:rPr>
                      <w:rFonts w:ascii="Cambria Math" w:eastAsiaTheme="minorEastAsia" w:hAnsi="Cambria Math" w:cstheme="minorHAnsi"/>
                      <w:sz w:val="20"/>
                    </w:rPr>
                    <m:t>Intensidad de luz transmitida</m:t>
                  </m:r>
                </m:den>
              </m:f>
            </m:e>
          </m:func>
        </m:oMath>
      </m:oMathPara>
    </w:p>
    <w:p w:rsidR="006C0075" w:rsidRPr="0083743B" w:rsidRDefault="006C0075" w:rsidP="0083743B">
      <w:pPr>
        <w:spacing w:after="0" w:line="240" w:lineRule="auto"/>
        <w:rPr>
          <w:rFonts w:eastAsiaTheme="minorEastAsia" w:cstheme="minorHAnsi"/>
          <w:sz w:val="20"/>
        </w:rPr>
      </w:pPr>
      <w:r w:rsidRPr="0083743B">
        <w:rPr>
          <w:rFonts w:eastAsiaTheme="minorEastAsia" w:cstheme="minorHAnsi"/>
          <w:sz w:val="20"/>
        </w:rPr>
        <w:t>La calidad de la imagen radiográfica puede ser determinada mediante tres parámetros: contraste (diferencia de densidad), definición (borrosidad/falta de nitidez) y granularidad (tamaño y distribución).</w:t>
      </w:r>
    </w:p>
    <w:p w:rsidR="008C527B" w:rsidRPr="0083743B" w:rsidRDefault="0083743B" w:rsidP="0083743B">
      <w:pPr>
        <w:spacing w:after="0" w:line="240" w:lineRule="auto"/>
        <w:rPr>
          <w:rFonts w:eastAsiaTheme="minorEastAsia" w:cstheme="minorHAnsi"/>
          <w:sz w:val="20"/>
        </w:rPr>
      </w:pPr>
      <w:r>
        <w:rPr>
          <w:rFonts w:eastAsiaTheme="minorEastAsia" w:cstheme="minorHAnsi"/>
          <w:sz w:val="20"/>
        </w:rPr>
        <w:t xml:space="preserve">    </w:t>
      </w:r>
      <w:r w:rsidR="008C527B" w:rsidRPr="0083743B">
        <w:rPr>
          <w:rFonts w:eastAsiaTheme="minorEastAsia" w:cstheme="minorHAnsi"/>
          <w:sz w:val="20"/>
        </w:rPr>
        <w:t>Una limitación recae en que se tiene que tener acceso a ambas caras del material y una ventaja es que una vez hecha la radiografía se tiene un registro objetivo e inolvidable.</w:t>
      </w:r>
    </w:p>
    <w:p w:rsidR="000C0F69" w:rsidRPr="0083743B" w:rsidRDefault="008C527B" w:rsidP="0083743B">
      <w:pPr>
        <w:spacing w:after="0" w:line="240" w:lineRule="auto"/>
        <w:rPr>
          <w:rFonts w:eastAsiaTheme="minorEastAsia" w:cstheme="minorHAnsi"/>
          <w:sz w:val="20"/>
        </w:rPr>
      </w:pPr>
      <w:r w:rsidRPr="0083743B">
        <w:rPr>
          <w:rFonts w:eastAsiaTheme="minorEastAsia" w:cstheme="minorHAnsi"/>
          <w:sz w:val="20"/>
        </w:rPr>
        <w:t>La técnica hace que se deba fijar ángulo, cantidad de exposiciones, energía de radiación, filtros, máscaras, películas y pantallas.</w:t>
      </w:r>
      <w:r w:rsidR="0083743B">
        <w:rPr>
          <w:rFonts w:eastAsiaTheme="minorEastAsia" w:cstheme="minorHAnsi"/>
          <w:sz w:val="20"/>
        </w:rPr>
        <w:t xml:space="preserve"> </w:t>
      </w:r>
      <w:r w:rsidR="000C0F69" w:rsidRPr="0083743B">
        <w:rPr>
          <w:rFonts w:eastAsiaTheme="minorEastAsia" w:cstheme="minorHAnsi"/>
          <w:sz w:val="20"/>
        </w:rPr>
        <w:t>La “vida media” de una fuente radioactiva es el período de tiempo en el que la intensidad de la radiación emitida disminuye hasta la mitad de su nivel inicial. La actividad de una fuente (intensidad de la misma) viene dada por el número de átomos que se desintegran en un tiempo dado.</w:t>
      </w:r>
    </w:p>
    <w:p w:rsidR="000B2CF5" w:rsidRPr="0083743B" w:rsidRDefault="00B27E27" w:rsidP="0083743B">
      <w:pPr>
        <w:spacing w:after="0" w:line="240" w:lineRule="auto"/>
        <w:rPr>
          <w:rFonts w:eastAsiaTheme="minorEastAsia" w:cstheme="minorHAnsi"/>
          <w:sz w:val="20"/>
        </w:rPr>
      </w:pPr>
      <w:r w:rsidRPr="0083743B">
        <w:rPr>
          <w:rFonts w:eastAsiaTheme="minorEastAsia" w:cstheme="minorHAnsi"/>
          <w:sz w:val="20"/>
        </w:rPr>
        <w:t xml:space="preserve">Entre los </w:t>
      </w:r>
      <w:r w:rsidRPr="0083743B">
        <w:rPr>
          <w:rFonts w:eastAsiaTheme="minorEastAsia" w:cstheme="minorHAnsi"/>
          <w:sz w:val="20"/>
          <w:u w:val="single"/>
        </w:rPr>
        <w:t>factores geométricos</w:t>
      </w:r>
      <w:r w:rsidRPr="0083743B">
        <w:rPr>
          <w:rFonts w:eastAsiaTheme="minorEastAsia" w:cstheme="minorHAnsi"/>
          <w:sz w:val="20"/>
        </w:rPr>
        <w:t xml:space="preserve"> que determinan la apariencia de la imagen radiográfica encontramos las posiciones relativas entre la fuente, el objeto y la película.</w:t>
      </w:r>
    </w:p>
    <w:p w:rsidR="000B2CF5" w:rsidRPr="0083743B" w:rsidRDefault="000B2CF5" w:rsidP="0083743B">
      <w:pPr>
        <w:spacing w:after="0" w:line="240" w:lineRule="auto"/>
        <w:rPr>
          <w:rFonts w:eastAsiaTheme="minorEastAsia" w:cstheme="minorHAnsi"/>
          <w:sz w:val="20"/>
        </w:rPr>
      </w:pPr>
      <w:r w:rsidRPr="0083743B">
        <w:rPr>
          <w:rFonts w:eastAsiaTheme="minorEastAsia" w:cstheme="minorHAnsi"/>
          <w:sz w:val="20"/>
        </w:rPr>
        <w:t xml:space="preserve">Las películas radiográficas tienen una sensitometría, explicada por curvas características que muestran la relación entre la exposición y la densidad fotográfica. </w:t>
      </w:r>
    </w:p>
    <w:p w:rsidR="002B2B1F" w:rsidRPr="0083743B" w:rsidRDefault="002B2B1F" w:rsidP="0083743B">
      <w:pPr>
        <w:spacing w:line="240" w:lineRule="auto"/>
        <w:rPr>
          <w:rFonts w:eastAsiaTheme="minorEastAsia" w:cstheme="minorHAnsi"/>
          <w:sz w:val="20"/>
        </w:rPr>
      </w:pPr>
      <w:r w:rsidRPr="0083743B">
        <w:rPr>
          <w:rFonts w:eastAsiaTheme="minorEastAsia" w:cstheme="minorHAnsi"/>
          <w:noProof/>
          <w:sz w:val="20"/>
          <w:lang w:val="es-AR" w:eastAsia="es-AR"/>
        </w:rPr>
        <w:drawing>
          <wp:anchor distT="0" distB="0" distL="114300" distR="114300" simplePos="0" relativeHeight="251659264" behindDoc="0" locked="0" layoutInCell="1" allowOverlap="1" wp14:anchorId="442AD404" wp14:editId="3A147053">
            <wp:simplePos x="0" y="0"/>
            <wp:positionH relativeFrom="margin">
              <wp:align>right</wp:align>
            </wp:positionH>
            <wp:positionV relativeFrom="paragraph">
              <wp:posOffset>233680</wp:posOffset>
            </wp:positionV>
            <wp:extent cx="1676400" cy="1713865"/>
            <wp:effectExtent l="0" t="0" r="0" b="635"/>
            <wp:wrapThrough wrapText="bothSides">
              <wp:wrapPolygon edited="0">
                <wp:start x="0" y="0"/>
                <wp:lineTo x="0" y="21368"/>
                <wp:lineTo x="21355" y="21368"/>
                <wp:lineTo x="2135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743B">
        <w:rPr>
          <w:rFonts w:eastAsiaTheme="minorEastAsia" w:cstheme="minorHAnsi"/>
          <w:sz w:val="20"/>
        </w:rPr>
        <w:t xml:space="preserve">Las </w:t>
      </w:r>
      <w:r w:rsidRPr="0083743B">
        <w:rPr>
          <w:rFonts w:eastAsiaTheme="minorEastAsia" w:cstheme="minorHAnsi"/>
          <w:sz w:val="20"/>
          <w:u w:val="single"/>
        </w:rPr>
        <w:t>pantallas</w:t>
      </w:r>
      <w:r w:rsidRPr="0083743B">
        <w:rPr>
          <w:rFonts w:eastAsiaTheme="minorEastAsia" w:cstheme="minorHAnsi"/>
          <w:sz w:val="20"/>
        </w:rPr>
        <w:t xml:space="preserve"> pueden ser </w:t>
      </w:r>
      <w:r w:rsidRPr="0083743B">
        <w:rPr>
          <w:rFonts w:eastAsiaTheme="minorEastAsia" w:cstheme="minorHAnsi"/>
          <w:b/>
          <w:sz w:val="20"/>
        </w:rPr>
        <w:t>metálicas</w:t>
      </w:r>
      <w:r w:rsidRPr="0083743B">
        <w:rPr>
          <w:rFonts w:eastAsiaTheme="minorEastAsia" w:cstheme="minorHAnsi"/>
          <w:sz w:val="20"/>
        </w:rPr>
        <w:t xml:space="preserve"> (filtro de radiación dispersa) o </w:t>
      </w:r>
      <w:r w:rsidRPr="0083743B">
        <w:rPr>
          <w:rFonts w:eastAsiaTheme="minorEastAsia" w:cstheme="minorHAnsi"/>
          <w:b/>
          <w:sz w:val="20"/>
        </w:rPr>
        <w:t>salinas</w:t>
      </w:r>
      <w:r w:rsidRPr="0083743B">
        <w:rPr>
          <w:rFonts w:eastAsiaTheme="minorEastAsia" w:cstheme="minorHAnsi"/>
          <w:sz w:val="20"/>
        </w:rPr>
        <w:t xml:space="preserve"> (menor tiempo de exposición pero menor calidad)</w:t>
      </w:r>
    </w:p>
    <w:p w:rsidR="001C4BAA" w:rsidRPr="0083743B" w:rsidRDefault="002B2B1F" w:rsidP="0083743B">
      <w:pPr>
        <w:spacing w:line="240" w:lineRule="auto"/>
        <w:jc w:val="both"/>
        <w:rPr>
          <w:rFonts w:eastAsiaTheme="minorEastAsia" w:cstheme="minorHAnsi"/>
          <w:sz w:val="20"/>
        </w:rPr>
      </w:pPr>
      <w:r w:rsidRPr="0083743B">
        <w:rPr>
          <w:rFonts w:eastAsiaTheme="minorEastAsia" w:cstheme="minorHAnsi"/>
          <w:sz w:val="20"/>
        </w:rPr>
        <w:t xml:space="preserve">Los </w:t>
      </w:r>
      <w:r w:rsidRPr="0083743B">
        <w:rPr>
          <w:rFonts w:eastAsiaTheme="minorEastAsia" w:cstheme="minorHAnsi"/>
          <w:sz w:val="20"/>
          <w:u w:val="single"/>
        </w:rPr>
        <w:t>diagramas de exposición</w:t>
      </w:r>
      <w:r w:rsidRPr="0083743B">
        <w:rPr>
          <w:rFonts w:eastAsiaTheme="minorEastAsia" w:cstheme="minorHAnsi"/>
          <w:sz w:val="20"/>
        </w:rPr>
        <w:t xml:space="preserve">  se usan para el cálculo de la exposición y nos determina: una determinada cantidad, película, material y distancia. En estos diagramas en el eje x se encuentran los espesores, en el eje y la exposición en mA-min y como parámetro de cada curva el kilovoltaje de operación.</w:t>
      </w:r>
      <w:r w:rsidR="001C4BAA" w:rsidRPr="0083743B">
        <w:rPr>
          <w:rFonts w:eastAsiaTheme="minorEastAsia" w:cstheme="minorHAnsi"/>
          <w:sz w:val="20"/>
        </w:rPr>
        <w:t xml:space="preserve"> En esta figura se muestra la exposición para rayos X</w:t>
      </w:r>
    </w:p>
    <w:p w:rsidR="001C4BAA" w:rsidRPr="0083743B" w:rsidRDefault="001C4BAA" w:rsidP="0083743B">
      <w:pPr>
        <w:spacing w:line="240" w:lineRule="auto"/>
        <w:jc w:val="both"/>
        <w:rPr>
          <w:rFonts w:eastAsiaTheme="minorEastAsia" w:cstheme="minorHAnsi"/>
          <w:sz w:val="20"/>
        </w:rPr>
      </w:pPr>
      <w:r w:rsidRPr="0083743B">
        <w:rPr>
          <w:rFonts w:eastAsiaTheme="minorEastAsia" w:cstheme="minorHAnsi"/>
          <w:sz w:val="20"/>
        </w:rPr>
        <w:t xml:space="preserve">La </w:t>
      </w:r>
      <w:r w:rsidRPr="0083743B">
        <w:rPr>
          <w:rFonts w:eastAsiaTheme="minorEastAsia" w:cstheme="minorHAnsi"/>
          <w:sz w:val="20"/>
          <w:u w:val="single"/>
        </w:rPr>
        <w:t>evaluación de radiografías</w:t>
      </w:r>
      <w:r w:rsidRPr="0083743B">
        <w:rPr>
          <w:rFonts w:eastAsiaTheme="minorEastAsia" w:cstheme="minorHAnsi"/>
          <w:sz w:val="20"/>
        </w:rPr>
        <w:t xml:space="preserve"> consta de: verificar la identificación; reconocimiento de los defectos; verificar la sensibilidad mediante el ICI; ajustar condiciones a la densidad de la película; separar la observación de la película obtenida</w:t>
      </w:r>
      <w:r w:rsidR="00763A39" w:rsidRPr="0083743B">
        <w:rPr>
          <w:rFonts w:eastAsiaTheme="minorEastAsia" w:cstheme="minorHAnsi"/>
          <w:sz w:val="20"/>
        </w:rPr>
        <w:t>.</w:t>
      </w:r>
    </w:p>
    <w:p w:rsidR="00A42D77" w:rsidRPr="0083743B" w:rsidRDefault="00763A39" w:rsidP="0083743B">
      <w:pPr>
        <w:spacing w:line="240" w:lineRule="auto"/>
        <w:jc w:val="both"/>
        <w:rPr>
          <w:rFonts w:eastAsiaTheme="minorEastAsia" w:cstheme="minorHAnsi"/>
          <w:sz w:val="20"/>
        </w:rPr>
      </w:pPr>
      <w:r w:rsidRPr="0083743B">
        <w:rPr>
          <w:rFonts w:eastAsiaTheme="minorEastAsia" w:cstheme="minorHAnsi"/>
          <w:sz w:val="20"/>
        </w:rPr>
        <w:t>A mayor densidad óptica, menor densidad en el objeto. A menor tamaño de defecto, menor claridad en la imagen. La detectabilidad de los defectos depende de que tan constantes son los planos que la contienen.</w:t>
      </w:r>
    </w:p>
    <w:p w:rsidR="00B27E27" w:rsidRPr="009459AE" w:rsidRDefault="00EA34A0" w:rsidP="0083743B">
      <w:pPr>
        <w:spacing w:line="240" w:lineRule="auto"/>
        <w:jc w:val="center"/>
        <w:rPr>
          <w:rFonts w:eastAsiaTheme="minorEastAsia"/>
          <w:b/>
          <w:sz w:val="24"/>
        </w:rPr>
      </w:pPr>
      <w:r>
        <w:rPr>
          <w:rFonts w:eastAsiaTheme="minorEastAsia"/>
          <w:b/>
          <w:sz w:val="24"/>
        </w:rPr>
        <w:t>ENSAYOS NO DESTRUCTIVOS LP-US</w:t>
      </w:r>
    </w:p>
    <w:p w:rsidR="000D1AAD" w:rsidRPr="008A059D" w:rsidRDefault="008A059D" w:rsidP="0083743B">
      <w:pPr>
        <w:spacing w:after="0" w:line="240" w:lineRule="auto"/>
        <w:jc w:val="both"/>
        <w:rPr>
          <w:rFonts w:eastAsiaTheme="minorEastAsia"/>
          <w:b/>
        </w:rPr>
      </w:pPr>
      <w:r>
        <w:rPr>
          <w:rFonts w:eastAsiaTheme="minorEastAsia"/>
          <w:b/>
        </w:rPr>
        <w:t>LÍQUIDOS PENETRANTES (LP)</w:t>
      </w:r>
    </w:p>
    <w:p w:rsidR="00514DDB" w:rsidRPr="0083743B" w:rsidRDefault="00FF20AD" w:rsidP="0083743B">
      <w:pPr>
        <w:spacing w:after="0" w:line="240" w:lineRule="auto"/>
        <w:rPr>
          <w:rFonts w:eastAsiaTheme="minorEastAsia"/>
          <w:sz w:val="20"/>
        </w:rPr>
      </w:pPr>
      <w:r>
        <w:rPr>
          <w:rFonts w:eastAsiaTheme="minorEastAsia"/>
        </w:rPr>
        <w:tab/>
      </w:r>
      <w:r w:rsidRPr="0083743B">
        <w:rPr>
          <w:rFonts w:eastAsiaTheme="minorEastAsia"/>
          <w:sz w:val="20"/>
        </w:rPr>
        <w:t xml:space="preserve">Se lo puede considerar como una mejora a la “Inspección visual”. Este método se basa en el principio de </w:t>
      </w:r>
      <w:r w:rsidRPr="0083743B">
        <w:rPr>
          <w:rFonts w:eastAsiaTheme="minorEastAsia"/>
          <w:i/>
          <w:sz w:val="20"/>
        </w:rPr>
        <w:t>“Capilaridad”</w:t>
      </w:r>
      <w:r w:rsidRPr="0083743B">
        <w:rPr>
          <w:rFonts w:eastAsiaTheme="minorEastAsia"/>
          <w:sz w:val="20"/>
        </w:rPr>
        <w:t xml:space="preserve"> y se aplica para la detección de </w:t>
      </w:r>
      <w:r w:rsidRPr="0083743B">
        <w:rPr>
          <w:rFonts w:eastAsiaTheme="minorEastAsia"/>
          <w:b/>
          <w:sz w:val="20"/>
        </w:rPr>
        <w:t>discontinuidades abiertas a la superficie</w:t>
      </w:r>
      <w:r w:rsidRPr="0083743B">
        <w:rPr>
          <w:rFonts w:eastAsiaTheme="minorEastAsia"/>
          <w:sz w:val="20"/>
        </w:rPr>
        <w:t xml:space="preserve"> por ejemplo fisuras, poros, pliegues o en </w:t>
      </w:r>
      <w:r w:rsidR="00E5612B" w:rsidRPr="0083743B">
        <w:rPr>
          <w:rFonts w:eastAsiaTheme="minorEastAsia"/>
          <w:sz w:val="20"/>
        </w:rPr>
        <w:t>cualquier tipo de materiales</w:t>
      </w:r>
      <w:r w:rsidR="00927B6D" w:rsidRPr="0083743B">
        <w:rPr>
          <w:rFonts w:eastAsiaTheme="minorEastAsia"/>
          <w:sz w:val="20"/>
        </w:rPr>
        <w:t xml:space="preserve"> sólidos</w:t>
      </w:r>
      <w:r w:rsidRPr="0083743B">
        <w:rPr>
          <w:rFonts w:eastAsiaTheme="minorEastAsia"/>
          <w:sz w:val="20"/>
        </w:rPr>
        <w:t xml:space="preserve"> que no sean excesivamente porosos ni excesivamente rugosos. También se aplica para la </w:t>
      </w:r>
      <w:r w:rsidRPr="0083743B">
        <w:rPr>
          <w:rFonts w:eastAsiaTheme="minorEastAsia"/>
          <w:b/>
          <w:sz w:val="20"/>
        </w:rPr>
        <w:t>detección de fugas</w:t>
      </w:r>
      <w:r w:rsidRPr="0083743B">
        <w:rPr>
          <w:rFonts w:eastAsiaTheme="minorEastAsia"/>
          <w:sz w:val="20"/>
        </w:rPr>
        <w:t>.</w:t>
      </w:r>
    </w:p>
    <w:p w:rsidR="00514DDB" w:rsidRPr="0083743B" w:rsidRDefault="00514DDB" w:rsidP="0083743B">
      <w:pPr>
        <w:spacing w:line="240" w:lineRule="auto"/>
        <w:rPr>
          <w:rFonts w:eastAsiaTheme="minorEastAsia"/>
          <w:sz w:val="20"/>
        </w:rPr>
      </w:pPr>
      <w:r w:rsidRPr="0083743B">
        <w:rPr>
          <w:rFonts w:eastAsiaTheme="minorEastAsia"/>
          <w:sz w:val="20"/>
        </w:rPr>
        <w:tab/>
        <w:t xml:space="preserve">Las </w:t>
      </w:r>
      <w:r w:rsidRPr="0083743B">
        <w:rPr>
          <w:rFonts w:eastAsiaTheme="minorEastAsia"/>
          <w:b/>
          <w:sz w:val="20"/>
        </w:rPr>
        <w:t>limitaciones</w:t>
      </w:r>
      <w:r w:rsidRPr="0083743B">
        <w:rPr>
          <w:rFonts w:eastAsiaTheme="minorEastAsia"/>
          <w:sz w:val="20"/>
        </w:rPr>
        <w:t xml:space="preserve"> del método son:</w:t>
      </w:r>
    </w:p>
    <w:p w:rsidR="00514DDB" w:rsidRPr="0083743B" w:rsidRDefault="00514DDB" w:rsidP="0083743B">
      <w:pPr>
        <w:pStyle w:val="Prrafodelista"/>
        <w:numPr>
          <w:ilvl w:val="0"/>
          <w:numId w:val="1"/>
        </w:numPr>
        <w:spacing w:line="240" w:lineRule="auto"/>
        <w:rPr>
          <w:rFonts w:eastAsiaTheme="minorEastAsia"/>
          <w:sz w:val="20"/>
        </w:rPr>
      </w:pPr>
      <w:r w:rsidRPr="0083743B">
        <w:rPr>
          <w:rFonts w:eastAsiaTheme="minorEastAsia"/>
          <w:sz w:val="20"/>
        </w:rPr>
        <w:t xml:space="preserve">No se aplica a materiales muy porosos, debido a que </w:t>
      </w:r>
      <w:r w:rsidRPr="0083743B">
        <w:rPr>
          <w:rFonts w:eastAsiaTheme="minorEastAsia"/>
          <w:b/>
          <w:sz w:val="20"/>
        </w:rPr>
        <w:t>la propia porosidad de la muestra puede enmascarar posibles discontinuidades</w:t>
      </w:r>
    </w:p>
    <w:p w:rsidR="00514DDB" w:rsidRPr="0083743B" w:rsidRDefault="00514DDB" w:rsidP="0083743B">
      <w:pPr>
        <w:pStyle w:val="Prrafodelista"/>
        <w:numPr>
          <w:ilvl w:val="0"/>
          <w:numId w:val="1"/>
        </w:numPr>
        <w:spacing w:line="240" w:lineRule="auto"/>
        <w:rPr>
          <w:rFonts w:eastAsiaTheme="minorEastAsia"/>
          <w:sz w:val="20"/>
        </w:rPr>
      </w:pPr>
      <w:r w:rsidRPr="0083743B">
        <w:rPr>
          <w:rFonts w:eastAsiaTheme="minorEastAsia"/>
          <w:sz w:val="20"/>
        </w:rPr>
        <w:t>No se aplica a muestras pintadas, cromadas anodizadas y en general a todas aquellas que tengan un medio que las protege</w:t>
      </w:r>
    </w:p>
    <w:p w:rsidR="00514DDB" w:rsidRPr="0083743B" w:rsidRDefault="00514DDB" w:rsidP="0083743B">
      <w:pPr>
        <w:pStyle w:val="Prrafodelista"/>
        <w:numPr>
          <w:ilvl w:val="0"/>
          <w:numId w:val="1"/>
        </w:numPr>
        <w:spacing w:line="240" w:lineRule="auto"/>
        <w:rPr>
          <w:rFonts w:eastAsiaTheme="minorEastAsia"/>
          <w:sz w:val="20"/>
        </w:rPr>
      </w:pPr>
      <w:r w:rsidRPr="0083743B">
        <w:rPr>
          <w:rFonts w:eastAsiaTheme="minorEastAsia"/>
          <w:sz w:val="20"/>
        </w:rPr>
        <w:t>No se debe aplicar a piezas que estén a temperaturas  muy bajas (&lt; 4ºC) o  muy altas (&gt; a 52 ºC)</w:t>
      </w:r>
    </w:p>
    <w:p w:rsidR="00514DDB" w:rsidRPr="0083743B" w:rsidRDefault="00514DDB" w:rsidP="0083743B">
      <w:pPr>
        <w:pStyle w:val="Prrafodelista"/>
        <w:numPr>
          <w:ilvl w:val="0"/>
          <w:numId w:val="1"/>
        </w:numPr>
        <w:spacing w:line="240" w:lineRule="auto"/>
        <w:rPr>
          <w:rFonts w:eastAsiaTheme="minorEastAsia"/>
          <w:sz w:val="20"/>
        </w:rPr>
      </w:pPr>
      <w:r w:rsidRPr="0083743B">
        <w:rPr>
          <w:rFonts w:eastAsiaTheme="minorEastAsia"/>
          <w:sz w:val="20"/>
        </w:rPr>
        <w:t>No se aplica a materiales ferromagnéticos</w:t>
      </w:r>
      <w:r w:rsidR="00FE0BAE" w:rsidRPr="0083743B">
        <w:rPr>
          <w:rFonts w:eastAsiaTheme="minorEastAsia"/>
          <w:sz w:val="20"/>
        </w:rPr>
        <w:t xml:space="preserve"> porque el de partículas magnetizables es mejor</w:t>
      </w:r>
    </w:p>
    <w:p w:rsidR="00C13894" w:rsidRPr="0083743B" w:rsidRDefault="00514DDB" w:rsidP="0083743B">
      <w:pPr>
        <w:spacing w:line="240" w:lineRule="auto"/>
        <w:ind w:firstLine="708"/>
        <w:rPr>
          <w:rFonts w:eastAsiaTheme="minorEastAsia"/>
          <w:sz w:val="20"/>
        </w:rPr>
      </w:pPr>
      <w:r w:rsidRPr="0083743B">
        <w:rPr>
          <w:rFonts w:eastAsiaTheme="minorEastAsia"/>
          <w:sz w:val="20"/>
        </w:rPr>
        <w:t>Para</w:t>
      </w:r>
      <w:r w:rsidR="00C13894" w:rsidRPr="0083743B">
        <w:rPr>
          <w:rFonts w:eastAsiaTheme="minorEastAsia"/>
          <w:sz w:val="20"/>
        </w:rPr>
        <w:t xml:space="preserve"> lograr buenos resultados hay que realizar el ensayo de acuerdo a un procedimiento; la experiencia, habilidad y responsabilidad del operador influye bastante; al igual que la calidad, tipo y estado de los productos; disponer de instrumentos de medición </w:t>
      </w:r>
      <w:r w:rsidR="00714416" w:rsidRPr="0083743B">
        <w:rPr>
          <w:rFonts w:eastAsiaTheme="minorEastAsia"/>
          <w:sz w:val="20"/>
        </w:rPr>
        <w:t>y</w:t>
      </w:r>
      <w:r w:rsidR="00C13894" w:rsidRPr="0083743B">
        <w:rPr>
          <w:rFonts w:eastAsiaTheme="minorEastAsia"/>
          <w:sz w:val="20"/>
        </w:rPr>
        <w:t xml:space="preserve"> control; disponer de “bloques de referencia” para la evaluación.</w:t>
      </w:r>
    </w:p>
    <w:p w:rsidR="00C13894" w:rsidRPr="0083743B" w:rsidRDefault="00C13894" w:rsidP="0083743B">
      <w:pPr>
        <w:spacing w:line="240" w:lineRule="auto"/>
        <w:rPr>
          <w:rFonts w:eastAsiaTheme="minorEastAsia"/>
          <w:sz w:val="20"/>
        </w:rPr>
      </w:pPr>
      <w:r w:rsidRPr="0083743B">
        <w:rPr>
          <w:rFonts w:eastAsiaTheme="minorEastAsia"/>
          <w:sz w:val="20"/>
        </w:rPr>
        <w:tab/>
        <w:t xml:space="preserve">Las </w:t>
      </w:r>
      <w:r w:rsidRPr="0083743B">
        <w:rPr>
          <w:rFonts w:eastAsiaTheme="minorEastAsia"/>
          <w:sz w:val="20"/>
          <w:u w:val="single"/>
        </w:rPr>
        <w:t>propiedades de los materiales penetrantes</w:t>
      </w:r>
      <w:r w:rsidRPr="0083743B">
        <w:rPr>
          <w:rFonts w:eastAsiaTheme="minorEastAsia"/>
          <w:sz w:val="20"/>
        </w:rPr>
        <w:t xml:space="preserve"> son: </w:t>
      </w:r>
      <w:r w:rsidRPr="0083743B">
        <w:rPr>
          <w:rFonts w:eastAsiaTheme="minorEastAsia"/>
          <w:b/>
          <w:sz w:val="20"/>
        </w:rPr>
        <w:t>tensión superficial; poder humectante; viscosidad; inactividad química y propiedades anticorrosivas; inflamabilidad; volatilidad</w:t>
      </w:r>
    </w:p>
    <w:p w:rsidR="00695C0E" w:rsidRPr="0083743B" w:rsidRDefault="00714416" w:rsidP="0083743B">
      <w:pPr>
        <w:spacing w:line="240" w:lineRule="auto"/>
        <w:rPr>
          <w:rFonts w:eastAsiaTheme="minorEastAsia"/>
          <w:sz w:val="20"/>
        </w:rPr>
      </w:pPr>
      <w:r w:rsidRPr="0083743B">
        <w:rPr>
          <w:rFonts w:eastAsiaTheme="minorEastAsia"/>
          <w:sz w:val="20"/>
        </w:rPr>
        <w:tab/>
        <w:t xml:space="preserve">La </w:t>
      </w:r>
      <w:r w:rsidRPr="0083743B">
        <w:rPr>
          <w:rFonts w:eastAsiaTheme="minorEastAsia"/>
          <w:sz w:val="20"/>
          <w:u w:val="single"/>
        </w:rPr>
        <w:t>clasificación de las técnicas de LP</w:t>
      </w:r>
      <w:r w:rsidRPr="0083743B">
        <w:rPr>
          <w:rFonts w:eastAsiaTheme="minorEastAsia"/>
          <w:sz w:val="20"/>
        </w:rPr>
        <w:t xml:space="preserve"> recae en </w:t>
      </w:r>
      <w:r w:rsidR="006D0486" w:rsidRPr="0083743B">
        <w:rPr>
          <w:rFonts w:eastAsiaTheme="minorEastAsia"/>
          <w:b/>
          <w:sz w:val="20"/>
        </w:rPr>
        <w:t>coloreados (</w:t>
      </w:r>
      <w:r w:rsidRPr="0083743B">
        <w:rPr>
          <w:rFonts w:eastAsiaTheme="minorEastAsia"/>
          <w:b/>
          <w:sz w:val="20"/>
        </w:rPr>
        <w:t>visibles</w:t>
      </w:r>
      <w:r w:rsidR="006D0486" w:rsidRPr="0083743B">
        <w:rPr>
          <w:rFonts w:eastAsiaTheme="minorEastAsia"/>
          <w:b/>
          <w:sz w:val="20"/>
        </w:rPr>
        <w:t>)</w:t>
      </w:r>
      <w:r w:rsidR="00695C0E" w:rsidRPr="0083743B">
        <w:rPr>
          <w:rFonts w:eastAsiaTheme="minorEastAsia"/>
          <w:sz w:val="20"/>
        </w:rPr>
        <w:t xml:space="preserve"> y </w:t>
      </w:r>
      <w:r w:rsidR="00695C0E" w:rsidRPr="0083743B">
        <w:rPr>
          <w:rFonts w:eastAsiaTheme="minorEastAsia"/>
          <w:b/>
          <w:sz w:val="20"/>
        </w:rPr>
        <w:t>fluorescentes</w:t>
      </w:r>
      <w:r w:rsidR="00695C0E" w:rsidRPr="0083743B">
        <w:rPr>
          <w:rFonts w:eastAsiaTheme="minorEastAsia"/>
          <w:sz w:val="20"/>
        </w:rPr>
        <w:t>: ambos lavables con agua, removibles con solvente o pos emulsificable hidrofilico – lipofilico</w:t>
      </w:r>
      <w:r w:rsidR="006D0486" w:rsidRPr="0083743B">
        <w:rPr>
          <w:rFonts w:eastAsiaTheme="minorEastAsia"/>
          <w:sz w:val="20"/>
        </w:rPr>
        <w:t xml:space="preserve">. También están los </w:t>
      </w:r>
      <w:r w:rsidR="006D0486" w:rsidRPr="0083743B">
        <w:rPr>
          <w:rFonts w:eastAsiaTheme="minorEastAsia"/>
          <w:b/>
          <w:sz w:val="20"/>
        </w:rPr>
        <w:t>dual</w:t>
      </w:r>
      <w:r w:rsidR="006D0486" w:rsidRPr="0083743B">
        <w:rPr>
          <w:rFonts w:eastAsiaTheme="minorEastAsia"/>
          <w:sz w:val="20"/>
        </w:rPr>
        <w:t xml:space="preserve"> (ambos).</w:t>
      </w:r>
    </w:p>
    <w:p w:rsidR="00714416" w:rsidRPr="0083743B" w:rsidRDefault="00695C0E" w:rsidP="0083743B">
      <w:pPr>
        <w:spacing w:line="240" w:lineRule="auto"/>
        <w:rPr>
          <w:rFonts w:eastAsiaTheme="minorEastAsia"/>
          <w:sz w:val="20"/>
        </w:rPr>
      </w:pPr>
      <w:r w:rsidRPr="0083743B">
        <w:rPr>
          <w:rFonts w:eastAsiaTheme="minorEastAsia"/>
          <w:sz w:val="20"/>
        </w:rPr>
        <w:tab/>
      </w:r>
      <w:r w:rsidRPr="0083743B">
        <w:rPr>
          <w:rFonts w:eastAsiaTheme="minorEastAsia"/>
          <w:sz w:val="20"/>
          <w:u w:val="single"/>
        </w:rPr>
        <w:t>La descripción del proceso de LP</w:t>
      </w:r>
      <w:r w:rsidRPr="0083743B">
        <w:rPr>
          <w:rFonts w:eastAsiaTheme="minorEastAsia"/>
          <w:sz w:val="20"/>
        </w:rPr>
        <w:t xml:space="preserve"> es que sobre la superficie preparada</w:t>
      </w:r>
      <w:r w:rsidR="00E5612B" w:rsidRPr="0083743B">
        <w:rPr>
          <w:rFonts w:eastAsiaTheme="minorEastAsia"/>
          <w:sz w:val="20"/>
        </w:rPr>
        <w:t xml:space="preserve"> (</w:t>
      </w:r>
      <w:r w:rsidR="00E5612B" w:rsidRPr="0083743B">
        <w:rPr>
          <w:rFonts w:eastAsiaTheme="minorEastAsia"/>
          <w:b/>
          <w:sz w:val="20"/>
        </w:rPr>
        <w:t>limpiada con alcohol isopropílico)</w:t>
      </w:r>
      <w:r w:rsidRPr="0083743B">
        <w:rPr>
          <w:rFonts w:eastAsiaTheme="minorEastAsia"/>
          <w:sz w:val="20"/>
        </w:rPr>
        <w:t xml:space="preserve"> de la pieza se aplica el LP quien luego de un cierto tiempo (5-10 min) penetra a la discontinuidad por </w:t>
      </w:r>
      <w:r w:rsidRPr="0083743B">
        <w:rPr>
          <w:rFonts w:eastAsiaTheme="minorEastAsia"/>
          <w:b/>
          <w:sz w:val="20"/>
        </w:rPr>
        <w:t>capilaridad</w:t>
      </w:r>
      <w:r w:rsidRPr="0083743B">
        <w:rPr>
          <w:rFonts w:eastAsiaTheme="minorEastAsia"/>
          <w:sz w:val="20"/>
        </w:rPr>
        <w:t xml:space="preserve">, luego se elimina el exceso de LP de la superficie (con papel seco y luego humedecido o rociado con agua), se aplica el revelador </w:t>
      </w:r>
      <w:r w:rsidR="00E5612B" w:rsidRPr="0083743B">
        <w:rPr>
          <w:rFonts w:eastAsiaTheme="minorEastAsia"/>
          <w:sz w:val="20"/>
        </w:rPr>
        <w:t xml:space="preserve">(húmedo acuoso /no acuoso/seco) </w:t>
      </w:r>
      <w:r w:rsidRPr="0083743B">
        <w:rPr>
          <w:rFonts w:eastAsiaTheme="minorEastAsia"/>
          <w:sz w:val="20"/>
        </w:rPr>
        <w:t>quien ab</w:t>
      </w:r>
      <w:r w:rsidR="00927B6D" w:rsidRPr="0083743B">
        <w:rPr>
          <w:rFonts w:eastAsiaTheme="minorEastAsia"/>
          <w:sz w:val="20"/>
        </w:rPr>
        <w:t>s</w:t>
      </w:r>
      <w:r w:rsidRPr="0083743B">
        <w:rPr>
          <w:rFonts w:eastAsiaTheme="minorEastAsia"/>
          <w:sz w:val="20"/>
        </w:rPr>
        <w:t>or</w:t>
      </w:r>
      <w:r w:rsidR="00927B6D" w:rsidRPr="0083743B">
        <w:rPr>
          <w:rFonts w:eastAsiaTheme="minorEastAsia"/>
          <w:sz w:val="20"/>
        </w:rPr>
        <w:t>be</w:t>
      </w:r>
      <w:r w:rsidRPr="0083743B">
        <w:rPr>
          <w:rFonts w:eastAsiaTheme="minorEastAsia"/>
          <w:sz w:val="20"/>
        </w:rPr>
        <w:t>rá al LP que se introdujo en la discontinuidad, sacándolo a la superficie y habrá un</w:t>
      </w:r>
      <w:r w:rsidR="006D0486" w:rsidRPr="0083743B">
        <w:rPr>
          <w:rFonts w:eastAsiaTheme="minorEastAsia"/>
          <w:sz w:val="20"/>
        </w:rPr>
        <w:t>a indicación visual; evaluación de las indicaciones</w:t>
      </w:r>
      <w:r w:rsidRPr="0083743B">
        <w:rPr>
          <w:rFonts w:eastAsiaTheme="minorEastAsia"/>
          <w:sz w:val="20"/>
        </w:rPr>
        <w:t>; limpieza.</w:t>
      </w:r>
    </w:p>
    <w:p w:rsidR="00DD7B85" w:rsidRPr="008A059D" w:rsidRDefault="00DD7B85" w:rsidP="0083743B">
      <w:pPr>
        <w:spacing w:after="0" w:line="240" w:lineRule="auto"/>
        <w:jc w:val="both"/>
        <w:rPr>
          <w:rFonts w:eastAsiaTheme="minorEastAsia"/>
          <w:b/>
        </w:rPr>
      </w:pPr>
      <w:r>
        <w:rPr>
          <w:rFonts w:eastAsiaTheme="minorEastAsia"/>
          <w:b/>
        </w:rPr>
        <w:t>ULTRASONIDO (US)</w:t>
      </w:r>
    </w:p>
    <w:p w:rsidR="00E01EE4" w:rsidRPr="0083743B" w:rsidRDefault="00D84BD5" w:rsidP="0083743B">
      <w:pPr>
        <w:spacing w:line="240" w:lineRule="auto"/>
        <w:ind w:firstLine="708"/>
        <w:rPr>
          <w:rFonts w:cstheme="minorHAnsi"/>
          <w:sz w:val="20"/>
        </w:rPr>
      </w:pPr>
      <w:r w:rsidRPr="0083743B">
        <w:rPr>
          <w:rFonts w:cstheme="minorHAnsi"/>
          <w:sz w:val="20"/>
        </w:rPr>
        <w:t xml:space="preserve">Basado en la propagación de vibraciones mecánicas, </w:t>
      </w:r>
      <w:r w:rsidRPr="0083743B">
        <w:rPr>
          <w:rFonts w:cstheme="minorHAnsi"/>
          <w:b/>
          <w:sz w:val="20"/>
        </w:rPr>
        <w:t>con frecuencias entre 0,25 y 25 MHz</w:t>
      </w:r>
      <w:r w:rsidR="007421BB" w:rsidRPr="0083743B">
        <w:rPr>
          <w:rFonts w:cstheme="minorHAnsi"/>
          <w:b/>
          <w:sz w:val="20"/>
        </w:rPr>
        <w:t>, dicho rango está muy por encima de lo que puede detectar el oído humano</w:t>
      </w:r>
      <w:r w:rsidR="007421BB" w:rsidRPr="0083743B">
        <w:rPr>
          <w:rFonts w:cstheme="minorHAnsi"/>
          <w:sz w:val="20"/>
        </w:rPr>
        <w:t xml:space="preserve">. </w:t>
      </w:r>
      <w:r w:rsidR="00E01EE4" w:rsidRPr="0083743B">
        <w:rPr>
          <w:rFonts w:cstheme="minorHAnsi"/>
          <w:sz w:val="20"/>
        </w:rPr>
        <w:t>Se aplica a diversos tipos de industrias y actividades, para “Defectología – Metrología” y “caracterización de materiales”. Se pueden detectar, ubicar y evaluar discontinuidades internas, superficiales y sub superficiales.</w:t>
      </w:r>
      <w:r w:rsidR="007421BB" w:rsidRPr="0083743B">
        <w:rPr>
          <w:rFonts w:cstheme="minorHAnsi"/>
          <w:sz w:val="20"/>
        </w:rPr>
        <w:t xml:space="preserve"> Es aplicable a todo material con propiedades elásticas que pueda propagar ondas sónicas y ultrasónicas, mientras se pueda retraer las partículas del mismo a su posición de reposo.</w:t>
      </w:r>
    </w:p>
    <w:p w:rsidR="00E01EE4" w:rsidRPr="0083743B" w:rsidRDefault="00E01EE4" w:rsidP="0083743B">
      <w:pPr>
        <w:spacing w:after="0" w:line="240" w:lineRule="auto"/>
        <w:ind w:firstLine="708"/>
        <w:rPr>
          <w:rFonts w:cstheme="minorHAnsi"/>
          <w:sz w:val="20"/>
        </w:rPr>
      </w:pPr>
      <w:r w:rsidRPr="0083743B">
        <w:rPr>
          <w:rFonts w:cstheme="minorHAnsi"/>
          <w:sz w:val="20"/>
        </w:rPr>
        <w:t xml:space="preserve">En lo que respecta al </w:t>
      </w:r>
      <w:r w:rsidRPr="0083743B">
        <w:rPr>
          <w:rFonts w:cstheme="minorHAnsi"/>
          <w:sz w:val="20"/>
          <w:u w:val="single"/>
        </w:rPr>
        <w:t>método</w:t>
      </w:r>
      <w:r w:rsidRPr="0083743B">
        <w:rPr>
          <w:rFonts w:cstheme="minorHAnsi"/>
          <w:sz w:val="20"/>
        </w:rPr>
        <w:t xml:space="preserve"> básicamente se debe: ajustar la base de tiempo, ajustar la amplificación, realizar la corrección por transferencia</w:t>
      </w:r>
    </w:p>
    <w:p w:rsidR="00246F30" w:rsidRPr="0083743B" w:rsidRDefault="00E01EE4" w:rsidP="0083743B">
      <w:pPr>
        <w:spacing w:after="0" w:line="240" w:lineRule="auto"/>
        <w:ind w:firstLine="708"/>
        <w:rPr>
          <w:rFonts w:cstheme="minorHAnsi"/>
          <w:sz w:val="20"/>
        </w:rPr>
      </w:pPr>
      <w:r w:rsidRPr="0083743B">
        <w:rPr>
          <w:rFonts w:cstheme="minorHAnsi"/>
          <w:sz w:val="20"/>
        </w:rPr>
        <w:t xml:space="preserve">Los </w:t>
      </w:r>
      <w:r w:rsidRPr="0083743B">
        <w:rPr>
          <w:rFonts w:cstheme="minorHAnsi"/>
          <w:sz w:val="20"/>
          <w:u w:val="single"/>
        </w:rPr>
        <w:t>tipos de ondas</w:t>
      </w:r>
      <w:r w:rsidRPr="0083743B">
        <w:rPr>
          <w:rFonts w:cstheme="minorHAnsi"/>
          <w:sz w:val="20"/>
        </w:rPr>
        <w:t xml:space="preserve"> que podemos encontrar son: </w:t>
      </w:r>
      <w:r w:rsidRPr="0083743B">
        <w:rPr>
          <w:rFonts w:cstheme="minorHAnsi"/>
          <w:b/>
          <w:sz w:val="20"/>
        </w:rPr>
        <w:t>longitudinal, transversal, superficial, guiadas y serpentantes</w:t>
      </w:r>
      <w:r w:rsidRPr="0083743B">
        <w:rPr>
          <w:rFonts w:cstheme="minorHAnsi"/>
          <w:sz w:val="20"/>
        </w:rPr>
        <w:t>.</w:t>
      </w:r>
    </w:p>
    <w:p w:rsidR="00591B29" w:rsidRPr="0083743B" w:rsidRDefault="00246F30" w:rsidP="0083743B">
      <w:pPr>
        <w:spacing w:after="0" w:line="240" w:lineRule="auto"/>
        <w:ind w:firstLine="708"/>
        <w:rPr>
          <w:rFonts w:cstheme="minorHAnsi"/>
          <w:sz w:val="20"/>
        </w:rPr>
      </w:pPr>
      <w:r w:rsidRPr="0083743B">
        <w:rPr>
          <w:rFonts w:cstheme="minorHAnsi"/>
          <w:sz w:val="20"/>
        </w:rPr>
        <w:t xml:space="preserve">Los palpadores se construyen sobre la base de un cristal piezoeléctrico o una pastilla cerámica que actúa como generadora/receptora de las vibraciones. </w:t>
      </w:r>
    </w:p>
    <w:p w:rsidR="00E01EE4" w:rsidRPr="0083743B" w:rsidRDefault="00E01EE4" w:rsidP="0083743B">
      <w:pPr>
        <w:spacing w:line="240" w:lineRule="auto"/>
        <w:ind w:firstLine="708"/>
        <w:rPr>
          <w:rFonts w:cstheme="minorHAnsi"/>
          <w:sz w:val="20"/>
        </w:rPr>
      </w:pPr>
      <w:r w:rsidRPr="0083743B">
        <w:rPr>
          <w:rFonts w:cstheme="minorHAnsi"/>
          <w:sz w:val="20"/>
        </w:rPr>
        <w:t xml:space="preserve">Los </w:t>
      </w:r>
      <w:r w:rsidRPr="0083743B">
        <w:rPr>
          <w:rFonts w:cstheme="minorHAnsi"/>
          <w:sz w:val="20"/>
          <w:u w:val="single"/>
        </w:rPr>
        <w:t>tipos de palpadores convencionales</w:t>
      </w:r>
      <w:r w:rsidRPr="0083743B">
        <w:rPr>
          <w:rFonts w:cstheme="minorHAnsi"/>
          <w:sz w:val="20"/>
        </w:rPr>
        <w:t xml:space="preserve"> son: </w:t>
      </w:r>
      <w:r w:rsidRPr="0083743B">
        <w:rPr>
          <w:rFonts w:cstheme="minorHAnsi"/>
          <w:b/>
          <w:sz w:val="20"/>
        </w:rPr>
        <w:t>normales de ondas</w:t>
      </w:r>
      <w:r w:rsidRPr="0083743B">
        <w:rPr>
          <w:rFonts w:cstheme="minorHAnsi"/>
          <w:sz w:val="20"/>
        </w:rPr>
        <w:t xml:space="preserve"> longitudinales (1 y 2 cristales) y transversales (1 cristal), </w:t>
      </w:r>
      <w:r w:rsidRPr="0083743B">
        <w:rPr>
          <w:rFonts w:cstheme="minorHAnsi"/>
          <w:b/>
          <w:sz w:val="20"/>
        </w:rPr>
        <w:t>angulares de ondas</w:t>
      </w:r>
      <w:r w:rsidRPr="0083743B">
        <w:rPr>
          <w:rFonts w:cstheme="minorHAnsi"/>
          <w:sz w:val="20"/>
        </w:rPr>
        <w:t xml:space="preserve"> transversales y longitudinales (1 y 2 cristales), </w:t>
      </w:r>
      <w:r w:rsidRPr="0083743B">
        <w:rPr>
          <w:rFonts w:cstheme="minorHAnsi"/>
          <w:b/>
          <w:sz w:val="20"/>
        </w:rPr>
        <w:t>de ondas superficiales</w:t>
      </w:r>
      <w:r w:rsidRPr="0083743B">
        <w:rPr>
          <w:rFonts w:cstheme="minorHAnsi"/>
          <w:sz w:val="20"/>
        </w:rPr>
        <w:t xml:space="preserve">, </w:t>
      </w:r>
      <w:r w:rsidRPr="0083743B">
        <w:rPr>
          <w:rFonts w:cstheme="minorHAnsi"/>
          <w:b/>
          <w:sz w:val="20"/>
        </w:rPr>
        <w:t>de ondas serpentantes, que generan ondas guiadas, de ángulo variable</w:t>
      </w:r>
      <w:r w:rsidRPr="0083743B">
        <w:rPr>
          <w:rFonts w:cstheme="minorHAnsi"/>
          <w:sz w:val="20"/>
        </w:rPr>
        <w:t>.</w:t>
      </w:r>
    </w:p>
    <w:p w:rsidR="00E01EE4" w:rsidRPr="0083743B" w:rsidRDefault="00E01EE4" w:rsidP="0083743B">
      <w:pPr>
        <w:spacing w:line="240" w:lineRule="auto"/>
        <w:ind w:firstLine="708"/>
        <w:rPr>
          <w:rFonts w:cstheme="minorHAnsi"/>
          <w:sz w:val="20"/>
        </w:rPr>
      </w:pPr>
      <w:r w:rsidRPr="0083743B">
        <w:rPr>
          <w:rFonts w:cstheme="minorHAnsi"/>
          <w:sz w:val="20"/>
        </w:rPr>
        <w:t xml:space="preserve">Hablando </w:t>
      </w:r>
      <w:r w:rsidRPr="0083743B">
        <w:rPr>
          <w:rFonts w:cstheme="minorHAnsi"/>
          <w:sz w:val="20"/>
          <w:u w:val="single"/>
        </w:rPr>
        <w:t>prácticamente</w:t>
      </w:r>
      <w:r w:rsidRPr="0083743B">
        <w:rPr>
          <w:rFonts w:cstheme="minorHAnsi"/>
          <w:sz w:val="20"/>
        </w:rPr>
        <w:t xml:space="preserve"> para el palpador normal (ondas longitudinales) la frecuencia del mismo es 4 MHz y su diámetro 10 mm, el acoplante aceite y la calibración en distancias lo hace una </w:t>
      </w:r>
      <w:r w:rsidRPr="0083743B">
        <w:rPr>
          <w:rFonts w:cstheme="minorHAnsi"/>
          <w:b/>
          <w:sz w:val="20"/>
        </w:rPr>
        <w:t xml:space="preserve">probeta V1/5 </w:t>
      </w:r>
      <w:r w:rsidRPr="0083743B">
        <w:rPr>
          <w:rFonts w:cstheme="minorHAnsi"/>
          <w:sz w:val="20"/>
        </w:rPr>
        <w:t>rango: 0 – 100 mm. Para el palpador angular (ondas transversales) el mismo tiene una frecuencia de 2 MHz y es de 8x9 mm, el acoplante es aceite y la calibración en distancias es con borde de chapa, finalmente el barrido es en zigzag entre paso y semipaso.</w:t>
      </w:r>
    </w:p>
    <w:p w:rsidR="00E208D3" w:rsidRPr="0083743B" w:rsidRDefault="00E208D3" w:rsidP="0083743B">
      <w:pPr>
        <w:spacing w:line="240" w:lineRule="auto"/>
        <w:ind w:firstLine="708"/>
        <w:rPr>
          <w:rFonts w:cstheme="minorHAnsi"/>
          <w:sz w:val="20"/>
        </w:rPr>
      </w:pPr>
      <w:r w:rsidRPr="0083743B">
        <w:rPr>
          <w:rFonts w:cstheme="minorHAnsi"/>
          <w:sz w:val="20"/>
        </w:rPr>
        <w:t xml:space="preserve">Para el </w:t>
      </w:r>
      <w:r w:rsidRPr="0083743B">
        <w:rPr>
          <w:rFonts w:cstheme="minorHAnsi"/>
          <w:sz w:val="20"/>
          <w:u w:val="single"/>
        </w:rPr>
        <w:t>cálculo de velocidad de propagación de cada onda ultrasónica</w:t>
      </w:r>
      <w:r w:rsidRPr="0083743B">
        <w:rPr>
          <w:rFonts w:cstheme="minorHAnsi"/>
          <w:sz w:val="20"/>
        </w:rPr>
        <w:t xml:space="preserve"> procedemos:</w:t>
      </w:r>
    </w:p>
    <w:p w:rsidR="00E208D3" w:rsidRPr="0083743B" w:rsidRDefault="00E208D3" w:rsidP="0083743B">
      <w:pPr>
        <w:spacing w:line="240" w:lineRule="auto"/>
        <w:ind w:firstLine="708"/>
        <w:rPr>
          <w:rFonts w:eastAsiaTheme="minorEastAsia" w:cstheme="minorHAnsi"/>
          <w:sz w:val="20"/>
        </w:rPr>
      </w:pPr>
      <m:oMathPara>
        <m:oMath>
          <m:r>
            <w:rPr>
              <w:rFonts w:ascii="Cambria Math" w:hAnsi="Cambria Math" w:cstheme="minorHAnsi"/>
              <w:sz w:val="20"/>
            </w:rPr>
            <m:t>Ondas longitudinales→Vl=</m:t>
          </m:r>
          <m:rad>
            <m:radPr>
              <m:degHide m:val="1"/>
              <m:ctrlPr>
                <w:rPr>
                  <w:rFonts w:ascii="Cambria Math" w:hAnsi="Cambria Math" w:cstheme="minorHAnsi"/>
                  <w:i/>
                  <w:sz w:val="20"/>
                </w:rPr>
              </m:ctrlPr>
            </m:radPr>
            <m:deg/>
            <m:e>
              <m:f>
                <m:fPr>
                  <m:ctrlPr>
                    <w:rPr>
                      <w:rFonts w:ascii="Cambria Math" w:hAnsi="Cambria Math" w:cstheme="minorHAnsi"/>
                      <w:i/>
                      <w:sz w:val="20"/>
                    </w:rPr>
                  </m:ctrlPr>
                </m:fPr>
                <m:num>
                  <m:r>
                    <w:rPr>
                      <w:rFonts w:ascii="Cambria Math" w:hAnsi="Cambria Math" w:cstheme="minorHAnsi"/>
                      <w:sz w:val="20"/>
                    </w:rPr>
                    <m:t>E</m:t>
                  </m:r>
                </m:num>
                <m:den>
                  <m:r>
                    <w:rPr>
                      <w:rFonts w:ascii="Cambria Math" w:hAnsi="Cambria Math" w:cstheme="minorHAnsi"/>
                      <w:sz w:val="20"/>
                    </w:rPr>
                    <m:t>δ</m:t>
                  </m:r>
                </m:den>
              </m:f>
              <m:r>
                <w:rPr>
                  <w:rFonts w:ascii="Cambria Math" w:hAnsi="Cambria Math" w:cstheme="minorHAnsi"/>
                  <w:sz w:val="20"/>
                </w:rPr>
                <m:t xml:space="preserve">   </m:t>
              </m:r>
              <m:f>
                <m:fPr>
                  <m:ctrlPr>
                    <w:rPr>
                      <w:rFonts w:ascii="Cambria Math" w:hAnsi="Cambria Math" w:cstheme="minorHAnsi"/>
                      <w:i/>
                      <w:sz w:val="20"/>
                    </w:rPr>
                  </m:ctrlPr>
                </m:fPr>
                <m:num>
                  <m:r>
                    <w:rPr>
                      <w:rFonts w:ascii="Cambria Math" w:hAnsi="Cambria Math" w:cstheme="minorHAnsi"/>
                      <w:sz w:val="20"/>
                    </w:rPr>
                    <m:t>1-σ</m:t>
                  </m:r>
                </m:num>
                <m:den>
                  <m:r>
                    <w:rPr>
                      <w:rFonts w:ascii="Cambria Math" w:hAnsi="Cambria Math" w:cstheme="minorHAnsi"/>
                      <w:sz w:val="20"/>
                    </w:rPr>
                    <m:t>(1+σ)(1-2σ)</m:t>
                  </m:r>
                </m:den>
              </m:f>
            </m:e>
          </m:rad>
          <m:r>
            <w:rPr>
              <w:rFonts w:ascii="Cambria Math" w:hAnsi="Cambria Math" w:cstheme="minorHAnsi"/>
              <w:sz w:val="20"/>
            </w:rPr>
            <m:t xml:space="preserve"> </m:t>
          </m:r>
        </m:oMath>
      </m:oMathPara>
    </w:p>
    <w:p w:rsidR="00BA44C0" w:rsidRPr="0083743B" w:rsidRDefault="00BA44C0" w:rsidP="0083743B">
      <w:pPr>
        <w:spacing w:line="240" w:lineRule="auto"/>
        <w:ind w:firstLine="708"/>
        <w:rPr>
          <w:rFonts w:cstheme="minorHAnsi"/>
          <w:sz w:val="20"/>
        </w:rPr>
      </w:pPr>
      <m:oMathPara>
        <m:oMath>
          <m:r>
            <w:rPr>
              <w:rFonts w:ascii="Cambria Math" w:hAnsi="Cambria Math" w:cstheme="minorHAnsi"/>
              <w:sz w:val="20"/>
            </w:rPr>
            <m:t>Ondas Transversales→Vt=</m:t>
          </m:r>
          <m:rad>
            <m:radPr>
              <m:degHide m:val="1"/>
              <m:ctrlPr>
                <w:rPr>
                  <w:rFonts w:ascii="Cambria Math" w:hAnsi="Cambria Math" w:cstheme="minorHAnsi"/>
                  <w:i/>
                  <w:sz w:val="20"/>
                </w:rPr>
              </m:ctrlPr>
            </m:radPr>
            <m:deg/>
            <m:e>
              <m:f>
                <m:fPr>
                  <m:ctrlPr>
                    <w:rPr>
                      <w:rFonts w:ascii="Cambria Math" w:hAnsi="Cambria Math" w:cstheme="minorHAnsi"/>
                      <w:i/>
                      <w:sz w:val="20"/>
                    </w:rPr>
                  </m:ctrlPr>
                </m:fPr>
                <m:num>
                  <m:r>
                    <w:rPr>
                      <w:rFonts w:ascii="Cambria Math" w:hAnsi="Cambria Math" w:cstheme="minorHAnsi"/>
                      <w:sz w:val="20"/>
                    </w:rPr>
                    <m:t>E</m:t>
                  </m:r>
                </m:num>
                <m:den>
                  <m:r>
                    <w:rPr>
                      <w:rFonts w:ascii="Cambria Math" w:hAnsi="Cambria Math" w:cstheme="minorHAnsi"/>
                      <w:sz w:val="20"/>
                    </w:rPr>
                    <m:t>δ</m:t>
                  </m:r>
                </m:den>
              </m:f>
              <m:r>
                <w:rPr>
                  <w:rFonts w:ascii="Cambria Math" w:hAnsi="Cambria Math" w:cstheme="minorHAnsi"/>
                  <w:sz w:val="20"/>
                </w:rPr>
                <m:t xml:space="preserve"> </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2(1+σ)</m:t>
                  </m:r>
                </m:den>
              </m:f>
            </m:e>
          </m:rad>
          <m:r>
            <w:rPr>
              <w:rFonts w:ascii="Cambria Math" w:hAnsi="Cambria Math" w:cstheme="minorHAnsi"/>
              <w:sz w:val="20"/>
            </w:rPr>
            <m:t xml:space="preserve"> </m:t>
          </m:r>
        </m:oMath>
      </m:oMathPara>
    </w:p>
    <w:p w:rsidR="00BA44C0" w:rsidRPr="0083743B" w:rsidRDefault="00BA44C0" w:rsidP="0083743B">
      <w:pPr>
        <w:spacing w:line="240" w:lineRule="auto"/>
        <w:ind w:firstLine="708"/>
        <w:rPr>
          <w:rFonts w:eastAsiaTheme="minorEastAsia" w:cstheme="minorHAnsi"/>
          <w:sz w:val="20"/>
        </w:rPr>
      </w:pPr>
      <m:oMathPara>
        <m:oMath>
          <m:r>
            <w:rPr>
              <w:rFonts w:ascii="Cambria Math" w:hAnsi="Cambria Math" w:cstheme="minorHAnsi"/>
              <w:sz w:val="20"/>
            </w:rPr>
            <m:t>Ondas Superficiales→Vs=</m:t>
          </m:r>
          <m:f>
            <m:fPr>
              <m:ctrlPr>
                <w:rPr>
                  <w:rFonts w:ascii="Cambria Math" w:hAnsi="Cambria Math" w:cstheme="minorHAnsi"/>
                  <w:i/>
                  <w:sz w:val="20"/>
                </w:rPr>
              </m:ctrlPr>
            </m:fPr>
            <m:num>
              <m:r>
                <w:rPr>
                  <w:rFonts w:ascii="Cambria Math" w:hAnsi="Cambria Math" w:cstheme="minorHAnsi"/>
                  <w:sz w:val="20"/>
                </w:rPr>
                <m:t>0,87+1,12σ</m:t>
              </m:r>
            </m:num>
            <m:den>
              <m:r>
                <w:rPr>
                  <w:rFonts w:ascii="Cambria Math" w:hAnsi="Cambria Math" w:cstheme="minorHAnsi"/>
                  <w:sz w:val="20"/>
                </w:rPr>
                <m:t>1-σ</m:t>
              </m:r>
            </m:den>
          </m:f>
          <m:rad>
            <m:radPr>
              <m:degHide m:val="1"/>
              <m:ctrlPr>
                <w:rPr>
                  <w:rFonts w:ascii="Cambria Math" w:hAnsi="Cambria Math" w:cstheme="minorHAnsi"/>
                  <w:i/>
                  <w:sz w:val="20"/>
                </w:rPr>
              </m:ctrlPr>
            </m:radPr>
            <m:deg/>
            <m:e>
              <m:f>
                <m:fPr>
                  <m:ctrlPr>
                    <w:rPr>
                      <w:rFonts w:ascii="Cambria Math" w:hAnsi="Cambria Math" w:cstheme="minorHAnsi"/>
                      <w:i/>
                      <w:sz w:val="20"/>
                    </w:rPr>
                  </m:ctrlPr>
                </m:fPr>
                <m:num>
                  <m:r>
                    <w:rPr>
                      <w:rFonts w:ascii="Cambria Math" w:hAnsi="Cambria Math" w:cstheme="minorHAnsi"/>
                      <w:sz w:val="20"/>
                    </w:rPr>
                    <m:t>E</m:t>
                  </m:r>
                </m:num>
                <m:den>
                  <m:r>
                    <w:rPr>
                      <w:rFonts w:ascii="Cambria Math" w:hAnsi="Cambria Math" w:cstheme="minorHAnsi"/>
                      <w:sz w:val="20"/>
                    </w:rPr>
                    <m:t>δ</m:t>
                  </m:r>
                </m:den>
              </m:f>
              <m:r>
                <w:rPr>
                  <w:rFonts w:ascii="Cambria Math" w:hAnsi="Cambria Math" w:cstheme="minorHAnsi"/>
                  <w:sz w:val="20"/>
                </w:rPr>
                <m:t xml:space="preserve"> </m:t>
              </m:r>
              <m:f>
                <m:fPr>
                  <m:ctrlPr>
                    <w:rPr>
                      <w:rFonts w:ascii="Cambria Math" w:hAnsi="Cambria Math" w:cstheme="minorHAnsi"/>
                      <w:i/>
                      <w:sz w:val="20"/>
                    </w:rPr>
                  </m:ctrlPr>
                </m:fPr>
                <m:num>
                  <m:r>
                    <w:rPr>
                      <w:rFonts w:ascii="Cambria Math" w:hAnsi="Cambria Math" w:cstheme="minorHAnsi"/>
                      <w:sz w:val="20"/>
                    </w:rPr>
                    <m:t>1</m:t>
                  </m:r>
                </m:num>
                <m:den>
                  <m:r>
                    <w:rPr>
                      <w:rFonts w:ascii="Cambria Math" w:hAnsi="Cambria Math" w:cstheme="minorHAnsi"/>
                      <w:sz w:val="20"/>
                    </w:rPr>
                    <m:t>2(1+σ)</m:t>
                  </m:r>
                </m:den>
              </m:f>
            </m:e>
          </m:rad>
          <m:r>
            <w:rPr>
              <w:rFonts w:ascii="Cambria Math" w:hAnsi="Cambria Math" w:cstheme="minorHAnsi"/>
              <w:sz w:val="20"/>
            </w:rPr>
            <m:t xml:space="preserve"> </m:t>
          </m:r>
        </m:oMath>
      </m:oMathPara>
    </w:p>
    <w:p w:rsidR="00016AC0" w:rsidRPr="0083743B" w:rsidRDefault="00016AC0" w:rsidP="0083743B">
      <w:pPr>
        <w:spacing w:line="240" w:lineRule="auto"/>
        <w:ind w:firstLine="708"/>
        <w:rPr>
          <w:rFonts w:eastAsiaTheme="minorEastAsia" w:cstheme="minorHAnsi"/>
          <w:sz w:val="20"/>
        </w:rPr>
      </w:pPr>
      <w:r w:rsidRPr="0083743B">
        <w:rPr>
          <w:rFonts w:eastAsiaTheme="minorEastAsia" w:cstheme="minorHAnsi"/>
          <w:sz w:val="20"/>
        </w:rPr>
        <w:t xml:space="preserve">Donde E=módulo de elasticidad, </w:t>
      </w:r>
      <m:oMath>
        <m:r>
          <w:rPr>
            <w:rFonts w:ascii="Cambria Math" w:hAnsi="Cambria Math" w:cstheme="minorHAnsi"/>
            <w:sz w:val="20"/>
          </w:rPr>
          <m:t>δ</m:t>
        </m:r>
      </m:oMath>
      <w:r w:rsidRPr="0083743B">
        <w:rPr>
          <w:rFonts w:eastAsiaTheme="minorEastAsia" w:cstheme="minorHAnsi"/>
          <w:sz w:val="20"/>
        </w:rPr>
        <w:t xml:space="preserve">=densidad y </w:t>
      </w:r>
      <m:oMath>
        <m:r>
          <w:rPr>
            <w:rFonts w:ascii="Cambria Math" w:hAnsi="Cambria Math" w:cstheme="minorHAnsi"/>
            <w:sz w:val="20"/>
          </w:rPr>
          <m:t>σ</m:t>
        </m:r>
      </m:oMath>
      <w:r w:rsidRPr="0083743B">
        <w:rPr>
          <w:rFonts w:eastAsiaTheme="minorEastAsia" w:cstheme="minorHAnsi"/>
          <w:sz w:val="20"/>
        </w:rPr>
        <w:t>=relación de Poisson</w:t>
      </w:r>
    </w:p>
    <w:p w:rsidR="00016AC0" w:rsidRPr="0083743B" w:rsidRDefault="00016AC0" w:rsidP="0083743B">
      <w:pPr>
        <w:spacing w:line="240" w:lineRule="auto"/>
        <w:ind w:firstLine="708"/>
        <w:rPr>
          <w:rFonts w:cstheme="minorHAnsi"/>
          <w:sz w:val="20"/>
        </w:rPr>
      </w:pPr>
      <m:oMathPara>
        <m:oMath>
          <m:r>
            <w:rPr>
              <w:rFonts w:ascii="Cambria Math" w:hAnsi="Cambria Math" w:cstheme="minorHAnsi"/>
              <w:sz w:val="20"/>
            </w:rPr>
            <m:t>Vl&gt;Vt&gt;Vs</m:t>
          </m:r>
        </m:oMath>
      </m:oMathPara>
    </w:p>
    <w:p w:rsidR="00BA44C0" w:rsidRPr="0083743B" w:rsidRDefault="00016AC0" w:rsidP="0083743B">
      <w:pPr>
        <w:spacing w:line="240" w:lineRule="auto"/>
        <w:ind w:firstLine="708"/>
        <w:rPr>
          <w:rFonts w:eastAsiaTheme="minorEastAsia" w:cstheme="minorHAnsi"/>
          <w:sz w:val="20"/>
        </w:rPr>
      </w:pPr>
      <w:r w:rsidRPr="0083743B">
        <w:rPr>
          <w:rFonts w:cstheme="minorHAnsi"/>
          <w:sz w:val="20"/>
        </w:rPr>
        <w:t xml:space="preserve">La </w:t>
      </w:r>
      <w:r w:rsidRPr="0083743B">
        <w:rPr>
          <w:rFonts w:cstheme="minorHAnsi"/>
          <w:sz w:val="20"/>
          <w:u w:val="single"/>
        </w:rPr>
        <w:t>impedancia acústica</w:t>
      </w:r>
      <w:r w:rsidRPr="0083743B">
        <w:rPr>
          <w:rFonts w:cstheme="minorHAnsi"/>
          <w:sz w:val="20"/>
        </w:rPr>
        <w:t xml:space="preserve"> es un parámetro que caracteriza la resistencia que opone el medio a la vibración de las partículas, calculado como</w:t>
      </w:r>
      <m:oMath>
        <m:r>
          <w:rPr>
            <w:rFonts w:ascii="Cambria Math" w:hAnsi="Cambria Math" w:cstheme="minorHAnsi"/>
            <w:sz w:val="20"/>
          </w:rPr>
          <m:t xml:space="preserve"> Z=δ*V</m:t>
        </m:r>
      </m:oMath>
      <w:r w:rsidRPr="0083743B">
        <w:rPr>
          <w:rFonts w:eastAsiaTheme="minorEastAsia" w:cstheme="minorHAnsi"/>
          <w:sz w:val="20"/>
        </w:rPr>
        <w:t>, Z=impedancia, V=Velocidad.</w:t>
      </w:r>
    </w:p>
    <w:p w:rsidR="00A764D4" w:rsidRPr="0083743B" w:rsidRDefault="00246F30" w:rsidP="0083743B">
      <w:pPr>
        <w:spacing w:line="240" w:lineRule="auto"/>
        <w:ind w:firstLine="708"/>
        <w:rPr>
          <w:rFonts w:eastAsiaTheme="minorEastAsia" w:cstheme="minorHAnsi"/>
          <w:sz w:val="20"/>
        </w:rPr>
      </w:pPr>
      <w:r w:rsidRPr="0083743B">
        <w:rPr>
          <w:rFonts w:eastAsiaTheme="minorEastAsia" w:cstheme="minorHAnsi"/>
          <w:sz w:val="20"/>
        </w:rPr>
        <w:t xml:space="preserve">La fuente de emisión de ultrasonido genera ondas que se propagan en una forma geométrica definida en el medio considerado. A este fenómeno se lo conoce como </w:t>
      </w:r>
      <w:r w:rsidRPr="0083743B">
        <w:rPr>
          <w:rFonts w:eastAsiaTheme="minorEastAsia" w:cstheme="minorHAnsi"/>
          <w:b/>
          <w:sz w:val="20"/>
        </w:rPr>
        <w:t>haz ultrasónico</w:t>
      </w:r>
      <w:r w:rsidRPr="0083743B">
        <w:rPr>
          <w:rFonts w:eastAsiaTheme="minorEastAsia" w:cstheme="minorHAnsi"/>
          <w:sz w:val="20"/>
        </w:rPr>
        <w:t xml:space="preserve">. </w:t>
      </w:r>
      <w:r w:rsidRPr="0083743B">
        <w:rPr>
          <w:rFonts w:eastAsiaTheme="minorEastAsia" w:cstheme="minorHAnsi"/>
          <w:sz w:val="20"/>
          <w:u w:val="single"/>
        </w:rPr>
        <w:t>Campo cercano</w:t>
      </w:r>
      <w:r w:rsidRPr="0083743B">
        <w:rPr>
          <w:rFonts w:eastAsiaTheme="minorEastAsia" w:cstheme="minorHAnsi"/>
          <w:sz w:val="20"/>
        </w:rPr>
        <w:t xml:space="preserve"> es una zona donde la presión sónica no es homogénea. </w:t>
      </w:r>
      <m:oMath>
        <m:r>
          <w:rPr>
            <w:rFonts w:ascii="Cambria Math" w:eastAsiaTheme="minorEastAsia" w:hAnsi="Cambria Math" w:cstheme="minorHAnsi"/>
            <w:sz w:val="20"/>
          </w:rPr>
          <m:t>Lo=</m:t>
        </m:r>
        <m:f>
          <m:fPr>
            <m:ctrlPr>
              <w:rPr>
                <w:rFonts w:ascii="Cambria Math" w:eastAsiaTheme="minorEastAsia" w:hAnsi="Cambria Math" w:cstheme="minorHAnsi"/>
                <w:i/>
                <w:sz w:val="20"/>
              </w:rPr>
            </m:ctrlPr>
          </m:fPr>
          <m:num>
            <m:sSup>
              <m:sSupPr>
                <m:ctrlPr>
                  <w:rPr>
                    <w:rFonts w:ascii="Cambria Math" w:eastAsiaTheme="minorEastAsia" w:hAnsi="Cambria Math" w:cstheme="minorHAnsi"/>
                    <w:i/>
                    <w:sz w:val="20"/>
                  </w:rPr>
                </m:ctrlPr>
              </m:sSupPr>
              <m:e>
                <m:r>
                  <w:rPr>
                    <w:rFonts w:ascii="Cambria Math" w:eastAsiaTheme="minorEastAsia" w:hAnsi="Cambria Math" w:cstheme="minorHAnsi"/>
                    <w:sz w:val="20"/>
                  </w:rPr>
                  <m:t>D</m:t>
                </m:r>
              </m:e>
              <m:sup>
                <m:r>
                  <w:rPr>
                    <w:rFonts w:ascii="Cambria Math" w:eastAsiaTheme="minorEastAsia" w:hAnsi="Cambria Math" w:cstheme="minorHAnsi"/>
                    <w:sz w:val="20"/>
                  </w:rPr>
                  <m:t>2</m:t>
                </m:r>
              </m:sup>
            </m:sSup>
            <m:ctrlPr>
              <w:rPr>
                <w:rFonts w:ascii="Cambria Math" w:hAnsi="Cambria Math" w:cstheme="minorHAnsi"/>
                <w:i/>
                <w:sz w:val="20"/>
              </w:rPr>
            </m:ctrlPr>
          </m:num>
          <m:den>
            <m:r>
              <w:rPr>
                <w:rFonts w:ascii="Cambria Math" w:hAnsi="Cambria Math" w:cstheme="minorHAnsi"/>
                <w:sz w:val="20"/>
              </w:rPr>
              <m:t>4λ</m:t>
            </m:r>
          </m:den>
        </m:f>
      </m:oMath>
    </w:p>
    <w:p w:rsidR="00A764D4" w:rsidRPr="0083743B" w:rsidRDefault="00A764D4" w:rsidP="0083743B">
      <w:pPr>
        <w:spacing w:after="0" w:line="240" w:lineRule="auto"/>
        <w:ind w:firstLine="708"/>
        <w:rPr>
          <w:rFonts w:eastAsiaTheme="minorEastAsia" w:cstheme="minorHAnsi"/>
          <w:sz w:val="20"/>
        </w:rPr>
      </w:pPr>
      <w:r w:rsidRPr="0083743B">
        <w:rPr>
          <w:rFonts w:eastAsiaTheme="minorEastAsia" w:cstheme="minorHAnsi"/>
          <w:sz w:val="20"/>
        </w:rPr>
        <w:t xml:space="preserve">Las </w:t>
      </w:r>
      <w:r w:rsidRPr="0083743B">
        <w:rPr>
          <w:rFonts w:eastAsiaTheme="minorEastAsia" w:cstheme="minorHAnsi"/>
          <w:sz w:val="20"/>
          <w:u w:val="single"/>
        </w:rPr>
        <w:t>técnicas de ensayo</w:t>
      </w:r>
      <w:r w:rsidRPr="0083743B">
        <w:rPr>
          <w:rFonts w:eastAsiaTheme="minorEastAsia" w:cstheme="minorHAnsi"/>
          <w:sz w:val="20"/>
        </w:rPr>
        <w:t xml:space="preserve"> principales son: transmisión con emisión continua; transmisión por pulsos; pulso-eco; resonancia.</w:t>
      </w:r>
    </w:p>
    <w:p w:rsidR="00246F30" w:rsidRPr="0083743B" w:rsidRDefault="00956317" w:rsidP="0083743B">
      <w:pPr>
        <w:spacing w:line="240" w:lineRule="auto"/>
        <w:ind w:firstLine="708"/>
        <w:rPr>
          <w:rFonts w:eastAsiaTheme="minorEastAsia" w:cstheme="minorHAnsi"/>
          <w:sz w:val="20"/>
        </w:rPr>
      </w:pPr>
      <w:r w:rsidRPr="0083743B">
        <w:rPr>
          <w:rFonts w:eastAsiaTheme="minorEastAsia" w:cstheme="minorHAnsi"/>
          <w:sz w:val="20"/>
        </w:rPr>
        <w:t xml:space="preserve">Para que la información obtenida sea confiable se realizan dos </w:t>
      </w:r>
      <w:r w:rsidRPr="0083743B">
        <w:rPr>
          <w:rFonts w:eastAsiaTheme="minorEastAsia" w:cstheme="minorHAnsi"/>
          <w:sz w:val="20"/>
          <w:u w:val="single"/>
        </w:rPr>
        <w:t>calibraciones.</w:t>
      </w:r>
      <w:r w:rsidRPr="0083743B">
        <w:rPr>
          <w:rFonts w:eastAsiaTheme="minorEastAsia" w:cstheme="minorHAnsi"/>
          <w:sz w:val="20"/>
        </w:rPr>
        <w:t xml:space="preserve"> La primera es del equipo utilizando probetas conocidas como bloques o patrones de calibración y se realiza cada seis meses. La otra calibración está referida a la fijación de las escalas de distancia y sensibilidades.</w:t>
      </w:r>
    </w:p>
    <w:p w:rsidR="009C7B77" w:rsidRPr="00A42D77" w:rsidRDefault="0083743B" w:rsidP="0083743B">
      <w:pPr>
        <w:spacing w:line="240" w:lineRule="auto"/>
        <w:jc w:val="center"/>
        <w:rPr>
          <w:rFonts w:eastAsiaTheme="minorEastAsia"/>
          <w:b/>
          <w:sz w:val="24"/>
        </w:rPr>
      </w:pPr>
      <w:r>
        <w:rPr>
          <w:b/>
          <w:noProof/>
          <w:lang w:val="es-AR" w:eastAsia="es-AR"/>
        </w:rPr>
        <w:drawing>
          <wp:anchor distT="0" distB="0" distL="114300" distR="114300" simplePos="0" relativeHeight="251660288" behindDoc="0" locked="0" layoutInCell="1" allowOverlap="1" wp14:anchorId="59600ED9" wp14:editId="55266EC0">
            <wp:simplePos x="0" y="0"/>
            <wp:positionH relativeFrom="margin">
              <wp:posOffset>5236845</wp:posOffset>
            </wp:positionH>
            <wp:positionV relativeFrom="paragraph">
              <wp:posOffset>198755</wp:posOffset>
            </wp:positionV>
            <wp:extent cx="1504950" cy="1047750"/>
            <wp:effectExtent l="0" t="0" r="0" b="0"/>
            <wp:wrapThrough wrapText="bothSides">
              <wp:wrapPolygon edited="0">
                <wp:start x="0" y="0"/>
                <wp:lineTo x="0" y="21207"/>
                <wp:lineTo x="21327" y="21207"/>
                <wp:lineTo x="21327"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950" cy="1047750"/>
                    </a:xfrm>
                    <a:prstGeom prst="rect">
                      <a:avLst/>
                    </a:prstGeom>
                    <a:noFill/>
                    <a:ln>
                      <a:noFill/>
                    </a:ln>
                  </pic:spPr>
                </pic:pic>
              </a:graphicData>
            </a:graphic>
          </wp:anchor>
        </w:drawing>
      </w:r>
      <w:r w:rsidR="009C7B77">
        <w:rPr>
          <w:rFonts w:eastAsiaTheme="minorEastAsia"/>
          <w:b/>
          <w:sz w:val="24"/>
        </w:rPr>
        <w:t xml:space="preserve">ENSAYOS DESTRUCTIVOS </w:t>
      </w:r>
      <w:r w:rsidR="009C7B77" w:rsidRPr="009C7B77">
        <w:rPr>
          <w:rFonts w:eastAsiaTheme="minorEastAsia"/>
          <w:b/>
          <w:sz w:val="24"/>
        </w:rPr>
        <w:t>TRACCIÓN - COMPRESIÓN - CORTE - FLEXIÓN</w:t>
      </w:r>
    </w:p>
    <w:p w:rsidR="00E01EE4" w:rsidRDefault="001D191E" w:rsidP="0083743B">
      <w:pPr>
        <w:spacing w:after="0" w:line="240" w:lineRule="auto"/>
        <w:jc w:val="both"/>
        <w:rPr>
          <w:b/>
        </w:rPr>
      </w:pPr>
      <w:r>
        <w:rPr>
          <w:b/>
        </w:rPr>
        <w:t>CORTE</w:t>
      </w:r>
    </w:p>
    <w:p w:rsidR="00CA665B" w:rsidRDefault="001D191E" w:rsidP="0083743B">
      <w:pPr>
        <w:spacing w:line="240" w:lineRule="auto"/>
        <w:jc w:val="both"/>
        <w:rPr>
          <w:rFonts w:eastAsiaTheme="minorEastAsia" w:cstheme="minorHAnsi"/>
          <w:sz w:val="20"/>
        </w:rPr>
      </w:pPr>
      <w:r>
        <w:rPr>
          <w:b/>
        </w:rPr>
        <w:tab/>
      </w:r>
      <w:r w:rsidRPr="0083743B">
        <w:rPr>
          <w:rFonts w:cstheme="minorHAnsi"/>
          <w:sz w:val="20"/>
        </w:rPr>
        <w:t>Existe esfuerzo de corte cuando la resultante de las fuerzas exteriores actuantes sobre el cuerpo produce un deslizamiento de la sección transversal.</w:t>
      </w:r>
      <w:r w:rsidR="00CA665B" w:rsidRPr="0083743B">
        <w:rPr>
          <w:rFonts w:cstheme="minorHAnsi"/>
          <w:sz w:val="20"/>
        </w:rPr>
        <w:t xml:space="preserve"> Ejemplos: roblones, pernos, etc.</w:t>
      </w:r>
      <w:r w:rsidR="00CA665B" w:rsidRPr="0083743B">
        <w:rPr>
          <w:rFonts w:cstheme="minorHAnsi"/>
          <w:sz w:val="20"/>
        </w:rPr>
        <w:br/>
        <w:t>Este no puede ser obtenido como esfuerzo puro o simple por lo que va siempre acompañado por otro de flexión. El esfuerzo de corte se calcula como simple con:</w:t>
      </w:r>
      <m:oMath>
        <m:r>
          <w:rPr>
            <w:rFonts w:ascii="Cambria Math" w:hAnsi="Cambria Math" w:cstheme="minorHAnsi"/>
            <w:sz w:val="20"/>
          </w:rPr>
          <m:t xml:space="preserve"> σ=</m:t>
        </m:r>
        <m:f>
          <m:fPr>
            <m:ctrlPr>
              <w:rPr>
                <w:rFonts w:ascii="Cambria Math" w:hAnsi="Cambria Math" w:cstheme="minorHAnsi"/>
                <w:i/>
                <w:sz w:val="20"/>
              </w:rPr>
            </m:ctrlPr>
          </m:fPr>
          <m:num>
            <m:r>
              <w:rPr>
                <w:rFonts w:ascii="Cambria Math" w:hAnsi="Cambria Math" w:cstheme="minorHAnsi"/>
                <w:sz w:val="20"/>
              </w:rPr>
              <m:t>Pmax</m:t>
            </m:r>
          </m:num>
          <m:den>
            <m:r>
              <w:rPr>
                <w:rFonts w:ascii="Cambria Math" w:hAnsi="Cambria Math" w:cstheme="minorHAnsi"/>
                <w:sz w:val="20"/>
              </w:rPr>
              <m:t>So</m:t>
            </m:r>
          </m:den>
        </m:f>
      </m:oMath>
      <w:r w:rsidR="00CA665B" w:rsidRPr="0083743B">
        <w:rPr>
          <w:rFonts w:cstheme="minorHAnsi"/>
          <w:sz w:val="20"/>
        </w:rPr>
        <w:t xml:space="preserve"> .</w:t>
      </w:r>
      <w:r w:rsidR="00CA665B" w:rsidRPr="0083743B">
        <w:rPr>
          <w:rFonts w:eastAsiaTheme="minorEastAsia" w:cstheme="minorHAnsi"/>
          <w:sz w:val="20"/>
        </w:rPr>
        <w:t xml:space="preserve">Si el corte de la probeta es en dos secciones entonces: </w:t>
      </w:r>
      <m:oMath>
        <m:r>
          <w:rPr>
            <w:rFonts w:ascii="Cambria Math" w:hAnsi="Cambria Math" w:cstheme="minorHAnsi"/>
            <w:sz w:val="20"/>
          </w:rPr>
          <m:t>σ=</m:t>
        </m:r>
        <m:f>
          <m:fPr>
            <m:ctrlPr>
              <w:rPr>
                <w:rFonts w:ascii="Cambria Math" w:hAnsi="Cambria Math" w:cstheme="minorHAnsi"/>
                <w:i/>
                <w:sz w:val="20"/>
              </w:rPr>
            </m:ctrlPr>
          </m:fPr>
          <m:num>
            <m:r>
              <w:rPr>
                <w:rFonts w:ascii="Cambria Math" w:hAnsi="Cambria Math" w:cstheme="minorHAnsi"/>
                <w:sz w:val="20"/>
              </w:rPr>
              <m:t>Pmax</m:t>
            </m:r>
          </m:num>
          <m:den>
            <m:r>
              <w:rPr>
                <w:rFonts w:ascii="Cambria Math" w:hAnsi="Cambria Math" w:cstheme="minorHAnsi"/>
                <w:sz w:val="20"/>
              </w:rPr>
              <m:t>2So</m:t>
            </m:r>
          </m:den>
        </m:f>
        <m:r>
          <w:rPr>
            <w:rFonts w:ascii="Cambria Math" w:eastAsiaTheme="minorEastAsia" w:hAnsi="Cambria Math" w:cstheme="minorHAnsi"/>
            <w:sz w:val="20"/>
          </w:rPr>
          <m:t xml:space="preserve"> </m:t>
        </m:r>
      </m:oMath>
    </w:p>
    <w:p w:rsidR="0083743B" w:rsidRPr="0083743B" w:rsidRDefault="0083743B" w:rsidP="0083743B">
      <w:pPr>
        <w:spacing w:line="240" w:lineRule="auto"/>
        <w:jc w:val="both"/>
        <w:rPr>
          <w:rFonts w:cstheme="minorHAnsi"/>
          <w:sz w:val="20"/>
        </w:rPr>
      </w:pPr>
    </w:p>
    <w:p w:rsidR="00CA665B" w:rsidRDefault="00CA665B" w:rsidP="0083743B">
      <w:pPr>
        <w:spacing w:after="0" w:line="240" w:lineRule="auto"/>
        <w:jc w:val="both"/>
        <w:rPr>
          <w:b/>
        </w:rPr>
      </w:pPr>
      <w:r>
        <w:rPr>
          <w:b/>
        </w:rPr>
        <w:t>FLEXION</w:t>
      </w:r>
    </w:p>
    <w:p w:rsidR="00802B34" w:rsidRPr="0083743B" w:rsidRDefault="0033448A" w:rsidP="0083743B">
      <w:pPr>
        <w:spacing w:after="0" w:line="240" w:lineRule="auto"/>
        <w:jc w:val="both"/>
        <w:rPr>
          <w:sz w:val="20"/>
        </w:rPr>
      </w:pPr>
      <w:r>
        <w:rPr>
          <w:b/>
        </w:rPr>
        <w:t xml:space="preserve"> </w:t>
      </w:r>
      <w:r w:rsidR="00802B34">
        <w:rPr>
          <w:b/>
        </w:rPr>
        <w:tab/>
      </w:r>
      <w:r w:rsidR="00802B34" w:rsidRPr="0083743B">
        <w:rPr>
          <w:sz w:val="20"/>
        </w:rPr>
        <w:t>Se obtiene cuando se aplican sobre un cuerpo pares de fuerzas perpendiculares a su eje longitudinal, provocando giro en las secciones transversales.</w:t>
      </w:r>
    </w:p>
    <w:p w:rsidR="00CA665B" w:rsidRPr="0083743B" w:rsidRDefault="00CA665B" w:rsidP="0083743B">
      <w:pPr>
        <w:spacing w:after="0" w:line="240" w:lineRule="auto"/>
        <w:jc w:val="both"/>
        <w:rPr>
          <w:sz w:val="20"/>
        </w:rPr>
      </w:pPr>
      <w:r w:rsidRPr="0083743B">
        <w:rPr>
          <w:sz w:val="20"/>
          <w:u w:val="single"/>
        </w:rPr>
        <w:t>Prácticamente</w:t>
      </w:r>
      <w:r w:rsidRPr="0083743B">
        <w:rPr>
          <w:sz w:val="20"/>
        </w:rPr>
        <w:t xml:space="preserve"> </w:t>
      </w:r>
      <w:r w:rsidR="0093252E" w:rsidRPr="0083743B">
        <w:rPr>
          <w:sz w:val="20"/>
        </w:rPr>
        <w:t xml:space="preserve">tipo de material es fundición gris. </w:t>
      </w:r>
    </w:p>
    <w:p w:rsidR="0093252E" w:rsidRPr="0083743B" w:rsidRDefault="007E7911" w:rsidP="0083743B">
      <w:pPr>
        <w:spacing w:line="240" w:lineRule="auto"/>
        <w:jc w:val="both"/>
        <w:rPr>
          <w:rFonts w:eastAsiaTheme="minorEastAsia"/>
          <w:sz w:val="20"/>
        </w:rPr>
      </w:pPr>
      <m:oMathPara>
        <m:oMath>
          <m:r>
            <w:rPr>
              <w:rFonts w:ascii="Cambria Math" w:hAnsi="Cambria Math"/>
              <w:sz w:val="20"/>
            </w:rPr>
            <m:t>Resistencia a la flexión→</m:t>
          </m:r>
          <m:r>
            <m:rPr>
              <m:sty m:val="bi"/>
            </m:rPr>
            <w:rPr>
              <w:rFonts w:ascii="Cambria Math" w:hAnsi="Cambria Math"/>
              <w:sz w:val="20"/>
            </w:rPr>
            <m:t>Momento de flector máximo:Mfmáx=</m:t>
          </m:r>
          <m:f>
            <m:fPr>
              <m:ctrlPr>
                <w:rPr>
                  <w:rFonts w:ascii="Cambria Math" w:hAnsi="Cambria Math"/>
                  <w:b/>
                  <w:i/>
                  <w:sz w:val="20"/>
                </w:rPr>
              </m:ctrlPr>
            </m:fPr>
            <m:num>
              <m:r>
                <m:rPr>
                  <m:sty m:val="bi"/>
                </m:rPr>
                <w:rPr>
                  <w:rFonts w:ascii="Cambria Math" w:hAnsi="Cambria Math"/>
                  <w:sz w:val="20"/>
                </w:rPr>
                <m:t>P*l</m:t>
              </m:r>
            </m:num>
            <m:den>
              <m:r>
                <m:rPr>
                  <m:sty m:val="bi"/>
                </m:rPr>
                <w:rPr>
                  <w:rFonts w:ascii="Cambria Math" w:hAnsi="Cambria Math"/>
                  <w:sz w:val="20"/>
                </w:rPr>
                <m:t>4</m:t>
              </m:r>
            </m:den>
          </m:f>
        </m:oMath>
      </m:oMathPara>
    </w:p>
    <w:p w:rsidR="007E7911" w:rsidRPr="0083743B" w:rsidRDefault="007E7911" w:rsidP="0083743B">
      <w:pPr>
        <w:spacing w:line="240" w:lineRule="auto"/>
        <w:jc w:val="both"/>
        <w:rPr>
          <w:rFonts w:eastAsiaTheme="minorEastAsia"/>
          <w:sz w:val="20"/>
        </w:rPr>
      </w:pPr>
      <m:oMathPara>
        <m:oMath>
          <m:r>
            <w:rPr>
              <w:rFonts w:ascii="Cambria Math" w:eastAsiaTheme="minorEastAsia" w:hAnsi="Cambria Math"/>
              <w:sz w:val="20"/>
            </w:rPr>
            <m:t>P=Carga máxima, l=longi</m:t>
          </m:r>
          <m:r>
            <w:rPr>
              <w:rFonts w:ascii="Cambria Math" w:eastAsiaTheme="minorEastAsia" w:hAnsi="Cambria Math"/>
              <w:sz w:val="20"/>
            </w:rPr>
            <m:t>tud entre apoyos</m:t>
          </m:r>
        </m:oMath>
      </m:oMathPara>
    </w:p>
    <w:p w:rsidR="0093252E" w:rsidRPr="0083743B" w:rsidRDefault="00D41ED8" w:rsidP="0083743B">
      <w:pPr>
        <w:spacing w:line="240" w:lineRule="auto"/>
        <w:jc w:val="both"/>
        <w:rPr>
          <w:sz w:val="20"/>
        </w:rPr>
      </w:pPr>
      <m:oMathPara>
        <m:oMath>
          <m:r>
            <m:rPr>
              <m:sty m:val="bi"/>
            </m:rPr>
            <w:rPr>
              <w:rFonts w:ascii="Cambria Math" w:hAnsi="Cambria Math"/>
              <w:sz w:val="20"/>
            </w:rPr>
            <m:t>Momento de inercia:Jz=</m:t>
          </m:r>
          <m:f>
            <m:fPr>
              <m:ctrlPr>
                <w:rPr>
                  <w:rFonts w:ascii="Cambria Math" w:hAnsi="Cambria Math"/>
                  <w:b/>
                  <w:i/>
                  <w:sz w:val="20"/>
                </w:rPr>
              </m:ctrlPr>
            </m:fPr>
            <m:num>
              <m:r>
                <m:rPr>
                  <m:sty m:val="bi"/>
                </m:rPr>
                <w:rPr>
                  <w:rFonts w:ascii="Cambria Math" w:hAnsi="Cambria Math"/>
                  <w:sz w:val="20"/>
                </w:rPr>
                <m:t>π*</m:t>
              </m:r>
              <m:sSup>
                <m:sSupPr>
                  <m:ctrlPr>
                    <w:rPr>
                      <w:rFonts w:ascii="Cambria Math" w:hAnsi="Cambria Math"/>
                      <w:b/>
                      <w:i/>
                      <w:sz w:val="20"/>
                    </w:rPr>
                  </m:ctrlPr>
                </m:sSupPr>
                <m:e>
                  <m:r>
                    <m:rPr>
                      <m:sty m:val="bi"/>
                    </m:rPr>
                    <w:rPr>
                      <w:rFonts w:ascii="Cambria Math" w:hAnsi="Cambria Math"/>
                      <w:sz w:val="20"/>
                    </w:rPr>
                    <m:t>d</m:t>
                  </m:r>
                </m:e>
                <m:sup>
                  <m:r>
                    <m:rPr>
                      <m:sty m:val="bi"/>
                    </m:rPr>
                    <w:rPr>
                      <w:rFonts w:ascii="Cambria Math" w:hAnsi="Cambria Math"/>
                      <w:sz w:val="20"/>
                    </w:rPr>
                    <m:t>4</m:t>
                  </m:r>
                </m:sup>
              </m:sSup>
            </m:num>
            <m:den>
              <m:r>
                <m:rPr>
                  <m:sty m:val="bi"/>
                </m:rPr>
                <w:rPr>
                  <w:rFonts w:ascii="Cambria Math" w:hAnsi="Cambria Math"/>
                  <w:sz w:val="20"/>
                </w:rPr>
                <m:t>64</m:t>
              </m:r>
            </m:den>
          </m:f>
        </m:oMath>
      </m:oMathPara>
    </w:p>
    <w:p w:rsidR="0093252E" w:rsidRPr="0083743B" w:rsidRDefault="00D41ED8" w:rsidP="0083743B">
      <w:pPr>
        <w:spacing w:line="240" w:lineRule="auto"/>
        <w:jc w:val="both"/>
        <w:rPr>
          <w:rFonts w:eastAsiaTheme="minorEastAsia"/>
          <w:b/>
          <w:sz w:val="20"/>
        </w:rPr>
      </w:pPr>
      <m:oMathPara>
        <m:oMath>
          <m:r>
            <m:rPr>
              <m:sty m:val="bi"/>
            </m:rPr>
            <w:rPr>
              <w:rFonts w:ascii="Cambria Math" w:hAnsi="Cambria Math"/>
              <w:sz w:val="20"/>
            </w:rPr>
            <m:t>Módulo Resistente:Wz=</m:t>
          </m:r>
          <m:f>
            <m:fPr>
              <m:ctrlPr>
                <w:rPr>
                  <w:rFonts w:ascii="Cambria Math" w:hAnsi="Cambria Math"/>
                  <w:b/>
                  <w:i/>
                  <w:sz w:val="20"/>
                </w:rPr>
              </m:ctrlPr>
            </m:fPr>
            <m:num>
              <m:r>
                <m:rPr>
                  <m:sty m:val="bi"/>
                </m:rPr>
                <w:rPr>
                  <w:rFonts w:ascii="Cambria Math" w:hAnsi="Cambria Math"/>
                  <w:sz w:val="20"/>
                </w:rPr>
                <m:t>π*</m:t>
              </m:r>
              <m:sSup>
                <m:sSupPr>
                  <m:ctrlPr>
                    <w:rPr>
                      <w:rFonts w:ascii="Cambria Math" w:hAnsi="Cambria Math"/>
                      <w:b/>
                      <w:i/>
                      <w:sz w:val="20"/>
                    </w:rPr>
                  </m:ctrlPr>
                </m:sSupPr>
                <m:e>
                  <m:r>
                    <m:rPr>
                      <m:sty m:val="bi"/>
                    </m:rPr>
                    <w:rPr>
                      <w:rFonts w:ascii="Cambria Math" w:hAnsi="Cambria Math"/>
                      <w:sz w:val="20"/>
                    </w:rPr>
                    <m:t>d</m:t>
                  </m:r>
                </m:e>
                <m:sup>
                  <m:r>
                    <m:rPr>
                      <m:sty m:val="bi"/>
                    </m:rPr>
                    <w:rPr>
                      <w:rFonts w:ascii="Cambria Math" w:hAnsi="Cambria Math"/>
                      <w:sz w:val="20"/>
                    </w:rPr>
                    <m:t>3</m:t>
                  </m:r>
                </m:sup>
              </m:sSup>
            </m:num>
            <m:den>
              <m:r>
                <m:rPr>
                  <m:sty m:val="bi"/>
                </m:rPr>
                <w:rPr>
                  <w:rFonts w:ascii="Cambria Math" w:hAnsi="Cambria Math"/>
                  <w:sz w:val="20"/>
                </w:rPr>
                <m:t>32</m:t>
              </m:r>
            </m:den>
          </m:f>
        </m:oMath>
      </m:oMathPara>
    </w:p>
    <w:p w:rsidR="0093252E" w:rsidRPr="0083743B" w:rsidRDefault="00D41ED8" w:rsidP="0083743B">
      <w:pPr>
        <w:spacing w:line="240" w:lineRule="auto"/>
        <w:jc w:val="both"/>
        <w:rPr>
          <w:rFonts w:eastAsiaTheme="minorEastAsia"/>
          <w:sz w:val="20"/>
        </w:rPr>
      </w:pPr>
      <m:oMathPara>
        <m:oMath>
          <m:r>
            <w:rPr>
              <w:rFonts w:ascii="Cambria Math" w:eastAsiaTheme="minorEastAsia" w:hAnsi="Cambria Math"/>
              <w:sz w:val="20"/>
            </w:rPr>
            <m:t>Resistencia  estática a la flexión→</m:t>
          </m:r>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EF</m:t>
              </m:r>
            </m:sub>
          </m:sSub>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Mfmáx</m:t>
              </m:r>
            </m:num>
            <m:den>
              <m:r>
                <m:rPr>
                  <m:sty m:val="bi"/>
                </m:rPr>
                <w:rPr>
                  <w:rFonts w:ascii="Cambria Math" w:hAnsi="Cambria Math"/>
                  <w:sz w:val="20"/>
                </w:rPr>
                <m:t>Wz</m:t>
              </m:r>
            </m:den>
          </m:f>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2,546*Pmáx*l</m:t>
              </m:r>
            </m:num>
            <m:den>
              <m:sSup>
                <m:sSupPr>
                  <m:ctrlPr>
                    <w:rPr>
                      <w:rFonts w:ascii="Cambria Math" w:hAnsi="Cambria Math"/>
                      <w:b/>
                      <w:i/>
                      <w:sz w:val="20"/>
                    </w:rPr>
                  </m:ctrlPr>
                </m:sSupPr>
                <m:e>
                  <m:r>
                    <m:rPr>
                      <m:sty m:val="bi"/>
                    </m:rPr>
                    <w:rPr>
                      <w:rFonts w:ascii="Cambria Math" w:hAnsi="Cambria Math"/>
                      <w:sz w:val="20"/>
                    </w:rPr>
                    <m:t>d</m:t>
                  </m:r>
                </m:e>
                <m:sup>
                  <m:r>
                    <m:rPr>
                      <m:sty m:val="bi"/>
                    </m:rPr>
                    <w:rPr>
                      <w:rFonts w:ascii="Cambria Math" w:hAnsi="Cambria Math"/>
                      <w:sz w:val="20"/>
                    </w:rPr>
                    <m:t>3</m:t>
                  </m:r>
                </m:sup>
              </m:sSup>
            </m:den>
          </m:f>
          <m:d>
            <m:dPr>
              <m:begChr m:val="["/>
              <m:endChr m:val="]"/>
              <m:ctrlPr>
                <w:rPr>
                  <w:rFonts w:ascii="Cambria Math" w:hAnsi="Cambria Math"/>
                  <w:b/>
                  <w:i/>
                  <w:sz w:val="20"/>
                </w:rPr>
              </m:ctrlPr>
            </m:dPr>
            <m:e>
              <m:f>
                <m:fPr>
                  <m:ctrlPr>
                    <w:rPr>
                      <w:rFonts w:ascii="Cambria Math" w:hAnsi="Cambria Math"/>
                      <w:b/>
                      <w:i/>
                      <w:sz w:val="20"/>
                    </w:rPr>
                  </m:ctrlPr>
                </m:fPr>
                <m:num>
                  <m:r>
                    <m:rPr>
                      <m:sty m:val="bi"/>
                    </m:rPr>
                    <w:rPr>
                      <w:rFonts w:ascii="Cambria Math" w:hAnsi="Cambria Math"/>
                      <w:sz w:val="20"/>
                    </w:rPr>
                    <m:t>kg</m:t>
                  </m:r>
                </m:num>
                <m:den>
                  <m:r>
                    <m:rPr>
                      <m:sty m:val="bi"/>
                    </m:rPr>
                    <w:rPr>
                      <w:rFonts w:ascii="Cambria Math" w:hAnsi="Cambria Math"/>
                      <w:sz w:val="20"/>
                    </w:rPr>
                    <m:t>m</m:t>
                  </m:r>
                  <m:sSup>
                    <m:sSupPr>
                      <m:ctrlPr>
                        <w:rPr>
                          <w:rFonts w:ascii="Cambria Math" w:hAnsi="Cambria Math"/>
                          <w:b/>
                          <w:i/>
                          <w:sz w:val="20"/>
                        </w:rPr>
                      </m:ctrlPr>
                    </m:sSupPr>
                    <m:e>
                      <m:r>
                        <m:rPr>
                          <m:sty m:val="bi"/>
                        </m:rPr>
                        <w:rPr>
                          <w:rFonts w:ascii="Cambria Math" w:hAnsi="Cambria Math"/>
                          <w:sz w:val="20"/>
                        </w:rPr>
                        <m:t>m</m:t>
                      </m:r>
                    </m:e>
                    <m:sup>
                      <m:r>
                        <m:rPr>
                          <m:sty m:val="bi"/>
                        </m:rPr>
                        <w:rPr>
                          <w:rFonts w:ascii="Cambria Math" w:hAnsi="Cambria Math"/>
                          <w:sz w:val="20"/>
                        </w:rPr>
                        <m:t>2</m:t>
                      </m:r>
                    </m:sup>
                  </m:sSup>
                </m:den>
              </m:f>
              <m:ctrlPr>
                <w:rPr>
                  <w:rFonts w:ascii="Cambria Math" w:eastAsiaTheme="minorEastAsia" w:hAnsi="Cambria Math"/>
                  <w:b/>
                  <w:i/>
                  <w:sz w:val="20"/>
                </w:rPr>
              </m:ctrlPr>
            </m:e>
          </m:d>
          <m:r>
            <m:rPr>
              <m:sty m:val="bi"/>
            </m:rPr>
            <w:rPr>
              <w:rFonts w:ascii="Cambria Math" w:eastAsiaTheme="minorEastAsia" w:hAnsi="Cambria Math"/>
              <w:sz w:val="20"/>
            </w:rPr>
            <m:t xml:space="preserve">ó </m:t>
          </m:r>
          <m:d>
            <m:dPr>
              <m:begChr m:val="["/>
              <m:endChr m:val="]"/>
              <m:ctrlPr>
                <w:rPr>
                  <w:rFonts w:ascii="Cambria Math" w:eastAsiaTheme="minorEastAsia" w:hAnsi="Cambria Math"/>
                  <w:b/>
                  <w:i/>
                  <w:sz w:val="20"/>
                </w:rPr>
              </m:ctrlPr>
            </m:dPr>
            <m:e>
              <m:r>
                <m:rPr>
                  <m:sty m:val="bi"/>
                </m:rPr>
                <w:rPr>
                  <w:rFonts w:ascii="Cambria Math" w:eastAsiaTheme="minorEastAsia" w:hAnsi="Cambria Math"/>
                  <w:sz w:val="20"/>
                </w:rPr>
                <m:t>MPa</m:t>
              </m:r>
            </m:e>
          </m:d>
        </m:oMath>
      </m:oMathPara>
    </w:p>
    <w:p w:rsidR="00CE2E0C" w:rsidRPr="0083743B" w:rsidRDefault="00CE2E0C" w:rsidP="0083743B">
      <w:pPr>
        <w:spacing w:line="240" w:lineRule="auto"/>
        <w:jc w:val="both"/>
        <w:rPr>
          <w:rFonts w:eastAsiaTheme="minorEastAsia"/>
          <w:sz w:val="20"/>
        </w:rPr>
      </w:pPr>
      <m:oMathPara>
        <m:oMath>
          <m:r>
            <w:rPr>
              <w:rFonts w:ascii="Cambria Math" w:eastAsiaTheme="minorEastAsia" w:hAnsi="Cambria Math"/>
              <w:sz w:val="20"/>
            </w:rPr>
            <m:t xml:space="preserve">Si </m:t>
          </m:r>
          <m:d>
            <m:dPr>
              <m:begChr m:val="["/>
              <m:endChr m:val="]"/>
              <m:ctrlPr>
                <w:rPr>
                  <w:rFonts w:ascii="Cambria Math" w:eastAsiaTheme="minorEastAsia" w:hAnsi="Cambria Math"/>
                  <w:i/>
                  <w:sz w:val="20"/>
                </w:rPr>
              </m:ctrlPr>
            </m:dPr>
            <m:e>
              <m:r>
                <w:rPr>
                  <w:rFonts w:ascii="Cambria Math" w:eastAsiaTheme="minorEastAsia" w:hAnsi="Cambria Math"/>
                  <w:sz w:val="20"/>
                </w:rPr>
                <m:t>kgf</m:t>
              </m:r>
            </m:e>
          </m:d>
          <m:r>
            <w:rPr>
              <w:rFonts w:ascii="Cambria Math" w:eastAsiaTheme="minorEastAsia" w:hAnsi="Cambria Math"/>
              <w:sz w:val="20"/>
            </w:rPr>
            <m:t>*9,8=[MPa]</m:t>
          </m:r>
        </m:oMath>
      </m:oMathPara>
    </w:p>
    <w:p w:rsidR="00CE2E0C" w:rsidRPr="0083743B" w:rsidRDefault="00D41ED8" w:rsidP="0083743B">
      <w:pPr>
        <w:spacing w:line="240" w:lineRule="auto"/>
        <w:jc w:val="both"/>
        <w:rPr>
          <w:rFonts w:eastAsiaTheme="minorEastAsia"/>
          <w:b/>
          <w:sz w:val="20"/>
        </w:rPr>
      </w:pPr>
      <m:oMathPara>
        <m:oMath>
          <m:r>
            <m:rPr>
              <m:sty m:val="bi"/>
            </m:rPr>
            <w:rPr>
              <w:rFonts w:ascii="Cambria Math" w:hAnsi="Cambria Math"/>
              <w:sz w:val="20"/>
            </w:rPr>
            <m:t>Resistencia a la tracción→</m:t>
          </m:r>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ET</m:t>
              </m:r>
            </m:sub>
          </m:sSub>
          <m:r>
            <m:rPr>
              <m:sty m:val="bi"/>
            </m:rPr>
            <w:rPr>
              <w:rFonts w:ascii="Cambria Math" w:hAnsi="Cambria Math"/>
              <w:sz w:val="20"/>
            </w:rPr>
            <m:t>=</m:t>
          </m:r>
          <m:f>
            <m:fPr>
              <m:ctrlPr>
                <w:rPr>
                  <w:rFonts w:ascii="Cambria Math" w:hAnsi="Cambria Math"/>
                  <w:b/>
                  <w:i/>
                  <w:sz w:val="20"/>
                </w:rPr>
              </m:ctrlPr>
            </m:fPr>
            <m:num>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EF</m:t>
                  </m:r>
                </m:sub>
              </m:sSub>
            </m:num>
            <m:den>
              <m:r>
                <m:rPr>
                  <m:sty m:val="bi"/>
                </m:rPr>
                <w:rPr>
                  <w:rFonts w:ascii="Cambria Math" w:hAnsi="Cambria Math"/>
                  <w:sz w:val="20"/>
                </w:rPr>
                <m:t>1,8</m:t>
              </m:r>
            </m:den>
          </m:f>
        </m:oMath>
      </m:oMathPara>
    </w:p>
    <w:p w:rsidR="007E7911" w:rsidRPr="0083743B" w:rsidRDefault="00D41ED8" w:rsidP="0083743B">
      <w:pPr>
        <w:spacing w:line="240" w:lineRule="auto"/>
        <w:jc w:val="both"/>
        <w:rPr>
          <w:rFonts w:eastAsiaTheme="minorEastAsia"/>
          <w:sz w:val="20"/>
        </w:rPr>
      </w:pPr>
      <m:oMathPara>
        <m:oMath>
          <m:r>
            <m:rPr>
              <m:sty m:val="bi"/>
            </m:rPr>
            <w:rPr>
              <w:rFonts w:ascii="Cambria Math" w:eastAsiaTheme="minorEastAsia" w:hAnsi="Cambria Math"/>
              <w:sz w:val="20"/>
            </w:rPr>
            <m:t>f=</m:t>
          </m:r>
          <m:f>
            <m:fPr>
              <m:ctrlPr>
                <w:rPr>
                  <w:rFonts w:ascii="Cambria Math" w:eastAsiaTheme="minorEastAsia" w:hAnsi="Cambria Math"/>
                  <w:b/>
                  <w:i/>
                  <w:sz w:val="20"/>
                </w:rPr>
              </m:ctrlPr>
            </m:fPr>
            <m:num>
              <m:r>
                <m:rPr>
                  <m:sty m:val="bi"/>
                </m:rPr>
                <w:rPr>
                  <w:rFonts w:ascii="Cambria Math" w:eastAsiaTheme="minorEastAsia" w:hAnsi="Cambria Math"/>
                  <w:sz w:val="20"/>
                </w:rPr>
                <m:t>1</m:t>
              </m:r>
            </m:num>
            <m:den>
              <m:r>
                <m:rPr>
                  <m:sty m:val="bi"/>
                </m:rPr>
                <w:rPr>
                  <w:rFonts w:ascii="Cambria Math" w:eastAsiaTheme="minorEastAsia" w:hAnsi="Cambria Math"/>
                  <w:sz w:val="20"/>
                </w:rPr>
                <m:t>48</m:t>
              </m:r>
            </m:den>
          </m:f>
          <m:r>
            <m:rPr>
              <m:sty m:val="bi"/>
            </m:rPr>
            <w:rPr>
              <w:rFonts w:ascii="Cambria Math" w:eastAsiaTheme="minorEastAsia" w:hAnsi="Cambria Math"/>
              <w:sz w:val="20"/>
            </w:rPr>
            <m:t>.</m:t>
          </m:r>
          <m:f>
            <m:fPr>
              <m:ctrlPr>
                <w:rPr>
                  <w:rFonts w:ascii="Cambria Math" w:eastAsiaTheme="minorEastAsia" w:hAnsi="Cambria Math"/>
                  <w:b/>
                  <w:i/>
                  <w:sz w:val="20"/>
                </w:rPr>
              </m:ctrlPr>
            </m:fPr>
            <m:num>
              <m:r>
                <m:rPr>
                  <m:sty m:val="bi"/>
                </m:rPr>
                <w:rPr>
                  <w:rFonts w:ascii="Cambria Math" w:eastAsiaTheme="minorEastAsia" w:hAnsi="Cambria Math"/>
                  <w:sz w:val="20"/>
                </w:rPr>
                <m:t>P.</m:t>
              </m:r>
              <m:sSup>
                <m:sSupPr>
                  <m:ctrlPr>
                    <w:rPr>
                      <w:rFonts w:ascii="Cambria Math" w:eastAsiaTheme="minorEastAsia" w:hAnsi="Cambria Math"/>
                      <w:b/>
                      <w:i/>
                      <w:sz w:val="20"/>
                    </w:rPr>
                  </m:ctrlPr>
                </m:sSupPr>
                <m:e>
                  <m:r>
                    <m:rPr>
                      <m:sty m:val="bi"/>
                    </m:rPr>
                    <w:rPr>
                      <w:rFonts w:ascii="Cambria Math" w:eastAsiaTheme="minorEastAsia" w:hAnsi="Cambria Math"/>
                      <w:sz w:val="20"/>
                    </w:rPr>
                    <m:t>l</m:t>
                  </m:r>
                </m:e>
                <m:sup>
                  <m:r>
                    <m:rPr>
                      <m:sty m:val="bi"/>
                    </m:rPr>
                    <w:rPr>
                      <w:rFonts w:ascii="Cambria Math" w:eastAsiaTheme="minorEastAsia" w:hAnsi="Cambria Math"/>
                      <w:sz w:val="20"/>
                    </w:rPr>
                    <m:t>3</m:t>
                  </m:r>
                </m:sup>
              </m:sSup>
            </m:num>
            <m:den>
              <m:r>
                <m:rPr>
                  <m:sty m:val="bi"/>
                </m:rPr>
                <w:rPr>
                  <w:rFonts w:ascii="Cambria Math" w:eastAsiaTheme="minorEastAsia" w:hAnsi="Cambria Math"/>
                  <w:sz w:val="20"/>
                </w:rPr>
                <m:t>E.Jz</m:t>
              </m:r>
            </m:den>
          </m:f>
          <m:r>
            <w:rPr>
              <w:rFonts w:ascii="Cambria Math" w:eastAsiaTheme="minorEastAsia" w:hAnsi="Cambria Math"/>
              <w:sz w:val="20"/>
            </w:rPr>
            <m:t>,flecha:distancia vertical entre pos inicial y pos que toma en la línea</m:t>
          </m:r>
        </m:oMath>
      </m:oMathPara>
    </w:p>
    <w:p w:rsidR="007E7911" w:rsidRPr="0083743B" w:rsidRDefault="007E7911" w:rsidP="0083743B">
      <w:pPr>
        <w:spacing w:line="240" w:lineRule="auto"/>
        <w:jc w:val="both"/>
        <w:rPr>
          <w:rFonts w:eastAsiaTheme="minorEastAsia"/>
          <w:sz w:val="20"/>
        </w:rPr>
      </w:pPr>
      <m:oMathPara>
        <m:oMath>
          <m:r>
            <w:rPr>
              <w:rFonts w:ascii="Cambria Math" w:eastAsiaTheme="minorEastAsia" w:hAnsi="Cambria Math"/>
              <w:sz w:val="20"/>
            </w:rPr>
            <m:t>E=módulo de elasticidad, Jz=Momento de inercia</m:t>
          </m:r>
        </m:oMath>
      </m:oMathPara>
    </w:p>
    <w:p w:rsidR="00670CAF" w:rsidRPr="0083743B" w:rsidRDefault="00D41ED8" w:rsidP="0083743B">
      <w:pPr>
        <w:spacing w:line="240" w:lineRule="auto"/>
        <w:jc w:val="both"/>
        <w:rPr>
          <w:rFonts w:eastAsiaTheme="minorEastAsia"/>
          <w:b/>
          <w:sz w:val="20"/>
        </w:rPr>
      </w:pPr>
      <m:oMathPara>
        <m:oMath>
          <m:r>
            <m:rPr>
              <m:sty m:val="bi"/>
            </m:rPr>
            <w:rPr>
              <w:rFonts w:ascii="Cambria Math" w:eastAsiaTheme="minorEastAsia" w:hAnsi="Cambria Math"/>
              <w:sz w:val="20"/>
            </w:rPr>
            <m:t>E=0,424.</m:t>
          </m:r>
          <m:f>
            <m:fPr>
              <m:ctrlPr>
                <w:rPr>
                  <w:rFonts w:ascii="Cambria Math" w:eastAsiaTheme="minorEastAsia" w:hAnsi="Cambria Math"/>
                  <w:b/>
                  <w:i/>
                  <w:sz w:val="20"/>
                </w:rPr>
              </m:ctrlPr>
            </m:fPr>
            <m:num>
              <m:r>
                <m:rPr>
                  <m:sty m:val="bi"/>
                </m:rPr>
                <w:rPr>
                  <w:rFonts w:ascii="Cambria Math" w:eastAsiaTheme="minorEastAsia" w:hAnsi="Cambria Math"/>
                  <w:sz w:val="20"/>
                </w:rPr>
                <m:t>P.</m:t>
              </m:r>
              <m:sSup>
                <m:sSupPr>
                  <m:ctrlPr>
                    <w:rPr>
                      <w:rFonts w:ascii="Cambria Math" w:eastAsiaTheme="minorEastAsia" w:hAnsi="Cambria Math"/>
                      <w:b/>
                      <w:i/>
                      <w:sz w:val="20"/>
                    </w:rPr>
                  </m:ctrlPr>
                </m:sSupPr>
                <m:e>
                  <m:r>
                    <m:rPr>
                      <m:sty m:val="bi"/>
                    </m:rPr>
                    <w:rPr>
                      <w:rFonts w:ascii="Cambria Math" w:eastAsiaTheme="minorEastAsia" w:hAnsi="Cambria Math"/>
                      <w:sz w:val="20"/>
                    </w:rPr>
                    <m:t>l</m:t>
                  </m:r>
                </m:e>
                <m:sup>
                  <m:r>
                    <m:rPr>
                      <m:sty m:val="bi"/>
                    </m:rPr>
                    <w:rPr>
                      <w:rFonts w:ascii="Cambria Math" w:eastAsiaTheme="minorEastAsia" w:hAnsi="Cambria Math"/>
                      <w:sz w:val="20"/>
                    </w:rPr>
                    <m:t>3</m:t>
                  </m:r>
                </m:sup>
              </m:sSup>
            </m:num>
            <m:den>
              <m:r>
                <m:rPr>
                  <m:sty m:val="bi"/>
                </m:rPr>
                <w:rPr>
                  <w:rFonts w:ascii="Cambria Math" w:eastAsiaTheme="minorEastAsia" w:hAnsi="Cambria Math"/>
                  <w:sz w:val="20"/>
                </w:rPr>
                <m:t>f.</m:t>
              </m:r>
              <m:sSup>
                <m:sSupPr>
                  <m:ctrlPr>
                    <w:rPr>
                      <w:rFonts w:ascii="Cambria Math" w:eastAsiaTheme="minorEastAsia" w:hAnsi="Cambria Math"/>
                      <w:b/>
                      <w:i/>
                      <w:sz w:val="20"/>
                    </w:rPr>
                  </m:ctrlPr>
                </m:sSupPr>
                <m:e>
                  <m:r>
                    <m:rPr>
                      <m:sty m:val="bi"/>
                    </m:rPr>
                    <w:rPr>
                      <w:rFonts w:ascii="Cambria Math" w:eastAsiaTheme="minorEastAsia" w:hAnsi="Cambria Math"/>
                      <w:sz w:val="20"/>
                    </w:rPr>
                    <m:t>d</m:t>
                  </m:r>
                </m:e>
                <m:sup>
                  <m:r>
                    <m:rPr>
                      <m:sty m:val="bi"/>
                    </m:rPr>
                    <w:rPr>
                      <w:rFonts w:ascii="Cambria Math" w:eastAsiaTheme="minorEastAsia" w:hAnsi="Cambria Math"/>
                      <w:sz w:val="20"/>
                    </w:rPr>
                    <m:t>4</m:t>
                  </m:r>
                </m:sup>
              </m:sSup>
            </m:den>
          </m:f>
          <m:d>
            <m:dPr>
              <m:begChr m:val="["/>
              <m:endChr m:val="]"/>
              <m:ctrlPr>
                <w:rPr>
                  <w:rFonts w:ascii="Cambria Math" w:eastAsiaTheme="minorEastAsia" w:hAnsi="Cambria Math"/>
                  <w:b/>
                  <w:i/>
                  <w:sz w:val="20"/>
                </w:rPr>
              </m:ctrlPr>
            </m:dPr>
            <m:e>
              <m:f>
                <m:fPr>
                  <m:ctrlPr>
                    <w:rPr>
                      <w:rFonts w:ascii="Cambria Math" w:eastAsiaTheme="minorEastAsia" w:hAnsi="Cambria Math"/>
                      <w:b/>
                      <w:i/>
                      <w:sz w:val="20"/>
                    </w:rPr>
                  </m:ctrlPr>
                </m:fPr>
                <m:num>
                  <m:r>
                    <m:rPr>
                      <m:sty m:val="bi"/>
                    </m:rPr>
                    <w:rPr>
                      <w:rFonts w:ascii="Cambria Math" w:eastAsiaTheme="minorEastAsia" w:hAnsi="Cambria Math"/>
                      <w:sz w:val="20"/>
                    </w:rPr>
                    <m:t>kgf</m:t>
                  </m:r>
                </m:num>
                <m:den>
                  <m:r>
                    <m:rPr>
                      <m:sty m:val="bi"/>
                    </m:rPr>
                    <w:rPr>
                      <w:rFonts w:ascii="Cambria Math" w:eastAsiaTheme="minorEastAsia" w:hAnsi="Cambria Math"/>
                      <w:sz w:val="20"/>
                    </w:rPr>
                    <m:t>m</m:t>
                  </m:r>
                  <m:sSup>
                    <m:sSupPr>
                      <m:ctrlPr>
                        <w:rPr>
                          <w:rFonts w:ascii="Cambria Math" w:eastAsiaTheme="minorEastAsia" w:hAnsi="Cambria Math"/>
                          <w:b/>
                          <w:i/>
                          <w:sz w:val="20"/>
                        </w:rPr>
                      </m:ctrlPr>
                    </m:sSupPr>
                    <m:e>
                      <m:r>
                        <m:rPr>
                          <m:sty m:val="bi"/>
                        </m:rPr>
                        <w:rPr>
                          <w:rFonts w:ascii="Cambria Math" w:eastAsiaTheme="minorEastAsia" w:hAnsi="Cambria Math"/>
                          <w:sz w:val="20"/>
                        </w:rPr>
                        <m:t>m</m:t>
                      </m:r>
                    </m:e>
                    <m:sup>
                      <m:r>
                        <m:rPr>
                          <m:sty m:val="bi"/>
                        </m:rPr>
                        <w:rPr>
                          <w:rFonts w:ascii="Cambria Math" w:eastAsiaTheme="minorEastAsia" w:hAnsi="Cambria Math"/>
                          <w:sz w:val="20"/>
                        </w:rPr>
                        <m:t>2</m:t>
                      </m:r>
                    </m:sup>
                  </m:sSup>
                </m:den>
              </m:f>
              <m:r>
                <m:rPr>
                  <m:sty m:val="bi"/>
                </m:rPr>
                <w:rPr>
                  <w:rFonts w:ascii="Cambria Math" w:eastAsiaTheme="minorEastAsia" w:hAnsi="Cambria Math"/>
                  <w:sz w:val="20"/>
                </w:rPr>
                <m:t>;Pa</m:t>
              </m:r>
            </m:e>
          </m:d>
        </m:oMath>
      </m:oMathPara>
    </w:p>
    <w:p w:rsidR="00CE2E0C" w:rsidRPr="0083743B" w:rsidRDefault="00D41ED8" w:rsidP="0083743B">
      <w:pPr>
        <w:spacing w:line="240" w:lineRule="auto"/>
        <w:jc w:val="both"/>
        <w:rPr>
          <w:rFonts w:eastAsiaTheme="minorEastAsia"/>
          <w:b/>
          <w:sz w:val="20"/>
        </w:rPr>
      </w:pPr>
      <m:oMathPara>
        <m:oMath>
          <m:r>
            <m:rPr>
              <m:sty m:val="bi"/>
            </m:rPr>
            <w:rPr>
              <w:rFonts w:ascii="Cambria Math" w:hAnsi="Cambria Math"/>
              <w:sz w:val="20"/>
            </w:rPr>
            <m:t>Indice de rigidez=</m:t>
          </m:r>
          <m:f>
            <m:fPr>
              <m:ctrlPr>
                <w:rPr>
                  <w:rFonts w:ascii="Cambria Math" w:hAnsi="Cambria Math"/>
                  <w:b/>
                  <w:i/>
                  <w:sz w:val="20"/>
                </w:rPr>
              </m:ctrlPr>
            </m:fPr>
            <m:num>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EF</m:t>
                  </m:r>
                </m:sub>
              </m:sSub>
            </m:num>
            <m:den>
              <m:r>
                <m:rPr>
                  <m:sty m:val="bi"/>
                </m:rPr>
                <w:rPr>
                  <w:rFonts w:ascii="Cambria Math" w:hAnsi="Cambria Math"/>
                  <w:sz w:val="20"/>
                </w:rPr>
                <m:t>f</m:t>
              </m:r>
            </m:den>
          </m:f>
        </m:oMath>
      </m:oMathPara>
    </w:p>
    <w:p w:rsidR="00282BF5" w:rsidRPr="0083743B" w:rsidRDefault="00CE2E0C" w:rsidP="0083743B">
      <w:pPr>
        <w:spacing w:line="240" w:lineRule="auto"/>
        <w:jc w:val="both"/>
        <w:rPr>
          <w:sz w:val="20"/>
        </w:rPr>
      </w:pPr>
      <m:oMathPara>
        <m:oMath>
          <m:r>
            <w:rPr>
              <w:rFonts w:ascii="Cambria Math" w:hAnsi="Cambria Math"/>
              <w:sz w:val="20"/>
            </w:rPr>
            <m:t>F</m:t>
          </m:r>
          <m:r>
            <m:rPr>
              <m:sty m:val="bi"/>
            </m:rPr>
            <w:rPr>
              <w:rFonts w:ascii="Cambria Math" w:hAnsi="Cambria Math"/>
              <w:sz w:val="20"/>
            </w:rPr>
            <m:t>actor de flexión=</m:t>
          </m:r>
          <m:f>
            <m:fPr>
              <m:ctrlPr>
                <w:rPr>
                  <w:rFonts w:ascii="Cambria Math" w:hAnsi="Cambria Math"/>
                  <w:b/>
                  <w:i/>
                  <w:sz w:val="20"/>
                </w:rPr>
              </m:ctrlPr>
            </m:fPr>
            <m:num>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EF</m:t>
                  </m:r>
                </m:sub>
              </m:sSub>
            </m:num>
            <m:den>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ET</m:t>
                  </m:r>
                </m:sub>
              </m:sSub>
            </m:den>
          </m:f>
        </m:oMath>
      </m:oMathPara>
    </w:p>
    <w:p w:rsidR="00282BF5" w:rsidRPr="0083743B" w:rsidRDefault="00D41ED8" w:rsidP="0083743B">
      <w:pPr>
        <w:spacing w:line="240" w:lineRule="auto"/>
        <w:jc w:val="both"/>
        <w:rPr>
          <w:sz w:val="20"/>
        </w:rPr>
      </w:pPr>
      <w:r w:rsidRPr="0083743B">
        <w:rPr>
          <w:b/>
          <w:sz w:val="20"/>
        </w:rPr>
        <w:t xml:space="preserve">Este ensayo caracteriza a una fundición gris el factor de flexión es muy alto debido a que su resistencia </w:t>
      </w:r>
      <w:r w:rsidR="00BC3E2D" w:rsidRPr="0083743B">
        <w:rPr>
          <w:b/>
          <w:sz w:val="20"/>
        </w:rPr>
        <w:t xml:space="preserve">estática </w:t>
      </w:r>
      <w:r w:rsidRPr="0083743B">
        <w:rPr>
          <w:b/>
          <w:sz w:val="20"/>
        </w:rPr>
        <w:t>a la flexión es notablemente más grande que a la tracción</w:t>
      </w:r>
      <w:r w:rsidRPr="0083743B">
        <w:rPr>
          <w:sz w:val="20"/>
        </w:rPr>
        <w:t>.</w:t>
      </w:r>
    </w:p>
    <w:p w:rsidR="00D41ED8" w:rsidRDefault="00A03503" w:rsidP="0083743B">
      <w:pPr>
        <w:spacing w:line="240" w:lineRule="auto"/>
        <w:jc w:val="both"/>
        <w:rPr>
          <w:b/>
        </w:rPr>
      </w:pPr>
      <w:r>
        <w:rPr>
          <w:noProof/>
          <w:lang w:val="es-AR" w:eastAsia="es-AR"/>
        </w:rPr>
        <w:drawing>
          <wp:anchor distT="0" distB="0" distL="114300" distR="114300" simplePos="0" relativeHeight="251661312" behindDoc="0" locked="0" layoutInCell="1" allowOverlap="1" wp14:anchorId="72B8E338" wp14:editId="39F1CC7C">
            <wp:simplePos x="0" y="0"/>
            <wp:positionH relativeFrom="margin">
              <wp:align>right</wp:align>
            </wp:positionH>
            <wp:positionV relativeFrom="paragraph">
              <wp:posOffset>9525</wp:posOffset>
            </wp:positionV>
            <wp:extent cx="1980565" cy="1113790"/>
            <wp:effectExtent l="0" t="0" r="635" b="0"/>
            <wp:wrapThrough wrapText="bothSides">
              <wp:wrapPolygon edited="0">
                <wp:start x="0" y="0"/>
                <wp:lineTo x="0" y="21058"/>
                <wp:lineTo x="21399" y="21058"/>
                <wp:lineTo x="21399"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0565" cy="11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ED8">
        <w:rPr>
          <w:b/>
        </w:rPr>
        <w:t>TRACCIÓN</w:t>
      </w:r>
      <w:r>
        <w:rPr>
          <w:b/>
        </w:rPr>
        <w:t xml:space="preserve"> </w:t>
      </w:r>
    </w:p>
    <w:p w:rsidR="00983A23" w:rsidRPr="0083743B" w:rsidRDefault="00A03503" w:rsidP="0083743B">
      <w:pPr>
        <w:spacing w:line="240" w:lineRule="auto"/>
        <w:rPr>
          <w:sz w:val="20"/>
        </w:rPr>
      </w:pPr>
      <w:r>
        <w:tab/>
      </w:r>
      <w:r w:rsidRPr="0083743B">
        <w:rPr>
          <w:sz w:val="20"/>
        </w:rPr>
        <w:t>Se considera un cuerpo sometido a la tracción cuando se aplican fuerzas normales en sus secciones transversales que tienden a producir un alargamiento. El diagrama típico es de un acero dúctil.</w:t>
      </w:r>
    </w:p>
    <w:p w:rsidR="00BE0CA7" w:rsidRPr="0083743B" w:rsidRDefault="00BE0CA7" w:rsidP="0083743B">
      <w:pPr>
        <w:spacing w:line="240" w:lineRule="auto"/>
        <w:rPr>
          <w:sz w:val="20"/>
        </w:rPr>
      </w:pPr>
      <w:r w:rsidRPr="0083743B">
        <w:rPr>
          <w:sz w:val="20"/>
        </w:rPr>
        <w:t>Desde origen hasta A: Recta de proporcionalidad entre cargas y alargamiento, A: Límite proporcional y elástico AB: Comienza relación no lineal pero hay elasticidad, B: Límite de elasticidad práctica. BC: Crecimiento más rápido, C:</w:t>
      </w:r>
      <w:r w:rsidR="0033448A" w:rsidRPr="0083743B">
        <w:rPr>
          <w:sz w:val="20"/>
        </w:rPr>
        <w:t xml:space="preserve"> </w:t>
      </w:r>
      <w:r w:rsidRPr="0083743B">
        <w:rPr>
          <w:sz w:val="20"/>
        </w:rPr>
        <w:t>Límite inicial de fluencia, D: Límite final de fluencia, CD: Zona de fluencia, DE: Zona de alargamiento homogéneo y alcance de carga máxima, E: Carga máxima, EF: Zona de estricción, F: Rotura</w:t>
      </w:r>
    </w:p>
    <w:p w:rsidR="00983A23" w:rsidRPr="0083743B" w:rsidRDefault="00983A23" w:rsidP="0083743B">
      <w:pPr>
        <w:spacing w:line="240" w:lineRule="auto"/>
        <w:rPr>
          <w:rFonts w:eastAsiaTheme="minorEastAsia"/>
          <w:b/>
          <w:sz w:val="20"/>
        </w:rPr>
      </w:pPr>
      <m:oMathPara>
        <m:oMath>
          <m:r>
            <m:rPr>
              <m:sty m:val="bi"/>
            </m:rPr>
            <w:rPr>
              <w:rFonts w:ascii="Cambria Math" w:hAnsi="Cambria Math"/>
              <w:sz w:val="20"/>
            </w:rPr>
            <m:t xml:space="preserve">Tensión al límite de fluencia: </m:t>
          </m:r>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f</m:t>
              </m:r>
            </m:sub>
          </m:sSub>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Pf</m:t>
              </m:r>
            </m:num>
            <m:den>
              <m:r>
                <m:rPr>
                  <m:sty m:val="bi"/>
                </m:rPr>
                <w:rPr>
                  <w:rFonts w:ascii="Cambria Math" w:hAnsi="Cambria Math"/>
                  <w:sz w:val="20"/>
                </w:rPr>
                <m:t>So</m:t>
              </m:r>
            </m:den>
          </m:f>
          <m:r>
            <m:rPr>
              <m:sty m:val="bi"/>
            </m:rPr>
            <w:rPr>
              <w:rFonts w:ascii="Cambria Math" w:eastAsiaTheme="minorEastAsia" w:hAnsi="Cambria Math"/>
              <w:sz w:val="20"/>
            </w:rPr>
            <m:t xml:space="preserve">, </m:t>
          </m:r>
          <m:r>
            <w:rPr>
              <w:rFonts w:ascii="Cambria Math" w:eastAsiaTheme="minorEastAsia" w:hAnsi="Cambria Math"/>
              <w:sz w:val="20"/>
            </w:rPr>
            <m:t>en aceros blandos y semi duros</m:t>
          </m:r>
        </m:oMath>
      </m:oMathPara>
    </w:p>
    <w:p w:rsidR="00983A23" w:rsidRPr="0083743B" w:rsidRDefault="00983A23" w:rsidP="0083743B">
      <w:pPr>
        <w:spacing w:line="240" w:lineRule="auto"/>
        <w:rPr>
          <w:rFonts w:eastAsiaTheme="minorEastAsia"/>
          <w:b/>
          <w:sz w:val="20"/>
        </w:rPr>
      </w:pPr>
      <m:oMathPara>
        <m:oMath>
          <m:r>
            <m:rPr>
              <m:sty m:val="bi"/>
            </m:rPr>
            <w:rPr>
              <w:rFonts w:ascii="Cambria Math" w:hAnsi="Cambria Math"/>
              <w:sz w:val="20"/>
            </w:rPr>
            <m:t xml:space="preserve">Tensión estática a la tracción: </m:t>
          </m:r>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ET</m:t>
              </m:r>
            </m:sub>
          </m:sSub>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Pmax</m:t>
              </m:r>
            </m:num>
            <m:den>
              <m:r>
                <m:rPr>
                  <m:sty m:val="bi"/>
                </m:rPr>
                <w:rPr>
                  <w:rFonts w:ascii="Cambria Math" w:hAnsi="Cambria Math"/>
                  <w:sz w:val="20"/>
                </w:rPr>
                <m:t>So</m:t>
              </m:r>
            </m:den>
          </m:f>
          <m:r>
            <m:rPr>
              <m:sty m:val="bi"/>
            </m:rPr>
            <w:rPr>
              <w:rFonts w:ascii="Cambria Math" w:eastAsiaTheme="minorEastAsia" w:hAnsi="Cambria Math"/>
              <w:sz w:val="20"/>
            </w:rPr>
            <m:t xml:space="preserve">, </m:t>
          </m:r>
          <m:d>
            <m:dPr>
              <m:begChr m:val="["/>
              <m:endChr m:val="]"/>
              <m:ctrlPr>
                <w:rPr>
                  <w:rFonts w:ascii="Cambria Math" w:eastAsiaTheme="minorEastAsia" w:hAnsi="Cambria Math"/>
                  <w:b/>
                  <w:i/>
                  <w:sz w:val="20"/>
                </w:rPr>
              </m:ctrlPr>
            </m:dPr>
            <m:e>
              <m:r>
                <m:rPr>
                  <m:sty m:val="bi"/>
                </m:rPr>
                <w:rPr>
                  <w:rFonts w:ascii="Cambria Math" w:eastAsiaTheme="minorEastAsia" w:hAnsi="Cambria Math"/>
                  <w:sz w:val="20"/>
                </w:rPr>
                <m:t>MPa;</m:t>
              </m:r>
              <m:f>
                <m:fPr>
                  <m:ctrlPr>
                    <w:rPr>
                      <w:rFonts w:ascii="Cambria Math" w:eastAsiaTheme="minorEastAsia" w:hAnsi="Cambria Math"/>
                      <w:b/>
                      <w:i/>
                      <w:sz w:val="20"/>
                    </w:rPr>
                  </m:ctrlPr>
                </m:fPr>
                <m:num>
                  <m:r>
                    <m:rPr>
                      <m:sty m:val="bi"/>
                    </m:rPr>
                    <w:rPr>
                      <w:rFonts w:ascii="Cambria Math" w:eastAsiaTheme="minorEastAsia" w:hAnsi="Cambria Math"/>
                      <w:sz w:val="20"/>
                    </w:rPr>
                    <m:t>kgf</m:t>
                  </m:r>
                </m:num>
                <m:den>
                  <m:r>
                    <m:rPr>
                      <m:sty m:val="bi"/>
                    </m:rPr>
                    <w:rPr>
                      <w:rFonts w:ascii="Cambria Math" w:eastAsiaTheme="minorEastAsia" w:hAnsi="Cambria Math"/>
                      <w:sz w:val="20"/>
                    </w:rPr>
                    <m:t>m</m:t>
                  </m:r>
                  <m:sSup>
                    <m:sSupPr>
                      <m:ctrlPr>
                        <w:rPr>
                          <w:rFonts w:ascii="Cambria Math" w:eastAsiaTheme="minorEastAsia" w:hAnsi="Cambria Math"/>
                          <w:b/>
                          <w:i/>
                          <w:sz w:val="20"/>
                        </w:rPr>
                      </m:ctrlPr>
                    </m:sSupPr>
                    <m:e>
                      <m:r>
                        <m:rPr>
                          <m:sty m:val="bi"/>
                        </m:rPr>
                        <w:rPr>
                          <w:rFonts w:ascii="Cambria Math" w:eastAsiaTheme="minorEastAsia" w:hAnsi="Cambria Math"/>
                          <w:sz w:val="20"/>
                        </w:rPr>
                        <m:t>m</m:t>
                      </m:r>
                    </m:e>
                    <m:sup>
                      <m:r>
                        <m:rPr>
                          <m:sty m:val="bi"/>
                        </m:rPr>
                        <w:rPr>
                          <w:rFonts w:ascii="Cambria Math" w:eastAsiaTheme="minorEastAsia" w:hAnsi="Cambria Math"/>
                          <w:sz w:val="20"/>
                        </w:rPr>
                        <m:t>2</m:t>
                      </m:r>
                    </m:sup>
                  </m:sSup>
                </m:den>
              </m:f>
            </m:e>
          </m:d>
        </m:oMath>
      </m:oMathPara>
    </w:p>
    <w:p w:rsidR="00983A23" w:rsidRPr="0083743B" w:rsidRDefault="00983A23" w:rsidP="0083743B">
      <w:pPr>
        <w:spacing w:line="240" w:lineRule="auto"/>
        <w:rPr>
          <w:rFonts w:eastAsiaTheme="minorEastAsia"/>
          <w:b/>
          <w:sz w:val="20"/>
        </w:rPr>
      </w:pPr>
      <m:oMathPara>
        <m:oMath>
          <m:r>
            <m:rPr>
              <m:sty m:val="bi"/>
            </m:rPr>
            <w:rPr>
              <w:rFonts w:ascii="Cambria Math" w:hAnsi="Cambria Math"/>
              <w:sz w:val="20"/>
            </w:rPr>
            <m:t>Alargamiento a la rotura:δ%=</m:t>
          </m:r>
          <m:f>
            <m:fPr>
              <m:ctrlPr>
                <w:rPr>
                  <w:rFonts w:ascii="Cambria Math" w:hAnsi="Cambria Math"/>
                  <w:b/>
                  <w:i/>
                  <w:sz w:val="20"/>
                </w:rPr>
              </m:ctrlPr>
            </m:fPr>
            <m:num>
              <m:d>
                <m:dPr>
                  <m:ctrlPr>
                    <w:rPr>
                      <w:rFonts w:ascii="Cambria Math" w:hAnsi="Cambria Math"/>
                      <w:b/>
                      <w:i/>
                      <w:sz w:val="20"/>
                    </w:rPr>
                  </m:ctrlPr>
                </m:dPr>
                <m:e>
                  <m:r>
                    <m:rPr>
                      <m:sty m:val="bi"/>
                    </m:rPr>
                    <w:rPr>
                      <w:rFonts w:ascii="Cambria Math" w:hAnsi="Cambria Math"/>
                      <w:sz w:val="20"/>
                    </w:rPr>
                    <m:t>Lf-Lo</m:t>
                  </m:r>
                </m:e>
              </m:d>
            </m:num>
            <m:den>
              <m:r>
                <m:rPr>
                  <m:sty m:val="bi"/>
                </m:rPr>
                <w:rPr>
                  <w:rFonts w:ascii="Cambria Math" w:hAnsi="Cambria Math"/>
                  <w:sz w:val="20"/>
                </w:rPr>
                <m:t>Lo</m:t>
              </m:r>
            </m:den>
          </m:f>
          <m:r>
            <m:rPr>
              <m:sty m:val="bi"/>
            </m:rPr>
            <w:rPr>
              <w:rFonts w:ascii="Cambria Math" w:hAnsi="Cambria Math"/>
              <w:sz w:val="20"/>
            </w:rPr>
            <m:t>*100%</m:t>
          </m:r>
        </m:oMath>
      </m:oMathPara>
    </w:p>
    <w:p w:rsidR="00983A23" w:rsidRPr="0083743B" w:rsidRDefault="00983A23" w:rsidP="0083743B">
      <w:pPr>
        <w:spacing w:line="240" w:lineRule="auto"/>
        <w:rPr>
          <w:rFonts w:eastAsiaTheme="minorEastAsia"/>
          <w:b/>
          <w:sz w:val="20"/>
        </w:rPr>
      </w:pPr>
      <m:oMathPara>
        <m:oMath>
          <m:r>
            <m:rPr>
              <m:sty m:val="bi"/>
            </m:rPr>
            <w:rPr>
              <w:rFonts w:ascii="Cambria Math" w:hAnsi="Cambria Math"/>
              <w:sz w:val="20"/>
            </w:rPr>
            <m:t>Estricción de rotura:</m:t>
          </m:r>
          <m:r>
            <m:rPr>
              <m:scr m:val="sans-serif"/>
              <m:sty m:val="bi"/>
            </m:rPr>
            <w:rPr>
              <w:rFonts w:ascii="Cambria Math" w:hAnsi="Cambria Math"/>
              <w:sz w:val="20"/>
            </w:rPr>
            <m:t>Ψ%=</m:t>
          </m:r>
          <m:f>
            <m:fPr>
              <m:ctrlPr>
                <w:rPr>
                  <w:rFonts w:ascii="Cambria Math" w:hAnsi="Cambria Math"/>
                  <w:b/>
                  <w:i/>
                  <w:sz w:val="20"/>
                </w:rPr>
              </m:ctrlPr>
            </m:fPr>
            <m:num>
              <m:d>
                <m:dPr>
                  <m:ctrlPr>
                    <w:rPr>
                      <w:rFonts w:ascii="Cambria Math" w:hAnsi="Cambria Math"/>
                      <w:b/>
                      <w:i/>
                      <w:sz w:val="20"/>
                    </w:rPr>
                  </m:ctrlPr>
                </m:dPr>
                <m:e>
                  <m:r>
                    <m:rPr>
                      <m:sty m:val="bi"/>
                    </m:rPr>
                    <w:rPr>
                      <w:rFonts w:ascii="Cambria Math" w:hAnsi="Cambria Math"/>
                      <w:sz w:val="20"/>
                    </w:rPr>
                    <m:t>So-Sf</m:t>
                  </m:r>
                </m:e>
              </m:d>
            </m:num>
            <m:den>
              <m:r>
                <m:rPr>
                  <m:sty m:val="bi"/>
                </m:rPr>
                <w:rPr>
                  <w:rFonts w:ascii="Cambria Math" w:hAnsi="Cambria Math"/>
                  <w:sz w:val="20"/>
                </w:rPr>
                <m:t>So</m:t>
              </m:r>
            </m:den>
          </m:f>
          <m:r>
            <m:rPr>
              <m:sty m:val="bi"/>
            </m:rPr>
            <w:rPr>
              <w:rFonts w:ascii="Cambria Math" w:hAnsi="Cambria Math"/>
              <w:sz w:val="20"/>
            </w:rPr>
            <m:t>*100%</m:t>
          </m:r>
        </m:oMath>
      </m:oMathPara>
    </w:p>
    <w:p w:rsidR="00BE0CA7" w:rsidRPr="0083743B" w:rsidRDefault="00BE0CA7" w:rsidP="0083743B">
      <w:pPr>
        <w:spacing w:line="240" w:lineRule="auto"/>
        <w:rPr>
          <w:rFonts w:eastAsiaTheme="minorEastAsia"/>
          <w:sz w:val="20"/>
        </w:rPr>
      </w:pPr>
      <w:r w:rsidRPr="0083743B">
        <w:rPr>
          <w:rFonts w:eastAsiaTheme="minorEastAsia"/>
          <w:sz w:val="20"/>
        </w:rPr>
        <w:t>La estricción es la disminución relativa porcentual de la sección transversal de rotura.</w:t>
      </w:r>
    </w:p>
    <w:p w:rsidR="00BE0CA7" w:rsidRPr="0083743B" w:rsidRDefault="00BE0CA7" w:rsidP="0083743B">
      <w:pPr>
        <w:spacing w:line="240" w:lineRule="auto"/>
        <w:rPr>
          <w:rFonts w:eastAsiaTheme="minorEastAsia"/>
          <w:sz w:val="20"/>
        </w:rPr>
      </w:pPr>
      <w:r w:rsidRPr="0083743B">
        <w:rPr>
          <w:rFonts w:eastAsiaTheme="minorEastAsia"/>
          <w:sz w:val="20"/>
        </w:rPr>
        <w:t xml:space="preserve">La propiedad de un acero que indica alargamiento y estricción es la </w:t>
      </w:r>
      <w:r w:rsidRPr="0083743B">
        <w:rPr>
          <w:rFonts w:eastAsiaTheme="minorEastAsia"/>
          <w:b/>
          <w:sz w:val="20"/>
        </w:rPr>
        <w:t>ductilidad</w:t>
      </w:r>
      <w:r w:rsidRPr="0083743B">
        <w:rPr>
          <w:rFonts w:eastAsiaTheme="minorEastAsia"/>
          <w:sz w:val="20"/>
        </w:rPr>
        <w:t>.</w:t>
      </w:r>
    </w:p>
    <w:p w:rsidR="00680642" w:rsidRPr="0083743B" w:rsidRDefault="00680642" w:rsidP="0083743B">
      <w:pPr>
        <w:spacing w:line="240" w:lineRule="auto"/>
        <w:rPr>
          <w:rFonts w:eastAsiaTheme="minorEastAsia"/>
          <w:sz w:val="20"/>
        </w:rPr>
      </w:pPr>
      <w:r w:rsidRPr="0083743B">
        <w:rPr>
          <w:rFonts w:eastAsiaTheme="minorEastAsia"/>
          <w:sz w:val="20"/>
        </w:rPr>
        <w:t xml:space="preserve">Los materiales </w:t>
      </w:r>
      <w:r w:rsidRPr="0083743B">
        <w:rPr>
          <w:rFonts w:eastAsiaTheme="minorEastAsia"/>
          <w:b/>
          <w:sz w:val="20"/>
        </w:rPr>
        <w:t>frágiles</w:t>
      </w:r>
      <w:r w:rsidRPr="0083743B">
        <w:rPr>
          <w:rFonts w:eastAsiaTheme="minorEastAsia"/>
          <w:sz w:val="20"/>
        </w:rPr>
        <w:t xml:space="preserve"> son aquellos que ofrecen gran resistencia al deslizamiento, por lo que la fractura se produce por separación o arrancamiento.</w:t>
      </w:r>
    </w:p>
    <w:p w:rsidR="00680642" w:rsidRPr="0083743B" w:rsidRDefault="00680642" w:rsidP="0083743B">
      <w:pPr>
        <w:spacing w:line="240" w:lineRule="auto"/>
        <w:rPr>
          <w:rFonts w:eastAsiaTheme="minorEastAsia"/>
          <w:sz w:val="20"/>
        </w:rPr>
      </w:pPr>
      <w:r w:rsidRPr="0083743B">
        <w:rPr>
          <w:rFonts w:eastAsiaTheme="minorEastAsia"/>
          <w:sz w:val="20"/>
        </w:rPr>
        <w:t>La fractura de la probeta puede producirse dentro del tercio medio o fuera del mismo</w:t>
      </w:r>
      <w:r w:rsidRPr="0083743B">
        <w:rPr>
          <w:rFonts w:eastAsiaTheme="minorEastAsia"/>
          <w:b/>
          <w:sz w:val="20"/>
        </w:rPr>
        <w:t>. Cuando rompe dentro del tercio medio</w:t>
      </w:r>
      <w:r w:rsidRPr="0083743B">
        <w:rPr>
          <w:rFonts w:eastAsiaTheme="minorEastAsia"/>
          <w:sz w:val="20"/>
        </w:rPr>
        <w:t xml:space="preserve"> se procede así para </w:t>
      </w:r>
      <w:r w:rsidRPr="0083743B">
        <w:rPr>
          <w:rFonts w:eastAsiaTheme="minorEastAsia"/>
          <w:sz w:val="20"/>
          <w:u w:val="single"/>
        </w:rPr>
        <w:t>determinar la longitud final</w:t>
      </w:r>
      <w:r w:rsidRPr="0083743B">
        <w:rPr>
          <w:rFonts w:eastAsiaTheme="minorEastAsia"/>
          <w:sz w:val="20"/>
        </w:rPr>
        <w:t>.</w:t>
      </w:r>
    </w:p>
    <w:p w:rsidR="00AA4A50" w:rsidRDefault="00AA4A50" w:rsidP="0083743B">
      <w:pPr>
        <w:spacing w:line="240" w:lineRule="auto"/>
        <w:jc w:val="both"/>
        <w:rPr>
          <w:b/>
        </w:rPr>
      </w:pPr>
      <w:r>
        <w:rPr>
          <w:b/>
        </w:rPr>
        <w:t>COMPRESIÓN</w:t>
      </w:r>
    </w:p>
    <w:p w:rsidR="00983A23" w:rsidRPr="0083743B" w:rsidRDefault="00AA4A50" w:rsidP="0083743B">
      <w:pPr>
        <w:spacing w:line="240" w:lineRule="auto"/>
        <w:jc w:val="both"/>
        <w:rPr>
          <w:sz w:val="20"/>
        </w:rPr>
      </w:pPr>
      <w:r>
        <w:tab/>
      </w:r>
      <w:r w:rsidRPr="0083743B">
        <w:rPr>
          <w:sz w:val="20"/>
        </w:rPr>
        <w:t>Consiste en aplicar a una probeta un estado de compresión pura, creciente en forma lenta hasta que se produzca la condición de falla (ejemplo, rotura o una reducción de la longitud en la dirección del eje del 50%).</w:t>
      </w:r>
      <w:r w:rsidR="00F74D01" w:rsidRPr="0083743B">
        <w:rPr>
          <w:sz w:val="20"/>
        </w:rPr>
        <w:t xml:space="preserve"> Materia dúctil no se rompe</w:t>
      </w:r>
      <w:r w:rsidR="00762642" w:rsidRPr="0083743B">
        <w:rPr>
          <w:sz w:val="20"/>
        </w:rPr>
        <w:t xml:space="preserve"> generalmente y sufren acortamientos</w:t>
      </w:r>
      <w:r w:rsidR="00F74D01" w:rsidRPr="0083743B">
        <w:rPr>
          <w:sz w:val="20"/>
        </w:rPr>
        <w:t xml:space="preserve">, </w:t>
      </w:r>
      <w:r w:rsidR="00762642" w:rsidRPr="0083743B">
        <w:rPr>
          <w:sz w:val="20"/>
        </w:rPr>
        <w:t>son más maleables</w:t>
      </w:r>
      <w:r w:rsidR="00F74D01" w:rsidRPr="0083743B">
        <w:rPr>
          <w:sz w:val="20"/>
        </w:rPr>
        <w:t xml:space="preserve">. </w:t>
      </w:r>
      <w:r w:rsidR="00762642" w:rsidRPr="0083743B">
        <w:rPr>
          <w:b/>
          <w:sz w:val="20"/>
        </w:rPr>
        <w:t>Los materiales frágiles (f</w:t>
      </w:r>
      <w:r w:rsidR="00F74D01" w:rsidRPr="0083743B">
        <w:rPr>
          <w:b/>
          <w:sz w:val="20"/>
        </w:rPr>
        <w:t>undiciones</w:t>
      </w:r>
      <w:r w:rsidR="00762642" w:rsidRPr="0083743B">
        <w:rPr>
          <w:b/>
          <w:sz w:val="20"/>
        </w:rPr>
        <w:t>)</w:t>
      </w:r>
      <w:r w:rsidR="00F74D01" w:rsidRPr="0083743B">
        <w:rPr>
          <w:b/>
          <w:sz w:val="20"/>
        </w:rPr>
        <w:t xml:space="preserve"> grises se rompen</w:t>
      </w:r>
      <w:r w:rsidR="00762642" w:rsidRPr="0083743B">
        <w:rPr>
          <w:b/>
          <w:sz w:val="20"/>
        </w:rPr>
        <w:t xml:space="preserve"> sin deformación prácticamente</w:t>
      </w:r>
      <w:r w:rsidR="00F74D01" w:rsidRPr="0083743B">
        <w:rPr>
          <w:sz w:val="20"/>
        </w:rPr>
        <w:t>.</w:t>
      </w:r>
      <w:r w:rsidR="00762642" w:rsidRPr="0083743B">
        <w:rPr>
          <w:sz w:val="20"/>
        </w:rPr>
        <w:t xml:space="preserve"> Estos ensayos presentan un período elástico y uno plástico</w:t>
      </w:r>
    </w:p>
    <w:p w:rsidR="00AA4A50" w:rsidRPr="0083743B" w:rsidRDefault="00AA4A50" w:rsidP="0083743B">
      <w:pPr>
        <w:spacing w:line="240" w:lineRule="auto"/>
        <w:jc w:val="both"/>
        <w:rPr>
          <w:rFonts w:eastAsiaTheme="minorEastAsia"/>
          <w:b/>
          <w:sz w:val="20"/>
        </w:rPr>
      </w:pPr>
      <m:oMathPara>
        <m:oMath>
          <m:r>
            <m:rPr>
              <m:sty m:val="bi"/>
            </m:rPr>
            <w:rPr>
              <w:rFonts w:ascii="Cambria Math" w:hAnsi="Cambria Math"/>
              <w:sz w:val="20"/>
            </w:rPr>
            <m:t>Acortamiento de Rotura:A=</m:t>
          </m:r>
          <m:f>
            <m:fPr>
              <m:ctrlPr>
                <w:rPr>
                  <w:rFonts w:ascii="Cambria Math" w:hAnsi="Cambria Math"/>
                  <w:b/>
                  <w:i/>
                  <w:sz w:val="20"/>
                </w:rPr>
              </m:ctrlPr>
            </m:fPr>
            <m:num>
              <m:r>
                <m:rPr>
                  <m:sty m:val="bi"/>
                </m:rPr>
                <w:rPr>
                  <w:rFonts w:ascii="Cambria Math" w:hAnsi="Cambria Math"/>
                  <w:sz w:val="20"/>
                </w:rPr>
                <m:t>ho-hf</m:t>
              </m:r>
            </m:num>
            <m:den>
              <m:r>
                <m:rPr>
                  <m:sty m:val="bi"/>
                </m:rPr>
                <w:rPr>
                  <w:rFonts w:ascii="Cambria Math" w:hAnsi="Cambria Math"/>
                  <w:sz w:val="20"/>
                </w:rPr>
                <m:t>ho</m:t>
              </m:r>
            </m:den>
          </m:f>
          <m:r>
            <m:rPr>
              <m:sty m:val="bi"/>
            </m:rPr>
            <w:rPr>
              <w:rFonts w:ascii="Cambria Math" w:hAnsi="Cambria Math"/>
              <w:sz w:val="20"/>
            </w:rPr>
            <m:t>*100%</m:t>
          </m:r>
        </m:oMath>
      </m:oMathPara>
    </w:p>
    <w:p w:rsidR="00AA4A50" w:rsidRPr="0083743B" w:rsidRDefault="00AA4A50" w:rsidP="0083743B">
      <w:pPr>
        <w:spacing w:line="240" w:lineRule="auto"/>
        <w:jc w:val="both"/>
        <w:rPr>
          <w:rFonts w:eastAsiaTheme="minorEastAsia"/>
          <w:b/>
          <w:sz w:val="20"/>
        </w:rPr>
      </w:pPr>
      <m:oMathPara>
        <m:oMath>
          <m:r>
            <m:rPr>
              <m:sty m:val="bi"/>
            </m:rPr>
            <w:rPr>
              <w:rFonts w:ascii="Cambria Math" w:hAnsi="Cambria Math"/>
              <w:sz w:val="20"/>
            </w:rPr>
            <m:t>Ensanchamiento transversal:Z=</m:t>
          </m:r>
          <m:f>
            <m:fPr>
              <m:ctrlPr>
                <w:rPr>
                  <w:rFonts w:ascii="Cambria Math" w:hAnsi="Cambria Math"/>
                  <w:b/>
                  <w:i/>
                  <w:sz w:val="20"/>
                </w:rPr>
              </m:ctrlPr>
            </m:fPr>
            <m:num>
              <m:r>
                <m:rPr>
                  <m:sty m:val="bi"/>
                </m:rPr>
                <w:rPr>
                  <w:rFonts w:ascii="Cambria Math" w:hAnsi="Cambria Math"/>
                  <w:sz w:val="20"/>
                </w:rPr>
                <m:t>sf-so</m:t>
              </m:r>
            </m:num>
            <m:den>
              <m:r>
                <m:rPr>
                  <m:sty m:val="bi"/>
                </m:rPr>
                <w:rPr>
                  <w:rFonts w:ascii="Cambria Math" w:hAnsi="Cambria Math"/>
                  <w:sz w:val="20"/>
                </w:rPr>
                <m:t>so</m:t>
              </m:r>
            </m:den>
          </m:f>
          <m:r>
            <m:rPr>
              <m:sty m:val="bi"/>
            </m:rPr>
            <w:rPr>
              <w:rFonts w:ascii="Cambria Math" w:hAnsi="Cambria Math"/>
              <w:sz w:val="20"/>
            </w:rPr>
            <m:t>*100%</m:t>
          </m:r>
        </m:oMath>
      </m:oMathPara>
    </w:p>
    <w:p w:rsidR="00AA4A50" w:rsidRPr="0083743B" w:rsidRDefault="00AA4A50" w:rsidP="0083743B">
      <w:pPr>
        <w:spacing w:line="240" w:lineRule="auto"/>
        <w:jc w:val="both"/>
        <w:rPr>
          <w:rFonts w:eastAsiaTheme="minorEastAsia"/>
          <w:b/>
          <w:sz w:val="20"/>
        </w:rPr>
      </w:pPr>
      <m:oMathPara>
        <m:oMath>
          <m:r>
            <m:rPr>
              <m:sty m:val="bi"/>
            </m:rPr>
            <w:rPr>
              <w:rFonts w:ascii="Cambria Math" w:hAnsi="Cambria Math"/>
              <w:sz w:val="20"/>
            </w:rPr>
            <m:t xml:space="preserve">Resistencia estática a la Compresión: </m:t>
          </m:r>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EC</m:t>
              </m:r>
            </m:sub>
          </m:sSub>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Pmax</m:t>
              </m:r>
            </m:num>
            <m:den>
              <m:r>
                <m:rPr>
                  <m:sty m:val="bi"/>
                </m:rPr>
                <w:rPr>
                  <w:rFonts w:ascii="Cambria Math" w:hAnsi="Cambria Math"/>
                  <w:sz w:val="20"/>
                </w:rPr>
                <m:t>So</m:t>
              </m:r>
            </m:den>
          </m:f>
        </m:oMath>
      </m:oMathPara>
    </w:p>
    <w:p w:rsidR="00AA4A50" w:rsidRPr="0083743B" w:rsidRDefault="00AA4A50" w:rsidP="0083743B">
      <w:pPr>
        <w:spacing w:line="240" w:lineRule="auto"/>
        <w:jc w:val="both"/>
        <w:rPr>
          <w:rFonts w:eastAsiaTheme="minorEastAsia"/>
          <w:b/>
          <w:sz w:val="20"/>
        </w:rPr>
      </w:pPr>
      <m:oMathPara>
        <m:oMath>
          <m:r>
            <m:rPr>
              <m:sty m:val="bi"/>
            </m:rPr>
            <w:rPr>
              <w:rFonts w:ascii="Cambria Math" w:hAnsi="Cambria Math"/>
              <w:sz w:val="20"/>
            </w:rPr>
            <m:t xml:space="preserve">Tensión al límite de proporcionalidad: </m:t>
          </m:r>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P</m:t>
              </m:r>
            </m:sub>
          </m:sSub>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Pp</m:t>
              </m:r>
            </m:num>
            <m:den>
              <m:r>
                <m:rPr>
                  <m:sty m:val="bi"/>
                </m:rPr>
                <w:rPr>
                  <w:rFonts w:ascii="Cambria Math" w:hAnsi="Cambria Math"/>
                  <w:sz w:val="20"/>
                </w:rPr>
                <m:t>So</m:t>
              </m:r>
            </m:den>
          </m:f>
        </m:oMath>
      </m:oMathPara>
    </w:p>
    <w:p w:rsidR="00AA4A50" w:rsidRPr="0083743B" w:rsidRDefault="0033448A" w:rsidP="0083743B">
      <w:pPr>
        <w:spacing w:line="240" w:lineRule="auto"/>
        <w:jc w:val="both"/>
        <w:rPr>
          <w:rFonts w:eastAsiaTheme="minorEastAsia"/>
          <w:b/>
          <w:sz w:val="20"/>
        </w:rPr>
      </w:pPr>
      <m:oMathPara>
        <m:oMath>
          <m:r>
            <m:rPr>
              <m:sty m:val="bi"/>
            </m:rPr>
            <w:rPr>
              <w:rFonts w:ascii="Cambria Math" w:hAnsi="Cambria Math"/>
              <w:sz w:val="20"/>
            </w:rPr>
            <m:t>Tensión al límite de aplastamiento:</m:t>
          </m:r>
          <m:d>
            <m:dPr>
              <m:ctrlPr>
                <w:rPr>
                  <w:rFonts w:ascii="Cambria Math" w:hAnsi="Cambria Math"/>
                  <w:b/>
                  <w:i/>
                  <w:sz w:val="20"/>
                </w:rPr>
              </m:ctrlPr>
            </m:dPr>
            <m:e>
              <m:r>
                <m:rPr>
                  <m:sty m:val="bi"/>
                </m:rPr>
                <w:rPr>
                  <w:rFonts w:ascii="Cambria Math" w:hAnsi="Cambria Math"/>
                  <w:sz w:val="20"/>
                </w:rPr>
                <m:t>50%</m:t>
              </m:r>
            </m:e>
          </m:d>
          <m:sSub>
            <m:sSubPr>
              <m:ctrlPr>
                <w:rPr>
                  <w:rFonts w:ascii="Cambria Math" w:hAnsi="Cambria Math"/>
                  <w:b/>
                  <w:i/>
                  <w:sz w:val="20"/>
                </w:rPr>
              </m:ctrlPr>
            </m:sSubPr>
            <m:e>
              <m:r>
                <m:rPr>
                  <m:sty m:val="bi"/>
                </m:rPr>
                <w:rPr>
                  <w:rFonts w:ascii="Cambria Math" w:hAnsi="Cambria Math"/>
                  <w:sz w:val="20"/>
                </w:rPr>
                <m:t>σ</m:t>
              </m:r>
            </m:e>
            <m:sub>
              <m:r>
                <m:rPr>
                  <m:sty m:val="bi"/>
                </m:rPr>
                <w:rPr>
                  <w:rFonts w:ascii="Cambria Math" w:hAnsi="Cambria Math"/>
                  <w:sz w:val="20"/>
                </w:rPr>
                <m:t>a</m:t>
              </m:r>
            </m:sub>
          </m:sSub>
          <m:r>
            <m:rPr>
              <m:sty m:val="bi"/>
            </m:rPr>
            <w:rPr>
              <w:rFonts w:ascii="Cambria Math" w:hAnsi="Cambria Math"/>
              <w:sz w:val="20"/>
            </w:rPr>
            <m:t>=</m:t>
          </m:r>
          <m:f>
            <m:fPr>
              <m:ctrlPr>
                <w:rPr>
                  <w:rFonts w:ascii="Cambria Math" w:hAnsi="Cambria Math"/>
                  <w:b/>
                  <w:i/>
                  <w:sz w:val="20"/>
                </w:rPr>
              </m:ctrlPr>
            </m:fPr>
            <m:num>
              <m:r>
                <m:rPr>
                  <m:sty m:val="bi"/>
                </m:rPr>
                <w:rPr>
                  <w:rFonts w:ascii="Cambria Math" w:hAnsi="Cambria Math"/>
                  <w:sz w:val="20"/>
                </w:rPr>
                <m:t>Pa</m:t>
              </m:r>
            </m:num>
            <m:den>
              <m:r>
                <m:rPr>
                  <m:sty m:val="bi"/>
                </m:rPr>
                <w:rPr>
                  <w:rFonts w:ascii="Cambria Math" w:hAnsi="Cambria Math"/>
                  <w:sz w:val="20"/>
                </w:rPr>
                <m:t>So</m:t>
              </m:r>
            </m:den>
          </m:f>
        </m:oMath>
      </m:oMathPara>
    </w:p>
    <w:p w:rsidR="0033448A" w:rsidRPr="0033448A" w:rsidRDefault="0033448A" w:rsidP="0083743B">
      <w:pPr>
        <w:spacing w:line="240" w:lineRule="auto"/>
        <w:jc w:val="both"/>
        <w:rPr>
          <w:rFonts w:eastAsiaTheme="minorEastAsia"/>
          <w:b/>
        </w:rPr>
      </w:pPr>
    </w:p>
    <w:p w:rsidR="0033448A" w:rsidRPr="0033448A" w:rsidRDefault="0033448A" w:rsidP="0083743B">
      <w:pPr>
        <w:spacing w:line="240" w:lineRule="auto"/>
        <w:jc w:val="center"/>
        <w:rPr>
          <w:rFonts w:eastAsiaTheme="minorEastAsia"/>
          <w:b/>
          <w:sz w:val="24"/>
        </w:rPr>
      </w:pPr>
      <w:r>
        <w:rPr>
          <w:rFonts w:eastAsiaTheme="minorEastAsia"/>
          <w:b/>
          <w:sz w:val="24"/>
        </w:rPr>
        <w:t>ENSAYOS DESTRUCTIVOS DUREZA - IMPACTO</w:t>
      </w:r>
    </w:p>
    <w:p w:rsidR="00AA4A50" w:rsidRDefault="00596A45" w:rsidP="0083743B">
      <w:pPr>
        <w:spacing w:line="240" w:lineRule="auto"/>
        <w:jc w:val="both"/>
        <w:rPr>
          <w:rFonts w:eastAsiaTheme="minorEastAsia"/>
          <w:b/>
        </w:rPr>
      </w:pPr>
      <w:r>
        <w:rPr>
          <w:rFonts w:eastAsiaTheme="minorEastAsia"/>
          <w:b/>
        </w:rPr>
        <w:t>DUREZA</w:t>
      </w:r>
    </w:p>
    <w:p w:rsidR="00596A45" w:rsidRPr="0083743B" w:rsidRDefault="00596A45" w:rsidP="0083743B">
      <w:pPr>
        <w:spacing w:line="240" w:lineRule="auto"/>
        <w:rPr>
          <w:rFonts w:eastAsiaTheme="minorEastAsia"/>
          <w:sz w:val="20"/>
        </w:rPr>
      </w:pPr>
      <w:r>
        <w:rPr>
          <w:rFonts w:eastAsiaTheme="minorEastAsia"/>
        </w:rPr>
        <w:tab/>
      </w:r>
      <w:r w:rsidRPr="0083743B">
        <w:rPr>
          <w:rFonts w:eastAsiaTheme="minorEastAsia"/>
          <w:sz w:val="20"/>
        </w:rPr>
        <w:t>Es la mayor o menor resistencia que un cuerpo opone a ser rayado o penetrado, o puede ser la mayor o menor dureza de un cuerpo respecto de otro tomado como elemento patrón de comparación.</w:t>
      </w:r>
    </w:p>
    <w:p w:rsidR="00B52B0B" w:rsidRPr="0083743B" w:rsidRDefault="00B52B0B" w:rsidP="0083743B">
      <w:pPr>
        <w:spacing w:line="240" w:lineRule="auto"/>
        <w:rPr>
          <w:rFonts w:eastAsiaTheme="minorEastAsia"/>
          <w:sz w:val="20"/>
        </w:rPr>
      </w:pPr>
      <w:r w:rsidRPr="0083743B">
        <w:rPr>
          <w:rFonts w:eastAsiaTheme="minorEastAsia"/>
          <w:sz w:val="20"/>
        </w:rPr>
        <w:t xml:space="preserve">Ensayo </w:t>
      </w:r>
      <w:r w:rsidRPr="0083743B">
        <w:rPr>
          <w:rFonts w:eastAsiaTheme="minorEastAsia"/>
          <w:b/>
          <w:sz w:val="20"/>
        </w:rPr>
        <w:t>Brinell</w:t>
      </w:r>
      <w:r w:rsidRPr="0083743B">
        <w:rPr>
          <w:rFonts w:eastAsiaTheme="minorEastAsia"/>
          <w:sz w:val="20"/>
        </w:rPr>
        <w:t xml:space="preserve"> consiste en comprimir la superficie del material a ensayar una bolilla de acero muy duro durante un cierto tiempo, </w:t>
      </w:r>
      <w:r w:rsidR="00E806C2" w:rsidRPr="0083743B">
        <w:rPr>
          <w:rFonts w:eastAsiaTheme="minorEastAsia"/>
          <w:sz w:val="20"/>
        </w:rPr>
        <w:t>produciendo una impresión</w:t>
      </w:r>
    </w:p>
    <w:p w:rsidR="00E806C2" w:rsidRPr="0083743B" w:rsidRDefault="00E806C2" w:rsidP="0083743B">
      <w:pPr>
        <w:spacing w:line="240" w:lineRule="auto"/>
        <w:rPr>
          <w:rFonts w:eastAsiaTheme="minorEastAsia"/>
          <w:b/>
          <w:sz w:val="20"/>
        </w:rPr>
      </w:pPr>
      <m:oMathPara>
        <m:oMath>
          <m:r>
            <m:rPr>
              <m:sty m:val="bi"/>
            </m:rPr>
            <w:rPr>
              <w:rFonts w:ascii="Cambria Math" w:eastAsiaTheme="minorEastAsia" w:hAnsi="Cambria Math"/>
              <w:sz w:val="20"/>
            </w:rPr>
            <m:t>HB=</m:t>
          </m:r>
          <m:f>
            <m:fPr>
              <m:ctrlPr>
                <w:rPr>
                  <w:rFonts w:ascii="Cambria Math" w:eastAsiaTheme="minorEastAsia" w:hAnsi="Cambria Math"/>
                  <w:b/>
                  <w:i/>
                  <w:sz w:val="20"/>
                </w:rPr>
              </m:ctrlPr>
            </m:fPr>
            <m:num>
              <m:r>
                <m:rPr>
                  <m:sty m:val="bi"/>
                </m:rPr>
                <w:rPr>
                  <w:rFonts w:ascii="Cambria Math" w:eastAsiaTheme="minorEastAsia" w:hAnsi="Cambria Math"/>
                  <w:sz w:val="20"/>
                </w:rPr>
                <m:t>P</m:t>
              </m:r>
            </m:num>
            <m:den>
              <m:r>
                <m:rPr>
                  <m:sty m:val="bi"/>
                </m:rPr>
                <w:rPr>
                  <w:rFonts w:ascii="Cambria Math" w:eastAsiaTheme="minorEastAsia" w:hAnsi="Cambria Math"/>
                  <w:sz w:val="20"/>
                </w:rPr>
                <m:t>S</m:t>
              </m:r>
            </m:den>
          </m:f>
          <m:r>
            <m:rPr>
              <m:sty m:val="bi"/>
            </m:rPr>
            <w:rPr>
              <w:rFonts w:ascii="Cambria Math" w:eastAsiaTheme="minorEastAsia" w:hAnsi="Cambria Math"/>
              <w:sz w:val="20"/>
            </w:rPr>
            <m:t>→S=π*D*h→HB=</m:t>
          </m:r>
          <m:f>
            <m:fPr>
              <m:ctrlPr>
                <w:rPr>
                  <w:rFonts w:ascii="Cambria Math" w:eastAsiaTheme="minorEastAsia" w:hAnsi="Cambria Math"/>
                  <w:b/>
                  <w:i/>
                  <w:sz w:val="20"/>
                </w:rPr>
              </m:ctrlPr>
            </m:fPr>
            <m:num>
              <m:r>
                <m:rPr>
                  <m:sty m:val="bi"/>
                </m:rPr>
                <w:rPr>
                  <w:rFonts w:ascii="Cambria Math" w:eastAsiaTheme="minorEastAsia" w:hAnsi="Cambria Math"/>
                  <w:sz w:val="20"/>
                </w:rPr>
                <m:t>P</m:t>
              </m:r>
            </m:num>
            <m:den>
              <m:r>
                <m:rPr>
                  <m:sty m:val="bi"/>
                </m:rPr>
                <w:rPr>
                  <w:rFonts w:ascii="Cambria Math" w:eastAsiaTheme="minorEastAsia" w:hAnsi="Cambria Math"/>
                  <w:sz w:val="20"/>
                </w:rPr>
                <m:t>π.D.h</m:t>
              </m:r>
            </m:den>
          </m:f>
          <m:r>
            <m:rPr>
              <m:sty m:val="bi"/>
            </m:rPr>
            <w:rPr>
              <w:rFonts w:ascii="Cambria Math" w:eastAsiaTheme="minorEastAsia" w:hAnsi="Cambria Math"/>
              <w:sz w:val="20"/>
            </w:rPr>
            <m:t xml:space="preserve"> </m:t>
          </m:r>
          <m:d>
            <m:dPr>
              <m:begChr m:val="["/>
              <m:endChr m:val="]"/>
              <m:ctrlPr>
                <w:rPr>
                  <w:rFonts w:ascii="Cambria Math" w:eastAsiaTheme="minorEastAsia" w:hAnsi="Cambria Math"/>
                  <w:b/>
                  <w:i/>
                  <w:sz w:val="20"/>
                </w:rPr>
              </m:ctrlPr>
            </m:dPr>
            <m:e>
              <m:f>
                <m:fPr>
                  <m:ctrlPr>
                    <w:rPr>
                      <w:rFonts w:ascii="Cambria Math" w:eastAsiaTheme="minorEastAsia" w:hAnsi="Cambria Math"/>
                      <w:b/>
                      <w:i/>
                      <w:sz w:val="20"/>
                    </w:rPr>
                  </m:ctrlPr>
                </m:fPr>
                <m:num>
                  <m:r>
                    <m:rPr>
                      <m:sty m:val="bi"/>
                    </m:rPr>
                    <w:rPr>
                      <w:rFonts w:ascii="Cambria Math" w:eastAsiaTheme="minorEastAsia" w:hAnsi="Cambria Math"/>
                      <w:sz w:val="20"/>
                    </w:rPr>
                    <m:t>kfg</m:t>
                  </m:r>
                </m:num>
                <m:den>
                  <m:r>
                    <m:rPr>
                      <m:sty m:val="bi"/>
                    </m:rPr>
                    <w:rPr>
                      <w:rFonts w:ascii="Cambria Math" w:eastAsiaTheme="minorEastAsia" w:hAnsi="Cambria Math"/>
                      <w:sz w:val="20"/>
                    </w:rPr>
                    <m:t>m</m:t>
                  </m:r>
                  <m:sSup>
                    <m:sSupPr>
                      <m:ctrlPr>
                        <w:rPr>
                          <w:rFonts w:ascii="Cambria Math" w:eastAsiaTheme="minorEastAsia" w:hAnsi="Cambria Math"/>
                          <w:b/>
                          <w:i/>
                          <w:sz w:val="20"/>
                        </w:rPr>
                      </m:ctrlPr>
                    </m:sSupPr>
                    <m:e>
                      <m:r>
                        <m:rPr>
                          <m:sty m:val="bi"/>
                        </m:rPr>
                        <w:rPr>
                          <w:rFonts w:ascii="Cambria Math" w:eastAsiaTheme="minorEastAsia" w:hAnsi="Cambria Math"/>
                          <w:sz w:val="20"/>
                        </w:rPr>
                        <m:t>m</m:t>
                      </m:r>
                    </m:e>
                    <m:sup>
                      <m:r>
                        <m:rPr>
                          <m:sty m:val="bi"/>
                        </m:rPr>
                        <w:rPr>
                          <w:rFonts w:ascii="Cambria Math" w:eastAsiaTheme="minorEastAsia" w:hAnsi="Cambria Math"/>
                          <w:sz w:val="20"/>
                        </w:rPr>
                        <m:t>2</m:t>
                      </m:r>
                    </m:sup>
                  </m:sSup>
                </m:den>
              </m:f>
            </m:e>
          </m:d>
          <m:r>
            <m:rPr>
              <m:sty m:val="bi"/>
            </m:rPr>
            <w:rPr>
              <w:rFonts w:ascii="Cambria Math" w:eastAsiaTheme="minorEastAsia" w:hAnsi="Cambria Math"/>
              <w:sz w:val="20"/>
            </w:rPr>
            <m:t>→h=</m:t>
          </m:r>
          <m:f>
            <m:fPr>
              <m:ctrlPr>
                <w:rPr>
                  <w:rFonts w:ascii="Cambria Math" w:eastAsiaTheme="minorEastAsia" w:hAnsi="Cambria Math"/>
                  <w:b/>
                  <w:i/>
                  <w:sz w:val="20"/>
                </w:rPr>
              </m:ctrlPr>
            </m:fPr>
            <m:num>
              <m:r>
                <m:rPr>
                  <m:sty m:val="bi"/>
                </m:rPr>
                <w:rPr>
                  <w:rFonts w:ascii="Cambria Math" w:eastAsiaTheme="minorEastAsia" w:hAnsi="Cambria Math"/>
                  <w:sz w:val="20"/>
                </w:rPr>
                <m:t>D-</m:t>
              </m:r>
              <m:rad>
                <m:radPr>
                  <m:degHide m:val="1"/>
                  <m:ctrlPr>
                    <w:rPr>
                      <w:rFonts w:ascii="Cambria Math" w:eastAsiaTheme="minorEastAsia" w:hAnsi="Cambria Math"/>
                      <w:b/>
                      <w:i/>
                      <w:sz w:val="20"/>
                    </w:rPr>
                  </m:ctrlPr>
                </m:radPr>
                <m:deg/>
                <m:e>
                  <m:sSup>
                    <m:sSupPr>
                      <m:ctrlPr>
                        <w:rPr>
                          <w:rFonts w:ascii="Cambria Math" w:eastAsiaTheme="minorEastAsia" w:hAnsi="Cambria Math"/>
                          <w:b/>
                          <w:i/>
                          <w:sz w:val="20"/>
                        </w:rPr>
                      </m:ctrlPr>
                    </m:sSupPr>
                    <m:e>
                      <m:r>
                        <m:rPr>
                          <m:sty m:val="bi"/>
                        </m:rPr>
                        <w:rPr>
                          <w:rFonts w:ascii="Cambria Math" w:eastAsiaTheme="minorEastAsia" w:hAnsi="Cambria Math"/>
                          <w:sz w:val="20"/>
                        </w:rPr>
                        <m:t>D</m:t>
                      </m:r>
                    </m:e>
                    <m:sup>
                      <m:r>
                        <m:rPr>
                          <m:sty m:val="bi"/>
                        </m:rPr>
                        <w:rPr>
                          <w:rFonts w:ascii="Cambria Math" w:eastAsiaTheme="minorEastAsia" w:hAnsi="Cambria Math"/>
                          <w:sz w:val="20"/>
                        </w:rPr>
                        <m:t>2</m:t>
                      </m:r>
                    </m:sup>
                  </m:sSup>
                  <m:r>
                    <m:rPr>
                      <m:sty m:val="bi"/>
                    </m:rPr>
                    <w:rPr>
                      <w:rFonts w:ascii="Cambria Math" w:eastAsiaTheme="minorEastAsia" w:hAnsi="Cambria Math"/>
                      <w:sz w:val="20"/>
                    </w:rPr>
                    <m:t>-</m:t>
                  </m:r>
                  <m:sSup>
                    <m:sSupPr>
                      <m:ctrlPr>
                        <w:rPr>
                          <w:rFonts w:ascii="Cambria Math" w:eastAsiaTheme="minorEastAsia" w:hAnsi="Cambria Math"/>
                          <w:b/>
                          <w:i/>
                          <w:sz w:val="20"/>
                        </w:rPr>
                      </m:ctrlPr>
                    </m:sSupPr>
                    <m:e>
                      <m:r>
                        <m:rPr>
                          <m:sty m:val="bi"/>
                        </m:rPr>
                        <w:rPr>
                          <w:rFonts w:ascii="Cambria Math" w:eastAsiaTheme="minorEastAsia" w:hAnsi="Cambria Math"/>
                          <w:sz w:val="20"/>
                        </w:rPr>
                        <m:t>d</m:t>
                      </m:r>
                    </m:e>
                    <m:sup>
                      <m:r>
                        <m:rPr>
                          <m:sty m:val="bi"/>
                        </m:rPr>
                        <w:rPr>
                          <w:rFonts w:ascii="Cambria Math" w:eastAsiaTheme="minorEastAsia" w:hAnsi="Cambria Math"/>
                          <w:sz w:val="20"/>
                        </w:rPr>
                        <m:t>2</m:t>
                      </m:r>
                    </m:sup>
                  </m:sSup>
                </m:e>
              </m:rad>
            </m:num>
            <m:den>
              <m:r>
                <m:rPr>
                  <m:sty m:val="bi"/>
                </m:rPr>
                <w:rPr>
                  <w:rFonts w:ascii="Cambria Math" w:eastAsiaTheme="minorEastAsia" w:hAnsi="Cambria Math"/>
                  <w:sz w:val="20"/>
                </w:rPr>
                <m:t>2</m:t>
              </m:r>
            </m:den>
          </m:f>
        </m:oMath>
      </m:oMathPara>
    </w:p>
    <w:p w:rsidR="00E806C2" w:rsidRPr="0083743B" w:rsidRDefault="00E806C2" w:rsidP="0083743B">
      <w:pPr>
        <w:spacing w:line="240" w:lineRule="auto"/>
        <w:rPr>
          <w:rFonts w:eastAsiaTheme="minorEastAsia"/>
          <w:b/>
          <w:sz w:val="20"/>
        </w:rPr>
      </w:pPr>
      <m:oMathPara>
        <m:oMath>
          <m:r>
            <m:rPr>
              <m:sty m:val="bi"/>
            </m:rPr>
            <w:rPr>
              <w:rFonts w:ascii="Cambria Math" w:eastAsiaTheme="minorEastAsia" w:hAnsi="Cambria Math"/>
              <w:sz w:val="20"/>
            </w:rPr>
            <m:t>Dureza Brinell→HB=</m:t>
          </m:r>
          <m:f>
            <m:fPr>
              <m:ctrlPr>
                <w:rPr>
                  <w:rFonts w:ascii="Cambria Math" w:eastAsiaTheme="minorEastAsia" w:hAnsi="Cambria Math"/>
                  <w:b/>
                  <w:i/>
                  <w:sz w:val="20"/>
                </w:rPr>
              </m:ctrlPr>
            </m:fPr>
            <m:num>
              <m:r>
                <m:rPr>
                  <m:sty m:val="bi"/>
                </m:rPr>
                <w:rPr>
                  <w:rFonts w:ascii="Cambria Math" w:eastAsiaTheme="minorEastAsia" w:hAnsi="Cambria Math"/>
                  <w:sz w:val="20"/>
                </w:rPr>
                <m:t>2</m:t>
              </m:r>
              <m:r>
                <m:rPr>
                  <m:sty m:val="bi"/>
                </m:rPr>
                <w:rPr>
                  <w:rFonts w:ascii="Cambria Math" w:eastAsiaTheme="minorEastAsia" w:hAnsi="Cambria Math"/>
                  <w:sz w:val="20"/>
                </w:rPr>
                <m:t>P</m:t>
              </m:r>
            </m:num>
            <m:den>
              <m:r>
                <m:rPr>
                  <m:sty m:val="bi"/>
                </m:rPr>
                <w:rPr>
                  <w:rFonts w:ascii="Cambria Math" w:eastAsiaTheme="minorEastAsia" w:hAnsi="Cambria Math"/>
                  <w:sz w:val="20"/>
                </w:rPr>
                <m:t>πD</m:t>
              </m:r>
              <m:d>
                <m:dPr>
                  <m:ctrlPr>
                    <w:rPr>
                      <w:rFonts w:ascii="Cambria Math" w:eastAsiaTheme="minorEastAsia" w:hAnsi="Cambria Math"/>
                      <w:b/>
                      <w:i/>
                      <w:sz w:val="20"/>
                    </w:rPr>
                  </m:ctrlPr>
                </m:dPr>
                <m:e>
                  <m:r>
                    <m:rPr>
                      <m:sty m:val="bi"/>
                    </m:rPr>
                    <w:rPr>
                      <w:rFonts w:ascii="Cambria Math" w:eastAsiaTheme="minorEastAsia" w:hAnsi="Cambria Math"/>
                      <w:sz w:val="20"/>
                    </w:rPr>
                    <m:t>D-</m:t>
                  </m:r>
                  <m:rad>
                    <m:radPr>
                      <m:degHide m:val="1"/>
                      <m:ctrlPr>
                        <w:rPr>
                          <w:rFonts w:ascii="Cambria Math" w:eastAsiaTheme="minorEastAsia" w:hAnsi="Cambria Math"/>
                          <w:b/>
                          <w:i/>
                          <w:sz w:val="20"/>
                        </w:rPr>
                      </m:ctrlPr>
                    </m:radPr>
                    <m:deg/>
                    <m:e>
                      <m:sSup>
                        <m:sSupPr>
                          <m:ctrlPr>
                            <w:rPr>
                              <w:rFonts w:ascii="Cambria Math" w:eastAsiaTheme="minorEastAsia" w:hAnsi="Cambria Math"/>
                              <w:b/>
                              <w:i/>
                              <w:sz w:val="20"/>
                            </w:rPr>
                          </m:ctrlPr>
                        </m:sSupPr>
                        <m:e>
                          <m:r>
                            <m:rPr>
                              <m:sty m:val="bi"/>
                            </m:rPr>
                            <w:rPr>
                              <w:rFonts w:ascii="Cambria Math" w:eastAsiaTheme="minorEastAsia" w:hAnsi="Cambria Math"/>
                              <w:sz w:val="20"/>
                            </w:rPr>
                            <m:t>D</m:t>
                          </m:r>
                        </m:e>
                        <m:sup>
                          <m:r>
                            <m:rPr>
                              <m:sty m:val="bi"/>
                            </m:rPr>
                            <w:rPr>
                              <w:rFonts w:ascii="Cambria Math" w:eastAsiaTheme="minorEastAsia" w:hAnsi="Cambria Math"/>
                              <w:sz w:val="20"/>
                            </w:rPr>
                            <m:t>2</m:t>
                          </m:r>
                        </m:sup>
                      </m:sSup>
                      <m:r>
                        <m:rPr>
                          <m:sty m:val="bi"/>
                        </m:rPr>
                        <w:rPr>
                          <w:rFonts w:ascii="Cambria Math" w:eastAsiaTheme="minorEastAsia" w:hAnsi="Cambria Math"/>
                          <w:sz w:val="20"/>
                        </w:rPr>
                        <m:t>-</m:t>
                      </m:r>
                      <m:sSup>
                        <m:sSupPr>
                          <m:ctrlPr>
                            <w:rPr>
                              <w:rFonts w:ascii="Cambria Math" w:eastAsiaTheme="minorEastAsia" w:hAnsi="Cambria Math"/>
                              <w:b/>
                              <w:i/>
                              <w:sz w:val="20"/>
                            </w:rPr>
                          </m:ctrlPr>
                        </m:sSupPr>
                        <m:e>
                          <m:r>
                            <m:rPr>
                              <m:sty m:val="bi"/>
                            </m:rPr>
                            <w:rPr>
                              <w:rFonts w:ascii="Cambria Math" w:eastAsiaTheme="minorEastAsia" w:hAnsi="Cambria Math"/>
                              <w:sz w:val="20"/>
                            </w:rPr>
                            <m:t>d</m:t>
                          </m:r>
                        </m:e>
                        <m:sup>
                          <m:r>
                            <m:rPr>
                              <m:sty m:val="bi"/>
                            </m:rPr>
                            <w:rPr>
                              <w:rFonts w:ascii="Cambria Math" w:eastAsiaTheme="minorEastAsia" w:hAnsi="Cambria Math"/>
                              <w:sz w:val="20"/>
                            </w:rPr>
                            <m:t>2</m:t>
                          </m:r>
                        </m:sup>
                      </m:sSup>
                    </m:e>
                  </m:rad>
                </m:e>
              </m:d>
            </m:den>
          </m:f>
          <m:r>
            <m:rPr>
              <m:sty m:val="bi"/>
            </m:rPr>
            <w:rPr>
              <w:rFonts w:ascii="Cambria Math" w:eastAsiaTheme="minorEastAsia" w:hAnsi="Cambria Math"/>
              <w:sz w:val="20"/>
            </w:rPr>
            <m:t xml:space="preserve"> </m:t>
          </m:r>
          <m:d>
            <m:dPr>
              <m:begChr m:val="["/>
              <m:endChr m:val="]"/>
              <m:ctrlPr>
                <w:rPr>
                  <w:rFonts w:ascii="Cambria Math" w:eastAsiaTheme="minorEastAsia" w:hAnsi="Cambria Math"/>
                  <w:b/>
                  <w:i/>
                  <w:sz w:val="20"/>
                </w:rPr>
              </m:ctrlPr>
            </m:dPr>
            <m:e>
              <m:f>
                <m:fPr>
                  <m:ctrlPr>
                    <w:rPr>
                      <w:rFonts w:ascii="Cambria Math" w:eastAsiaTheme="minorEastAsia" w:hAnsi="Cambria Math"/>
                      <w:b/>
                      <w:i/>
                      <w:sz w:val="20"/>
                    </w:rPr>
                  </m:ctrlPr>
                </m:fPr>
                <m:num>
                  <m:r>
                    <m:rPr>
                      <m:sty m:val="bi"/>
                    </m:rPr>
                    <w:rPr>
                      <w:rFonts w:ascii="Cambria Math" w:eastAsiaTheme="minorEastAsia" w:hAnsi="Cambria Math"/>
                      <w:sz w:val="20"/>
                    </w:rPr>
                    <m:t>kgf</m:t>
                  </m:r>
                </m:num>
                <m:den>
                  <m:r>
                    <m:rPr>
                      <m:sty m:val="bi"/>
                    </m:rPr>
                    <w:rPr>
                      <w:rFonts w:ascii="Cambria Math" w:eastAsiaTheme="minorEastAsia" w:hAnsi="Cambria Math"/>
                      <w:sz w:val="20"/>
                    </w:rPr>
                    <m:t>m</m:t>
                  </m:r>
                  <m:sSup>
                    <m:sSupPr>
                      <m:ctrlPr>
                        <w:rPr>
                          <w:rFonts w:ascii="Cambria Math" w:eastAsiaTheme="minorEastAsia" w:hAnsi="Cambria Math"/>
                          <w:b/>
                          <w:i/>
                          <w:sz w:val="20"/>
                        </w:rPr>
                      </m:ctrlPr>
                    </m:sSupPr>
                    <m:e>
                      <m:r>
                        <m:rPr>
                          <m:sty m:val="bi"/>
                        </m:rPr>
                        <w:rPr>
                          <w:rFonts w:ascii="Cambria Math" w:eastAsiaTheme="minorEastAsia" w:hAnsi="Cambria Math"/>
                          <w:sz w:val="20"/>
                        </w:rPr>
                        <m:t>m</m:t>
                      </m:r>
                    </m:e>
                    <m:sup>
                      <m:r>
                        <m:rPr>
                          <m:sty m:val="bi"/>
                        </m:rPr>
                        <w:rPr>
                          <w:rFonts w:ascii="Cambria Math" w:eastAsiaTheme="minorEastAsia" w:hAnsi="Cambria Math"/>
                          <w:sz w:val="20"/>
                        </w:rPr>
                        <m:t>2</m:t>
                      </m:r>
                    </m:sup>
                  </m:sSup>
                </m:den>
              </m:f>
            </m:e>
          </m:d>
        </m:oMath>
      </m:oMathPara>
    </w:p>
    <w:p w:rsidR="00E806C2" w:rsidRPr="0083743B" w:rsidRDefault="0083743B" w:rsidP="0083743B">
      <w:pPr>
        <w:spacing w:line="240" w:lineRule="auto"/>
        <w:rPr>
          <w:rFonts w:eastAsiaTheme="minorEastAsia"/>
          <w:b/>
          <w:sz w:val="20"/>
        </w:rPr>
      </w:pPr>
      <m:oMathPara>
        <m:oMath>
          <m:sSub>
            <m:sSubPr>
              <m:ctrlPr>
                <w:rPr>
                  <w:rFonts w:ascii="Cambria Math" w:eastAsiaTheme="minorEastAsia" w:hAnsi="Cambria Math"/>
                  <w:b/>
                  <w:i/>
                  <w:sz w:val="20"/>
                </w:rPr>
              </m:ctrlPr>
            </m:sSubPr>
            <m:e>
              <m:r>
                <m:rPr>
                  <m:sty m:val="bi"/>
                </m:rPr>
                <w:rPr>
                  <w:rFonts w:ascii="Cambria Math" w:eastAsiaTheme="minorEastAsia" w:hAnsi="Cambria Math"/>
                  <w:sz w:val="20"/>
                </w:rPr>
                <m:t>Resistencia de los aceros→σ</m:t>
              </m:r>
            </m:e>
            <m:sub>
              <m:r>
                <m:rPr>
                  <m:sty m:val="bi"/>
                </m:rPr>
                <w:rPr>
                  <w:rFonts w:ascii="Cambria Math" w:eastAsiaTheme="minorEastAsia" w:hAnsi="Cambria Math"/>
                  <w:sz w:val="20"/>
                </w:rPr>
                <m:t>ET</m:t>
              </m:r>
            </m:sub>
          </m:sSub>
          <m:r>
            <m:rPr>
              <m:sty m:val="bi"/>
            </m:rPr>
            <w:rPr>
              <w:rFonts w:ascii="Cambria Math" w:eastAsiaTheme="minorEastAsia" w:hAnsi="Cambria Math"/>
              <w:sz w:val="20"/>
            </w:rPr>
            <m:t xml:space="preserve">≅HB*0,346 </m:t>
          </m:r>
          <m:d>
            <m:dPr>
              <m:begChr m:val="["/>
              <m:endChr m:val="]"/>
              <m:ctrlPr>
                <w:rPr>
                  <w:rFonts w:ascii="Cambria Math" w:eastAsiaTheme="minorEastAsia" w:hAnsi="Cambria Math"/>
                  <w:b/>
                  <w:i/>
                  <w:sz w:val="20"/>
                </w:rPr>
              </m:ctrlPr>
            </m:dPr>
            <m:e>
              <m:f>
                <m:fPr>
                  <m:ctrlPr>
                    <w:rPr>
                      <w:rFonts w:ascii="Cambria Math" w:eastAsiaTheme="minorEastAsia" w:hAnsi="Cambria Math"/>
                      <w:b/>
                      <w:i/>
                      <w:sz w:val="20"/>
                    </w:rPr>
                  </m:ctrlPr>
                </m:fPr>
                <m:num>
                  <m:r>
                    <m:rPr>
                      <m:sty m:val="bi"/>
                    </m:rPr>
                    <w:rPr>
                      <w:rFonts w:ascii="Cambria Math" w:eastAsiaTheme="minorEastAsia" w:hAnsi="Cambria Math"/>
                      <w:sz w:val="20"/>
                    </w:rPr>
                    <m:t>kg</m:t>
                  </m:r>
                </m:num>
                <m:den>
                  <m:r>
                    <m:rPr>
                      <m:sty m:val="bi"/>
                    </m:rPr>
                    <w:rPr>
                      <w:rFonts w:ascii="Cambria Math" w:eastAsiaTheme="minorEastAsia" w:hAnsi="Cambria Math"/>
                      <w:sz w:val="20"/>
                    </w:rPr>
                    <m:t>m</m:t>
                  </m:r>
                  <m:sSup>
                    <m:sSupPr>
                      <m:ctrlPr>
                        <w:rPr>
                          <w:rFonts w:ascii="Cambria Math" w:eastAsiaTheme="minorEastAsia" w:hAnsi="Cambria Math"/>
                          <w:b/>
                          <w:i/>
                          <w:sz w:val="20"/>
                        </w:rPr>
                      </m:ctrlPr>
                    </m:sSupPr>
                    <m:e>
                      <m:r>
                        <m:rPr>
                          <m:sty m:val="bi"/>
                        </m:rPr>
                        <w:rPr>
                          <w:rFonts w:ascii="Cambria Math" w:eastAsiaTheme="minorEastAsia" w:hAnsi="Cambria Math"/>
                          <w:sz w:val="20"/>
                        </w:rPr>
                        <m:t>m</m:t>
                      </m:r>
                    </m:e>
                    <m:sup>
                      <m:r>
                        <m:rPr>
                          <m:sty m:val="bi"/>
                        </m:rPr>
                        <w:rPr>
                          <w:rFonts w:ascii="Cambria Math" w:eastAsiaTheme="minorEastAsia" w:hAnsi="Cambria Math"/>
                          <w:sz w:val="20"/>
                        </w:rPr>
                        <m:t>2</m:t>
                      </m:r>
                    </m:sup>
                  </m:sSup>
                </m:den>
              </m:f>
            </m:e>
          </m:d>
        </m:oMath>
      </m:oMathPara>
    </w:p>
    <w:p w:rsidR="00E806C2" w:rsidRPr="0083743B" w:rsidRDefault="00E806C2" w:rsidP="0083743B">
      <w:pPr>
        <w:spacing w:line="240" w:lineRule="auto"/>
        <w:rPr>
          <w:rFonts w:eastAsiaTheme="minorEastAsia"/>
          <w:b/>
          <w:sz w:val="20"/>
        </w:rPr>
      </w:pPr>
      <m:oMathPara>
        <m:oMath>
          <m:r>
            <m:rPr>
              <m:sty m:val="bi"/>
            </m:rPr>
            <w:rPr>
              <w:rFonts w:ascii="Cambria Math" w:eastAsiaTheme="minorEastAsia" w:hAnsi="Cambria Math"/>
              <w:sz w:val="20"/>
            </w:rPr>
            <m:t>Carga empleada:P=C.</m:t>
          </m:r>
          <m:sSup>
            <m:sSupPr>
              <m:ctrlPr>
                <w:rPr>
                  <w:rFonts w:ascii="Cambria Math" w:eastAsiaTheme="minorEastAsia" w:hAnsi="Cambria Math"/>
                  <w:b/>
                  <w:i/>
                  <w:sz w:val="20"/>
                </w:rPr>
              </m:ctrlPr>
            </m:sSupPr>
            <m:e>
              <m:r>
                <m:rPr>
                  <m:sty m:val="bi"/>
                </m:rPr>
                <w:rPr>
                  <w:rFonts w:ascii="Cambria Math" w:eastAsiaTheme="minorEastAsia" w:hAnsi="Cambria Math"/>
                  <w:sz w:val="20"/>
                </w:rPr>
                <m:t>D</m:t>
              </m:r>
            </m:e>
            <m:sup>
              <m:r>
                <m:rPr>
                  <m:sty m:val="bi"/>
                </m:rPr>
                <w:rPr>
                  <w:rFonts w:ascii="Cambria Math" w:eastAsiaTheme="minorEastAsia" w:hAnsi="Cambria Math"/>
                  <w:sz w:val="20"/>
                </w:rPr>
                <m:t>2</m:t>
              </m:r>
            </m:sup>
          </m:sSup>
          <m:r>
            <m:rPr>
              <m:sty m:val="bi"/>
            </m:rPr>
            <w:rPr>
              <w:rFonts w:ascii="Cambria Math" w:eastAsiaTheme="minorEastAsia" w:hAnsi="Cambria Math"/>
              <w:sz w:val="20"/>
            </w:rPr>
            <m:t>, C:Cte material-D:Diámetro bolilla</m:t>
          </m:r>
        </m:oMath>
      </m:oMathPara>
    </w:p>
    <w:p w:rsidR="00E806C2" w:rsidRPr="0083743B" w:rsidRDefault="00CD4995" w:rsidP="0083743B">
      <w:pPr>
        <w:spacing w:line="240" w:lineRule="auto"/>
        <w:rPr>
          <w:rFonts w:eastAsiaTheme="minorEastAsia"/>
          <w:sz w:val="20"/>
        </w:rPr>
      </w:pPr>
      <w:r w:rsidRPr="0083743B">
        <w:rPr>
          <w:rFonts w:eastAsiaTheme="minorEastAsia"/>
          <w:sz w:val="20"/>
        </w:rPr>
        <w:t xml:space="preserve">Las </w:t>
      </w:r>
      <w:r w:rsidRPr="0083743B">
        <w:rPr>
          <w:rFonts w:eastAsiaTheme="minorEastAsia"/>
          <w:sz w:val="20"/>
          <w:u w:val="single"/>
        </w:rPr>
        <w:t>condiciones de ensayo</w:t>
      </w:r>
      <w:r w:rsidRPr="0083743B">
        <w:rPr>
          <w:rFonts w:eastAsiaTheme="minorEastAsia"/>
          <w:sz w:val="20"/>
        </w:rPr>
        <w:t xml:space="preserve"> son: caras de las probetas planas y paralelas; la probeta no debe moverse; distancias mínimas; la cara opuesta pos ensayo no debe presentar marcas; en materiales duros se puede mejorar la nitidez.</w:t>
      </w:r>
    </w:p>
    <w:p w:rsidR="00CD4995" w:rsidRPr="0083743B" w:rsidRDefault="00CD4995" w:rsidP="0083743B">
      <w:pPr>
        <w:spacing w:line="240" w:lineRule="auto"/>
        <w:rPr>
          <w:rFonts w:eastAsiaTheme="minorEastAsia"/>
          <w:b/>
          <w:sz w:val="20"/>
        </w:rPr>
      </w:pPr>
      <w:r w:rsidRPr="0083743B">
        <w:rPr>
          <w:rFonts w:eastAsiaTheme="minorEastAsia"/>
          <w:sz w:val="20"/>
        </w:rPr>
        <w:t xml:space="preserve">Ensayo </w:t>
      </w:r>
      <w:r w:rsidRPr="0083743B">
        <w:rPr>
          <w:rFonts w:eastAsiaTheme="minorEastAsia"/>
          <w:b/>
          <w:sz w:val="20"/>
        </w:rPr>
        <w:t>Rockwell</w:t>
      </w:r>
      <w:r w:rsidRPr="0083743B">
        <w:rPr>
          <w:rFonts w:eastAsiaTheme="minorEastAsia"/>
          <w:sz w:val="20"/>
        </w:rPr>
        <w:t xml:space="preserve"> no consiste en calcular la dureza en base a la superficie de impresión producida</w:t>
      </w:r>
      <w:r w:rsidR="008105BA" w:rsidRPr="0083743B">
        <w:rPr>
          <w:rFonts w:eastAsiaTheme="minorEastAsia"/>
          <w:sz w:val="20"/>
        </w:rPr>
        <w:t xml:space="preserve">, sino en función de la profundidad de penetración. La carga se compone de  una Po=10kgf+P1=50-90 y 140kgf, los penetradores son de bolilla de acero o de cono de diamante. La dureza Rockwell se expresa como HR. Tiene 15 combinaciones A, B, C, D, etc, Teniendo HRA, HRB, HRC, etc. La escala HRC tiene 100 divisiones y cada división vale 0,002 </w:t>
      </w:r>
      <w:r w:rsidR="000D51B5" w:rsidRPr="0083743B">
        <w:rPr>
          <w:rFonts w:eastAsiaTheme="minorEastAsia"/>
          <w:sz w:val="20"/>
        </w:rPr>
        <w:t>mm y para HRB tiene 130 valores, 0,0026 mm</w:t>
      </w:r>
      <w:r w:rsidR="000D51B5" w:rsidRPr="0083743B">
        <w:rPr>
          <w:rFonts w:eastAsiaTheme="minorEastAsia"/>
          <w:b/>
          <w:sz w:val="20"/>
        </w:rPr>
        <w:t xml:space="preserve">. Para HRB se usa bolilla de 1/16’’ para cargas de 100 kg total (10 kg inicial y 90 adicional) y es para aceros blandos y metales no muy duros. El método HRC se usa en materiales como aceros y metales duros, tiene penetrador de cono </w:t>
      </w:r>
      <w:r w:rsidR="00115A65" w:rsidRPr="0083743B">
        <w:rPr>
          <w:rFonts w:eastAsiaTheme="minorEastAsia"/>
          <w:b/>
          <w:sz w:val="20"/>
        </w:rPr>
        <w:t xml:space="preserve">de diamante de 120º </w:t>
      </w:r>
      <w:r w:rsidR="000D51B5" w:rsidRPr="0083743B">
        <w:rPr>
          <w:rFonts w:eastAsiaTheme="minorEastAsia"/>
          <w:b/>
          <w:sz w:val="20"/>
        </w:rPr>
        <w:t>y una carga de 1</w:t>
      </w:r>
      <w:r w:rsidR="00115A65" w:rsidRPr="0083743B">
        <w:rPr>
          <w:rFonts w:eastAsiaTheme="minorEastAsia"/>
          <w:b/>
          <w:sz w:val="20"/>
        </w:rPr>
        <w:t>5</w:t>
      </w:r>
      <w:r w:rsidR="000D51B5" w:rsidRPr="0083743B">
        <w:rPr>
          <w:rFonts w:eastAsiaTheme="minorEastAsia"/>
          <w:b/>
          <w:sz w:val="20"/>
        </w:rPr>
        <w:t>0 kg total</w:t>
      </w:r>
      <w:r w:rsidR="00115A65" w:rsidRPr="0083743B">
        <w:rPr>
          <w:rFonts w:eastAsiaTheme="minorEastAsia"/>
          <w:b/>
          <w:sz w:val="20"/>
        </w:rPr>
        <w:t xml:space="preserve"> (10kg inicial y 140kg total)</w:t>
      </w:r>
      <w:r w:rsidR="000D51B5" w:rsidRPr="0083743B">
        <w:rPr>
          <w:rFonts w:eastAsiaTheme="minorEastAsia"/>
          <w:b/>
          <w:sz w:val="20"/>
        </w:rPr>
        <w:t>.</w:t>
      </w:r>
    </w:p>
    <w:p w:rsidR="000D51B5" w:rsidRPr="0083743B" w:rsidRDefault="000D51B5" w:rsidP="0083743B">
      <w:pPr>
        <w:spacing w:line="240" w:lineRule="auto"/>
        <w:rPr>
          <w:rFonts w:eastAsiaTheme="minorEastAsia"/>
          <w:sz w:val="20"/>
        </w:rPr>
      </w:pPr>
      <w:r w:rsidRPr="0083743B">
        <w:rPr>
          <w:rFonts w:eastAsiaTheme="minorEastAsia"/>
          <w:sz w:val="20"/>
        </w:rPr>
        <w:t xml:space="preserve">La </w:t>
      </w:r>
      <w:r w:rsidRPr="0083743B">
        <w:rPr>
          <w:rFonts w:eastAsiaTheme="minorEastAsia"/>
          <w:sz w:val="20"/>
          <w:u w:val="single"/>
        </w:rPr>
        <w:t>dureza superficial</w:t>
      </w:r>
      <w:r w:rsidRPr="0083743B">
        <w:rPr>
          <w:rFonts w:eastAsiaTheme="minorEastAsia"/>
          <w:sz w:val="20"/>
        </w:rPr>
        <w:t xml:space="preserve"> utiliza una precarga de 3kgf +12-27/42 kgf.</w:t>
      </w:r>
    </w:p>
    <w:p w:rsidR="000D51B5" w:rsidRPr="0083743B" w:rsidRDefault="000D51B5" w:rsidP="0083743B">
      <w:pPr>
        <w:spacing w:line="240" w:lineRule="auto"/>
        <w:rPr>
          <w:rFonts w:eastAsiaTheme="minorEastAsia"/>
          <w:sz w:val="20"/>
        </w:rPr>
      </w:pPr>
      <w:r w:rsidRPr="0083743B">
        <w:rPr>
          <w:rFonts w:eastAsiaTheme="minorEastAsia"/>
          <w:sz w:val="20"/>
        </w:rPr>
        <w:t xml:space="preserve">Los </w:t>
      </w:r>
      <w:r w:rsidRPr="0083743B">
        <w:rPr>
          <w:rFonts w:eastAsiaTheme="minorEastAsia"/>
          <w:sz w:val="20"/>
          <w:u w:val="single"/>
        </w:rPr>
        <w:t>pasos a seguir para un ensayo HR son:</w:t>
      </w:r>
      <w:r w:rsidRPr="0083743B">
        <w:rPr>
          <w:rFonts w:eastAsiaTheme="minorEastAsia"/>
          <w:sz w:val="20"/>
        </w:rPr>
        <w:t xml:space="preserve"> colocar la pieza sobre la máquina, elevar la pieza hasta que el dial esté en 0; hacer actuar la carga adicional; liberar la carga adicional para sacarla e indicar la dureza.</w:t>
      </w:r>
    </w:p>
    <w:p w:rsidR="00596A45" w:rsidRPr="0083743B" w:rsidRDefault="00596A45" w:rsidP="0083743B">
      <w:pPr>
        <w:spacing w:line="240" w:lineRule="auto"/>
        <w:rPr>
          <w:rFonts w:eastAsiaTheme="minorEastAsia"/>
          <w:sz w:val="20"/>
          <w:u w:val="single"/>
        </w:rPr>
      </w:pPr>
      <w:r w:rsidRPr="0083743B">
        <w:rPr>
          <w:rFonts w:eastAsiaTheme="minorEastAsia"/>
          <w:sz w:val="20"/>
          <w:u w:val="single"/>
        </w:rPr>
        <w:t>Prácticamente</w:t>
      </w:r>
    </w:p>
    <w:p w:rsidR="00596A45" w:rsidRPr="0083743B" w:rsidRDefault="00596A45" w:rsidP="0083743B">
      <w:pPr>
        <w:spacing w:line="240" w:lineRule="auto"/>
        <w:rPr>
          <w:rFonts w:eastAsiaTheme="minorEastAsia"/>
          <w:sz w:val="20"/>
        </w:rPr>
      </w:pPr>
      <w:r w:rsidRPr="0083743B">
        <w:rPr>
          <w:rFonts w:eastAsiaTheme="minorEastAsia"/>
          <w:b/>
          <w:sz w:val="20"/>
        </w:rPr>
        <w:t xml:space="preserve">Método Brinell </w:t>
      </w:r>
      <m:oMath>
        <m:r>
          <m:rPr>
            <m:sty m:val="bi"/>
          </m:rPr>
          <w:rPr>
            <w:rFonts w:ascii="Cambria Math" w:eastAsiaTheme="minorEastAsia" w:hAnsi="Cambria Math"/>
            <w:sz w:val="20"/>
          </w:rPr>
          <m:t>→</m:t>
        </m:r>
      </m:oMath>
      <w:r w:rsidRPr="0083743B">
        <w:rPr>
          <w:rFonts w:eastAsiaTheme="minorEastAsia"/>
          <w:b/>
          <w:sz w:val="20"/>
        </w:rPr>
        <w:t xml:space="preserve"> </w:t>
      </w:r>
      <w:r w:rsidR="00CD4995" w:rsidRPr="0083743B">
        <w:rPr>
          <w:rFonts w:eastAsiaTheme="minorEastAsia"/>
          <w:sz w:val="20"/>
        </w:rPr>
        <w:t>Penetradores</w:t>
      </w:r>
      <w:r w:rsidR="00CD4995" w:rsidRPr="0083743B">
        <w:rPr>
          <w:rFonts w:eastAsiaTheme="minorEastAsia"/>
          <w:b/>
          <w:sz w:val="20"/>
        </w:rPr>
        <w:t xml:space="preserve"> </w:t>
      </w:r>
      <w:r w:rsidR="00CD4995" w:rsidRPr="0083743B">
        <w:rPr>
          <w:rFonts w:eastAsiaTheme="minorEastAsia"/>
          <w:sz w:val="20"/>
        </w:rPr>
        <w:t>de</w:t>
      </w:r>
      <w:r w:rsidR="00CD4995" w:rsidRPr="0083743B">
        <w:rPr>
          <w:rFonts w:eastAsiaTheme="minorEastAsia"/>
          <w:b/>
          <w:sz w:val="20"/>
        </w:rPr>
        <w:t xml:space="preserve"> </w:t>
      </w:r>
      <w:r w:rsidR="00CD4995" w:rsidRPr="0083743B">
        <w:rPr>
          <w:rFonts w:eastAsiaTheme="minorEastAsia"/>
          <w:sz w:val="20"/>
        </w:rPr>
        <w:t>bolilla</w:t>
      </w:r>
      <w:r w:rsidR="00CD4995" w:rsidRPr="0083743B">
        <w:rPr>
          <w:rFonts w:eastAsiaTheme="minorEastAsia"/>
          <w:b/>
          <w:sz w:val="20"/>
        </w:rPr>
        <w:t xml:space="preserve">, </w:t>
      </w:r>
      <w:r w:rsidRPr="0083743B">
        <w:rPr>
          <w:rFonts w:eastAsiaTheme="minorEastAsia"/>
          <w:sz w:val="20"/>
        </w:rPr>
        <w:t>Apoyo: Plano, tiempo de aplicación de carga: 30’</w:t>
      </w:r>
    </w:p>
    <w:p w:rsidR="00176131" w:rsidRPr="0083743B" w:rsidRDefault="00176131" w:rsidP="0083743B">
      <w:pPr>
        <w:spacing w:line="240" w:lineRule="auto"/>
        <w:rPr>
          <w:rFonts w:eastAsiaTheme="minorEastAsia"/>
          <w:sz w:val="20"/>
        </w:rPr>
      </w:pPr>
      <w:r w:rsidRPr="0083743B">
        <w:rPr>
          <w:rFonts w:eastAsiaTheme="minorEastAsia"/>
          <w:b/>
          <w:sz w:val="20"/>
        </w:rPr>
        <w:t xml:space="preserve">Método Rockwell </w:t>
      </w:r>
      <m:oMath>
        <m:r>
          <m:rPr>
            <m:sty m:val="bi"/>
          </m:rPr>
          <w:rPr>
            <w:rFonts w:ascii="Cambria Math" w:eastAsiaTheme="minorEastAsia" w:hAnsi="Cambria Math"/>
            <w:sz w:val="20"/>
          </w:rPr>
          <m:t>→</m:t>
        </m:r>
      </m:oMath>
      <w:r w:rsidRPr="0083743B">
        <w:rPr>
          <w:rFonts w:eastAsiaTheme="minorEastAsia"/>
          <w:b/>
          <w:sz w:val="20"/>
        </w:rPr>
        <w:t xml:space="preserve"> </w:t>
      </w:r>
      <w:r w:rsidRPr="0083743B">
        <w:rPr>
          <w:rFonts w:eastAsiaTheme="minorEastAsia"/>
          <w:sz w:val="20"/>
        </w:rPr>
        <w:t xml:space="preserve">Escala HRB, Penetrador: bolilla de acero, carga 100kgf, precarga 10kgf, apoyo plano, tiempo de aplicación 7 seg, materiales blandos. </w:t>
      </w:r>
      <w:r w:rsidRPr="0083743B">
        <w:rPr>
          <w:rFonts w:eastAsiaTheme="minorEastAsia"/>
          <w:sz w:val="20"/>
        </w:rPr>
        <w:sym w:font="Wingdings" w:char="F0E0"/>
      </w:r>
      <w:r w:rsidRPr="0083743B">
        <w:rPr>
          <w:rFonts w:eastAsiaTheme="minorEastAsia"/>
          <w:sz w:val="20"/>
        </w:rPr>
        <w:t xml:space="preserve"> 66 HRB, 117 HB</w:t>
      </w:r>
    </w:p>
    <w:p w:rsidR="00AA4A50" w:rsidRDefault="00176131" w:rsidP="0083743B">
      <w:pPr>
        <w:spacing w:line="240" w:lineRule="auto"/>
        <w:rPr>
          <w:rFonts w:eastAsiaTheme="minorEastAsia"/>
          <w:sz w:val="20"/>
        </w:rPr>
      </w:pPr>
      <w:r w:rsidRPr="0083743B">
        <w:rPr>
          <w:rFonts w:eastAsiaTheme="minorEastAsia"/>
          <w:b/>
          <w:sz w:val="20"/>
        </w:rPr>
        <w:t xml:space="preserve">Método Rockwell </w:t>
      </w:r>
      <m:oMath>
        <m:r>
          <m:rPr>
            <m:sty m:val="bi"/>
          </m:rPr>
          <w:rPr>
            <w:rFonts w:ascii="Cambria Math" w:eastAsiaTheme="minorEastAsia" w:hAnsi="Cambria Math"/>
            <w:sz w:val="20"/>
          </w:rPr>
          <m:t>→</m:t>
        </m:r>
      </m:oMath>
      <w:r w:rsidRPr="0083743B">
        <w:rPr>
          <w:rFonts w:eastAsiaTheme="minorEastAsia"/>
          <w:b/>
          <w:sz w:val="20"/>
        </w:rPr>
        <w:t xml:space="preserve"> </w:t>
      </w:r>
      <w:r w:rsidRPr="0083743B">
        <w:rPr>
          <w:rFonts w:eastAsiaTheme="minorEastAsia"/>
          <w:sz w:val="20"/>
        </w:rPr>
        <w:t xml:space="preserve">Escala HRC, Penetrador: cono de diamante, carga 150kgf, precarga 10kgf, apoyo plano, tiempo de aplicación 7 seg, materiales duros </w:t>
      </w:r>
      <w:r w:rsidRPr="0083743B">
        <w:rPr>
          <w:rFonts w:eastAsiaTheme="minorEastAsia"/>
          <w:sz w:val="20"/>
        </w:rPr>
        <w:sym w:font="Wingdings" w:char="F0E0"/>
      </w:r>
      <w:r w:rsidRPr="0083743B">
        <w:rPr>
          <w:rFonts w:eastAsiaTheme="minorEastAsia"/>
          <w:sz w:val="20"/>
        </w:rPr>
        <w:t xml:space="preserve"> 30 HRC, 283 HB</w:t>
      </w:r>
    </w:p>
    <w:p w:rsidR="0083743B" w:rsidRPr="0083743B" w:rsidRDefault="0083743B" w:rsidP="0083743B">
      <w:pPr>
        <w:spacing w:line="240" w:lineRule="auto"/>
        <w:rPr>
          <w:rFonts w:eastAsiaTheme="minorEastAsia"/>
          <w:b/>
          <w:sz w:val="20"/>
        </w:rPr>
      </w:pPr>
    </w:p>
    <w:p w:rsidR="001F215E" w:rsidRDefault="001F215E" w:rsidP="0083743B">
      <w:pPr>
        <w:spacing w:line="240" w:lineRule="auto"/>
        <w:jc w:val="both"/>
        <w:rPr>
          <w:rFonts w:eastAsiaTheme="minorEastAsia"/>
          <w:b/>
        </w:rPr>
      </w:pPr>
      <w:r>
        <w:rPr>
          <w:rFonts w:eastAsiaTheme="minorEastAsia"/>
          <w:b/>
        </w:rPr>
        <w:t>IMPACTO</w:t>
      </w:r>
    </w:p>
    <w:p w:rsidR="001F215E" w:rsidRPr="0083743B" w:rsidRDefault="001F215E" w:rsidP="0083743B">
      <w:pPr>
        <w:spacing w:line="240" w:lineRule="auto"/>
        <w:rPr>
          <w:rFonts w:eastAsiaTheme="minorEastAsia"/>
          <w:sz w:val="20"/>
        </w:rPr>
      </w:pPr>
      <w:r>
        <w:rPr>
          <w:rFonts w:eastAsiaTheme="minorEastAsia"/>
          <w:b/>
        </w:rPr>
        <w:tab/>
      </w:r>
      <w:r w:rsidRPr="0083743B">
        <w:rPr>
          <w:rFonts w:eastAsiaTheme="minorEastAsia"/>
          <w:sz w:val="20"/>
        </w:rPr>
        <w:t>Determinan la fragilidad o capacidad de un material de absorber cargas instantáneas.</w:t>
      </w:r>
      <w:r w:rsidR="00E60A42" w:rsidRPr="0083743B">
        <w:rPr>
          <w:rFonts w:eastAsiaTheme="minorEastAsia"/>
          <w:sz w:val="20"/>
        </w:rPr>
        <w:t xml:space="preserve"> Este concepto nos ofrece un índice comparativo de su plasticidad. Una de las aplicaciones de este ensayo es comprobar los distintos grados de revenido que puede alcanzarse en los aceros, como también verificar el correcto recocido o forjado de los mismos. Dichos ensayos se hacen en máquinas llamadas Péndulos o Martillos, estas determinan el trabajo absorbido por el material cuando es roto por un solo golpe y su valor en kgm o Joule (J).</w:t>
      </w:r>
      <w:r w:rsidR="00E60A42" w:rsidRPr="0083743B">
        <w:rPr>
          <w:rFonts w:eastAsiaTheme="minorEastAsia"/>
          <w:sz w:val="20"/>
        </w:rPr>
        <w:br/>
      </w:r>
      <m:oMathPara>
        <m:oMath>
          <m:r>
            <w:rPr>
              <w:rFonts w:ascii="Cambria Math" w:eastAsiaTheme="minorEastAsia" w:hAnsi="Cambria Math"/>
              <w:sz w:val="20"/>
            </w:rPr>
            <m:t>Ao=G*R*(</m:t>
          </m:r>
          <m:func>
            <m:funcPr>
              <m:ctrlPr>
                <w:rPr>
                  <w:rFonts w:ascii="Cambria Math" w:eastAsiaTheme="minorEastAsia" w:hAnsi="Cambria Math"/>
                  <w:i/>
                  <w:sz w:val="20"/>
                </w:rPr>
              </m:ctrlPr>
            </m:funcPr>
            <m:fName>
              <m:r>
                <m:rPr>
                  <m:sty m:val="p"/>
                </m:rPr>
                <w:rPr>
                  <w:rFonts w:ascii="Cambria Math" w:eastAsiaTheme="minorEastAsia" w:hAnsi="Cambria Math"/>
                  <w:sz w:val="20"/>
                </w:rPr>
                <m:t>cos</m:t>
              </m:r>
            </m:fName>
            <m:e>
              <m:sSub>
                <m:sSubPr>
                  <m:ctrlPr>
                    <w:rPr>
                      <w:rFonts w:ascii="Cambria Math" w:eastAsiaTheme="minorEastAsia" w:hAnsi="Cambria Math"/>
                      <w:i/>
                      <w:sz w:val="20"/>
                    </w:rPr>
                  </m:ctrlPr>
                </m:sSubPr>
                <m:e>
                  <m:r>
                    <w:rPr>
                      <w:rFonts w:ascii="Cambria Math" w:eastAsiaTheme="minorEastAsia" w:hAnsi="Cambria Math"/>
                      <w:sz w:val="20"/>
                    </w:rPr>
                    <m:t>α</m:t>
                  </m:r>
                </m:e>
                <m:sub>
                  <m:r>
                    <w:rPr>
                      <w:rFonts w:ascii="Cambria Math" w:eastAsiaTheme="minorEastAsia" w:hAnsi="Cambria Math"/>
                      <w:sz w:val="20"/>
                    </w:rPr>
                    <m:t>1</m:t>
                  </m:r>
                </m:sub>
              </m:sSub>
            </m:e>
          </m:func>
          <m:r>
            <w:rPr>
              <w:rFonts w:ascii="Cambria Math" w:eastAsiaTheme="minorEastAsia" w:hAnsi="Cambria Math"/>
              <w:sz w:val="20"/>
            </w:rPr>
            <m:t>-</m:t>
          </m:r>
          <m:func>
            <m:funcPr>
              <m:ctrlPr>
                <w:rPr>
                  <w:rFonts w:ascii="Cambria Math" w:eastAsiaTheme="minorEastAsia" w:hAnsi="Cambria Math"/>
                  <w:i/>
                  <w:sz w:val="20"/>
                </w:rPr>
              </m:ctrlPr>
            </m:funcPr>
            <m:fName>
              <m:r>
                <m:rPr>
                  <m:sty m:val="p"/>
                </m:rPr>
                <w:rPr>
                  <w:rFonts w:ascii="Cambria Math" w:eastAsiaTheme="minorEastAsia" w:hAnsi="Cambria Math"/>
                  <w:sz w:val="20"/>
                </w:rPr>
                <m:t>cos</m:t>
              </m:r>
            </m:fName>
            <m:e>
              <m:sSub>
                <m:sSubPr>
                  <m:ctrlPr>
                    <w:rPr>
                      <w:rFonts w:ascii="Cambria Math" w:eastAsiaTheme="minorEastAsia" w:hAnsi="Cambria Math"/>
                      <w:i/>
                      <w:sz w:val="20"/>
                    </w:rPr>
                  </m:ctrlPr>
                </m:sSubPr>
                <m:e>
                  <m:r>
                    <w:rPr>
                      <w:rFonts w:ascii="Cambria Math" w:eastAsiaTheme="minorEastAsia" w:hAnsi="Cambria Math"/>
                      <w:sz w:val="20"/>
                    </w:rPr>
                    <m:t>α</m:t>
                  </m:r>
                </m:e>
                <m:sub>
                  <m:r>
                    <w:rPr>
                      <w:rFonts w:ascii="Cambria Math" w:eastAsiaTheme="minorEastAsia" w:hAnsi="Cambria Math"/>
                      <w:sz w:val="20"/>
                    </w:rPr>
                    <m:t>2</m:t>
                  </m:r>
                </m:sub>
              </m:sSub>
              <m:r>
                <w:rPr>
                  <w:rFonts w:ascii="Cambria Math" w:eastAsiaTheme="minorEastAsia" w:hAnsi="Cambria Math"/>
                  <w:sz w:val="20"/>
                </w:rPr>
                <m:t>)</m:t>
              </m:r>
            </m:e>
          </m:func>
        </m:oMath>
      </m:oMathPara>
    </w:p>
    <w:p w:rsidR="00E60A42" w:rsidRPr="0083743B" w:rsidRDefault="00E60A42" w:rsidP="0083743B">
      <w:pPr>
        <w:spacing w:line="240" w:lineRule="auto"/>
        <w:rPr>
          <w:rFonts w:eastAsiaTheme="minorEastAsia"/>
          <w:b/>
          <w:sz w:val="20"/>
        </w:rPr>
      </w:pPr>
      <w:r w:rsidRPr="0083743B">
        <w:rPr>
          <w:rFonts w:eastAsiaTheme="minorEastAsia"/>
          <w:sz w:val="20"/>
        </w:rPr>
        <w:t xml:space="preserve">Método </w:t>
      </w:r>
      <w:r w:rsidRPr="0083743B">
        <w:rPr>
          <w:rFonts w:eastAsiaTheme="minorEastAsia"/>
          <w:b/>
          <w:sz w:val="20"/>
        </w:rPr>
        <w:t>Charpy</w:t>
      </w:r>
      <w:r w:rsidRPr="0083743B">
        <w:rPr>
          <w:rFonts w:eastAsiaTheme="minorEastAsia"/>
          <w:sz w:val="20"/>
        </w:rPr>
        <w:t xml:space="preserve"> utiliza probetas entalladas y </w:t>
      </w:r>
      <w:r w:rsidRPr="0083743B">
        <w:rPr>
          <w:rFonts w:eastAsiaTheme="minorEastAsia"/>
          <w:b/>
          <w:sz w:val="20"/>
        </w:rPr>
        <w:t>velocidades de deformación de 4,5 a 7 m/s</w:t>
      </w:r>
      <w:r w:rsidRPr="0083743B">
        <w:rPr>
          <w:rFonts w:eastAsiaTheme="minorEastAsia"/>
          <w:sz w:val="20"/>
        </w:rPr>
        <w:t xml:space="preserve">, </w:t>
      </w:r>
      <w:r w:rsidRPr="0083743B">
        <w:rPr>
          <w:rFonts w:eastAsiaTheme="minorEastAsia"/>
          <w:b/>
          <w:sz w:val="20"/>
        </w:rPr>
        <w:t>con valores normales de 5 a 5,5 m/s</w:t>
      </w:r>
      <w:r w:rsidRPr="0083743B">
        <w:rPr>
          <w:rFonts w:eastAsiaTheme="minorEastAsia"/>
          <w:sz w:val="20"/>
        </w:rPr>
        <w:t>. La elección de la probeta depende del material a ensayar, generalmente se usan las de entalladuras más profundas y de menor ancho para los metales más dúctiles</w:t>
      </w:r>
      <w:r w:rsidR="00391264" w:rsidRPr="0083743B">
        <w:rPr>
          <w:rFonts w:eastAsiaTheme="minorEastAsia"/>
          <w:sz w:val="20"/>
        </w:rPr>
        <w:t xml:space="preserve">. La </w:t>
      </w:r>
      <w:r w:rsidR="00391264" w:rsidRPr="0083743B">
        <w:rPr>
          <w:rFonts w:eastAsiaTheme="minorEastAsia"/>
          <w:b/>
          <w:sz w:val="20"/>
        </w:rPr>
        <w:t xml:space="preserve">temperatura del ensayo debe ser 20º </w:t>
      </w:r>
      <m:oMath>
        <m:r>
          <m:rPr>
            <m:sty m:val="bi"/>
          </m:rPr>
          <w:rPr>
            <w:rFonts w:ascii="Cambria Math" w:eastAsiaTheme="minorEastAsia" w:hAnsi="Cambria Math"/>
            <w:sz w:val="20"/>
          </w:rPr>
          <m:t>± 1</m:t>
        </m:r>
      </m:oMath>
      <w:r w:rsidR="00391264" w:rsidRPr="0083743B">
        <w:rPr>
          <w:rFonts w:eastAsiaTheme="minorEastAsia"/>
          <w:b/>
          <w:sz w:val="20"/>
        </w:rPr>
        <w:t xml:space="preserve">C </w:t>
      </w:r>
    </w:p>
    <w:p w:rsidR="00E60A42" w:rsidRPr="0083743B" w:rsidRDefault="00E60A42" w:rsidP="0083743B">
      <w:pPr>
        <w:spacing w:line="240" w:lineRule="auto"/>
        <w:rPr>
          <w:rFonts w:eastAsiaTheme="minorEastAsia"/>
          <w:sz w:val="20"/>
        </w:rPr>
      </w:pPr>
      <w:r w:rsidRPr="0083743B">
        <w:rPr>
          <w:rFonts w:eastAsiaTheme="minorEastAsia"/>
          <w:sz w:val="20"/>
          <w:u w:val="single"/>
        </w:rPr>
        <w:t>Efectos fragilizantes</w:t>
      </w:r>
    </w:p>
    <w:p w:rsidR="00E60A42" w:rsidRPr="0083743B" w:rsidRDefault="00E60A42" w:rsidP="0083743B">
      <w:pPr>
        <w:pStyle w:val="Prrafodelista"/>
        <w:numPr>
          <w:ilvl w:val="0"/>
          <w:numId w:val="2"/>
        </w:numPr>
        <w:spacing w:line="240" w:lineRule="auto"/>
        <w:rPr>
          <w:rFonts w:eastAsiaTheme="minorEastAsia"/>
          <w:sz w:val="20"/>
        </w:rPr>
      </w:pPr>
      <w:r w:rsidRPr="0083743B">
        <w:rPr>
          <w:rFonts w:eastAsiaTheme="minorEastAsia"/>
          <w:sz w:val="20"/>
        </w:rPr>
        <w:t>La variación de la velocidad de la deformación producida por la rapidez en la aplicación del impacto</w:t>
      </w:r>
    </w:p>
    <w:p w:rsidR="00E60A42" w:rsidRPr="0083743B" w:rsidRDefault="00E60A42" w:rsidP="0083743B">
      <w:pPr>
        <w:pStyle w:val="Prrafodelista"/>
        <w:numPr>
          <w:ilvl w:val="0"/>
          <w:numId w:val="2"/>
        </w:numPr>
        <w:spacing w:line="240" w:lineRule="auto"/>
        <w:rPr>
          <w:rFonts w:eastAsiaTheme="minorEastAsia"/>
          <w:sz w:val="20"/>
        </w:rPr>
      </w:pPr>
      <w:r w:rsidRPr="0083743B">
        <w:rPr>
          <w:rFonts w:eastAsiaTheme="minorEastAsia"/>
          <w:sz w:val="20"/>
        </w:rPr>
        <w:t>La aparición de estados complejos de tensiones generadas por el “efecto de forma”</w:t>
      </w:r>
    </w:p>
    <w:p w:rsidR="00E60A42" w:rsidRPr="0083743B" w:rsidRDefault="00E60A42" w:rsidP="0083743B">
      <w:pPr>
        <w:pStyle w:val="Prrafodelista"/>
        <w:numPr>
          <w:ilvl w:val="0"/>
          <w:numId w:val="2"/>
        </w:numPr>
        <w:spacing w:line="240" w:lineRule="auto"/>
        <w:rPr>
          <w:rFonts w:eastAsiaTheme="minorEastAsia"/>
          <w:sz w:val="20"/>
        </w:rPr>
      </w:pPr>
      <w:r w:rsidRPr="0083743B">
        <w:rPr>
          <w:rFonts w:eastAsiaTheme="minorEastAsia"/>
          <w:b/>
          <w:sz w:val="20"/>
        </w:rPr>
        <w:t>Las bajas temperaturas que disminuyen la tenacidad de los metales.</w:t>
      </w:r>
    </w:p>
    <w:p w:rsidR="00391264" w:rsidRPr="0083743B" w:rsidRDefault="00391264" w:rsidP="0083743B">
      <w:pPr>
        <w:spacing w:line="240" w:lineRule="auto"/>
        <w:rPr>
          <w:rFonts w:eastAsiaTheme="minorEastAsia"/>
          <w:sz w:val="20"/>
        </w:rPr>
      </w:pPr>
      <w:r w:rsidRPr="0083743B">
        <w:rPr>
          <w:rFonts w:eastAsiaTheme="minorEastAsia"/>
          <w:sz w:val="20"/>
          <w:u w:val="single"/>
        </w:rPr>
        <w:t>Resiliencia</w:t>
      </w:r>
      <w:r w:rsidRPr="0083743B">
        <w:rPr>
          <w:rFonts w:eastAsiaTheme="minorEastAsia"/>
          <w:sz w:val="20"/>
        </w:rPr>
        <w:t xml:space="preserve"> al choque es el trabajo gastado por unidad de sección transversal para romper la probeta de un solo golpe. </w:t>
      </w:r>
      <m:oMath>
        <m:r>
          <m:rPr>
            <m:sty m:val="bi"/>
          </m:rPr>
          <w:rPr>
            <w:rFonts w:ascii="Cambria Math" w:hAnsi="Cambria Math"/>
            <w:sz w:val="20"/>
          </w:rPr>
          <m:t>Resiliencia:R=K=</m:t>
        </m:r>
        <m:f>
          <m:fPr>
            <m:ctrlPr>
              <w:rPr>
                <w:rFonts w:ascii="Cambria Math" w:hAnsi="Cambria Math"/>
                <w:b/>
                <w:i/>
                <w:sz w:val="20"/>
              </w:rPr>
            </m:ctrlPr>
          </m:fPr>
          <m:num>
            <m:sSub>
              <m:sSubPr>
                <m:ctrlPr>
                  <w:rPr>
                    <w:rFonts w:ascii="Cambria Math" w:hAnsi="Cambria Math"/>
                    <w:b/>
                    <w:i/>
                    <w:sz w:val="20"/>
                  </w:rPr>
                </m:ctrlPr>
              </m:sSubPr>
              <m:e>
                <m:r>
                  <m:rPr>
                    <m:sty m:val="bi"/>
                  </m:rPr>
                  <w:rPr>
                    <w:rFonts w:ascii="Cambria Math" w:hAnsi="Cambria Math"/>
                    <w:sz w:val="20"/>
                  </w:rPr>
                  <m:t>A</m:t>
                </m:r>
              </m:e>
              <m:sub>
                <m:r>
                  <m:rPr>
                    <m:sty m:val="bi"/>
                  </m:rPr>
                  <w:rPr>
                    <w:rFonts w:ascii="Cambria Math" w:hAnsi="Cambria Math"/>
                    <w:sz w:val="20"/>
                  </w:rPr>
                  <m:t>0</m:t>
                </m:r>
              </m:sub>
            </m:sSub>
          </m:num>
          <m:den>
            <m:sSub>
              <m:sSubPr>
                <m:ctrlPr>
                  <w:rPr>
                    <w:rFonts w:ascii="Cambria Math" w:hAnsi="Cambria Math"/>
                    <w:b/>
                    <w:i/>
                    <w:sz w:val="20"/>
                  </w:rPr>
                </m:ctrlPr>
              </m:sSubPr>
              <m:e>
                <m:r>
                  <m:rPr>
                    <m:sty m:val="bi"/>
                  </m:rPr>
                  <w:rPr>
                    <w:rFonts w:ascii="Cambria Math" w:hAnsi="Cambria Math"/>
                    <w:sz w:val="20"/>
                  </w:rPr>
                  <m:t>S</m:t>
                </m:r>
              </m:e>
              <m:sub>
                <m:r>
                  <m:rPr>
                    <m:sty m:val="bi"/>
                  </m:rPr>
                  <w:rPr>
                    <w:rFonts w:ascii="Cambria Math" w:hAnsi="Cambria Math"/>
                    <w:sz w:val="20"/>
                  </w:rPr>
                  <m:t>0</m:t>
                </m:r>
              </m:sub>
            </m:sSub>
          </m:den>
        </m:f>
        <m:d>
          <m:dPr>
            <m:begChr m:val="["/>
            <m:endChr m:val="]"/>
            <m:ctrlPr>
              <w:rPr>
                <w:rFonts w:ascii="Cambria Math" w:hAnsi="Cambria Math"/>
                <w:b/>
                <w:i/>
                <w:sz w:val="20"/>
              </w:rPr>
            </m:ctrlPr>
          </m:dPr>
          <m:e>
            <m:f>
              <m:fPr>
                <m:ctrlPr>
                  <w:rPr>
                    <w:rFonts w:ascii="Cambria Math" w:hAnsi="Cambria Math"/>
                    <w:b/>
                    <w:i/>
                    <w:sz w:val="20"/>
                  </w:rPr>
                </m:ctrlPr>
              </m:fPr>
              <m:num>
                <m:r>
                  <m:rPr>
                    <m:sty m:val="bi"/>
                  </m:rPr>
                  <w:rPr>
                    <w:rFonts w:ascii="Cambria Math" w:hAnsi="Cambria Math"/>
                    <w:sz w:val="20"/>
                  </w:rPr>
                  <m:t>kfg</m:t>
                </m:r>
              </m:num>
              <m:den>
                <m:r>
                  <m:rPr>
                    <m:sty m:val="bi"/>
                  </m:rPr>
                  <w:rPr>
                    <w:rFonts w:ascii="Cambria Math" w:hAnsi="Cambria Math"/>
                    <w:sz w:val="20"/>
                  </w:rPr>
                  <m:t>c</m:t>
                </m:r>
                <m:sSup>
                  <m:sSupPr>
                    <m:ctrlPr>
                      <w:rPr>
                        <w:rFonts w:ascii="Cambria Math" w:hAnsi="Cambria Math"/>
                        <w:b/>
                        <w:i/>
                        <w:sz w:val="20"/>
                      </w:rPr>
                    </m:ctrlPr>
                  </m:sSupPr>
                  <m:e>
                    <m:r>
                      <m:rPr>
                        <m:sty m:val="bi"/>
                      </m:rPr>
                      <w:rPr>
                        <w:rFonts w:ascii="Cambria Math" w:hAnsi="Cambria Math"/>
                        <w:sz w:val="20"/>
                      </w:rPr>
                      <m:t>m</m:t>
                    </m:r>
                  </m:e>
                  <m:sup>
                    <m:r>
                      <m:rPr>
                        <m:sty m:val="bi"/>
                      </m:rPr>
                      <w:rPr>
                        <w:rFonts w:ascii="Cambria Math" w:hAnsi="Cambria Math"/>
                        <w:sz w:val="20"/>
                      </w:rPr>
                      <m:t>2</m:t>
                    </m:r>
                  </m:sup>
                </m:sSup>
              </m:den>
            </m:f>
          </m:e>
        </m:d>
        <m:r>
          <m:rPr>
            <m:sty m:val="bi"/>
          </m:rPr>
          <w:rPr>
            <w:rFonts w:ascii="Cambria Math" w:hAnsi="Cambria Math"/>
            <w:sz w:val="20"/>
          </w:rPr>
          <m:t xml:space="preserve">, </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r>
          <w:rPr>
            <w:rFonts w:ascii="Cambria Math" w:hAnsi="Cambria Math"/>
            <w:sz w:val="20"/>
          </w:rPr>
          <m:t>:Energía de rotura</m:t>
        </m:r>
      </m:oMath>
    </w:p>
    <w:p w:rsidR="00391264" w:rsidRPr="0083743B" w:rsidRDefault="00391264" w:rsidP="0083743B">
      <w:pPr>
        <w:spacing w:line="240" w:lineRule="auto"/>
        <w:rPr>
          <w:rFonts w:eastAsiaTheme="minorEastAsia"/>
          <w:sz w:val="20"/>
        </w:rPr>
      </w:pPr>
      <w:r w:rsidRPr="0083743B">
        <w:rPr>
          <w:rFonts w:eastAsiaTheme="minorEastAsia"/>
          <w:sz w:val="20"/>
        </w:rPr>
        <w:t xml:space="preserve">La </w:t>
      </w:r>
      <w:r w:rsidRPr="0083743B">
        <w:rPr>
          <w:rFonts w:eastAsiaTheme="minorEastAsia"/>
          <w:sz w:val="20"/>
          <w:u w:val="single"/>
        </w:rPr>
        <w:t>temperatura de transición dúctil-frágil</w:t>
      </w:r>
      <w:r w:rsidRPr="0083743B">
        <w:rPr>
          <w:rFonts w:eastAsiaTheme="minorEastAsia"/>
          <w:sz w:val="20"/>
        </w:rPr>
        <w:t xml:space="preserve"> se define en tres definiciones:</w:t>
      </w:r>
    </w:p>
    <w:p w:rsidR="00391264" w:rsidRPr="0083743B" w:rsidRDefault="00391264" w:rsidP="0083743B">
      <w:pPr>
        <w:pStyle w:val="Prrafodelista"/>
        <w:numPr>
          <w:ilvl w:val="0"/>
          <w:numId w:val="3"/>
        </w:numPr>
        <w:spacing w:line="240" w:lineRule="auto"/>
        <w:rPr>
          <w:rFonts w:eastAsiaTheme="minorEastAsia"/>
          <w:sz w:val="20"/>
        </w:rPr>
      </w:pPr>
      <w:r w:rsidRPr="0083743B">
        <w:rPr>
          <w:rFonts w:eastAsiaTheme="minorEastAsia"/>
          <w:sz w:val="20"/>
        </w:rPr>
        <w:t>Temperatura en la cual la energía absoluta, es 2kgm</w:t>
      </w:r>
    </w:p>
    <w:p w:rsidR="00391264" w:rsidRPr="0083743B" w:rsidRDefault="00391264" w:rsidP="0083743B">
      <w:pPr>
        <w:pStyle w:val="Prrafodelista"/>
        <w:numPr>
          <w:ilvl w:val="0"/>
          <w:numId w:val="3"/>
        </w:numPr>
        <w:spacing w:line="240" w:lineRule="auto"/>
        <w:rPr>
          <w:rFonts w:eastAsiaTheme="minorEastAsia"/>
          <w:sz w:val="20"/>
        </w:rPr>
      </w:pPr>
      <w:r w:rsidRPr="0083743B">
        <w:rPr>
          <w:rFonts w:eastAsiaTheme="minorEastAsia"/>
          <w:sz w:val="20"/>
        </w:rPr>
        <w:t>Temperatura en la cual la fractura presenta 50% de fractura dúctil y 50% de fractura frágil</w:t>
      </w:r>
    </w:p>
    <w:p w:rsidR="00391264" w:rsidRPr="0083743B" w:rsidRDefault="00391264" w:rsidP="0083743B">
      <w:pPr>
        <w:pStyle w:val="Prrafodelista"/>
        <w:numPr>
          <w:ilvl w:val="0"/>
          <w:numId w:val="3"/>
        </w:numPr>
        <w:spacing w:line="240" w:lineRule="auto"/>
        <w:rPr>
          <w:rFonts w:eastAsiaTheme="minorEastAsia"/>
          <w:sz w:val="20"/>
        </w:rPr>
      </w:pPr>
      <w:r w:rsidRPr="0083743B">
        <w:rPr>
          <w:rFonts w:eastAsiaTheme="minorEastAsia"/>
          <w:sz w:val="20"/>
        </w:rPr>
        <w:t>Cuando la contracción lateral es de 1%</w:t>
      </w:r>
    </w:p>
    <w:p w:rsidR="00391264" w:rsidRPr="0083743B" w:rsidRDefault="00391264" w:rsidP="0083743B">
      <w:pPr>
        <w:spacing w:line="240" w:lineRule="auto"/>
        <w:rPr>
          <w:rFonts w:eastAsiaTheme="minorEastAsia"/>
          <w:sz w:val="20"/>
        </w:rPr>
      </w:pPr>
    </w:p>
    <w:p w:rsidR="00AA4A50" w:rsidRPr="0083743B" w:rsidRDefault="001F215E" w:rsidP="0083743B">
      <w:pPr>
        <w:spacing w:line="240" w:lineRule="auto"/>
        <w:rPr>
          <w:sz w:val="20"/>
          <w:u w:val="single"/>
        </w:rPr>
      </w:pPr>
      <w:r w:rsidRPr="0083743B">
        <w:rPr>
          <w:sz w:val="20"/>
          <w:u w:val="single"/>
        </w:rPr>
        <w:t>Prácticamente</w:t>
      </w:r>
    </w:p>
    <w:p w:rsidR="001F215E" w:rsidRPr="0083743B" w:rsidRDefault="001F215E" w:rsidP="0083743B">
      <w:pPr>
        <w:spacing w:line="240" w:lineRule="auto"/>
        <w:rPr>
          <w:sz w:val="20"/>
        </w:rPr>
      </w:pPr>
      <w:r w:rsidRPr="0083743B">
        <w:rPr>
          <w:sz w:val="20"/>
        </w:rPr>
        <w:t>Método: Charpy, temperatura de la probeta: ambiente, rotura: frágil</w:t>
      </w:r>
    </w:p>
    <w:p w:rsidR="001F215E" w:rsidRPr="0083743B" w:rsidRDefault="001F215E" w:rsidP="0083743B">
      <w:pPr>
        <w:spacing w:line="240" w:lineRule="auto"/>
        <w:rPr>
          <w:b/>
          <w:sz w:val="20"/>
        </w:rPr>
      </w:pPr>
      <m:oMathPara>
        <m:oMath>
          <m:r>
            <m:rPr>
              <m:sty m:val="bi"/>
            </m:rPr>
            <w:rPr>
              <w:rFonts w:ascii="Cambria Math" w:hAnsi="Cambria Math"/>
              <w:sz w:val="20"/>
            </w:rPr>
            <m:t>Contracción lateral %:</m:t>
          </m:r>
          <m:f>
            <m:fPr>
              <m:ctrlPr>
                <w:rPr>
                  <w:rFonts w:ascii="Cambria Math" w:hAnsi="Cambria Math"/>
                  <w:b/>
                  <w:i/>
                  <w:sz w:val="20"/>
                </w:rPr>
              </m:ctrlPr>
            </m:fPr>
            <m:num>
              <m:d>
                <m:dPr>
                  <m:ctrlPr>
                    <w:rPr>
                      <w:rFonts w:ascii="Cambria Math" w:hAnsi="Cambria Math"/>
                      <w:b/>
                      <w:i/>
                      <w:sz w:val="20"/>
                    </w:rPr>
                  </m:ctrlPr>
                </m:dPr>
                <m:e>
                  <m:r>
                    <m:rPr>
                      <m:sty m:val="bi"/>
                    </m:rPr>
                    <w:rPr>
                      <w:rFonts w:ascii="Cambria Math" w:hAnsi="Cambria Math"/>
                      <w:sz w:val="20"/>
                    </w:rPr>
                    <m:t>Lo-Lf</m:t>
                  </m:r>
                </m:e>
              </m:d>
            </m:num>
            <m:den>
              <m:r>
                <m:rPr>
                  <m:sty m:val="bi"/>
                </m:rPr>
                <w:rPr>
                  <w:rFonts w:ascii="Cambria Math" w:hAnsi="Cambria Math"/>
                  <w:sz w:val="20"/>
                </w:rPr>
                <m:t>Lo</m:t>
              </m:r>
            </m:den>
          </m:f>
          <m:r>
            <m:rPr>
              <m:sty m:val="bi"/>
            </m:rPr>
            <w:rPr>
              <w:rFonts w:ascii="Cambria Math" w:hAnsi="Cambria Math"/>
              <w:sz w:val="20"/>
            </w:rPr>
            <m:t>*100%</m:t>
          </m:r>
        </m:oMath>
      </m:oMathPara>
    </w:p>
    <w:p w:rsidR="00983A23" w:rsidRPr="0083743B" w:rsidRDefault="00983A23" w:rsidP="0083743B">
      <w:pPr>
        <w:spacing w:line="240" w:lineRule="auto"/>
        <w:rPr>
          <w:sz w:val="20"/>
        </w:rPr>
      </w:pPr>
      <w:bookmarkStart w:id="0" w:name="_GoBack"/>
      <w:bookmarkEnd w:id="0"/>
    </w:p>
    <w:sectPr w:rsidR="00983A23" w:rsidRPr="0083743B" w:rsidSect="0083743B">
      <w:pgSz w:w="11907" w:h="17010"/>
      <w:pgMar w:top="720" w:right="720" w:bottom="568" w:left="720" w:header="709" w:footer="709" w:gutter="0"/>
      <w:pgBorders w:offsetFrom="page">
        <w:top w:val="single" w:sz="4" w:space="24" w:color="BFBFBF" w:themeColor="background1" w:themeShade="BF"/>
        <w:left w:val="single" w:sz="4" w:space="24" w:color="BFBFBF" w:themeColor="background1" w:themeShade="BF"/>
        <w:bottom w:val="single" w:sz="4" w:space="24" w:color="BFBFBF" w:themeColor="background1" w:themeShade="BF"/>
        <w:right w:val="single" w:sz="4" w:space="24" w:color="BFBFBF" w:themeColor="background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D55C2"/>
    <w:multiLevelType w:val="hybridMultilevel"/>
    <w:tmpl w:val="2A9E61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38E56F2D"/>
    <w:multiLevelType w:val="hybridMultilevel"/>
    <w:tmpl w:val="D36EAC2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68C52034"/>
    <w:multiLevelType w:val="hybridMultilevel"/>
    <w:tmpl w:val="C4B4DAF4"/>
    <w:lvl w:ilvl="0" w:tplc="7EB45964">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1E5"/>
    <w:rsid w:val="00005876"/>
    <w:rsid w:val="00016AC0"/>
    <w:rsid w:val="00047F7F"/>
    <w:rsid w:val="000B2CF5"/>
    <w:rsid w:val="000B54E8"/>
    <w:rsid w:val="000C0F69"/>
    <w:rsid w:val="000D1AAD"/>
    <w:rsid w:val="000D51B5"/>
    <w:rsid w:val="000E5D5E"/>
    <w:rsid w:val="00115A65"/>
    <w:rsid w:val="0016707E"/>
    <w:rsid w:val="00176131"/>
    <w:rsid w:val="001969B1"/>
    <w:rsid w:val="001B12B4"/>
    <w:rsid w:val="001C4BAA"/>
    <w:rsid w:val="001D191E"/>
    <w:rsid w:val="001F215E"/>
    <w:rsid w:val="001F283C"/>
    <w:rsid w:val="001F5035"/>
    <w:rsid w:val="00246F30"/>
    <w:rsid w:val="00282BF5"/>
    <w:rsid w:val="00293905"/>
    <w:rsid w:val="002B2B1F"/>
    <w:rsid w:val="002B71E5"/>
    <w:rsid w:val="002E630B"/>
    <w:rsid w:val="00302822"/>
    <w:rsid w:val="0030294F"/>
    <w:rsid w:val="0033448A"/>
    <w:rsid w:val="00391264"/>
    <w:rsid w:val="003A617A"/>
    <w:rsid w:val="003B1D4E"/>
    <w:rsid w:val="004240CA"/>
    <w:rsid w:val="004248DB"/>
    <w:rsid w:val="0043450D"/>
    <w:rsid w:val="004352C4"/>
    <w:rsid w:val="00445C04"/>
    <w:rsid w:val="0045478A"/>
    <w:rsid w:val="004707F8"/>
    <w:rsid w:val="004818A0"/>
    <w:rsid w:val="004C7534"/>
    <w:rsid w:val="00514DDB"/>
    <w:rsid w:val="00581929"/>
    <w:rsid w:val="005840ED"/>
    <w:rsid w:val="00591B29"/>
    <w:rsid w:val="00596A45"/>
    <w:rsid w:val="005B52D2"/>
    <w:rsid w:val="006102D7"/>
    <w:rsid w:val="006309FE"/>
    <w:rsid w:val="00670CAF"/>
    <w:rsid w:val="00680642"/>
    <w:rsid w:val="00695C0E"/>
    <w:rsid w:val="006C0075"/>
    <w:rsid w:val="006C7D2A"/>
    <w:rsid w:val="006D0486"/>
    <w:rsid w:val="0071401F"/>
    <w:rsid w:val="00714416"/>
    <w:rsid w:val="007421BB"/>
    <w:rsid w:val="0076224E"/>
    <w:rsid w:val="00762642"/>
    <w:rsid w:val="00763A39"/>
    <w:rsid w:val="007E7911"/>
    <w:rsid w:val="00802B34"/>
    <w:rsid w:val="008105BA"/>
    <w:rsid w:val="0083743B"/>
    <w:rsid w:val="008A059D"/>
    <w:rsid w:val="008A4378"/>
    <w:rsid w:val="008C527B"/>
    <w:rsid w:val="00927B6D"/>
    <w:rsid w:val="0093252E"/>
    <w:rsid w:val="009459AE"/>
    <w:rsid w:val="00956317"/>
    <w:rsid w:val="00983A23"/>
    <w:rsid w:val="009C7B77"/>
    <w:rsid w:val="00A03503"/>
    <w:rsid w:val="00A26565"/>
    <w:rsid w:val="00A42D77"/>
    <w:rsid w:val="00A764D4"/>
    <w:rsid w:val="00AA4A50"/>
    <w:rsid w:val="00AB3995"/>
    <w:rsid w:val="00AC3CEF"/>
    <w:rsid w:val="00AD7C1E"/>
    <w:rsid w:val="00B05E58"/>
    <w:rsid w:val="00B27E27"/>
    <w:rsid w:val="00B52B0B"/>
    <w:rsid w:val="00BA44C0"/>
    <w:rsid w:val="00BC3E2D"/>
    <w:rsid w:val="00BC77A1"/>
    <w:rsid w:val="00BE0CA7"/>
    <w:rsid w:val="00C13894"/>
    <w:rsid w:val="00C16146"/>
    <w:rsid w:val="00C375F5"/>
    <w:rsid w:val="00CA665B"/>
    <w:rsid w:val="00CD213F"/>
    <w:rsid w:val="00CD4995"/>
    <w:rsid w:val="00CE2E0C"/>
    <w:rsid w:val="00D005E5"/>
    <w:rsid w:val="00D014E0"/>
    <w:rsid w:val="00D3662F"/>
    <w:rsid w:val="00D41ED8"/>
    <w:rsid w:val="00D84BD5"/>
    <w:rsid w:val="00DD7B85"/>
    <w:rsid w:val="00E01EE4"/>
    <w:rsid w:val="00E208D3"/>
    <w:rsid w:val="00E5612B"/>
    <w:rsid w:val="00E60A42"/>
    <w:rsid w:val="00E806C2"/>
    <w:rsid w:val="00EA34A0"/>
    <w:rsid w:val="00F64A6D"/>
    <w:rsid w:val="00F74D01"/>
    <w:rsid w:val="00F8661A"/>
    <w:rsid w:val="00F900A5"/>
    <w:rsid w:val="00FE0BAE"/>
    <w:rsid w:val="00FF20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16146"/>
    <w:pPr>
      <w:ind w:left="720"/>
      <w:contextualSpacing/>
    </w:pPr>
  </w:style>
  <w:style w:type="character" w:styleId="Textodelmarcadordeposicin">
    <w:name w:val="Placeholder Text"/>
    <w:basedOn w:val="Fuentedeprrafopredeter"/>
    <w:uiPriority w:val="99"/>
    <w:semiHidden/>
    <w:rsid w:val="00AB3995"/>
    <w:rPr>
      <w:color w:val="808080"/>
    </w:rPr>
  </w:style>
  <w:style w:type="paragraph" w:styleId="Textodeglobo">
    <w:name w:val="Balloon Text"/>
    <w:basedOn w:val="Normal"/>
    <w:link w:val="TextodegloboCar"/>
    <w:uiPriority w:val="99"/>
    <w:semiHidden/>
    <w:unhideWhenUsed/>
    <w:rsid w:val="0083743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4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16146"/>
    <w:pPr>
      <w:ind w:left="720"/>
      <w:contextualSpacing/>
    </w:pPr>
  </w:style>
  <w:style w:type="character" w:styleId="Textodelmarcadordeposicin">
    <w:name w:val="Placeholder Text"/>
    <w:basedOn w:val="Fuentedeprrafopredeter"/>
    <w:uiPriority w:val="99"/>
    <w:semiHidden/>
    <w:rsid w:val="00AB3995"/>
    <w:rPr>
      <w:color w:val="808080"/>
    </w:rPr>
  </w:style>
  <w:style w:type="paragraph" w:styleId="Textodeglobo">
    <w:name w:val="Balloon Text"/>
    <w:basedOn w:val="Normal"/>
    <w:link w:val="TextodegloboCar"/>
    <w:uiPriority w:val="99"/>
    <w:semiHidden/>
    <w:unhideWhenUsed/>
    <w:rsid w:val="0083743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4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9D716-9E7E-4488-8EC6-9F51001EE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3502</Words>
  <Characters>19264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fede blanco</cp:lastModifiedBy>
  <cp:revision>3</cp:revision>
  <dcterms:created xsi:type="dcterms:W3CDTF">2016-02-19T00:16:00Z</dcterms:created>
  <dcterms:modified xsi:type="dcterms:W3CDTF">2017-11-10T18:14:00Z</dcterms:modified>
</cp:coreProperties>
</file>