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D99" w:rsidRPr="00B05CEB" w:rsidRDefault="007A1D99" w:rsidP="00814DF8">
      <w:pPr>
        <w:ind w:left="1416" w:firstLine="708"/>
        <w:rPr>
          <w:rFonts w:asciiTheme="minorHAnsi" w:eastAsiaTheme="minorHAnsi" w:hAnsiTheme="minorHAnsi" w:cstheme="minorBidi"/>
          <w:b/>
          <w:sz w:val="28"/>
          <w:szCs w:val="28"/>
          <w:lang w:val="es-MX" w:eastAsia="en-US"/>
        </w:rPr>
      </w:pPr>
    </w:p>
    <w:p w:rsidR="001E3F53" w:rsidRPr="001E3F53" w:rsidRDefault="001E3F53" w:rsidP="001E3F53">
      <w:pPr>
        <w:pStyle w:val="Prrafodelista"/>
        <w:numPr>
          <w:ilvl w:val="0"/>
          <w:numId w:val="12"/>
        </w:numPr>
        <w:rPr>
          <w:rFonts w:ascii="Calibri" w:hAnsi="Calibri"/>
          <w:sz w:val="22"/>
          <w:szCs w:val="22"/>
        </w:rPr>
      </w:pPr>
      <w:r w:rsidRPr="001E3F53">
        <w:rPr>
          <w:rFonts w:ascii="Calibri" w:hAnsi="Calibri"/>
          <w:sz w:val="22"/>
          <w:szCs w:val="22"/>
        </w:rPr>
        <w:t xml:space="preserve">Calcule para el período siguiente: </w:t>
      </w:r>
    </w:p>
    <w:p w:rsidR="001E3F53" w:rsidRDefault="001E3F53" w:rsidP="001E3F53">
      <w:pPr>
        <w:pStyle w:val="Prrafodelista"/>
        <w:numPr>
          <w:ilvl w:val="1"/>
          <w:numId w:val="13"/>
        </w:numPr>
        <w:rPr>
          <w:rFonts w:ascii="Calibri" w:hAnsi="Calibri"/>
          <w:sz w:val="22"/>
          <w:szCs w:val="22"/>
        </w:rPr>
      </w:pPr>
      <w:r w:rsidRPr="001E3F53">
        <w:rPr>
          <w:rFonts w:ascii="Calibri" w:hAnsi="Calibri"/>
          <w:sz w:val="22"/>
          <w:szCs w:val="22"/>
        </w:rPr>
        <w:t>La variación del multiplicador monetario</w:t>
      </w:r>
      <w:r>
        <w:rPr>
          <w:rFonts w:ascii="Calibri" w:hAnsi="Calibri"/>
          <w:sz w:val="22"/>
          <w:szCs w:val="22"/>
        </w:rPr>
        <w:t>.</w:t>
      </w:r>
    </w:p>
    <w:p w:rsidR="001E3F53" w:rsidRDefault="001E3F53" w:rsidP="001E3F53">
      <w:pPr>
        <w:pStyle w:val="Prrafodelista"/>
        <w:numPr>
          <w:ilvl w:val="1"/>
          <w:numId w:val="13"/>
        </w:numPr>
        <w:rPr>
          <w:rFonts w:ascii="Calibri" w:hAnsi="Calibri"/>
          <w:sz w:val="22"/>
          <w:szCs w:val="22"/>
        </w:rPr>
      </w:pPr>
      <w:r w:rsidRPr="001E3F53">
        <w:rPr>
          <w:rFonts w:ascii="Calibri" w:hAnsi="Calibri"/>
          <w:sz w:val="22"/>
          <w:szCs w:val="22"/>
        </w:rPr>
        <w:t>La tasa de variación porce</w:t>
      </w:r>
      <w:r>
        <w:rPr>
          <w:rFonts w:ascii="Calibri" w:hAnsi="Calibri"/>
          <w:sz w:val="22"/>
          <w:szCs w:val="22"/>
        </w:rPr>
        <w:t>ntual del agregado monetario M2.</w:t>
      </w:r>
    </w:p>
    <w:p w:rsidR="001E3F53" w:rsidRDefault="001E3F53" w:rsidP="001E3F53">
      <w:pPr>
        <w:pStyle w:val="Prrafodelista"/>
        <w:numPr>
          <w:ilvl w:val="1"/>
          <w:numId w:val="13"/>
        </w:numPr>
        <w:rPr>
          <w:rFonts w:ascii="Calibri" w:hAnsi="Calibri"/>
          <w:sz w:val="22"/>
          <w:szCs w:val="22"/>
        </w:rPr>
      </w:pPr>
      <w:r w:rsidRPr="001E3F53">
        <w:rPr>
          <w:rFonts w:ascii="Calibri" w:hAnsi="Calibri"/>
          <w:sz w:val="22"/>
          <w:szCs w:val="22"/>
        </w:rPr>
        <w:t xml:space="preserve">La tasa de interés efectiva (%) de la BADLAR </w:t>
      </w:r>
      <w:r w:rsidR="002540BD">
        <w:rPr>
          <w:rFonts w:ascii="Calibri" w:hAnsi="Calibri"/>
          <w:sz w:val="22"/>
          <w:szCs w:val="22"/>
        </w:rPr>
        <w:t>el 16/06/21</w:t>
      </w:r>
      <w:r w:rsidRPr="001E3F53">
        <w:rPr>
          <w:rFonts w:ascii="Calibri" w:hAnsi="Calibri"/>
          <w:sz w:val="22"/>
          <w:szCs w:val="22"/>
        </w:rPr>
        <w:t xml:space="preserve">, suponiendo capitalización mensual. </w:t>
      </w:r>
    </w:p>
    <w:p w:rsidR="001E3F53" w:rsidRDefault="001E3F53" w:rsidP="001E3F53">
      <w:pPr>
        <w:pStyle w:val="Prrafodelista"/>
        <w:numPr>
          <w:ilvl w:val="1"/>
          <w:numId w:val="13"/>
        </w:numPr>
        <w:rPr>
          <w:rFonts w:ascii="Calibri" w:hAnsi="Calibri"/>
          <w:sz w:val="22"/>
          <w:szCs w:val="22"/>
        </w:rPr>
      </w:pPr>
      <w:r w:rsidRPr="001E3F53">
        <w:rPr>
          <w:rFonts w:ascii="Calibri" w:hAnsi="Calibri"/>
          <w:sz w:val="22"/>
          <w:szCs w:val="22"/>
        </w:rPr>
        <w:t xml:space="preserve">La tasa de devaluación porcentual del peso argentino, para el período considerado. </w:t>
      </w:r>
    </w:p>
    <w:p w:rsidR="003867B8" w:rsidRDefault="003867B8" w:rsidP="003867B8">
      <w:pPr>
        <w:pStyle w:val="Prrafodelista"/>
        <w:ind w:left="1440"/>
        <w:rPr>
          <w:rFonts w:ascii="Calibri" w:hAnsi="Calibri"/>
          <w:sz w:val="22"/>
          <w:szCs w:val="22"/>
        </w:rPr>
      </w:pPr>
      <w:bookmarkStart w:id="0" w:name="_GoBack"/>
      <w:bookmarkEnd w:id="0"/>
    </w:p>
    <w:p w:rsidR="001E3F53" w:rsidRPr="001E3F53" w:rsidRDefault="001E3F53" w:rsidP="001E3F53">
      <w:pPr>
        <w:pStyle w:val="Prrafodelista"/>
        <w:numPr>
          <w:ilvl w:val="0"/>
          <w:numId w:val="13"/>
        </w:numPr>
        <w:rPr>
          <w:rFonts w:ascii="Calibri" w:hAnsi="Calibri"/>
          <w:sz w:val="22"/>
          <w:szCs w:val="22"/>
        </w:rPr>
      </w:pPr>
      <w:r w:rsidRPr="001E3F53">
        <w:rPr>
          <w:rFonts w:ascii="Calibri" w:hAnsi="Calibri"/>
          <w:sz w:val="22"/>
          <w:szCs w:val="22"/>
        </w:rPr>
        <w:t>Indique que tipo de política monetaria llevó a cabo el BCRA</w:t>
      </w:r>
      <w:r w:rsidRPr="001E3F53">
        <w:rPr>
          <w:rFonts w:asciiTheme="minorHAnsi" w:hAnsiTheme="minorHAnsi" w:cstheme="minorHAnsi"/>
          <w:sz w:val="24"/>
          <w:szCs w:val="24"/>
          <w:lang w:val="es-MX"/>
        </w:rPr>
        <w:t xml:space="preserve"> durante ese periodo (justifique su apreciación). </w:t>
      </w:r>
      <w:r w:rsidRPr="001E3F53">
        <w:rPr>
          <w:rFonts w:asciiTheme="minorHAnsi" w:hAnsiTheme="minorHAnsi" w:cstheme="minorHAnsi"/>
          <w:b/>
          <w:bCs/>
          <w:sz w:val="24"/>
          <w:szCs w:val="24"/>
          <w:u w:val="single"/>
          <w:lang w:val="es-MX"/>
        </w:rPr>
        <w:t xml:space="preserve"> 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  <w:lang w:val="es-MX"/>
        </w:rPr>
        <w:t xml:space="preserve">   </w:t>
      </w:r>
    </w:p>
    <w:p w:rsidR="001E3F53" w:rsidRPr="001E3F53" w:rsidRDefault="001E3F53" w:rsidP="001E3F53">
      <w:pPr>
        <w:ind w:left="5940"/>
        <w:rPr>
          <w:rFonts w:ascii="Calibri" w:hAnsi="Calibri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96"/>
        <w:gridCol w:w="1066"/>
        <w:gridCol w:w="1128"/>
      </w:tblGrid>
      <w:tr w:rsidR="001E3F53" w:rsidRPr="00146C38" w:rsidTr="00967BC7">
        <w:trPr>
          <w:trHeight w:val="261"/>
        </w:trPr>
        <w:tc>
          <w:tcPr>
            <w:tcW w:w="3984" w:type="pct"/>
            <w:shd w:val="clear" w:color="auto" w:fill="auto"/>
          </w:tcPr>
          <w:p w:rsidR="001E3F53" w:rsidRPr="00146C38" w:rsidRDefault="001E3F53" w:rsidP="00947E2D">
            <w:pPr>
              <w:tabs>
                <w:tab w:val="left" w:pos="-720"/>
              </w:tabs>
              <w:suppressAutoHyphens/>
              <w:contextualSpacing/>
              <w:jc w:val="both"/>
              <w:rPr>
                <w:rFonts w:ascii="Calibri" w:hAnsi="Calibri"/>
                <w:spacing w:val="-2"/>
                <w:sz w:val="18"/>
                <w:szCs w:val="18"/>
              </w:rPr>
            </w:pPr>
            <w:r w:rsidRPr="00776E18">
              <w:rPr>
                <w:rFonts w:ascii="Calibri" w:hAnsi="Calibri"/>
                <w:spacing w:val="-2"/>
                <w:sz w:val="18"/>
                <w:szCs w:val="18"/>
              </w:rPr>
              <w:t>El Banco Central de la República Argentina en las fechas siguientes, informó lo siguiente, medido en millones de pesos</w:t>
            </w:r>
          </w:p>
        </w:tc>
        <w:tc>
          <w:tcPr>
            <w:tcW w:w="494" w:type="pct"/>
            <w:shd w:val="clear" w:color="auto" w:fill="auto"/>
          </w:tcPr>
          <w:p w:rsidR="001E3F53" w:rsidRPr="00146C38" w:rsidRDefault="00591F38" w:rsidP="00947E2D">
            <w:pPr>
              <w:tabs>
                <w:tab w:val="left" w:pos="-720"/>
              </w:tabs>
              <w:suppressAutoHyphens/>
              <w:contextualSpacing/>
              <w:jc w:val="both"/>
              <w:rPr>
                <w:rFonts w:ascii="Calibri" w:hAnsi="Calibri"/>
                <w:spacing w:val="-2"/>
                <w:sz w:val="18"/>
                <w:szCs w:val="18"/>
              </w:rPr>
            </w:pPr>
            <w:r>
              <w:rPr>
                <w:rFonts w:ascii="Calibri" w:hAnsi="Calibri"/>
                <w:spacing w:val="-2"/>
                <w:sz w:val="18"/>
                <w:szCs w:val="18"/>
              </w:rPr>
              <w:t>04/01/2021</w:t>
            </w:r>
          </w:p>
        </w:tc>
        <w:tc>
          <w:tcPr>
            <w:tcW w:w="523" w:type="pct"/>
            <w:shd w:val="clear" w:color="auto" w:fill="auto"/>
          </w:tcPr>
          <w:p w:rsidR="001E3F53" w:rsidRPr="00146C38" w:rsidRDefault="00591F38" w:rsidP="00947E2D">
            <w:pPr>
              <w:tabs>
                <w:tab w:val="left" w:pos="-720"/>
              </w:tabs>
              <w:suppressAutoHyphens/>
              <w:contextualSpacing/>
              <w:jc w:val="both"/>
              <w:rPr>
                <w:rFonts w:ascii="Calibri" w:hAnsi="Calibri"/>
                <w:spacing w:val="-2"/>
                <w:sz w:val="18"/>
                <w:szCs w:val="18"/>
              </w:rPr>
            </w:pPr>
            <w:r>
              <w:rPr>
                <w:rFonts w:ascii="Calibri" w:hAnsi="Calibri"/>
                <w:spacing w:val="-2"/>
                <w:sz w:val="18"/>
                <w:szCs w:val="18"/>
              </w:rPr>
              <w:t>16/06/2021</w:t>
            </w:r>
          </w:p>
        </w:tc>
      </w:tr>
      <w:tr w:rsidR="001E3F53" w:rsidRPr="00146C38" w:rsidTr="00967BC7">
        <w:trPr>
          <w:trHeight w:val="261"/>
        </w:trPr>
        <w:tc>
          <w:tcPr>
            <w:tcW w:w="3984" w:type="pct"/>
            <w:shd w:val="clear" w:color="auto" w:fill="auto"/>
          </w:tcPr>
          <w:p w:rsidR="001E3F53" w:rsidRPr="00146C38" w:rsidRDefault="001E3F53" w:rsidP="00947E2D">
            <w:pPr>
              <w:tabs>
                <w:tab w:val="left" w:pos="-720"/>
              </w:tabs>
              <w:suppressAutoHyphens/>
              <w:contextualSpacing/>
              <w:jc w:val="both"/>
              <w:rPr>
                <w:rFonts w:ascii="Calibri" w:hAnsi="Calibri"/>
                <w:spacing w:val="-2"/>
                <w:sz w:val="18"/>
                <w:szCs w:val="18"/>
              </w:rPr>
            </w:pPr>
            <w:r w:rsidRPr="00146C38">
              <w:rPr>
                <w:rFonts w:ascii="Calibri" w:hAnsi="Calibri"/>
                <w:spacing w:val="-2"/>
                <w:sz w:val="18"/>
                <w:szCs w:val="18"/>
              </w:rPr>
              <w:t>Billetes y monedas en poder del público</w:t>
            </w:r>
          </w:p>
        </w:tc>
        <w:tc>
          <w:tcPr>
            <w:tcW w:w="494" w:type="pct"/>
            <w:shd w:val="clear" w:color="auto" w:fill="auto"/>
          </w:tcPr>
          <w:p w:rsidR="001E3F53" w:rsidRPr="00146C38" w:rsidRDefault="00591F38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spacing w:val="-2"/>
                <w:sz w:val="18"/>
                <w:szCs w:val="18"/>
              </w:rPr>
            </w:pPr>
            <w:r>
              <w:rPr>
                <w:rFonts w:ascii="Calibri" w:hAnsi="Calibri"/>
                <w:spacing w:val="-2"/>
                <w:sz w:val="18"/>
                <w:szCs w:val="18"/>
              </w:rPr>
              <w:t xml:space="preserve">$ </w:t>
            </w:r>
            <w:r w:rsidRPr="00591F38">
              <w:rPr>
                <w:rFonts w:ascii="Calibri" w:hAnsi="Calibri"/>
                <w:spacing w:val="-2"/>
                <w:sz w:val="18"/>
                <w:szCs w:val="18"/>
              </w:rPr>
              <w:t>1.643.841</w:t>
            </w:r>
          </w:p>
        </w:tc>
        <w:tc>
          <w:tcPr>
            <w:tcW w:w="523" w:type="pct"/>
            <w:shd w:val="clear" w:color="auto" w:fill="auto"/>
          </w:tcPr>
          <w:p w:rsidR="001E3F53" w:rsidRPr="003E75A1" w:rsidRDefault="00591F38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spacing w:val="-2"/>
                <w:sz w:val="18"/>
                <w:szCs w:val="18"/>
              </w:rPr>
            </w:pPr>
            <w:r>
              <w:rPr>
                <w:rFonts w:ascii="Calibri" w:hAnsi="Calibri" w:cs="Calibri"/>
                <w:shd w:val="clear" w:color="auto" w:fill="F5F5F5"/>
              </w:rPr>
              <w:t>$</w:t>
            </w:r>
            <w:r w:rsidRPr="00591F38">
              <w:rPr>
                <w:rFonts w:ascii="Calibri" w:hAnsi="Calibri" w:cs="Calibri"/>
                <w:shd w:val="clear" w:color="auto" w:fill="F5F5F5"/>
              </w:rPr>
              <w:t>1.721.088</w:t>
            </w:r>
          </w:p>
        </w:tc>
      </w:tr>
      <w:tr w:rsidR="001E3F53" w:rsidRPr="00146C38" w:rsidTr="00967BC7">
        <w:trPr>
          <w:trHeight w:val="153"/>
        </w:trPr>
        <w:tc>
          <w:tcPr>
            <w:tcW w:w="3984" w:type="pct"/>
            <w:shd w:val="clear" w:color="auto" w:fill="auto"/>
          </w:tcPr>
          <w:p w:rsidR="001E3F53" w:rsidRPr="00146C38" w:rsidRDefault="001E3F53" w:rsidP="00947E2D">
            <w:pPr>
              <w:tabs>
                <w:tab w:val="left" w:pos="-720"/>
              </w:tabs>
              <w:suppressAutoHyphens/>
              <w:contextualSpacing/>
              <w:jc w:val="both"/>
              <w:rPr>
                <w:rFonts w:ascii="Calibri" w:hAnsi="Calibri"/>
                <w:spacing w:val="-2"/>
                <w:sz w:val="18"/>
                <w:szCs w:val="18"/>
              </w:rPr>
            </w:pPr>
            <w:r w:rsidRPr="00146C38">
              <w:rPr>
                <w:rFonts w:ascii="Calibri" w:hAnsi="Calibri"/>
                <w:spacing w:val="-2"/>
                <w:sz w:val="18"/>
                <w:szCs w:val="18"/>
              </w:rPr>
              <w:t>Efectivo en entidades financieras</w:t>
            </w:r>
          </w:p>
        </w:tc>
        <w:tc>
          <w:tcPr>
            <w:tcW w:w="494" w:type="pct"/>
            <w:shd w:val="clear" w:color="auto" w:fill="auto"/>
          </w:tcPr>
          <w:p w:rsidR="001E3F53" w:rsidRPr="00591F38" w:rsidRDefault="00591F38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color w:val="000000" w:themeColor="text1"/>
                <w:spacing w:val="-2"/>
                <w:sz w:val="18"/>
                <w:szCs w:val="18"/>
              </w:rPr>
            </w:pPr>
            <w:r w:rsidRPr="00591F38">
              <w:rPr>
                <w:rFonts w:ascii="Calibri" w:hAnsi="Calibri" w:cs="Calibri"/>
                <w:color w:val="000000" w:themeColor="text1"/>
                <w:shd w:val="clear" w:color="auto" w:fill="F5F5F5"/>
              </w:rPr>
              <w:t>$ 253.703</w:t>
            </w:r>
          </w:p>
        </w:tc>
        <w:tc>
          <w:tcPr>
            <w:tcW w:w="523" w:type="pct"/>
            <w:shd w:val="clear" w:color="auto" w:fill="auto"/>
          </w:tcPr>
          <w:p w:rsidR="001E3F53" w:rsidRPr="003E75A1" w:rsidRDefault="00591F38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spacing w:val="-2"/>
                <w:sz w:val="18"/>
                <w:szCs w:val="18"/>
              </w:rPr>
            </w:pPr>
            <w:r>
              <w:rPr>
                <w:rFonts w:ascii="Calibri" w:hAnsi="Calibri" w:cs="Calibri"/>
                <w:shd w:val="clear" w:color="auto" w:fill="F5F5F5"/>
              </w:rPr>
              <w:t xml:space="preserve">$ </w:t>
            </w:r>
            <w:r w:rsidRPr="00591F38">
              <w:rPr>
                <w:rFonts w:ascii="Calibri" w:hAnsi="Calibri" w:cs="Calibri"/>
                <w:shd w:val="clear" w:color="auto" w:fill="F5F5F5"/>
              </w:rPr>
              <w:t>212.183</w:t>
            </w:r>
          </w:p>
        </w:tc>
      </w:tr>
      <w:tr w:rsidR="001E3F53" w:rsidRPr="00146C38" w:rsidTr="00967BC7">
        <w:trPr>
          <w:trHeight w:val="153"/>
        </w:trPr>
        <w:tc>
          <w:tcPr>
            <w:tcW w:w="3984" w:type="pct"/>
            <w:shd w:val="clear" w:color="auto" w:fill="auto"/>
          </w:tcPr>
          <w:p w:rsidR="001E3F53" w:rsidRPr="00146C38" w:rsidRDefault="001E3F53" w:rsidP="00947E2D">
            <w:pPr>
              <w:tabs>
                <w:tab w:val="left" w:pos="-720"/>
              </w:tabs>
              <w:suppressAutoHyphens/>
              <w:contextualSpacing/>
              <w:jc w:val="both"/>
              <w:rPr>
                <w:rFonts w:ascii="Calibri" w:hAnsi="Calibri"/>
                <w:spacing w:val="-2"/>
                <w:sz w:val="18"/>
                <w:szCs w:val="18"/>
              </w:rPr>
            </w:pPr>
            <w:r w:rsidRPr="00146C38">
              <w:rPr>
                <w:rFonts w:ascii="Calibri" w:hAnsi="Calibri"/>
                <w:spacing w:val="-2"/>
                <w:sz w:val="18"/>
                <w:szCs w:val="18"/>
              </w:rPr>
              <w:t>Depósitos de los bancos en Cta. Cte. en pesos en el B.C.R.A.</w:t>
            </w:r>
          </w:p>
        </w:tc>
        <w:tc>
          <w:tcPr>
            <w:tcW w:w="494" w:type="pct"/>
            <w:shd w:val="clear" w:color="auto" w:fill="auto"/>
          </w:tcPr>
          <w:p w:rsidR="001E3F53" w:rsidRPr="00146C38" w:rsidRDefault="00591F38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spacing w:val="-2"/>
                <w:sz w:val="18"/>
                <w:szCs w:val="18"/>
              </w:rPr>
            </w:pPr>
            <w:r>
              <w:rPr>
                <w:rFonts w:ascii="Calibri" w:hAnsi="Calibri"/>
                <w:spacing w:val="-2"/>
                <w:sz w:val="18"/>
                <w:szCs w:val="18"/>
              </w:rPr>
              <w:t>$</w:t>
            </w:r>
            <w:r w:rsidRPr="00591F38">
              <w:rPr>
                <w:rFonts w:ascii="Calibri" w:hAnsi="Calibri"/>
                <w:spacing w:val="-2"/>
                <w:sz w:val="18"/>
                <w:szCs w:val="18"/>
              </w:rPr>
              <w:t>729.205</w:t>
            </w:r>
          </w:p>
        </w:tc>
        <w:tc>
          <w:tcPr>
            <w:tcW w:w="523" w:type="pct"/>
            <w:shd w:val="clear" w:color="auto" w:fill="auto"/>
          </w:tcPr>
          <w:p w:rsidR="001E3F53" w:rsidRPr="00591F38" w:rsidRDefault="00591F38" w:rsidP="00591F38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 w:cs="Calibri"/>
                <w:shd w:val="clear" w:color="auto" w:fill="F5F5F5"/>
              </w:rPr>
            </w:pPr>
            <w:r>
              <w:rPr>
                <w:rFonts w:ascii="Calibri" w:hAnsi="Calibri" w:cs="Calibri"/>
                <w:shd w:val="clear" w:color="auto" w:fill="F5F5F5"/>
              </w:rPr>
              <w:t>$</w:t>
            </w:r>
            <w:r w:rsidRPr="00591F38">
              <w:rPr>
                <w:rFonts w:ascii="Calibri" w:hAnsi="Calibri" w:cs="Calibri"/>
                <w:shd w:val="clear" w:color="auto" w:fill="F5F5F5"/>
              </w:rPr>
              <w:t>776.338</w:t>
            </w:r>
          </w:p>
        </w:tc>
      </w:tr>
      <w:tr w:rsidR="001E3F53" w:rsidRPr="00146C38" w:rsidTr="00967BC7">
        <w:trPr>
          <w:trHeight w:val="246"/>
        </w:trPr>
        <w:tc>
          <w:tcPr>
            <w:tcW w:w="3984" w:type="pct"/>
            <w:shd w:val="clear" w:color="auto" w:fill="FFFF00"/>
          </w:tcPr>
          <w:p w:rsidR="001E3F53" w:rsidRPr="00146C38" w:rsidRDefault="001E3F53" w:rsidP="00947E2D">
            <w:pPr>
              <w:tabs>
                <w:tab w:val="left" w:pos="-720"/>
              </w:tabs>
              <w:suppressAutoHyphens/>
              <w:contextualSpacing/>
              <w:jc w:val="both"/>
              <w:rPr>
                <w:rFonts w:ascii="Calibri" w:hAnsi="Calibri"/>
                <w:spacing w:val="-2"/>
                <w:sz w:val="18"/>
                <w:szCs w:val="18"/>
              </w:rPr>
            </w:pPr>
            <w:r>
              <w:rPr>
                <w:rFonts w:ascii="Calibri" w:hAnsi="Calibri"/>
                <w:spacing w:val="-2"/>
                <w:sz w:val="18"/>
                <w:szCs w:val="18"/>
              </w:rPr>
              <w:t>Depósitos e</w:t>
            </w:r>
            <w:r w:rsidRPr="00146C38">
              <w:rPr>
                <w:rFonts w:ascii="Calibri" w:hAnsi="Calibri"/>
                <w:spacing w:val="-2"/>
                <w:sz w:val="18"/>
                <w:szCs w:val="18"/>
              </w:rPr>
              <w:t>n cuentas corrientes</w:t>
            </w:r>
          </w:p>
        </w:tc>
        <w:tc>
          <w:tcPr>
            <w:tcW w:w="494" w:type="pct"/>
            <w:shd w:val="clear" w:color="auto" w:fill="FFFF00"/>
          </w:tcPr>
          <w:p w:rsidR="001E3F53" w:rsidRPr="00146C38" w:rsidRDefault="00591F38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spacing w:val="-2"/>
                <w:sz w:val="18"/>
                <w:szCs w:val="18"/>
              </w:rPr>
            </w:pPr>
            <w:r>
              <w:rPr>
                <w:rFonts w:ascii="Calibri" w:hAnsi="Calibri"/>
                <w:spacing w:val="-2"/>
                <w:sz w:val="18"/>
                <w:szCs w:val="18"/>
              </w:rPr>
              <w:t>$</w:t>
            </w:r>
            <w:r w:rsidRPr="00591F38">
              <w:rPr>
                <w:rFonts w:ascii="Calibri" w:hAnsi="Calibri"/>
                <w:spacing w:val="-2"/>
                <w:sz w:val="18"/>
                <w:szCs w:val="18"/>
              </w:rPr>
              <w:t>1.719.862</w:t>
            </w:r>
          </w:p>
        </w:tc>
        <w:tc>
          <w:tcPr>
            <w:tcW w:w="523" w:type="pct"/>
            <w:shd w:val="clear" w:color="auto" w:fill="FFFF00"/>
          </w:tcPr>
          <w:p w:rsidR="001E3F53" w:rsidRPr="002540BD" w:rsidRDefault="00591F38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spacing w:val="-2"/>
                <w:sz w:val="18"/>
                <w:szCs w:val="18"/>
                <w:highlight w:val="yellow"/>
              </w:rPr>
            </w:pPr>
            <w:r w:rsidRPr="002540BD">
              <w:rPr>
                <w:rFonts w:ascii="Calibri" w:hAnsi="Calibri" w:cs="Calibri"/>
                <w:highlight w:val="yellow"/>
                <w:shd w:val="clear" w:color="auto" w:fill="F5F5F5"/>
              </w:rPr>
              <w:t>$1.933.827</w:t>
            </w:r>
          </w:p>
        </w:tc>
      </w:tr>
      <w:tr w:rsidR="001E3F53" w:rsidRPr="00146C38" w:rsidTr="00967BC7">
        <w:trPr>
          <w:trHeight w:val="153"/>
        </w:trPr>
        <w:tc>
          <w:tcPr>
            <w:tcW w:w="3984" w:type="pct"/>
            <w:shd w:val="clear" w:color="auto" w:fill="FFFF00"/>
          </w:tcPr>
          <w:p w:rsidR="001E3F53" w:rsidRPr="00146C38" w:rsidRDefault="001E3F53" w:rsidP="00947E2D">
            <w:pPr>
              <w:tabs>
                <w:tab w:val="left" w:pos="-720"/>
              </w:tabs>
              <w:suppressAutoHyphens/>
              <w:contextualSpacing/>
              <w:jc w:val="both"/>
              <w:rPr>
                <w:rFonts w:ascii="Calibri" w:hAnsi="Calibri"/>
                <w:spacing w:val="-2"/>
                <w:sz w:val="18"/>
                <w:szCs w:val="18"/>
              </w:rPr>
            </w:pPr>
            <w:r>
              <w:rPr>
                <w:rFonts w:ascii="Calibri" w:hAnsi="Calibri"/>
                <w:spacing w:val="-2"/>
                <w:sz w:val="18"/>
                <w:szCs w:val="18"/>
              </w:rPr>
              <w:t>Depósitos e</w:t>
            </w:r>
            <w:r w:rsidRPr="00146C38">
              <w:rPr>
                <w:rFonts w:ascii="Calibri" w:hAnsi="Calibri"/>
                <w:spacing w:val="-2"/>
                <w:sz w:val="18"/>
                <w:szCs w:val="18"/>
              </w:rPr>
              <w:t>n cajas de ahorro</w:t>
            </w:r>
          </w:p>
        </w:tc>
        <w:tc>
          <w:tcPr>
            <w:tcW w:w="494" w:type="pct"/>
            <w:shd w:val="clear" w:color="auto" w:fill="FFFF00"/>
          </w:tcPr>
          <w:p w:rsidR="001E3F53" w:rsidRPr="00146C38" w:rsidRDefault="00591F38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spacing w:val="-2"/>
                <w:sz w:val="18"/>
                <w:szCs w:val="18"/>
              </w:rPr>
            </w:pPr>
            <w:r>
              <w:rPr>
                <w:rFonts w:ascii="Calibri" w:hAnsi="Calibri"/>
                <w:spacing w:val="-2"/>
                <w:sz w:val="18"/>
                <w:szCs w:val="18"/>
              </w:rPr>
              <w:t>$</w:t>
            </w:r>
            <w:r w:rsidRPr="00591F38">
              <w:rPr>
                <w:rFonts w:ascii="Calibri" w:hAnsi="Calibri"/>
                <w:spacing w:val="-2"/>
                <w:sz w:val="18"/>
                <w:szCs w:val="18"/>
              </w:rPr>
              <w:t>2.692.166</w:t>
            </w:r>
          </w:p>
        </w:tc>
        <w:tc>
          <w:tcPr>
            <w:tcW w:w="523" w:type="pct"/>
            <w:shd w:val="clear" w:color="auto" w:fill="FFFF00"/>
          </w:tcPr>
          <w:p w:rsidR="001E3F53" w:rsidRPr="002540BD" w:rsidRDefault="00591F38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spacing w:val="-2"/>
                <w:sz w:val="18"/>
                <w:szCs w:val="18"/>
                <w:highlight w:val="yellow"/>
              </w:rPr>
            </w:pPr>
            <w:r w:rsidRPr="002540BD">
              <w:rPr>
                <w:rFonts w:ascii="Calibri" w:hAnsi="Calibri" w:cs="Calibri"/>
                <w:highlight w:val="yellow"/>
                <w:shd w:val="clear" w:color="auto" w:fill="F5F5F5"/>
              </w:rPr>
              <w:t>$2.865.789</w:t>
            </w:r>
          </w:p>
        </w:tc>
      </w:tr>
      <w:tr w:rsidR="001E3F53" w:rsidRPr="00146C38" w:rsidTr="00967BC7">
        <w:trPr>
          <w:trHeight w:val="153"/>
        </w:trPr>
        <w:tc>
          <w:tcPr>
            <w:tcW w:w="3984" w:type="pct"/>
            <w:shd w:val="clear" w:color="auto" w:fill="FFFF00"/>
          </w:tcPr>
          <w:p w:rsidR="001E3F53" w:rsidRPr="00146C38" w:rsidRDefault="001E3F53" w:rsidP="00947E2D">
            <w:pPr>
              <w:tabs>
                <w:tab w:val="left" w:pos="-720"/>
              </w:tabs>
              <w:suppressAutoHyphens/>
              <w:contextualSpacing/>
              <w:jc w:val="both"/>
              <w:rPr>
                <w:rFonts w:ascii="Calibri" w:hAnsi="Calibri"/>
                <w:spacing w:val="-2"/>
                <w:sz w:val="18"/>
                <w:szCs w:val="18"/>
              </w:rPr>
            </w:pPr>
            <w:r>
              <w:rPr>
                <w:rFonts w:ascii="Calibri" w:hAnsi="Calibri"/>
                <w:spacing w:val="-2"/>
                <w:sz w:val="18"/>
                <w:szCs w:val="18"/>
              </w:rPr>
              <w:t>Depósitos a</w:t>
            </w:r>
            <w:r w:rsidRPr="00146C38">
              <w:rPr>
                <w:rFonts w:ascii="Calibri" w:hAnsi="Calibri"/>
                <w:spacing w:val="-2"/>
                <w:sz w:val="18"/>
                <w:szCs w:val="18"/>
              </w:rPr>
              <w:t xml:space="preserve"> plazo</w:t>
            </w:r>
            <w:r>
              <w:rPr>
                <w:rFonts w:ascii="Calibri" w:hAnsi="Calibri"/>
                <w:spacing w:val="-2"/>
                <w:sz w:val="18"/>
                <w:szCs w:val="18"/>
              </w:rPr>
              <w:t xml:space="preserve"> fijo</w:t>
            </w:r>
          </w:p>
        </w:tc>
        <w:tc>
          <w:tcPr>
            <w:tcW w:w="494" w:type="pct"/>
            <w:shd w:val="clear" w:color="auto" w:fill="FFFF00"/>
          </w:tcPr>
          <w:p w:rsidR="001E3F53" w:rsidRPr="00146C38" w:rsidRDefault="00205A62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spacing w:val="-2"/>
                <w:sz w:val="18"/>
                <w:szCs w:val="18"/>
              </w:rPr>
            </w:pPr>
            <w:r>
              <w:rPr>
                <w:rFonts w:ascii="Calibri" w:hAnsi="Calibri"/>
                <w:spacing w:val="-2"/>
                <w:sz w:val="18"/>
                <w:szCs w:val="18"/>
              </w:rPr>
              <w:t>$</w:t>
            </w:r>
            <w:r w:rsidR="00591F38" w:rsidRPr="00591F38">
              <w:rPr>
                <w:rFonts w:ascii="Calibri" w:hAnsi="Calibri"/>
                <w:spacing w:val="-2"/>
                <w:sz w:val="18"/>
                <w:szCs w:val="18"/>
              </w:rPr>
              <w:t>3.261.557</w:t>
            </w:r>
          </w:p>
        </w:tc>
        <w:tc>
          <w:tcPr>
            <w:tcW w:w="523" w:type="pct"/>
            <w:shd w:val="clear" w:color="auto" w:fill="FFFF00"/>
          </w:tcPr>
          <w:p w:rsidR="001E3F53" w:rsidRPr="002540BD" w:rsidRDefault="00205A62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spacing w:val="-2"/>
                <w:sz w:val="18"/>
                <w:szCs w:val="18"/>
                <w:highlight w:val="yellow"/>
              </w:rPr>
            </w:pPr>
            <w:r w:rsidRPr="002540BD">
              <w:rPr>
                <w:rFonts w:ascii="Calibri" w:hAnsi="Calibri" w:cs="Calibri"/>
                <w:highlight w:val="yellow"/>
                <w:shd w:val="clear" w:color="auto" w:fill="F5F5F5"/>
              </w:rPr>
              <w:t>$4.290.222</w:t>
            </w:r>
          </w:p>
        </w:tc>
      </w:tr>
      <w:tr w:rsidR="001E3F53" w:rsidRPr="00146C38" w:rsidTr="00967BC7">
        <w:trPr>
          <w:trHeight w:val="153"/>
        </w:trPr>
        <w:tc>
          <w:tcPr>
            <w:tcW w:w="3984" w:type="pct"/>
            <w:shd w:val="clear" w:color="auto" w:fill="FFFF00"/>
          </w:tcPr>
          <w:p w:rsidR="001E3F53" w:rsidRPr="00146C38" w:rsidRDefault="001E3F53" w:rsidP="00947E2D">
            <w:pPr>
              <w:tabs>
                <w:tab w:val="left" w:pos="-720"/>
              </w:tabs>
              <w:suppressAutoHyphens/>
              <w:contextualSpacing/>
              <w:jc w:val="both"/>
              <w:rPr>
                <w:rFonts w:ascii="Calibri" w:hAnsi="Calibri"/>
                <w:spacing w:val="-2"/>
                <w:sz w:val="18"/>
                <w:szCs w:val="18"/>
              </w:rPr>
            </w:pPr>
            <w:r w:rsidRPr="00146C38">
              <w:rPr>
                <w:rFonts w:ascii="Calibri" w:hAnsi="Calibri"/>
                <w:spacing w:val="-2"/>
                <w:sz w:val="18"/>
                <w:szCs w:val="18"/>
              </w:rPr>
              <w:t>Otros depósitos</w:t>
            </w:r>
          </w:p>
        </w:tc>
        <w:tc>
          <w:tcPr>
            <w:tcW w:w="494" w:type="pct"/>
            <w:shd w:val="clear" w:color="auto" w:fill="FFFF00"/>
          </w:tcPr>
          <w:p w:rsidR="001E3F53" w:rsidRPr="00146C38" w:rsidRDefault="00205A62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spacing w:val="-2"/>
                <w:sz w:val="18"/>
                <w:szCs w:val="18"/>
              </w:rPr>
            </w:pPr>
            <w:r>
              <w:rPr>
                <w:rFonts w:ascii="Calibri" w:hAnsi="Calibri"/>
                <w:spacing w:val="-2"/>
                <w:sz w:val="18"/>
                <w:szCs w:val="18"/>
              </w:rPr>
              <w:t>$ 585.029</w:t>
            </w:r>
            <w:r w:rsidR="001E3F53" w:rsidRPr="00146C38">
              <w:rPr>
                <w:rFonts w:ascii="Calibri" w:hAnsi="Calibri"/>
                <w:spacing w:val="-2"/>
                <w:sz w:val="18"/>
                <w:szCs w:val="18"/>
              </w:rPr>
              <w:t xml:space="preserve"> </w:t>
            </w:r>
          </w:p>
        </w:tc>
        <w:tc>
          <w:tcPr>
            <w:tcW w:w="523" w:type="pct"/>
            <w:shd w:val="clear" w:color="auto" w:fill="FFFF00"/>
          </w:tcPr>
          <w:p w:rsidR="001E3F53" w:rsidRPr="003E75A1" w:rsidRDefault="001E3F53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spacing w:val="-2"/>
                <w:sz w:val="18"/>
                <w:szCs w:val="18"/>
              </w:rPr>
            </w:pPr>
            <w:r>
              <w:rPr>
                <w:rFonts w:ascii="Calibri" w:hAnsi="Calibri"/>
                <w:spacing w:val="-2"/>
                <w:sz w:val="18"/>
                <w:szCs w:val="18"/>
              </w:rPr>
              <w:t>$</w:t>
            </w:r>
            <w:r w:rsidR="002540BD">
              <w:rPr>
                <w:rFonts w:ascii="Calibri" w:hAnsi="Calibri"/>
                <w:spacing w:val="-2"/>
                <w:sz w:val="18"/>
                <w:szCs w:val="18"/>
              </w:rPr>
              <w:t>721.869</w:t>
            </w:r>
          </w:p>
        </w:tc>
      </w:tr>
      <w:tr w:rsidR="00205A62" w:rsidRPr="00146C38" w:rsidTr="00967BC7">
        <w:trPr>
          <w:trHeight w:val="153"/>
        </w:trPr>
        <w:tc>
          <w:tcPr>
            <w:tcW w:w="3984" w:type="pct"/>
            <w:shd w:val="clear" w:color="auto" w:fill="FFFF00"/>
          </w:tcPr>
          <w:p w:rsidR="00205A62" w:rsidRPr="00205A62" w:rsidRDefault="000F4E7F" w:rsidP="00947E2D">
            <w:pPr>
              <w:tabs>
                <w:tab w:val="left" w:pos="-720"/>
              </w:tabs>
              <w:suppressAutoHyphens/>
              <w:contextualSpacing/>
              <w:jc w:val="both"/>
              <w:rPr>
                <w:rFonts w:ascii="Calibri" w:hAnsi="Calibri"/>
                <w:b/>
                <w:spacing w:val="-2"/>
                <w:sz w:val="18"/>
                <w:szCs w:val="18"/>
              </w:rPr>
            </w:pPr>
            <w:hyperlink r:id="rId7" w:tgtFrame="_self" w:history="1">
              <w:r w:rsidR="00205A62" w:rsidRPr="00205A62">
                <w:rPr>
                  <w:rStyle w:val="Hipervnculo"/>
                  <w:rFonts w:ascii="Calibri" w:hAnsi="Calibri"/>
                  <w:b/>
                  <w:color w:val="000000" w:themeColor="text1"/>
                  <w:spacing w:val="-2"/>
                  <w:sz w:val="18"/>
                  <w:szCs w:val="18"/>
                  <w:u w:val="none"/>
                </w:rPr>
                <w:t>Depósitos en efectivo en las entidades financieras - Total (en millones de pesos)</w:t>
              </w:r>
            </w:hyperlink>
          </w:p>
        </w:tc>
        <w:tc>
          <w:tcPr>
            <w:tcW w:w="494" w:type="pct"/>
            <w:shd w:val="clear" w:color="auto" w:fill="FFFF00"/>
          </w:tcPr>
          <w:p w:rsidR="00205A62" w:rsidRPr="002540BD" w:rsidRDefault="00205A62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b/>
                <w:spacing w:val="-2"/>
                <w:sz w:val="18"/>
                <w:szCs w:val="18"/>
              </w:rPr>
            </w:pPr>
            <w:r w:rsidRPr="002540BD">
              <w:rPr>
                <w:rFonts w:ascii="Calibri" w:hAnsi="Calibri"/>
                <w:b/>
                <w:spacing w:val="-2"/>
                <w:sz w:val="18"/>
                <w:szCs w:val="18"/>
              </w:rPr>
              <w:t>$8.258.614</w:t>
            </w:r>
          </w:p>
        </w:tc>
        <w:tc>
          <w:tcPr>
            <w:tcW w:w="523" w:type="pct"/>
            <w:shd w:val="clear" w:color="auto" w:fill="FFFF00"/>
          </w:tcPr>
          <w:p w:rsidR="00205A62" w:rsidRPr="002540BD" w:rsidRDefault="00205A62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b/>
                <w:spacing w:val="-2"/>
                <w:sz w:val="18"/>
                <w:szCs w:val="18"/>
              </w:rPr>
            </w:pPr>
            <w:r w:rsidRPr="002540BD">
              <w:rPr>
                <w:rFonts w:ascii="Calibri" w:hAnsi="Calibri"/>
                <w:b/>
                <w:spacing w:val="-2"/>
                <w:sz w:val="18"/>
                <w:szCs w:val="18"/>
              </w:rPr>
              <w:t>$9.811.707</w:t>
            </w:r>
          </w:p>
        </w:tc>
      </w:tr>
      <w:tr w:rsidR="001E3F53" w:rsidRPr="00146C38" w:rsidTr="00967BC7">
        <w:trPr>
          <w:trHeight w:val="153"/>
        </w:trPr>
        <w:tc>
          <w:tcPr>
            <w:tcW w:w="3984" w:type="pct"/>
            <w:shd w:val="clear" w:color="auto" w:fill="auto"/>
          </w:tcPr>
          <w:p w:rsidR="001E3F53" w:rsidRPr="00146C38" w:rsidRDefault="001E3F53" w:rsidP="00947E2D">
            <w:pPr>
              <w:tabs>
                <w:tab w:val="left" w:pos="-720"/>
              </w:tabs>
              <w:suppressAutoHyphens/>
              <w:contextualSpacing/>
              <w:jc w:val="both"/>
              <w:rPr>
                <w:rFonts w:ascii="Calibri" w:hAnsi="Calibri"/>
                <w:spacing w:val="-2"/>
                <w:sz w:val="18"/>
                <w:szCs w:val="18"/>
              </w:rPr>
            </w:pPr>
            <w:r w:rsidRPr="00146C38">
              <w:rPr>
                <w:rFonts w:ascii="Calibri" w:hAnsi="Calibri"/>
                <w:spacing w:val="-2"/>
                <w:sz w:val="18"/>
                <w:szCs w:val="18"/>
              </w:rPr>
              <w:t>Tipo de cambio minorista ($/USD)</w:t>
            </w:r>
          </w:p>
        </w:tc>
        <w:tc>
          <w:tcPr>
            <w:tcW w:w="494" w:type="pct"/>
            <w:shd w:val="clear" w:color="auto" w:fill="auto"/>
          </w:tcPr>
          <w:p w:rsidR="001E3F53" w:rsidRPr="00146C38" w:rsidRDefault="00205A62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spacing w:val="-2"/>
                <w:sz w:val="18"/>
                <w:szCs w:val="18"/>
              </w:rPr>
            </w:pPr>
            <w:r w:rsidRPr="00205A62">
              <w:rPr>
                <w:rFonts w:ascii="Calibri" w:hAnsi="Calibri"/>
                <w:spacing w:val="-2"/>
                <w:sz w:val="18"/>
                <w:szCs w:val="18"/>
              </w:rPr>
              <w:t>90,22</w:t>
            </w:r>
          </w:p>
        </w:tc>
        <w:tc>
          <w:tcPr>
            <w:tcW w:w="523" w:type="pct"/>
            <w:shd w:val="clear" w:color="auto" w:fill="auto"/>
          </w:tcPr>
          <w:p w:rsidR="001E3F53" w:rsidRPr="003E75A1" w:rsidRDefault="00205A62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spacing w:val="-2"/>
                <w:sz w:val="18"/>
                <w:szCs w:val="18"/>
              </w:rPr>
            </w:pPr>
            <w:r w:rsidRPr="00205A62">
              <w:rPr>
                <w:rFonts w:ascii="Calibri" w:hAnsi="Calibri"/>
                <w:spacing w:val="-2"/>
                <w:sz w:val="18"/>
                <w:szCs w:val="18"/>
              </w:rPr>
              <w:t>100,62</w:t>
            </w:r>
          </w:p>
        </w:tc>
      </w:tr>
      <w:tr w:rsidR="00967BC7" w:rsidRPr="00146C38" w:rsidTr="00967BC7">
        <w:trPr>
          <w:trHeight w:val="153"/>
        </w:trPr>
        <w:tc>
          <w:tcPr>
            <w:tcW w:w="3984" w:type="pct"/>
            <w:shd w:val="clear" w:color="auto" w:fill="auto"/>
            <w:vAlign w:val="center"/>
          </w:tcPr>
          <w:p w:rsidR="00967BC7" w:rsidRDefault="00967BC7" w:rsidP="00967BC7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Calibri" w:hAnsi="Calibri" w:cs="Calibri"/>
                <w:color w:val="000000"/>
                <w:lang w:val="es-MX" w:eastAsia="es-MX"/>
              </w:rPr>
            </w:pPr>
            <w:r>
              <w:rPr>
                <w:rFonts w:ascii="Calibri" w:hAnsi="Calibri" w:cs="Calibri"/>
                <w:color w:val="000000"/>
              </w:rPr>
              <w:t>Inflación acumulada 2021 incluido Mayo (variación del nivel precios (%))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967BC7" w:rsidRDefault="00967BC7" w:rsidP="00967B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967BC7" w:rsidRDefault="00967BC7" w:rsidP="00967B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21.4800%</w:t>
            </w:r>
          </w:p>
        </w:tc>
      </w:tr>
      <w:tr w:rsidR="001E3F53" w:rsidRPr="00146C38" w:rsidTr="00967BC7">
        <w:trPr>
          <w:trHeight w:val="153"/>
        </w:trPr>
        <w:tc>
          <w:tcPr>
            <w:tcW w:w="3984" w:type="pct"/>
            <w:shd w:val="clear" w:color="auto" w:fill="auto"/>
          </w:tcPr>
          <w:p w:rsidR="001E3F53" w:rsidRPr="00146C38" w:rsidRDefault="001E3F53" w:rsidP="00947E2D">
            <w:pPr>
              <w:tabs>
                <w:tab w:val="left" w:pos="-720"/>
              </w:tabs>
              <w:suppressAutoHyphens/>
              <w:contextualSpacing/>
              <w:rPr>
                <w:rFonts w:ascii="Calibri" w:hAnsi="Calibri"/>
                <w:spacing w:val="-2"/>
                <w:sz w:val="18"/>
                <w:szCs w:val="18"/>
              </w:rPr>
            </w:pPr>
            <w:r w:rsidRPr="00146C38">
              <w:rPr>
                <w:rFonts w:ascii="Calibri" w:hAnsi="Calibri"/>
                <w:spacing w:val="-2"/>
                <w:sz w:val="18"/>
                <w:szCs w:val="18"/>
              </w:rPr>
              <w:t>BADLAR (</w:t>
            </w:r>
            <w:r w:rsidRPr="00146C38">
              <w:rPr>
                <w:rFonts w:ascii="Calibri" w:hAnsi="Calibri"/>
                <w:spacing w:val="-2"/>
                <w:sz w:val="16"/>
                <w:szCs w:val="16"/>
              </w:rPr>
              <w:t xml:space="preserve">Buenos Aires </w:t>
            </w:r>
            <w:proofErr w:type="spellStart"/>
            <w:r w:rsidRPr="00146C38">
              <w:rPr>
                <w:rFonts w:ascii="Calibri" w:hAnsi="Calibri"/>
                <w:spacing w:val="-2"/>
                <w:sz w:val="16"/>
                <w:szCs w:val="16"/>
              </w:rPr>
              <w:t>Deposits</w:t>
            </w:r>
            <w:proofErr w:type="spellEnd"/>
            <w:r w:rsidRPr="00146C38">
              <w:rPr>
                <w:rFonts w:ascii="Calibri" w:hAnsi="Calibri"/>
                <w:spacing w:val="-2"/>
                <w:sz w:val="16"/>
                <w:szCs w:val="16"/>
              </w:rPr>
              <w:t xml:space="preserve"> of </w:t>
            </w:r>
            <w:proofErr w:type="spellStart"/>
            <w:r w:rsidRPr="00146C38">
              <w:rPr>
                <w:rFonts w:ascii="Calibri" w:hAnsi="Calibri"/>
                <w:spacing w:val="-2"/>
                <w:sz w:val="16"/>
                <w:szCs w:val="16"/>
              </w:rPr>
              <w:t>Large</w:t>
            </w:r>
            <w:proofErr w:type="spellEnd"/>
            <w:r w:rsidRPr="00146C38">
              <w:rPr>
                <w:rFonts w:ascii="Calibri" w:hAnsi="Calibri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146C38">
              <w:rPr>
                <w:rFonts w:ascii="Calibri" w:hAnsi="Calibri"/>
                <w:spacing w:val="-2"/>
                <w:sz w:val="16"/>
                <w:szCs w:val="16"/>
              </w:rPr>
              <w:t>Amount</w:t>
            </w:r>
            <w:proofErr w:type="spellEnd"/>
            <w:r w:rsidRPr="00146C38">
              <w:rPr>
                <w:rFonts w:ascii="Calibri" w:hAnsi="Calibri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146C38">
              <w:rPr>
                <w:rFonts w:ascii="Calibri" w:hAnsi="Calibri"/>
                <w:spacing w:val="-2"/>
                <w:sz w:val="16"/>
                <w:szCs w:val="16"/>
              </w:rPr>
              <w:t>Rate</w:t>
            </w:r>
            <w:proofErr w:type="spellEnd"/>
            <w:r w:rsidRPr="00146C38">
              <w:rPr>
                <w:rFonts w:ascii="Calibri" w:hAnsi="Calibri"/>
                <w:spacing w:val="-2"/>
                <w:sz w:val="18"/>
                <w:szCs w:val="18"/>
              </w:rPr>
              <w:t>) Tasa</w:t>
            </w:r>
            <w:r>
              <w:rPr>
                <w:rFonts w:ascii="Calibri" w:hAnsi="Calibri"/>
                <w:spacing w:val="-2"/>
                <w:sz w:val="18"/>
                <w:szCs w:val="18"/>
              </w:rPr>
              <w:t xml:space="preserve"> de interés </w:t>
            </w:r>
            <w:r w:rsidR="002540BD">
              <w:rPr>
                <w:rFonts w:ascii="Calibri" w:hAnsi="Calibri"/>
                <w:spacing w:val="-2"/>
                <w:sz w:val="18"/>
                <w:szCs w:val="18"/>
              </w:rPr>
              <w:t xml:space="preserve">nominal anual </w:t>
            </w:r>
            <w:r>
              <w:rPr>
                <w:rFonts w:ascii="Calibri" w:hAnsi="Calibri"/>
                <w:spacing w:val="-2"/>
                <w:sz w:val="18"/>
                <w:szCs w:val="18"/>
              </w:rPr>
              <w:t>de P. Fijo</w:t>
            </w:r>
            <w:r w:rsidRPr="00146C38">
              <w:rPr>
                <w:rFonts w:ascii="Calibri" w:hAnsi="Calibri"/>
                <w:spacing w:val="-2"/>
                <w:sz w:val="18"/>
                <w:szCs w:val="18"/>
              </w:rPr>
              <w:t xml:space="preserve"> por montos mayores a 1 millón de pesos (%)</w:t>
            </w:r>
          </w:p>
        </w:tc>
        <w:tc>
          <w:tcPr>
            <w:tcW w:w="494" w:type="pct"/>
            <w:shd w:val="clear" w:color="auto" w:fill="auto"/>
          </w:tcPr>
          <w:p w:rsidR="001E3F53" w:rsidRPr="00146C38" w:rsidRDefault="00205A62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spacing w:val="-2"/>
                <w:sz w:val="18"/>
                <w:szCs w:val="18"/>
              </w:rPr>
            </w:pPr>
            <w:r w:rsidRPr="00205A62">
              <w:rPr>
                <w:rFonts w:ascii="Calibri" w:hAnsi="Calibri"/>
                <w:spacing w:val="-2"/>
                <w:sz w:val="18"/>
                <w:szCs w:val="18"/>
              </w:rPr>
              <w:t>34,0625</w:t>
            </w:r>
          </w:p>
        </w:tc>
        <w:tc>
          <w:tcPr>
            <w:tcW w:w="523" w:type="pct"/>
            <w:shd w:val="clear" w:color="auto" w:fill="auto"/>
          </w:tcPr>
          <w:p w:rsidR="001E3F53" w:rsidRPr="003E75A1" w:rsidRDefault="00205A62" w:rsidP="00947E2D">
            <w:pPr>
              <w:tabs>
                <w:tab w:val="left" w:pos="-720"/>
              </w:tabs>
              <w:suppressAutoHyphens/>
              <w:contextualSpacing/>
              <w:jc w:val="right"/>
              <w:rPr>
                <w:rFonts w:ascii="Calibri" w:hAnsi="Calibri"/>
                <w:spacing w:val="-2"/>
                <w:sz w:val="18"/>
                <w:szCs w:val="18"/>
              </w:rPr>
            </w:pPr>
            <w:r w:rsidRPr="00205A62">
              <w:rPr>
                <w:rFonts w:ascii="Calibri" w:hAnsi="Calibri"/>
                <w:spacing w:val="-2"/>
                <w:sz w:val="18"/>
                <w:szCs w:val="18"/>
              </w:rPr>
              <w:t>34,1250</w:t>
            </w:r>
          </w:p>
        </w:tc>
      </w:tr>
    </w:tbl>
    <w:p w:rsidR="008108C3" w:rsidRPr="001E3F53" w:rsidRDefault="002540BD" w:rsidP="001E3F53">
      <w:pPr>
        <w:ind w:left="9204"/>
        <w:contextualSpacing/>
        <w:jc w:val="both"/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color w:val="000000"/>
          <w:sz w:val="24"/>
          <w:szCs w:val="24"/>
          <w:u w:val="single"/>
        </w:rPr>
        <w:t xml:space="preserve"> </w:t>
      </w:r>
    </w:p>
    <w:p w:rsidR="0045435E" w:rsidRPr="0045435E" w:rsidRDefault="001E3F53" w:rsidP="0045435E">
      <w:pPr>
        <w:pStyle w:val="Prrafodelista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:rsidR="001D0E97" w:rsidRPr="001927A3" w:rsidRDefault="001D0E97" w:rsidP="001927A3">
      <w:pPr>
        <w:pStyle w:val="Prrafodelista"/>
        <w:ind w:left="360"/>
        <w:mirrorIndents/>
        <w:rPr>
          <w:rFonts w:ascii="Calibri" w:hAnsi="Calibri"/>
          <w:sz w:val="24"/>
          <w:szCs w:val="24"/>
        </w:rPr>
      </w:pPr>
    </w:p>
    <w:p w:rsidR="00D876A1" w:rsidRPr="001D0E97" w:rsidRDefault="00D876A1" w:rsidP="005A7EA6">
      <w:pPr>
        <w:contextualSpacing/>
        <w:mirrorIndents/>
        <w:rPr>
          <w:rFonts w:ascii="Calibri" w:hAnsi="Calibri"/>
          <w:b/>
          <w:sz w:val="24"/>
          <w:szCs w:val="24"/>
        </w:rPr>
      </w:pPr>
    </w:p>
    <w:sectPr w:rsidR="00D876A1" w:rsidRPr="001D0E97" w:rsidSect="00BD6F15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E7F" w:rsidRDefault="000F4E7F" w:rsidP="00B05CEB">
      <w:r>
        <w:separator/>
      </w:r>
    </w:p>
  </w:endnote>
  <w:endnote w:type="continuationSeparator" w:id="0">
    <w:p w:rsidR="000F4E7F" w:rsidRDefault="000F4E7F" w:rsidP="00B05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E7F" w:rsidRDefault="000F4E7F" w:rsidP="00B05CEB">
      <w:r>
        <w:separator/>
      </w:r>
    </w:p>
  </w:footnote>
  <w:footnote w:type="continuationSeparator" w:id="0">
    <w:p w:rsidR="000F4E7F" w:rsidRDefault="000F4E7F" w:rsidP="00B05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5CEB" w:rsidRDefault="00B51987" w:rsidP="00B51987">
    <w:pPr>
      <w:overflowPunct/>
      <w:autoSpaceDE/>
      <w:autoSpaceDN/>
      <w:adjustRightInd/>
      <w:spacing w:after="160" w:line="259" w:lineRule="auto"/>
      <w:textAlignment w:val="auto"/>
      <w:rPr>
        <w:rFonts w:asciiTheme="minorHAnsi" w:eastAsiaTheme="minorHAnsi" w:hAnsiTheme="minorHAnsi" w:cstheme="minorBidi"/>
        <w:b/>
        <w:sz w:val="28"/>
        <w:szCs w:val="28"/>
        <w:lang w:val="es-MX" w:eastAsia="en-US"/>
      </w:rPr>
    </w:pPr>
    <w:r w:rsidRPr="000A6FDA">
      <w:rPr>
        <w:rFonts w:ascii="Verdana" w:hAnsi="Verdana"/>
        <w:noProof/>
        <w:sz w:val="15"/>
        <w:szCs w:val="15"/>
        <w:lang w:val="es-AR" w:eastAsia="es-AR"/>
      </w:rPr>
      <w:drawing>
        <wp:inline distT="0" distB="0" distL="0" distR="0" wp14:anchorId="0396F0AD" wp14:editId="509BE11B">
          <wp:extent cx="2714625" cy="547370"/>
          <wp:effectExtent l="0" t="0" r="9525" b="508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14625" cy="547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Theme="minorHAnsi" w:eastAsiaTheme="minorHAnsi" w:hAnsiTheme="minorHAnsi" w:cstheme="minorBidi"/>
        <w:b/>
        <w:sz w:val="28"/>
        <w:szCs w:val="28"/>
        <w:lang w:val="es-MX" w:eastAsia="en-US"/>
      </w:rPr>
      <w:t xml:space="preserve"> </w:t>
    </w:r>
  </w:p>
  <w:p w:rsidR="00B05CEB" w:rsidRDefault="00F042FD" w:rsidP="00F042FD">
    <w:pPr>
      <w:overflowPunct/>
      <w:autoSpaceDE/>
      <w:autoSpaceDN/>
      <w:adjustRightInd/>
      <w:spacing w:after="160" w:line="259" w:lineRule="auto"/>
      <w:jc w:val="center"/>
      <w:textAlignment w:val="auto"/>
    </w:pPr>
    <w:r>
      <w:rPr>
        <w:rFonts w:asciiTheme="minorHAnsi" w:eastAsiaTheme="minorHAnsi" w:hAnsiTheme="minorHAnsi" w:cstheme="minorBidi"/>
        <w:b/>
        <w:sz w:val="28"/>
        <w:szCs w:val="28"/>
        <w:lang w:val="es-MX" w:eastAsia="en-US"/>
      </w:rPr>
      <w:t>UNIVERSIDAD TECNOLÓGICA NACIONAL – FACULTAD REGIONAL BUENOS AIRES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A4B04"/>
    <w:multiLevelType w:val="hybridMultilevel"/>
    <w:tmpl w:val="CA84C550"/>
    <w:lvl w:ilvl="0" w:tplc="0F5C8F7A">
      <w:start w:val="1"/>
      <w:numFmt w:val="decimal"/>
      <w:lvlText w:val="%1."/>
      <w:lvlJc w:val="left"/>
      <w:pPr>
        <w:ind w:left="227" w:hanging="114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B69FB"/>
    <w:multiLevelType w:val="hybridMultilevel"/>
    <w:tmpl w:val="E6A61704"/>
    <w:lvl w:ilvl="0" w:tplc="0A76A038">
      <w:start w:val="1"/>
      <w:numFmt w:val="upperLetter"/>
      <w:lvlText w:val="%1."/>
      <w:lvlJc w:val="left"/>
      <w:pPr>
        <w:tabs>
          <w:tab w:val="num" w:pos="357"/>
        </w:tabs>
        <w:ind w:left="720" w:hanging="360"/>
      </w:pPr>
      <w:rPr>
        <w:rFonts w:hint="default"/>
        <w:b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322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D2C23"/>
    <w:multiLevelType w:val="hybridMultilevel"/>
    <w:tmpl w:val="0DF004C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079AB"/>
    <w:multiLevelType w:val="hybridMultilevel"/>
    <w:tmpl w:val="B30A089A"/>
    <w:lvl w:ilvl="0" w:tplc="93F2243E">
      <w:start w:val="1"/>
      <w:numFmt w:val="decimal"/>
      <w:lvlText w:val="%1."/>
      <w:lvlJc w:val="left"/>
      <w:pPr>
        <w:ind w:left="227" w:hanging="114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78B7C94"/>
    <w:multiLevelType w:val="hybridMultilevel"/>
    <w:tmpl w:val="076621E0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BB41FEA"/>
    <w:multiLevelType w:val="hybridMultilevel"/>
    <w:tmpl w:val="C942A606"/>
    <w:lvl w:ilvl="0" w:tplc="93F2243E">
      <w:start w:val="1"/>
      <w:numFmt w:val="decimal"/>
      <w:lvlText w:val="%1."/>
      <w:lvlJc w:val="left"/>
      <w:pPr>
        <w:ind w:left="227" w:hanging="114"/>
      </w:pPr>
      <w:rPr>
        <w:rFonts w:hint="default"/>
      </w:rPr>
    </w:lvl>
    <w:lvl w:ilvl="1" w:tplc="AC6E71C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432F91"/>
    <w:multiLevelType w:val="hybridMultilevel"/>
    <w:tmpl w:val="FE20C288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5B3F78"/>
    <w:multiLevelType w:val="hybridMultilevel"/>
    <w:tmpl w:val="197642A8"/>
    <w:lvl w:ilvl="0" w:tplc="AB80D542">
      <w:start w:val="1"/>
      <w:numFmt w:val="upperLetter"/>
      <w:lvlText w:val="%1."/>
      <w:lvlJc w:val="left"/>
      <w:pPr>
        <w:tabs>
          <w:tab w:val="num" w:pos="227"/>
        </w:tabs>
        <w:ind w:left="0" w:firstLine="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5E1631"/>
    <w:multiLevelType w:val="hybridMultilevel"/>
    <w:tmpl w:val="1C24D44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DD21B1"/>
    <w:multiLevelType w:val="hybridMultilevel"/>
    <w:tmpl w:val="063A51B4"/>
    <w:lvl w:ilvl="0" w:tplc="EC8C3D88">
      <w:start w:val="1"/>
      <w:numFmt w:val="upperLetter"/>
      <w:suff w:val="nothing"/>
      <w:lvlText w:val="%1."/>
      <w:lvlJc w:val="left"/>
      <w:pPr>
        <w:ind w:left="1199" w:hanging="207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0" w15:restartNumberingAfterBreak="0">
    <w:nsid w:val="60E17052"/>
    <w:multiLevelType w:val="hybridMultilevel"/>
    <w:tmpl w:val="6D90901A"/>
    <w:lvl w:ilvl="0" w:tplc="080A000F">
      <w:start w:val="1"/>
      <w:numFmt w:val="decimal"/>
      <w:lvlText w:val="%1."/>
      <w:lvlJc w:val="left"/>
      <w:pPr>
        <w:ind w:left="947" w:hanging="360"/>
      </w:pPr>
    </w:lvl>
    <w:lvl w:ilvl="1" w:tplc="080A0019" w:tentative="1">
      <w:start w:val="1"/>
      <w:numFmt w:val="lowerLetter"/>
      <w:lvlText w:val="%2."/>
      <w:lvlJc w:val="left"/>
      <w:pPr>
        <w:ind w:left="1667" w:hanging="360"/>
      </w:pPr>
    </w:lvl>
    <w:lvl w:ilvl="2" w:tplc="080A001B" w:tentative="1">
      <w:start w:val="1"/>
      <w:numFmt w:val="lowerRoman"/>
      <w:lvlText w:val="%3."/>
      <w:lvlJc w:val="right"/>
      <w:pPr>
        <w:ind w:left="2387" w:hanging="180"/>
      </w:pPr>
    </w:lvl>
    <w:lvl w:ilvl="3" w:tplc="080A000F" w:tentative="1">
      <w:start w:val="1"/>
      <w:numFmt w:val="decimal"/>
      <w:lvlText w:val="%4."/>
      <w:lvlJc w:val="left"/>
      <w:pPr>
        <w:ind w:left="3107" w:hanging="360"/>
      </w:pPr>
    </w:lvl>
    <w:lvl w:ilvl="4" w:tplc="080A0019" w:tentative="1">
      <w:start w:val="1"/>
      <w:numFmt w:val="lowerLetter"/>
      <w:lvlText w:val="%5."/>
      <w:lvlJc w:val="left"/>
      <w:pPr>
        <w:ind w:left="3827" w:hanging="360"/>
      </w:pPr>
    </w:lvl>
    <w:lvl w:ilvl="5" w:tplc="080A001B" w:tentative="1">
      <w:start w:val="1"/>
      <w:numFmt w:val="lowerRoman"/>
      <w:lvlText w:val="%6."/>
      <w:lvlJc w:val="right"/>
      <w:pPr>
        <w:ind w:left="4547" w:hanging="180"/>
      </w:pPr>
    </w:lvl>
    <w:lvl w:ilvl="6" w:tplc="080A000F" w:tentative="1">
      <w:start w:val="1"/>
      <w:numFmt w:val="decimal"/>
      <w:lvlText w:val="%7."/>
      <w:lvlJc w:val="left"/>
      <w:pPr>
        <w:ind w:left="5267" w:hanging="360"/>
      </w:pPr>
    </w:lvl>
    <w:lvl w:ilvl="7" w:tplc="080A0019" w:tentative="1">
      <w:start w:val="1"/>
      <w:numFmt w:val="lowerLetter"/>
      <w:lvlText w:val="%8."/>
      <w:lvlJc w:val="left"/>
      <w:pPr>
        <w:ind w:left="5987" w:hanging="360"/>
      </w:pPr>
    </w:lvl>
    <w:lvl w:ilvl="8" w:tplc="080A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1" w15:restartNumberingAfterBreak="0">
    <w:nsid w:val="61FB2AC4"/>
    <w:multiLevelType w:val="hybridMultilevel"/>
    <w:tmpl w:val="AB10103C"/>
    <w:lvl w:ilvl="0" w:tplc="21A2A7E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DD55A27"/>
    <w:multiLevelType w:val="singleLevel"/>
    <w:tmpl w:val="D31457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/>
        <w:lang w:val="es-ES_tradnl"/>
      </w:rPr>
    </w:lvl>
  </w:abstractNum>
  <w:abstractNum w:abstractNumId="13" w15:restartNumberingAfterBreak="0">
    <w:nsid w:val="75840A8F"/>
    <w:multiLevelType w:val="hybridMultilevel"/>
    <w:tmpl w:val="76B2080C"/>
    <w:lvl w:ilvl="0" w:tplc="080A000F">
      <w:start w:val="1"/>
      <w:numFmt w:val="decimal"/>
      <w:lvlText w:val="%1."/>
      <w:lvlJc w:val="left"/>
      <w:pPr>
        <w:ind w:left="1776" w:hanging="360"/>
      </w:p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796B4F0D"/>
    <w:multiLevelType w:val="hybridMultilevel"/>
    <w:tmpl w:val="D2DE3E82"/>
    <w:lvl w:ilvl="0" w:tplc="8010791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4"/>
  </w:num>
  <w:num w:numId="4">
    <w:abstractNumId w:val="9"/>
  </w:num>
  <w:num w:numId="5">
    <w:abstractNumId w:val="12"/>
  </w:num>
  <w:num w:numId="6">
    <w:abstractNumId w:val="13"/>
  </w:num>
  <w:num w:numId="7">
    <w:abstractNumId w:val="11"/>
  </w:num>
  <w:num w:numId="8">
    <w:abstractNumId w:val="4"/>
  </w:num>
  <w:num w:numId="9">
    <w:abstractNumId w:val="7"/>
  </w:num>
  <w:num w:numId="10">
    <w:abstractNumId w:val="6"/>
  </w:num>
  <w:num w:numId="11">
    <w:abstractNumId w:val="3"/>
  </w:num>
  <w:num w:numId="12">
    <w:abstractNumId w:val="5"/>
  </w:num>
  <w:num w:numId="13">
    <w:abstractNumId w:val="0"/>
  </w:num>
  <w:num w:numId="14">
    <w:abstractNumId w:val="10"/>
  </w:num>
  <w:num w:numId="15">
    <w:abstractNumId w:val="8"/>
  </w:num>
  <w:num w:numId="16">
    <w:abstractNumId w:val="0"/>
    <w:lvlOverride w:ilvl="0">
      <w:lvl w:ilvl="0" w:tplc="0F5C8F7A">
        <w:start w:val="1"/>
        <w:numFmt w:val="decimal"/>
        <w:lvlText w:val="%1."/>
        <w:lvlJc w:val="left"/>
        <w:pPr>
          <w:ind w:left="227" w:hanging="114"/>
        </w:pPr>
        <w:rPr>
          <w:rFonts w:hint="default"/>
        </w:rPr>
      </w:lvl>
    </w:lvlOverride>
    <w:lvlOverride w:ilvl="1">
      <w:lvl w:ilvl="1" w:tplc="080A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A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A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A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A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A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A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A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FE4"/>
    <w:rsid w:val="00071897"/>
    <w:rsid w:val="00085002"/>
    <w:rsid w:val="000F4E7F"/>
    <w:rsid w:val="00101DBE"/>
    <w:rsid w:val="00123D9F"/>
    <w:rsid w:val="001266D8"/>
    <w:rsid w:val="00173381"/>
    <w:rsid w:val="001911EC"/>
    <w:rsid w:val="001927A3"/>
    <w:rsid w:val="001A448A"/>
    <w:rsid w:val="001D0E97"/>
    <w:rsid w:val="001E3F53"/>
    <w:rsid w:val="00205A62"/>
    <w:rsid w:val="00206102"/>
    <w:rsid w:val="002445B8"/>
    <w:rsid w:val="00253EC7"/>
    <w:rsid w:val="002540BD"/>
    <w:rsid w:val="002707D7"/>
    <w:rsid w:val="00271AF5"/>
    <w:rsid w:val="00273FE4"/>
    <w:rsid w:val="002A6169"/>
    <w:rsid w:val="003867B8"/>
    <w:rsid w:val="00387180"/>
    <w:rsid w:val="00394534"/>
    <w:rsid w:val="003A5F58"/>
    <w:rsid w:val="003B4C8A"/>
    <w:rsid w:val="003E75A1"/>
    <w:rsid w:val="003F56F7"/>
    <w:rsid w:val="004517BC"/>
    <w:rsid w:val="00452822"/>
    <w:rsid w:val="0045435E"/>
    <w:rsid w:val="00455AFB"/>
    <w:rsid w:val="00466DE8"/>
    <w:rsid w:val="00471F8D"/>
    <w:rsid w:val="004811C4"/>
    <w:rsid w:val="004A3DB8"/>
    <w:rsid w:val="004E5C0F"/>
    <w:rsid w:val="004F5457"/>
    <w:rsid w:val="00550E53"/>
    <w:rsid w:val="00591F38"/>
    <w:rsid w:val="005A7EA6"/>
    <w:rsid w:val="005D5443"/>
    <w:rsid w:val="005D568D"/>
    <w:rsid w:val="005D76A3"/>
    <w:rsid w:val="0067516D"/>
    <w:rsid w:val="00684613"/>
    <w:rsid w:val="006E7C8F"/>
    <w:rsid w:val="006E7E85"/>
    <w:rsid w:val="006F3E7F"/>
    <w:rsid w:val="00734452"/>
    <w:rsid w:val="007A1D99"/>
    <w:rsid w:val="007C77EE"/>
    <w:rsid w:val="007E61B1"/>
    <w:rsid w:val="008108C3"/>
    <w:rsid w:val="00812E77"/>
    <w:rsid w:val="00813A54"/>
    <w:rsid w:val="00814DF8"/>
    <w:rsid w:val="00850254"/>
    <w:rsid w:val="00892EBF"/>
    <w:rsid w:val="008B301C"/>
    <w:rsid w:val="009362BB"/>
    <w:rsid w:val="00940F77"/>
    <w:rsid w:val="00955453"/>
    <w:rsid w:val="00957D5C"/>
    <w:rsid w:val="0096224B"/>
    <w:rsid w:val="009664FA"/>
    <w:rsid w:val="00967BC7"/>
    <w:rsid w:val="00992640"/>
    <w:rsid w:val="009A71CD"/>
    <w:rsid w:val="009E2E54"/>
    <w:rsid w:val="00A761F8"/>
    <w:rsid w:val="00A862F3"/>
    <w:rsid w:val="00AC10B6"/>
    <w:rsid w:val="00B05CEB"/>
    <w:rsid w:val="00B10AE3"/>
    <w:rsid w:val="00B34A9F"/>
    <w:rsid w:val="00B36543"/>
    <w:rsid w:val="00B51987"/>
    <w:rsid w:val="00BD6F15"/>
    <w:rsid w:val="00BF426B"/>
    <w:rsid w:val="00BF759F"/>
    <w:rsid w:val="00C47F25"/>
    <w:rsid w:val="00C73499"/>
    <w:rsid w:val="00D23337"/>
    <w:rsid w:val="00D876A1"/>
    <w:rsid w:val="00DA5D1F"/>
    <w:rsid w:val="00DC2F82"/>
    <w:rsid w:val="00DC31E7"/>
    <w:rsid w:val="00DF43AB"/>
    <w:rsid w:val="00E0478F"/>
    <w:rsid w:val="00E144BB"/>
    <w:rsid w:val="00E52B21"/>
    <w:rsid w:val="00EC6144"/>
    <w:rsid w:val="00ED7FAD"/>
    <w:rsid w:val="00F042FD"/>
    <w:rsid w:val="00FC1962"/>
    <w:rsid w:val="00FD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28974"/>
  <w15:chartTrackingRefBased/>
  <w15:docId w15:val="{EAF3C30A-16B7-4CF9-89A5-DD790E57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3FE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664F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05CE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CEB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B05CE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CEB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D876A1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MX" w:eastAsia="es-MX"/>
    </w:rPr>
  </w:style>
  <w:style w:type="character" w:customStyle="1" w:styleId="apple-tab-span">
    <w:name w:val="apple-tab-span"/>
    <w:basedOn w:val="Fuentedeprrafopredeter"/>
    <w:rsid w:val="00D876A1"/>
  </w:style>
  <w:style w:type="character" w:styleId="Hipervnculo">
    <w:name w:val="Hyperlink"/>
    <w:basedOn w:val="Fuentedeprrafopredeter"/>
    <w:uiPriority w:val="99"/>
    <w:unhideWhenUsed/>
    <w:rsid w:val="00205A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8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bcra.gov.ar/PublicacionesEstadisticas/Principales_variables_datos.asp?serie=444&amp;serie1=459&amp;serie2=3540&amp;detalle=Dep%F3sitos%20en%20efectivo%20en%20las%20entidades%20financieras%20-%20Total%20(en%20millones%20de%20pesos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Garay</dc:creator>
  <cp:keywords/>
  <dc:description/>
  <cp:lastModifiedBy>Usuario</cp:lastModifiedBy>
  <cp:revision>2</cp:revision>
  <dcterms:created xsi:type="dcterms:W3CDTF">2021-10-16T16:00:00Z</dcterms:created>
  <dcterms:modified xsi:type="dcterms:W3CDTF">2021-10-16T16:00:00Z</dcterms:modified>
</cp:coreProperties>
</file>