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02C" w:rsidRDefault="0053502C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35"/>
        <w:gridCol w:w="1623"/>
        <w:gridCol w:w="1232"/>
      </w:tblGrid>
      <w:tr w:rsidR="00A16E0E" w:rsidRPr="00A16E0E" w:rsidTr="00A16E0E">
        <w:trPr>
          <w:trHeight w:val="315"/>
        </w:trPr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El Banco Central de la República Argentina en las fechas siguientes, informó lo siguiente, medido en millones de pesos</w:t>
            </w:r>
          </w:p>
        </w:tc>
        <w:tc>
          <w:tcPr>
            <w:tcW w:w="752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01/01/2021</w:t>
            </w:r>
          </w:p>
        </w:tc>
        <w:tc>
          <w:tcPr>
            <w:tcW w:w="571" w:type="pct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31/12/2021</w:t>
            </w:r>
          </w:p>
        </w:tc>
      </w:tr>
      <w:tr w:rsidR="00A16E0E" w:rsidRPr="00A16E0E" w:rsidTr="00A16E0E">
        <w:trPr>
          <w:trHeight w:val="315"/>
        </w:trPr>
        <w:tc>
          <w:tcPr>
            <w:tcW w:w="3677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Billetes y monedas en poder del público</w:t>
            </w:r>
          </w:p>
        </w:tc>
        <w:tc>
          <w:tcPr>
            <w:tcW w:w="7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$        1,643,865</w:t>
            </w: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$2,415,045</w:t>
            </w:r>
          </w:p>
        </w:tc>
      </w:tr>
      <w:tr w:rsidR="00A16E0E" w:rsidRPr="00A16E0E" w:rsidTr="00A16E0E">
        <w:trPr>
          <w:trHeight w:val="315"/>
        </w:trPr>
        <w:tc>
          <w:tcPr>
            <w:tcW w:w="3677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Efectivo en entidades financieras</w:t>
            </w:r>
          </w:p>
        </w:tc>
        <w:tc>
          <w:tcPr>
            <w:tcW w:w="7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$            253,679</w:t>
            </w: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$     276,355</w:t>
            </w:r>
          </w:p>
        </w:tc>
      </w:tr>
      <w:tr w:rsidR="00A16E0E" w:rsidRPr="00A16E0E" w:rsidTr="00A16E0E">
        <w:trPr>
          <w:trHeight w:val="315"/>
        </w:trPr>
        <w:tc>
          <w:tcPr>
            <w:tcW w:w="3677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Depósitos de los bancos en Cta. Cte. en pesos en el B.C.R.A.</w:t>
            </w:r>
          </w:p>
        </w:tc>
        <w:tc>
          <w:tcPr>
            <w:tcW w:w="7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$            729,205</w:t>
            </w: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$     962,636</w:t>
            </w:r>
          </w:p>
        </w:tc>
      </w:tr>
      <w:tr w:rsidR="00A16E0E" w:rsidRPr="00A16E0E" w:rsidTr="00A16E0E">
        <w:trPr>
          <w:trHeight w:val="315"/>
        </w:trPr>
        <w:tc>
          <w:tcPr>
            <w:tcW w:w="3677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Depósitos en cuentas corrientes</w:t>
            </w:r>
          </w:p>
        </w:tc>
        <w:tc>
          <w:tcPr>
            <w:tcW w:w="7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$        1,719,653</w:t>
            </w: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$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 xml:space="preserve">  </w:t>
            </w: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2,941,362</w:t>
            </w:r>
          </w:p>
        </w:tc>
      </w:tr>
      <w:tr w:rsidR="00A16E0E" w:rsidRPr="00A16E0E" w:rsidTr="00A16E0E">
        <w:trPr>
          <w:trHeight w:val="315"/>
        </w:trPr>
        <w:tc>
          <w:tcPr>
            <w:tcW w:w="3677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Depósitos en cajas de ahorro</w:t>
            </w:r>
          </w:p>
        </w:tc>
        <w:tc>
          <w:tcPr>
            <w:tcW w:w="7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$        2,692,184</w:t>
            </w: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$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 xml:space="preserve">  </w:t>
            </w: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3,972,632</w:t>
            </w:r>
          </w:p>
        </w:tc>
      </w:tr>
      <w:tr w:rsidR="00A16E0E" w:rsidRPr="00A16E0E" w:rsidTr="00A16E0E">
        <w:trPr>
          <w:trHeight w:val="315"/>
        </w:trPr>
        <w:tc>
          <w:tcPr>
            <w:tcW w:w="3677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Depósitos a plazo fijo</w:t>
            </w:r>
          </w:p>
        </w:tc>
        <w:tc>
          <w:tcPr>
            <w:tcW w:w="7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$        3,261,576</w:t>
            </w: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$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 xml:space="preserve">  </w:t>
            </w: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4,985,734</w:t>
            </w:r>
          </w:p>
        </w:tc>
      </w:tr>
      <w:tr w:rsidR="00A16E0E" w:rsidRPr="00A16E0E" w:rsidTr="00A16E0E">
        <w:trPr>
          <w:trHeight w:val="315"/>
        </w:trPr>
        <w:tc>
          <w:tcPr>
            <w:tcW w:w="3677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Otros depósitos</w:t>
            </w:r>
          </w:p>
        </w:tc>
        <w:tc>
          <w:tcPr>
            <w:tcW w:w="7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$            585,031</w:t>
            </w: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 xml:space="preserve">$     </w:t>
            </w: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 xml:space="preserve"> 987,058</w:t>
            </w:r>
          </w:p>
        </w:tc>
      </w:tr>
      <w:tr w:rsidR="00A16E0E" w:rsidRPr="00A16E0E" w:rsidTr="00A16E0E">
        <w:trPr>
          <w:trHeight w:val="315"/>
        </w:trPr>
        <w:tc>
          <w:tcPr>
            <w:tcW w:w="3677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Tipo de cambio minorista ($/USD)</w:t>
            </w:r>
          </w:p>
        </w:tc>
        <w:tc>
          <w:tcPr>
            <w:tcW w:w="7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90.22</w:t>
            </w: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108.29</w:t>
            </w:r>
          </w:p>
        </w:tc>
      </w:tr>
      <w:tr w:rsidR="00A16E0E" w:rsidRPr="00A16E0E" w:rsidTr="00A16E0E">
        <w:trPr>
          <w:trHeight w:val="315"/>
        </w:trPr>
        <w:tc>
          <w:tcPr>
            <w:tcW w:w="3677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Inflación interanual (variación del nivel precios (%)</w:t>
            </w:r>
          </w:p>
        </w:tc>
        <w:tc>
          <w:tcPr>
            <w:tcW w:w="7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38.50%</w:t>
            </w: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50.90%</w:t>
            </w:r>
          </w:p>
        </w:tc>
      </w:tr>
      <w:tr w:rsidR="00A16E0E" w:rsidRPr="00A16E0E" w:rsidTr="00A16E0E">
        <w:trPr>
          <w:trHeight w:val="315"/>
        </w:trPr>
        <w:tc>
          <w:tcPr>
            <w:tcW w:w="3677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BADLAR (</w:t>
            </w: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Buenos Aires Deposits of Large Amount Rate</w:t>
            </w:r>
            <w:r w:rsidRPr="00A16E0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) Tasa de interés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Nominal Anual </w:t>
            </w:r>
            <w:r w:rsidRPr="00A16E0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de P. Fijo por montos mayores a 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0</w:t>
            </w:r>
            <w:r w:rsidRPr="00A16E0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millón de pesos (%)</w:t>
            </w:r>
          </w:p>
        </w:tc>
        <w:tc>
          <w:tcPr>
            <w:tcW w:w="75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34.06%</w:t>
            </w: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E0E" w:rsidRPr="00A16E0E" w:rsidRDefault="00A16E0E" w:rsidP="00A16E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</w:pPr>
            <w:r w:rsidRPr="00A16E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MX"/>
              </w:rPr>
              <w:t>34.13%</w:t>
            </w:r>
          </w:p>
        </w:tc>
      </w:tr>
    </w:tbl>
    <w:p w:rsidR="0037008B" w:rsidRDefault="00A16E0E" w:rsidP="00A16E0E">
      <w:pPr>
        <w:pStyle w:val="Prrafodelista"/>
        <w:numPr>
          <w:ilvl w:val="0"/>
          <w:numId w:val="2"/>
        </w:numPr>
      </w:pPr>
      <w:r w:rsidRPr="00A16E0E">
        <w:t>Calcule para ese período: a) La variación del multiplicador monetario b) La tasa de variación porcentual del agregado monetario M2 c) La tasa de interés efectiva (%) de la BADLAR  el 31/12/21, suponiendo capitalización mensual. d) La tasa de devaluación porcentual del peso argentino, para el período considerado. e) Indique que tipo de política monetaria llevó a cabo el BCRA durante ese periodo (justifique su apre</w:t>
      </w:r>
      <w:r>
        <w:t>ciación)…………………………………………..1</w:t>
      </w:r>
      <w:r w:rsidRPr="00A16E0E">
        <w:t>0 puntos</w:t>
      </w:r>
    </w:p>
    <w:p w:rsidR="00A16E0E" w:rsidRDefault="00A16E0E" w:rsidP="00A16E0E">
      <w:pPr>
        <w:pStyle w:val="Prrafodelista"/>
        <w:ind w:left="360"/>
      </w:pPr>
    </w:p>
    <w:p w:rsidR="00A16E0E" w:rsidRDefault="00A16E0E" w:rsidP="00A16E0E">
      <w:pPr>
        <w:pStyle w:val="Prrafodelista"/>
        <w:numPr>
          <w:ilvl w:val="0"/>
          <w:numId w:val="2"/>
        </w:numPr>
      </w:pPr>
      <w:r w:rsidRPr="00A16E0E">
        <w:t xml:space="preserve">Suponemos que los individuos de esta economía mantienen dinero en efectivo, con una relación EMP/D=0.20 y el coeficiente de reservas es R/D = 0.10, si el Banco Central decide aumentar la oferta monetaria en $1200 millones mediante una operación de mercado abierto con títulos públicos que valen $5, indique el monto de dinero y la cantidad de títulos </w:t>
      </w:r>
      <w:r>
        <w:t>públicos que pondrá en juego…………………………………………………………………………………………</w:t>
      </w:r>
      <w:r w:rsidRPr="00A16E0E">
        <w:t>10 puntos</w:t>
      </w:r>
    </w:p>
    <w:p w:rsidR="00544F0E" w:rsidRDefault="00544F0E" w:rsidP="00A90928">
      <w:pPr>
        <w:pStyle w:val="Prrafodelista"/>
        <w:ind w:left="360"/>
      </w:pPr>
      <w:bookmarkStart w:id="0" w:name="_GoBack"/>
      <w:bookmarkEnd w:id="0"/>
    </w:p>
    <w:sectPr w:rsidR="00544F0E" w:rsidSect="006B2F4E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A08" w:rsidRDefault="002B4A08" w:rsidP="006B2F4E">
      <w:pPr>
        <w:spacing w:after="0" w:line="240" w:lineRule="auto"/>
      </w:pPr>
      <w:r>
        <w:separator/>
      </w:r>
    </w:p>
  </w:endnote>
  <w:endnote w:type="continuationSeparator" w:id="0">
    <w:p w:rsidR="002B4A08" w:rsidRDefault="002B4A08" w:rsidP="006B2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A08" w:rsidRDefault="002B4A08" w:rsidP="006B2F4E">
      <w:pPr>
        <w:spacing w:after="0" w:line="240" w:lineRule="auto"/>
      </w:pPr>
      <w:r>
        <w:separator/>
      </w:r>
    </w:p>
  </w:footnote>
  <w:footnote w:type="continuationSeparator" w:id="0">
    <w:p w:rsidR="002B4A08" w:rsidRDefault="002B4A08" w:rsidP="006B2F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F4E" w:rsidRDefault="006B2F4E" w:rsidP="006B2F4E">
    <w:pPr>
      <w:pStyle w:val="Encabezado"/>
      <w:jc w:val="center"/>
      <w:rPr>
        <w:b/>
      </w:rPr>
    </w:pPr>
    <w:r w:rsidRPr="006B2F4E">
      <w:rPr>
        <w:b/>
        <w:noProof/>
        <w:lang w:eastAsia="es-MX"/>
      </w:rPr>
      <w:drawing>
        <wp:inline distT="0" distB="0" distL="0" distR="0">
          <wp:extent cx="1143000" cy="642937"/>
          <wp:effectExtent l="0" t="0" r="0" b="5080"/>
          <wp:docPr id="1" name="Imagen 1" descr="C:\Users\Usuario\Pictures\Logos-UTN.BA-cs6-fondo-blanc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Pictures\Logos-UTN.BA-cs6-fondo-blanc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2227" cy="659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B2F4E" w:rsidRPr="006B2F4E" w:rsidRDefault="006B2F4E" w:rsidP="006B2F4E">
    <w:pPr>
      <w:pStyle w:val="Encabezado"/>
      <w:jc w:val="center"/>
      <w:rPr>
        <w:b/>
      </w:rPr>
    </w:pPr>
    <w:r>
      <w:rPr>
        <w:b/>
      </w:rPr>
      <w:t xml:space="preserve">         </w:t>
    </w:r>
    <w:r w:rsidR="00E83DA6">
      <w:rPr>
        <w:b/>
      </w:rPr>
      <w:t xml:space="preserve">           EXAMEN FINAL ECONOMÍA</w:t>
    </w:r>
    <w:r w:rsidR="00A16E0E">
      <w:rPr>
        <w:b/>
      </w:rPr>
      <w:t xml:space="preserve"> GENERAL 952557</w:t>
    </w:r>
    <w:r w:rsidR="00E83DA6">
      <w:rPr>
        <w:b/>
      </w:rPr>
      <w:t xml:space="preserve"> – MODALIDAD VIRTUAL TIPO TAREA</w:t>
    </w:r>
    <w:r>
      <w:rPr>
        <w:b/>
      </w:rPr>
      <w:tab/>
    </w:r>
    <w:r>
      <w:rPr>
        <w:b/>
      </w:rPr>
      <w:tab/>
    </w:r>
    <w:r>
      <w:rPr>
        <w:b/>
      </w:rPr>
      <w:tab/>
    </w:r>
    <w:r w:rsidR="00A16E0E">
      <w:rPr>
        <w:b/>
      </w:rPr>
      <w:t>15/02/2022 MACROECONOMÍA MERCADO DEL DINERO - 20</w:t>
    </w:r>
    <w:r>
      <w:rPr>
        <w:b/>
      </w:rPr>
      <w:t>/100 PUNTOS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F836F2"/>
    <w:multiLevelType w:val="hybridMultilevel"/>
    <w:tmpl w:val="37DA1A12"/>
    <w:lvl w:ilvl="0" w:tplc="74904B3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C224FA"/>
    <w:multiLevelType w:val="hybridMultilevel"/>
    <w:tmpl w:val="6AFCB0C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F4E"/>
    <w:rsid w:val="002B4A08"/>
    <w:rsid w:val="0037008B"/>
    <w:rsid w:val="004C6E89"/>
    <w:rsid w:val="0053502C"/>
    <w:rsid w:val="00544F0E"/>
    <w:rsid w:val="005F5F63"/>
    <w:rsid w:val="006B2F4E"/>
    <w:rsid w:val="007F3C1E"/>
    <w:rsid w:val="009D7821"/>
    <w:rsid w:val="00A16E0E"/>
    <w:rsid w:val="00A90928"/>
    <w:rsid w:val="00AC123E"/>
    <w:rsid w:val="00C117F3"/>
    <w:rsid w:val="00E8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77E400C-2F83-43B0-BEE3-6C586834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F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F4E"/>
  </w:style>
  <w:style w:type="paragraph" w:styleId="Piedepgina">
    <w:name w:val="footer"/>
    <w:basedOn w:val="Normal"/>
    <w:link w:val="PiedepginaCar"/>
    <w:uiPriority w:val="99"/>
    <w:unhideWhenUsed/>
    <w:rsid w:val="006B2F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F4E"/>
  </w:style>
  <w:style w:type="paragraph" w:styleId="Prrafodelista">
    <w:name w:val="List Paragraph"/>
    <w:basedOn w:val="Normal"/>
    <w:uiPriority w:val="34"/>
    <w:qFormat/>
    <w:rsid w:val="003700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1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FAC7F-463F-4163-BFF4-90B376BDC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271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Garay</dc:creator>
  <cp:keywords/>
  <dc:description/>
  <cp:lastModifiedBy>Ruben Garay</cp:lastModifiedBy>
  <cp:revision>11</cp:revision>
  <dcterms:created xsi:type="dcterms:W3CDTF">2022-02-10T21:49:00Z</dcterms:created>
  <dcterms:modified xsi:type="dcterms:W3CDTF">2022-02-14T18:05:00Z</dcterms:modified>
</cp:coreProperties>
</file>