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69A" w:rsidRDefault="0021059F">
      <w:hyperlink r:id="rId4" w:tgtFrame="_blank" w:history="1">
        <w:r>
          <w:rPr>
            <w:rStyle w:val="Hipervnculo"/>
            <w:rFonts w:ascii="Arial" w:hAnsi="Arial" w:cs="Arial"/>
            <w:color w:val="1155CC"/>
            <w:shd w:val="clear" w:color="auto" w:fill="FFFFFF"/>
          </w:rPr>
          <w:t>https://www.expoknews.com/5-razones-para-hacer-marketing-sustentable/</w:t>
        </w:r>
      </w:hyperlink>
    </w:p>
    <w:p w:rsidR="0021059F" w:rsidRDefault="0021059F"/>
    <w:p w:rsidR="0021059F" w:rsidRDefault="0021059F">
      <w:hyperlink r:id="rId5" w:history="1">
        <w:r w:rsidRPr="00115A44">
          <w:rPr>
            <w:rStyle w:val="Hipervnculo"/>
          </w:rPr>
          <w:t>https://www.expoknews.com/tecnologias-contra-el-cambio-climatico/?omhide=true</w:t>
        </w:r>
      </w:hyperlink>
    </w:p>
    <w:p w:rsidR="0021059F" w:rsidRDefault="0021059F"/>
    <w:p w:rsidR="0021059F" w:rsidRDefault="0021059F">
      <w:hyperlink r:id="rId6" w:tgtFrame="_blank" w:history="1">
        <w:r>
          <w:rPr>
            <w:rStyle w:val="Hipervnculo"/>
            <w:rFonts w:ascii="Arial" w:hAnsi="Arial" w:cs="Arial"/>
            <w:color w:val="1155CC"/>
            <w:shd w:val="clear" w:color="auto" w:fill="FFFFFF"/>
          </w:rPr>
          <w:t>https://www.xataka.com/ecologia-y-naturaleza/esta-planta-captura-co2-retira-4-000-toneladas-metricas-al-ano-grande-mundo-esta-operativa?utm_source=recommended&amp;utm_medium=DAILYNEWSLETTER&amp;utm_content=recommended6&amp;utm_campaign=11_Sep_2021+Xataka</w:t>
        </w:r>
      </w:hyperlink>
    </w:p>
    <w:p w:rsidR="0021059F" w:rsidRDefault="0021059F"/>
    <w:p w:rsidR="0021059F" w:rsidRDefault="0021059F">
      <w:hyperlink r:id="rId7" w:tgtFrame="_blank" w:history="1">
        <w:r>
          <w:rPr>
            <w:rStyle w:val="Hipervnculo"/>
            <w:rFonts w:ascii="Arial" w:hAnsi="Arial" w:cs="Arial"/>
            <w:color w:val="1155CC"/>
            <w:shd w:val="clear" w:color="auto" w:fill="FFFFFF"/>
          </w:rPr>
          <w:t>https://www.xataka.com/energia/miles-aerogeneradores-se-acercan-al-final-su-vida-util-gran-pregunta-que-haremos-sus-palas-despues-1?utm_source=recommended&amp;utm_medium=DAILYNEWSLETTER&amp;utm_content=recommended4&amp;utm_campaign=11_Sep_2021+Xataka</w:t>
        </w:r>
      </w:hyperlink>
      <w:bookmarkStart w:id="0" w:name="_GoBack"/>
      <w:bookmarkEnd w:id="0"/>
    </w:p>
    <w:sectPr w:rsidR="002105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59F"/>
    <w:rsid w:val="0021059F"/>
    <w:rsid w:val="005D769A"/>
    <w:rsid w:val="00E15F7D"/>
    <w:rsid w:val="00F4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94487"/>
  <w15:chartTrackingRefBased/>
  <w15:docId w15:val="{F922F6E1-5FD9-4412-8754-4D141ECE7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105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xataka.com/energia/miles-aerogeneradores-se-acercan-al-final-su-vida-util-gran-pregunta-que-haremos-sus-palas-despues-1?utm_source=recommended&amp;utm_medium=DAILYNEWSLETTER&amp;utm_content=recommended4&amp;utm_campaign=11_Sep_2021+Xatak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xataka.com/ecologia-y-naturaleza/esta-planta-captura-co2-retira-4-000-toneladas-metricas-al-ano-grande-mundo-esta-operativa?utm_source=recommended&amp;utm_medium=DAILYNEWSLETTER&amp;utm_content=recommended6&amp;utm_campaign=11_Sep_2021+Xataka" TargetMode="External"/><Relationship Id="rId5" Type="http://schemas.openxmlformats.org/officeDocument/2006/relationships/hyperlink" Target="https://www.expoknews.com/tecnologias-contra-el-cambio-climatico/?omhide=true" TargetMode="External"/><Relationship Id="rId4" Type="http://schemas.openxmlformats.org/officeDocument/2006/relationships/hyperlink" Target="https://www.expoknews.com/5-razones-para-hacer-marketing-sustentabl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2021-09-11T21:45:00Z</dcterms:created>
  <dcterms:modified xsi:type="dcterms:W3CDTF">2021-09-11T21:45:00Z</dcterms:modified>
</cp:coreProperties>
</file>