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360" w:lineRule="auto"/>
        <w:jc w:val="center"/>
        <w:rPr>
          <w:rFonts w:ascii="Montserrat" w:cs="Montserrat" w:eastAsia="Montserrat" w:hAnsi="Montserrat"/>
          <w:b w:val="1"/>
          <w:bCs w:val="1"/>
          <w:sz w:val="40"/>
          <w:szCs w:val="40"/>
        </w:rPr>
      </w:pPr>
      <w:r w:rsidDel="00000000" w:rsidR="00000000" w:rsidRPr="00000000">
        <w:rPr>
          <w:rFonts w:ascii="Montserrat" w:cs="Montserrat" w:eastAsia="Montserrat" w:hAnsi="Montserrat"/>
          <w:b w:val="1"/>
          <w:bCs w:val="1"/>
          <w:sz w:val="40"/>
          <w:szCs w:val="40"/>
          <w:rtl w:val="0"/>
        </w:rPr>
        <w:t xml:space="preserve">PROYECTO FINAL</w:t>
      </w:r>
    </w:p>
    <w:p w:rsidR="00000000" w:rsidDel="00000000" w:rsidP="00000000" w:rsidRDefault="00000000" w:rsidRPr="00000000" w14:paraId="00000002">
      <w:pPr>
        <w:spacing w:after="160" w:line="360" w:lineRule="auto"/>
        <w:jc w:val="center"/>
        <w:rPr>
          <w:rFonts w:ascii="Montserrat" w:cs="Montserrat" w:eastAsia="Montserrat" w:hAnsi="Montserrat"/>
          <w:b w:val="1"/>
          <w:bCs w:val="1"/>
          <w:sz w:val="36"/>
          <w:szCs w:val="36"/>
        </w:rPr>
      </w:pPr>
      <w:r w:rsidDel="00000000" w:rsidR="00000000" w:rsidRPr="00000000">
        <w:rPr>
          <w:rFonts w:ascii="Montserrat" w:cs="Montserrat" w:eastAsia="Montserrat" w:hAnsi="Montserrat"/>
          <w:b w:val="1"/>
          <w:bCs w:val="1"/>
          <w:sz w:val="36"/>
          <w:szCs w:val="36"/>
          <w:rtl w:val="0"/>
        </w:rPr>
        <w:t xml:space="preserve">GRUPO 8</w:t>
      </w:r>
    </w:p>
    <w:p w:rsidR="00000000" w:rsidDel="00000000" w:rsidP="00000000" w:rsidRDefault="00000000" w:rsidRPr="00000000" w14:paraId="00000003">
      <w:pPr>
        <w:spacing w:after="160" w:line="360" w:lineRule="auto"/>
        <w:jc w:val="center"/>
        <w:rPr>
          <w:rFonts w:ascii="Montserrat" w:cs="Montserrat" w:eastAsia="Montserrat" w:hAnsi="Montserrat"/>
          <w:b w:val="1"/>
          <w:bCs w:val="1"/>
          <w:i w:val="1"/>
          <w:iCs w:val="1"/>
          <w:sz w:val="28"/>
          <w:szCs w:val="28"/>
          <w:u w:val="single"/>
        </w:rPr>
      </w:pPr>
      <w:r w:rsidDel="00000000" w:rsidR="00000000" w:rsidRPr="00000000">
        <w:rPr>
          <w:b w:val="1"/>
          <w:bCs w:val="1"/>
          <w:color w:val="0070c0"/>
          <w:sz w:val="28"/>
          <w:szCs w:val="28"/>
        </w:rPr>
        <w:drawing>
          <wp:inline distB="114300" distT="114300" distL="114300" distR="114300">
            <wp:extent cx="2113125" cy="1650090"/>
            <wp:effectExtent b="0" l="0" r="0" t="0"/>
            <wp:docPr id="7" name="image2.png"/>
            <a:graphic>
              <a:graphicData uri="http://schemas.openxmlformats.org/drawingml/2006/picture">
                <pic:pic>
                  <pic:nvPicPr>
                    <pic:cNvPr id="0" name="image2.png"/>
                    <pic:cNvPicPr preferRelativeResize="0"/>
                  </pic:nvPicPr>
                  <pic:blipFill>
                    <a:blip r:embed="rId8"/>
                    <a:srcRect b="10321" l="0" r="0" t="12194"/>
                    <a:stretch>
                      <a:fillRect/>
                    </a:stretch>
                  </pic:blipFill>
                  <pic:spPr>
                    <a:xfrm>
                      <a:off x="0" y="0"/>
                      <a:ext cx="2113125" cy="1650090"/>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spacing w:after="160" w:line="360" w:lineRule="auto"/>
        <w:jc w:val="both"/>
        <w:rPr>
          <w:rFonts w:ascii="Nunito" w:cs="Nunito" w:eastAsia="Nunito" w:hAnsi="Nunito"/>
          <w:b w:val="1"/>
          <w:bCs w:val="1"/>
          <w:sz w:val="24"/>
          <w:szCs w:val="24"/>
        </w:rPr>
      </w:pPr>
      <w:r w:rsidDel="00000000" w:rsidR="00000000" w:rsidRPr="00000000">
        <w:rPr>
          <w:rFonts w:ascii="Montserrat" w:cs="Montserrat" w:eastAsia="Montserrat" w:hAnsi="Montserrat"/>
          <w:b w:val="1"/>
          <w:bCs w:val="1"/>
          <w:sz w:val="24"/>
          <w:szCs w:val="24"/>
          <w:u w:val="single"/>
          <w:rtl w:val="0"/>
        </w:rPr>
        <w:t xml:space="preserve">PROYECTO</w:t>
      </w:r>
      <w:r w:rsidDel="00000000" w:rsidR="00000000" w:rsidRPr="00000000">
        <w:rPr>
          <w:rFonts w:ascii="Montserrat" w:cs="Montserrat" w:eastAsia="Montserrat" w:hAnsi="Montserrat"/>
          <w:b w:val="1"/>
          <w:bCs w:val="1"/>
          <w:sz w:val="24"/>
          <w:szCs w:val="24"/>
          <w:rtl w:val="0"/>
        </w:rPr>
        <w:t xml:space="preserve"> </w:t>
      </w:r>
      <w:r w:rsidDel="00000000" w:rsidR="00000000" w:rsidRPr="00000000">
        <w:rPr>
          <w:rFonts w:ascii="Nunito" w:cs="Nunito" w:eastAsia="Nunito" w:hAnsi="Nunito"/>
          <w:b w:val="1"/>
          <w:bCs w:val="1"/>
          <w:sz w:val="24"/>
          <w:szCs w:val="24"/>
          <w:rtl w:val="0"/>
        </w:rPr>
        <w:t xml:space="preserve">     </w:t>
      </w:r>
    </w:p>
    <w:p w:rsidR="00000000" w:rsidDel="00000000" w:rsidP="00000000" w:rsidRDefault="00000000" w:rsidRPr="00000000" w14:paraId="00000005">
      <w:pPr>
        <w:spacing w:after="160" w:line="360" w:lineRule="auto"/>
        <w:jc w:val="both"/>
        <w:rPr>
          <w:rFonts w:ascii="Nunito Medium" w:cs="Nunito Medium" w:eastAsia="Nunito Medium" w:hAnsi="Nunito Medium"/>
          <w:color w:val="434343"/>
        </w:rPr>
      </w:pPr>
      <w:r w:rsidDel="00000000" w:rsidR="00000000" w:rsidRPr="00000000">
        <w:rPr>
          <w:rFonts w:ascii="Nunito" w:cs="Nunito" w:eastAsia="Nunito" w:hAnsi="Nunito"/>
          <w:color w:val="434343"/>
          <w:rtl w:val="0"/>
        </w:rPr>
        <w:t xml:space="preserve"> </w:t>
      </w:r>
      <w:r w:rsidDel="00000000" w:rsidR="00000000" w:rsidRPr="00000000">
        <w:rPr>
          <w:rFonts w:ascii="Nunito Medium" w:cs="Nunito Medium" w:eastAsia="Nunito Medium" w:hAnsi="Nunito Medium"/>
          <w:color w:val="434343"/>
          <w:rtl w:val="0"/>
        </w:rPr>
        <w:t xml:space="preserve"> Alimentos sin tacc</w:t>
      </w:r>
    </w:p>
    <w:p w:rsidR="00000000" w:rsidDel="00000000" w:rsidP="00000000" w:rsidRDefault="00000000" w:rsidRPr="00000000" w14:paraId="00000006">
      <w:pPr>
        <w:spacing w:after="160" w:line="259" w:lineRule="auto"/>
        <w:rPr>
          <w:rFonts w:ascii="Montserrat" w:cs="Montserrat" w:eastAsia="Montserrat" w:hAnsi="Montserrat"/>
          <w:b w:val="1"/>
          <w:bCs w:val="1"/>
          <w:sz w:val="24"/>
          <w:szCs w:val="24"/>
          <w:u w:val="single"/>
        </w:rPr>
      </w:pPr>
      <w:r w:rsidDel="00000000" w:rsidR="00000000" w:rsidRPr="00000000">
        <w:rPr>
          <w:rFonts w:ascii="Montserrat" w:cs="Montserrat" w:eastAsia="Montserrat" w:hAnsi="Montserrat"/>
          <w:b w:val="1"/>
          <w:bCs w:val="1"/>
          <w:sz w:val="24"/>
          <w:szCs w:val="24"/>
          <w:u w:val="single"/>
          <w:rtl w:val="0"/>
        </w:rPr>
        <w:t xml:space="preserve">INTEGRANTES</w:t>
      </w:r>
    </w:p>
    <w:p w:rsidR="00000000" w:rsidDel="00000000" w:rsidP="00000000" w:rsidRDefault="00000000" w:rsidRPr="00000000" w14:paraId="00000007">
      <w:pPr>
        <w:spacing w:after="160" w:line="240" w:lineRule="auto"/>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  Albarracín, Mateo</w:t>
      </w:r>
    </w:p>
    <w:p w:rsidR="00000000" w:rsidDel="00000000" w:rsidP="00000000" w:rsidRDefault="00000000" w:rsidRPr="00000000" w14:paraId="00000008">
      <w:pPr>
        <w:spacing w:after="160" w:line="240" w:lineRule="auto"/>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  Carrizo, Joaquin</w:t>
      </w:r>
    </w:p>
    <w:p w:rsidR="00000000" w:rsidDel="00000000" w:rsidP="00000000" w:rsidRDefault="00000000" w:rsidRPr="00000000" w14:paraId="00000009">
      <w:pPr>
        <w:spacing w:after="160" w:line="240" w:lineRule="auto"/>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  Greco, Santiago</w:t>
      </w:r>
    </w:p>
    <w:p w:rsidR="00000000" w:rsidDel="00000000" w:rsidP="00000000" w:rsidRDefault="00000000" w:rsidRPr="00000000" w14:paraId="0000000A">
      <w:pPr>
        <w:spacing w:after="160" w:line="240" w:lineRule="auto"/>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  Rodriguez, Brenda</w:t>
      </w:r>
    </w:p>
    <w:p w:rsidR="00000000" w:rsidDel="00000000" w:rsidP="00000000" w:rsidRDefault="00000000" w:rsidRPr="00000000" w14:paraId="0000000B">
      <w:pPr>
        <w:spacing w:after="160" w:line="240" w:lineRule="auto"/>
        <w:jc w:val="both"/>
        <w:rPr>
          <w:rFonts w:ascii="Nunito" w:cs="Nunito" w:eastAsia="Nunito" w:hAnsi="Nunito"/>
          <w:b w:val="1"/>
          <w:bCs w:val="1"/>
          <w:sz w:val="24"/>
          <w:szCs w:val="24"/>
          <w:u w:val="single"/>
        </w:rPr>
      </w:pPr>
      <w:r w:rsidDel="00000000" w:rsidR="00000000" w:rsidRPr="00000000">
        <w:rPr>
          <w:rFonts w:ascii="Nunito Medium" w:cs="Nunito Medium" w:eastAsia="Nunito Medium" w:hAnsi="Nunito Medium"/>
          <w:color w:val="434343"/>
          <w:rtl w:val="0"/>
        </w:rPr>
        <w:t xml:space="preserve">  Schaltegger, Franco</w:t>
      </w:r>
      <w:r w:rsidDel="00000000" w:rsidR="00000000" w:rsidRPr="00000000">
        <w:rPr>
          <w:rFonts w:ascii="Nunito Medium" w:cs="Nunito Medium" w:eastAsia="Nunito Medium" w:hAnsi="Nunito Medium"/>
          <w:color w:val="434343"/>
          <w:sz w:val="24"/>
          <w:szCs w:val="24"/>
          <w:rtl w:val="0"/>
        </w:rPr>
        <w:br w:type="textWrapping"/>
      </w:r>
      <w:r w:rsidDel="00000000" w:rsidR="00000000" w:rsidRPr="00000000">
        <w:rPr>
          <w:rtl w:val="0"/>
        </w:rPr>
      </w:r>
    </w:p>
    <w:p w:rsidR="00000000" w:rsidDel="00000000" w:rsidP="00000000" w:rsidRDefault="00000000" w:rsidRPr="00000000" w14:paraId="0000000C">
      <w:pPr>
        <w:spacing w:after="160" w:line="259" w:lineRule="auto"/>
        <w:rPr>
          <w:rFonts w:ascii="Montserrat" w:cs="Montserrat" w:eastAsia="Montserrat" w:hAnsi="Montserrat"/>
          <w:b w:val="1"/>
          <w:bCs w:val="1"/>
          <w:sz w:val="24"/>
          <w:szCs w:val="24"/>
          <w:u w:val="single"/>
        </w:rPr>
      </w:pPr>
      <w:r w:rsidDel="00000000" w:rsidR="00000000" w:rsidRPr="00000000">
        <w:rPr>
          <w:rFonts w:ascii="Montserrat" w:cs="Montserrat" w:eastAsia="Montserrat" w:hAnsi="Montserrat"/>
          <w:b w:val="1"/>
          <w:bCs w:val="1"/>
          <w:sz w:val="24"/>
          <w:szCs w:val="24"/>
          <w:u w:val="single"/>
          <w:rtl w:val="0"/>
        </w:rPr>
        <w:t xml:space="preserve">DOCENTES</w:t>
      </w:r>
    </w:p>
    <w:p w:rsidR="00000000" w:rsidDel="00000000" w:rsidP="00000000" w:rsidRDefault="00000000" w:rsidRPr="00000000" w14:paraId="0000000D">
      <w:pPr>
        <w:spacing w:after="160" w:line="240" w:lineRule="auto"/>
        <w:jc w:val="both"/>
        <w:rPr>
          <w:rFonts w:ascii="Nunito Medium" w:cs="Nunito Medium" w:eastAsia="Nunito Medium" w:hAnsi="Nunito Medium"/>
          <w:color w:val="434343"/>
        </w:rPr>
      </w:pPr>
      <w:r w:rsidDel="00000000" w:rsidR="00000000" w:rsidRPr="00000000">
        <w:rPr>
          <w:rFonts w:ascii="Nunito" w:cs="Nunito" w:eastAsia="Nunito" w:hAnsi="Nunito"/>
          <w:color w:val="434343"/>
          <w:rtl w:val="0"/>
        </w:rPr>
        <w:t xml:space="preserve"> </w:t>
      </w:r>
      <w:r w:rsidDel="00000000" w:rsidR="00000000" w:rsidRPr="00000000">
        <w:rPr>
          <w:rFonts w:ascii="Nunito Medium" w:cs="Nunito Medium" w:eastAsia="Nunito Medium" w:hAnsi="Nunito Medium"/>
          <w:color w:val="434343"/>
          <w:sz w:val="24"/>
          <w:szCs w:val="24"/>
          <w:rtl w:val="0"/>
        </w:rPr>
        <w:t xml:space="preserve"> </w:t>
      </w:r>
      <w:r w:rsidDel="00000000" w:rsidR="00000000" w:rsidRPr="00000000">
        <w:rPr>
          <w:rFonts w:ascii="Nunito Medium" w:cs="Nunito Medium" w:eastAsia="Nunito Medium" w:hAnsi="Nunito Medium"/>
          <w:color w:val="434343"/>
          <w:rtl w:val="0"/>
        </w:rPr>
        <w:t xml:space="preserve">Profesores Adjuntos: </w:t>
      </w:r>
    </w:p>
    <w:p w:rsidR="00000000" w:rsidDel="00000000" w:rsidP="00000000" w:rsidRDefault="00000000" w:rsidRPr="00000000" w14:paraId="0000000E">
      <w:pPr>
        <w:spacing w:after="160" w:line="240" w:lineRule="auto"/>
        <w:ind w:firstLine="720"/>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Diego Berenguer</w:t>
      </w:r>
    </w:p>
    <w:p w:rsidR="00000000" w:rsidDel="00000000" w:rsidP="00000000" w:rsidRDefault="00000000" w:rsidRPr="00000000" w14:paraId="0000000F">
      <w:pPr>
        <w:spacing w:after="160" w:line="240" w:lineRule="auto"/>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  </w:t>
        <w:tab/>
        <w:t xml:space="preserve">Marcelo Romero</w:t>
      </w:r>
    </w:p>
    <w:p w:rsidR="00000000" w:rsidDel="00000000" w:rsidP="00000000" w:rsidRDefault="00000000" w:rsidRPr="00000000" w14:paraId="00000010">
      <w:pPr>
        <w:spacing w:after="160" w:line="240" w:lineRule="auto"/>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  Docentes Auxiliares:</w:t>
      </w:r>
    </w:p>
    <w:p w:rsidR="00000000" w:rsidDel="00000000" w:rsidP="00000000" w:rsidRDefault="00000000" w:rsidRPr="00000000" w14:paraId="00000011">
      <w:pPr>
        <w:spacing w:after="160" w:line="240" w:lineRule="auto"/>
        <w:ind w:firstLine="720"/>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Luis Zangrando</w:t>
      </w:r>
    </w:p>
    <w:p w:rsidR="00000000" w:rsidDel="00000000" w:rsidP="00000000" w:rsidRDefault="00000000" w:rsidRPr="00000000" w14:paraId="00000012">
      <w:pPr>
        <w:spacing w:after="160" w:line="240" w:lineRule="auto"/>
        <w:ind w:firstLine="720"/>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Marcelo Caimi</w:t>
      </w:r>
    </w:p>
    <w:p w:rsidR="00000000" w:rsidDel="00000000" w:rsidP="00000000" w:rsidRDefault="00000000" w:rsidRPr="00000000" w14:paraId="00000013">
      <w:pPr>
        <w:spacing w:after="160" w:line="240" w:lineRule="auto"/>
        <w:ind w:firstLine="720"/>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Juan Manuel Seivane</w:t>
      </w:r>
    </w:p>
    <w:p w:rsidR="00000000" w:rsidDel="00000000" w:rsidP="00000000" w:rsidRDefault="00000000" w:rsidRPr="00000000" w14:paraId="00000014">
      <w:pPr>
        <w:spacing w:after="160" w:line="240" w:lineRule="auto"/>
        <w:ind w:firstLine="720"/>
        <w:jc w:val="both"/>
        <w:rPr>
          <w:rFonts w:ascii="Nunito Medium" w:cs="Nunito Medium" w:eastAsia="Nunito Medium" w:hAnsi="Nunito Medium"/>
          <w:color w:val="434343"/>
        </w:rPr>
      </w:pPr>
      <w:r w:rsidDel="00000000" w:rsidR="00000000" w:rsidRPr="00000000">
        <w:rPr>
          <w:rFonts w:ascii="Nunito Medium" w:cs="Nunito Medium" w:eastAsia="Nunito Medium" w:hAnsi="Nunito Medium"/>
          <w:color w:val="434343"/>
          <w:rtl w:val="0"/>
        </w:rPr>
        <w:t xml:space="preserve">Juan Cruz Balbo</w:t>
      </w:r>
    </w:p>
    <w:p w:rsidR="00000000" w:rsidDel="00000000" w:rsidP="00000000" w:rsidRDefault="00000000" w:rsidRPr="00000000" w14:paraId="00000015">
      <w:pPr>
        <w:spacing w:after="160" w:line="240" w:lineRule="auto"/>
        <w:ind w:firstLine="720"/>
        <w:jc w:val="both"/>
        <w:rPr>
          <w:rFonts w:ascii="Nunito Medium" w:cs="Nunito Medium" w:eastAsia="Nunito Medium" w:hAnsi="Nunito Medium"/>
          <w:color w:val="434343"/>
          <w:sz w:val="28"/>
          <w:szCs w:val="28"/>
        </w:rPr>
      </w:pPr>
      <w:r w:rsidDel="00000000" w:rsidR="00000000" w:rsidRPr="00000000">
        <w:rPr>
          <w:rFonts w:ascii="Nunito Medium" w:cs="Nunito Medium" w:eastAsia="Nunito Medium" w:hAnsi="Nunito Medium"/>
          <w:color w:val="434343"/>
          <w:rtl w:val="0"/>
        </w:rPr>
        <w:t xml:space="preserve">Nicolás Ferreyra</w:t>
      </w:r>
      <w:r w:rsidDel="00000000" w:rsidR="00000000" w:rsidRPr="00000000">
        <w:rPr>
          <w:rtl w:val="0"/>
        </w:rPr>
      </w:r>
    </w:p>
    <w:sdt>
      <w:sdtPr>
        <w:id w:val="-1204426627"/>
        <w:docPartObj>
          <w:docPartGallery w:val="Table of Contents"/>
          <w:docPartUnique w:val="1"/>
        </w:docPartObj>
      </w:sdtPr>
      <w:sdtContent>
        <w:p w:rsidR="00000000" w:rsidDel="00000000" w:rsidP="00000000" w:rsidRDefault="00000000" w:rsidRPr="00000000" w14:paraId="00000016">
          <w:pPr>
            <w:widowControl w:val="0"/>
            <w:tabs>
              <w:tab w:val="right" w:leader="dot" w:pos="12000"/>
            </w:tabs>
            <w:spacing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3kmrigkxvss5">
            <w:r w:rsidDel="00000000" w:rsidR="00000000" w:rsidRPr="00000000">
              <w:rPr>
                <w:rFonts w:ascii="Nunito" w:cs="Nunito" w:eastAsia="Nunito" w:hAnsi="Nunito"/>
                <w:b w:val="1"/>
                <w:bCs w:val="1"/>
                <w:i w:val="0"/>
                <w:iCs w:val="0"/>
                <w:smallCaps w:val="0"/>
                <w:strike w:val="0"/>
                <w:color w:val="000000"/>
                <w:sz w:val="18"/>
                <w:szCs w:val="18"/>
                <w:u w:val="none"/>
                <w:shd w:fill="auto" w:val="clear"/>
                <w:vertAlign w:val="baseline"/>
                <w:rtl w:val="0"/>
              </w:rPr>
              <w:t xml:space="preserve">Análisis de Prefactibilidad</w:t>
              <w:tab/>
              <w:t xml:space="preserve">3</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color w:val="000000"/>
              <w:u w:val="none"/>
            </w:rPr>
          </w:pPr>
          <w:hyperlink w:anchor="_whi561466vz1">
            <w:r w:rsidDel="00000000" w:rsidR="00000000" w:rsidRPr="00000000">
              <w:rPr>
                <w:rFonts w:ascii="Nunito" w:cs="Nunito" w:eastAsia="Nunito" w:hAnsi="Nunito"/>
                <w:b w:val="1"/>
                <w:bCs w:val="1"/>
                <w:i w:val="0"/>
                <w:iCs w:val="0"/>
                <w:smallCaps w:val="0"/>
                <w:strike w:val="0"/>
                <w:color w:val="000000"/>
                <w:sz w:val="18"/>
                <w:szCs w:val="18"/>
                <w:u w:val="none"/>
                <w:shd w:fill="auto" w:val="clear"/>
                <w:vertAlign w:val="baseline"/>
                <w:rtl w:val="0"/>
              </w:rPr>
              <w:t xml:space="preserve">Comercial</w:t>
              <w:tab/>
              <w:t xml:space="preserve">3</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720" w:firstLine="0"/>
            <w:rPr>
              <w:color w:val="000000"/>
              <w:u w:val="none"/>
            </w:rPr>
          </w:pPr>
          <w:hyperlink w:anchor="_rbaz23l0h35f">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Análisis del mercado objetivo</w:t>
              <w:tab/>
              <w:t xml:space="preserve">3</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color w:val="000000"/>
              <w:u w:val="none"/>
            </w:rPr>
          </w:pPr>
          <w:hyperlink w:anchor="_6jjxrl16rt6t">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Entorno competitivo</w:t>
              <w:tab/>
              <w:t xml:space="preserve">3</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720" w:firstLine="0"/>
            <w:rPr>
              <w:color w:val="000000"/>
              <w:u w:val="none"/>
            </w:rPr>
          </w:pPr>
          <w:hyperlink w:anchor="_90mdqmx4942w">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Estrategia de diferenciación y producto</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720" w:firstLine="0"/>
            <w:rPr>
              <w:color w:val="000000"/>
              <w:u w:val="none"/>
            </w:rPr>
          </w:pPr>
          <w:hyperlink w:anchor="_5gm6tn2xv9fv">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Análisis FODA</w:t>
              <w:tab/>
              <w:t xml:space="preserve">4</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color w:val="000000"/>
              <w:u w:val="none"/>
            </w:rPr>
          </w:pPr>
          <w:hyperlink w:anchor="_pt9kmxn8q49i">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Precio</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color w:val="000000"/>
              <w:u w:val="none"/>
            </w:rPr>
          </w:pPr>
          <w:hyperlink w:anchor="_shgz75g6df8">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Estimación de ventas</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color w:val="000000"/>
              <w:u w:val="none"/>
            </w:rPr>
          </w:pPr>
          <w:hyperlink w:anchor="_dfolv7w72h17">
            <w:r w:rsidDel="00000000" w:rsidR="00000000" w:rsidRPr="00000000">
              <w:rPr>
                <w:rFonts w:ascii="Nunito" w:cs="Nunito" w:eastAsia="Nunito" w:hAnsi="Nunito"/>
                <w:b w:val="1"/>
                <w:bCs w:val="1"/>
                <w:i w:val="0"/>
                <w:iCs w:val="0"/>
                <w:smallCaps w:val="0"/>
                <w:strike w:val="0"/>
                <w:color w:val="000000"/>
                <w:sz w:val="18"/>
                <w:szCs w:val="18"/>
                <w:u w:val="none"/>
                <w:shd w:fill="auto" w:val="clear"/>
                <w:vertAlign w:val="baseline"/>
                <w:rtl w:val="0"/>
              </w:rPr>
              <w:t xml:space="preserve">Técnica</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color w:val="000000"/>
              <w:u w:val="none"/>
            </w:rPr>
          </w:pPr>
          <w:hyperlink w:anchor="_1jv28tn2un4p">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Característica del producto</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color w:val="000000"/>
              <w:u w:val="none"/>
            </w:rPr>
          </w:pPr>
          <w:hyperlink w:anchor="_bibfze97fjnk">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Descripción del proceso</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color w:val="000000"/>
              <w:u w:val="none"/>
            </w:rPr>
          </w:pPr>
          <w:hyperlink w:anchor="_hnht4dee5bjj">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Principales máquinas y herramientas</w:t>
              <w:tab/>
              <w:t xml:space="preserve">7</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color w:val="000000"/>
              <w:u w:val="none"/>
            </w:rPr>
          </w:pPr>
          <w:hyperlink w:anchor="_nhgbnskk7sjk">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Localización</w:t>
              <w:tab/>
              <w:t xml:space="preserve">8</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720" w:firstLine="0"/>
            <w:rPr>
              <w:color w:val="000000"/>
              <w:u w:val="none"/>
            </w:rPr>
          </w:pPr>
          <w:hyperlink w:anchor="_bvau1n49bc11">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Estándares de calidad</w:t>
              <w:tab/>
              <w:t xml:space="preserve">9</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720" w:firstLine="0"/>
            <w:rPr>
              <w:color w:val="000000"/>
              <w:u w:val="none"/>
            </w:rPr>
          </w:pPr>
          <w:hyperlink w:anchor="_hh68gwiv9d04">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Logística</w:t>
              <w:tab/>
              <w:t xml:space="preserve">10</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720" w:firstLine="0"/>
            <w:rPr>
              <w:color w:val="000000"/>
              <w:u w:val="none"/>
            </w:rPr>
          </w:pPr>
          <w:hyperlink w:anchor="_vrxqtzuhjo60">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Infraestructura</w:t>
              <w:tab/>
              <w:t xml:space="preserve">11</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720" w:firstLine="0"/>
            <w:rPr>
              <w:color w:val="000000"/>
              <w:u w:val="none"/>
            </w:rPr>
          </w:pPr>
          <w:hyperlink w:anchor="_j3apjniphtcc">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Estimación de costos principales</w:t>
              <w:tab/>
              <w:t xml:space="preserve">11</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color w:val="000000"/>
              <w:u w:val="none"/>
            </w:rPr>
          </w:pPr>
          <w:hyperlink w:anchor="_gqyglb6hd6b7">
            <w:r w:rsidDel="00000000" w:rsidR="00000000" w:rsidRPr="00000000">
              <w:rPr>
                <w:rFonts w:ascii="Nunito" w:cs="Nunito" w:eastAsia="Nunito" w:hAnsi="Nunito"/>
                <w:b w:val="1"/>
                <w:bCs w:val="1"/>
                <w:i w:val="0"/>
                <w:iCs w:val="0"/>
                <w:smallCaps w:val="0"/>
                <w:strike w:val="0"/>
                <w:color w:val="000000"/>
                <w:sz w:val="18"/>
                <w:szCs w:val="18"/>
                <w:u w:val="none"/>
                <w:shd w:fill="auto" w:val="clear"/>
                <w:vertAlign w:val="baseline"/>
                <w:rtl w:val="0"/>
              </w:rPr>
              <w:t xml:space="preserve">Administrativa y Comercial</w:t>
              <w:tab/>
              <w:t xml:space="preserve">13</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720" w:firstLine="0"/>
            <w:rPr>
              <w:color w:val="000000"/>
              <w:u w:val="none"/>
            </w:rPr>
          </w:pPr>
          <w:hyperlink w:anchor="_lz0xa8wjowzj">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Marco Legal</w:t>
              <w:br w:type="textWrapping"/>
              <w:t xml:space="preserve">Legislación alimentaria</w:t>
              <w:tab/>
              <w:t xml:space="preserve">13</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720" w:firstLine="0"/>
            <w:rPr>
              <w:color w:val="000000"/>
              <w:u w:val="none"/>
            </w:rPr>
          </w:pPr>
          <w:hyperlink w:anchor="_h6mkuor9wn1f">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Organigrama</w:t>
              <w:tab/>
              <w:t xml:space="preserve">13</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color w:val="000000"/>
              <w:u w:val="none"/>
            </w:rPr>
          </w:pPr>
          <w:hyperlink w:anchor="_ss7zwdli25qo">
            <w:r w:rsidDel="00000000" w:rsidR="00000000" w:rsidRPr="00000000">
              <w:rPr>
                <w:rFonts w:ascii="Nunito" w:cs="Nunito" w:eastAsia="Nunito" w:hAnsi="Nunito"/>
                <w:b w:val="1"/>
                <w:bCs w:val="1"/>
                <w:i w:val="0"/>
                <w:iCs w:val="0"/>
                <w:smallCaps w:val="0"/>
                <w:strike w:val="0"/>
                <w:color w:val="000000"/>
                <w:sz w:val="18"/>
                <w:szCs w:val="18"/>
                <w:u w:val="none"/>
                <w:shd w:fill="auto" w:val="clear"/>
                <w:vertAlign w:val="baseline"/>
                <w:rtl w:val="0"/>
              </w:rPr>
              <w:t xml:space="preserve">Económica</w:t>
              <w:tab/>
              <w:t xml:space="preserve">15</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720" w:firstLine="0"/>
            <w:rPr>
              <w:color w:val="000000"/>
              <w:u w:val="none"/>
            </w:rPr>
          </w:pPr>
          <w:hyperlink w:anchor="_frdkwe5socup">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Inversiones</w:t>
              <w:tab/>
              <w:t xml:space="preserve">15</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720" w:firstLine="0"/>
            <w:rPr>
              <w:color w:val="000000"/>
              <w:u w:val="none"/>
            </w:rPr>
          </w:pPr>
          <w:hyperlink w:anchor="_gr22rwp3z0o1">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Estimación de ingresos y egresos</w:t>
              <w:tab/>
              <w:t xml:space="preserve">15</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720" w:firstLine="0"/>
            <w:rPr>
              <w:color w:val="000000"/>
              <w:u w:val="none"/>
            </w:rPr>
          </w:pPr>
          <w:hyperlink w:anchor="_60z66huewhsw">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Flujo de fondos</w:t>
              <w:tab/>
              <w:t xml:space="preserve">16</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720" w:firstLine="0"/>
            <w:rPr>
              <w:color w:val="000000"/>
              <w:u w:val="none"/>
            </w:rPr>
          </w:pPr>
          <w:hyperlink w:anchor="_b5be60xcy64s">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Indicadores</w:t>
              <w:tab/>
              <w:t xml:space="preserve">17</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color w:val="000000"/>
              <w:u w:val="none"/>
            </w:rPr>
          </w:pPr>
          <w:hyperlink w:anchor="_kcht9gwhj7kq">
            <w:r w:rsidDel="00000000" w:rsidR="00000000" w:rsidRPr="00000000">
              <w:rPr>
                <w:rFonts w:ascii="Nunito" w:cs="Nunito" w:eastAsia="Nunito" w:hAnsi="Nunito"/>
                <w:b w:val="1"/>
                <w:bCs w:val="1"/>
                <w:i w:val="0"/>
                <w:iCs w:val="0"/>
                <w:smallCaps w:val="0"/>
                <w:strike w:val="0"/>
                <w:color w:val="000000"/>
                <w:sz w:val="18"/>
                <w:szCs w:val="18"/>
                <w:u w:val="none"/>
                <w:shd w:fill="auto" w:val="clear"/>
                <w:vertAlign w:val="baseline"/>
                <w:rtl w:val="0"/>
              </w:rPr>
              <w:t xml:space="preserve">Estimación inicial de Tiempos y Riesgos</w:t>
              <w:tab/>
              <w:t xml:space="preserve">18</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720" w:firstLine="0"/>
            <w:rPr>
              <w:color w:val="000000"/>
              <w:u w:val="none"/>
            </w:rPr>
          </w:pPr>
          <w:hyperlink w:anchor="_oluykucosz0j">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Cronograma tentativo</w:t>
              <w:tab/>
              <w:t xml:space="preserve">18</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720" w:firstLine="0"/>
            <w:rPr>
              <w:color w:val="000000"/>
              <w:u w:val="none"/>
            </w:rPr>
          </w:pPr>
          <w:hyperlink w:anchor="_fwl117iksoqu">
            <w:r w:rsidDel="00000000" w:rsidR="00000000" w:rsidRPr="00000000">
              <w:rPr>
                <w:rFonts w:ascii="Nunito" w:cs="Nunito" w:eastAsia="Nunito" w:hAnsi="Nunito"/>
                <w:b w:val="0"/>
                <w:bCs w:val="0"/>
                <w:i w:val="0"/>
                <w:iCs w:val="0"/>
                <w:smallCaps w:val="0"/>
                <w:strike w:val="0"/>
                <w:color w:val="000000"/>
                <w:sz w:val="18"/>
                <w:szCs w:val="18"/>
                <w:u w:val="none"/>
                <w:shd w:fill="auto" w:val="clear"/>
                <w:vertAlign w:val="baseline"/>
                <w:rtl w:val="0"/>
              </w:rPr>
              <w:t xml:space="preserve">Riesgos potenciales (Nivel de Riesgo)</w:t>
              <w:tab/>
              <w:t xml:space="preserve">19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2">
      <w:pPr>
        <w:spacing w:after="160" w:line="240" w:lineRule="auto"/>
        <w:jc w:val="both"/>
        <w:rPr>
          <w:rFonts w:ascii="Nunito" w:cs="Nunito" w:eastAsia="Nunito" w:hAnsi="Nunito"/>
        </w:rPr>
      </w:pPr>
      <w:r w:rsidDel="00000000" w:rsidR="00000000" w:rsidRPr="00000000">
        <w:rPr>
          <w:rtl w:val="0"/>
        </w:rPr>
      </w:r>
    </w:p>
    <w:p w:rsidR="00000000" w:rsidDel="00000000" w:rsidP="00000000" w:rsidRDefault="00000000" w:rsidRPr="00000000" w14:paraId="00000033">
      <w:pPr>
        <w:ind w:left="0" w:firstLine="0"/>
        <w:rPr>
          <w:b w:val="1"/>
          <w:bCs w:val="1"/>
        </w:rPr>
      </w:pPr>
      <w:r w:rsidDel="00000000" w:rsidR="00000000" w:rsidRPr="00000000">
        <w:rPr>
          <w:rtl w:val="0"/>
        </w:rPr>
      </w:r>
    </w:p>
    <w:p w:rsidR="00000000" w:rsidDel="00000000" w:rsidP="00000000" w:rsidRDefault="00000000" w:rsidRPr="00000000" w14:paraId="00000034">
      <w:pPr>
        <w:pStyle w:val="Heading1"/>
        <w:spacing w:line="360" w:lineRule="auto"/>
        <w:jc w:val="both"/>
        <w:rPr>
          <w:rFonts w:ascii="Montserrat" w:cs="Montserrat" w:eastAsia="Montserrat" w:hAnsi="Montserrat"/>
          <w:b w:val="1"/>
          <w:bCs w:val="1"/>
        </w:rPr>
      </w:pPr>
      <w:bookmarkStart w:colFirst="0" w:colLast="0" w:name="_1je1qpn6rcya" w:id="0"/>
      <w:bookmarkEnd w:id="0"/>
      <w:r w:rsidDel="00000000" w:rsidR="00000000" w:rsidRPr="00000000">
        <w:rPr>
          <w:rtl w:val="0"/>
        </w:rPr>
      </w:r>
    </w:p>
    <w:p w:rsidR="00000000" w:rsidDel="00000000" w:rsidP="00000000" w:rsidRDefault="00000000" w:rsidRPr="00000000" w14:paraId="00000035">
      <w:pPr>
        <w:pStyle w:val="Heading1"/>
        <w:spacing w:line="360" w:lineRule="auto"/>
        <w:jc w:val="both"/>
        <w:rPr>
          <w:rFonts w:ascii="Montserrat" w:cs="Montserrat" w:eastAsia="Montserrat" w:hAnsi="Montserrat"/>
          <w:b w:val="1"/>
          <w:bCs w:val="1"/>
        </w:rPr>
      </w:pPr>
      <w:bookmarkStart w:colFirst="0" w:colLast="0" w:name="_r4ehvnpv5lj5" w:id="1"/>
      <w:bookmarkEnd w:id="1"/>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pStyle w:val="Heading1"/>
        <w:spacing w:line="360" w:lineRule="auto"/>
        <w:jc w:val="both"/>
        <w:rPr>
          <w:rFonts w:ascii="Montserrat" w:cs="Montserrat" w:eastAsia="Montserrat" w:hAnsi="Montserrat"/>
          <w:sz w:val="20"/>
          <w:szCs w:val="20"/>
          <w:u w:val="single"/>
        </w:rPr>
      </w:pPr>
      <w:bookmarkStart w:colFirst="0" w:colLast="0" w:name="_3kmrigkxvss5" w:id="2"/>
      <w:bookmarkEnd w:id="2"/>
      <w:r w:rsidDel="00000000" w:rsidR="00000000" w:rsidRPr="00000000">
        <w:rPr>
          <w:rFonts w:ascii="Montserrat" w:cs="Montserrat" w:eastAsia="Montserrat" w:hAnsi="Montserrat"/>
          <w:b w:val="1"/>
          <w:bCs w:val="1"/>
          <w:u w:val="single"/>
          <w:rtl w:val="0"/>
        </w:rPr>
        <w:t xml:space="preserve">Análisis de Prefactibilidad</w:t>
      </w:r>
      <w:r w:rsidDel="00000000" w:rsidR="00000000" w:rsidRPr="00000000">
        <w:rPr>
          <w:rtl w:val="0"/>
        </w:rPr>
      </w:r>
    </w:p>
    <w:p w:rsidR="00000000" w:rsidDel="00000000" w:rsidP="00000000" w:rsidRDefault="00000000" w:rsidRPr="00000000" w14:paraId="00000039">
      <w:pPr>
        <w:spacing w:line="360" w:lineRule="auto"/>
        <w:ind w:lef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Actualmente, el paradigma alimentario a nivel local y global evidencia una transición sostenida hacia el consumo de alimentos más saludables, impulsada tanto por el aumento en el diagnóstico de enfermedad celíaca e intolerancias alimenticias, como por la adopción de estilos de vida basados en dietas específicas (plant-based, sin alérgenos, sin azúcares refinados).</w:t>
      </w:r>
    </w:p>
    <w:p w:rsidR="00000000" w:rsidDel="00000000" w:rsidP="00000000" w:rsidRDefault="00000000" w:rsidRPr="00000000" w14:paraId="0000003A">
      <w:pPr>
        <w:spacing w:line="360" w:lineRule="auto"/>
        <w:ind w:lef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En este contexto, el proyecto propone el desarrollo de una línea de productos sin gluten, incorporando como diferencial principal una formulación basada en endulzantes naturales y libre de alérgenos.</w:t>
      </w:r>
      <w:r w:rsidDel="00000000" w:rsidR="00000000" w:rsidRPr="00000000">
        <w:rPr>
          <w:rtl w:val="0"/>
        </w:rPr>
      </w:r>
    </w:p>
    <w:p w:rsidR="00000000" w:rsidDel="00000000" w:rsidP="00000000" w:rsidRDefault="00000000" w:rsidRPr="00000000" w14:paraId="0000003B">
      <w:pPr>
        <w:spacing w:line="360" w:lineRule="auto"/>
        <w:ind w:left="0" w:firstLine="0"/>
        <w:jc w:val="both"/>
        <w:rPr>
          <w:rFonts w:ascii="Montserrat" w:cs="Montserrat" w:eastAsia="Montserrat" w:hAnsi="Montserrat"/>
          <w:sz w:val="20"/>
          <w:szCs w:val="20"/>
        </w:rPr>
      </w:pPr>
      <w:r w:rsidDel="00000000" w:rsidR="00000000" w:rsidRPr="00000000">
        <w:rPr>
          <w:rFonts w:ascii="Nunito" w:cs="Nunito" w:eastAsia="Nunito" w:hAnsi="Nunito"/>
          <w:sz w:val="20"/>
          <w:szCs w:val="20"/>
          <w:rtl w:val="0"/>
        </w:rPr>
        <w:t xml:space="preserve">La producción se realizará en una planta 100% aislada, lo que permite eliminar el riesgo de contaminación cruzada y garantizar el cumplimiento de estándares de calidad exigidos para alimentos libres de gluten.</w:t>
      </w:r>
      <w:r w:rsidDel="00000000" w:rsidR="00000000" w:rsidRPr="00000000">
        <w:rPr>
          <w:rtl w:val="0"/>
        </w:rPr>
      </w:r>
    </w:p>
    <w:p w:rsidR="00000000" w:rsidDel="00000000" w:rsidP="00000000" w:rsidRDefault="00000000" w:rsidRPr="00000000" w14:paraId="0000003C">
      <w:pPr>
        <w:pStyle w:val="Heading2"/>
        <w:spacing w:line="360" w:lineRule="auto"/>
        <w:jc w:val="both"/>
        <w:rPr>
          <w:rFonts w:ascii="Montserrat" w:cs="Montserrat" w:eastAsia="Montserrat" w:hAnsi="Montserrat"/>
          <w:b w:val="1"/>
          <w:bCs w:val="1"/>
          <w:u w:val="single"/>
        </w:rPr>
      </w:pPr>
      <w:bookmarkStart w:colFirst="0" w:colLast="0" w:name="_whi561466vz1" w:id="3"/>
      <w:bookmarkEnd w:id="3"/>
      <w:r w:rsidDel="00000000" w:rsidR="00000000" w:rsidRPr="00000000">
        <w:rPr>
          <w:rFonts w:ascii="Montserrat" w:cs="Montserrat" w:eastAsia="Montserrat" w:hAnsi="Montserrat"/>
          <w:b w:val="1"/>
          <w:bCs w:val="1"/>
          <w:u w:val="single"/>
          <w:rtl w:val="0"/>
        </w:rPr>
        <w:t xml:space="preserve">Comercial</w:t>
      </w:r>
    </w:p>
    <w:p w:rsidR="00000000" w:rsidDel="00000000" w:rsidP="00000000" w:rsidRDefault="00000000" w:rsidRPr="00000000" w14:paraId="0000003D">
      <w:pPr>
        <w:pStyle w:val="Heading3"/>
        <w:rPr/>
      </w:pPr>
      <w:bookmarkStart w:colFirst="0" w:colLast="0" w:name="_rbaz23l0h35f" w:id="4"/>
      <w:bookmarkEnd w:id="4"/>
      <w:r w:rsidDel="00000000" w:rsidR="00000000" w:rsidRPr="00000000">
        <w:rPr>
          <w:rtl w:val="0"/>
        </w:rPr>
        <w:t xml:space="preserve">Análisis del mercado objetivo</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El mercado objetivo primario del proyecto es la plaza argentina, sectorizada en dos macro grupos definidos: la población con afección celíaca (una demanda que asciende a una base estimada de más de 460.000 diagnosticados), y una demanda periférica expansiva (consumidores adeptos a estilos de vida saludables, vegetarianos, y vegano).</w:t>
      </w:r>
      <w:r w:rsidDel="00000000" w:rsidR="00000000" w:rsidRPr="00000000">
        <w:rPr>
          <w:rFonts w:ascii="Nunito" w:cs="Nunito" w:eastAsia="Nunito" w:hAnsi="Nunito"/>
          <w:sz w:val="20"/>
          <w:szCs w:val="20"/>
          <w:vertAlign w:val="superscript"/>
        </w:rPr>
        <w:footnoteReference w:customMarkFollows="0" w:id="0"/>
      </w: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Se operará con una dinámica B2B2C. Los canales de distribución estarán vinculados con: grandes distribuidores mayoristas, supermercados regionales o hipermercados nacionales, proveedores de dietéticas y canales farmacéuticos. </w:t>
      </w:r>
    </w:p>
    <w:p w:rsidR="00000000" w:rsidDel="00000000" w:rsidP="00000000" w:rsidRDefault="00000000" w:rsidRPr="00000000" w14:paraId="00000040">
      <w:pPr>
        <w:spacing w:line="360" w:lineRule="auto"/>
        <w:jc w:val="both"/>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41">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6jjxrl16rt6t" w:id="5"/>
      <w:bookmarkEnd w:id="5"/>
      <w:r w:rsidDel="00000000" w:rsidR="00000000" w:rsidRPr="00000000">
        <w:rPr>
          <w:rtl w:val="0"/>
        </w:rPr>
        <w:t xml:space="preserve">Entorno competitivo</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El entorno competitivo presenta, por un lado, productores artesanales con limitada capacidad de escala y estandarización, y por otro, algunos actores industriales con foco en productos sin gluten, aunque con propuestas que no integran simultáneamente atributos como formulaciones naturales, libres de alérgenos y sin azúcares refinados.</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sz w:val="20"/>
          <w:szCs w:val="20"/>
        </w:rPr>
      </w:pPr>
      <w:r w:rsidDel="00000000" w:rsidR="00000000" w:rsidRPr="00000000">
        <w:rPr>
          <w:rFonts w:ascii="Nunito" w:cs="Nunito" w:eastAsia="Nunito" w:hAnsi="Nunito"/>
          <w:sz w:val="20"/>
          <w:szCs w:val="20"/>
          <w:rtl w:val="0"/>
        </w:rPr>
        <w:t xml:space="preserve">Otro potencial competidor latente son las importaciones de estos productos, afectadas fuertemente en su llegada por aranceles o barreras comerciales.</w:t>
      </w:r>
      <w:r w:rsidDel="00000000" w:rsidR="00000000" w:rsidRPr="00000000">
        <w:rPr>
          <w:rtl w:val="0"/>
        </w:rPr>
      </w:r>
    </w:p>
    <w:p w:rsidR="00000000" w:rsidDel="00000000" w:rsidP="00000000" w:rsidRDefault="00000000" w:rsidRPr="00000000" w14:paraId="00000044">
      <w:pPr>
        <w:spacing w:line="360" w:lineRule="auto"/>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45">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90mdqmx4942w" w:id="6"/>
      <w:bookmarkEnd w:id="6"/>
      <w:r w:rsidDel="00000000" w:rsidR="00000000" w:rsidRPr="00000000">
        <w:rPr>
          <w:rtl w:val="0"/>
        </w:rPr>
        <w:t xml:space="preserve">Estrategia de diferenciación y producto</w:t>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Teniendo en cuenta el entorno competitivo mencionado anteriormente, la estrategia de diferenciación principal se basa en el desarrollo de una línea de productos que integra múltiples atributos de valor: libre de gluten, libre de alérgenos, formulación vegana y utilización de endulzantes naturales en lugar de azúcares refinados. Esta combinación permite posicionarse en un segmento de mercado en crecimiento, con una propuesta integral que actualmente se encuentra poco o nada desarrollada a escala industrial. Nuestro mix de producción incluirá:</w:t>
      </w:r>
      <w:r w:rsidDel="00000000" w:rsidR="00000000" w:rsidRPr="00000000">
        <w:rPr>
          <w:rtl w:val="0"/>
        </w:rPr>
      </w:r>
    </w:p>
    <w:p w:rsidR="00000000" w:rsidDel="00000000" w:rsidP="00000000" w:rsidRDefault="00000000" w:rsidRPr="00000000" w14:paraId="00000047">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Galletitas de chocolate con chips picante.</w:t>
      </w:r>
    </w:p>
    <w:p w:rsidR="00000000" w:rsidDel="00000000" w:rsidP="00000000" w:rsidRDefault="00000000" w:rsidRPr="00000000" w14:paraId="00000048">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Galletitas estilo chocolinas.</w:t>
      </w:r>
    </w:p>
    <w:p w:rsidR="00000000" w:rsidDel="00000000" w:rsidP="00000000" w:rsidRDefault="00000000" w:rsidRPr="00000000" w14:paraId="00000049">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Pepas de chocolate y batata.</w:t>
      </w:r>
    </w:p>
    <w:p w:rsidR="00000000" w:rsidDel="00000000" w:rsidP="00000000" w:rsidRDefault="00000000" w:rsidRPr="00000000" w14:paraId="0000004A">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Bizcochos salados.</w:t>
      </w:r>
    </w:p>
    <w:p w:rsidR="00000000" w:rsidDel="00000000" w:rsidP="00000000" w:rsidRDefault="00000000" w:rsidRPr="00000000" w14:paraId="0000004B">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Polvorones.</w:t>
      </w:r>
    </w:p>
    <w:p w:rsidR="00000000" w:rsidDel="00000000" w:rsidP="00000000" w:rsidRDefault="00000000" w:rsidRPr="00000000" w14:paraId="0000004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Pan de molde.</w:t>
      </w:r>
    </w:p>
    <w:p w:rsidR="00000000" w:rsidDel="00000000" w:rsidP="00000000" w:rsidRDefault="00000000" w:rsidRPr="00000000" w14:paraId="0000004D">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Budines saborizados.</w:t>
      </w:r>
      <w:r w:rsidDel="00000000" w:rsidR="00000000" w:rsidRPr="00000000">
        <w:rPr>
          <w:rtl w:val="0"/>
        </w:rPr>
      </w:r>
    </w:p>
    <w:p w:rsidR="00000000" w:rsidDel="00000000" w:rsidP="00000000" w:rsidRDefault="00000000" w:rsidRPr="00000000" w14:paraId="0000004E">
      <w:pPr>
        <w:spacing w:line="360" w:lineRule="auto"/>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4F">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5gm6tn2xv9fv" w:id="7"/>
      <w:bookmarkEnd w:id="7"/>
      <w:r w:rsidDel="00000000" w:rsidR="00000000" w:rsidRPr="00000000">
        <w:rPr>
          <w:rtl w:val="0"/>
        </w:rPr>
        <w:t xml:space="preserve">Análisis FODA</w:t>
      </w:r>
    </w:p>
    <w:tbl>
      <w:tblPr>
        <w:tblStyle w:val="Table1"/>
        <w:tblW w:w="78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0"/>
        <w:gridCol w:w="450"/>
        <w:gridCol w:w="3000"/>
        <w:gridCol w:w="450"/>
        <w:gridCol w:w="450"/>
        <w:gridCol w:w="3000"/>
        <w:tblGridChange w:id="0">
          <w:tblGrid>
            <w:gridCol w:w="450"/>
            <w:gridCol w:w="450"/>
            <w:gridCol w:w="3000"/>
            <w:gridCol w:w="450"/>
            <w:gridCol w:w="450"/>
            <w:gridCol w:w="3000"/>
          </w:tblGrid>
        </w:tblGridChange>
      </w:tblGrid>
      <w:tr>
        <w:trPr>
          <w:cantSplit w:val="0"/>
          <w:trHeight w:val="315" w:hRule="atLeast"/>
          <w:tblHeader w:val="0"/>
        </w:trPr>
        <w:tc>
          <w:tcPr>
            <w:gridSpan w:val="3"/>
            <w:tcBorders>
              <w:top w:color="000000" w:space="0" w:sz="5" w:val="single"/>
              <w:left w:color="000000" w:space="0" w:sz="5" w:val="single"/>
              <w:bottom w:color="000000" w:space="0" w:sz="5" w:val="single"/>
              <w:right w:color="000000"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050">
            <w:pPr>
              <w:widowControl w:val="0"/>
              <w:jc w:val="center"/>
              <w:rPr>
                <w:rFonts w:ascii="Nunito" w:cs="Nunito" w:eastAsia="Nunito" w:hAnsi="Nunito"/>
                <w:sz w:val="16"/>
                <w:szCs w:val="16"/>
              </w:rPr>
            </w:pPr>
            <w:r w:rsidDel="00000000" w:rsidR="00000000" w:rsidRPr="00000000">
              <w:rPr>
                <w:rFonts w:ascii="Nunito" w:cs="Nunito" w:eastAsia="Nunito" w:hAnsi="Nunito"/>
                <w:b w:val="1"/>
                <w:bCs w:val="1"/>
                <w:sz w:val="16"/>
                <w:szCs w:val="16"/>
                <w:rtl w:val="0"/>
              </w:rPr>
              <w:t xml:space="preserve">FORTALEZAS</w:t>
            </w:r>
            <w:r w:rsidDel="00000000" w:rsidR="00000000" w:rsidRPr="00000000">
              <w:rPr>
                <w:rtl w:val="0"/>
              </w:rPr>
            </w:r>
          </w:p>
        </w:tc>
        <w:tc>
          <w:tcPr>
            <w:gridSpan w:val="3"/>
            <w:tcBorders>
              <w:top w:color="000000" w:space="0" w:sz="5" w:val="single"/>
              <w:left w:color="cccccc" w:space="0" w:sz="5" w:val="single"/>
              <w:bottom w:color="000000" w:space="0" w:sz="5" w:val="single"/>
              <w:right w:color="000000" w:space="0" w:sz="5" w:val="single"/>
            </w:tcBorders>
            <w:shd w:fill="d0e0e3" w:val="clear"/>
            <w:tcMar>
              <w:top w:w="40.0" w:type="dxa"/>
              <w:left w:w="40.0" w:type="dxa"/>
              <w:bottom w:w="40.0" w:type="dxa"/>
              <w:right w:w="40.0" w:type="dxa"/>
            </w:tcMar>
            <w:vAlign w:val="center"/>
          </w:tcPr>
          <w:p w:rsidR="00000000" w:rsidDel="00000000" w:rsidP="00000000" w:rsidRDefault="00000000" w:rsidRPr="00000000" w14:paraId="00000053">
            <w:pPr>
              <w:widowControl w:val="0"/>
              <w:jc w:val="center"/>
              <w:rPr>
                <w:rFonts w:ascii="Nunito" w:cs="Nunito" w:eastAsia="Nunito" w:hAnsi="Nunito"/>
                <w:sz w:val="16"/>
                <w:szCs w:val="16"/>
              </w:rPr>
            </w:pPr>
            <w:r w:rsidDel="00000000" w:rsidR="00000000" w:rsidRPr="00000000">
              <w:rPr>
                <w:rFonts w:ascii="Nunito" w:cs="Nunito" w:eastAsia="Nunito" w:hAnsi="Nunito"/>
                <w:b w:val="1"/>
                <w:bCs w:val="1"/>
                <w:sz w:val="16"/>
                <w:szCs w:val="16"/>
                <w:rtl w:val="0"/>
              </w:rPr>
              <w:t xml:space="preserve">OPORTUNIDADES</w:t>
            </w:r>
            <w:r w:rsidDel="00000000" w:rsidR="00000000" w:rsidRPr="00000000">
              <w:rPr>
                <w:rtl w:val="0"/>
              </w:rPr>
            </w:r>
          </w:p>
        </w:tc>
      </w:tr>
      <w:tr>
        <w:trPr>
          <w:cantSplit w:val="0"/>
          <w:trHeight w:val="510" w:hRule="atLeast"/>
          <w:tblHeader w:val="0"/>
        </w:trPr>
        <w:tc>
          <w:tcPr>
            <w:tcBorders>
              <w:top w:color="cccccc" w:space="0" w:sz="5" w:val="single"/>
              <w:left w:color="000000" w:space="0" w:sz="5" w:val="single"/>
              <w:bottom w:color="000000" w:space="0" w:sz="5" w:val="single"/>
              <w:right w:color="000000"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056">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F</w:t>
            </w:r>
          </w:p>
        </w:tc>
        <w:tc>
          <w:tcPr>
            <w:tcBorders>
              <w:top w:color="cccccc" w:space="0" w:sz="5" w:val="single"/>
              <w:left w:color="cccccc" w:space="0" w:sz="5" w:val="single"/>
              <w:bottom w:color="000000" w:space="0" w:sz="5" w:val="single"/>
              <w:right w:color="000000"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057">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1</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58">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Certificaciones de calidad: FSSC 22000; ANMAT.</w:t>
            </w:r>
          </w:p>
        </w:tc>
        <w:tc>
          <w:tcPr>
            <w:tcBorders>
              <w:top w:color="cccccc" w:space="0" w:sz="5" w:val="single"/>
              <w:left w:color="cccccc" w:space="0" w:sz="5" w:val="single"/>
              <w:bottom w:color="000000" w:space="0" w:sz="5" w:val="single"/>
              <w:right w:color="000000" w:space="0" w:sz="5" w:val="single"/>
            </w:tcBorders>
            <w:shd w:fill="d0e0e3" w:val="clear"/>
            <w:tcMar>
              <w:top w:w="40.0" w:type="dxa"/>
              <w:left w:w="40.0" w:type="dxa"/>
              <w:bottom w:w="40.0" w:type="dxa"/>
              <w:right w:w="40.0" w:type="dxa"/>
            </w:tcMar>
            <w:vAlign w:val="center"/>
          </w:tcPr>
          <w:p w:rsidR="00000000" w:rsidDel="00000000" w:rsidP="00000000" w:rsidRDefault="00000000" w:rsidRPr="00000000" w14:paraId="00000059">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O</w:t>
            </w:r>
          </w:p>
        </w:tc>
        <w:tc>
          <w:tcPr>
            <w:tcBorders>
              <w:top w:color="cccccc" w:space="0" w:sz="5" w:val="single"/>
              <w:left w:color="cccccc" w:space="0" w:sz="5" w:val="single"/>
              <w:bottom w:color="000000" w:space="0" w:sz="5" w:val="single"/>
              <w:right w:color="000000" w:space="0" w:sz="5" w:val="single"/>
            </w:tcBorders>
            <w:shd w:fill="d0e0e3" w:val="clear"/>
            <w:tcMar>
              <w:top w:w="40.0" w:type="dxa"/>
              <w:left w:w="40.0" w:type="dxa"/>
              <w:bottom w:w="40.0" w:type="dxa"/>
              <w:right w:w="40.0" w:type="dxa"/>
            </w:tcMar>
            <w:vAlign w:val="center"/>
          </w:tcPr>
          <w:p w:rsidR="00000000" w:rsidDel="00000000" w:rsidP="00000000" w:rsidRDefault="00000000" w:rsidRPr="00000000" w14:paraId="0000005A">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6</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5B">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Crecimiento del mercado por mayor conciencia sobre alimentación y salud.</w:t>
            </w:r>
          </w:p>
        </w:tc>
      </w:tr>
      <w:tr>
        <w:trPr>
          <w:cantSplit w:val="0"/>
          <w:trHeight w:val="510" w:hRule="atLeast"/>
          <w:tblHeader w:val="0"/>
        </w:trPr>
        <w:tc>
          <w:tcPr>
            <w:tcBorders>
              <w:top w:color="cccccc" w:space="0" w:sz="5" w:val="single"/>
              <w:left w:color="000000" w:space="0" w:sz="5" w:val="single"/>
              <w:bottom w:color="000000" w:space="0" w:sz="5" w:val="single"/>
              <w:right w:color="000000"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05C">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F</w:t>
            </w:r>
          </w:p>
        </w:tc>
        <w:tc>
          <w:tcPr>
            <w:tcBorders>
              <w:top w:color="cccccc" w:space="0" w:sz="5" w:val="single"/>
              <w:left w:color="cccccc" w:space="0" w:sz="5" w:val="single"/>
              <w:bottom w:color="000000" w:space="0" w:sz="5" w:val="single"/>
              <w:right w:color="000000"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05D">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2</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5E">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Sin riesgo de contaminación cruzada.</w:t>
            </w:r>
          </w:p>
        </w:tc>
        <w:tc>
          <w:tcPr>
            <w:tcBorders>
              <w:top w:color="cccccc" w:space="0" w:sz="5" w:val="single"/>
              <w:left w:color="cccccc" w:space="0" w:sz="5" w:val="single"/>
              <w:bottom w:color="000000" w:space="0" w:sz="5" w:val="single"/>
              <w:right w:color="000000" w:space="0" w:sz="5" w:val="single"/>
            </w:tcBorders>
            <w:shd w:fill="d0e0e3" w:val="clear"/>
            <w:tcMar>
              <w:top w:w="40.0" w:type="dxa"/>
              <w:left w:w="40.0" w:type="dxa"/>
              <w:bottom w:w="40.0" w:type="dxa"/>
              <w:right w:w="40.0" w:type="dxa"/>
            </w:tcMar>
            <w:vAlign w:val="center"/>
          </w:tcPr>
          <w:p w:rsidR="00000000" w:rsidDel="00000000" w:rsidP="00000000" w:rsidRDefault="00000000" w:rsidRPr="00000000" w14:paraId="0000005F">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O</w:t>
            </w:r>
          </w:p>
        </w:tc>
        <w:tc>
          <w:tcPr>
            <w:tcBorders>
              <w:top w:color="cccccc" w:space="0" w:sz="5" w:val="single"/>
              <w:left w:color="cccccc" w:space="0" w:sz="5" w:val="single"/>
              <w:bottom w:color="000000" w:space="0" w:sz="5" w:val="single"/>
              <w:right w:color="000000" w:space="0" w:sz="5" w:val="single"/>
            </w:tcBorders>
            <w:shd w:fill="d0e0e3" w:val="clear"/>
            <w:tcMar>
              <w:top w:w="40.0" w:type="dxa"/>
              <w:left w:w="40.0" w:type="dxa"/>
              <w:bottom w:w="40.0" w:type="dxa"/>
              <w:right w:w="40.0" w:type="dxa"/>
            </w:tcMar>
            <w:vAlign w:val="center"/>
          </w:tcPr>
          <w:p w:rsidR="00000000" w:rsidDel="00000000" w:rsidP="00000000" w:rsidRDefault="00000000" w:rsidRPr="00000000" w14:paraId="00000060">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7</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61">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El mercado nacional presenta poca producción a nivel industrial.</w:t>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062">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F</w:t>
            </w:r>
          </w:p>
        </w:tc>
        <w:tc>
          <w:tcPr>
            <w:tcBorders>
              <w:top w:color="cccccc" w:space="0" w:sz="5" w:val="single"/>
              <w:left w:color="cccccc" w:space="0" w:sz="5" w:val="single"/>
              <w:bottom w:color="000000" w:space="0" w:sz="5" w:val="single"/>
              <w:right w:color="000000"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063">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3</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64">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Amplia variedad de productos.</w:t>
            </w:r>
          </w:p>
        </w:tc>
        <w:tc>
          <w:tcPr>
            <w:vMerge w:val="restart"/>
            <w:tcBorders>
              <w:top w:color="cccccc" w:space="0" w:sz="5" w:val="single"/>
              <w:left w:color="cccccc" w:space="0" w:sz="5" w:val="single"/>
              <w:bottom w:color="000000" w:space="0" w:sz="5" w:val="single"/>
              <w:right w:color="000000" w:space="0" w:sz="5" w:val="single"/>
            </w:tcBorders>
            <w:shd w:fill="d0e0e3" w:val="clear"/>
            <w:tcMar>
              <w:top w:w="40.0" w:type="dxa"/>
              <w:left w:w="40.0" w:type="dxa"/>
              <w:bottom w:w="40.0" w:type="dxa"/>
              <w:right w:w="40.0" w:type="dxa"/>
            </w:tcMar>
            <w:vAlign w:val="center"/>
          </w:tcPr>
          <w:p w:rsidR="00000000" w:rsidDel="00000000" w:rsidP="00000000" w:rsidRDefault="00000000" w:rsidRPr="00000000" w14:paraId="00000065">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O</w:t>
            </w:r>
          </w:p>
        </w:tc>
        <w:tc>
          <w:tcPr>
            <w:vMerge w:val="restart"/>
            <w:tcBorders>
              <w:top w:color="cccccc" w:space="0" w:sz="5" w:val="single"/>
              <w:left w:color="cccccc" w:space="0" w:sz="5" w:val="single"/>
              <w:bottom w:color="000000" w:space="0" w:sz="5" w:val="single"/>
              <w:right w:color="000000" w:space="0" w:sz="5" w:val="single"/>
            </w:tcBorders>
            <w:shd w:fill="d0e0e3" w:val="clear"/>
            <w:tcMar>
              <w:top w:w="40.0" w:type="dxa"/>
              <w:left w:w="40.0" w:type="dxa"/>
              <w:bottom w:w="40.0" w:type="dxa"/>
              <w:right w:w="40.0" w:type="dxa"/>
            </w:tcMar>
            <w:vAlign w:val="center"/>
          </w:tcPr>
          <w:p w:rsidR="00000000" w:rsidDel="00000000" w:rsidP="00000000" w:rsidRDefault="00000000" w:rsidRPr="00000000" w14:paraId="00000066">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8</w:t>
            </w:r>
          </w:p>
        </w:tc>
        <w:tc>
          <w:tcPr>
            <w:vMerge w:val="restart"/>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67">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Trabajar con nutricionistas, farmacias y dietéticas.</w:t>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068">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F</w:t>
            </w:r>
          </w:p>
        </w:tc>
        <w:tc>
          <w:tcPr>
            <w:tcBorders>
              <w:top w:color="cccccc" w:space="0" w:sz="5" w:val="single"/>
              <w:left w:color="cccccc" w:space="0" w:sz="5" w:val="single"/>
              <w:bottom w:color="000000" w:space="0" w:sz="5" w:val="single"/>
              <w:right w:color="000000"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069">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4</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6A">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Distribución a todo el país.</w:t>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rPr>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rPr>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6D">
            <w:pPr>
              <w:widowControl w:val="0"/>
              <w:rPr>
                <w:sz w:val="20"/>
                <w:szCs w:val="20"/>
              </w:rPr>
            </w:pPr>
            <w:r w:rsidDel="00000000" w:rsidR="00000000" w:rsidRPr="00000000">
              <w:rPr>
                <w:rtl w:val="0"/>
              </w:rPr>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06E">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F</w:t>
            </w:r>
          </w:p>
        </w:tc>
        <w:tc>
          <w:tcPr>
            <w:tcBorders>
              <w:top w:color="cccccc" w:space="0" w:sz="5" w:val="single"/>
              <w:left w:color="cccccc" w:space="0" w:sz="5" w:val="single"/>
              <w:bottom w:color="000000" w:space="0" w:sz="5" w:val="single"/>
              <w:right w:color="000000" w:space="0" w:sz="5" w:val="single"/>
            </w:tcBorders>
            <w:shd w:fill="d9ead3" w:val="clear"/>
            <w:tcMar>
              <w:top w:w="40.0" w:type="dxa"/>
              <w:left w:w="40.0" w:type="dxa"/>
              <w:bottom w:w="40.0" w:type="dxa"/>
              <w:right w:w="40.0" w:type="dxa"/>
            </w:tcMar>
            <w:vAlign w:val="center"/>
          </w:tcPr>
          <w:p w:rsidR="00000000" w:rsidDel="00000000" w:rsidP="00000000" w:rsidRDefault="00000000" w:rsidRPr="00000000" w14:paraId="0000006F">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5</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70">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Producción a nivel industrial.</w:t>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rPr>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rPr>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rPr>
                <w:sz w:val="20"/>
                <w:szCs w:val="20"/>
              </w:rPr>
            </w:pPr>
            <w:r w:rsidDel="00000000" w:rsidR="00000000" w:rsidRPr="00000000">
              <w:rPr>
                <w:rtl w:val="0"/>
              </w:rPr>
            </w:r>
          </w:p>
        </w:tc>
      </w:tr>
      <w:tr>
        <w:trPr>
          <w:cantSplit w:val="0"/>
          <w:trHeight w:val="315" w:hRule="atLeast"/>
          <w:tblHeader w:val="0"/>
        </w:trPr>
        <w:tc>
          <w:tcPr>
            <w:gridSpan w:val="3"/>
            <w:tcBorders>
              <w:top w:color="cccccc" w:space="0" w:sz="5" w:val="single"/>
              <w:left w:color="000000" w:space="0" w:sz="5" w:val="single"/>
              <w:bottom w:color="000000" w:space="0" w:sz="5" w:val="single"/>
              <w:right w:color="000000" w:space="0" w:sz="5" w:val="single"/>
            </w:tcBorders>
            <w:shd w:fill="fff2cc" w:val="clear"/>
            <w:tcMar>
              <w:top w:w="40.0" w:type="dxa"/>
              <w:left w:w="40.0" w:type="dxa"/>
              <w:bottom w:w="40.0" w:type="dxa"/>
              <w:right w:w="40.0" w:type="dxa"/>
            </w:tcMar>
            <w:vAlign w:val="center"/>
          </w:tcPr>
          <w:p w:rsidR="00000000" w:rsidDel="00000000" w:rsidP="00000000" w:rsidRDefault="00000000" w:rsidRPr="00000000" w14:paraId="00000074">
            <w:pPr>
              <w:widowControl w:val="0"/>
              <w:jc w:val="center"/>
              <w:rPr>
                <w:rFonts w:ascii="Nunito" w:cs="Nunito" w:eastAsia="Nunito" w:hAnsi="Nunito"/>
                <w:sz w:val="16"/>
                <w:szCs w:val="16"/>
              </w:rPr>
            </w:pPr>
            <w:r w:rsidDel="00000000" w:rsidR="00000000" w:rsidRPr="00000000">
              <w:rPr>
                <w:rFonts w:ascii="Nunito" w:cs="Nunito" w:eastAsia="Nunito" w:hAnsi="Nunito"/>
                <w:b w:val="1"/>
                <w:bCs w:val="1"/>
                <w:sz w:val="16"/>
                <w:szCs w:val="16"/>
                <w:rtl w:val="0"/>
              </w:rPr>
              <w:t xml:space="preserve">DEBILIDADES</w:t>
            </w:r>
            <w:r w:rsidDel="00000000" w:rsidR="00000000" w:rsidRPr="00000000">
              <w:rPr>
                <w:rtl w:val="0"/>
              </w:rPr>
            </w:r>
          </w:p>
        </w:tc>
        <w:tc>
          <w:tcPr>
            <w:gridSpan w:val="3"/>
            <w:tcBorders>
              <w:top w:color="cccccc" w:space="0" w:sz="5" w:val="single"/>
              <w:left w:color="cccccc" w:space="0" w:sz="5" w:val="single"/>
              <w:bottom w:color="000000" w:space="0" w:sz="5" w:val="single"/>
              <w:right w:color="000000" w:space="0" w:sz="5" w:val="single"/>
            </w:tcBorders>
            <w:shd w:fill="f4cccc" w:val="clear"/>
            <w:tcMar>
              <w:top w:w="40.0" w:type="dxa"/>
              <w:left w:w="40.0" w:type="dxa"/>
              <w:bottom w:w="40.0" w:type="dxa"/>
              <w:right w:w="40.0" w:type="dxa"/>
            </w:tcMar>
            <w:vAlign w:val="center"/>
          </w:tcPr>
          <w:p w:rsidR="00000000" w:rsidDel="00000000" w:rsidP="00000000" w:rsidRDefault="00000000" w:rsidRPr="00000000" w14:paraId="00000077">
            <w:pPr>
              <w:widowControl w:val="0"/>
              <w:jc w:val="center"/>
              <w:rPr>
                <w:rFonts w:ascii="Nunito" w:cs="Nunito" w:eastAsia="Nunito" w:hAnsi="Nunito"/>
                <w:sz w:val="16"/>
                <w:szCs w:val="16"/>
              </w:rPr>
            </w:pPr>
            <w:r w:rsidDel="00000000" w:rsidR="00000000" w:rsidRPr="00000000">
              <w:rPr>
                <w:rFonts w:ascii="Nunito" w:cs="Nunito" w:eastAsia="Nunito" w:hAnsi="Nunito"/>
                <w:b w:val="1"/>
                <w:bCs w:val="1"/>
                <w:sz w:val="16"/>
                <w:szCs w:val="16"/>
                <w:rtl w:val="0"/>
              </w:rPr>
              <w:t xml:space="preserve">AMENAZAS</w:t>
            </w:r>
            <w:r w:rsidDel="00000000" w:rsidR="00000000" w:rsidRPr="00000000">
              <w:rPr>
                <w:rtl w:val="0"/>
              </w:rPr>
            </w:r>
          </w:p>
        </w:tc>
      </w:tr>
      <w:tr>
        <w:trPr>
          <w:cantSplit w:val="0"/>
          <w:trHeight w:val="510" w:hRule="atLeast"/>
          <w:tblHeader w:val="0"/>
        </w:trPr>
        <w:tc>
          <w:tcPr>
            <w:tcBorders>
              <w:top w:color="cccccc" w:space="0" w:sz="5" w:val="single"/>
              <w:left w:color="000000" w:space="0" w:sz="5" w:val="single"/>
              <w:bottom w:color="000000" w:space="0" w:sz="5" w:val="single"/>
              <w:right w:color="000000" w:space="0" w:sz="5" w:val="single"/>
            </w:tcBorders>
            <w:shd w:fill="fff2cc" w:val="clear"/>
            <w:tcMar>
              <w:top w:w="40.0" w:type="dxa"/>
              <w:left w:w="40.0" w:type="dxa"/>
              <w:bottom w:w="40.0" w:type="dxa"/>
              <w:right w:w="40.0" w:type="dxa"/>
            </w:tcMar>
            <w:vAlign w:val="center"/>
          </w:tcPr>
          <w:p w:rsidR="00000000" w:rsidDel="00000000" w:rsidP="00000000" w:rsidRDefault="00000000" w:rsidRPr="00000000" w14:paraId="0000007A">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D</w:t>
            </w:r>
          </w:p>
        </w:tc>
        <w:tc>
          <w:tcPr>
            <w:tcBorders>
              <w:top w:color="cccccc" w:space="0" w:sz="5" w:val="single"/>
              <w:left w:color="cccccc" w:space="0" w:sz="5" w:val="single"/>
              <w:bottom w:color="000000" w:space="0" w:sz="5" w:val="single"/>
              <w:right w:color="000000" w:space="0" w:sz="5" w:val="single"/>
            </w:tcBorders>
            <w:shd w:fill="fff2cc" w:val="clear"/>
            <w:tcMar>
              <w:top w:w="40.0" w:type="dxa"/>
              <w:left w:w="40.0" w:type="dxa"/>
              <w:bottom w:w="40.0" w:type="dxa"/>
              <w:right w:w="40.0" w:type="dxa"/>
            </w:tcMar>
            <w:vAlign w:val="center"/>
          </w:tcPr>
          <w:p w:rsidR="00000000" w:rsidDel="00000000" w:rsidP="00000000" w:rsidRDefault="00000000" w:rsidRPr="00000000" w14:paraId="0000007B">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9</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7C">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Dependencia del mercado nacional.</w:t>
            </w:r>
          </w:p>
        </w:tc>
        <w:tc>
          <w:tcPr>
            <w:tcBorders>
              <w:top w:color="cccccc" w:space="0" w:sz="5" w:val="single"/>
              <w:left w:color="cccccc" w:space="0" w:sz="5" w:val="single"/>
              <w:bottom w:color="000000" w:space="0" w:sz="5" w:val="single"/>
              <w:right w:color="000000" w:space="0" w:sz="5" w:val="single"/>
            </w:tcBorders>
            <w:shd w:fill="f4cccc" w:val="clear"/>
            <w:tcMar>
              <w:top w:w="40.0" w:type="dxa"/>
              <w:left w:w="40.0" w:type="dxa"/>
              <w:bottom w:w="40.0" w:type="dxa"/>
              <w:right w:w="40.0" w:type="dxa"/>
            </w:tcMar>
            <w:vAlign w:val="center"/>
          </w:tcPr>
          <w:p w:rsidR="00000000" w:rsidDel="00000000" w:rsidP="00000000" w:rsidRDefault="00000000" w:rsidRPr="00000000" w14:paraId="0000007D">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A</w:t>
            </w:r>
          </w:p>
        </w:tc>
        <w:tc>
          <w:tcPr>
            <w:tcBorders>
              <w:top w:color="cccccc" w:space="0" w:sz="5" w:val="single"/>
              <w:left w:color="cccccc" w:space="0" w:sz="5" w:val="single"/>
              <w:bottom w:color="000000" w:space="0" w:sz="5" w:val="single"/>
              <w:right w:color="000000" w:space="0" w:sz="5" w:val="single"/>
            </w:tcBorders>
            <w:shd w:fill="f4cccc" w:val="clear"/>
            <w:tcMar>
              <w:top w:w="40.0" w:type="dxa"/>
              <w:left w:w="40.0" w:type="dxa"/>
              <w:bottom w:w="40.0" w:type="dxa"/>
              <w:right w:w="40.0" w:type="dxa"/>
            </w:tcMar>
            <w:vAlign w:val="center"/>
          </w:tcPr>
          <w:p w:rsidR="00000000" w:rsidDel="00000000" w:rsidP="00000000" w:rsidRDefault="00000000" w:rsidRPr="00000000" w14:paraId="0000007E">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14</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7F">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Incremento de la competencia nacional e internacional.</w:t>
            </w:r>
          </w:p>
        </w:tc>
      </w:tr>
      <w:tr>
        <w:trPr>
          <w:cantSplit w:val="0"/>
          <w:trHeight w:val="510" w:hRule="atLeast"/>
          <w:tblHeader w:val="0"/>
        </w:trPr>
        <w:tc>
          <w:tcPr>
            <w:tcBorders>
              <w:top w:color="cccccc" w:space="0" w:sz="5" w:val="single"/>
              <w:left w:color="000000" w:space="0" w:sz="5" w:val="single"/>
              <w:bottom w:color="000000" w:space="0" w:sz="5" w:val="single"/>
              <w:right w:color="000000" w:space="0" w:sz="5" w:val="single"/>
            </w:tcBorders>
            <w:shd w:fill="fff2cc" w:val="clear"/>
            <w:tcMar>
              <w:top w:w="40.0" w:type="dxa"/>
              <w:left w:w="40.0" w:type="dxa"/>
              <w:bottom w:w="40.0" w:type="dxa"/>
              <w:right w:w="40.0" w:type="dxa"/>
            </w:tcMar>
            <w:vAlign w:val="center"/>
          </w:tcPr>
          <w:p w:rsidR="00000000" w:rsidDel="00000000" w:rsidP="00000000" w:rsidRDefault="00000000" w:rsidRPr="00000000" w14:paraId="00000080">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D</w:t>
            </w:r>
          </w:p>
        </w:tc>
        <w:tc>
          <w:tcPr>
            <w:tcBorders>
              <w:top w:color="cccccc" w:space="0" w:sz="5" w:val="single"/>
              <w:left w:color="cccccc" w:space="0" w:sz="5" w:val="single"/>
              <w:bottom w:color="000000" w:space="0" w:sz="5" w:val="single"/>
              <w:right w:color="000000" w:space="0" w:sz="5" w:val="single"/>
            </w:tcBorders>
            <w:shd w:fill="fff2cc" w:val="clear"/>
            <w:tcMar>
              <w:top w:w="40.0" w:type="dxa"/>
              <w:left w:w="40.0" w:type="dxa"/>
              <w:bottom w:w="40.0" w:type="dxa"/>
              <w:right w:w="40.0" w:type="dxa"/>
            </w:tcMar>
            <w:vAlign w:val="center"/>
          </w:tcPr>
          <w:p w:rsidR="00000000" w:rsidDel="00000000" w:rsidP="00000000" w:rsidRDefault="00000000" w:rsidRPr="00000000" w14:paraId="00000081">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10</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82">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Elevados costos de materia prima e insumos sin TACC.</w:t>
            </w:r>
          </w:p>
        </w:tc>
        <w:tc>
          <w:tcPr>
            <w:tcBorders>
              <w:top w:color="cccccc" w:space="0" w:sz="5" w:val="single"/>
              <w:left w:color="cccccc" w:space="0" w:sz="5" w:val="single"/>
              <w:bottom w:color="000000" w:space="0" w:sz="5" w:val="single"/>
              <w:right w:color="000000" w:space="0" w:sz="5" w:val="single"/>
            </w:tcBorders>
            <w:shd w:fill="f4cccc" w:val="clear"/>
            <w:tcMar>
              <w:top w:w="40.0" w:type="dxa"/>
              <w:left w:w="40.0" w:type="dxa"/>
              <w:bottom w:w="40.0" w:type="dxa"/>
              <w:right w:w="40.0" w:type="dxa"/>
            </w:tcMar>
            <w:vAlign w:val="center"/>
          </w:tcPr>
          <w:p w:rsidR="00000000" w:rsidDel="00000000" w:rsidP="00000000" w:rsidRDefault="00000000" w:rsidRPr="00000000" w14:paraId="00000083">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A</w:t>
            </w:r>
          </w:p>
        </w:tc>
        <w:tc>
          <w:tcPr>
            <w:tcBorders>
              <w:top w:color="cccccc" w:space="0" w:sz="5" w:val="single"/>
              <w:left w:color="cccccc" w:space="0" w:sz="5" w:val="single"/>
              <w:bottom w:color="000000" w:space="0" w:sz="5" w:val="single"/>
              <w:right w:color="000000" w:space="0" w:sz="5" w:val="single"/>
            </w:tcBorders>
            <w:shd w:fill="f4cccc" w:val="clear"/>
            <w:tcMar>
              <w:top w:w="40.0" w:type="dxa"/>
              <w:left w:w="40.0" w:type="dxa"/>
              <w:bottom w:w="40.0" w:type="dxa"/>
              <w:right w:w="40.0" w:type="dxa"/>
            </w:tcMar>
            <w:vAlign w:val="center"/>
          </w:tcPr>
          <w:p w:rsidR="00000000" w:rsidDel="00000000" w:rsidP="00000000" w:rsidRDefault="00000000" w:rsidRPr="00000000" w14:paraId="00000084">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15</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85">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Inestabilidad económica nacional.</w:t>
            </w:r>
          </w:p>
        </w:tc>
      </w:tr>
      <w:tr>
        <w:trPr>
          <w:cantSplit w:val="0"/>
          <w:trHeight w:val="735" w:hRule="atLeast"/>
          <w:tblHeader w:val="0"/>
        </w:trPr>
        <w:tc>
          <w:tcPr>
            <w:tcBorders>
              <w:top w:color="cccccc" w:space="0" w:sz="5" w:val="single"/>
              <w:left w:color="000000" w:space="0" w:sz="5" w:val="single"/>
              <w:bottom w:color="000000" w:space="0" w:sz="5" w:val="single"/>
              <w:right w:color="000000" w:space="0" w:sz="5" w:val="single"/>
            </w:tcBorders>
            <w:shd w:fill="fff2cc" w:val="clear"/>
            <w:tcMar>
              <w:top w:w="40.0" w:type="dxa"/>
              <w:left w:w="40.0" w:type="dxa"/>
              <w:bottom w:w="40.0" w:type="dxa"/>
              <w:right w:w="40.0" w:type="dxa"/>
            </w:tcMar>
            <w:vAlign w:val="center"/>
          </w:tcPr>
          <w:p w:rsidR="00000000" w:rsidDel="00000000" w:rsidP="00000000" w:rsidRDefault="00000000" w:rsidRPr="00000000" w14:paraId="00000086">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D</w:t>
            </w:r>
          </w:p>
        </w:tc>
        <w:tc>
          <w:tcPr>
            <w:tcBorders>
              <w:top w:color="cccccc" w:space="0" w:sz="5" w:val="single"/>
              <w:left w:color="cccccc" w:space="0" w:sz="5" w:val="single"/>
              <w:bottom w:color="000000" w:space="0" w:sz="5" w:val="single"/>
              <w:right w:color="000000" w:space="0" w:sz="5" w:val="single"/>
            </w:tcBorders>
            <w:shd w:fill="fff2cc" w:val="clear"/>
            <w:tcMar>
              <w:top w:w="40.0" w:type="dxa"/>
              <w:left w:w="40.0" w:type="dxa"/>
              <w:bottom w:w="40.0" w:type="dxa"/>
              <w:right w:w="40.0" w:type="dxa"/>
            </w:tcMar>
            <w:vAlign w:val="center"/>
          </w:tcPr>
          <w:p w:rsidR="00000000" w:rsidDel="00000000" w:rsidP="00000000" w:rsidRDefault="00000000" w:rsidRPr="00000000" w14:paraId="00000087">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11</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88">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Elevados costos operativos derivados a estrictos controles del proceso.</w:t>
            </w:r>
          </w:p>
        </w:tc>
        <w:tc>
          <w:tcPr>
            <w:tcBorders>
              <w:top w:color="cccccc" w:space="0" w:sz="5" w:val="single"/>
              <w:left w:color="cccccc" w:space="0" w:sz="5" w:val="single"/>
              <w:bottom w:color="000000" w:space="0" w:sz="5" w:val="single"/>
              <w:right w:color="000000" w:space="0" w:sz="5" w:val="single"/>
            </w:tcBorders>
            <w:shd w:fill="f4cccc" w:val="clear"/>
            <w:tcMar>
              <w:top w:w="40.0" w:type="dxa"/>
              <w:left w:w="40.0" w:type="dxa"/>
              <w:bottom w:w="40.0" w:type="dxa"/>
              <w:right w:w="40.0" w:type="dxa"/>
            </w:tcMar>
            <w:vAlign w:val="center"/>
          </w:tcPr>
          <w:p w:rsidR="00000000" w:rsidDel="00000000" w:rsidP="00000000" w:rsidRDefault="00000000" w:rsidRPr="00000000" w14:paraId="00000089">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A</w:t>
            </w:r>
          </w:p>
        </w:tc>
        <w:tc>
          <w:tcPr>
            <w:tcBorders>
              <w:top w:color="cccccc" w:space="0" w:sz="5" w:val="single"/>
              <w:left w:color="cccccc" w:space="0" w:sz="5" w:val="single"/>
              <w:bottom w:color="000000" w:space="0" w:sz="5" w:val="single"/>
              <w:right w:color="000000" w:space="0" w:sz="5" w:val="single"/>
            </w:tcBorders>
            <w:shd w:fill="f4cccc" w:val="clear"/>
            <w:tcMar>
              <w:top w:w="40.0" w:type="dxa"/>
              <w:left w:w="40.0" w:type="dxa"/>
              <w:bottom w:w="40.0" w:type="dxa"/>
              <w:right w:w="40.0" w:type="dxa"/>
            </w:tcMar>
            <w:vAlign w:val="center"/>
          </w:tcPr>
          <w:p w:rsidR="00000000" w:rsidDel="00000000" w:rsidP="00000000" w:rsidRDefault="00000000" w:rsidRPr="00000000" w14:paraId="0000008A">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16</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8B">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Cambios en regulaciones o certificaciones.</w:t>
            </w:r>
          </w:p>
        </w:tc>
      </w:tr>
      <w:tr>
        <w:trPr>
          <w:cantSplit w:val="0"/>
          <w:trHeight w:val="510" w:hRule="atLeast"/>
          <w:tblHeader w:val="0"/>
        </w:trPr>
        <w:tc>
          <w:tcPr>
            <w:tcBorders>
              <w:top w:color="cccccc" w:space="0" w:sz="5" w:val="single"/>
              <w:left w:color="000000" w:space="0" w:sz="5" w:val="single"/>
              <w:bottom w:color="000000" w:space="0" w:sz="5" w:val="single"/>
              <w:right w:color="000000" w:space="0" w:sz="5" w:val="single"/>
            </w:tcBorders>
            <w:shd w:fill="fff2cc" w:val="clear"/>
            <w:tcMar>
              <w:top w:w="40.0" w:type="dxa"/>
              <w:left w:w="40.0" w:type="dxa"/>
              <w:bottom w:w="40.0" w:type="dxa"/>
              <w:right w:w="40.0" w:type="dxa"/>
            </w:tcMar>
            <w:vAlign w:val="center"/>
          </w:tcPr>
          <w:p w:rsidR="00000000" w:rsidDel="00000000" w:rsidP="00000000" w:rsidRDefault="00000000" w:rsidRPr="00000000" w14:paraId="0000008C">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D</w:t>
            </w:r>
          </w:p>
        </w:tc>
        <w:tc>
          <w:tcPr>
            <w:tcBorders>
              <w:top w:color="cccccc" w:space="0" w:sz="5" w:val="single"/>
              <w:left w:color="cccccc" w:space="0" w:sz="5" w:val="single"/>
              <w:bottom w:color="000000" w:space="0" w:sz="5" w:val="single"/>
              <w:right w:color="000000" w:space="0" w:sz="5" w:val="single"/>
            </w:tcBorders>
            <w:shd w:fill="fff2cc" w:val="clear"/>
            <w:tcMar>
              <w:top w:w="40.0" w:type="dxa"/>
              <w:left w:w="40.0" w:type="dxa"/>
              <w:bottom w:w="40.0" w:type="dxa"/>
              <w:right w:w="40.0" w:type="dxa"/>
            </w:tcMar>
            <w:vAlign w:val="center"/>
          </w:tcPr>
          <w:p w:rsidR="00000000" w:rsidDel="00000000" w:rsidP="00000000" w:rsidRDefault="00000000" w:rsidRPr="00000000" w14:paraId="0000008D">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12</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8E">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Alta dependencia de proveedores específicos.</w:t>
            </w:r>
          </w:p>
        </w:tc>
        <w:tc>
          <w:tcPr>
            <w:vMerge w:val="restart"/>
            <w:tcBorders>
              <w:top w:color="cccccc" w:space="0" w:sz="5" w:val="single"/>
              <w:left w:color="cccccc" w:space="0" w:sz="5" w:val="single"/>
              <w:bottom w:color="000000" w:space="0" w:sz="5" w:val="single"/>
              <w:right w:color="000000" w:space="0" w:sz="5" w:val="single"/>
            </w:tcBorders>
            <w:shd w:fill="f4cccc" w:val="clear"/>
            <w:tcMar>
              <w:top w:w="40.0" w:type="dxa"/>
              <w:left w:w="40.0" w:type="dxa"/>
              <w:bottom w:w="40.0" w:type="dxa"/>
              <w:right w:w="40.0" w:type="dxa"/>
            </w:tcMar>
            <w:vAlign w:val="center"/>
          </w:tcPr>
          <w:p w:rsidR="00000000" w:rsidDel="00000000" w:rsidP="00000000" w:rsidRDefault="00000000" w:rsidRPr="00000000" w14:paraId="0000008F">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A</w:t>
            </w:r>
          </w:p>
        </w:tc>
        <w:tc>
          <w:tcPr>
            <w:vMerge w:val="restart"/>
            <w:tcBorders>
              <w:top w:color="cccccc" w:space="0" w:sz="5" w:val="single"/>
              <w:left w:color="cccccc" w:space="0" w:sz="5" w:val="single"/>
              <w:bottom w:color="000000" w:space="0" w:sz="5" w:val="single"/>
              <w:right w:color="000000" w:space="0" w:sz="5" w:val="single"/>
            </w:tcBorders>
            <w:shd w:fill="f4cccc" w:val="clear"/>
            <w:tcMar>
              <w:top w:w="40.0" w:type="dxa"/>
              <w:left w:w="40.0" w:type="dxa"/>
              <w:bottom w:w="40.0" w:type="dxa"/>
              <w:right w:w="40.0" w:type="dxa"/>
            </w:tcMar>
            <w:vAlign w:val="center"/>
          </w:tcPr>
          <w:p w:rsidR="00000000" w:rsidDel="00000000" w:rsidP="00000000" w:rsidRDefault="00000000" w:rsidRPr="00000000" w14:paraId="00000090">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17</w:t>
            </w:r>
          </w:p>
        </w:tc>
        <w:tc>
          <w:tcPr>
            <w:vMerge w:val="restart"/>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91">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Cambios en la tendencia de consumo.</w:t>
            </w:r>
          </w:p>
        </w:tc>
      </w:tr>
      <w:tr>
        <w:trPr>
          <w:cantSplit w:val="0"/>
          <w:trHeight w:val="315" w:hRule="atLeast"/>
          <w:tblHeader w:val="0"/>
        </w:trPr>
        <w:tc>
          <w:tcPr>
            <w:tcBorders>
              <w:top w:color="cccccc" w:space="0" w:sz="5" w:val="single"/>
              <w:left w:color="000000" w:space="0" w:sz="5" w:val="single"/>
              <w:bottom w:color="000000" w:space="0" w:sz="5" w:val="single"/>
              <w:right w:color="000000" w:space="0" w:sz="5" w:val="single"/>
            </w:tcBorders>
            <w:shd w:fill="fff2cc" w:val="clear"/>
            <w:tcMar>
              <w:top w:w="40.0" w:type="dxa"/>
              <w:left w:w="40.0" w:type="dxa"/>
              <w:bottom w:w="40.0" w:type="dxa"/>
              <w:right w:w="40.0" w:type="dxa"/>
            </w:tcMar>
            <w:vAlign w:val="center"/>
          </w:tcPr>
          <w:p w:rsidR="00000000" w:rsidDel="00000000" w:rsidP="00000000" w:rsidRDefault="00000000" w:rsidRPr="00000000" w14:paraId="00000092">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D</w:t>
            </w:r>
          </w:p>
        </w:tc>
        <w:tc>
          <w:tcPr>
            <w:tcBorders>
              <w:top w:color="cccccc" w:space="0" w:sz="5" w:val="single"/>
              <w:left w:color="cccccc" w:space="0" w:sz="5" w:val="single"/>
              <w:bottom w:color="000000" w:space="0" w:sz="5" w:val="single"/>
              <w:right w:color="000000" w:space="0" w:sz="5" w:val="single"/>
            </w:tcBorders>
            <w:shd w:fill="fff2cc" w:val="clear"/>
            <w:tcMar>
              <w:top w:w="40.0" w:type="dxa"/>
              <w:left w:w="40.0" w:type="dxa"/>
              <w:bottom w:w="40.0" w:type="dxa"/>
              <w:right w:w="40.0" w:type="dxa"/>
            </w:tcMar>
            <w:vAlign w:val="center"/>
          </w:tcPr>
          <w:p w:rsidR="00000000" w:rsidDel="00000000" w:rsidP="00000000" w:rsidRDefault="00000000" w:rsidRPr="00000000" w14:paraId="00000093">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13</w:t>
            </w:r>
          </w:p>
        </w:tc>
        <w:tc>
          <w:tcPr>
            <w:tcBorders>
              <w:top w:color="cccccc" w:space="0" w:sz="5" w:val="single"/>
              <w:left w:color="cccccc" w:space="0" w:sz="5" w:val="single"/>
              <w:bottom w:color="000000" w:space="0" w:sz="5" w:val="single"/>
              <w:right w:color="000000" w:space="0" w:sz="5" w:val="single"/>
            </w:tcBorders>
            <w:shd w:fill="auto" w:val="clear"/>
            <w:tcMar>
              <w:top w:w="40.0" w:type="dxa"/>
              <w:left w:w="40.0" w:type="dxa"/>
              <w:bottom w:w="40.0" w:type="dxa"/>
              <w:right w:w="40.0" w:type="dxa"/>
            </w:tcMar>
            <w:vAlign w:val="center"/>
          </w:tcPr>
          <w:p w:rsidR="00000000" w:rsidDel="00000000" w:rsidP="00000000" w:rsidRDefault="00000000" w:rsidRPr="00000000" w14:paraId="00000094">
            <w:pPr>
              <w:widowControl w:val="0"/>
              <w:jc w:val="center"/>
              <w:rPr>
                <w:rFonts w:ascii="Nunito" w:cs="Nunito" w:eastAsia="Nunito" w:hAnsi="Nunito"/>
                <w:sz w:val="16"/>
                <w:szCs w:val="16"/>
              </w:rPr>
            </w:pPr>
            <w:r w:rsidDel="00000000" w:rsidR="00000000" w:rsidRPr="00000000">
              <w:rPr>
                <w:rFonts w:ascii="Nunito" w:cs="Nunito" w:eastAsia="Nunito" w:hAnsi="Nunito"/>
                <w:sz w:val="16"/>
                <w:szCs w:val="16"/>
                <w:rtl w:val="0"/>
              </w:rPr>
              <w:t xml:space="preserve">Necesidad de inversión en marketing.</w:t>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rPr>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rPr>
                <w:sz w:val="20"/>
                <w:szCs w:val="20"/>
              </w:rPr>
            </w:pPr>
            <w:r w:rsidDel="00000000" w:rsidR="00000000" w:rsidRPr="00000000">
              <w:rPr>
                <w:rtl w:val="0"/>
              </w:rPr>
            </w:r>
          </w:p>
        </w:tc>
        <w:tc>
          <w:tcPr>
            <w:vMerge w:val="continue"/>
            <w:tcBorders>
              <w:top w:color="cccccc" w:space="0" w:sz="5" w:val="single"/>
              <w:left w:color="cccccc" w:space="0" w:sz="5" w:val="single"/>
              <w:bottom w:color="000000" w:space="0" w:sz="5" w:val="single"/>
              <w:right w:color="000000" w:space="0" w:sz="5" w:val="single"/>
            </w:tcBorders>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rPr>
                <w:sz w:val="20"/>
                <w:szCs w:val="20"/>
              </w:rPr>
            </w:pPr>
            <w:r w:rsidDel="00000000" w:rsidR="00000000" w:rsidRPr="00000000">
              <w:rPr>
                <w:rtl w:val="0"/>
              </w:rPr>
            </w:r>
          </w:p>
        </w:tc>
      </w:tr>
    </w:tbl>
    <w:p w:rsidR="00000000" w:rsidDel="00000000" w:rsidP="00000000" w:rsidRDefault="00000000" w:rsidRPr="00000000" w14:paraId="00000098">
      <w:pPr>
        <w:spacing w:line="360" w:lineRule="auto"/>
        <w:rPr>
          <w:rFonts w:ascii="Nunito" w:cs="Nunito" w:eastAsia="Nunito" w:hAnsi="Nunito"/>
          <w:b w:val="1"/>
          <w:bCs w:val="1"/>
          <w:sz w:val="16"/>
          <w:szCs w:val="16"/>
        </w:rPr>
      </w:pPr>
      <w:r w:rsidDel="00000000" w:rsidR="00000000" w:rsidRPr="00000000">
        <w:rPr>
          <w:rtl w:val="0"/>
        </w:rPr>
      </w:r>
    </w:p>
    <w:p w:rsidR="00000000" w:rsidDel="00000000" w:rsidP="00000000" w:rsidRDefault="00000000" w:rsidRPr="00000000" w14:paraId="00000099">
      <w:pPr>
        <w:spacing w:line="360" w:lineRule="auto"/>
        <w:jc w:val="both"/>
        <w:rPr>
          <w:rFonts w:ascii="Montserrat" w:cs="Montserrat" w:eastAsia="Montserrat" w:hAnsi="Montserrat"/>
          <w:b w:val="1"/>
          <w:bCs w:val="1"/>
          <w:sz w:val="26"/>
          <w:szCs w:val="26"/>
        </w:rPr>
      </w:pPr>
      <w:r w:rsidDel="00000000" w:rsidR="00000000" w:rsidRPr="00000000">
        <w:rPr>
          <w:rtl w:val="0"/>
        </w:rPr>
      </w:r>
    </w:p>
    <w:p w:rsidR="00000000" w:rsidDel="00000000" w:rsidP="00000000" w:rsidRDefault="00000000" w:rsidRPr="00000000" w14:paraId="0000009A">
      <w:pPr>
        <w:spacing w:line="360" w:lineRule="auto"/>
        <w:jc w:val="both"/>
        <w:rPr>
          <w:rFonts w:ascii="Montserrat" w:cs="Montserrat" w:eastAsia="Montserrat" w:hAnsi="Montserrat"/>
          <w:b w:val="1"/>
          <w:bCs w:val="1"/>
          <w:sz w:val="26"/>
          <w:szCs w:val="26"/>
        </w:rPr>
      </w:pPr>
      <w:r w:rsidDel="00000000" w:rsidR="00000000" w:rsidRPr="00000000">
        <w:rPr>
          <w:rtl w:val="0"/>
        </w:rPr>
      </w:r>
    </w:p>
    <w:p w:rsidR="00000000" w:rsidDel="00000000" w:rsidP="00000000" w:rsidRDefault="00000000" w:rsidRPr="00000000" w14:paraId="0000009B">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pt9kmxn8q49i" w:id="8"/>
      <w:bookmarkEnd w:id="8"/>
      <w:r w:rsidDel="00000000" w:rsidR="00000000" w:rsidRPr="00000000">
        <w:rPr>
          <w:rtl w:val="0"/>
        </w:rPr>
        <w:t xml:space="preserve">Precio</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 partir del relevamiento de precios de venta a distribuidores correspondientes a productos similares en el mercado sin gluten, se definieron precios de referencia para el mix productivo propuesto. Los mismos se expresan en $/kg y serán ajustados en etapas posteriores del proyecto en función del análisis de costos y márgenes.</w:t>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Los valores estimados son los siguientes:</w:t>
      </w:r>
    </w:p>
    <w:tbl>
      <w:tblPr>
        <w:tblStyle w:val="Table2"/>
        <w:tblW w:w="47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20"/>
        <w:gridCol w:w="1290"/>
        <w:tblGridChange w:id="0">
          <w:tblGrid>
            <w:gridCol w:w="3420"/>
            <w:gridCol w:w="1290"/>
          </w:tblGrid>
        </w:tblGridChange>
      </w:tblGrid>
      <w:tr>
        <w:trPr>
          <w:cantSplit w:val="0"/>
          <w:trHeight w:val="330" w:hRule="atLeast"/>
          <w:tblHeader w:val="0"/>
        </w:trPr>
        <w:tc>
          <w:tcPr>
            <w:tcBorders>
              <w:top w:color="bfbfbf" w:space="0" w:sz="4" w:val="single"/>
              <w:left w:color="bfbfbf" w:space="0" w:sz="4" w:val="single"/>
              <w:bottom w:color="bfbfbf" w:space="0" w:sz="4" w:val="single"/>
              <w:right w:color="a5a5a5" w:space="0" w:sz="4" w:val="single"/>
            </w:tcBorders>
            <w:shd w:fill="3f3f3f" w:val="clear"/>
            <w:tcMar>
              <w:top w:w="0.0" w:type="dxa"/>
              <w:left w:w="40.0" w:type="dxa"/>
              <w:bottom w:w="0.0" w:type="dxa"/>
              <w:right w:w="40.0" w:type="dxa"/>
            </w:tcMar>
            <w:vAlign w:val="center"/>
          </w:tcPr>
          <w:p w:rsidR="00000000" w:rsidDel="00000000" w:rsidP="00000000" w:rsidRDefault="00000000" w:rsidRPr="00000000" w14:paraId="0000009F">
            <w:pPr>
              <w:widowControl w:val="0"/>
              <w:jc w:val="center"/>
              <w:rPr>
                <w:rFonts w:ascii="Calibri" w:cs="Calibri" w:eastAsia="Calibri" w:hAnsi="Calibri"/>
              </w:rPr>
            </w:pPr>
            <w:r w:rsidDel="00000000" w:rsidR="00000000" w:rsidRPr="00000000">
              <w:rPr>
                <w:rFonts w:ascii="Nunito" w:cs="Nunito" w:eastAsia="Nunito" w:hAnsi="Nunito"/>
                <w:b w:val="1"/>
                <w:bCs w:val="1"/>
                <w:color w:val="ffffff"/>
                <w:sz w:val="18"/>
                <w:szCs w:val="18"/>
                <w:rtl w:val="0"/>
              </w:rPr>
              <w:t xml:space="preserve">Producto</w:t>
            </w:r>
            <w:r w:rsidDel="00000000" w:rsidR="00000000" w:rsidRPr="00000000">
              <w:rPr>
                <w:rtl w:val="0"/>
              </w:rPr>
            </w:r>
          </w:p>
        </w:tc>
        <w:tc>
          <w:tcPr>
            <w:tcBorders>
              <w:top w:color="a5a5a5" w:space="0" w:sz="4" w:val="single"/>
              <w:left w:color="000000" w:space="0" w:sz="0" w:val="nil"/>
              <w:bottom w:color="bfbfbf" w:space="0" w:sz="4" w:val="single"/>
              <w:right w:color="a5a5a5" w:space="0" w:sz="4" w:val="single"/>
            </w:tcBorders>
            <w:shd w:fill="3f3f3f" w:val="clear"/>
            <w:tcMar>
              <w:top w:w="0.0" w:type="dxa"/>
              <w:left w:w="40.0" w:type="dxa"/>
              <w:bottom w:w="0.0" w:type="dxa"/>
              <w:right w:w="40.0" w:type="dxa"/>
            </w:tcMar>
            <w:vAlign w:val="center"/>
          </w:tcPr>
          <w:p w:rsidR="00000000" w:rsidDel="00000000" w:rsidP="00000000" w:rsidRDefault="00000000" w:rsidRPr="00000000" w14:paraId="000000A0">
            <w:pPr>
              <w:widowControl w:val="0"/>
              <w:jc w:val="center"/>
              <w:rPr>
                <w:rFonts w:ascii="Calibri" w:cs="Calibri" w:eastAsia="Calibri" w:hAnsi="Calibri"/>
              </w:rPr>
            </w:pPr>
            <w:r w:rsidDel="00000000" w:rsidR="00000000" w:rsidRPr="00000000">
              <w:rPr>
                <w:rFonts w:ascii="Nunito" w:cs="Nunito" w:eastAsia="Nunito" w:hAnsi="Nunito"/>
                <w:b w:val="1"/>
                <w:bCs w:val="1"/>
                <w:color w:val="ffffff"/>
                <w:sz w:val="18"/>
                <w:szCs w:val="18"/>
                <w:rtl w:val="0"/>
              </w:rPr>
              <w:t xml:space="preserve">Precio ($/kg)</w:t>
            </w:r>
            <w:r w:rsidDel="00000000" w:rsidR="00000000" w:rsidRPr="00000000">
              <w:rPr>
                <w:rtl w:val="0"/>
              </w:rPr>
            </w:r>
          </w:p>
        </w:tc>
      </w:tr>
      <w:tr>
        <w:trPr>
          <w:cantSplit w:val="0"/>
          <w:trHeight w:val="330" w:hRule="atLeast"/>
          <w:tblHeader w:val="0"/>
        </w:trPr>
        <w:tc>
          <w:tcPr>
            <w:tcBorders>
              <w:top w:color="000000" w:space="0" w:sz="0" w:val="nil"/>
              <w:left w:color="bfbfbf" w:space="0" w:sz="4" w:val="single"/>
              <w:bottom w:color="bfbfbf" w:space="0" w:sz="4" w:val="single"/>
              <w:right w:color="bfbfbf" w:space="0" w:sz="4" w:val="single"/>
            </w:tcBorders>
            <w:tcMar>
              <w:top w:w="0.0" w:type="dxa"/>
              <w:left w:w="40.0" w:type="dxa"/>
              <w:bottom w:w="0.0" w:type="dxa"/>
              <w:right w:w="40.0" w:type="dxa"/>
            </w:tcMar>
            <w:vAlign w:val="center"/>
          </w:tcPr>
          <w:p w:rsidR="00000000" w:rsidDel="00000000" w:rsidP="00000000" w:rsidRDefault="00000000" w:rsidRPr="00000000" w14:paraId="000000A1">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Galletitas de chocolate con chips picante</w:t>
            </w:r>
            <w:r w:rsidDel="00000000" w:rsidR="00000000" w:rsidRPr="00000000">
              <w:rPr>
                <w:rtl w:val="0"/>
              </w:rPr>
            </w:r>
          </w:p>
        </w:tc>
        <w:tc>
          <w:tcPr>
            <w:tcBorders>
              <w:top w:color="000000" w:space="0" w:sz="0" w:val="nil"/>
              <w:left w:color="000000" w:space="0" w:sz="0" w:val="nil"/>
              <w:bottom w:color="bfbfbf" w:space="0" w:sz="4" w:val="single"/>
              <w:right w:color="bfbfbf" w:space="0" w:sz="4" w:val="single"/>
            </w:tcBorders>
            <w:tcMar>
              <w:top w:w="0.0" w:type="dxa"/>
              <w:left w:w="40.0" w:type="dxa"/>
              <w:bottom w:w="0.0" w:type="dxa"/>
              <w:right w:w="40.0" w:type="dxa"/>
            </w:tcMar>
            <w:vAlign w:val="center"/>
          </w:tcPr>
          <w:p w:rsidR="00000000" w:rsidDel="00000000" w:rsidP="00000000" w:rsidRDefault="00000000" w:rsidRPr="00000000" w14:paraId="000000A2">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13.700</w:t>
            </w:r>
            <w:r w:rsidDel="00000000" w:rsidR="00000000" w:rsidRPr="00000000">
              <w:rPr>
                <w:rtl w:val="0"/>
              </w:rPr>
            </w:r>
          </w:p>
        </w:tc>
      </w:tr>
      <w:tr>
        <w:trPr>
          <w:cantSplit w:val="0"/>
          <w:trHeight w:val="330" w:hRule="atLeast"/>
          <w:tblHeader w:val="0"/>
        </w:trPr>
        <w:tc>
          <w:tcPr>
            <w:tcBorders>
              <w:top w:color="000000" w:space="0" w:sz="0" w:val="nil"/>
              <w:left w:color="bfbfbf" w:space="0" w:sz="4" w:val="single"/>
              <w:bottom w:color="bfbfbf" w:space="0" w:sz="4" w:val="single"/>
              <w:right w:color="bfbfbf" w:space="0" w:sz="4" w:val="single"/>
            </w:tcBorders>
            <w:tcMar>
              <w:top w:w="0.0" w:type="dxa"/>
              <w:left w:w="40.0" w:type="dxa"/>
              <w:bottom w:w="0.0" w:type="dxa"/>
              <w:right w:w="40.0" w:type="dxa"/>
            </w:tcMar>
            <w:vAlign w:val="center"/>
          </w:tcPr>
          <w:p w:rsidR="00000000" w:rsidDel="00000000" w:rsidP="00000000" w:rsidRDefault="00000000" w:rsidRPr="00000000" w14:paraId="000000A3">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Galletitas estilo “Chocolinas”</w:t>
            </w:r>
            <w:r w:rsidDel="00000000" w:rsidR="00000000" w:rsidRPr="00000000">
              <w:rPr>
                <w:rtl w:val="0"/>
              </w:rPr>
            </w:r>
          </w:p>
        </w:tc>
        <w:tc>
          <w:tcPr>
            <w:tcBorders>
              <w:top w:color="000000" w:space="0" w:sz="0" w:val="nil"/>
              <w:left w:color="000000" w:space="0" w:sz="0" w:val="nil"/>
              <w:bottom w:color="bfbfbf" w:space="0" w:sz="4" w:val="single"/>
              <w:right w:color="bfbfbf" w:space="0" w:sz="4" w:val="single"/>
            </w:tcBorders>
            <w:tcMar>
              <w:top w:w="0.0" w:type="dxa"/>
              <w:left w:w="40.0" w:type="dxa"/>
              <w:bottom w:w="0.0" w:type="dxa"/>
              <w:right w:w="40.0" w:type="dxa"/>
            </w:tcMar>
            <w:vAlign w:val="center"/>
          </w:tcPr>
          <w:p w:rsidR="00000000" w:rsidDel="00000000" w:rsidP="00000000" w:rsidRDefault="00000000" w:rsidRPr="00000000" w14:paraId="000000A4">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10.500</w:t>
            </w:r>
            <w:r w:rsidDel="00000000" w:rsidR="00000000" w:rsidRPr="00000000">
              <w:rPr>
                <w:rtl w:val="0"/>
              </w:rPr>
            </w:r>
          </w:p>
        </w:tc>
      </w:tr>
      <w:tr>
        <w:trPr>
          <w:cantSplit w:val="0"/>
          <w:trHeight w:val="330" w:hRule="atLeast"/>
          <w:tblHeader w:val="0"/>
        </w:trPr>
        <w:tc>
          <w:tcPr>
            <w:tcBorders>
              <w:top w:color="000000" w:space="0" w:sz="0" w:val="nil"/>
              <w:left w:color="bfbfbf" w:space="0" w:sz="4" w:val="single"/>
              <w:bottom w:color="bfbfbf" w:space="0" w:sz="4" w:val="single"/>
              <w:right w:color="bfbfbf" w:space="0" w:sz="4" w:val="single"/>
            </w:tcBorders>
            <w:tcMar>
              <w:top w:w="0.0" w:type="dxa"/>
              <w:left w:w="40.0" w:type="dxa"/>
              <w:bottom w:w="0.0" w:type="dxa"/>
              <w:right w:w="40.0" w:type="dxa"/>
            </w:tcMar>
            <w:vAlign w:val="center"/>
          </w:tcPr>
          <w:p w:rsidR="00000000" w:rsidDel="00000000" w:rsidP="00000000" w:rsidRDefault="00000000" w:rsidRPr="00000000" w14:paraId="000000A5">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Pepas de chocolate y batata</w:t>
            </w:r>
            <w:r w:rsidDel="00000000" w:rsidR="00000000" w:rsidRPr="00000000">
              <w:rPr>
                <w:rtl w:val="0"/>
              </w:rPr>
            </w:r>
          </w:p>
        </w:tc>
        <w:tc>
          <w:tcPr>
            <w:tcBorders>
              <w:top w:color="000000" w:space="0" w:sz="0" w:val="nil"/>
              <w:left w:color="000000" w:space="0" w:sz="0" w:val="nil"/>
              <w:bottom w:color="bfbfbf" w:space="0" w:sz="4" w:val="single"/>
              <w:right w:color="bfbfbf" w:space="0" w:sz="4" w:val="single"/>
            </w:tcBorders>
            <w:tcMar>
              <w:top w:w="0.0" w:type="dxa"/>
              <w:left w:w="40.0" w:type="dxa"/>
              <w:bottom w:w="0.0" w:type="dxa"/>
              <w:right w:w="40.0" w:type="dxa"/>
            </w:tcMar>
            <w:vAlign w:val="center"/>
          </w:tcPr>
          <w:p w:rsidR="00000000" w:rsidDel="00000000" w:rsidP="00000000" w:rsidRDefault="00000000" w:rsidRPr="00000000" w14:paraId="000000A6">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11.000</w:t>
            </w:r>
            <w:r w:rsidDel="00000000" w:rsidR="00000000" w:rsidRPr="00000000">
              <w:rPr>
                <w:rtl w:val="0"/>
              </w:rPr>
            </w:r>
          </w:p>
        </w:tc>
      </w:tr>
      <w:tr>
        <w:trPr>
          <w:cantSplit w:val="0"/>
          <w:trHeight w:val="330" w:hRule="atLeast"/>
          <w:tblHeader w:val="0"/>
        </w:trPr>
        <w:tc>
          <w:tcPr>
            <w:tcBorders>
              <w:top w:color="000000" w:space="0" w:sz="0" w:val="nil"/>
              <w:left w:color="bfbfbf" w:space="0" w:sz="4" w:val="single"/>
              <w:bottom w:color="bfbfbf" w:space="0" w:sz="4" w:val="single"/>
              <w:right w:color="bfbfbf" w:space="0" w:sz="4" w:val="single"/>
            </w:tcBorders>
            <w:tcMar>
              <w:top w:w="0.0" w:type="dxa"/>
              <w:left w:w="40.0" w:type="dxa"/>
              <w:bottom w:w="0.0" w:type="dxa"/>
              <w:right w:w="40.0" w:type="dxa"/>
            </w:tcMar>
            <w:vAlign w:val="center"/>
          </w:tcPr>
          <w:p w:rsidR="00000000" w:rsidDel="00000000" w:rsidP="00000000" w:rsidRDefault="00000000" w:rsidRPr="00000000" w14:paraId="000000A7">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Bizcochos salados</w:t>
            </w:r>
            <w:r w:rsidDel="00000000" w:rsidR="00000000" w:rsidRPr="00000000">
              <w:rPr>
                <w:rtl w:val="0"/>
              </w:rPr>
            </w:r>
          </w:p>
        </w:tc>
        <w:tc>
          <w:tcPr>
            <w:tcBorders>
              <w:top w:color="000000" w:space="0" w:sz="0" w:val="nil"/>
              <w:left w:color="000000" w:space="0" w:sz="0" w:val="nil"/>
              <w:bottom w:color="bfbfbf" w:space="0" w:sz="4" w:val="single"/>
              <w:right w:color="bfbfbf" w:space="0" w:sz="4" w:val="single"/>
            </w:tcBorders>
            <w:tcMar>
              <w:top w:w="0.0" w:type="dxa"/>
              <w:left w:w="40.0" w:type="dxa"/>
              <w:bottom w:w="0.0" w:type="dxa"/>
              <w:right w:w="40.0" w:type="dxa"/>
            </w:tcMar>
            <w:vAlign w:val="center"/>
          </w:tcPr>
          <w:p w:rsidR="00000000" w:rsidDel="00000000" w:rsidP="00000000" w:rsidRDefault="00000000" w:rsidRPr="00000000" w14:paraId="000000A8">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7.000</w:t>
            </w:r>
            <w:r w:rsidDel="00000000" w:rsidR="00000000" w:rsidRPr="00000000">
              <w:rPr>
                <w:rtl w:val="0"/>
              </w:rPr>
            </w:r>
          </w:p>
        </w:tc>
      </w:tr>
      <w:tr>
        <w:trPr>
          <w:cantSplit w:val="0"/>
          <w:trHeight w:val="330" w:hRule="atLeast"/>
          <w:tblHeader w:val="0"/>
        </w:trPr>
        <w:tc>
          <w:tcPr>
            <w:tcBorders>
              <w:top w:color="000000" w:space="0" w:sz="0" w:val="nil"/>
              <w:left w:color="bfbfbf" w:space="0" w:sz="4" w:val="single"/>
              <w:bottom w:color="bfbfbf" w:space="0" w:sz="4" w:val="single"/>
              <w:right w:color="bfbfbf" w:space="0" w:sz="4" w:val="single"/>
            </w:tcBorders>
            <w:tcMar>
              <w:top w:w="0.0" w:type="dxa"/>
              <w:left w:w="40.0" w:type="dxa"/>
              <w:bottom w:w="0.0" w:type="dxa"/>
              <w:right w:w="40.0" w:type="dxa"/>
            </w:tcMar>
            <w:vAlign w:val="center"/>
          </w:tcPr>
          <w:p w:rsidR="00000000" w:rsidDel="00000000" w:rsidP="00000000" w:rsidRDefault="00000000" w:rsidRPr="00000000" w14:paraId="000000A9">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Polvorones</w:t>
            </w:r>
            <w:r w:rsidDel="00000000" w:rsidR="00000000" w:rsidRPr="00000000">
              <w:rPr>
                <w:rtl w:val="0"/>
              </w:rPr>
            </w:r>
          </w:p>
        </w:tc>
        <w:tc>
          <w:tcPr>
            <w:tcBorders>
              <w:top w:color="000000" w:space="0" w:sz="0" w:val="nil"/>
              <w:left w:color="000000" w:space="0" w:sz="0" w:val="nil"/>
              <w:bottom w:color="bfbfbf" w:space="0" w:sz="4" w:val="single"/>
              <w:right w:color="bfbfbf" w:space="0" w:sz="4" w:val="single"/>
            </w:tcBorders>
            <w:tcMar>
              <w:top w:w="0.0" w:type="dxa"/>
              <w:left w:w="40.0" w:type="dxa"/>
              <w:bottom w:w="0.0" w:type="dxa"/>
              <w:right w:w="40.0" w:type="dxa"/>
            </w:tcMar>
            <w:vAlign w:val="center"/>
          </w:tcPr>
          <w:p w:rsidR="00000000" w:rsidDel="00000000" w:rsidP="00000000" w:rsidRDefault="00000000" w:rsidRPr="00000000" w14:paraId="000000AA">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10.500</w:t>
            </w:r>
            <w:r w:rsidDel="00000000" w:rsidR="00000000" w:rsidRPr="00000000">
              <w:rPr>
                <w:rtl w:val="0"/>
              </w:rPr>
            </w:r>
          </w:p>
        </w:tc>
      </w:tr>
      <w:tr>
        <w:trPr>
          <w:cantSplit w:val="0"/>
          <w:trHeight w:val="330" w:hRule="atLeast"/>
          <w:tblHeader w:val="0"/>
        </w:trPr>
        <w:tc>
          <w:tcPr>
            <w:tcBorders>
              <w:top w:color="000000" w:space="0" w:sz="0" w:val="nil"/>
              <w:left w:color="bfbfbf" w:space="0" w:sz="4" w:val="single"/>
              <w:bottom w:color="bfbfbf" w:space="0" w:sz="4" w:val="single"/>
              <w:right w:color="bfbfbf" w:space="0" w:sz="4" w:val="single"/>
            </w:tcBorders>
            <w:tcMar>
              <w:top w:w="0.0" w:type="dxa"/>
              <w:left w:w="40.0" w:type="dxa"/>
              <w:bottom w:w="0.0" w:type="dxa"/>
              <w:right w:w="40.0" w:type="dxa"/>
            </w:tcMar>
            <w:vAlign w:val="center"/>
          </w:tcPr>
          <w:p w:rsidR="00000000" w:rsidDel="00000000" w:rsidP="00000000" w:rsidRDefault="00000000" w:rsidRPr="00000000" w14:paraId="000000AB">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Budines saborizados</w:t>
            </w:r>
            <w:r w:rsidDel="00000000" w:rsidR="00000000" w:rsidRPr="00000000">
              <w:rPr>
                <w:rtl w:val="0"/>
              </w:rPr>
            </w:r>
          </w:p>
        </w:tc>
        <w:tc>
          <w:tcPr>
            <w:tcBorders>
              <w:top w:color="000000" w:space="0" w:sz="0" w:val="nil"/>
              <w:left w:color="000000" w:space="0" w:sz="0" w:val="nil"/>
              <w:bottom w:color="bfbfbf" w:space="0" w:sz="4" w:val="single"/>
              <w:right w:color="bfbfbf" w:space="0" w:sz="4" w:val="single"/>
            </w:tcBorders>
            <w:tcMar>
              <w:top w:w="0.0" w:type="dxa"/>
              <w:left w:w="40.0" w:type="dxa"/>
              <w:bottom w:w="0.0" w:type="dxa"/>
              <w:right w:w="40.0" w:type="dxa"/>
            </w:tcMar>
            <w:vAlign w:val="center"/>
          </w:tcPr>
          <w:p w:rsidR="00000000" w:rsidDel="00000000" w:rsidP="00000000" w:rsidRDefault="00000000" w:rsidRPr="00000000" w14:paraId="000000AC">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12.000</w:t>
            </w:r>
            <w:r w:rsidDel="00000000" w:rsidR="00000000" w:rsidRPr="00000000">
              <w:rPr>
                <w:rtl w:val="0"/>
              </w:rPr>
            </w:r>
          </w:p>
        </w:tc>
      </w:tr>
      <w:tr>
        <w:trPr>
          <w:cantSplit w:val="0"/>
          <w:trHeight w:val="330" w:hRule="atLeast"/>
          <w:tblHeader w:val="0"/>
        </w:trPr>
        <w:tc>
          <w:tcPr>
            <w:tcBorders>
              <w:top w:color="000000" w:space="0" w:sz="0" w:val="nil"/>
              <w:left w:color="bfbfbf" w:space="0" w:sz="4" w:val="single"/>
              <w:bottom w:color="bfbfbf" w:space="0" w:sz="4" w:val="single"/>
              <w:right w:color="bfbfbf" w:space="0" w:sz="4" w:val="single"/>
            </w:tcBorders>
            <w:tcMar>
              <w:top w:w="0.0" w:type="dxa"/>
              <w:left w:w="40.0" w:type="dxa"/>
              <w:bottom w:w="0.0" w:type="dxa"/>
              <w:right w:w="40.0" w:type="dxa"/>
            </w:tcMar>
            <w:vAlign w:val="center"/>
          </w:tcPr>
          <w:p w:rsidR="00000000" w:rsidDel="00000000" w:rsidP="00000000" w:rsidRDefault="00000000" w:rsidRPr="00000000" w14:paraId="000000AD">
            <w:pPr>
              <w:widowControl w:val="0"/>
              <w:rPr>
                <w:rFonts w:ascii="Calibri" w:cs="Calibri" w:eastAsia="Calibri" w:hAnsi="Calibri"/>
              </w:rPr>
            </w:pPr>
            <w:r w:rsidDel="00000000" w:rsidR="00000000" w:rsidRPr="00000000">
              <w:rPr>
                <w:rFonts w:ascii="Nunito" w:cs="Nunito" w:eastAsia="Nunito" w:hAnsi="Nunito"/>
                <w:sz w:val="18"/>
                <w:szCs w:val="18"/>
                <w:rtl w:val="0"/>
              </w:rPr>
              <w:t xml:space="preserve">Pan de molde</w:t>
            </w:r>
            <w:r w:rsidDel="00000000" w:rsidR="00000000" w:rsidRPr="00000000">
              <w:rPr>
                <w:rtl w:val="0"/>
              </w:rPr>
            </w:r>
          </w:p>
        </w:tc>
        <w:tc>
          <w:tcPr>
            <w:tcBorders>
              <w:top w:color="000000" w:space="0" w:sz="0" w:val="nil"/>
              <w:left w:color="000000" w:space="0" w:sz="0" w:val="nil"/>
              <w:bottom w:color="bfbfbf" w:space="0" w:sz="4" w:val="single"/>
              <w:right w:color="bfbfbf" w:space="0" w:sz="4" w:val="single"/>
            </w:tcBorders>
            <w:tcMar>
              <w:top w:w="0.0" w:type="dxa"/>
              <w:left w:w="40.0" w:type="dxa"/>
              <w:bottom w:w="0.0" w:type="dxa"/>
              <w:right w:w="40.0" w:type="dxa"/>
            </w:tcMar>
            <w:vAlign w:val="center"/>
          </w:tcPr>
          <w:p w:rsidR="00000000" w:rsidDel="00000000" w:rsidP="00000000" w:rsidRDefault="00000000" w:rsidRPr="00000000" w14:paraId="000000AE">
            <w:pPr>
              <w:widowControl w:val="0"/>
              <w:jc w:val="right"/>
              <w:rPr>
                <w:rFonts w:ascii="Calibri" w:cs="Calibri" w:eastAsia="Calibri" w:hAnsi="Calibri"/>
              </w:rPr>
            </w:pPr>
            <w:r w:rsidDel="00000000" w:rsidR="00000000" w:rsidRPr="00000000">
              <w:rPr>
                <w:rFonts w:ascii="Nunito" w:cs="Nunito" w:eastAsia="Nunito" w:hAnsi="Nunito"/>
                <w:sz w:val="18"/>
                <w:szCs w:val="18"/>
                <w:rtl w:val="0"/>
              </w:rPr>
              <w:t xml:space="preserve">12.700</w:t>
            </w:r>
            <w:r w:rsidDel="00000000" w:rsidR="00000000" w:rsidRPr="00000000">
              <w:rPr>
                <w:rtl w:val="0"/>
              </w:rPr>
            </w:r>
          </w:p>
        </w:tc>
      </w:tr>
    </w:tbl>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0B0">
      <w:pPr>
        <w:spacing w:line="360" w:lineRule="auto"/>
        <w:jc w:val="both"/>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B1">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shgz75g6df8" w:id="9"/>
      <w:bookmarkEnd w:id="9"/>
      <w:r w:rsidDel="00000000" w:rsidR="00000000" w:rsidRPr="00000000">
        <w:rPr>
          <w:rtl w:val="0"/>
        </w:rPr>
        <w:t xml:space="preserve">Estimación de ventas</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 partir de la estimación del consumo anual de productos sin gluten en Argentina, se obtuvo un mercado potencial de aproximadamente 15 millones de kg por año para la categoría de panificados y galletitas. Este valor surge de datos del INDEC sobre consumo mensual por persona celíaca, extrapolados a consumo anual y ajustados mediante un factor conviviente.</w:t>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Como referencia del mercado real, se consideró el volumen comercializado por una empresa relevante del sector en 2025, cercano a 1,4 millones de kg anuales, lo que representa aproximadamente el 10% del mercado potencial estimado.</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Para la estimación del nivel de ventas del proyecto, se tomó como referencia dicho volumen en las categorías comparables, adoptando un criterio conservador de participación equivalente al 60% de las ventas del competidor.</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Cabe destacar que el proyecto contempla un surtido más acotado de productos dentro de la categoría analizada, lo cual resulta consistente con el nivel de ventas proyectado.</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De esta manera, el nivel de ventas estimado representa aproximadamente un 2,5% del mercado total, valor que se considera razonable para un nuevo actor con escala industrial.</w:t>
      </w:r>
      <w:r w:rsidDel="00000000" w:rsidR="00000000" w:rsidRPr="00000000">
        <w:rPr>
          <w:rtl w:val="0"/>
        </w:rPr>
      </w:r>
    </w:p>
    <w:p w:rsidR="00000000" w:rsidDel="00000000" w:rsidP="00000000" w:rsidRDefault="00000000" w:rsidRPr="00000000" w14:paraId="000000B7">
      <w:pPr>
        <w:spacing w:line="360" w:lineRule="auto"/>
        <w:rPr>
          <w:rFonts w:ascii="Montserrat" w:cs="Montserrat" w:eastAsia="Montserrat" w:hAnsi="Montserrat"/>
          <w:sz w:val="20"/>
          <w:szCs w:val="20"/>
          <w:u w:val="single"/>
        </w:rPr>
      </w:pPr>
      <w:hyperlink r:id="rId9">
        <w:r w:rsidDel="00000000" w:rsidR="00000000" w:rsidRPr="00000000">
          <w:rPr>
            <w:rFonts w:ascii="Montserrat" w:cs="Montserrat" w:eastAsia="Montserrat" w:hAnsi="Montserrat"/>
            <w:color w:val="1155cc"/>
            <w:sz w:val="20"/>
            <w:szCs w:val="20"/>
            <w:u w:val="single"/>
            <w:rtl w:val="0"/>
          </w:rPr>
          <w:t xml:space="preserve">Estimación de la demanda</w:t>
        </w:r>
      </w:hyperlink>
      <w:r w:rsidDel="00000000" w:rsidR="00000000" w:rsidRPr="00000000">
        <w:rPr>
          <w:rtl w:val="0"/>
        </w:rPr>
      </w:r>
    </w:p>
    <w:p w:rsidR="00000000" w:rsidDel="00000000" w:rsidP="00000000" w:rsidRDefault="00000000" w:rsidRPr="00000000" w14:paraId="000000B8">
      <w:pPr>
        <w:spacing w:line="360" w:lineRule="auto"/>
        <w:rPr>
          <w:rFonts w:ascii="Montserrat" w:cs="Montserrat" w:eastAsia="Montserrat" w:hAnsi="Montserrat"/>
          <w:sz w:val="20"/>
          <w:szCs w:val="20"/>
          <w:u w:val="single"/>
        </w:rPr>
      </w:pPr>
      <w:r w:rsidDel="00000000" w:rsidR="00000000" w:rsidRPr="00000000">
        <w:rPr>
          <w:rtl w:val="0"/>
        </w:rPr>
      </w:r>
    </w:p>
    <w:p w:rsidR="00000000" w:rsidDel="00000000" w:rsidP="00000000" w:rsidRDefault="00000000" w:rsidRPr="00000000" w14:paraId="000000B9">
      <w:pPr>
        <w:spacing w:line="360" w:lineRule="auto"/>
        <w:rPr>
          <w:rFonts w:ascii="Montserrat" w:cs="Montserrat" w:eastAsia="Montserrat" w:hAnsi="Montserrat"/>
          <w:sz w:val="20"/>
          <w:szCs w:val="20"/>
          <w:u w:val="single"/>
        </w:rPr>
      </w:pPr>
      <w:r w:rsidDel="00000000" w:rsidR="00000000" w:rsidRPr="00000000">
        <w:rPr>
          <w:rtl w:val="0"/>
        </w:rPr>
      </w:r>
    </w:p>
    <w:p w:rsidR="00000000" w:rsidDel="00000000" w:rsidP="00000000" w:rsidRDefault="00000000" w:rsidRPr="00000000" w14:paraId="000000BA">
      <w:pPr>
        <w:spacing w:line="360" w:lineRule="auto"/>
        <w:rPr>
          <w:rFonts w:ascii="Montserrat" w:cs="Montserrat" w:eastAsia="Montserrat" w:hAnsi="Montserrat"/>
          <w:sz w:val="20"/>
          <w:szCs w:val="20"/>
          <w:u w:val="single"/>
        </w:rPr>
      </w:pPr>
      <w:r w:rsidDel="00000000" w:rsidR="00000000" w:rsidRPr="00000000">
        <w:rPr>
          <w:rtl w:val="0"/>
        </w:rPr>
      </w:r>
    </w:p>
    <w:p w:rsidR="00000000" w:rsidDel="00000000" w:rsidP="00000000" w:rsidRDefault="00000000" w:rsidRPr="00000000" w14:paraId="000000BB">
      <w:pPr>
        <w:spacing w:line="360" w:lineRule="auto"/>
        <w:rPr>
          <w:rFonts w:ascii="Montserrat" w:cs="Montserrat" w:eastAsia="Montserrat" w:hAnsi="Montserrat"/>
          <w:sz w:val="20"/>
          <w:szCs w:val="20"/>
          <w:u w:val="single"/>
        </w:rPr>
      </w:pPr>
      <w:r w:rsidDel="00000000" w:rsidR="00000000" w:rsidRPr="00000000">
        <w:rPr>
          <w:rtl w:val="0"/>
        </w:rPr>
      </w:r>
    </w:p>
    <w:p w:rsidR="00000000" w:rsidDel="00000000" w:rsidP="00000000" w:rsidRDefault="00000000" w:rsidRPr="00000000" w14:paraId="000000BC">
      <w:pPr>
        <w:spacing w:line="360" w:lineRule="auto"/>
        <w:rPr>
          <w:rFonts w:ascii="Montserrat" w:cs="Montserrat" w:eastAsia="Montserrat" w:hAnsi="Montserrat"/>
          <w:sz w:val="20"/>
          <w:szCs w:val="20"/>
        </w:rPr>
      </w:pPr>
      <w:r w:rsidDel="00000000" w:rsidR="00000000" w:rsidRPr="00000000">
        <w:rPr>
          <w:rFonts w:ascii="Montserrat" w:cs="Montserrat" w:eastAsia="Montserrat" w:hAnsi="Montserrat"/>
          <w:sz w:val="20"/>
          <w:szCs w:val="20"/>
          <w:u w:val="single"/>
          <w:rtl w:val="0"/>
        </w:rPr>
        <w:t xml:space="preserve">Plan de ventas</w:t>
      </w:r>
      <w:r w:rsidDel="00000000" w:rsidR="00000000" w:rsidRPr="00000000">
        <w:rPr>
          <w:rtl w:val="0"/>
        </w:rPr>
      </w:r>
    </w:p>
    <w:tbl>
      <w:tblPr>
        <w:tblStyle w:val="Table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40"/>
        <w:gridCol w:w="1275"/>
        <w:gridCol w:w="1275"/>
        <w:gridCol w:w="1410"/>
        <w:gridCol w:w="1335"/>
        <w:gridCol w:w="1395"/>
        <w:tblGridChange w:id="0">
          <w:tblGrid>
            <w:gridCol w:w="2640"/>
            <w:gridCol w:w="1275"/>
            <w:gridCol w:w="1275"/>
            <w:gridCol w:w="1410"/>
            <w:gridCol w:w="1335"/>
            <w:gridCol w:w="1395"/>
          </w:tblGrid>
        </w:tblGridChange>
      </w:tblGrid>
      <w:tr>
        <w:trPr>
          <w:cantSplit w:val="0"/>
          <w:trHeight w:val="480" w:hRule="atLeast"/>
          <w:tblHeader w:val="0"/>
        </w:trPr>
        <w:tc>
          <w:tcPr>
            <w:tcBorders>
              <w:top w:color="999999" w:space="0" w:sz="8" w:val="single"/>
              <w:left w:color="999999" w:space="0" w:sz="8" w:val="single"/>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0BD">
            <w:pPr>
              <w:spacing w:line="360" w:lineRule="auto"/>
              <w:jc w:val="center"/>
              <w:rPr>
                <w:rFonts w:ascii="Calibri" w:cs="Calibri" w:eastAsia="Calibri" w:hAnsi="Calibri"/>
                <w:sz w:val="18"/>
                <w:szCs w:val="18"/>
              </w:rPr>
            </w:pPr>
            <w:r w:rsidDel="00000000" w:rsidR="00000000" w:rsidRPr="00000000">
              <w:rPr>
                <w:rFonts w:ascii="Nunito" w:cs="Nunito" w:eastAsia="Nunito" w:hAnsi="Nunito"/>
                <w:b w:val="1"/>
                <w:bCs w:val="1"/>
                <w:color w:val="ffffff"/>
                <w:sz w:val="18"/>
                <w:szCs w:val="18"/>
                <w:rtl w:val="0"/>
              </w:rPr>
              <w:t xml:space="preserve">Producto</w:t>
            </w:r>
            <w:r w:rsidDel="00000000" w:rsidR="00000000" w:rsidRPr="00000000">
              <w:rPr>
                <w:rtl w:val="0"/>
              </w:rPr>
            </w:r>
          </w:p>
        </w:tc>
        <w:tc>
          <w:tcPr>
            <w:tcBorders>
              <w:top w:color="999999" w:space="0" w:sz="8" w:val="single"/>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0BE">
            <w:pPr>
              <w:spacing w:line="360" w:lineRule="auto"/>
              <w:jc w:val="center"/>
              <w:rPr>
                <w:rFonts w:ascii="Calibri" w:cs="Calibri" w:eastAsia="Calibri" w:hAnsi="Calibri"/>
                <w:sz w:val="18"/>
                <w:szCs w:val="18"/>
              </w:rPr>
            </w:pPr>
            <w:r w:rsidDel="00000000" w:rsidR="00000000" w:rsidRPr="00000000">
              <w:rPr>
                <w:rFonts w:ascii="Nunito" w:cs="Nunito" w:eastAsia="Nunito" w:hAnsi="Nunito"/>
                <w:b w:val="1"/>
                <w:bCs w:val="1"/>
                <w:color w:val="ffffff"/>
                <w:sz w:val="18"/>
                <w:szCs w:val="18"/>
                <w:rtl w:val="0"/>
              </w:rPr>
              <w:t xml:space="preserve">Cantidad [Tn]</w:t>
            </w:r>
            <w:r w:rsidDel="00000000" w:rsidR="00000000" w:rsidRPr="00000000">
              <w:rPr>
                <w:rtl w:val="0"/>
              </w:rPr>
            </w:r>
          </w:p>
        </w:tc>
        <w:tc>
          <w:tcPr>
            <w:tcBorders>
              <w:top w:color="999999" w:space="0" w:sz="8" w:val="single"/>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0BF">
            <w:pPr>
              <w:spacing w:line="360" w:lineRule="auto"/>
              <w:jc w:val="center"/>
              <w:rPr>
                <w:rFonts w:ascii="Calibri" w:cs="Calibri" w:eastAsia="Calibri" w:hAnsi="Calibri"/>
                <w:sz w:val="18"/>
                <w:szCs w:val="18"/>
              </w:rPr>
            </w:pPr>
            <w:r w:rsidDel="00000000" w:rsidR="00000000" w:rsidRPr="00000000">
              <w:rPr>
                <w:rFonts w:ascii="Nunito" w:cs="Nunito" w:eastAsia="Nunito" w:hAnsi="Nunito"/>
                <w:b w:val="1"/>
                <w:bCs w:val="1"/>
                <w:color w:val="ffffff"/>
                <w:sz w:val="18"/>
                <w:szCs w:val="18"/>
                <w:rtl w:val="0"/>
              </w:rPr>
              <w:t xml:space="preserve">Precio [$/Tn]</w:t>
            </w:r>
            <w:r w:rsidDel="00000000" w:rsidR="00000000" w:rsidRPr="00000000">
              <w:rPr>
                <w:rtl w:val="0"/>
              </w:rPr>
            </w:r>
          </w:p>
        </w:tc>
        <w:tc>
          <w:tcPr>
            <w:tcBorders>
              <w:top w:color="999999" w:space="0" w:sz="8" w:val="single"/>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0C0">
            <w:pPr>
              <w:spacing w:line="360" w:lineRule="auto"/>
              <w:jc w:val="center"/>
              <w:rPr>
                <w:rFonts w:ascii="Calibri" w:cs="Calibri" w:eastAsia="Calibri" w:hAnsi="Calibri"/>
                <w:sz w:val="18"/>
                <w:szCs w:val="18"/>
              </w:rPr>
            </w:pPr>
            <w:r w:rsidDel="00000000" w:rsidR="00000000" w:rsidRPr="00000000">
              <w:rPr>
                <w:rFonts w:ascii="Nunito" w:cs="Nunito" w:eastAsia="Nunito" w:hAnsi="Nunito"/>
                <w:b w:val="1"/>
                <w:bCs w:val="1"/>
                <w:color w:val="ffffff"/>
                <w:sz w:val="18"/>
                <w:szCs w:val="18"/>
                <w:rtl w:val="0"/>
              </w:rPr>
              <w:t xml:space="preserve">Año 1  [$ MM]</w:t>
            </w:r>
            <w:r w:rsidDel="00000000" w:rsidR="00000000" w:rsidRPr="00000000">
              <w:rPr>
                <w:rtl w:val="0"/>
              </w:rPr>
            </w:r>
          </w:p>
        </w:tc>
        <w:tc>
          <w:tcPr>
            <w:tcBorders>
              <w:top w:color="999999" w:space="0" w:sz="8" w:val="single"/>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0C1">
            <w:pPr>
              <w:spacing w:line="360" w:lineRule="auto"/>
              <w:jc w:val="center"/>
              <w:rPr>
                <w:rFonts w:ascii="Calibri" w:cs="Calibri" w:eastAsia="Calibri" w:hAnsi="Calibri"/>
                <w:sz w:val="18"/>
                <w:szCs w:val="18"/>
              </w:rPr>
            </w:pPr>
            <w:r w:rsidDel="00000000" w:rsidR="00000000" w:rsidRPr="00000000">
              <w:rPr>
                <w:rFonts w:ascii="Nunito" w:cs="Nunito" w:eastAsia="Nunito" w:hAnsi="Nunito"/>
                <w:b w:val="1"/>
                <w:bCs w:val="1"/>
                <w:color w:val="ffffff"/>
                <w:sz w:val="18"/>
                <w:szCs w:val="18"/>
                <w:rtl w:val="0"/>
              </w:rPr>
              <w:t xml:space="preserve">Año 2  [$ MM]</w:t>
            </w:r>
            <w:r w:rsidDel="00000000" w:rsidR="00000000" w:rsidRPr="00000000">
              <w:rPr>
                <w:rtl w:val="0"/>
              </w:rPr>
            </w:r>
          </w:p>
        </w:tc>
        <w:tc>
          <w:tcPr>
            <w:tcBorders>
              <w:top w:color="999999" w:space="0" w:sz="8" w:val="single"/>
              <w:left w:color="000000" w:space="0" w:sz="0" w:val="nil"/>
              <w:bottom w:color="999999" w:space="0" w:sz="8" w:val="single"/>
              <w:right w:color="999999" w:space="0" w:sz="8" w:val="single"/>
            </w:tcBorders>
            <w:shd w:fill="3f3f3f" w:val="clear"/>
            <w:tcMar>
              <w:top w:w="0.0" w:type="dxa"/>
              <w:left w:w="40.0" w:type="dxa"/>
              <w:bottom w:w="0.0" w:type="dxa"/>
              <w:right w:w="40.0" w:type="dxa"/>
            </w:tcMar>
            <w:vAlign w:val="center"/>
          </w:tcPr>
          <w:p w:rsidR="00000000" w:rsidDel="00000000" w:rsidP="00000000" w:rsidRDefault="00000000" w:rsidRPr="00000000" w14:paraId="000000C2">
            <w:pPr>
              <w:spacing w:line="360" w:lineRule="auto"/>
              <w:jc w:val="center"/>
              <w:rPr>
                <w:rFonts w:ascii="Calibri" w:cs="Calibri" w:eastAsia="Calibri" w:hAnsi="Calibri"/>
                <w:sz w:val="18"/>
                <w:szCs w:val="18"/>
              </w:rPr>
            </w:pPr>
            <w:r w:rsidDel="00000000" w:rsidR="00000000" w:rsidRPr="00000000">
              <w:rPr>
                <w:rFonts w:ascii="Nunito" w:cs="Nunito" w:eastAsia="Nunito" w:hAnsi="Nunito"/>
                <w:b w:val="1"/>
                <w:bCs w:val="1"/>
                <w:color w:val="ffffff"/>
                <w:sz w:val="18"/>
                <w:szCs w:val="18"/>
                <w:rtl w:val="0"/>
              </w:rPr>
              <w:t xml:space="preserve">Año 10  [$ MM]</w:t>
            </w:r>
            <w:r w:rsidDel="00000000" w:rsidR="00000000" w:rsidRPr="00000000">
              <w:rPr>
                <w:rtl w:val="0"/>
              </w:rPr>
            </w:r>
          </w:p>
        </w:tc>
      </w:tr>
      <w:tr>
        <w:trPr>
          <w:cantSplit w:val="0"/>
          <w:trHeight w:val="480"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C3">
            <w:pPr>
              <w:spacing w:line="360" w:lineRule="auto"/>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Chocolate con chips picante</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C4">
            <w:pPr>
              <w:spacing w:line="360" w:lineRule="auto"/>
              <w:jc w:val="right"/>
              <w:rPr>
                <w:rFonts w:ascii="Calibri" w:cs="Calibri" w:eastAsia="Calibri" w:hAnsi="Calibri"/>
                <w:sz w:val="18"/>
                <w:szCs w:val="18"/>
              </w:rPr>
            </w:pPr>
            <w:r w:rsidDel="00000000" w:rsidR="00000000" w:rsidRPr="00000000">
              <w:rPr>
                <w:rFonts w:ascii="Nunito" w:cs="Nunito" w:eastAsia="Nunito" w:hAnsi="Nunito"/>
                <w:color w:val="0070c0"/>
                <w:sz w:val="18"/>
                <w:szCs w:val="18"/>
                <w:rtl w:val="0"/>
              </w:rPr>
              <w:t xml:space="preserve">48</w:t>
            </w:r>
            <w:r w:rsidDel="00000000" w:rsidR="00000000" w:rsidRPr="00000000">
              <w:rPr>
                <w:rtl w:val="0"/>
              </w:rPr>
            </w:r>
          </w:p>
        </w:tc>
        <w:tc>
          <w:tcPr>
            <w:tcBorders>
              <w:top w:color="999999" w:space="0" w:sz="8" w:val="single"/>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C5">
            <w:pPr>
              <w:widowControl w:val="0"/>
              <w:jc w:val="right"/>
              <w:rPr>
                <w:rFonts w:ascii="Calibri" w:cs="Calibri" w:eastAsia="Calibri" w:hAnsi="Calibri"/>
                <w:sz w:val="18"/>
                <w:szCs w:val="18"/>
              </w:rPr>
            </w:pPr>
            <w:r w:rsidDel="00000000" w:rsidR="00000000" w:rsidRPr="00000000">
              <w:rPr>
                <w:rFonts w:ascii="Nunito" w:cs="Nunito" w:eastAsia="Nunito" w:hAnsi="Nunito"/>
                <w:color w:val="0070c0"/>
                <w:sz w:val="18"/>
                <w:szCs w:val="18"/>
                <w:rtl w:val="0"/>
              </w:rPr>
              <w:t xml:space="preserve">13,70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C6">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658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C7">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658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C8">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658</w:t>
            </w:r>
            <w:r w:rsidDel="00000000" w:rsidR="00000000" w:rsidRPr="00000000">
              <w:rPr>
                <w:rtl w:val="0"/>
              </w:rPr>
            </w:r>
          </w:p>
        </w:tc>
      </w:tr>
      <w:tr>
        <w:trPr>
          <w:cantSplit w:val="0"/>
          <w:trHeight w:val="480"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C9">
            <w:pPr>
              <w:spacing w:line="360" w:lineRule="auto"/>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Galletitas simil chocolinas</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CA">
            <w:pPr>
              <w:spacing w:line="360" w:lineRule="auto"/>
              <w:jc w:val="right"/>
              <w:rPr>
                <w:rFonts w:ascii="Calibri" w:cs="Calibri" w:eastAsia="Calibri" w:hAnsi="Calibri"/>
                <w:sz w:val="18"/>
                <w:szCs w:val="18"/>
              </w:rPr>
            </w:pPr>
            <w:r w:rsidDel="00000000" w:rsidR="00000000" w:rsidRPr="00000000">
              <w:rPr>
                <w:rFonts w:ascii="Nunito" w:cs="Nunito" w:eastAsia="Nunito" w:hAnsi="Nunito"/>
                <w:color w:val="0070c0"/>
                <w:sz w:val="18"/>
                <w:szCs w:val="18"/>
                <w:rtl w:val="0"/>
              </w:rPr>
              <w:t xml:space="preserve">28</w:t>
            </w:r>
            <w:r w:rsidDel="00000000" w:rsidR="00000000" w:rsidRPr="00000000">
              <w:rPr>
                <w:rtl w:val="0"/>
              </w:rPr>
            </w:r>
          </w:p>
        </w:tc>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CB">
            <w:pPr>
              <w:widowControl w:val="0"/>
              <w:jc w:val="right"/>
              <w:rPr>
                <w:rFonts w:ascii="Calibri" w:cs="Calibri" w:eastAsia="Calibri" w:hAnsi="Calibri"/>
                <w:sz w:val="18"/>
                <w:szCs w:val="18"/>
              </w:rPr>
            </w:pPr>
            <w:r w:rsidDel="00000000" w:rsidR="00000000" w:rsidRPr="00000000">
              <w:rPr>
                <w:rFonts w:ascii="Nunito" w:cs="Nunito" w:eastAsia="Nunito" w:hAnsi="Nunito"/>
                <w:color w:val="0070c0"/>
                <w:sz w:val="18"/>
                <w:szCs w:val="18"/>
                <w:rtl w:val="0"/>
              </w:rPr>
              <w:t xml:space="preserve">10,50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CC">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291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CD">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291</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CE">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291</w:t>
            </w:r>
            <w:r w:rsidDel="00000000" w:rsidR="00000000" w:rsidRPr="00000000">
              <w:rPr>
                <w:rtl w:val="0"/>
              </w:rPr>
            </w:r>
          </w:p>
        </w:tc>
      </w:tr>
      <w:tr>
        <w:trPr>
          <w:cantSplit w:val="0"/>
          <w:trHeight w:val="480"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CF">
            <w:pPr>
              <w:spacing w:line="360" w:lineRule="auto"/>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Pepas chocolate y batata</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0">
            <w:pPr>
              <w:spacing w:line="360" w:lineRule="auto"/>
              <w:jc w:val="right"/>
              <w:rPr>
                <w:rFonts w:ascii="Calibri" w:cs="Calibri" w:eastAsia="Calibri" w:hAnsi="Calibri"/>
                <w:sz w:val="18"/>
                <w:szCs w:val="18"/>
              </w:rPr>
            </w:pPr>
            <w:r w:rsidDel="00000000" w:rsidR="00000000" w:rsidRPr="00000000">
              <w:rPr>
                <w:rFonts w:ascii="Nunito" w:cs="Nunito" w:eastAsia="Nunito" w:hAnsi="Nunito"/>
                <w:color w:val="0070c0"/>
                <w:sz w:val="18"/>
                <w:szCs w:val="18"/>
                <w:rtl w:val="0"/>
              </w:rPr>
              <w:t xml:space="preserve">78</w:t>
            </w:r>
            <w:r w:rsidDel="00000000" w:rsidR="00000000" w:rsidRPr="00000000">
              <w:rPr>
                <w:rtl w:val="0"/>
              </w:rPr>
            </w:r>
          </w:p>
        </w:tc>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1">
            <w:pPr>
              <w:widowControl w:val="0"/>
              <w:jc w:val="right"/>
              <w:rPr>
                <w:rFonts w:ascii="Calibri" w:cs="Calibri" w:eastAsia="Calibri" w:hAnsi="Calibri"/>
                <w:sz w:val="18"/>
                <w:szCs w:val="18"/>
              </w:rPr>
            </w:pPr>
            <w:r w:rsidDel="00000000" w:rsidR="00000000" w:rsidRPr="00000000">
              <w:rPr>
                <w:rFonts w:ascii="Nunito" w:cs="Nunito" w:eastAsia="Nunito" w:hAnsi="Nunito"/>
                <w:color w:val="0070c0"/>
                <w:sz w:val="18"/>
                <w:szCs w:val="18"/>
                <w:rtl w:val="0"/>
              </w:rPr>
              <w:t xml:space="preserve">11,00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2">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858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3">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858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4">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858</w:t>
            </w:r>
            <w:r w:rsidDel="00000000" w:rsidR="00000000" w:rsidRPr="00000000">
              <w:rPr>
                <w:rtl w:val="0"/>
              </w:rPr>
            </w:r>
          </w:p>
        </w:tc>
      </w:tr>
      <w:tr>
        <w:trPr>
          <w:cantSplit w:val="0"/>
          <w:trHeight w:val="480"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5">
            <w:pPr>
              <w:spacing w:line="360" w:lineRule="auto"/>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Bizcochos salados</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6">
            <w:pPr>
              <w:spacing w:line="360" w:lineRule="auto"/>
              <w:jc w:val="right"/>
              <w:rPr>
                <w:rFonts w:ascii="Calibri" w:cs="Calibri" w:eastAsia="Calibri" w:hAnsi="Calibri"/>
                <w:sz w:val="18"/>
                <w:szCs w:val="18"/>
              </w:rPr>
            </w:pPr>
            <w:r w:rsidDel="00000000" w:rsidR="00000000" w:rsidRPr="00000000">
              <w:rPr>
                <w:rFonts w:ascii="Nunito" w:cs="Nunito" w:eastAsia="Nunito" w:hAnsi="Nunito"/>
                <w:color w:val="0070c0"/>
                <w:sz w:val="18"/>
                <w:szCs w:val="18"/>
                <w:rtl w:val="0"/>
              </w:rPr>
              <w:t xml:space="preserve">31</w:t>
            </w:r>
            <w:r w:rsidDel="00000000" w:rsidR="00000000" w:rsidRPr="00000000">
              <w:rPr>
                <w:rtl w:val="0"/>
              </w:rPr>
            </w:r>
          </w:p>
        </w:tc>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7">
            <w:pPr>
              <w:widowControl w:val="0"/>
              <w:jc w:val="right"/>
              <w:rPr>
                <w:rFonts w:ascii="Calibri" w:cs="Calibri" w:eastAsia="Calibri" w:hAnsi="Calibri"/>
                <w:sz w:val="18"/>
                <w:szCs w:val="18"/>
              </w:rPr>
            </w:pPr>
            <w:r w:rsidDel="00000000" w:rsidR="00000000" w:rsidRPr="00000000">
              <w:rPr>
                <w:rFonts w:ascii="Nunito" w:cs="Nunito" w:eastAsia="Nunito" w:hAnsi="Nunito"/>
                <w:color w:val="0070c0"/>
                <w:sz w:val="18"/>
                <w:szCs w:val="18"/>
                <w:rtl w:val="0"/>
              </w:rPr>
              <w:t xml:space="preserve">7,00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8">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218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9">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218</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A">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218</w:t>
            </w:r>
            <w:r w:rsidDel="00000000" w:rsidR="00000000" w:rsidRPr="00000000">
              <w:rPr>
                <w:rtl w:val="0"/>
              </w:rPr>
            </w:r>
          </w:p>
        </w:tc>
      </w:tr>
      <w:tr>
        <w:trPr>
          <w:cantSplit w:val="0"/>
          <w:trHeight w:val="480"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B">
            <w:pPr>
              <w:spacing w:line="360" w:lineRule="auto"/>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Polvorones</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C">
            <w:pPr>
              <w:spacing w:line="360" w:lineRule="auto"/>
              <w:jc w:val="right"/>
              <w:rPr>
                <w:rFonts w:ascii="Calibri" w:cs="Calibri" w:eastAsia="Calibri" w:hAnsi="Calibri"/>
                <w:sz w:val="18"/>
                <w:szCs w:val="18"/>
              </w:rPr>
            </w:pPr>
            <w:r w:rsidDel="00000000" w:rsidR="00000000" w:rsidRPr="00000000">
              <w:rPr>
                <w:rFonts w:ascii="Nunito" w:cs="Nunito" w:eastAsia="Nunito" w:hAnsi="Nunito"/>
                <w:color w:val="0070c0"/>
                <w:sz w:val="18"/>
                <w:szCs w:val="18"/>
                <w:rtl w:val="0"/>
              </w:rPr>
              <w:t xml:space="preserve">53</w:t>
            </w:r>
            <w:r w:rsidDel="00000000" w:rsidR="00000000" w:rsidRPr="00000000">
              <w:rPr>
                <w:rtl w:val="0"/>
              </w:rPr>
            </w:r>
          </w:p>
        </w:tc>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D">
            <w:pPr>
              <w:widowControl w:val="0"/>
              <w:jc w:val="right"/>
              <w:rPr>
                <w:rFonts w:ascii="Calibri" w:cs="Calibri" w:eastAsia="Calibri" w:hAnsi="Calibri"/>
                <w:sz w:val="18"/>
                <w:szCs w:val="18"/>
              </w:rPr>
            </w:pPr>
            <w:r w:rsidDel="00000000" w:rsidR="00000000" w:rsidRPr="00000000">
              <w:rPr>
                <w:rFonts w:ascii="Nunito" w:cs="Nunito" w:eastAsia="Nunito" w:hAnsi="Nunito"/>
                <w:color w:val="0070c0"/>
                <w:sz w:val="18"/>
                <w:szCs w:val="18"/>
                <w:rtl w:val="0"/>
              </w:rPr>
              <w:t xml:space="preserve">10,50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E">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554</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DF">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554</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E0">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554</w:t>
            </w:r>
            <w:r w:rsidDel="00000000" w:rsidR="00000000" w:rsidRPr="00000000">
              <w:rPr>
                <w:rtl w:val="0"/>
              </w:rPr>
            </w:r>
          </w:p>
        </w:tc>
      </w:tr>
      <w:tr>
        <w:trPr>
          <w:cantSplit w:val="0"/>
          <w:trHeight w:val="480"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E1">
            <w:pPr>
              <w:spacing w:line="360" w:lineRule="auto"/>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Pan de molde</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E2">
            <w:pPr>
              <w:spacing w:line="360" w:lineRule="auto"/>
              <w:jc w:val="right"/>
              <w:rPr>
                <w:rFonts w:ascii="Calibri" w:cs="Calibri" w:eastAsia="Calibri" w:hAnsi="Calibri"/>
                <w:sz w:val="18"/>
                <w:szCs w:val="18"/>
              </w:rPr>
            </w:pPr>
            <w:r w:rsidDel="00000000" w:rsidR="00000000" w:rsidRPr="00000000">
              <w:rPr>
                <w:rFonts w:ascii="Nunito" w:cs="Nunito" w:eastAsia="Nunito" w:hAnsi="Nunito"/>
                <w:color w:val="0070c0"/>
                <w:sz w:val="18"/>
                <w:szCs w:val="18"/>
                <w:rtl w:val="0"/>
              </w:rPr>
              <w:t xml:space="preserve">75</w:t>
            </w:r>
            <w:r w:rsidDel="00000000" w:rsidR="00000000" w:rsidRPr="00000000">
              <w:rPr>
                <w:rtl w:val="0"/>
              </w:rPr>
            </w:r>
          </w:p>
        </w:tc>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E3">
            <w:pPr>
              <w:widowControl w:val="0"/>
              <w:jc w:val="right"/>
              <w:rPr>
                <w:rFonts w:ascii="Calibri" w:cs="Calibri" w:eastAsia="Calibri" w:hAnsi="Calibri"/>
                <w:sz w:val="18"/>
                <w:szCs w:val="18"/>
              </w:rPr>
            </w:pPr>
            <w:r w:rsidDel="00000000" w:rsidR="00000000" w:rsidRPr="00000000">
              <w:rPr>
                <w:rFonts w:ascii="Nunito" w:cs="Nunito" w:eastAsia="Nunito" w:hAnsi="Nunito"/>
                <w:color w:val="0070c0"/>
                <w:sz w:val="18"/>
                <w:szCs w:val="18"/>
                <w:rtl w:val="0"/>
              </w:rPr>
              <w:t xml:space="preserve">12,70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E4">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953</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E5">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953</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E6">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953</w:t>
            </w:r>
            <w:r w:rsidDel="00000000" w:rsidR="00000000" w:rsidRPr="00000000">
              <w:rPr>
                <w:rtl w:val="0"/>
              </w:rPr>
            </w:r>
          </w:p>
        </w:tc>
      </w:tr>
      <w:tr>
        <w:trPr>
          <w:cantSplit w:val="0"/>
          <w:trHeight w:val="480" w:hRule="atLeast"/>
          <w:tblHeader w:val="0"/>
        </w:trPr>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E7">
            <w:pPr>
              <w:spacing w:line="360" w:lineRule="auto"/>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Budines</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E8">
            <w:pPr>
              <w:spacing w:line="360" w:lineRule="auto"/>
              <w:jc w:val="right"/>
              <w:rPr>
                <w:rFonts w:ascii="Calibri" w:cs="Calibri" w:eastAsia="Calibri" w:hAnsi="Calibri"/>
                <w:sz w:val="18"/>
                <w:szCs w:val="18"/>
              </w:rPr>
            </w:pPr>
            <w:r w:rsidDel="00000000" w:rsidR="00000000" w:rsidRPr="00000000">
              <w:rPr>
                <w:rFonts w:ascii="Nunito" w:cs="Nunito" w:eastAsia="Nunito" w:hAnsi="Nunito"/>
                <w:color w:val="0070c0"/>
                <w:sz w:val="18"/>
                <w:szCs w:val="18"/>
                <w:rtl w:val="0"/>
              </w:rPr>
              <w:t xml:space="preserve">71</w:t>
            </w:r>
            <w:r w:rsidDel="00000000" w:rsidR="00000000" w:rsidRPr="00000000">
              <w:rPr>
                <w:rtl w:val="0"/>
              </w:rPr>
            </w:r>
          </w:p>
        </w:tc>
        <w:tc>
          <w:tcPr>
            <w:tcBorders>
              <w:top w:color="000000" w:space="0" w:sz="0" w:val="nil"/>
              <w:left w:color="999999" w:space="0" w:sz="8" w:val="single"/>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E9">
            <w:pPr>
              <w:widowControl w:val="0"/>
              <w:jc w:val="right"/>
              <w:rPr>
                <w:rFonts w:ascii="Calibri" w:cs="Calibri" w:eastAsia="Calibri" w:hAnsi="Calibri"/>
                <w:sz w:val="18"/>
                <w:szCs w:val="18"/>
              </w:rPr>
            </w:pPr>
            <w:r w:rsidDel="00000000" w:rsidR="00000000" w:rsidRPr="00000000">
              <w:rPr>
                <w:rFonts w:ascii="Nunito" w:cs="Nunito" w:eastAsia="Nunito" w:hAnsi="Nunito"/>
                <w:color w:val="0070c0"/>
                <w:sz w:val="18"/>
                <w:szCs w:val="18"/>
                <w:rtl w:val="0"/>
              </w:rPr>
              <w:t xml:space="preserve">12,00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EA">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850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EB">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850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tcMar>
              <w:top w:w="0.0" w:type="dxa"/>
              <w:left w:w="40.0" w:type="dxa"/>
              <w:bottom w:w="0.0" w:type="dxa"/>
              <w:right w:w="40.0" w:type="dxa"/>
            </w:tcMar>
            <w:vAlign w:val="center"/>
          </w:tcPr>
          <w:p w:rsidR="00000000" w:rsidDel="00000000" w:rsidP="00000000" w:rsidRDefault="00000000" w:rsidRPr="00000000" w14:paraId="000000EC">
            <w:pPr>
              <w:spacing w:line="360" w:lineRule="auto"/>
              <w:jc w:val="right"/>
              <w:rPr>
                <w:rFonts w:ascii="Calibri" w:cs="Calibri" w:eastAsia="Calibri" w:hAnsi="Calibri"/>
                <w:sz w:val="18"/>
                <w:szCs w:val="18"/>
              </w:rPr>
            </w:pPr>
            <w:r w:rsidDel="00000000" w:rsidR="00000000" w:rsidRPr="00000000">
              <w:rPr>
                <w:rFonts w:ascii="Nunito" w:cs="Nunito" w:eastAsia="Nunito" w:hAnsi="Nunito"/>
                <w:sz w:val="18"/>
                <w:szCs w:val="18"/>
                <w:rtl w:val="0"/>
              </w:rPr>
              <w:t xml:space="preserve">850</w:t>
            </w:r>
            <w:r w:rsidDel="00000000" w:rsidR="00000000" w:rsidRPr="00000000">
              <w:rPr>
                <w:rtl w:val="0"/>
              </w:rPr>
            </w:r>
          </w:p>
        </w:tc>
      </w:tr>
      <w:tr>
        <w:trPr>
          <w:cantSplit w:val="0"/>
          <w:trHeight w:val="480" w:hRule="atLeast"/>
          <w:tblHeader w:val="0"/>
        </w:trPr>
        <w:tc>
          <w:tcPr>
            <w:tcBorders>
              <w:top w:color="000000" w:space="0" w:sz="0" w:val="nil"/>
              <w:left w:color="999999" w:space="0" w:sz="8" w:val="single"/>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0ED">
            <w:pPr>
              <w:spacing w:line="360" w:lineRule="auto"/>
              <w:jc w:val="center"/>
              <w:rPr>
                <w:rFonts w:ascii="Calibri" w:cs="Calibri" w:eastAsia="Calibri" w:hAnsi="Calibri"/>
                <w:sz w:val="18"/>
                <w:szCs w:val="18"/>
              </w:rPr>
            </w:pPr>
            <w:r w:rsidDel="00000000" w:rsidR="00000000" w:rsidRPr="00000000">
              <w:rPr>
                <w:rFonts w:ascii="Nunito" w:cs="Nunito" w:eastAsia="Nunito" w:hAnsi="Nunito"/>
                <w:b w:val="1"/>
                <w:bCs w:val="1"/>
                <w:sz w:val="18"/>
                <w:szCs w:val="18"/>
                <w:rtl w:val="0"/>
              </w:rPr>
              <w:t xml:space="preserve">TOTAL</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0EE">
            <w:pPr>
              <w:spacing w:line="360" w:lineRule="auto"/>
              <w:jc w:val="right"/>
              <w:rPr>
                <w:rFonts w:ascii="Calibri" w:cs="Calibri" w:eastAsia="Calibri" w:hAnsi="Calibri"/>
                <w:sz w:val="18"/>
                <w:szCs w:val="18"/>
              </w:rPr>
            </w:pPr>
            <w:r w:rsidDel="00000000" w:rsidR="00000000" w:rsidRPr="00000000">
              <w:rPr>
                <w:rFonts w:ascii="Nunito" w:cs="Nunito" w:eastAsia="Nunito" w:hAnsi="Nunito"/>
                <w:b w:val="1"/>
                <w:bCs w:val="1"/>
                <w:sz w:val="18"/>
                <w:szCs w:val="18"/>
                <w:rtl w:val="0"/>
              </w:rPr>
              <w:t xml:space="preserve">384</w:t>
            </w:r>
            <w:r w:rsidDel="00000000" w:rsidR="00000000" w:rsidRPr="00000000">
              <w:rPr>
                <w:rtl w:val="0"/>
              </w:rPr>
            </w:r>
          </w:p>
        </w:tc>
        <w:tc>
          <w:tcPr>
            <w:tcBorders>
              <w:top w:color="000000" w:space="0" w:sz="0" w:val="nil"/>
              <w:left w:color="999999" w:space="0" w:sz="8" w:val="single"/>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0EF">
            <w:pPr>
              <w:widowControl w:val="0"/>
              <w:jc w:val="right"/>
              <w:rPr>
                <w:rFonts w:ascii="Calibri" w:cs="Calibri" w:eastAsia="Calibri" w:hAnsi="Calibri"/>
                <w:sz w:val="18"/>
                <w:szCs w:val="18"/>
              </w:rPr>
            </w:pPr>
            <w:r w:rsidDel="00000000" w:rsidR="00000000" w:rsidRPr="00000000">
              <w:rPr>
                <w:rFonts w:ascii="Nunito" w:cs="Nunito" w:eastAsia="Nunito" w:hAnsi="Nunito"/>
                <w:b w:val="1"/>
                <w:bCs w:val="1"/>
                <w:sz w:val="18"/>
                <w:szCs w:val="18"/>
                <w:rtl w:val="0"/>
              </w:rPr>
              <w:t xml:space="preserve">77,40</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0F0">
            <w:pPr>
              <w:spacing w:line="360" w:lineRule="auto"/>
              <w:jc w:val="right"/>
              <w:rPr>
                <w:rFonts w:ascii="Calibri" w:cs="Calibri" w:eastAsia="Calibri" w:hAnsi="Calibri"/>
                <w:sz w:val="18"/>
                <w:szCs w:val="18"/>
              </w:rPr>
            </w:pPr>
            <w:r w:rsidDel="00000000" w:rsidR="00000000" w:rsidRPr="00000000">
              <w:rPr>
                <w:rFonts w:ascii="Nunito" w:cs="Nunito" w:eastAsia="Nunito" w:hAnsi="Nunito"/>
                <w:b w:val="1"/>
                <w:bCs w:val="1"/>
                <w:sz w:val="18"/>
                <w:szCs w:val="18"/>
                <w:rtl w:val="0"/>
              </w:rPr>
              <w:t xml:space="preserve">4.382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0F1">
            <w:pPr>
              <w:spacing w:line="360" w:lineRule="auto"/>
              <w:jc w:val="right"/>
              <w:rPr>
                <w:rFonts w:ascii="Calibri" w:cs="Calibri" w:eastAsia="Calibri" w:hAnsi="Calibri"/>
                <w:sz w:val="18"/>
                <w:szCs w:val="18"/>
              </w:rPr>
            </w:pPr>
            <w:r w:rsidDel="00000000" w:rsidR="00000000" w:rsidRPr="00000000">
              <w:rPr>
                <w:rFonts w:ascii="Nunito" w:cs="Nunito" w:eastAsia="Nunito" w:hAnsi="Nunito"/>
                <w:b w:val="1"/>
                <w:bCs w:val="1"/>
                <w:sz w:val="18"/>
                <w:szCs w:val="18"/>
                <w:rtl w:val="0"/>
              </w:rPr>
              <w:t xml:space="preserve">4.382</w:t>
            </w:r>
            <w:r w:rsidDel="00000000" w:rsidR="00000000" w:rsidRPr="00000000">
              <w:rPr>
                <w:rtl w:val="0"/>
              </w:rPr>
            </w:r>
          </w:p>
        </w:tc>
        <w:tc>
          <w:tcPr>
            <w:tcBorders>
              <w:top w:color="000000" w:space="0" w:sz="0" w:val="nil"/>
              <w:left w:color="000000" w:space="0" w:sz="0" w:val="nil"/>
              <w:bottom w:color="999999" w:space="0" w:sz="8" w:val="single"/>
              <w:right w:color="999999" w:space="0" w:sz="8" w:val="single"/>
            </w:tcBorders>
            <w:shd w:fill="d9d9d9" w:val="clear"/>
            <w:tcMar>
              <w:top w:w="0.0" w:type="dxa"/>
              <w:left w:w="40.0" w:type="dxa"/>
              <w:bottom w:w="0.0" w:type="dxa"/>
              <w:right w:w="40.0" w:type="dxa"/>
            </w:tcMar>
            <w:vAlign w:val="center"/>
          </w:tcPr>
          <w:p w:rsidR="00000000" w:rsidDel="00000000" w:rsidP="00000000" w:rsidRDefault="00000000" w:rsidRPr="00000000" w14:paraId="000000F2">
            <w:pPr>
              <w:spacing w:line="360" w:lineRule="auto"/>
              <w:jc w:val="right"/>
              <w:rPr>
                <w:rFonts w:ascii="Calibri" w:cs="Calibri" w:eastAsia="Calibri" w:hAnsi="Calibri"/>
                <w:sz w:val="18"/>
                <w:szCs w:val="18"/>
              </w:rPr>
            </w:pPr>
            <w:r w:rsidDel="00000000" w:rsidR="00000000" w:rsidRPr="00000000">
              <w:rPr>
                <w:rFonts w:ascii="Nunito" w:cs="Nunito" w:eastAsia="Nunito" w:hAnsi="Nunito"/>
                <w:b w:val="1"/>
                <w:bCs w:val="1"/>
                <w:sz w:val="18"/>
                <w:szCs w:val="18"/>
                <w:rtl w:val="0"/>
              </w:rPr>
              <w:t xml:space="preserve">4.382</w:t>
            </w:r>
            <w:r w:rsidDel="00000000" w:rsidR="00000000" w:rsidRPr="00000000">
              <w:rPr>
                <w:rtl w:val="0"/>
              </w:rPr>
            </w:r>
          </w:p>
        </w:tc>
      </w:tr>
    </w:tbl>
    <w:p w:rsidR="00000000" w:rsidDel="00000000" w:rsidP="00000000" w:rsidRDefault="00000000" w:rsidRPr="00000000" w14:paraId="000000F3">
      <w:pPr>
        <w:spacing w:line="360" w:lineRule="auto"/>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0F4">
      <w:pPr>
        <w:spacing w:line="360" w:lineRule="auto"/>
        <w:rPr>
          <w:rFonts w:ascii="Montserrat" w:cs="Montserrat" w:eastAsia="Montserrat" w:hAnsi="Montserrat"/>
          <w:b w:val="1"/>
          <w:bCs w:val="1"/>
          <w:sz w:val="32"/>
          <w:szCs w:val="32"/>
          <w:u w:val="single"/>
        </w:rPr>
      </w:pPr>
      <w:r w:rsidDel="00000000" w:rsidR="00000000" w:rsidRPr="00000000">
        <w:rPr>
          <w:rFonts w:ascii="Montserrat" w:cs="Montserrat" w:eastAsia="Montserrat" w:hAnsi="Montserrat"/>
          <w:b w:val="1"/>
          <w:bCs w:val="1"/>
          <w:sz w:val="32"/>
          <w:szCs w:val="32"/>
          <w:u w:val="single"/>
          <w:rtl w:val="0"/>
        </w:rPr>
        <w:t xml:space="preserve">Técnica</w:t>
      </w:r>
    </w:p>
    <w:p w:rsidR="00000000" w:rsidDel="00000000" w:rsidP="00000000" w:rsidRDefault="00000000" w:rsidRPr="00000000" w14:paraId="000000F5">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1jv28tn2un4p" w:id="10"/>
      <w:bookmarkEnd w:id="10"/>
      <w:r w:rsidDel="00000000" w:rsidR="00000000" w:rsidRPr="00000000">
        <w:rPr>
          <w:rtl w:val="0"/>
        </w:rPr>
        <w:t xml:space="preserve">Característica del producto</w:t>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sz w:val="20"/>
          <w:szCs w:val="20"/>
        </w:rPr>
      </w:pPr>
      <w:r w:rsidDel="00000000" w:rsidR="00000000" w:rsidRPr="00000000">
        <w:rPr>
          <w:rFonts w:ascii="Nunito" w:cs="Nunito" w:eastAsia="Nunito" w:hAnsi="Nunito"/>
          <w:sz w:val="20"/>
          <w:szCs w:val="20"/>
          <w:rtl w:val="0"/>
        </w:rPr>
        <w:t xml:space="preserve">Se fabricarán 7 tipos de productos sin gluten, libres de alérgenos y endulzados naturalmente. </w:t>
      </w:r>
      <w:r w:rsidDel="00000000" w:rsidR="00000000" w:rsidRPr="00000000">
        <w:rPr>
          <w:rtl w:val="0"/>
        </w:rPr>
      </w:r>
    </w:p>
    <w:p w:rsidR="00000000" w:rsidDel="00000000" w:rsidP="00000000" w:rsidRDefault="00000000" w:rsidRPr="00000000" w14:paraId="000000F7">
      <w:pPr>
        <w:spacing w:line="360" w:lineRule="auto"/>
        <w:ind w:left="0" w:firstLine="0"/>
        <w:jc w:val="both"/>
        <w:rPr>
          <w:rFonts w:ascii="Montserrat" w:cs="Montserrat" w:eastAsia="Montserrat" w:hAnsi="Montserrat"/>
          <w:sz w:val="20"/>
          <w:szCs w:val="20"/>
        </w:rPr>
      </w:pPr>
      <w:r w:rsidDel="00000000" w:rsidR="00000000" w:rsidRPr="00000000">
        <w:rPr>
          <w:rtl w:val="0"/>
        </w:rPr>
      </w:r>
    </w:p>
    <w:tbl>
      <w:tblPr>
        <w:tblStyle w:val="Table4"/>
        <w:tblW w:w="9000.0" w:type="dxa"/>
        <w:jc w:val="left"/>
        <w:tblLayout w:type="fixed"/>
        <w:tblLook w:val="0600"/>
      </w:tblPr>
      <w:tblGrid>
        <w:gridCol w:w="1545"/>
        <w:gridCol w:w="1545"/>
        <w:gridCol w:w="1530"/>
        <w:gridCol w:w="1530"/>
        <w:gridCol w:w="2850"/>
        <w:tblGridChange w:id="0">
          <w:tblGrid>
            <w:gridCol w:w="1545"/>
            <w:gridCol w:w="1545"/>
            <w:gridCol w:w="1530"/>
            <w:gridCol w:w="1530"/>
            <w:gridCol w:w="2850"/>
          </w:tblGrid>
        </w:tblGridChange>
      </w:tblGrid>
      <w:tr>
        <w:trPr>
          <w:cantSplit w:val="0"/>
          <w:trHeight w:val="585" w:hRule="atLeast"/>
          <w:tblHeader w:val="0"/>
        </w:trPr>
        <w:tc>
          <w:tcPr>
            <w:tcBorders>
              <w:top w:color="999999" w:space="0" w:sz="6" w:val="single"/>
              <w:left w:color="999999" w:space="0" w:sz="6" w:val="single"/>
              <w:bottom w:color="999999" w:space="0" w:sz="6" w:val="single"/>
              <w:right w:color="999999"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F8">
            <w:pPr>
              <w:widowControl w:val="0"/>
              <w:jc w:val="center"/>
              <w:rPr>
                <w:rFonts w:ascii="Nunito" w:cs="Nunito" w:eastAsia="Nunito" w:hAnsi="Nunito"/>
                <w:color w:val="ffffff"/>
                <w:sz w:val="18"/>
                <w:szCs w:val="18"/>
              </w:rPr>
            </w:pPr>
            <w:r w:rsidDel="00000000" w:rsidR="00000000" w:rsidRPr="00000000">
              <w:rPr>
                <w:rtl w:val="0"/>
              </w:rPr>
            </w:r>
          </w:p>
        </w:tc>
        <w:tc>
          <w:tcPr>
            <w:tcBorders>
              <w:top w:color="999999" w:space="0" w:sz="6" w:val="single"/>
              <w:left w:color="999999" w:space="0" w:sz="6" w:val="single"/>
              <w:bottom w:color="999999" w:space="0" w:sz="6" w:val="single"/>
              <w:right w:color="999999"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F9">
            <w:pPr>
              <w:widowControl w:val="0"/>
              <w:jc w:val="center"/>
              <w:rPr>
                <w:rFonts w:ascii="Nunito" w:cs="Nunito" w:eastAsia="Nunito" w:hAnsi="Nunito"/>
                <w:color w:val="ffffff"/>
                <w:sz w:val="18"/>
                <w:szCs w:val="18"/>
              </w:rPr>
            </w:pPr>
            <w:r w:rsidDel="00000000" w:rsidR="00000000" w:rsidRPr="00000000">
              <w:rPr>
                <w:rFonts w:ascii="Nunito" w:cs="Nunito" w:eastAsia="Nunito" w:hAnsi="Nunito"/>
                <w:b w:val="1"/>
                <w:bCs w:val="1"/>
                <w:color w:val="ffffff"/>
                <w:sz w:val="18"/>
                <w:szCs w:val="18"/>
                <w:rtl w:val="0"/>
              </w:rPr>
              <w:t xml:space="preserve">Presentación</w:t>
            </w:r>
            <w:r w:rsidDel="00000000" w:rsidR="00000000" w:rsidRPr="00000000">
              <w:rPr>
                <w:rtl w:val="0"/>
              </w:rPr>
            </w:r>
          </w:p>
        </w:tc>
        <w:tc>
          <w:tcPr>
            <w:tcBorders>
              <w:top w:color="999999" w:space="0" w:sz="6" w:val="single"/>
              <w:left w:color="999999" w:space="0" w:sz="6" w:val="single"/>
              <w:bottom w:color="999999" w:space="0" w:sz="6" w:val="single"/>
              <w:right w:color="999999"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FA">
            <w:pPr>
              <w:widowControl w:val="0"/>
              <w:jc w:val="center"/>
              <w:rPr>
                <w:rFonts w:ascii="Nunito" w:cs="Nunito" w:eastAsia="Nunito" w:hAnsi="Nunito"/>
                <w:color w:val="ffffff"/>
                <w:sz w:val="18"/>
                <w:szCs w:val="18"/>
              </w:rPr>
            </w:pPr>
            <w:r w:rsidDel="00000000" w:rsidR="00000000" w:rsidRPr="00000000">
              <w:rPr>
                <w:rFonts w:ascii="Nunito" w:cs="Nunito" w:eastAsia="Nunito" w:hAnsi="Nunito"/>
                <w:b w:val="1"/>
                <w:bCs w:val="1"/>
                <w:color w:val="ffffff"/>
                <w:sz w:val="18"/>
                <w:szCs w:val="18"/>
                <w:rtl w:val="0"/>
              </w:rPr>
              <w:t xml:space="preserve">Peso (gr)</w:t>
            </w:r>
            <w:r w:rsidDel="00000000" w:rsidR="00000000" w:rsidRPr="00000000">
              <w:rPr>
                <w:rtl w:val="0"/>
              </w:rPr>
            </w:r>
          </w:p>
        </w:tc>
        <w:tc>
          <w:tcPr>
            <w:tcBorders>
              <w:top w:color="999999" w:space="0" w:sz="6" w:val="single"/>
              <w:left w:color="999999" w:space="0" w:sz="6" w:val="single"/>
              <w:bottom w:color="999999" w:space="0" w:sz="6" w:val="single"/>
              <w:right w:color="999999"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FB">
            <w:pPr>
              <w:widowControl w:val="0"/>
              <w:jc w:val="center"/>
              <w:rPr>
                <w:rFonts w:ascii="Nunito" w:cs="Nunito" w:eastAsia="Nunito" w:hAnsi="Nunito"/>
                <w:color w:val="ffffff"/>
                <w:sz w:val="18"/>
                <w:szCs w:val="18"/>
              </w:rPr>
            </w:pPr>
            <w:r w:rsidDel="00000000" w:rsidR="00000000" w:rsidRPr="00000000">
              <w:rPr>
                <w:rFonts w:ascii="Nunito" w:cs="Nunito" w:eastAsia="Nunito" w:hAnsi="Nunito"/>
                <w:b w:val="1"/>
                <w:bCs w:val="1"/>
                <w:color w:val="ffffff"/>
                <w:sz w:val="18"/>
                <w:szCs w:val="18"/>
                <w:rtl w:val="0"/>
              </w:rPr>
              <w:t xml:space="preserve">Cantidad x caja</w:t>
            </w:r>
            <w:r w:rsidDel="00000000" w:rsidR="00000000" w:rsidRPr="00000000">
              <w:rPr>
                <w:rtl w:val="0"/>
              </w:rPr>
            </w:r>
          </w:p>
        </w:tc>
        <w:tc>
          <w:tcPr>
            <w:tcBorders>
              <w:top w:color="999999" w:space="0" w:sz="6" w:val="single"/>
              <w:left w:color="999999" w:space="0" w:sz="6" w:val="single"/>
              <w:bottom w:color="999999" w:space="0" w:sz="6" w:val="single"/>
              <w:right w:color="999999" w:space="0" w:sz="6" w:val="single"/>
            </w:tcBorders>
            <w:shd w:fill="000000" w:val="clear"/>
            <w:tcMar>
              <w:top w:w="40.0" w:type="dxa"/>
              <w:left w:w="40.0" w:type="dxa"/>
              <w:bottom w:w="40.0" w:type="dxa"/>
              <w:right w:w="40.0" w:type="dxa"/>
            </w:tcMar>
            <w:vAlign w:val="bottom"/>
          </w:tcPr>
          <w:p w:rsidR="00000000" w:rsidDel="00000000" w:rsidP="00000000" w:rsidRDefault="00000000" w:rsidRPr="00000000" w14:paraId="000000FC">
            <w:pPr>
              <w:widowControl w:val="0"/>
              <w:jc w:val="center"/>
              <w:rPr>
                <w:rFonts w:ascii="Nunito" w:cs="Nunito" w:eastAsia="Nunito" w:hAnsi="Nunito"/>
                <w:color w:val="ffffff"/>
                <w:sz w:val="18"/>
                <w:szCs w:val="18"/>
              </w:rPr>
            </w:pPr>
            <w:r w:rsidDel="00000000" w:rsidR="00000000" w:rsidRPr="00000000">
              <w:rPr>
                <w:rFonts w:ascii="Nunito" w:cs="Nunito" w:eastAsia="Nunito" w:hAnsi="Nunito"/>
                <w:b w:val="1"/>
                <w:bCs w:val="1"/>
                <w:color w:val="ffffff"/>
                <w:sz w:val="18"/>
                <w:szCs w:val="18"/>
                <w:rtl w:val="0"/>
              </w:rPr>
              <w:t xml:space="preserve">Ingredientes principales</w:t>
            </w:r>
            <w:r w:rsidDel="00000000" w:rsidR="00000000" w:rsidRPr="00000000">
              <w:rPr>
                <w:rtl w:val="0"/>
              </w:rPr>
            </w:r>
          </w:p>
        </w:tc>
      </w:tr>
      <w:tr>
        <w:trPr>
          <w:cantSplit w:val="0"/>
          <w:trHeight w:val="840" w:hRule="atLeast"/>
          <w:tblHeader w:val="0"/>
        </w:trPr>
        <w:tc>
          <w:tcPr>
            <w:tcBorders>
              <w:top w:color="999999" w:space="0" w:sz="6" w:val="single"/>
              <w:left w:color="999999" w:space="0" w:sz="6" w:val="single"/>
              <w:bottom w:color="999999" w:space="0" w:sz="6" w:val="single"/>
              <w:right w:color="999999" w:space="0" w:sz="6" w:val="single"/>
            </w:tcBorders>
            <w:tcMar>
              <w:top w:w="40.0" w:type="dxa"/>
              <w:left w:w="40.0" w:type="dxa"/>
              <w:bottom w:w="40.0" w:type="dxa"/>
              <w:right w:w="40.0" w:type="dxa"/>
            </w:tcMar>
            <w:vAlign w:val="bottom"/>
          </w:tcPr>
          <w:p w:rsidR="00000000" w:rsidDel="00000000" w:rsidP="00000000" w:rsidRDefault="00000000" w:rsidRPr="00000000" w14:paraId="000000FD">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Galletitas de chocolate c/ chips picante.</w:t>
            </w:r>
          </w:p>
        </w:tc>
        <w:tc>
          <w:tcPr>
            <w:vMerge w:val="restart"/>
            <w:tcBorders>
              <w:top w:color="999999" w:space="0" w:sz="6" w:val="single"/>
              <w:left w:color="999999" w:space="0" w:sz="6" w:val="single"/>
              <w:bottom w:color="999999" w:space="0" w:sz="6" w:val="single"/>
              <w:right w:color="999999" w:space="0" w:sz="6" w:val="single"/>
            </w:tcBorders>
            <w:tcMar>
              <w:top w:w="40.0" w:type="dxa"/>
              <w:left w:w="40.0" w:type="dxa"/>
              <w:bottom w:w="40.0" w:type="dxa"/>
              <w:right w:w="40.0" w:type="dxa"/>
            </w:tcMar>
            <w:vAlign w:val="bottom"/>
          </w:tcPr>
          <w:p w:rsidR="00000000" w:rsidDel="00000000" w:rsidP="00000000" w:rsidRDefault="00000000" w:rsidRPr="00000000" w14:paraId="000000FE">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Granel</w:t>
            </w:r>
          </w:p>
        </w:tc>
        <w:tc>
          <w:tcPr>
            <w:tcBorders>
              <w:top w:color="999999" w:space="0" w:sz="6" w:val="single"/>
              <w:left w:color="999999" w:space="0" w:sz="6" w:val="single"/>
              <w:bottom w:color="999999" w:space="0" w:sz="6" w:val="single"/>
              <w:right w:color="999999" w:space="0" w:sz="6" w:val="single"/>
            </w:tcBorders>
            <w:tcMar>
              <w:top w:w="40.0" w:type="dxa"/>
              <w:left w:w="40.0" w:type="dxa"/>
              <w:bottom w:w="40.0" w:type="dxa"/>
              <w:right w:w="40.0" w:type="dxa"/>
            </w:tcMar>
            <w:vAlign w:val="bottom"/>
          </w:tcPr>
          <w:p w:rsidR="00000000" w:rsidDel="00000000" w:rsidP="00000000" w:rsidRDefault="00000000" w:rsidRPr="00000000" w14:paraId="000000FF">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150</w:t>
            </w:r>
          </w:p>
        </w:tc>
        <w:tc>
          <w:tcPr>
            <w:tcBorders>
              <w:top w:color="999999" w:space="0" w:sz="6" w:val="single"/>
              <w:left w:color="999999" w:space="0" w:sz="6" w:val="single"/>
              <w:bottom w:color="999999" w:space="0" w:sz="6" w:val="single"/>
              <w:right w:color="999999" w:space="0" w:sz="6" w:val="single"/>
            </w:tcBorders>
            <w:tcMar>
              <w:top w:w="40.0" w:type="dxa"/>
              <w:left w:w="40.0" w:type="dxa"/>
              <w:bottom w:w="40.0" w:type="dxa"/>
              <w:right w:w="40.0" w:type="dxa"/>
            </w:tcMar>
            <w:vAlign w:val="bottom"/>
          </w:tcPr>
          <w:p w:rsidR="00000000" w:rsidDel="00000000" w:rsidP="00000000" w:rsidRDefault="00000000" w:rsidRPr="00000000" w14:paraId="00000100">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16</w:t>
            </w:r>
          </w:p>
        </w:tc>
        <w:tc>
          <w:tcPr>
            <w:tcBorders>
              <w:top w:color="999999" w:space="0" w:sz="6" w:val="single"/>
              <w:left w:color="999999" w:space="0" w:sz="6" w:val="single"/>
              <w:bottom w:color="999999" w:space="0" w:sz="6" w:val="single"/>
              <w:right w:color="999999" w:space="0" w:sz="6" w:val="single"/>
            </w:tcBorders>
            <w:tcMar>
              <w:top w:w="40.0" w:type="dxa"/>
              <w:left w:w="0.0" w:type="dxa"/>
              <w:bottom w:w="40.0" w:type="dxa"/>
              <w:right w:w="0.0" w:type="dxa"/>
            </w:tcMar>
            <w:vAlign w:val="top"/>
          </w:tcPr>
          <w:p w:rsidR="00000000" w:rsidDel="00000000" w:rsidP="00000000" w:rsidRDefault="00000000" w:rsidRPr="00000000" w14:paraId="00000101">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Almidon de maiz, Fecula de arroz, Margarina, Chips de chocolate, jalapeños , datiles</w:t>
            </w:r>
          </w:p>
        </w:tc>
      </w:tr>
      <w:tr>
        <w:trPr>
          <w:cantSplit w:val="0"/>
          <w:trHeight w:val="585" w:hRule="atLeast"/>
          <w:tblHeader w:val="0"/>
        </w:trPr>
        <w:tc>
          <w:tcPr>
            <w:tcBorders>
              <w:top w:color="999999" w:space="0" w:sz="6" w:val="single"/>
              <w:left w:color="999999" w:space="0" w:sz="6" w:val="single"/>
              <w:bottom w:color="999999" w:space="0" w:sz="6" w:val="single"/>
              <w:right w:color="999999" w:space="0" w:sz="6" w:val="single"/>
            </w:tcBorders>
            <w:tcMar>
              <w:top w:w="40.0" w:type="dxa"/>
              <w:left w:w="40.0" w:type="dxa"/>
              <w:bottom w:w="40.0" w:type="dxa"/>
              <w:right w:w="40.0" w:type="dxa"/>
            </w:tcMar>
            <w:vAlign w:val="bottom"/>
          </w:tcPr>
          <w:p w:rsidR="00000000" w:rsidDel="00000000" w:rsidP="00000000" w:rsidRDefault="00000000" w:rsidRPr="00000000" w14:paraId="00000102">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Galletitas estilo chocolinas.</w:t>
            </w:r>
          </w:p>
        </w:tc>
        <w:tc>
          <w:tcPr>
            <w:vMerge w:val="continue"/>
            <w:tcBorders>
              <w:top w:color="999999" w:space="0" w:sz="6" w:val="single"/>
              <w:left w:color="999999" w:space="0" w:sz="6" w:val="single"/>
              <w:bottom w:color="999999" w:space="0" w:sz="6" w:val="single"/>
              <w:right w:color="999999"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rPr>
                <w:sz w:val="20"/>
                <w:szCs w:val="20"/>
              </w:rPr>
            </w:pPr>
            <w:r w:rsidDel="00000000" w:rsidR="00000000" w:rsidRPr="00000000">
              <w:rPr>
                <w:rtl w:val="0"/>
              </w:rPr>
            </w:r>
          </w:p>
        </w:tc>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04">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200</w:t>
            </w:r>
          </w:p>
        </w:tc>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05">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12</w:t>
            </w:r>
          </w:p>
        </w:tc>
        <w:tc>
          <w:tcPr>
            <w:tcBorders>
              <w:top w:color="999999" w:space="0" w:sz="6" w:val="single"/>
              <w:left w:color="999999" w:space="0" w:sz="6" w:val="single"/>
              <w:bottom w:color="999999" w:space="0" w:sz="6" w:val="single"/>
              <w:right w:color="999999" w:space="0" w:sz="6" w:val="single"/>
            </w:tcBorders>
            <w:shd w:fill="auto" w:val="clear"/>
            <w:tcMar>
              <w:top w:w="40.0" w:type="dxa"/>
              <w:left w:w="0.0" w:type="dxa"/>
              <w:bottom w:w="40.0" w:type="dxa"/>
              <w:right w:w="0.0" w:type="dxa"/>
            </w:tcMar>
            <w:vAlign w:val="top"/>
          </w:tcPr>
          <w:p w:rsidR="00000000" w:rsidDel="00000000" w:rsidP="00000000" w:rsidRDefault="00000000" w:rsidRPr="00000000" w14:paraId="00000106">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Almidon de maiz, Fecula de mandioca, Margarina, cacao , pasa de pasas de uva</w:t>
            </w:r>
          </w:p>
        </w:tc>
      </w:tr>
      <w:tr>
        <w:trPr>
          <w:cantSplit w:val="0"/>
          <w:trHeight w:val="840" w:hRule="atLeast"/>
          <w:tblHeader w:val="0"/>
        </w:trPr>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07">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Pepas de chocolate y batata.</w:t>
            </w:r>
          </w:p>
        </w:tc>
        <w:tc>
          <w:tcPr>
            <w:vMerge w:val="continue"/>
            <w:tcBorders>
              <w:top w:color="999999" w:space="0" w:sz="6" w:val="single"/>
              <w:left w:color="999999" w:space="0" w:sz="6" w:val="single"/>
              <w:bottom w:color="999999" w:space="0" w:sz="6" w:val="single"/>
              <w:right w:color="999999"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8">
            <w:pPr>
              <w:widowControl w:val="0"/>
              <w:rPr>
                <w:sz w:val="20"/>
                <w:szCs w:val="20"/>
              </w:rPr>
            </w:pPr>
            <w:r w:rsidDel="00000000" w:rsidR="00000000" w:rsidRPr="00000000">
              <w:rPr>
                <w:rtl w:val="0"/>
              </w:rPr>
            </w:r>
          </w:p>
        </w:tc>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09">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150</w:t>
            </w:r>
          </w:p>
        </w:tc>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0A">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16</w:t>
            </w:r>
          </w:p>
        </w:tc>
        <w:tc>
          <w:tcPr>
            <w:tcBorders>
              <w:top w:color="999999" w:space="0" w:sz="6" w:val="single"/>
              <w:left w:color="999999" w:space="0" w:sz="6" w:val="single"/>
              <w:bottom w:color="999999" w:space="0" w:sz="6" w:val="single"/>
              <w:right w:color="999999" w:space="0" w:sz="6" w:val="single"/>
            </w:tcBorders>
            <w:shd w:fill="auto" w:val="clear"/>
            <w:tcMar>
              <w:top w:w="40.0" w:type="dxa"/>
              <w:left w:w="0.0" w:type="dxa"/>
              <w:bottom w:w="40.0" w:type="dxa"/>
              <w:right w:w="0.0" w:type="dxa"/>
            </w:tcMar>
            <w:vAlign w:val="top"/>
          </w:tcPr>
          <w:p w:rsidR="00000000" w:rsidDel="00000000" w:rsidP="00000000" w:rsidRDefault="00000000" w:rsidRPr="00000000" w14:paraId="0000010B">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Almidon de maiz, Fecula de mandioca, Margarina, cacao , pasa de pasas de uva, dulce de batata</w:t>
            </w:r>
          </w:p>
        </w:tc>
      </w:tr>
      <w:tr>
        <w:trPr>
          <w:cantSplit w:val="0"/>
          <w:trHeight w:val="585" w:hRule="atLeast"/>
          <w:tblHeader w:val="0"/>
        </w:trPr>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0C">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Bizcochos salados.</w:t>
            </w:r>
          </w:p>
        </w:tc>
        <w:tc>
          <w:tcPr>
            <w:vMerge w:val="continue"/>
            <w:tcBorders>
              <w:top w:color="999999" w:space="0" w:sz="6" w:val="single"/>
              <w:left w:color="999999" w:space="0" w:sz="6" w:val="single"/>
              <w:bottom w:color="999999" w:space="0" w:sz="6" w:val="single"/>
              <w:right w:color="999999"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D">
            <w:pPr>
              <w:widowControl w:val="0"/>
              <w:rPr>
                <w:sz w:val="20"/>
                <w:szCs w:val="20"/>
              </w:rPr>
            </w:pPr>
            <w:r w:rsidDel="00000000" w:rsidR="00000000" w:rsidRPr="00000000">
              <w:rPr>
                <w:rtl w:val="0"/>
              </w:rPr>
            </w:r>
          </w:p>
        </w:tc>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0E">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150</w:t>
            </w:r>
          </w:p>
        </w:tc>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0F">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16</w:t>
            </w:r>
          </w:p>
        </w:tc>
        <w:tc>
          <w:tcPr>
            <w:tcBorders>
              <w:top w:color="999999" w:space="0" w:sz="6" w:val="single"/>
              <w:left w:color="999999" w:space="0" w:sz="6" w:val="single"/>
              <w:bottom w:color="999999" w:space="0" w:sz="6" w:val="single"/>
              <w:right w:color="999999" w:space="0" w:sz="6" w:val="single"/>
            </w:tcBorders>
            <w:shd w:fill="auto" w:val="clear"/>
            <w:tcMar>
              <w:top w:w="40.0" w:type="dxa"/>
              <w:left w:w="0.0" w:type="dxa"/>
              <w:bottom w:w="40.0" w:type="dxa"/>
              <w:right w:w="0.0" w:type="dxa"/>
            </w:tcMar>
            <w:vAlign w:val="top"/>
          </w:tcPr>
          <w:p w:rsidR="00000000" w:rsidDel="00000000" w:rsidP="00000000" w:rsidRDefault="00000000" w:rsidRPr="00000000" w14:paraId="00000110">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Almidon de maiz, Fecula de mandioca, Margarina, sal</w:t>
            </w:r>
          </w:p>
        </w:tc>
      </w:tr>
      <w:tr>
        <w:trPr>
          <w:cantSplit w:val="0"/>
          <w:trHeight w:val="330" w:hRule="atLeast"/>
          <w:tblHeader w:val="0"/>
        </w:trPr>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11">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Polvorones.</w:t>
            </w:r>
          </w:p>
        </w:tc>
        <w:tc>
          <w:tcPr>
            <w:vMerge w:val="continue"/>
            <w:tcBorders>
              <w:top w:color="999999" w:space="0" w:sz="6" w:val="single"/>
              <w:left w:color="999999" w:space="0" w:sz="6" w:val="single"/>
              <w:bottom w:color="999999" w:space="0" w:sz="6" w:val="single"/>
              <w:right w:color="999999"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2">
            <w:pPr>
              <w:widowControl w:val="0"/>
              <w:rPr>
                <w:sz w:val="20"/>
                <w:szCs w:val="20"/>
              </w:rPr>
            </w:pPr>
            <w:r w:rsidDel="00000000" w:rsidR="00000000" w:rsidRPr="00000000">
              <w:rPr>
                <w:rtl w:val="0"/>
              </w:rPr>
            </w:r>
          </w:p>
        </w:tc>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13">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120</w:t>
            </w:r>
          </w:p>
        </w:tc>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14">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16</w:t>
            </w:r>
          </w:p>
        </w:tc>
        <w:tc>
          <w:tcPr>
            <w:tcBorders>
              <w:top w:color="999999" w:space="0" w:sz="6" w:val="single"/>
              <w:left w:color="999999" w:space="0" w:sz="6" w:val="single"/>
              <w:bottom w:color="999999" w:space="0" w:sz="6" w:val="single"/>
              <w:right w:color="999999" w:space="0" w:sz="6" w:val="single"/>
            </w:tcBorders>
            <w:shd w:fill="auto" w:val="clear"/>
            <w:tcMar>
              <w:top w:w="40.0" w:type="dxa"/>
              <w:left w:w="0.0" w:type="dxa"/>
              <w:bottom w:w="40.0" w:type="dxa"/>
              <w:right w:w="0.0" w:type="dxa"/>
            </w:tcMar>
            <w:vAlign w:val="top"/>
          </w:tcPr>
          <w:p w:rsidR="00000000" w:rsidDel="00000000" w:rsidP="00000000" w:rsidRDefault="00000000" w:rsidRPr="00000000" w14:paraId="00000115">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Almidon de maiz, Fecula de arroz, Margarina,, datiles</w:t>
            </w:r>
          </w:p>
        </w:tc>
      </w:tr>
      <w:tr>
        <w:trPr>
          <w:cantSplit w:val="0"/>
          <w:trHeight w:val="330" w:hRule="atLeast"/>
          <w:tblHeader w:val="0"/>
        </w:trPr>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16">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Pan de molde</w:t>
            </w:r>
          </w:p>
        </w:tc>
        <w:tc>
          <w:tcPr>
            <w:vMerge w:val="restart"/>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17">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Unidad</w:t>
            </w:r>
          </w:p>
        </w:tc>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18">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200</w:t>
            </w:r>
          </w:p>
        </w:tc>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19">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12</w:t>
            </w:r>
          </w:p>
        </w:tc>
        <w:tc>
          <w:tcPr>
            <w:tcBorders>
              <w:top w:color="999999" w:space="0" w:sz="6" w:val="single"/>
              <w:left w:color="999999" w:space="0" w:sz="6" w:val="single"/>
              <w:bottom w:color="999999" w:space="0" w:sz="6" w:val="single"/>
              <w:right w:color="999999" w:space="0" w:sz="6" w:val="single"/>
            </w:tcBorders>
            <w:shd w:fill="auto" w:val="clear"/>
            <w:tcMar>
              <w:top w:w="40.0" w:type="dxa"/>
              <w:left w:w="0.0" w:type="dxa"/>
              <w:bottom w:w="40.0" w:type="dxa"/>
              <w:right w:w="0.0" w:type="dxa"/>
            </w:tcMar>
            <w:vAlign w:val="top"/>
          </w:tcPr>
          <w:p w:rsidR="00000000" w:rsidDel="00000000" w:rsidP="00000000" w:rsidRDefault="00000000" w:rsidRPr="00000000" w14:paraId="0000011A">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Harina de maiz, premezcla de pan, levadura, margarina</w:t>
            </w:r>
          </w:p>
        </w:tc>
      </w:tr>
      <w:tr>
        <w:trPr>
          <w:cantSplit w:val="0"/>
          <w:trHeight w:val="585" w:hRule="atLeast"/>
          <w:tblHeader w:val="0"/>
        </w:trPr>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1B">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Budines saborizados.</w:t>
            </w:r>
          </w:p>
        </w:tc>
        <w:tc>
          <w:tcPr>
            <w:vMerge w:val="continue"/>
            <w:tcBorders>
              <w:top w:color="999999" w:space="0" w:sz="6" w:val="single"/>
              <w:left w:color="999999" w:space="0" w:sz="6" w:val="single"/>
              <w:bottom w:color="999999" w:space="0" w:sz="6" w:val="single"/>
              <w:right w:color="999999"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C">
            <w:pPr>
              <w:widowControl w:val="0"/>
              <w:rPr>
                <w:sz w:val="20"/>
                <w:szCs w:val="20"/>
              </w:rPr>
            </w:pPr>
            <w:r w:rsidDel="00000000" w:rsidR="00000000" w:rsidRPr="00000000">
              <w:rPr>
                <w:rtl w:val="0"/>
              </w:rPr>
            </w:r>
          </w:p>
        </w:tc>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1D">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180</w:t>
            </w:r>
          </w:p>
        </w:tc>
        <w:tc>
          <w:tcPr>
            <w:tcBorders>
              <w:top w:color="999999" w:space="0" w:sz="6" w:val="single"/>
              <w:left w:color="999999" w:space="0" w:sz="6" w:val="single"/>
              <w:bottom w:color="999999" w:space="0" w:sz="6" w:val="single"/>
              <w:right w:color="999999"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1E">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12</w:t>
            </w:r>
          </w:p>
        </w:tc>
        <w:tc>
          <w:tcPr>
            <w:tcBorders>
              <w:top w:color="999999" w:space="0" w:sz="6" w:val="single"/>
              <w:left w:color="999999" w:space="0" w:sz="6" w:val="single"/>
              <w:bottom w:color="999999" w:space="0" w:sz="6" w:val="single"/>
              <w:right w:color="999999" w:space="0" w:sz="6" w:val="single"/>
            </w:tcBorders>
            <w:shd w:fill="auto" w:val="clear"/>
            <w:tcMar>
              <w:top w:w="40.0" w:type="dxa"/>
              <w:left w:w="0.0" w:type="dxa"/>
              <w:bottom w:w="40.0" w:type="dxa"/>
              <w:right w:w="0.0" w:type="dxa"/>
            </w:tcMar>
            <w:vAlign w:val="top"/>
          </w:tcPr>
          <w:p w:rsidR="00000000" w:rsidDel="00000000" w:rsidP="00000000" w:rsidRDefault="00000000" w:rsidRPr="00000000" w14:paraId="0000011F">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Harina de maiz, harina de algarrobo, margarina, datiles</w:t>
            </w:r>
          </w:p>
        </w:tc>
      </w:tr>
    </w:tbl>
    <w:p w:rsidR="00000000" w:rsidDel="00000000" w:rsidP="00000000" w:rsidRDefault="00000000" w:rsidRPr="00000000" w14:paraId="00000120">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bibfze97fjnk" w:id="11"/>
      <w:bookmarkEnd w:id="11"/>
      <w:r w:rsidDel="00000000" w:rsidR="00000000" w:rsidRPr="00000000">
        <w:rPr>
          <w:rtl w:val="0"/>
        </w:rPr>
        <w:t xml:space="preserve">Descripción del proceso</w:t>
      </w:r>
      <w:r w:rsidDel="00000000" w:rsidR="00000000" w:rsidRPr="00000000">
        <w:rPr>
          <w:rtl w:val="0"/>
        </w:rPr>
      </w:r>
    </w:p>
    <w:p w:rsidR="00000000" w:rsidDel="00000000" w:rsidP="00000000" w:rsidRDefault="00000000" w:rsidRPr="00000000" w14:paraId="00000121">
      <w:pPr>
        <w:spacing w:line="360" w:lineRule="auto"/>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122">
      <w:pPr>
        <w:spacing w:line="360" w:lineRule="auto"/>
        <w:jc w:val="center"/>
        <w:rPr>
          <w:rFonts w:ascii="Montserrat" w:cs="Montserrat" w:eastAsia="Montserrat" w:hAnsi="Montserrat"/>
          <w:b w:val="1"/>
          <w:bCs w:val="1"/>
          <w:sz w:val="26"/>
          <w:szCs w:val="26"/>
        </w:rPr>
      </w:pPr>
      <w:r w:rsidDel="00000000" w:rsidR="00000000" w:rsidRPr="00000000">
        <w:rPr>
          <w:rFonts w:ascii="Montserrat" w:cs="Montserrat" w:eastAsia="Montserrat" w:hAnsi="Montserrat"/>
          <w:sz w:val="20"/>
          <w:szCs w:val="20"/>
        </w:rPr>
        <w:drawing>
          <wp:inline distB="114300" distT="114300" distL="114300" distR="114300">
            <wp:extent cx="3255641" cy="4738688"/>
            <wp:effectExtent b="0" l="0" r="0" t="0"/>
            <wp:docPr id="6"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3255641" cy="4738688"/>
                    </a:xfrm>
                    <a:prstGeom prst="rect"/>
                    <a:ln/>
                  </pic:spPr>
                </pic:pic>
              </a:graphicData>
            </a:graphic>
          </wp:inline>
        </w:drawing>
      </w:r>
      <w:r w:rsidDel="00000000" w:rsidR="00000000" w:rsidRPr="00000000">
        <w:rPr>
          <w:rFonts w:ascii="Montserrat" w:cs="Montserrat" w:eastAsia="Montserrat" w:hAnsi="Montserrat"/>
          <w:sz w:val="20"/>
          <w:szCs w:val="20"/>
          <w:rtl w:val="0"/>
        </w:rPr>
        <w:br w:type="textWrapping"/>
      </w:r>
      <w:r w:rsidDel="00000000" w:rsidR="00000000" w:rsidRPr="00000000">
        <w:rPr>
          <w:rtl w:val="0"/>
        </w:rPr>
      </w:r>
    </w:p>
    <w:p w:rsidR="00000000" w:rsidDel="00000000" w:rsidP="00000000" w:rsidRDefault="00000000" w:rsidRPr="00000000" w14:paraId="00000123">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nht4dee5bjj" w:id="12"/>
      <w:bookmarkEnd w:id="12"/>
      <w:r w:rsidDel="00000000" w:rsidR="00000000" w:rsidRPr="00000000">
        <w:rPr>
          <w:rtl w:val="0"/>
        </w:rPr>
        <w:t xml:space="preserve">Principales máquinas y herramientas</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Uso general</w:t>
      </w:r>
    </w:p>
    <w:p w:rsidR="00000000" w:rsidDel="00000000" w:rsidP="00000000" w:rsidRDefault="00000000" w:rsidRPr="00000000" w14:paraId="0000012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Autoelevador </w:t>
      </w:r>
    </w:p>
    <w:p w:rsidR="00000000" w:rsidDel="00000000" w:rsidP="00000000" w:rsidRDefault="00000000" w:rsidRPr="00000000" w14:paraId="0000012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Zorra</w:t>
      </w:r>
    </w:p>
    <w:p w:rsidR="00000000" w:rsidDel="00000000" w:rsidP="00000000" w:rsidRDefault="00000000" w:rsidRPr="00000000" w14:paraId="0000012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Impresora Injket </w:t>
      </w:r>
    </w:p>
    <w:p w:rsidR="00000000" w:rsidDel="00000000" w:rsidP="00000000" w:rsidRDefault="00000000" w:rsidRPr="00000000" w14:paraId="0000012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Computadoras </w:t>
      </w:r>
    </w:p>
    <w:p w:rsidR="00000000" w:rsidDel="00000000" w:rsidP="00000000" w:rsidRDefault="00000000" w:rsidRPr="00000000" w14:paraId="0000012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Balanza micro pesado : Pesaje de las materias primas de pequeño porcentaje. </w:t>
      </w:r>
    </w:p>
    <w:p w:rsidR="00000000" w:rsidDel="00000000" w:rsidP="00000000" w:rsidRDefault="00000000" w:rsidRPr="00000000" w14:paraId="0000012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Balanza macro pesado: Pesaje de las materias primas de mayor volumen </w:t>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0"/>
          <w:szCs w:val="20"/>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Línea de Galletitas </w:t>
      </w:r>
    </w:p>
    <w:p w:rsidR="00000000" w:rsidDel="00000000" w:rsidP="00000000" w:rsidRDefault="00000000" w:rsidRPr="00000000" w14:paraId="0000012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Amasadora Industrial: capacidad entre 150kg y 300kg .</w:t>
      </w:r>
    </w:p>
    <w:p w:rsidR="00000000" w:rsidDel="00000000" w:rsidP="00000000" w:rsidRDefault="00000000" w:rsidRPr="00000000" w14:paraId="0000012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Rotativa: Rotativa con capacidad de cambiar el molde, para las distintas galletitas</w:t>
      </w:r>
    </w:p>
    <w:p w:rsidR="00000000" w:rsidDel="00000000" w:rsidP="00000000" w:rsidRDefault="00000000" w:rsidRPr="00000000" w14:paraId="0000013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Dosificadora de membrillo: Unificada a la rotativa </w:t>
      </w:r>
    </w:p>
    <w:p w:rsidR="00000000" w:rsidDel="00000000" w:rsidP="00000000" w:rsidRDefault="00000000" w:rsidRPr="00000000" w14:paraId="0000013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Horno de Túnel (Continuo): Horno turnel en el rango entre 20 y 25 metros de largo </w:t>
      </w:r>
    </w:p>
    <w:p w:rsidR="00000000" w:rsidDel="00000000" w:rsidP="00000000" w:rsidRDefault="00000000" w:rsidRPr="00000000" w14:paraId="0000013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Cinta de Enfriamiento:  Cintas metalicas en el rango entre 40 y 50 metros de largo </w:t>
      </w:r>
    </w:p>
    <w:p w:rsidR="00000000" w:rsidDel="00000000" w:rsidP="00000000" w:rsidRDefault="00000000" w:rsidRPr="00000000" w14:paraId="0000013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Envasadora: Se utiliza una envasadora vertical con balanza y detector de metales internos. </w:t>
      </w:r>
    </w:p>
    <w:p w:rsidR="00000000" w:rsidDel="00000000" w:rsidP="00000000" w:rsidRDefault="00000000" w:rsidRPr="00000000" w14:paraId="00000134">
      <w:pPr>
        <w:spacing w:before="360" w:line="360" w:lineRule="auto"/>
        <w:jc w:val="both"/>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Línea de panificados</w:t>
      </w:r>
    </w:p>
    <w:p w:rsidR="00000000" w:rsidDel="00000000" w:rsidP="00000000" w:rsidRDefault="00000000" w:rsidRPr="00000000" w14:paraId="00000135">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Batidora Industrial: Equipada con varilla globo con capacidad de 30kg por batido. </w:t>
      </w:r>
    </w:p>
    <w:p w:rsidR="00000000" w:rsidDel="00000000" w:rsidP="00000000" w:rsidRDefault="00000000" w:rsidRPr="00000000" w14:paraId="0000013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Dosificadora Volumétrica de Pistones: Máquina que succiona el batido y lo descarga con precisión dentro de los moldes de papel.</w:t>
      </w:r>
    </w:p>
    <w:p w:rsidR="00000000" w:rsidDel="00000000" w:rsidP="00000000" w:rsidRDefault="00000000" w:rsidRPr="00000000" w14:paraId="00000137">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Horno Rotativo: Se usan hornos donde los panificados entran en los carros con el producto</w:t>
      </w:r>
    </w:p>
    <w:p w:rsidR="00000000" w:rsidDel="00000000" w:rsidP="00000000" w:rsidRDefault="00000000" w:rsidRPr="00000000" w14:paraId="00000138">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Fermentadora de pan: cámara que se utiliza para activar la levadura </w:t>
      </w:r>
    </w:p>
    <w:p w:rsidR="00000000" w:rsidDel="00000000" w:rsidP="00000000" w:rsidRDefault="00000000" w:rsidRPr="00000000" w14:paraId="0000013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Cortadora de pan: </w:t>
      </w:r>
      <w:r w:rsidDel="00000000" w:rsidR="00000000" w:rsidRPr="00000000">
        <w:rPr>
          <w:rFonts w:ascii="Nunito" w:cs="Nunito" w:eastAsia="Nunito" w:hAnsi="Nunito"/>
          <w:sz w:val="20"/>
          <w:szCs w:val="20"/>
          <w:rtl w:val="0"/>
        </w:rPr>
        <w:t xml:space="preserve">Rebana al</w:t>
      </w:r>
      <w:r w:rsidDel="00000000" w:rsidR="00000000" w:rsidRPr="00000000">
        <w:rPr>
          <w:rFonts w:ascii="Nunito" w:cs="Nunito" w:eastAsia="Nunito" w:hAnsi="Nunito"/>
          <w:sz w:val="20"/>
          <w:szCs w:val="20"/>
          <w:rtl w:val="0"/>
        </w:rPr>
        <w:t xml:space="preserve"> pan en 20 rebanadas </w:t>
      </w:r>
    </w:p>
    <w:p w:rsidR="00000000" w:rsidDel="00000000" w:rsidP="00000000" w:rsidRDefault="00000000" w:rsidRPr="00000000" w14:paraId="0000013A">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Carros de enfriamiento: Estanterías móviles donde los budines reposan para estabilizar la miga antes de ser envueltos. </w:t>
      </w:r>
    </w:p>
    <w:p w:rsidR="00000000" w:rsidDel="00000000" w:rsidP="00000000" w:rsidRDefault="00000000" w:rsidRPr="00000000" w14:paraId="0000013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Detector de metales:  Se usa de manera obligatoria para asegurar que no haya presencia de metales. </w:t>
      </w:r>
    </w:p>
    <w:p w:rsidR="00000000" w:rsidDel="00000000" w:rsidP="00000000" w:rsidRDefault="00000000" w:rsidRPr="00000000" w14:paraId="0000013C">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Envasadora: Se utiliza una Flow pack </w:t>
      </w:r>
      <w:r w:rsidDel="00000000" w:rsidR="00000000" w:rsidRPr="00000000">
        <w:rPr>
          <w:rtl w:val="0"/>
        </w:rPr>
      </w:r>
    </w:p>
    <w:p w:rsidR="00000000" w:rsidDel="00000000" w:rsidP="00000000" w:rsidRDefault="00000000" w:rsidRPr="00000000" w14:paraId="0000013D">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ky5qnem9wb2e" w:id="13"/>
      <w:bookmarkEnd w:id="13"/>
      <w:r w:rsidDel="00000000" w:rsidR="00000000" w:rsidRPr="00000000">
        <w:rPr>
          <w:rtl w:val="0"/>
        </w:rPr>
      </w:r>
    </w:p>
    <w:p w:rsidR="00000000" w:rsidDel="00000000" w:rsidP="00000000" w:rsidRDefault="00000000" w:rsidRPr="00000000" w14:paraId="0000013E">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nhgbnskk7sjk" w:id="14"/>
      <w:bookmarkEnd w:id="14"/>
      <w:r w:rsidDel="00000000" w:rsidR="00000000" w:rsidRPr="00000000">
        <w:rPr>
          <w:rtl w:val="0"/>
        </w:rPr>
        <w:t xml:space="preserve">Localización</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Macrolocalización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Analizamos tres regiones tentativas frente al mercado y los proveedores:</w:t>
      </w:r>
    </w:p>
    <w:p w:rsidR="00000000" w:rsidDel="00000000" w:rsidP="00000000" w:rsidRDefault="00000000" w:rsidRPr="00000000" w14:paraId="000001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Región A - Centro (Córdoba): Cercanía a las materias primas agrícolas, pero alejada del principal foco de consumo.</w:t>
      </w:r>
    </w:p>
    <w:p w:rsidR="00000000" w:rsidDel="00000000" w:rsidP="00000000" w:rsidRDefault="00000000" w:rsidRPr="00000000" w14:paraId="000001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Región B - Litoral (Santa Fe - Rosario): Punto logístico estratégico para recepción de materias primas, pero mercado de consumo diluido.</w:t>
      </w:r>
    </w:p>
    <w:p w:rsidR="00000000" w:rsidDel="00000000" w:rsidP="00000000" w:rsidRDefault="00000000" w:rsidRPr="00000000" w14:paraId="000001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Región </w:t>
      </w:r>
      <w:r w:rsidDel="00000000" w:rsidR="00000000" w:rsidRPr="00000000">
        <w:rPr>
          <w:rFonts w:ascii="Nunito" w:cs="Nunito" w:eastAsia="Nunito" w:hAnsi="Nunito"/>
          <w:sz w:val="20"/>
          <w:szCs w:val="20"/>
          <w:rtl w:val="0"/>
        </w:rPr>
        <w:t xml:space="preserve">C - AMBA</w:t>
      </w:r>
      <w:r w:rsidDel="00000000" w:rsidR="00000000" w:rsidRPr="00000000">
        <w:rPr>
          <w:rFonts w:ascii="Nunito" w:cs="Nunito" w:eastAsia="Nunito" w:hAnsi="Nunito"/>
          <w:sz w:val="20"/>
          <w:szCs w:val="20"/>
          <w:rtl w:val="0"/>
        </w:rPr>
        <w:t xml:space="preserve"> / GBA: Representa aproximadamente el 40% de la población del país y posee el mayor poder adquisitivo generalizado.</w:t>
      </w:r>
    </w:p>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Debido a que el modelo de negocios opera bajo una dinámica B2B2C orientada a abastecer distribuidores de dietéticas, supermercados de alcance nacional y cadenas farmacéuticas, se opta por ubicar la matriz en la Región del AMBA. La mayoría de los centros de distribución de las cadenas de hipermercados  se encuentran ubicados en el GBA. Si bien las harinas sin gluten pueden venir del interior, transportar materia prima a granel es significativamente más económico e inalterable que transportar </w:t>
      </w:r>
      <w:r w:rsidDel="00000000" w:rsidR="00000000" w:rsidRPr="00000000">
        <w:rPr>
          <w:rFonts w:ascii="Nunito" w:cs="Nunito" w:eastAsia="Nunito" w:hAnsi="Nunito"/>
          <w:sz w:val="20"/>
          <w:szCs w:val="20"/>
          <w:rtl w:val="0"/>
        </w:rPr>
        <w:t xml:space="preserve">producto</w:t>
      </w:r>
      <w:r w:rsidDel="00000000" w:rsidR="00000000" w:rsidRPr="00000000">
        <w:rPr>
          <w:rFonts w:ascii="Nunito" w:cs="Nunito" w:eastAsia="Nunito" w:hAnsi="Nunito"/>
          <w:sz w:val="20"/>
          <w:szCs w:val="20"/>
          <w:rtl w:val="0"/>
        </w:rPr>
        <w:t xml:space="preserve"> </w:t>
      </w:r>
      <w:r w:rsidDel="00000000" w:rsidR="00000000" w:rsidRPr="00000000">
        <w:rPr>
          <w:rFonts w:ascii="Nunito" w:cs="Nunito" w:eastAsia="Nunito" w:hAnsi="Nunito"/>
          <w:sz w:val="20"/>
          <w:szCs w:val="20"/>
          <w:rtl w:val="0"/>
        </w:rPr>
        <w:t xml:space="preserve">terminado</w:t>
      </w:r>
      <w:r w:rsidDel="00000000" w:rsidR="00000000" w:rsidRPr="00000000">
        <w:rPr>
          <w:rFonts w:ascii="Nunito" w:cs="Nunito" w:eastAsia="Nunito" w:hAnsi="Nunito"/>
          <w:sz w:val="20"/>
          <w:szCs w:val="20"/>
          <w:rtl w:val="0"/>
        </w:rPr>
        <w:t xml:space="preserve"> a largas distancias.</w:t>
      </w:r>
    </w:p>
    <w:p w:rsidR="00000000" w:rsidDel="00000000" w:rsidP="00000000" w:rsidRDefault="00000000" w:rsidRPr="00000000" w14:paraId="00000146">
      <w:pPr>
        <w:spacing w:line="360" w:lineRule="auto"/>
        <w:rPr>
          <w:rFonts w:ascii="Montserrat" w:cs="Montserrat" w:eastAsia="Montserrat" w:hAnsi="Montserrat"/>
          <w:b w:val="1"/>
          <w:bCs w:val="1"/>
          <w:sz w:val="20"/>
          <w:szCs w:val="20"/>
        </w:rPr>
      </w:pPr>
      <w:r w:rsidDel="00000000" w:rsidR="00000000" w:rsidRPr="00000000">
        <w:rPr>
          <w:rtl w:val="0"/>
        </w:rPr>
      </w:r>
    </w:p>
    <w:p w:rsidR="00000000" w:rsidDel="00000000" w:rsidP="00000000" w:rsidRDefault="00000000" w:rsidRPr="00000000" w14:paraId="00000147">
      <w:pPr>
        <w:spacing w:line="360" w:lineRule="auto"/>
        <w:jc w:val="both"/>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Microlocalización</w:t>
      </w:r>
    </w:p>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Se evaluaron tres alternativas de parques industriales, garantizando anticipadamente zonificación Categoría 3 (o concordantes aptas para industria alimenticia). Las locaciones valoradas son: Parque Industrial Ezeiza (GBA Sur), Parque Industrial Garín (GBA Norte) y Parque Industrial Pilar (GBA Norte).</w:t>
      </w:r>
    </w:p>
    <w:p w:rsidR="00000000" w:rsidDel="00000000" w:rsidP="00000000" w:rsidRDefault="00000000" w:rsidRPr="00000000" w14:paraId="00000149">
      <w:pPr>
        <w:spacing w:line="360" w:lineRule="auto"/>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La ponderación métrica se estructuró sobre cinco variables críticas:</w:t>
      </w:r>
    </w:p>
    <w:p w:rsidR="00000000" w:rsidDel="00000000" w:rsidP="00000000" w:rsidRDefault="00000000" w:rsidRPr="00000000" w14:paraId="0000014B">
      <w:pPr>
        <w:spacing w:line="360" w:lineRule="auto"/>
        <w:rPr>
          <w:rFonts w:ascii="Montserrat" w:cs="Montserrat" w:eastAsia="Montserrat" w:hAnsi="Montserrat"/>
          <w:sz w:val="20"/>
          <w:szCs w:val="20"/>
        </w:rPr>
      </w:pPr>
      <w:r w:rsidDel="00000000" w:rsidR="00000000" w:rsidRPr="00000000">
        <w:rPr>
          <w:rtl w:val="0"/>
        </w:rPr>
      </w:r>
    </w:p>
    <w:tbl>
      <w:tblPr>
        <w:tblStyle w:val="Table5"/>
        <w:tblW w:w="9015.0" w:type="dxa"/>
        <w:jc w:val="left"/>
        <w:tblLayout w:type="fixed"/>
        <w:tblLook w:val="0600"/>
      </w:tblPr>
      <w:tblGrid>
        <w:gridCol w:w="4575"/>
        <w:gridCol w:w="885"/>
        <w:gridCol w:w="1290"/>
        <w:gridCol w:w="1170"/>
        <w:gridCol w:w="1095"/>
        <w:tblGridChange w:id="0">
          <w:tblGrid>
            <w:gridCol w:w="4575"/>
            <w:gridCol w:w="885"/>
            <w:gridCol w:w="1290"/>
            <w:gridCol w:w="1170"/>
            <w:gridCol w:w="1095"/>
          </w:tblGrid>
        </w:tblGridChange>
      </w:tblGrid>
      <w:tr>
        <w:trPr>
          <w:cantSplit w:val="0"/>
          <w:trHeight w:val="552.9342857142857" w:hRule="atLeast"/>
          <w:tblHeader w:val="0"/>
        </w:trPr>
        <w:tc>
          <w:tcPr>
            <w:tcBorders>
              <w:top w:color="cccccc" w:space="0" w:sz="8" w:val="single"/>
              <w:left w:color="cccccc" w:space="0" w:sz="8" w:val="single"/>
              <w:bottom w:color="cccccc" w:space="0" w:sz="8" w:val="single"/>
              <w:right w:color="cccccc" w:space="0" w:sz="8" w:val="single"/>
            </w:tcBorders>
            <w:shd w:fill="434343" w:val="clear"/>
            <w:tcMar>
              <w:top w:w="100.0" w:type="dxa"/>
              <w:left w:w="100.0" w:type="dxa"/>
              <w:bottom w:w="100.0" w:type="dxa"/>
              <w:right w:w="100.0" w:type="dxa"/>
            </w:tcMar>
            <w:vAlign w:val="top"/>
          </w:tcPr>
          <w:p w:rsidR="00000000" w:rsidDel="00000000" w:rsidP="00000000" w:rsidRDefault="00000000" w:rsidRPr="00000000" w14:paraId="0000014C">
            <w:pPr>
              <w:spacing w:line="330" w:lineRule="auto"/>
              <w:rPr>
                <w:rFonts w:ascii="Nunito" w:cs="Nunito" w:eastAsia="Nunito" w:hAnsi="Nunito"/>
                <w:b w:val="1"/>
                <w:bCs w:val="1"/>
                <w:color w:val="ffffff"/>
                <w:sz w:val="18"/>
                <w:szCs w:val="18"/>
              </w:rPr>
            </w:pPr>
            <w:r w:rsidDel="00000000" w:rsidR="00000000" w:rsidRPr="00000000">
              <w:rPr>
                <w:rFonts w:ascii="Nunito" w:cs="Nunito" w:eastAsia="Nunito" w:hAnsi="Nunito"/>
                <w:b w:val="1"/>
                <w:bCs w:val="1"/>
                <w:color w:val="ffffff"/>
                <w:sz w:val="18"/>
                <w:szCs w:val="18"/>
                <w:rtl w:val="0"/>
              </w:rPr>
              <w:t xml:space="preserve">Factores de localización</w:t>
            </w:r>
          </w:p>
        </w:tc>
        <w:tc>
          <w:tcPr>
            <w:tcBorders>
              <w:top w:color="cccccc" w:space="0" w:sz="8" w:val="single"/>
              <w:left w:color="cccccc" w:space="0" w:sz="8" w:val="single"/>
              <w:bottom w:color="cccccc" w:space="0" w:sz="8" w:val="single"/>
              <w:right w:color="cccccc" w:space="0" w:sz="8" w:val="single"/>
            </w:tcBorders>
            <w:shd w:fill="434343" w:val="clear"/>
            <w:tcMar>
              <w:top w:w="100.0" w:type="dxa"/>
              <w:left w:w="100.0" w:type="dxa"/>
              <w:bottom w:w="100.0" w:type="dxa"/>
              <w:right w:w="100.0" w:type="dxa"/>
            </w:tcMar>
            <w:vAlign w:val="top"/>
          </w:tcPr>
          <w:p w:rsidR="00000000" w:rsidDel="00000000" w:rsidP="00000000" w:rsidRDefault="00000000" w:rsidRPr="00000000" w14:paraId="0000014D">
            <w:pPr>
              <w:spacing w:line="330" w:lineRule="auto"/>
              <w:jc w:val="center"/>
              <w:rPr>
                <w:rFonts w:ascii="Nunito" w:cs="Nunito" w:eastAsia="Nunito" w:hAnsi="Nunito"/>
                <w:b w:val="1"/>
                <w:bCs w:val="1"/>
                <w:color w:val="ffffff"/>
                <w:sz w:val="18"/>
                <w:szCs w:val="18"/>
              </w:rPr>
            </w:pPr>
            <w:r w:rsidDel="00000000" w:rsidR="00000000" w:rsidRPr="00000000">
              <w:rPr>
                <w:rFonts w:ascii="Nunito" w:cs="Nunito" w:eastAsia="Nunito" w:hAnsi="Nunito"/>
                <w:b w:val="1"/>
                <w:bCs w:val="1"/>
                <w:color w:val="ffffff"/>
                <w:sz w:val="18"/>
                <w:szCs w:val="18"/>
                <w:rtl w:val="0"/>
              </w:rPr>
              <w:t xml:space="preserve">Peso</w:t>
            </w:r>
          </w:p>
        </w:tc>
        <w:tc>
          <w:tcPr>
            <w:tcBorders>
              <w:top w:color="cccccc" w:space="0" w:sz="8" w:val="single"/>
              <w:left w:color="cccccc" w:space="0" w:sz="8" w:val="single"/>
              <w:bottom w:color="cccccc" w:space="0" w:sz="8" w:val="single"/>
              <w:right w:color="cccccc" w:space="0" w:sz="8" w:val="single"/>
            </w:tcBorders>
            <w:shd w:fill="434343" w:val="clear"/>
            <w:tcMar>
              <w:top w:w="100.0" w:type="dxa"/>
              <w:left w:w="100.0" w:type="dxa"/>
              <w:bottom w:w="100.0" w:type="dxa"/>
              <w:right w:w="100.0" w:type="dxa"/>
            </w:tcMar>
            <w:vAlign w:val="top"/>
          </w:tcPr>
          <w:p w:rsidR="00000000" w:rsidDel="00000000" w:rsidP="00000000" w:rsidRDefault="00000000" w:rsidRPr="00000000" w14:paraId="0000014E">
            <w:pPr>
              <w:spacing w:line="330" w:lineRule="auto"/>
              <w:jc w:val="center"/>
              <w:rPr>
                <w:rFonts w:ascii="Nunito" w:cs="Nunito" w:eastAsia="Nunito" w:hAnsi="Nunito"/>
                <w:b w:val="1"/>
                <w:bCs w:val="1"/>
                <w:color w:val="ffffff"/>
                <w:sz w:val="18"/>
                <w:szCs w:val="18"/>
              </w:rPr>
            </w:pPr>
            <w:r w:rsidDel="00000000" w:rsidR="00000000" w:rsidRPr="00000000">
              <w:rPr>
                <w:rFonts w:ascii="Nunito" w:cs="Nunito" w:eastAsia="Nunito" w:hAnsi="Nunito"/>
                <w:b w:val="1"/>
                <w:bCs w:val="1"/>
                <w:color w:val="ffffff"/>
                <w:sz w:val="18"/>
                <w:szCs w:val="18"/>
                <w:rtl w:val="0"/>
              </w:rPr>
              <w:t xml:space="preserve">P.I. Ezeiza</w:t>
            </w:r>
          </w:p>
        </w:tc>
        <w:tc>
          <w:tcPr>
            <w:tcBorders>
              <w:top w:color="cccccc" w:space="0" w:sz="8" w:val="single"/>
              <w:left w:color="cccccc" w:space="0" w:sz="8" w:val="single"/>
              <w:bottom w:color="cccccc" w:space="0" w:sz="8" w:val="single"/>
              <w:right w:color="cccccc" w:space="0" w:sz="8" w:val="single"/>
            </w:tcBorders>
            <w:shd w:fill="434343" w:val="clear"/>
            <w:tcMar>
              <w:top w:w="100.0" w:type="dxa"/>
              <w:left w:w="100.0" w:type="dxa"/>
              <w:bottom w:w="100.0" w:type="dxa"/>
              <w:right w:w="100.0" w:type="dxa"/>
            </w:tcMar>
            <w:vAlign w:val="top"/>
          </w:tcPr>
          <w:p w:rsidR="00000000" w:rsidDel="00000000" w:rsidP="00000000" w:rsidRDefault="00000000" w:rsidRPr="00000000" w14:paraId="0000014F">
            <w:pPr>
              <w:spacing w:line="330" w:lineRule="auto"/>
              <w:jc w:val="center"/>
              <w:rPr>
                <w:rFonts w:ascii="Nunito" w:cs="Nunito" w:eastAsia="Nunito" w:hAnsi="Nunito"/>
                <w:b w:val="1"/>
                <w:bCs w:val="1"/>
                <w:color w:val="ffffff"/>
                <w:sz w:val="18"/>
                <w:szCs w:val="18"/>
              </w:rPr>
            </w:pPr>
            <w:r w:rsidDel="00000000" w:rsidR="00000000" w:rsidRPr="00000000">
              <w:rPr>
                <w:rFonts w:ascii="Nunito" w:cs="Nunito" w:eastAsia="Nunito" w:hAnsi="Nunito"/>
                <w:b w:val="1"/>
                <w:bCs w:val="1"/>
                <w:color w:val="ffffff"/>
                <w:sz w:val="18"/>
                <w:szCs w:val="18"/>
                <w:rtl w:val="0"/>
              </w:rPr>
              <w:t xml:space="preserve">P.I. Garín</w:t>
            </w:r>
          </w:p>
        </w:tc>
        <w:tc>
          <w:tcPr>
            <w:tcBorders>
              <w:top w:color="cccccc" w:space="0" w:sz="8" w:val="single"/>
              <w:left w:color="cccccc" w:space="0" w:sz="8" w:val="single"/>
              <w:bottom w:color="cccccc" w:space="0" w:sz="8" w:val="single"/>
              <w:right w:color="cccccc" w:space="0" w:sz="8" w:val="single"/>
            </w:tcBorders>
            <w:shd w:fill="434343" w:val="clear"/>
            <w:tcMar>
              <w:top w:w="100.0" w:type="dxa"/>
              <w:left w:w="100.0" w:type="dxa"/>
              <w:bottom w:w="100.0" w:type="dxa"/>
              <w:right w:w="100.0" w:type="dxa"/>
            </w:tcMar>
            <w:vAlign w:val="top"/>
          </w:tcPr>
          <w:p w:rsidR="00000000" w:rsidDel="00000000" w:rsidP="00000000" w:rsidRDefault="00000000" w:rsidRPr="00000000" w14:paraId="00000150">
            <w:pPr>
              <w:spacing w:line="330" w:lineRule="auto"/>
              <w:jc w:val="center"/>
              <w:rPr>
                <w:rFonts w:ascii="Nunito" w:cs="Nunito" w:eastAsia="Nunito" w:hAnsi="Nunito"/>
                <w:b w:val="1"/>
                <w:bCs w:val="1"/>
                <w:color w:val="ffffff"/>
                <w:sz w:val="18"/>
                <w:szCs w:val="18"/>
              </w:rPr>
            </w:pPr>
            <w:r w:rsidDel="00000000" w:rsidR="00000000" w:rsidRPr="00000000">
              <w:rPr>
                <w:rFonts w:ascii="Nunito" w:cs="Nunito" w:eastAsia="Nunito" w:hAnsi="Nunito"/>
                <w:b w:val="1"/>
                <w:bCs w:val="1"/>
                <w:color w:val="ffffff"/>
                <w:sz w:val="18"/>
                <w:szCs w:val="18"/>
                <w:rtl w:val="0"/>
              </w:rPr>
              <w:t xml:space="preserve">P.I. Pilar</w:t>
            </w:r>
          </w:p>
        </w:tc>
      </w:tr>
      <w:tr>
        <w:trPr>
          <w:cantSplit w:val="0"/>
          <w:trHeight w:val="552.9342857142857"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1">
            <w:pPr>
              <w:spacing w:line="330" w:lineRule="auto"/>
              <w:rPr>
                <w:rFonts w:ascii="Nunito" w:cs="Nunito" w:eastAsia="Nunito" w:hAnsi="Nunito"/>
                <w:sz w:val="18"/>
                <w:szCs w:val="18"/>
              </w:rPr>
            </w:pPr>
            <w:r w:rsidDel="00000000" w:rsidR="00000000" w:rsidRPr="00000000">
              <w:rPr>
                <w:rFonts w:ascii="Nunito" w:cs="Nunito" w:eastAsia="Nunito" w:hAnsi="Nunito"/>
                <w:sz w:val="18"/>
                <w:szCs w:val="18"/>
                <w:rtl w:val="0"/>
              </w:rPr>
              <w:t xml:space="preserve">Proximidad a centros de distribución y clientes</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2">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0.30</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3">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7</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4">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8</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5">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6</w:t>
            </w:r>
          </w:p>
        </w:tc>
      </w:tr>
      <w:tr>
        <w:trPr>
          <w:cantSplit w:val="0"/>
          <w:trHeight w:val="360"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6">
            <w:pPr>
              <w:spacing w:line="330" w:lineRule="auto"/>
              <w:rPr>
                <w:rFonts w:ascii="Nunito" w:cs="Nunito" w:eastAsia="Nunito" w:hAnsi="Nunito"/>
                <w:sz w:val="18"/>
                <w:szCs w:val="18"/>
              </w:rPr>
            </w:pPr>
            <w:r w:rsidDel="00000000" w:rsidR="00000000" w:rsidRPr="00000000">
              <w:rPr>
                <w:rFonts w:ascii="Nunito" w:cs="Nunito" w:eastAsia="Nunito" w:hAnsi="Nunito"/>
                <w:sz w:val="18"/>
                <w:szCs w:val="18"/>
                <w:rtl w:val="0"/>
              </w:rPr>
              <w:t xml:space="preserve">Infraestructura industrial y disponibilidad de servicios</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7">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0.25</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8">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8</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9">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9</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A">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9</w:t>
            </w:r>
          </w:p>
        </w:tc>
      </w:tr>
      <w:tr>
        <w:trPr>
          <w:cantSplit w:val="0"/>
          <w:trHeight w:val="552.9342857142857"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B">
            <w:pPr>
              <w:spacing w:line="330" w:lineRule="auto"/>
              <w:rPr>
                <w:rFonts w:ascii="Nunito" w:cs="Nunito" w:eastAsia="Nunito" w:hAnsi="Nunito"/>
                <w:sz w:val="18"/>
                <w:szCs w:val="18"/>
              </w:rPr>
            </w:pPr>
            <w:r w:rsidDel="00000000" w:rsidR="00000000" w:rsidRPr="00000000">
              <w:rPr>
                <w:rFonts w:ascii="Nunito" w:cs="Nunito" w:eastAsia="Nunito" w:hAnsi="Nunito"/>
                <w:sz w:val="18"/>
                <w:szCs w:val="18"/>
                <w:rtl w:val="0"/>
              </w:rPr>
              <w:t xml:space="preserve">Marco legal, normativas y zonificación</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C">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0.20</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D">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9</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E">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9</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5F">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9</w:t>
            </w:r>
          </w:p>
        </w:tc>
      </w:tr>
      <w:tr>
        <w:trPr>
          <w:cantSplit w:val="0"/>
          <w:trHeight w:val="552.9342857142857"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0">
            <w:pPr>
              <w:spacing w:line="330" w:lineRule="auto"/>
              <w:rPr>
                <w:rFonts w:ascii="Nunito" w:cs="Nunito" w:eastAsia="Nunito" w:hAnsi="Nunito"/>
                <w:sz w:val="18"/>
                <w:szCs w:val="18"/>
              </w:rPr>
            </w:pPr>
            <w:r w:rsidDel="00000000" w:rsidR="00000000" w:rsidRPr="00000000">
              <w:rPr>
                <w:rFonts w:ascii="Nunito" w:cs="Nunito" w:eastAsia="Nunito" w:hAnsi="Nunito"/>
                <w:sz w:val="18"/>
                <w:szCs w:val="18"/>
                <w:rtl w:val="0"/>
              </w:rPr>
              <w:t xml:space="preserve">Costo de superficie y expansión predial</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1">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0.15</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2">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9</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3">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8</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4">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9</w:t>
            </w:r>
          </w:p>
        </w:tc>
      </w:tr>
      <w:tr>
        <w:trPr>
          <w:cantSplit w:val="0"/>
          <w:trHeight w:val="552.9342857142857" w:hRule="atLeast"/>
          <w:tblHeader w:val="0"/>
        </w:trPr>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5">
            <w:pPr>
              <w:spacing w:line="330" w:lineRule="auto"/>
              <w:rPr>
                <w:rFonts w:ascii="Nunito" w:cs="Nunito" w:eastAsia="Nunito" w:hAnsi="Nunito"/>
                <w:sz w:val="18"/>
                <w:szCs w:val="18"/>
              </w:rPr>
            </w:pPr>
            <w:r w:rsidDel="00000000" w:rsidR="00000000" w:rsidRPr="00000000">
              <w:rPr>
                <w:rFonts w:ascii="Nunito" w:cs="Nunito" w:eastAsia="Nunito" w:hAnsi="Nunito"/>
                <w:sz w:val="18"/>
                <w:szCs w:val="18"/>
                <w:rtl w:val="0"/>
              </w:rPr>
              <w:t xml:space="preserve">Acceso de mano de obra e infraestructura vial</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6">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0.10</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7">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7</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8">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8</w:t>
            </w:r>
          </w:p>
        </w:tc>
        <w:tc>
          <w:tcPr>
            <w:tcBorders>
              <w:top w:color="cccccc" w:space="0" w:sz="8" w:val="single"/>
              <w:left w:color="cccccc" w:space="0" w:sz="8" w:val="single"/>
              <w:bottom w:color="cccccc" w:space="0" w:sz="8" w:val="single"/>
              <w:right w:color="cccccc"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169">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7</w:t>
            </w:r>
          </w:p>
        </w:tc>
      </w:tr>
      <w:tr>
        <w:trPr>
          <w:cantSplit w:val="0"/>
          <w:trHeight w:val="240" w:hRule="atLeast"/>
          <w:tblHeader w:val="0"/>
        </w:trPr>
        <w:tc>
          <w:tcPr>
            <w:tcBorders>
              <w:top w:color="cccccc" w:space="0" w:sz="8" w:val="single"/>
              <w:left w:color="cccccc" w:space="0" w:sz="8" w:val="single"/>
              <w:bottom w:color="cccccc" w:space="0" w:sz="8" w:val="single"/>
              <w:right w:color="cccccc" w:space="0" w:sz="8" w:val="single"/>
            </w:tcBorders>
            <w:shd w:fill="b7b7b7" w:val="clear"/>
            <w:tcMar>
              <w:top w:w="100.0" w:type="dxa"/>
              <w:left w:w="100.0" w:type="dxa"/>
              <w:bottom w:w="100.0" w:type="dxa"/>
              <w:right w:w="100.0" w:type="dxa"/>
            </w:tcMar>
            <w:vAlign w:val="top"/>
          </w:tcPr>
          <w:p w:rsidR="00000000" w:rsidDel="00000000" w:rsidP="00000000" w:rsidRDefault="00000000" w:rsidRPr="00000000" w14:paraId="0000016A">
            <w:pPr>
              <w:spacing w:line="330" w:lineRule="auto"/>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Puntaje Total</w:t>
            </w:r>
          </w:p>
        </w:tc>
        <w:tc>
          <w:tcPr>
            <w:tcBorders>
              <w:top w:color="cccccc" w:space="0" w:sz="8" w:val="single"/>
              <w:left w:color="cccccc" w:space="0" w:sz="8" w:val="single"/>
              <w:bottom w:color="cccccc" w:space="0" w:sz="8" w:val="single"/>
              <w:right w:color="cccccc" w:space="0" w:sz="8" w:val="single"/>
            </w:tcBorders>
            <w:shd w:fill="b7b7b7" w:val="clear"/>
            <w:tcMar>
              <w:top w:w="100.0" w:type="dxa"/>
              <w:left w:w="100.0" w:type="dxa"/>
              <w:bottom w:w="100.0" w:type="dxa"/>
              <w:right w:w="100.0" w:type="dxa"/>
            </w:tcMar>
            <w:vAlign w:val="top"/>
          </w:tcPr>
          <w:p w:rsidR="00000000" w:rsidDel="00000000" w:rsidP="00000000" w:rsidRDefault="00000000" w:rsidRPr="00000000" w14:paraId="0000016B">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1.00</w:t>
            </w:r>
          </w:p>
        </w:tc>
        <w:tc>
          <w:tcPr>
            <w:tcBorders>
              <w:top w:color="cccccc" w:space="0" w:sz="8" w:val="single"/>
              <w:left w:color="cccccc" w:space="0" w:sz="8" w:val="single"/>
              <w:bottom w:color="cccccc" w:space="0" w:sz="8" w:val="single"/>
              <w:right w:color="cccccc" w:space="0" w:sz="8" w:val="single"/>
            </w:tcBorders>
            <w:shd w:fill="b7b7b7" w:val="clear"/>
            <w:tcMar>
              <w:top w:w="100.0" w:type="dxa"/>
              <w:left w:w="100.0" w:type="dxa"/>
              <w:bottom w:w="100.0" w:type="dxa"/>
              <w:right w:w="100.0" w:type="dxa"/>
            </w:tcMar>
            <w:vAlign w:val="top"/>
          </w:tcPr>
          <w:p w:rsidR="00000000" w:rsidDel="00000000" w:rsidP="00000000" w:rsidRDefault="00000000" w:rsidRPr="00000000" w14:paraId="0000016C">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7.95</w:t>
            </w:r>
          </w:p>
        </w:tc>
        <w:tc>
          <w:tcPr>
            <w:tcBorders>
              <w:top w:color="cccccc" w:space="0" w:sz="8" w:val="single"/>
              <w:left w:color="cccccc" w:space="0" w:sz="8" w:val="single"/>
              <w:bottom w:color="cccccc" w:space="0" w:sz="8" w:val="single"/>
              <w:right w:color="cccccc" w:space="0" w:sz="8" w:val="single"/>
            </w:tcBorders>
            <w:shd w:fill="b7b7b7" w:val="clear"/>
            <w:tcMar>
              <w:top w:w="100.0" w:type="dxa"/>
              <w:left w:w="100.0" w:type="dxa"/>
              <w:bottom w:w="100.0" w:type="dxa"/>
              <w:right w:w="100.0" w:type="dxa"/>
            </w:tcMar>
            <w:vAlign w:val="top"/>
          </w:tcPr>
          <w:p w:rsidR="00000000" w:rsidDel="00000000" w:rsidP="00000000" w:rsidRDefault="00000000" w:rsidRPr="00000000" w14:paraId="0000016D">
            <w:pPr>
              <w:spacing w:line="330" w:lineRule="auto"/>
              <w:jc w:val="center"/>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8.45</w:t>
            </w:r>
          </w:p>
        </w:tc>
        <w:tc>
          <w:tcPr>
            <w:tcBorders>
              <w:top w:color="cccccc" w:space="0" w:sz="8" w:val="single"/>
              <w:left w:color="cccccc" w:space="0" w:sz="8" w:val="single"/>
              <w:bottom w:color="cccccc" w:space="0" w:sz="8" w:val="single"/>
              <w:right w:color="cccccc" w:space="0" w:sz="8" w:val="single"/>
            </w:tcBorders>
            <w:shd w:fill="b7b7b7" w:val="clear"/>
            <w:tcMar>
              <w:top w:w="100.0" w:type="dxa"/>
              <w:left w:w="100.0" w:type="dxa"/>
              <w:bottom w:w="100.0" w:type="dxa"/>
              <w:right w:w="100.0" w:type="dxa"/>
            </w:tcMar>
            <w:vAlign w:val="top"/>
          </w:tcPr>
          <w:p w:rsidR="00000000" w:rsidDel="00000000" w:rsidP="00000000" w:rsidRDefault="00000000" w:rsidRPr="00000000" w14:paraId="0000016E">
            <w:pPr>
              <w:spacing w:line="330" w:lineRule="auto"/>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7.90</w:t>
            </w:r>
          </w:p>
        </w:tc>
      </w:tr>
    </w:tbl>
    <w:p w:rsidR="00000000" w:rsidDel="00000000" w:rsidP="00000000" w:rsidRDefault="00000000" w:rsidRPr="00000000" w14:paraId="0000016F">
      <w:pPr>
        <w:spacing w:line="360" w:lineRule="auto"/>
        <w:ind w:left="0" w:firstLine="0"/>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La matriz de microlocalización establece al Parque Industrial Garín como el nodo óptimo logístico-funcional. Su convergencia estratégica sobre la Au. Panamericana le confiere facilidad para abastecerse de materias primas a granel, sumada a su eficiencia para despachar los bienes finales. </w:t>
      </w:r>
    </w:p>
    <w:p w:rsidR="00000000" w:rsidDel="00000000" w:rsidP="00000000" w:rsidRDefault="00000000" w:rsidRPr="00000000" w14:paraId="00000171">
      <w:pPr>
        <w:spacing w:line="360" w:lineRule="auto"/>
        <w:ind w:left="0" w:firstLine="0"/>
        <w:jc w:val="both"/>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172">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bvau1n49bc11" w:id="15"/>
      <w:bookmarkEnd w:id="15"/>
      <w:r w:rsidDel="00000000" w:rsidR="00000000" w:rsidRPr="00000000">
        <w:rPr>
          <w:rtl w:val="0"/>
        </w:rPr>
        <w:t xml:space="preserve">Estándares de calidad</w:t>
      </w:r>
      <w:r w:rsidDel="00000000" w:rsidR="00000000" w:rsidRPr="00000000">
        <w:rPr>
          <w:rtl w:val="0"/>
        </w:rPr>
      </w:r>
    </w:p>
    <w:p w:rsidR="00000000" w:rsidDel="00000000" w:rsidP="00000000" w:rsidRDefault="00000000" w:rsidRPr="00000000" w14:paraId="00000173">
      <w:pPr>
        <w:rPr/>
      </w:pPr>
      <w:r w:rsidDel="00000000" w:rsidR="00000000" w:rsidRPr="00000000">
        <w:rPr>
          <w:rFonts w:ascii="Nunito" w:cs="Nunito" w:eastAsia="Nunito" w:hAnsi="Nunito"/>
          <w:sz w:val="20"/>
          <w:szCs w:val="20"/>
          <w:rtl w:val="0"/>
        </w:rPr>
        <w:t xml:space="preserve">La compañía adoptará un enfoque de Inocuidad Alimentaria basado en estándares internacionales para garantizar la seguridad del consumidor: :</w:t>
      </w:r>
      <w:r w:rsidDel="00000000" w:rsidR="00000000" w:rsidRPr="00000000">
        <w:rPr>
          <w:rtl w:val="0"/>
        </w:rPr>
      </w:r>
    </w:p>
    <w:p w:rsidR="00000000" w:rsidDel="00000000" w:rsidP="00000000" w:rsidRDefault="00000000" w:rsidRPr="00000000" w14:paraId="0000017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b w:val="1"/>
          <w:bCs w:val="1"/>
          <w:sz w:val="20"/>
          <w:szCs w:val="20"/>
          <w:rtl w:val="0"/>
        </w:rPr>
        <w:t xml:space="preserve">Sistema de Gestión</w:t>
      </w:r>
      <w:r w:rsidDel="00000000" w:rsidR="00000000" w:rsidRPr="00000000">
        <w:rPr>
          <w:rFonts w:ascii="Nunito" w:cs="Nunito" w:eastAsia="Nunito" w:hAnsi="Nunito"/>
          <w:sz w:val="20"/>
          <w:szCs w:val="20"/>
          <w:rtl w:val="0"/>
        </w:rPr>
        <w:t xml:space="preserve">: Se implementará y certificará el esquema FSSC 22000 (Versión 6), que integra la norma ISO 22000 y los requisitos adicionales de la Fundación FSSC.</w:t>
      </w:r>
    </w:p>
    <w:p w:rsidR="00000000" w:rsidDel="00000000" w:rsidP="00000000" w:rsidRDefault="00000000" w:rsidRPr="00000000" w14:paraId="0000017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b w:val="1"/>
          <w:bCs w:val="1"/>
          <w:sz w:val="20"/>
          <w:szCs w:val="20"/>
          <w:rtl w:val="0"/>
        </w:rPr>
        <w:t xml:space="preserve">Control de Procesos</w:t>
      </w:r>
      <w:r w:rsidDel="00000000" w:rsidR="00000000" w:rsidRPr="00000000">
        <w:rPr>
          <w:rFonts w:ascii="Nunito" w:cs="Nunito" w:eastAsia="Nunito" w:hAnsi="Nunito"/>
          <w:sz w:val="20"/>
          <w:szCs w:val="20"/>
          <w:rtl w:val="0"/>
        </w:rPr>
        <w:t xml:space="preserve">: El corazón del sistema será el plan HACCP (Análisis de Peligros y Puntos Críticos de Control), que permite identificar y monitorear riesgos biológicos, químicos y físicos en tiempo real.</w:t>
      </w:r>
    </w:p>
    <w:p w:rsidR="00000000" w:rsidDel="00000000" w:rsidP="00000000" w:rsidRDefault="00000000" w:rsidRPr="00000000" w14:paraId="0000017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b w:val="1"/>
          <w:bCs w:val="1"/>
          <w:sz w:val="20"/>
          <w:szCs w:val="20"/>
        </w:rPr>
      </w:pPr>
      <w:r w:rsidDel="00000000" w:rsidR="00000000" w:rsidRPr="00000000">
        <w:rPr>
          <w:rFonts w:ascii="Nunito" w:cs="Nunito" w:eastAsia="Nunito" w:hAnsi="Nunito"/>
          <w:b w:val="1"/>
          <w:bCs w:val="1"/>
          <w:sz w:val="20"/>
          <w:szCs w:val="20"/>
          <w:rtl w:val="0"/>
        </w:rPr>
        <w:t xml:space="preserve">Certificación libre de gluten </w:t>
      </w:r>
    </w:p>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178">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sz w:val="20"/>
          <w:szCs w:val="20"/>
        </w:rPr>
      </w:pPr>
      <w:bookmarkStart w:colFirst="0" w:colLast="0" w:name="_hh68gwiv9d04" w:id="16"/>
      <w:bookmarkEnd w:id="16"/>
      <w:r w:rsidDel="00000000" w:rsidR="00000000" w:rsidRPr="00000000">
        <w:rPr>
          <w:rtl w:val="0"/>
        </w:rPr>
        <w:t xml:space="preserve">Logística</w:t>
      </w:r>
      <w:r w:rsidDel="00000000" w:rsidR="00000000" w:rsidRPr="00000000">
        <w:rPr>
          <w:rtl w:val="0"/>
        </w:rPr>
      </w:r>
    </w:p>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La localización de la planta en el Parque Industrial de Garín constituye un factor estratégico central dentro del diseño logístico. Su proximidad a la Autopista Panamericana (Ruta 9) permite una conexión directa con el Área Metropolitana de Buenos Aires (AMBA), donde se concentra el mayor volumen de demanda del país, así como también facilita el acceso a los principales centros de distribución de grandes cadenas comerciales. Esta ubicación optimiza tanto los costos de transporte como los tiempos de entrega, especialmente en la distribución de producto terminado.</w:t>
      </w:r>
    </w:p>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En lo que respecta a la logística de abastecimiento, el flujo de materias primas contempla la recepción de insumos como harinas sin TACC, endulzantes, grasas vegetales, aditivos y materiales de empaque. Dado que muchos de estos insumos provienen del interior del país, el transporte se realizará principalmente mediante camiones. La gestión de compras se estructurará mediante planificación de requerimientos de materiales (MRP), con especial énfasis en la relación con proveedores estratégicos, debido a la alta dependencia de insumos específicos certificados.</w:t>
      </w:r>
    </w:p>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El proceso de recepción incluye controles de calidad rigurosos, fundamentales en una planta de alimentos libres de gluten, donde la prevención de contaminación cruzada es crítica. Posteriormente, las materias primas son almacenadas en sectores diferenciados según sus características, bajo sistemas de gestión de inventario FIFO (First In, First Out), asegurando la rotación adecuada y la conservación de la calidad.</w:t>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La logística interna se organiza mediante un proceso que conecta las distintas etapas del proceso productivo: almacenamiento, dosificación, producción, enfriado, empaque y depósito de producto terminado. Este flujo se apoya en el uso de equipos como autoelevadores, zorras y cintas transportadoras, permitiendo minimizar tiempos muertos y evitar cruces de flujo que puedan comprometer la inocuidad del producto.</w:t>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El almacenamiento de producto terminado se realiza en depósitos sectorizados, con control de lotes y trazabilidad completa. Se adopta una política de inventario con stock de seguridad que permita responder a variaciones de la demanda sin incurrir en sobrecostos de almacenamiento, considerando la naturaleza perecedera de los productos.</w:t>
      </w:r>
    </w:p>
    <w:p w:rsidR="00000000" w:rsidDel="00000000" w:rsidP="00000000" w:rsidRDefault="00000000" w:rsidRPr="00000000" w14:paraId="000001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En cuanto a la logística de distribución para clientes mayoristas o grandes cadenas se realiza mediante camiones a sus centros de distribución para maximizar la eficiencia. Por otro lado, la distribución orientada a la entrega en puntos de venta finales, se encuentra mayormente tercerizada, permitiendo mayor flexibilidad y cobertura territorial.</w:t>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La cobertura logística contempla tanto el AMBA, con alta frecuencia de entregas, como el interior del país, mediante envíos programados y consolidados. En este sentido, la tercerización del transporte resulta una estrategia clave para reducir inversiones iniciales en flota propia.</w:t>
      </w:r>
    </w:p>
    <w:p w:rsidR="00000000" w:rsidDel="00000000" w:rsidP="00000000" w:rsidRDefault="00000000" w:rsidRPr="00000000" w14:paraId="00000180">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wqmk2wxosewt" w:id="17"/>
      <w:bookmarkEnd w:id="17"/>
      <w:r w:rsidDel="00000000" w:rsidR="00000000" w:rsidRPr="00000000">
        <w:rPr>
          <w:rtl w:val="0"/>
        </w:rPr>
      </w:r>
    </w:p>
    <w:p w:rsidR="00000000" w:rsidDel="00000000" w:rsidP="00000000" w:rsidRDefault="00000000" w:rsidRPr="00000000" w14:paraId="00000181">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4"/>
          <w:szCs w:val="24"/>
        </w:rPr>
      </w:pPr>
      <w:bookmarkStart w:colFirst="0" w:colLast="0" w:name="_vrxqtzuhjo60" w:id="18"/>
      <w:bookmarkEnd w:id="18"/>
      <w:r w:rsidDel="00000000" w:rsidR="00000000" w:rsidRPr="00000000">
        <w:rPr>
          <w:rtl w:val="0"/>
        </w:rPr>
        <w:t xml:space="preserve">Infraestructura</w:t>
      </w:r>
      <w:r w:rsidDel="00000000" w:rsidR="00000000" w:rsidRPr="00000000">
        <w:rPr>
          <w:rtl w:val="0"/>
        </w:rPr>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Las instalaciones requieren de una red de servicios que responda a las demandas térmicas y mecánicas del proceso productivo. A continuación, se detallan los sistemas críticos estructurados para el funcionamiento de la fábrica:</w:t>
      </w:r>
    </w:p>
    <w:p w:rsidR="00000000" w:rsidDel="00000000" w:rsidP="00000000" w:rsidRDefault="00000000" w:rsidRPr="00000000" w14:paraId="00000183">
      <w:pPr>
        <w:spacing w:line="360" w:lineRule="auto"/>
        <w:jc w:val="both"/>
        <w:rPr>
          <w:rFonts w:ascii="Nunito" w:cs="Nunito" w:eastAsia="Nunito" w:hAnsi="Nunito"/>
          <w:sz w:val="20"/>
          <w:szCs w:val="20"/>
        </w:rPr>
      </w:pPr>
      <w:r w:rsidDel="00000000" w:rsidR="00000000" w:rsidRPr="00000000">
        <w:rPr>
          <w:rtl w:val="0"/>
        </w:rPr>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1. Energía eléctrica</w:t>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El proceso involucra equipos de importante arranque y consumo sostenido, tales como amasadoras industriales, batidoras, cintas transportadoras largas, tramos de enfriamiento forzado y cámara frigorífica. </w:t>
      </w:r>
    </w:p>
    <w:p w:rsidR="00000000" w:rsidDel="00000000" w:rsidP="00000000" w:rsidRDefault="00000000" w:rsidRPr="00000000" w14:paraId="00000186">
      <w:pPr>
        <w:spacing w:line="360" w:lineRule="auto"/>
        <w:jc w:val="both"/>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2. Suministro de gas industrial</w:t>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El horno de túnel continuo y los hornos rotativos operan a base de quemadores con un elevado requerimiento y consumo.</w:t>
      </w:r>
    </w:p>
    <w:p w:rsidR="00000000" w:rsidDel="00000000" w:rsidP="00000000" w:rsidRDefault="00000000" w:rsidRPr="00000000" w14:paraId="00000188">
      <w:pPr>
        <w:spacing w:line="360" w:lineRule="auto"/>
        <w:jc w:val="both"/>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3. Red de aire comprimido</w:t>
      </w:r>
    </w:p>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Fundamental para las líneas de empaque y dosificado. Las válvulas dosificadoras y las envasadoras automáticas funcionan con accionamientos neumáticos en vez de sólo mecánicos. </w:t>
      </w:r>
    </w:p>
    <w:p w:rsidR="00000000" w:rsidDel="00000000" w:rsidP="00000000" w:rsidRDefault="00000000" w:rsidRPr="00000000" w14:paraId="0000018A">
      <w:pPr>
        <w:spacing w:line="360" w:lineRule="auto"/>
        <w:jc w:val="both"/>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4. Agua de red y generación de agua de proceso</w:t>
      </w:r>
    </w:p>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El circuito hidráulico tiene dos propósitos en la planta:</w:t>
      </w:r>
    </w:p>
    <w:p w:rsidR="00000000" w:rsidDel="00000000" w:rsidP="00000000" w:rsidRDefault="00000000" w:rsidRPr="00000000" w14:paraId="0000018C">
      <w:pPr>
        <w:numPr>
          <w:ilvl w:val="0"/>
          <w:numId w:val="2"/>
        </w:numPr>
        <w:spacing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Agua como materia prima</w:t>
      </w:r>
    </w:p>
    <w:p w:rsidR="00000000" w:rsidDel="00000000" w:rsidP="00000000" w:rsidRDefault="00000000" w:rsidRPr="00000000" w14:paraId="0000018D">
      <w:pPr>
        <w:numPr>
          <w:ilvl w:val="0"/>
          <w:numId w:val="2"/>
        </w:numPr>
        <w:spacing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Agua de servicio: Protocolos de limpieza de pisos para evitar la contaminación por polvo volante. y recambios pre-lote</w:t>
      </w:r>
    </w:p>
    <w:p w:rsidR="00000000" w:rsidDel="00000000" w:rsidP="00000000" w:rsidRDefault="00000000" w:rsidRPr="00000000" w14:paraId="0000018E">
      <w:pPr>
        <w:spacing w:line="360" w:lineRule="auto"/>
        <w:jc w:val="both"/>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5. Tratamiento de efluentes</w:t>
      </w:r>
    </w:p>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El lavado de utensilios y maquinarias genera vertidos con sólidos orgánicos en suspensión, natas de aceites vegetales asimilados, azúcares y restos orgánicos grasos. </w:t>
      </w:r>
    </w:p>
    <w:p w:rsidR="00000000" w:rsidDel="00000000" w:rsidP="00000000" w:rsidRDefault="00000000" w:rsidRPr="00000000" w14:paraId="00000190">
      <w:pPr>
        <w:spacing w:line="360" w:lineRule="auto"/>
        <w:jc w:val="both"/>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191">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j3apjniphtcc" w:id="19"/>
      <w:bookmarkEnd w:id="19"/>
      <w:r w:rsidDel="00000000" w:rsidR="00000000" w:rsidRPr="00000000">
        <w:rPr>
          <w:rtl w:val="0"/>
        </w:rPr>
        <w:t xml:space="preserve">Estimación de costos principales</w:t>
      </w:r>
      <w:r w:rsidDel="00000000" w:rsidR="00000000" w:rsidRPr="00000000">
        <w:rPr>
          <w:rtl w:val="0"/>
        </w:rPr>
      </w:r>
    </w:p>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0"/>
          <w:szCs w:val="20"/>
        </w:rPr>
      </w:pPr>
      <w:r w:rsidDel="00000000" w:rsidR="00000000" w:rsidRPr="00000000">
        <w:rPr>
          <w:rFonts w:ascii="Nunito" w:cs="Nunito" w:eastAsia="Nunito" w:hAnsi="Nunito"/>
          <w:sz w:val="20"/>
          <w:szCs w:val="20"/>
          <w:rtl w:val="0"/>
        </w:rPr>
        <w:t xml:space="preserve">Para la estimación haremos el cálculo de los costos mensuales.</w:t>
      </w:r>
      <w:r w:rsidDel="00000000" w:rsidR="00000000" w:rsidRPr="00000000">
        <w:rPr>
          <w:rtl w:val="0"/>
        </w:rPr>
      </w:r>
    </w:p>
    <w:p w:rsidR="00000000" w:rsidDel="00000000" w:rsidP="00000000" w:rsidRDefault="00000000" w:rsidRPr="00000000" w14:paraId="00000193">
      <w:pPr>
        <w:spacing w:line="360" w:lineRule="auto"/>
        <w:ind w:left="0" w:firstLine="0"/>
        <w:jc w:val="both"/>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u w:val="single"/>
          <w:rtl w:val="0"/>
        </w:rPr>
        <w:t xml:space="preserve">Materia prima (MP)</w:t>
      </w:r>
      <w:r w:rsidDel="00000000" w:rsidR="00000000" w:rsidRPr="00000000">
        <w:rPr>
          <w:rtl w:val="0"/>
        </w:rPr>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Tomamos como insumos principales para la producción de ambas líneas el siguiente listado:</w:t>
      </w:r>
    </w:p>
    <w:p w:rsidR="00000000" w:rsidDel="00000000" w:rsidP="00000000" w:rsidRDefault="00000000" w:rsidRPr="00000000" w14:paraId="00000195">
      <w:pPr>
        <w:numPr>
          <w:ilvl w:val="0"/>
          <w:numId w:val="4"/>
        </w:numPr>
        <w:spacing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Mezcla de Harinas Sin TACC (Almidón de maíz, Harina de arroz, Harina de soja)</w:t>
      </w:r>
    </w:p>
    <w:p w:rsidR="00000000" w:rsidDel="00000000" w:rsidP="00000000" w:rsidRDefault="00000000" w:rsidRPr="00000000" w14:paraId="00000196">
      <w:pPr>
        <w:numPr>
          <w:ilvl w:val="0"/>
          <w:numId w:val="4"/>
        </w:numPr>
        <w:spacing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Endulzantes (Pasta de pasa de uva, Miel, Dátiles)</w:t>
      </w:r>
    </w:p>
    <w:p w:rsidR="00000000" w:rsidDel="00000000" w:rsidP="00000000" w:rsidRDefault="00000000" w:rsidRPr="00000000" w14:paraId="00000197">
      <w:pPr>
        <w:numPr>
          <w:ilvl w:val="0"/>
          <w:numId w:val="4"/>
        </w:numPr>
        <w:spacing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Materia Grasa (Aceite vegetal interesterificado)</w:t>
      </w:r>
    </w:p>
    <w:p w:rsidR="00000000" w:rsidDel="00000000" w:rsidP="00000000" w:rsidRDefault="00000000" w:rsidRPr="00000000" w14:paraId="00000198">
      <w:pPr>
        <w:numPr>
          <w:ilvl w:val="0"/>
          <w:numId w:val="4"/>
        </w:numPr>
        <w:spacing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Líquidos y Aglutinantes </w:t>
      </w:r>
    </w:p>
    <w:p w:rsidR="00000000" w:rsidDel="00000000" w:rsidP="00000000" w:rsidRDefault="00000000" w:rsidRPr="00000000" w14:paraId="00000199">
      <w:pPr>
        <w:numPr>
          <w:ilvl w:val="0"/>
          <w:numId w:val="4"/>
        </w:numPr>
        <w:spacing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Rellenos (Dulce de batata)</w:t>
      </w:r>
    </w:p>
    <w:p w:rsidR="00000000" w:rsidDel="00000000" w:rsidP="00000000" w:rsidRDefault="00000000" w:rsidRPr="00000000" w14:paraId="0000019A">
      <w:pPr>
        <w:numPr>
          <w:ilvl w:val="0"/>
          <w:numId w:val="4"/>
        </w:numPr>
        <w:spacing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Aditivos y Sabor (Leudantes, Gomas, Esencias, Sal, Conservantes)</w:t>
      </w:r>
    </w:p>
    <w:p w:rsidR="00000000" w:rsidDel="00000000" w:rsidP="00000000" w:rsidRDefault="00000000" w:rsidRPr="00000000" w14:paraId="0000019B">
      <w:pPr>
        <w:spacing w:line="360" w:lineRule="auto"/>
        <w:ind w:left="0" w:firstLine="0"/>
        <w:jc w:val="both"/>
        <w:rPr>
          <w:rFonts w:ascii="Montserrat" w:cs="Montserrat" w:eastAsia="Montserrat" w:hAnsi="Montserrat"/>
          <w:sz w:val="20"/>
          <w:szCs w:val="20"/>
        </w:rPr>
      </w:pPr>
      <w:r w:rsidDel="00000000" w:rsidR="00000000" w:rsidRPr="00000000">
        <w:rPr>
          <w:rtl w:val="0"/>
        </w:rPr>
      </w:r>
    </w:p>
    <w:tbl>
      <w:tblPr>
        <w:tblStyle w:val="Table6"/>
        <w:tblW w:w="76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90"/>
        <w:gridCol w:w="2505"/>
        <w:gridCol w:w="1785"/>
        <w:gridCol w:w="1245"/>
        <w:gridCol w:w="1470"/>
        <w:tblGridChange w:id="0">
          <w:tblGrid>
            <w:gridCol w:w="690"/>
            <w:gridCol w:w="2505"/>
            <w:gridCol w:w="1785"/>
            <w:gridCol w:w="1245"/>
            <w:gridCol w:w="1470"/>
          </w:tblGrid>
        </w:tblGridChange>
      </w:tblGrid>
      <w:tr>
        <w:trPr>
          <w:cantSplit w:val="0"/>
          <w:trHeight w:val="345" w:hRule="atLeast"/>
          <w:tblHeader w:val="0"/>
        </w:trPr>
        <w:tc>
          <w:tcPr>
            <w:tcBorders>
              <w:top w:color="bfbfbf" w:space="0" w:sz="5" w:val="single"/>
              <w:left w:color="bfbfbf" w:space="0" w:sz="5" w:val="single"/>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19C">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COD</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19D">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Producto</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19E">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Costo MP / Kg ($)</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19F">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Q anual (kg)</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1A0">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Costo anual ($)</w:t>
            </w:r>
            <w:r w:rsidDel="00000000" w:rsidR="00000000" w:rsidRPr="00000000">
              <w:rPr>
                <w:rtl w:val="0"/>
              </w:rPr>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1">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A1</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2">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Chocolate con chips picante</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3">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1.776</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4">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48.000</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5">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85.232.160</w:t>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6">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A2</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7">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Galletitas simil chocolinas</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8">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1.499</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9">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27.750</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A">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41.588.093</w:t>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B">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A3</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C">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Pepas chocolate y batata</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D">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2.405</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E">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78.000</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AF">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187.588.440</w:t>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0">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A4</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1">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Bizcochos salados</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2">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975</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3">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31.200</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4">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30.415.320</w:t>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5">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A5</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6">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Polvorones</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7">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1.959</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8">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52.800</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9">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103.433.616</w:t>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A">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B1</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B">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Pan de molde</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C">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3.034</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D">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75.000</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E">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227.565.000</w:t>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BF">
            <w:pPr>
              <w:widowControl w:val="0"/>
              <w:jc w:val="center"/>
              <w:rPr>
                <w:rFonts w:ascii="Nunito" w:cs="Nunito" w:eastAsia="Nunito" w:hAnsi="Nunito"/>
                <w:sz w:val="18"/>
                <w:szCs w:val="18"/>
              </w:rPr>
            </w:pPr>
            <w:r w:rsidDel="00000000" w:rsidR="00000000" w:rsidRPr="00000000">
              <w:rPr>
                <w:rFonts w:ascii="Nunito" w:cs="Nunito" w:eastAsia="Nunito" w:hAnsi="Nunito"/>
                <w:sz w:val="18"/>
                <w:szCs w:val="18"/>
                <w:rtl w:val="0"/>
              </w:rPr>
              <w:t xml:space="preserve">B2</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C0">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Budines</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C1">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3.799</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C2">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70.800</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1C3">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268.950.792</w:t>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1C4">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Total</w:t>
            </w:r>
          </w:p>
        </w:tc>
        <w:tc>
          <w:tcPr>
            <w:tcBorders>
              <w:top w:color="000000" w:space="0" w:sz="0" w:val="nil"/>
              <w:left w:color="000000" w:space="0" w:sz="0" w:val="nil"/>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1C5">
            <w:pPr>
              <w:widowControl w:val="0"/>
              <w:rPr>
                <w:rFonts w:ascii="Nunito" w:cs="Nunito" w:eastAsia="Nunito" w:hAnsi="Nunito"/>
                <w:b w:val="1"/>
                <w:bCs w:val="1"/>
                <w:sz w:val="18"/>
                <w:szCs w:val="18"/>
              </w:rPr>
            </w:pP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1C6">
            <w:pPr>
              <w:widowControl w:val="0"/>
              <w:rPr>
                <w:rFonts w:ascii="Nunito" w:cs="Nunito" w:eastAsia="Nunito" w:hAnsi="Nunito"/>
                <w:b w:val="1"/>
                <w:bCs w:val="1"/>
                <w:sz w:val="18"/>
                <w:szCs w:val="18"/>
              </w:rPr>
            </w:pP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1C7">
            <w:pPr>
              <w:widowControl w:val="0"/>
              <w:rPr>
                <w:rFonts w:ascii="Nunito" w:cs="Nunito" w:eastAsia="Nunito" w:hAnsi="Nunito"/>
                <w:b w:val="1"/>
                <w:bCs w:val="1"/>
                <w:sz w:val="18"/>
                <w:szCs w:val="18"/>
              </w:rPr>
            </w:pP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1C8">
            <w:pPr>
              <w:widowControl w:val="0"/>
              <w:jc w:val="right"/>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944.773.421</w:t>
            </w:r>
          </w:p>
        </w:tc>
      </w:tr>
    </w:tbl>
    <w:p w:rsidR="00000000" w:rsidDel="00000000" w:rsidP="00000000" w:rsidRDefault="00000000" w:rsidRPr="00000000" w14:paraId="000001C9">
      <w:pPr>
        <w:spacing w:line="360" w:lineRule="auto"/>
        <w:ind w:left="0" w:firstLine="0"/>
        <w:jc w:val="both"/>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1CA">
      <w:pPr>
        <w:spacing w:line="360" w:lineRule="auto"/>
        <w:ind w:left="0" w:firstLine="0"/>
        <w:jc w:val="both"/>
        <w:rPr>
          <w:rFonts w:ascii="Montserrat" w:cs="Montserrat" w:eastAsia="Montserrat" w:hAnsi="Montserrat"/>
          <w:b w:val="1"/>
          <w:bCs w:val="1"/>
          <w:sz w:val="20"/>
          <w:szCs w:val="20"/>
          <w:u w:val="single"/>
        </w:rPr>
      </w:pPr>
      <w:r w:rsidDel="00000000" w:rsidR="00000000" w:rsidRPr="00000000">
        <w:rPr>
          <w:rFonts w:ascii="Montserrat" w:cs="Montserrat" w:eastAsia="Montserrat" w:hAnsi="Montserrat"/>
          <w:b w:val="1"/>
          <w:bCs w:val="1"/>
          <w:sz w:val="20"/>
          <w:szCs w:val="20"/>
          <w:u w:val="single"/>
          <w:rtl w:val="0"/>
        </w:rPr>
        <w:t xml:space="preserve">Mano de Obra</w:t>
      </w:r>
    </w:p>
    <w:p w:rsidR="00000000" w:rsidDel="00000000" w:rsidP="00000000" w:rsidRDefault="00000000" w:rsidRPr="00000000" w14:paraId="000001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Se estiman aproximadamente unos 50 empleados, tomando valores mensuales expresados en Costo Total Empresa (Sueldo Bruto + ~35% de cargas sociales, ART y aportes), con un sueldo promedio unitario de: $2.835.000</w:t>
      </w:r>
    </w:p>
    <w:p w:rsidR="00000000" w:rsidDel="00000000" w:rsidP="00000000" w:rsidRDefault="00000000" w:rsidRPr="00000000" w14:paraId="000001CC">
      <w:pPr>
        <w:spacing w:line="360" w:lineRule="auto"/>
        <w:jc w:val="both"/>
        <w:rPr>
          <w:rFonts w:ascii="Montserrat" w:cs="Montserrat" w:eastAsia="Montserrat" w:hAnsi="Montserrat"/>
          <w:sz w:val="20"/>
          <w:szCs w:val="20"/>
        </w:rPr>
      </w:pPr>
      <w:r w:rsidDel="00000000" w:rsidR="00000000" w:rsidRPr="00000000">
        <w:rPr>
          <w:rtl w:val="0"/>
        </w:rPr>
      </w:r>
    </w:p>
    <w:tbl>
      <w:tblPr>
        <w:tblStyle w:val="Table7"/>
        <w:tblW w:w="94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95"/>
        <w:gridCol w:w="1290"/>
        <w:gridCol w:w="1275"/>
        <w:gridCol w:w="1980"/>
        <w:gridCol w:w="1995"/>
        <w:tblGridChange w:id="0">
          <w:tblGrid>
            <w:gridCol w:w="2895"/>
            <w:gridCol w:w="1290"/>
            <w:gridCol w:w="1275"/>
            <w:gridCol w:w="1980"/>
            <w:gridCol w:w="1995"/>
          </w:tblGrid>
        </w:tblGridChange>
      </w:tblGrid>
      <w:tr>
        <w:trPr>
          <w:cantSplit w:val="0"/>
          <w:trHeight w:val="345" w:hRule="atLeast"/>
          <w:tblHeader w:val="0"/>
        </w:trPr>
        <w:tc>
          <w:tcPr>
            <w:tcBorders>
              <w:top w:color="bfbfbf" w:space="0" w:sz="6" w:val="single"/>
              <w:left w:color="bfbfbf" w:space="0" w:sz="6" w:val="single"/>
              <w:bottom w:color="bfbfbf" w:space="0" w:sz="6" w:val="single"/>
              <w:right w:color="bfbfbf" w:space="0" w:sz="6" w:val="single"/>
            </w:tcBorders>
            <w:shd w:fill="262626" w:val="clear"/>
            <w:tcMar>
              <w:top w:w="0.0" w:type="dxa"/>
              <w:left w:w="40.0" w:type="dxa"/>
              <w:bottom w:w="0.0" w:type="dxa"/>
              <w:right w:w="40.0" w:type="dxa"/>
            </w:tcMar>
            <w:vAlign w:val="center"/>
          </w:tcPr>
          <w:p w:rsidR="00000000" w:rsidDel="00000000" w:rsidP="00000000" w:rsidRDefault="00000000" w:rsidRPr="00000000" w14:paraId="000001CD">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Sector</w:t>
            </w:r>
            <w:r w:rsidDel="00000000" w:rsidR="00000000" w:rsidRPr="00000000">
              <w:rPr>
                <w:rtl w:val="0"/>
              </w:rPr>
            </w:r>
          </w:p>
        </w:tc>
        <w:tc>
          <w:tcPr>
            <w:tcBorders>
              <w:top w:color="bfbfbf" w:space="0" w:sz="6" w:val="single"/>
              <w:left w:color="000000" w:space="0" w:sz="0" w:val="nil"/>
              <w:bottom w:color="bfbfbf" w:space="0" w:sz="6" w:val="single"/>
              <w:right w:color="bfbfbf" w:space="0" w:sz="6" w:val="single"/>
            </w:tcBorders>
            <w:shd w:fill="262626" w:val="clear"/>
            <w:tcMar>
              <w:top w:w="0.0" w:type="dxa"/>
              <w:left w:w="40.0" w:type="dxa"/>
              <w:bottom w:w="0.0" w:type="dxa"/>
              <w:right w:w="40.0" w:type="dxa"/>
            </w:tcMar>
            <w:vAlign w:val="center"/>
          </w:tcPr>
          <w:p w:rsidR="00000000" w:rsidDel="00000000" w:rsidP="00000000" w:rsidRDefault="00000000" w:rsidRPr="00000000" w14:paraId="000001CE">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Posición</w:t>
            </w:r>
            <w:r w:rsidDel="00000000" w:rsidR="00000000" w:rsidRPr="00000000">
              <w:rPr>
                <w:rtl w:val="0"/>
              </w:rPr>
            </w:r>
          </w:p>
        </w:tc>
        <w:tc>
          <w:tcPr>
            <w:tcBorders>
              <w:top w:color="bfbfbf" w:space="0" w:sz="6" w:val="single"/>
              <w:left w:color="000000" w:space="0" w:sz="0" w:val="nil"/>
              <w:bottom w:color="bfbfbf" w:space="0" w:sz="6" w:val="single"/>
              <w:right w:color="bfbfbf" w:space="0" w:sz="6" w:val="single"/>
            </w:tcBorders>
            <w:shd w:fill="262626" w:val="clear"/>
            <w:tcMar>
              <w:top w:w="0.0" w:type="dxa"/>
              <w:left w:w="40.0" w:type="dxa"/>
              <w:bottom w:w="0.0" w:type="dxa"/>
              <w:right w:w="40.0" w:type="dxa"/>
            </w:tcMar>
            <w:vAlign w:val="center"/>
          </w:tcPr>
          <w:p w:rsidR="00000000" w:rsidDel="00000000" w:rsidP="00000000" w:rsidRDefault="00000000" w:rsidRPr="00000000" w14:paraId="000001CF">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Cantidad</w:t>
            </w:r>
            <w:r w:rsidDel="00000000" w:rsidR="00000000" w:rsidRPr="00000000">
              <w:rPr>
                <w:rtl w:val="0"/>
              </w:rPr>
            </w:r>
          </w:p>
        </w:tc>
        <w:tc>
          <w:tcPr>
            <w:tcBorders>
              <w:top w:color="bfbfbf" w:space="0" w:sz="6" w:val="single"/>
              <w:left w:color="000000" w:space="0" w:sz="0" w:val="nil"/>
              <w:bottom w:color="bfbfbf" w:space="0" w:sz="6" w:val="single"/>
              <w:right w:color="bfbfbf" w:space="0" w:sz="6" w:val="single"/>
            </w:tcBorders>
            <w:shd w:fill="262626" w:val="clear"/>
            <w:tcMar>
              <w:top w:w="0.0" w:type="dxa"/>
              <w:left w:w="40.0" w:type="dxa"/>
              <w:bottom w:w="0.0" w:type="dxa"/>
              <w:right w:w="40.0" w:type="dxa"/>
            </w:tcMar>
            <w:vAlign w:val="center"/>
          </w:tcPr>
          <w:p w:rsidR="00000000" w:rsidDel="00000000" w:rsidP="00000000" w:rsidRDefault="00000000" w:rsidRPr="00000000" w14:paraId="000001D0">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Sueldo basico [ARS]</w:t>
            </w:r>
            <w:r w:rsidDel="00000000" w:rsidR="00000000" w:rsidRPr="00000000">
              <w:rPr>
                <w:rtl w:val="0"/>
              </w:rPr>
            </w:r>
          </w:p>
        </w:tc>
        <w:tc>
          <w:tcPr>
            <w:tcBorders>
              <w:top w:color="bfbfbf" w:space="0" w:sz="6" w:val="single"/>
              <w:left w:color="000000" w:space="0" w:sz="0" w:val="nil"/>
              <w:bottom w:color="bfbfbf" w:space="0" w:sz="6" w:val="single"/>
              <w:right w:color="bfbfbf" w:space="0" w:sz="6" w:val="single"/>
            </w:tcBorders>
            <w:shd w:fill="262626" w:val="clear"/>
            <w:tcMar>
              <w:top w:w="0.0" w:type="dxa"/>
              <w:left w:w="40.0" w:type="dxa"/>
              <w:bottom w:w="0.0" w:type="dxa"/>
              <w:right w:w="40.0" w:type="dxa"/>
            </w:tcMar>
            <w:vAlign w:val="center"/>
          </w:tcPr>
          <w:p w:rsidR="00000000" w:rsidDel="00000000" w:rsidP="00000000" w:rsidRDefault="00000000" w:rsidRPr="00000000" w14:paraId="000001D1">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Total anual [ARS]</w:t>
            </w:r>
            <w:r w:rsidDel="00000000" w:rsidR="00000000" w:rsidRPr="00000000">
              <w:rPr>
                <w:rtl w:val="0"/>
              </w:rPr>
            </w:r>
          </w:p>
        </w:tc>
      </w:tr>
      <w:tr>
        <w:trPr>
          <w:cantSplit w:val="0"/>
          <w:trHeight w:val="34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D2">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Producción</w:t>
            </w:r>
          </w:p>
        </w:tc>
        <w:tc>
          <w:tcPr>
            <w:tcBorders>
              <w:top w:color="000000" w:space="0" w:sz="0" w:val="nil"/>
              <w:left w:color="000000" w:space="0" w:sz="0" w:val="nil"/>
              <w:bottom w:color="bfbfbf" w:space="0" w:sz="6" w:val="single"/>
              <w:right w:color="bfbfbf"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D3">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Operario</w:t>
            </w:r>
          </w:p>
        </w:tc>
        <w:tc>
          <w:tcPr>
            <w:tcBorders>
              <w:top w:color="000000" w:space="0" w:sz="0" w:val="nil"/>
              <w:left w:color="000000" w:space="0" w:sz="0" w:val="nil"/>
              <w:bottom w:color="bfbfbf" w:space="0" w:sz="6" w:val="single"/>
              <w:right w:color="bfbfbf"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D4">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32</w:t>
            </w:r>
          </w:p>
        </w:tc>
        <w:tc>
          <w:tcPr>
            <w:tcBorders>
              <w:top w:color="000000" w:space="0" w:sz="0" w:val="nil"/>
              <w:left w:color="000000" w:space="0" w:sz="0" w:val="nil"/>
              <w:bottom w:color="bfbfbf" w:space="0" w:sz="6" w:val="single"/>
              <w:right w:color="bfbfbf"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D5">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1.072.000</w:t>
            </w:r>
          </w:p>
        </w:tc>
        <w:tc>
          <w:tcPr>
            <w:tcBorders>
              <w:top w:color="000000" w:space="0" w:sz="0" w:val="nil"/>
              <w:left w:color="000000" w:space="0" w:sz="0" w:val="nil"/>
              <w:bottom w:color="bfbfbf" w:space="0" w:sz="6" w:val="single"/>
              <w:right w:color="bfbfbf"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D6">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510.443.520</w:t>
            </w:r>
          </w:p>
        </w:tc>
      </w:tr>
      <w:tr>
        <w:trPr>
          <w:cantSplit w:val="0"/>
          <w:trHeight w:val="34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D7">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Mantenimiento / Logística</w:t>
            </w:r>
          </w:p>
        </w:tc>
        <w:tc>
          <w:tcPr>
            <w:tcBorders>
              <w:top w:color="000000" w:space="0" w:sz="0" w:val="nil"/>
              <w:left w:color="000000" w:space="0" w:sz="0" w:val="nil"/>
              <w:bottom w:color="bfbfbf" w:space="0" w:sz="6" w:val="single"/>
              <w:right w:color="bfbfbf"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D8">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Empleado</w:t>
            </w:r>
          </w:p>
        </w:tc>
        <w:tc>
          <w:tcPr>
            <w:tcBorders>
              <w:top w:color="000000" w:space="0" w:sz="0" w:val="nil"/>
              <w:left w:color="000000" w:space="0" w:sz="0" w:val="nil"/>
              <w:bottom w:color="bfbfbf" w:space="0" w:sz="6" w:val="single"/>
              <w:right w:color="bfbfbf"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D9">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6</w:t>
            </w:r>
          </w:p>
        </w:tc>
        <w:tc>
          <w:tcPr>
            <w:tcBorders>
              <w:top w:color="000000" w:space="0" w:sz="0" w:val="nil"/>
              <w:left w:color="000000" w:space="0" w:sz="0" w:val="nil"/>
              <w:bottom w:color="bfbfbf" w:space="0" w:sz="6" w:val="single"/>
              <w:right w:color="bfbfbf"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DA">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1.395.200</w:t>
            </w:r>
          </w:p>
        </w:tc>
        <w:tc>
          <w:tcPr>
            <w:tcBorders>
              <w:top w:color="000000" w:space="0" w:sz="0" w:val="nil"/>
              <w:left w:color="000000" w:space="0" w:sz="0" w:val="nil"/>
              <w:bottom w:color="bfbfbf" w:space="0" w:sz="6" w:val="single"/>
              <w:right w:color="bfbfbf"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DB">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124.563.456</w:t>
            </w:r>
          </w:p>
        </w:tc>
      </w:tr>
      <w:tr>
        <w:trPr>
          <w:cantSplit w:val="0"/>
          <w:trHeight w:val="34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DC">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Staff producción</w:t>
            </w:r>
          </w:p>
        </w:tc>
        <w:tc>
          <w:tcPr>
            <w:tcBorders>
              <w:top w:color="000000" w:space="0" w:sz="0" w:val="nil"/>
              <w:left w:color="000000" w:space="0" w:sz="0" w:val="nil"/>
              <w:bottom w:color="bfbfbf" w:space="0" w:sz="6" w:val="single"/>
              <w:right w:color="bfbfbf"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DD">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Empleado</w:t>
            </w:r>
          </w:p>
        </w:tc>
        <w:tc>
          <w:tcPr>
            <w:tcBorders>
              <w:top w:color="000000" w:space="0" w:sz="0" w:val="nil"/>
              <w:left w:color="000000" w:space="0" w:sz="0" w:val="nil"/>
              <w:bottom w:color="bfbfbf" w:space="0" w:sz="6" w:val="single"/>
              <w:right w:color="bfbfbf"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DE">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6</w:t>
            </w:r>
          </w:p>
        </w:tc>
        <w:tc>
          <w:tcPr>
            <w:tcBorders>
              <w:top w:color="000000" w:space="0" w:sz="0" w:val="nil"/>
              <w:left w:color="000000" w:space="0" w:sz="0" w:val="nil"/>
              <w:bottom w:color="bfbfbf" w:space="0" w:sz="6" w:val="single"/>
              <w:right w:color="bfbfbf"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DF">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2.500.000</w:t>
            </w:r>
          </w:p>
        </w:tc>
        <w:tc>
          <w:tcPr>
            <w:tcBorders>
              <w:top w:color="000000" w:space="0" w:sz="0" w:val="nil"/>
              <w:left w:color="000000" w:space="0" w:sz="0" w:val="nil"/>
              <w:bottom w:color="bfbfbf" w:space="0" w:sz="6" w:val="single"/>
              <w:right w:color="bfbfbf"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E0">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223.200.000</w:t>
            </w:r>
          </w:p>
        </w:tc>
      </w:tr>
      <w:tr>
        <w:trPr>
          <w:cantSplit w:val="0"/>
          <w:trHeight w:val="34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E1">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Administrativos</w:t>
            </w:r>
          </w:p>
        </w:tc>
        <w:tc>
          <w:tcPr>
            <w:tcBorders>
              <w:top w:color="000000" w:space="0" w:sz="0" w:val="nil"/>
              <w:left w:color="000000" w:space="0" w:sz="0" w:val="nil"/>
              <w:bottom w:color="bfbfbf" w:space="0" w:sz="6" w:val="single"/>
              <w:right w:color="bfbfbf"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E2">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Empleado</w:t>
            </w:r>
          </w:p>
        </w:tc>
        <w:tc>
          <w:tcPr>
            <w:tcBorders>
              <w:top w:color="000000" w:space="0" w:sz="0" w:val="nil"/>
              <w:left w:color="000000" w:space="0" w:sz="0" w:val="nil"/>
              <w:bottom w:color="bfbfbf" w:space="0" w:sz="6" w:val="single"/>
              <w:right w:color="bfbfbf"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E3">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4</w:t>
            </w:r>
          </w:p>
        </w:tc>
        <w:tc>
          <w:tcPr>
            <w:tcBorders>
              <w:top w:color="000000" w:space="0" w:sz="0" w:val="nil"/>
              <w:left w:color="000000" w:space="0" w:sz="0" w:val="nil"/>
              <w:bottom w:color="bfbfbf" w:space="0" w:sz="6" w:val="single"/>
              <w:right w:color="bfbfbf"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E4">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2.200.000</w:t>
            </w:r>
          </w:p>
        </w:tc>
        <w:tc>
          <w:tcPr>
            <w:tcBorders>
              <w:top w:color="000000" w:space="0" w:sz="0" w:val="nil"/>
              <w:left w:color="000000" w:space="0" w:sz="0" w:val="nil"/>
              <w:bottom w:color="bfbfbf" w:space="0" w:sz="6" w:val="single"/>
              <w:right w:color="bfbfbf"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E5">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130.944.000</w:t>
            </w:r>
          </w:p>
        </w:tc>
      </w:tr>
      <w:tr>
        <w:trPr>
          <w:cantSplit w:val="0"/>
          <w:trHeight w:val="345" w:hRule="atLeast"/>
          <w:tblHeader w:val="0"/>
        </w:trPr>
        <w:tc>
          <w:tcPr>
            <w:tcBorders>
              <w:top w:color="000000" w:space="0" w:sz="0" w:val="nil"/>
              <w:left w:color="bfbfbf" w:space="0" w:sz="6" w:val="single"/>
              <w:bottom w:color="bfbfbf" w:space="0" w:sz="6" w:val="single"/>
              <w:right w:color="bfbfbf"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E6">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Gerencia de Planta / Admin</w:t>
            </w:r>
          </w:p>
        </w:tc>
        <w:tc>
          <w:tcPr>
            <w:tcBorders>
              <w:top w:color="000000" w:space="0" w:sz="0" w:val="nil"/>
              <w:left w:color="000000" w:space="0" w:sz="0" w:val="nil"/>
              <w:bottom w:color="bfbfbf" w:space="0" w:sz="6" w:val="single"/>
              <w:right w:color="bfbfbf"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E7">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Gerente</w:t>
            </w:r>
          </w:p>
        </w:tc>
        <w:tc>
          <w:tcPr>
            <w:tcBorders>
              <w:top w:color="000000" w:space="0" w:sz="0" w:val="nil"/>
              <w:left w:color="000000" w:space="0" w:sz="0" w:val="nil"/>
              <w:bottom w:color="bfbfbf" w:space="0" w:sz="6" w:val="single"/>
              <w:right w:color="bfbfbf"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E8">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2</w:t>
            </w:r>
          </w:p>
        </w:tc>
        <w:tc>
          <w:tcPr>
            <w:tcBorders>
              <w:top w:color="000000" w:space="0" w:sz="0" w:val="nil"/>
              <w:left w:color="000000" w:space="0" w:sz="0" w:val="nil"/>
              <w:bottom w:color="bfbfbf" w:space="0" w:sz="6" w:val="single"/>
              <w:right w:color="bfbfbf"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E9">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7.000.000</w:t>
            </w:r>
          </w:p>
        </w:tc>
        <w:tc>
          <w:tcPr>
            <w:tcBorders>
              <w:top w:color="000000" w:space="0" w:sz="0" w:val="nil"/>
              <w:left w:color="000000" w:space="0" w:sz="0" w:val="nil"/>
              <w:bottom w:color="bfbfbf" w:space="0" w:sz="6" w:val="single"/>
              <w:right w:color="bfbfbf" w:space="0" w:sz="6" w:val="single"/>
            </w:tcBorders>
            <w:shd w:fill="auto" w:val="clear"/>
            <w:tcMar>
              <w:top w:w="0.0" w:type="dxa"/>
              <w:left w:w="40.0" w:type="dxa"/>
              <w:bottom w:w="0.0" w:type="dxa"/>
              <w:right w:w="40.0" w:type="dxa"/>
            </w:tcMar>
            <w:vAlign w:val="center"/>
          </w:tcPr>
          <w:p w:rsidR="00000000" w:rsidDel="00000000" w:rsidP="00000000" w:rsidRDefault="00000000" w:rsidRPr="00000000" w14:paraId="000001EA">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208.320.000</w:t>
            </w:r>
          </w:p>
        </w:tc>
      </w:tr>
      <w:tr>
        <w:trPr>
          <w:cantSplit w:val="0"/>
          <w:trHeight w:val="345" w:hRule="atLeast"/>
          <w:tblHeader w:val="0"/>
        </w:trPr>
        <w:tc>
          <w:tcPr>
            <w:tcBorders>
              <w:top w:color="000000" w:space="0" w:sz="0" w:val="nil"/>
              <w:left w:color="bfbfbf" w:space="0" w:sz="6" w:val="single"/>
              <w:bottom w:color="bfbfbf" w:space="0" w:sz="6" w:val="single"/>
              <w:right w:color="bfbfbf" w:space="0" w:sz="6" w:val="single"/>
            </w:tcBorders>
            <w:shd w:fill="d8d8d8" w:val="clear"/>
            <w:tcMar>
              <w:top w:w="0.0" w:type="dxa"/>
              <w:left w:w="40.0" w:type="dxa"/>
              <w:bottom w:w="0.0" w:type="dxa"/>
              <w:right w:w="40.0" w:type="dxa"/>
            </w:tcMar>
            <w:vAlign w:val="center"/>
          </w:tcPr>
          <w:p w:rsidR="00000000" w:rsidDel="00000000" w:rsidP="00000000" w:rsidRDefault="00000000" w:rsidRPr="00000000" w14:paraId="000001EB">
            <w:pPr>
              <w:widowControl w:val="0"/>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Total</w:t>
            </w:r>
          </w:p>
        </w:tc>
        <w:tc>
          <w:tcPr>
            <w:tcBorders>
              <w:top w:color="000000" w:space="0" w:sz="0" w:val="nil"/>
              <w:left w:color="000000" w:space="0" w:sz="0" w:val="nil"/>
              <w:bottom w:color="bfbfbf" w:space="0" w:sz="6" w:val="single"/>
              <w:right w:color="bfbfbf" w:space="0" w:sz="6" w:val="single"/>
            </w:tcBorders>
            <w:shd w:fill="d8d8d8" w:val="clear"/>
            <w:tcMar>
              <w:top w:w="0.0" w:type="dxa"/>
              <w:left w:w="40.0" w:type="dxa"/>
              <w:bottom w:w="0.0" w:type="dxa"/>
              <w:right w:w="40.0" w:type="dxa"/>
            </w:tcMar>
            <w:vAlign w:val="center"/>
          </w:tcPr>
          <w:p w:rsidR="00000000" w:rsidDel="00000000" w:rsidP="00000000" w:rsidRDefault="00000000" w:rsidRPr="00000000" w14:paraId="000001EC">
            <w:pPr>
              <w:widowControl w:val="0"/>
              <w:rPr>
                <w:rFonts w:ascii="Nunito" w:cs="Nunito" w:eastAsia="Nunito" w:hAnsi="Nunito"/>
                <w:b w:val="1"/>
                <w:bCs w:val="1"/>
                <w:sz w:val="18"/>
                <w:szCs w:val="18"/>
              </w:rPr>
            </w:pPr>
            <w:r w:rsidDel="00000000" w:rsidR="00000000" w:rsidRPr="00000000">
              <w:rPr>
                <w:rtl w:val="0"/>
              </w:rPr>
            </w:r>
          </w:p>
        </w:tc>
        <w:tc>
          <w:tcPr>
            <w:tcBorders>
              <w:top w:color="000000" w:space="0" w:sz="0" w:val="nil"/>
              <w:left w:color="000000" w:space="0" w:sz="0" w:val="nil"/>
              <w:bottom w:color="bfbfbf" w:space="0" w:sz="6" w:val="single"/>
              <w:right w:color="bfbfbf" w:space="0" w:sz="6" w:val="single"/>
            </w:tcBorders>
            <w:shd w:fill="d8d8d8" w:val="clear"/>
            <w:tcMar>
              <w:top w:w="0.0" w:type="dxa"/>
              <w:left w:w="40.0" w:type="dxa"/>
              <w:bottom w:w="0.0" w:type="dxa"/>
              <w:right w:w="40.0" w:type="dxa"/>
            </w:tcMar>
            <w:vAlign w:val="center"/>
          </w:tcPr>
          <w:p w:rsidR="00000000" w:rsidDel="00000000" w:rsidP="00000000" w:rsidRDefault="00000000" w:rsidRPr="00000000" w14:paraId="000001ED">
            <w:pPr>
              <w:widowControl w:val="0"/>
              <w:jc w:val="right"/>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50</w:t>
            </w:r>
          </w:p>
        </w:tc>
        <w:tc>
          <w:tcPr>
            <w:tcBorders>
              <w:top w:color="000000" w:space="0" w:sz="0" w:val="nil"/>
              <w:left w:color="000000" w:space="0" w:sz="0" w:val="nil"/>
              <w:bottom w:color="bfbfbf" w:space="0" w:sz="6" w:val="single"/>
              <w:right w:color="bfbfbf" w:space="0" w:sz="6" w:val="single"/>
            </w:tcBorders>
            <w:shd w:fill="d8d8d8" w:val="clear"/>
            <w:tcMar>
              <w:top w:w="0.0" w:type="dxa"/>
              <w:left w:w="40.0" w:type="dxa"/>
              <w:bottom w:w="0.0" w:type="dxa"/>
              <w:right w:w="40.0" w:type="dxa"/>
            </w:tcMar>
            <w:vAlign w:val="center"/>
          </w:tcPr>
          <w:p w:rsidR="00000000" w:rsidDel="00000000" w:rsidP="00000000" w:rsidRDefault="00000000" w:rsidRPr="00000000" w14:paraId="000001EE">
            <w:pPr>
              <w:widowControl w:val="0"/>
              <w:jc w:val="right"/>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14.167.200</w:t>
            </w:r>
          </w:p>
        </w:tc>
        <w:tc>
          <w:tcPr>
            <w:tcBorders>
              <w:top w:color="000000" w:space="0" w:sz="0" w:val="nil"/>
              <w:left w:color="000000" w:space="0" w:sz="0" w:val="nil"/>
              <w:bottom w:color="bfbfbf" w:space="0" w:sz="6" w:val="single"/>
              <w:right w:color="bfbfbf" w:space="0" w:sz="6" w:val="single"/>
            </w:tcBorders>
            <w:shd w:fill="d8d8d8" w:val="clear"/>
            <w:tcMar>
              <w:top w:w="0.0" w:type="dxa"/>
              <w:left w:w="40.0" w:type="dxa"/>
              <w:bottom w:w="0.0" w:type="dxa"/>
              <w:right w:w="40.0" w:type="dxa"/>
            </w:tcMar>
            <w:vAlign w:val="center"/>
          </w:tcPr>
          <w:p w:rsidR="00000000" w:rsidDel="00000000" w:rsidP="00000000" w:rsidRDefault="00000000" w:rsidRPr="00000000" w14:paraId="000001EF">
            <w:pPr>
              <w:widowControl w:val="0"/>
              <w:jc w:val="right"/>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1.197.470.976</w:t>
            </w:r>
          </w:p>
        </w:tc>
      </w:tr>
    </w:tbl>
    <w:p w:rsidR="00000000" w:rsidDel="00000000" w:rsidP="00000000" w:rsidRDefault="00000000" w:rsidRPr="00000000" w14:paraId="000001F0">
      <w:pPr>
        <w:spacing w:line="360" w:lineRule="auto"/>
        <w:jc w:val="both"/>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1F1">
      <w:pPr>
        <w:spacing w:line="360" w:lineRule="auto"/>
        <w:jc w:val="both"/>
        <w:rPr>
          <w:rFonts w:ascii="Montserrat" w:cs="Montserrat" w:eastAsia="Montserrat" w:hAnsi="Montserrat"/>
          <w:sz w:val="20"/>
          <w:szCs w:val="20"/>
        </w:rPr>
      </w:pPr>
      <w:r w:rsidDel="00000000" w:rsidR="00000000" w:rsidRPr="00000000">
        <w:rPr>
          <w:rtl w:val="0"/>
        </w:rPr>
      </w:r>
    </w:p>
    <w:p w:rsidR="00000000" w:rsidDel="00000000" w:rsidP="00000000" w:rsidRDefault="00000000" w:rsidRPr="00000000" w14:paraId="000001F2">
      <w:pPr>
        <w:spacing w:line="360" w:lineRule="auto"/>
        <w:jc w:val="both"/>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Costos indirectos y Otros</w:t>
      </w:r>
    </w:p>
    <w:p w:rsidR="00000000" w:rsidDel="00000000" w:rsidP="00000000" w:rsidRDefault="00000000" w:rsidRPr="00000000" w14:paraId="000001F3">
      <w:pPr>
        <w:spacing w:line="360" w:lineRule="auto"/>
        <w:jc w:val="both"/>
        <w:rPr>
          <w:rFonts w:ascii="Montserrat" w:cs="Montserrat" w:eastAsia="Montserrat" w:hAnsi="Montserrat"/>
          <w:b w:val="1"/>
          <w:bCs w:val="1"/>
          <w:sz w:val="20"/>
          <w:szCs w:val="20"/>
        </w:rPr>
      </w:pP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Estimamos un 30% del costo total a otros costos, como pueden ser servicios, mantenimiento, logística y publicidad.</w:t>
      </w:r>
    </w:p>
    <w:p w:rsidR="00000000" w:rsidDel="00000000" w:rsidP="00000000" w:rsidRDefault="00000000" w:rsidRPr="00000000" w14:paraId="000001F5">
      <w:pPr>
        <w:spacing w:line="360" w:lineRule="auto"/>
        <w:rPr>
          <w:rFonts w:ascii="Montserrat" w:cs="Montserrat" w:eastAsia="Montserrat" w:hAnsi="Montserrat"/>
          <w:b w:val="1"/>
          <w:bCs w:val="1"/>
          <w:sz w:val="32"/>
          <w:szCs w:val="32"/>
          <w:u w:val="single"/>
        </w:rPr>
      </w:pPr>
      <w:r w:rsidDel="00000000" w:rsidR="00000000" w:rsidRPr="00000000">
        <w:rPr>
          <w:rtl w:val="0"/>
        </w:rPr>
      </w:r>
    </w:p>
    <w:p w:rsidR="00000000" w:rsidDel="00000000" w:rsidP="00000000" w:rsidRDefault="00000000" w:rsidRPr="00000000" w14:paraId="000001F6">
      <w:pPr>
        <w:pStyle w:val="Heading2"/>
        <w:rPr>
          <w:rFonts w:ascii="Montserrat" w:cs="Montserrat" w:eastAsia="Montserrat" w:hAnsi="Montserrat"/>
          <w:b w:val="1"/>
          <w:bCs w:val="1"/>
          <w:u w:val="single"/>
        </w:rPr>
      </w:pPr>
      <w:bookmarkStart w:colFirst="0" w:colLast="0" w:name="_gqyglb6hd6b7" w:id="20"/>
      <w:bookmarkEnd w:id="20"/>
      <w:r w:rsidDel="00000000" w:rsidR="00000000" w:rsidRPr="00000000">
        <w:rPr>
          <w:rtl w:val="0"/>
        </w:rPr>
        <w:t xml:space="preserve">Administrativa y Comercial</w:t>
      </w:r>
      <w:r w:rsidDel="00000000" w:rsidR="00000000" w:rsidRPr="00000000">
        <w:rPr>
          <w:rtl w:val="0"/>
        </w:rPr>
      </w:r>
    </w:p>
    <w:p w:rsidR="00000000" w:rsidDel="00000000" w:rsidP="00000000" w:rsidRDefault="00000000" w:rsidRPr="00000000" w14:paraId="000001F7">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lz0xa8wjowzj" w:id="21"/>
      <w:bookmarkEnd w:id="21"/>
      <w:r w:rsidDel="00000000" w:rsidR="00000000" w:rsidRPr="00000000">
        <w:rPr>
          <w:rFonts w:ascii="Montserrat" w:cs="Montserrat" w:eastAsia="Montserrat" w:hAnsi="Montserrat"/>
          <w:b w:val="1"/>
          <w:bCs w:val="1"/>
          <w:sz w:val="26"/>
          <w:szCs w:val="26"/>
          <w:rtl w:val="0"/>
        </w:rPr>
        <w:t xml:space="preserve">Marco</w:t>
      </w:r>
      <w:r w:rsidDel="00000000" w:rsidR="00000000" w:rsidRPr="00000000">
        <w:rPr>
          <w:rtl w:val="0"/>
        </w:rPr>
        <w:t xml:space="preserve"> Legal</w:t>
      </w:r>
      <w:r w:rsidDel="00000000" w:rsidR="00000000" w:rsidRPr="00000000">
        <w:rPr>
          <w:rtl w:val="0"/>
        </w:rPr>
        <w:br w:type="textWrapping"/>
      </w:r>
      <w:r w:rsidDel="00000000" w:rsidR="00000000" w:rsidRPr="00000000">
        <w:rPr>
          <w:rFonts w:ascii="Montserrat" w:cs="Montserrat" w:eastAsia="Montserrat" w:hAnsi="Montserrat"/>
          <w:b w:val="1"/>
          <w:bCs w:val="1"/>
          <w:sz w:val="20"/>
          <w:szCs w:val="20"/>
          <w:rtl w:val="0"/>
        </w:rPr>
        <w:t xml:space="preserve">Legislación alimentaria</w:t>
      </w:r>
      <w:r w:rsidDel="00000000" w:rsidR="00000000" w:rsidRPr="00000000">
        <w:rPr>
          <w:rtl w:val="0"/>
        </w:rPr>
        <w:t xml:space="preserve"> </w:t>
      </w:r>
    </w:p>
    <w:p w:rsidR="00000000" w:rsidDel="00000000" w:rsidP="00000000" w:rsidRDefault="00000000" w:rsidRPr="00000000" w14:paraId="000001F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Código Alimentario Argentino (CAA) - Decreto N° 2126/71 y sus modificatorias: regula la elaboración, fraccionamiento, conservación, transporte y comercialización de alimentos.</w:t>
      </w:r>
    </w:p>
    <w:p w:rsidR="00000000" w:rsidDel="00000000" w:rsidP="00000000" w:rsidRDefault="00000000" w:rsidRPr="00000000" w14:paraId="000001F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Ley Nacional N° 18.284 - crea el CAA y establece la autoridad sanitaria competente (ANMAT / Ministerio de Salud).</w:t>
        <w:br w:type="textWrapping"/>
      </w:r>
    </w:p>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Normativa específica para alimentos libres de gluten</w:t>
      </w:r>
    </w:p>
    <w:p w:rsidR="00000000" w:rsidDel="00000000" w:rsidP="00000000" w:rsidRDefault="00000000" w:rsidRPr="00000000" w14:paraId="000001F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Ley N° 26.588 de “Enfermedad Celíaca” y su modificatoria N° 27.196:</w:t>
      </w:r>
    </w:p>
    <w:p w:rsidR="00000000" w:rsidDel="00000000" w:rsidP="00000000" w:rsidRDefault="00000000" w:rsidRPr="00000000" w14:paraId="000001FC">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Establece la obligatoriedad de identificar los productos “libres de gluten” con el logo oficial SIN TACC, previa verificación analítica.</w:t>
        <w:br w:type="textWrapping"/>
        <w:t xml:space="preserve">Obliga a garantizar la ausencia de contaminación cruzada en todo el proceso productivo</w:t>
      </w:r>
    </w:p>
    <w:p w:rsidR="00000000" w:rsidDel="00000000" w:rsidP="00000000" w:rsidRDefault="00000000" w:rsidRPr="00000000" w14:paraId="000001FD">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spacing w:after="0" w:before="0" w:line="360" w:lineRule="auto"/>
        <w:ind w:left="1440" w:right="0" w:hanging="360"/>
        <w:jc w:val="both"/>
        <w:rPr>
          <w:rFonts w:ascii="Nunito" w:cs="Nunito" w:eastAsia="Nunito" w:hAnsi="Nunito"/>
          <w:sz w:val="20"/>
          <w:szCs w:val="20"/>
          <w:u w:val="none"/>
        </w:rPr>
      </w:pPr>
      <w:r w:rsidDel="00000000" w:rsidR="00000000" w:rsidRPr="00000000">
        <w:rPr>
          <w:rFonts w:ascii="Nunito" w:cs="Nunito" w:eastAsia="Nunito" w:hAnsi="Nunito"/>
          <w:sz w:val="20"/>
          <w:szCs w:val="20"/>
          <w:rtl w:val="0"/>
        </w:rPr>
        <w:t xml:space="preserve">Determina que los alimentos deben estar inscriptos en el Listado Oficial de Alimentos Libres de Gluten (ANMAT).</w:t>
        <w:br w:type="textWrapping"/>
      </w:r>
    </w:p>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0"/>
          <w:szCs w:val="20"/>
        </w:rPr>
      </w:pPr>
      <w:r w:rsidDel="00000000" w:rsidR="00000000" w:rsidRPr="00000000">
        <w:rPr>
          <w:rFonts w:ascii="Montserrat" w:cs="Montserrat" w:eastAsia="Montserrat" w:hAnsi="Montserrat"/>
          <w:b w:val="1"/>
          <w:bCs w:val="1"/>
          <w:sz w:val="20"/>
          <w:szCs w:val="20"/>
          <w:rtl w:val="0"/>
        </w:rPr>
        <w:t xml:space="preserve">Autoridades sanitarias y habilitaciones</w:t>
      </w:r>
    </w:p>
    <w:p w:rsidR="00000000" w:rsidDel="00000000" w:rsidP="00000000" w:rsidRDefault="00000000" w:rsidRPr="00000000" w14:paraId="000001FF">
      <w:pPr>
        <w:numPr>
          <w:ilvl w:val="0"/>
          <w:numId w:val="6"/>
        </w:numPr>
        <w:spacing w:after="0" w:afterAutospacing="0" w:before="240"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ANMAT (Administración Nacional de Medicamentos, Alimentos y Tecnología Médica)</w:t>
      </w:r>
    </w:p>
    <w:p w:rsidR="00000000" w:rsidDel="00000000" w:rsidP="00000000" w:rsidRDefault="00000000" w:rsidRPr="00000000" w14:paraId="00000200">
      <w:pPr>
        <w:numPr>
          <w:ilvl w:val="0"/>
          <w:numId w:val="6"/>
        </w:numPr>
        <w:spacing w:after="240" w:before="0" w:beforeAutospacing="0" w:line="360" w:lineRule="auto"/>
        <w:ind w:left="720" w:hanging="36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SENASA (Servicio Nacional de Sanidad y Calidad Agroalimentaria) </w:t>
      </w:r>
    </w:p>
    <w:p w:rsidR="00000000" w:rsidDel="00000000" w:rsidP="00000000" w:rsidRDefault="00000000" w:rsidRPr="00000000" w14:paraId="00000201">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6mkuor9wn1f" w:id="22"/>
      <w:bookmarkEnd w:id="22"/>
      <w:r w:rsidDel="00000000" w:rsidR="00000000" w:rsidRPr="00000000">
        <w:rPr>
          <w:rtl w:val="0"/>
        </w:rPr>
        <w:t xml:space="preserve">Organigrama</w:t>
      </w:r>
      <w:r w:rsidDel="00000000" w:rsidR="00000000" w:rsidRPr="00000000">
        <w:rPr>
          <w:rtl w:val="0"/>
        </w:rPr>
      </w:r>
    </w:p>
    <w:p w:rsidR="00000000" w:rsidDel="00000000" w:rsidP="00000000" w:rsidRDefault="00000000" w:rsidRPr="00000000" w14:paraId="00000202">
      <w:pPr>
        <w:widowControl w:val="0"/>
        <w:spacing w:before="281.98486328125" w:line="360" w:lineRule="auto"/>
        <w:jc w:val="both"/>
        <w:rPr>
          <w:rFonts w:ascii="Nunito" w:cs="Nunito" w:eastAsia="Nunito" w:hAnsi="Nunito"/>
          <w:sz w:val="20"/>
          <w:szCs w:val="2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-657224</wp:posOffset>
            </wp:positionH>
            <wp:positionV relativeFrom="paragraph">
              <wp:posOffset>209550</wp:posOffset>
            </wp:positionV>
            <wp:extent cx="7200056" cy="1901676"/>
            <wp:effectExtent b="0" l="0" r="0" t="0"/>
            <wp:wrapSquare wrapText="bothSides" distB="114300" distT="114300" distL="114300" distR="114300"/>
            <wp:docPr id="5"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7200056" cy="1901676"/>
                    </a:xfrm>
                    <a:prstGeom prst="rect"/>
                    <a:ln/>
                  </pic:spPr>
                </pic:pic>
              </a:graphicData>
            </a:graphic>
          </wp:anchor>
        </w:drawing>
      </w:r>
    </w:p>
    <w:p w:rsidR="00000000" w:rsidDel="00000000" w:rsidP="00000000" w:rsidRDefault="00000000" w:rsidRPr="00000000" w14:paraId="00000203">
      <w:pPr>
        <w:widowControl w:val="0"/>
        <w:spacing w:before="281.98486328125" w:line="360" w:lineRule="auto"/>
        <w:jc w:val="both"/>
        <w:rPr>
          <w:rFonts w:ascii="Nunito" w:cs="Nunito" w:eastAsia="Nunito" w:hAnsi="Nunito"/>
          <w:sz w:val="20"/>
          <w:szCs w:val="20"/>
        </w:rPr>
      </w:pPr>
      <w:r w:rsidDel="00000000" w:rsidR="00000000" w:rsidRPr="00000000">
        <w:rPr>
          <w:rFonts w:ascii="Nunito" w:cs="Nunito" w:eastAsia="Nunito" w:hAnsi="Nunito"/>
          <w:b w:val="1"/>
          <w:bCs w:val="1"/>
          <w:sz w:val="20"/>
          <w:szCs w:val="20"/>
          <w:rtl w:val="0"/>
        </w:rPr>
        <w:t xml:space="preserve">Presidente</w:t>
      </w:r>
      <w:r w:rsidDel="00000000" w:rsidR="00000000" w:rsidRPr="00000000">
        <w:rPr>
          <w:rFonts w:ascii="Nunito" w:cs="Nunito" w:eastAsia="Nunito" w:hAnsi="Nunito"/>
          <w:sz w:val="20"/>
          <w:szCs w:val="20"/>
          <w:rtl w:val="0"/>
        </w:rPr>
        <w:t xml:space="preserve">: Define la visión y los objetivos de largo plazo. Aprueba planes estratégicos, inversiones y políticas clave. Representa a la empresa ante directorio, bancos y grandes clientes. Supervisa al Gerente General y evalúa resultados globales.</w:t>
      </w:r>
    </w:p>
    <w:p w:rsidR="00000000" w:rsidDel="00000000" w:rsidP="00000000" w:rsidRDefault="00000000" w:rsidRPr="00000000" w14:paraId="00000204">
      <w:pPr>
        <w:widowControl w:val="0"/>
        <w:spacing w:before="281.98486328125" w:line="360" w:lineRule="auto"/>
        <w:jc w:val="both"/>
        <w:rPr>
          <w:rFonts w:ascii="Nunito" w:cs="Nunito" w:eastAsia="Nunito" w:hAnsi="Nunito"/>
          <w:sz w:val="20"/>
          <w:szCs w:val="20"/>
        </w:rPr>
      </w:pPr>
      <w:r w:rsidDel="00000000" w:rsidR="00000000" w:rsidRPr="00000000">
        <w:rPr>
          <w:rFonts w:ascii="Nunito" w:cs="Nunito" w:eastAsia="Nunito" w:hAnsi="Nunito"/>
          <w:b w:val="1"/>
          <w:bCs w:val="1"/>
          <w:sz w:val="20"/>
          <w:szCs w:val="20"/>
          <w:rtl w:val="0"/>
        </w:rPr>
        <w:t xml:space="preserve">Gerente General</w:t>
      </w:r>
      <w:r w:rsidDel="00000000" w:rsidR="00000000" w:rsidRPr="00000000">
        <w:rPr>
          <w:rFonts w:ascii="Nunito" w:cs="Nunito" w:eastAsia="Nunito" w:hAnsi="Nunito"/>
          <w:b w:val="1"/>
          <w:bCs w:val="1"/>
          <w:sz w:val="20"/>
          <w:szCs w:val="20"/>
          <w:rtl w:val="0"/>
        </w:rPr>
        <w:t xml:space="preserve">:</w:t>
      </w:r>
      <w:r w:rsidDel="00000000" w:rsidR="00000000" w:rsidRPr="00000000">
        <w:rPr>
          <w:rFonts w:ascii="Nunito" w:cs="Nunito" w:eastAsia="Nunito" w:hAnsi="Nunito"/>
          <w:sz w:val="20"/>
          <w:szCs w:val="20"/>
          <w:rtl w:val="0"/>
        </w:rPr>
        <w:t xml:space="preserve"> Traduce la estrategia en planes anuales con metas, presupuesto y responsables. Asegura recursos, lidera la revisión por la Dirección, sigue KPIs transversales y coordina a todas las gerencias.</w:t>
      </w:r>
    </w:p>
    <w:p w:rsidR="00000000" w:rsidDel="00000000" w:rsidP="00000000" w:rsidRDefault="00000000" w:rsidRPr="00000000" w14:paraId="00000205">
      <w:pPr>
        <w:widowControl w:val="0"/>
        <w:spacing w:before="281.98486328125" w:line="360" w:lineRule="auto"/>
        <w:jc w:val="both"/>
        <w:rPr>
          <w:rFonts w:ascii="Nunito" w:cs="Nunito" w:eastAsia="Nunito" w:hAnsi="Nunito"/>
          <w:sz w:val="20"/>
          <w:szCs w:val="20"/>
        </w:rPr>
      </w:pPr>
      <w:r w:rsidDel="00000000" w:rsidR="00000000" w:rsidRPr="00000000">
        <w:rPr>
          <w:rFonts w:ascii="Nunito" w:cs="Nunito" w:eastAsia="Nunito" w:hAnsi="Nunito"/>
          <w:b w:val="1"/>
          <w:bCs w:val="1"/>
          <w:sz w:val="20"/>
          <w:szCs w:val="20"/>
          <w:rtl w:val="0"/>
        </w:rPr>
        <w:t xml:space="preserve">Vendedores</w:t>
      </w:r>
      <w:r w:rsidDel="00000000" w:rsidR="00000000" w:rsidRPr="00000000">
        <w:rPr>
          <w:rFonts w:ascii="Nunito" w:cs="Nunito" w:eastAsia="Nunito" w:hAnsi="Nunito"/>
          <w:sz w:val="20"/>
          <w:szCs w:val="20"/>
          <w:rtl w:val="0"/>
        </w:rPr>
        <w:t xml:space="preserve">: Visitan y asesoran clientes. Negocian pedidos dentro de las políticas, registran información en el CRM y hacen seguimiento de entrega y cobro. Levantan alertas de mercado y retroalimentan a Ventas.</w:t>
      </w:r>
    </w:p>
    <w:p w:rsidR="00000000" w:rsidDel="00000000" w:rsidP="00000000" w:rsidRDefault="00000000" w:rsidRPr="00000000" w14:paraId="00000206">
      <w:pPr>
        <w:widowControl w:val="0"/>
        <w:spacing w:before="281.98486328125" w:line="360" w:lineRule="auto"/>
        <w:jc w:val="both"/>
        <w:rPr>
          <w:rFonts w:ascii="Nunito" w:cs="Nunito" w:eastAsia="Nunito" w:hAnsi="Nunito"/>
          <w:sz w:val="20"/>
          <w:szCs w:val="20"/>
        </w:rPr>
      </w:pPr>
      <w:r w:rsidDel="00000000" w:rsidR="00000000" w:rsidRPr="00000000">
        <w:rPr>
          <w:rFonts w:ascii="Nunito" w:cs="Nunito" w:eastAsia="Nunito" w:hAnsi="Nunito"/>
          <w:b w:val="1"/>
          <w:bCs w:val="1"/>
          <w:sz w:val="20"/>
          <w:szCs w:val="20"/>
          <w:rtl w:val="0"/>
        </w:rPr>
        <w:t xml:space="preserve">Gerente de Producción</w:t>
      </w:r>
      <w:r w:rsidDel="00000000" w:rsidR="00000000" w:rsidRPr="00000000">
        <w:rPr>
          <w:rFonts w:ascii="Nunito" w:cs="Nunito" w:eastAsia="Nunito" w:hAnsi="Nunito"/>
          <w:sz w:val="20"/>
          <w:szCs w:val="20"/>
          <w:rtl w:val="0"/>
        </w:rPr>
        <w:t xml:space="preserve">: Garantiza fabricar a tiempo, con calidad y al costo objetivo. Balancea capacidad (turnos, líneas), define estándares, 5S y seguridad operativa. Coordina jefaturas de Producción, Calidad y Mantenimiento para cumplir el plan maestro. KPIs: OEE, FPY, scrap, cumplimiento de programa.</w:t>
      </w:r>
    </w:p>
    <w:p w:rsidR="00000000" w:rsidDel="00000000" w:rsidP="00000000" w:rsidRDefault="00000000" w:rsidRPr="00000000" w14:paraId="00000207">
      <w:pPr>
        <w:widowControl w:val="0"/>
        <w:spacing w:before="281.98486328125" w:line="360" w:lineRule="auto"/>
        <w:jc w:val="both"/>
        <w:rPr>
          <w:rFonts w:ascii="Nunito" w:cs="Nunito" w:eastAsia="Nunito" w:hAnsi="Nunito"/>
          <w:sz w:val="20"/>
          <w:szCs w:val="20"/>
        </w:rPr>
      </w:pPr>
      <w:r w:rsidDel="00000000" w:rsidR="00000000" w:rsidRPr="00000000">
        <w:rPr>
          <w:rFonts w:ascii="Nunito" w:cs="Nunito" w:eastAsia="Nunito" w:hAnsi="Nunito"/>
          <w:b w:val="1"/>
          <w:bCs w:val="1"/>
          <w:sz w:val="20"/>
          <w:szCs w:val="20"/>
          <w:rtl w:val="0"/>
        </w:rPr>
        <w:t xml:space="preserve">Líder de Supply &amp; Planning</w:t>
      </w:r>
      <w:r w:rsidDel="00000000" w:rsidR="00000000" w:rsidRPr="00000000">
        <w:rPr>
          <w:rFonts w:ascii="Nunito" w:cs="Nunito" w:eastAsia="Nunito" w:hAnsi="Nunito"/>
          <w:sz w:val="20"/>
          <w:szCs w:val="20"/>
          <w:rtl w:val="0"/>
        </w:rPr>
        <w:t xml:space="preserve">: Integra demanda, abastecimiento, inventarios y distribución. Define políticas de stock y prioridades de producción. Coordina con Compras, Logística y Producción para minimizar quiebres y exceso de inventario.</w:t>
      </w:r>
    </w:p>
    <w:p w:rsidR="00000000" w:rsidDel="00000000" w:rsidP="00000000" w:rsidRDefault="00000000" w:rsidRPr="00000000" w14:paraId="00000208">
      <w:pPr>
        <w:widowControl w:val="0"/>
        <w:spacing w:before="281.98486328125" w:line="360" w:lineRule="auto"/>
        <w:jc w:val="both"/>
        <w:rPr>
          <w:rFonts w:ascii="Nunito" w:cs="Nunito" w:eastAsia="Nunito" w:hAnsi="Nunito"/>
          <w:sz w:val="20"/>
          <w:szCs w:val="20"/>
        </w:rPr>
      </w:pPr>
      <w:r w:rsidDel="00000000" w:rsidR="00000000" w:rsidRPr="00000000">
        <w:rPr>
          <w:rFonts w:ascii="Nunito" w:cs="Nunito" w:eastAsia="Nunito" w:hAnsi="Nunito"/>
          <w:b w:val="1"/>
          <w:bCs w:val="1"/>
          <w:sz w:val="20"/>
          <w:szCs w:val="20"/>
          <w:rtl w:val="0"/>
        </w:rPr>
        <w:t xml:space="preserve">Quality Assurance – Co-packing</w:t>
      </w:r>
      <w:r w:rsidDel="00000000" w:rsidR="00000000" w:rsidRPr="00000000">
        <w:rPr>
          <w:rFonts w:ascii="Nunito" w:cs="Nunito" w:eastAsia="Nunito" w:hAnsi="Nunito"/>
          <w:sz w:val="20"/>
          <w:szCs w:val="20"/>
          <w:rtl w:val="0"/>
        </w:rPr>
        <w:t xml:space="preserve">: Asegura que lo tercerizado cumpla especificaciones, rotulado y normativa. Homologa y audita co-packers, válida cambios, revisa registros y libera lotes.  Lidera la Gestión de la Calidad y es el responsable de seguridad que el Sistema de Gestión de Calidad sea conforme a la norma ISO 9001:2015 y mantener la integridad del mismo. </w:t>
      </w:r>
    </w:p>
    <w:p w:rsidR="00000000" w:rsidDel="00000000" w:rsidP="00000000" w:rsidRDefault="00000000" w:rsidRPr="00000000" w14:paraId="00000209">
      <w:pPr>
        <w:widowControl w:val="0"/>
        <w:spacing w:before="281.98486328125" w:line="360" w:lineRule="auto"/>
        <w:jc w:val="both"/>
        <w:rPr>
          <w:rFonts w:ascii="Nunito" w:cs="Nunito" w:eastAsia="Nunito" w:hAnsi="Nunito"/>
          <w:sz w:val="20"/>
          <w:szCs w:val="20"/>
        </w:rPr>
      </w:pPr>
      <w:r w:rsidDel="00000000" w:rsidR="00000000" w:rsidRPr="00000000">
        <w:rPr>
          <w:rFonts w:ascii="Nunito" w:cs="Nunito" w:eastAsia="Nunito" w:hAnsi="Nunito"/>
          <w:b w:val="1"/>
          <w:bCs w:val="1"/>
          <w:sz w:val="20"/>
          <w:szCs w:val="20"/>
          <w:rtl w:val="0"/>
        </w:rPr>
        <w:t xml:space="preserve">Jefe de Administración y Finanzas</w:t>
      </w:r>
      <w:r w:rsidDel="00000000" w:rsidR="00000000" w:rsidRPr="00000000">
        <w:rPr>
          <w:rFonts w:ascii="Nunito" w:cs="Nunito" w:eastAsia="Nunito" w:hAnsi="Nunito"/>
          <w:sz w:val="20"/>
          <w:szCs w:val="20"/>
          <w:rtl w:val="0"/>
        </w:rPr>
        <w:t xml:space="preserve">: Lleva presupuesto, costos, tesorería y contabilidad (propia o tercerizada). Administra contratos y pagos a proveedores, impuestos y obligaciones legales. Elabora reportes de gestión para la dirección.</w:t>
      </w:r>
    </w:p>
    <w:p w:rsidR="00000000" w:rsidDel="00000000" w:rsidP="00000000" w:rsidRDefault="00000000" w:rsidRPr="00000000" w14:paraId="0000020A">
      <w:pPr>
        <w:widowControl w:val="0"/>
        <w:spacing w:before="281.98486328125" w:line="360" w:lineRule="auto"/>
        <w:jc w:val="both"/>
        <w:rPr>
          <w:rFonts w:ascii="Nunito" w:cs="Nunito" w:eastAsia="Nunito" w:hAnsi="Nunito"/>
          <w:sz w:val="20"/>
          <w:szCs w:val="20"/>
        </w:rPr>
      </w:pPr>
      <w:r w:rsidDel="00000000" w:rsidR="00000000" w:rsidRPr="00000000">
        <w:rPr>
          <w:rFonts w:ascii="Nunito" w:cs="Nunito" w:eastAsia="Nunito" w:hAnsi="Nunito"/>
          <w:b w:val="1"/>
          <w:bCs w:val="1"/>
          <w:sz w:val="20"/>
          <w:szCs w:val="20"/>
          <w:rtl w:val="0"/>
        </w:rPr>
        <w:t xml:space="preserve">Jefe de Mantenimiento</w:t>
      </w:r>
      <w:r w:rsidDel="00000000" w:rsidR="00000000" w:rsidRPr="00000000">
        <w:rPr>
          <w:rFonts w:ascii="Nunito" w:cs="Nunito" w:eastAsia="Nunito" w:hAnsi="Nunito"/>
          <w:sz w:val="20"/>
          <w:szCs w:val="20"/>
          <w:rtl w:val="0"/>
        </w:rPr>
        <w:t xml:space="preserve">: Mantiene la disponibilidad y seguridad de equipos e instalaciones. Administra planes preventivos/correctivos, repuestos críticos y servicios de terceros. Registra historial, analiza fallas y mejora confiabilidad.</w:t>
      </w:r>
    </w:p>
    <w:p w:rsidR="00000000" w:rsidDel="00000000" w:rsidP="00000000" w:rsidRDefault="00000000" w:rsidRPr="00000000" w14:paraId="0000020B">
      <w:pPr>
        <w:widowControl w:val="0"/>
        <w:spacing w:before="281.98486328125" w:line="360" w:lineRule="auto"/>
        <w:jc w:val="both"/>
        <w:rPr>
          <w:rFonts w:ascii="Nunito" w:cs="Nunito" w:eastAsia="Nunito" w:hAnsi="Nunito"/>
          <w:sz w:val="20"/>
          <w:szCs w:val="20"/>
        </w:rPr>
      </w:pPr>
      <w:r w:rsidDel="00000000" w:rsidR="00000000" w:rsidRPr="00000000">
        <w:rPr>
          <w:rFonts w:ascii="Nunito" w:cs="Nunito" w:eastAsia="Nunito" w:hAnsi="Nunito"/>
          <w:b w:val="1"/>
          <w:bCs w:val="1"/>
          <w:sz w:val="20"/>
          <w:szCs w:val="20"/>
          <w:rtl w:val="0"/>
        </w:rPr>
        <w:t xml:space="preserve">Jefe de Producción</w:t>
      </w:r>
      <w:r w:rsidDel="00000000" w:rsidR="00000000" w:rsidRPr="00000000">
        <w:rPr>
          <w:rFonts w:ascii="Nunito" w:cs="Nunito" w:eastAsia="Nunito" w:hAnsi="Nunito"/>
          <w:sz w:val="20"/>
          <w:szCs w:val="20"/>
          <w:rtl w:val="0"/>
        </w:rPr>
        <w:t xml:space="preserve">: Organiza turnos, asigna recursos y </w:t>
      </w:r>
      <w:r w:rsidDel="00000000" w:rsidR="00000000" w:rsidRPr="00000000">
        <w:rPr>
          <w:rFonts w:ascii="Nunito" w:cs="Nunito" w:eastAsia="Nunito" w:hAnsi="Nunito"/>
          <w:sz w:val="20"/>
          <w:szCs w:val="20"/>
          <w:rtl w:val="0"/>
        </w:rPr>
        <w:t xml:space="preserve">asegura</w:t>
      </w:r>
      <w:r w:rsidDel="00000000" w:rsidR="00000000" w:rsidRPr="00000000">
        <w:rPr>
          <w:rFonts w:ascii="Nunito" w:cs="Nunito" w:eastAsia="Nunito" w:hAnsi="Nunito"/>
          <w:sz w:val="20"/>
          <w:szCs w:val="20"/>
          <w:rtl w:val="0"/>
        </w:rPr>
        <w:t xml:space="preserve"> el cumplimiento del programa diario. Estandarizar métodos (ITs), capacita operarios y controla calidad en proceso. Gestiona productos y propone mejoras de productividad y seguridad.</w:t>
      </w:r>
    </w:p>
    <w:p w:rsidR="00000000" w:rsidDel="00000000" w:rsidP="00000000" w:rsidRDefault="00000000" w:rsidRPr="00000000" w14:paraId="0000020C">
      <w:pPr>
        <w:widowControl w:val="0"/>
        <w:spacing w:before="281.98486328125" w:line="360" w:lineRule="auto"/>
        <w:jc w:val="both"/>
        <w:rPr>
          <w:rFonts w:ascii="Nunito" w:cs="Nunito" w:eastAsia="Nunito" w:hAnsi="Nunito"/>
          <w:sz w:val="20"/>
          <w:szCs w:val="20"/>
        </w:rPr>
      </w:pPr>
      <w:r w:rsidDel="00000000" w:rsidR="00000000" w:rsidRPr="00000000">
        <w:rPr>
          <w:rFonts w:ascii="Nunito" w:cs="Nunito" w:eastAsia="Nunito" w:hAnsi="Nunito"/>
          <w:b w:val="1"/>
          <w:bCs w:val="1"/>
          <w:sz w:val="20"/>
          <w:szCs w:val="20"/>
          <w:rtl w:val="0"/>
        </w:rPr>
        <w:t xml:space="preserve">Jefe de Calidad</w:t>
      </w:r>
      <w:r w:rsidDel="00000000" w:rsidR="00000000" w:rsidRPr="00000000">
        <w:rPr>
          <w:rFonts w:ascii="Nunito" w:cs="Nunito" w:eastAsia="Nunito" w:hAnsi="Nunito"/>
          <w:sz w:val="20"/>
          <w:szCs w:val="20"/>
          <w:rtl w:val="0"/>
        </w:rPr>
        <w:t xml:space="preserve">: Implementa el plan de control desde recepción hasta producto terminado. Gestiona no conformidades, reclamos y acciones correctivas; lidera auditorías internas/externas.</w:t>
        <w:br w:type="textWrapping"/>
        <w:br w:type="textWrapping"/>
      </w:r>
      <w:r w:rsidDel="00000000" w:rsidR="00000000" w:rsidRPr="00000000">
        <w:rPr>
          <w:rFonts w:ascii="Nunito" w:cs="Nunito" w:eastAsia="Nunito" w:hAnsi="Nunito"/>
          <w:b w:val="1"/>
          <w:bCs w:val="1"/>
          <w:sz w:val="20"/>
          <w:szCs w:val="20"/>
          <w:rtl w:val="0"/>
        </w:rPr>
        <w:t xml:space="preserve">Coordinador de Logística</w:t>
      </w:r>
      <w:r w:rsidDel="00000000" w:rsidR="00000000" w:rsidRPr="00000000">
        <w:rPr>
          <w:rFonts w:ascii="Nunito" w:cs="Nunito" w:eastAsia="Nunito" w:hAnsi="Nunito"/>
          <w:sz w:val="20"/>
          <w:szCs w:val="20"/>
          <w:rtl w:val="0"/>
        </w:rPr>
        <w:t xml:space="preserve">: Administra los pedidos y asegura el transporte. Controla la documentación de la carga y cumple con las entregas en tiempo y forma. Coordina con Ventas y Producción ante picos o desvíos en el forecast.</w:t>
      </w:r>
    </w:p>
    <w:p w:rsidR="00000000" w:rsidDel="00000000" w:rsidP="00000000" w:rsidRDefault="00000000" w:rsidRPr="00000000" w14:paraId="0000020D">
      <w:pPr>
        <w:widowControl w:val="0"/>
        <w:spacing w:before="281.98486328125" w:line="360" w:lineRule="auto"/>
        <w:jc w:val="both"/>
        <w:rPr>
          <w:rFonts w:ascii="Nunito" w:cs="Nunito" w:eastAsia="Nunito" w:hAnsi="Nunito"/>
          <w:sz w:val="20"/>
          <w:szCs w:val="20"/>
        </w:rPr>
      </w:pPr>
      <w:r w:rsidDel="00000000" w:rsidR="00000000" w:rsidRPr="00000000">
        <w:rPr>
          <w:rFonts w:ascii="Nunito" w:cs="Nunito" w:eastAsia="Nunito" w:hAnsi="Nunito"/>
          <w:b w:val="1"/>
          <w:bCs w:val="1"/>
          <w:sz w:val="20"/>
          <w:szCs w:val="20"/>
          <w:rtl w:val="0"/>
        </w:rPr>
        <w:t xml:space="preserve">Responsable de Seguridad e Higiene</w:t>
      </w:r>
      <w:r w:rsidDel="00000000" w:rsidR="00000000" w:rsidRPr="00000000">
        <w:rPr>
          <w:rFonts w:ascii="Nunito" w:cs="Nunito" w:eastAsia="Nunito" w:hAnsi="Nunito"/>
          <w:sz w:val="20"/>
          <w:szCs w:val="20"/>
          <w:rtl w:val="0"/>
        </w:rPr>
        <w:t xml:space="preserve">: Evalúa riesgos, establece procedimientos, capacita y controla el uso de EPP. Gestiona incidentes, planes de emergencia, residuos y cumplimiento legal. Audita condiciones de planta y acompaña proyectos para asegurar diseño seguro.</w:t>
      </w:r>
    </w:p>
    <w:p w:rsidR="00000000" w:rsidDel="00000000" w:rsidP="00000000" w:rsidRDefault="00000000" w:rsidRPr="00000000" w14:paraId="0000020E">
      <w:pPr>
        <w:widowControl w:val="0"/>
        <w:spacing w:before="281.98486328125" w:line="360" w:lineRule="auto"/>
        <w:jc w:val="both"/>
        <w:rPr>
          <w:rFonts w:ascii="Nunito" w:cs="Nunito" w:eastAsia="Nunito" w:hAnsi="Nunito"/>
          <w:sz w:val="20"/>
          <w:szCs w:val="20"/>
        </w:rPr>
      </w:pPr>
      <w:r w:rsidDel="00000000" w:rsidR="00000000" w:rsidRPr="00000000">
        <w:rPr>
          <w:rFonts w:ascii="Nunito" w:cs="Nunito" w:eastAsia="Nunito" w:hAnsi="Nunito"/>
          <w:b w:val="1"/>
          <w:bCs w:val="1"/>
          <w:sz w:val="20"/>
          <w:szCs w:val="20"/>
          <w:rtl w:val="0"/>
        </w:rPr>
        <w:t xml:space="preserve">Analistas</w:t>
      </w:r>
      <w:r w:rsidDel="00000000" w:rsidR="00000000" w:rsidRPr="00000000">
        <w:rPr>
          <w:rFonts w:ascii="Nunito" w:cs="Nunito" w:eastAsia="Nunito" w:hAnsi="Nunito"/>
          <w:sz w:val="20"/>
          <w:szCs w:val="20"/>
          <w:rtl w:val="0"/>
        </w:rPr>
        <w:t xml:space="preserve">: Procesan datos, elaboran tableros e informes, modelan escenarios y dan soporte a decisiones. Documentan procesos, miden KPIs y promueven mejoras (automatizaciones, estándares).</w:t>
        <w:br w:type="textWrapping"/>
      </w:r>
    </w:p>
    <w:p w:rsidR="00000000" w:rsidDel="00000000" w:rsidP="00000000" w:rsidRDefault="00000000" w:rsidRPr="00000000" w14:paraId="0000020F">
      <w:pPr>
        <w:spacing w:line="360" w:lineRule="auto"/>
        <w:ind w:left="0" w:firstLine="0"/>
        <w:jc w:val="both"/>
        <w:rPr>
          <w:rFonts w:ascii="Montserrat" w:cs="Montserrat" w:eastAsia="Montserrat" w:hAnsi="Montserrat"/>
          <w:sz w:val="20"/>
          <w:szCs w:val="20"/>
        </w:rPr>
      </w:pPr>
      <w:r w:rsidDel="00000000" w:rsidR="00000000" w:rsidRPr="00000000">
        <w:rPr>
          <w:rFonts w:ascii="Nunito" w:cs="Nunito" w:eastAsia="Nunito" w:hAnsi="Nunito"/>
          <w:b w:val="1"/>
          <w:bCs w:val="1"/>
          <w:sz w:val="20"/>
          <w:szCs w:val="20"/>
          <w:rtl w:val="0"/>
        </w:rPr>
        <w:t xml:space="preserve">Operarios</w:t>
      </w:r>
      <w:r w:rsidDel="00000000" w:rsidR="00000000" w:rsidRPr="00000000">
        <w:rPr>
          <w:rFonts w:ascii="Nunito" w:cs="Nunito" w:eastAsia="Nunito" w:hAnsi="Nunito"/>
          <w:sz w:val="20"/>
          <w:szCs w:val="20"/>
          <w:rtl w:val="0"/>
        </w:rPr>
        <w:t xml:space="preserve">: Ejecutan tareas de producción y logística según instrucciones de trabajo y normas de seguridad.</w:t>
      </w:r>
      <w:r w:rsidDel="00000000" w:rsidR="00000000" w:rsidRPr="00000000">
        <w:rPr>
          <w:rFonts w:ascii="Montserrat" w:cs="Montserrat" w:eastAsia="Montserrat" w:hAnsi="Montserrat"/>
          <w:sz w:val="20"/>
          <w:szCs w:val="20"/>
          <w:rtl w:val="0"/>
        </w:rPr>
        <w:br w:type="textWrapping"/>
        <w:tab/>
      </w:r>
    </w:p>
    <w:p w:rsidR="00000000" w:rsidDel="00000000" w:rsidP="00000000" w:rsidRDefault="00000000" w:rsidRPr="00000000" w14:paraId="00000210">
      <w:pPr>
        <w:pStyle w:val="Heading2"/>
        <w:spacing w:line="360" w:lineRule="auto"/>
        <w:jc w:val="both"/>
        <w:rPr/>
      </w:pPr>
      <w:bookmarkStart w:colFirst="0" w:colLast="0" w:name="_ss7zwdli25qo" w:id="23"/>
      <w:bookmarkEnd w:id="23"/>
      <w:r w:rsidDel="00000000" w:rsidR="00000000" w:rsidRPr="00000000">
        <w:rPr>
          <w:rtl w:val="0"/>
        </w:rPr>
        <w:t xml:space="preserve">Económica</w:t>
      </w:r>
    </w:p>
    <w:p w:rsidR="00000000" w:rsidDel="00000000" w:rsidP="00000000" w:rsidRDefault="00000000" w:rsidRPr="00000000" w14:paraId="00000211">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frdkwe5socup" w:id="24"/>
      <w:bookmarkEnd w:id="24"/>
      <w:r w:rsidDel="00000000" w:rsidR="00000000" w:rsidRPr="00000000">
        <w:rPr>
          <w:rtl w:val="0"/>
        </w:rPr>
        <w:t xml:space="preserve">Inversiones</w:t>
      </w:r>
    </w:p>
    <w:tbl>
      <w:tblPr>
        <w:tblStyle w:val="Table8"/>
        <w:tblW w:w="42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05"/>
        <w:gridCol w:w="1155"/>
        <w:tblGridChange w:id="0">
          <w:tblGrid>
            <w:gridCol w:w="3105"/>
            <w:gridCol w:w="1155"/>
          </w:tblGrid>
        </w:tblGridChange>
      </w:tblGrid>
      <w:tr>
        <w:trPr>
          <w:cantSplit w:val="0"/>
          <w:trHeight w:val="510" w:hRule="atLeast"/>
          <w:tblHeader w:val="0"/>
        </w:trPr>
        <w:tc>
          <w:tcPr>
            <w:tcBorders>
              <w:top w:color="bfbfbf" w:space="0" w:sz="5" w:val="single"/>
              <w:left w:color="bfbfbf" w:space="0" w:sz="5" w:val="single"/>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12">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Concepto</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13">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ARS [MM]</w:t>
            </w:r>
            <w:r w:rsidDel="00000000" w:rsidR="00000000" w:rsidRPr="00000000">
              <w:rPr>
                <w:rtl w:val="0"/>
              </w:rPr>
            </w:r>
          </w:p>
        </w:tc>
      </w:tr>
      <w:tr>
        <w:trPr>
          <w:cantSplit w:val="0"/>
          <w:trHeight w:val="51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14">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Nave industrial</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15">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1.400</w:t>
            </w:r>
          </w:p>
        </w:tc>
      </w:tr>
      <w:tr>
        <w:trPr>
          <w:cantSplit w:val="0"/>
          <w:trHeight w:val="51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16">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Obras complementarias</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17">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186</w:t>
            </w:r>
          </w:p>
        </w:tc>
      </w:tr>
      <w:tr>
        <w:trPr>
          <w:cantSplit w:val="0"/>
          <w:trHeight w:val="51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18">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Máquinas operativas</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19">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346</w:t>
            </w:r>
          </w:p>
        </w:tc>
      </w:tr>
      <w:tr>
        <w:trPr>
          <w:cantSplit w:val="0"/>
          <w:trHeight w:val="51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1A">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Rodados y equipos auxiliares</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1B">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23</w:t>
            </w:r>
          </w:p>
        </w:tc>
      </w:tr>
      <w:tr>
        <w:trPr>
          <w:cantSplit w:val="0"/>
          <w:trHeight w:val="51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1C">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Muebles y útiles</w:t>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1D">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10</w:t>
            </w:r>
          </w:p>
        </w:tc>
      </w:tr>
      <w:tr>
        <w:trPr>
          <w:cantSplit w:val="0"/>
          <w:trHeight w:val="510" w:hRule="atLeast"/>
          <w:tblHeader w:val="0"/>
        </w:trPr>
        <w:tc>
          <w:tcPr>
            <w:tcBorders>
              <w:top w:color="000000" w:space="0" w:sz="0" w:val="nil"/>
              <w:left w:color="bfbfbf" w:space="0" w:sz="5" w:val="single"/>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1E">
            <w:pPr>
              <w:widowControl w:val="0"/>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Total</w:t>
            </w:r>
          </w:p>
        </w:tc>
        <w:tc>
          <w:tcPr>
            <w:tcBorders>
              <w:top w:color="bfbfbf" w:space="0" w:sz="5" w:val="single"/>
              <w:left w:color="bfbfbf" w:space="0" w:sz="5" w:val="single"/>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1F">
            <w:pPr>
              <w:widowControl w:val="0"/>
              <w:jc w:val="right"/>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1.964</w:t>
            </w:r>
          </w:p>
        </w:tc>
      </w:tr>
    </w:tbl>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6"/>
          <w:szCs w:val="26"/>
        </w:rPr>
      </w:pPr>
      <w:r w:rsidDel="00000000" w:rsidR="00000000" w:rsidRPr="00000000">
        <w:rPr>
          <w:rtl w:val="0"/>
        </w:rPr>
      </w:r>
    </w:p>
    <w:p w:rsidR="00000000" w:rsidDel="00000000" w:rsidP="00000000" w:rsidRDefault="00000000" w:rsidRPr="00000000" w14:paraId="00000221">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gr22rwp3z0o1" w:id="25"/>
      <w:bookmarkEnd w:id="25"/>
      <w:r w:rsidDel="00000000" w:rsidR="00000000" w:rsidRPr="00000000">
        <w:rPr>
          <w:rtl w:val="0"/>
        </w:rPr>
        <w:t xml:space="preserve">Estimación de ingresos y egresos</w:t>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6"/>
          <w:szCs w:val="26"/>
        </w:rPr>
      </w:pP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6"/>
          <w:szCs w:val="26"/>
        </w:rPr>
      </w:pPr>
      <w:r w:rsidDel="00000000" w:rsidR="00000000" w:rsidRPr="00000000">
        <w:rPr>
          <w:rFonts w:ascii="Montserrat" w:cs="Montserrat" w:eastAsia="Montserrat" w:hAnsi="Montserrat"/>
          <w:b w:val="1"/>
          <w:bCs w:val="1"/>
          <w:sz w:val="20"/>
          <w:szCs w:val="20"/>
          <w:rtl w:val="0"/>
        </w:rPr>
        <w:t xml:space="preserve">Costos anuales</w:t>
      </w:r>
      <w:r w:rsidDel="00000000" w:rsidR="00000000" w:rsidRPr="00000000">
        <w:rPr>
          <w:rtl w:val="0"/>
        </w:rPr>
      </w:r>
    </w:p>
    <w:tbl>
      <w:tblPr>
        <w:tblStyle w:val="Table9"/>
        <w:tblW w:w="35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95"/>
        <w:gridCol w:w="1275"/>
        <w:tblGridChange w:id="0">
          <w:tblGrid>
            <w:gridCol w:w="2295"/>
            <w:gridCol w:w="1275"/>
          </w:tblGrid>
        </w:tblGridChange>
      </w:tblGrid>
      <w:tr>
        <w:trPr>
          <w:cantSplit w:val="0"/>
          <w:trHeight w:val="345" w:hRule="atLeast"/>
          <w:tblHeader w:val="0"/>
        </w:trPr>
        <w:tc>
          <w:tcPr>
            <w:tcBorders>
              <w:top w:color="bfbfbf" w:space="0" w:sz="5" w:val="single"/>
              <w:left w:color="bfbfbf" w:space="0" w:sz="5" w:val="single"/>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24">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Concepto</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25">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ARS [MM]</w:t>
            </w:r>
            <w:r w:rsidDel="00000000" w:rsidR="00000000" w:rsidRPr="00000000">
              <w:rPr>
                <w:rtl w:val="0"/>
              </w:rPr>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26">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Mano de obra</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27">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1.197</w:t>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28">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Materia prima</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29">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945</w:t>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2A">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Otros costos</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2B">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918</w:t>
            </w:r>
          </w:p>
        </w:tc>
      </w:tr>
      <w:tr>
        <w:trPr>
          <w:cantSplit w:val="0"/>
          <w:trHeight w:val="345" w:hRule="atLeast"/>
          <w:tblHeader w:val="0"/>
        </w:trPr>
        <w:tc>
          <w:tcPr>
            <w:tcBorders>
              <w:top w:color="000000" w:space="0" w:sz="0" w:val="nil"/>
              <w:left w:color="bfbfbf" w:space="0" w:sz="5" w:val="single"/>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2C">
            <w:pPr>
              <w:widowControl w:val="0"/>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Total</w:t>
            </w:r>
          </w:p>
        </w:tc>
        <w:tc>
          <w:tcPr>
            <w:tcBorders>
              <w:top w:color="000000" w:space="0" w:sz="0" w:val="nil"/>
              <w:left w:color="000000" w:space="0" w:sz="0" w:val="nil"/>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2D">
            <w:pPr>
              <w:widowControl w:val="0"/>
              <w:jc w:val="right"/>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3.060</w:t>
            </w:r>
          </w:p>
        </w:tc>
      </w:tr>
    </w:tbl>
    <w:p w:rsidR="00000000" w:rsidDel="00000000" w:rsidP="00000000" w:rsidRDefault="00000000" w:rsidRPr="00000000" w14:paraId="0000022E">
      <w:pPr>
        <w:spacing w:line="360" w:lineRule="auto"/>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Se estiman costos constantes durante un período de 10 años</w:t>
      </w:r>
    </w:p>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6"/>
          <w:szCs w:val="26"/>
        </w:rPr>
      </w:pPr>
      <w:r w:rsidDel="00000000" w:rsidR="00000000" w:rsidRPr="00000000">
        <w:rPr>
          <w:rtl w:val="0"/>
        </w:rPr>
      </w:r>
    </w:p>
    <w:p w:rsidR="00000000" w:rsidDel="00000000" w:rsidP="00000000" w:rsidRDefault="00000000" w:rsidRPr="00000000" w14:paraId="00000230">
      <w:pPr>
        <w:spacing w:line="360" w:lineRule="auto"/>
        <w:jc w:val="both"/>
        <w:rPr>
          <w:rFonts w:ascii="Montserrat" w:cs="Montserrat" w:eastAsia="Montserrat" w:hAnsi="Montserrat"/>
          <w:b w:val="1"/>
          <w:bCs w:val="1"/>
          <w:sz w:val="26"/>
          <w:szCs w:val="26"/>
        </w:rPr>
      </w:pPr>
      <w:r w:rsidDel="00000000" w:rsidR="00000000" w:rsidRPr="00000000">
        <w:rPr>
          <w:rFonts w:ascii="Montserrat" w:cs="Montserrat" w:eastAsia="Montserrat" w:hAnsi="Montserrat"/>
          <w:b w:val="1"/>
          <w:bCs w:val="1"/>
          <w:sz w:val="20"/>
          <w:szCs w:val="20"/>
          <w:rtl w:val="0"/>
        </w:rPr>
        <w:t xml:space="preserve">Ventas anuales</w:t>
      </w:r>
      <w:r w:rsidDel="00000000" w:rsidR="00000000" w:rsidRPr="00000000">
        <w:rPr>
          <w:rtl w:val="0"/>
        </w:rPr>
      </w:r>
    </w:p>
    <w:tbl>
      <w:tblPr>
        <w:tblStyle w:val="Table10"/>
        <w:tblW w:w="75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75"/>
        <w:gridCol w:w="900"/>
        <w:gridCol w:w="1290"/>
        <w:gridCol w:w="1290"/>
        <w:gridCol w:w="1290"/>
        <w:tblGridChange w:id="0">
          <w:tblGrid>
            <w:gridCol w:w="2775"/>
            <w:gridCol w:w="900"/>
            <w:gridCol w:w="1290"/>
            <w:gridCol w:w="1290"/>
            <w:gridCol w:w="1290"/>
          </w:tblGrid>
        </w:tblGridChange>
      </w:tblGrid>
      <w:tr>
        <w:trPr>
          <w:cantSplit w:val="0"/>
          <w:trHeight w:val="360" w:hRule="atLeast"/>
          <w:tblHeader w:val="0"/>
        </w:trPr>
        <w:tc>
          <w:tcPr>
            <w:tcBorders>
              <w:top w:color="bfbfbf" w:space="0" w:sz="5" w:val="single"/>
              <w:left w:color="bfbfbf" w:space="0" w:sz="5" w:val="single"/>
              <w:bottom w:color="bfbfbf" w:space="0" w:sz="5" w:val="single"/>
              <w:right w:color="a5a5a5" w:space="0" w:sz="5" w:val="single"/>
            </w:tcBorders>
            <w:shd w:fill="3f3f3f" w:val="clear"/>
            <w:tcMar>
              <w:top w:w="0.0" w:type="dxa"/>
              <w:left w:w="40.0" w:type="dxa"/>
              <w:bottom w:w="0.0" w:type="dxa"/>
              <w:right w:w="40.0" w:type="dxa"/>
            </w:tcMar>
            <w:vAlign w:val="center"/>
          </w:tcPr>
          <w:p w:rsidR="00000000" w:rsidDel="00000000" w:rsidP="00000000" w:rsidRDefault="00000000" w:rsidRPr="00000000" w14:paraId="00000231">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Producto</w:t>
            </w:r>
            <w:r w:rsidDel="00000000" w:rsidR="00000000" w:rsidRPr="00000000">
              <w:rPr>
                <w:rtl w:val="0"/>
              </w:rPr>
            </w:r>
          </w:p>
        </w:tc>
        <w:tc>
          <w:tcPr>
            <w:tcBorders>
              <w:top w:color="a5a5a5" w:space="0" w:sz="5" w:val="single"/>
              <w:left w:color="000000" w:space="0" w:sz="0" w:val="nil"/>
              <w:bottom w:color="bfbfbf" w:space="0" w:sz="5" w:val="single"/>
              <w:right w:color="a5a5a5" w:space="0" w:sz="5" w:val="single"/>
            </w:tcBorders>
            <w:shd w:fill="3f3f3f" w:val="clear"/>
            <w:tcMar>
              <w:top w:w="0.0" w:type="dxa"/>
              <w:left w:w="40.0" w:type="dxa"/>
              <w:bottom w:w="0.0" w:type="dxa"/>
              <w:right w:w="40.0" w:type="dxa"/>
            </w:tcMar>
            <w:vAlign w:val="center"/>
          </w:tcPr>
          <w:p w:rsidR="00000000" w:rsidDel="00000000" w:rsidP="00000000" w:rsidRDefault="00000000" w:rsidRPr="00000000" w14:paraId="00000232">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kg/año</w:t>
            </w:r>
            <w:r w:rsidDel="00000000" w:rsidR="00000000" w:rsidRPr="00000000">
              <w:rPr>
                <w:rtl w:val="0"/>
              </w:rPr>
            </w:r>
          </w:p>
        </w:tc>
        <w:tc>
          <w:tcPr>
            <w:tcBorders>
              <w:top w:color="a5a5a5" w:space="0" w:sz="5" w:val="single"/>
              <w:left w:color="000000" w:space="0" w:sz="0" w:val="nil"/>
              <w:bottom w:color="bfbfbf" w:space="0" w:sz="5" w:val="single"/>
              <w:right w:color="a5a5a5" w:space="0" w:sz="5" w:val="single"/>
            </w:tcBorders>
            <w:shd w:fill="3f3f3f" w:val="clear"/>
            <w:tcMar>
              <w:top w:w="0.0" w:type="dxa"/>
              <w:left w:w="40.0" w:type="dxa"/>
              <w:bottom w:w="0.0" w:type="dxa"/>
              <w:right w:w="40.0" w:type="dxa"/>
            </w:tcMar>
            <w:vAlign w:val="center"/>
          </w:tcPr>
          <w:p w:rsidR="00000000" w:rsidDel="00000000" w:rsidP="00000000" w:rsidRDefault="00000000" w:rsidRPr="00000000" w14:paraId="00000233">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Tn/año</w:t>
            </w:r>
            <w:r w:rsidDel="00000000" w:rsidR="00000000" w:rsidRPr="00000000">
              <w:rPr>
                <w:rtl w:val="0"/>
              </w:rPr>
            </w:r>
          </w:p>
        </w:tc>
        <w:tc>
          <w:tcPr>
            <w:tcBorders>
              <w:top w:color="a5a5a5" w:space="0" w:sz="5" w:val="single"/>
              <w:left w:color="000000" w:space="0" w:sz="0" w:val="nil"/>
              <w:bottom w:color="bfbfbf" w:space="0" w:sz="5" w:val="single"/>
              <w:right w:color="a5a5a5" w:space="0" w:sz="5" w:val="single"/>
            </w:tcBorders>
            <w:shd w:fill="3f3f3f" w:val="clear"/>
            <w:tcMar>
              <w:top w:w="0.0" w:type="dxa"/>
              <w:left w:w="40.0" w:type="dxa"/>
              <w:bottom w:w="0.0" w:type="dxa"/>
              <w:right w:w="40.0" w:type="dxa"/>
            </w:tcMar>
            <w:vAlign w:val="center"/>
          </w:tcPr>
          <w:p w:rsidR="00000000" w:rsidDel="00000000" w:rsidP="00000000" w:rsidRDefault="00000000" w:rsidRPr="00000000" w14:paraId="00000234">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$/kg</w:t>
            </w:r>
            <w:r w:rsidDel="00000000" w:rsidR="00000000" w:rsidRPr="00000000">
              <w:rPr>
                <w:rtl w:val="0"/>
              </w:rPr>
            </w:r>
          </w:p>
        </w:tc>
        <w:tc>
          <w:tcPr>
            <w:tcBorders>
              <w:top w:color="a5a5a5" w:space="0" w:sz="5" w:val="single"/>
              <w:left w:color="000000" w:space="0" w:sz="0" w:val="nil"/>
              <w:bottom w:color="bfbfbf" w:space="0" w:sz="5" w:val="single"/>
              <w:right w:color="a5a5a5" w:space="0" w:sz="5" w:val="single"/>
            </w:tcBorders>
            <w:shd w:fill="3f3f3f" w:val="clear"/>
            <w:tcMar>
              <w:top w:w="0.0" w:type="dxa"/>
              <w:left w:w="40.0" w:type="dxa"/>
              <w:bottom w:w="0.0" w:type="dxa"/>
              <w:right w:w="40.0" w:type="dxa"/>
            </w:tcMar>
            <w:vAlign w:val="center"/>
          </w:tcPr>
          <w:p w:rsidR="00000000" w:rsidDel="00000000" w:rsidP="00000000" w:rsidRDefault="00000000" w:rsidRPr="00000000" w14:paraId="00000235">
            <w:pPr>
              <w:widowControl w:val="0"/>
              <w:jc w:val="center"/>
              <w:rPr>
                <w:rFonts w:ascii="Nunito" w:cs="Nunito" w:eastAsia="Nunito" w:hAnsi="Nunito"/>
                <w:b w:val="1"/>
                <w:bCs w:val="1"/>
                <w:sz w:val="18"/>
                <w:szCs w:val="18"/>
              </w:rPr>
            </w:pPr>
            <w:r w:rsidDel="00000000" w:rsidR="00000000" w:rsidRPr="00000000">
              <w:rPr>
                <w:rFonts w:ascii="Nunito" w:cs="Nunito" w:eastAsia="Nunito" w:hAnsi="Nunito"/>
                <w:b w:val="1"/>
                <w:bCs w:val="1"/>
                <w:color w:val="ffffff"/>
                <w:sz w:val="18"/>
                <w:szCs w:val="18"/>
                <w:rtl w:val="0"/>
              </w:rPr>
              <w:t xml:space="preserve">FC [$MM]</w:t>
            </w:r>
            <w:r w:rsidDel="00000000" w:rsidR="00000000" w:rsidRPr="00000000">
              <w:rPr>
                <w:rtl w:val="0"/>
              </w:rPr>
            </w:r>
          </w:p>
        </w:tc>
      </w:tr>
      <w:tr>
        <w:trPr>
          <w:cantSplit w:val="0"/>
          <w:trHeight w:val="36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36">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Chocolate con chips picante</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37">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48.000</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38">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48</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39">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13.700</w:t>
            </w:r>
          </w:p>
        </w:tc>
        <w:tc>
          <w:tcPr>
            <w:tcBorders>
              <w:top w:color="000000" w:space="0" w:sz="0" w:val="nil"/>
              <w:left w:color="000000" w:space="0" w:sz="0" w:val="nil"/>
              <w:bottom w:color="bfbfbf" w:space="0" w:sz="5" w:val="single"/>
              <w:right w:color="bfbfbf" w:space="0" w:sz="5" w:val="single"/>
            </w:tcBorders>
            <w:shd w:fill="c5e0b3" w:val="clear"/>
            <w:tcMar>
              <w:top w:w="0.0" w:type="dxa"/>
              <w:left w:w="40.0" w:type="dxa"/>
              <w:bottom w:w="0.0" w:type="dxa"/>
              <w:right w:w="40.0" w:type="dxa"/>
            </w:tcMar>
            <w:vAlign w:val="center"/>
          </w:tcPr>
          <w:p w:rsidR="00000000" w:rsidDel="00000000" w:rsidP="00000000" w:rsidRDefault="00000000" w:rsidRPr="00000000" w14:paraId="0000023A">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658</w:t>
            </w:r>
          </w:p>
        </w:tc>
      </w:tr>
      <w:tr>
        <w:trPr>
          <w:cantSplit w:val="0"/>
          <w:trHeight w:val="36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3B">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Galletitas simil chocolinas</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3C">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27.750</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3D">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28</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3E">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10.500</w:t>
            </w:r>
          </w:p>
        </w:tc>
        <w:tc>
          <w:tcPr>
            <w:tcBorders>
              <w:top w:color="000000" w:space="0" w:sz="0" w:val="nil"/>
              <w:left w:color="000000" w:space="0" w:sz="0" w:val="nil"/>
              <w:bottom w:color="bfbfbf" w:space="0" w:sz="5" w:val="single"/>
              <w:right w:color="bfbfbf" w:space="0" w:sz="5" w:val="single"/>
            </w:tcBorders>
            <w:shd w:fill="c5e0b3" w:val="clear"/>
            <w:tcMar>
              <w:top w:w="0.0" w:type="dxa"/>
              <w:left w:w="40.0" w:type="dxa"/>
              <w:bottom w:w="0.0" w:type="dxa"/>
              <w:right w:w="40.0" w:type="dxa"/>
            </w:tcMar>
            <w:vAlign w:val="center"/>
          </w:tcPr>
          <w:p w:rsidR="00000000" w:rsidDel="00000000" w:rsidP="00000000" w:rsidRDefault="00000000" w:rsidRPr="00000000" w14:paraId="0000023F">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291</w:t>
            </w:r>
          </w:p>
        </w:tc>
      </w:tr>
      <w:tr>
        <w:trPr>
          <w:cantSplit w:val="0"/>
          <w:trHeight w:val="36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40">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Pepas chocolate y batata</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41">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78.000</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42">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78</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43">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11.000</w:t>
            </w:r>
          </w:p>
        </w:tc>
        <w:tc>
          <w:tcPr>
            <w:tcBorders>
              <w:top w:color="000000" w:space="0" w:sz="0" w:val="nil"/>
              <w:left w:color="000000" w:space="0" w:sz="0" w:val="nil"/>
              <w:bottom w:color="bfbfbf" w:space="0" w:sz="5" w:val="single"/>
              <w:right w:color="bfbfbf" w:space="0" w:sz="5" w:val="single"/>
            </w:tcBorders>
            <w:shd w:fill="c5e0b3" w:val="clear"/>
            <w:tcMar>
              <w:top w:w="0.0" w:type="dxa"/>
              <w:left w:w="40.0" w:type="dxa"/>
              <w:bottom w:w="0.0" w:type="dxa"/>
              <w:right w:w="40.0" w:type="dxa"/>
            </w:tcMar>
            <w:vAlign w:val="center"/>
          </w:tcPr>
          <w:p w:rsidR="00000000" w:rsidDel="00000000" w:rsidP="00000000" w:rsidRDefault="00000000" w:rsidRPr="00000000" w14:paraId="00000244">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858</w:t>
            </w:r>
          </w:p>
        </w:tc>
      </w:tr>
      <w:tr>
        <w:trPr>
          <w:cantSplit w:val="0"/>
          <w:trHeight w:val="36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45">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Bizcochos salados</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46">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31.200</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47">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31</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48">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11.500</w:t>
            </w:r>
          </w:p>
        </w:tc>
        <w:tc>
          <w:tcPr>
            <w:tcBorders>
              <w:top w:color="000000" w:space="0" w:sz="0" w:val="nil"/>
              <w:left w:color="000000" w:space="0" w:sz="0" w:val="nil"/>
              <w:bottom w:color="bfbfbf" w:space="0" w:sz="5" w:val="single"/>
              <w:right w:color="bfbfbf" w:space="0" w:sz="5" w:val="single"/>
            </w:tcBorders>
            <w:shd w:fill="c5e0b3" w:val="clear"/>
            <w:tcMar>
              <w:top w:w="0.0" w:type="dxa"/>
              <w:left w:w="40.0" w:type="dxa"/>
              <w:bottom w:w="0.0" w:type="dxa"/>
              <w:right w:w="40.0" w:type="dxa"/>
            </w:tcMar>
            <w:vAlign w:val="center"/>
          </w:tcPr>
          <w:p w:rsidR="00000000" w:rsidDel="00000000" w:rsidP="00000000" w:rsidRDefault="00000000" w:rsidRPr="00000000" w14:paraId="00000249">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359</w:t>
            </w:r>
          </w:p>
        </w:tc>
      </w:tr>
      <w:tr>
        <w:trPr>
          <w:cantSplit w:val="0"/>
          <w:trHeight w:val="36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4A">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Polvorones</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4B">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52.800</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4C">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53</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4D">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10.000</w:t>
            </w:r>
          </w:p>
        </w:tc>
        <w:tc>
          <w:tcPr>
            <w:tcBorders>
              <w:top w:color="000000" w:space="0" w:sz="0" w:val="nil"/>
              <w:left w:color="000000" w:space="0" w:sz="0" w:val="nil"/>
              <w:bottom w:color="bfbfbf" w:space="0" w:sz="5" w:val="single"/>
              <w:right w:color="bfbfbf" w:space="0" w:sz="5" w:val="single"/>
            </w:tcBorders>
            <w:shd w:fill="c5e0b3" w:val="clear"/>
            <w:tcMar>
              <w:top w:w="0.0" w:type="dxa"/>
              <w:left w:w="40.0" w:type="dxa"/>
              <w:bottom w:w="0.0" w:type="dxa"/>
              <w:right w:w="40.0" w:type="dxa"/>
            </w:tcMar>
            <w:vAlign w:val="center"/>
          </w:tcPr>
          <w:p w:rsidR="00000000" w:rsidDel="00000000" w:rsidP="00000000" w:rsidRDefault="00000000" w:rsidRPr="00000000" w14:paraId="0000024E">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528</w:t>
            </w:r>
          </w:p>
        </w:tc>
      </w:tr>
      <w:tr>
        <w:trPr>
          <w:cantSplit w:val="0"/>
          <w:trHeight w:val="36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4F">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Pan de molde</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50">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75.000</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51">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75</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52">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12.700</w:t>
            </w:r>
          </w:p>
        </w:tc>
        <w:tc>
          <w:tcPr>
            <w:tcBorders>
              <w:top w:color="000000" w:space="0" w:sz="0" w:val="nil"/>
              <w:left w:color="000000" w:space="0" w:sz="0" w:val="nil"/>
              <w:bottom w:color="bfbfbf" w:space="0" w:sz="5" w:val="single"/>
              <w:right w:color="bfbfbf" w:space="0" w:sz="5" w:val="single"/>
            </w:tcBorders>
            <w:shd w:fill="c5e0b3" w:val="clear"/>
            <w:tcMar>
              <w:top w:w="0.0" w:type="dxa"/>
              <w:left w:w="40.0" w:type="dxa"/>
              <w:bottom w:w="0.0" w:type="dxa"/>
              <w:right w:w="40.0" w:type="dxa"/>
            </w:tcMar>
            <w:vAlign w:val="center"/>
          </w:tcPr>
          <w:p w:rsidR="00000000" w:rsidDel="00000000" w:rsidP="00000000" w:rsidRDefault="00000000" w:rsidRPr="00000000" w14:paraId="00000253">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953</w:t>
            </w:r>
          </w:p>
        </w:tc>
      </w:tr>
      <w:tr>
        <w:trPr>
          <w:cantSplit w:val="0"/>
          <w:trHeight w:val="36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54">
            <w:pPr>
              <w:widowControl w:val="0"/>
              <w:rPr>
                <w:rFonts w:ascii="Nunito" w:cs="Nunito" w:eastAsia="Nunito" w:hAnsi="Nunito"/>
                <w:sz w:val="18"/>
                <w:szCs w:val="18"/>
              </w:rPr>
            </w:pPr>
            <w:r w:rsidDel="00000000" w:rsidR="00000000" w:rsidRPr="00000000">
              <w:rPr>
                <w:rFonts w:ascii="Nunito" w:cs="Nunito" w:eastAsia="Nunito" w:hAnsi="Nunito"/>
                <w:sz w:val="18"/>
                <w:szCs w:val="18"/>
                <w:rtl w:val="0"/>
              </w:rPr>
              <w:t xml:space="preserve">Budines</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55">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70.800</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56">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71</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57">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12.000</w:t>
            </w:r>
          </w:p>
        </w:tc>
        <w:tc>
          <w:tcPr>
            <w:tcBorders>
              <w:top w:color="000000" w:space="0" w:sz="0" w:val="nil"/>
              <w:left w:color="000000" w:space="0" w:sz="0" w:val="nil"/>
              <w:bottom w:color="bfbfbf" w:space="0" w:sz="5" w:val="single"/>
              <w:right w:color="bfbfbf" w:space="0" w:sz="5" w:val="single"/>
            </w:tcBorders>
            <w:shd w:fill="c5e0b3" w:val="clear"/>
            <w:tcMar>
              <w:top w:w="0.0" w:type="dxa"/>
              <w:left w:w="40.0" w:type="dxa"/>
              <w:bottom w:w="0.0" w:type="dxa"/>
              <w:right w:w="40.0" w:type="dxa"/>
            </w:tcMar>
            <w:vAlign w:val="center"/>
          </w:tcPr>
          <w:p w:rsidR="00000000" w:rsidDel="00000000" w:rsidP="00000000" w:rsidRDefault="00000000" w:rsidRPr="00000000" w14:paraId="00000258">
            <w:pPr>
              <w:widowControl w:val="0"/>
              <w:jc w:val="right"/>
              <w:rPr>
                <w:rFonts w:ascii="Nunito" w:cs="Nunito" w:eastAsia="Nunito" w:hAnsi="Nunito"/>
                <w:sz w:val="18"/>
                <w:szCs w:val="18"/>
              </w:rPr>
            </w:pPr>
            <w:r w:rsidDel="00000000" w:rsidR="00000000" w:rsidRPr="00000000">
              <w:rPr>
                <w:rFonts w:ascii="Nunito" w:cs="Nunito" w:eastAsia="Nunito" w:hAnsi="Nunito"/>
                <w:sz w:val="18"/>
                <w:szCs w:val="18"/>
                <w:rtl w:val="0"/>
              </w:rPr>
              <w:t xml:space="preserve">850</w:t>
            </w:r>
          </w:p>
        </w:tc>
      </w:tr>
      <w:tr>
        <w:trPr>
          <w:cantSplit w:val="0"/>
          <w:trHeight w:val="360" w:hRule="atLeast"/>
          <w:tblHeader w:val="0"/>
        </w:trPr>
        <w:tc>
          <w:tcPr>
            <w:tcBorders>
              <w:top w:color="000000" w:space="0" w:sz="0" w:val="nil"/>
              <w:left w:color="bfbfbf" w:space="0" w:sz="5" w:val="single"/>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59">
            <w:pPr>
              <w:widowControl w:val="0"/>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Total</w:t>
            </w:r>
          </w:p>
        </w:tc>
        <w:tc>
          <w:tcPr>
            <w:tcBorders>
              <w:top w:color="000000" w:space="0" w:sz="0" w:val="nil"/>
              <w:left w:color="000000" w:space="0" w:sz="0" w:val="nil"/>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5A">
            <w:pPr>
              <w:widowControl w:val="0"/>
              <w:jc w:val="right"/>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383.550</w:t>
            </w:r>
          </w:p>
        </w:tc>
        <w:tc>
          <w:tcPr>
            <w:tcBorders>
              <w:top w:color="000000" w:space="0" w:sz="0" w:val="nil"/>
              <w:left w:color="000000" w:space="0" w:sz="0" w:val="nil"/>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5B">
            <w:pPr>
              <w:widowControl w:val="0"/>
              <w:jc w:val="right"/>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384</w:t>
            </w:r>
          </w:p>
        </w:tc>
        <w:tc>
          <w:tcPr>
            <w:tcBorders>
              <w:top w:color="000000" w:space="0" w:sz="0" w:val="nil"/>
              <w:left w:color="000000" w:space="0" w:sz="0" w:val="nil"/>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5C">
            <w:pPr>
              <w:widowControl w:val="0"/>
              <w:jc w:val="right"/>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11.629</w:t>
            </w:r>
          </w:p>
        </w:tc>
        <w:tc>
          <w:tcPr>
            <w:tcBorders>
              <w:top w:color="000000" w:space="0" w:sz="0" w:val="nil"/>
              <w:left w:color="000000" w:space="0" w:sz="0" w:val="nil"/>
              <w:bottom w:color="bfbfbf" w:space="0" w:sz="5" w:val="single"/>
              <w:right w:color="bfbfbf" w:space="0" w:sz="5" w:val="single"/>
            </w:tcBorders>
            <w:shd w:fill="c5e0b3" w:val="clear"/>
            <w:tcMar>
              <w:top w:w="0.0" w:type="dxa"/>
              <w:left w:w="40.0" w:type="dxa"/>
              <w:bottom w:w="0.0" w:type="dxa"/>
              <w:right w:w="40.0" w:type="dxa"/>
            </w:tcMar>
            <w:vAlign w:val="center"/>
          </w:tcPr>
          <w:p w:rsidR="00000000" w:rsidDel="00000000" w:rsidP="00000000" w:rsidRDefault="00000000" w:rsidRPr="00000000" w14:paraId="0000025D">
            <w:pPr>
              <w:widowControl w:val="0"/>
              <w:jc w:val="right"/>
              <w:rPr>
                <w:rFonts w:ascii="Nunito" w:cs="Nunito" w:eastAsia="Nunito" w:hAnsi="Nunito"/>
                <w:b w:val="1"/>
                <w:bCs w:val="1"/>
                <w:sz w:val="18"/>
                <w:szCs w:val="18"/>
              </w:rPr>
            </w:pPr>
            <w:r w:rsidDel="00000000" w:rsidR="00000000" w:rsidRPr="00000000">
              <w:rPr>
                <w:rFonts w:ascii="Nunito" w:cs="Nunito" w:eastAsia="Nunito" w:hAnsi="Nunito"/>
                <w:b w:val="1"/>
                <w:bCs w:val="1"/>
                <w:sz w:val="18"/>
                <w:szCs w:val="18"/>
                <w:rtl w:val="0"/>
              </w:rPr>
              <w:t xml:space="preserve">4.496</w:t>
            </w:r>
          </w:p>
        </w:tc>
      </w:tr>
    </w:tbl>
    <w:p w:rsidR="00000000" w:rsidDel="00000000" w:rsidP="00000000" w:rsidRDefault="00000000" w:rsidRPr="00000000" w14:paraId="000002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Nunito" w:cs="Nunito" w:eastAsia="Nunito" w:hAnsi="Nunito"/>
          <w:sz w:val="20"/>
          <w:szCs w:val="20"/>
        </w:rPr>
      </w:pPr>
      <w:r w:rsidDel="00000000" w:rsidR="00000000" w:rsidRPr="00000000">
        <w:rPr>
          <w:rFonts w:ascii="Nunito" w:cs="Nunito" w:eastAsia="Nunito" w:hAnsi="Nunito"/>
          <w:sz w:val="20"/>
          <w:szCs w:val="20"/>
          <w:rtl w:val="0"/>
        </w:rPr>
        <w:t xml:space="preserve">Se estiman ventas constantes durante un período de 10 años</w:t>
      </w:r>
    </w:p>
    <w:p w:rsidR="00000000" w:rsidDel="00000000" w:rsidP="00000000" w:rsidRDefault="00000000" w:rsidRPr="00000000" w14:paraId="0000025F">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7oo1tjen693s" w:id="26"/>
      <w:bookmarkEnd w:id="26"/>
      <w:r w:rsidDel="00000000" w:rsidR="00000000" w:rsidRPr="00000000">
        <w:rPr>
          <w:rtl w:val="0"/>
        </w:rPr>
      </w:r>
    </w:p>
    <w:p w:rsidR="00000000" w:rsidDel="00000000" w:rsidP="00000000" w:rsidRDefault="00000000" w:rsidRPr="00000000" w14:paraId="00000260">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60z66huewhsw" w:id="27"/>
      <w:bookmarkEnd w:id="27"/>
      <w:r w:rsidDel="00000000" w:rsidR="00000000" w:rsidRPr="00000000">
        <w:rPr>
          <w:rtl w:val="0"/>
        </w:rPr>
        <w:t xml:space="preserve">Flujo de fondos</w:t>
      </w:r>
    </w:p>
    <w:tbl>
      <w:tblPr>
        <w:tblStyle w:val="Table11"/>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05"/>
        <w:gridCol w:w="645"/>
        <w:gridCol w:w="645"/>
        <w:gridCol w:w="645"/>
        <w:gridCol w:w="645"/>
        <w:gridCol w:w="645"/>
        <w:gridCol w:w="645"/>
        <w:gridCol w:w="645"/>
        <w:gridCol w:w="645"/>
        <w:gridCol w:w="645"/>
        <w:gridCol w:w="645"/>
        <w:gridCol w:w="645"/>
        <w:gridCol w:w="975"/>
        <w:tblGridChange w:id="0">
          <w:tblGrid>
            <w:gridCol w:w="1305"/>
            <w:gridCol w:w="645"/>
            <w:gridCol w:w="645"/>
            <w:gridCol w:w="645"/>
            <w:gridCol w:w="645"/>
            <w:gridCol w:w="645"/>
            <w:gridCol w:w="645"/>
            <w:gridCol w:w="645"/>
            <w:gridCol w:w="645"/>
            <w:gridCol w:w="645"/>
            <w:gridCol w:w="645"/>
            <w:gridCol w:w="645"/>
            <w:gridCol w:w="975"/>
          </w:tblGrid>
        </w:tblGridChange>
      </w:tblGrid>
      <w:tr>
        <w:trPr>
          <w:cantSplit w:val="0"/>
          <w:trHeight w:val="450" w:hRule="atLeast"/>
          <w:tblHeader w:val="0"/>
        </w:trPr>
        <w:tc>
          <w:tcPr>
            <w:tcBorders>
              <w:top w:color="bfbfbf" w:space="0" w:sz="5" w:val="single"/>
              <w:left w:color="bfbfbf" w:space="0" w:sz="5" w:val="single"/>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61">
            <w:pPr>
              <w:widowControl w:val="0"/>
              <w:jc w:val="center"/>
              <w:rPr>
                <w:rFonts w:ascii="Nunito" w:cs="Nunito" w:eastAsia="Nunito" w:hAnsi="Nunito"/>
                <w:sz w:val="16"/>
                <w:szCs w:val="16"/>
              </w:rPr>
            </w:pPr>
            <w:r w:rsidDel="00000000" w:rsidR="00000000" w:rsidRPr="00000000">
              <w:rPr>
                <w:rFonts w:ascii="Nunito" w:cs="Nunito" w:eastAsia="Nunito" w:hAnsi="Nunito"/>
                <w:color w:val="ffffff"/>
                <w:sz w:val="16"/>
                <w:szCs w:val="16"/>
                <w:rtl w:val="0"/>
              </w:rPr>
              <w:t xml:space="preserve">Concepto/Año</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62">
            <w:pPr>
              <w:widowControl w:val="0"/>
              <w:jc w:val="center"/>
              <w:rPr>
                <w:rFonts w:ascii="Nunito" w:cs="Nunito" w:eastAsia="Nunito" w:hAnsi="Nunito"/>
                <w:sz w:val="16"/>
                <w:szCs w:val="16"/>
              </w:rPr>
            </w:pPr>
            <w:r w:rsidDel="00000000" w:rsidR="00000000" w:rsidRPr="00000000">
              <w:rPr>
                <w:rFonts w:ascii="Nunito" w:cs="Nunito" w:eastAsia="Nunito" w:hAnsi="Nunito"/>
                <w:color w:val="ffffff"/>
                <w:sz w:val="16"/>
                <w:szCs w:val="16"/>
                <w:rtl w:val="0"/>
              </w:rPr>
              <w:t xml:space="preserve">0</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63">
            <w:pPr>
              <w:widowControl w:val="0"/>
              <w:jc w:val="center"/>
              <w:rPr>
                <w:rFonts w:ascii="Nunito" w:cs="Nunito" w:eastAsia="Nunito" w:hAnsi="Nunito"/>
                <w:sz w:val="16"/>
                <w:szCs w:val="16"/>
              </w:rPr>
            </w:pPr>
            <w:r w:rsidDel="00000000" w:rsidR="00000000" w:rsidRPr="00000000">
              <w:rPr>
                <w:rFonts w:ascii="Nunito" w:cs="Nunito" w:eastAsia="Nunito" w:hAnsi="Nunito"/>
                <w:color w:val="ffffff"/>
                <w:sz w:val="16"/>
                <w:szCs w:val="16"/>
                <w:rtl w:val="0"/>
              </w:rPr>
              <w:t xml:space="preserve">1</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64">
            <w:pPr>
              <w:widowControl w:val="0"/>
              <w:jc w:val="center"/>
              <w:rPr>
                <w:rFonts w:ascii="Nunito" w:cs="Nunito" w:eastAsia="Nunito" w:hAnsi="Nunito"/>
                <w:sz w:val="16"/>
                <w:szCs w:val="16"/>
              </w:rPr>
            </w:pPr>
            <w:r w:rsidDel="00000000" w:rsidR="00000000" w:rsidRPr="00000000">
              <w:rPr>
                <w:rFonts w:ascii="Nunito" w:cs="Nunito" w:eastAsia="Nunito" w:hAnsi="Nunito"/>
                <w:color w:val="ffffff"/>
                <w:sz w:val="16"/>
                <w:szCs w:val="16"/>
                <w:rtl w:val="0"/>
              </w:rPr>
              <w:t xml:space="preserve">2</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65">
            <w:pPr>
              <w:widowControl w:val="0"/>
              <w:jc w:val="center"/>
              <w:rPr>
                <w:rFonts w:ascii="Nunito" w:cs="Nunito" w:eastAsia="Nunito" w:hAnsi="Nunito"/>
                <w:sz w:val="16"/>
                <w:szCs w:val="16"/>
              </w:rPr>
            </w:pPr>
            <w:r w:rsidDel="00000000" w:rsidR="00000000" w:rsidRPr="00000000">
              <w:rPr>
                <w:rFonts w:ascii="Nunito" w:cs="Nunito" w:eastAsia="Nunito" w:hAnsi="Nunito"/>
                <w:color w:val="ffffff"/>
                <w:sz w:val="16"/>
                <w:szCs w:val="16"/>
                <w:rtl w:val="0"/>
              </w:rPr>
              <w:t xml:space="preserve">3</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66">
            <w:pPr>
              <w:widowControl w:val="0"/>
              <w:jc w:val="center"/>
              <w:rPr>
                <w:rFonts w:ascii="Nunito" w:cs="Nunito" w:eastAsia="Nunito" w:hAnsi="Nunito"/>
                <w:sz w:val="16"/>
                <w:szCs w:val="16"/>
              </w:rPr>
            </w:pPr>
            <w:r w:rsidDel="00000000" w:rsidR="00000000" w:rsidRPr="00000000">
              <w:rPr>
                <w:rFonts w:ascii="Nunito" w:cs="Nunito" w:eastAsia="Nunito" w:hAnsi="Nunito"/>
                <w:color w:val="ffffff"/>
                <w:sz w:val="16"/>
                <w:szCs w:val="16"/>
                <w:rtl w:val="0"/>
              </w:rPr>
              <w:t xml:space="preserve">4</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67">
            <w:pPr>
              <w:widowControl w:val="0"/>
              <w:jc w:val="center"/>
              <w:rPr>
                <w:rFonts w:ascii="Nunito" w:cs="Nunito" w:eastAsia="Nunito" w:hAnsi="Nunito"/>
                <w:sz w:val="16"/>
                <w:szCs w:val="16"/>
              </w:rPr>
            </w:pPr>
            <w:r w:rsidDel="00000000" w:rsidR="00000000" w:rsidRPr="00000000">
              <w:rPr>
                <w:rFonts w:ascii="Nunito" w:cs="Nunito" w:eastAsia="Nunito" w:hAnsi="Nunito"/>
                <w:color w:val="ffffff"/>
                <w:sz w:val="16"/>
                <w:szCs w:val="16"/>
                <w:rtl w:val="0"/>
              </w:rPr>
              <w:t xml:space="preserve">5</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68">
            <w:pPr>
              <w:widowControl w:val="0"/>
              <w:jc w:val="center"/>
              <w:rPr>
                <w:rFonts w:ascii="Nunito" w:cs="Nunito" w:eastAsia="Nunito" w:hAnsi="Nunito"/>
                <w:sz w:val="16"/>
                <w:szCs w:val="16"/>
              </w:rPr>
            </w:pPr>
            <w:r w:rsidDel="00000000" w:rsidR="00000000" w:rsidRPr="00000000">
              <w:rPr>
                <w:rFonts w:ascii="Nunito" w:cs="Nunito" w:eastAsia="Nunito" w:hAnsi="Nunito"/>
                <w:color w:val="ffffff"/>
                <w:sz w:val="16"/>
                <w:szCs w:val="16"/>
                <w:rtl w:val="0"/>
              </w:rPr>
              <w:t xml:space="preserve">6</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69">
            <w:pPr>
              <w:widowControl w:val="0"/>
              <w:jc w:val="center"/>
              <w:rPr>
                <w:rFonts w:ascii="Nunito" w:cs="Nunito" w:eastAsia="Nunito" w:hAnsi="Nunito"/>
                <w:sz w:val="16"/>
                <w:szCs w:val="16"/>
              </w:rPr>
            </w:pPr>
            <w:r w:rsidDel="00000000" w:rsidR="00000000" w:rsidRPr="00000000">
              <w:rPr>
                <w:rFonts w:ascii="Nunito" w:cs="Nunito" w:eastAsia="Nunito" w:hAnsi="Nunito"/>
                <w:color w:val="ffffff"/>
                <w:sz w:val="16"/>
                <w:szCs w:val="16"/>
                <w:rtl w:val="0"/>
              </w:rPr>
              <w:t xml:space="preserve">7</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6A">
            <w:pPr>
              <w:widowControl w:val="0"/>
              <w:jc w:val="center"/>
              <w:rPr>
                <w:rFonts w:ascii="Nunito" w:cs="Nunito" w:eastAsia="Nunito" w:hAnsi="Nunito"/>
                <w:sz w:val="16"/>
                <w:szCs w:val="16"/>
              </w:rPr>
            </w:pPr>
            <w:r w:rsidDel="00000000" w:rsidR="00000000" w:rsidRPr="00000000">
              <w:rPr>
                <w:rFonts w:ascii="Nunito" w:cs="Nunito" w:eastAsia="Nunito" w:hAnsi="Nunito"/>
                <w:color w:val="ffffff"/>
                <w:sz w:val="16"/>
                <w:szCs w:val="16"/>
                <w:rtl w:val="0"/>
              </w:rPr>
              <w:t xml:space="preserve">8</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6B">
            <w:pPr>
              <w:widowControl w:val="0"/>
              <w:jc w:val="center"/>
              <w:rPr>
                <w:rFonts w:ascii="Nunito" w:cs="Nunito" w:eastAsia="Nunito" w:hAnsi="Nunito"/>
                <w:sz w:val="16"/>
                <w:szCs w:val="16"/>
              </w:rPr>
            </w:pPr>
            <w:r w:rsidDel="00000000" w:rsidR="00000000" w:rsidRPr="00000000">
              <w:rPr>
                <w:rFonts w:ascii="Nunito" w:cs="Nunito" w:eastAsia="Nunito" w:hAnsi="Nunito"/>
                <w:color w:val="ffffff"/>
                <w:sz w:val="16"/>
                <w:szCs w:val="16"/>
                <w:rtl w:val="0"/>
              </w:rPr>
              <w:t xml:space="preserve">9</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6C">
            <w:pPr>
              <w:widowControl w:val="0"/>
              <w:jc w:val="center"/>
              <w:rPr>
                <w:rFonts w:ascii="Nunito" w:cs="Nunito" w:eastAsia="Nunito" w:hAnsi="Nunito"/>
                <w:sz w:val="16"/>
                <w:szCs w:val="16"/>
              </w:rPr>
            </w:pPr>
            <w:r w:rsidDel="00000000" w:rsidR="00000000" w:rsidRPr="00000000">
              <w:rPr>
                <w:rFonts w:ascii="Nunito" w:cs="Nunito" w:eastAsia="Nunito" w:hAnsi="Nunito"/>
                <w:color w:val="ffffff"/>
                <w:sz w:val="16"/>
                <w:szCs w:val="16"/>
                <w:rtl w:val="0"/>
              </w:rPr>
              <w:t xml:space="preserve">10</w:t>
            </w:r>
            <w:r w:rsidDel="00000000" w:rsidR="00000000" w:rsidRPr="00000000">
              <w:rPr>
                <w:rtl w:val="0"/>
              </w:rPr>
            </w:r>
          </w:p>
        </w:tc>
        <w:tc>
          <w:tcPr>
            <w:tcBorders>
              <w:top w:color="bfbfbf" w:space="0" w:sz="5" w:val="single"/>
              <w:left w:color="000000" w:space="0" w:sz="0" w:val="nil"/>
              <w:bottom w:color="bfbfbf" w:space="0" w:sz="5" w:val="single"/>
              <w:right w:color="bfbfbf" w:space="0" w:sz="5" w:val="single"/>
            </w:tcBorders>
            <w:shd w:fill="262626" w:val="clear"/>
            <w:tcMar>
              <w:top w:w="0.0" w:type="dxa"/>
              <w:left w:w="40.0" w:type="dxa"/>
              <w:bottom w:w="0.0" w:type="dxa"/>
              <w:right w:w="40.0" w:type="dxa"/>
            </w:tcMar>
            <w:vAlign w:val="center"/>
          </w:tcPr>
          <w:p w:rsidR="00000000" w:rsidDel="00000000" w:rsidP="00000000" w:rsidRDefault="00000000" w:rsidRPr="00000000" w14:paraId="0000026D">
            <w:pPr>
              <w:widowControl w:val="0"/>
              <w:jc w:val="center"/>
              <w:rPr>
                <w:rFonts w:ascii="Nunito" w:cs="Nunito" w:eastAsia="Nunito" w:hAnsi="Nunito"/>
                <w:sz w:val="16"/>
                <w:szCs w:val="16"/>
              </w:rPr>
            </w:pPr>
            <w:r w:rsidDel="00000000" w:rsidR="00000000" w:rsidRPr="00000000">
              <w:rPr>
                <w:rFonts w:ascii="Nunito" w:cs="Nunito" w:eastAsia="Nunito" w:hAnsi="Nunito"/>
                <w:color w:val="ffffff"/>
                <w:sz w:val="16"/>
                <w:szCs w:val="16"/>
                <w:rtl w:val="0"/>
              </w:rPr>
              <w:t xml:space="preserve">Total</w:t>
            </w:r>
            <w:r w:rsidDel="00000000" w:rsidR="00000000" w:rsidRPr="00000000">
              <w:rPr>
                <w:rtl w:val="0"/>
              </w:rPr>
            </w:r>
          </w:p>
        </w:tc>
      </w:tr>
      <w:tr>
        <w:trPr>
          <w:cantSplit w:val="0"/>
          <w:trHeight w:val="45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6E">
            <w:pPr>
              <w:widowControl w:val="0"/>
              <w:rPr>
                <w:rFonts w:ascii="Nunito" w:cs="Nunito" w:eastAsia="Nunito" w:hAnsi="Nunito"/>
                <w:sz w:val="16"/>
                <w:szCs w:val="16"/>
              </w:rPr>
            </w:pPr>
            <w:r w:rsidDel="00000000" w:rsidR="00000000" w:rsidRPr="00000000">
              <w:rPr>
                <w:rFonts w:ascii="Nunito" w:cs="Nunito" w:eastAsia="Nunito" w:hAnsi="Nunito"/>
                <w:color w:val="00b050"/>
                <w:sz w:val="16"/>
                <w:szCs w:val="16"/>
                <w:rtl w:val="0"/>
              </w:rPr>
              <w:t xml:space="preserve">Ingresos</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6F">
            <w:pPr>
              <w:widowControl w:val="0"/>
              <w:jc w:val="right"/>
              <w:rPr>
                <w:rFonts w:ascii="Nunito" w:cs="Nunito" w:eastAsia="Nunito" w:hAnsi="Nunito"/>
                <w:sz w:val="16"/>
                <w:szCs w:val="16"/>
              </w:rPr>
            </w:pPr>
            <w:r w:rsidDel="00000000" w:rsidR="00000000" w:rsidRPr="00000000">
              <w:rPr>
                <w:rFonts w:ascii="Nunito" w:cs="Nunito" w:eastAsia="Nunito" w:hAnsi="Nunito"/>
                <w:color w:val="00b050"/>
                <w:sz w:val="16"/>
                <w:szCs w:val="16"/>
                <w:rtl w:val="0"/>
              </w:rPr>
              <w:t xml:space="preserve">-</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70">
            <w:pPr>
              <w:widowControl w:val="0"/>
              <w:jc w:val="right"/>
              <w:rPr>
                <w:rFonts w:ascii="Nunito" w:cs="Nunito" w:eastAsia="Nunito" w:hAnsi="Nunito"/>
                <w:sz w:val="16"/>
                <w:szCs w:val="16"/>
              </w:rPr>
            </w:pPr>
            <w:r w:rsidDel="00000000" w:rsidR="00000000" w:rsidRPr="00000000">
              <w:rPr>
                <w:rFonts w:ascii="Nunito" w:cs="Nunito" w:eastAsia="Nunito" w:hAnsi="Nunito"/>
                <w:color w:val="00b050"/>
                <w:sz w:val="16"/>
                <w:szCs w:val="16"/>
                <w:rtl w:val="0"/>
              </w:rPr>
              <w:t xml:space="preserve">4.496</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71">
            <w:pPr>
              <w:widowControl w:val="0"/>
              <w:jc w:val="right"/>
              <w:rPr>
                <w:rFonts w:ascii="Nunito" w:cs="Nunito" w:eastAsia="Nunito" w:hAnsi="Nunito"/>
                <w:sz w:val="16"/>
                <w:szCs w:val="16"/>
              </w:rPr>
            </w:pPr>
            <w:r w:rsidDel="00000000" w:rsidR="00000000" w:rsidRPr="00000000">
              <w:rPr>
                <w:rFonts w:ascii="Nunito" w:cs="Nunito" w:eastAsia="Nunito" w:hAnsi="Nunito"/>
                <w:color w:val="00b050"/>
                <w:sz w:val="16"/>
                <w:szCs w:val="16"/>
                <w:rtl w:val="0"/>
              </w:rPr>
              <w:t xml:space="preserve">4.496</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72">
            <w:pPr>
              <w:widowControl w:val="0"/>
              <w:jc w:val="right"/>
              <w:rPr>
                <w:rFonts w:ascii="Nunito" w:cs="Nunito" w:eastAsia="Nunito" w:hAnsi="Nunito"/>
                <w:sz w:val="16"/>
                <w:szCs w:val="16"/>
              </w:rPr>
            </w:pPr>
            <w:r w:rsidDel="00000000" w:rsidR="00000000" w:rsidRPr="00000000">
              <w:rPr>
                <w:rFonts w:ascii="Nunito" w:cs="Nunito" w:eastAsia="Nunito" w:hAnsi="Nunito"/>
                <w:color w:val="00b050"/>
                <w:sz w:val="16"/>
                <w:szCs w:val="16"/>
                <w:rtl w:val="0"/>
              </w:rPr>
              <w:t xml:space="preserve">4.496</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73">
            <w:pPr>
              <w:widowControl w:val="0"/>
              <w:jc w:val="right"/>
              <w:rPr>
                <w:rFonts w:ascii="Nunito" w:cs="Nunito" w:eastAsia="Nunito" w:hAnsi="Nunito"/>
                <w:sz w:val="16"/>
                <w:szCs w:val="16"/>
              </w:rPr>
            </w:pPr>
            <w:r w:rsidDel="00000000" w:rsidR="00000000" w:rsidRPr="00000000">
              <w:rPr>
                <w:rFonts w:ascii="Nunito" w:cs="Nunito" w:eastAsia="Nunito" w:hAnsi="Nunito"/>
                <w:color w:val="00b050"/>
                <w:sz w:val="16"/>
                <w:szCs w:val="16"/>
                <w:rtl w:val="0"/>
              </w:rPr>
              <w:t xml:space="preserve">4.496</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74">
            <w:pPr>
              <w:widowControl w:val="0"/>
              <w:jc w:val="right"/>
              <w:rPr>
                <w:rFonts w:ascii="Nunito" w:cs="Nunito" w:eastAsia="Nunito" w:hAnsi="Nunito"/>
                <w:sz w:val="16"/>
                <w:szCs w:val="16"/>
              </w:rPr>
            </w:pPr>
            <w:r w:rsidDel="00000000" w:rsidR="00000000" w:rsidRPr="00000000">
              <w:rPr>
                <w:rFonts w:ascii="Nunito" w:cs="Nunito" w:eastAsia="Nunito" w:hAnsi="Nunito"/>
                <w:color w:val="00b050"/>
                <w:sz w:val="16"/>
                <w:szCs w:val="16"/>
                <w:rtl w:val="0"/>
              </w:rPr>
              <w:t xml:space="preserve">4.496</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75">
            <w:pPr>
              <w:widowControl w:val="0"/>
              <w:jc w:val="right"/>
              <w:rPr>
                <w:rFonts w:ascii="Nunito" w:cs="Nunito" w:eastAsia="Nunito" w:hAnsi="Nunito"/>
                <w:sz w:val="16"/>
                <w:szCs w:val="16"/>
              </w:rPr>
            </w:pPr>
            <w:r w:rsidDel="00000000" w:rsidR="00000000" w:rsidRPr="00000000">
              <w:rPr>
                <w:rFonts w:ascii="Nunito" w:cs="Nunito" w:eastAsia="Nunito" w:hAnsi="Nunito"/>
                <w:color w:val="00b050"/>
                <w:sz w:val="16"/>
                <w:szCs w:val="16"/>
                <w:rtl w:val="0"/>
              </w:rPr>
              <w:t xml:space="preserve">4.496</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76">
            <w:pPr>
              <w:widowControl w:val="0"/>
              <w:jc w:val="right"/>
              <w:rPr>
                <w:rFonts w:ascii="Nunito" w:cs="Nunito" w:eastAsia="Nunito" w:hAnsi="Nunito"/>
                <w:sz w:val="16"/>
                <w:szCs w:val="16"/>
              </w:rPr>
            </w:pPr>
            <w:r w:rsidDel="00000000" w:rsidR="00000000" w:rsidRPr="00000000">
              <w:rPr>
                <w:rFonts w:ascii="Nunito" w:cs="Nunito" w:eastAsia="Nunito" w:hAnsi="Nunito"/>
                <w:color w:val="00b050"/>
                <w:sz w:val="16"/>
                <w:szCs w:val="16"/>
                <w:rtl w:val="0"/>
              </w:rPr>
              <w:t xml:space="preserve">4.496</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77">
            <w:pPr>
              <w:widowControl w:val="0"/>
              <w:jc w:val="right"/>
              <w:rPr>
                <w:rFonts w:ascii="Nunito" w:cs="Nunito" w:eastAsia="Nunito" w:hAnsi="Nunito"/>
                <w:sz w:val="16"/>
                <w:szCs w:val="16"/>
              </w:rPr>
            </w:pPr>
            <w:r w:rsidDel="00000000" w:rsidR="00000000" w:rsidRPr="00000000">
              <w:rPr>
                <w:rFonts w:ascii="Nunito" w:cs="Nunito" w:eastAsia="Nunito" w:hAnsi="Nunito"/>
                <w:color w:val="00b050"/>
                <w:sz w:val="16"/>
                <w:szCs w:val="16"/>
                <w:rtl w:val="0"/>
              </w:rPr>
              <w:t xml:space="preserve">4.496</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78">
            <w:pPr>
              <w:widowControl w:val="0"/>
              <w:jc w:val="right"/>
              <w:rPr>
                <w:rFonts w:ascii="Nunito" w:cs="Nunito" w:eastAsia="Nunito" w:hAnsi="Nunito"/>
                <w:sz w:val="16"/>
                <w:szCs w:val="16"/>
              </w:rPr>
            </w:pPr>
            <w:r w:rsidDel="00000000" w:rsidR="00000000" w:rsidRPr="00000000">
              <w:rPr>
                <w:rFonts w:ascii="Nunito" w:cs="Nunito" w:eastAsia="Nunito" w:hAnsi="Nunito"/>
                <w:color w:val="00b050"/>
                <w:sz w:val="16"/>
                <w:szCs w:val="16"/>
                <w:rtl w:val="0"/>
              </w:rPr>
              <w:t xml:space="preserve">4.496</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79">
            <w:pPr>
              <w:widowControl w:val="0"/>
              <w:jc w:val="right"/>
              <w:rPr>
                <w:rFonts w:ascii="Nunito" w:cs="Nunito" w:eastAsia="Nunito" w:hAnsi="Nunito"/>
                <w:sz w:val="16"/>
                <w:szCs w:val="16"/>
              </w:rPr>
            </w:pPr>
            <w:r w:rsidDel="00000000" w:rsidR="00000000" w:rsidRPr="00000000">
              <w:rPr>
                <w:rFonts w:ascii="Nunito" w:cs="Nunito" w:eastAsia="Nunito" w:hAnsi="Nunito"/>
                <w:color w:val="00b050"/>
                <w:sz w:val="16"/>
                <w:szCs w:val="16"/>
                <w:rtl w:val="0"/>
              </w:rPr>
              <w:t xml:space="preserve">4.496</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7A">
            <w:pPr>
              <w:widowControl w:val="0"/>
              <w:jc w:val="right"/>
              <w:rPr>
                <w:rFonts w:ascii="Nunito" w:cs="Nunito" w:eastAsia="Nunito" w:hAnsi="Nunito"/>
                <w:sz w:val="16"/>
                <w:szCs w:val="16"/>
              </w:rPr>
            </w:pPr>
            <w:r w:rsidDel="00000000" w:rsidR="00000000" w:rsidRPr="00000000">
              <w:rPr>
                <w:rFonts w:ascii="Nunito" w:cs="Nunito" w:eastAsia="Nunito" w:hAnsi="Nunito"/>
                <w:color w:val="00b050"/>
                <w:sz w:val="16"/>
                <w:szCs w:val="16"/>
                <w:rtl w:val="0"/>
              </w:rPr>
              <w:t xml:space="preserve">44.959</w:t>
            </w:r>
            <w:r w:rsidDel="00000000" w:rsidR="00000000" w:rsidRPr="00000000">
              <w:rPr>
                <w:rtl w:val="0"/>
              </w:rPr>
            </w:r>
          </w:p>
        </w:tc>
      </w:tr>
      <w:tr>
        <w:trPr>
          <w:cantSplit w:val="0"/>
          <w:trHeight w:val="45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7B">
            <w:pPr>
              <w:widowControl w:val="0"/>
              <w:rPr>
                <w:rFonts w:ascii="Nunito" w:cs="Nunito" w:eastAsia="Nunito" w:hAnsi="Nunito"/>
                <w:sz w:val="16"/>
                <w:szCs w:val="16"/>
              </w:rPr>
            </w:pPr>
            <w:r w:rsidDel="00000000" w:rsidR="00000000" w:rsidRPr="00000000">
              <w:rPr>
                <w:rFonts w:ascii="Nunito" w:cs="Nunito" w:eastAsia="Nunito" w:hAnsi="Nunito"/>
                <w:color w:val="ff0000"/>
                <w:sz w:val="16"/>
                <w:szCs w:val="16"/>
                <w:rtl w:val="0"/>
              </w:rPr>
              <w:t xml:space="preserve">Egresos</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7C">
            <w:pPr>
              <w:widowControl w:val="0"/>
              <w:jc w:val="right"/>
              <w:rPr>
                <w:rFonts w:ascii="Nunito" w:cs="Nunito" w:eastAsia="Nunito" w:hAnsi="Nunito"/>
                <w:sz w:val="16"/>
                <w:szCs w:val="16"/>
              </w:rPr>
            </w:pPr>
            <w:r w:rsidDel="00000000" w:rsidR="00000000" w:rsidRPr="00000000">
              <w:rPr>
                <w:rFonts w:ascii="Nunito" w:cs="Nunito" w:eastAsia="Nunito" w:hAnsi="Nunito"/>
                <w:color w:val="ff0000"/>
                <w:sz w:val="16"/>
                <w:szCs w:val="16"/>
                <w:rtl w:val="0"/>
              </w:rPr>
              <w:t xml:space="preserve">1.964</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7D">
            <w:pPr>
              <w:widowControl w:val="0"/>
              <w:jc w:val="right"/>
              <w:rPr>
                <w:rFonts w:ascii="Nunito" w:cs="Nunito" w:eastAsia="Nunito" w:hAnsi="Nunito"/>
                <w:sz w:val="16"/>
                <w:szCs w:val="16"/>
              </w:rPr>
            </w:pPr>
            <w:r w:rsidDel="00000000" w:rsidR="00000000" w:rsidRPr="00000000">
              <w:rPr>
                <w:rFonts w:ascii="Nunito" w:cs="Nunito" w:eastAsia="Nunito" w:hAnsi="Nunito"/>
                <w:color w:val="ff0000"/>
                <w:sz w:val="16"/>
                <w:szCs w:val="16"/>
                <w:rtl w:val="0"/>
              </w:rPr>
              <w:t xml:space="preserve">3.060</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7E">
            <w:pPr>
              <w:widowControl w:val="0"/>
              <w:jc w:val="right"/>
              <w:rPr>
                <w:rFonts w:ascii="Nunito" w:cs="Nunito" w:eastAsia="Nunito" w:hAnsi="Nunito"/>
                <w:sz w:val="16"/>
                <w:szCs w:val="16"/>
              </w:rPr>
            </w:pPr>
            <w:r w:rsidDel="00000000" w:rsidR="00000000" w:rsidRPr="00000000">
              <w:rPr>
                <w:rFonts w:ascii="Nunito" w:cs="Nunito" w:eastAsia="Nunito" w:hAnsi="Nunito"/>
                <w:color w:val="ff0000"/>
                <w:sz w:val="16"/>
                <w:szCs w:val="16"/>
                <w:rtl w:val="0"/>
              </w:rPr>
              <w:t xml:space="preserve">3.060</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7F">
            <w:pPr>
              <w:widowControl w:val="0"/>
              <w:jc w:val="right"/>
              <w:rPr>
                <w:rFonts w:ascii="Nunito" w:cs="Nunito" w:eastAsia="Nunito" w:hAnsi="Nunito"/>
                <w:sz w:val="16"/>
                <w:szCs w:val="16"/>
              </w:rPr>
            </w:pPr>
            <w:r w:rsidDel="00000000" w:rsidR="00000000" w:rsidRPr="00000000">
              <w:rPr>
                <w:rFonts w:ascii="Nunito" w:cs="Nunito" w:eastAsia="Nunito" w:hAnsi="Nunito"/>
                <w:color w:val="ff0000"/>
                <w:sz w:val="16"/>
                <w:szCs w:val="16"/>
                <w:rtl w:val="0"/>
              </w:rPr>
              <w:t xml:space="preserve">3.060</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80">
            <w:pPr>
              <w:widowControl w:val="0"/>
              <w:jc w:val="right"/>
              <w:rPr>
                <w:rFonts w:ascii="Nunito" w:cs="Nunito" w:eastAsia="Nunito" w:hAnsi="Nunito"/>
                <w:sz w:val="16"/>
                <w:szCs w:val="16"/>
              </w:rPr>
            </w:pPr>
            <w:r w:rsidDel="00000000" w:rsidR="00000000" w:rsidRPr="00000000">
              <w:rPr>
                <w:rFonts w:ascii="Nunito" w:cs="Nunito" w:eastAsia="Nunito" w:hAnsi="Nunito"/>
                <w:color w:val="ff0000"/>
                <w:sz w:val="16"/>
                <w:szCs w:val="16"/>
                <w:rtl w:val="0"/>
              </w:rPr>
              <w:t xml:space="preserve">3.060</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81">
            <w:pPr>
              <w:widowControl w:val="0"/>
              <w:jc w:val="right"/>
              <w:rPr>
                <w:rFonts w:ascii="Nunito" w:cs="Nunito" w:eastAsia="Nunito" w:hAnsi="Nunito"/>
                <w:sz w:val="16"/>
                <w:szCs w:val="16"/>
              </w:rPr>
            </w:pPr>
            <w:r w:rsidDel="00000000" w:rsidR="00000000" w:rsidRPr="00000000">
              <w:rPr>
                <w:rFonts w:ascii="Nunito" w:cs="Nunito" w:eastAsia="Nunito" w:hAnsi="Nunito"/>
                <w:color w:val="ff0000"/>
                <w:sz w:val="16"/>
                <w:szCs w:val="16"/>
                <w:rtl w:val="0"/>
              </w:rPr>
              <w:t xml:space="preserve">3.060</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82">
            <w:pPr>
              <w:widowControl w:val="0"/>
              <w:jc w:val="right"/>
              <w:rPr>
                <w:rFonts w:ascii="Nunito" w:cs="Nunito" w:eastAsia="Nunito" w:hAnsi="Nunito"/>
                <w:sz w:val="16"/>
                <w:szCs w:val="16"/>
              </w:rPr>
            </w:pPr>
            <w:r w:rsidDel="00000000" w:rsidR="00000000" w:rsidRPr="00000000">
              <w:rPr>
                <w:rFonts w:ascii="Nunito" w:cs="Nunito" w:eastAsia="Nunito" w:hAnsi="Nunito"/>
                <w:color w:val="ff0000"/>
                <w:sz w:val="16"/>
                <w:szCs w:val="16"/>
                <w:rtl w:val="0"/>
              </w:rPr>
              <w:t xml:space="preserve">3.060</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83">
            <w:pPr>
              <w:widowControl w:val="0"/>
              <w:jc w:val="right"/>
              <w:rPr>
                <w:rFonts w:ascii="Nunito" w:cs="Nunito" w:eastAsia="Nunito" w:hAnsi="Nunito"/>
                <w:sz w:val="16"/>
                <w:szCs w:val="16"/>
              </w:rPr>
            </w:pPr>
            <w:r w:rsidDel="00000000" w:rsidR="00000000" w:rsidRPr="00000000">
              <w:rPr>
                <w:rFonts w:ascii="Nunito" w:cs="Nunito" w:eastAsia="Nunito" w:hAnsi="Nunito"/>
                <w:color w:val="ff0000"/>
                <w:sz w:val="16"/>
                <w:szCs w:val="16"/>
                <w:rtl w:val="0"/>
              </w:rPr>
              <w:t xml:space="preserve">3.060</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84">
            <w:pPr>
              <w:widowControl w:val="0"/>
              <w:jc w:val="right"/>
              <w:rPr>
                <w:rFonts w:ascii="Nunito" w:cs="Nunito" w:eastAsia="Nunito" w:hAnsi="Nunito"/>
                <w:sz w:val="16"/>
                <w:szCs w:val="16"/>
              </w:rPr>
            </w:pPr>
            <w:r w:rsidDel="00000000" w:rsidR="00000000" w:rsidRPr="00000000">
              <w:rPr>
                <w:rFonts w:ascii="Nunito" w:cs="Nunito" w:eastAsia="Nunito" w:hAnsi="Nunito"/>
                <w:color w:val="ff0000"/>
                <w:sz w:val="16"/>
                <w:szCs w:val="16"/>
                <w:rtl w:val="0"/>
              </w:rPr>
              <w:t xml:space="preserve">3.060</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85">
            <w:pPr>
              <w:widowControl w:val="0"/>
              <w:jc w:val="right"/>
              <w:rPr>
                <w:rFonts w:ascii="Nunito" w:cs="Nunito" w:eastAsia="Nunito" w:hAnsi="Nunito"/>
                <w:sz w:val="16"/>
                <w:szCs w:val="16"/>
              </w:rPr>
            </w:pPr>
            <w:r w:rsidDel="00000000" w:rsidR="00000000" w:rsidRPr="00000000">
              <w:rPr>
                <w:rFonts w:ascii="Nunito" w:cs="Nunito" w:eastAsia="Nunito" w:hAnsi="Nunito"/>
                <w:color w:val="ff0000"/>
                <w:sz w:val="16"/>
                <w:szCs w:val="16"/>
                <w:rtl w:val="0"/>
              </w:rPr>
              <w:t xml:space="preserve">3.060</w:t>
            </w:r>
            <w:r w:rsidDel="00000000" w:rsidR="00000000" w:rsidRPr="00000000">
              <w:rPr>
                <w:rtl w:val="0"/>
              </w:rPr>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86">
            <w:pPr>
              <w:widowControl w:val="0"/>
              <w:jc w:val="right"/>
              <w:rPr>
                <w:rFonts w:ascii="Nunito" w:cs="Nunito" w:eastAsia="Nunito" w:hAnsi="Nunito"/>
                <w:sz w:val="16"/>
                <w:szCs w:val="16"/>
              </w:rPr>
            </w:pPr>
            <w:r w:rsidDel="00000000" w:rsidR="00000000" w:rsidRPr="00000000">
              <w:rPr>
                <w:rFonts w:ascii="Nunito" w:cs="Nunito" w:eastAsia="Nunito" w:hAnsi="Nunito"/>
                <w:color w:val="ff0000"/>
                <w:sz w:val="16"/>
                <w:szCs w:val="16"/>
                <w:rtl w:val="0"/>
              </w:rPr>
              <w:t xml:space="preserve">3.060</w:t>
            </w:r>
            <w:r w:rsidDel="00000000" w:rsidR="00000000" w:rsidRPr="00000000">
              <w:rPr>
                <w:rtl w:val="0"/>
              </w:rPr>
            </w:r>
          </w:p>
        </w:tc>
        <w:tc>
          <w:tcPr>
            <w:tcBorders>
              <w:top w:color="bfbfbf" w:space="0" w:sz="5" w:val="single"/>
              <w:left w:color="bfbfbf" w:space="0" w:sz="5" w:val="single"/>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87">
            <w:pPr>
              <w:widowControl w:val="0"/>
              <w:jc w:val="right"/>
              <w:rPr>
                <w:rFonts w:ascii="Nunito" w:cs="Nunito" w:eastAsia="Nunito" w:hAnsi="Nunito"/>
                <w:sz w:val="16"/>
                <w:szCs w:val="16"/>
              </w:rPr>
            </w:pPr>
            <w:r w:rsidDel="00000000" w:rsidR="00000000" w:rsidRPr="00000000">
              <w:rPr>
                <w:rFonts w:ascii="Nunito" w:cs="Nunito" w:eastAsia="Nunito" w:hAnsi="Nunito"/>
                <w:color w:val="ff0000"/>
                <w:sz w:val="16"/>
                <w:szCs w:val="16"/>
                <w:rtl w:val="0"/>
              </w:rPr>
              <w:t xml:space="preserve">32.568</w:t>
            </w:r>
            <w:r w:rsidDel="00000000" w:rsidR="00000000" w:rsidRPr="00000000">
              <w:rPr>
                <w:rtl w:val="0"/>
              </w:rPr>
            </w:r>
          </w:p>
        </w:tc>
      </w:tr>
      <w:tr>
        <w:trPr>
          <w:cantSplit w:val="0"/>
          <w:trHeight w:val="450" w:hRule="atLeast"/>
          <w:tblHeader w:val="0"/>
        </w:trPr>
        <w:tc>
          <w:tcPr>
            <w:tcBorders>
              <w:top w:color="000000" w:space="0" w:sz="0" w:val="nil"/>
              <w:left w:color="bfbfbf" w:space="0" w:sz="5" w:val="single"/>
              <w:bottom w:color="000000"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88">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Utilidad</w:t>
            </w:r>
          </w:p>
        </w:tc>
        <w:tc>
          <w:tcPr>
            <w:tcBorders>
              <w:top w:color="bfbfbf" w:space="0" w:sz="5" w:val="single"/>
              <w:left w:color="bfbfbf" w:space="0" w:sz="5" w:val="single"/>
              <w:bottom w:color="000000"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89">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- 1.964</w:t>
            </w:r>
          </w:p>
        </w:tc>
        <w:tc>
          <w:tcPr>
            <w:tcBorders>
              <w:top w:color="000000" w:space="0" w:sz="0" w:val="nil"/>
              <w:left w:color="000000" w:space="0" w:sz="0" w:val="nil"/>
              <w:bottom w:color="000000"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8A">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1.436</w:t>
            </w:r>
          </w:p>
        </w:tc>
        <w:tc>
          <w:tcPr>
            <w:tcBorders>
              <w:top w:color="000000" w:space="0" w:sz="0" w:val="nil"/>
              <w:left w:color="000000" w:space="0" w:sz="0" w:val="nil"/>
              <w:bottom w:color="000000"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8B">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1.436</w:t>
            </w:r>
          </w:p>
        </w:tc>
        <w:tc>
          <w:tcPr>
            <w:tcBorders>
              <w:top w:color="000000" w:space="0" w:sz="0" w:val="nil"/>
              <w:left w:color="000000" w:space="0" w:sz="0" w:val="nil"/>
              <w:bottom w:color="000000"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8C">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1.436</w:t>
            </w:r>
          </w:p>
        </w:tc>
        <w:tc>
          <w:tcPr>
            <w:tcBorders>
              <w:top w:color="000000" w:space="0" w:sz="0" w:val="nil"/>
              <w:left w:color="000000" w:space="0" w:sz="0" w:val="nil"/>
              <w:bottom w:color="000000"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8D">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1.436</w:t>
            </w:r>
          </w:p>
        </w:tc>
        <w:tc>
          <w:tcPr>
            <w:tcBorders>
              <w:top w:color="000000" w:space="0" w:sz="0" w:val="nil"/>
              <w:left w:color="000000" w:space="0" w:sz="0" w:val="nil"/>
              <w:bottom w:color="000000"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8E">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1.436</w:t>
            </w:r>
          </w:p>
        </w:tc>
        <w:tc>
          <w:tcPr>
            <w:tcBorders>
              <w:top w:color="000000" w:space="0" w:sz="0" w:val="nil"/>
              <w:left w:color="000000" w:space="0" w:sz="0" w:val="nil"/>
              <w:bottom w:color="000000"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8F">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1.436</w:t>
            </w:r>
          </w:p>
        </w:tc>
        <w:tc>
          <w:tcPr>
            <w:tcBorders>
              <w:top w:color="000000" w:space="0" w:sz="0" w:val="nil"/>
              <w:left w:color="000000" w:space="0" w:sz="0" w:val="nil"/>
              <w:bottom w:color="000000"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90">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1.436</w:t>
            </w:r>
          </w:p>
        </w:tc>
        <w:tc>
          <w:tcPr>
            <w:tcBorders>
              <w:top w:color="000000" w:space="0" w:sz="0" w:val="nil"/>
              <w:left w:color="000000" w:space="0" w:sz="0" w:val="nil"/>
              <w:bottom w:color="000000"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91">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1.436</w:t>
            </w:r>
          </w:p>
        </w:tc>
        <w:tc>
          <w:tcPr>
            <w:tcBorders>
              <w:top w:color="000000" w:space="0" w:sz="0" w:val="nil"/>
              <w:left w:color="000000" w:space="0" w:sz="0" w:val="nil"/>
              <w:bottom w:color="000000"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92">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1.436</w:t>
            </w:r>
          </w:p>
        </w:tc>
        <w:tc>
          <w:tcPr>
            <w:tcBorders>
              <w:top w:color="000000" w:space="0" w:sz="0" w:val="nil"/>
              <w:left w:color="000000" w:space="0" w:sz="0" w:val="nil"/>
              <w:bottom w:color="000000"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93">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1.436</w:t>
            </w:r>
          </w:p>
        </w:tc>
        <w:tc>
          <w:tcPr>
            <w:tcBorders>
              <w:top w:color="bfbfbf" w:space="0" w:sz="5" w:val="single"/>
              <w:left w:color="bfbfbf" w:space="0" w:sz="5" w:val="single"/>
              <w:bottom w:color="000000"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94">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12.391</w:t>
            </w:r>
          </w:p>
        </w:tc>
      </w:tr>
      <w:tr>
        <w:trPr>
          <w:cantSplit w:val="0"/>
          <w:trHeight w:val="450" w:hRule="atLeast"/>
          <w:tblHeader w:val="0"/>
        </w:trPr>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95">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Honorarios directorio (5%)</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96">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97">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72</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98">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72</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99">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72</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9A">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72</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9B">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72</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9C">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72</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9D">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72</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9E">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72</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9F">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72</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A0">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72</w:t>
            </w:r>
          </w:p>
        </w:tc>
        <w:tc>
          <w:tcPr>
            <w:tcBorders>
              <w:top w:color="000000" w:space="0" w:sz="0" w:val="nil"/>
              <w:left w:color="000000" w:space="0" w:sz="0" w:val="nil"/>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A1">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718</w:t>
            </w:r>
          </w:p>
        </w:tc>
      </w:tr>
      <w:tr>
        <w:trPr>
          <w:cantSplit w:val="0"/>
          <w:trHeight w:val="450" w:hRule="atLeast"/>
          <w:tblHeader w:val="0"/>
        </w:trPr>
        <w:tc>
          <w:tcPr>
            <w:tcBorders>
              <w:top w:color="000000" w:space="0" w:sz="0" w:val="nil"/>
              <w:left w:color="bfbfbf" w:space="0" w:sz="5" w:val="single"/>
              <w:bottom w:color="000000"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A2">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IIGG (35%)</w:t>
            </w:r>
          </w:p>
        </w:tc>
        <w:tc>
          <w:tcPr>
            <w:tcBorders>
              <w:top w:color="000000" w:space="0" w:sz="0" w:val="nil"/>
              <w:left w:color="000000" w:space="0" w:sz="0" w:val="nil"/>
              <w:bottom w:color="000000"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A3">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w:t>
            </w:r>
          </w:p>
        </w:tc>
        <w:tc>
          <w:tcPr>
            <w:tcBorders>
              <w:top w:color="000000" w:space="0" w:sz="0" w:val="nil"/>
              <w:left w:color="000000" w:space="0" w:sz="0" w:val="nil"/>
              <w:bottom w:color="000000"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A4">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502</w:t>
            </w:r>
          </w:p>
        </w:tc>
        <w:tc>
          <w:tcPr>
            <w:tcBorders>
              <w:top w:color="000000" w:space="0" w:sz="0" w:val="nil"/>
              <w:left w:color="000000" w:space="0" w:sz="0" w:val="nil"/>
              <w:bottom w:color="000000"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A5">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502</w:t>
            </w:r>
          </w:p>
        </w:tc>
        <w:tc>
          <w:tcPr>
            <w:tcBorders>
              <w:top w:color="000000" w:space="0" w:sz="0" w:val="nil"/>
              <w:left w:color="000000" w:space="0" w:sz="0" w:val="nil"/>
              <w:bottom w:color="000000"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A6">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502</w:t>
            </w:r>
          </w:p>
        </w:tc>
        <w:tc>
          <w:tcPr>
            <w:tcBorders>
              <w:top w:color="000000" w:space="0" w:sz="0" w:val="nil"/>
              <w:left w:color="000000" w:space="0" w:sz="0" w:val="nil"/>
              <w:bottom w:color="000000"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A7">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502</w:t>
            </w:r>
          </w:p>
        </w:tc>
        <w:tc>
          <w:tcPr>
            <w:tcBorders>
              <w:top w:color="000000" w:space="0" w:sz="0" w:val="nil"/>
              <w:left w:color="000000" w:space="0" w:sz="0" w:val="nil"/>
              <w:bottom w:color="000000"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A8">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502</w:t>
            </w:r>
          </w:p>
        </w:tc>
        <w:tc>
          <w:tcPr>
            <w:tcBorders>
              <w:top w:color="000000" w:space="0" w:sz="0" w:val="nil"/>
              <w:left w:color="000000" w:space="0" w:sz="0" w:val="nil"/>
              <w:bottom w:color="000000"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A9">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502</w:t>
            </w:r>
          </w:p>
        </w:tc>
        <w:tc>
          <w:tcPr>
            <w:tcBorders>
              <w:top w:color="000000" w:space="0" w:sz="0" w:val="nil"/>
              <w:left w:color="000000" w:space="0" w:sz="0" w:val="nil"/>
              <w:bottom w:color="000000"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AA">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502</w:t>
            </w:r>
          </w:p>
        </w:tc>
        <w:tc>
          <w:tcPr>
            <w:tcBorders>
              <w:top w:color="000000" w:space="0" w:sz="0" w:val="nil"/>
              <w:left w:color="000000" w:space="0" w:sz="0" w:val="nil"/>
              <w:bottom w:color="000000"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AB">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502</w:t>
            </w:r>
          </w:p>
        </w:tc>
        <w:tc>
          <w:tcPr>
            <w:tcBorders>
              <w:top w:color="000000" w:space="0" w:sz="0" w:val="nil"/>
              <w:left w:color="000000" w:space="0" w:sz="0" w:val="nil"/>
              <w:bottom w:color="000000"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AC">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502</w:t>
            </w:r>
          </w:p>
        </w:tc>
        <w:tc>
          <w:tcPr>
            <w:tcBorders>
              <w:top w:color="000000" w:space="0" w:sz="0" w:val="nil"/>
              <w:left w:color="000000" w:space="0" w:sz="0" w:val="nil"/>
              <w:bottom w:color="000000"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AD">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502</w:t>
            </w:r>
          </w:p>
        </w:tc>
        <w:tc>
          <w:tcPr>
            <w:tcBorders>
              <w:top w:color="000000" w:space="0" w:sz="0" w:val="nil"/>
              <w:left w:color="000000" w:space="0" w:sz="0" w:val="nil"/>
              <w:bottom w:color="000000"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AE">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5.024</w:t>
            </w:r>
          </w:p>
        </w:tc>
      </w:tr>
      <w:tr>
        <w:trPr>
          <w:cantSplit w:val="0"/>
          <w:trHeight w:val="450" w:hRule="atLeast"/>
          <w:tblHeader w:val="0"/>
        </w:trPr>
        <w:tc>
          <w:tcPr>
            <w:tcBorders>
              <w:top w:color="000000" w:space="0" w:sz="0" w:val="nil"/>
              <w:left w:color="bfbfbf" w:space="0" w:sz="5" w:val="single"/>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AF">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Saldo</w:t>
            </w:r>
          </w:p>
        </w:tc>
        <w:tc>
          <w:tcPr>
            <w:tcBorders>
              <w:top w:color="000000" w:space="0" w:sz="5" w:val="single"/>
              <w:left w:color="bfbfbf" w:space="0" w:sz="5" w:val="single"/>
              <w:bottom w:color="bfbfbf" w:space="0" w:sz="5" w:val="single"/>
              <w:right w:color="bfbfbf"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2B0">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- 1.964</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B1">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861</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B2">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861</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B3">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861</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B4">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861</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B5">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861</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B6">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861</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B7">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861</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B8">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861</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B9">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861</w:t>
            </w:r>
          </w:p>
        </w:tc>
        <w:tc>
          <w:tcPr>
            <w:tcBorders>
              <w:top w:color="000000" w:space="0" w:sz="0" w:val="nil"/>
              <w:left w:color="000000" w:space="0" w:sz="0" w:val="nil"/>
              <w:bottom w:color="bfbfbf" w:space="0" w:sz="5" w:val="single"/>
              <w:right w:color="bfbfbf" w:space="0" w:sz="5" w:val="single"/>
            </w:tcBorders>
            <w:tcMar>
              <w:top w:w="0.0" w:type="dxa"/>
              <w:left w:w="40.0" w:type="dxa"/>
              <w:bottom w:w="0.0" w:type="dxa"/>
              <w:right w:w="40.0" w:type="dxa"/>
            </w:tcMar>
            <w:vAlign w:val="center"/>
          </w:tcPr>
          <w:p w:rsidR="00000000" w:rsidDel="00000000" w:rsidP="00000000" w:rsidRDefault="00000000" w:rsidRPr="00000000" w14:paraId="000002BA">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861</w:t>
            </w:r>
          </w:p>
        </w:tc>
        <w:tc>
          <w:tcPr>
            <w:tcBorders>
              <w:top w:color="000000" w:space="0" w:sz="5" w:val="single"/>
              <w:left w:color="bfbfbf" w:space="0" w:sz="5" w:val="single"/>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BB">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6.649</w:t>
            </w:r>
          </w:p>
        </w:tc>
      </w:tr>
      <w:tr>
        <w:trPr>
          <w:cantSplit w:val="0"/>
          <w:trHeight w:val="450" w:hRule="atLeast"/>
          <w:tblHeader w:val="0"/>
        </w:trPr>
        <w:tc>
          <w:tcPr>
            <w:tcBorders>
              <w:top w:color="000000" w:space="0" w:sz="0" w:val="nil"/>
              <w:left w:color="bfbfbf" w:space="0" w:sz="5" w:val="single"/>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BC">
            <w:pPr>
              <w:widowControl w:val="0"/>
              <w:rPr>
                <w:rFonts w:ascii="Nunito" w:cs="Nunito" w:eastAsia="Nunito" w:hAnsi="Nunito"/>
                <w:sz w:val="16"/>
                <w:szCs w:val="16"/>
              </w:rPr>
            </w:pPr>
            <w:r w:rsidDel="00000000" w:rsidR="00000000" w:rsidRPr="00000000">
              <w:rPr>
                <w:rFonts w:ascii="Nunito" w:cs="Nunito" w:eastAsia="Nunito" w:hAnsi="Nunito"/>
                <w:sz w:val="16"/>
                <w:szCs w:val="16"/>
                <w:rtl w:val="0"/>
              </w:rPr>
              <w:t xml:space="preserve">Saldo Acumulado</w:t>
            </w:r>
          </w:p>
        </w:tc>
        <w:tc>
          <w:tcPr>
            <w:tcBorders>
              <w:top w:color="bfbfbf" w:space="0" w:sz="5" w:val="single"/>
              <w:left w:color="bfbfbf" w:space="0" w:sz="5" w:val="single"/>
              <w:bottom w:color="bfbfbf" w:space="0" w:sz="5" w:val="single"/>
              <w:right w:color="bfbfbf" w:space="0" w:sz="5" w:val="single"/>
            </w:tcBorders>
            <w:shd w:fill="ea9999" w:val="clear"/>
            <w:tcMar>
              <w:top w:w="0.0" w:type="dxa"/>
              <w:left w:w="40.0" w:type="dxa"/>
              <w:bottom w:w="0.0" w:type="dxa"/>
              <w:right w:w="40.0" w:type="dxa"/>
            </w:tcMar>
            <w:vAlign w:val="center"/>
          </w:tcPr>
          <w:p w:rsidR="00000000" w:rsidDel="00000000" w:rsidP="00000000" w:rsidRDefault="00000000" w:rsidRPr="00000000" w14:paraId="000002BD">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- 1.964</w:t>
            </w:r>
          </w:p>
        </w:tc>
        <w:tc>
          <w:tcPr>
            <w:tcBorders>
              <w:top w:color="bfbfbf" w:space="0" w:sz="5" w:val="single"/>
              <w:left w:color="bfbfbf" w:space="0" w:sz="5" w:val="single"/>
              <w:bottom w:color="bfbfbf" w:space="0" w:sz="5" w:val="single"/>
              <w:right w:color="bfbfbf" w:space="0" w:sz="5" w:val="single"/>
            </w:tcBorders>
            <w:shd w:fill="ea9999" w:val="clear"/>
            <w:tcMar>
              <w:top w:w="0.0" w:type="dxa"/>
              <w:left w:w="40.0" w:type="dxa"/>
              <w:bottom w:w="0.0" w:type="dxa"/>
              <w:right w:w="40.0" w:type="dxa"/>
            </w:tcMar>
            <w:vAlign w:val="center"/>
          </w:tcPr>
          <w:p w:rsidR="00000000" w:rsidDel="00000000" w:rsidP="00000000" w:rsidRDefault="00000000" w:rsidRPr="00000000" w14:paraId="000002BE">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- 1.103</w:t>
            </w:r>
          </w:p>
        </w:tc>
        <w:tc>
          <w:tcPr>
            <w:tcBorders>
              <w:top w:color="bfbfbf" w:space="0" w:sz="5" w:val="single"/>
              <w:left w:color="bfbfbf" w:space="0" w:sz="5" w:val="single"/>
              <w:bottom w:color="bfbfbf" w:space="0" w:sz="5" w:val="single"/>
              <w:right w:color="bfbfbf" w:space="0" w:sz="5" w:val="single"/>
            </w:tcBorders>
            <w:shd w:fill="ea9999" w:val="clear"/>
            <w:tcMar>
              <w:top w:w="0.0" w:type="dxa"/>
              <w:left w:w="40.0" w:type="dxa"/>
              <w:bottom w:w="0.0" w:type="dxa"/>
              <w:right w:w="40.0" w:type="dxa"/>
            </w:tcMar>
            <w:vAlign w:val="center"/>
          </w:tcPr>
          <w:p w:rsidR="00000000" w:rsidDel="00000000" w:rsidP="00000000" w:rsidRDefault="00000000" w:rsidRPr="00000000" w14:paraId="000002BF">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- 242</w:t>
            </w:r>
          </w:p>
        </w:tc>
        <w:tc>
          <w:tcPr>
            <w:tcBorders>
              <w:top w:color="bfbfbf" w:space="0" w:sz="5" w:val="single"/>
              <w:left w:color="bfbfbf" w:space="0" w:sz="5" w:val="single"/>
              <w:bottom w:color="bfbfbf" w:space="0" w:sz="5" w:val="single"/>
              <w:right w:color="bfbfbf" w:space="0" w:sz="5" w:val="single"/>
            </w:tcBorders>
            <w:shd w:fill="b7e1cd" w:val="clear"/>
            <w:tcMar>
              <w:top w:w="0.0" w:type="dxa"/>
              <w:left w:w="40.0" w:type="dxa"/>
              <w:bottom w:w="0.0" w:type="dxa"/>
              <w:right w:w="40.0" w:type="dxa"/>
            </w:tcMar>
            <w:vAlign w:val="center"/>
          </w:tcPr>
          <w:p w:rsidR="00000000" w:rsidDel="00000000" w:rsidP="00000000" w:rsidRDefault="00000000" w:rsidRPr="00000000" w14:paraId="000002C0">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620</w:t>
            </w:r>
          </w:p>
        </w:tc>
        <w:tc>
          <w:tcPr>
            <w:tcBorders>
              <w:top w:color="bfbfbf" w:space="0" w:sz="5" w:val="single"/>
              <w:left w:color="bfbfbf" w:space="0" w:sz="5" w:val="single"/>
              <w:bottom w:color="bfbfbf" w:space="0" w:sz="5" w:val="single"/>
              <w:right w:color="bfbfbf" w:space="0" w:sz="5" w:val="single"/>
            </w:tcBorders>
            <w:shd w:fill="b7e1cd" w:val="clear"/>
            <w:tcMar>
              <w:top w:w="0.0" w:type="dxa"/>
              <w:left w:w="40.0" w:type="dxa"/>
              <w:bottom w:w="0.0" w:type="dxa"/>
              <w:right w:w="40.0" w:type="dxa"/>
            </w:tcMar>
            <w:vAlign w:val="center"/>
          </w:tcPr>
          <w:p w:rsidR="00000000" w:rsidDel="00000000" w:rsidP="00000000" w:rsidRDefault="00000000" w:rsidRPr="00000000" w14:paraId="000002C1">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1.481</w:t>
            </w:r>
          </w:p>
        </w:tc>
        <w:tc>
          <w:tcPr>
            <w:tcBorders>
              <w:top w:color="bfbfbf" w:space="0" w:sz="5" w:val="single"/>
              <w:left w:color="bfbfbf" w:space="0" w:sz="5" w:val="single"/>
              <w:bottom w:color="bfbfbf" w:space="0" w:sz="5" w:val="single"/>
              <w:right w:color="bfbfbf" w:space="0" w:sz="5" w:val="single"/>
            </w:tcBorders>
            <w:shd w:fill="b7e1cd" w:val="clear"/>
            <w:tcMar>
              <w:top w:w="0.0" w:type="dxa"/>
              <w:left w:w="40.0" w:type="dxa"/>
              <w:bottom w:w="0.0" w:type="dxa"/>
              <w:right w:w="40.0" w:type="dxa"/>
            </w:tcMar>
            <w:vAlign w:val="center"/>
          </w:tcPr>
          <w:p w:rsidR="00000000" w:rsidDel="00000000" w:rsidP="00000000" w:rsidRDefault="00000000" w:rsidRPr="00000000" w14:paraId="000002C2">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2.342</w:t>
            </w:r>
          </w:p>
        </w:tc>
        <w:tc>
          <w:tcPr>
            <w:tcBorders>
              <w:top w:color="bfbfbf" w:space="0" w:sz="5" w:val="single"/>
              <w:left w:color="bfbfbf" w:space="0" w:sz="5" w:val="single"/>
              <w:bottom w:color="bfbfbf" w:space="0" w:sz="5" w:val="single"/>
              <w:right w:color="bfbfbf" w:space="0" w:sz="5" w:val="single"/>
            </w:tcBorders>
            <w:shd w:fill="b7e1cd" w:val="clear"/>
            <w:tcMar>
              <w:top w:w="0.0" w:type="dxa"/>
              <w:left w:w="40.0" w:type="dxa"/>
              <w:bottom w:w="0.0" w:type="dxa"/>
              <w:right w:w="40.0" w:type="dxa"/>
            </w:tcMar>
            <w:vAlign w:val="center"/>
          </w:tcPr>
          <w:p w:rsidR="00000000" w:rsidDel="00000000" w:rsidP="00000000" w:rsidRDefault="00000000" w:rsidRPr="00000000" w14:paraId="000002C3">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3.204</w:t>
            </w:r>
          </w:p>
        </w:tc>
        <w:tc>
          <w:tcPr>
            <w:tcBorders>
              <w:top w:color="bfbfbf" w:space="0" w:sz="5" w:val="single"/>
              <w:left w:color="bfbfbf" w:space="0" w:sz="5" w:val="single"/>
              <w:bottom w:color="bfbfbf" w:space="0" w:sz="5" w:val="single"/>
              <w:right w:color="bfbfbf" w:space="0" w:sz="5" w:val="single"/>
            </w:tcBorders>
            <w:shd w:fill="b7e1cd" w:val="clear"/>
            <w:tcMar>
              <w:top w:w="0.0" w:type="dxa"/>
              <w:left w:w="40.0" w:type="dxa"/>
              <w:bottom w:w="0.0" w:type="dxa"/>
              <w:right w:w="40.0" w:type="dxa"/>
            </w:tcMar>
            <w:vAlign w:val="center"/>
          </w:tcPr>
          <w:p w:rsidR="00000000" w:rsidDel="00000000" w:rsidP="00000000" w:rsidRDefault="00000000" w:rsidRPr="00000000" w14:paraId="000002C4">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4.065</w:t>
            </w:r>
          </w:p>
        </w:tc>
        <w:tc>
          <w:tcPr>
            <w:tcBorders>
              <w:top w:color="bfbfbf" w:space="0" w:sz="5" w:val="single"/>
              <w:left w:color="bfbfbf" w:space="0" w:sz="5" w:val="single"/>
              <w:bottom w:color="bfbfbf" w:space="0" w:sz="5" w:val="single"/>
              <w:right w:color="bfbfbf" w:space="0" w:sz="5" w:val="single"/>
            </w:tcBorders>
            <w:shd w:fill="b7e1cd" w:val="clear"/>
            <w:tcMar>
              <w:top w:w="0.0" w:type="dxa"/>
              <w:left w:w="40.0" w:type="dxa"/>
              <w:bottom w:w="0.0" w:type="dxa"/>
              <w:right w:w="40.0" w:type="dxa"/>
            </w:tcMar>
            <w:vAlign w:val="center"/>
          </w:tcPr>
          <w:p w:rsidR="00000000" w:rsidDel="00000000" w:rsidP="00000000" w:rsidRDefault="00000000" w:rsidRPr="00000000" w14:paraId="000002C5">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4.926</w:t>
            </w:r>
          </w:p>
        </w:tc>
        <w:tc>
          <w:tcPr>
            <w:tcBorders>
              <w:top w:color="bfbfbf" w:space="0" w:sz="5" w:val="single"/>
              <w:left w:color="bfbfbf" w:space="0" w:sz="5" w:val="single"/>
              <w:bottom w:color="bfbfbf" w:space="0" w:sz="5" w:val="single"/>
              <w:right w:color="bfbfbf" w:space="0" w:sz="5" w:val="single"/>
            </w:tcBorders>
            <w:shd w:fill="b7e1cd" w:val="clear"/>
            <w:tcMar>
              <w:top w:w="0.0" w:type="dxa"/>
              <w:left w:w="40.0" w:type="dxa"/>
              <w:bottom w:w="0.0" w:type="dxa"/>
              <w:right w:w="40.0" w:type="dxa"/>
            </w:tcMar>
            <w:vAlign w:val="center"/>
          </w:tcPr>
          <w:p w:rsidR="00000000" w:rsidDel="00000000" w:rsidP="00000000" w:rsidRDefault="00000000" w:rsidRPr="00000000" w14:paraId="000002C6">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5.788</w:t>
            </w:r>
          </w:p>
        </w:tc>
        <w:tc>
          <w:tcPr>
            <w:tcBorders>
              <w:top w:color="bfbfbf" w:space="0" w:sz="5" w:val="single"/>
              <w:left w:color="bfbfbf" w:space="0" w:sz="5" w:val="single"/>
              <w:bottom w:color="bfbfbf" w:space="0" w:sz="5" w:val="single"/>
              <w:right w:color="bfbfbf" w:space="0" w:sz="5" w:val="single"/>
            </w:tcBorders>
            <w:shd w:fill="b7e1cd" w:val="clear"/>
            <w:tcMar>
              <w:top w:w="0.0" w:type="dxa"/>
              <w:left w:w="40.0" w:type="dxa"/>
              <w:bottom w:w="0.0" w:type="dxa"/>
              <w:right w:w="40.0" w:type="dxa"/>
            </w:tcMar>
            <w:vAlign w:val="center"/>
          </w:tcPr>
          <w:p w:rsidR="00000000" w:rsidDel="00000000" w:rsidP="00000000" w:rsidRDefault="00000000" w:rsidRPr="00000000" w14:paraId="000002C7">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6.649</w:t>
            </w:r>
          </w:p>
        </w:tc>
        <w:tc>
          <w:tcPr>
            <w:tcBorders>
              <w:top w:color="bfbfbf" w:space="0" w:sz="5" w:val="single"/>
              <w:left w:color="bfbfbf" w:space="0" w:sz="5" w:val="single"/>
              <w:bottom w:color="bfbfbf" w:space="0" w:sz="5" w:val="single"/>
              <w:right w:color="bfbfbf" w:space="0" w:sz="5" w:val="single"/>
            </w:tcBorders>
            <w:shd w:fill="d8d8d8" w:val="clear"/>
            <w:tcMar>
              <w:top w:w="0.0" w:type="dxa"/>
              <w:left w:w="40.0" w:type="dxa"/>
              <w:bottom w:w="0.0" w:type="dxa"/>
              <w:right w:w="40.0" w:type="dxa"/>
            </w:tcMar>
            <w:vAlign w:val="center"/>
          </w:tcPr>
          <w:p w:rsidR="00000000" w:rsidDel="00000000" w:rsidP="00000000" w:rsidRDefault="00000000" w:rsidRPr="00000000" w14:paraId="000002C8">
            <w:pPr>
              <w:widowControl w:val="0"/>
              <w:jc w:val="right"/>
              <w:rPr>
                <w:rFonts w:ascii="Nunito" w:cs="Nunito" w:eastAsia="Nunito" w:hAnsi="Nunito"/>
                <w:sz w:val="16"/>
                <w:szCs w:val="16"/>
              </w:rPr>
            </w:pPr>
            <w:r w:rsidDel="00000000" w:rsidR="00000000" w:rsidRPr="00000000">
              <w:rPr>
                <w:rFonts w:ascii="Nunito" w:cs="Nunito" w:eastAsia="Nunito" w:hAnsi="Nunito"/>
                <w:sz w:val="16"/>
                <w:szCs w:val="16"/>
                <w:rtl w:val="0"/>
              </w:rPr>
              <w:t xml:space="preserve">13.298</w:t>
            </w:r>
          </w:p>
        </w:tc>
      </w:tr>
    </w:tbl>
    <w:p w:rsidR="00000000" w:rsidDel="00000000" w:rsidP="00000000" w:rsidRDefault="00000000" w:rsidRPr="00000000" w14:paraId="000002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6"/>
          <w:szCs w:val="26"/>
        </w:rPr>
      </w:pPr>
      <w:r w:rsidDel="00000000" w:rsidR="00000000" w:rsidRPr="00000000">
        <w:rPr>
          <w:rtl w:val="0"/>
        </w:rPr>
      </w:r>
    </w:p>
    <w:p w:rsidR="00000000" w:rsidDel="00000000" w:rsidP="00000000" w:rsidRDefault="00000000" w:rsidRPr="00000000" w14:paraId="000002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6"/>
          <w:szCs w:val="26"/>
        </w:rPr>
      </w:pPr>
      <w:r w:rsidDel="00000000" w:rsidR="00000000" w:rsidRPr="00000000">
        <w:rPr>
          <w:rFonts w:ascii="Montserrat" w:cs="Montserrat" w:eastAsia="Montserrat" w:hAnsi="Montserrat"/>
          <w:b w:val="1"/>
          <w:bCs w:val="1"/>
          <w:sz w:val="26"/>
          <w:szCs w:val="26"/>
        </w:rPr>
        <w:drawing>
          <wp:inline distB="114300" distT="114300" distL="114300" distR="114300">
            <wp:extent cx="4862513" cy="3098800"/>
            <wp:effectExtent b="0" l="0" r="0" t="0"/>
            <wp:docPr descr="Gráfico" id="3" name="image4.png"/>
            <a:graphic>
              <a:graphicData uri="http://schemas.openxmlformats.org/drawingml/2006/picture">
                <pic:pic>
                  <pic:nvPicPr>
                    <pic:cNvPr descr="Gráfico" id="0" name="image4.png"/>
                    <pic:cNvPicPr preferRelativeResize="0"/>
                  </pic:nvPicPr>
                  <pic:blipFill>
                    <a:blip r:embed="rId12"/>
                    <a:srcRect b="0" l="0" r="0" t="0"/>
                    <a:stretch>
                      <a:fillRect/>
                    </a:stretch>
                  </pic:blipFill>
                  <pic:spPr>
                    <a:xfrm>
                      <a:off x="0" y="0"/>
                      <a:ext cx="4862513"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2CB">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b5be60xcy64s" w:id="28"/>
      <w:bookmarkEnd w:id="28"/>
      <w:r w:rsidDel="00000000" w:rsidR="00000000" w:rsidRPr="00000000">
        <w:rPr>
          <w:rtl w:val="0"/>
        </w:rPr>
        <w:t xml:space="preserve">Indicadores</w:t>
      </w:r>
    </w:p>
    <w:tbl>
      <w:tblPr>
        <w:tblStyle w:val="Table12"/>
        <w:tblW w:w="45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55"/>
        <w:gridCol w:w="1830"/>
        <w:gridCol w:w="105"/>
        <w:tblGridChange w:id="0">
          <w:tblGrid>
            <w:gridCol w:w="2655"/>
            <w:gridCol w:w="1830"/>
            <w:gridCol w:w="105"/>
          </w:tblGrid>
        </w:tblGridChange>
      </w:tblGrid>
      <w:tr>
        <w:trPr>
          <w:cantSplit w:val="0"/>
          <w:trHeight w:val="510" w:hRule="atLeast"/>
          <w:tblHeader w:val="0"/>
        </w:trPr>
        <w:tc>
          <w:tcPr>
            <w:tcBorders>
              <w:top w:color="000000" w:space="0" w:sz="4" w:val="single"/>
              <w:left w:color="000000" w:space="0" w:sz="4" w:val="single"/>
              <w:bottom w:color="000000" w:space="0" w:sz="4" w:val="single"/>
              <w:right w:color="000000" w:space="0" w:sz="0" w:val="nil"/>
            </w:tcBorders>
            <w:shd w:fill="434343" w:val="clear"/>
            <w:tcMar>
              <w:top w:w="0.0" w:type="dxa"/>
              <w:left w:w="40.0" w:type="dxa"/>
              <w:bottom w:w="0.0" w:type="dxa"/>
              <w:right w:w="40.0" w:type="dxa"/>
            </w:tcMar>
            <w:vAlign w:val="center"/>
          </w:tcPr>
          <w:p w:rsidR="00000000" w:rsidDel="00000000" w:rsidP="00000000" w:rsidRDefault="00000000" w:rsidRPr="00000000" w14:paraId="000002CC">
            <w:pPr>
              <w:widowControl w:val="0"/>
              <w:rPr>
                <w:rFonts w:ascii="Calibri" w:cs="Calibri" w:eastAsia="Calibri" w:hAnsi="Calibri"/>
              </w:rPr>
            </w:pPr>
            <w:r w:rsidDel="00000000" w:rsidR="00000000" w:rsidRPr="00000000">
              <w:rPr>
                <w:rFonts w:ascii="Nunito" w:cs="Nunito" w:eastAsia="Nunito" w:hAnsi="Nunito"/>
                <w:b w:val="1"/>
                <w:bCs w:val="1"/>
                <w:color w:val="ffffff"/>
                <w:sz w:val="20"/>
                <w:szCs w:val="20"/>
                <w:rtl w:val="0"/>
              </w:rPr>
              <w:t xml:space="preserve">Beneficio neto [ARS MM]</w:t>
            </w:r>
            <w:r w:rsidDel="00000000" w:rsidR="00000000" w:rsidRPr="00000000">
              <w:rPr>
                <w:rtl w:val="0"/>
              </w:rPr>
            </w:r>
          </w:p>
        </w:tc>
        <w:tc>
          <w:tcPr>
            <w:gridSpan w:val="2"/>
            <w:tcBorders>
              <w:top w:color="000000" w:space="0" w:sz="4" w:val="single"/>
              <w:left w:color="000000" w:space="0" w:sz="0" w:val="nil"/>
              <w:bottom w:color="000000" w:space="0" w:sz="4" w:val="single"/>
              <w:right w:color="000000" w:space="0" w:sz="4" w:val="single"/>
            </w:tcBorders>
            <w:shd w:fill="auto" w:val="clear"/>
            <w:tcMar>
              <w:top w:w="0.0" w:type="dxa"/>
              <w:left w:w="40.0" w:type="dxa"/>
              <w:bottom w:w="0.0" w:type="dxa"/>
              <w:right w:w="40.0" w:type="dxa"/>
            </w:tcMar>
            <w:vAlign w:val="center"/>
          </w:tcPr>
          <w:p w:rsidR="00000000" w:rsidDel="00000000" w:rsidP="00000000" w:rsidRDefault="00000000" w:rsidRPr="00000000" w14:paraId="000002CD">
            <w:pPr>
              <w:widowControl w:val="0"/>
              <w:jc w:val="right"/>
              <w:rPr>
                <w:rFonts w:ascii="Calibri" w:cs="Calibri" w:eastAsia="Calibri" w:hAnsi="Calibri"/>
              </w:rPr>
            </w:pPr>
            <w:r w:rsidDel="00000000" w:rsidR="00000000" w:rsidRPr="00000000">
              <w:rPr>
                <w:rFonts w:ascii="Nunito" w:cs="Nunito" w:eastAsia="Nunito" w:hAnsi="Nunito"/>
                <w:b w:val="1"/>
                <w:bCs w:val="1"/>
                <w:sz w:val="20"/>
                <w:szCs w:val="20"/>
                <w:rtl w:val="0"/>
              </w:rPr>
              <w:t xml:space="preserve">6.649</w:t>
            </w:r>
            <w:r w:rsidDel="00000000" w:rsidR="00000000" w:rsidRPr="00000000">
              <w:rPr>
                <w:rtl w:val="0"/>
              </w:rPr>
            </w:r>
          </w:p>
        </w:tc>
      </w:tr>
      <w:tr>
        <w:trPr>
          <w:cantSplit w:val="0"/>
          <w:trHeight w:val="510" w:hRule="atLeast"/>
          <w:tblHeader w:val="0"/>
        </w:trPr>
        <w:tc>
          <w:tcPr>
            <w:tcBorders>
              <w:top w:color="000000" w:space="0" w:sz="0" w:val="nil"/>
              <w:left w:color="000000" w:space="0" w:sz="4" w:val="single"/>
              <w:bottom w:color="000000" w:space="0" w:sz="4" w:val="single"/>
              <w:right w:color="000000" w:space="0" w:sz="0" w:val="nil"/>
            </w:tcBorders>
            <w:shd w:fill="434343" w:val="clear"/>
            <w:tcMar>
              <w:top w:w="0.0" w:type="dxa"/>
              <w:left w:w="40.0" w:type="dxa"/>
              <w:bottom w:w="0.0" w:type="dxa"/>
              <w:right w:w="40.0" w:type="dxa"/>
            </w:tcMar>
            <w:vAlign w:val="center"/>
          </w:tcPr>
          <w:p w:rsidR="00000000" w:rsidDel="00000000" w:rsidP="00000000" w:rsidRDefault="00000000" w:rsidRPr="00000000" w14:paraId="000002CF">
            <w:pPr>
              <w:widowControl w:val="0"/>
              <w:rPr>
                <w:rFonts w:ascii="Calibri" w:cs="Calibri" w:eastAsia="Calibri" w:hAnsi="Calibri"/>
              </w:rPr>
            </w:pPr>
            <w:r w:rsidDel="00000000" w:rsidR="00000000" w:rsidRPr="00000000">
              <w:rPr>
                <w:rFonts w:ascii="Nunito" w:cs="Nunito" w:eastAsia="Nunito" w:hAnsi="Nunito"/>
                <w:b w:val="1"/>
                <w:bCs w:val="1"/>
                <w:color w:val="ffffff"/>
                <w:sz w:val="20"/>
                <w:szCs w:val="20"/>
                <w:rtl w:val="0"/>
              </w:rPr>
              <w:t xml:space="preserve">Recupero inversión</w:t>
            </w:r>
            <w:r w:rsidDel="00000000" w:rsidR="00000000" w:rsidRPr="00000000">
              <w:rPr>
                <w:rtl w:val="0"/>
              </w:rPr>
            </w:r>
          </w:p>
        </w:tc>
        <w:tc>
          <w:tcPr>
            <w:gridSpan w:val="2"/>
            <w:tcBorders>
              <w:top w:color="000000" w:space="0" w:sz="0" w:val="nil"/>
              <w:left w:color="000000" w:space="0" w:sz="0" w:val="nil"/>
              <w:bottom w:color="000000" w:space="0" w:sz="4" w:val="single"/>
              <w:right w:color="000000" w:space="0" w:sz="4" w:val="single"/>
            </w:tcBorders>
            <w:shd w:fill="auto" w:val="clear"/>
            <w:tcMar>
              <w:top w:w="0.0" w:type="dxa"/>
              <w:left w:w="40.0" w:type="dxa"/>
              <w:bottom w:w="0.0" w:type="dxa"/>
              <w:right w:w="40.0" w:type="dxa"/>
            </w:tcMar>
            <w:vAlign w:val="center"/>
          </w:tcPr>
          <w:p w:rsidR="00000000" w:rsidDel="00000000" w:rsidP="00000000" w:rsidRDefault="00000000" w:rsidRPr="00000000" w14:paraId="000002D0">
            <w:pPr>
              <w:widowControl w:val="0"/>
              <w:jc w:val="right"/>
              <w:rPr>
                <w:rFonts w:ascii="Calibri" w:cs="Calibri" w:eastAsia="Calibri" w:hAnsi="Calibri"/>
              </w:rPr>
            </w:pPr>
            <w:r w:rsidDel="00000000" w:rsidR="00000000" w:rsidRPr="00000000">
              <w:rPr>
                <w:rFonts w:ascii="Nunito" w:cs="Nunito" w:eastAsia="Nunito" w:hAnsi="Nunito"/>
                <w:b w:val="1"/>
                <w:bCs w:val="1"/>
                <w:sz w:val="20"/>
                <w:szCs w:val="20"/>
                <w:rtl w:val="0"/>
              </w:rPr>
              <w:t xml:space="preserve">3 años y 103 días</w:t>
            </w:r>
            <w:r w:rsidDel="00000000" w:rsidR="00000000" w:rsidRPr="00000000">
              <w:rPr>
                <w:rtl w:val="0"/>
              </w:rPr>
            </w:r>
          </w:p>
        </w:tc>
      </w:tr>
      <w:tr>
        <w:trPr>
          <w:cantSplit w:val="0"/>
          <w:trHeight w:val="510" w:hRule="atLeast"/>
          <w:tblHeader w:val="0"/>
        </w:trPr>
        <w:tc>
          <w:tcPr>
            <w:tcBorders>
              <w:top w:color="000000" w:space="0" w:sz="0" w:val="nil"/>
              <w:left w:color="000000" w:space="0" w:sz="4" w:val="single"/>
              <w:bottom w:color="000000" w:space="0" w:sz="4" w:val="single"/>
              <w:right w:color="000000" w:space="0" w:sz="0" w:val="nil"/>
            </w:tcBorders>
            <w:shd w:fill="434343" w:val="clear"/>
            <w:tcMar>
              <w:top w:w="0.0" w:type="dxa"/>
              <w:left w:w="40.0" w:type="dxa"/>
              <w:bottom w:w="0.0" w:type="dxa"/>
              <w:right w:w="40.0" w:type="dxa"/>
            </w:tcMar>
            <w:vAlign w:val="center"/>
          </w:tcPr>
          <w:p w:rsidR="00000000" w:rsidDel="00000000" w:rsidP="00000000" w:rsidRDefault="00000000" w:rsidRPr="00000000" w14:paraId="000002D2">
            <w:pPr>
              <w:widowControl w:val="0"/>
              <w:rPr>
                <w:rFonts w:ascii="Calibri" w:cs="Calibri" w:eastAsia="Calibri" w:hAnsi="Calibri"/>
              </w:rPr>
            </w:pPr>
            <w:r w:rsidDel="00000000" w:rsidR="00000000" w:rsidRPr="00000000">
              <w:rPr>
                <w:rFonts w:ascii="Nunito" w:cs="Nunito" w:eastAsia="Nunito" w:hAnsi="Nunito"/>
                <w:b w:val="1"/>
                <w:bCs w:val="1"/>
                <w:color w:val="ffffff"/>
                <w:sz w:val="20"/>
                <w:szCs w:val="20"/>
                <w:rtl w:val="0"/>
              </w:rPr>
              <w:t xml:space="preserve">TIR [%]</w:t>
            </w:r>
            <w:r w:rsidDel="00000000" w:rsidR="00000000" w:rsidRPr="00000000">
              <w:rPr>
                <w:rtl w:val="0"/>
              </w:rPr>
            </w:r>
          </w:p>
        </w:tc>
        <w:tc>
          <w:tcPr>
            <w:gridSpan w:val="2"/>
            <w:tcBorders>
              <w:top w:color="000000" w:space="0" w:sz="0" w:val="nil"/>
              <w:left w:color="000000" w:space="0" w:sz="0" w:val="nil"/>
              <w:bottom w:color="000000" w:space="0" w:sz="4" w:val="single"/>
              <w:right w:color="000000" w:space="0" w:sz="4" w:val="single"/>
            </w:tcBorders>
            <w:shd w:fill="auto" w:val="clear"/>
            <w:tcMar>
              <w:top w:w="0.0" w:type="dxa"/>
              <w:left w:w="40.0" w:type="dxa"/>
              <w:bottom w:w="0.0" w:type="dxa"/>
              <w:right w:w="40.0" w:type="dxa"/>
            </w:tcMar>
            <w:vAlign w:val="center"/>
          </w:tcPr>
          <w:p w:rsidR="00000000" w:rsidDel="00000000" w:rsidP="00000000" w:rsidRDefault="00000000" w:rsidRPr="00000000" w14:paraId="000002D3">
            <w:pPr>
              <w:widowControl w:val="0"/>
              <w:jc w:val="right"/>
              <w:rPr>
                <w:rFonts w:ascii="Calibri" w:cs="Calibri" w:eastAsia="Calibri" w:hAnsi="Calibri"/>
              </w:rPr>
            </w:pPr>
            <w:r w:rsidDel="00000000" w:rsidR="00000000" w:rsidRPr="00000000">
              <w:rPr>
                <w:rFonts w:ascii="Nunito" w:cs="Nunito" w:eastAsia="Nunito" w:hAnsi="Nunito"/>
                <w:b w:val="1"/>
                <w:bCs w:val="1"/>
                <w:sz w:val="20"/>
                <w:szCs w:val="20"/>
                <w:rtl w:val="0"/>
              </w:rPr>
              <w:t xml:space="preserve">43%</w:t>
            </w:r>
            <w:r w:rsidDel="00000000" w:rsidR="00000000" w:rsidRPr="00000000">
              <w:rPr>
                <w:rtl w:val="0"/>
              </w:rPr>
            </w:r>
          </w:p>
        </w:tc>
      </w:tr>
      <w:tr>
        <w:trPr>
          <w:cantSplit w:val="0"/>
          <w:trHeight w:val="510" w:hRule="atLeast"/>
          <w:tblHeader w:val="0"/>
        </w:trPr>
        <w:tc>
          <w:tcPr>
            <w:tcBorders>
              <w:top w:color="000000" w:space="0" w:sz="0" w:val="nil"/>
              <w:left w:color="000000" w:space="0" w:sz="4" w:val="single"/>
              <w:bottom w:color="000000" w:space="0" w:sz="4" w:val="single"/>
              <w:right w:color="000000" w:space="0" w:sz="0" w:val="nil"/>
            </w:tcBorders>
            <w:shd w:fill="434343" w:val="clear"/>
            <w:tcMar>
              <w:top w:w="0.0" w:type="dxa"/>
              <w:left w:w="40.0" w:type="dxa"/>
              <w:bottom w:w="0.0" w:type="dxa"/>
              <w:right w:w="40.0" w:type="dxa"/>
            </w:tcMar>
            <w:vAlign w:val="center"/>
          </w:tcPr>
          <w:p w:rsidR="00000000" w:rsidDel="00000000" w:rsidP="00000000" w:rsidRDefault="00000000" w:rsidRPr="00000000" w14:paraId="000002D5">
            <w:pPr>
              <w:widowControl w:val="0"/>
              <w:rPr>
                <w:rFonts w:ascii="Calibri" w:cs="Calibri" w:eastAsia="Calibri" w:hAnsi="Calibri"/>
              </w:rPr>
            </w:pPr>
            <w:r w:rsidDel="00000000" w:rsidR="00000000" w:rsidRPr="00000000">
              <w:rPr>
                <w:rFonts w:ascii="Nunito" w:cs="Nunito" w:eastAsia="Nunito" w:hAnsi="Nunito"/>
                <w:b w:val="1"/>
                <w:bCs w:val="1"/>
                <w:color w:val="ffffff"/>
                <w:sz w:val="20"/>
                <w:szCs w:val="20"/>
                <w:rtl w:val="0"/>
              </w:rPr>
              <w:t xml:space="preserve">VAN [ARS MM]</w:t>
            </w:r>
            <w:r w:rsidDel="00000000" w:rsidR="00000000" w:rsidRPr="00000000">
              <w:rPr>
                <w:rtl w:val="0"/>
              </w:rPr>
            </w:r>
          </w:p>
        </w:tc>
        <w:tc>
          <w:tcPr>
            <w:gridSpan w:val="2"/>
            <w:tcBorders>
              <w:top w:color="000000" w:space="0" w:sz="0" w:val="nil"/>
              <w:left w:color="000000" w:space="0" w:sz="0" w:val="nil"/>
              <w:bottom w:color="000000" w:space="0" w:sz="4" w:val="single"/>
              <w:right w:color="000000" w:space="0" w:sz="4" w:val="single"/>
            </w:tcBorders>
            <w:shd w:fill="auto" w:val="clear"/>
            <w:tcMar>
              <w:top w:w="0.0" w:type="dxa"/>
              <w:left w:w="40.0" w:type="dxa"/>
              <w:bottom w:w="0.0" w:type="dxa"/>
              <w:right w:w="40.0" w:type="dxa"/>
            </w:tcMar>
            <w:vAlign w:val="center"/>
          </w:tcPr>
          <w:p w:rsidR="00000000" w:rsidDel="00000000" w:rsidP="00000000" w:rsidRDefault="00000000" w:rsidRPr="00000000" w14:paraId="000002D6">
            <w:pPr>
              <w:widowControl w:val="0"/>
              <w:jc w:val="right"/>
              <w:rPr>
                <w:rFonts w:ascii="Calibri" w:cs="Calibri" w:eastAsia="Calibri" w:hAnsi="Calibri"/>
              </w:rPr>
            </w:pPr>
            <w:r w:rsidDel="00000000" w:rsidR="00000000" w:rsidRPr="00000000">
              <w:rPr>
                <w:rFonts w:ascii="Nunito" w:cs="Nunito" w:eastAsia="Nunito" w:hAnsi="Nunito"/>
                <w:b w:val="1"/>
                <w:bCs w:val="1"/>
                <w:sz w:val="20"/>
                <w:szCs w:val="20"/>
                <w:rtl w:val="0"/>
              </w:rPr>
              <w:t xml:space="preserve">2.051</w:t>
            </w:r>
            <w:r w:rsidDel="00000000" w:rsidR="00000000" w:rsidRPr="00000000">
              <w:rPr>
                <w:rtl w:val="0"/>
              </w:rPr>
            </w:r>
          </w:p>
        </w:tc>
      </w:tr>
    </w:tbl>
    <w:p w:rsidR="00000000" w:rsidDel="00000000" w:rsidP="00000000" w:rsidRDefault="00000000" w:rsidRPr="00000000" w14:paraId="000002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6"/>
          <w:szCs w:val="26"/>
        </w:rPr>
      </w:pPr>
      <w:r w:rsidDel="00000000" w:rsidR="00000000" w:rsidRPr="00000000">
        <w:rPr>
          <w:rtl w:val="0"/>
        </w:rPr>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6"/>
          <w:szCs w:val="26"/>
        </w:rPr>
      </w:pP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6"/>
          <w:szCs w:val="26"/>
        </w:rPr>
      </w:pPr>
      <w:r w:rsidDel="00000000" w:rsidR="00000000" w:rsidRPr="00000000">
        <w:rPr>
          <w:rtl w:val="0"/>
        </w:rPr>
      </w:r>
    </w:p>
    <w:p w:rsidR="00000000" w:rsidDel="00000000" w:rsidP="00000000" w:rsidRDefault="00000000" w:rsidRPr="00000000" w14:paraId="000002DB">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Montserrat" w:cs="Montserrat" w:eastAsia="Montserrat" w:hAnsi="Montserrat"/>
          <w:b w:val="1"/>
          <w:bCs w:val="1"/>
          <w:sz w:val="26"/>
          <w:szCs w:val="26"/>
        </w:rPr>
      </w:pPr>
      <w:bookmarkStart w:colFirst="0" w:colLast="0" w:name="_7ukonpwuifq8" w:id="29"/>
      <w:bookmarkEnd w:id="29"/>
      <w:r w:rsidDel="00000000" w:rsidR="00000000" w:rsidRPr="00000000">
        <w:rPr>
          <w:rtl w:val="0"/>
        </w:rPr>
      </w:r>
    </w:p>
    <w:p w:rsidR="00000000" w:rsidDel="00000000" w:rsidP="00000000" w:rsidRDefault="00000000" w:rsidRPr="00000000" w14:paraId="000002DC">
      <w:pPr>
        <w:pStyle w:val="Heading2"/>
        <w:spacing w:line="360" w:lineRule="auto"/>
        <w:jc w:val="both"/>
        <w:rPr/>
      </w:pPr>
      <w:bookmarkStart w:colFirst="0" w:colLast="0" w:name="_kcht9gwhj7kq" w:id="30"/>
      <w:bookmarkEnd w:id="30"/>
      <w:r w:rsidDel="00000000" w:rsidR="00000000" w:rsidRPr="00000000">
        <w:rPr>
          <w:rtl w:val="0"/>
        </w:rPr>
        <w:t xml:space="preserve">Estimación inicial de Tiempos y Riesgos</w:t>
      </w:r>
    </w:p>
    <w:p w:rsidR="00000000" w:rsidDel="00000000" w:rsidP="00000000" w:rsidRDefault="00000000" w:rsidRPr="00000000" w14:paraId="000002DD">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oluykucosz0j" w:id="31"/>
      <w:bookmarkEnd w:id="31"/>
      <w:r w:rsidDel="00000000" w:rsidR="00000000" w:rsidRPr="00000000">
        <w:rPr>
          <w:rtl w:val="0"/>
        </w:rPr>
        <w:t xml:space="preserve">Cronograma tentativo</w:t>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Montserrat" w:cs="Montserrat" w:eastAsia="Montserrat" w:hAnsi="Montserrat"/>
          <w:b w:val="1"/>
          <w:bCs w:val="1"/>
          <w:sz w:val="26"/>
          <w:szCs w:val="26"/>
        </w:rPr>
      </w:pPr>
      <w:r w:rsidDel="00000000" w:rsidR="00000000" w:rsidRPr="00000000">
        <w:rPr>
          <w:rFonts w:ascii="Montserrat" w:cs="Montserrat" w:eastAsia="Montserrat" w:hAnsi="Montserrat"/>
          <w:b w:val="1"/>
          <w:bCs w:val="1"/>
          <w:sz w:val="26"/>
          <w:szCs w:val="26"/>
        </w:rPr>
        <w:drawing>
          <wp:inline distB="114300" distT="114300" distL="114300" distR="114300">
            <wp:extent cx="6581775" cy="4934941"/>
            <wp:effectExtent b="0" l="0" r="0" t="0"/>
            <wp:docPr id="1"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6581775" cy="4934941"/>
                    </a:xfrm>
                    <a:prstGeom prst="rect"/>
                    <a:ln/>
                  </pic:spPr>
                </pic:pic>
              </a:graphicData>
            </a:graphic>
          </wp:inline>
        </w:drawing>
      </w:r>
      <w:r w:rsidDel="00000000" w:rsidR="00000000" w:rsidRPr="00000000">
        <w:rPr>
          <w:rtl w:val="0"/>
        </w:rPr>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Montserrat" w:cs="Montserrat" w:eastAsia="Montserrat" w:hAnsi="Montserrat"/>
          <w:b w:val="1"/>
          <w:bCs w:val="1"/>
          <w:sz w:val="26"/>
          <w:szCs w:val="26"/>
        </w:rPr>
      </w:pPr>
      <w:r w:rsidDel="00000000" w:rsidR="00000000" w:rsidRPr="00000000">
        <w:rPr>
          <w:rtl w:val="0"/>
        </w:rPr>
      </w:r>
    </w:p>
    <w:p w:rsidR="00000000" w:rsidDel="00000000" w:rsidP="00000000" w:rsidRDefault="00000000" w:rsidRPr="00000000" w14:paraId="000002E0">
      <w:pPr>
        <w:pStyle w:val="Heading3"/>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fwl117iksoqu" w:id="32"/>
      <w:bookmarkEnd w:id="32"/>
      <w:r w:rsidDel="00000000" w:rsidR="00000000" w:rsidRPr="00000000">
        <w:rPr>
          <w:rtl w:val="0"/>
        </w:rPr>
        <w:t xml:space="preserve">Riesgos potenciales (Nivel de Riesgo)</w:t>
      </w:r>
    </w:p>
    <w:p w:rsidR="00000000" w:rsidDel="00000000" w:rsidP="00000000" w:rsidRDefault="00000000" w:rsidRPr="00000000" w14:paraId="000002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pPr>
      <w:r w:rsidDel="00000000" w:rsidR="00000000" w:rsidRPr="00000000">
        <w:rPr/>
        <w:drawing>
          <wp:inline distB="114300" distT="114300" distL="114300" distR="114300">
            <wp:extent cx="5731200" cy="3759200"/>
            <wp:effectExtent b="0" l="0" r="0" t="0"/>
            <wp:docPr id="4"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5731200" cy="3759200"/>
                    </a:xfrm>
                    <a:prstGeom prst="rect"/>
                    <a:ln/>
                  </pic:spPr>
                </pic:pic>
              </a:graphicData>
            </a:graphic>
          </wp:inline>
        </w:drawing>
      </w:r>
      <w:r w:rsidDel="00000000" w:rsidR="00000000" w:rsidRPr="00000000">
        <w:rPr>
          <w:rtl w:val="0"/>
        </w:rPr>
      </w:r>
    </w:p>
    <w:p w:rsidR="00000000" w:rsidDel="00000000" w:rsidP="00000000" w:rsidRDefault="00000000" w:rsidRPr="00000000" w14:paraId="000002E2">
      <w:pPr>
        <w:ind w:left="0" w:firstLine="0"/>
        <w:rPr/>
      </w:pPr>
      <w:r w:rsidDel="00000000" w:rsidR="00000000" w:rsidRPr="00000000">
        <w:rPr>
          <w:rtl w:val="0"/>
        </w:rPr>
      </w:r>
    </w:p>
    <w:sectPr>
      <w:headerReference r:id="rId15" w:type="default"/>
      <w:footerReference r:id="rId16"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Nuni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Montserra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unito Medium">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5">
    <w:pPr>
      <w:spacing w:line="360" w:lineRule="auto"/>
      <w:jc w:val="both"/>
      <w:rPr>
        <w:sz w:val="12"/>
        <w:szCs w:val="12"/>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2E6">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
        <w:r w:rsidDel="00000000" w:rsidR="00000000" w:rsidRPr="00000000">
          <w:rPr>
            <w:rFonts w:ascii="Montserrat" w:cs="Montserrat" w:eastAsia="Montserrat" w:hAnsi="Montserrat"/>
            <w:color w:val="1155cc"/>
            <w:sz w:val="12"/>
            <w:szCs w:val="12"/>
            <w:u w:val="single"/>
            <w:rtl w:val="0"/>
          </w:rPr>
          <w:t xml:space="preserve">https://www.anmat.gob.ar/Enfermedad_Celiaca/principal.asp</w:t>
        </w:r>
      </w:hyperlink>
      <w:r w:rsidDel="00000000" w:rsidR="00000000" w:rsidRPr="00000000">
        <w:rPr>
          <w:rFonts w:ascii="Montserrat" w:cs="Montserrat" w:eastAsia="Montserrat" w:hAnsi="Montserrat"/>
          <w:sz w:val="12"/>
          <w:szCs w:val="12"/>
          <w:rtl w:val="0"/>
        </w:rPr>
        <w:t xml:space="preserve">. </w:t>
      </w:r>
      <w:r w:rsidDel="00000000" w:rsidR="00000000" w:rsidRPr="00000000">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3">
    <w:pPr>
      <w:ind w:left="7200" w:firstLine="720"/>
      <w:rPr>
        <w:rFonts w:ascii="Nunito" w:cs="Nunito" w:eastAsia="Nunito" w:hAnsi="Nunito"/>
        <w:color w:val="666666"/>
        <w:sz w:val="16"/>
        <w:szCs w:val="16"/>
      </w:rPr>
    </w:pPr>
    <w:r w:rsidDel="00000000" w:rsidR="00000000" w:rsidRPr="00000000">
      <w:rPr>
        <w:rFonts w:ascii="Nunito" w:cs="Nunito" w:eastAsia="Nunito" w:hAnsi="Nunito"/>
        <w:color w:val="666666"/>
        <w:sz w:val="16"/>
        <w:szCs w:val="16"/>
        <w:rtl w:val="0"/>
      </w:rPr>
      <w:t xml:space="preserve">Proyecto final</w:t>
    </w:r>
    <w:r w:rsidDel="00000000" w:rsidR="00000000" w:rsidRPr="00000000">
      <w:drawing>
        <wp:anchor allowOverlap="1" behindDoc="1" distB="114300" distT="114300" distL="114300" distR="114300" hidden="0" layoutInCell="1" locked="0" relativeHeight="0" simplePos="0">
          <wp:simplePos x="0" y="0"/>
          <wp:positionH relativeFrom="column">
            <wp:posOffset>-771524</wp:posOffset>
          </wp:positionH>
          <wp:positionV relativeFrom="paragraph">
            <wp:posOffset>-266699</wp:posOffset>
          </wp:positionV>
          <wp:extent cx="1290638" cy="476796"/>
          <wp:effectExtent b="0" l="0" r="0" t="0"/>
          <wp:wrapNone/>
          <wp:docPr id="2" name="image1.png"/>
          <a:graphic>
            <a:graphicData uri="http://schemas.openxmlformats.org/drawingml/2006/picture">
              <pic:pic>
                <pic:nvPicPr>
                  <pic:cNvPr id="0" name="image1.png"/>
                  <pic:cNvPicPr preferRelativeResize="0"/>
                </pic:nvPicPr>
                <pic:blipFill>
                  <a:blip r:embed="rId1">
                    <a:alphaModFix amt="95000"/>
                  </a:blip>
                  <a:srcRect b="0" l="0" r="0" t="0"/>
                  <a:stretch>
                    <a:fillRect/>
                  </a:stretch>
                </pic:blipFill>
                <pic:spPr>
                  <a:xfrm>
                    <a:off x="0" y="0"/>
                    <a:ext cx="1290638" cy="476796"/>
                  </a:xfrm>
                  <a:prstGeom prst="rect"/>
                  <a:ln/>
                </pic:spPr>
              </pic:pic>
            </a:graphicData>
          </a:graphic>
        </wp:anchor>
      </w:drawing>
    </w:r>
  </w:p>
  <w:p w:rsidR="00000000" w:rsidDel="00000000" w:rsidP="00000000" w:rsidRDefault="00000000" w:rsidRPr="00000000" w14:paraId="000002E4">
    <w:pPr>
      <w:ind w:left="7200" w:firstLine="720"/>
      <w:rPr/>
    </w:pPr>
    <w:r w:rsidDel="00000000" w:rsidR="00000000" w:rsidRPr="00000000">
      <w:rPr>
        <w:rFonts w:ascii="Nunito" w:cs="Nunito" w:eastAsia="Nunito" w:hAnsi="Nunito"/>
        <w:color w:val="666666"/>
        <w:sz w:val="16"/>
        <w:szCs w:val="16"/>
        <w:rtl w:val="0"/>
      </w:rPr>
      <w:t xml:space="preserve">Grupo 8        </w:t>
    </w:r>
    <w:r w:rsidDel="00000000" w:rsidR="00000000" w:rsidRPr="00000000">
      <w:rPr>
        <w:rFonts w:ascii="Nunito" w:cs="Nunito" w:eastAsia="Nunito" w:hAnsi="Nunito"/>
        <w:color w:val="666666"/>
        <w:sz w:val="24"/>
        <w:szCs w:val="24"/>
        <w:rtl w:val="0"/>
      </w:rPr>
      <w:t xml:space="preserve">  </w:t>
    </w:r>
    <w:r w:rsidDel="00000000" w:rsidR="00000000" w:rsidRPr="00000000">
      <w:rPr>
        <w:rFonts w:ascii="Montserrat" w:cs="Montserrat" w:eastAsia="Montserrat" w:hAnsi="Montserrat"/>
        <w:color w:val="666666"/>
        <w:sz w:val="24"/>
        <w:szCs w:val="24"/>
        <w:rtl w:val="0"/>
      </w:rPr>
      <w:t xml:space="preserve">  </w:t>
    </w:r>
    <w:r w:rsidDel="00000000" w:rsidR="00000000" w:rsidRPr="00000000">
      <w:rPr>
        <w:rFonts w:ascii="Montserrat" w:cs="Montserrat" w:eastAsia="Montserrat" w:hAnsi="Montserrat"/>
        <w:color w:val="666666"/>
        <w:rtl w:val="0"/>
      </w:rPr>
      <w:t xml:space="preserve"> </w:t>
    </w:r>
    <w:r w:rsidDel="00000000" w:rsidR="00000000" w:rsidRPr="00000000">
      <w:rPr>
        <w:rtl w:val="0"/>
      </w:rPr>
      <w:t xml:space="preserve">                                                                       </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spacing w:after="120" w:before="360" w:line="360" w:lineRule="auto"/>
      <w:jc w:val="both"/>
    </w:pPr>
    <w:rPr>
      <w:rFonts w:ascii="Montserrat" w:cs="Montserrat" w:eastAsia="Montserrat" w:hAnsi="Montserrat"/>
      <w:b w:val="1"/>
      <w:bCs w:val="1"/>
      <w:sz w:val="32"/>
      <w:szCs w:val="32"/>
      <w:u w:val="single"/>
    </w:rPr>
  </w:style>
  <w:style w:type="paragraph" w:styleId="Heading3">
    <w:name w:val="heading 3"/>
    <w:basedOn w:val="Normal"/>
    <w:next w:val="Normal"/>
    <w:pPr>
      <w:keepNext w:val="1"/>
      <w:keepLines w:val="1"/>
      <w:spacing w:line="360" w:lineRule="auto"/>
      <w:jc w:val="both"/>
    </w:pPr>
    <w:rPr>
      <w:rFonts w:ascii="Montserrat" w:cs="Montserrat" w:eastAsia="Montserrat" w:hAnsi="Montserrat"/>
      <w:b w:val="1"/>
      <w:bCs w:val="1"/>
      <w:sz w:val="26"/>
      <w:szCs w:val="26"/>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cPr>
      <w:shd w:fill="1f1f1f"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image" Target="media/image6.png"/><Relationship Id="rId13" Type="http://schemas.openxmlformats.org/officeDocument/2006/relationships/image" Target="media/image3.png"/><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docs.google.com/spreadsheets/d/1QwUuneBzVCSCYCDA6KwwqnK6R9d5WLWr/edit?gid=1130458705#gid=1130458705" TargetMode="External"/><Relationship Id="rId15" Type="http://schemas.openxmlformats.org/officeDocument/2006/relationships/header" Target="header1.xml"/><Relationship Id="rId14" Type="http://schemas.openxmlformats.org/officeDocument/2006/relationships/image" Target="media/image5.png"/><Relationship Id="rId16"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unito-regular.ttf"/><Relationship Id="rId2" Type="http://schemas.openxmlformats.org/officeDocument/2006/relationships/font" Target="fonts/Nunito-bold.ttf"/><Relationship Id="rId3" Type="http://schemas.openxmlformats.org/officeDocument/2006/relationships/font" Target="fonts/Nunito-italic.ttf"/><Relationship Id="rId4" Type="http://schemas.openxmlformats.org/officeDocument/2006/relationships/font" Target="fonts/Nunito-boldItalic.ttf"/><Relationship Id="rId11" Type="http://schemas.openxmlformats.org/officeDocument/2006/relationships/font" Target="fonts/NunitoMedium-italic.ttf"/><Relationship Id="rId10" Type="http://schemas.openxmlformats.org/officeDocument/2006/relationships/font" Target="fonts/NunitoMedium-bold.ttf"/><Relationship Id="rId12" Type="http://schemas.openxmlformats.org/officeDocument/2006/relationships/font" Target="fonts/NunitoMedium-boldItalic.ttf"/><Relationship Id="rId9" Type="http://schemas.openxmlformats.org/officeDocument/2006/relationships/font" Target="fonts/NunitoMedium-regular.ttf"/><Relationship Id="rId5" Type="http://schemas.openxmlformats.org/officeDocument/2006/relationships/font" Target="fonts/Montserrat-regular.ttf"/><Relationship Id="rId6" Type="http://schemas.openxmlformats.org/officeDocument/2006/relationships/font" Target="fonts/Montserrat-bold.ttf"/><Relationship Id="rId7" Type="http://schemas.openxmlformats.org/officeDocument/2006/relationships/font" Target="fonts/Montserrat-italic.ttf"/><Relationship Id="rId8" Type="http://schemas.openxmlformats.org/officeDocument/2006/relationships/font" Target="fonts/Montserrat-boldItalic.ttf"/></Relationships>
</file>

<file path=word/_rels/footnotes.xml.rels><?xml version="1.0" encoding="UTF-8" standalone="yes"?><Relationships xmlns="http://schemas.openxmlformats.org/package/2006/relationships"><Relationship Id="rId1" Type="http://schemas.openxmlformats.org/officeDocument/2006/relationships/hyperlink" Target="https://www.anmat.gob.ar/Enfermedad_Celiaca/principal.asp"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MLA" SelectedStyle="/MLASeventhEditionOfficeOnline.xsl" Version="7">
  <b:Source>
    <b:Tag>source1</b:Tag>
    <b:SourceType>DocumentFromInternetSite</b:SourceType>
    <b:Title>Enfermedades celíacas</b:Title>
    <b:Gdcea>{"AccessedType":"Website"}</b:Gdcea>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