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E5CD" w14:textId="2E9F216B" w:rsidR="004B1CE8" w:rsidRPr="004B1CE8" w:rsidRDefault="004B1CE8" w:rsidP="004B1CE8">
      <w:pPr>
        <w:spacing w:before="320" w:after="120"/>
      </w:pPr>
      <w:r w:rsidRPr="004B1CE8">
        <w:drawing>
          <wp:inline distT="0" distB="0" distL="0" distR="0" wp14:anchorId="4EF14A65" wp14:editId="52636CF8">
            <wp:extent cx="4460682" cy="1521880"/>
            <wp:effectExtent l="0" t="0" r="0" b="2540"/>
            <wp:docPr id="7164100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558" cy="152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FAC88" w14:textId="77777777" w:rsidR="004B1CE8" w:rsidRPr="004B1CE8" w:rsidRDefault="004B1CE8" w:rsidP="004B1CE8">
      <w:pPr>
        <w:spacing w:before="320" w:after="120"/>
      </w:pPr>
    </w:p>
    <w:p w14:paraId="2CEACD0D" w14:textId="77777777" w:rsidR="004B1CE8" w:rsidRPr="004B1CE8" w:rsidRDefault="004B1CE8" w:rsidP="004B1CE8">
      <w:pPr>
        <w:spacing w:before="320" w:after="120"/>
        <w:rPr>
          <w:lang w:val="es-ES"/>
        </w:rPr>
      </w:pPr>
      <w:r w:rsidRPr="004B1CE8">
        <w:rPr>
          <w:b/>
          <w:bCs/>
          <w:lang w:val="es-ES"/>
        </w:rPr>
        <w:t>Depto</w:t>
      </w:r>
      <w:r w:rsidRPr="004B1CE8">
        <w:rPr>
          <w:lang w:val="es-ES"/>
        </w:rPr>
        <w:t>.: INGENIERÍA INDUSTRIAL</w:t>
      </w:r>
    </w:p>
    <w:p w14:paraId="46C93813" w14:textId="77777777" w:rsidR="004B1CE8" w:rsidRPr="004B1CE8" w:rsidRDefault="004B1CE8" w:rsidP="004B1CE8">
      <w:pPr>
        <w:spacing w:before="320" w:after="120"/>
        <w:rPr>
          <w:lang w:val="es-ES"/>
        </w:rPr>
      </w:pPr>
      <w:r w:rsidRPr="004B1CE8">
        <w:rPr>
          <w:b/>
          <w:bCs/>
          <w:lang w:val="es-ES"/>
        </w:rPr>
        <w:t>Materia</w:t>
      </w:r>
      <w:r w:rsidRPr="004B1CE8">
        <w:rPr>
          <w:lang w:val="es-ES"/>
        </w:rPr>
        <w:t>: COMERCIO EXTERIOR</w:t>
      </w:r>
    </w:p>
    <w:p w14:paraId="2F25069E" w14:textId="77777777" w:rsidR="004B1CE8" w:rsidRPr="004B1CE8" w:rsidRDefault="004B1CE8" w:rsidP="004B1CE8">
      <w:pPr>
        <w:spacing w:before="320" w:after="120"/>
        <w:rPr>
          <w:lang w:val="es-ES"/>
        </w:rPr>
      </w:pPr>
      <w:r w:rsidRPr="004B1CE8">
        <w:rPr>
          <w:b/>
          <w:bCs/>
          <w:lang w:val="es-ES"/>
        </w:rPr>
        <w:t>TRABAJO PRÁCTICO GRUPAL </w:t>
      </w:r>
    </w:p>
    <w:p w14:paraId="3A7BB2EA" w14:textId="77777777" w:rsidR="004B1CE8" w:rsidRPr="004B1CE8" w:rsidRDefault="004B1CE8" w:rsidP="004B1CE8">
      <w:pPr>
        <w:spacing w:before="320" w:after="120"/>
        <w:rPr>
          <w:lang w:val="es-ES"/>
        </w:rPr>
      </w:pPr>
      <w:r w:rsidRPr="004B1CE8">
        <w:rPr>
          <w:b/>
          <w:bCs/>
          <w:lang w:val="es-ES"/>
        </w:rPr>
        <w:t>2026</w:t>
      </w:r>
    </w:p>
    <w:p w14:paraId="24C01029" w14:textId="77777777" w:rsidR="004B1CE8" w:rsidRPr="004B1CE8" w:rsidRDefault="004B1CE8" w:rsidP="004B1CE8">
      <w:pPr>
        <w:spacing w:before="320" w:after="120"/>
        <w:rPr>
          <w:lang w:val="es-ES"/>
        </w:rPr>
      </w:pPr>
      <w:r w:rsidRPr="004B1CE8">
        <w:rPr>
          <w:i/>
          <w:iCs/>
          <w:lang w:val="es-ES"/>
        </w:rPr>
        <w:t>“Estudio de factibilidad de importación y exportación asociados a procesos industriales”</w:t>
      </w:r>
    </w:p>
    <w:p w14:paraId="55E4BC0F" w14:textId="77777777" w:rsidR="004B1CE8" w:rsidRPr="004B1CE8" w:rsidRDefault="004B1CE8" w:rsidP="004B1CE8">
      <w:pPr>
        <w:spacing w:before="320" w:after="120"/>
        <w:rPr>
          <w:lang w:val="es-ES"/>
        </w:rPr>
      </w:pPr>
      <w:r w:rsidRPr="004B1CE8">
        <w:rPr>
          <w:b/>
          <w:bCs/>
          <w:lang w:val="es-ES"/>
        </w:rPr>
        <w:t>Exportación de extintor portátil de agua presurizada</w:t>
      </w:r>
    </w:p>
    <w:p w14:paraId="4257066A" w14:textId="77777777" w:rsidR="004B1CE8" w:rsidRPr="004B1CE8" w:rsidRDefault="004B1CE8" w:rsidP="004B1CE8">
      <w:pPr>
        <w:spacing w:before="320" w:after="120"/>
      </w:pPr>
      <w:proofErr w:type="spellStart"/>
      <w:r w:rsidRPr="004B1CE8">
        <w:rPr>
          <w:b/>
          <w:bCs/>
        </w:rPr>
        <w:t>Alumnos</w:t>
      </w:r>
      <w:proofErr w:type="spellEnd"/>
    </w:p>
    <w:p w14:paraId="1F9DEDCC" w14:textId="77777777" w:rsidR="004B1CE8" w:rsidRPr="004B1CE8" w:rsidRDefault="004B1CE8" w:rsidP="004B1CE8">
      <w:pPr>
        <w:numPr>
          <w:ilvl w:val="0"/>
          <w:numId w:val="10"/>
        </w:numPr>
        <w:spacing w:before="320" w:after="120"/>
      </w:pPr>
      <w:r w:rsidRPr="004B1CE8">
        <w:t>Federico Videau</w:t>
      </w:r>
    </w:p>
    <w:p w14:paraId="08B8640F" w14:textId="77777777" w:rsidR="004B1CE8" w:rsidRPr="004B1CE8" w:rsidRDefault="004B1CE8" w:rsidP="004B1CE8">
      <w:pPr>
        <w:numPr>
          <w:ilvl w:val="0"/>
          <w:numId w:val="10"/>
        </w:numPr>
        <w:spacing w:before="320" w:after="120"/>
      </w:pPr>
      <w:r w:rsidRPr="004B1CE8">
        <w:t>Ezequiel Toloza</w:t>
      </w:r>
    </w:p>
    <w:p w14:paraId="24E348BA" w14:textId="77777777" w:rsidR="004B1CE8" w:rsidRPr="004B1CE8" w:rsidRDefault="004B1CE8" w:rsidP="004B1CE8">
      <w:pPr>
        <w:numPr>
          <w:ilvl w:val="0"/>
          <w:numId w:val="10"/>
        </w:numPr>
        <w:spacing w:before="320" w:after="120"/>
      </w:pPr>
      <w:r w:rsidRPr="004B1CE8">
        <w:t>Santiago Greco</w:t>
      </w:r>
    </w:p>
    <w:p w14:paraId="7A112354" w14:textId="7332B24F" w:rsidR="004B1CE8" w:rsidRPr="004B1CE8" w:rsidRDefault="004B1CE8" w:rsidP="004B1CE8">
      <w:pPr>
        <w:numPr>
          <w:ilvl w:val="0"/>
          <w:numId w:val="10"/>
        </w:numPr>
        <w:spacing w:before="320" w:after="120"/>
      </w:pPr>
      <w:r w:rsidRPr="004B1CE8">
        <w:t>Leandro Castro</w:t>
      </w:r>
    </w:p>
    <w:p w14:paraId="7E854B18" w14:textId="77777777" w:rsidR="004B1CE8" w:rsidRPr="004B1CE8" w:rsidRDefault="004B1CE8" w:rsidP="004B1CE8">
      <w:pPr>
        <w:spacing w:before="320" w:after="120"/>
      </w:pPr>
      <w:proofErr w:type="spellStart"/>
      <w:r w:rsidRPr="004B1CE8">
        <w:rPr>
          <w:b/>
          <w:bCs/>
        </w:rPr>
        <w:t>Curso</w:t>
      </w:r>
      <w:proofErr w:type="spellEnd"/>
      <w:r w:rsidRPr="004B1CE8">
        <w:rPr>
          <w:b/>
          <w:bCs/>
        </w:rPr>
        <w:t xml:space="preserve">: </w:t>
      </w:r>
      <w:r w:rsidRPr="004B1CE8">
        <w:t>I-5053</w:t>
      </w:r>
    </w:p>
    <w:p w14:paraId="4F3426A1" w14:textId="77777777" w:rsidR="004B1CE8" w:rsidRDefault="004B1CE8">
      <w:pPr>
        <w:rPr>
          <w:rFonts w:ascii="Calibri" w:hAnsi="Calibri"/>
          <w:b/>
          <w:color w:val="102C57"/>
          <w:sz w:val="28"/>
          <w:lang w:val="es-ES"/>
        </w:rPr>
      </w:pPr>
      <w:r>
        <w:rPr>
          <w:rFonts w:ascii="Calibri" w:hAnsi="Calibri"/>
          <w:b/>
          <w:color w:val="102C57"/>
          <w:sz w:val="28"/>
          <w:lang w:val="es-ES"/>
        </w:rPr>
        <w:br w:type="page"/>
      </w:r>
    </w:p>
    <w:p w14:paraId="38878123" w14:textId="7AEF73A3" w:rsidR="00023D45" w:rsidRPr="004B1CE8" w:rsidRDefault="00000000">
      <w:pPr>
        <w:spacing w:before="320" w:after="120"/>
        <w:rPr>
          <w:lang w:val="es-ES"/>
        </w:rPr>
      </w:pPr>
      <w:r w:rsidRPr="004B1CE8">
        <w:rPr>
          <w:rFonts w:ascii="Calibri" w:hAnsi="Calibri"/>
          <w:b/>
          <w:color w:val="102C57"/>
          <w:sz w:val="28"/>
          <w:lang w:val="es-ES"/>
        </w:rPr>
        <w:lastRenderedPageBreak/>
        <w:t>ÍNDICE GENERAL</w:t>
      </w:r>
    </w:p>
    <w:p w14:paraId="4171F913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b/>
          <w:color w:val="102C57"/>
          <w:sz w:val="19"/>
          <w:lang w:val="es-ES"/>
        </w:rPr>
        <w:t>PRIMERA PARTE: INTRODUCCIÓN Y DEFINICIÓN TÉCNICA DEL PRODUCTO</w:t>
      </w:r>
    </w:p>
    <w:p w14:paraId="4C6D342E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1.1 Descripción del producto</w:t>
      </w:r>
    </w:p>
    <w:p w14:paraId="1477A03B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1.2 Proceso productivo e ingeniería de fabricación (BOM y Cursograma ASME)</w:t>
      </w:r>
    </w:p>
    <w:p w14:paraId="4C4AB0E7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1.3 Posición arancelaria en el NCM (Producto Terminado)</w:t>
      </w:r>
    </w:p>
    <w:p w14:paraId="687173F8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1.4 Normativa técnica específica y certificaciones</w:t>
      </w:r>
    </w:p>
    <w:p w14:paraId="637ADA11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b/>
          <w:color w:val="102C57"/>
          <w:sz w:val="19"/>
          <w:lang w:val="es-ES"/>
        </w:rPr>
        <w:t>SEGUNDA PARTE: SUSTITUCIÓN DE PROVEEDOR LOCAL (IMPORTACIÓN)</w:t>
      </w:r>
    </w:p>
    <w:p w14:paraId="7B0CAA5E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2.1 Descripción técnica de la pieza a sustituir (Válvula HZ </w:t>
      </w:r>
      <w:proofErr w:type="spellStart"/>
      <w:r w:rsidRPr="004B1CE8">
        <w:rPr>
          <w:rFonts w:ascii="Calibri" w:hAnsi="Calibri"/>
          <w:color w:val="212529"/>
          <w:sz w:val="19"/>
          <w:lang w:val="es-ES"/>
        </w:rPr>
        <w:t>Firetec</w:t>
      </w:r>
      <w:proofErr w:type="spellEnd"/>
      <w:r w:rsidRPr="004B1CE8">
        <w:rPr>
          <w:rFonts w:ascii="Calibri" w:hAnsi="Calibri"/>
          <w:color w:val="212529"/>
          <w:sz w:val="19"/>
          <w:lang w:val="es-ES"/>
        </w:rPr>
        <w:t xml:space="preserve"> VM22 RO2 / </w:t>
      </w:r>
      <w:proofErr w:type="spellStart"/>
      <w:r w:rsidRPr="004B1CE8">
        <w:rPr>
          <w:rFonts w:ascii="Calibri" w:hAnsi="Calibri"/>
          <w:color w:val="212529"/>
          <w:sz w:val="19"/>
          <w:lang w:val="es-ES"/>
        </w:rPr>
        <w:t>Safefire</w:t>
      </w:r>
      <w:proofErr w:type="spellEnd"/>
      <w:r w:rsidRPr="004B1CE8">
        <w:rPr>
          <w:rFonts w:ascii="Calibri" w:hAnsi="Calibri"/>
          <w:color w:val="212529"/>
          <w:sz w:val="19"/>
          <w:lang w:val="es-ES"/>
        </w:rPr>
        <w:t>)</w:t>
      </w:r>
    </w:p>
    <w:p w14:paraId="2FF0E371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2.2 Posición arancelaria en el país de origen y destino (Insumo)</w:t>
      </w:r>
    </w:p>
    <w:p w14:paraId="4752334D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2.3 Normativa de importación y circuito aduanero</w:t>
      </w:r>
    </w:p>
    <w:p w14:paraId="3786F53A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2.4 Búsqueda de proveedores (Nacionales vs. Internacionales - </w:t>
      </w:r>
      <w:proofErr w:type="spellStart"/>
      <w:r w:rsidRPr="004B1CE8">
        <w:rPr>
          <w:rFonts w:ascii="Calibri" w:hAnsi="Calibri"/>
          <w:color w:val="212529"/>
          <w:sz w:val="19"/>
          <w:lang w:val="es-ES"/>
        </w:rPr>
        <w:t>Safefire</w:t>
      </w:r>
      <w:proofErr w:type="spellEnd"/>
      <w:r w:rsidRPr="004B1CE8">
        <w:rPr>
          <w:rFonts w:ascii="Calibri" w:hAnsi="Calibri"/>
          <w:color w:val="212529"/>
          <w:sz w:val="19"/>
          <w:lang w:val="es-ES"/>
        </w:rPr>
        <w:t xml:space="preserve"> Hangzhou)</w:t>
      </w:r>
    </w:p>
    <w:p w14:paraId="4F7A8D42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2.5 Documentación necesaria y matriz de costos de tramitación</w:t>
      </w:r>
    </w:p>
    <w:p w14:paraId="2B89F8FD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2.6 Lote de importación y datos técnicos sobre embalaje y cubicaje</w:t>
      </w:r>
    </w:p>
    <w:p w14:paraId="6721DDD8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2.7 Logística internacional y local (Flete marítimo LCL Ningbo - Buenos Aires)</w:t>
      </w:r>
    </w:p>
    <w:p w14:paraId="1948A2CE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2.8 Seguro internacional de transporte (Póliza ICC A)</w:t>
      </w:r>
    </w:p>
    <w:p w14:paraId="129A6B91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2.9 Medios de pago y financiamiento internacional</w:t>
      </w:r>
    </w:p>
    <w:p w14:paraId="491D4C07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2.10 Costo y presupuesto de importación (Liquidación oficial de importación)</w:t>
      </w:r>
    </w:p>
    <w:p w14:paraId="03FA84C9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2.11 Conclusión parcial de la sustitución de importación</w:t>
      </w:r>
    </w:p>
    <w:p w14:paraId="3CC4B723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b/>
          <w:color w:val="102C57"/>
          <w:sz w:val="19"/>
          <w:lang w:val="es-ES"/>
        </w:rPr>
        <w:t>TERCERA PARTE: DIVERSIFICACIÓN DE MERCADOS (EXPORTACIÓN)</w:t>
      </w:r>
    </w:p>
    <w:p w14:paraId="61B28252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3.1 Diagnóstico de la capacidad exportadora de la empresa</w:t>
      </w:r>
    </w:p>
    <w:p w14:paraId="183E5E01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3.2 Selección y descripción del mercado meta (Casablanca, Reino de Marruecos)</w:t>
      </w:r>
    </w:p>
    <w:p w14:paraId="2BA91A84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3.3 Posición arancelaria en origen y destino (Exportación)</w:t>
      </w:r>
    </w:p>
    <w:p w14:paraId="116AFEBE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3.4 Normativa de exportación y control de conformidad </w:t>
      </w:r>
      <w:proofErr w:type="spellStart"/>
      <w:r w:rsidRPr="004B1CE8">
        <w:rPr>
          <w:rFonts w:ascii="Calibri" w:hAnsi="Calibri"/>
          <w:color w:val="212529"/>
          <w:sz w:val="19"/>
          <w:lang w:val="es-ES"/>
        </w:rPr>
        <w:t>VoC</w:t>
      </w:r>
      <w:proofErr w:type="spellEnd"/>
      <w:r w:rsidRPr="004B1CE8">
        <w:rPr>
          <w:rFonts w:ascii="Calibri" w:hAnsi="Calibri"/>
          <w:color w:val="212529"/>
          <w:sz w:val="19"/>
          <w:lang w:val="es-ES"/>
        </w:rPr>
        <w:t xml:space="preserve"> (IMANOR / SGS)</w:t>
      </w:r>
    </w:p>
    <w:p w14:paraId="50BB68C2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3.5 Documentación necesaria de exportación</w:t>
      </w:r>
    </w:p>
    <w:p w14:paraId="40AEBAFC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3.6 Lote de exportación y acondicionamiento logístico</w:t>
      </w:r>
    </w:p>
    <w:p w14:paraId="0A482D97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3.7 Logística internacional y local (Exportación)</w:t>
      </w:r>
    </w:p>
    <w:p w14:paraId="0E09BDBE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3.8 Seguro internacional de exportación (CIF Casablanca)</w:t>
      </w:r>
    </w:p>
    <w:p w14:paraId="26C0EB3B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3.9 Medios de cobro y régimen cambiario (Normativa BCRA / MLC)</w:t>
      </w:r>
    </w:p>
    <w:p w14:paraId="520CFBAB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3.10 Formación del costo y precio de exportación (Fórmula matemática de la cátedra)</w:t>
      </w:r>
    </w:p>
    <w:p w14:paraId="571FA2AA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3.11 Conclusión parcial de la exportación</w:t>
      </w:r>
    </w:p>
    <w:p w14:paraId="73B041E6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b/>
          <w:color w:val="102C57"/>
          <w:sz w:val="19"/>
          <w:lang w:val="es-ES"/>
        </w:rPr>
        <w:t>CUARTA PARTE: CONCLUSIÓN GENERAL</w:t>
      </w:r>
    </w:p>
    <w:p w14:paraId="4BDD1535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4.1 Síntesis y factibilidad integrada del circuito productivo y comercial</w:t>
      </w:r>
    </w:p>
    <w:p w14:paraId="7B836772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color w:val="212529"/>
          <w:sz w:val="19"/>
          <w:lang w:val="es-ES"/>
        </w:rPr>
        <w:t xml:space="preserve">  4.2 Matriz FODA y recomendaciones estratégicas de gestión</w:t>
      </w:r>
    </w:p>
    <w:p w14:paraId="7B246E68" w14:textId="77777777" w:rsidR="00023D45" w:rsidRPr="004B1CE8" w:rsidRDefault="00000000">
      <w:pPr>
        <w:spacing w:before="20" w:after="20"/>
        <w:rPr>
          <w:lang w:val="es-ES"/>
        </w:rPr>
      </w:pPr>
      <w:r w:rsidRPr="004B1CE8">
        <w:rPr>
          <w:rFonts w:ascii="Calibri" w:hAnsi="Calibri"/>
          <w:b/>
          <w:color w:val="102C57"/>
          <w:sz w:val="19"/>
          <w:lang w:val="es-ES"/>
        </w:rPr>
        <w:t>REFERENCIAS BIBLIOGRÁFICAS Y FUENTES DOCUMENTALES</w:t>
      </w:r>
    </w:p>
    <w:p w14:paraId="3FAC7E7F" w14:textId="77777777" w:rsidR="00023D45" w:rsidRPr="004B1CE8" w:rsidRDefault="00000000">
      <w:pPr>
        <w:rPr>
          <w:lang w:val="es-ES"/>
        </w:rPr>
      </w:pPr>
      <w:r w:rsidRPr="004B1CE8">
        <w:rPr>
          <w:lang w:val="es-ES"/>
        </w:rPr>
        <w:br w:type="page"/>
      </w:r>
    </w:p>
    <w:p w14:paraId="577DAB92" w14:textId="77777777" w:rsidR="00023D45" w:rsidRPr="004B1CE8" w:rsidRDefault="00000000">
      <w:pPr>
        <w:spacing w:before="320" w:after="120"/>
        <w:rPr>
          <w:lang w:val="es-ES"/>
        </w:rPr>
      </w:pPr>
      <w:r w:rsidRPr="004B1CE8">
        <w:rPr>
          <w:rFonts w:ascii="Calibri" w:hAnsi="Calibri"/>
          <w:b/>
          <w:color w:val="102C57"/>
          <w:sz w:val="28"/>
          <w:lang w:val="es-ES"/>
        </w:rPr>
        <w:lastRenderedPageBreak/>
        <w:t>PRIMERA PARTE: INTRODUCCIÓN</w:t>
      </w:r>
    </w:p>
    <w:p w14:paraId="0B2BED4A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1.1 Descripción del producto</w:t>
      </w:r>
    </w:p>
    <w:p w14:paraId="2F3ADCEB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>El producto base es un extintor portátil presurizado de agua con aditivo penetrante/humectante AFFF de alta eficacia, diseñado y ensayado bajo los estrictos requerimientos de la norma argentina IRAM 3525. Su función principal consiste en extinguir focos ígneos de Clase A (combustibles sólidos comunes: madera, viruta, papel, cartón, textiles, fardos y gomas) mediante la descarga direccionada de un chorro pulverizado que enfría la superficie del combustible y sofoca los vapores inflamables.</w:t>
      </w:r>
    </w:p>
    <w:p w14:paraId="0039DD38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 xml:space="preserve">Aclaración técnica y operativa esencial: Este extintor está clasificado y rotulado para su empleo en fuegos de Clase A. Queda expresamente contraindicada su aplicación sobre instalaciones o equipos eléctricos bajo tensión (fuegos Clase C), debido a que el agua libre de </w:t>
      </w:r>
      <w:proofErr w:type="spellStart"/>
      <w:r w:rsidRPr="004B1CE8">
        <w:rPr>
          <w:rFonts w:ascii="Calibri" w:hAnsi="Calibri"/>
          <w:color w:val="212529"/>
          <w:lang w:val="es-ES"/>
        </w:rPr>
        <w:t>desionización</w:t>
      </w:r>
      <w:proofErr w:type="spellEnd"/>
      <w:r w:rsidRPr="004B1CE8">
        <w:rPr>
          <w:rFonts w:ascii="Calibri" w:hAnsi="Calibri"/>
          <w:color w:val="212529"/>
          <w:lang w:val="es-ES"/>
        </w:rPr>
        <w:t xml:space="preserve"> conduce la corriente eléctrica y puede producir la electrocución del operador.</w:t>
      </w:r>
    </w:p>
    <w:p w14:paraId="46E86983" w14:textId="77777777" w:rsidR="00023D45" w:rsidRDefault="00000000">
      <w:pPr>
        <w:spacing w:before="160" w:after="60"/>
      </w:pPr>
      <w:proofErr w:type="spellStart"/>
      <w:r>
        <w:rPr>
          <w:rFonts w:ascii="Calibri" w:hAnsi="Calibri"/>
          <w:b/>
          <w:color w:val="35598E"/>
          <w:sz w:val="21"/>
        </w:rPr>
        <w:t>Ficha</w:t>
      </w:r>
      <w:proofErr w:type="spellEnd"/>
      <w:r>
        <w:rPr>
          <w:rFonts w:ascii="Calibri" w:hAnsi="Calibri"/>
          <w:b/>
          <w:color w:val="35598E"/>
          <w:sz w:val="21"/>
        </w:rPr>
        <w:t xml:space="preserve"> </w:t>
      </w:r>
      <w:proofErr w:type="spellStart"/>
      <w:r>
        <w:rPr>
          <w:rFonts w:ascii="Calibri" w:hAnsi="Calibri"/>
          <w:b/>
          <w:color w:val="35598E"/>
          <w:sz w:val="21"/>
        </w:rPr>
        <w:t>técnica</w:t>
      </w:r>
      <w:proofErr w:type="spellEnd"/>
      <w:r>
        <w:rPr>
          <w:rFonts w:ascii="Calibri" w:hAnsi="Calibri"/>
          <w:b/>
          <w:color w:val="35598E"/>
          <w:sz w:val="21"/>
        </w:rPr>
        <w:t xml:space="preserve"> </w:t>
      </w:r>
      <w:proofErr w:type="spellStart"/>
      <w:r>
        <w:rPr>
          <w:rFonts w:ascii="Calibri" w:hAnsi="Calibri"/>
          <w:b/>
          <w:color w:val="35598E"/>
          <w:sz w:val="21"/>
        </w:rPr>
        <w:t>normalizada</w:t>
      </w:r>
      <w:proofErr w:type="spellEnd"/>
      <w:r>
        <w:rPr>
          <w:rFonts w:ascii="Calibri" w:hAnsi="Calibri"/>
          <w:b/>
          <w:color w:val="35598E"/>
          <w:sz w:val="21"/>
        </w:rPr>
        <w:t xml:space="preserve"> del extintor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023D45" w14:paraId="6BF0D9F4" w14:textId="77777777">
        <w:trPr>
          <w:jc w:val="center"/>
        </w:trPr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249AF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PARÁMETRO TÉCNICO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9A575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VALOR DE ESPECIFICACIÓN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D6E64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NORMA / TOLERANCIA</w:t>
            </w:r>
          </w:p>
        </w:tc>
      </w:tr>
      <w:tr w:rsidR="00023D45" w14:paraId="6517EA7A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64780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Agente extintor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1B5AB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Agua potable desmineralizada con aditivo humectante AFFF (1%)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3357E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 xml:space="preserve">Biodegradable, no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contaminante</w:t>
            </w:r>
            <w:proofErr w:type="spellEnd"/>
          </w:p>
        </w:tc>
      </w:tr>
      <w:tr w:rsidR="00023D45" w14:paraId="25A11E94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8B4401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Gas propelente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CB39B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Nitrógeno seco (N2 Grado Industrial)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3019A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 xml:space="preserve">Punto de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rocío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≤ -40°C</w:t>
            </w:r>
          </w:p>
        </w:tc>
      </w:tr>
      <w:tr w:rsidR="00023D45" w14:paraId="41D84B18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EDEFF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b/>
                <w:color w:val="212529"/>
                <w:sz w:val="18"/>
                <w:lang w:val="es-ES"/>
              </w:rPr>
              <w:t>Presión normal de trabajo (</w:t>
            </w:r>
            <w:proofErr w:type="spellStart"/>
            <w:r w:rsidRPr="004B1CE8">
              <w:rPr>
                <w:rFonts w:ascii="Calibri" w:hAnsi="Calibri"/>
                <w:b/>
                <w:color w:val="212529"/>
                <w:sz w:val="18"/>
                <w:lang w:val="es-ES"/>
              </w:rPr>
              <w:t>Ps</w:t>
            </w:r>
            <w:proofErr w:type="spellEnd"/>
            <w:r w:rsidRPr="004B1CE8">
              <w:rPr>
                <w:rFonts w:ascii="Calibri" w:hAnsi="Calibri"/>
                <w:b/>
                <w:color w:val="212529"/>
                <w:sz w:val="18"/>
                <w:lang w:val="es-ES"/>
              </w:rPr>
              <w:t>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DAC97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1,4 MPa (14 bar) a 20°C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2C911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Zona verde manómetro (10 - 14 bar)</w:t>
            </w:r>
          </w:p>
        </w:tc>
      </w:tr>
      <w:tr w:rsidR="00023D45" w14:paraId="2FEBE5C6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5C138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b/>
                <w:color w:val="212529"/>
                <w:sz w:val="18"/>
                <w:lang w:val="es-ES"/>
              </w:rPr>
              <w:t>Presión de prueba hidrostática (</w:t>
            </w:r>
            <w:proofErr w:type="spellStart"/>
            <w:r w:rsidRPr="004B1CE8">
              <w:rPr>
                <w:rFonts w:ascii="Calibri" w:hAnsi="Calibri"/>
                <w:b/>
                <w:color w:val="212529"/>
                <w:sz w:val="18"/>
                <w:lang w:val="es-ES"/>
              </w:rPr>
              <w:t>Ph</w:t>
            </w:r>
            <w:proofErr w:type="spellEnd"/>
            <w:r w:rsidRPr="004B1CE8">
              <w:rPr>
                <w:rFonts w:ascii="Calibri" w:hAnsi="Calibri"/>
                <w:b/>
                <w:color w:val="212529"/>
                <w:sz w:val="18"/>
                <w:lang w:val="es-ES"/>
              </w:rPr>
              <w:t>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25198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 xml:space="preserve">2,5 MPa (25 bar)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durante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30 segundos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0FC4D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IRAM 3525 (100% de los cilindros)</w:t>
            </w:r>
          </w:p>
        </w:tc>
      </w:tr>
      <w:tr w:rsidR="00023D45" w14:paraId="173F0C11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AA191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b/>
                <w:color w:val="212529"/>
                <w:sz w:val="18"/>
                <w:lang w:val="es-ES"/>
              </w:rPr>
              <w:t>Presión mínima de estallido / rotura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74F9D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≥ 5,5 MPa (55 bar)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16F7E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Ensayo destructivo por muestreo</w:t>
            </w:r>
          </w:p>
        </w:tc>
      </w:tr>
      <w:tr w:rsidR="00023D45" w14:paraId="7273CD7A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EB31A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Rango térmico de operación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9DED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+4°C a +49°C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785C7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Agua sin aditivo anticongelante</w:t>
            </w:r>
          </w:p>
        </w:tc>
      </w:tr>
      <w:tr w:rsidR="00023D45" w14:paraId="06146A8F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EA54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Tiempo de descarga continua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75441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35 a 45 segundos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A83C0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Chorro continuo directo</w:t>
            </w:r>
          </w:p>
        </w:tc>
      </w:tr>
      <w:tr w:rsidR="00023D45" w14:paraId="54C23FD9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8AD64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Potencial extintor certificado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0AD11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Clase A (Homologación IRAM 3527)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C59EB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Criba de madera normalizada</w:t>
            </w:r>
          </w:p>
        </w:tc>
      </w:tr>
    </w:tbl>
    <w:p w14:paraId="3B183981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1.2 Proceso productivo e ingeniería de fabricación</w:t>
      </w:r>
    </w:p>
    <w:p w14:paraId="2B62E341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 xml:space="preserve">El proceso productivo se lleva a cabo en la planta industrial metalmecánica localizada en San Martín, Provincia de Buenos Aires. La manufactura integra el conformado y soldado de los cilindros de chapa de acero, los tratamientos químicos anticorrosivos superficiales, el ensamble de la </w:t>
      </w:r>
      <w:proofErr w:type="spellStart"/>
      <w:r w:rsidRPr="004B1CE8">
        <w:rPr>
          <w:rFonts w:ascii="Calibri" w:hAnsi="Calibri"/>
          <w:color w:val="212529"/>
          <w:lang w:val="es-ES"/>
        </w:rPr>
        <w:t>valvulería</w:t>
      </w:r>
      <w:proofErr w:type="spellEnd"/>
      <w:r w:rsidRPr="004B1CE8">
        <w:rPr>
          <w:rFonts w:ascii="Calibri" w:hAnsi="Calibri"/>
          <w:color w:val="212529"/>
          <w:lang w:val="es-ES"/>
        </w:rPr>
        <w:t xml:space="preserve"> importada y los controles finales de presurización y estanqueidad.</w:t>
      </w:r>
    </w:p>
    <w:p w14:paraId="0BB502D8" w14:textId="77777777" w:rsidR="00023D45" w:rsidRPr="004B1CE8" w:rsidRDefault="00000000">
      <w:pPr>
        <w:spacing w:before="160" w:after="60"/>
        <w:rPr>
          <w:lang w:val="es-ES"/>
        </w:rPr>
      </w:pPr>
      <w:r w:rsidRPr="004B1CE8">
        <w:rPr>
          <w:rFonts w:ascii="Calibri" w:hAnsi="Calibri"/>
          <w:b/>
          <w:color w:val="35598E"/>
          <w:sz w:val="21"/>
          <w:lang w:val="es-ES"/>
        </w:rPr>
        <w:t xml:space="preserve">1.2.1 Lista de Materiales Cuantitativa (Bill </w:t>
      </w:r>
      <w:proofErr w:type="spellStart"/>
      <w:r w:rsidRPr="004B1CE8">
        <w:rPr>
          <w:rFonts w:ascii="Calibri" w:hAnsi="Calibri"/>
          <w:b/>
          <w:color w:val="35598E"/>
          <w:sz w:val="21"/>
          <w:lang w:val="es-ES"/>
        </w:rPr>
        <w:t>of</w:t>
      </w:r>
      <w:proofErr w:type="spellEnd"/>
      <w:r w:rsidRPr="004B1CE8">
        <w:rPr>
          <w:rFonts w:ascii="Calibri" w:hAnsi="Calibri"/>
          <w:b/>
          <w:color w:val="35598E"/>
          <w:sz w:val="21"/>
          <w:lang w:val="es-ES"/>
        </w:rPr>
        <w:t xml:space="preserve"> </w:t>
      </w:r>
      <w:proofErr w:type="spellStart"/>
      <w:r w:rsidRPr="004B1CE8">
        <w:rPr>
          <w:rFonts w:ascii="Calibri" w:hAnsi="Calibri"/>
          <w:b/>
          <w:color w:val="35598E"/>
          <w:sz w:val="21"/>
          <w:lang w:val="es-ES"/>
        </w:rPr>
        <w:t>Materials</w:t>
      </w:r>
      <w:proofErr w:type="spellEnd"/>
      <w:r w:rsidRPr="004B1CE8">
        <w:rPr>
          <w:rFonts w:ascii="Calibri" w:hAnsi="Calibri"/>
          <w:b/>
          <w:color w:val="35598E"/>
          <w:sz w:val="21"/>
          <w:lang w:val="es-ES"/>
        </w:rPr>
        <w:t xml:space="preserve"> - BOM)</w:t>
      </w:r>
    </w:p>
    <w:p w14:paraId="3A3ABDDC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>Estructura técnica de insumos requeridos para producir una (1) unidad de extintor portátil: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70"/>
        <w:gridCol w:w="1570"/>
        <w:gridCol w:w="1570"/>
        <w:gridCol w:w="1570"/>
        <w:gridCol w:w="1570"/>
        <w:gridCol w:w="1570"/>
      </w:tblGrid>
      <w:tr w:rsidR="00023D45" w14:paraId="67D07015" w14:textId="77777777">
        <w:trPr>
          <w:jc w:val="center"/>
        </w:trPr>
        <w:tc>
          <w:tcPr>
            <w:tcW w:w="1570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26CE5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Ítem</w:t>
            </w:r>
            <w:proofErr w:type="spellEnd"/>
          </w:p>
        </w:tc>
        <w:tc>
          <w:tcPr>
            <w:tcW w:w="1570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8946F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 / Insumo</w:t>
            </w:r>
          </w:p>
        </w:tc>
        <w:tc>
          <w:tcPr>
            <w:tcW w:w="1570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36147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Especificación Técnica</w:t>
            </w:r>
          </w:p>
        </w:tc>
        <w:tc>
          <w:tcPr>
            <w:tcW w:w="1570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7E3C5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Cant.</w:t>
            </w:r>
          </w:p>
        </w:tc>
        <w:tc>
          <w:tcPr>
            <w:tcW w:w="1570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9C38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Unidad</w:t>
            </w:r>
          </w:p>
        </w:tc>
        <w:tc>
          <w:tcPr>
            <w:tcW w:w="1570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EC60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Origen</w:t>
            </w:r>
          </w:p>
        </w:tc>
      </w:tr>
      <w:tr w:rsidR="00023D45" w14:paraId="2CC47DA8" w14:textId="77777777">
        <w:trPr>
          <w:jc w:val="center"/>
        </w:trPr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68B889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lastRenderedPageBreak/>
              <w:t>1.01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C309E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Cilindro metálico embutido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1F6DD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Chapa de acero al carbono laminada en frío SAE 1010 e=1,4 mm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8517B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1,20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AA352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kg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0826C7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72A24F73" w14:textId="77777777">
        <w:trPr>
          <w:jc w:val="center"/>
        </w:trPr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555F3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1.02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EFC6F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Cuello roscado superior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6E7CC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Acero al carbono mecanizado con rosca interior M22 x 1,5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A73CCC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4471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un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7DCE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23D97D74" w14:textId="77777777">
        <w:trPr>
          <w:jc w:val="center"/>
        </w:trPr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EDE32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1.03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2F01E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Tratamiento interior epoxi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68B74F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Resina epoxi polimérica horneada a 180°C anticorrosión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D3AFA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0,04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C442A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kg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2FD3B3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09CDD51F" w14:textId="77777777">
        <w:trPr>
          <w:jc w:val="center"/>
        </w:trPr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E95B1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1.04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19D3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Pintura exterior electrostática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A0340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Polvo poliéster horneado Rojo Bermellón (RAL 3000)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BA323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0,06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E5D5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kg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4FB48A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23795A4A" w14:textId="77777777">
        <w:trPr>
          <w:jc w:val="center"/>
        </w:trPr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5C893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1.05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C7FBA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b/>
                <w:color w:val="212529"/>
                <w:sz w:val="16"/>
                <w:lang w:val="es-ES"/>
              </w:rPr>
              <w:t>Válvula de descarga (VM22 RO2)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CD19F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Latón forjado DIN 17660, manijas acero rojo, asiento NBR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28C7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2901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un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D7474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Importado (China)</w:t>
            </w:r>
          </w:p>
        </w:tc>
      </w:tr>
      <w:tr w:rsidR="00023D45" w14:paraId="10C737A8" w14:textId="77777777">
        <w:trPr>
          <w:jc w:val="center"/>
        </w:trPr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97BB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1.06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AC843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Manómetro indicador de presión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C16418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Caja metálica, rosca 1/8" NPT, escala 0-28 bar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29C312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D83AC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un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13A52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37FB7F8A" w14:textId="77777777">
        <w:trPr>
          <w:jc w:val="center"/>
        </w:trPr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ECFAB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1.07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1B055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Caño de pesca / Tubo sifón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68538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Tubo de PEAD con acople roscado 3/8" BSP y filtro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1951A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1E58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un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F5923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6C16D957" w14:textId="77777777">
        <w:trPr>
          <w:jc w:val="center"/>
        </w:trPr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8933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1.08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4AD20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Pasador de seguridad y precinto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28009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Pasador de acero inoxidable con precinto plástico foliado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6CA2F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76303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un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E4055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239D79B7" w14:textId="77777777">
        <w:trPr>
          <w:jc w:val="center"/>
        </w:trPr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9CBDFD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1.09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17597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Agente extintor hídrico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790429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Agua potable desmineralizada con humectante AFFF al 1%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A17EB9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2,00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75347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kg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29CFD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0B096DDF" w14:textId="77777777">
        <w:trPr>
          <w:jc w:val="center"/>
        </w:trPr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3393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1.10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70E14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Gas propelente presurizante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41577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Nitrógeno seco calidad industrial (N2 ≥ 99,99%)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686E57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0,01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DDFF7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kg</w:t>
            </w:r>
          </w:p>
        </w:tc>
        <w:tc>
          <w:tcPr>
            <w:tcW w:w="1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5D0D7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  <w:tr w:rsidR="00023D45" w14:paraId="2E288E93" w14:textId="77777777">
        <w:trPr>
          <w:jc w:val="center"/>
        </w:trPr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8CC79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1.11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58E3DF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Caja individual de embalaje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2AB867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Cartón corrugado </w:t>
            </w:r>
            <w:proofErr w:type="spellStart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kraft</w:t>
            </w:r>
            <w:proofErr w:type="spellEnd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 </w:t>
            </w:r>
            <w:proofErr w:type="spellStart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microcorrugado</w:t>
            </w:r>
            <w:proofErr w:type="spellEnd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 (15x15x45 cm)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F131D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0F612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un</w:t>
            </w:r>
          </w:p>
        </w:tc>
        <w:tc>
          <w:tcPr>
            <w:tcW w:w="1570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CCD9A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Nacional</w:t>
            </w:r>
          </w:p>
        </w:tc>
      </w:tr>
    </w:tbl>
    <w:p w14:paraId="64F25A04" w14:textId="77777777" w:rsidR="00023D45" w:rsidRPr="004B1CE8" w:rsidRDefault="00000000">
      <w:pPr>
        <w:spacing w:before="160" w:after="60"/>
        <w:rPr>
          <w:lang w:val="es-ES"/>
        </w:rPr>
      </w:pPr>
      <w:r w:rsidRPr="004B1CE8">
        <w:rPr>
          <w:rFonts w:ascii="Calibri" w:hAnsi="Calibri"/>
          <w:b/>
          <w:color w:val="35598E"/>
          <w:sz w:val="21"/>
          <w:lang w:val="es-ES"/>
        </w:rPr>
        <w:t>1.2.2 Cursograma Analítico de Fabricación (Simbología ASME)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023D45" w14:paraId="61FC510F" w14:textId="77777777">
        <w:trPr>
          <w:jc w:val="center"/>
        </w:trPr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449A2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9A132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Símbolo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9D0BB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Descripción de la Etapa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98068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Sector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FF3E4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Control / Criterio de </w:t>
            </w:r>
            <w:r>
              <w:rPr>
                <w:rFonts w:ascii="Calibri" w:hAnsi="Calibri"/>
                <w:b/>
                <w:color w:val="FFFFFF"/>
                <w:sz w:val="17"/>
              </w:rPr>
              <w:lastRenderedPageBreak/>
              <w:t>Aceptación</w:t>
            </w:r>
          </w:p>
        </w:tc>
      </w:tr>
      <w:tr w:rsidR="00023D45" w14:paraId="6C9E6710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BEA77C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lastRenderedPageBreak/>
              <w:t>1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2BFD43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FDC8A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Corte de chapa y embutido de cuerpo y fondo del cilindro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C74DF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Prensas</w:t>
            </w:r>
            <w:proofErr w:type="spellEnd"/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C6795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Verificación dimensional de espesor</w:t>
            </w:r>
          </w:p>
        </w:tc>
      </w:tr>
      <w:tr w:rsidR="00023D45" w14:paraId="08787178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E4C9E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2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224469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75166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Soldadura circunferencial automática y soldado del cuello roscado M22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AAD6B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Soldadura</w:t>
            </w:r>
            <w:proofErr w:type="spellEnd"/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BA2FB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Control visual de cordón 100%</w:t>
            </w:r>
          </w:p>
        </w:tc>
      </w:tr>
      <w:tr w:rsidR="00023D45" w:rsidRPr="004B1CE8" w14:paraId="4F9ED4B6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A5CCDB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3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0B33D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Inspección (I)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92884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Ensayo de presión hidrostática de cada cilindro a 25 bar (30 </w:t>
            </w:r>
            <w:proofErr w:type="spellStart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seg</w:t>
            </w:r>
            <w:proofErr w:type="spellEnd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F4255F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Control Calidad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A8A0D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Cero deformación plástica o exudación</w:t>
            </w:r>
          </w:p>
        </w:tc>
      </w:tr>
      <w:tr w:rsidR="00023D45" w14:paraId="660C1EC2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53289B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4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977A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804E74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Desengrase químico, fosfatizado y granallado superficial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EC3F5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Tratamiento</w:t>
            </w:r>
            <w:proofErr w:type="spellEnd"/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065BE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Grado de limpieza Sa 2.5</w:t>
            </w:r>
          </w:p>
        </w:tc>
      </w:tr>
      <w:tr w:rsidR="00023D45" w14:paraId="3572967F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4F8AD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5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4FCE2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643A4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Aplicación y curado de recubrimiento epoxi interior anticorrosivo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DC6BE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Revestimiento</w:t>
            </w:r>
            <w:proofErr w:type="spellEnd"/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BE2A88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Espesor de película ≥ 100 µm</w:t>
            </w:r>
          </w:p>
        </w:tc>
      </w:tr>
      <w:tr w:rsidR="00023D45" w:rsidRPr="004B1CE8" w14:paraId="35D06773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45FFB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6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2CB7E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57A29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Pintado electrostático exterior con polvo poliéster Rojo RAL 3000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C6B7C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Pintura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43FCC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Curado a horno a 200°C</w:t>
            </w:r>
          </w:p>
        </w:tc>
      </w:tr>
      <w:tr w:rsidR="00023D45" w:rsidRPr="004B1CE8" w14:paraId="0D10A090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D87AA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7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A32E9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010A6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Montaje de caño de pesca 3/8" BSP, manómetro 1/8" y válvula importada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BA1BE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Ensamble</w:t>
            </w:r>
            <w:proofErr w:type="spellEnd"/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F8F65F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Torque calibrado con O-ring de estanqueidad</w:t>
            </w:r>
          </w:p>
        </w:tc>
      </w:tr>
      <w:tr w:rsidR="00023D45" w:rsidRPr="004B1CE8" w14:paraId="5C390CF6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C6624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8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744E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BB12E2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Carga volumétrica del agente extintor hídrico con AFFF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02E2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Carga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7AE5D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Balanza digital de precisión ± 20 g</w:t>
            </w:r>
          </w:p>
        </w:tc>
      </w:tr>
      <w:tr w:rsidR="00023D45" w:rsidRPr="004B1CE8" w14:paraId="5FA39A5D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317C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9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A40209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EFDD2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Presurización con Nitrógeno seco N2 a 1,4 MPa (14 bar)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C2001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Planta de Gas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4A17A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Aguja del manómetro en punto verde central</w:t>
            </w:r>
          </w:p>
        </w:tc>
      </w:tr>
      <w:tr w:rsidR="00023D45" w14:paraId="0B3BD95E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5C1D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10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CA501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Inspección (I)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E526C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Inmersión total en batea de agua iluminada (detección </w:t>
            </w:r>
            <w:proofErr w:type="spellStart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microfugas</w:t>
            </w:r>
            <w:proofErr w:type="spellEnd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5CE68E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Control Calidad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5AFF4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Cero burbujas durante 60 segundos</w:t>
            </w:r>
          </w:p>
        </w:tc>
      </w:tr>
      <w:tr w:rsidR="00023D45" w:rsidRPr="004B1CE8" w14:paraId="7A77EECE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EA7B2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11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4022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34544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Inserción de pasador de seguridad, precinto foliado y marbete IRAM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553D42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Embalaje</w:t>
            </w:r>
            <w:proofErr w:type="spellEnd"/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BFAFA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Trazabilidad por lote y serie</w:t>
            </w:r>
          </w:p>
        </w:tc>
      </w:tr>
      <w:tr w:rsidR="00023D45" w14:paraId="44AEFE9A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1588F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12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7F4C6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Operación (O)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1E454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Acondicionamiento en caja de cartón corrugado individual y </w:t>
            </w:r>
            <w:proofErr w:type="spellStart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palletizado</w:t>
            </w:r>
            <w:proofErr w:type="spellEnd"/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1421B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Embalaje</w:t>
            </w:r>
            <w:proofErr w:type="spellEnd"/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1EC9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Protección contra golpes</w:t>
            </w:r>
          </w:p>
        </w:tc>
      </w:tr>
      <w:tr w:rsidR="00023D45" w:rsidRPr="004B1CE8" w14:paraId="6C039BB8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A434C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13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47CEB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Almacén (A)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93A0F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Depósito en almacén de producto terminado en cuarentena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52080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Depósito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PT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C9A2D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Listo para despacho local o exportación</w:t>
            </w:r>
          </w:p>
        </w:tc>
      </w:tr>
    </w:tbl>
    <w:p w14:paraId="6179C6D8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lastRenderedPageBreak/>
        <w:t>1.3 Posición arancelaria en el NCM (Producto Terminado)</w:t>
      </w:r>
    </w:p>
    <w:p w14:paraId="17CE46FB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>Aplicando las Reglas Generales Interpretativas (RGI 1 y 6) del Sistema Armonizado:</w:t>
      </w:r>
    </w:p>
    <w:p w14:paraId="5F85BDFC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Regla General Interpretativa 1 (RGI 1):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Determina que los títulos de Secciones y Capítulos son meramente indicativos y que la clasificación legal se rige por los textos de las partidas. El producto se encuadra en la Sección XVI, Capítulo 84: 'Reactores nucleares, calderas, máquinas, aparatos y artefactos mecánicos; partes de estas máquinas o aparatos'.</w:t>
      </w:r>
    </w:p>
    <w:p w14:paraId="28D64C3B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Partida 84.24:</w:t>
      </w:r>
      <w:r w:rsidRPr="004B1CE8">
        <w:rPr>
          <w:rFonts w:ascii="Calibri" w:hAnsi="Calibri"/>
          <w:color w:val="212529"/>
          <w:sz w:val="20"/>
          <w:lang w:val="es-ES"/>
        </w:rPr>
        <w:t xml:space="preserve"> 'Aparatos mecánicos (incluso de mano) para proyectar, dispersar o pulverizar materias líquidas o en polvo; extintores, incluso cargados; pistolas aerográficas y aparatos similares; máquinas y aparatos de chorro de arena o de vapor y aparatos de chorro similares'. La designación expresa 'extintores, incluso cargados' clasifica el equipo sin ambigüedad en esta partida.</w:t>
      </w:r>
    </w:p>
    <w:p w14:paraId="40374B8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Regla General Interpretativa 6 (RGI 6):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Determina la clasificación en la subpartida de primer nivel 8424.10: '- Extintores, incluso cargados'.</w:t>
      </w:r>
    </w:p>
    <w:p w14:paraId="245A2B14" w14:textId="77777777" w:rsidR="00023D45" w:rsidRDefault="00000000">
      <w:pPr>
        <w:spacing w:before="160" w:after="60"/>
      </w:pPr>
      <w:proofErr w:type="spellStart"/>
      <w:r>
        <w:rPr>
          <w:rFonts w:ascii="Calibri" w:hAnsi="Calibri"/>
          <w:b/>
          <w:color w:val="35598E"/>
          <w:sz w:val="21"/>
        </w:rPr>
        <w:t>Tratamiento</w:t>
      </w:r>
      <w:proofErr w:type="spellEnd"/>
      <w:r>
        <w:rPr>
          <w:rFonts w:ascii="Calibri" w:hAnsi="Calibri"/>
          <w:b/>
          <w:color w:val="35598E"/>
          <w:sz w:val="21"/>
        </w:rPr>
        <w:t xml:space="preserve"> </w:t>
      </w:r>
      <w:proofErr w:type="spellStart"/>
      <w:r>
        <w:rPr>
          <w:rFonts w:ascii="Calibri" w:hAnsi="Calibri"/>
          <w:b/>
          <w:color w:val="35598E"/>
          <w:sz w:val="21"/>
        </w:rPr>
        <w:t>arancelario</w:t>
      </w:r>
      <w:proofErr w:type="spellEnd"/>
      <w:r>
        <w:rPr>
          <w:rFonts w:ascii="Calibri" w:hAnsi="Calibri"/>
          <w:b/>
          <w:color w:val="35598E"/>
          <w:sz w:val="21"/>
        </w:rPr>
        <w:t xml:space="preserve"> </w:t>
      </w:r>
      <w:proofErr w:type="spellStart"/>
      <w:r>
        <w:rPr>
          <w:rFonts w:ascii="Calibri" w:hAnsi="Calibri"/>
          <w:b/>
          <w:color w:val="35598E"/>
          <w:sz w:val="21"/>
        </w:rPr>
        <w:t>comparado</w:t>
      </w:r>
      <w:proofErr w:type="spellEnd"/>
    </w:p>
    <w:p w14:paraId="3233635A" w14:textId="77777777" w:rsidR="00023D45" w:rsidRDefault="00000000">
      <w:pPr>
        <w:pStyle w:val="Listaconvietas"/>
        <w:spacing w:before="40" w:after="40"/>
      </w:pPr>
      <w:r w:rsidRPr="004B1CE8">
        <w:rPr>
          <w:rFonts w:ascii="Calibri" w:hAnsi="Calibri"/>
          <w:b/>
          <w:color w:val="141414"/>
          <w:sz w:val="20"/>
          <w:lang w:val="es-ES"/>
        </w:rPr>
        <w:t>Argentina (Aduana de Origen):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Posición NCM 8424.10.00. Derechos de Exportación: 0,00%. Reintegro a la Exportación: 3,00% (MOI). </w:t>
      </w:r>
      <w:proofErr w:type="spellStart"/>
      <w:r>
        <w:rPr>
          <w:rFonts w:ascii="Calibri" w:hAnsi="Calibri"/>
          <w:color w:val="212529"/>
          <w:sz w:val="20"/>
        </w:rPr>
        <w:t>Arancel</w:t>
      </w:r>
      <w:proofErr w:type="spellEnd"/>
      <w:r>
        <w:rPr>
          <w:rFonts w:ascii="Calibri" w:hAnsi="Calibri"/>
          <w:color w:val="212529"/>
          <w:sz w:val="20"/>
        </w:rPr>
        <w:t xml:space="preserve"> </w:t>
      </w:r>
      <w:proofErr w:type="spellStart"/>
      <w:r>
        <w:rPr>
          <w:rFonts w:ascii="Calibri" w:hAnsi="Calibri"/>
          <w:color w:val="212529"/>
          <w:sz w:val="20"/>
        </w:rPr>
        <w:t>Extrazona</w:t>
      </w:r>
      <w:proofErr w:type="spellEnd"/>
      <w:r>
        <w:rPr>
          <w:rFonts w:ascii="Calibri" w:hAnsi="Calibri"/>
          <w:color w:val="212529"/>
          <w:sz w:val="20"/>
        </w:rPr>
        <w:t xml:space="preserve"> DIE: 14,00%. Tasa Estadística: 3,00%.</w:t>
      </w:r>
    </w:p>
    <w:p w14:paraId="7877394D" w14:textId="77777777" w:rsidR="00023D45" w:rsidRDefault="00000000">
      <w:pPr>
        <w:pStyle w:val="Listaconvietas"/>
        <w:spacing w:before="40" w:after="40"/>
      </w:pPr>
      <w:r w:rsidRPr="004B1CE8">
        <w:rPr>
          <w:rFonts w:ascii="Calibri" w:hAnsi="Calibri"/>
          <w:b/>
          <w:color w:val="141414"/>
          <w:sz w:val="20"/>
          <w:lang w:val="es-ES"/>
        </w:rPr>
        <w:t>Marruecos (Aduana de Destino):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Posición HS 8424.10.00.00 ('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Extincteurs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,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même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chargés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'). Droit de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Douane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(Arancel de Importación NMF): 2,50%. Taxe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Parafiscale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à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l'Importation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(TPI): 0,25%. </w:t>
      </w:r>
      <w:r>
        <w:rPr>
          <w:rFonts w:ascii="Calibri" w:hAnsi="Calibri"/>
          <w:color w:val="212529"/>
          <w:sz w:val="20"/>
        </w:rPr>
        <w:t xml:space="preserve">TVA (IVA </w:t>
      </w:r>
      <w:proofErr w:type="spellStart"/>
      <w:r>
        <w:rPr>
          <w:rFonts w:ascii="Calibri" w:hAnsi="Calibri"/>
          <w:color w:val="212529"/>
          <w:sz w:val="20"/>
        </w:rPr>
        <w:t>Marroquí</w:t>
      </w:r>
      <w:proofErr w:type="spellEnd"/>
      <w:r>
        <w:rPr>
          <w:rFonts w:ascii="Calibri" w:hAnsi="Calibri"/>
          <w:color w:val="212529"/>
          <w:sz w:val="20"/>
        </w:rPr>
        <w:t>): 20,00%.</w:t>
      </w:r>
    </w:p>
    <w:p w14:paraId="10DE355D" w14:textId="77777777" w:rsidR="00023D45" w:rsidRDefault="00000000">
      <w:pPr>
        <w:spacing w:before="220" w:after="80"/>
      </w:pPr>
      <w:r>
        <w:rPr>
          <w:rFonts w:ascii="Calibri" w:hAnsi="Calibri"/>
          <w:b/>
          <w:color w:val="1F4E79"/>
          <w:sz w:val="24"/>
        </w:rPr>
        <w:t>1.4 Normativa técnica específica y certificaciones</w:t>
      </w:r>
    </w:p>
    <w:p w14:paraId="37B1E3F6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Norma IRAM 3525:</w:t>
      </w:r>
      <w:r w:rsidRPr="004B1CE8">
        <w:rPr>
          <w:rFonts w:ascii="Calibri" w:hAnsi="Calibri"/>
          <w:color w:val="212529"/>
          <w:sz w:val="20"/>
          <w:lang w:val="es-ES"/>
        </w:rPr>
        <w:t xml:space="preserve"> Establece exigencias dimensionales, materiales, espesores de chapa, presiones de prueba hidrostática (25 bar), rotulación e instrucciones de uso.</w:t>
      </w:r>
    </w:p>
    <w:p w14:paraId="3E833088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Norma IRAM 3527:</w:t>
      </w:r>
      <w:r w:rsidRPr="004B1CE8">
        <w:rPr>
          <w:rFonts w:ascii="Calibri" w:hAnsi="Calibri"/>
          <w:color w:val="212529"/>
          <w:sz w:val="20"/>
          <w:lang w:val="es-ES"/>
        </w:rPr>
        <w:t xml:space="preserve"> Regula los ensayos de potencial extintor sobre criba de madera normalizada.</w:t>
      </w:r>
    </w:p>
    <w:p w14:paraId="49E994EB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Ley 19.587 de Higiene y Seguridad Laboral (</w:t>
      </w:r>
      <w:proofErr w:type="spellStart"/>
      <w:r w:rsidRPr="004B1CE8">
        <w:rPr>
          <w:rFonts w:ascii="Calibri" w:hAnsi="Calibri"/>
          <w:b/>
          <w:color w:val="141414"/>
          <w:sz w:val="20"/>
          <w:lang w:val="es-ES"/>
        </w:rPr>
        <w:t>Dec</w:t>
      </w:r>
      <w:proofErr w:type="spellEnd"/>
      <w:r w:rsidRPr="004B1CE8">
        <w:rPr>
          <w:rFonts w:ascii="Calibri" w:hAnsi="Calibri"/>
          <w:b/>
          <w:color w:val="141414"/>
          <w:sz w:val="20"/>
          <w:lang w:val="es-ES"/>
        </w:rPr>
        <w:t>. 351/79):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En su Anexo VII impone la dotación de extintores homologados en establecimientos productivos y comerciales.</w:t>
      </w:r>
    </w:p>
    <w:p w14:paraId="2102C81A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INTI (Instituto Nacional de Tecnología Industrial):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Fiscaliza los cilindros como recipientes sometidos a presión sin fuego, emitiendo los certificados de tipo.</w:t>
      </w:r>
    </w:p>
    <w:p w14:paraId="02C340E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Norma Marroquí NM ISO 7165 (IMANOR):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Norma marroquí armonizada con ISO 7165 requerida para la comercialización en Marruecos.</w:t>
      </w:r>
    </w:p>
    <w:p w14:paraId="179E6F69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 xml:space="preserve">Programa de Inspección en Origen </w:t>
      </w:r>
      <w:proofErr w:type="spellStart"/>
      <w:r w:rsidRPr="004B1CE8">
        <w:rPr>
          <w:rFonts w:ascii="Calibri" w:hAnsi="Calibri"/>
          <w:b/>
          <w:color w:val="141414"/>
          <w:sz w:val="20"/>
          <w:lang w:val="es-ES"/>
        </w:rPr>
        <w:t>VoC</w:t>
      </w:r>
      <w:proofErr w:type="spellEnd"/>
      <w:r w:rsidRPr="004B1CE8">
        <w:rPr>
          <w:rFonts w:ascii="Calibri" w:hAnsi="Calibri"/>
          <w:b/>
          <w:color w:val="141414"/>
          <w:sz w:val="20"/>
          <w:lang w:val="es-ES"/>
        </w:rPr>
        <w:t xml:space="preserve"> / </w:t>
      </w:r>
      <w:proofErr w:type="spellStart"/>
      <w:r w:rsidRPr="004B1CE8">
        <w:rPr>
          <w:rFonts w:ascii="Calibri" w:hAnsi="Calibri"/>
          <w:b/>
          <w:color w:val="141414"/>
          <w:sz w:val="20"/>
          <w:lang w:val="es-ES"/>
        </w:rPr>
        <w:t>PVoC</w:t>
      </w:r>
      <w:proofErr w:type="spellEnd"/>
      <w:r w:rsidRPr="004B1CE8">
        <w:rPr>
          <w:rFonts w:ascii="Calibri" w:hAnsi="Calibri"/>
          <w:b/>
          <w:color w:val="141414"/>
          <w:sz w:val="20"/>
          <w:lang w:val="es-ES"/>
        </w:rPr>
        <w:t xml:space="preserve"> (Marruecos):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Exige auditoría previa al embarque por organismos autorizados (SGS o Bureau Veritas) en Argentina con emisión obligatoria del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Certificat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de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Conformité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(CoC).</w:t>
      </w:r>
    </w:p>
    <w:p w14:paraId="3424C22D" w14:textId="77777777" w:rsidR="00023D45" w:rsidRPr="004B1CE8" w:rsidRDefault="00000000">
      <w:pPr>
        <w:rPr>
          <w:lang w:val="es-ES"/>
        </w:rPr>
      </w:pPr>
      <w:r w:rsidRPr="004B1CE8">
        <w:rPr>
          <w:lang w:val="es-ES"/>
        </w:rPr>
        <w:br w:type="page"/>
      </w:r>
    </w:p>
    <w:p w14:paraId="0139F737" w14:textId="77777777" w:rsidR="00023D45" w:rsidRPr="004B1CE8" w:rsidRDefault="00000000">
      <w:pPr>
        <w:spacing w:before="320" w:after="120"/>
        <w:rPr>
          <w:lang w:val="es-ES"/>
        </w:rPr>
      </w:pPr>
      <w:r w:rsidRPr="004B1CE8">
        <w:rPr>
          <w:rFonts w:ascii="Calibri" w:hAnsi="Calibri"/>
          <w:b/>
          <w:color w:val="102C57"/>
          <w:sz w:val="28"/>
          <w:lang w:val="es-ES"/>
        </w:rPr>
        <w:lastRenderedPageBreak/>
        <w:t>SEGUNDA PARTE: SUSTITUCIÓN DE PROVEEDOR LOCAL (IMPORTACIÓN)</w:t>
      </w:r>
    </w:p>
    <w:p w14:paraId="27CDBBAB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2.1 Descripción técnica de la pieza a sustituir</w:t>
      </w:r>
    </w:p>
    <w:p w14:paraId="1AA55BED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 xml:space="preserve">El componente objeto de la sustitución de importación es la Válvula de Descarga para Extintores Portátiles de 1 kg / 2 kg, correspondiente al modelo estándar de mercado HZ </w:t>
      </w:r>
      <w:proofErr w:type="spellStart"/>
      <w:r w:rsidRPr="004B1CE8">
        <w:rPr>
          <w:rFonts w:ascii="Calibri" w:hAnsi="Calibri"/>
          <w:color w:val="212529"/>
          <w:lang w:val="es-ES"/>
        </w:rPr>
        <w:t>Firetec</w:t>
      </w:r>
      <w:proofErr w:type="spellEnd"/>
      <w:r w:rsidRPr="004B1CE8">
        <w:rPr>
          <w:rFonts w:ascii="Calibri" w:hAnsi="Calibri"/>
          <w:color w:val="212529"/>
          <w:lang w:val="es-ES"/>
        </w:rPr>
        <w:t xml:space="preserve"> Cód. VM22 RO2 y su equivalente internacional de fabricación china </w:t>
      </w:r>
      <w:proofErr w:type="spellStart"/>
      <w:r w:rsidRPr="004B1CE8">
        <w:rPr>
          <w:rFonts w:ascii="Calibri" w:hAnsi="Calibri"/>
          <w:color w:val="212529"/>
          <w:lang w:val="es-ES"/>
        </w:rPr>
        <w:t>Safefire</w:t>
      </w:r>
      <w:proofErr w:type="spellEnd"/>
      <w:r w:rsidRPr="004B1CE8">
        <w:rPr>
          <w:rFonts w:ascii="Calibri" w:hAnsi="Calibri"/>
          <w:color w:val="212529"/>
          <w:lang w:val="es-ES"/>
        </w:rPr>
        <w:t xml:space="preserve"> Valve Hangzhou.</w:t>
      </w:r>
    </w:p>
    <w:p w14:paraId="54C4590B" w14:textId="77777777" w:rsidR="00023D45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1291F06" wp14:editId="61980C15">
            <wp:extent cx="2286000" cy="2204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1329969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0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D733" w14:textId="77777777" w:rsidR="00023D45" w:rsidRPr="004B1CE8" w:rsidRDefault="00000000">
      <w:pPr>
        <w:spacing w:before="40" w:after="160"/>
        <w:jc w:val="center"/>
        <w:rPr>
          <w:lang w:val="es-ES"/>
        </w:rPr>
      </w:pPr>
      <w:r w:rsidRPr="004B1CE8">
        <w:rPr>
          <w:rFonts w:ascii="Calibri" w:hAnsi="Calibri"/>
          <w:i/>
          <w:color w:val="6C757D"/>
          <w:sz w:val="17"/>
          <w:lang w:val="es-ES"/>
        </w:rPr>
        <w:t xml:space="preserve">Figura 1: Válvula de descarga para extintores portátiles de 1 kg / 2 kg (Cód. HZ </w:t>
      </w:r>
      <w:proofErr w:type="spellStart"/>
      <w:r w:rsidRPr="004B1CE8">
        <w:rPr>
          <w:rFonts w:ascii="Calibri" w:hAnsi="Calibri"/>
          <w:i/>
          <w:color w:val="6C757D"/>
          <w:sz w:val="17"/>
          <w:lang w:val="es-ES"/>
        </w:rPr>
        <w:t>Firetec</w:t>
      </w:r>
      <w:proofErr w:type="spellEnd"/>
      <w:r w:rsidRPr="004B1CE8">
        <w:rPr>
          <w:rFonts w:ascii="Calibri" w:hAnsi="Calibri"/>
          <w:i/>
          <w:color w:val="6C757D"/>
          <w:sz w:val="17"/>
          <w:lang w:val="es-ES"/>
        </w:rPr>
        <w:t xml:space="preserve"> VM22 RO2 / </w:t>
      </w:r>
      <w:proofErr w:type="spellStart"/>
      <w:r w:rsidRPr="004B1CE8">
        <w:rPr>
          <w:rFonts w:ascii="Calibri" w:hAnsi="Calibri"/>
          <w:i/>
          <w:color w:val="6C757D"/>
          <w:sz w:val="17"/>
          <w:lang w:val="es-ES"/>
        </w:rPr>
        <w:t>Safefire</w:t>
      </w:r>
      <w:proofErr w:type="spellEnd"/>
      <w:r w:rsidRPr="004B1CE8">
        <w:rPr>
          <w:rFonts w:ascii="Calibri" w:hAnsi="Calibri"/>
          <w:i/>
          <w:color w:val="6C757D"/>
          <w:sz w:val="17"/>
          <w:lang w:val="es-ES"/>
        </w:rPr>
        <w:t xml:space="preserve"> Valve). Cuerpo de latón forjado en caliente DIN 17660, manijas de acero pintado rojo, rosca M22 x 1,5 y tobera de salida frontal directa.</w:t>
      </w:r>
    </w:p>
    <w:p w14:paraId="01847362" w14:textId="77777777" w:rsidR="00023D45" w:rsidRDefault="00000000">
      <w:pPr>
        <w:spacing w:before="160" w:after="60"/>
      </w:pPr>
      <w:r w:rsidRPr="004B1CE8">
        <w:rPr>
          <w:rFonts w:ascii="Calibri" w:hAnsi="Calibri"/>
          <w:b/>
          <w:color w:val="35598E"/>
          <w:sz w:val="21"/>
          <w:lang w:val="es-ES"/>
        </w:rPr>
        <w:t xml:space="preserve">Ficha técnica y especificaciones de materiales (Cód. </w:t>
      </w:r>
      <w:r>
        <w:rPr>
          <w:rFonts w:ascii="Calibri" w:hAnsi="Calibri"/>
          <w:b/>
          <w:color w:val="35598E"/>
          <w:sz w:val="21"/>
        </w:rPr>
        <w:t xml:space="preserve">HZ </w:t>
      </w:r>
      <w:proofErr w:type="spellStart"/>
      <w:r>
        <w:rPr>
          <w:rFonts w:ascii="Calibri" w:hAnsi="Calibri"/>
          <w:b/>
          <w:color w:val="35598E"/>
          <w:sz w:val="21"/>
        </w:rPr>
        <w:t>Firetec</w:t>
      </w:r>
      <w:proofErr w:type="spellEnd"/>
      <w:r>
        <w:rPr>
          <w:rFonts w:ascii="Calibri" w:hAnsi="Calibri"/>
          <w:b/>
          <w:color w:val="35598E"/>
          <w:sz w:val="21"/>
        </w:rPr>
        <w:t xml:space="preserve"> VM22 RO2)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023D45" w14:paraId="43379A93" w14:textId="77777777">
        <w:trPr>
          <w:jc w:val="center"/>
        </w:trPr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B1E63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 / PARTE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D9A71D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ESPECIFICACIÓN TÉCNICA DEL MATERIAL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CDF19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NORMA / DETALLE CONSTRUCTIVO</w:t>
            </w:r>
          </w:p>
        </w:tc>
      </w:tr>
      <w:tr w:rsidR="00023D45" w14:paraId="7CA769B9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1C0B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Cuerpo de la válvula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BC323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Latón forjado en caliente (Hot Forged Brass)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A038F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Norma DIN 17660 (CuZn39Pb3 / CW614N)</w:t>
            </w:r>
          </w:p>
        </w:tc>
      </w:tr>
      <w:tr w:rsidR="00023D45" w14:paraId="23A98595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FEA40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Manijas de accionamiento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A5F75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Chapa de acero estampada recubierta con pintura epoxi roja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CECE8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 xml:space="preserve">Palanca superior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estriada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antideslizante</w:t>
            </w:r>
            <w:proofErr w:type="spellEnd"/>
          </w:p>
        </w:tc>
      </w:tr>
      <w:tr w:rsidR="00023D45" w:rsidRPr="004B1CE8" w14:paraId="23ED9D3B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65E00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Asiento del obturador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0FAAC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Elastómero de Nitrilo (NBR) de alta densidad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D55B3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Dureza Shore A 90 (estanqueidad hermética)</w:t>
            </w:r>
          </w:p>
        </w:tc>
      </w:tr>
      <w:tr w:rsidR="00023D45" w14:paraId="52EBA953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594CE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b/>
                <w:color w:val="212529"/>
                <w:sz w:val="18"/>
              </w:rPr>
              <w:t>Resorte</w:t>
            </w:r>
            <w:proofErr w:type="spellEnd"/>
            <w:r>
              <w:rPr>
                <w:rFonts w:ascii="Calibri" w:hAnsi="Calibri"/>
                <w:b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8"/>
              </w:rPr>
              <w:t>recuperador</w:t>
            </w:r>
            <w:proofErr w:type="spellEnd"/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AA1C3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Alambre de acero al carbono SAE 1070 templado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CAAA8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color w:val="212529"/>
                <w:sz w:val="18"/>
              </w:rPr>
              <w:t>Tratamiento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superficial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cincado</w:t>
            </w:r>
            <w:proofErr w:type="spellEnd"/>
            <w:r>
              <w:rPr>
                <w:rFonts w:ascii="Calibri" w:hAnsi="Calibri"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8"/>
              </w:rPr>
              <w:t>anticorrosión</w:t>
            </w:r>
            <w:proofErr w:type="spellEnd"/>
          </w:p>
        </w:tc>
      </w:tr>
      <w:tr w:rsidR="00023D45" w:rsidRPr="004B1CE8" w14:paraId="3D82D769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CBBB21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>Tobera de salida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6C2FE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Orificio de descarga frontal calibrado de 3,25 mm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37A97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Salida directa sin manguera (chorro cónico)</w:t>
            </w:r>
          </w:p>
        </w:tc>
      </w:tr>
      <w:tr w:rsidR="00023D45" w:rsidRPr="004B1CE8" w14:paraId="4B9157DC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EA7D7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8"/>
              </w:rPr>
              <w:t xml:space="preserve">Fijación a </w:t>
            </w:r>
            <w:proofErr w:type="spellStart"/>
            <w:r>
              <w:rPr>
                <w:rFonts w:ascii="Calibri" w:hAnsi="Calibri"/>
                <w:b/>
                <w:color w:val="212529"/>
                <w:sz w:val="18"/>
              </w:rPr>
              <w:t>recipiente</w:t>
            </w:r>
            <w:proofErr w:type="spellEnd"/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9D4FE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Rosca métrica M22 x 1,5 con ranura para O-ring de sellado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D1813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Ajuste hermético directo sobre cuello del cilindro</w:t>
            </w:r>
          </w:p>
        </w:tc>
      </w:tr>
      <w:tr w:rsidR="00023D45" w:rsidRPr="004B1CE8" w14:paraId="546AE4D4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46D4A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b/>
                <w:color w:val="212529"/>
                <w:sz w:val="18"/>
              </w:rPr>
              <w:t>Acople</w:t>
            </w:r>
            <w:proofErr w:type="spellEnd"/>
            <w:r>
              <w:rPr>
                <w:rFonts w:ascii="Calibri" w:hAnsi="Calibri"/>
                <w:b/>
                <w:color w:val="21252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8"/>
              </w:rPr>
              <w:t>caño</w:t>
            </w:r>
            <w:proofErr w:type="spellEnd"/>
            <w:r>
              <w:rPr>
                <w:rFonts w:ascii="Calibri" w:hAnsi="Calibri"/>
                <w:b/>
                <w:color w:val="212529"/>
                <w:sz w:val="18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color w:val="212529"/>
                <w:sz w:val="18"/>
              </w:rPr>
              <w:t>pesca</w:t>
            </w:r>
            <w:proofErr w:type="spellEnd"/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1659B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8"/>
              </w:rPr>
              <w:t>Rosca hembra 3/8" BSP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3CE38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8"/>
                <w:lang w:val="es-ES"/>
              </w:rPr>
              <w:t>Fijación de caño de inmersión / tubo sifón</w:t>
            </w:r>
          </w:p>
        </w:tc>
      </w:tr>
    </w:tbl>
    <w:p w14:paraId="23D9727B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lastRenderedPageBreak/>
        <w:t>Alojamiento de manómetro: El cuerpo incorpora una rosca hembra lateral 1/8" NPT que comunica directamente con la cámara de presión, permitiendo el roscado del manómetro visual para verificación de carga en todo momento.</w:t>
      </w:r>
    </w:p>
    <w:p w14:paraId="6809ADE0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2.2 Posición arancelaria en el país de origen y destino (Insumo)</w:t>
      </w:r>
    </w:p>
    <w:p w14:paraId="5660585E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>La clasificación aduanera de la válvula de descarga VM22 RO2 se analiza aplicando la Nota Legal 2 de la Sección XVI del Sistema Armonizado:</w:t>
      </w:r>
    </w:p>
    <w:p w14:paraId="492B00D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Nota Legal 2 a) de la Sección XVI:</w:t>
      </w:r>
      <w:r w:rsidRPr="004B1CE8">
        <w:rPr>
          <w:rFonts w:ascii="Calibri" w:hAnsi="Calibri"/>
          <w:color w:val="212529"/>
          <w:sz w:val="20"/>
          <w:lang w:val="es-ES"/>
        </w:rPr>
        <w:t xml:space="preserve"> Establece que las partes que consistan en artículos comprendidos en cualquiera de las partidas de los Capítulos 84 u 85 se clasificarán en dicha partida cualquiera que sea la máquina a la que estén destinadas.</w:t>
      </w:r>
    </w:p>
    <w:p w14:paraId="11CCFBA6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Prevalencia de la Partida 84.81:</w:t>
      </w:r>
      <w:r w:rsidRPr="004B1CE8">
        <w:rPr>
          <w:rFonts w:ascii="Calibri" w:hAnsi="Calibri"/>
          <w:color w:val="212529"/>
          <w:sz w:val="20"/>
          <w:lang w:val="es-ES"/>
        </w:rPr>
        <w:t xml:space="preserve"> Puesto que la válvula es un dispositivo mecánico de grifería y cierre de fluidos, clasifica expresamente en la partida 84.81: 'Artículos de grifería y órganos similares para tuberías, calderas, depósitos, cubas o continentes similares, incluidas las válvulas reductoras de presión y las válvulas termostáticas'. La aplicación de la Nota 2 a) invalida clasificarla como 'parte' (8424.90), la cual queda como residual según la Nota 2 b).</w:t>
      </w:r>
    </w:p>
    <w:p w14:paraId="7FDECF37" w14:textId="77777777" w:rsidR="00023D45" w:rsidRDefault="00000000">
      <w:pPr>
        <w:spacing w:before="160" w:after="60"/>
      </w:pPr>
      <w:proofErr w:type="spellStart"/>
      <w:r>
        <w:rPr>
          <w:rFonts w:ascii="Calibri" w:hAnsi="Calibri"/>
          <w:b/>
          <w:color w:val="35598E"/>
          <w:sz w:val="21"/>
        </w:rPr>
        <w:t>Posición</w:t>
      </w:r>
      <w:proofErr w:type="spellEnd"/>
      <w:r>
        <w:rPr>
          <w:rFonts w:ascii="Calibri" w:hAnsi="Calibri"/>
          <w:b/>
          <w:color w:val="35598E"/>
          <w:sz w:val="21"/>
        </w:rPr>
        <w:t xml:space="preserve"> </w:t>
      </w:r>
      <w:proofErr w:type="spellStart"/>
      <w:r>
        <w:rPr>
          <w:rFonts w:ascii="Calibri" w:hAnsi="Calibri"/>
          <w:b/>
          <w:color w:val="35598E"/>
          <w:sz w:val="21"/>
        </w:rPr>
        <w:t>arancelaria</w:t>
      </w:r>
      <w:proofErr w:type="spellEnd"/>
      <w:r>
        <w:rPr>
          <w:rFonts w:ascii="Calibri" w:hAnsi="Calibri"/>
          <w:b/>
          <w:color w:val="35598E"/>
          <w:sz w:val="21"/>
        </w:rPr>
        <w:t xml:space="preserve"> y </w:t>
      </w:r>
      <w:proofErr w:type="spellStart"/>
      <w:r>
        <w:rPr>
          <w:rFonts w:ascii="Calibri" w:hAnsi="Calibri"/>
          <w:b/>
          <w:color w:val="35598E"/>
          <w:sz w:val="21"/>
        </w:rPr>
        <w:t>alícuotas</w:t>
      </w:r>
      <w:proofErr w:type="spellEnd"/>
    </w:p>
    <w:p w14:paraId="21C06ED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Argentina (Destino):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NCM 8481.80.99 ('Los demás artículos de grifería — Las demás válvulas'). Tratamiento aduanero: Derecho de Importación Extrazona (DIE) 14,00%; Tasa de Estadística 3,00%; IVA 21,00%; IVA Adicional 10,50%; Percepción Ganancias 6,00%; Percepción Ingresos Brutos 2,50%.</w:t>
      </w:r>
    </w:p>
    <w:p w14:paraId="6E69CDC1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>
        <w:rPr>
          <w:rFonts w:ascii="Calibri" w:hAnsi="Calibri"/>
          <w:b/>
          <w:color w:val="141414"/>
          <w:sz w:val="20"/>
        </w:rPr>
        <w:t>China (Origen):</w:t>
      </w:r>
      <w:r>
        <w:rPr>
          <w:rFonts w:ascii="Calibri" w:hAnsi="Calibri"/>
          <w:color w:val="212529"/>
          <w:sz w:val="20"/>
        </w:rPr>
        <w:t xml:space="preserve"> HS 8481.80.90.00 (Customs Tariff of China). </w:t>
      </w:r>
      <w:r w:rsidRPr="004B1CE8">
        <w:rPr>
          <w:rFonts w:ascii="Calibri" w:hAnsi="Calibri"/>
          <w:color w:val="212529"/>
          <w:sz w:val="20"/>
          <w:lang w:val="es-ES"/>
        </w:rPr>
        <w:t xml:space="preserve">Arancel de exportación: 0,00%; Devolución de IVA exportador (VAT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Export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Rebate): 13,00%.</w:t>
      </w:r>
    </w:p>
    <w:p w14:paraId="6C074B2A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2.3 Normativa de importación y circuito aduanero</w:t>
      </w:r>
    </w:p>
    <w:p w14:paraId="6EDB7361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>La importación definitiva para consumo se rige bajo los organismos fiscalizadores de la República Argentina:</w:t>
      </w:r>
    </w:p>
    <w:p w14:paraId="73E64A72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Habilitación Registral ARCA / DGA: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La empresa se encuentra inscripta como Importador/Exportador en el Sistema Registral de ARCA, sin bloqueos tributarios y con CUIT activa.</w:t>
      </w:r>
    </w:p>
    <w:p w14:paraId="64C2DB24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Declaración SEDI (Sistema Estadístico de Importaciones):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Tramitación y oficialización informática previa mediante el Sistema Informático Malvina (SIM) por el Despachante de Aduana autorizado.</w:t>
      </w:r>
    </w:p>
    <w:p w14:paraId="225DEB4B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Intervenciones Técnicas (INTI):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Declaración jurada de destino industrial para insumos de fabricación propia, respaldada con la norma IRAM 3525 y protocolos de ensayo de estanqueidad de fábrica.</w:t>
      </w:r>
    </w:p>
    <w:p w14:paraId="08184F5A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Régimen Cambiario MLC (BCRA):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Conforme a las normativas del Banco Central de la República Argentina (BCRA), la cancelación de la operación en divisas a través del Mercado Libre de Cambios (MLC) se efectiviza según los plazos estipulados para manufacturas industriales.</w:t>
      </w:r>
    </w:p>
    <w:p w14:paraId="27A8DE87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2.4 Búsqueda de proveedores (Nacionales vs. Internacionales)</w:t>
      </w:r>
    </w:p>
    <w:p w14:paraId="146DA8AD" w14:textId="77777777" w:rsidR="00023D45" w:rsidRPr="004B1CE8" w:rsidRDefault="00000000">
      <w:pPr>
        <w:spacing w:before="160" w:after="60"/>
        <w:rPr>
          <w:lang w:val="es-ES"/>
        </w:rPr>
      </w:pPr>
      <w:r w:rsidRPr="004B1CE8">
        <w:rPr>
          <w:rFonts w:ascii="Calibri" w:hAnsi="Calibri"/>
          <w:b/>
          <w:color w:val="35598E"/>
          <w:sz w:val="21"/>
          <w:lang w:val="es-ES"/>
        </w:rPr>
        <w:t>Mercado nacional</w:t>
      </w:r>
    </w:p>
    <w:p w14:paraId="4DECC133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>En el mercado argentino se identificaron las empresas históricas del sector relevadas en el estudio preliminar:</w:t>
      </w:r>
    </w:p>
    <w:p w14:paraId="0EBC9EE4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Premier Matafuegos:</w:t>
      </w:r>
      <w:r w:rsidRPr="004B1CE8">
        <w:rPr>
          <w:rFonts w:ascii="Calibri" w:hAnsi="Calibri"/>
          <w:color w:val="212529"/>
          <w:sz w:val="20"/>
          <w:lang w:val="es-ES"/>
        </w:rPr>
        <w:t xml:space="preserve"> Ubicada en la Ciudad Autónoma de Buenos Aires. Se trata de una compañía con presencia en el sector desde 1996, dedicada a la fabricación de extintores y componentes asociados. Cuenta </w:t>
      </w:r>
      <w:r w:rsidRPr="004B1CE8">
        <w:rPr>
          <w:rFonts w:ascii="Calibri" w:hAnsi="Calibri"/>
          <w:color w:val="212529"/>
          <w:sz w:val="20"/>
          <w:lang w:val="es-ES"/>
        </w:rPr>
        <w:lastRenderedPageBreak/>
        <w:t>con planta industrial propia y certificaciones reconocidas como ISO 9001 e IRAM, lo que representa una garantía adicional respecto de sus procesos productivos y controles de calidad. Entre sus principales ventajas se destacan la asistencia técnica local, los tiempos reducidos de entrega y la facilidad para realizar auditorías o visitas de inspección. Cotización estimada para válvula de 1kg/2kg: USD 4,50 a USD 4,80 por unidad.</w:t>
      </w:r>
    </w:p>
    <w:p w14:paraId="752850B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FADESA: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Considerada una de las marcas más reconocidas de Argentina en materia de protección contra incendios. Su actividad abarca la fabricación y comercialización de extintores para distintas clases de fuego, junto con equipamiento complementario para uso industrial y comercial. Posee amplia red de distribución y fuerte reputación. Desventaja: escasa disponibilidad de venta de componentes sueltos a competidores directos, cotizando a valores elevados (USD 5,20/un).</w:t>
      </w:r>
    </w:p>
    <w:p w14:paraId="26AE608B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Matafuegos Antártida: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Empresa argentina fundada en 1969 y especializada en la fabricación de extintores y sistemas contra incendios. Su extensa trayectoria le ha permitido consolidarse en el mercado local con una producción basada en estándares IRAM reconocidos.</w:t>
      </w:r>
    </w:p>
    <w:p w14:paraId="0ABA6DF8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Matafuegos Geo:</w:t>
      </w:r>
      <w:r w:rsidRPr="004B1CE8">
        <w:rPr>
          <w:rFonts w:ascii="Calibri" w:hAnsi="Calibri"/>
          <w:color w:val="212529"/>
          <w:sz w:val="20"/>
          <w:lang w:val="es-ES"/>
        </w:rPr>
        <w:t xml:space="preserve"> Enfoque en fabricación, mantenimiento y comercialización para clientes industriales y comerciales. Ventaja en cercanía y rapidez de respuesta, aunque presenta menor escala operativa.</w:t>
      </w:r>
    </w:p>
    <w:p w14:paraId="2D1982C9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Drago SRL:</w:t>
      </w:r>
      <w:r w:rsidRPr="004B1CE8">
        <w:rPr>
          <w:rFonts w:ascii="Calibri" w:hAnsi="Calibri"/>
          <w:color w:val="212529"/>
          <w:sz w:val="20"/>
          <w:lang w:val="es-ES"/>
        </w:rPr>
        <w:t xml:space="preserve"> Especializada en seguridad contra incendios y provisión de equipamiento industrial. Buena reputación técnica, pero depende en mayor medida de proveedores externos para determinados componentes específicos.</w:t>
      </w:r>
    </w:p>
    <w:p w14:paraId="46BB1BA1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 xml:space="preserve">HZ </w:t>
      </w:r>
      <w:proofErr w:type="spellStart"/>
      <w:r w:rsidRPr="004B1CE8">
        <w:rPr>
          <w:rFonts w:ascii="Calibri" w:hAnsi="Calibri"/>
          <w:b/>
          <w:color w:val="141414"/>
          <w:sz w:val="20"/>
          <w:lang w:val="es-ES"/>
        </w:rPr>
        <w:t>Firetec</w:t>
      </w:r>
      <w:proofErr w:type="spellEnd"/>
      <w:r w:rsidRPr="004B1CE8">
        <w:rPr>
          <w:rFonts w:ascii="Calibri" w:hAnsi="Calibri"/>
          <w:b/>
          <w:color w:val="141414"/>
          <w:sz w:val="20"/>
          <w:lang w:val="es-ES"/>
        </w:rPr>
        <w:t xml:space="preserve"> (Referencia de </w:t>
      </w:r>
      <w:proofErr w:type="spellStart"/>
      <w:r w:rsidRPr="004B1CE8">
        <w:rPr>
          <w:rFonts w:ascii="Calibri" w:hAnsi="Calibri"/>
          <w:b/>
          <w:color w:val="141414"/>
          <w:sz w:val="20"/>
          <w:lang w:val="es-ES"/>
        </w:rPr>
        <w:t>Benchmark</w:t>
      </w:r>
      <w:proofErr w:type="spellEnd"/>
      <w:r w:rsidRPr="004B1CE8">
        <w:rPr>
          <w:rFonts w:ascii="Calibri" w:hAnsi="Calibri"/>
          <w:b/>
          <w:color w:val="141414"/>
          <w:sz w:val="20"/>
          <w:lang w:val="es-ES"/>
        </w:rPr>
        <w:t xml:space="preserve"> Local):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Empresa nacional fabricante y distribuidora de componentes de extintores, cuyo modelo de catálogo VM22 RO2 constituye el patrón técnico nacional tomado como referencia, con un precio mayorista de plaza de USD 4,50 por unidad.</w:t>
      </w:r>
    </w:p>
    <w:p w14:paraId="131FDBB0" w14:textId="77777777" w:rsidR="00023D45" w:rsidRPr="004B1CE8" w:rsidRDefault="00000000">
      <w:pPr>
        <w:spacing w:before="160" w:after="60"/>
        <w:rPr>
          <w:lang w:val="es-ES"/>
        </w:rPr>
      </w:pPr>
      <w:r w:rsidRPr="004B1CE8">
        <w:rPr>
          <w:rFonts w:ascii="Calibri" w:hAnsi="Calibri"/>
          <w:b/>
          <w:color w:val="35598E"/>
          <w:sz w:val="21"/>
          <w:lang w:val="es-ES"/>
        </w:rPr>
        <w:t>Mercado internacional (República Popular China)</w:t>
      </w:r>
    </w:p>
    <w:p w14:paraId="483BAD81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>A través de la plataforma internacional B2B Made-in-China, se seleccionó al fabricante directo especializado:</w:t>
      </w:r>
    </w:p>
    <w:p w14:paraId="347BFB0A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proofErr w:type="spellStart"/>
      <w:r>
        <w:rPr>
          <w:rFonts w:ascii="Calibri" w:hAnsi="Calibri"/>
          <w:b/>
          <w:color w:val="141414"/>
          <w:sz w:val="20"/>
        </w:rPr>
        <w:t>Safefire</w:t>
      </w:r>
      <w:proofErr w:type="spellEnd"/>
      <w:r>
        <w:rPr>
          <w:rFonts w:ascii="Calibri" w:hAnsi="Calibri"/>
          <w:b/>
          <w:color w:val="141414"/>
          <w:sz w:val="20"/>
        </w:rPr>
        <w:t xml:space="preserve"> (Hangzhou) Technology Co., Ltd. </w:t>
      </w:r>
      <w:r w:rsidRPr="004B1CE8">
        <w:rPr>
          <w:rFonts w:ascii="Calibri" w:hAnsi="Calibri"/>
          <w:b/>
          <w:color w:val="141414"/>
          <w:sz w:val="20"/>
          <w:lang w:val="es-ES"/>
        </w:rPr>
        <w:t>(Made-in-China):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Ubicada en Hangzhou / Ningbo, provincia de Zhejiang. Fabricante certificado bajo ISO 9001, CE y UL, especializado en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valvulería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de latón forjado para extintores de 1kg y 2kg. Ofrece el modelo exacto con cuerpo de latón forjado en caliente, manijas de acero pintado rojo, rosca M22x1.5 y puerto para manómetro.</w:t>
      </w:r>
    </w:p>
    <w:p w14:paraId="135A8BEC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 xml:space="preserve">Escala de Precios Oficial de </w:t>
      </w:r>
      <w:proofErr w:type="spellStart"/>
      <w:r w:rsidRPr="004B1CE8">
        <w:rPr>
          <w:rFonts w:ascii="Calibri" w:hAnsi="Calibri"/>
          <w:b/>
          <w:color w:val="141414"/>
          <w:sz w:val="20"/>
          <w:lang w:val="es-ES"/>
        </w:rPr>
        <w:t>Safefire</w:t>
      </w:r>
      <w:proofErr w:type="spellEnd"/>
      <w:r w:rsidRPr="004B1CE8">
        <w:rPr>
          <w:rFonts w:ascii="Calibri" w:hAnsi="Calibri"/>
          <w:b/>
          <w:color w:val="141414"/>
          <w:sz w:val="20"/>
          <w:lang w:val="es-ES"/>
        </w:rPr>
        <w:t xml:space="preserve"> Hangzhou:</w:t>
      </w:r>
      <w:r w:rsidRPr="004B1CE8">
        <w:rPr>
          <w:rFonts w:ascii="Calibri" w:hAnsi="Calibri"/>
          <w:color w:val="212529"/>
          <w:sz w:val="20"/>
          <w:lang w:val="es-ES"/>
        </w:rPr>
        <w:t xml:space="preserve"> 500 a 999 piezas: USD 2,00/un | 1.000 a 2.999 piezas: USD 1,50/un | 3.000 o más piezas: USD 1,00/un FOB Puerto de Ningbo.</w:t>
      </w:r>
    </w:p>
    <w:p w14:paraId="13B695AF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Decisión de Compra: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Se adopta una orden de compra de 5.000 unidades para acceder al precio mayorista mínimo de USD 1,00 FOB Ningbo, asegurando provisión para 5 meses de producción.</w:t>
      </w:r>
    </w:p>
    <w:p w14:paraId="5E990FD9" w14:textId="77777777" w:rsidR="00023D45" w:rsidRDefault="00000000">
      <w:pPr>
        <w:spacing w:before="160" w:after="60"/>
      </w:pPr>
      <w:proofErr w:type="spellStart"/>
      <w:r>
        <w:rPr>
          <w:rFonts w:ascii="Calibri" w:hAnsi="Calibri"/>
          <w:b/>
          <w:color w:val="35598E"/>
          <w:sz w:val="21"/>
        </w:rPr>
        <w:t>Matriz</w:t>
      </w:r>
      <w:proofErr w:type="spellEnd"/>
      <w:r>
        <w:rPr>
          <w:rFonts w:ascii="Calibri" w:hAnsi="Calibri"/>
          <w:b/>
          <w:color w:val="35598E"/>
          <w:sz w:val="21"/>
        </w:rPr>
        <w:t xml:space="preserve"> </w:t>
      </w:r>
      <w:proofErr w:type="spellStart"/>
      <w:r>
        <w:rPr>
          <w:rFonts w:ascii="Calibri" w:hAnsi="Calibri"/>
          <w:b/>
          <w:color w:val="35598E"/>
          <w:sz w:val="21"/>
        </w:rPr>
        <w:t>comparativa</w:t>
      </w:r>
      <w:proofErr w:type="spellEnd"/>
      <w:r>
        <w:rPr>
          <w:rFonts w:ascii="Calibri" w:hAnsi="Calibri"/>
          <w:b/>
          <w:color w:val="35598E"/>
          <w:sz w:val="21"/>
        </w:rPr>
        <w:t xml:space="preserve"> de </w:t>
      </w:r>
      <w:proofErr w:type="spellStart"/>
      <w:r>
        <w:rPr>
          <w:rFonts w:ascii="Calibri" w:hAnsi="Calibri"/>
          <w:b/>
          <w:color w:val="35598E"/>
          <w:sz w:val="21"/>
        </w:rPr>
        <w:t>proveedores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023D45" w14:paraId="76E2FB38" w14:textId="77777777">
        <w:trPr>
          <w:jc w:val="center"/>
        </w:trPr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1D74B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AD1B75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Peso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32EB8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Safefire Hangzhou (China)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4332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Premier Matafuegos (Local)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BC8CB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HZ Firetec / Plaza Local</w:t>
            </w:r>
          </w:p>
        </w:tc>
      </w:tr>
      <w:tr w:rsidR="00023D45" w14:paraId="7308227B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C8DB3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b/>
                <w:color w:val="212529"/>
                <w:sz w:val="16"/>
                <w:lang w:val="es-ES"/>
              </w:rPr>
              <w:t>Precio FOB / Puesto en planta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4FDB1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12529"/>
                <w:sz w:val="16"/>
              </w:rPr>
              <w:t>30%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55E4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12529"/>
                <w:sz w:val="16"/>
              </w:rPr>
              <w:t>10,0 (USD 1,00 FOB)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E5748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12529"/>
                <w:sz w:val="16"/>
              </w:rPr>
              <w:t>4,5 (USD 4,80)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7334F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12529"/>
                <w:sz w:val="16"/>
              </w:rPr>
              <w:t>5,0 (USD 4,50)</w:t>
            </w:r>
          </w:p>
        </w:tc>
      </w:tr>
      <w:tr w:rsidR="00023D45" w14:paraId="544C80B0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1FBF2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Calidad técnica y certificaciones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F4CF0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25%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B6F831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9,5 (ISO/CE/UL)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5C2F91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9,0 (IRAM/ISO)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99742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9,0 (DIN 17660)</w:t>
            </w:r>
          </w:p>
        </w:tc>
      </w:tr>
      <w:tr w:rsidR="00023D45" w14:paraId="2082C693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1C53E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Capacidad de provisión mensual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8A52D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15%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59E64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9,5 (100.000 u/m)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A43AA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6,0 (10.000 u/m)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2827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7,0 (15.000 u/m)</w:t>
            </w:r>
          </w:p>
        </w:tc>
      </w:tr>
      <w:tr w:rsidR="00023D45" w14:paraId="6171BE10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8BE9B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lastRenderedPageBreak/>
              <w:t>Condiciones de pago comercial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52BE7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15%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F236D5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8,0 (T/T 30/70)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2E2ADF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9,0 (Cuenta Corriente)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F8E44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8,5 (Plazo local)</w:t>
            </w:r>
          </w:p>
        </w:tc>
      </w:tr>
      <w:tr w:rsidR="00023D45" w14:paraId="79131666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55336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Tiempos de entrega y reposición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631EE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15%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D66634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7,5 (60-70 días)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1BC4B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9,5 (7 días)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5662A4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9,0 (10 días)</w:t>
            </w:r>
          </w:p>
        </w:tc>
      </w:tr>
      <w:tr w:rsidR="00023D45" w14:paraId="4C10CF87" w14:textId="77777777">
        <w:trPr>
          <w:jc w:val="center"/>
        </w:trPr>
        <w:tc>
          <w:tcPr>
            <w:tcW w:w="1884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F4BAD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02C57"/>
                <w:sz w:val="16"/>
              </w:rPr>
              <w:t>PUNTAJE PONDERADO FINAL</w:t>
            </w:r>
          </w:p>
        </w:tc>
        <w:tc>
          <w:tcPr>
            <w:tcW w:w="1884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7192B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02C57"/>
                <w:sz w:val="16"/>
              </w:rPr>
              <w:t>100%</w:t>
            </w:r>
          </w:p>
        </w:tc>
        <w:tc>
          <w:tcPr>
            <w:tcW w:w="1884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D610F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02C57"/>
                <w:sz w:val="16"/>
              </w:rPr>
              <w:t>9,05</w:t>
            </w:r>
          </w:p>
        </w:tc>
        <w:tc>
          <w:tcPr>
            <w:tcW w:w="1884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15F81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02C57"/>
                <w:sz w:val="16"/>
              </w:rPr>
              <w:t>7,10</w:t>
            </w:r>
          </w:p>
        </w:tc>
        <w:tc>
          <w:tcPr>
            <w:tcW w:w="1884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E9B6A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02C57"/>
                <w:sz w:val="16"/>
              </w:rPr>
              <w:t>7,35</w:t>
            </w:r>
          </w:p>
        </w:tc>
      </w:tr>
    </w:tbl>
    <w:p w14:paraId="3BF643FC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2.5 Documentación necesaria y matriz de costos de tramitación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023D45" w14:paraId="14C6F591" w14:textId="77777777">
        <w:trPr>
          <w:jc w:val="center"/>
        </w:trPr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B017F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  <w:proofErr w:type="spellEnd"/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55501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Emisor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EAE88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Función Operativa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80CE3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Momento Exigible</w:t>
            </w:r>
          </w:p>
        </w:tc>
        <w:tc>
          <w:tcPr>
            <w:tcW w:w="1884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434BFD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Costo Estimado (USD)</w:t>
            </w:r>
          </w:p>
        </w:tc>
      </w:tr>
      <w:tr w:rsidR="00023D45" w:rsidRPr="004B1CE8" w14:paraId="34FA31D0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7682F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Factura Comercial (Commercial Invoice)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F4A8DF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Safefire Hangzhou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F25AA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Base de valoración aduanera y contrato de compraventa FOB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4BC81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Oficialización SEDI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08139" w14:textId="77777777" w:rsidR="00023D45" w:rsidRPr="004B1CE8" w:rsidRDefault="00000000">
            <w:pPr>
              <w:spacing w:before="40" w:after="40"/>
              <w:jc w:val="center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Sin costo (Incluido en contrato FOB)</w:t>
            </w:r>
          </w:p>
        </w:tc>
      </w:tr>
      <w:tr w:rsidR="00023D45" w:rsidRPr="004B1CE8" w14:paraId="5787DEAF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5C4B0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Lista de Empaque (</w:t>
            </w:r>
            <w:proofErr w:type="spellStart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Packing</w:t>
            </w:r>
            <w:proofErr w:type="spellEnd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 List)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782C1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Safefire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Hangzhou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018D4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Detalle de bultos, pesos netos/brutos, marcas y cubicaje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55A61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Embarque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y </w:t>
            </w:r>
            <w:proofErr w:type="spellStart"/>
            <w:r>
              <w:rPr>
                <w:rFonts w:ascii="Calibri" w:hAnsi="Calibri"/>
                <w:color w:val="212529"/>
                <w:sz w:val="16"/>
              </w:rPr>
              <w:t>verificación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6"/>
              </w:rPr>
              <w:t>física</w:t>
            </w:r>
            <w:proofErr w:type="spellEnd"/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B8FB27" w14:textId="77777777" w:rsidR="00023D45" w:rsidRPr="004B1CE8" w:rsidRDefault="00000000">
            <w:pPr>
              <w:spacing w:before="40" w:after="40"/>
              <w:jc w:val="center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Sin costo (Incluido en contrato FOB)</w:t>
            </w:r>
          </w:p>
        </w:tc>
      </w:tr>
      <w:tr w:rsidR="00023D45" w14:paraId="23B6C68C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6BF69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Conocimiento de Embarque (Bill </w:t>
            </w:r>
            <w:proofErr w:type="spellStart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of</w:t>
            </w:r>
            <w:proofErr w:type="spellEnd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 Lading - B/L)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9DED5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>Naviera / Freight Forwarder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067A5A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Título de propiedad y contrato de transporte marítimo internacional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0BAF7" w14:textId="77777777" w:rsidR="00023D45" w:rsidRPr="004B1CE8" w:rsidRDefault="00000000">
            <w:pPr>
              <w:spacing w:before="40" w:after="40"/>
              <w:jc w:val="center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Zarpe en Ningbo y canje en destino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6181A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USD 75,00 (Juego 3/3 originales)</w:t>
            </w:r>
          </w:p>
        </w:tc>
      </w:tr>
      <w:tr w:rsidR="00023D45" w14:paraId="541E2CDA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BA028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Certificado de Origen no preferencial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6BFA52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Cámara de Comercio CCPIT China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EE2D2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Acreditación de origen chino para control arancelario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073A0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 xml:space="preserve">Oficialización del </w:t>
            </w:r>
            <w:proofErr w:type="spellStart"/>
            <w:r>
              <w:rPr>
                <w:rFonts w:ascii="Calibri" w:hAnsi="Calibri"/>
                <w:color w:val="212529"/>
                <w:sz w:val="16"/>
              </w:rPr>
              <w:t>despacho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6"/>
              </w:rPr>
              <w:t>aduanero</w:t>
            </w:r>
            <w:proofErr w:type="spellEnd"/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072BB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USD 50,00 (Emisión y visado)</w:t>
            </w:r>
          </w:p>
        </w:tc>
      </w:tr>
      <w:tr w:rsidR="00023D45" w14:paraId="6B4E136A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B8006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 xml:space="preserve">Certificado de Calidad (Mill Test </w:t>
            </w:r>
            <w:proofErr w:type="spellStart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Report</w:t>
            </w:r>
            <w:proofErr w:type="spellEnd"/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)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5B39A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6"/>
              </w:rPr>
              <w:t xml:space="preserve">Laboratorio </w:t>
            </w:r>
            <w:proofErr w:type="spellStart"/>
            <w:r>
              <w:rPr>
                <w:rFonts w:ascii="Calibri" w:hAnsi="Calibri"/>
                <w:color w:val="212529"/>
                <w:sz w:val="16"/>
              </w:rPr>
              <w:t>Safefire</w:t>
            </w:r>
            <w:proofErr w:type="spellEnd"/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F7C7B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Certifica composición latón DIN 17660 y prueba a 25 bar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75918" w14:textId="77777777" w:rsidR="00023D45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Inspección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6"/>
              </w:rPr>
              <w:t>técnica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6"/>
              </w:rPr>
              <w:t>aduanera</w:t>
            </w:r>
            <w:proofErr w:type="spellEnd"/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1C276" w14:textId="77777777" w:rsidR="00023D4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212529"/>
                <w:sz w:val="16"/>
              </w:rPr>
              <w:t>USD 40,00 (Protocolo de ensayo)</w:t>
            </w:r>
          </w:p>
        </w:tc>
      </w:tr>
      <w:tr w:rsidR="00023D45" w:rsidRPr="004B1CE8" w14:paraId="7B2E1B8C" w14:textId="77777777">
        <w:trPr>
          <w:jc w:val="center"/>
        </w:trPr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4BAEBD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Póliza de Seguro Internacional ICC (A)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B4B6C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Aseguradora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de Plaza Local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94201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Amparo integral de transporte marítimo internacional 'Todo Riesgo'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5FD0E" w14:textId="77777777" w:rsidR="00023D45" w:rsidRPr="004B1CE8" w:rsidRDefault="00000000">
            <w:pPr>
              <w:spacing w:before="40" w:after="40"/>
              <w:jc w:val="center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Previo a la carga a bordo en Ningbo</w:t>
            </w:r>
          </w:p>
        </w:tc>
        <w:tc>
          <w:tcPr>
            <w:tcW w:w="18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39A9A5" w14:textId="77777777" w:rsidR="00023D45" w:rsidRPr="004B1CE8" w:rsidRDefault="00000000">
            <w:pPr>
              <w:spacing w:before="40" w:after="40"/>
              <w:jc w:val="center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USD 50,00 (Prima mínima de póliza)</w:t>
            </w:r>
          </w:p>
        </w:tc>
      </w:tr>
      <w:tr w:rsidR="00023D45" w:rsidRPr="004B1CE8" w14:paraId="1C3A2F18" w14:textId="77777777">
        <w:trPr>
          <w:jc w:val="center"/>
        </w:trPr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3BD53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Declaración SEDI y Arancel SIM DGA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2EF8B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color w:val="212529"/>
                <w:sz w:val="16"/>
              </w:rPr>
              <w:t>Despachante</w:t>
            </w:r>
            <w:proofErr w:type="spellEnd"/>
            <w:r>
              <w:rPr>
                <w:rFonts w:ascii="Calibri" w:hAnsi="Calibri"/>
                <w:color w:val="212529"/>
                <w:sz w:val="16"/>
              </w:rPr>
              <w:t xml:space="preserve"> de Aduana / ARCA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C91E5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Registro oficial informático y fiscalización aduanera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5D555" w14:textId="77777777" w:rsidR="00023D45" w:rsidRPr="004B1CE8" w:rsidRDefault="00000000">
            <w:pPr>
              <w:spacing w:before="40" w:after="40"/>
              <w:jc w:val="center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Previo al arribo de mercadería</w:t>
            </w:r>
          </w:p>
        </w:tc>
        <w:tc>
          <w:tcPr>
            <w:tcW w:w="1884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6013C" w14:textId="77777777" w:rsidR="00023D45" w:rsidRPr="004B1CE8" w:rsidRDefault="00000000">
            <w:pPr>
              <w:spacing w:before="40" w:after="40"/>
              <w:jc w:val="center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6"/>
                <w:lang w:val="es-ES"/>
              </w:rPr>
              <w:t>USD 38,00 (Arancel informático SIM + digital)</w:t>
            </w:r>
          </w:p>
        </w:tc>
      </w:tr>
    </w:tbl>
    <w:p w14:paraId="7F2D6C74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2.6 Lote de importación y datos técnicos sobre embalaje y cubicaje</w:t>
      </w:r>
    </w:p>
    <w:p w14:paraId="0CA69BF3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Lote de Importación:</w:t>
      </w:r>
      <w:r w:rsidRPr="004B1CE8">
        <w:rPr>
          <w:rFonts w:ascii="Calibri" w:hAnsi="Calibri"/>
          <w:color w:val="212529"/>
          <w:sz w:val="20"/>
          <w:lang w:val="es-ES"/>
        </w:rPr>
        <w:t xml:space="preserve"> 5.000 unidades de válvulas VM22 RO2 (peso neto unitario: 0,22 kg).</w:t>
      </w:r>
    </w:p>
    <w:p w14:paraId="6EB96BDA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Embalaje Secundario (Caja Master):</w:t>
      </w:r>
      <w:r w:rsidRPr="004B1CE8">
        <w:rPr>
          <w:rFonts w:ascii="Calibri" w:hAnsi="Calibri"/>
          <w:color w:val="212529"/>
          <w:sz w:val="20"/>
          <w:lang w:val="es-ES"/>
        </w:rPr>
        <w:t xml:space="preserve"> Cajas de cartón corrugado reforzado doble onda conteniendo 50 válvulas embaladas individualmente con film termosellado y gel antihumedad.</w:t>
      </w:r>
    </w:p>
    <w:p w14:paraId="5A6B7B56" w14:textId="77777777" w:rsidR="00023D45" w:rsidRDefault="00000000">
      <w:pPr>
        <w:pStyle w:val="Listaconvietas"/>
        <w:spacing w:before="40" w:after="40"/>
      </w:pPr>
      <w:r w:rsidRPr="004B1CE8">
        <w:rPr>
          <w:rFonts w:ascii="Calibri" w:hAnsi="Calibri"/>
          <w:b/>
          <w:color w:val="141414"/>
          <w:sz w:val="20"/>
          <w:lang w:val="es-ES"/>
        </w:rPr>
        <w:t>Dimensiones de Caja Master:</w:t>
      </w:r>
      <w:r w:rsidRPr="004B1CE8">
        <w:rPr>
          <w:rFonts w:ascii="Calibri" w:hAnsi="Calibri"/>
          <w:color w:val="212529"/>
          <w:sz w:val="20"/>
          <w:lang w:val="es-ES"/>
        </w:rPr>
        <w:t xml:space="preserve"> Largo: 35 cm (0,35 m) | Ancho: 25 cm (0,25 m) | Alto: 20 cm (0,20 m). </w:t>
      </w:r>
      <w:proofErr w:type="spellStart"/>
      <w:r>
        <w:rPr>
          <w:rFonts w:ascii="Calibri" w:hAnsi="Calibri"/>
          <w:color w:val="212529"/>
          <w:sz w:val="20"/>
        </w:rPr>
        <w:t>Volumen</w:t>
      </w:r>
      <w:proofErr w:type="spellEnd"/>
      <w:r>
        <w:rPr>
          <w:rFonts w:ascii="Calibri" w:hAnsi="Calibri"/>
          <w:color w:val="212529"/>
          <w:sz w:val="20"/>
        </w:rPr>
        <w:t xml:space="preserve"> </w:t>
      </w:r>
      <w:proofErr w:type="spellStart"/>
      <w:r>
        <w:rPr>
          <w:rFonts w:ascii="Calibri" w:hAnsi="Calibri"/>
          <w:color w:val="212529"/>
          <w:sz w:val="20"/>
        </w:rPr>
        <w:t>por</w:t>
      </w:r>
      <w:proofErr w:type="spellEnd"/>
      <w:r>
        <w:rPr>
          <w:rFonts w:ascii="Calibri" w:hAnsi="Calibri"/>
          <w:color w:val="212529"/>
          <w:sz w:val="20"/>
        </w:rPr>
        <w:t xml:space="preserve"> </w:t>
      </w:r>
      <w:proofErr w:type="spellStart"/>
      <w:r>
        <w:rPr>
          <w:rFonts w:ascii="Calibri" w:hAnsi="Calibri"/>
          <w:color w:val="212529"/>
          <w:sz w:val="20"/>
        </w:rPr>
        <w:t>caja</w:t>
      </w:r>
      <w:proofErr w:type="spellEnd"/>
      <w:r>
        <w:rPr>
          <w:rFonts w:ascii="Calibri" w:hAnsi="Calibri"/>
          <w:color w:val="212529"/>
          <w:sz w:val="20"/>
        </w:rPr>
        <w:t>: 0,0175 m³.</w:t>
      </w:r>
    </w:p>
    <w:p w14:paraId="686776DE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Peso Bruto por Caja: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50 válvulas x 0,22 kg = 11,00 kg + 0,80 kg (caja y separadores) = 11,80 kg por caja.</w:t>
      </w:r>
    </w:p>
    <w:p w14:paraId="644820A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Cantidad Total de Cajas:</w:t>
      </w:r>
      <w:r w:rsidRPr="004B1CE8">
        <w:rPr>
          <w:rFonts w:ascii="Calibri" w:hAnsi="Calibri"/>
          <w:color w:val="212529"/>
          <w:sz w:val="20"/>
          <w:lang w:val="es-ES"/>
        </w:rPr>
        <w:t xml:space="preserve"> 5.000 válvulas / 50 válvulas por caja = Exactamente 100 Cajas Master.</w:t>
      </w:r>
    </w:p>
    <w:p w14:paraId="3E1A7A9E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Peso Neto Total de la Carga: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100 cajas x 11,80 kg = 1.180 kg (1,18 toneladas métricas).</w:t>
      </w:r>
    </w:p>
    <w:p w14:paraId="18DEDD36" w14:textId="77777777" w:rsidR="00023D45" w:rsidRPr="004B1CE8" w:rsidRDefault="00000000">
      <w:pPr>
        <w:spacing w:before="160" w:after="60"/>
        <w:rPr>
          <w:lang w:val="es-ES"/>
        </w:rPr>
      </w:pPr>
      <w:r w:rsidRPr="004B1CE8">
        <w:rPr>
          <w:rFonts w:ascii="Calibri" w:hAnsi="Calibri"/>
          <w:b/>
          <w:color w:val="35598E"/>
          <w:sz w:val="21"/>
          <w:lang w:val="es-ES"/>
        </w:rPr>
        <w:lastRenderedPageBreak/>
        <w:t>Unitarización y Cubicaje en Pallets ARLOG</w:t>
      </w:r>
    </w:p>
    <w:p w14:paraId="38D923FA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>Se utilizan 2 Pallets normalizados ARLOG (IRAM 10015 de 1200 x 1000 mm, tara 20 kg):</w:t>
      </w:r>
    </w:p>
    <w:p w14:paraId="7D4612F8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Distribución por Pallet:</w:t>
      </w:r>
      <w:r w:rsidRPr="004B1CE8">
        <w:rPr>
          <w:rFonts w:ascii="Calibri" w:hAnsi="Calibri"/>
          <w:color w:val="212529"/>
          <w:sz w:val="20"/>
          <w:lang w:val="es-ES"/>
        </w:rPr>
        <w:t xml:space="preserve"> 50 Cajas Master por pallet.</w:t>
      </w:r>
    </w:p>
    <w:p w14:paraId="0452BC8B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Disposición en Planta: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10 cajas por capa (4 cajas a lo largo de 120 cm y 2,5 cajas a lo ancho de 100 cm trabadas).</w:t>
      </w:r>
    </w:p>
    <w:p w14:paraId="7517CB21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Altura de Estiba: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5 capas completas de 20 cm cada una = 100 cm de carga útil + 15 cm de pallet = 115 cm (1,15 m) de altura final.</w:t>
      </w:r>
    </w:p>
    <w:p w14:paraId="2CD89864" w14:textId="77777777" w:rsidR="00023D45" w:rsidRDefault="00000000">
      <w:pPr>
        <w:pStyle w:val="Listaconvietas"/>
        <w:spacing w:before="40" w:after="40"/>
      </w:pPr>
      <w:r w:rsidRPr="004B1CE8">
        <w:rPr>
          <w:rFonts w:ascii="Calibri" w:hAnsi="Calibri"/>
          <w:b/>
          <w:color w:val="141414"/>
          <w:sz w:val="20"/>
          <w:lang w:val="es-ES"/>
        </w:rPr>
        <w:t>Peso por Pallet:</w:t>
      </w:r>
      <w:r w:rsidRPr="004B1CE8">
        <w:rPr>
          <w:rFonts w:ascii="Calibri" w:hAnsi="Calibri"/>
          <w:color w:val="212529"/>
          <w:sz w:val="20"/>
          <w:lang w:val="es-ES"/>
        </w:rPr>
        <w:t xml:space="preserve"> 50 cajas x 11,80 kg = 590 kg + 20 kg (pallet) = 610 kg por pallet. </w:t>
      </w:r>
      <w:r>
        <w:rPr>
          <w:rFonts w:ascii="Calibri" w:hAnsi="Calibri"/>
          <w:color w:val="212529"/>
          <w:sz w:val="20"/>
        </w:rPr>
        <w:t xml:space="preserve">Peso </w:t>
      </w:r>
      <w:proofErr w:type="spellStart"/>
      <w:r>
        <w:rPr>
          <w:rFonts w:ascii="Calibri" w:hAnsi="Calibri"/>
          <w:color w:val="212529"/>
          <w:sz w:val="20"/>
        </w:rPr>
        <w:t>consolidado</w:t>
      </w:r>
      <w:proofErr w:type="spellEnd"/>
      <w:r>
        <w:rPr>
          <w:rFonts w:ascii="Calibri" w:hAnsi="Calibri"/>
          <w:color w:val="212529"/>
          <w:sz w:val="20"/>
        </w:rPr>
        <w:t xml:space="preserve"> total: 1.220 kg (1,22 toneladas).</w:t>
      </w:r>
    </w:p>
    <w:p w14:paraId="0C5B0148" w14:textId="77777777" w:rsidR="00023D45" w:rsidRDefault="00000000">
      <w:pPr>
        <w:pStyle w:val="Listaconvietas"/>
        <w:spacing w:before="40" w:after="40"/>
      </w:pPr>
      <w:r>
        <w:rPr>
          <w:rFonts w:ascii="Calibri" w:hAnsi="Calibri"/>
          <w:b/>
          <w:color w:val="141414"/>
          <w:sz w:val="20"/>
        </w:rPr>
        <w:t>Volumen Total:</w:t>
      </w:r>
      <w:r>
        <w:rPr>
          <w:rFonts w:ascii="Calibri" w:hAnsi="Calibri"/>
          <w:color w:val="212529"/>
          <w:sz w:val="20"/>
        </w:rPr>
        <w:t xml:space="preserve"> 2 pallets x (1,20 m x 1,00 m x 1,15 m) = 2,76 m³. Volumen declarado forwarder: 2,00 m³ a 2,50 m³ (W/M).</w:t>
      </w:r>
    </w:p>
    <w:p w14:paraId="1A4CEF8A" w14:textId="77777777" w:rsidR="00023D45" w:rsidRDefault="00000000">
      <w:pPr>
        <w:spacing w:before="220" w:after="80"/>
      </w:pPr>
      <w:r>
        <w:rPr>
          <w:rFonts w:ascii="Calibri" w:hAnsi="Calibri"/>
          <w:b/>
          <w:color w:val="1F4E79"/>
          <w:sz w:val="24"/>
        </w:rPr>
        <w:t>2.7 Logística internacional y local</w:t>
      </w:r>
    </w:p>
    <w:p w14:paraId="148E4672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Ruta Marítima: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Puerto de Ningbo, China hacia Puerto de Buenos Aires (Terminal 4 / TRP).</w:t>
      </w:r>
    </w:p>
    <w:p w14:paraId="31313791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Modalidad Logística: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Marítimo LCL (Less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than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Container Load - Carga Consolidada) por volumen y peso.</w:t>
      </w:r>
    </w:p>
    <w:p w14:paraId="482D7956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Flete Internacional:</w:t>
      </w:r>
      <w:r w:rsidRPr="004B1CE8">
        <w:rPr>
          <w:rFonts w:ascii="Calibri" w:hAnsi="Calibri"/>
          <w:color w:val="212529"/>
          <w:sz w:val="20"/>
          <w:lang w:val="es-ES"/>
        </w:rPr>
        <w:t xml:space="preserve"> Flete básico LCL (2,00 m³ x USD 120 = USD 240,00) + Recargo BAF combustible (USD 120,00) + Tasa ISPS y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handling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(USD 75,00) = Total Flete Internacional USD 435,00.</w:t>
      </w:r>
    </w:p>
    <w:p w14:paraId="1394B2E9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Gastos de Terminal Portuaria: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Manipuleo portuario THC y apertura/desconsolidación en Depósito Fiscal de Buenos Aires: USD 550,00.</w:t>
      </w:r>
    </w:p>
    <w:p w14:paraId="4AA03FE1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Flete Interno Local:</w:t>
      </w:r>
      <w:r w:rsidRPr="004B1CE8">
        <w:rPr>
          <w:rFonts w:ascii="Calibri" w:hAnsi="Calibri"/>
          <w:color w:val="212529"/>
          <w:sz w:val="20"/>
          <w:lang w:val="es-ES"/>
        </w:rPr>
        <w:t xml:space="preserve"> Flete en camión furgón desde depósito fiscal portuario hasta la planta en San Martín: USD 200,00.</w:t>
      </w:r>
    </w:p>
    <w:p w14:paraId="00BF6D2A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Plazos:</w:t>
      </w:r>
      <w:r w:rsidRPr="004B1CE8">
        <w:rPr>
          <w:rFonts w:ascii="Calibri" w:hAnsi="Calibri"/>
          <w:color w:val="212529"/>
          <w:sz w:val="20"/>
          <w:lang w:val="es-ES"/>
        </w:rPr>
        <w:t xml:space="preserve"> Tránsito marítimo: 42 días. Lead time total desde confirmación de pedido: 70 días.</w:t>
      </w:r>
    </w:p>
    <w:p w14:paraId="4ACB903E" w14:textId="77777777" w:rsidR="00023D45" w:rsidRDefault="00000000">
      <w:pPr>
        <w:spacing w:before="220" w:after="80"/>
      </w:pPr>
      <w:r>
        <w:rPr>
          <w:rFonts w:ascii="Calibri" w:hAnsi="Calibri"/>
          <w:b/>
          <w:color w:val="1F4E79"/>
          <w:sz w:val="24"/>
        </w:rPr>
        <w:t xml:space="preserve">2.8 Seguro </w:t>
      </w:r>
      <w:proofErr w:type="spellStart"/>
      <w:r>
        <w:rPr>
          <w:rFonts w:ascii="Calibri" w:hAnsi="Calibri"/>
          <w:b/>
          <w:color w:val="1F4E79"/>
          <w:sz w:val="24"/>
        </w:rPr>
        <w:t>internacional</w:t>
      </w:r>
      <w:proofErr w:type="spellEnd"/>
      <w:r>
        <w:rPr>
          <w:rFonts w:ascii="Calibri" w:hAnsi="Calibri"/>
          <w:b/>
          <w:color w:val="1F4E79"/>
          <w:sz w:val="24"/>
        </w:rPr>
        <w:t xml:space="preserve"> de transporte</w:t>
      </w:r>
    </w:p>
    <w:p w14:paraId="7E6965E6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Condición:</w:t>
      </w:r>
      <w:r w:rsidRPr="004B1CE8">
        <w:rPr>
          <w:rFonts w:ascii="Calibri" w:hAnsi="Calibri"/>
          <w:color w:val="212529"/>
          <w:sz w:val="20"/>
          <w:lang w:val="es-ES"/>
        </w:rPr>
        <w:t xml:space="preserve"> Compra bajo condición FOB Ningbo; la transferencia del riesgo se opera al traspasar la borda del buque, siendo obligación del comprador argentino contratar el seguro de transporte.</w:t>
      </w:r>
    </w:p>
    <w:p w14:paraId="2C7729E2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Cobertura: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Póliza de transporte marítimo emitida bajo las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Institute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Cargo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Clauses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(A) - ICC 'A' (Todo Riesgo).</w:t>
      </w:r>
    </w:p>
    <w:p w14:paraId="728E8A5B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Valor Asegurable:</w:t>
      </w:r>
      <w:r w:rsidRPr="004B1CE8">
        <w:rPr>
          <w:rFonts w:ascii="Calibri" w:hAnsi="Calibri"/>
          <w:color w:val="212529"/>
          <w:sz w:val="20"/>
          <w:lang w:val="es-ES"/>
        </w:rPr>
        <w:t xml:space="preserve"> Valor CIF + 10% imaginario = 110% sobre Valor CIF (USD 5.485 x 1,10 = USD 6.033,50).</w:t>
      </w:r>
    </w:p>
    <w:p w14:paraId="615EBB4B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Prima Liquidada: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Tasa del 0,35% con prima mínima convenida de póliza: USD 50,00.</w:t>
      </w:r>
    </w:p>
    <w:p w14:paraId="0A441E5E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2.9 Medios de pago y financiamiento internacional</w:t>
      </w:r>
    </w:p>
    <w:p w14:paraId="724DA1C2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Instrumento Convenido:</w:t>
      </w:r>
      <w:r w:rsidRPr="004B1CE8">
        <w:rPr>
          <w:rFonts w:ascii="Calibri" w:hAnsi="Calibri"/>
          <w:color w:val="212529"/>
          <w:sz w:val="20"/>
          <w:lang w:val="es-ES"/>
        </w:rPr>
        <w:t xml:space="preserve"> Transferencia Bancaria Internacional T/T vía SWIFT en dos tramos: 30% como anticipo al emitir la orden de compra (USD 1.500) y 70% contra copia no negociable de Bill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of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Lading (USD 3.500) antes del arribo del buque.</w:t>
      </w:r>
    </w:p>
    <w:p w14:paraId="274396B9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Gastos Bancarios:</w:t>
      </w:r>
      <w:r w:rsidRPr="004B1CE8">
        <w:rPr>
          <w:rFonts w:ascii="Calibri" w:hAnsi="Calibri"/>
          <w:color w:val="212529"/>
          <w:sz w:val="20"/>
          <w:lang w:val="es-ES"/>
        </w:rPr>
        <w:t xml:space="preserve"> Dos emisiones SWIFT y comisiones de corresponsalía internacional en China: USD 85,00.</w:t>
      </w:r>
    </w:p>
    <w:p w14:paraId="66FA0BC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Costo Financiero del Capital:</w:t>
      </w:r>
      <w:r w:rsidRPr="004B1CE8">
        <w:rPr>
          <w:rFonts w:ascii="Calibri" w:hAnsi="Calibri"/>
          <w:color w:val="212529"/>
          <w:sz w:val="20"/>
          <w:lang w:val="es-ES"/>
        </w:rPr>
        <w:t xml:space="preserve"> Inmovilización de USD 5.000 durante 75 días corridos a una tasa comercial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PyME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del 8,0% anual = USD 82,20.</w:t>
      </w:r>
    </w:p>
    <w:p w14:paraId="21A39416" w14:textId="77777777" w:rsidR="00023D45" w:rsidRDefault="00000000">
      <w:pPr>
        <w:spacing w:before="220" w:after="80"/>
      </w:pPr>
      <w:r>
        <w:rPr>
          <w:rFonts w:ascii="Calibri" w:hAnsi="Calibri"/>
          <w:b/>
          <w:color w:val="1F4E79"/>
          <w:sz w:val="24"/>
        </w:rPr>
        <w:t xml:space="preserve">2.10 Costo y </w:t>
      </w:r>
      <w:proofErr w:type="spellStart"/>
      <w:r>
        <w:rPr>
          <w:rFonts w:ascii="Calibri" w:hAnsi="Calibri"/>
          <w:b/>
          <w:color w:val="1F4E79"/>
          <w:sz w:val="24"/>
        </w:rPr>
        <w:t>presupuesto</w:t>
      </w:r>
      <w:proofErr w:type="spellEnd"/>
      <w:r>
        <w:rPr>
          <w:rFonts w:ascii="Calibri" w:hAnsi="Calibri"/>
          <w:b/>
          <w:color w:val="1F4E79"/>
          <w:sz w:val="24"/>
        </w:rPr>
        <w:t xml:space="preserve"> de importación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023D45" w14:paraId="2D9441BD" w14:textId="77777777">
        <w:trPr>
          <w:jc w:val="center"/>
        </w:trPr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4D6F4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RUBRO / CONCEPTO DE LIQUIDACIÓN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702A3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BASE DE CÁLCULO / ALÍCUOTA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D29AA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IMPORTE TOTAL (USD)</w:t>
            </w:r>
          </w:p>
        </w:tc>
      </w:tr>
      <w:tr w:rsidR="00023D45" w14:paraId="5962B5A0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AC77A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Valor FOB Mercadería (</w:t>
            </w:r>
            <w:proofErr w:type="spellStart"/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Safefire</w:t>
            </w:r>
            <w:proofErr w:type="spellEnd"/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 xml:space="preserve"> </w:t>
            </w: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lastRenderedPageBreak/>
              <w:t>Hangzhou)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368AA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lastRenderedPageBreak/>
              <w:t xml:space="preserve">5.000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unidades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x USD 1,00/un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31753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5.000,00</w:t>
            </w:r>
          </w:p>
        </w:tc>
      </w:tr>
      <w:tr w:rsidR="00023D45" w14:paraId="7879F7FB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E993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Flete Internacional Marítimo LCL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97209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2,00 m³ con recargos BAF e ISPS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87193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435,00</w:t>
            </w:r>
          </w:p>
        </w:tc>
      </w:tr>
      <w:tr w:rsidR="00023D45" w14:paraId="1F2AFF28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B4161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Seguro Internacional de Transporte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82756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Prima mínima de póliza ICC (A)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A0D3E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50,00</w:t>
            </w:r>
          </w:p>
        </w:tc>
      </w:tr>
      <w:tr w:rsidR="00023D45" w14:paraId="10DEDE0B" w14:textId="77777777">
        <w:trPr>
          <w:jc w:val="center"/>
        </w:trPr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B7021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b/>
                <w:color w:val="102C57"/>
                <w:sz w:val="17"/>
                <w:lang w:val="es-ES"/>
              </w:rPr>
              <w:t>VALOR CIF PUERTO BUENOS AIRES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599095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102C57"/>
                <w:sz w:val="17"/>
              </w:rPr>
              <w:t>FOB + Flete + Seguro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C81DE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5.485,00</w:t>
            </w:r>
          </w:p>
        </w:tc>
      </w:tr>
      <w:tr w:rsidR="00023D45" w14:paraId="56C44ACF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90EE8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Derecho de Importación Extrazona (DIE)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DBBFC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14,00%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sobre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Valor CIF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E1AD5A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767,90</w:t>
            </w:r>
          </w:p>
        </w:tc>
      </w:tr>
      <w:tr w:rsidR="00023D45" w14:paraId="633DC710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6BD71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Tasa de Estadística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E7483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3,00% sobre Valor CIF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8A4FA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164,55</w:t>
            </w:r>
          </w:p>
        </w:tc>
      </w:tr>
      <w:tr w:rsidR="00023D45" w14:paraId="144FACEC" w14:textId="77777777">
        <w:trPr>
          <w:jc w:val="center"/>
        </w:trPr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A8C2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02C57"/>
                <w:sz w:val="17"/>
              </w:rPr>
              <w:t>BASE IMPONIBLE TRIBUTARIA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F77C1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102C57"/>
                <w:sz w:val="17"/>
                <w:lang w:val="es-ES"/>
              </w:rPr>
              <w:t>CIF + DIE + Tasa de Estadística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1FACE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6.417,45</w:t>
            </w:r>
          </w:p>
        </w:tc>
      </w:tr>
      <w:tr w:rsidR="00023D45" w14:paraId="6F509891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9856B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IVA Importación (Crédito Fiscal)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02FBD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21,00% sobre Base Imponible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E445A5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1.347,66</w:t>
            </w:r>
          </w:p>
        </w:tc>
      </w:tr>
      <w:tr w:rsidR="00023D45" w14:paraId="6654ADB9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9D36A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IVA Adicional Percepción (Crédito Fiscal)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029CD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10,50%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sobre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Base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Imponible</w:t>
            </w:r>
            <w:proofErr w:type="spellEnd"/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C08255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673,83</w:t>
            </w:r>
          </w:p>
        </w:tc>
      </w:tr>
      <w:tr w:rsidR="00023D45" w14:paraId="6723DBAB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990E9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Percepción Impuesto a las Ganancias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91A66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6,00%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sobre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Base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Imponible</w:t>
            </w:r>
            <w:proofErr w:type="spellEnd"/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6C081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385,05</w:t>
            </w:r>
          </w:p>
        </w:tc>
      </w:tr>
      <w:tr w:rsidR="00023D45" w14:paraId="469EEBED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F21E9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Percepción Ingresos Brutos (DGR)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4CBFA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2,50% sobre Base Imponible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1F19D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160,44</w:t>
            </w:r>
          </w:p>
        </w:tc>
      </w:tr>
      <w:tr w:rsidR="00023D45" w14:paraId="3973C2FB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CDBF68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Gastos Portuarios THC y Desconsolidación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4F097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Depósito Fiscal Puerto de Buenos Aires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EBBB5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550,00</w:t>
            </w:r>
          </w:p>
        </w:tc>
      </w:tr>
      <w:tr w:rsidR="00023D45" w14:paraId="4A24078E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BE1D0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Honorarios Despachante de Aduana + SIM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2BF1B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Arancel profesional + Arancel SIM DGA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CA40C7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378,00</w:t>
            </w:r>
          </w:p>
        </w:tc>
      </w:tr>
      <w:tr w:rsidR="00023D45" w14:paraId="5ADDAD82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2B6B0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Flete Interno Camión Puerto a Planta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67718E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Traslado 25 km Gran Buenos Aires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7C127A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200,00</w:t>
            </w:r>
          </w:p>
        </w:tc>
      </w:tr>
      <w:tr w:rsidR="00023D45" w14:paraId="68817FCF" w14:textId="77777777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6303E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Gastos Bancarios (SWIFT y Corresponsal)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57019" w14:textId="77777777" w:rsidR="00023D45" w:rsidRDefault="00000000">
            <w:pPr>
              <w:spacing w:before="40" w:after="40"/>
            </w:pPr>
            <w:proofErr w:type="spellStart"/>
            <w:r>
              <w:rPr>
                <w:rFonts w:ascii="Calibri" w:hAnsi="Calibri"/>
                <w:color w:val="212529"/>
                <w:sz w:val="17"/>
              </w:rPr>
              <w:t>Transferencias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al exterior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2A440D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85,00</w:t>
            </w:r>
          </w:p>
        </w:tc>
      </w:tr>
      <w:tr w:rsidR="00023D45" w14:paraId="247FCAB9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12747" w14:textId="77777777" w:rsidR="00023D45" w:rsidRDefault="00000000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>Costo Financiero de Inmovilización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CAB07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212529"/>
                <w:sz w:val="17"/>
                <w:lang w:val="es-ES"/>
              </w:rPr>
              <w:t>Capital inmovilizado 75 días al 8% anual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A1C63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82,20</w:t>
            </w:r>
          </w:p>
        </w:tc>
      </w:tr>
      <w:tr w:rsidR="00023D45" w14:paraId="27A6D3C0" w14:textId="77777777">
        <w:trPr>
          <w:jc w:val="center"/>
        </w:trPr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90DCFE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proofErr w:type="gramStart"/>
            <w:r w:rsidRPr="004B1CE8">
              <w:rPr>
                <w:rFonts w:ascii="Calibri" w:hAnsi="Calibri"/>
                <w:b/>
                <w:color w:val="102C57"/>
                <w:sz w:val="17"/>
                <w:lang w:val="es-ES"/>
              </w:rPr>
              <w:t>TOTAL</w:t>
            </w:r>
            <w:proofErr w:type="gramEnd"/>
            <w:r w:rsidRPr="004B1CE8">
              <w:rPr>
                <w:rFonts w:ascii="Calibri" w:hAnsi="Calibri"/>
                <w:b/>
                <w:color w:val="102C57"/>
                <w:sz w:val="17"/>
                <w:lang w:val="es-ES"/>
              </w:rPr>
              <w:t xml:space="preserve"> COSTO ECONÓMICO PUESTO EN PLANTA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AE88C" w14:textId="77777777" w:rsidR="00023D45" w:rsidRPr="004B1CE8" w:rsidRDefault="00000000">
            <w:pPr>
              <w:spacing w:before="40" w:after="40"/>
              <w:rPr>
                <w:lang w:val="es-ES"/>
              </w:rPr>
            </w:pPr>
            <w:r w:rsidRPr="004B1CE8">
              <w:rPr>
                <w:rFonts w:ascii="Calibri" w:hAnsi="Calibri"/>
                <w:color w:val="102C57"/>
                <w:sz w:val="17"/>
                <w:lang w:val="es-ES"/>
              </w:rPr>
              <w:t>Suma conceptos reales de costo fabril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80864" w14:textId="77777777" w:rsidR="00023D45" w:rsidRDefault="00000000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7.662,65</w:t>
            </w:r>
          </w:p>
        </w:tc>
      </w:tr>
    </w:tbl>
    <w:p w14:paraId="4616240C" w14:textId="77777777" w:rsidR="00023D45" w:rsidRDefault="00000000">
      <w:pPr>
        <w:spacing w:before="160" w:after="60"/>
      </w:pPr>
      <w:r>
        <w:rPr>
          <w:rFonts w:ascii="Calibri" w:hAnsi="Calibri"/>
          <w:b/>
          <w:color w:val="35598E"/>
          <w:sz w:val="21"/>
        </w:rPr>
        <w:t>Evaluación Económica de la Sustitución</w:t>
      </w:r>
    </w:p>
    <w:p w14:paraId="5A71BC25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Costo Unitario Importado Puesto en Planta: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USD 7.662,65 / 5.000 unidades = USD 1,53 por válvula.</w:t>
      </w:r>
    </w:p>
    <w:p w14:paraId="584BC4D6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Costo Unitario del Proveedor Local en Plaza: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USD 4,50 por unidad (cotización promedio de HZ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Firetec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/ Premier Matafuegos).</w:t>
      </w:r>
    </w:p>
    <w:p w14:paraId="6DCB2712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Ahorro Neto Unitario:</w:t>
      </w:r>
      <w:r w:rsidRPr="004B1CE8">
        <w:rPr>
          <w:rFonts w:ascii="Calibri" w:hAnsi="Calibri"/>
          <w:color w:val="212529"/>
          <w:sz w:val="20"/>
          <w:lang w:val="es-ES"/>
        </w:rPr>
        <w:t xml:space="preserve"> USD 4,50 - USD 1,53 = USD 2,97 por extintor fabricado.</w:t>
      </w:r>
    </w:p>
    <w:p w14:paraId="25A6DBDF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Porcentaje de Reducción de Costo:</w:t>
      </w:r>
      <w:r w:rsidRPr="004B1CE8">
        <w:rPr>
          <w:rFonts w:ascii="Calibri" w:hAnsi="Calibri"/>
          <w:color w:val="212529"/>
          <w:sz w:val="20"/>
          <w:lang w:val="es-ES"/>
        </w:rPr>
        <w:t xml:space="preserve"> (USD 2,97 / USD 4,50) x 100 = 66,0% de ahorro directo en el costo del insumo.</w:t>
      </w:r>
    </w:p>
    <w:p w14:paraId="0D4DB715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Ahorro Total para la Empresa: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5.000 unidades x USD 2,97 = USD 14.850,00 de ahorro en el lote.</w:t>
      </w:r>
    </w:p>
    <w:p w14:paraId="79755586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2.11 Conclusión parcial de la sustitución de importación</w:t>
      </w:r>
    </w:p>
    <w:p w14:paraId="255EFF06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 xml:space="preserve">La importación directa del modelo de válvula VM22 RO2 desde </w:t>
      </w:r>
      <w:proofErr w:type="spellStart"/>
      <w:r w:rsidRPr="004B1CE8">
        <w:rPr>
          <w:rFonts w:ascii="Calibri" w:hAnsi="Calibri"/>
          <w:color w:val="212529"/>
          <w:lang w:val="es-ES"/>
        </w:rPr>
        <w:t>Safefire</w:t>
      </w:r>
      <w:proofErr w:type="spellEnd"/>
      <w:r w:rsidRPr="004B1CE8">
        <w:rPr>
          <w:rFonts w:ascii="Calibri" w:hAnsi="Calibri"/>
          <w:color w:val="212529"/>
          <w:lang w:val="es-ES"/>
        </w:rPr>
        <w:t xml:space="preserve"> Hangzhou representa una reducción de costos del 66,0% frente a la adquisición nacional en plaza (USD 1,53 puesta en fábrica frente a los USD 4,50 locales). Este ahorro de USD 2,97 por unidad reduce sensiblemente el costo primo del extintor, otorgando una ventaja competitiva determinante para la exportación.</w:t>
      </w:r>
    </w:p>
    <w:p w14:paraId="486A6112" w14:textId="77777777" w:rsidR="00023D45" w:rsidRPr="004B1CE8" w:rsidRDefault="00000000">
      <w:pPr>
        <w:rPr>
          <w:lang w:val="es-ES"/>
        </w:rPr>
      </w:pPr>
      <w:r w:rsidRPr="004B1CE8">
        <w:rPr>
          <w:lang w:val="es-ES"/>
        </w:rPr>
        <w:lastRenderedPageBreak/>
        <w:br w:type="page"/>
      </w:r>
    </w:p>
    <w:p w14:paraId="341ACBDA" w14:textId="77777777" w:rsidR="00023D45" w:rsidRPr="004B1CE8" w:rsidRDefault="00000000">
      <w:pPr>
        <w:spacing w:before="320" w:after="120"/>
        <w:rPr>
          <w:lang w:val="es-ES"/>
        </w:rPr>
      </w:pPr>
      <w:r w:rsidRPr="004B1CE8">
        <w:rPr>
          <w:rFonts w:ascii="Calibri" w:hAnsi="Calibri"/>
          <w:b/>
          <w:color w:val="102C57"/>
          <w:sz w:val="28"/>
          <w:lang w:val="es-ES"/>
        </w:rPr>
        <w:lastRenderedPageBreak/>
        <w:t>TERCERA PARTE: DIVERSIFICACIÓN DE MERCADOS (EXPORTACIÓN)</w:t>
      </w:r>
    </w:p>
    <w:p w14:paraId="030B3BA5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3.1 Diagnóstico de la capacidad exportadora de la empresa</w:t>
      </w:r>
    </w:p>
    <w:p w14:paraId="60FBED6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Capacidad Instalada de Planta: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3.000 extintores mensuales en régimen normal de 2 turnos.</w:t>
      </w:r>
    </w:p>
    <w:p w14:paraId="3BD04930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Demanda Local Absorbida: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2.000 extintores mensuales (66,7% de la capacidad fabril).</w:t>
      </w:r>
    </w:p>
    <w:p w14:paraId="40949812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Capacidad Ociosa Exportable:</w:t>
      </w:r>
      <w:r w:rsidRPr="004B1CE8">
        <w:rPr>
          <w:rFonts w:ascii="Calibri" w:hAnsi="Calibri"/>
          <w:color w:val="212529"/>
          <w:sz w:val="20"/>
          <w:lang w:val="es-ES"/>
        </w:rPr>
        <w:t xml:space="preserve"> 1.000 extintores mensuales (33,3% de capacidad ociosa remanente).</w:t>
      </w:r>
    </w:p>
    <w:p w14:paraId="1F9AB804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Lote de Exportación:</w:t>
      </w:r>
      <w:r w:rsidRPr="004B1CE8">
        <w:rPr>
          <w:rFonts w:ascii="Calibri" w:hAnsi="Calibri"/>
          <w:color w:val="212529"/>
          <w:sz w:val="20"/>
          <w:lang w:val="es-ES"/>
        </w:rPr>
        <w:t xml:space="preserve"> Lote trimestral de 2.000 extintores portátiles presurizados de agua con AFFF.</w:t>
      </w:r>
    </w:p>
    <w:p w14:paraId="0D924441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3.2 Selección y descripción del mercado meta (Casablanca, Reino de Marruecos)</w:t>
      </w:r>
    </w:p>
    <w:p w14:paraId="3F511A13" w14:textId="77777777" w:rsidR="00023D45" w:rsidRPr="004B1CE8" w:rsidRDefault="00000000">
      <w:pPr>
        <w:spacing w:before="40" w:after="80"/>
        <w:rPr>
          <w:lang w:val="es-ES"/>
        </w:rPr>
      </w:pPr>
      <w:r w:rsidRPr="004B1CE8">
        <w:rPr>
          <w:rFonts w:ascii="Calibri" w:hAnsi="Calibri"/>
          <w:color w:val="212529"/>
          <w:lang w:val="es-ES"/>
        </w:rPr>
        <w:t xml:space="preserve">Se fundamenta la elección de Casablanca, capital económica del Reino de Marruecos, basada en su expansión urbana e industrial y su ventajoso arancel aduanero de importación (Droit de </w:t>
      </w:r>
      <w:proofErr w:type="spellStart"/>
      <w:r w:rsidRPr="004B1CE8">
        <w:rPr>
          <w:rFonts w:ascii="Calibri" w:hAnsi="Calibri"/>
          <w:color w:val="212529"/>
          <w:lang w:val="es-ES"/>
        </w:rPr>
        <w:t>Douane</w:t>
      </w:r>
      <w:proofErr w:type="spellEnd"/>
      <w:r w:rsidRPr="004B1CE8">
        <w:rPr>
          <w:rFonts w:ascii="Calibri" w:hAnsi="Calibri"/>
          <w:color w:val="212529"/>
          <w:lang w:val="es-ES"/>
        </w:rPr>
        <w:t xml:space="preserve"> de 2,50% para la partida 8424.10).</w:t>
      </w:r>
    </w:p>
    <w:p w14:paraId="2562280A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3.3 Posición arancelaria en origen y destino (Exportación)</w:t>
      </w:r>
    </w:p>
    <w:p w14:paraId="41A6D901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Argentina:</w:t>
      </w:r>
      <w:r w:rsidRPr="004B1CE8">
        <w:rPr>
          <w:rFonts w:ascii="Calibri" w:hAnsi="Calibri"/>
          <w:color w:val="212529"/>
          <w:sz w:val="20"/>
          <w:lang w:val="es-ES"/>
        </w:rPr>
        <w:t xml:space="preserve"> NCM 8424.10.00. Derechos de exportación: 0,00%. Reintegro a la exportación MOI: 3,00%.</w:t>
      </w:r>
    </w:p>
    <w:p w14:paraId="38DFDF3E" w14:textId="77777777" w:rsidR="00023D45" w:rsidRDefault="00000000">
      <w:pPr>
        <w:pStyle w:val="Listaconvietas"/>
        <w:spacing w:before="40" w:after="40"/>
      </w:pPr>
      <w:r w:rsidRPr="004B1CE8">
        <w:rPr>
          <w:rFonts w:ascii="Calibri" w:hAnsi="Calibri"/>
          <w:b/>
          <w:color w:val="141414"/>
          <w:sz w:val="20"/>
          <w:lang w:val="es-ES"/>
        </w:rPr>
        <w:t>Marruecos:</w:t>
      </w:r>
      <w:r w:rsidRPr="004B1CE8">
        <w:rPr>
          <w:rFonts w:ascii="Calibri" w:hAnsi="Calibri"/>
          <w:color w:val="212529"/>
          <w:sz w:val="20"/>
          <w:lang w:val="es-ES"/>
        </w:rPr>
        <w:t xml:space="preserve"> HS 8424.10.00.00. Droit de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Douane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: 2,50%. </w:t>
      </w:r>
      <w:r>
        <w:rPr>
          <w:rFonts w:ascii="Calibri" w:hAnsi="Calibri"/>
          <w:color w:val="212529"/>
          <w:sz w:val="20"/>
        </w:rPr>
        <w:t>TPI: 0,25%. TVA marroquí: 20,00%.</w:t>
      </w:r>
    </w:p>
    <w:p w14:paraId="7F842C3B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 xml:space="preserve">3.4 Normativa de exportación y control de conformidad </w:t>
      </w:r>
      <w:proofErr w:type="spellStart"/>
      <w:r w:rsidRPr="004B1CE8">
        <w:rPr>
          <w:rFonts w:ascii="Calibri" w:hAnsi="Calibri"/>
          <w:b/>
          <w:color w:val="1F4E79"/>
          <w:sz w:val="24"/>
          <w:lang w:val="es-ES"/>
        </w:rPr>
        <w:t>VoC</w:t>
      </w:r>
      <w:proofErr w:type="spellEnd"/>
      <w:r w:rsidRPr="004B1CE8">
        <w:rPr>
          <w:rFonts w:ascii="Calibri" w:hAnsi="Calibri"/>
          <w:b/>
          <w:color w:val="1F4E79"/>
          <w:sz w:val="24"/>
          <w:lang w:val="es-ES"/>
        </w:rPr>
        <w:t xml:space="preserve"> (IMANOR / SGS)</w:t>
      </w:r>
    </w:p>
    <w:p w14:paraId="0CA1C40E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Destinación de Exportación para Consumo:</w:t>
      </w:r>
      <w:r w:rsidRPr="004B1CE8">
        <w:rPr>
          <w:rFonts w:ascii="Calibri" w:hAnsi="Calibri"/>
          <w:color w:val="212529"/>
          <w:sz w:val="20"/>
          <w:lang w:val="es-ES"/>
        </w:rPr>
        <w:t xml:space="preserve"> Declaración DUA OM-1993/A en Sistema Malvina.</w:t>
      </w:r>
    </w:p>
    <w:p w14:paraId="34EB00D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Factura Clase 'E':</w:t>
      </w:r>
      <w:r w:rsidRPr="004B1CE8">
        <w:rPr>
          <w:rFonts w:ascii="Calibri" w:hAnsi="Calibri"/>
          <w:color w:val="212529"/>
          <w:sz w:val="20"/>
          <w:lang w:val="es-ES"/>
        </w:rPr>
        <w:t xml:space="preserve"> Factura comercial electrónica nominada en USD con CAE </w:t>
      </w:r>
      <w:proofErr w:type="gramStart"/>
      <w:r w:rsidRPr="004B1CE8">
        <w:rPr>
          <w:rFonts w:ascii="Calibri" w:hAnsi="Calibri"/>
          <w:color w:val="212529"/>
          <w:sz w:val="20"/>
          <w:lang w:val="es-ES"/>
        </w:rPr>
        <w:t>anticipado</w:t>
      </w:r>
      <w:proofErr w:type="gramEnd"/>
      <w:r w:rsidRPr="004B1CE8">
        <w:rPr>
          <w:rFonts w:ascii="Calibri" w:hAnsi="Calibri"/>
          <w:color w:val="212529"/>
          <w:sz w:val="20"/>
          <w:lang w:val="es-ES"/>
        </w:rPr>
        <w:t>.</w:t>
      </w:r>
    </w:p>
    <w:p w14:paraId="368CE578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 xml:space="preserve">Programa </w:t>
      </w:r>
      <w:proofErr w:type="spellStart"/>
      <w:r w:rsidRPr="004B1CE8">
        <w:rPr>
          <w:rFonts w:ascii="Calibri" w:hAnsi="Calibri"/>
          <w:b/>
          <w:color w:val="141414"/>
          <w:sz w:val="20"/>
          <w:lang w:val="es-ES"/>
        </w:rPr>
        <w:t>VoC</w:t>
      </w:r>
      <w:proofErr w:type="spellEnd"/>
      <w:r w:rsidRPr="004B1CE8">
        <w:rPr>
          <w:rFonts w:ascii="Calibri" w:hAnsi="Calibri"/>
          <w:b/>
          <w:color w:val="141414"/>
          <w:sz w:val="20"/>
          <w:lang w:val="es-ES"/>
        </w:rPr>
        <w:t xml:space="preserve"> / </w:t>
      </w:r>
      <w:proofErr w:type="spellStart"/>
      <w:r w:rsidRPr="004B1CE8">
        <w:rPr>
          <w:rFonts w:ascii="Calibri" w:hAnsi="Calibri"/>
          <w:b/>
          <w:color w:val="141414"/>
          <w:sz w:val="20"/>
          <w:lang w:val="es-ES"/>
        </w:rPr>
        <w:t>PVoC</w:t>
      </w:r>
      <w:proofErr w:type="spellEnd"/>
      <w:r w:rsidRPr="004B1CE8">
        <w:rPr>
          <w:rFonts w:ascii="Calibri" w:hAnsi="Calibri"/>
          <w:b/>
          <w:color w:val="141414"/>
          <w:sz w:val="20"/>
          <w:lang w:val="es-ES"/>
        </w:rPr>
        <w:t>:</w:t>
      </w:r>
      <w:r w:rsidRPr="004B1CE8">
        <w:rPr>
          <w:rFonts w:ascii="Calibri" w:hAnsi="Calibri"/>
          <w:color w:val="212529"/>
          <w:sz w:val="20"/>
          <w:lang w:val="es-ES"/>
        </w:rPr>
        <w:t xml:space="preserve"> Inspección previa obligatoria en planta argentina por SGS/Bureau Veritas para IMANOR, con verificación de ensayos hidrostáticos y rotulado en francés y árabe.</w:t>
      </w:r>
    </w:p>
    <w:p w14:paraId="564BF57F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Norma NIMF 15:</w:t>
      </w:r>
      <w:r w:rsidRPr="004B1CE8">
        <w:rPr>
          <w:rFonts w:ascii="Calibri" w:hAnsi="Calibri"/>
          <w:color w:val="212529"/>
          <w:sz w:val="20"/>
          <w:lang w:val="es-ES"/>
        </w:rPr>
        <w:t xml:space="preserve"> Tratamiento térmico fitosanitario con sello pirograbado SENASA en pallets de madera.</w:t>
      </w:r>
    </w:p>
    <w:p w14:paraId="3B15FF39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3.5 Documentación necesaria de exportación</w:t>
      </w:r>
    </w:p>
    <w:p w14:paraId="55ED11BC" w14:textId="77777777" w:rsidR="00023D45" w:rsidRDefault="00000000">
      <w:pPr>
        <w:spacing w:before="40" w:after="80"/>
      </w:pPr>
      <w:r w:rsidRPr="004B1CE8">
        <w:rPr>
          <w:rFonts w:ascii="Calibri" w:hAnsi="Calibri"/>
          <w:color w:val="212529"/>
          <w:lang w:val="es-ES"/>
        </w:rPr>
        <w:t xml:space="preserve">Comprende: 1. </w:t>
      </w:r>
      <w:r>
        <w:rPr>
          <w:rFonts w:ascii="Calibri" w:hAnsi="Calibri"/>
          <w:color w:val="212529"/>
        </w:rPr>
        <w:t xml:space="preserve">Factura </w:t>
      </w:r>
      <w:proofErr w:type="spellStart"/>
      <w:r>
        <w:rPr>
          <w:rFonts w:ascii="Calibri" w:hAnsi="Calibri"/>
          <w:color w:val="212529"/>
        </w:rPr>
        <w:t>Comercial</w:t>
      </w:r>
      <w:proofErr w:type="spellEnd"/>
      <w:r>
        <w:rPr>
          <w:rFonts w:ascii="Calibri" w:hAnsi="Calibri"/>
          <w:color w:val="212529"/>
        </w:rPr>
        <w:t xml:space="preserve"> 'E'; 2. Packing List; 3. Bill of Lading (B/L 3/3); 4. </w:t>
      </w:r>
      <w:r w:rsidRPr="004B1CE8">
        <w:rPr>
          <w:rFonts w:ascii="Calibri" w:hAnsi="Calibri"/>
          <w:color w:val="212529"/>
          <w:lang w:val="es-ES"/>
        </w:rPr>
        <w:t xml:space="preserve">Certificado de Origen CERA; 5. </w:t>
      </w:r>
      <w:proofErr w:type="spellStart"/>
      <w:r w:rsidRPr="004B1CE8">
        <w:rPr>
          <w:rFonts w:ascii="Calibri" w:hAnsi="Calibri"/>
          <w:color w:val="212529"/>
          <w:lang w:val="es-ES"/>
        </w:rPr>
        <w:t>Certificat</w:t>
      </w:r>
      <w:proofErr w:type="spellEnd"/>
      <w:r w:rsidRPr="004B1CE8">
        <w:rPr>
          <w:rFonts w:ascii="Calibri" w:hAnsi="Calibri"/>
          <w:color w:val="212529"/>
          <w:lang w:val="es-ES"/>
        </w:rPr>
        <w:t xml:space="preserve"> de </w:t>
      </w:r>
      <w:proofErr w:type="spellStart"/>
      <w:r w:rsidRPr="004B1CE8">
        <w:rPr>
          <w:rFonts w:ascii="Calibri" w:hAnsi="Calibri"/>
          <w:color w:val="212529"/>
          <w:lang w:val="es-ES"/>
        </w:rPr>
        <w:t>Conformité</w:t>
      </w:r>
      <w:proofErr w:type="spellEnd"/>
      <w:r w:rsidRPr="004B1CE8">
        <w:rPr>
          <w:rFonts w:ascii="Calibri" w:hAnsi="Calibri"/>
          <w:color w:val="212529"/>
          <w:lang w:val="es-ES"/>
        </w:rPr>
        <w:t xml:space="preserve"> (CoC) IMANOR emitido por SGS; 6. </w:t>
      </w:r>
      <w:proofErr w:type="spellStart"/>
      <w:r>
        <w:rPr>
          <w:rFonts w:ascii="Calibri" w:hAnsi="Calibri"/>
          <w:color w:val="212529"/>
        </w:rPr>
        <w:t>Permiso</w:t>
      </w:r>
      <w:proofErr w:type="spellEnd"/>
      <w:r>
        <w:rPr>
          <w:rFonts w:ascii="Calibri" w:hAnsi="Calibri"/>
          <w:color w:val="212529"/>
        </w:rPr>
        <w:t xml:space="preserve"> de </w:t>
      </w:r>
      <w:proofErr w:type="spellStart"/>
      <w:r>
        <w:rPr>
          <w:rFonts w:ascii="Calibri" w:hAnsi="Calibri"/>
          <w:color w:val="212529"/>
        </w:rPr>
        <w:t>Embarque</w:t>
      </w:r>
      <w:proofErr w:type="spellEnd"/>
      <w:r>
        <w:rPr>
          <w:rFonts w:ascii="Calibri" w:hAnsi="Calibri"/>
          <w:color w:val="212529"/>
        </w:rPr>
        <w:t xml:space="preserve"> DUA.</w:t>
      </w:r>
    </w:p>
    <w:p w14:paraId="02CE45F2" w14:textId="77777777" w:rsidR="00023D45" w:rsidRDefault="00000000">
      <w:pPr>
        <w:spacing w:before="220" w:after="80"/>
      </w:pPr>
      <w:r>
        <w:rPr>
          <w:rFonts w:ascii="Calibri" w:hAnsi="Calibri"/>
          <w:b/>
          <w:color w:val="1F4E79"/>
          <w:sz w:val="24"/>
        </w:rPr>
        <w:t>3.6 Lote de exportación y acondicionamiento logístico</w:t>
      </w:r>
    </w:p>
    <w:p w14:paraId="3E5E16E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Lote de Exportación:</w:t>
      </w:r>
      <w:r w:rsidRPr="004B1CE8">
        <w:rPr>
          <w:rFonts w:ascii="Calibri" w:hAnsi="Calibri"/>
          <w:color w:val="212529"/>
          <w:sz w:val="20"/>
          <w:lang w:val="es-ES"/>
        </w:rPr>
        <w:t xml:space="preserve"> 2.000 unidades de extintores portátiles con válvula VM22 RO2 montada.</w:t>
      </w:r>
    </w:p>
    <w:p w14:paraId="3AA25CEA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Embalaje Primario:</w:t>
      </w:r>
      <w:r w:rsidRPr="004B1CE8">
        <w:rPr>
          <w:rFonts w:ascii="Calibri" w:hAnsi="Calibri"/>
          <w:color w:val="212529"/>
          <w:sz w:val="20"/>
          <w:lang w:val="es-ES"/>
        </w:rPr>
        <w:t xml:space="preserve"> Caja individual de cartón corrugado reforzado ($15 </w:t>
      </w:r>
      <w:r w:rsidRPr="004B1CE8">
        <w:rPr>
          <w:rFonts w:ascii="Calibri" w:hAnsi="Calibri"/>
          <w:color w:val="212529"/>
          <w:sz w:val="20"/>
          <w:lang w:val="es-ES"/>
        </w:rPr>
        <w:tab/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imes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15 </w:t>
      </w:r>
      <w:r w:rsidRPr="004B1CE8">
        <w:rPr>
          <w:rFonts w:ascii="Calibri" w:hAnsi="Calibri"/>
          <w:color w:val="212529"/>
          <w:sz w:val="20"/>
          <w:lang w:val="es-ES"/>
        </w:rPr>
        <w:tab/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imes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45</w:t>
      </w:r>
      <w:r w:rsidRPr="004B1CE8">
        <w:rPr>
          <w:rFonts w:ascii="Calibri" w:hAnsi="Calibri"/>
          <w:color w:val="212529"/>
          <w:sz w:val="20"/>
          <w:lang w:val="es-ES"/>
        </w:rPr>
        <w:tab/>
      </w:r>
      <w:proofErr w:type="spellStart"/>
      <w:proofErr w:type="gramStart"/>
      <w:r w:rsidRPr="004B1CE8">
        <w:rPr>
          <w:rFonts w:ascii="Calibri" w:hAnsi="Calibri"/>
          <w:color w:val="212529"/>
          <w:sz w:val="20"/>
          <w:lang w:val="es-ES"/>
        </w:rPr>
        <w:t>ext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>{ cm</w:t>
      </w:r>
      <w:proofErr w:type="gramEnd"/>
      <w:r w:rsidRPr="004B1CE8">
        <w:rPr>
          <w:rFonts w:ascii="Calibri" w:hAnsi="Calibri"/>
          <w:color w:val="212529"/>
          <w:sz w:val="20"/>
          <w:lang w:val="es-ES"/>
        </w:rPr>
        <w:t>}$, peso 3,20 kg).</w:t>
      </w:r>
    </w:p>
    <w:p w14:paraId="01D34D2F" w14:textId="77777777" w:rsidR="00023D45" w:rsidRDefault="00000000">
      <w:pPr>
        <w:pStyle w:val="Listaconvietas"/>
        <w:spacing w:before="40" w:after="40"/>
      </w:pPr>
      <w:r w:rsidRPr="004B1CE8">
        <w:rPr>
          <w:rFonts w:ascii="Calibri" w:hAnsi="Calibri"/>
          <w:b/>
          <w:color w:val="141414"/>
          <w:sz w:val="20"/>
          <w:lang w:val="es-ES"/>
        </w:rPr>
        <w:t>Unitarización:</w:t>
      </w:r>
      <w:r w:rsidRPr="004B1CE8">
        <w:rPr>
          <w:rFonts w:ascii="Calibri" w:hAnsi="Calibri"/>
          <w:color w:val="212529"/>
          <w:sz w:val="20"/>
          <w:lang w:val="es-ES"/>
        </w:rPr>
        <w:t xml:space="preserve"> Pallet ARLOG ($1200 </w:t>
      </w:r>
      <w:r w:rsidRPr="004B1CE8">
        <w:rPr>
          <w:rFonts w:ascii="Calibri" w:hAnsi="Calibri"/>
          <w:color w:val="212529"/>
          <w:sz w:val="20"/>
          <w:lang w:val="es-ES"/>
        </w:rPr>
        <w:tab/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imes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1000</w:t>
      </w:r>
      <w:r w:rsidRPr="004B1CE8">
        <w:rPr>
          <w:rFonts w:ascii="Calibri" w:hAnsi="Calibri"/>
          <w:color w:val="212529"/>
          <w:sz w:val="20"/>
          <w:lang w:val="es-ES"/>
        </w:rPr>
        <w:tab/>
      </w:r>
      <w:proofErr w:type="spellStart"/>
      <w:proofErr w:type="gramStart"/>
      <w:r w:rsidRPr="004B1CE8">
        <w:rPr>
          <w:rFonts w:ascii="Calibri" w:hAnsi="Calibri"/>
          <w:color w:val="212529"/>
          <w:sz w:val="20"/>
          <w:lang w:val="es-ES"/>
        </w:rPr>
        <w:t>ext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>{ mm</w:t>
      </w:r>
      <w:proofErr w:type="gramEnd"/>
      <w:r w:rsidRPr="004B1CE8">
        <w:rPr>
          <w:rFonts w:ascii="Calibri" w:hAnsi="Calibri"/>
          <w:color w:val="212529"/>
          <w:sz w:val="20"/>
          <w:lang w:val="es-ES"/>
        </w:rPr>
        <w:t xml:space="preserve">}$): 25 cajas por capa x 4 capas = 100 cajas por pallet. </w:t>
      </w:r>
      <w:r>
        <w:rPr>
          <w:rFonts w:ascii="Calibri" w:hAnsi="Calibri"/>
          <w:color w:val="212529"/>
          <w:sz w:val="20"/>
        </w:rPr>
        <w:t>Altura: 95 cm. Peso por pallet: 340 kg.</w:t>
      </w:r>
    </w:p>
    <w:p w14:paraId="2244C530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Cantidad de Pallets:</w:t>
      </w:r>
      <w:r w:rsidRPr="004B1CE8">
        <w:rPr>
          <w:rFonts w:ascii="Calibri" w:hAnsi="Calibri"/>
          <w:color w:val="212529"/>
          <w:sz w:val="20"/>
          <w:lang w:val="es-ES"/>
        </w:rPr>
        <w:t xml:space="preserve"> 2.000 unidades / 100 cajas por pallet = 20 Pallets ARLOG completos.</w:t>
      </w:r>
    </w:p>
    <w:p w14:paraId="434D965C" w14:textId="77777777" w:rsidR="00023D45" w:rsidRDefault="00000000">
      <w:pPr>
        <w:pStyle w:val="Listaconvietas"/>
        <w:spacing w:before="40" w:after="40"/>
      </w:pPr>
      <w:r w:rsidRPr="004B1CE8">
        <w:rPr>
          <w:rFonts w:ascii="Calibri" w:hAnsi="Calibri"/>
          <w:b/>
          <w:color w:val="141414"/>
          <w:sz w:val="20"/>
          <w:lang w:val="es-ES"/>
        </w:rPr>
        <w:t>Consolidación:</w:t>
      </w:r>
      <w:r w:rsidRPr="004B1CE8">
        <w:rPr>
          <w:rFonts w:ascii="Calibri" w:hAnsi="Calibri"/>
          <w:color w:val="212529"/>
          <w:sz w:val="20"/>
          <w:lang w:val="es-ES"/>
        </w:rPr>
        <w:t xml:space="preserve"> 1 Contenedor de 20 pies Dry FCL (20' FCL). Aloja exactamente 20 pallets en piso en dos niveles o 10 en piso remontados. </w:t>
      </w:r>
      <w:r>
        <w:rPr>
          <w:rFonts w:ascii="Calibri" w:hAnsi="Calibri"/>
          <w:color w:val="212529"/>
          <w:sz w:val="20"/>
        </w:rPr>
        <w:t xml:space="preserve">Peso </w:t>
      </w:r>
      <w:proofErr w:type="spellStart"/>
      <w:r>
        <w:rPr>
          <w:rFonts w:ascii="Calibri" w:hAnsi="Calibri"/>
          <w:color w:val="212529"/>
          <w:sz w:val="20"/>
        </w:rPr>
        <w:t>neto</w:t>
      </w:r>
      <w:proofErr w:type="spellEnd"/>
      <w:r>
        <w:rPr>
          <w:rFonts w:ascii="Calibri" w:hAnsi="Calibri"/>
          <w:color w:val="212529"/>
          <w:sz w:val="20"/>
        </w:rPr>
        <w:t xml:space="preserve"> total de carga: 6.800 kg (6,8 tn).</w:t>
      </w:r>
    </w:p>
    <w:p w14:paraId="128E22B0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3.7 Logística internacional y local (Exportación)</w:t>
      </w:r>
    </w:p>
    <w:p w14:paraId="71D5768D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Flete Local:</w:t>
      </w:r>
      <w:r w:rsidRPr="004B1CE8">
        <w:rPr>
          <w:rFonts w:ascii="Calibri" w:hAnsi="Calibri"/>
          <w:color w:val="212529"/>
          <w:sz w:val="20"/>
          <w:lang w:val="es-ES"/>
        </w:rPr>
        <w:t xml:space="preserve"> Traslado terrestre desde planta San Martín a Terminal 4 Puerto de Buenos Aires: USD 350,00.</w:t>
      </w:r>
    </w:p>
    <w:p w14:paraId="2531FD67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t>THC Origen:</w:t>
      </w:r>
      <w:r w:rsidRPr="004B1CE8">
        <w:rPr>
          <w:rFonts w:ascii="Calibri" w:hAnsi="Calibri"/>
          <w:color w:val="212529"/>
          <w:sz w:val="20"/>
          <w:lang w:val="es-ES"/>
        </w:rPr>
        <w:t xml:space="preserve"> Grúa pórtico y manipuleo FOB: USD 280,00.</w:t>
      </w:r>
    </w:p>
    <w:p w14:paraId="09D32DC4" w14:textId="77777777" w:rsidR="00023D45" w:rsidRPr="004B1CE8" w:rsidRDefault="00000000">
      <w:pPr>
        <w:pStyle w:val="Listaconvietas"/>
        <w:spacing w:before="40" w:after="40"/>
        <w:rPr>
          <w:lang w:val="es-ES"/>
        </w:rPr>
      </w:pPr>
      <w:r w:rsidRPr="004B1CE8">
        <w:rPr>
          <w:rFonts w:ascii="Calibri" w:hAnsi="Calibri"/>
          <w:b/>
          <w:color w:val="141414"/>
          <w:sz w:val="20"/>
          <w:lang w:val="es-ES"/>
        </w:rPr>
        <w:lastRenderedPageBreak/>
        <w:t>Flete Marítimo Internacional:</w:t>
      </w:r>
      <w:r w:rsidRPr="004B1CE8">
        <w:rPr>
          <w:rFonts w:ascii="Calibri" w:hAnsi="Calibri"/>
          <w:color w:val="212529"/>
          <w:sz w:val="20"/>
          <w:lang w:val="es-ES"/>
        </w:rPr>
        <w:t xml:space="preserve"> Navegación oceánica (30-35 días) vía Tánger-Med / Casablanca en buque portacontenedores FCL 20': USD 1.950,00.</w:t>
      </w:r>
    </w:p>
    <w:p w14:paraId="058F6769" w14:textId="77777777" w:rsidR="00023D45" w:rsidRPr="004B1CE8" w:rsidRDefault="00000000">
      <w:pPr>
        <w:spacing w:before="220" w:after="80"/>
        <w:rPr>
          <w:lang w:val="es-ES"/>
        </w:rPr>
      </w:pPr>
      <w:r w:rsidRPr="004B1CE8">
        <w:rPr>
          <w:rFonts w:ascii="Calibri" w:hAnsi="Calibri"/>
          <w:b/>
          <w:color w:val="1F4E79"/>
          <w:sz w:val="24"/>
          <w:lang w:val="es-ES"/>
        </w:rPr>
        <w:t>3.8 Seguro internacional de exportación (CIF Casablanca)</w:t>
      </w:r>
    </w:p>
    <w:p w14:paraId="697EEB41" w14:textId="77777777" w:rsidR="00023D45" w:rsidRDefault="00000000">
      <w:pPr>
        <w:pStyle w:val="Listaconvietas"/>
        <w:spacing w:before="40" w:after="40"/>
      </w:pPr>
      <w:r w:rsidRPr="004B1CE8">
        <w:rPr>
          <w:rFonts w:ascii="Calibri" w:hAnsi="Calibri"/>
          <w:b/>
          <w:color w:val="141414"/>
          <w:sz w:val="20"/>
          <w:lang w:val="es-ES"/>
        </w:rPr>
        <w:t>Seguro CIF:</w:t>
      </w:r>
      <w:r w:rsidRPr="004B1CE8">
        <w:rPr>
          <w:rFonts w:ascii="Calibri" w:hAnsi="Calibri"/>
          <w:color w:val="212529"/>
          <w:sz w:val="20"/>
          <w:lang w:val="es-ES"/>
        </w:rPr>
        <w:t xml:space="preserve"> Póliza marítima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Institute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Cargo </w:t>
      </w:r>
      <w:proofErr w:type="spellStart"/>
      <w:r w:rsidRPr="004B1CE8">
        <w:rPr>
          <w:rFonts w:ascii="Calibri" w:hAnsi="Calibri"/>
          <w:color w:val="212529"/>
          <w:sz w:val="20"/>
          <w:lang w:val="es-ES"/>
        </w:rPr>
        <w:t>Clauses</w:t>
      </w:r>
      <w:proofErr w:type="spellEnd"/>
      <w:r w:rsidRPr="004B1CE8">
        <w:rPr>
          <w:rFonts w:ascii="Calibri" w:hAnsi="Calibri"/>
          <w:color w:val="212529"/>
          <w:sz w:val="20"/>
          <w:lang w:val="es-ES"/>
        </w:rPr>
        <w:t xml:space="preserve"> (A) - ICC 'A' Todo Riesgo por el 110% del valor CIF. </w:t>
      </w:r>
      <w:r>
        <w:rPr>
          <w:rFonts w:ascii="Calibri" w:hAnsi="Calibri"/>
          <w:color w:val="212529"/>
          <w:sz w:val="20"/>
        </w:rPr>
        <w:t xml:space="preserve">Prima </w:t>
      </w:r>
      <w:proofErr w:type="spellStart"/>
      <w:r>
        <w:rPr>
          <w:rFonts w:ascii="Calibri" w:hAnsi="Calibri"/>
          <w:color w:val="212529"/>
          <w:sz w:val="20"/>
        </w:rPr>
        <w:t>liquidada</w:t>
      </w:r>
      <w:proofErr w:type="spellEnd"/>
      <w:r>
        <w:rPr>
          <w:rFonts w:ascii="Calibri" w:hAnsi="Calibri"/>
          <w:color w:val="212529"/>
          <w:sz w:val="20"/>
        </w:rPr>
        <w:t>: USD 110,00.</w:t>
      </w:r>
    </w:p>
    <w:sectPr w:rsidR="00023D45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3296D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162B2B"/>
    <w:multiLevelType w:val="multilevel"/>
    <w:tmpl w:val="AD8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97005">
    <w:abstractNumId w:val="8"/>
  </w:num>
  <w:num w:numId="2" w16cid:durableId="1266038420">
    <w:abstractNumId w:val="6"/>
  </w:num>
  <w:num w:numId="3" w16cid:durableId="1609315389">
    <w:abstractNumId w:val="5"/>
  </w:num>
  <w:num w:numId="4" w16cid:durableId="759764014">
    <w:abstractNumId w:val="4"/>
  </w:num>
  <w:num w:numId="5" w16cid:durableId="629020387">
    <w:abstractNumId w:val="7"/>
  </w:num>
  <w:num w:numId="6" w16cid:durableId="770244895">
    <w:abstractNumId w:val="3"/>
  </w:num>
  <w:num w:numId="7" w16cid:durableId="84692013">
    <w:abstractNumId w:val="2"/>
  </w:num>
  <w:num w:numId="8" w16cid:durableId="390424698">
    <w:abstractNumId w:val="1"/>
  </w:num>
  <w:num w:numId="9" w16cid:durableId="992442463">
    <w:abstractNumId w:val="0"/>
  </w:num>
  <w:num w:numId="10" w16cid:durableId="1683430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45"/>
    <w:rsid w:val="00034616"/>
    <w:rsid w:val="0006063C"/>
    <w:rsid w:val="0015074B"/>
    <w:rsid w:val="0029639D"/>
    <w:rsid w:val="00326F90"/>
    <w:rsid w:val="004B1CE8"/>
    <w:rsid w:val="005625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B946D"/>
  <w14:defaultImageDpi w14:val="300"/>
  <w15:docId w15:val="{0245FFC8-B42C-465A-8FC1-9630A467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4188</Words>
  <Characters>23875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Greco</cp:lastModifiedBy>
  <cp:revision>3</cp:revision>
  <dcterms:created xsi:type="dcterms:W3CDTF">2013-12-23T23:15:00Z</dcterms:created>
  <dcterms:modified xsi:type="dcterms:W3CDTF">2026-09-23T03:20:00Z</dcterms:modified>
  <cp:category/>
</cp:coreProperties>
</file>