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0F7" w:rsidRPr="00E85402" w:rsidRDefault="004510F7" w:rsidP="000533F2">
      <w:pPr>
        <w:pBdr>
          <w:bottom w:val="single" w:sz="12" w:space="1" w:color="auto"/>
        </w:pBdr>
        <w:jc w:val="center"/>
        <w:rPr>
          <w:rFonts w:ascii="Calibri" w:hAnsi="Calibri" w:cs="Aharoni"/>
          <w:b/>
          <w:color w:val="17365D"/>
          <w:sz w:val="32"/>
          <w:szCs w:val="28"/>
          <w:lang w:eastAsia="es-ES_tradnl" w:bidi="he-IL"/>
        </w:rPr>
      </w:pPr>
      <w:r>
        <w:rPr>
          <w:rFonts w:ascii="Calibri" w:hAnsi="Calibri" w:cs="Aharoni"/>
          <w:b/>
          <w:color w:val="17365D"/>
          <w:sz w:val="32"/>
          <w:szCs w:val="28"/>
          <w:lang w:eastAsia="es-ES_tradnl" w:bidi="he-IL"/>
        </w:rPr>
        <w:t>Investigació</w:t>
      </w:r>
      <w:r w:rsidRPr="00E85402">
        <w:rPr>
          <w:rFonts w:ascii="Calibri" w:hAnsi="Calibri" w:cs="Aharoni"/>
          <w:b/>
          <w:color w:val="17365D"/>
          <w:sz w:val="32"/>
          <w:szCs w:val="28"/>
          <w:lang w:eastAsia="es-ES_tradnl" w:bidi="he-IL"/>
        </w:rPr>
        <w:t>n Operativa</w:t>
      </w:r>
    </w:p>
    <w:p w:rsidR="004510F7" w:rsidRPr="00E85402" w:rsidRDefault="004510F7" w:rsidP="000533F2">
      <w:pPr>
        <w:jc w:val="center"/>
        <w:rPr>
          <w:rFonts w:ascii="Calibri" w:hAnsi="Calibri"/>
          <w:i/>
          <w:color w:val="17365D"/>
          <w:u w:val="single"/>
          <w:lang w:eastAsia="es-ES_tradnl"/>
        </w:rPr>
      </w:pPr>
      <w:r w:rsidRPr="00E85402">
        <w:rPr>
          <w:rFonts w:ascii="Calibri" w:hAnsi="Calibri"/>
          <w:i/>
          <w:color w:val="17365D"/>
          <w:u w:val="single"/>
          <w:lang w:eastAsia="es-ES_tradnl"/>
        </w:rPr>
        <w:t>Ejercicio Integral: Programació</w:t>
      </w:r>
      <w:r>
        <w:rPr>
          <w:rFonts w:ascii="Calibri" w:hAnsi="Calibri"/>
          <w:i/>
          <w:color w:val="17365D"/>
          <w:u w:val="single"/>
          <w:lang w:eastAsia="es-ES_tradnl"/>
        </w:rPr>
        <w:t>n por Camino Crí</w:t>
      </w:r>
      <w:r w:rsidRPr="00E85402">
        <w:rPr>
          <w:rFonts w:ascii="Calibri" w:hAnsi="Calibri"/>
          <w:i/>
          <w:color w:val="17365D"/>
          <w:u w:val="single"/>
          <w:lang w:eastAsia="es-ES_tradnl"/>
        </w:rPr>
        <w:t>tico</w:t>
      </w:r>
    </w:p>
    <w:p w:rsidR="004510F7" w:rsidRPr="00E85402" w:rsidRDefault="004510F7" w:rsidP="000533F2">
      <w:p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El siguiente cuadro de datos indica las tareas que componen un proyecto en días y el costo unitario de cada una de ellas, cotizado en la misma unidad de tiempo.</w:t>
      </w:r>
    </w:p>
    <w:p w:rsidR="004510F7" w:rsidRPr="00E85402" w:rsidRDefault="004510F7" w:rsidP="000533F2">
      <w:p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Se pide:</w:t>
      </w:r>
      <w:bookmarkStart w:id="0" w:name="_GoBack"/>
      <w:bookmarkEnd w:id="0"/>
    </w:p>
    <w:p w:rsidR="004510F7" w:rsidRPr="00E85402" w:rsidRDefault="004510F7" w:rsidP="000533F2">
      <w:pPr>
        <w:pStyle w:val="ListParagraph"/>
        <w:numPr>
          <w:ilvl w:val="0"/>
          <w:numId w:val="1"/>
        </w:num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Realizar la red que incluya todas las tareas del proyecto, e indicar la duración total del mismo.</w:t>
      </w:r>
    </w:p>
    <w:p w:rsidR="004510F7" w:rsidRPr="00E85402" w:rsidRDefault="004510F7" w:rsidP="000533F2">
      <w:pPr>
        <w:pStyle w:val="ListParagraph"/>
        <w:numPr>
          <w:ilvl w:val="0"/>
          <w:numId w:val="1"/>
        </w:num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Indicar el costo total de cada tarea, del proyecto en su conjunto, y el promedio del posible desembolso en días.</w:t>
      </w:r>
    </w:p>
    <w:p w:rsidR="004510F7" w:rsidRPr="00E85402" w:rsidRDefault="004510F7" w:rsidP="000533F2">
      <w:pPr>
        <w:pStyle w:val="ListParagraph"/>
        <w:numPr>
          <w:ilvl w:val="0"/>
          <w:numId w:val="1"/>
        </w:num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Indicar que tareas componen el camino crítico del proyecto.</w:t>
      </w:r>
    </w:p>
    <w:p w:rsidR="004510F7" w:rsidRPr="00E85402" w:rsidRDefault="004510F7" w:rsidP="000533F2">
      <w:pPr>
        <w:pStyle w:val="ListParagraph"/>
        <w:numPr>
          <w:ilvl w:val="0"/>
          <w:numId w:val="1"/>
        </w:num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Realizar un proyección en el tiempo y analizar que tareas, si las hay, pueden hacerse de manera simultanea.</w:t>
      </w:r>
    </w:p>
    <w:p w:rsidR="004510F7" w:rsidRPr="00E85402" w:rsidRDefault="004510F7" w:rsidP="000533F2">
      <w:pPr>
        <w:pStyle w:val="ListParagraph"/>
        <w:numPr>
          <w:ilvl w:val="0"/>
          <w:numId w:val="1"/>
        </w:numPr>
        <w:rPr>
          <w:rFonts w:ascii="Tahoma" w:hAnsi="Tahoma" w:cs="Tahoma"/>
          <w:sz w:val="18"/>
          <w:szCs w:val="18"/>
          <w:lang w:eastAsia="es-ES_tradnl"/>
        </w:rPr>
      </w:pPr>
      <w:r w:rsidRPr="00E85402">
        <w:rPr>
          <w:rFonts w:ascii="Tahoma" w:hAnsi="Tahoma" w:cs="Tahoma"/>
          <w:sz w:val="18"/>
          <w:szCs w:val="18"/>
          <w:lang w:eastAsia="es-ES_tradnl"/>
        </w:rPr>
        <w:t>Realizar la carga financiera del proyecto y analizar si puede implementarse alguna mejora para que la carga se acerque lo más pasible al promedio del costo del proyecto.</w:t>
      </w:r>
    </w:p>
    <w:p w:rsidR="004510F7" w:rsidRPr="00E01776" w:rsidRDefault="004510F7" w:rsidP="00E01776">
      <w:pPr>
        <w:rPr>
          <w:sz w:val="18"/>
          <w:szCs w:val="18"/>
        </w:rPr>
      </w:pPr>
    </w:p>
    <w:tbl>
      <w:tblPr>
        <w:tblW w:w="0" w:type="auto"/>
        <w:tblBorders>
          <w:top w:val="single" w:sz="8" w:space="0" w:color="8CADAE"/>
          <w:left w:val="single" w:sz="8" w:space="0" w:color="8CADAE"/>
          <w:bottom w:val="single" w:sz="8" w:space="0" w:color="8CADAE"/>
          <w:right w:val="single" w:sz="8" w:space="0" w:color="8CADAE"/>
          <w:insideH w:val="single" w:sz="8" w:space="0" w:color="8CADAE"/>
          <w:insideV w:val="single" w:sz="8" w:space="0" w:color="8CADAE"/>
        </w:tblBorders>
        <w:tblLook w:val="00A0"/>
      </w:tblPr>
      <w:tblGrid>
        <w:gridCol w:w="1013"/>
        <w:gridCol w:w="1597"/>
        <w:gridCol w:w="2217"/>
        <w:gridCol w:w="2496"/>
        <w:gridCol w:w="2639"/>
      </w:tblGrid>
      <w:tr w:rsidR="004510F7" w:rsidRPr="00852EF7" w:rsidTr="00852EF7">
        <w:tc>
          <w:tcPr>
            <w:tcW w:w="1013" w:type="dxa"/>
            <w:tcBorders>
              <w:bottom w:val="single" w:sz="18" w:space="0" w:color="8CADAE"/>
            </w:tcBorders>
          </w:tcPr>
          <w:p w:rsidR="004510F7" w:rsidRPr="00E85402" w:rsidRDefault="004510F7" w:rsidP="00852E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E85402">
              <w:rPr>
                <w:rFonts w:ascii="Tahoma" w:hAnsi="Tahoma" w:cs="Tahoma"/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597" w:type="dxa"/>
            <w:tcBorders>
              <w:bottom w:val="single" w:sz="18" w:space="0" w:color="8CADAE"/>
            </w:tcBorders>
          </w:tcPr>
          <w:p w:rsidR="004510F7" w:rsidRPr="00E85402" w:rsidRDefault="004510F7" w:rsidP="00852E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E85402">
              <w:rPr>
                <w:rFonts w:ascii="Tahoma" w:hAnsi="Tahoma" w:cs="Tahoma"/>
                <w:b/>
                <w:bCs/>
                <w:sz w:val="18"/>
                <w:szCs w:val="18"/>
              </w:rPr>
              <w:t>Tarea precedente</w:t>
            </w:r>
          </w:p>
        </w:tc>
        <w:tc>
          <w:tcPr>
            <w:tcW w:w="2217" w:type="dxa"/>
            <w:tcBorders>
              <w:bottom w:val="single" w:sz="18" w:space="0" w:color="8CADAE"/>
            </w:tcBorders>
          </w:tcPr>
          <w:p w:rsidR="004510F7" w:rsidRPr="00E85402" w:rsidRDefault="004510F7" w:rsidP="00852E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E85402">
              <w:rPr>
                <w:rFonts w:ascii="Tahoma" w:hAnsi="Tahoma" w:cs="Tahoma"/>
                <w:b/>
                <w:bCs/>
                <w:sz w:val="18"/>
                <w:szCs w:val="18"/>
              </w:rPr>
              <w:t>Duración (en días)</w:t>
            </w:r>
          </w:p>
        </w:tc>
        <w:tc>
          <w:tcPr>
            <w:tcW w:w="2496" w:type="dxa"/>
            <w:tcBorders>
              <w:bottom w:val="single" w:sz="18" w:space="0" w:color="8CADAE"/>
            </w:tcBorders>
          </w:tcPr>
          <w:p w:rsidR="004510F7" w:rsidRPr="00E85402" w:rsidRDefault="004510F7" w:rsidP="00852E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E85402">
              <w:rPr>
                <w:rFonts w:ascii="Tahoma" w:hAnsi="Tahoma" w:cs="Tahoma"/>
                <w:b/>
                <w:bCs/>
                <w:sz w:val="18"/>
                <w:szCs w:val="18"/>
              </w:rPr>
              <w:t>Costo Unitario (en días)</w:t>
            </w:r>
          </w:p>
        </w:tc>
        <w:tc>
          <w:tcPr>
            <w:tcW w:w="2639" w:type="dxa"/>
            <w:tcBorders>
              <w:bottom w:val="single" w:sz="18" w:space="0" w:color="8CADAE"/>
            </w:tcBorders>
          </w:tcPr>
          <w:p w:rsidR="004510F7" w:rsidRPr="00E85402" w:rsidRDefault="004510F7" w:rsidP="00852EF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E85402">
              <w:rPr>
                <w:rFonts w:ascii="Tahoma" w:hAnsi="Tahoma" w:cs="Tahoma"/>
                <w:b/>
                <w:bCs/>
                <w:sz w:val="18"/>
                <w:szCs w:val="18"/>
              </w:rPr>
              <w:t>Costo Total</w:t>
            </w:r>
          </w:p>
        </w:tc>
      </w:tr>
      <w:tr w:rsidR="004510F7" w:rsidRPr="00852EF7" w:rsidTr="00852EF7"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-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2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B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C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-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20 $.-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rPr>
          <w:trHeight w:val="245"/>
        </w:trPr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D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10 $.-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rPr>
          <w:trHeight w:val="263"/>
        </w:trPr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E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10 $.-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F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B / G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20 $.-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G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C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rPr>
          <w:trHeight w:val="245"/>
        </w:trPr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H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C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30 $.-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rPr>
          <w:trHeight w:val="262"/>
        </w:trPr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I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C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50 $.-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852EF7">
              <w:rPr>
                <w:b/>
                <w:bCs/>
                <w:sz w:val="18"/>
                <w:szCs w:val="18"/>
                <w:lang w:val="en-US"/>
              </w:rPr>
              <w:t>J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E / F / I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  <w:r w:rsidRPr="00852EF7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30 $.-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K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D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8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40 $.-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K / J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4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90 $.-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rPr>
          <w:trHeight w:val="219"/>
        </w:trPr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H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3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20 $.-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M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2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60 $.-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c>
          <w:tcPr>
            <w:tcW w:w="1013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Ñ</w:t>
            </w:r>
          </w:p>
        </w:tc>
        <w:tc>
          <w:tcPr>
            <w:tcW w:w="159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E / F / I</w:t>
            </w:r>
          </w:p>
        </w:tc>
        <w:tc>
          <w:tcPr>
            <w:tcW w:w="2217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7</w:t>
            </w:r>
          </w:p>
        </w:tc>
        <w:tc>
          <w:tcPr>
            <w:tcW w:w="2496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40 $.-</w:t>
            </w:r>
          </w:p>
        </w:tc>
        <w:tc>
          <w:tcPr>
            <w:tcW w:w="2639" w:type="dxa"/>
            <w:shd w:val="clear" w:color="auto" w:fill="E2EAEB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4510F7" w:rsidRPr="00852EF7" w:rsidTr="00852EF7">
        <w:tc>
          <w:tcPr>
            <w:tcW w:w="1013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52EF7">
              <w:rPr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159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L / N / Ñ</w:t>
            </w:r>
          </w:p>
        </w:tc>
        <w:tc>
          <w:tcPr>
            <w:tcW w:w="2217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3</w:t>
            </w:r>
          </w:p>
        </w:tc>
        <w:tc>
          <w:tcPr>
            <w:tcW w:w="2496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852EF7">
              <w:rPr>
                <w:sz w:val="18"/>
                <w:szCs w:val="18"/>
              </w:rPr>
              <w:t>30 $.-</w:t>
            </w:r>
          </w:p>
        </w:tc>
        <w:tc>
          <w:tcPr>
            <w:tcW w:w="2639" w:type="dxa"/>
          </w:tcPr>
          <w:p w:rsidR="004510F7" w:rsidRPr="00852EF7" w:rsidRDefault="004510F7" w:rsidP="00852EF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:rsidR="004510F7" w:rsidRDefault="004510F7" w:rsidP="00B577C7">
      <w:pPr>
        <w:rPr>
          <w:sz w:val="18"/>
          <w:szCs w:val="18"/>
        </w:rPr>
      </w:pPr>
    </w:p>
    <w:p w:rsidR="004510F7" w:rsidRPr="00B577C7" w:rsidRDefault="004510F7" w:rsidP="00B577C7">
      <w:pPr>
        <w:rPr>
          <w:sz w:val="18"/>
          <w:szCs w:val="18"/>
        </w:rPr>
      </w:pPr>
    </w:p>
    <w:p w:rsidR="004510F7" w:rsidRDefault="004510F7" w:rsidP="000533F2">
      <w:pPr>
        <w:ind w:left="360"/>
        <w:rPr>
          <w:sz w:val="18"/>
          <w:szCs w:val="18"/>
        </w:rPr>
      </w:pPr>
    </w:p>
    <w:p w:rsidR="004510F7" w:rsidRPr="000533F2" w:rsidRDefault="004510F7" w:rsidP="000533F2">
      <w:pPr>
        <w:ind w:left="360"/>
        <w:rPr>
          <w:sz w:val="18"/>
          <w:szCs w:val="18"/>
        </w:rPr>
      </w:pPr>
    </w:p>
    <w:p w:rsidR="004510F7" w:rsidRPr="000533F2" w:rsidRDefault="004510F7" w:rsidP="000533F2">
      <w:pPr>
        <w:rPr>
          <w:i/>
          <w:sz w:val="18"/>
          <w:szCs w:val="18"/>
          <w:u w:val="single"/>
        </w:rPr>
      </w:pPr>
    </w:p>
    <w:p w:rsidR="004510F7" w:rsidRPr="000533F2" w:rsidRDefault="004510F7">
      <w:pPr>
        <w:rPr>
          <w:b/>
          <w:i/>
        </w:rPr>
      </w:pPr>
    </w:p>
    <w:p w:rsidR="004510F7" w:rsidRDefault="004510F7"/>
    <w:p w:rsidR="004510F7" w:rsidRDefault="004510F7"/>
    <w:sectPr w:rsidR="004510F7" w:rsidSect="000533F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0F7" w:rsidRDefault="004510F7" w:rsidP="00E01776">
      <w:pPr>
        <w:spacing w:after="0" w:line="240" w:lineRule="auto"/>
      </w:pPr>
      <w:r>
        <w:separator/>
      </w:r>
    </w:p>
  </w:endnote>
  <w:endnote w:type="continuationSeparator" w:id="0">
    <w:p w:rsidR="004510F7" w:rsidRDefault="004510F7" w:rsidP="00E01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haroni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0F7" w:rsidRDefault="004510F7" w:rsidP="00E01776">
      <w:pPr>
        <w:spacing w:after="0" w:line="240" w:lineRule="auto"/>
      </w:pPr>
      <w:r>
        <w:separator/>
      </w:r>
    </w:p>
  </w:footnote>
  <w:footnote w:type="continuationSeparator" w:id="0">
    <w:p w:rsidR="004510F7" w:rsidRDefault="004510F7" w:rsidP="00E01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0F7" w:rsidRPr="002D2DA4" w:rsidRDefault="004510F7" w:rsidP="002D2DA4">
    <w:pPr>
      <w:pStyle w:val="Header"/>
      <w:ind w:left="4956"/>
      <w:jc w:val="center"/>
      <w:rPr>
        <w:b/>
        <w:sz w:val="18"/>
        <w:szCs w:val="18"/>
      </w:rPr>
    </w:pPr>
    <w:r>
      <w:rPr>
        <w:noProof/>
        <w:lang w:val="es-AR"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61" o:spid="_x0000_s2049" type="#_x0000_t75" style="position:absolute;left:0;text-align:left;margin-left:462pt;margin-top:-3pt;width:24pt;height:27pt;z-index:-251656192;visibility:visible" wrapcoords="-675 0 -675 21000 21600 21000 21600 0 -675 0">
          <v:imagedata r:id="rId1" o:title=""/>
          <w10:wrap type="tight"/>
        </v:shape>
      </w:pict>
    </w:r>
    <w:r>
      <w:rPr>
        <w:b/>
        <w:sz w:val="18"/>
        <w:szCs w:val="18"/>
      </w:rPr>
      <w:t>Universidad Tecnoló</w:t>
    </w:r>
    <w:r w:rsidRPr="002D2DA4">
      <w:rPr>
        <w:b/>
        <w:sz w:val="18"/>
        <w:szCs w:val="18"/>
      </w:rPr>
      <w:t xml:space="preserve">gica Nacional </w:t>
    </w:r>
  </w:p>
  <w:p w:rsidR="004510F7" w:rsidRPr="00E01776" w:rsidRDefault="004510F7" w:rsidP="002D2DA4">
    <w:pPr>
      <w:pStyle w:val="Header"/>
      <w:ind w:left="4956"/>
      <w:jc w:val="center"/>
      <w:rPr>
        <w:sz w:val="18"/>
        <w:szCs w:val="18"/>
      </w:rPr>
    </w:pPr>
    <w:r w:rsidRPr="00E01776">
      <w:rPr>
        <w:sz w:val="18"/>
        <w:szCs w:val="18"/>
      </w:rPr>
      <w:t>Facultad Regional de Buenos Aires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4DCD1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6D18C9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8856E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7DFA72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3AC636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5A027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30CCF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DD4C1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02E3D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0BF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E371F62"/>
    <w:multiLevelType w:val="hybridMultilevel"/>
    <w:tmpl w:val="180E35F2"/>
    <w:lvl w:ilvl="0" w:tplc="04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533F2"/>
    <w:rsid w:val="000533F2"/>
    <w:rsid w:val="002D2DA4"/>
    <w:rsid w:val="00435F49"/>
    <w:rsid w:val="004510F7"/>
    <w:rsid w:val="00594024"/>
    <w:rsid w:val="00646E9E"/>
    <w:rsid w:val="00852EF7"/>
    <w:rsid w:val="008D7E85"/>
    <w:rsid w:val="00B577C7"/>
    <w:rsid w:val="00C44FD0"/>
    <w:rsid w:val="00E01776"/>
    <w:rsid w:val="00E85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="Georgia" w:hAnsi="Georgia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E9E"/>
    <w:pPr>
      <w:spacing w:after="200" w:line="276" w:lineRule="auto"/>
    </w:pPr>
    <w:rPr>
      <w:lang w:val="es-ES_tradnl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0533F2"/>
    <w:pPr>
      <w:ind w:left="720"/>
      <w:contextualSpacing/>
    </w:pPr>
  </w:style>
  <w:style w:type="table" w:styleId="TableGrid">
    <w:name w:val="Table Grid"/>
    <w:basedOn w:val="TableNormal"/>
    <w:uiPriority w:val="99"/>
    <w:rsid w:val="00B577C7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3">
    <w:name w:val="Light Grid Accent 3"/>
    <w:basedOn w:val="TableNormal"/>
    <w:uiPriority w:val="99"/>
    <w:rsid w:val="00B577C7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CADAE"/>
        <w:left w:val="single" w:sz="8" w:space="0" w:color="8CADAE"/>
        <w:bottom w:val="single" w:sz="8" w:space="0" w:color="8CADAE"/>
        <w:right w:val="single" w:sz="8" w:space="0" w:color="8CADAE"/>
        <w:insideH w:val="single" w:sz="8" w:space="0" w:color="8CADAE"/>
        <w:insideV w:val="single" w:sz="8" w:space="0" w:color="8CADA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8CADAE"/>
          <w:left w:val="single" w:sz="8" w:space="0" w:color="8CADAE"/>
          <w:bottom w:val="single" w:sz="18" w:space="0" w:color="8CADAE"/>
          <w:right w:val="single" w:sz="8" w:space="0" w:color="8CADAE"/>
          <w:insideH w:val="nil"/>
          <w:insideV w:val="single" w:sz="8" w:space="0" w:color="8CADAE"/>
        </w:tcBorders>
      </w:tcPr>
    </w:tblStylePr>
    <w:tblStylePr w:type="lastRow">
      <w:pPr>
        <w:spacing w:before="0" w:after="0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8CADAE"/>
          <w:left w:val="single" w:sz="8" w:space="0" w:color="8CADAE"/>
          <w:bottom w:val="single" w:sz="8" w:space="0" w:color="8CADAE"/>
          <w:right w:val="single" w:sz="8" w:space="0" w:color="8CADAE"/>
          <w:insideH w:val="nil"/>
          <w:insideV w:val="single" w:sz="8" w:space="0" w:color="8CADAE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8CADAE"/>
          <w:left w:val="single" w:sz="8" w:space="0" w:color="8CADAE"/>
          <w:bottom w:val="single" w:sz="8" w:space="0" w:color="8CADAE"/>
          <w:right w:val="single" w:sz="8" w:space="0" w:color="8CADAE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8CADAE"/>
          <w:left w:val="single" w:sz="8" w:space="0" w:color="8CADAE"/>
          <w:bottom w:val="single" w:sz="8" w:space="0" w:color="8CADAE"/>
          <w:right w:val="single" w:sz="8" w:space="0" w:color="8CADAE"/>
        </w:tcBorders>
        <w:shd w:val="clear" w:color="auto" w:fill="E2EAEB"/>
      </w:tcPr>
    </w:tblStylePr>
    <w:tblStylePr w:type="band1Horz">
      <w:rPr>
        <w:rFonts w:cs="Times New Roman"/>
      </w:rPr>
      <w:tblPr/>
      <w:tcPr>
        <w:tcBorders>
          <w:top w:val="single" w:sz="8" w:space="0" w:color="8CADAE"/>
          <w:left w:val="single" w:sz="8" w:space="0" w:color="8CADAE"/>
          <w:bottom w:val="single" w:sz="8" w:space="0" w:color="8CADAE"/>
          <w:right w:val="single" w:sz="8" w:space="0" w:color="8CADAE"/>
          <w:insideV w:val="single" w:sz="8" w:space="0" w:color="8CADAE"/>
        </w:tcBorders>
        <w:shd w:val="clear" w:color="auto" w:fill="E2EAEB"/>
      </w:tcPr>
    </w:tblStylePr>
    <w:tblStylePr w:type="band2Horz">
      <w:rPr>
        <w:rFonts w:cs="Times New Roman"/>
      </w:rPr>
      <w:tblPr/>
      <w:tcPr>
        <w:tcBorders>
          <w:top w:val="single" w:sz="8" w:space="0" w:color="8CADAE"/>
          <w:left w:val="single" w:sz="8" w:space="0" w:color="8CADAE"/>
          <w:bottom w:val="single" w:sz="8" w:space="0" w:color="8CADAE"/>
          <w:right w:val="single" w:sz="8" w:space="0" w:color="8CADAE"/>
          <w:insideV w:val="single" w:sz="8" w:space="0" w:color="8CADAE"/>
        </w:tcBorders>
      </w:tcPr>
    </w:tblStylePr>
  </w:style>
  <w:style w:type="paragraph" w:styleId="Header">
    <w:name w:val="header"/>
    <w:basedOn w:val="Normal"/>
    <w:link w:val="HeaderChar"/>
    <w:uiPriority w:val="99"/>
    <w:rsid w:val="00E017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0177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017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01776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</TotalTime>
  <Pages>1</Pages>
  <Words>177</Words>
  <Characters>979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</dc:creator>
  <cp:keywords/>
  <dc:description/>
  <cp:lastModifiedBy>Aluar San Fernando</cp:lastModifiedBy>
  <cp:revision>2</cp:revision>
  <dcterms:created xsi:type="dcterms:W3CDTF">2012-05-14T17:25:00Z</dcterms:created>
  <dcterms:modified xsi:type="dcterms:W3CDTF">2012-11-20T15:47:00Z</dcterms:modified>
</cp:coreProperties>
</file>