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5FBDA9" w14:textId="23430F73" w:rsidR="00763898" w:rsidRDefault="004F3840">
      <w:pPr>
        <w:spacing w:after="0" w:line="240" w:lineRule="auto"/>
        <w:jc w:val="both"/>
      </w:pPr>
      <w:bookmarkStart w:id="0" w:name="30j0zll" w:colFirst="0" w:colLast="0"/>
      <w:bookmarkStart w:id="1" w:name="_gjdgxs" w:colFirst="0" w:colLast="0"/>
      <w:bookmarkEnd w:id="0"/>
      <w:bookmarkEnd w:id="1"/>
      <w:r>
        <w:t xml:space="preserve">                                                 </w:t>
      </w:r>
      <w:r>
        <w:rPr>
          <w:noProof/>
        </w:rPr>
        <w:drawing>
          <wp:inline distT="0" distB="101600" distL="0" distR="0" wp14:anchorId="238576A2" wp14:editId="5224FBB1">
            <wp:extent cx="2711450" cy="54546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1450" cy="545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                                                                                                </w:t>
      </w:r>
      <w:r>
        <w:rPr>
          <w:b/>
          <w:sz w:val="28"/>
          <w:szCs w:val="28"/>
        </w:rPr>
        <w:t>APELLIDO:</w:t>
      </w:r>
      <w:r>
        <w:rPr>
          <w:noProof/>
        </w:rPr>
        <w:drawing>
          <wp:anchor distT="0" distB="101600" distL="0" distR="0" simplePos="0" relativeHeight="251658240" behindDoc="0" locked="0" layoutInCell="1" hidden="0" allowOverlap="1" wp14:anchorId="6FD8A325" wp14:editId="64F7A738">
            <wp:simplePos x="0" y="0"/>
            <wp:positionH relativeFrom="column">
              <wp:posOffset>0</wp:posOffset>
            </wp:positionH>
            <wp:positionV relativeFrom="paragraph">
              <wp:posOffset>-899794</wp:posOffset>
            </wp:positionV>
            <wp:extent cx="2710800" cy="545400"/>
            <wp:effectExtent l="0" t="0" r="0" b="0"/>
            <wp:wrapSquare wrapText="bothSides" distT="0" distB="101600" distL="0" distR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0800" cy="54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sz w:val="28"/>
          <w:szCs w:val="28"/>
        </w:rPr>
        <w:t xml:space="preserve"> Arcioni</w:t>
      </w:r>
    </w:p>
    <w:p w14:paraId="72FBA800" w14:textId="711783BE" w:rsidR="00763898" w:rsidRDefault="004F3840">
      <w:pPr>
        <w:spacing w:after="0" w:line="240" w:lineRule="auto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                                                                         </w:t>
      </w:r>
      <w:r>
        <w:rPr>
          <w:b/>
          <w:sz w:val="26"/>
          <w:szCs w:val="26"/>
        </w:rPr>
        <w:t xml:space="preserve">                                                                                                                       NOMBRE: Julián</w:t>
      </w:r>
    </w:p>
    <w:p w14:paraId="3B68FD43" w14:textId="45AB79D0" w:rsidR="00763898" w:rsidRDefault="004F3840">
      <w:pPr>
        <w:spacing w:after="0" w:line="240" w:lineRule="auto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                                                                                                                      </w:t>
      </w:r>
      <w:r>
        <w:rPr>
          <w:b/>
          <w:sz w:val="26"/>
          <w:szCs w:val="26"/>
        </w:rPr>
        <w:t xml:space="preserve">                                                                                              </w:t>
      </w:r>
      <w:proofErr w:type="spellStart"/>
      <w:r>
        <w:rPr>
          <w:b/>
          <w:sz w:val="26"/>
          <w:szCs w:val="26"/>
        </w:rPr>
        <w:t>N°</w:t>
      </w:r>
      <w:proofErr w:type="spellEnd"/>
      <w:r>
        <w:rPr>
          <w:b/>
          <w:sz w:val="26"/>
          <w:szCs w:val="26"/>
        </w:rPr>
        <w:t xml:space="preserve"> de LEGAJO: 1707190</w:t>
      </w:r>
    </w:p>
    <w:p w14:paraId="45C8D785" w14:textId="77777777" w:rsidR="00763898" w:rsidRDefault="004F3840">
      <w:pPr>
        <w:spacing w:after="0" w:line="240" w:lineRule="auto"/>
        <w:rPr>
          <w:rFonts w:ascii="Algerian" w:eastAsia="Algerian" w:hAnsi="Algerian" w:cs="Algerian"/>
          <w:b/>
          <w:sz w:val="32"/>
          <w:szCs w:val="32"/>
        </w:rPr>
      </w:pPr>
      <w:r>
        <w:rPr>
          <w:rFonts w:ascii="Algerian" w:eastAsia="Algerian" w:hAnsi="Algerian" w:cs="Algerian"/>
          <w:b/>
          <w:sz w:val="32"/>
          <w:szCs w:val="32"/>
        </w:rPr>
        <w:t xml:space="preserve">                                          LEGISLACIÓN</w:t>
      </w:r>
    </w:p>
    <w:p w14:paraId="4500DD89" w14:textId="77777777" w:rsidR="00763898" w:rsidRDefault="004F3840">
      <w:pPr>
        <w:spacing w:after="0" w:line="240" w:lineRule="auto"/>
        <w:jc w:val="center"/>
        <w:rPr>
          <w:rFonts w:ascii="Arial Black" w:eastAsia="Arial Black" w:hAnsi="Arial Black" w:cs="Arial Black"/>
          <w:b/>
          <w:sz w:val="28"/>
          <w:szCs w:val="28"/>
          <w:u w:val="single"/>
        </w:rPr>
      </w:pPr>
      <w:r>
        <w:rPr>
          <w:rFonts w:ascii="Arial Black" w:eastAsia="Arial Black" w:hAnsi="Arial Black" w:cs="Arial Black"/>
          <w:b/>
          <w:sz w:val="28"/>
          <w:szCs w:val="28"/>
          <w:u w:val="single"/>
        </w:rPr>
        <w:t>EXAMEN 06/8/20</w:t>
      </w:r>
    </w:p>
    <w:p w14:paraId="4D3FB0E7" w14:textId="77777777" w:rsidR="00763898" w:rsidRDefault="004F3840">
      <w:pPr>
        <w:spacing w:after="0" w:line="240" w:lineRule="auto"/>
        <w:jc w:val="center"/>
      </w:pPr>
      <w:r>
        <w:rPr>
          <w:rFonts w:ascii="Arial Black" w:eastAsia="Arial Black" w:hAnsi="Arial Black" w:cs="Arial Black"/>
          <w:b/>
          <w:sz w:val="26"/>
          <w:szCs w:val="26"/>
        </w:rPr>
        <w:t xml:space="preserve">Reg. de No Presencialidad </w:t>
      </w:r>
      <w:r>
        <w:rPr>
          <w:rFonts w:ascii="Arial Black" w:eastAsia="Arial Black" w:hAnsi="Arial Black" w:cs="Arial Black"/>
          <w:b/>
          <w:sz w:val="20"/>
          <w:szCs w:val="20"/>
        </w:rPr>
        <w:t>COVID-19</w:t>
      </w:r>
    </w:p>
    <w:p w14:paraId="1F72697C" w14:textId="77777777" w:rsidR="00763898" w:rsidRDefault="00763898">
      <w:pPr>
        <w:spacing w:after="0" w:line="240" w:lineRule="auto"/>
        <w:jc w:val="both"/>
        <w:rPr>
          <w:b/>
          <w:sz w:val="26"/>
          <w:szCs w:val="26"/>
        </w:rPr>
      </w:pPr>
    </w:p>
    <w:p w14:paraId="03456C2E" w14:textId="77777777" w:rsidR="00763898" w:rsidRDefault="004F3840">
      <w:pPr>
        <w:spacing w:line="242" w:lineRule="auto"/>
      </w:pPr>
      <w:r>
        <w:rPr>
          <w:rFonts w:ascii="Arial Black" w:eastAsia="Arial Black" w:hAnsi="Arial Black" w:cs="Arial Black"/>
          <w:b/>
        </w:rPr>
        <w:t>------------------------------------------</w:t>
      </w:r>
      <w:r>
        <w:rPr>
          <w:rFonts w:ascii="Arial Black" w:eastAsia="Arial Black" w:hAnsi="Arial Black" w:cs="Arial Black"/>
          <w:b/>
        </w:rPr>
        <w:t>------------------------------------------------------------------------------</w:t>
      </w:r>
      <w:r>
        <w:rPr>
          <w:b/>
          <w:i/>
          <w:sz w:val="20"/>
          <w:szCs w:val="20"/>
          <w:u w:val="single"/>
        </w:rPr>
        <w:t>NOTA</w:t>
      </w:r>
      <w:r>
        <w:rPr>
          <w:b/>
          <w:i/>
          <w:sz w:val="20"/>
          <w:szCs w:val="20"/>
        </w:rPr>
        <w:t>: En el Examen se valorará la COMPRENSIÓN de las consignas dadas y No se aceptarán preguntas durante su desarrollo.</w:t>
      </w:r>
    </w:p>
    <w:p w14:paraId="1953C1AF" w14:textId="77777777" w:rsidR="00763898" w:rsidRDefault="004F3840">
      <w:pPr>
        <w:spacing w:line="242" w:lineRule="auto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>Para la calificación se tendrá en cuenta la REDACCIÓN, ORT</w:t>
      </w:r>
      <w:r>
        <w:rPr>
          <w:b/>
          <w:i/>
          <w:sz w:val="20"/>
          <w:szCs w:val="20"/>
        </w:rPr>
        <w:t xml:space="preserve">OGRAFÍA y PROLIJIDAD del Escrito.                                                                                                                                  </w:t>
      </w:r>
    </w:p>
    <w:p w14:paraId="3D3A070E" w14:textId="77777777" w:rsidR="00763898" w:rsidRDefault="004F3840">
      <w:pPr>
        <w:spacing w:line="242" w:lineRule="auto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>NO puede tener consigo material vinculado a la asignatura, ni comunicarse con otros estudian</w:t>
      </w:r>
      <w:r>
        <w:rPr>
          <w:b/>
          <w:i/>
          <w:sz w:val="20"/>
          <w:szCs w:val="20"/>
        </w:rPr>
        <w:t>tes (Deshonestidad Académica).</w:t>
      </w:r>
    </w:p>
    <w:p w14:paraId="762D8291" w14:textId="77777777" w:rsidR="00763898" w:rsidRDefault="004F3840">
      <w:pPr>
        <w:pBdr>
          <w:bottom w:val="single" w:sz="6" w:space="1" w:color="00000A"/>
        </w:pBdr>
        <w:spacing w:line="242" w:lineRule="auto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 xml:space="preserve">Al terminar el examen se recomienda REVISAR el Escrito y luego cargarlo en Word al Aula Virtual. </w:t>
      </w:r>
    </w:p>
    <w:p w14:paraId="4AF6F6C0" w14:textId="77777777" w:rsidR="00763898" w:rsidRDefault="004F3840">
      <w:pPr>
        <w:pBdr>
          <w:bottom w:val="single" w:sz="6" w:space="1" w:color="00000A"/>
        </w:pBdr>
        <w:spacing w:line="242" w:lineRule="auto"/>
      </w:pPr>
      <w:bookmarkStart w:id="2" w:name="_1fob9te" w:colFirst="0" w:colLast="0"/>
      <w:bookmarkEnd w:id="2"/>
      <w:r>
        <w:rPr>
          <w:b/>
          <w:sz w:val="20"/>
          <w:szCs w:val="20"/>
        </w:rPr>
        <w:t>DURACIÓN ZOOM: 40 Minutos.</w:t>
      </w:r>
    </w:p>
    <w:p w14:paraId="7F650A2C" w14:textId="77777777" w:rsidR="00763898" w:rsidRDefault="0076389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24445CC" w14:textId="77777777" w:rsidR="00763898" w:rsidRDefault="004F3840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1°A)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MARCAR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en cada consigna, </w:t>
      </w:r>
      <w:r>
        <w:rPr>
          <w:rFonts w:ascii="Arial Black" w:eastAsia="Arial Black" w:hAnsi="Arial Black" w:cs="Arial Black"/>
          <w:sz w:val="20"/>
          <w:szCs w:val="20"/>
          <w:u w:val="single"/>
        </w:rPr>
        <w:t>SOBRE el GUIÓN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Verdadero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V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Falso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F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36A136" w14:textId="77777777" w:rsidR="00763898" w:rsidRDefault="004F3840">
      <w:pPr>
        <w:spacing w:after="0" w:line="360" w:lineRule="auto"/>
        <w:jc w:val="both"/>
      </w:pPr>
      <w:r>
        <w:rPr>
          <w:rFonts w:ascii="Bookman Old Style" w:eastAsia="Bookman Old Style" w:hAnsi="Bookman Old Style" w:cs="Bookman Old Style"/>
          <w:b/>
          <w:u w:val="single"/>
        </w:rPr>
        <w:t>NOTA</w:t>
      </w:r>
      <w:r>
        <w:rPr>
          <w:i/>
        </w:rPr>
        <w:t xml:space="preserve">: Las consignas </w:t>
      </w:r>
      <w:r>
        <w:rPr>
          <w:b/>
        </w:rPr>
        <w:t>BIEN</w:t>
      </w:r>
      <w:r>
        <w:rPr>
          <w:i/>
        </w:rPr>
        <w:t xml:space="preserve"> respondidas SUMAN, las </w:t>
      </w:r>
      <w:r>
        <w:rPr>
          <w:b/>
        </w:rPr>
        <w:t>MAL</w:t>
      </w:r>
      <w:r>
        <w:rPr>
          <w:i/>
        </w:rPr>
        <w:t xml:space="preserve"> respondidas RESTAN y las </w:t>
      </w:r>
      <w:r>
        <w:rPr>
          <w:b/>
        </w:rPr>
        <w:t>SIN</w:t>
      </w:r>
      <w:r>
        <w:rPr>
          <w:i/>
        </w:rPr>
        <w:t xml:space="preserve"> contestar NI Suman NI Restan.</w:t>
      </w:r>
    </w:p>
    <w:p w14:paraId="7AD3895A" w14:textId="77777777" w:rsidR="00763898" w:rsidRDefault="00763898">
      <w:pPr>
        <w:spacing w:after="0" w:line="360" w:lineRule="auto"/>
        <w:jc w:val="both"/>
      </w:pPr>
    </w:p>
    <w:p w14:paraId="204941E6" w14:textId="16C68F0B" w:rsidR="00763898" w:rsidRDefault="004F3840">
      <w:pPr>
        <w:spacing w:after="0" w:line="360" w:lineRule="auto"/>
      </w:pPr>
      <w:r>
        <w:rPr>
          <w:b/>
          <w:i/>
          <w:sz w:val="24"/>
          <w:szCs w:val="24"/>
        </w:rPr>
        <w:t xml:space="preserve">1) __ </w:t>
      </w:r>
      <w:r w:rsidR="00E82929">
        <w:rPr>
          <w:b/>
          <w:i/>
          <w:sz w:val="24"/>
          <w:szCs w:val="24"/>
        </w:rPr>
        <w:t>F</w:t>
      </w:r>
      <w:r>
        <w:rPr>
          <w:b/>
          <w:i/>
          <w:sz w:val="24"/>
          <w:szCs w:val="24"/>
        </w:rPr>
        <w:t xml:space="preserve">_   </w:t>
      </w:r>
      <w:r>
        <w:rPr>
          <w:b/>
          <w:i/>
          <w:color w:val="000000"/>
          <w:sz w:val="24"/>
          <w:szCs w:val="24"/>
        </w:rPr>
        <w:t>La Jurisprudencia Siempre Resulta Vinculante.</w:t>
      </w:r>
    </w:p>
    <w:p w14:paraId="3571E64D" w14:textId="3AB6F31F" w:rsidR="00763898" w:rsidRDefault="004F3840">
      <w:pPr>
        <w:spacing w:after="0" w:line="360" w:lineRule="auto"/>
      </w:pPr>
      <w:r>
        <w:rPr>
          <w:b/>
          <w:i/>
          <w:sz w:val="24"/>
          <w:szCs w:val="24"/>
        </w:rPr>
        <w:t>2) __</w:t>
      </w:r>
      <w:r w:rsidR="00E82929">
        <w:rPr>
          <w:b/>
          <w:i/>
          <w:sz w:val="24"/>
          <w:szCs w:val="24"/>
        </w:rPr>
        <w:t>V</w:t>
      </w:r>
      <w:r>
        <w:rPr>
          <w:b/>
          <w:i/>
          <w:sz w:val="24"/>
          <w:szCs w:val="24"/>
        </w:rPr>
        <w:t>_    Las Leyes Siempre Rigen después del Octavo Día de su Publicación Oficial.</w:t>
      </w:r>
    </w:p>
    <w:p w14:paraId="6D9CF854" w14:textId="00ADCC7E" w:rsidR="00763898" w:rsidRDefault="004F3840">
      <w:pPr>
        <w:spacing w:after="0" w:line="360" w:lineRule="auto"/>
        <w:jc w:val="both"/>
      </w:pPr>
      <w:bookmarkStart w:id="3" w:name="_3znysh7" w:colFirst="0" w:colLast="0"/>
      <w:bookmarkEnd w:id="3"/>
      <w:r>
        <w:rPr>
          <w:b/>
          <w:i/>
          <w:sz w:val="24"/>
          <w:szCs w:val="24"/>
        </w:rPr>
        <w:t>3)__</w:t>
      </w:r>
      <w:r w:rsidR="00E82929">
        <w:rPr>
          <w:b/>
          <w:i/>
          <w:sz w:val="24"/>
          <w:szCs w:val="24"/>
        </w:rPr>
        <w:t>F</w:t>
      </w:r>
      <w:r>
        <w:rPr>
          <w:b/>
          <w:i/>
          <w:sz w:val="24"/>
          <w:szCs w:val="24"/>
        </w:rPr>
        <w:t>_</w:t>
      </w:r>
      <w:r>
        <w:rPr>
          <w:sz w:val="24"/>
          <w:szCs w:val="24"/>
        </w:rPr>
        <w:t xml:space="preserve">     </w:t>
      </w:r>
      <w:r>
        <w:rPr>
          <w:b/>
          <w:sz w:val="24"/>
          <w:szCs w:val="24"/>
        </w:rPr>
        <w:t>La Constitución de la Nación Argentina se Reformó sólo en Tres Oportunidades.</w:t>
      </w:r>
    </w:p>
    <w:p w14:paraId="39EF9EFC" w14:textId="32628E8D" w:rsidR="00763898" w:rsidRDefault="004F3840">
      <w:pPr>
        <w:spacing w:after="0" w:line="360" w:lineRule="auto"/>
        <w:jc w:val="both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4)__</w:t>
      </w:r>
      <w:r w:rsidR="00E82929">
        <w:rPr>
          <w:b/>
          <w:i/>
          <w:sz w:val="24"/>
          <w:szCs w:val="24"/>
        </w:rPr>
        <w:t>F</w:t>
      </w:r>
      <w:r>
        <w:rPr>
          <w:b/>
          <w:i/>
          <w:sz w:val="24"/>
          <w:szCs w:val="24"/>
        </w:rPr>
        <w:t>_     La Emancipación de la Persona se Produce Cuando Cumple 18 Años.</w:t>
      </w:r>
    </w:p>
    <w:p w14:paraId="38B2F5C0" w14:textId="399DC35F" w:rsidR="00763898" w:rsidRDefault="004F3840">
      <w:pPr>
        <w:spacing w:after="0" w:line="360" w:lineRule="auto"/>
        <w:jc w:val="both"/>
      </w:pPr>
      <w:bookmarkStart w:id="4" w:name="_2et92p0" w:colFirst="0" w:colLast="0"/>
      <w:bookmarkEnd w:id="4"/>
      <w:r>
        <w:rPr>
          <w:rFonts w:ascii="Times New Roman" w:eastAsia="Times New Roman" w:hAnsi="Times New Roman" w:cs="Times New Roman"/>
          <w:b/>
          <w:sz w:val="24"/>
          <w:szCs w:val="24"/>
        </w:rPr>
        <w:t>5)__</w:t>
      </w:r>
      <w:r w:rsidR="00D5286E">
        <w:rPr>
          <w:rFonts w:ascii="Times New Roman" w:eastAsia="Times New Roman" w:hAnsi="Times New Roman" w:cs="Times New Roman"/>
          <w:b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_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</w:rPr>
        <w:t>Los Instrumentos Públicos, los Instrumentos Privados y los Instrumentos Particulares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requieren como requisito </w:t>
      </w:r>
      <w:proofErr w:type="spellStart"/>
      <w:r>
        <w:rPr>
          <w:rFonts w:ascii="Times New Roman" w:eastAsia="Times New Roman" w:hAnsi="Times New Roman" w:cs="Times New Roman"/>
          <w:b/>
        </w:rPr>
        <w:t>escencial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la Firma.  </w:t>
      </w:r>
      <w:bookmarkStart w:id="5" w:name="tyjcwt" w:colFirst="0" w:colLast="0"/>
      <w:bookmarkEnd w:id="5"/>
    </w:p>
    <w:p w14:paraId="448A962D" w14:textId="46D3C98E" w:rsidR="00763898" w:rsidRDefault="004F3840">
      <w:pPr>
        <w:spacing w:after="0" w:line="360" w:lineRule="auto"/>
        <w:jc w:val="both"/>
      </w:pPr>
      <w:bookmarkStart w:id="6" w:name="_3dy6vkm" w:colFirst="0" w:colLast="0"/>
      <w:bookmarkEnd w:id="6"/>
      <w:r>
        <w:rPr>
          <w:rFonts w:ascii="Times New Roman" w:eastAsia="Times New Roman" w:hAnsi="Times New Roman" w:cs="Times New Roman"/>
          <w:b/>
          <w:sz w:val="24"/>
          <w:szCs w:val="24"/>
        </w:rPr>
        <w:t>6)__</w:t>
      </w:r>
      <w:r w:rsidR="00E82929">
        <w:rPr>
          <w:rFonts w:ascii="Times New Roman" w:eastAsia="Times New Roman" w:hAnsi="Times New Roman" w:cs="Times New Roman"/>
          <w:b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_   La Novación es un Contrato por el cual las Partes ponen Fin a una Obligación haciéndose Concesiones Recíprocas.</w:t>
      </w:r>
    </w:p>
    <w:p w14:paraId="13B00482" w14:textId="78740A01" w:rsidR="00763898" w:rsidRDefault="004F384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7)__</w:t>
      </w:r>
      <w:r w:rsidR="00E82929">
        <w:rPr>
          <w:rFonts w:ascii="Times New Roman" w:eastAsia="Times New Roman" w:hAnsi="Times New Roman" w:cs="Times New Roman"/>
          <w:b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_  El Dominio se adquiere por Causa de Muerte. </w:t>
      </w:r>
    </w:p>
    <w:p w14:paraId="62A99FA1" w14:textId="77777777" w:rsidR="00763898" w:rsidRDefault="00763898">
      <w:pPr>
        <w:spacing w:after="0" w:line="360" w:lineRule="auto"/>
        <w:jc w:val="both"/>
      </w:pPr>
      <w:bookmarkStart w:id="7" w:name="1t3h5sf" w:colFirst="0" w:colLast="0"/>
      <w:bookmarkEnd w:id="7"/>
    </w:p>
    <w:p w14:paraId="205DCA5E" w14:textId="156AD046" w:rsidR="00763898" w:rsidRPr="00E82929" w:rsidRDefault="004F384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8)__</w:t>
      </w:r>
      <w:r w:rsidR="00E82929">
        <w:rPr>
          <w:rFonts w:ascii="Times New Roman" w:eastAsia="Times New Roman" w:hAnsi="Times New Roman" w:cs="Times New Roman"/>
          <w:b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_ Las Partes en el Contrato de Mutuo son el Mutante y el Mut</w:t>
      </w:r>
      <w:r w:rsidR="00E82929" w:rsidRPr="00E82929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u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ario.</w:t>
      </w:r>
      <w:r w:rsidR="00E8292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E82929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(mutuario no </w:t>
      </w:r>
      <w:proofErr w:type="spellStart"/>
      <w:r w:rsidR="00E82929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mutario</w:t>
      </w:r>
      <w:proofErr w:type="spellEnd"/>
      <w:r w:rsidR="00E82929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)</w:t>
      </w:r>
    </w:p>
    <w:p w14:paraId="49293AAF" w14:textId="4FA195ED" w:rsidR="00763898" w:rsidRDefault="004F3840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9)__</w:t>
      </w:r>
      <w:r w:rsidR="00E8292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 El Cheque No a la Orden puede ser Endosado.</w:t>
      </w:r>
      <w:bookmarkStart w:id="8" w:name="4d34og8" w:colFirst="0" w:colLast="0"/>
      <w:bookmarkEnd w:id="8"/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</w:p>
    <w:p w14:paraId="4DBD30CD" w14:textId="26D11EF4" w:rsidR="00763898" w:rsidRDefault="004F384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10)__</w:t>
      </w:r>
      <w:r w:rsidR="00E8292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  El Número de Socios en la Sociedad de Responsabilidad Limitada no puede superar la cantidad de 20 Socios.</w:t>
      </w:r>
    </w:p>
    <w:p w14:paraId="6E061185" w14:textId="0FDABF3B" w:rsidR="00763898" w:rsidRDefault="004F3840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11)__</w:t>
      </w:r>
      <w:r w:rsidR="00E82929">
        <w:rPr>
          <w:rFonts w:ascii="Times New Roman" w:eastAsia="Times New Roman" w:hAnsi="Times New Roman" w:cs="Times New Roman"/>
          <w:b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_ La Modalidad del llamado Período de Prueba no puede exceder de los cinco meses.</w:t>
      </w:r>
    </w:p>
    <w:p w14:paraId="79DB0E7A" w14:textId="1938DEB0" w:rsidR="00763898" w:rsidRDefault="004F384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12)__</w:t>
      </w:r>
      <w:r w:rsidR="00E82929">
        <w:rPr>
          <w:rFonts w:ascii="Times New Roman" w:eastAsia="Times New Roman" w:hAnsi="Times New Roman" w:cs="Times New Roman"/>
          <w:b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_  La Plena Capacidad se Adquiere al Cumplir 18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Años.</w:t>
      </w:r>
    </w:p>
    <w:p w14:paraId="63C76590" w14:textId="77777777" w:rsidR="00763898" w:rsidRDefault="0076389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904044" w14:textId="540D1DAC" w:rsidR="00763898" w:rsidRDefault="004F3840">
      <w:pPr>
        <w:pBdr>
          <w:bottom w:val="single" w:sz="6" w:space="1" w:color="00000A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1°B)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JUSTIFICAR legalmente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las </w:t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afirmaciones Nro.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32"/>
          <w:szCs w:val="32"/>
          <w:u w:val="single"/>
        </w:rPr>
        <w:t>1, 2, 3, 4 y 5</w:t>
      </w:r>
      <w:r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u w:val="single"/>
        </w:rPr>
        <w:t xml:space="preserve">del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  <w:u w:val="single"/>
        </w:rPr>
        <w:t>pto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  <w:u w:val="single"/>
        </w:rPr>
        <w:t>. anterior.</w:t>
      </w:r>
    </w:p>
    <w:p w14:paraId="11B2202E" w14:textId="776616C2" w:rsidR="00E82929" w:rsidRPr="00E82929" w:rsidRDefault="00E82929" w:rsidP="00E82929">
      <w:pPr>
        <w:widowControl/>
        <w:spacing w:line="240" w:lineRule="auto"/>
        <w:ind w:left="240" w:right="-380"/>
        <w:rPr>
          <w:rFonts w:ascii="Times New Roman" w:eastAsia="Times New Roman" w:hAnsi="Times New Roman" w:cs="Times New Roman"/>
          <w:sz w:val="24"/>
          <w:szCs w:val="24"/>
        </w:rPr>
      </w:pPr>
      <w:r w:rsidRPr="00E82929">
        <w:rPr>
          <w:rFonts w:eastAsia="Times New Roman"/>
          <w:color w:val="000000"/>
          <w:sz w:val="20"/>
          <w:szCs w:val="20"/>
        </w:rPr>
        <w:t>1</w:t>
      </w:r>
      <w:r>
        <w:rPr>
          <w:rFonts w:eastAsia="Times New Roman"/>
          <w:color w:val="000000"/>
          <w:sz w:val="20"/>
          <w:szCs w:val="20"/>
        </w:rPr>
        <w:t xml:space="preserve">) </w:t>
      </w:r>
      <w:r w:rsidRPr="00E82929">
        <w:rPr>
          <w:rFonts w:eastAsia="Times New Roman"/>
          <w:color w:val="000000"/>
          <w:sz w:val="20"/>
          <w:szCs w:val="20"/>
          <w:shd w:val="clear" w:color="auto" w:fill="FFFFFF"/>
        </w:rPr>
        <w:t>El concepto de jurisprudencia vinculante significa que las sentencias o resoluciones judiciales sientan un precedente. No toda jurisprudencia es vinculante ya que hay otro tipo de jurisprudencias como la técnica, la constitucional entre otras</w:t>
      </w:r>
    </w:p>
    <w:p w14:paraId="79892C58" w14:textId="67017FEC" w:rsidR="00E82929" w:rsidRPr="00E82929" w:rsidRDefault="00E82929" w:rsidP="00E82929">
      <w:pPr>
        <w:widowControl/>
        <w:spacing w:line="240" w:lineRule="auto"/>
        <w:ind w:left="240" w:right="-380"/>
        <w:rPr>
          <w:rFonts w:ascii="Times New Roman" w:eastAsia="Times New Roman" w:hAnsi="Times New Roman" w:cs="Times New Roman"/>
          <w:sz w:val="24"/>
          <w:szCs w:val="24"/>
        </w:rPr>
      </w:pPr>
      <w:r w:rsidRPr="00E82929">
        <w:rPr>
          <w:rFonts w:eastAsia="Times New Roman"/>
          <w:color w:val="000000"/>
          <w:sz w:val="20"/>
          <w:szCs w:val="20"/>
        </w:rPr>
        <w:t>2</w:t>
      </w:r>
      <w:r>
        <w:rPr>
          <w:rFonts w:eastAsia="Times New Roman"/>
          <w:color w:val="000000"/>
          <w:sz w:val="20"/>
          <w:szCs w:val="20"/>
        </w:rPr>
        <w:t xml:space="preserve">) </w:t>
      </w:r>
      <w:r w:rsidRPr="00E82929">
        <w:rPr>
          <w:rFonts w:eastAsia="Times New Roman"/>
          <w:color w:val="000000"/>
          <w:sz w:val="20"/>
          <w:szCs w:val="20"/>
        </w:rPr>
        <w:t>Por regla general, las leyes entran en vigencia después de 8 días que se cuentan a partir de su publicación, a menos que la misma ley diga otra cosa</w:t>
      </w:r>
    </w:p>
    <w:p w14:paraId="0FC5D3A2" w14:textId="77777777" w:rsidR="00E82929" w:rsidRDefault="00E82929" w:rsidP="00E82929">
      <w:pPr>
        <w:widowControl/>
        <w:spacing w:line="240" w:lineRule="auto"/>
        <w:ind w:left="240" w:right="-380"/>
        <w:rPr>
          <w:rFonts w:eastAsia="Times New Roman"/>
          <w:color w:val="000000"/>
          <w:sz w:val="20"/>
          <w:szCs w:val="20"/>
        </w:rPr>
      </w:pPr>
      <w:r w:rsidRPr="00E82929">
        <w:rPr>
          <w:rFonts w:eastAsia="Times New Roman"/>
          <w:color w:val="000000"/>
          <w:sz w:val="20"/>
          <w:szCs w:val="20"/>
        </w:rPr>
        <w:t>3</w:t>
      </w:r>
      <w:r>
        <w:rPr>
          <w:rFonts w:eastAsia="Times New Roman"/>
          <w:color w:val="000000"/>
          <w:sz w:val="20"/>
          <w:szCs w:val="20"/>
        </w:rPr>
        <w:t xml:space="preserve">) </w:t>
      </w:r>
      <w:r w:rsidRPr="00E82929">
        <w:rPr>
          <w:rFonts w:eastAsia="Times New Roman"/>
          <w:color w:val="000000"/>
          <w:sz w:val="20"/>
          <w:szCs w:val="20"/>
        </w:rPr>
        <w:t>La Constitución Nacional se reformó en 6 oportunidades</w:t>
      </w:r>
    </w:p>
    <w:p w14:paraId="2D1E5AF4" w14:textId="53145773" w:rsidR="00D5286E" w:rsidRPr="00D5286E" w:rsidRDefault="00E82929" w:rsidP="00D5286E">
      <w:pPr>
        <w:widowControl/>
        <w:spacing w:line="240" w:lineRule="auto"/>
        <w:ind w:left="240" w:right="-380"/>
        <w:rPr>
          <w:rFonts w:eastAsia="Times New Roman"/>
          <w:color w:val="222222"/>
          <w:sz w:val="24"/>
          <w:szCs w:val="24"/>
          <w:shd w:val="clear" w:color="auto" w:fill="FFFFFF"/>
        </w:rPr>
      </w:pPr>
      <w:r>
        <w:rPr>
          <w:rFonts w:eastAsia="Times New Roman"/>
          <w:color w:val="000000"/>
          <w:sz w:val="20"/>
          <w:szCs w:val="20"/>
        </w:rPr>
        <w:t xml:space="preserve">4) </w:t>
      </w:r>
      <w:r w:rsidRPr="00E82929">
        <w:rPr>
          <w:rFonts w:eastAsia="Times New Roman"/>
          <w:color w:val="000000"/>
          <w:sz w:val="20"/>
          <w:szCs w:val="20"/>
        </w:rPr>
        <w:t>Se considera que una persona está emancipada cuando siendo mayor de 16 años y con consentimiento de sus padres, vive de forma independiente</w:t>
      </w:r>
      <w:r w:rsidRPr="00E82929">
        <w:rPr>
          <w:rFonts w:eastAsia="Times New Roman"/>
          <w:color w:val="222222"/>
          <w:sz w:val="24"/>
          <w:szCs w:val="24"/>
          <w:shd w:val="clear" w:color="auto" w:fill="FFFFFF"/>
        </w:rPr>
        <w:t>.</w:t>
      </w:r>
    </w:p>
    <w:p w14:paraId="31C3BCA3" w14:textId="77777777" w:rsidR="00E82929" w:rsidRDefault="00E82929">
      <w:pPr>
        <w:pBdr>
          <w:bottom w:val="single" w:sz="6" w:space="1" w:color="00000A"/>
        </w:pBdr>
        <w:spacing w:after="0" w:line="360" w:lineRule="auto"/>
        <w:jc w:val="both"/>
      </w:pPr>
    </w:p>
    <w:p w14:paraId="7FFE73AD" w14:textId="77777777" w:rsidR="00763898" w:rsidRDefault="00763898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5FA8A12B" w14:textId="77777777" w:rsidR="00763898" w:rsidRDefault="004F3840">
      <w:pPr>
        <w:jc w:val="both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2°)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3"/>
          <w:szCs w:val="23"/>
          <w:u w:val="single"/>
        </w:rPr>
        <w:t>SUBRAYAR o RESALTAR</w:t>
      </w:r>
      <w:r>
        <w:rPr>
          <w:rFonts w:ascii="Times New Roman" w:eastAsia="Times New Roman" w:hAnsi="Times New Roman" w:cs="Times New Roman"/>
          <w:sz w:val="23"/>
          <w:szCs w:val="23"/>
          <w:u w:val="single"/>
        </w:rPr>
        <w:t xml:space="preserve"> la/s Respuesta/s que considere legalmente </w:t>
      </w:r>
      <w:r>
        <w:rPr>
          <w:rFonts w:ascii="Times New Roman" w:eastAsia="Times New Roman" w:hAnsi="Times New Roman" w:cs="Times New Roman"/>
          <w:b/>
          <w:sz w:val="23"/>
          <w:szCs w:val="23"/>
          <w:u w:val="single"/>
        </w:rPr>
        <w:t>CORRECTA/S:</w:t>
      </w:r>
    </w:p>
    <w:p w14:paraId="633BC90F" w14:textId="77777777" w:rsidR="00763898" w:rsidRDefault="00763898">
      <w:pPr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79D2782" w14:textId="77777777" w:rsidR="00763898" w:rsidRDefault="004F3840">
      <w:pPr>
        <w:widowControl/>
        <w:numPr>
          <w:ilvl w:val="0"/>
          <w:numId w:val="3"/>
        </w:numPr>
        <w:spacing w:after="0"/>
        <w:ind w:left="0" w:right="-376" w:firstLine="0"/>
        <w:rPr>
          <w:sz w:val="28"/>
          <w:szCs w:val="28"/>
        </w:rPr>
      </w:pPr>
      <w:r>
        <w:rPr>
          <w:rFonts w:ascii="Teko" w:eastAsia="Teko" w:hAnsi="Teko" w:cs="Teko"/>
          <w:sz w:val="28"/>
          <w:szCs w:val="28"/>
        </w:rPr>
        <w:t xml:space="preserve">Es considerado Hecho Jurídico: </w:t>
      </w:r>
    </w:p>
    <w:p w14:paraId="33015EA6" w14:textId="77777777" w:rsidR="00763898" w:rsidRDefault="004F3840">
      <w:pPr>
        <w:widowControl/>
        <w:spacing w:after="0"/>
        <w:ind w:right="-376"/>
      </w:pPr>
      <w:r>
        <w:rPr>
          <w:b/>
          <w:sz w:val="24"/>
          <w:szCs w:val="24"/>
        </w:rPr>
        <w:t xml:space="preserve">        A) El vuelo de un Ave  </w:t>
      </w:r>
      <w:r w:rsidRPr="000706E2">
        <w:rPr>
          <w:b/>
          <w:sz w:val="24"/>
          <w:szCs w:val="24"/>
        </w:rPr>
        <w:t>B) La Pesca  C) El  Matrimonio</w:t>
      </w:r>
      <w:r>
        <w:rPr>
          <w:b/>
          <w:sz w:val="24"/>
          <w:szCs w:val="24"/>
        </w:rPr>
        <w:t xml:space="preserve">  </w:t>
      </w:r>
      <w:r w:rsidRPr="000706E2">
        <w:rPr>
          <w:b/>
          <w:sz w:val="24"/>
          <w:szCs w:val="24"/>
          <w:highlight w:val="yellow"/>
        </w:rPr>
        <w:t xml:space="preserve">D) La </w:t>
      </w:r>
      <w:r w:rsidRPr="000706E2">
        <w:rPr>
          <w:b/>
          <w:sz w:val="24"/>
          <w:szCs w:val="24"/>
          <w:highlight w:val="yellow"/>
        </w:rPr>
        <w:t>Muerte de una persona.</w:t>
      </w:r>
    </w:p>
    <w:p w14:paraId="5698D787" w14:textId="77777777" w:rsidR="00763898" w:rsidRDefault="00763898">
      <w:pPr>
        <w:widowControl/>
        <w:spacing w:after="0"/>
        <w:ind w:left="720" w:right="-376"/>
        <w:rPr>
          <w:sz w:val="24"/>
          <w:szCs w:val="24"/>
        </w:rPr>
      </w:pPr>
    </w:p>
    <w:p w14:paraId="40912BFC" w14:textId="77777777" w:rsidR="00763898" w:rsidRDefault="004F3840">
      <w:pPr>
        <w:widowControl/>
        <w:numPr>
          <w:ilvl w:val="0"/>
          <w:numId w:val="3"/>
        </w:numPr>
        <w:spacing w:after="0"/>
        <w:ind w:left="0" w:right="-376" w:firstLine="0"/>
      </w:pPr>
      <w:r>
        <w:rPr>
          <w:rFonts w:ascii="Teko" w:eastAsia="Teko" w:hAnsi="Teko" w:cs="Teko"/>
          <w:sz w:val="28"/>
          <w:szCs w:val="28"/>
        </w:rPr>
        <w:t>El Derecho Penal es derecho</w:t>
      </w:r>
      <w:r>
        <w:rPr>
          <w:sz w:val="24"/>
          <w:szCs w:val="24"/>
        </w:rPr>
        <w:t>:</w:t>
      </w:r>
    </w:p>
    <w:p w14:paraId="1C514980" w14:textId="77777777" w:rsidR="00763898" w:rsidRDefault="004F3840">
      <w:pPr>
        <w:widowControl/>
        <w:spacing w:after="0"/>
        <w:ind w:left="720" w:right="-376"/>
      </w:pPr>
      <w:r>
        <w:rPr>
          <w:i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A) Privado B) Innominado </w:t>
      </w:r>
      <w:r w:rsidRPr="000706E2">
        <w:rPr>
          <w:b/>
          <w:sz w:val="24"/>
          <w:szCs w:val="24"/>
          <w:highlight w:val="yellow"/>
        </w:rPr>
        <w:t>C) Taxativo</w:t>
      </w:r>
      <w:r>
        <w:rPr>
          <w:b/>
          <w:sz w:val="24"/>
          <w:szCs w:val="24"/>
        </w:rPr>
        <w:t xml:space="preserve"> D) Ninguna de las anteriores.</w:t>
      </w:r>
    </w:p>
    <w:p w14:paraId="757D7D00" w14:textId="77777777" w:rsidR="00763898" w:rsidRDefault="00763898">
      <w:pPr>
        <w:widowControl/>
        <w:spacing w:after="0"/>
        <w:ind w:right="-376"/>
        <w:rPr>
          <w:i/>
          <w:sz w:val="24"/>
          <w:szCs w:val="24"/>
        </w:rPr>
      </w:pPr>
    </w:p>
    <w:p w14:paraId="6A317078" w14:textId="77777777" w:rsidR="00763898" w:rsidRDefault="004F3840">
      <w:pPr>
        <w:widowControl/>
        <w:numPr>
          <w:ilvl w:val="0"/>
          <w:numId w:val="3"/>
        </w:numPr>
        <w:spacing w:after="0"/>
        <w:ind w:left="0" w:right="-376" w:firstLine="0"/>
        <w:rPr>
          <w:sz w:val="28"/>
          <w:szCs w:val="28"/>
        </w:rPr>
      </w:pPr>
      <w:r>
        <w:rPr>
          <w:rFonts w:ascii="Teko" w:eastAsia="Teko" w:hAnsi="Teko" w:cs="Teko"/>
          <w:sz w:val="28"/>
          <w:szCs w:val="28"/>
        </w:rPr>
        <w:t>El Contrato de Seguro es:</w:t>
      </w:r>
    </w:p>
    <w:p w14:paraId="05B49506" w14:textId="77777777" w:rsidR="00763898" w:rsidRDefault="004F3840">
      <w:pPr>
        <w:widowControl/>
        <w:spacing w:after="0"/>
        <w:ind w:left="720" w:right="-376"/>
      </w:pPr>
      <w:r>
        <w:rPr>
          <w:b/>
          <w:sz w:val="24"/>
          <w:szCs w:val="24"/>
        </w:rPr>
        <w:lastRenderedPageBreak/>
        <w:t xml:space="preserve">A) Unilateral B) A Título Gratuito C) Real </w:t>
      </w:r>
      <w:r w:rsidRPr="00E82929">
        <w:rPr>
          <w:b/>
          <w:sz w:val="24"/>
          <w:szCs w:val="24"/>
          <w:highlight w:val="yellow"/>
        </w:rPr>
        <w:t>D) Aleatorio.</w:t>
      </w:r>
    </w:p>
    <w:p w14:paraId="7BC5AA18" w14:textId="77777777" w:rsidR="00763898" w:rsidRDefault="00763898">
      <w:pPr>
        <w:widowControl/>
        <w:spacing w:after="0"/>
        <w:ind w:left="720" w:right="-376"/>
        <w:rPr>
          <w:sz w:val="24"/>
          <w:szCs w:val="24"/>
        </w:rPr>
      </w:pPr>
    </w:p>
    <w:p w14:paraId="691B4D48" w14:textId="77777777" w:rsidR="00763898" w:rsidRDefault="00763898">
      <w:pPr>
        <w:spacing w:after="0" w:line="240" w:lineRule="auto"/>
        <w:jc w:val="both"/>
        <w:rPr>
          <w:sz w:val="24"/>
          <w:szCs w:val="24"/>
        </w:rPr>
      </w:pPr>
    </w:p>
    <w:p w14:paraId="5770B904" w14:textId="77777777" w:rsidR="00763898" w:rsidRDefault="004F3840">
      <w:pPr>
        <w:numPr>
          <w:ilvl w:val="0"/>
          <w:numId w:val="1"/>
        </w:numPr>
        <w:spacing w:after="0" w:line="240" w:lineRule="auto"/>
        <w:ind w:hanging="360"/>
        <w:jc w:val="both"/>
        <w:rPr>
          <w:sz w:val="28"/>
          <w:szCs w:val="28"/>
        </w:rPr>
      </w:pPr>
      <w:r>
        <w:rPr>
          <w:rFonts w:ascii="Teko" w:eastAsia="Teko" w:hAnsi="Teko" w:cs="Teko"/>
          <w:sz w:val="28"/>
          <w:szCs w:val="28"/>
        </w:rPr>
        <w:t xml:space="preserve">La Persona Jurídica Tiene los Siguientes Atributos: </w:t>
      </w:r>
    </w:p>
    <w:p w14:paraId="1A76C3F1" w14:textId="77777777" w:rsidR="00763898" w:rsidRDefault="00763898">
      <w:pPr>
        <w:spacing w:after="0" w:line="240" w:lineRule="auto"/>
        <w:jc w:val="both"/>
        <w:rPr>
          <w:rFonts w:ascii="Teko" w:eastAsia="Teko" w:hAnsi="Teko" w:cs="Teko"/>
          <w:sz w:val="24"/>
          <w:szCs w:val="24"/>
        </w:rPr>
      </w:pPr>
    </w:p>
    <w:p w14:paraId="5947C732" w14:textId="77777777" w:rsidR="00763898" w:rsidRDefault="004F38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b/>
          <w:color w:val="000000"/>
          <w:sz w:val="24"/>
          <w:szCs w:val="24"/>
        </w:rPr>
      </w:pPr>
      <w:r w:rsidRPr="000706E2">
        <w:rPr>
          <w:b/>
          <w:color w:val="000000"/>
          <w:sz w:val="24"/>
          <w:szCs w:val="24"/>
          <w:highlight w:val="yellow"/>
        </w:rPr>
        <w:t>A)  Tipos.</w:t>
      </w:r>
    </w:p>
    <w:p w14:paraId="31B1B06B" w14:textId="77777777" w:rsidR="00763898" w:rsidRDefault="004F38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B)  Apellido.</w:t>
      </w:r>
    </w:p>
    <w:p w14:paraId="08C9B7E4" w14:textId="77777777" w:rsidR="00763898" w:rsidRDefault="004F38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b/>
          <w:color w:val="000000"/>
          <w:sz w:val="24"/>
          <w:szCs w:val="24"/>
        </w:rPr>
      </w:pPr>
      <w:r w:rsidRPr="00E82929">
        <w:rPr>
          <w:b/>
          <w:color w:val="000000"/>
          <w:sz w:val="24"/>
          <w:szCs w:val="24"/>
          <w:highlight w:val="yellow"/>
        </w:rPr>
        <w:t>C)  Estado.</w:t>
      </w:r>
    </w:p>
    <w:p w14:paraId="3DA05017" w14:textId="77777777" w:rsidR="00763898" w:rsidRDefault="004F38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D)  Ninguna de las anteriores.</w:t>
      </w:r>
    </w:p>
    <w:p w14:paraId="4A2D46EA" w14:textId="77777777" w:rsidR="00763898" w:rsidRDefault="00763898">
      <w:pPr>
        <w:spacing w:after="0" w:line="240" w:lineRule="auto"/>
        <w:jc w:val="both"/>
        <w:rPr>
          <w:sz w:val="24"/>
          <w:szCs w:val="24"/>
        </w:rPr>
      </w:pPr>
    </w:p>
    <w:p w14:paraId="46066090" w14:textId="77777777" w:rsidR="00763898" w:rsidRDefault="0076389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color w:val="000000"/>
          <w:sz w:val="24"/>
          <w:szCs w:val="24"/>
        </w:rPr>
      </w:pPr>
    </w:p>
    <w:p w14:paraId="7DB3612E" w14:textId="77777777" w:rsidR="00763898" w:rsidRDefault="00763898">
      <w:pPr>
        <w:spacing w:after="0" w:line="240" w:lineRule="auto"/>
        <w:jc w:val="both"/>
        <w:rPr>
          <w:sz w:val="24"/>
          <w:szCs w:val="24"/>
        </w:rPr>
      </w:pPr>
    </w:p>
    <w:p w14:paraId="65A41EFD" w14:textId="77777777" w:rsidR="00763898" w:rsidRDefault="004F38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60"/>
        <w:jc w:val="both"/>
        <w:rPr>
          <w:color w:val="000000"/>
          <w:sz w:val="28"/>
          <w:szCs w:val="28"/>
        </w:rPr>
      </w:pPr>
      <w:r>
        <w:rPr>
          <w:rFonts w:ascii="Teko" w:eastAsia="Teko" w:hAnsi="Teko" w:cs="Teko"/>
          <w:color w:val="000000"/>
          <w:sz w:val="28"/>
          <w:szCs w:val="28"/>
        </w:rPr>
        <w:t>Dentro del contenido de un Pagaré podremos encontrar:</w:t>
      </w:r>
    </w:p>
    <w:p w14:paraId="6445C4B9" w14:textId="77777777" w:rsidR="00763898" w:rsidRDefault="00763898">
      <w:pPr>
        <w:spacing w:after="0" w:line="240" w:lineRule="auto"/>
        <w:jc w:val="both"/>
        <w:rPr>
          <w:sz w:val="28"/>
          <w:szCs w:val="28"/>
        </w:rPr>
      </w:pPr>
    </w:p>
    <w:p w14:paraId="6398CDDD" w14:textId="77777777" w:rsidR="00763898" w:rsidRDefault="004F3840">
      <w:pPr>
        <w:spacing w:after="0" w:line="240" w:lineRule="auto"/>
        <w:jc w:val="both"/>
      </w:pPr>
      <w:r>
        <w:rPr>
          <w:b/>
          <w:sz w:val="24"/>
          <w:szCs w:val="24"/>
        </w:rPr>
        <w:t xml:space="preserve">             A) La promesa pura y simple de pago.</w:t>
      </w:r>
    </w:p>
    <w:p w14:paraId="781E7D42" w14:textId="77777777" w:rsidR="00763898" w:rsidRDefault="004F3840">
      <w:pPr>
        <w:spacing w:after="0" w:line="240" w:lineRule="auto"/>
        <w:jc w:val="both"/>
      </w:pPr>
      <w:r>
        <w:rPr>
          <w:b/>
          <w:sz w:val="24"/>
          <w:szCs w:val="24"/>
        </w:rPr>
        <w:t xml:space="preserve">             B) La firma del suscriptor.</w:t>
      </w:r>
    </w:p>
    <w:p w14:paraId="44B85559" w14:textId="77777777" w:rsidR="00763898" w:rsidRDefault="004F3840">
      <w:pPr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C) El plazo de pago. </w:t>
      </w:r>
    </w:p>
    <w:p w14:paraId="6EAF0149" w14:textId="77777777" w:rsidR="00763898" w:rsidRDefault="004F3840">
      <w:pPr>
        <w:spacing w:after="0" w:line="240" w:lineRule="auto"/>
        <w:jc w:val="both"/>
      </w:pPr>
      <w:r>
        <w:rPr>
          <w:b/>
          <w:sz w:val="24"/>
          <w:szCs w:val="24"/>
        </w:rPr>
        <w:t xml:space="preserve">             </w:t>
      </w:r>
      <w:r w:rsidRPr="00E82929">
        <w:rPr>
          <w:b/>
          <w:sz w:val="24"/>
          <w:szCs w:val="24"/>
          <w:highlight w:val="yellow"/>
        </w:rPr>
        <w:t>D)  A, B y C son correctas.</w:t>
      </w:r>
    </w:p>
    <w:p w14:paraId="4AD13213" w14:textId="77777777" w:rsidR="00763898" w:rsidRDefault="00763898">
      <w:pPr>
        <w:spacing w:after="0" w:line="240" w:lineRule="auto"/>
        <w:jc w:val="both"/>
        <w:rPr>
          <w:sz w:val="24"/>
          <w:szCs w:val="24"/>
        </w:rPr>
      </w:pPr>
    </w:p>
    <w:p w14:paraId="567AD3C0" w14:textId="77777777" w:rsidR="00763898" w:rsidRDefault="004F38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60"/>
        <w:jc w:val="both"/>
        <w:rPr>
          <w:color w:val="000000"/>
          <w:sz w:val="28"/>
          <w:szCs w:val="28"/>
        </w:rPr>
      </w:pPr>
      <w:r>
        <w:rPr>
          <w:rFonts w:ascii="Teko" w:eastAsia="Teko" w:hAnsi="Teko" w:cs="Teko"/>
          <w:color w:val="000000"/>
          <w:sz w:val="28"/>
          <w:szCs w:val="28"/>
        </w:rPr>
        <w:t>Los Derechos Reales solo pueden ser Creados por:</w:t>
      </w:r>
    </w:p>
    <w:p w14:paraId="411A4637" w14:textId="77777777" w:rsidR="00763898" w:rsidRDefault="00763898">
      <w:pPr>
        <w:spacing w:after="0" w:line="240" w:lineRule="auto"/>
        <w:jc w:val="both"/>
        <w:rPr>
          <w:sz w:val="24"/>
          <w:szCs w:val="24"/>
        </w:rPr>
      </w:pPr>
    </w:p>
    <w:p w14:paraId="2804812D" w14:textId="77777777" w:rsidR="00763898" w:rsidRDefault="004F38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44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A) Las Personas Jurídicas.</w:t>
      </w:r>
    </w:p>
    <w:p w14:paraId="4FDC62FA" w14:textId="77777777" w:rsidR="00763898" w:rsidRDefault="004F38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44"/>
        <w:jc w:val="both"/>
        <w:rPr>
          <w:b/>
          <w:color w:val="000000"/>
          <w:sz w:val="24"/>
          <w:szCs w:val="24"/>
        </w:rPr>
      </w:pPr>
      <w:r w:rsidRPr="000706E2">
        <w:rPr>
          <w:b/>
          <w:color w:val="000000"/>
          <w:sz w:val="24"/>
          <w:szCs w:val="24"/>
          <w:highlight w:val="yellow"/>
        </w:rPr>
        <w:t>B) Las Personas Humanas.</w:t>
      </w:r>
    </w:p>
    <w:p w14:paraId="54CE0389" w14:textId="77777777" w:rsidR="00763898" w:rsidRDefault="004F38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44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C) La Ley.</w:t>
      </w:r>
    </w:p>
    <w:p w14:paraId="7E6A7C20" w14:textId="77777777" w:rsidR="00763898" w:rsidRDefault="004F38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44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D) Ninguna de las anteriores. </w:t>
      </w:r>
    </w:p>
    <w:p w14:paraId="5628E444" w14:textId="77777777" w:rsidR="00763898" w:rsidRDefault="00763898">
      <w:pPr>
        <w:jc w:val="both"/>
        <w:rPr>
          <w:b/>
        </w:rPr>
      </w:pPr>
    </w:p>
    <w:p w14:paraId="79C9DC4B" w14:textId="77777777" w:rsidR="00763898" w:rsidRDefault="004F3840">
      <w:pPr>
        <w:spacing w:after="0" w:line="240" w:lineRule="auto"/>
        <w:jc w:val="both"/>
      </w:pPr>
      <w:r>
        <w:rPr>
          <w:b/>
          <w:sz w:val="28"/>
          <w:szCs w:val="28"/>
        </w:rPr>
        <w:t>3°)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LEER atentamente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el siguiente relato y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RESPONDER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las consignas a continuación: </w:t>
      </w:r>
    </w:p>
    <w:p w14:paraId="5015100C" w14:textId="77777777" w:rsidR="00763898" w:rsidRDefault="007638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7A9AC63B" w14:textId="3A84F704" w:rsidR="00763898" w:rsidRDefault="004F3840">
      <w:pPr>
        <w:spacing w:after="0" w:line="360" w:lineRule="auto"/>
        <w:jc w:val="both"/>
        <w:rPr>
          <w:rFonts w:ascii="Lustria" w:eastAsia="Lustria" w:hAnsi="Lustria" w:cs="Lustria"/>
          <w:i/>
        </w:rPr>
      </w:pPr>
      <w:r>
        <w:rPr>
          <w:rFonts w:ascii="Lustria" w:eastAsia="Lustria" w:hAnsi="Lustria" w:cs="Lustria"/>
          <w:i/>
        </w:rPr>
        <w:t>“Próximo al Día del Niño, Mabel Sobrado salió a c</w:t>
      </w:r>
      <w:r>
        <w:rPr>
          <w:rFonts w:ascii="Lustria" w:eastAsia="Lustria" w:hAnsi="Lustria" w:cs="Lustria"/>
          <w:i/>
        </w:rPr>
        <w:t>omprar el obsequio para su Nieto, Facundo Alberto al pasar por la Caja se percató que olvidó su billetera rápidamente saco su Ch</w:t>
      </w:r>
      <w:r w:rsidR="000706E2">
        <w:rPr>
          <w:rFonts w:ascii="Lustria" w:eastAsia="Lustria" w:hAnsi="Lustria" w:cs="Lustria"/>
          <w:i/>
        </w:rPr>
        <w:t>e</w:t>
      </w:r>
      <w:r>
        <w:rPr>
          <w:rFonts w:ascii="Lustria" w:eastAsia="Lustria" w:hAnsi="Lustria" w:cs="Lustria"/>
          <w:i/>
        </w:rPr>
        <w:t xml:space="preserve">quera y extendió el mismo, ya de regreso a su hogar se detuvo en la </w:t>
      </w:r>
      <w:proofErr w:type="spellStart"/>
      <w:r>
        <w:rPr>
          <w:rFonts w:ascii="Lustria" w:eastAsia="Lustria" w:hAnsi="Lustria" w:cs="Lustria"/>
          <w:i/>
        </w:rPr>
        <w:t>Inmobiliar</w:t>
      </w:r>
      <w:r>
        <w:rPr>
          <w:rFonts w:ascii="Lustria" w:eastAsia="Lustria" w:hAnsi="Lustria" w:cs="Lustria"/>
          <w:i/>
        </w:rPr>
        <w:t>aia</w:t>
      </w:r>
      <w:proofErr w:type="spellEnd"/>
      <w:r>
        <w:rPr>
          <w:rFonts w:ascii="Lustria" w:eastAsia="Lustria" w:hAnsi="Lustria" w:cs="Lustria"/>
          <w:i/>
        </w:rPr>
        <w:t xml:space="preserve"> “ </w:t>
      </w:r>
      <w:proofErr w:type="spellStart"/>
      <w:r>
        <w:rPr>
          <w:rFonts w:ascii="Lustria" w:eastAsia="Lustria" w:hAnsi="Lustria" w:cs="Lustria"/>
          <w:i/>
        </w:rPr>
        <w:t>Sucre”S.C</w:t>
      </w:r>
      <w:proofErr w:type="spellEnd"/>
      <w:r>
        <w:rPr>
          <w:rFonts w:ascii="Lustria" w:eastAsia="Lustria" w:hAnsi="Lustria" w:cs="Lustria"/>
          <w:i/>
        </w:rPr>
        <w:t>. para consultar por el Fideicomiso</w:t>
      </w:r>
      <w:r>
        <w:rPr>
          <w:rFonts w:ascii="Lustria" w:eastAsia="Lustria" w:hAnsi="Lustria" w:cs="Lustria"/>
          <w:i/>
        </w:rPr>
        <w:t xml:space="preserve"> Inmobiliario </w:t>
      </w:r>
      <w:proofErr w:type="spellStart"/>
      <w:r>
        <w:rPr>
          <w:rFonts w:ascii="Lustria" w:eastAsia="Lustria" w:hAnsi="Lustria" w:cs="Lustria"/>
          <w:i/>
        </w:rPr>
        <w:t>publicitado,al</w:t>
      </w:r>
      <w:proofErr w:type="spellEnd"/>
      <w:r>
        <w:rPr>
          <w:rFonts w:ascii="Lustria" w:eastAsia="Lustria" w:hAnsi="Lustria" w:cs="Lustria"/>
          <w:i/>
        </w:rPr>
        <w:t xml:space="preserve"> llegar a su casa un Rayo partió en dos la</w:t>
      </w:r>
      <w:r w:rsidR="000706E2">
        <w:rPr>
          <w:rFonts w:ascii="Lustria" w:eastAsia="Lustria" w:hAnsi="Lustria" w:cs="Lustria"/>
          <w:i/>
        </w:rPr>
        <w:t xml:space="preserve"> </w:t>
      </w:r>
      <w:r>
        <w:rPr>
          <w:rFonts w:ascii="Lustria" w:eastAsia="Lustria" w:hAnsi="Lustria" w:cs="Lustria"/>
          <w:i/>
        </w:rPr>
        <w:t>bicicleta que le iba a regalar a Facundo.</w:t>
      </w:r>
    </w:p>
    <w:p w14:paraId="1EB3AE1C" w14:textId="77777777" w:rsidR="00763898" w:rsidRDefault="00763898">
      <w:pPr>
        <w:spacing w:after="0" w:line="360" w:lineRule="auto"/>
        <w:jc w:val="both"/>
        <w:rPr>
          <w:rFonts w:ascii="Lustria" w:eastAsia="Lustria" w:hAnsi="Lustria" w:cs="Lustria"/>
          <w:i/>
        </w:rPr>
      </w:pPr>
    </w:p>
    <w:p w14:paraId="6E2B3891" w14:textId="1819A666" w:rsidR="00763898" w:rsidRPr="000706E2" w:rsidRDefault="004F3840">
      <w:pPr>
        <w:numPr>
          <w:ilvl w:val="0"/>
          <w:numId w:val="2"/>
        </w:numPr>
        <w:spacing w:after="0" w:line="360" w:lineRule="auto"/>
        <w:jc w:val="both"/>
      </w:pPr>
      <w:r>
        <w:rPr>
          <w:rFonts w:ascii="Arial" w:eastAsia="Arial" w:hAnsi="Arial" w:cs="Arial"/>
          <w:b/>
        </w:rPr>
        <w:t>Determine el Contrato del Relato. Mencione las Obligaciones de las Partes.</w:t>
      </w:r>
      <w:r>
        <w:rPr>
          <w:rFonts w:ascii="Arial" w:eastAsia="Arial" w:hAnsi="Arial" w:cs="Arial"/>
        </w:rPr>
        <w:t xml:space="preserve"> </w:t>
      </w:r>
    </w:p>
    <w:p w14:paraId="4011FEFC" w14:textId="7656A152" w:rsidR="00D5286E" w:rsidRDefault="00D5286E" w:rsidP="000706E2">
      <w:pPr>
        <w:spacing w:after="0" w:line="36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Contrato de compraventa: Hay compraventa si una de las partes (vendedor</w:t>
      </w:r>
      <w:r>
        <w:rPr>
          <w:color w:val="000000"/>
          <w:sz w:val="20"/>
          <w:szCs w:val="20"/>
        </w:rPr>
        <w:t>, la bicicletería</w:t>
      </w:r>
      <w:r>
        <w:rPr>
          <w:color w:val="000000"/>
          <w:sz w:val="20"/>
          <w:szCs w:val="20"/>
        </w:rPr>
        <w:t>) se obliga a transferir la propiedad de una cosa y la otra parte (comprador) a pagar un precio en dinero. Caracter</w:t>
      </w:r>
      <w:r>
        <w:rPr>
          <w:color w:val="000000"/>
          <w:sz w:val="20"/>
          <w:szCs w:val="20"/>
        </w:rPr>
        <w:t>ísticas</w:t>
      </w:r>
      <w:r>
        <w:rPr>
          <w:color w:val="000000"/>
          <w:sz w:val="20"/>
          <w:szCs w:val="20"/>
        </w:rPr>
        <w:t>: Bilateral – Oneroso – Conmutativo – No Formal.</w:t>
      </w:r>
    </w:p>
    <w:p w14:paraId="56C650DD" w14:textId="37CD84C5" w:rsidR="00D5286E" w:rsidRDefault="00D5286E" w:rsidP="00D5286E">
      <w:pPr>
        <w:pStyle w:val="NormalWeb"/>
        <w:spacing w:before="0" w:beforeAutospacing="0" w:after="200" w:afterAutospacing="0"/>
        <w:ind w:left="240" w:right="-380"/>
      </w:pPr>
      <w:r>
        <w:rPr>
          <w:rFonts w:ascii="Calibri" w:hAnsi="Calibri" w:cs="Calibri"/>
          <w:color w:val="000000"/>
          <w:sz w:val="20"/>
          <w:szCs w:val="20"/>
        </w:rPr>
        <w:lastRenderedPageBreak/>
        <w:t>Obligaciones del vendedor: 1</w:t>
      </w:r>
      <w:r>
        <w:rPr>
          <w:rFonts w:ascii="Calibri" w:hAnsi="Calibri" w:cs="Calibri"/>
          <w:color w:val="000000"/>
          <w:sz w:val="20"/>
          <w:szCs w:val="20"/>
        </w:rPr>
        <w:t>)</w:t>
      </w:r>
      <w:r>
        <w:rPr>
          <w:rFonts w:ascii="Calibri" w:hAnsi="Calibri" w:cs="Calibri"/>
          <w:color w:val="000000"/>
          <w:sz w:val="20"/>
          <w:szCs w:val="20"/>
        </w:rPr>
        <w:t xml:space="preserve"> Entregar la cosa 2</w:t>
      </w:r>
      <w:r>
        <w:rPr>
          <w:rFonts w:ascii="Calibri" w:hAnsi="Calibri" w:cs="Calibri"/>
          <w:color w:val="000000"/>
          <w:sz w:val="20"/>
          <w:szCs w:val="20"/>
        </w:rPr>
        <w:t>)</w:t>
      </w:r>
      <w:r>
        <w:rPr>
          <w:rFonts w:ascii="Calibri" w:hAnsi="Calibri" w:cs="Calibri"/>
          <w:color w:val="000000"/>
          <w:sz w:val="20"/>
          <w:szCs w:val="20"/>
        </w:rPr>
        <w:t xml:space="preserve"> Conservar la cosa vendida hasta su entrega 3. Recibir el precio acordado 4. Obligación de saneamiento.</w:t>
      </w:r>
    </w:p>
    <w:p w14:paraId="7477B3BB" w14:textId="1BD812E7" w:rsidR="00D5286E" w:rsidRPr="00D5286E" w:rsidRDefault="00D5286E" w:rsidP="00D5286E">
      <w:pPr>
        <w:pStyle w:val="NormalWeb"/>
        <w:spacing w:before="0" w:beforeAutospacing="0" w:after="200" w:afterAutospacing="0"/>
        <w:ind w:left="240" w:right="-380"/>
      </w:pPr>
      <w:r>
        <w:rPr>
          <w:rFonts w:ascii="Calibri" w:hAnsi="Calibri" w:cs="Calibri"/>
          <w:color w:val="000000"/>
          <w:sz w:val="20"/>
          <w:szCs w:val="20"/>
        </w:rPr>
        <w:t>Obligaciones del comprador: 1</w:t>
      </w:r>
      <w:r>
        <w:rPr>
          <w:rFonts w:ascii="Calibri" w:hAnsi="Calibri" w:cs="Calibri"/>
          <w:color w:val="000000"/>
          <w:sz w:val="20"/>
          <w:szCs w:val="20"/>
        </w:rPr>
        <w:t>)</w:t>
      </w:r>
      <w:r>
        <w:rPr>
          <w:rFonts w:ascii="Calibri" w:hAnsi="Calibri" w:cs="Calibri"/>
          <w:color w:val="000000"/>
          <w:sz w:val="20"/>
          <w:szCs w:val="20"/>
        </w:rPr>
        <w:t xml:space="preserve"> Pagar el precio estipulado 2</w:t>
      </w:r>
      <w:r>
        <w:rPr>
          <w:rFonts w:ascii="Calibri" w:hAnsi="Calibri" w:cs="Calibri"/>
          <w:color w:val="000000"/>
          <w:sz w:val="20"/>
          <w:szCs w:val="20"/>
        </w:rPr>
        <w:t>)</w:t>
      </w:r>
      <w:r>
        <w:rPr>
          <w:rFonts w:ascii="Calibri" w:hAnsi="Calibri" w:cs="Calibri"/>
          <w:color w:val="000000"/>
          <w:sz w:val="20"/>
          <w:szCs w:val="20"/>
        </w:rPr>
        <w:t xml:space="preserve"> Recibir la cosa comprada.</w:t>
      </w:r>
    </w:p>
    <w:p w14:paraId="6A3E02F3" w14:textId="428EAB83" w:rsidR="00D5286E" w:rsidRDefault="00D5286E" w:rsidP="000706E2">
      <w:pPr>
        <w:spacing w:after="0" w:line="360" w:lineRule="auto"/>
        <w:jc w:val="both"/>
      </w:pPr>
      <w:r>
        <w:rPr>
          <w:color w:val="000000"/>
          <w:sz w:val="20"/>
          <w:szCs w:val="20"/>
          <w:shd w:val="clear" w:color="auto" w:fill="FFFFFF"/>
        </w:rPr>
        <w:t>El fideicomiso inmobiliario es un contrato celebrado por escritura pública por el cual una persona, el fiduciante, transmite la propiedad fiduciaria de bienes determinados a otro fiduciario, quien estará obligado a ejercerla en beneficio de quien se designe beneficiario y a transmitirlo al cumplimiento de un plazo o condición al fiduciante, beneficiario o fideicomisario.</w:t>
      </w:r>
      <w:r>
        <w:rPr>
          <w:color w:val="000000"/>
          <w:sz w:val="20"/>
          <w:szCs w:val="20"/>
          <w:shd w:val="clear" w:color="auto" w:fill="FFFFFF"/>
        </w:rPr>
        <w:t xml:space="preserve"> </w:t>
      </w:r>
      <w:r w:rsidRPr="00D5286E">
        <w:rPr>
          <w:color w:val="000000"/>
          <w:sz w:val="20"/>
          <w:szCs w:val="20"/>
          <w:shd w:val="clear" w:color="auto" w:fill="FFFFFF"/>
        </w:rPr>
        <w:t xml:space="preserve">El fiduciante por su lado debe señalar uno o </w:t>
      </w:r>
      <w:r w:rsidRPr="00D5286E">
        <w:rPr>
          <w:color w:val="000000"/>
          <w:sz w:val="20"/>
          <w:szCs w:val="20"/>
          <w:shd w:val="clear" w:color="auto" w:fill="FFFFFF"/>
        </w:rPr>
        <w:t>más</w:t>
      </w:r>
      <w:r w:rsidRPr="00D5286E">
        <w:rPr>
          <w:color w:val="000000"/>
          <w:sz w:val="20"/>
          <w:szCs w:val="20"/>
          <w:shd w:val="clear" w:color="auto" w:fill="FFFFFF"/>
        </w:rPr>
        <w:t xml:space="preserve"> fideicomisarios</w:t>
      </w:r>
      <w:r>
        <w:rPr>
          <w:color w:val="000000"/>
          <w:sz w:val="20"/>
          <w:szCs w:val="20"/>
          <w:shd w:val="clear" w:color="auto" w:fill="FFFFFF"/>
        </w:rPr>
        <w:t>.</w:t>
      </w:r>
    </w:p>
    <w:p w14:paraId="0B260F0F" w14:textId="4B0F84BC" w:rsidR="00763898" w:rsidRPr="00E82929" w:rsidRDefault="004F3840">
      <w:pPr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Brinde el Concep</w:t>
      </w:r>
      <w:r>
        <w:rPr>
          <w:rFonts w:ascii="Arial" w:eastAsia="Arial" w:hAnsi="Arial" w:cs="Arial"/>
          <w:b/>
        </w:rPr>
        <w:t xml:space="preserve">to de Cheque y Mencione sus Formas de </w:t>
      </w:r>
      <w:proofErr w:type="spellStart"/>
      <w:r>
        <w:rPr>
          <w:rFonts w:ascii="Arial" w:eastAsia="Arial" w:hAnsi="Arial" w:cs="Arial"/>
          <w:b/>
        </w:rPr>
        <w:t>Libarmiento</w:t>
      </w:r>
      <w:proofErr w:type="spellEnd"/>
      <w:r>
        <w:rPr>
          <w:rFonts w:ascii="Arial" w:eastAsia="Arial" w:hAnsi="Arial" w:cs="Arial"/>
          <w:b/>
        </w:rPr>
        <w:t>.</w:t>
      </w:r>
    </w:p>
    <w:p w14:paraId="2D6400A8" w14:textId="3B0E9643" w:rsidR="00E82929" w:rsidRDefault="00E82929" w:rsidP="00E82929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color w:val="000000"/>
          <w:sz w:val="20"/>
          <w:szCs w:val="20"/>
        </w:rPr>
        <w:t>El cheque es una orden de pago pura y simple librada contra un banco (el girado), en el cual el librador tiene fondos depositados a su orden en una cuenta corriente bancaria o cuenta con autorización para girar en descubierto. Formas de libramiento: a la orden, no a la orden y al portador.</w:t>
      </w:r>
    </w:p>
    <w:p w14:paraId="64463DB4" w14:textId="254D47C6" w:rsidR="00E82929" w:rsidRDefault="004F3840" w:rsidP="00E82929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  <w:b/>
        </w:rPr>
      </w:pPr>
      <w:r w:rsidRPr="00E82929">
        <w:rPr>
          <w:rFonts w:ascii="Arial" w:eastAsia="Arial" w:hAnsi="Arial" w:cs="Arial"/>
          <w:b/>
        </w:rPr>
        <w:t>Mencione las Partes del Contrato de Fideicomiso.</w:t>
      </w:r>
    </w:p>
    <w:p w14:paraId="20C7362C" w14:textId="7A2AB921" w:rsidR="00E82929" w:rsidRPr="00E82929" w:rsidRDefault="00E82929" w:rsidP="00E82929">
      <w:pPr>
        <w:spacing w:after="0" w:line="360" w:lineRule="auto"/>
        <w:jc w:val="both"/>
        <w:rPr>
          <w:rFonts w:ascii="Arial" w:eastAsia="Arial" w:hAnsi="Arial" w:cs="Arial"/>
          <w:b/>
        </w:rPr>
      </w:pPr>
      <w:r>
        <w:rPr>
          <w:color w:val="000000"/>
          <w:sz w:val="20"/>
          <w:szCs w:val="20"/>
        </w:rPr>
        <w:t>Hay contrato de fideicomiso cuando una parte, llamada fiduciante, transmite o se compromete a transmitir la propiedad de bienes a otra persona denominada fiduciario, quien se obliga a ejercerla en beneficio de otra llamada beneficiario, que se designa en el contrato, y a transmitirla al cumplimiento de un plazo o condición al fideicomisario</w:t>
      </w:r>
      <w:r>
        <w:rPr>
          <w:color w:val="000000"/>
          <w:sz w:val="20"/>
          <w:szCs w:val="20"/>
        </w:rPr>
        <w:t>.</w:t>
      </w:r>
    </w:p>
    <w:p w14:paraId="3581641C" w14:textId="1D36A5FE" w:rsidR="00763898" w:rsidRPr="00D5286E" w:rsidRDefault="004F3840" w:rsidP="00D5286E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  <w:b/>
        </w:rPr>
      </w:pPr>
      <w:r w:rsidRPr="00D5286E">
        <w:rPr>
          <w:rFonts w:ascii="Arial" w:eastAsia="Arial" w:hAnsi="Arial" w:cs="Arial"/>
        </w:rPr>
        <w:t>¿</w:t>
      </w:r>
      <w:r w:rsidRPr="00D5286E">
        <w:rPr>
          <w:rFonts w:ascii="Arial" w:eastAsia="Arial" w:hAnsi="Arial" w:cs="Arial"/>
          <w:b/>
        </w:rPr>
        <w:t>Cómo Calificaría lo ocurrido a la bicicleta de Facundo</w:t>
      </w:r>
      <w:r w:rsidRPr="00D5286E">
        <w:rPr>
          <w:rFonts w:ascii="Arial" w:eastAsia="Arial" w:hAnsi="Arial" w:cs="Arial"/>
        </w:rPr>
        <w:t xml:space="preserve">? </w:t>
      </w:r>
      <w:r w:rsidRPr="00D5286E">
        <w:rPr>
          <w:rFonts w:ascii="Arial" w:eastAsia="Arial" w:hAnsi="Arial" w:cs="Arial"/>
          <w:b/>
        </w:rPr>
        <w:t>Y ¿Por Qué?</w:t>
      </w:r>
    </w:p>
    <w:p w14:paraId="517C00C7" w14:textId="12BF72AB" w:rsidR="00D5286E" w:rsidRDefault="00D5286E" w:rsidP="00D5286E">
      <w:pPr>
        <w:spacing w:after="0" w:line="360" w:lineRule="auto"/>
        <w:jc w:val="both"/>
      </w:pPr>
      <w:r>
        <w:t>Lo calificaría como un hecho jurídico de la naturaleza. Es un acto de la naturaleza que generó consecuencias jurídicas patrimoniales.</w:t>
      </w:r>
      <w:r w:rsidR="004F3840">
        <w:t xml:space="preserve"> Pierde la propiedad de la bicicleta a causa del rayo. </w:t>
      </w:r>
    </w:p>
    <w:p w14:paraId="3FEA67A7" w14:textId="77777777" w:rsidR="00763898" w:rsidRDefault="00763898">
      <w:pPr>
        <w:spacing w:after="0" w:line="360" w:lineRule="auto"/>
        <w:ind w:left="659"/>
        <w:jc w:val="both"/>
      </w:pPr>
    </w:p>
    <w:p w14:paraId="1E975793" w14:textId="77777777" w:rsidR="00763898" w:rsidRDefault="004F3840">
      <w:pPr>
        <w:spacing w:after="0" w:line="360" w:lineRule="auto"/>
        <w:ind w:left="659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-------------------------------------------------------------------------------------------------------</w:t>
      </w:r>
    </w:p>
    <w:p w14:paraId="2F075714" w14:textId="77777777" w:rsidR="00763898" w:rsidRDefault="00763898">
      <w:pPr>
        <w:spacing w:before="240" w:after="0" w:line="240" w:lineRule="auto"/>
        <w:jc w:val="both"/>
        <w:rPr>
          <w:color w:val="000000"/>
          <w:sz w:val="20"/>
          <w:szCs w:val="20"/>
        </w:rPr>
      </w:pPr>
    </w:p>
    <w:p w14:paraId="47A46857" w14:textId="77777777" w:rsidR="00763898" w:rsidRDefault="00763898">
      <w:pPr>
        <w:spacing w:before="240" w:after="0" w:line="240" w:lineRule="auto"/>
        <w:jc w:val="both"/>
        <w:rPr>
          <w:color w:val="000000"/>
          <w:sz w:val="20"/>
          <w:szCs w:val="20"/>
        </w:rPr>
      </w:pPr>
    </w:p>
    <w:p w14:paraId="0943B5CA" w14:textId="77777777" w:rsidR="00763898" w:rsidRDefault="00763898">
      <w:pPr>
        <w:spacing w:before="240" w:after="0" w:line="240" w:lineRule="auto"/>
        <w:jc w:val="both"/>
        <w:rPr>
          <w:color w:val="000000"/>
          <w:sz w:val="20"/>
          <w:szCs w:val="20"/>
        </w:rPr>
      </w:pPr>
    </w:p>
    <w:p w14:paraId="05A1B43E" w14:textId="77777777" w:rsidR="00763898" w:rsidRDefault="00763898">
      <w:pPr>
        <w:spacing w:before="240" w:after="0" w:line="240" w:lineRule="auto"/>
        <w:jc w:val="both"/>
        <w:rPr>
          <w:color w:val="000000"/>
          <w:sz w:val="20"/>
          <w:szCs w:val="20"/>
        </w:rPr>
      </w:pPr>
    </w:p>
    <w:p w14:paraId="278C684C" w14:textId="77777777" w:rsidR="00763898" w:rsidRDefault="00763898">
      <w:pPr>
        <w:spacing w:before="240" w:after="0" w:line="240" w:lineRule="auto"/>
        <w:jc w:val="both"/>
        <w:rPr>
          <w:sz w:val="20"/>
          <w:szCs w:val="20"/>
        </w:rPr>
      </w:pPr>
    </w:p>
    <w:p w14:paraId="5089E0CF" w14:textId="77777777" w:rsidR="00763898" w:rsidRDefault="00763898">
      <w:pPr>
        <w:spacing w:after="0" w:line="240" w:lineRule="auto"/>
        <w:jc w:val="both"/>
        <w:rPr>
          <w:sz w:val="26"/>
          <w:szCs w:val="26"/>
        </w:rPr>
      </w:pPr>
    </w:p>
    <w:p w14:paraId="54823DB0" w14:textId="77777777" w:rsidR="00763898" w:rsidRDefault="00763898"/>
    <w:sectPr w:rsidR="00763898">
      <w:pgSz w:w="12240" w:h="15840"/>
      <w:pgMar w:top="1417" w:right="1701" w:bottom="1417" w:left="1701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lgerian"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Teko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stria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262121"/>
    <w:multiLevelType w:val="multilevel"/>
    <w:tmpl w:val="715A0B2E"/>
    <w:lvl w:ilvl="0">
      <w:start w:val="1"/>
      <w:numFmt w:val="bullet"/>
      <w:lvlText w:val="*"/>
      <w:lvlJc w:val="left"/>
      <w:pPr>
        <w:ind w:left="644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64" w:hanging="360"/>
      </w:p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4" w:hanging="360"/>
      </w:p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4" w:hanging="360"/>
      </w:p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39B073D"/>
    <w:multiLevelType w:val="multilevel"/>
    <w:tmpl w:val="CDCEE9B6"/>
    <w:lvl w:ilvl="0">
      <w:start w:val="1"/>
      <w:numFmt w:val="upperLetter"/>
      <w:lvlText w:val="%1)"/>
      <w:lvlJc w:val="left"/>
      <w:pPr>
        <w:ind w:left="375" w:hanging="375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2.%3."/>
      <w:lvlJc w:val="right"/>
      <w:pPr>
        <w:ind w:left="2084" w:hanging="180"/>
      </w:pPr>
    </w:lvl>
    <w:lvl w:ilvl="3">
      <w:start w:val="1"/>
      <w:numFmt w:val="decimal"/>
      <w:lvlText w:val="%2.%3.%4."/>
      <w:lvlJc w:val="left"/>
      <w:pPr>
        <w:ind w:left="2804" w:hanging="360"/>
      </w:pPr>
    </w:lvl>
    <w:lvl w:ilvl="4">
      <w:start w:val="1"/>
      <w:numFmt w:val="lowerLetter"/>
      <w:lvlText w:val="%2.%3.%4.%5."/>
      <w:lvlJc w:val="left"/>
      <w:pPr>
        <w:ind w:left="3524" w:hanging="360"/>
      </w:pPr>
    </w:lvl>
    <w:lvl w:ilvl="5">
      <w:start w:val="1"/>
      <w:numFmt w:val="lowerRoman"/>
      <w:lvlText w:val="%2.%3.%4.%5.%6."/>
      <w:lvlJc w:val="right"/>
      <w:pPr>
        <w:ind w:left="4244" w:hanging="180"/>
      </w:pPr>
    </w:lvl>
    <w:lvl w:ilvl="6">
      <w:start w:val="1"/>
      <w:numFmt w:val="decimal"/>
      <w:lvlText w:val="%2.%3.%4.%5.%6.%7."/>
      <w:lvlJc w:val="left"/>
      <w:pPr>
        <w:ind w:left="4964" w:hanging="360"/>
      </w:pPr>
    </w:lvl>
    <w:lvl w:ilvl="7">
      <w:start w:val="1"/>
      <w:numFmt w:val="lowerLetter"/>
      <w:lvlText w:val="%2.%3.%4.%5.%6.%7.%8."/>
      <w:lvlJc w:val="left"/>
      <w:pPr>
        <w:ind w:left="5684" w:hanging="360"/>
      </w:pPr>
    </w:lvl>
    <w:lvl w:ilvl="8">
      <w:start w:val="1"/>
      <w:numFmt w:val="lowerRoman"/>
      <w:lvlText w:val="%2.%3.%4.%5.%6.%7.%8.%9."/>
      <w:lvlJc w:val="right"/>
      <w:pPr>
        <w:ind w:left="6404" w:hanging="180"/>
      </w:pPr>
    </w:lvl>
  </w:abstractNum>
  <w:abstractNum w:abstractNumId="2" w15:restartNumberingAfterBreak="0">
    <w:nsid w:val="44E12821"/>
    <w:multiLevelType w:val="multilevel"/>
    <w:tmpl w:val="55CA96BE"/>
    <w:lvl w:ilvl="0">
      <w:start w:val="1"/>
      <w:numFmt w:val="bullet"/>
      <w:lvlText w:val="*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898"/>
    <w:rsid w:val="000706E2"/>
    <w:rsid w:val="004F3840"/>
    <w:rsid w:val="00763898"/>
    <w:rsid w:val="00D5286E"/>
    <w:rsid w:val="00E82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2AD50"/>
  <w15:docId w15:val="{054A848C-0779-45CD-9BB3-9F7D07AB2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E8292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82929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576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1067</Words>
  <Characters>5869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Julián Ezequiel Arcioni</cp:lastModifiedBy>
  <cp:revision>3</cp:revision>
  <dcterms:created xsi:type="dcterms:W3CDTF">2020-08-06T13:00:00Z</dcterms:created>
  <dcterms:modified xsi:type="dcterms:W3CDTF">2020-08-06T13:39:00Z</dcterms:modified>
</cp:coreProperties>
</file>