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INFOGRAFÍA DE PROFESORADO DE EDUCACIÓN SECUNDARIA EN ECONOMÍA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 N°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Encabezado / Propuesta de Valor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carrera está diseñada para preparar profesionales capaces de enseñar, generar y transmitir los conocimientos y valores necesarios para la formación integral de las personas, el desarrollo nacional y latinoamericano, y la construcción de una sociedad más justa.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Bloque Central: Los 3 Pilares Formativos 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Pilar 1: Compromiso Ciudadano y Social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Enfoque ético:</w:t>
      </w:r>
      <w:r w:rsidDel="00000000" w:rsidR="00000000" w:rsidRPr="00000000">
        <w:rPr>
          <w:rtl w:val="0"/>
        </w:rPr>
        <w:t xml:space="preserve"> Formación ciudadana comprometida con los valores de participación, libertad, solidaridad y respeto a los derechos humanos.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Práctica transformadora:</w:t>
      </w:r>
      <w:r w:rsidDel="00000000" w:rsidR="00000000" w:rsidRPr="00000000">
        <w:rPr>
          <w:rtl w:val="0"/>
        </w:rPr>
        <w:t xml:space="preserve"> La docencia entendida como una práctica social que revaloriza el conocimiento científico para comprender y transformar la realidad.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crítico:</w:t>
      </w:r>
      <w:r w:rsidDel="00000000" w:rsidR="00000000" w:rsidRPr="00000000">
        <w:rPr>
          <w:rtl w:val="0"/>
        </w:rPr>
        <w:t xml:space="preserve"> Estimulación del análisis de las relaciones políticas, económicas, sociales y culturales en las sociedades, mediante la lectura crítica de diversas fuentes y sus posicionamientos teóricos.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Pilar 2: Herramientas Pedagógicas Modernas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Comprensión del sujeto:</w:t>
      </w:r>
      <w:r w:rsidDel="00000000" w:rsidR="00000000" w:rsidRPr="00000000">
        <w:rPr>
          <w:rtl w:val="0"/>
        </w:rPr>
        <w:t xml:space="preserve"> Herramientas para entender al alumno en sus dimensiones subjetivas, psicológicas, cognitivas, afectivas y socioculturales.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Innovación y TIC:</w:t>
      </w:r>
      <w:r w:rsidDel="00000000" w:rsidR="00000000" w:rsidRPr="00000000">
        <w:rPr>
          <w:rtl w:val="0"/>
        </w:rPr>
        <w:t xml:space="preserve"> Acceso a bibliotecas actualizadas aprovechando las TIC y saberes vinculados a las Tecnologías de la Información, la Educación Sexual Integral (ESI) y la Alfabetización Académica.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Contexto real:</w:t>
      </w:r>
      <w:r w:rsidDel="00000000" w:rsidR="00000000" w:rsidRPr="00000000">
        <w:rPr>
          <w:rtl w:val="0"/>
        </w:rPr>
        <w:t xml:space="preserve"> Formación alineada con los actuales desafíos, exigencias y políticas educativas vigentes de la Educación Secundaria en la Jurisdicción.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Pilar 3: Trabajo Institucional Colectivo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Concepción de la práctica docente como un trabajo en equipo.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Proyectos:</w:t>
      </w:r>
      <w:r w:rsidDel="00000000" w:rsidR="00000000" w:rsidRPr="00000000">
        <w:rPr>
          <w:rtl w:val="0"/>
        </w:rPr>
        <w:t xml:space="preserve"> Capacidad para la elaboración y desarrollo de proyectos institucionales y de intercambio con el contexto.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Perfil de Competencias ("¿Qué sabrá hacer el egresado?")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Gestión de Aula y Alumnos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Planificación Curricular y Profesional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Atención a la diversidad: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Diseña dispositivos pedagógicos basados en la confianza y en las posibilidades de aprender de cada alumno.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Acompañamiento: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Identifica los factores que potencian el aprendizaje y los obstáculos que lo dificultan.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Dinámica grupal: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Conduce procesos grupales, administra los tiempos, el ambiente del aula y facilita el aprendizaje individual.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Comunidad: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Involucra activamente a las familias para retroalimentar su tarea docente.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Domina, adecua, produce y evalúa contenidos curriculares, reconociendo su sentido educativo.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Recursos: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Utiliza de manera contextualizada las nuevas tecnologías y aprovecha los recursos disponibles en la escuela.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Cultura: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Amplía de forma constante su propio horizonte cultural más allá de lo imprescindible.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Destacado de Cierre: El Sello de la Especialidad ("Ventaja Exclusiva")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Profesor de Educación Secundaria en Economía dispondrá de capacidad para ejercer la enseñanza de asignaturas de Economía y otras ciencias relacionadas como Contabilidad, Administración y Derecho en la educación secundaria.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Capacidades clave de la especialidad: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integral:</w:t>
      </w:r>
      <w:r w:rsidDel="00000000" w:rsidR="00000000" w:rsidRPr="00000000">
        <w:rPr>
          <w:rtl w:val="0"/>
        </w:rPr>
        <w:t xml:space="preserve"> Aplica métodos del análisis económico, evalúa estrategias políticas y sus efectos sociales.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Diseño socioeconómico:</w:t>
      </w:r>
      <w:r w:rsidDel="00000000" w:rsidR="00000000" w:rsidRPr="00000000">
        <w:rPr>
          <w:rtl w:val="0"/>
        </w:rPr>
        <w:t xml:space="preserve"> Participa en procesos de diseño de proyectos de carácter socioeconómico considerando una diversidad de organizaciones.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Evaluación precisa:</w:t>
      </w:r>
      <w:r w:rsidDel="00000000" w:rsidR="00000000" w:rsidRPr="00000000">
        <w:rPr>
          <w:rtl w:val="0"/>
        </w:rPr>
        <w:t xml:space="preserve"> Programar y realizar evaluaciones diagnósticas, integradoras, continuas y sistemáticas centradas en los saberes de la economía.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Tecnología con impacto:</w:t>
      </w:r>
      <w:r w:rsidDel="00000000" w:rsidR="00000000" w:rsidRPr="00000000">
        <w:rPr>
          <w:rtl w:val="0"/>
        </w:rPr>
        <w:t xml:space="preserve"> Utiliza las nuevas tecnologías de manera contextualizada como medio posible para la inclusión social y la participación activa del alumno.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Toma decisiones sobre la distribución y optimización de los tiempos y del espacio áulico, potenciando creativamente el uso de los recursos.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