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DC6" w:rsidRDefault="003B4DC6" w:rsidP="003B4DC6">
      <w:pPr>
        <w:rPr>
          <w:rFonts w:eastAsiaTheme="minorEastAsia"/>
        </w:rPr>
      </w:pPr>
      <w:r>
        <w:rPr>
          <w:rFonts w:eastAsiaTheme="minorEastAsia"/>
        </w:rPr>
        <w:t>Definition 1.1</w:t>
      </w:r>
    </w:p>
    <w:p w:rsidR="003B4DC6" w:rsidRDefault="003B4DC6" w:rsidP="003B4DC6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3B4DC6">
        <w:rPr>
          <w:rFonts w:eastAsiaTheme="minorEastAsia"/>
          <w:b/>
        </w:rPr>
        <w:t>mean</w:t>
      </w:r>
      <w:r>
        <w:rPr>
          <w:rFonts w:eastAsiaTheme="minorEastAsia"/>
        </w:rPr>
        <w:t xml:space="preserve"> of a sample of n measured responses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. . 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is given by </w:t>
      </w:r>
    </w:p>
    <w:p w:rsidR="003B4DC6" w:rsidRPr="003B4DC6" w:rsidRDefault="00B51866" w:rsidP="003B4DC6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nary>
        </m:oMath>
      </m:oMathPara>
    </w:p>
    <w:p w:rsidR="003B4DC6" w:rsidRDefault="003B4DC6" w:rsidP="003B4DC6">
      <w:r>
        <w:t>The corresponding population mean is denoted μ.</w:t>
      </w:r>
    </w:p>
    <w:p w:rsidR="003B4DC6" w:rsidRDefault="003B4DC6" w:rsidP="003B4DC6"/>
    <w:p w:rsidR="003B4DC6" w:rsidRDefault="003B4DC6" w:rsidP="003B4DC6">
      <w:r>
        <w:t>Definition 1.2</w:t>
      </w:r>
    </w:p>
    <w:p w:rsidR="003B4DC6" w:rsidRDefault="003B4DC6" w:rsidP="003B4DC6">
      <w:r>
        <w:t xml:space="preserve">The </w:t>
      </w:r>
      <w:r w:rsidRPr="003B4DC6">
        <w:rPr>
          <w:b/>
        </w:rPr>
        <w:t>variance</w:t>
      </w:r>
      <w:r>
        <w:t xml:space="preserve"> of a sample of measurements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. . 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r>
        <w:t>is the sum of the square of the differences between the measurements and their mean, divided by n − 1</w:t>
      </w:r>
      <w:proofErr w:type="gramStart"/>
      <w:r>
        <w:t>. .</w:t>
      </w:r>
      <w:proofErr w:type="gramEnd"/>
      <w:r>
        <w:t xml:space="preserve"> Symbolically, the sample variance is</w:t>
      </w:r>
    </w:p>
    <w:p w:rsidR="003B4DC6" w:rsidRPr="003B4DC6" w:rsidRDefault="00B51866" w:rsidP="003B4DC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3B4DC6" w:rsidRDefault="003B4DC6" w:rsidP="003B4DC6">
      <w:pPr>
        <w:rPr>
          <w:rFonts w:eastAsiaTheme="minorEastAsia"/>
        </w:rPr>
      </w:pPr>
      <w:r>
        <w:t xml:space="preserve">The corresponding population variance is denoted by the symbol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:rsidR="00BC766C" w:rsidRDefault="00BC766C" w:rsidP="003B4DC6">
      <w:pPr>
        <w:rPr>
          <w:rFonts w:eastAsiaTheme="minorEastAsia"/>
        </w:rPr>
      </w:pPr>
    </w:p>
    <w:p w:rsidR="003B4DC6" w:rsidRDefault="003B4DC6" w:rsidP="003B4DC6">
      <w:pPr>
        <w:rPr>
          <w:rFonts w:eastAsiaTheme="minorEastAsia"/>
        </w:rPr>
      </w:pPr>
      <w:r>
        <w:rPr>
          <w:rFonts w:eastAsiaTheme="minorEastAsia"/>
        </w:rPr>
        <w:t>Definition 1.3</w:t>
      </w:r>
    </w:p>
    <w:p w:rsidR="003B4DC6" w:rsidRDefault="003B4DC6" w:rsidP="003B4DC6">
      <w:pPr>
        <w:rPr>
          <w:rFonts w:eastAsiaTheme="minorEastAsia"/>
        </w:rPr>
      </w:pPr>
      <w:r>
        <w:t xml:space="preserve">The </w:t>
      </w:r>
      <w:r w:rsidRPr="003B4DC6">
        <w:rPr>
          <w:b/>
        </w:rPr>
        <w:t>standard deviation</w:t>
      </w:r>
      <w:r>
        <w:t xml:space="preserve"> of a sample of measurements is the positive square root of the variance; that is, </w:t>
      </w:r>
    </w:p>
    <w:p w:rsidR="003B4DC6" w:rsidRPr="003B4DC6" w:rsidRDefault="003B4DC6" w:rsidP="003B4DC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54132B" w:rsidRDefault="003B4DC6" w:rsidP="003B4DC6">
      <w:pPr>
        <w:rPr>
          <w:rFonts w:eastAsiaTheme="minorEastAsia"/>
        </w:rPr>
      </w:pPr>
      <w:r>
        <w:t xml:space="preserve">The corresponding population standard deviation is denoted by σ </w:t>
      </w:r>
      <m:oMath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σ 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BC766C" w:rsidRDefault="00BC766C" w:rsidP="003B4DC6">
      <w:pPr>
        <w:rPr>
          <w:rFonts w:eastAsiaTheme="minorEastAsia"/>
        </w:rPr>
      </w:pPr>
    </w:p>
    <w:p w:rsidR="0054132B" w:rsidRDefault="0054132B" w:rsidP="003B4DC6">
      <w:pPr>
        <w:rPr>
          <w:rFonts w:eastAsiaTheme="minorEastAsia"/>
        </w:rPr>
      </w:pPr>
      <w:r>
        <w:rPr>
          <w:rFonts w:eastAsiaTheme="minorEastAsia"/>
        </w:rPr>
        <w:t>Definition 2.7</w:t>
      </w:r>
    </w:p>
    <w:p w:rsidR="0054132B" w:rsidRDefault="0054132B" w:rsidP="003B4DC6">
      <w:pPr>
        <w:rPr>
          <w:rFonts w:eastAsiaTheme="minorEastAsia"/>
        </w:rPr>
      </w:pPr>
      <w:r>
        <w:t>An ordered arrangement of</w:t>
      </w:r>
      <w:r>
        <w:t xml:space="preserve"> </w:t>
      </w:r>
      <w:r w:rsidRPr="0054132B">
        <w:rPr>
          <w:i/>
        </w:rPr>
        <w:t>r</w:t>
      </w:r>
      <w:r>
        <w:t xml:space="preserve"> distinct objects is called a </w:t>
      </w:r>
      <w:r w:rsidRPr="0054132B">
        <w:rPr>
          <w:b/>
        </w:rPr>
        <w:t>permutation</w:t>
      </w:r>
      <w:r>
        <w:t xml:space="preserve">. The number of ways of ordering </w:t>
      </w:r>
      <w:r w:rsidRPr="0054132B">
        <w:rPr>
          <w:i/>
        </w:rPr>
        <w:t>n</w:t>
      </w:r>
      <w:r>
        <w:t xml:space="preserve"> distinct objects taken </w:t>
      </w:r>
      <w:r w:rsidRPr="0054132B">
        <w:rPr>
          <w:i/>
        </w:rPr>
        <w:t>r</w:t>
      </w:r>
      <w:r>
        <w:t xml:space="preserve"> at a time will be designated by the symbol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</w:p>
    <w:p w:rsidR="0054132B" w:rsidRDefault="0054132B" w:rsidP="003B4DC6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t>= n</w:t>
      </w:r>
      <w:r>
        <w:t xml:space="preserve"> </w:t>
      </w:r>
      <w:r>
        <w:t xml:space="preserve">(n </w:t>
      </w:r>
      <w:r>
        <w:t>–</w:t>
      </w:r>
      <w:r>
        <w:t xml:space="preserve"> 1)</w:t>
      </w:r>
      <w:r>
        <w:t xml:space="preserve"> </w:t>
      </w:r>
      <w:r>
        <w:t>(n − 2)</w:t>
      </w:r>
      <w:r>
        <w:t xml:space="preserve"> </w:t>
      </w:r>
      <w:r>
        <w:t>···</w:t>
      </w:r>
      <w:r>
        <w:t xml:space="preserve"> </w:t>
      </w:r>
      <w:r>
        <w:t>(n − r + 1) =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(n-r)</m:t>
            </m:r>
          </m:den>
        </m:f>
      </m:oMath>
    </w:p>
    <w:p w:rsidR="00BC766C" w:rsidRDefault="00BC766C" w:rsidP="003B4DC6">
      <w:pPr>
        <w:rPr>
          <w:rFonts w:eastAsiaTheme="minorEastAsia"/>
        </w:rPr>
      </w:pPr>
    </w:p>
    <w:p w:rsidR="0054132B" w:rsidRDefault="0054132B" w:rsidP="003B4DC6">
      <w:pPr>
        <w:rPr>
          <w:rFonts w:eastAsiaTheme="minorEastAsia"/>
        </w:rPr>
      </w:pPr>
      <w:r>
        <w:rPr>
          <w:rFonts w:eastAsiaTheme="minorEastAsia"/>
        </w:rPr>
        <w:t>Definition 2.8</w:t>
      </w:r>
    </w:p>
    <w:p w:rsidR="0054132B" w:rsidRDefault="0054132B" w:rsidP="0054132B">
      <w:pPr>
        <w:rPr>
          <w:rFonts w:eastAsiaTheme="minorEastAsia"/>
        </w:rPr>
      </w:pPr>
      <w:r>
        <w:t xml:space="preserve">The number of combinations of n objects taken r at a time is the number of subsets, each of size r, that can be formed from the n objects. This number will be denoted by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>).</w:t>
      </w:r>
    </w:p>
    <w:p w:rsidR="0054132B" w:rsidRDefault="0054132B" w:rsidP="0054132B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t xml:space="preserve">= n (n </w:t>
      </w:r>
      <w:r>
        <w:t>–</w:t>
      </w:r>
      <w:r>
        <w:t xml:space="preserve"> 1)</w:t>
      </w:r>
      <w:r>
        <w:t xml:space="preserve"> </w:t>
      </w:r>
      <w:r w:rsidR="00BC766C">
        <w:t>0</w:t>
      </w:r>
      <w:r>
        <w:t xml:space="preserve">(n − 2) ··· (n − r + 1)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(n-r)</m:t>
            </m:r>
          </m:den>
        </m:f>
      </m:oMath>
    </w:p>
    <w:p w:rsidR="00BC766C" w:rsidRDefault="00BC766C" w:rsidP="0054132B">
      <w:pPr>
        <w:rPr>
          <w:rFonts w:eastAsiaTheme="minorEastAsia"/>
        </w:rPr>
      </w:pPr>
    </w:p>
    <w:p w:rsidR="00BC766C" w:rsidRDefault="00BC766C" w:rsidP="0054132B">
      <w:pPr>
        <w:rPr>
          <w:rFonts w:eastAsiaTheme="minorEastAsia"/>
        </w:rPr>
      </w:pPr>
    </w:p>
    <w:p w:rsidR="00BC766C" w:rsidRDefault="00BC766C" w:rsidP="0054132B">
      <w:pPr>
        <w:rPr>
          <w:rFonts w:eastAsiaTheme="minorEastAsia"/>
        </w:rPr>
      </w:pPr>
      <w:r>
        <w:rPr>
          <w:rFonts w:eastAsiaTheme="minorEastAsia"/>
        </w:rPr>
        <w:lastRenderedPageBreak/>
        <w:t>Definition 2.9</w:t>
      </w:r>
    </w:p>
    <w:p w:rsidR="00BC766C" w:rsidRDefault="00BC766C" w:rsidP="0054132B">
      <w:r>
        <w:t xml:space="preserve">The </w:t>
      </w:r>
      <w:r w:rsidRPr="00BC766C">
        <w:rPr>
          <w:b/>
        </w:rPr>
        <w:t>conditional probability</w:t>
      </w:r>
      <w:r>
        <w:t xml:space="preserve"> of an event A, given that an event B has occurred, is equal to </w:t>
      </w:r>
    </w:p>
    <w:p w:rsidR="00BC766C" w:rsidRDefault="00BC766C" w:rsidP="0054132B">
      <w:r>
        <w:t xml:space="preserve">P(A|B)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P(A ∩ B)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P(B)</m:t>
            </m:r>
          </m:den>
        </m:f>
      </m:oMath>
      <w:r>
        <w:t xml:space="preserve"> , provided P(B) &gt; 0. [The symbol P(A|B) is read “probability of A given B.”]</w:t>
      </w:r>
    </w:p>
    <w:p w:rsidR="00BC766C" w:rsidRDefault="00BC766C" w:rsidP="0054132B"/>
    <w:p w:rsidR="00BC766C" w:rsidRDefault="00BC766C" w:rsidP="0054132B">
      <w:r>
        <w:t>Definition 3.7</w:t>
      </w:r>
    </w:p>
    <w:p w:rsidR="000D49D0" w:rsidRDefault="00BC766C" w:rsidP="0054132B">
      <w:pPr>
        <w:rPr>
          <w:rFonts w:eastAsiaTheme="minorEastAsia"/>
        </w:rPr>
      </w:pPr>
      <w:r>
        <w:t xml:space="preserve">A random variable Y is said to have a </w:t>
      </w:r>
      <w:r w:rsidRPr="000D49D0">
        <w:rPr>
          <w:b/>
        </w:rPr>
        <w:t>binomial distribution</w:t>
      </w:r>
      <w:r>
        <w:t xml:space="preserve"> based on n trials with success probability p if and only if </w:t>
      </w:r>
      <w:r w:rsidR="000D49D0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=(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P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</m:t>
            </m:r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/>
          </w:rPr>
          <m:t>y = 0, 1, 2,..., n and 0 ≤ p ≤ 1.</m:t>
        </m:r>
      </m:oMath>
    </w:p>
    <w:p w:rsidR="000D49D0" w:rsidRDefault="000D49D0" w:rsidP="0054132B"/>
    <w:p w:rsidR="000D49D0" w:rsidRDefault="000D49D0" w:rsidP="0054132B">
      <w:r>
        <w:t>Definition 3.8</w:t>
      </w:r>
    </w:p>
    <w:p w:rsidR="000D49D0" w:rsidRDefault="000D49D0" w:rsidP="000D49D0">
      <w:r>
        <w:t xml:space="preserve">A random variable Y is said to have a </w:t>
      </w:r>
      <w:r w:rsidRPr="000D49D0">
        <w:rPr>
          <w:b/>
        </w:rPr>
        <w:t>geometric probability distribution</w:t>
      </w:r>
      <w:r>
        <w:t xml:space="preserve"> if and only if </w:t>
      </w:r>
    </w:p>
    <w:p w:rsidR="000D49D0" w:rsidRDefault="000D49D0" w:rsidP="000D49D0">
      <w:pPr>
        <w:rPr>
          <w:rFonts w:eastAsiaTheme="minorEastAsia"/>
        </w:rPr>
      </w:pPr>
      <w:r>
        <w:t xml:space="preserve">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Q</m:t>
            </m:r>
          </m:e>
          <m:sup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/>
          </w:rPr>
          <m:t xml:space="preserve">y = 0, 1, 2,...,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0 ≤ p ≤ 1.</m:t>
        </m:r>
      </m:oMath>
    </w:p>
    <w:p w:rsidR="000D49D0" w:rsidRDefault="000D49D0" w:rsidP="000D49D0"/>
    <w:p w:rsidR="000D49D0" w:rsidRPr="000D49D0" w:rsidRDefault="000D49D0" w:rsidP="000D49D0">
      <w:r>
        <w:t>Definition 3.10</w:t>
      </w:r>
    </w:p>
    <w:p w:rsidR="000D49D0" w:rsidRDefault="000D49D0" w:rsidP="000D49D0">
      <w:pPr>
        <w:rPr>
          <w:rFonts w:eastAsiaTheme="minorEastAsia"/>
        </w:rPr>
      </w:pPr>
      <w:r>
        <w:t xml:space="preserve">A random variable Y is said to have a </w:t>
      </w:r>
      <w:r w:rsidRPr="00B51866">
        <w:rPr>
          <w:b/>
        </w:rPr>
        <w:t>hypergeometric probability distribution</w:t>
      </w:r>
      <w:r>
        <w:t xml:space="preserve"> if and only if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(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(</m:t>
                  </m:r>
                </m:e>
                <m:sub>
                  <m:r>
                    <w:rPr>
                      <w:rFonts w:ascii="Cambria Math" w:hAnsi="Cambria Math"/>
                    </w:rPr>
                    <m:t>n-y</m:t>
                  </m:r>
                </m:sub>
                <m:sup>
                  <m:r>
                    <w:rPr>
                      <w:rFonts w:ascii="Cambria Math" w:hAnsi="Cambria Math"/>
                    </w:rPr>
                    <m:t>N-r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(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0D49D0" w:rsidRDefault="000D49D0" w:rsidP="0054132B">
      <w:r>
        <w:t xml:space="preserve">where y is an integer 0, 1, </w:t>
      </w:r>
      <w:r>
        <w:t>2, ...</w:t>
      </w:r>
      <w:r>
        <w:t xml:space="preserve"> n, subject to the restrictions y ≤ r and n − y ≤ N − r.</w:t>
      </w:r>
    </w:p>
    <w:p w:rsidR="0054132B" w:rsidRDefault="00B51866" w:rsidP="003B4DC6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54132B" w:rsidRDefault="00B51866" w:rsidP="003B4DC6">
      <w:pPr>
        <w:rPr>
          <w:rFonts w:eastAsiaTheme="minorEastAsia"/>
        </w:rPr>
      </w:pPr>
      <w:r>
        <w:rPr>
          <w:rFonts w:eastAsiaTheme="minorEastAsia"/>
        </w:rPr>
        <w:t>Definition 3.11</w:t>
      </w:r>
    </w:p>
    <w:p w:rsidR="00B51866" w:rsidRDefault="00B51866" w:rsidP="00B51866">
      <w:pPr>
        <w:rPr>
          <w:rFonts w:eastAsiaTheme="minorEastAsia"/>
        </w:rPr>
      </w:pPr>
      <w:r>
        <w:t xml:space="preserve">A random variable Y is said to have a </w:t>
      </w:r>
      <w:r w:rsidRPr="00B51866">
        <w:rPr>
          <w:b/>
        </w:rPr>
        <w:t>Poisson probability distribution</w:t>
      </w:r>
      <w:r>
        <w:t xml:space="preserve"> if and only if </w:t>
      </w:r>
      <m:oMath>
        <m:r>
          <w:rPr>
            <w:rFonts w:ascii="Cambria Math" w:hAnsi="Cambria Math"/>
          </w:rPr>
          <w:br/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sup>
            </m:sSup>
          </m:num>
          <m:den>
            <m:r>
              <w:rPr>
                <w:rFonts w:ascii="Cambria Math" w:hAnsi="Cambria Math"/>
              </w:rPr>
              <m:t>y!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p>
        </m:sSup>
      </m:oMath>
      <w:r>
        <w:rPr>
          <w:rFonts w:eastAsiaTheme="minorEastAsia"/>
        </w:rPr>
        <w:t xml:space="preserve"> </w:t>
      </w:r>
      <w:r>
        <w:t>,</w:t>
      </w:r>
      <w:r>
        <w:t xml:space="preserve"> </w:t>
      </w:r>
      <w:r>
        <w:t xml:space="preserve"> y = 0, 1, 2,</w:t>
      </w:r>
      <w:r>
        <w:t xml:space="preserve"> </w:t>
      </w:r>
      <w:bookmarkStart w:id="0" w:name="_GoBack"/>
      <w:bookmarkEnd w:id="0"/>
      <w:r>
        <w:t>..., λ&gt; 0.</w:t>
      </w:r>
    </w:p>
    <w:p w:rsidR="00B51866" w:rsidRPr="003B4DC6" w:rsidRDefault="00B51866" w:rsidP="003B4DC6">
      <w:pPr>
        <w:rPr>
          <w:rFonts w:eastAsiaTheme="minorEastAsia"/>
        </w:rPr>
      </w:pPr>
    </w:p>
    <w:p w:rsidR="003B4DC6" w:rsidRPr="003B4DC6" w:rsidRDefault="003B4DC6" w:rsidP="003B4DC6">
      <w:pPr>
        <w:rPr>
          <w:rFonts w:eastAsiaTheme="minorEastAsia"/>
        </w:rPr>
      </w:pPr>
    </w:p>
    <w:p w:rsidR="003B4DC6" w:rsidRDefault="003B4DC6" w:rsidP="003B4DC6"/>
    <w:p w:rsidR="003B4DC6" w:rsidRPr="003B4DC6" w:rsidRDefault="003B4DC6" w:rsidP="003B4DC6"/>
    <w:sectPr w:rsidR="003B4DC6" w:rsidRPr="003B4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C6"/>
    <w:rsid w:val="000D49D0"/>
    <w:rsid w:val="003B4DC6"/>
    <w:rsid w:val="0054132B"/>
    <w:rsid w:val="00B51866"/>
    <w:rsid w:val="00BC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CA97A"/>
  <w15:chartTrackingRefBased/>
  <w15:docId w15:val="{7B028971-F6DB-45D7-8304-5950A957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4D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Stockton University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 M Celebre</dc:creator>
  <cp:keywords/>
  <dc:description/>
  <cp:lastModifiedBy>Santino M Celebre</cp:lastModifiedBy>
  <cp:revision>2</cp:revision>
  <dcterms:created xsi:type="dcterms:W3CDTF">2022-02-03T23:36:00Z</dcterms:created>
  <dcterms:modified xsi:type="dcterms:W3CDTF">2022-03-03T22:56:00Z</dcterms:modified>
</cp:coreProperties>
</file>