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13">
      <w:pPr>
        <w:rPr/>
      </w:pPr>
    </w:p>
    <w:p>
      <w:r>
        <w:drawing>
          <wp:inline>
            <wp:extent cx="5760000" cy="3177931"/>
            <wp:docPr id="8" name="Picture 8"/>
            <wp:cNvGraphicFramePr>
              <a:graphicFrameLocks noChangeAspect="1"/>
            </wp:cNvGraphicFramePr>
            <a:graphic>
              <a:graphicData uri="http://schemas.openxmlformats.org/drawingml/2006/picture">
                <pic:pic>
                  <pic:nvPicPr>
                    <pic:cNvPr id="0" name="organigrama-establecimiento.png"/>
                    <pic:cNvPicPr/>
                  </pic:nvPicPr>
                  <pic:blipFill>
                    <a:blip r:embed="rId24"/>
                    <a:stretch>
                      <a:fillRect/>
                    </a:stretch>
                  </pic:blipFill>
                  <pic:spPr>
                    <a:xfrm>
                      <a:off x="0" y="0"/>
                      <a:ext cx="5760000" cy="3177931"/>
                    </a:xfrm>
                    <a:prstGeom prst="rect"/>
                  </pic:spPr>
                </pic:pic>
              </a:graphicData>
            </a:graphic>
          </wp:inline>
        </w:drawing>
      </w:r>
    </w:p>
    <w:p w:rsidR="00000000" w:rsidDel="00000000" w:rsidP="00000000" w:rsidRDefault="00000000" w:rsidRPr="00000000" w14:paraId="00000013">
      <w:pPr>
        <w:rPr/>
      </w:pPr>
      <w:r>
        <w:t xml:space="preserve">Figura. Estructura del establecimiento. La encargada es la única persona que opera el sistema: los tamberos le entregan los registros del día en papel y el veterinario es un servicio externo que consulta la información sanitaria y genética, pero ninguno de los dos entra a la aplicación.</w:t>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w:t>
      </w:r>
    </w:p>
    <w:p w:rsidR="00000000" w:rsidDel="00000000" w:rsidP="00000000" w:rsidRDefault="00000000" w:rsidRPr="00000000" w14:paraId="00000013">
      <w:pPr>
        <w:rPr/>
      </w:pPr>
      <w:r>
        <w:t xml:space="preserve">El calendario es el que va desde la </w:t>
      </w:r>
      <w:r>
        <w:rPr>
          <w:b/>
        </w:rPr>
        <w:t xml:space="preserve">presentación de la idea, el 15 de abril de 2026</w:t>
      </w:r>
      <w:r>
        <w:t xml:space="preserve">, hasta la </w:t>
      </w:r>
      <w:r>
        <w:rPr>
          <w:b/>
        </w:rPr>
        <w:t xml:space="preserve">entrega del 7 de octubre de 2026</w:t>
      </w:r>
      <w:r>
        <w:t xml:space="preserve">: veinticinco semanas, repartidas en seis incrementos. Sobre esa base, el equipo se fijó una dedicación de </w:t>
      </w:r>
      <w:r>
        <w:rPr>
          <w:b/>
        </w:rPr>
        <w:t xml:space="preserve">dieciséis horas semanales por integrante</w:t>
      </w:r>
      <w:r>
        <w:t xml:space="preserve">, que con dos integrantes da un esfuerzo planificado de </w:t>
      </w:r>
      <w:r>
        <w:rPr>
          <w:b/>
        </w:rPr>
        <w:t xml:space="preserve">800 horas</w:t>
      </w:r>
      <w:r>
        <w:t xml:space="preserv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
      <w:tr>
        <w:trPr>
          <w:cantSplit w:val="0"/>
          <w:tblHeader w:val="0"/>
        </w:trPr>
        <w:tc>
          <w:tcPr>
            <w:shd w:fill="fce5cd" w:val="clear"/>
          </w:tcPr>
          <w:p>
            <w:r>
              <w:rPr>
                <w:b/>
              </w:rPr>
              <w:t xml:space="preserve">Concepto</w:t>
            </w:r>
          </w:p>
        </w:tc>
        <w:tc>
          <w:tcPr>
            <w:shd w:fill="fce5cd" w:val="clear"/>
          </w:tcPr>
          <w:p>
            <w:r>
              <w:rPr>
                <w:b/>
              </w:rPr>
              <w:t xml:space="preserve">Valor</w:t>
            </w:r>
          </w:p>
        </w:tc>
      </w:tr>
      <w:tr>
        <w:trPr>
          <w:cantSplit w:val="0"/>
          <w:tblHeader w:val="0"/>
        </w:trPr>
        <w:tc>
          <w:tcPr>
            <w:shd w:fill="fce5cd" w:val="clear"/>
          </w:tcPr>
          <w:p>
            <w:r>
              <w:t xml:space="preserve">Semanas de calendario (15/04/2026 – 07/10/2026)</w:t>
            </w:r>
          </w:p>
        </w:tc>
        <w:tc>
          <w:tcPr>
            <w:shd w:fill="fce5cd" w:val="clear"/>
          </w:tcPr>
          <w:p>
            <w:r>
              <w:t xml:space="preserve">25</w:t>
            </w:r>
          </w:p>
        </w:tc>
      </w:tr>
      <w:tr>
        <w:trPr>
          <w:cantSplit w:val="0"/>
          <w:tblHeader w:val="0"/>
        </w:trPr>
        <w:tc>
          <w:tcPr>
            <w:shd w:fill="fce5cd" w:val="clear"/>
          </w:tcPr>
          <w:p>
            <w:r>
              <w:t xml:space="preserve">Integrantes</w:t>
            </w:r>
          </w:p>
        </w:tc>
        <w:tc>
          <w:tcPr>
            <w:shd w:fill="fce5cd" w:val="clear"/>
          </w:tcPr>
          <w:p>
            <w:r>
              <w:t xml:space="preserve">2</w:t>
            </w:r>
          </w:p>
        </w:tc>
      </w:tr>
      <w:tr>
        <w:trPr>
          <w:cantSplit w:val="0"/>
          <w:tblHeader w:val="0"/>
        </w:trPr>
        <w:tc>
          <w:tcPr>
            <w:shd w:fill="fce5cd" w:val="clear"/>
          </w:tcPr>
          <w:p>
            <w:r>
              <w:t xml:space="preserve">Dedicación semanal planificada por integrante</w:t>
            </w:r>
          </w:p>
        </w:tc>
        <w:tc>
          <w:tcPr>
            <w:shd w:fill="fce5cd" w:val="clear"/>
          </w:tcPr>
          <w:p>
            <w:r>
              <w:t xml:space="preserve">16 h</w:t>
            </w:r>
          </w:p>
        </w:tc>
      </w:tr>
      <w:tr>
        <w:trPr>
          <w:cantSplit w:val="0"/>
          <w:tblHeader w:val="0"/>
        </w:trPr>
        <w:tc>
          <w:tcPr>
            <w:shd w:fill="fce5cd" w:val="clear"/>
          </w:tcPr>
          <w:p>
            <w:r>
              <w:rPr>
                <w:b/>
              </w:rPr>
              <w:t xml:space="preserve">Esfuerzo planificado</w:t>
            </w:r>
          </w:p>
        </w:tc>
        <w:tc>
          <w:tcPr>
            <w:shd w:fill="fce5cd" w:val="clear"/>
          </w:tcPr>
          <w:p>
            <w:r>
              <w:rPr>
                <w:b/>
              </w:rPr>
              <w:t xml:space="preserve">800 h</w:t>
            </w:r>
          </w:p>
        </w:tc>
      </w:tr>
      <w:tr>
        <w:trPr>
          <w:cantSplit w:val="0"/>
          <w:tblHeader w:val="0"/>
        </w:trPr>
        <w:tc>
          <w:tcPr>
            <w:shd w:fill="fce5cd" w:val="clear"/>
          </w:tcPr>
          <w:p>
            <w:r>
              <w:t xml:space="preserve">Puntos de función</w:t>
            </w:r>
          </w:p>
        </w:tc>
        <w:tc>
          <w:tcPr>
            <w:shd w:fill="fce5cd" w:val="clear"/>
          </w:tcPr>
          <w:p>
            <w:r>
              <w:t xml:space="preserve">593</w:t>
            </w:r>
          </w:p>
        </w:tc>
      </w:tr>
      <w:tr>
        <w:trPr>
          <w:cantSplit w:val="0"/>
          <w:tblHeader w:val="0"/>
        </w:trPr>
        <w:tc>
          <w:tcPr>
            <w:shd w:fill="fce5cd" w:val="clear"/>
          </w:tcPr>
          <w:p>
            <w:r>
              <w:rPr>
                <w:b/>
              </w:rPr>
              <w:t xml:space="preserve">Productividad planificada</w:t>
            </w:r>
          </w:p>
        </w:tc>
        <w:tc>
          <w:tcPr>
            <w:shd w:fill="fce5cd" w:val="clear"/>
          </w:tcPr>
          <w:p>
            <w:r>
              <w:rPr>
                <w:b/>
              </w:rPr>
              <w:t xml:space="preserve">1,35 h por punto de función</w:t>
            </w: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Ese valor —1,35 horas por punto de función— es el que hay que mirar al cerrar el proyecto, y es lo que la sección 2.9 retoma al evaluar si la planificación fue realista. Conviene decir desde acá qué significa: es </w:t>
      </w:r>
      <w:r>
        <w:rPr>
          <w:b/>
        </w:rPr>
        <w:t xml:space="preserve">un orden de magnitud más bajo que el de la bibliografía</w:t>
      </w:r>
      <w:r>
        <w:t xml:space="preserve">, y lo es por las dos razones del párrafo anterior. No es una productividad que un equipo pueda prometerle a un cliente; es la que corresponde a dos personas escribiendo un sistema de gestión sobre un framework que ya resuelve el acceso a datos y la capa web, sin ninguna de las estructuras que rodean a un desarrollo industrial.</w:t>
      </w:r>
    </w:p>
    <w:p w:rsidR="00000000" w:rsidDel="00000000" w:rsidP="00000000" w:rsidRDefault="00000000" w:rsidRPr="00000000" w14:paraId="00000013">
      <w:pPr>
        <w:rPr/>
      </w:pPr>
      <w:r>
        <w:t xml:space="preserve">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5"/>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6"/>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7"/>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8"/>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9"/>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30"/>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1"/>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2"/>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3"/>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4"/>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5"/>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6"/>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7"/>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9"/>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40"/>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1"/>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2"/>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3"/>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4"/>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5"/>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6"/>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8"/>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50"/>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1"/>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3"/>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4"/>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5"/>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7"/>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8"/>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9"/>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60"/>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1"/>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2"/>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3"/>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5"/>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7"/>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8"/>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70"/>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4"/>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5"/>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6"/>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7"/>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8"/>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9"/>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80"/>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4"/>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5"/>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6"/>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87"/>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89"/>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96"/>
                    <a:stretch>
                      <a:fillRect/>
                    </a:stretch>
                  </pic:blipFill>
                  <pic:spPr>
                    <a:xfrm>
                      <a:off x="0" y="0"/>
                      <a:ext cx="5760000" cy="447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97"/>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00"/>
                    <a:stretch>
                      <a:fillRect/>
                    </a:stretch>
                  </pic:blipFill>
                  <pic:spPr>
                    <a:xfrm>
                      <a:off x="0" y="0"/>
                      <a:ext cx="5760000" cy="4630500"/>
                    </a:xfrm>
                    <a:prstGeom prst="rect"/>
                  </pic:spPr>
                </pic:pic>
              </a:graphicData>
            </a:graphic>
          </wp:inline>
        </w:drawing>
      </w:r>
    </w:p>
    <w:p>
      <w:r>
        <w:drawing>
          <wp:inlin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r>
        <w:drawing>
          <wp:inlin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03"/>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04"/>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05"/>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06"/>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07"/>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r>
        <w:drawing>
          <wp:inlin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12"/>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15"/>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116"/>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bookmarkStart w:id="9001" w:name="manual"/>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7"/>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8"/>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9"/>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20"/>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21"/>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22"/>
                    <a:stretch>
                      <a:fillRect/>
                    </a:stretch>
                  </pic:blipFill>
                  <pic:spPr>
                    <a:xfrm>
                      <a:off x="0" y="0"/>
                      <a:ext cx="5760000" cy="6917383"/>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3"/>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88"/>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4"/>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90"/>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91"/>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92"/>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7"/>
                    <a:stretch>
                      <a:fillRect/>
                    </a:stretch>
                  </pic:blipFill>
                  <pic:spPr>
                    <a:xfrm>
                      <a:off x="0" y="0"/>
                      <a:ext cx="5760000" cy="5184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8"/>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93"/>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29"/>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0"/>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94"/>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1"/>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2"/>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3"/>
                    <a:stretch>
                      <a:fillRect/>
                    </a:stretch>
                  </pic:blipFill>
                  <pic:spPr>
                    <a:xfrm>
                      <a:off x="0" y="0"/>
                      <a:ext cx="5760000" cy="447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4"/>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5"/>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9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37"/>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38"/>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39"/>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98"/>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99"/>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3"/>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44"/>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0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0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45"/>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46"/>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47"/>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49"/>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0"/>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1"/>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53"/>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54"/>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55"/>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57"/>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58"/>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59"/>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0"/>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08"/>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09"/>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6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10"/>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63"/>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11"/>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64"/>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13"/>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14"/>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65"/>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66"/>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67"/>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68"/>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69"/>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70"/>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71"/>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72"/>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73"/>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jc w:val="center"/>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No hubo intermediarios ni traducción de requerimientos.</w:t>
      </w:r>
    </w:p>
    <w:p>
      <w:pPr>
        <w:jc w:val="center"/>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jc w:val="center"/>
      </w:pPr>
      <w:r>
        <w:t xml:space="preserve">Durante el desarrollo el contacto fue </w:t>
      </w:r>
      <w:r>
        <w:rPr>
          <w:b/>
        </w:rPr>
        <w:t xml:space="preserve">telefónico, con una frecuencia aproximada de quince días</w:t>
      </w:r>
      <w:r>
        <w:t xml:space="preserve">, y se acortó cuando hizo falta —al cerrar un incremento, o cuando una regla del tambo admitía más de una interpretación y no se podía avanzar sin preguntar—. La elección del medio no fue caprichosa: los horarios del tambo se organizan alrededor de los dos ordeñes, y una llamada corta entraba donde una reunión no entraba.</w:t>
      </w:r>
    </w:p>
    <w:p>
      <w:pPr>
        <w:jc w:val="center"/>
      </w:pPr>
      <w:r>
        <w:t xml:space="preserve">Conviene decir con precisión de dónde vinieron los cambios, porque es el punto donde esta sección puede sonar más complaciente de lo que fue. </w:t>
      </w:r>
      <w:r>
        <w:rPr>
          <w:b/>
        </w:rPr>
        <w:t xml:space="preserve">La encargada prácticamente no propuso modificaciones.</w:t>
      </w:r>
      <w:r>
        <w:t xml:space="preserve"> Las propuestas de cambio las llevó el equipo, casi siempre a partir de una observación del tutor, y se decidían con ella: se le explicaba qué se proponía cambiar y por qué, y la decisión se tomaba en conjunto. El caso más importante es el de la pantalla de inicio. El tutor señaló que el tablero —hasta agosto, un resumen de lo que estaba pasando en el rodeo— no era lo que más iba a usarse. Al revisar con ella qué se carga efectivamente todos los días apareció el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w:t>
      </w:r>
    </w:p>
    <w:p>
      <w:pPr>
        <w:jc w:val="center"/>
      </w:pPr>
      <w:r>
        <w:t xml:space="preserve">Las instancias de validación entre un incremento y el siguiente fueron, en general, </w:t>
      </w:r>
      <w:r>
        <w:rPr>
          <w:b/>
        </w:rPr>
        <w:t xml:space="preserve">instancias sin sorpresas</w:t>
      </w:r>
      <w:r>
        <w:t xml:space="preserve">: la encargada llegaba a cada una sabiendo qué se había construido, porque lo que se mostraba era lo que se había conversado. Casi no hubo correcciones ni pedidos nuevos. Eso admite dos lecturas y la honesta incluye las dos. La favorable es que el relevamiento inicial fue lo bastante detallado como para que el sistema no se desviara, y que mostrar cada incremento a medida que se construía evitó que las diferencias se acumularan hasta volverse caras. La menos favorable es que </w:t>
      </w:r>
      <w:r>
        <w:rPr>
          <w:b/>
        </w:rPr>
        <w:t xml:space="preserve">un cliente que no propone cambios tampoco está poniendo el sistema a prueba</w:t>
      </w:r>
      <w:r>
        <w:t xml:space="preserve">: la validación confirmaba que lo construido era lo pedido, pero no siempre exploraba lo que todavía faltaba pedir. Es una de las razones por las que la verificación que sigue importa más que cualquier opinión recogida en el camino.</w:t>
      </w:r>
    </w:p>
    <w:p>
      <w:pPr>
        <w:jc w:val="center"/>
      </w:pPr>
      <w:r>
        <w:t xml:space="preserve">Porque sobre el sistema terminado, lo que vale no es una impresión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 y es la primera instancia del proyecto en la que ella usa el sistema sin que nadie se lo esté mostrando.</w:t>
      </w:r>
    </w:p>
    <w:p>
      <w:pPr>
        <w:jc w:val="center"/>
      </w:pPr>
      <w:r>
        <w:t xml:space="preserve">[COMPLETAR: resultado de la sesión de capacitación —si completó las cinco tareas sin ayuda, cuáles le costaron, qué hizo falta explicar dos veces—. Con eso se cierra la verificación del RNF1 de Usabilidad.]</w:t>
      </w:r>
    </w:p>
    <w:p>
      <w:pPr>
        <w:jc w:val="center"/>
      </w:pPr>
      <w:r>
        <w:t xml:space="preserve">[COMPLETAR: qué dijo al ver el sistema terminado, con sus palabras. Si señaló algo que falta o que haría distinto, va acá y también en los puntos a mejorar de la sección 2.9.]</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Los dos integrantes ya habían trabajado juntos en varios trabajos académicos previos, y eso se notó menos en la velocidad que en la falta de fricción: no hubo un período de acomodamiento, porque cada uno sabía de antemano cómo trabajaba el otro.</w:t>
      </w:r>
    </w:p>
    <w:p>
      <w:pPr>
        <w:jc w:val="center"/>
      </w:pPr>
      <w:r>
        <w:rPr>
          <w:b/>
        </w:rPr>
        <w:t xml:space="preserve">No hubo reparto fijo de tareas.</w:t>
      </w:r>
      <w:r>
        <w:t xml:space="preserve"> Ni por módulo ni por capa: el trabajo se asignaba dentro de cada incremento según la disponibilidad de cada uno, y los dos terminaron escribiendo en las tres capas del sistema. Lo que sí hubo fue una regla constante: </w:t>
      </w:r>
      <w:r>
        <w:rPr>
          <w:b/>
        </w:rPr>
        <w:t xml:space="preserve">lo que escribía uno lo revisaba el otro antes de integrarlo</w:t>
      </w:r>
      <w:r>
        <w:t xml:space="preserve">. Cuando la revisión encontraba algo, se corregía y se seguía; los desacuerdos se resolvieron discutiendo el caso concreto y ninguno escaló más allá de eso.</w:t>
      </w:r>
    </w:p>
    <w:p>
      <w:pPr>
        <w:jc w:val="center"/>
      </w:pPr>
      <w:r>
        <w:t xml:space="preserve">Ese esquema tiene un costo y una ventaja, y conviene nombrar los dos. El costo es que nadie es el experto de ningún módulo, y por lo tanto cada tarea empieza con un rato de releer lo que hay. La ventaja quedó a la vista en el resultado y se explica en el párrafo siguiente.</w:t>
      </w:r>
    </w:p>
    <w:p>
      <w:pPr>
        <w:jc w:val="center"/>
      </w:pPr>
      <w:r>
        <w:t xml:space="preserve">La forma de trabajo quedó asentada así: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El contacto con la encargada fue </w:t>
      </w:r>
      <w:r>
        <w:rPr>
          <w:b/>
        </w:rPr>
        <w:t xml:space="preserve">telefónico y quincenal</w:t>
      </w:r>
      <w:r>
        <w:t xml:space="preserve">, y se acortó cuando hizo falta: al cerrar un incremento, o cuando una regla del tambo admitía más de una lectura y no se podía seguir sin preguntar. El relato extendido va en la sección 2.8; acá interesa un hecho que define la relación y que conviene no maquillar: </w:t>
      </w:r>
      <w:r>
        <w:rPr>
          <w:b/>
        </w:rPr>
        <w:t xml:space="preserve">las propuestas de cambio no vinieron de la clienta, vinieron del equipo</w:t>
      </w:r>
      <w:r>
        <w:t xml:space="preserve">, casi siempre a partir de una observación del tutor, y se decidían con ella. Las instancias de validación fueron, por eso, instancias sin sorpresas.</w:t>
      </w:r>
    </w:p>
    <w:p>
      <w:pPr>
        <w:jc w:val="center"/>
      </w:pPr>
      <w:r>
        <w:t xml:space="preserve">Hay un cambio concreto que conviene dejar escrito acá porque rehízo la pantalla principal. El disparador fue una observación del tutor sobre el tablero; el contenido salió de revisar con la encargada </w:t>
      </w:r>
      <w:r>
        <w:rPr>
          <w:b/>
        </w:rPr>
        <w:t xml:space="preserve">qué se carga efectivamente todos los días</w:t>
      </w:r>
      <w:r>
        <w:t xml:space="preserve">, y ahí apareció lo que ningún requerimiento había registrado: los cuatro eventos reproductivos —celo, servicio, tacto y parto— se anotan a diario, uno por animal, y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w:t>
      </w:r>
    </w:p>
    <w:p>
      <w:pPr>
        <w:pStyle w:val="Heading5"/>
        <w:jc w:val="center"/>
      </w:pPr>
      <w:r>
        <w:t xml:space="preserve">Relación con el tutor</w:t>
      </w:r>
    </w:p>
    <w:p>
      <w:pPr>
        <w:jc w:val="center"/>
      </w:pPr>
      <w:r>
        <w:t xml:space="preserve">El acompañamiento del tutor fue </w:t>
      </w:r>
      <w:r>
        <w:rPr>
          <w:b/>
        </w:rPr>
        <w:t xml:space="preserve">sostenido y exigente, sobre todo al principio</w:t>
      </w:r>
      <w:r>
        <w:t xml:space="preserve">. Las primeras reuniones no se ocuparon de corregir lo que había, sino de señalar que el equipo podía ofrecer bastante más de lo que estaba ofreciendo: el alcance que se proponía era razonable y también era cómodo. Esa exigencia inicial es la que explica buena parte de la distancia entre lo que el anteproyecto imaginaba y lo que el sistema terminó siendo, y es también el origen de casi todas las propuestas de cambio que el equipo después llevó a la clienta. Visto desde el final, fue la intervención más productiva del proyecto: </w:t>
      </w:r>
      <w:r>
        <w:rPr>
          <w:b/>
        </w:rPr>
        <w:t xml:space="preserve">subió el piso antes de que estuviera caro subirlo</w:t>
      </w:r>
      <w:r>
        <w:t xml:space="preserve">.</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t xml:space="preserve">La subestimación también se puede medir en horas, y conviene hacerlo porque es la cuenta que la sección 1.11 dejó planteada. El plan preveía </w:t>
      </w:r>
      <w:r>
        <w:rPr>
          <w:b/>
        </w:rPr>
        <w:t xml:space="preserve">dieciséis horas semanales por integrante a lo largo de veinticinco semanas: 800 horas</w:t>
      </w:r>
      <w:r>
        <w:t xml:space="preserve">, o 1,35 horas por punto de función. El esfuerzo real fue </w:t>
      </w:r>
      <w:r>
        <w:rPr>
          <w:b/>
        </w:rPr>
        <w:t xml:space="preserve">de alrededor de mil horas</w:t>
      </w:r>
      <w:r>
        <w:t xml:space="preserve">, un </w:t>
      </w:r>
      <w:r>
        <w:rPr>
          <w:b/>
        </w:rPr>
        <w:t xml:space="preserve">veinticinco por ciento por encima</w:t>
      </w:r>
      <w:r>
        <w:t xml:space="preserve"> de lo planificado, que llevan la productividad a unas 1,69 horas por punto de función. La cifra es una reconstrucción y no una medición —el equipo no llevó registro de horas, y decirlo es parte de la honestidad de la estimación—: sale de las veinticinco semanas de calendario, de descontar las cinco en las que no hubo avance por obligaciones de cursada, y de reconocer que en las restantes la dedicación estuvo bastante por encima de las dieciséis horas pactadas. </w:t>
      </w:r>
      <w:r>
        <w:rPr>
          <w:b/>
        </w:rPr>
        <w:t xml:space="preserve">Lo que sí es un dato y no una reconstrucción es que el proyecto se entregó en la fecha prevista</w:t>
      </w:r>
      <w:r>
        <w:t xml:space="preserve">: el desvío no se pagó con calendario, se pagó con horas.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Y el riesgo volvió a aparecer al ejecutar las pruebas</w:t>
      </w:r>
      <w:r>
        <w:t xml:space="preserve">, que es el dato que más vale la pena contar, porque muestra que la auditoría no había agotado el problema. Correr los ciento diez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jc w:val="center"/>
      </w:pPr>
    </w:p>
    <w:p>
      <w:pPr>
        <w:jc w:val="center"/>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jc w:val="center"/>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jc w:val="center"/>
      </w:pPr>
      <w:r>
        <w:rPr>
          <w:b/>
        </w:rPr>
        <w:t xml:space="preserve">R3 — Falta de experiencia en desarrollos de gran escala. Se dio, y era esperable.</w:t>
      </w:r>
      <w:r>
        <w:t xml:space="preserve"> Lo que más costó aprender no fue lo que más líneas tiene, sino lo que salía del terreno conocido: </w:t>
      </w:r>
      <w:r>
        <w:rPr>
          <w:b/>
        </w:rPr>
        <w:t xml:space="preserve">la integración con el bot de Telegram y la generación de reportes en PDF y en planilla</w:t>
      </w:r>
      <w:r>
        <w:t xml:space="preserve">. Las dos cosas son, cada una a su modo, salir del navegador: una habla con un servicio externo que responde cuando quiere, y la otra construye un documento sin una pantalla donde ver el resultado hasta que está hecho. Se resolvieron del mismo modo, que es el único que había disponible: leyendo la documentación de la biblioteca, probando contra casos chicos y recién después llevándolo al sistema. Quedó a la vista también en otra parte del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Se dio, al principio.</w:t>
      </w:r>
      <w:r>
        <w:t xml:space="preserve"> Los atrasos se concentraron en los primeros incrementos, que es donde era esperable: es el tramo en el que todavía se estaban tomando las decisiones de arquitectura y en el que cada pantalla se escribía por primera vez, sin un patrón ya resuelto del cual copiar. El control previsto era reacomodar el alcance de las iteraciones siguientes; </w:t>
      </w:r>
      <w:r>
        <w:rPr>
          <w:b/>
        </w:rPr>
        <w:t xml:space="preserve">no hizo falta usarlo</w:t>
      </w:r>
      <w:r>
        <w:t xml:space="preserve">. El tiempo se recuperó aumentando la dedicación semanal por encima de la planificada, que es de dónde sale el desvío de horas de R1, y a partir del tercer incremento el ritmo se estabilizó porque ya había un patrón para cada tipo de pantalla. La fecha de entrega no se movió.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No se dio.</w:t>
      </w:r>
      <w:r>
        <w:t xml:space="preserve"> En ningún momento apareció la objeción que el riesgo anticipaba —que en el cuaderno tal cosa se hacía más rápido—. Hay que decir, para que la afirmación valga lo que vale, que </w:t>
      </w:r>
      <w:r>
        <w:rPr>
          <w:b/>
        </w:rPr>
        <w:t xml:space="preserve">el riesgo se evaluó sobre una sola persona</w:t>
      </w:r>
      <w:r>
        <w:t xml:space="preserve">: la encargada es la única que va a operar el sistema, y a los tamberos la incorporación no les modifica la tarea, así que no hubo con quiénes medirlo.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No hubo ningún episodio de caída ni de pérdida de información durante el despliegue ni en el uso posterior.</w:t>
      </w:r>
    </w:p>
    <w:p>
      <w:pPr>
        <w:jc w:val="center"/>
      </w:pPr>
      <w:r>
        <w:rPr>
          <w:b/>
        </w:rPr>
        <w:t xml:space="preserve">R10 — Falta de comunicación entre los integrantes. No se dio.</w:t>
      </w:r>
      <w:r>
        <w:t xml:space="preserve"> El riesgo suponía un equipo que tiene que construir su forma de trabajar durante el proyecto, y acá esa forma ya existía por los trabajos anteriores. El mecanismo que lo sostuvo fue el mismo todo el tiempo: mensajería para el día a día y videollamada cuando el tema pedía más ida y vuelta que un mensaje. Con la revisión cruzada pasó algo parecido: las correcciones del otro se aplicaban sin discusión de fondo, porque estaban hechas sobre un código que los dos conocían.</w:t>
      </w:r>
    </w:p>
    <w:p>
      <w:pPr>
        <w:jc w:val="center"/>
      </w:pPr>
      <w:r>
        <w:rPr>
          <w:b/>
        </w:rPr>
        <w:t xml:space="preserve">R11 — Abandono del proyecto por parte de un integrante. No se dio, y no llegó a insinuarse.</w:t>
      </w:r>
    </w:p>
    <w:p>
      <w:pPr>
        <w:jc w:val="center"/>
      </w:pPr>
      <w:r>
        <w:rPr>
          <w:b/>
        </w:rPr>
        <w:t xml:space="preserve">R12 — Pérdida de interés o disponibilidad del cliente. No se dio en la forma prevista.</w:t>
      </w:r>
      <w:r>
        <w:t xml:space="preserve"> La disposición de la encargada se mantuvo durante todo el proyecto. Lo que sí varió fue su disponibilidad: hubo momentos en que el tiempo libre no daba y alguna instancia de validación se pospuso. Nunca se cayó, y el desarrollo nunca quedó frenado esperándola, porque el trabajo de la iteración siguiente no dependía de esa confirmación.</w:t>
      </w:r>
    </w:p>
    <w:p>
      <w:pPr>
        <w:jc w:val="center"/>
      </w:pPr>
      <w:r>
        <w:rPr>
          <w:b/>
        </w:rPr>
        <w:t xml:space="preserve">R13 — El sistema no cumple las expectativas del cliente. No se dio.</w:t>
      </w:r>
      <w:r>
        <w:t xml:space="preserve"> Las validaciones incrementales funcionaron como control preventivo con un efecto bastante literal: </w:t>
      </w:r>
      <w:r>
        <w:rPr>
          <w:b/>
        </w:rPr>
        <w:t xml:space="preserve">al final no hubo nada que la encargada viera por primera vez</w:t>
      </w:r>
      <w:r>
        <w:t xml:space="preserve">, porque cada módulo se le había mostrado a medida que se construía. Eso es exactamente lo que el riesgo buscaba evitar, y tiene también la contracara que la sección 2.8 desarrolla: un cliente que valida sin sorpresas es un cliente que tampoco está forzando los límites del sistema. La confirmación que falta no es de expectativas sino de uso, y sale de la capacitación.</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jc w:val="center"/>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se usaron desde el primer día con una base previa, pero el manejo se pulió mucho durante el proyecto: pasar de versionar el trabajo propio a integrar el de dos personas sobre los mismos archivos obliga a entender las ramas de otra manera. </w:t>
      </w:r>
      <w:r>
        <w:rPr>
          <w:b/>
        </w:rPr>
        <w:t xml:space="preserve">No se perdió trabajo en ninguna integración.</w:t>
      </w:r>
      <w:r>
        <w:t xml:space="preserve"> Lo que la herramienta aportó y no era obvio de antemano es el registro: cuando la auditoría final preguntó por qué una regla del sistema era como era, la respuesta estaba en el historial.</w:t>
      </w:r>
    </w:p>
    <w:p>
      <w:pPr>
        <w:pStyle w:val="Heading5"/>
        <w:jc w:val="center"/>
      </w:pPr>
      <w:r>
        <w:t xml:space="preserve">Trabajo colaborativo</w:t>
      </w:r>
    </w:p>
    <w:p>
      <w:pPr>
        <w:jc w:val="center"/>
      </w:pPr>
      <w:r>
        <w:t xml:space="preserve">La coordinación del día a día fue </w:t>
      </w:r>
      <w:r>
        <w:rPr>
          <w:b/>
        </w:rPr>
        <w:t xml:space="preserve">por mensajería</w:t>
      </w:r>
      <w:r>
        <w:t xml:space="preserve">, por comodidad y porque permitía trabajar en horarios distintos sin tener que sincronizarse; cuando un tema pedía más interacción que un intercambio de mensajes —una decisión de diseño, repasar algo que no cerraba— se pasaba a </w:t>
      </w:r>
      <w:r>
        <w:rPr>
          <w:b/>
        </w:rPr>
        <w:t xml:space="preserve">videollamada</w:t>
      </w:r>
      <w:r>
        <w:t xml:space="preserve">. No hubo reuniones fijas de calendario, y con este equipo no hicieron falta.</w:t>
      </w:r>
    </w:p>
    <w:p>
      <w:pPr>
        <w:jc w:val="center"/>
      </w:pPr>
      <w:r>
        <w:t xml:space="preserve">Sobre trabajar de a dos en el mismo código, la enseñanza no es sobre la herramienta sino sobre la decisión de no repartirse los módulos. Cuesta más al empezar cada tarea, porque hay que volver a leer lo que escribió el otro. Lo devuelve en las reglas que cruzan módulos, que en este sistema son las que le dan valor: </w:t>
      </w:r>
      <w:r>
        <w:rPr>
          <w:b/>
        </w:rPr>
        <w:t xml:space="preserve">el tratamiento que saca a la vaca del tanque, el parto que abre una lactancia y da de alta la cría, la inseminación que descuenta una pajuela</w:t>
      </w:r>
      <w:r>
        <w:t xml:space="preserve">. Esas reglas viven en el borde entre dos módulos, y son exactamente las que se rompen cuando cada uno programa contra su idea de lo que hace el módulo del otro.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De los ciento diez casos de prueba de la sección 2.3, ochenta y cinco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jc w:val="center"/>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jc w:val="center"/>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jc w:val="center"/>
      </w:pPr>
      <w:r>
        <w:t xml:space="preserve">[COMPLETAR: si la sesión con la encargada confirmó ese último punto.]</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La validación con la clienta confirmó más de lo que exploró.</w:t>
      </w:r>
      <w:r>
        <w:t xml:space="preserve"> Mostrarle cada incremento a medida que se construía evitó las sorpresas del final, y eso es un acierto. Pero tuvo un efecto que recién se ve con el proyecto terminado: </w:t>
      </w:r>
      <w:r>
        <w:rPr>
          <w:b/>
        </w:rPr>
        <w:t xml:space="preserve">casi ninguna propuesta de cambio nació de ella</w:t>
      </w:r>
      <w:r>
        <w:t xml:space="preserve">. Las llevó el equipo, en general a partir de una observación del tutor. Una validación que solamente confirma no encuentra lo que todavía falta pedir, y la forma de haberlo evitado no era pedirle opiniones sino ponerla a operar el sistema antes: la sesión en la que ella lo usa sin que nadie se lo muestre debería haber ocurrido en la mitad del proyecto y no al final.</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013">
      <w:pPr>
        <w:rPr/>
      </w:pPr>
      <w:r>
        <w:rPr>
          <w:b/>
        </w:rPr>
        <w:t xml:space="preserve">Bootstrap: </w:t>
      </w:r>
      <w:r>
        <w:t xml:space="preserve">framework CSS utilizado para facilitar el diseño visual y adaptable de la interfaz del sistema.</w:t>
      </w:r>
    </w:p>
    <w:p w:rsidR="00000000" w:rsidDel="00000000" w:rsidP="00000000" w:rsidRDefault="00000000" w:rsidRPr="00000000" w14:paraId="00000013">
      <w:pPr>
        <w:rPr/>
      </w:pPr>
      <w:r>
        <w:rPr>
          <w:b/>
        </w:rPr>
        <w:t xml:space="preserve">Caja negra: </w:t>
      </w:r>
      <w:r>
        <w:t xml:space="preserve">forma de probar un sistema desde afuera, verificando lo que devuelve ante cada entrada, sin mirar cómo está escrito por dentro.</w:t>
      </w:r>
    </w:p>
    <w:p w:rsidR="00000000" w:rsidDel="00000000" w:rsidP="00000000" w:rsidRDefault="00000000" w:rsidRPr="00000000" w14:paraId="00000013">
      <w:pPr>
        <w:rPr/>
      </w:pPr>
      <w:r>
        <w:rPr>
          <w:b/>
        </w:rPr>
        <w:t xml:space="preserve">Caravana: </w:t>
      </w:r>
      <w:r>
        <w:t xml:space="preserve">la chapa numerada que identifica a cada animal del rodeo. Es su nombre en el tambo y la clave con la que se lo busca en el sistema.</w:t>
      </w:r>
    </w:p>
    <w:p w:rsidR="00000000" w:rsidDel="00000000" w:rsidP="00000000" w:rsidRDefault="00000000" w:rsidRPr="00000000" w14:paraId="00000013">
      <w:pPr>
        <w:rPr/>
      </w:pPr>
      <w:r>
        <w:rPr>
          <w:b/>
        </w:rPr>
        <w:t xml:space="preserve">Categoría: </w:t>
      </w:r>
      <w:r>
        <w:t xml:space="preserve">la clasificación del animal según su sexo, su edad y sus partos: ternera, vaquillona, vaca, ternero, novillo o toro. El sistema la calcula.</w:t>
      </w:r>
    </w:p>
    <w:p w:rsidR="00000000" w:rsidDel="00000000" w:rsidP="00000000" w:rsidRDefault="00000000" w:rsidRPr="00000000" w14:paraId="00000013">
      <w:pPr>
        <w:rPr/>
      </w:pPr>
      <w:r>
        <w:rPr>
          <w:b/>
        </w:rPr>
        <w:t xml:space="preserve">Celo: </w:t>
      </w:r>
      <w:r>
        <w:t xml:space="preserve">el período en que la hembra está receptiva y puede quedar preñada. Se detecta observando su comportamiento, y es el evento que abre el ciclo reproductivo.</w:t>
      </w:r>
    </w:p>
    <w:p w:rsidR="00000000" w:rsidDel="00000000" w:rsidP="00000000" w:rsidRDefault="00000000" w:rsidRPr="00000000" w14:paraId="00000013">
      <w:pPr>
        <w:rPr/>
      </w:pPr>
      <w:r>
        <w:rPr>
          <w:b/>
        </w:rPr>
        <w:t xml:space="preserve">Consanguinidad: </w:t>
      </w:r>
      <w:r>
        <w:t xml:space="preserve">parentesco entre dos animales que se van a cruzar. Cruzar parientes concentra defectos genéticos en la cría, y por eso el sistema avisa.</w:t>
      </w:r>
    </w:p>
    <w:p w:rsidR="00000000" w:rsidDel="00000000" w:rsidP="00000000" w:rsidRDefault="00000000" w:rsidRPr="00000000" w14:paraId="00000013">
      <w:pPr>
        <w:rPr/>
      </w:pPr>
      <w:r>
        <w:rPr>
          <w:b/>
        </w:rPr>
        <w:t xml:space="preserve">CSS3: </w:t>
      </w:r>
      <w:r>
        <w:t xml:space="preserve">lenguaje utilizado para definir estilos y diseño visual de páginas web.</w:t>
      </w:r>
    </w:p>
    <w:p w:rsidR="00000000" w:rsidDel="00000000" w:rsidP="00000000" w:rsidRDefault="00000000" w:rsidRPr="00000000" w14:paraId="00000013">
      <w:pPr>
        <w:rPr/>
      </w:pPr>
      <w:r>
        <w:rPr>
          <w:b/>
        </w:rPr>
        <w:t xml:space="preserve">Descarte de leche: </w:t>
      </w:r>
      <w:r>
        <w:t xml:space="preserve">el período posterior a un tratamiento sanitario durante el cual la leche del animal no puede ir al tanque, porque conserva restos del medicamento.</w:t>
      </w:r>
    </w:p>
    <w:p w:rsidR="00000000" w:rsidDel="00000000" w:rsidP="00000000" w:rsidRDefault="00000000" w:rsidRPr="00000000" w14:paraId="00000013">
      <w:pPr>
        <w:rPr/>
      </w:pPr>
      <w:r>
        <w:rPr>
          <w:b/>
        </w:rPr>
        <w:t xml:space="preserve">Framework: </w:t>
      </w:r>
      <w:r>
        <w:t xml:space="preserve">estructura o conjunto de herramientas y componentes reutilizables que facilitan el desarrollo de aplicaciones de software.</w:t>
      </w:r>
    </w:p>
    <w:p w:rsidR="00000000" w:rsidDel="00000000" w:rsidP="00000000" w:rsidRDefault="00000000" w:rsidRPr="00000000" w14:paraId="00000013">
      <w:pPr>
        <w:rPr/>
      </w:pPr>
      <w:r>
        <w:rPr>
          <w:b/>
        </w:rPr>
        <w:t xml:space="preserve">Git: </w:t>
      </w:r>
      <w:r>
        <w:t xml:space="preserve">sistema de control de versiones utilizado para administrar los cambios realizados sobre el proyecto.</w:t>
      </w:r>
    </w:p>
    <w:p w:rsidR="00000000" w:rsidDel="00000000" w:rsidP="00000000" w:rsidRDefault="00000000" w:rsidRPr="00000000" w14:paraId="00000013">
      <w:pPr>
        <w:rPr/>
      </w:pPr>
      <w:r>
        <w:rPr>
          <w:b/>
        </w:rPr>
        <w:t xml:space="preserve">GitHub: </w:t>
      </w:r>
      <w:r>
        <w:t xml:space="preserve">plataforma utilizada para almacenar y sincronizar el repositorio remoto del sistema.</w:t>
      </w:r>
    </w:p>
    <w:p w:rsidR="00000000" w:rsidDel="00000000" w:rsidP="00000000" w:rsidRDefault="00000000" w:rsidRPr="00000000" w14:paraId="00000013">
      <w:pPr>
        <w:rPr/>
      </w:pPr>
      <w:r>
        <w:rPr>
          <w:b/>
        </w:rPr>
        <w:t xml:space="preserve">HTML5: </w:t>
      </w:r>
      <w:r>
        <w:t xml:space="preserve">lenguaje de marcado utilizado para la estructura y contenido de la aplicación web.</w:t>
      </w:r>
    </w:p>
    <w:p w:rsidR="00000000" w:rsidDel="00000000" w:rsidP="00000000" w:rsidRDefault="00000000" w:rsidRPr="00000000" w14:paraId="00000013">
      <w:pPr>
        <w:rPr/>
      </w:pPr>
      <w:r>
        <w:rPr>
          <w:b/>
        </w:rPr>
        <w:t xml:space="preserve">Iteración: </w:t>
      </w:r>
      <w:r>
        <w:t xml:space="preserve">período de desarrollo donde se implementa un conjunto específico de funcionalidades del sistema.</w:t>
      </w:r>
    </w:p>
    <w:p w:rsidR="00000000" w:rsidDel="00000000" w:rsidP="00000000" w:rsidRDefault="00000000" w:rsidRPr="00000000" w14:paraId="00000013">
      <w:pPr>
        <w:rPr/>
      </w:pPr>
      <w:r>
        <w:rPr>
          <w:b/>
        </w:rPr>
        <w:t xml:space="preserve">JavaScript: </w:t>
      </w:r>
      <w:r>
        <w:t xml:space="preserve">lenguaje de programación utilizado para desarrollar funcionalidades dinámicas e interactivas en la aplicación web.</w:t>
      </w:r>
    </w:p>
    <w:p w:rsidR="00000000" w:rsidDel="00000000" w:rsidP="00000000" w:rsidRDefault="00000000" w:rsidRPr="00000000" w14:paraId="00000013">
      <w:pPr>
        <w:rPr/>
      </w:pPr>
      <w:r>
        <w:rPr>
          <w:b/>
        </w:rPr>
        <w:t xml:space="preserve">Lactancia: </w:t>
      </w:r>
      <w:r>
        <w:t xml:space="preserve">el período durante el cual una vaca da leche, que empieza con el parto y termina con el secado. El sistema la abre y la cierra solo.</w:t>
      </w:r>
    </w:p>
    <w:p w:rsidR="00000000" w:rsidDel="00000000" w:rsidP="00000000" w:rsidRDefault="00000000" w:rsidRPr="00000000" w14:paraId="00000013">
      <w:pPr>
        <w:rPr/>
      </w:pPr>
      <w:r>
        <w:rPr>
          <w:b/>
        </w:rPr>
        <w:t xml:space="preserve">MySQL: </w:t>
      </w:r>
      <w:r>
        <w:t xml:space="preserve">sistema de gestión de bases de datos utilizado para almacenar y administrar la información del sistema.</w:t>
      </w:r>
    </w:p>
    <w:p w:rsidR="00000000" w:rsidDel="00000000" w:rsidP="00000000" w:rsidRDefault="00000000" w:rsidRPr="00000000" w14:paraId="00000013">
      <w:pPr>
        <w:rPr/>
      </w:pPr>
      <w:r>
        <w:rPr>
          <w:b/>
        </w:rPr>
        <w:t xml:space="preserve">Pajuela: </w:t>
      </w:r>
      <w:r>
        <w:t xml:space="preserve">la dosis de semen congelado con que se insemina una hembra. En el sistema es un insumo de stock, y cada una está vinculada al toro que la aporta.</w:t>
      </w:r>
    </w:p>
    <w:p w:rsidR="00000000" w:rsidDel="00000000" w:rsidP="00000000" w:rsidRDefault="00000000" w:rsidRPr="00000000" w14:paraId="00000013">
      <w:pPr>
        <w:rPr/>
      </w:pPr>
      <w:r>
        <w:rPr>
          <w:b/>
        </w:rPr>
        <w:t xml:space="preserve">Puntos de función: </w:t>
      </w:r>
      <w:r>
        <w:t xml:space="preserve">unidad para medir el tamaño de un sistema por lo que hace y no por cuánto código tiene: se cuentan sus entradas, salidas, consultas y archivos, y se ajusta el total según catorce factores. Es el método con que se estima el esfuerzo en la sección 1.11.</w:t>
      </w:r>
    </w:p>
    <w:p w:rsidR="00000000" w:rsidDel="00000000" w:rsidP="00000000" w:rsidRDefault="00000000" w:rsidRPr="00000000" w14:paraId="00000013">
      <w:pPr>
        <w:rPr/>
      </w:pPr>
      <w:r>
        <w:rPr>
          <w:b/>
        </w:rPr>
        <w:t xml:space="preserve">Rodeo: </w:t>
      </w:r>
      <w:r>
        <w:t xml:space="preserve">el conjunto de animales del establecimiento.</w:t>
      </w:r>
    </w:p>
    <w:p w:rsidR="00000000" w:rsidDel="00000000" w:rsidP="00000000" w:rsidRDefault="00000000" w:rsidRPr="00000000" w14:paraId="00000013">
      <w:pPr>
        <w:rPr/>
      </w:pPr>
      <w:r>
        <w:rPr>
          <w:b/>
        </w:rPr>
        <w:t xml:space="preserve">SCM: </w:t>
      </w:r>
      <w:r>
        <w:t xml:space="preserve">(Software Configuration Management) gestión encargada de controlar y administrar los componentes del proyecto.</w:t>
      </w:r>
    </w:p>
    <w:p w:rsidR="00000000" w:rsidDel="00000000" w:rsidP="00000000" w:rsidRDefault="00000000" w:rsidRPr="00000000" w14:paraId="00000013">
      <w:pPr>
        <w:rPr/>
      </w:pPr>
      <w:r>
        <w:rPr>
          <w:b/>
        </w:rPr>
        <w:t xml:space="preserve">Secado: </w:t>
      </w:r>
      <w:r>
        <w:t xml:space="preserve">el corte deliberado del ordeñe de una vaca antes del parto, para que descanse. Cierra su lactancia.</w:t>
      </w:r>
    </w:p>
    <w:p w:rsidR="00000000" w:rsidDel="00000000" w:rsidP="00000000" w:rsidRDefault="00000000" w:rsidRPr="00000000" w14:paraId="00000013">
      <w:pPr>
        <w:rPr/>
      </w:pPr>
      <w:r>
        <w:rPr>
          <w:b/>
        </w:rPr>
        <w:t xml:space="preserve">Servicio: </w:t>
      </w:r>
      <w:r>
        <w:t xml:space="preserve">la cruza de una hembra, por monta natural o por inseminación artificial.</w:t>
      </w:r>
    </w:p>
    <w:p w:rsidR="00000000" w:rsidDel="00000000" w:rsidP="00000000" w:rsidRDefault="00000000" w:rsidRPr="00000000" w14:paraId="00000013">
      <w:pPr>
        <w:rPr/>
      </w:pPr>
      <w:r>
        <w:rPr>
          <w:b/>
        </w:rPr>
        <w:t xml:space="preserve">SQA: </w:t>
      </w:r>
      <w:r>
        <w:t xml:space="preserve">(Software Quality Assurance) conjunto de actividades destinadas a garantizar la calidad del software desarrollado.</w:t>
      </w:r>
    </w:p>
    <w:p w:rsidR="00000000" w:rsidDel="00000000" w:rsidP="00000000" w:rsidRDefault="00000000" w:rsidRPr="00000000" w14:paraId="00000013">
      <w:pPr>
        <w:rPr/>
      </w:pPr>
      <w:r>
        <w:rPr>
          <w:b/>
        </w:rPr>
        <w:t xml:space="preserve">Tacto: </w:t>
      </w:r>
      <w:r>
        <w:t xml:space="preserve">la revisación con que se confirma si la hembra quedó preñada después de un servicio.</w:t>
      </w:r>
    </w:p>
    <w:p w:rsidR="00000000" w:rsidDel="00000000" w:rsidP="00000000" w:rsidRDefault="00000000" w:rsidRPr="00000000" w14:paraId="00000013">
      <w:pPr>
        <w:rPr/>
      </w:pPr>
      <w:r>
        <w:rPr>
          <w:b/>
        </w:rPr>
        <w:t xml:space="preserve">Testing: </w:t>
      </w:r>
      <w:r>
        <w:t xml:space="preserve">proceso de pruebas realizado para verificar el correcto funcionamiento del sistema.</w:t>
      </w:r>
    </w:p>
    <w:p w:rsidR="00000000" w:rsidDel="00000000" w:rsidP="00000000" w:rsidRDefault="00000000" w:rsidRPr="00000000" w14:paraId="00000013">
      <w:pPr>
        <w:rPr/>
      </w:pPr>
      <w:r>
        <w:rPr>
          <w:b/>
        </w:rPr>
        <w:t xml:space="preserve">UML: </w:t>
      </w:r>
      <w:r>
        <w:t xml:space="preserve">lenguaje de modelado utilizado para representar gráficamente distintos componentes y procesos del sistema.</w:t>
      </w:r>
    </w:p>
    <w:p w:rsidR="00000000" w:rsidDel="00000000" w:rsidP="00000000" w:rsidRDefault="00000000" w:rsidRPr="00000000" w14:paraId="00000013">
      <w:pPr>
        <w:rPr/>
      </w:pPr>
      <w:r>
        <w:rPr>
          <w:b/>
        </w:rPr>
        <w:t xml:space="preserve">Versionado: </w:t>
      </w:r>
      <w:r>
        <w:t xml:space="preserve">proceso mediante el cual se controlan las diferentes versiones del sistema durante el desarrollo.</w:t>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8.png"/><Relationship Id="rId25" Type="http://schemas.openxmlformats.org/officeDocument/2006/relationships/image" Target="media/image1_2.png"/><Relationship Id="rId26" Type="http://schemas.openxmlformats.org/officeDocument/2006/relationships/image" Target="media/image4.png"/><Relationship Id="rId27" Type="http://schemas.openxmlformats.org/officeDocument/2006/relationships/image" Target="media/image8_2.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148.png"/><Relationship Id="rId88" Type="http://schemas.openxmlformats.org/officeDocument/2006/relationships/image" Target="media/image80.png"/><Relationship Id="rId89" Type="http://schemas.openxmlformats.org/officeDocument/2006/relationships/image" Target="media/image149.png"/><Relationship Id="rId90" Type="http://schemas.openxmlformats.org/officeDocument/2006/relationships/image" Target="media/image82.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9.png"/><Relationship Id="rId94" Type="http://schemas.openxmlformats.org/officeDocument/2006/relationships/image" Target="media/image93.png"/><Relationship Id="rId95" Type="http://schemas.openxmlformats.org/officeDocument/2006/relationships/image" Target="media/image95.png"/><Relationship Id="rId96" Type="http://schemas.openxmlformats.org/officeDocument/2006/relationships/image" Target="media/image150.png"/><Relationship Id="rId97" Type="http://schemas.openxmlformats.org/officeDocument/2006/relationships/image" Target="media/image151.png"/><Relationship Id="rId98" Type="http://schemas.openxmlformats.org/officeDocument/2006/relationships/image" Target="media/image107.png"/><Relationship Id="rId99" Type="http://schemas.openxmlformats.org/officeDocument/2006/relationships/image" Target="media/image108.png"/><Relationship Id="rId100" Type="http://schemas.openxmlformats.org/officeDocument/2006/relationships/image" Target="media/image152.png"/><Relationship Id="rId101" Type="http://schemas.openxmlformats.org/officeDocument/2006/relationships/image" Target="media/image111.png"/><Relationship Id="rId102" Type="http://schemas.openxmlformats.org/officeDocument/2006/relationships/image" Target="media/image112.png"/><Relationship Id="rId103" Type="http://schemas.openxmlformats.org/officeDocument/2006/relationships/image" Target="media/image153.png"/><Relationship Id="rId104" Type="http://schemas.openxmlformats.org/officeDocument/2006/relationships/image" Target="media/image154.png"/><Relationship Id="rId105" Type="http://schemas.openxmlformats.org/officeDocument/2006/relationships/image" Target="media/image155.png"/><Relationship Id="rId106" Type="http://schemas.openxmlformats.org/officeDocument/2006/relationships/image" Target="media/image156.png"/><Relationship Id="rId107" Type="http://schemas.openxmlformats.org/officeDocument/2006/relationships/image" Target="media/image157.png"/><Relationship Id="rId108" Type="http://schemas.openxmlformats.org/officeDocument/2006/relationships/image" Target="media/image130.png"/><Relationship Id="rId109" Type="http://schemas.openxmlformats.org/officeDocument/2006/relationships/image" Target="media/image131.png"/><Relationship Id="rId110" Type="http://schemas.openxmlformats.org/officeDocument/2006/relationships/image" Target="media/image133.png"/><Relationship Id="rId111" Type="http://schemas.openxmlformats.org/officeDocument/2006/relationships/image" Target="media/image135.png"/><Relationship Id="rId112" Type="http://schemas.openxmlformats.org/officeDocument/2006/relationships/image" Target="media/image158.png"/><Relationship Id="rId113" Type="http://schemas.openxmlformats.org/officeDocument/2006/relationships/image" Target="media/image137.png"/><Relationship Id="rId114" Type="http://schemas.openxmlformats.org/officeDocument/2006/relationships/image" Target="media/image138.png"/><Relationship Id="rId115" Type="http://schemas.openxmlformats.org/officeDocument/2006/relationships/image" Target="media/image159.png"/><Relationship Id="rId116" Type="http://schemas.openxmlformats.org/officeDocument/2006/relationships/image" Target="media/image160.png"/><Relationship Id="rId117" Type="http://schemas.openxmlformats.org/officeDocument/2006/relationships/image" Target="media/image72.png"/><Relationship Id="rId118" Type="http://schemas.openxmlformats.org/officeDocument/2006/relationships/image" Target="media/image74.png"/><Relationship Id="rId119" Type="http://schemas.openxmlformats.org/officeDocument/2006/relationships/image" Target="media/image75.pn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png"/><Relationship Id="rId123" Type="http://schemas.openxmlformats.org/officeDocument/2006/relationships/image" Target="media/image79.png"/><Relationship Id="rId124" Type="http://schemas.openxmlformats.org/officeDocument/2006/relationships/image" Target="media/image81.png"/><Relationship Id="rId125" Type="http://schemas.openxmlformats.org/officeDocument/2006/relationships/image" Target="media/image83.png"/><Relationship Id="rId126" Type="http://schemas.openxmlformats.org/officeDocument/2006/relationships/image" Target="media/image86.png"/><Relationship Id="rId127" Type="http://schemas.openxmlformats.org/officeDocument/2006/relationships/image" Target="media/image87.png"/><Relationship Id="rId128" Type="http://schemas.openxmlformats.org/officeDocument/2006/relationships/image" Target="media/image88.png"/><Relationship Id="rId129" Type="http://schemas.openxmlformats.org/officeDocument/2006/relationships/image" Target="media/image91.png"/><Relationship Id="rId130" Type="http://schemas.openxmlformats.org/officeDocument/2006/relationships/image" Target="media/image92.png"/><Relationship Id="rId131" Type="http://schemas.openxmlformats.org/officeDocument/2006/relationships/image" Target="media/image94.png"/><Relationship Id="rId132" Type="http://schemas.openxmlformats.org/officeDocument/2006/relationships/image" Target="media/image96.png"/><Relationship Id="rId133" Type="http://schemas.openxmlformats.org/officeDocument/2006/relationships/image" Target="media/image97.png"/><Relationship Id="rId134" Type="http://schemas.openxmlformats.org/officeDocument/2006/relationships/image" Target="media/image98.png"/><Relationship Id="rId135" Type="http://schemas.openxmlformats.org/officeDocument/2006/relationships/image" Target="media/image99.png"/><Relationship Id="rId136" Type="http://schemas.openxmlformats.org/officeDocument/2006/relationships/image" Target="media/image100.png"/><Relationship Id="rId137" Type="http://schemas.openxmlformats.org/officeDocument/2006/relationships/image" Target="media/image101.png"/><Relationship Id="rId138" Type="http://schemas.openxmlformats.org/officeDocument/2006/relationships/image" Target="media/image102.png"/><Relationship Id="rId139" Type="http://schemas.openxmlformats.org/officeDocument/2006/relationships/image" Target="media/image103.png"/><Relationship Id="rId140" Type="http://schemas.openxmlformats.org/officeDocument/2006/relationships/image" Target="media/image104.png"/><Relationship Id="rId141" Type="http://schemas.openxmlformats.org/officeDocument/2006/relationships/image" Target="media/image105.png"/><Relationship Id="rId142" Type="http://schemas.openxmlformats.org/officeDocument/2006/relationships/image" Target="media/image106.png"/><Relationship Id="rId143" Type="http://schemas.openxmlformats.org/officeDocument/2006/relationships/image" Target="media/image109.png"/><Relationship Id="rId144" Type="http://schemas.openxmlformats.org/officeDocument/2006/relationships/image" Target="media/image110.png"/><Relationship Id="rId145" Type="http://schemas.openxmlformats.org/officeDocument/2006/relationships/image" Target="media/image113.png"/><Relationship Id="rId146" Type="http://schemas.openxmlformats.org/officeDocument/2006/relationships/image" Target="media/image114.png"/><Relationship Id="rId147" Type="http://schemas.openxmlformats.org/officeDocument/2006/relationships/image" Target="media/image115.png"/><Relationship Id="rId148" Type="http://schemas.openxmlformats.org/officeDocument/2006/relationships/image" Target="media/image116.png"/><Relationship Id="rId149" Type="http://schemas.openxmlformats.org/officeDocument/2006/relationships/image" Target="media/image117.png"/><Relationship Id="rId150" Type="http://schemas.openxmlformats.org/officeDocument/2006/relationships/image" Target="media/image118.png"/><Relationship Id="rId151" Type="http://schemas.openxmlformats.org/officeDocument/2006/relationships/image" Target="media/image119.png"/><Relationship Id="rId152" Type="http://schemas.openxmlformats.org/officeDocument/2006/relationships/image" Target="media/image120.png"/><Relationship Id="rId153" Type="http://schemas.openxmlformats.org/officeDocument/2006/relationships/image" Target="media/image121.png"/><Relationship Id="rId154" Type="http://schemas.openxmlformats.org/officeDocument/2006/relationships/image" Target="media/image122.png"/><Relationship Id="rId155" Type="http://schemas.openxmlformats.org/officeDocument/2006/relationships/image" Target="media/image123.png"/><Relationship Id="rId156" Type="http://schemas.openxmlformats.org/officeDocument/2006/relationships/image" Target="media/image124.png"/><Relationship Id="rId157" Type="http://schemas.openxmlformats.org/officeDocument/2006/relationships/image" Target="media/image125.png"/><Relationship Id="rId158" Type="http://schemas.openxmlformats.org/officeDocument/2006/relationships/image" Target="media/image126.png"/><Relationship Id="rId159" Type="http://schemas.openxmlformats.org/officeDocument/2006/relationships/image" Target="media/image127.png"/><Relationship Id="rId160" Type="http://schemas.openxmlformats.org/officeDocument/2006/relationships/image" Target="media/image128.png"/><Relationship Id="rId161" Type="http://schemas.openxmlformats.org/officeDocument/2006/relationships/image" Target="media/image129.png"/><Relationship Id="rId162" Type="http://schemas.openxmlformats.org/officeDocument/2006/relationships/image" Target="media/image132.png"/><Relationship Id="rId163" Type="http://schemas.openxmlformats.org/officeDocument/2006/relationships/image" Target="media/image134.png"/><Relationship Id="rId164" Type="http://schemas.openxmlformats.org/officeDocument/2006/relationships/image" Target="media/image136.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