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D66D" w14:textId="7A9C917C" w:rsidR="004852C1" w:rsidRDefault="004852C1">
      <w:r>
        <w:t>L’ERSCURSIONE IL PADRE DI LUCA CHIEDE 200 INCLUSO DI TUTTO ANCHE CONDUCENTE IL NOSTRO NE CHIEDE 150 ENTRAMBI BENZINA INCLUSA SOLO CHE I LPADRE DI LUCA DA ANCHE DA MANGIARE E DA BERE DURA 3 ORE FANNO SNROKELING NELL’AREA PROTETTA NON CI SONO FOTO PURTROPPO…</w:t>
      </w:r>
    </w:p>
    <w:sectPr w:rsidR="004852C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C1"/>
    <w:rsid w:val="004852C1"/>
    <w:rsid w:val="0086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F20005"/>
  <w15:chartTrackingRefBased/>
  <w15:docId w15:val="{DDBE6105-EBBE-A048-A833-6F39ABB3C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85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85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85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85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85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85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85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85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85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85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85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85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852C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852C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852C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852C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852C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852C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85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85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85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85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85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852C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852C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852C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85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852C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85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222</Characters>
  <Application>Microsoft Office Word</Application>
  <DocSecurity>0</DocSecurity>
  <Lines>11</Lines>
  <Paragraphs>12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2026-03-16T21:52:00Z</dcterms:created>
  <dcterms:modified xsi:type="dcterms:W3CDTF">2026-03-16T21:53:00Z</dcterms:modified>
</cp:coreProperties>
</file>