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698D" w14:textId="23A573C9" w:rsidR="00712D4D" w:rsidRDefault="00712D4D">
      <w:r>
        <w:t>PREZZI SU RICHIESTA DIPENDE DAL PERIODO CAMBIANO DA GIORNO IN GIORNO E COSTO CARBURANTE</w:t>
      </w:r>
    </w:p>
    <w:p w14:paraId="49121BFC" w14:textId="77777777" w:rsidR="00712D4D" w:rsidRDefault="00712D4D"/>
    <w:sectPr w:rsidR="00712D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4D"/>
    <w:rsid w:val="00712D4D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0785A"/>
  <w15:chartTrackingRefBased/>
  <w15:docId w15:val="{2A4B0FD4-5787-7C42-9F10-C115F9DF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2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2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2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2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2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2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2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2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2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2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2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2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2D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2D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2D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2D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2D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2D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2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2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2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2D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2D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2D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2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2D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2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2</Lines>
  <Paragraphs>2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2026-03-16T22:07:00Z</dcterms:created>
  <dcterms:modified xsi:type="dcterms:W3CDTF">2026-03-16T22:08:00Z</dcterms:modified>
</cp:coreProperties>
</file>