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A3A6C"/>
          <w:sz w:val="56"/>
          <w:szCs w:val="56"/>
        </w:rPr>
        <w:t xml:space="preserve">Gestión de Activos Fijos SAP</w:t>
      </w:r>
    </w:p>
    <w:p>
      <w:pPr>
        <w:spacing w:after="0" w:before="120"/>
        <w:jc w:val="center"/>
      </w:pPr>
      <w:r>
        <w:rPr>
          <w:color w:val="555555"/>
          <w:sz w:val="30"/>
          <w:szCs w:val="30"/>
        </w:rPr>
        <w:t xml:space="preserve">Guía técnica de arquitectura, flujos y operación</w:t>
      </w:r>
    </w:p>
    <w:p>
      <w:pPr>
        <w:pBdr>
          <w:bottom w:val="single" w:color="C45A12" w:sz="6" w:space="8"/>
        </w:pBdr>
        <w:spacing w:after="0" w:before="60"/>
        <w:jc w:val="center"/>
      </w:pPr>
      <w:r>
        <w:rPr>
          <w:i/>
          <w:iCs/>
          <w:color w:val="555555"/>
          <w:sz w:val="20"/>
          <w:szCs w:val="20"/>
        </w:rPr>
        <w:t xml:space="preserve">Aplicación de automatización de creación y capitalización de activos fijos vía SAP GUI Scripting</w:t>
      </w:r>
    </w:p>
    <w:p>
      <w:pPr>
        <w:spacing w:before="600"/>
        <w:jc w:val="center"/>
      </w:pPr>
      <w:r>
        <w:rPr>
          <w:sz w:val="22"/>
          <w:szCs w:val="22"/>
        </w:rPr>
        <w:t xml:space="preserve">Documento dirigido a personal técnico (desarrollo, soporte y mantenimiento)</w:t>
      </w:r>
    </w:p>
    <w:p>
      <w:pPr>
        <w:spacing w:before="120"/>
        <w:jc w:val="center"/>
      </w:pPr>
      <w:r>
        <w:rPr>
          <w:rFonts w:ascii="Consolas" w:cs="Consolas" w:eastAsia="Consolas" w:hAnsi="Consolas"/>
          <w:color w:val="1A3A6C"/>
          <w:sz w:val="20"/>
          <w:szCs w:val="20"/>
        </w:rPr>
        <w:t xml:space="preserve">Proyecto: activos-propios-py</w:t>
      </w:r>
    </w:p>
    <w:p>
      <w:r>
        <w:br w:type="page"/>
      </w:r>
    </w:p>
    <w:p>
      <w:pPr>
        <w:spacing w:after="160"/>
      </w:pPr>
      <w:r>
        <w:rPr>
          <w:b/>
          <w:bCs/>
          <w:color w:val="1A3A6C"/>
          <w:sz w:val="30"/>
          <w:szCs w:val="30"/>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 y propósito</w:t>
      </w:r>
    </w:p>
    <w:p>
      <w:pPr>
        <w:spacing w:after="120" w:line="276"/>
      </w:pPr>
      <w:r>
        <w:t xml:space="preserve">La aplicación es una herramienta de escritorio en Python que automatiza el proceso de creación y capitalización de activos fijos en SAP, además de la generación del reporte de control SOX y dos utilidades de apoyo (consulta de activos creados y carga de anexos). El usuario prepara la información en un formato Excel y la aplicación la registra en SAP de forma desatendida, controlando la interfaz de SAP GUI mediante SAP GUI Scripting (automatización COM).</w:t>
      </w:r>
    </w:p>
    <w:p>
      <w:pPr>
        <w:spacing w:after="120" w:line="276"/>
      </w:pPr>
      <w:r>
        <w:rPr>
          <w:b/>
          <w:bCs/>
        </w:rPr>
        <w:t xml:space="preserve">La aplicación NO autentica en SAP: </w:t>
      </w:r>
      <w:r>
        <w:t xml:space="preserve">se conecta a una sesión de SAP GUI ya abierta por el usuario. El login es siempre manual. La capa de automatización solo opera sobre transacciones SAP estándar (LSMW, AR15, SM35P, AS02) replicando grabaciones VBS validadas.</w:t>
      </w:r>
    </w:p>
    <w:p>
      <w:pPr>
        <w:spacing w:after="120" w:line="276"/>
      </w:pPr>
      <w:r>
        <w:t xml:space="preserve">La aplicación cubre cinco funciones principales, expuestas en una GUI Tkinter:</w:t>
      </w:r>
    </w:p>
    <w:p>
      <w:pPr>
        <w:pStyle w:val="ListParagraph"/>
        <w:numPr>
          <w:ilvl w:val="0"/>
          <w:numId w:val="2"/>
        </w:numPr>
        <w:spacing w:after="60" w:line="276"/>
      </w:pPr>
      <w:r>
        <w:rPr>
          <w:b/>
          <w:bCs/>
        </w:rPr>
        <w:t xml:space="preserve">Extracción </w:t>
      </w:r>
      <w:r>
        <w:t xml:space="preserve">de la hoja </w:t>
      </w:r>
      <w:r>
        <w:rPr>
          <w:rFonts w:ascii="Consolas" w:cs="Consolas" w:eastAsia="Consolas" w:hAnsi="Consolas"/>
          <w:sz w:val="18"/>
          <w:szCs w:val="18"/>
        </w:rPr>
        <w:t xml:space="preserve">LSMW</w:t>
      </w:r>
      <w:r>
        <w:t xml:space="preserve"> del Excel maestro a un archivo </w:t>
      </w:r>
      <w:r>
        <w:rPr>
          <w:rFonts w:ascii="Consolas" w:cs="Consolas" w:eastAsia="Consolas" w:hAnsi="Consolas"/>
          <w:sz w:val="18"/>
          <w:szCs w:val="18"/>
        </w:rPr>
        <w:t xml:space="preserve">.txt</w:t>
      </w:r>
      <w:r>
        <w:t xml:space="preserve"> separado por tabulación.</w:t>
      </w:r>
    </w:p>
    <w:p>
      <w:pPr>
        <w:pStyle w:val="ListParagraph"/>
        <w:numPr>
          <w:ilvl w:val="0"/>
          <w:numId w:val="2"/>
        </w:numPr>
        <w:spacing w:after="60" w:line="276"/>
      </w:pPr>
      <w:r>
        <w:rPr>
          <w:b/>
          <w:bCs/>
        </w:rPr>
        <w:t xml:space="preserve">Creación de activos </w:t>
      </w:r>
      <w:r>
        <w:t xml:space="preserve">(carga del </w:t>
      </w:r>
      <w:r>
        <w:rPr>
          <w:rFonts w:ascii="Consolas" w:cs="Consolas" w:eastAsia="Consolas" w:hAnsi="Consolas"/>
          <w:sz w:val="18"/>
          <w:szCs w:val="18"/>
        </w:rPr>
        <w:t xml:space="preserve">.txt</w:t>
      </w:r>
      <w:r>
        <w:t xml:space="preserve"> a SAP vía la transacción LSMW, flujo completo de 10 pasos).</w:t>
      </w:r>
    </w:p>
    <w:p>
      <w:pPr>
        <w:pStyle w:val="ListParagraph"/>
        <w:numPr>
          <w:ilvl w:val="0"/>
          <w:numId w:val="2"/>
        </w:numPr>
        <w:spacing w:after="60" w:line="276"/>
      </w:pPr>
      <w:r>
        <w:rPr>
          <w:b/>
          <w:bCs/>
        </w:rPr>
        <w:t xml:space="preserve">Reporte SOX </w:t>
      </w:r>
      <w:r>
        <w:t xml:space="preserve">desde AR15, con exportación a Excel y evidencias IPE embebidas.</w:t>
      </w:r>
    </w:p>
    <w:p>
      <w:pPr>
        <w:pStyle w:val="ListParagraph"/>
        <w:numPr>
          <w:ilvl w:val="0"/>
          <w:numId w:val="2"/>
        </w:numPr>
        <w:spacing w:after="60" w:line="276"/>
      </w:pPr>
      <w:r>
        <w:rPr>
          <w:b/>
          <w:bCs/>
        </w:rPr>
        <w:t xml:space="preserve">Extraer Activos Creados </w:t>
      </w:r>
      <w:r>
        <w:t xml:space="preserve">(consulta del monitor de logs BDC, SM35P, por usuario).</w:t>
      </w:r>
    </w:p>
    <w:p>
      <w:pPr>
        <w:pStyle w:val="ListParagraph"/>
        <w:numPr>
          <w:ilvl w:val="0"/>
          <w:numId w:val="2"/>
        </w:numPr>
        <w:spacing w:after="60" w:line="276"/>
      </w:pPr>
      <w:r>
        <w:rPr>
          <w:b/>
          <w:bCs/>
        </w:rPr>
        <w:t xml:space="preserve">Subir Anexos </w:t>
      </w:r>
      <w:r>
        <w:t xml:space="preserve">(adjunta archivos a cada activo vía AS02 + Generic Object Services).</w:t>
      </w:r>
    </w:p>
    <w:p>
      <w:pPr>
        <w:spacing w:after="80"/>
      </w:pPr>
    </w:p>
    <w:p>
      <w:pPr>
        <w:spacing w:after="120" w:line="276"/>
      </w:pPr>
      <w:r>
        <w:t xml:space="preserve">Diagrama del proceso de negocio end-to-end (los pasos automatizados por la aplicación están marcados; el login en SAP es manual):</w:t>
      </w:r>
    </w:p>
    <w:p>
      <w:pPr>
        <w:spacing w:after="80" w:before="80"/>
        <w:jc w:val="center"/>
      </w:pPr>
      <w:r>
        <w:drawing>
          <wp:inline distT="0" distB="0" distL="0" distR="0">
            <wp:extent cx="5715000" cy="2552700"/>
            <wp:effectExtent t="0" r="0" b="0" l="0"/>
            <wp:docPr id="1" name="flujo" descr="Flujo del proceso de creación de activos fijos" title="Diagrama de fl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52700"/>
                    </a:xfrm>
                    <a:prstGeom prst="rect">
                      <a:avLst/>
                    </a:prstGeom>
                  </pic:spPr>
                </pic:pic>
              </a:graphicData>
            </a:graphic>
          </wp:inline>
        </w:drawing>
      </w:r>
    </w:p>
    <w:p>
      <w:pPr>
        <w:pStyle w:val="Heading1"/>
      </w:pPr>
      <w:r>
        <w:t xml:space="preserve">2. Arquitectura y stack tecnológico</w:t>
      </w:r>
    </w:p>
    <w:p>
      <w:pPr>
        <w:pStyle w:val="Heading2"/>
      </w:pPr>
      <w:r>
        <w:t xml:space="preserve">2.1. Stack y dependencias</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1900"/>
        <w:gridCol w:w="2000"/>
        <w:gridCol w:w="5460"/>
      </w:tblGrid>
      <w:tr>
        <w:trPr>
          <w:tblHeader/>
        </w:trPr>
        <w:tc>
          <w:tcPr>
            <w:tcW w:type="dxa" w:w="19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Componente</w:t>
            </w:r>
          </w:p>
        </w:tc>
        <w:tc>
          <w:tcPr>
            <w:tcW w:type="dxa" w:w="20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Versión</w:t>
            </w:r>
          </w:p>
        </w:tc>
        <w:tc>
          <w:tcPr>
            <w:tcW w:type="dxa" w:w="546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Rol</w:t>
            </w:r>
          </w:p>
        </w:tc>
      </w:tr>
      <w:tr>
        <w:tc>
          <w:tcPr>
            <w:tcW w:type="dxa" w:w="19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Python</w:t>
            </w:r>
          </w:p>
        </w:tc>
        <w:tc>
          <w:tcPr>
            <w:tcW w:type="dxa" w:w="20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3.9+ (con Tkinter)</w:t>
            </w:r>
          </w:p>
        </w:tc>
        <w:tc>
          <w:tcPr>
            <w:tcW w:type="dxa" w:w="54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Lenguaje base. En macOS, el Python de Homebrew no trae Tk: usar el de python.org o el del sistema.</w:t>
            </w:r>
          </w:p>
        </w:tc>
      </w:tr>
      <w:tr>
        <w:tc>
          <w:tcPr>
            <w:tcW w:type="dxa" w:w="19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openpyxl</w:t>
            </w:r>
          </w:p>
        </w:tc>
        <w:tc>
          <w:tcPr>
            <w:tcW w:type="dxa" w:w="20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&gt;= 3.1</w:t>
            </w:r>
          </w:p>
        </w:tc>
        <w:tc>
          <w:tcPr>
            <w:tcW w:type="dxa" w:w="54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Lectura/escritura de Excel (multiplataforma).</w:t>
            </w:r>
          </w:p>
        </w:tc>
      </w:tr>
      <w:tr>
        <w:tc>
          <w:tcPr>
            <w:tcW w:type="dxa" w:w="19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tkcalendar</w:t>
            </w:r>
          </w:p>
        </w:tc>
        <w:tc>
          <w:tcPr>
            <w:tcW w:type="dxa" w:w="20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&gt;= 1.6</w:t>
            </w:r>
          </w:p>
        </w:tc>
        <w:tc>
          <w:tcPr>
            <w:tcW w:type="dxa" w:w="54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Widget DateEntry para los campos de fecha del Control SOX.</w:t>
            </w:r>
          </w:p>
        </w:tc>
      </w:tr>
      <w:tr>
        <w:tc>
          <w:tcPr>
            <w:tcW w:type="dxa" w:w="19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Pillow</w:t>
            </w:r>
          </w:p>
        </w:tc>
        <w:tc>
          <w:tcPr>
            <w:tcW w:type="dxa" w:w="20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&gt;= 10.0</w:t>
            </w:r>
          </w:p>
        </w:tc>
        <w:tc>
          <w:tcPr>
            <w:tcW w:type="dxa" w:w="54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Captura de pantalla (ImageGrab) para las evidencias IPE y carga del logo.</w:t>
            </w:r>
          </w:p>
        </w:tc>
      </w:tr>
      <w:tr>
        <w:tc>
          <w:tcPr>
            <w:tcW w:type="dxa" w:w="19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pywin32</w:t>
            </w:r>
          </w:p>
        </w:tc>
        <w:tc>
          <w:tcPr>
            <w:tcW w:type="dxa" w:w="20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&gt;= 306 (solo Windows)</w:t>
            </w:r>
          </w:p>
        </w:tc>
        <w:tc>
          <w:tcPr>
            <w:tcW w:type="dxa" w:w="54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Puente COM hacia SAP GUI Scripting. Marcado con platform_system == 'Windows' en requirements.txt.</w:t>
            </w:r>
          </w:p>
        </w:tc>
      </w:tr>
      <w:tr>
        <w:tc>
          <w:tcPr>
            <w:tcW w:type="dxa" w:w="19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unittest</w:t>
            </w:r>
          </w:p>
        </w:tc>
        <w:tc>
          <w:tcPr>
            <w:tcW w:type="dxa" w:w="20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stdlib</w:t>
            </w:r>
          </w:p>
        </w:tc>
        <w:tc>
          <w:tcPr>
            <w:tcW w:type="dxa" w:w="54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Suite de pruebas (349 tests, sin dependencias extra).</w:t>
            </w:r>
          </w:p>
        </w:tc>
      </w:tr>
      <w:tr>
        <w:tc>
          <w:tcPr>
            <w:tcW w:type="dxa" w:w="19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PyInstaller</w:t>
            </w:r>
          </w:p>
        </w:tc>
        <w:tc>
          <w:tcPr>
            <w:tcW w:type="dxa" w:w="20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build</w:t>
            </w:r>
          </w:p>
        </w:tc>
        <w:tc>
          <w:tcPr>
            <w:tcW w:type="dxa" w:w="54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Empaquetado del .exe para distribución (no es dependencia de runtime).</w:t>
            </w:r>
          </w:p>
        </w:tc>
      </w:tr>
    </w:tbl>
    <w:p>
      <w:pPr>
        <w:spacing w:after="120" w:line="276"/>
      </w:pPr>
      <w:r>
        <w:t xml:space="preserve">La automatización SAP es </w:t>
      </w:r>
      <w:r>
        <w:rPr>
          <w:b/>
          <w:bCs/>
        </w:rPr>
        <w:t xml:space="preserve">exclusiva de Windows</w:t>
      </w:r>
      <w:r>
        <w:t xml:space="preserve">: SAP GUI Scripting solo existe en SAP GUI for Windows. En macOS/Linux la GUI arranca (los imports de pywin32 son perezosos), pero los botones que tocan SAP fallan al ejecutarse. Las funciones puras (extracción TXT, validaciones, post-proceso de Excel) sí son multiplataforma.</w:t>
      </w:r>
    </w:p>
    <w:p>
      <w:pPr>
        <w:pStyle w:val="Heading2"/>
      </w:pPr>
      <w:r>
        <w:t xml:space="preserve">2.2. Estructura del repositorio</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2600"/>
        <w:gridCol w:w="6760"/>
      </w:tblGrid>
      <w:tr>
        <w:trPr>
          <w:tblHeader/>
        </w:trPr>
        <w:tc>
          <w:tcPr>
            <w:tcW w:type="dxa" w:w="26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Ruta</w:t>
            </w:r>
          </w:p>
        </w:tc>
        <w:tc>
          <w:tcPr>
            <w:tcW w:type="dxa" w:w="676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Contenido</w:t>
            </w:r>
          </w:p>
        </w:tc>
      </w:tr>
      <w:tr>
        <w:tc>
          <w:tcPr>
            <w:tcW w:type="dxa" w:w="26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src/</w:t>
            </w:r>
          </w:p>
        </w:tc>
        <w:tc>
          <w:tcPr>
            <w:tcW w:type="dxa" w:w="6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Código de la aplicación (GUI + flujos SAP + post-proceso).</w:t>
            </w:r>
          </w:p>
        </w:tc>
      </w:tr>
      <w:tr>
        <w:tc>
          <w:tcPr>
            <w:tcW w:type="dxa" w:w="26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tests/</w:t>
            </w:r>
          </w:p>
        </w:tc>
        <w:tc>
          <w:tcPr>
            <w:tcW w:type="dxa" w:w="6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349 pruebas unittest con mocks de SAP y de la GUI.</w:t>
            </w:r>
          </w:p>
        </w:tc>
      </w:tr>
      <w:tr>
        <w:tc>
          <w:tcPr>
            <w:tcW w:type="dxa" w:w="26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resources/</w:t>
            </w:r>
          </w:p>
        </w:tc>
        <w:tc>
          <w:tcPr>
            <w:tcW w:type="dxa" w:w="6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Excel maestro Formato_Dinamico_.xlsx, logo, grabaciones .vbs de referencia e insumos.</w:t>
            </w:r>
          </w:p>
        </w:tc>
      </w:tr>
      <w:tr>
        <w:tc>
          <w:tcPr>
            <w:tcW w:type="dxa" w:w="26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docs/</w:t>
            </w:r>
          </w:p>
        </w:tc>
        <w:tc>
          <w:tcPr>
            <w:tcW w:type="dxa" w:w="6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Diagrama del proceso (flujo-proceso.png).</w:t>
            </w:r>
          </w:p>
        </w:tc>
      </w:tr>
      <w:tr>
        <w:tc>
          <w:tcPr>
            <w:tcW w:type="dxa" w:w="26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salida/</w:t>
            </w:r>
          </w:p>
        </w:tc>
        <w:tc>
          <w:tcPr>
            <w:tcW w:type="dxa" w:w="6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Generada en runtime (ignorada por git): .txt, .xlsx de salida.</w:t>
            </w:r>
          </w:p>
        </w:tc>
      </w:tr>
      <w:tr>
        <w:tc>
          <w:tcPr>
            <w:tcW w:type="dxa" w:w="26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GestionActivosFijos.spec</w:t>
            </w:r>
          </w:p>
        </w:tc>
        <w:tc>
          <w:tcPr>
            <w:tcW w:type="dxa" w:w="6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Especificación de build de PyInstaller.</w:t>
            </w:r>
          </w:p>
        </w:tc>
      </w:tr>
      <w:tr>
        <w:tc>
          <w:tcPr>
            <w:tcW w:type="dxa" w:w="26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requirements.txt / README.md</w:t>
            </w:r>
          </w:p>
        </w:tc>
        <w:tc>
          <w:tcPr>
            <w:tcW w:type="dxa" w:w="6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Dependencias y documentación extensa del proyecto.</w:t>
            </w:r>
          </w:p>
        </w:tc>
      </w:tr>
    </w:tbl>
    <w:p>
      <w:pPr>
        <w:pStyle w:val="Heading2"/>
      </w:pPr>
      <w:r>
        <w:t xml:space="preserve">2.3. Modelo de ejecución: dev vs. bundled (paths.py)</w:t>
      </w:r>
    </w:p>
    <w:p>
      <w:pPr>
        <w:spacing w:after="120" w:line="276"/>
      </w:pPr>
      <w:r>
        <w:t xml:space="preserve">El módulo </w:t>
      </w:r>
      <w:r>
        <w:rPr>
          <w:rFonts w:ascii="Consolas" w:cs="Consolas" w:eastAsia="Consolas" w:hAnsi="Consolas"/>
          <w:sz w:val="18"/>
          <w:szCs w:val="18"/>
        </w:rPr>
        <w:t xml:space="preserve">paths.py</w:t>
      </w:r>
      <w:r>
        <w:t xml:space="preserve"> centraliza la resolución de rutas para que todo el código funcione igual en modo desarrollo y empaquetado. Es el único punto que cambia de comportamiento según </w:t>
      </w:r>
      <w:r>
        <w:rPr>
          <w:rFonts w:ascii="Consolas" w:cs="Consolas" w:eastAsia="Consolas" w:hAnsi="Consolas"/>
          <w:sz w:val="18"/>
          <w:szCs w:val="18"/>
        </w:rPr>
        <w:t xml:space="preserve">sys.frozen</w:t>
      </w:r>
      <w:r>
        <w:t xml:space="preserve">.</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2200"/>
        <w:gridCol w:w="3580"/>
        <w:gridCol w:w="3580"/>
      </w:tblGrid>
      <w:tr>
        <w:trPr>
          <w:tblHeader/>
        </w:trPr>
        <w:tc>
          <w:tcPr>
            <w:tcW w:type="dxa" w:w="22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Aspecto</w:t>
            </w:r>
          </w:p>
        </w:tc>
        <w:tc>
          <w:tcPr>
            <w:tcW w:type="dxa" w:w="358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Modo desarrollo (python src/main.py)</w:t>
            </w:r>
          </w:p>
        </w:tc>
        <w:tc>
          <w:tcPr>
            <w:tcW w:type="dxa" w:w="358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Modo bundled (.exe PyInstaller)</w:t>
            </w:r>
          </w:p>
        </w:tc>
      </w:tr>
      <w:tr>
        <w:tc>
          <w:tcPr>
            <w:tcW w:type="dxa" w:w="2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PROJECT_ROOT</w:t>
            </w:r>
          </w:p>
        </w:tc>
        <w:tc>
          <w:tcPr>
            <w:tcW w:type="dxa" w:w="35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Carpeta padre de src/ (raíz del repo).</w:t>
            </w:r>
          </w:p>
        </w:tc>
        <w:tc>
          <w:tcPr>
            <w:tcW w:type="dxa" w:w="35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Carpeta donde está el .exe (no el temp _MEIPASS).</w:t>
            </w:r>
          </w:p>
        </w:tc>
      </w:tr>
      <w:tr>
        <w:tc>
          <w:tcPr>
            <w:tcW w:type="dxa" w:w="2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salida/</w:t>
            </w:r>
          </w:p>
        </w:tc>
        <w:tc>
          <w:tcPr>
            <w:tcW w:type="dxa" w:w="35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&lt;PROJECT_ROOT&gt;/salida/</w:t>
            </w:r>
          </w:p>
        </w:tc>
        <w:tc>
          <w:tcPr>
            <w:tcW w:type="dxa" w:w="35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Junto al .exe (mutable, output del usuario).</w:t>
            </w:r>
          </w:p>
        </w:tc>
      </w:tr>
      <w:tr>
        <w:tc>
          <w:tcPr>
            <w:tcW w:type="dxa" w:w="2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Recursos editables</w:t>
            </w:r>
          </w:p>
        </w:tc>
        <w:tc>
          <w:tcPr>
            <w:tcW w:type="dxa" w:w="35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&lt;PROJECT_ROOT&gt;/resources/</w:t>
            </w:r>
          </w:p>
        </w:tc>
        <w:tc>
          <w:tcPr>
            <w:tcW w:type="dxa" w:w="35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&lt;EXE_DIR&gt;/resources/ (copiado del bundle la 1ª vez).</w:t>
            </w:r>
          </w:p>
        </w:tc>
      </w:tr>
      <w:tr>
        <w:tc>
          <w:tcPr>
            <w:tcW w:type="dxa" w:w="2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Logo (read-only)</w:t>
            </w:r>
          </w:p>
        </w:tc>
        <w:tc>
          <w:tcPr>
            <w:tcW w:type="dxa" w:w="35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resources/logo_hub_isa.png</w:t>
            </w:r>
          </w:p>
        </w:tc>
        <w:tc>
          <w:tcPr>
            <w:tcW w:type="dxa" w:w="35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sys._MEIPASS/resources/ (embebido en el .exe).</w:t>
            </w:r>
          </w:p>
        </w:tc>
      </w:tr>
    </w:tbl>
    <w:p>
      <w:pPr>
        <w:spacing w:after="120" w:line="276"/>
      </w:pPr>
      <w:r>
        <w:t xml:space="preserve">La función </w:t>
      </w:r>
      <w:r>
        <w:rPr>
          <w:rFonts w:ascii="Consolas" w:cs="Consolas" w:eastAsia="Consolas" w:hAnsi="Consolas"/>
          <w:sz w:val="18"/>
          <w:szCs w:val="18"/>
        </w:rPr>
        <w:t xml:space="preserve">asegurar_formato_dinamico()</w:t>
      </w:r>
      <w:r>
        <w:t xml:space="preserve"> implementa el patrón “factory default”: en el primer arranque copia el </w:t>
      </w:r>
      <w:r>
        <w:rPr>
          <w:rFonts w:ascii="Consolas" w:cs="Consolas" w:eastAsia="Consolas" w:hAnsi="Consolas"/>
          <w:sz w:val="18"/>
          <w:szCs w:val="18"/>
        </w:rPr>
        <w:t xml:space="preserve">Formato_Dinamico_.xlsx</w:t>
      </w:r>
      <w:r>
        <w:t xml:space="preserve"> embebido a </w:t>
      </w:r>
      <w:r>
        <w:rPr>
          <w:rFonts w:ascii="Consolas" w:cs="Consolas" w:eastAsia="Consolas" w:hAnsi="Consolas"/>
          <w:sz w:val="18"/>
          <w:szCs w:val="18"/>
        </w:rPr>
        <w:t xml:space="preserve">&lt;EXE_DIR&gt;/resources/</w:t>
      </w:r>
      <w:r>
        <w:t xml:space="preserve">; en arranques posteriores conserva las ediciones del usuario. Así el formato se actualiza sin necesidad de regenerar el ejecutable.</w:t>
      </w:r>
    </w:p>
    <w:p>
      <w:pPr>
        <w:pStyle w:val="Heading2"/>
      </w:pPr>
      <w:r>
        <w:t xml:space="preserve">2.4. Decisiones de diseño no obvias</w:t>
      </w:r>
    </w:p>
    <w:p>
      <w:pPr>
        <w:pStyle w:val="ListParagraph"/>
        <w:numPr>
          <w:ilvl w:val="0"/>
          <w:numId w:val="2"/>
        </w:numPr>
        <w:spacing w:after="60" w:line="276"/>
      </w:pPr>
      <w:r>
        <w:rPr>
          <w:b/>
          <w:bCs/>
        </w:rPr>
        <w:t xml:space="preserve">Granularidad fina por paso SAP. </w:t>
      </w:r>
      <w:r>
        <w:t xml:space="preserve">Cada paso de cada flujo es una función dedicada para poder probarlo aislado con un mock; no es sobre-ingeniería sino testabilidad.</w:t>
      </w:r>
    </w:p>
    <w:p>
      <w:pPr>
        <w:pStyle w:val="ListParagraph"/>
        <w:numPr>
          <w:ilvl w:val="0"/>
          <w:numId w:val="2"/>
        </w:numPr>
        <w:spacing w:after="60" w:line="276"/>
      </w:pPr>
      <w:r>
        <w:rPr>
          <w:b/>
          <w:bCs/>
        </w:rPr>
        <w:t xml:space="preserve">Popups condicionales. </w:t>
      </w:r>
      <w:r>
        <w:t xml:space="preserve">SAP a veces muestra un popup y a veces no (según haya cambios pendientes). Helpers como </w:t>
      </w:r>
      <w:r>
        <w:rPr>
          <w:rFonts w:ascii="Consolas" w:cs="Consolas" w:eastAsia="Consolas" w:hAnsi="Consolas"/>
          <w:sz w:val="18"/>
          <w:szCs w:val="18"/>
        </w:rPr>
        <w:t xml:space="preserve">_confirmar_popup_opcional</w:t>
      </w:r>
      <w:r>
        <w:t xml:space="preserve"> intentan </w:t>
      </w:r>
      <w:r>
        <w:rPr>
          <w:rFonts w:ascii="Consolas" w:cs="Consolas" w:eastAsia="Consolas" w:hAnsi="Consolas"/>
          <w:sz w:val="18"/>
          <w:szCs w:val="18"/>
        </w:rPr>
        <w:t xml:space="preserve">wnd[1].sendVKey(0)</w:t>
      </w:r>
      <w:r>
        <w:t xml:space="preserve"> y absorben el error si no hay popup.</w:t>
      </w:r>
    </w:p>
    <w:p>
      <w:pPr>
        <w:pStyle w:val="ListParagraph"/>
        <w:numPr>
          <w:ilvl w:val="0"/>
          <w:numId w:val="2"/>
        </w:numPr>
        <w:spacing w:after="60" w:line="276"/>
      </w:pPr>
      <w:r>
        <w:rPr>
          <w:b/>
          <w:bCs/>
        </w:rPr>
        <w:t xml:space="preserve">Retorno determinista al step list. </w:t>
      </w:r>
      <w:r>
        <w:rPr>
          <w:rFonts w:ascii="Consolas" w:cs="Consolas" w:eastAsia="Consolas" w:hAnsi="Consolas"/>
          <w:sz w:val="18"/>
          <w:szCs w:val="18"/>
        </w:rPr>
        <w:t xml:space="preserve">_volver_al_step_list</w:t>
      </w:r>
      <w:r>
        <w:t xml:space="preserve"> envía F3 hasta reencontrar la tabla del LSMW, porque SAP no siempre auto-retorna tras confirmar un popup.</w:t>
      </w:r>
    </w:p>
    <w:p>
      <w:pPr>
        <w:pStyle w:val="ListParagraph"/>
        <w:numPr>
          <w:ilvl w:val="0"/>
          <w:numId w:val="2"/>
        </w:numPr>
        <w:spacing w:after="60" w:line="276"/>
      </w:pPr>
      <w:r>
        <w:rPr>
          <w:b/>
          <w:bCs/>
        </w:rPr>
        <w:t xml:space="preserve">Apartamento COM en hilos. </w:t>
      </w:r>
      <w:r>
        <w:t xml:space="preserve">Cada worker corre en un thread daemon y debe llamar </w:t>
      </w:r>
      <w:r>
        <w:rPr>
          <w:rFonts w:ascii="Consolas" w:cs="Consolas" w:eastAsia="Consolas" w:hAnsi="Consolas"/>
          <w:sz w:val="18"/>
          <w:szCs w:val="18"/>
        </w:rPr>
        <w:t xml:space="preserve">pythoncom.CoInitialize()</w:t>
      </w:r>
      <w:r>
        <w:t xml:space="preserve">; sin esto </w:t>
      </w:r>
      <w:r>
        <w:rPr>
          <w:rFonts w:ascii="Consolas" w:cs="Consolas" w:eastAsia="Consolas" w:hAnsi="Consolas"/>
          <w:sz w:val="18"/>
          <w:szCs w:val="18"/>
        </w:rPr>
        <w:t xml:space="preserve">GetObject('SAPGUI')</w:t>
      </w:r>
      <w:r>
        <w:t xml:space="preserve"> falla en hilos no-main aunque SAP esté abierto.</w:t>
      </w:r>
    </w:p>
    <w:p>
      <w:pPr>
        <w:pStyle w:val="ListParagraph"/>
        <w:numPr>
          <w:ilvl w:val="0"/>
          <w:numId w:val="2"/>
        </w:numPr>
        <w:spacing w:after="60" w:line="276"/>
      </w:pPr>
      <w:r>
        <w:rPr>
          <w:b/>
          <w:bCs/>
        </w:rPr>
        <w:t xml:space="preserve">Imports perezosos de los módulos SAP </w:t>
      </w:r>
      <w:r>
        <w:t xml:space="preserve">dentro del worker, para que la GUI arranque en sistemas sin pywin32.</w:t>
      </w:r>
    </w:p>
    <w:p>
      <w:pPr>
        <w:pStyle w:val="ListParagraph"/>
        <w:numPr>
          <w:ilvl w:val="0"/>
          <w:numId w:val="2"/>
        </w:numPr>
        <w:spacing w:after="60" w:line="276"/>
      </w:pPr>
      <w:r>
        <w:rPr>
          <w:b/>
          <w:bCs/>
        </w:rPr>
        <w:t xml:space="preserve">Hoja “LSMW ” con espacio final. </w:t>
      </w:r>
      <w:r>
        <w:t xml:space="preserve">El nombre de la pestaña en el Excel incluye un espacio; quitarlo rompe el lookup.</w:t>
      </w:r>
    </w:p>
    <w:p>
      <w:pPr>
        <w:pStyle w:val="ListParagraph"/>
        <w:numPr>
          <w:ilvl w:val="0"/>
          <w:numId w:val="2"/>
        </w:numPr>
        <w:spacing w:after="60" w:line="276"/>
      </w:pPr>
      <w:r>
        <w:rPr>
          <w:b/>
          <w:bCs/>
        </w:rPr>
        <w:t xml:space="preserve">Fórmulas Excel en inglés. </w:t>
      </w:r>
      <w:r>
        <w:t xml:space="preserve">openpyxl escribe fórmulas con nombres en inglés y coma como separador (estándar OOXML); Excel-ES las traduce al abrir. Escribirlas en español daña el archivo.</w:t>
      </w:r>
    </w:p>
    <w:p>
      <w:pPr>
        <w:pStyle w:val="ListParagraph"/>
        <w:numPr>
          <w:ilvl w:val="0"/>
          <w:numId w:val="2"/>
        </w:numPr>
        <w:spacing w:after="60" w:line="276"/>
      </w:pPr>
      <w:r>
        <w:rPr>
          <w:b/>
          <w:bCs/>
        </w:rPr>
        <w:t xml:space="preserve">Capturas IPE “soft-fail”. </w:t>
      </w:r>
      <w:r>
        <w:t xml:space="preserve">Si una evidencia falla (Pillow ausente, scroll del grid, diálogo de Propiedades), se anota como “no disponible” y el flujo continúa.</w:t>
      </w:r>
    </w:p>
    <w:p>
      <w:r>
        <w:br w:type="page"/>
      </w:r>
    </w:p>
    <w:p>
      <w:pPr>
        <w:pStyle w:val="Heading1"/>
      </w:pPr>
      <w:r>
        <w:t xml:space="preserve">3. Descripción de los archivos</w:t>
      </w:r>
    </w:p>
    <w:p>
      <w:pPr>
        <w:spacing w:after="120" w:line="276"/>
      </w:pPr>
      <w:r>
        <w:t xml:space="preserve">Resumen funcional de cada archivo (qué hace, no el detalle línea a línea).</w:t>
      </w:r>
    </w:p>
    <w:p>
      <w:pPr>
        <w:pStyle w:val="Heading2"/>
      </w:pPr>
      <w:r>
        <w:t xml:space="preserve">3.1. Código fuente (src/)</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2500"/>
        <w:gridCol w:w="900"/>
        <w:gridCol w:w="5960"/>
      </w:tblGrid>
      <w:tr>
        <w:trPr>
          <w:tblHeader/>
        </w:trPr>
        <w:tc>
          <w:tcPr>
            <w:tcW w:type="dxa" w:w="25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Archivo</w:t>
            </w:r>
          </w:p>
        </w:tc>
        <w:tc>
          <w:tcPr>
            <w:tcW w:type="dxa" w:w="9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Líneas</w:t>
            </w:r>
          </w:p>
        </w:tc>
        <w:tc>
          <w:tcPr>
            <w:tcW w:type="dxa" w:w="596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Responsabilidad</w:t>
            </w:r>
          </w:p>
        </w:tc>
      </w:tr>
      <w:tr>
        <w:tc>
          <w:tcPr>
            <w:tcW w:type="dxa" w:w="25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main.py</w:t>
            </w:r>
          </w:p>
        </w:tc>
        <w:tc>
          <w:tcPr>
            <w:tcW w:type="dxa" w:w="9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1631</w:t>
            </w:r>
          </w:p>
        </w:tc>
        <w:tc>
          <w:tcPr>
            <w:tcW w:type="dxa" w:w="59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GUI Tkinter: menú de 3 tarjetas, sub-vistas por frames, orquesta los 4 flujos en hilos daemon, manejo de errores y polling de estado de botones.</w:t>
            </w:r>
          </w:p>
        </w:tc>
      </w:tr>
      <w:tr>
        <w:tc>
          <w:tcPr>
            <w:tcW w:type="dxa" w:w="25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paths.py</w:t>
            </w:r>
          </w:p>
        </w:tc>
        <w:tc>
          <w:tcPr>
            <w:tcW w:type="dxa" w:w="9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115</w:t>
            </w:r>
          </w:p>
        </w:tc>
        <w:tc>
          <w:tcPr>
            <w:tcW w:type="dxa" w:w="59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Resolución de rutas dev/bundled, PROJECT_ROOT, SALIDA_DIR y el factory default del formato.</w:t>
            </w:r>
          </w:p>
        </w:tc>
      </w:tr>
      <w:tr>
        <w:tc>
          <w:tcPr>
            <w:tcW w:type="dxa" w:w="25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branding.py</w:t>
            </w:r>
          </w:p>
        </w:tc>
        <w:tc>
          <w:tcPr>
            <w:tcW w:type="dxa" w:w="9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392</w:t>
            </w:r>
          </w:p>
        </w:tc>
        <w:tc>
          <w:tcPr>
            <w:tcW w:type="dxa" w:w="59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Paleta corporativa Hub de ISA, carga del logo y el widget RoundedButton (botón dibujado en Canvas).</w:t>
            </w:r>
          </w:p>
        </w:tc>
      </w:tr>
      <w:tr>
        <w:tc>
          <w:tcPr>
            <w:tcW w:type="dxa" w:w="25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sap_upload.py</w:t>
            </w:r>
          </w:p>
        </w:tc>
        <w:tc>
          <w:tcPr>
            <w:tcW w:type="dxa" w:w="9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744</w:t>
            </w:r>
          </w:p>
        </w:tc>
        <w:tc>
          <w:tcPr>
            <w:tcW w:type="dxa" w:w="59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Flujo LSMW completo (10 pasos), conexión a SAP y diagnóstico de conexión.</w:t>
            </w:r>
          </w:p>
        </w:tc>
      </w:tr>
      <w:tr>
        <w:tc>
          <w:tcPr>
            <w:tcW w:type="dxa" w:w="25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sox_report.py</w:t>
            </w:r>
          </w:p>
        </w:tc>
        <w:tc>
          <w:tcPr>
            <w:tcW w:type="dxa" w:w="9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1597</w:t>
            </w:r>
          </w:p>
        </w:tc>
        <w:tc>
          <w:tcPr>
            <w:tcW w:type="dxa" w:w="59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Flujo SOX (AR15): parámetros, exportación ALV, post-proceso del archivo Población (3 hojas) y captura de evidencias IPE.</w:t>
            </w:r>
          </w:p>
        </w:tc>
      </w:tr>
      <w:tr>
        <w:tc>
          <w:tcPr>
            <w:tcW w:type="dxa" w:w="25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extraer_activos_creados.py</w:t>
            </w:r>
          </w:p>
        </w:tc>
        <w:tc>
          <w:tcPr>
            <w:tcW w:type="dxa" w:w="9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567</w:t>
            </w:r>
          </w:p>
        </w:tc>
        <w:tc>
          <w:tcPr>
            <w:tcW w:type="dxa" w:w="59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Flujo SM35P: filtro por usuario, exportación del log y post-proceso a la hoja Activos Fijos.</w:t>
            </w:r>
          </w:p>
        </w:tc>
      </w:tr>
      <w:tr>
        <w:tc>
          <w:tcPr>
            <w:tcW w:type="dxa" w:w="25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subir_anexos.py</w:t>
            </w:r>
          </w:p>
        </w:tc>
        <w:tc>
          <w:tcPr>
            <w:tcW w:type="dxa" w:w="9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509</w:t>
            </w:r>
          </w:p>
        </w:tc>
        <w:tc>
          <w:tcPr>
            <w:tcW w:type="dxa" w:w="59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Flujo AS02 + GOS: adjunta cada archivo a cada activo, con soft-fail por iteración.</w:t>
            </w:r>
          </w:p>
        </w:tc>
      </w:tr>
    </w:tbl>
    <w:p>
      <w:pPr>
        <w:pStyle w:val="Heading2"/>
      </w:pPr>
      <w:r>
        <w:t xml:space="preserve">3.2. Pruebas, recursos y build</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3000"/>
        <w:gridCol w:w="6360"/>
      </w:tblGrid>
      <w:tr>
        <w:trPr>
          <w:tblHeader/>
        </w:trPr>
        <w:tc>
          <w:tcPr>
            <w:tcW w:type="dxa" w:w="30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Archivo / carpeta</w:t>
            </w:r>
          </w:p>
        </w:tc>
        <w:tc>
          <w:tcPr>
            <w:tcW w:type="dxa" w:w="636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Responsabilidad</w:t>
            </w:r>
          </w:p>
        </w:tc>
      </w:tr>
      <w:tr>
        <w:tc>
          <w:tcPr>
            <w:tcW w:type="dxa" w:w="30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tests/test_*.py</w:t>
            </w:r>
          </w:p>
        </w:tc>
        <w:tc>
          <w:tcPr>
            <w:tcW w:type="dxa" w:w="63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349 pruebas unittest. Mock de SAP (MockSAPSession) y de la GUI (hilos y root.after sincronizados).</w:t>
            </w:r>
          </w:p>
        </w:tc>
      </w:tr>
      <w:tr>
        <w:tc>
          <w:tcPr>
            <w:tcW w:type="dxa" w:w="30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resources/Formato_Dinamico_.xlsx</w:t>
            </w:r>
          </w:p>
        </w:tc>
        <w:tc>
          <w:tcPr>
            <w:tcW w:type="dxa" w:w="63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Excel maestro con hojas Formato y 'LSMW ' (cableada con fórmulas).</w:t>
            </w:r>
          </w:p>
        </w:tc>
      </w:tr>
      <w:tr>
        <w:tc>
          <w:tcPr>
            <w:tcW w:type="dxa" w:w="30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resources/*.vbs</w:t>
            </w:r>
          </w:p>
        </w:tc>
        <w:tc>
          <w:tcPr>
            <w:tcW w:type="dxa" w:w="63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Grabaciones SAP de referencia (LSMW, SOX, SM35P, anexos). No se empaquetan; son insumo para devs.</w:t>
            </w:r>
          </w:p>
        </w:tc>
      </w:tr>
      <w:tr>
        <w:tc>
          <w:tcPr>
            <w:tcW w:type="dxa" w:w="30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resources/logo_hub_isa.png</w:t>
            </w:r>
          </w:p>
        </w:tc>
        <w:tc>
          <w:tcPr>
            <w:tcW w:type="dxa" w:w="63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Logo corporativo embebido en el .exe.</w:t>
            </w:r>
          </w:p>
        </w:tc>
      </w:tr>
      <w:tr>
        <w:tc>
          <w:tcPr>
            <w:tcW w:type="dxa" w:w="30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GestionActivosFijos.spec</w:t>
            </w:r>
          </w:p>
        </w:tc>
        <w:tc>
          <w:tcPr>
            <w:tcW w:type="dxa" w:w="63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Build PyInstaller (datas, hiddenimports, onefile, sin consola).</w:t>
            </w:r>
          </w:p>
        </w:tc>
      </w:tr>
      <w:tr>
        <w:tc>
          <w:tcPr>
            <w:tcW w:type="dxa" w:w="30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requirements.txt</w:t>
            </w:r>
          </w:p>
        </w:tc>
        <w:tc>
          <w:tcPr>
            <w:tcW w:type="dxa" w:w="63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Dependencias con marcador de plataforma para pywin32.</w:t>
            </w:r>
          </w:p>
        </w:tc>
      </w:tr>
    </w:tbl>
    <w:p>
      <w:r>
        <w:br w:type="page"/>
      </w:r>
    </w:p>
    <w:p>
      <w:pPr>
        <w:pStyle w:val="Heading1"/>
      </w:pPr>
      <w:r>
        <w:t xml:space="preserve">4. Flujos SAP detallados</w:t>
      </w:r>
    </w:p>
    <w:p>
      <w:pPr>
        <w:pStyle w:val="Heading2"/>
      </w:pPr>
      <w:r>
        <w:t xml:space="preserve">4.1. Conexión a SAP (patrón común)</w:t>
      </w:r>
    </w:p>
    <w:p>
      <w:pPr>
        <w:spacing w:after="120" w:line="276"/>
      </w:pPr>
      <w:r>
        <w:t xml:space="preserve">Todos los módulos SAP comparten la misma forma de conexión, </w:t>
      </w:r>
      <w:r>
        <w:rPr>
          <w:rFonts w:ascii="Consolas" w:cs="Consolas" w:eastAsia="Consolas" w:hAnsi="Consolas"/>
          <w:sz w:val="18"/>
          <w:szCs w:val="18"/>
        </w:rPr>
        <w:t xml:space="preserve">get_sap_session()</w:t>
      </w:r>
      <w:r>
        <w:t xml:space="preserve">:</w:t>
      </w:r>
    </w:p>
    <w:p>
      <w:pPr>
        <w:shd w:fill="F3F4F6" w:val="clear"/>
        <w:spacing w:after="0" w:before="40" w:line="252"/>
        <w:ind w:left="120" w:right="120"/>
      </w:pPr>
      <w:r>
        <w:rPr>
          <w:rFonts w:ascii="Consolas" w:cs="Consolas" w:eastAsia="Consolas" w:hAnsi="Consolas"/>
          <w:sz w:val="18"/>
          <w:szCs w:val="18"/>
        </w:rPr>
        <w:t xml:space="preserve">import win32com.client</w:t>
      </w:r>
    </w:p>
    <w:p>
      <w:pPr>
        <w:shd w:fill="F3F4F6" w:val="clear"/>
        <w:spacing w:after="0" w:before="0" w:line="252"/>
        <w:ind w:left="120" w:right="120"/>
      </w:pPr>
      <w:r>
        <w:rPr>
          <w:rFonts w:ascii="Consolas" w:cs="Consolas" w:eastAsia="Consolas" w:hAnsi="Consolas"/>
          <w:sz w:val="18"/>
          <w:szCs w:val="18"/>
        </w:rPr>
        <w:t xml:space="preserve">sap_gui_auto  = win32com.client.GetObject("SAPGUI")</w:t>
      </w:r>
    </w:p>
    <w:p>
      <w:pPr>
        <w:shd w:fill="F3F4F6" w:val="clear"/>
        <w:spacing w:after="0" w:before="0" w:line="252"/>
        <w:ind w:left="120" w:right="120"/>
      </w:pPr>
      <w:r>
        <w:rPr>
          <w:rFonts w:ascii="Consolas" w:cs="Consolas" w:eastAsia="Consolas" w:hAnsi="Consolas"/>
          <w:sz w:val="18"/>
          <w:szCs w:val="18"/>
        </w:rPr>
        <w:t xml:space="preserve">application   = sap_gui_auto.GetScriptingEngine</w:t>
      </w:r>
    </w:p>
    <w:p>
      <w:pPr>
        <w:shd w:fill="F3F4F6" w:val="clear"/>
        <w:spacing w:after="0" w:before="0" w:line="252"/>
        <w:ind w:left="120" w:right="120"/>
      </w:pPr>
      <w:r>
        <w:rPr>
          <w:rFonts w:ascii="Consolas" w:cs="Consolas" w:eastAsia="Consolas" w:hAnsi="Consolas"/>
          <w:sz w:val="18"/>
          <w:szCs w:val="18"/>
        </w:rPr>
        <w:t xml:space="preserve">connection    = application.Children(0)   # primera conexión</w:t>
      </w:r>
    </w:p>
    <w:p>
      <w:pPr>
        <w:shd w:fill="F3F4F6" w:val="clear"/>
        <w:spacing w:after="120" w:before="0" w:line="252"/>
        <w:ind w:left="120" w:right="120"/>
      </w:pPr>
      <w:r>
        <w:rPr>
          <w:rFonts w:ascii="Consolas" w:cs="Consolas" w:eastAsia="Consolas" w:hAnsi="Consolas"/>
          <w:sz w:val="18"/>
          <w:szCs w:val="18"/>
        </w:rPr>
        <w:t xml:space="preserve">session       = connection.Children(0)    # primera sesión</w:t>
      </w:r>
    </w:p>
    <w:p>
      <w:pPr>
        <w:spacing w:after="120" w:line="276"/>
      </w:pPr>
      <w:r>
        <w:t xml:space="preserve">Si falta pywin32, SAP está cerrado, el scripting está deshabilitado o no hay sesiones, se lanza un </w:t>
      </w:r>
      <w:r>
        <w:rPr>
          <w:rFonts w:ascii="Consolas" w:cs="Consolas" w:eastAsia="Consolas" w:hAnsi="Consolas"/>
          <w:sz w:val="18"/>
          <w:szCs w:val="18"/>
        </w:rPr>
        <w:t xml:space="preserve">RuntimeError</w:t>
      </w:r>
      <w:r>
        <w:t xml:space="preserve"> con un mensaje accionable. En </w:t>
      </w:r>
      <w:r>
        <w:rPr>
          <w:rFonts w:ascii="Consolas" w:cs="Consolas" w:eastAsia="Consolas" w:hAnsi="Consolas"/>
          <w:sz w:val="18"/>
          <w:szCs w:val="18"/>
        </w:rPr>
        <w:t xml:space="preserve">sap_upload.py</w:t>
      </w:r>
      <w:r>
        <w:t xml:space="preserve"> existe además </w:t>
      </w:r>
      <w:r>
        <w:rPr>
          <w:rFonts w:ascii="Consolas" w:cs="Consolas" w:eastAsia="Consolas" w:hAnsi="Consolas"/>
          <w:sz w:val="18"/>
          <w:szCs w:val="18"/>
        </w:rPr>
        <w:t xml:space="preserve">diagnosticar_conexion_sap()</w:t>
      </w:r>
      <w:r>
        <w:t xml:space="preserve"> que reporta el estado paso a paso (SystemName / Client / User de cada sesión). Los workers de la GUI envuelven la sesión en </w:t>
      </w:r>
      <w:r>
        <w:rPr>
          <w:rFonts w:ascii="Consolas" w:cs="Consolas" w:eastAsia="Consolas" w:hAnsi="Consolas"/>
          <w:sz w:val="18"/>
          <w:szCs w:val="18"/>
        </w:rPr>
        <w:t xml:space="preserve">_sap_com_apartment()</w:t>
      </w:r>
      <w:r>
        <w:t xml:space="preserve"> (CoInitialize/CoUninitialize).</w:t>
      </w:r>
    </w:p>
    <w:p>
      <w:pPr>
        <w:pStyle w:val="Heading2"/>
      </w:pPr>
      <w:r>
        <w:t xml:space="preserve">4.2. Flujo LSMW — Creación de activos (sap_upload.py)</w:t>
      </w:r>
    </w:p>
    <w:p>
      <w:pPr>
        <w:spacing w:after="120" w:line="276"/>
      </w:pPr>
      <w:r>
        <w:t xml:space="preserve">Orquestado por </w:t>
      </w:r>
      <w:r>
        <w:rPr>
          <w:rFonts w:ascii="Consolas" w:cs="Consolas" w:eastAsia="Consolas" w:hAnsi="Consolas"/>
          <w:sz w:val="18"/>
          <w:szCs w:val="18"/>
        </w:rPr>
        <w:t xml:space="preserve">run_lsmw_flow(session, carpeta, nombre_archivo)</w:t>
      </w:r>
      <w:r>
        <w:t xml:space="preserve">. Replica las grabaciones </w:t>
      </w:r>
      <w:r>
        <w:rPr>
          <w:rFonts w:ascii="Consolas" w:cs="Consolas" w:eastAsia="Consolas" w:hAnsi="Consolas"/>
          <w:sz w:val="18"/>
          <w:szCs w:val="18"/>
        </w:rPr>
        <w:t xml:space="preserve">script_sap_base.txt</w:t>
      </w:r>
      <w:r>
        <w:t xml:space="preserve"> y </w:t>
      </w:r>
      <w:r>
        <w:rPr>
          <w:rFonts w:ascii="Consolas" w:cs="Consolas" w:eastAsia="Consolas" w:hAnsi="Consolas"/>
          <w:sz w:val="18"/>
          <w:szCs w:val="18"/>
        </w:rPr>
        <w:t xml:space="preserve">Script1.vbs</w:t>
      </w:r>
      <w:r>
        <w:t xml:space="preserve">. Cada paso es una función independiente:</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600"/>
        <w:gridCol w:w="3060"/>
        <w:gridCol w:w="5700"/>
      </w:tblGrid>
      <w:tr>
        <w:trPr>
          <w:tblHeader/>
        </w:trPr>
        <w:tc>
          <w:tcPr>
            <w:tcW w:type="dxa" w:w="6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w:t>
            </w:r>
          </w:p>
        </w:tc>
        <w:tc>
          <w:tcPr>
            <w:tcW w:type="dxa" w:w="306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Función</w:t>
            </w:r>
          </w:p>
        </w:tc>
        <w:tc>
          <w:tcPr>
            <w:tcW w:type="dxa" w:w="57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Acciones SAP</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1</w:t>
            </w:r>
          </w:p>
        </w:tc>
        <w:tc>
          <w:tcPr>
            <w:tcW w:type="dxa" w:w="30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open_lsmw</w:t>
            </w:r>
          </w:p>
        </w:tc>
        <w:tc>
          <w:tcPr>
            <w:tcW w:type="dxa" w:w="57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maximize + okcd='LSMW' + Enter + F8.</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2</w:t>
            </w:r>
          </w:p>
        </w:tc>
        <w:tc>
          <w:tcPr>
            <w:tcW w:type="dxa" w:w="30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configurar_ruta_archivo</w:t>
            </w:r>
          </w:p>
        </w:tc>
        <w:tc>
          <w:tcPr>
            <w:tcW w:type="dxa" w:w="57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Specify Files (fila 6): inyecta dinámicamente DY_PATH/DY_FILENAME del .txt + popup opcional.</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3</w:t>
            </w:r>
          </w:p>
        </w:tc>
        <w:tc>
          <w:tcPr>
            <w:tcW w:type="dxa" w:w="30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step_assign_files</w:t>
            </w:r>
          </w:p>
        </w:tc>
        <w:tc>
          <w:tcPr>
            <w:tcW w:type="dxa" w:w="57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Assign Files (fila 7): btn[32] + F3.</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4</w:t>
            </w:r>
          </w:p>
        </w:tc>
        <w:tc>
          <w:tcPr>
            <w:tcW w:type="dxa" w:w="30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step_read_data</w:t>
            </w:r>
          </w:p>
        </w:tc>
        <w:tc>
          <w:tcPr>
            <w:tcW w:type="dxa" w:w="57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Read Data (fila 8): btn[32] + F8 + 2×F3.</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5</w:t>
            </w:r>
          </w:p>
        </w:tc>
        <w:tc>
          <w:tcPr>
            <w:tcW w:type="dxa" w:w="30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step_display_read_data</w:t>
            </w:r>
          </w:p>
        </w:tc>
        <w:tc>
          <w:tcPr>
            <w:tcW w:type="dxa" w:w="57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btn[32] + popup opcional + F3.</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6</w:t>
            </w:r>
          </w:p>
        </w:tc>
        <w:tc>
          <w:tcPr>
            <w:tcW w:type="dxa" w:w="30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step_convert_data</w:t>
            </w:r>
          </w:p>
        </w:tc>
        <w:tc>
          <w:tcPr>
            <w:tcW w:type="dxa" w:w="57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btn[32] + F8 + 2×F3.</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7</w:t>
            </w:r>
          </w:p>
        </w:tc>
        <w:tc>
          <w:tcPr>
            <w:tcW w:type="dxa" w:w="30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step_display_converted_data</w:t>
            </w:r>
          </w:p>
        </w:tc>
        <w:tc>
          <w:tcPr>
            <w:tcW w:type="dxa" w:w="57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btn[32] + popup opcional + F3.</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8</w:t>
            </w:r>
          </w:p>
        </w:tc>
        <w:tc>
          <w:tcPr>
            <w:tcW w:type="dxa" w:w="30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step_create_batch_input</w:t>
            </w:r>
          </w:p>
        </w:tc>
        <w:tc>
          <w:tcPr>
            <w:tcW w:type="dxa" w:w="57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btn[32] + chkP_KEEP=True + F8 + popup + retorno al step list.</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9</w:t>
            </w:r>
          </w:p>
        </w:tc>
        <w:tc>
          <w:tcPr>
            <w:tcW w:type="dxa" w:w="30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step_run_batch_input</w:t>
            </w:r>
          </w:p>
        </w:tc>
        <w:tc>
          <w:tcPr>
            <w:tcW w:type="dxa" w:w="57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Run BI (fila 13): select_step_row + btn[32].</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10</w:t>
            </w:r>
          </w:p>
        </w:tc>
        <w:tc>
          <w:tcPr>
            <w:tcW w:type="dxa" w:w="30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process_bdc_session</w:t>
            </w:r>
          </w:p>
        </w:tc>
        <w:tc>
          <w:tcPr>
            <w:tcW w:type="dxa" w:w="57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Procesa la sesión BDC: GROUPID + F8 + radD0300-ERROR + chkLOGALL + chkEXPERT + confirmaciones.</w:t>
            </w:r>
          </w:p>
        </w:tc>
      </w:tr>
    </w:tbl>
    <w:p>
      <w:pPr>
        <w:spacing w:after="120" w:line="276"/>
      </w:pPr>
      <w:r>
        <w:t xml:space="preserve">Constantes clave: </w:t>
      </w:r>
      <w:r>
        <w:rPr>
          <w:rFonts w:ascii="Consolas" w:cs="Consolas" w:eastAsia="Consolas" w:hAnsi="Consolas"/>
          <w:sz w:val="18"/>
          <w:szCs w:val="18"/>
        </w:rPr>
        <w:t xml:space="preserve">LSMW_STEPLIST_TABLE</w:t>
      </w:r>
      <w:r>
        <w:t xml:space="preserve">, </w:t>
      </w:r>
      <w:r>
        <w:rPr>
          <w:rFonts w:ascii="Consolas" w:cs="Consolas" w:eastAsia="Consolas" w:hAnsi="Consolas"/>
          <w:sz w:val="18"/>
          <w:szCs w:val="18"/>
        </w:rPr>
        <w:t xml:space="preserve">DEFAULT_SELECTED_ROW = 13</w:t>
      </w:r>
      <w:r>
        <w:t xml:space="preserve"> (fila marcada por SAP; </w:t>
      </w:r>
      <w:r>
        <w:rPr>
          <w:rFonts w:ascii="Consolas" w:cs="Consolas" w:eastAsia="Consolas" w:hAnsi="Consolas"/>
          <w:sz w:val="18"/>
          <w:szCs w:val="18"/>
        </w:rPr>
        <w:t xml:space="preserve">select_step_row</w:t>
      </w:r>
      <w:r>
        <w:t xml:space="preserve"> la deselecciona antes de elegir la fila objetivo) y </w:t>
      </w:r>
      <w:r>
        <w:rPr>
          <w:rFonts w:ascii="Consolas" w:cs="Consolas" w:eastAsia="Consolas" w:hAnsi="Consolas"/>
          <w:sz w:val="18"/>
          <w:szCs w:val="18"/>
        </w:rPr>
        <w:t xml:space="preserve">BDC_SESSION_TABLE</w:t>
      </w:r>
      <w:r>
        <w:t xml:space="preserve">. Filas: Specify=6, Assign=7, Read=8, Run BI=13.</w:t>
      </w:r>
    </w:p>
    <w:p>
      <w:pPr>
        <w:spacing w:after="120" w:line="276"/>
      </w:pPr>
      <w:r>
        <w:t xml:space="preserve">Pre-requisito: el proyecto LSMW debe estar pre-cargado una vez manualmente con el Subproject y Object correctos; SAP recuerda la última selección.</w:t>
      </w:r>
    </w:p>
    <w:p>
      <w:pPr>
        <w:pStyle w:val="Heading2"/>
      </w:pPr>
      <w:r>
        <w:t xml:space="preserve">4.3. Flujo SOX — Reporte de control (sox_report.py)</w:t>
      </w:r>
    </w:p>
    <w:p>
      <w:pPr>
        <w:spacing w:after="120" w:line="276"/>
      </w:pPr>
      <w:r>
        <w:t xml:space="preserve">Orquestado por </w:t>
      </w:r>
      <w:r>
        <w:rPr>
          <w:rFonts w:ascii="Consolas" w:cs="Consolas" w:eastAsia="Consolas" w:hAnsi="Consolas"/>
          <w:sz w:val="18"/>
          <w:szCs w:val="18"/>
        </w:rPr>
        <w:t xml:space="preserve">generar_reporte_sox(session, sociedad, fecha_desde, fecha_hasta, ...)</w:t>
      </w:r>
      <w:r>
        <w:t xml:space="preserve">. Usa la transacción </w:t>
      </w:r>
      <w:r>
        <w:rPr>
          <w:rFonts w:ascii="Consolas" w:cs="Consolas" w:eastAsia="Consolas" w:hAnsi="Consolas"/>
          <w:sz w:val="18"/>
          <w:szCs w:val="18"/>
        </w:rPr>
        <w:t xml:space="preserve">AR15</w:t>
      </w:r>
      <w:r>
        <w:t xml:space="preserve"> (</w:t>
      </w:r>
      <w:r>
        <w:rPr>
          <w:rFonts w:ascii="Consolas" w:cs="Consolas" w:eastAsia="Consolas" w:hAnsi="Consolas"/>
          <w:sz w:val="18"/>
          <w:szCs w:val="18"/>
        </w:rPr>
        <w:t xml:space="preserve">EXPORT_METHOD = "alv_grid"</w:t>
      </w:r>
      <w:r>
        <w:t xml:space="preserve">). Antes de tocar SAP valida sociedad y rango de fechas, y aborta temprano si el archivo Población ya existe y está abierto en Excel. Etapas:</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600"/>
        <w:gridCol w:w="2560"/>
        <w:gridCol w:w="6200"/>
      </w:tblGrid>
      <w:tr>
        <w:trPr>
          <w:tblHeader/>
        </w:trPr>
        <w:tc>
          <w:tcPr>
            <w:tcW w:type="dxa" w:w="6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w:t>
            </w:r>
          </w:p>
        </w:tc>
        <w:tc>
          <w:tcPr>
            <w:tcW w:type="dxa" w:w="256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Etapa</w:t>
            </w:r>
          </w:p>
        </w:tc>
        <w:tc>
          <w:tcPr>
            <w:tcW w:type="dxa" w:w="62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Detalle</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1</w:t>
            </w:r>
          </w:p>
        </w:tc>
        <w:tc>
          <w:tcPr>
            <w:tcW w:type="dxa" w:w="25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abrir_transaccion_sox</w:t>
            </w:r>
          </w:p>
        </w:tc>
        <w:tc>
          <w:tcPr>
            <w:tcW w:type="dxa" w:w="62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maximize + okcd='AR15' + Enter. Fallback al árbol (nodo F00039) si el T-code es None.</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2</w:t>
            </w:r>
          </w:p>
        </w:tc>
        <w:tc>
          <w:tcPr>
            <w:tcW w:type="dxa" w:w="25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ingresar_parametros</w:t>
            </w:r>
          </w:p>
        </w:tc>
        <w:tc>
          <w:tcPr>
            <w:tcW w:type="dxa" w:w="62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Sociedad (P_BUKRS) + fechas Desde/Hasta vía calendario F4 (focusDate + selectionInterval en yyyymmdd).</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w:t>
            </w:r>
          </w:p>
        </w:tc>
        <w:tc>
          <w:tcPr>
            <w:tcW w:type="dxa" w:w="25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Captura 1</w:t>
            </w:r>
          </w:p>
        </w:tc>
        <w:tc>
          <w:tcPr>
            <w:tcW w:type="dxa" w:w="62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Parámetros llenados, antes de F8.</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3</w:t>
            </w:r>
          </w:p>
        </w:tc>
        <w:tc>
          <w:tcPr>
            <w:tcW w:type="dxa" w:w="25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ejecutar_reporte</w:t>
            </w:r>
          </w:p>
        </w:tc>
        <w:tc>
          <w:tcPr>
            <w:tcW w:type="dxa" w:w="62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F8 (tbar[1]/btn[8]). Separado de ingresar_parametros para permitir la captura.</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w:t>
            </w:r>
          </w:p>
        </w:tc>
        <w:tc>
          <w:tcPr>
            <w:tcW w:type="dxa" w:w="25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Capturas 2 y 3</w:t>
            </w:r>
          </w:p>
        </w:tc>
        <w:tc>
          <w:tcPr>
            <w:tcW w:type="dxa" w:w="62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Primer y último registro del grid (scroll con RowCount/firstVisibleRow).</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4</w:t>
            </w:r>
          </w:p>
        </w:tc>
        <w:tc>
          <w:tcPr>
            <w:tcW w:type="dxa" w:w="25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exportar_a_excel</w:t>
            </w:r>
          </w:p>
        </w:tc>
        <w:tc>
          <w:tcPr>
            <w:tcW w:type="dxa" w:w="62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ALV: &amp;MB_EXPORT → &amp;XXL sobre DOCS_GRID_SHELL; diálogo de guardado confirmado con btn[11]. Genera SOX_*.xlsx.</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w:t>
            </w:r>
          </w:p>
        </w:tc>
        <w:tc>
          <w:tcPr>
            <w:tcW w:type="dxa" w:w="25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Capturas 4 y 5</w:t>
            </w:r>
          </w:p>
        </w:tc>
        <w:tc>
          <w:tcPr>
            <w:tcW w:type="dxa" w:w="62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Status bar con bytes exportados; diálogo Propiedades del archivo en Windows (ShellExecuteExW).</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5</w:t>
            </w:r>
          </w:p>
        </w:tc>
        <w:tc>
          <w:tcPr>
            <w:tcW w:type="dxa" w:w="25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generar_xlsx_poblacion</w:t>
            </w:r>
          </w:p>
        </w:tc>
        <w:tc>
          <w:tcPr>
            <w:tcW w:type="dxa" w:w="62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Copia el intermedio a la hoja Original_SAP preservando number_format.</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6</w:t>
            </w:r>
          </w:p>
        </w:tc>
        <w:tc>
          <w:tcPr>
            <w:tcW w:type="dxa" w:w="25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generar_hoja_creados</w:t>
            </w:r>
          </w:p>
        </w:tc>
        <w:tc>
          <w:tcPr>
            <w:tcW w:type="dxa" w:w="62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Filtra filas con G == '*** creado ***', parsea la col D y añade la hoja Creados (cols K/L como fórmulas).</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7</w:t>
            </w:r>
          </w:p>
        </w:tc>
        <w:tc>
          <w:tcPr>
            <w:tcW w:type="dxa" w:w="25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generar_hoja_ipe</w:t>
            </w:r>
          </w:p>
        </w:tc>
        <w:tc>
          <w:tcPr>
            <w:tcW w:type="dxa" w:w="62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Embebe las 5 capturas en la hoja IPE (soft-fail por captura).</w:t>
            </w:r>
          </w:p>
        </w:tc>
      </w:tr>
    </w:tbl>
    <w:p>
      <w:pPr>
        <w:spacing w:after="120" w:line="276"/>
      </w:pPr>
      <w:r>
        <w:t xml:space="preserve">Salida: dos archivos en </w:t>
      </w:r>
      <w:r>
        <w:rPr>
          <w:rFonts w:ascii="Consolas" w:cs="Consolas" w:eastAsia="Consolas" w:hAnsi="Consolas"/>
          <w:sz w:val="18"/>
          <w:szCs w:val="18"/>
        </w:rPr>
        <w:t xml:space="preserve">salida/</w:t>
      </w:r>
      <w:r>
        <w:t xml:space="preserve"> — el intermedio </w:t>
      </w:r>
      <w:r>
        <w:rPr>
          <w:rFonts w:ascii="Consolas" w:cs="Consolas" w:eastAsia="Consolas" w:hAnsi="Consolas"/>
          <w:sz w:val="18"/>
          <w:szCs w:val="18"/>
        </w:rPr>
        <w:t xml:space="preserve">SOX_{SOC}_{timestamp}.xlsx</w:t>
      </w:r>
      <w:r>
        <w:t xml:space="preserve"> (lo que exportó SAP) y el entregable </w:t>
      </w:r>
      <w:r>
        <w:rPr>
          <w:rFonts w:ascii="Consolas" w:cs="Consolas" w:eastAsia="Consolas" w:hAnsi="Consolas"/>
          <w:sz w:val="18"/>
          <w:szCs w:val="18"/>
        </w:rPr>
        <w:t xml:space="preserve">Población_{SOC}_{FECHA_HASTA}.xlsx</w:t>
      </w:r>
      <w:r>
        <w:t xml:space="preserve"> con tres hojas: </w:t>
      </w:r>
      <w:r>
        <w:rPr>
          <w:b/>
          <w:bCs/>
        </w:rPr>
        <w:t xml:space="preserve">Original_SAP</w:t>
      </w:r>
      <w:r>
        <w:t xml:space="preserve"> (copia 1:1), </w:t>
      </w:r>
      <w:r>
        <w:rPr>
          <w:b/>
          <w:bCs/>
        </w:rPr>
        <w:t xml:space="preserve">Creados</w:t>
      </w:r>
      <w:r>
        <w:t xml:space="preserve"> (filas creadas, parseadas y clasificadas como PPE/Intangible/Activo Construcción) e </w:t>
      </w:r>
      <w:r>
        <w:rPr>
          <w:b/>
          <w:bCs/>
        </w:rPr>
        <w:t xml:space="preserve">IPE</w:t>
      </w:r>
      <w:r>
        <w:t xml:space="preserve"> (5 evidencias visuales).</w:t>
      </w:r>
    </w:p>
    <w:p>
      <w:pPr>
        <w:spacing w:after="120" w:line="276"/>
      </w:pPr>
      <w:r>
        <w:t xml:space="preserve">La ventana Tkinter se minimiza con </w:t>
      </w:r>
      <w:r>
        <w:rPr>
          <w:rFonts w:ascii="Consolas" w:cs="Consolas" w:eastAsia="Consolas" w:hAnsi="Consolas"/>
          <w:sz w:val="18"/>
          <w:szCs w:val="18"/>
        </w:rPr>
        <w:t xml:space="preserve">_minimizar_ventanas_app()</w:t>
      </w:r>
      <w:r>
        <w:t xml:space="preserve"> antes de capturar y se restaura en un </w:t>
      </w:r>
      <w:r>
        <w:rPr>
          <w:rFonts w:ascii="Consolas" w:cs="Consolas" w:eastAsia="Consolas" w:hAnsi="Consolas"/>
          <w:sz w:val="18"/>
          <w:szCs w:val="18"/>
        </w:rPr>
        <w:t xml:space="preserve">try/finally</w:t>
      </w:r>
      <w:r>
        <w:t xml:space="preserve"> para que las evidencias no incluyan la UI de la app y el usuario nunca se quede sin GUI.</w:t>
      </w:r>
    </w:p>
    <w:p>
      <w:pPr>
        <w:spacing w:after="120" w:line="276"/>
      </w:pPr>
      <w:r>
        <w:t xml:space="preserve">Sociedades válidas (</w:t>
      </w:r>
      <w:r>
        <w:rPr>
          <w:rFonts w:ascii="Consolas" w:cs="Consolas" w:eastAsia="Consolas" w:hAnsi="Consolas"/>
          <w:sz w:val="18"/>
          <w:szCs w:val="18"/>
        </w:rPr>
        <w:t xml:space="preserve">VALID_SOCIEDADES</w:t>
      </w:r>
      <w:r>
        <w:t xml:space="preserve">): TRAN, ISA, ITCH, CEYA, CABA, RPAE, CTMP, REPD, ISAP. CLI: </w:t>
      </w:r>
      <w:r>
        <w:rPr>
          <w:rFonts w:ascii="Consolas" w:cs="Consolas" w:eastAsia="Consolas" w:hAnsi="Consolas"/>
          <w:sz w:val="18"/>
          <w:szCs w:val="18"/>
        </w:rPr>
        <w:t xml:space="preserve">python src/sox_report.py ISA 01.05.2026 31.05.2026</w:t>
      </w:r>
      <w:r>
        <w:t xml:space="preserve">.</w:t>
      </w:r>
    </w:p>
    <w:p>
      <w:pPr>
        <w:pStyle w:val="Heading2"/>
      </w:pPr>
      <w:r>
        <w:t xml:space="preserve">4.4. Extraer Activos Creados — SM35P (extraer_activos_creados.py)</w:t>
      </w:r>
    </w:p>
    <w:p>
      <w:pPr>
        <w:spacing w:after="120" w:line="276"/>
      </w:pPr>
      <w:r>
        <w:t xml:space="preserve">Orquestado por </w:t>
      </w:r>
      <w:r>
        <w:rPr>
          <w:rFonts w:ascii="Consolas" w:cs="Consolas" w:eastAsia="Consolas" w:hAnsi="Consolas"/>
          <w:sz w:val="18"/>
          <w:szCs w:val="18"/>
        </w:rPr>
        <w:t xml:space="preserve">extraer_activos_creados(session, usuario_sap, ...)</w:t>
      </w:r>
      <w:r>
        <w:t xml:space="preserve">. Replica </w:t>
      </w:r>
      <w:r>
        <w:rPr>
          <w:rFonts w:ascii="Consolas" w:cs="Consolas" w:eastAsia="Consolas" w:hAnsi="Consolas"/>
          <w:sz w:val="18"/>
          <w:szCs w:val="18"/>
        </w:rPr>
        <w:t xml:space="preserve">ScriptSM35P.vbs</w:t>
      </w:r>
      <w:r>
        <w:t xml:space="preserve">. Filtra el monitor de logs BDC por usuario y exporta el detalle del primer log:</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600"/>
        <w:gridCol w:w="2560"/>
        <w:gridCol w:w="6200"/>
      </w:tblGrid>
      <w:tr>
        <w:trPr>
          <w:tblHeader/>
        </w:trPr>
        <w:tc>
          <w:tcPr>
            <w:tcW w:type="dxa" w:w="6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w:t>
            </w:r>
          </w:p>
        </w:tc>
        <w:tc>
          <w:tcPr>
            <w:tcW w:type="dxa" w:w="256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Función</w:t>
            </w:r>
          </w:p>
        </w:tc>
        <w:tc>
          <w:tcPr>
            <w:tcW w:type="dxa" w:w="62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Acciones SAP / Python</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1</w:t>
            </w:r>
          </w:p>
        </w:tc>
        <w:tc>
          <w:tcPr>
            <w:tcW w:type="dxa" w:w="25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abrir_sm35p</w:t>
            </w:r>
          </w:p>
        </w:tc>
        <w:tc>
          <w:tcPr>
            <w:tcW w:type="dxa" w:w="62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maximize + okcd='sm35p' + Enter.</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2</w:t>
            </w:r>
          </w:p>
        </w:tc>
        <w:tc>
          <w:tcPr>
            <w:tcW w:type="dxa" w:w="25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filtrar_por_usuario</w:t>
            </w:r>
          </w:p>
        </w:tc>
        <w:tc>
          <w:tcPr>
            <w:tcW w:type="dxa" w:w="62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CREATOR.text = '*&lt;usuario&gt;' + setFocus + caretPosition + Enter.</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3</w:t>
            </w:r>
          </w:p>
        </w:tc>
        <w:tc>
          <w:tcPr>
            <w:tcW w:type="dxa" w:w="25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abrir_primer_registro</w:t>
            </w:r>
          </w:p>
        </w:tc>
        <w:tc>
          <w:tcPr>
            <w:tcW w:type="dxa" w:w="62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Foco en la celda EDATE[0,0] + F2 (abre el detalle).</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4</w:t>
            </w:r>
          </w:p>
        </w:tc>
        <w:tc>
          <w:tcPr>
            <w:tcW w:type="dxa" w:w="25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exportar_log</w:t>
            </w:r>
          </w:p>
        </w:tc>
        <w:tc>
          <w:tcPr>
            <w:tcW w:type="dxa" w:w="62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tbar[0]/btn[86] → tbar[1]/btn[43] → set DY_PATH/DY_FILENAME en wnd[1] → btn[11]. Inyecta el path para forzar salida/.</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5</w:t>
            </w:r>
          </w:p>
        </w:tc>
        <w:tc>
          <w:tcPr>
            <w:tcW w:type="dxa" w:w="256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procesar_logs</w:t>
            </w:r>
          </w:p>
        </w:tc>
        <w:tc>
          <w:tcPr>
            <w:tcW w:type="dxa" w:w="62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Renombra la hoja a 'Logs'; parsea la col 'Mensaje de log' con PATRON_ACTIVO_LOG y crea la hoja 'Activos Fijos' (pares activo/subnúmero, deduplicados).</w:t>
            </w:r>
          </w:p>
        </w:tc>
      </w:tr>
    </w:tbl>
    <w:p>
      <w:pPr>
        <w:spacing w:after="120" w:line="276"/>
      </w:pPr>
      <w:r>
        <w:t xml:space="preserve">Regex: </w:t>
      </w:r>
      <w:r>
        <w:rPr>
          <w:rFonts w:ascii="Consolas" w:cs="Consolas" w:eastAsia="Consolas" w:hAnsi="Consolas"/>
          <w:sz w:val="18"/>
          <w:szCs w:val="18"/>
        </w:rPr>
        <w:t xml:space="preserve">act\.\s*fj\.\s+(\d+)\s+(\d+)</w:t>
      </w:r>
      <w:r>
        <w:t xml:space="preserve"> (case-insensitive). Extrae </w:t>
      </w:r>
      <w:r>
        <w:rPr>
          <w:rFonts w:ascii="Consolas" w:cs="Consolas" w:eastAsia="Consolas" w:hAnsi="Consolas"/>
          <w:sz w:val="18"/>
          <w:szCs w:val="18"/>
        </w:rPr>
        <w:t xml:space="preserve">(activo, subnúmero)</w:t>
      </w:r>
      <w:r>
        <w:t xml:space="preserve"> de mensajes como “El act.fj. 8048124 0 se ha creado”. Salida: </w:t>
      </w:r>
      <w:r>
        <w:rPr>
          <w:rFonts w:ascii="Consolas" w:cs="Consolas" w:eastAsia="Consolas" w:hAnsi="Consolas"/>
          <w:sz w:val="18"/>
          <w:szCs w:val="18"/>
        </w:rPr>
        <w:t xml:space="preserve">ActivosCreados_{USUARIO}_{timestamp}.xlsx</w:t>
      </w:r>
      <w:r>
        <w:t xml:space="preserve"> con hojas Logs y Activos Fijos. Los índices </w:t>
      </w:r>
      <w:r>
        <w:rPr>
          <w:rFonts w:ascii="Consolas" w:cs="Consolas" w:eastAsia="Consolas" w:hAnsi="Consolas"/>
          <w:sz w:val="18"/>
          <w:szCs w:val="18"/>
        </w:rPr>
        <w:t xml:space="preserve">btn[86]</w:t>
      </w:r>
      <w:r>
        <w:t xml:space="preserve"> / </w:t>
      </w:r>
      <w:r>
        <w:rPr>
          <w:rFonts w:ascii="Consolas" w:cs="Consolas" w:eastAsia="Consolas" w:hAnsi="Consolas"/>
          <w:sz w:val="18"/>
          <w:szCs w:val="18"/>
        </w:rPr>
        <w:t xml:space="preserve">btn[43]</w:t>
      </w:r>
      <w:r>
        <w:t xml:space="preserve"> son específicos de esa pantalla (no estándar SAP).</w:t>
      </w:r>
    </w:p>
    <w:p>
      <w:pPr>
        <w:pStyle w:val="Heading2"/>
      </w:pPr>
      <w:r>
        <w:t xml:space="preserve">4.5. Subir Anexos — AS02 + GOS (subir_anexos.py)</w:t>
      </w:r>
    </w:p>
    <w:p>
      <w:pPr>
        <w:spacing w:after="120" w:line="276"/>
      </w:pPr>
      <w:r>
        <w:t xml:space="preserve">Orquestado por </w:t>
      </w:r>
      <w:r>
        <w:rPr>
          <w:rFonts w:ascii="Consolas" w:cs="Consolas" w:eastAsia="Consolas" w:hAnsi="Consolas"/>
          <w:sz w:val="18"/>
          <w:szCs w:val="18"/>
        </w:rPr>
        <w:t xml:space="preserve">subir_anexos(session, sociedad, archivos, ...)</w:t>
      </w:r>
      <w:r>
        <w:t xml:space="preserve">. Para cada par </w:t>
      </w:r>
      <w:r>
        <w:rPr>
          <w:rFonts w:ascii="Consolas" w:cs="Consolas" w:eastAsia="Consolas" w:hAnsi="Consolas"/>
          <w:sz w:val="18"/>
          <w:szCs w:val="18"/>
        </w:rPr>
        <w:t xml:space="preserve">(activo, subnúmero)</w:t>
      </w:r>
      <w:r>
        <w:t xml:space="preserve"> leído de la hoja Activos Fijos del </w:t>
      </w:r>
      <w:r>
        <w:rPr>
          <w:rFonts w:ascii="Consolas" w:cs="Consolas" w:eastAsia="Consolas" w:hAnsi="Consolas"/>
          <w:sz w:val="18"/>
          <w:szCs w:val="18"/>
        </w:rPr>
        <w:t xml:space="preserve">ActivosCreados_*.xlsx</w:t>
      </w:r>
      <w:r>
        <w:t xml:space="preserve"> más reciente, adjunta cada archivo seleccionado. La función por adjunto, </w:t>
      </w:r>
      <w:r>
        <w:rPr>
          <w:rFonts w:ascii="Consolas" w:cs="Consolas" w:eastAsia="Consolas" w:hAnsi="Consolas"/>
          <w:sz w:val="18"/>
          <w:szCs w:val="18"/>
        </w:rPr>
        <w:t xml:space="preserve">adjuntar_archivo</w:t>
      </w:r>
      <w:r>
        <w:t xml:space="preserve">, ejecuta:</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600"/>
        <w:gridCol w:w="8760"/>
      </w:tblGrid>
      <w:tr>
        <w:trPr>
          <w:tblHeader/>
        </w:trPr>
        <w:tc>
          <w:tcPr>
            <w:tcW w:type="dxa" w:w="6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w:t>
            </w:r>
          </w:p>
        </w:tc>
        <w:tc>
          <w:tcPr>
            <w:tcW w:type="dxa" w:w="876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Acción SAP</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1</w:t>
            </w:r>
          </w:p>
        </w:tc>
        <w:tc>
          <w:tcPr>
            <w:tcW w:type="dxa" w:w="8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okcd = '/nas02' + Enter. El prefijo /n fuerza una transacción fresca desde cualquier estado previo.</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2</w:t>
            </w:r>
          </w:p>
        </w:tc>
        <w:tc>
          <w:tcPr>
            <w:tcW w:type="dxa" w:w="8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Set ANLN1 (activo); ANLN2 (subnúmero, solo si != 0); BUKRS (sociedad) + setFocus + caretPosition + Enter.</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3</w:t>
            </w:r>
          </w:p>
        </w:tc>
        <w:tc>
          <w:tcPr>
            <w:tcW w:type="dxa" w:w="8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pressButton('%GOS_TOOLBOX') sobre wnd[0]/titl/shellcont/shell (despliega la toolbar GOS).</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4</w:t>
            </w:r>
          </w:p>
        </w:tc>
        <w:tc>
          <w:tcPr>
            <w:tcW w:type="dxa" w:w="8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pressContextButton('CREATE_ATTA') sobre wnd[0]/shellcont/shell (abre el submenú 'Crear').</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5</w:t>
            </w:r>
          </w:p>
        </w:tc>
        <w:tc>
          <w:tcPr>
            <w:tcW w:type="dxa" w:w="8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selectContextMenuItem('PCATTA_CREA') ('Crear anexo') → SAP abre wnd[1] con DY_PATH.</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6</w:t>
            </w:r>
          </w:p>
        </w:tc>
        <w:tc>
          <w:tcPr>
            <w:tcW w:type="dxa" w:w="8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Set wnd[1]/usr/ctxtDY_PATH = ruta absoluta del archivo + setFocus + caretPosition.</w:t>
            </w:r>
          </w:p>
        </w:tc>
      </w:tr>
      <w:tr>
        <w:tc>
          <w:tcPr>
            <w:tcW w:type="dxa" w:w="6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7</w:t>
            </w:r>
          </w:p>
        </w:tc>
        <w:tc>
          <w:tcPr>
            <w:tcW w:type="dxa" w:w="8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wnd[1]/tbar[0]/btn[0].press → confirma y crea el adjunto.</w:t>
            </w:r>
          </w:p>
        </w:tc>
      </w:tr>
    </w:tbl>
    <w:p>
      <w:pPr>
        <w:spacing w:after="120" w:line="276"/>
      </w:pPr>
      <w:r>
        <w:t xml:space="preserve">ANLN2 se omite cuando es 0 (default de SAP): setearlo dispara un auto-tab que descoloca el foco. El orquestador es </w:t>
      </w:r>
      <w:r>
        <w:rPr>
          <w:b/>
          <w:bCs/>
        </w:rPr>
        <w:t xml:space="preserve">soft-fail por iteración</w:t>
      </w:r>
      <w:r>
        <w:t xml:space="preserve">: si una combinación falla, se acumula en </w:t>
      </w:r>
      <w:r>
        <w:rPr>
          <w:rFonts w:ascii="Consolas" w:cs="Consolas" w:eastAsia="Consolas" w:hAnsi="Consolas"/>
          <w:sz w:val="18"/>
          <w:szCs w:val="18"/>
        </w:rPr>
        <w:t xml:space="preserve">detalles_fallos</w:t>
      </w:r>
      <w:r>
        <w:t xml:space="preserve"> y se continúa. Devuelve </w:t>
      </w:r>
      <w:r>
        <w:rPr>
          <w:rFonts w:ascii="Consolas" w:cs="Consolas" w:eastAsia="Consolas" w:hAnsi="Consolas"/>
          <w:sz w:val="18"/>
          <w:szCs w:val="18"/>
        </w:rPr>
        <w:t xml:space="preserve">{exitosos, fallidos, total_intentos, detalles_fallos}</w:t>
      </w:r>
      <w:r>
        <w:t xml:space="preserve">. El proceso es lento (~5–10 s por adjunto): no interactuar con SAP durante la corrida.</w:t>
      </w:r>
    </w:p>
    <w:p>
      <w:r>
        <w:br w:type="page"/>
      </w:r>
    </w:p>
    <w:p>
      <w:pPr>
        <w:pStyle w:val="Heading1"/>
      </w:pPr>
      <w:r>
        <w:t xml:space="preserve">5. Referencia de funciones y constantes</w:t>
      </w:r>
    </w:p>
    <w:p>
      <w:pPr>
        <w:pStyle w:val="Heading2"/>
      </w:pPr>
      <w:r>
        <w:t xml:space="preserve">5.1. main.py (GUI y orquestación)</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3200"/>
        <w:gridCol w:w="6160"/>
      </w:tblGrid>
      <w:tr>
        <w:trPr>
          <w:tblHeader/>
        </w:trPr>
        <w:tc>
          <w:tcPr>
            <w:tcW w:type="dxa" w:w="32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Símbolo</w:t>
            </w:r>
          </w:p>
        </w:tc>
        <w:tc>
          <w:tcPr>
            <w:tcW w:type="dxa" w:w="616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Descripción</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main()</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Construye la ventana (620×480) y el menú de 3 tarjetas; instala el manejador de excepciones de Tk.</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export_sheet_to_tsv() / extraer_lsmw_a_txt()</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Lee la hoja 'LSMW ' y exporta el TSV a salida/ (con diálogo de reemplazo si ya existe).</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subir_a_sap()</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Worker de carga LSMW; se habilita por polling cuando hay un LSMW_*.txt.</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_generar_reporte_sox_handler() / _extraer_activos_creados_handler() / _subir_anexos_handler()</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Handlers que validan input, piden confirmación, deshabilitan botones y lanzan el worker en thread daemon.</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_sap_com_apartment()</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Context manager CoInitialize/CoUninitialize para los workers (no-op fuera de Windows).</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abrir_activos_fijos / abrir_extraer_creados / abrir_subir_anexos / abrir_sox_menu / control_sox</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Constructores de las sub-vistas (frames) con su botón ← Atrás.</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SHEET_NAME = 'LSMW '</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Nombre de la hoja de origen (con espacio final).</w:t>
            </w:r>
          </w:p>
        </w:tc>
      </w:tr>
    </w:tbl>
    <w:p>
      <w:pPr>
        <w:pStyle w:val="Heading2"/>
      </w:pPr>
      <w:r>
        <w:t xml:space="preserve">5.2. sap_upload.py</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3200"/>
        <w:gridCol w:w="6160"/>
      </w:tblGrid>
      <w:tr>
        <w:trPr>
          <w:tblHeader/>
        </w:trPr>
        <w:tc>
          <w:tcPr>
            <w:tcW w:type="dxa" w:w="32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Símbolo</w:t>
            </w:r>
          </w:p>
        </w:tc>
        <w:tc>
          <w:tcPr>
            <w:tcW w:type="dxa" w:w="616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Descripción</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run_lsmw_flow()</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Orquestador de los 10 pasos del flujo LSMW.</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get_latest_txt()</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Devuelve el LSMW_*.txt más reciente por mtime.</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get_sap_session() / diagnosticar_conexion_sap()</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Conexión a SAP y diagnóstico accionable del estado.</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_ejecutar() / _confirmar_popup_opcional() / _volver_al_step_list()</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Helpers de robustez: logging+reraise, popups opcionales y retorno al step list.</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select_step_row()</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Deselecciona la fila default y selecciona la fila objetivo del step list.</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LSMW_STEPLIST_TABLE / BDC_SESSION_TABLE</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IDs de las tablas del step list y de la sesión BDC.</w:t>
            </w:r>
          </w:p>
        </w:tc>
      </w:tr>
    </w:tbl>
    <w:p>
      <w:pPr>
        <w:pStyle w:val="Heading2"/>
      </w:pPr>
      <w:r>
        <w:t xml:space="preserve">5.3. sox_report.py</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3200"/>
        <w:gridCol w:w="6160"/>
      </w:tblGrid>
      <w:tr>
        <w:trPr>
          <w:tblHeader/>
        </w:trPr>
        <w:tc>
          <w:tcPr>
            <w:tcW w:type="dxa" w:w="32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Símbolo</w:t>
            </w:r>
          </w:p>
        </w:tc>
        <w:tc>
          <w:tcPr>
            <w:tcW w:type="dxa" w:w="616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Descripción</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generar_reporte_sox()</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Orquestador de las 7 etapas del flujo SOX.</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validar_sociedad / validar_fecha / validar_rango_fechas / validar_caracter_fecha</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Validaciones puras (testeables sin SAP).</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exportar_a_excel / _exportar_via_alv_grid / _exportar_via_pc_list</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Exportación del grid; el método por defecto es ALV grid.</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generar_xlsx_poblacion / generar_hoja_creados / generar_hoja_ipe</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Post-proceso del archivo Población (hojas Original_SAP, Creados, IPE).</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_capturar_pantalla / _capturar_propiedades_archivo / _minimizar_ventanas_app / _restaurar_ventanas_app</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Captura de evidencias IPE y gestión de la ventana de la app.</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EXPORT_METHOD = 'alv_grid'</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Método de exportación: 'alv_grid' | 'pc_list' | None.</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VALID_SOCIEDADES</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Tupla de sociedades permitidas.</w:t>
            </w:r>
          </w:p>
        </w:tc>
      </w:tr>
    </w:tbl>
    <w:p>
      <w:pPr>
        <w:pStyle w:val="Heading2"/>
      </w:pPr>
      <w:r>
        <w:t xml:space="preserve">5.4. extraer_activos_creados.py y subir_anexos.py</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3200"/>
        <w:gridCol w:w="6160"/>
      </w:tblGrid>
      <w:tr>
        <w:trPr>
          <w:tblHeader/>
        </w:trPr>
        <w:tc>
          <w:tcPr>
            <w:tcW w:type="dxa" w:w="32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Símbolo</w:t>
            </w:r>
          </w:p>
        </w:tc>
        <w:tc>
          <w:tcPr>
            <w:tcW w:type="dxa" w:w="616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Descripción</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extraer_activos_creados()</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Orquestador del flujo SM35P (5 etapas).</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validar_usuario_sap()</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Acepta IDs no vacíos (numéricos o alfanuméricos), sin transformar casing.</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procesar_logs()</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Post-proceso del .xlsx: hoja Logs + hoja Activos Fijos (regex PATRON_ACTIVO_LOG).</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subir_anexos() / adjuntar_archivo()</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Orquestador (soft-fail) y la rutina por adjunto AS02 + GOS.</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get_archivo_activos_mas_reciente() / leer_activos_del_excel()</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Localiza el ActivosCreados_*.xlsx más reciente y lee la hoja Activos Fijos.</w:t>
            </w:r>
          </w:p>
        </w:tc>
      </w:tr>
      <w:tr>
        <w:tc>
          <w:tcPr>
            <w:tcW w:type="dxa" w:w="32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T_CODE_AS02 = '/nas02'</w:t>
            </w:r>
          </w:p>
        </w:tc>
        <w:tc>
          <w:tcPr>
            <w:tcW w:type="dxa" w:w="61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T-code con prefijo /n para resetear el estado de SAP.</w:t>
            </w:r>
          </w:p>
        </w:tc>
      </w:tr>
    </w:tbl>
    <w:p>
      <w:r>
        <w:br w:type="page"/>
      </w:r>
    </w:p>
    <w:p>
      <w:pPr>
        <w:pStyle w:val="Heading1"/>
      </w:pPr>
      <w:r>
        <w:t xml:space="preserve">6. Pruebas</w:t>
      </w:r>
    </w:p>
    <w:p>
      <w:pPr>
        <w:spacing w:after="120" w:line="276"/>
      </w:pPr>
      <w:r>
        <w:t xml:space="preserve">La suite tiene </w:t>
      </w:r>
      <w:r>
        <w:rPr>
          <w:b/>
          <w:bCs/>
        </w:rPr>
        <w:t xml:space="preserve">349 pruebas</w:t>
      </w:r>
      <w:r>
        <w:t xml:space="preserve"> con </w:t>
      </w:r>
      <w:r>
        <w:rPr>
          <w:rFonts w:ascii="Consolas" w:cs="Consolas" w:eastAsia="Consolas" w:hAnsi="Consolas"/>
          <w:sz w:val="18"/>
          <w:szCs w:val="18"/>
        </w:rPr>
        <w:t xml:space="preserve">unittest</w:t>
      </w:r>
      <w:r>
        <w:t xml:space="preserve"> (stdlib), sin dependencias externas, ejecutables en cualquier sistema operativo (los flujos SAP se prueban contra mocks, no contra un SAP real).</w:t>
      </w:r>
    </w:p>
    <w:p>
      <w:pPr>
        <w:pStyle w:val="Heading2"/>
      </w:pPr>
      <w:r>
        <w:t xml:space="preserve">6.1. Estrategia de mocking</w:t>
      </w:r>
    </w:p>
    <w:p>
      <w:pPr>
        <w:pStyle w:val="ListParagraph"/>
        <w:numPr>
          <w:ilvl w:val="0"/>
          <w:numId w:val="2"/>
        </w:numPr>
        <w:spacing w:after="60" w:line="276"/>
      </w:pPr>
      <w:r>
        <w:rPr>
          <w:b/>
          <w:bCs/>
        </w:rPr>
        <w:t xml:space="preserve">Mock de SAP: </w:t>
      </w:r>
      <w:r>
        <w:rPr>
          <w:rFonts w:ascii="Consolas" w:cs="Consolas" w:eastAsia="Consolas" w:hAnsi="Consolas"/>
          <w:sz w:val="18"/>
          <w:szCs w:val="18"/>
        </w:rPr>
        <w:t xml:space="preserve">MockSAPSession</w:t>
      </w:r>
      <w:r>
        <w:t xml:space="preserve"> registra cada llamada </w:t>
      </w:r>
      <w:r>
        <w:rPr>
          <w:rFonts w:ascii="Consolas" w:cs="Consolas" w:eastAsia="Consolas" w:hAnsi="Consolas"/>
          <w:sz w:val="18"/>
          <w:szCs w:val="18"/>
        </w:rPr>
        <w:t xml:space="preserve">findById(id).metodo(args)</w:t>
      </w:r>
      <w:r>
        <w:t xml:space="preserve"> en </w:t>
      </w:r>
      <w:r>
        <w:rPr>
          <w:rFonts w:ascii="Consolas" w:cs="Consolas" w:eastAsia="Consolas" w:hAnsi="Consolas"/>
          <w:sz w:val="18"/>
          <w:szCs w:val="18"/>
        </w:rPr>
        <w:t xml:space="preserve">session.actions</w:t>
      </w:r>
      <w:r>
        <w:t xml:space="preserve"> y expone los elementos vía </w:t>
      </w:r>
      <w:r>
        <w:rPr>
          <w:rFonts w:ascii="Consolas" w:cs="Consolas" w:eastAsia="Consolas" w:hAnsi="Consolas"/>
          <w:sz w:val="18"/>
          <w:szCs w:val="18"/>
        </w:rPr>
        <w:t xml:space="preserve">session._elements[id]</w:t>
      </w:r>
      <w:r>
        <w:t xml:space="preserve"> para inspeccionar </w:t>
      </w:r>
      <w:r>
        <w:rPr>
          <w:rFonts w:ascii="Consolas" w:cs="Consolas" w:eastAsia="Consolas" w:hAnsi="Consolas"/>
          <w:sz w:val="18"/>
          <w:szCs w:val="18"/>
        </w:rPr>
        <w:t xml:space="preserve">text</w:t>
      </w:r>
      <w:r>
        <w:t xml:space="preserve">, </w:t>
      </w:r>
      <w:r>
        <w:rPr>
          <w:rFonts w:ascii="Consolas" w:cs="Consolas" w:eastAsia="Consolas" w:hAnsi="Consolas"/>
          <w:sz w:val="18"/>
          <w:szCs w:val="18"/>
        </w:rPr>
        <w:t xml:space="preserve">selected</w:t>
      </w:r>
      <w:r>
        <w:t xml:space="preserve">, </w:t>
      </w:r>
      <w:r>
        <w:rPr>
          <w:rFonts w:ascii="Consolas" w:cs="Consolas" w:eastAsia="Consolas" w:hAnsi="Consolas"/>
          <w:sz w:val="18"/>
          <w:szCs w:val="18"/>
        </w:rPr>
        <w:t xml:space="preserve">caretPosition</w:t>
      </w:r>
      <w:r>
        <w:t xml:space="preserve">. Permite verificar la secuencia exacta de IDs y métodos.</w:t>
      </w:r>
    </w:p>
    <w:p>
      <w:pPr>
        <w:pStyle w:val="ListParagraph"/>
        <w:numPr>
          <w:ilvl w:val="0"/>
          <w:numId w:val="2"/>
        </w:numPr>
        <w:spacing w:after="60" w:line="276"/>
      </w:pPr>
      <w:r>
        <w:rPr>
          <w:b/>
          <w:bCs/>
        </w:rPr>
        <w:t xml:space="preserve">Mock de la GUI: </w:t>
      </w:r>
      <w:r>
        <w:rPr>
          <w:rFonts w:ascii="Consolas" w:cs="Consolas" w:eastAsia="Consolas" w:hAnsi="Consolas"/>
          <w:sz w:val="18"/>
          <w:szCs w:val="18"/>
        </w:rPr>
        <w:t xml:space="preserve">_SyncFakeThread</w:t>
      </w:r>
      <w:r>
        <w:t xml:space="preserve"> ejecuta el worker de forma síncrona y </w:t>
      </w:r>
      <w:r>
        <w:rPr>
          <w:rFonts w:ascii="Consolas" w:cs="Consolas" w:eastAsia="Consolas" w:hAnsi="Consolas"/>
          <w:sz w:val="18"/>
          <w:szCs w:val="18"/>
        </w:rPr>
        <w:t xml:space="preserve">root.after</w:t>
      </w:r>
      <w:r>
        <w:t xml:space="preserve"> se sobreescribe para invocar callbacks de inmediato; </w:t>
      </w:r>
      <w:r>
        <w:rPr>
          <w:rFonts w:ascii="Consolas" w:cs="Consolas" w:eastAsia="Consolas" w:hAnsi="Consolas"/>
          <w:sz w:val="18"/>
          <w:szCs w:val="18"/>
        </w:rPr>
        <w:t xml:space="preserve">patch.multiple</w:t>
      </w:r>
      <w:r>
        <w:t xml:space="preserve"> inyecta los mocks de los módulos SAP.</w:t>
      </w:r>
    </w:p>
    <w:p>
      <w:pPr>
        <w:pStyle w:val="Heading2"/>
      </w:pPr>
      <w:r>
        <w:t xml:space="preserve">6.2. Distribución de pruebas</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3400"/>
        <w:gridCol w:w="1100"/>
        <w:gridCol w:w="4860"/>
      </w:tblGrid>
      <w:tr>
        <w:trPr>
          <w:tblHeader/>
        </w:trPr>
        <w:tc>
          <w:tcPr>
            <w:tcW w:type="dxa" w:w="34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Archivo de prueba</w:t>
            </w:r>
          </w:p>
        </w:tc>
        <w:tc>
          <w:tcPr>
            <w:tcW w:type="dxa" w:w="11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 tests</w:t>
            </w:r>
          </w:p>
        </w:tc>
        <w:tc>
          <w:tcPr>
            <w:tcW w:type="dxa" w:w="486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Enfoque</w:t>
            </w:r>
          </w:p>
        </w:tc>
      </w:tr>
      <w:tr>
        <w:tc>
          <w:tcPr>
            <w:tcW w:type="dxa" w:w="34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test_main.py</w:t>
            </w:r>
          </w:p>
        </w:tc>
        <w:tc>
          <w:tcPr>
            <w:tcW w:type="dxa" w:w="11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99</w:t>
            </w:r>
          </w:p>
        </w:tc>
        <w:tc>
          <w:tcPr>
            <w:tcW w:type="dxa" w:w="48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Handlers de la GUI, extracción TSV, vista SOX embebida, footer y regresión del calendario.</w:t>
            </w:r>
          </w:p>
        </w:tc>
      </w:tr>
      <w:tr>
        <w:tc>
          <w:tcPr>
            <w:tcW w:type="dxa" w:w="34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test_sox_report.py</w:t>
            </w:r>
          </w:p>
        </w:tc>
        <w:tc>
          <w:tcPr>
            <w:tcW w:type="dxa" w:w="11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105</w:t>
            </w:r>
          </w:p>
        </w:tc>
        <w:tc>
          <w:tcPr>
            <w:tcW w:type="dxa" w:w="48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Validaciones, etapas del flujo, hojas Población/Creados/IPE.</w:t>
            </w:r>
          </w:p>
        </w:tc>
      </w:tr>
      <w:tr>
        <w:tc>
          <w:tcPr>
            <w:tcW w:type="dxa" w:w="34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test_extraer_activos_creados.py</w:t>
            </w:r>
          </w:p>
        </w:tc>
        <w:tc>
          <w:tcPr>
            <w:tcW w:type="dxa" w:w="11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48</w:t>
            </w:r>
          </w:p>
        </w:tc>
        <w:tc>
          <w:tcPr>
            <w:tcW w:type="dxa" w:w="48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Flujo SM35P y post-proceso del .xlsx.</w:t>
            </w:r>
          </w:p>
        </w:tc>
      </w:tr>
      <w:tr>
        <w:tc>
          <w:tcPr>
            <w:tcW w:type="dxa" w:w="34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test_sap_upload.py</w:t>
            </w:r>
          </w:p>
        </w:tc>
        <w:tc>
          <w:tcPr>
            <w:tcW w:type="dxa" w:w="11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46</w:t>
            </w:r>
          </w:p>
        </w:tc>
        <w:tc>
          <w:tcPr>
            <w:tcW w:type="dxa" w:w="48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Cada paso del flujo LSMW aislado.</w:t>
            </w:r>
          </w:p>
        </w:tc>
      </w:tr>
      <w:tr>
        <w:tc>
          <w:tcPr>
            <w:tcW w:type="dxa" w:w="34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test_subir_anexos.py</w:t>
            </w:r>
          </w:p>
        </w:tc>
        <w:tc>
          <w:tcPr>
            <w:tcW w:type="dxa" w:w="11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29</w:t>
            </w:r>
          </w:p>
        </w:tc>
        <w:tc>
          <w:tcPr>
            <w:tcW w:type="dxa" w:w="48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Pasos AS02 + GOS y orquestador soft-fail.</w:t>
            </w:r>
          </w:p>
        </w:tc>
      </w:tr>
      <w:tr>
        <w:tc>
          <w:tcPr>
            <w:tcW w:type="dxa" w:w="34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test_branding.py</w:t>
            </w:r>
          </w:p>
        </w:tc>
        <w:tc>
          <w:tcPr>
            <w:tcW w:type="dxa" w:w="11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15</w:t>
            </w:r>
          </w:p>
        </w:tc>
        <w:tc>
          <w:tcPr>
            <w:tcW w:type="dxa" w:w="48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Paleta, carga de logo y RoundedButton.</w:t>
            </w:r>
          </w:p>
        </w:tc>
      </w:tr>
      <w:tr>
        <w:tc>
          <w:tcPr>
            <w:tcW w:type="dxa" w:w="34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test_paths.py</w:t>
            </w:r>
          </w:p>
        </w:tc>
        <w:tc>
          <w:tcPr>
            <w:tcW w:type="dxa" w:w="11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7</w:t>
            </w:r>
          </w:p>
        </w:tc>
        <w:tc>
          <w:tcPr>
            <w:tcW w:type="dxa" w:w="48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Modo dev/bundled y factory default del formato.</w:t>
            </w:r>
          </w:p>
        </w:tc>
      </w:tr>
    </w:tbl>
    <w:p>
      <w:pPr>
        <w:pStyle w:val="Heading2"/>
      </w:pPr>
      <w:r>
        <w:t xml:space="preserve">6.3. Cómo ejecutar</w:t>
      </w:r>
    </w:p>
    <w:p>
      <w:pPr>
        <w:shd w:fill="F3F4F6" w:val="clear"/>
        <w:spacing w:after="0" w:before="40" w:line="252"/>
        <w:ind w:left="120" w:right="120"/>
      </w:pPr>
      <w:r>
        <w:rPr>
          <w:rFonts w:ascii="Consolas" w:cs="Consolas" w:eastAsia="Consolas" w:hAnsi="Consolas"/>
          <w:sz w:val="18"/>
          <w:szCs w:val="18"/>
        </w:rPr>
        <w:t xml:space="preserve">python -m unittest discover tests -v          # toda la suite</w:t>
      </w:r>
    </w:p>
    <w:p>
      <w:pPr>
        <w:shd w:fill="F3F4F6" w:val="clear"/>
        <w:spacing w:after="0" w:before="0" w:line="252"/>
        <w:ind w:left="120" w:right="120"/>
      </w:pPr>
      <w:r>
        <w:rPr>
          <w:rFonts w:ascii="Consolas" w:cs="Consolas" w:eastAsia="Consolas" w:hAnsi="Consolas"/>
          <w:sz w:val="18"/>
          <w:szCs w:val="18"/>
        </w:rPr>
        <w:t xml:space="preserve">python -m unittest tests.test_main -v         # un módulo</w:t>
      </w:r>
    </w:p>
    <w:p>
      <w:pPr>
        <w:shd w:fill="F3F4F6" w:val="clear"/>
        <w:spacing w:after="120" w:before="0" w:line="252"/>
        <w:ind w:left="120" w:right="120"/>
      </w:pPr>
      <w:r>
        <w:rPr>
          <w:rFonts w:ascii="Consolas" w:cs="Consolas" w:eastAsia="Consolas" w:hAnsi="Consolas"/>
          <w:sz w:val="18"/>
          <w:szCs w:val="18"/>
        </w:rPr>
        <w:t xml:space="preserve">python -m unittest tests.test_main.SubirASapTest.test_worker_calls_full_flow_on_happy_path</w:t>
      </w:r>
    </w:p>
    <w:p>
      <w:r>
        <w:br w:type="page"/>
      </w:r>
    </w:p>
    <w:p>
      <w:pPr>
        <w:pStyle w:val="Heading1"/>
      </w:pPr>
      <w:r>
        <w:t xml:space="preserve">7. Build y despliegue</w:t>
      </w:r>
    </w:p>
    <w:p>
      <w:pPr>
        <w:spacing w:after="120" w:line="276"/>
      </w:pPr>
      <w:r>
        <w:t xml:space="preserve">El entregable para usuarios no técnicos es un único </w:t>
      </w:r>
      <w:r>
        <w:rPr>
          <w:rFonts w:ascii="Consolas" w:cs="Consolas" w:eastAsia="Consolas" w:hAnsi="Consolas"/>
          <w:sz w:val="18"/>
          <w:szCs w:val="18"/>
        </w:rPr>
        <w:t xml:space="preserve">GestionActivosFijos.exe</w:t>
      </w:r>
      <w:r>
        <w:t xml:space="preserve"> generado con PyInstaller (modo onefile, sin consola). El usuario solo recibe el </w:t>
      </w:r>
      <w:r>
        <w:rPr>
          <w:rFonts w:ascii="Consolas" w:cs="Consolas" w:eastAsia="Consolas" w:hAnsi="Consolas"/>
          <w:sz w:val="18"/>
          <w:szCs w:val="18"/>
        </w:rPr>
        <w:t xml:space="preserve">.exe</w:t>
      </w:r>
      <w:r>
        <w:t xml:space="preserve">; el resto se empaqueta dentro.</w:t>
      </w:r>
    </w:p>
    <w:p>
      <w:pPr>
        <w:pStyle w:val="Heading2"/>
      </w:pPr>
      <w:r>
        <w:t xml:space="preserve">7.1. Pasos del build (en Windows)</w:t>
      </w:r>
    </w:p>
    <w:p>
      <w:pPr>
        <w:shd w:fill="F3F4F6" w:val="clear"/>
        <w:spacing w:after="0" w:before="40" w:line="252"/>
        <w:ind w:left="120" w:right="120"/>
      </w:pPr>
      <w:r>
        <w:rPr>
          <w:rFonts w:ascii="Consolas" w:cs="Consolas" w:eastAsia="Consolas" w:hAnsi="Consolas"/>
          <w:sz w:val="18"/>
          <w:szCs w:val="18"/>
        </w:rPr>
        <w:t xml:space="preserve">git pull</w:t>
      </w:r>
    </w:p>
    <w:p>
      <w:pPr>
        <w:shd w:fill="F3F4F6" w:val="clear"/>
        <w:spacing w:after="0" w:before="0" w:line="252"/>
        <w:ind w:left="120" w:right="120"/>
      </w:pPr>
      <w:r>
        <w:rPr>
          <w:rFonts w:ascii="Consolas" w:cs="Consolas" w:eastAsia="Consolas" w:hAnsi="Consolas"/>
          <w:sz w:val="18"/>
          <w:szCs w:val="18"/>
        </w:rPr>
        <w:t xml:space="preserve">python -m venv .venv</w:t>
      </w:r>
    </w:p>
    <w:p>
      <w:pPr>
        <w:shd w:fill="F3F4F6" w:val="clear"/>
        <w:spacing w:after="0" w:before="0" w:line="252"/>
        <w:ind w:left="120" w:right="120"/>
      </w:pPr>
      <w:r>
        <w:rPr>
          <w:rFonts w:ascii="Consolas" w:cs="Consolas" w:eastAsia="Consolas" w:hAnsi="Consolas"/>
          <w:sz w:val="18"/>
          <w:szCs w:val="18"/>
        </w:rPr>
        <w:t xml:space="preserve">.venv\Scripts\activate</w:t>
      </w:r>
    </w:p>
    <w:p>
      <w:pPr>
        <w:shd w:fill="F3F4F6" w:val="clear"/>
        <w:spacing w:after="0" w:before="0" w:line="252"/>
        <w:ind w:left="120" w:right="120"/>
      </w:pPr>
      <w:r>
        <w:rPr>
          <w:rFonts w:ascii="Consolas" w:cs="Consolas" w:eastAsia="Consolas" w:hAnsi="Consolas"/>
          <w:sz w:val="18"/>
          <w:szCs w:val="18"/>
        </w:rPr>
        <w:t xml:space="preserve">pip install -r requirements.txt</w:t>
      </w:r>
    </w:p>
    <w:p>
      <w:pPr>
        <w:shd w:fill="F3F4F6" w:val="clear"/>
        <w:spacing w:after="0" w:before="0" w:line="252"/>
        <w:ind w:left="120" w:right="120"/>
      </w:pPr>
      <w:r>
        <w:rPr>
          <w:rFonts w:ascii="Consolas" w:cs="Consolas" w:eastAsia="Consolas" w:hAnsi="Consolas"/>
          <w:sz w:val="18"/>
          <w:szCs w:val="18"/>
        </w:rPr>
        <w:t xml:space="preserve">pip install pyinstaller</w:t>
      </w:r>
    </w:p>
    <w:p>
      <w:pPr>
        <w:shd w:fill="F3F4F6" w:val="clear"/>
        <w:spacing w:after="120" w:before="0" w:line="252"/>
        <w:ind w:left="120" w:right="120"/>
      </w:pPr>
      <w:r>
        <w:rPr>
          <w:rFonts w:ascii="Consolas" w:cs="Consolas" w:eastAsia="Consolas" w:hAnsi="Consolas"/>
          <w:sz w:val="18"/>
          <w:szCs w:val="18"/>
        </w:rPr>
        <w:t xml:space="preserve">pyinstaller GestionActivosFijos.spec --clean --noconfirm</w:t>
      </w:r>
    </w:p>
    <w:p>
      <w:pPr>
        <w:spacing w:after="120" w:line="276"/>
      </w:pPr>
      <w:r>
        <w:t xml:space="preserve">Salida: </w:t>
      </w:r>
      <w:r>
        <w:rPr>
          <w:rFonts w:ascii="Consolas" w:cs="Consolas" w:eastAsia="Consolas" w:hAnsi="Consolas"/>
          <w:sz w:val="18"/>
          <w:szCs w:val="18"/>
        </w:rPr>
        <w:t xml:space="preserve">dist\GestionActivosFijos.exe</w:t>
      </w:r>
      <w:r>
        <w:t xml:space="preserve"> (~80–120 MB con todas las dependencias). </w:t>
      </w:r>
      <w:r>
        <w:rPr>
          <w:rFonts w:ascii="Consolas" w:cs="Consolas" w:eastAsia="Consolas" w:hAnsi="Consolas"/>
          <w:sz w:val="18"/>
          <w:szCs w:val="18"/>
        </w:rPr>
        <w:t xml:space="preserve">build\</w:t>
      </w:r>
      <w:r>
        <w:t xml:space="preserve"> son artefactos intermedios; ambas carpetas están en .gitignore.</w:t>
      </w:r>
    </w:p>
    <w:p>
      <w:pPr>
        <w:pStyle w:val="Heading2"/>
      </w:pPr>
      <w:r>
        <w:t xml:space="preserve">7.2. Contenido del .spec</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2600"/>
        <w:gridCol w:w="6760"/>
      </w:tblGrid>
      <w:tr>
        <w:trPr>
          <w:tblHeader/>
        </w:trPr>
        <w:tc>
          <w:tcPr>
            <w:tcW w:type="dxa" w:w="26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Clave</w:t>
            </w:r>
          </w:p>
        </w:tc>
        <w:tc>
          <w:tcPr>
            <w:tcW w:type="dxa" w:w="676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Valor</w:t>
            </w:r>
          </w:p>
        </w:tc>
      </w:tr>
      <w:tr>
        <w:tc>
          <w:tcPr>
            <w:tcW w:type="dxa" w:w="26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datas</w:t>
            </w:r>
          </w:p>
        </w:tc>
        <w:tc>
          <w:tcPr>
            <w:tcW w:type="dxa" w:w="6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resources/logo_hub_isa.png y resources/Formato_Dinamico_.xlsx (los .vbs NO se empaquetan).</w:t>
            </w:r>
          </w:p>
        </w:tc>
      </w:tr>
      <w:tr>
        <w:tc>
          <w:tcPr>
            <w:tcW w:type="dxa" w:w="26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hiddenimports</w:t>
            </w:r>
          </w:p>
        </w:tc>
        <w:tc>
          <w:tcPr>
            <w:tcW w:type="dxa" w:w="6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win32com.client, pythoncom, PIL._tkinter_finder, babel.numbers, babel.dates.</w:t>
            </w:r>
          </w:p>
        </w:tc>
      </w:tr>
      <w:tr>
        <w:tc>
          <w:tcPr>
            <w:tcW w:type="dxa" w:w="26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console / onefile</w:t>
            </w:r>
          </w:p>
        </w:tc>
        <w:tc>
          <w:tcPr>
            <w:tcW w:type="dxa" w:w="6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console=False (app GUI), un solo archivo ejecutable.</w:t>
            </w:r>
          </w:p>
        </w:tc>
      </w:tr>
      <w:tr>
        <w:tc>
          <w:tcPr>
            <w:tcW w:type="dxa" w:w="2600"/>
            <w:tcMar>
              <w:top w:type="dxa" w:w="60"/>
              <w:left w:type="dxa" w:w="110"/>
              <w:bottom w:type="dxa" w:w="60"/>
              <w:right w:type="dxa" w:w="110"/>
            </w:tcMar>
          </w:tcPr>
          <w:p>
            <w:pPr>
              <w:spacing w:after="0" w:line="252"/>
            </w:pPr>
            <w:r>
              <w:rPr>
                <w:rFonts w:ascii="Consolas" w:cs="Consolas" w:eastAsia="Consolas" w:hAnsi="Consolas"/>
                <w:b w:val="false"/>
                <w:bCs w:val="false"/>
                <w:color w:val="000000"/>
                <w:sz w:val="17"/>
                <w:szCs w:val="17"/>
              </w:rPr>
              <w:t xml:space="preserve">icon</w:t>
            </w:r>
          </w:p>
        </w:tc>
        <w:tc>
          <w:tcPr>
            <w:tcW w:type="dxa" w:w="676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resources/logo_hub_isa.png (solo en Windows).</w:t>
            </w:r>
          </w:p>
        </w:tc>
      </w:tr>
    </w:tbl>
    <w:p>
      <w:pPr>
        <w:pStyle w:val="Heading2"/>
      </w:pPr>
      <w:r>
        <w:t xml:space="preserve">7.3. Distribución y actualizaciones</w:t>
      </w:r>
    </w:p>
    <w:p>
      <w:pPr>
        <w:pStyle w:val="ListParagraph"/>
        <w:numPr>
          <w:ilvl w:val="0"/>
          <w:numId w:val="2"/>
        </w:numPr>
        <w:spacing w:after="60" w:line="276"/>
      </w:pPr>
      <w:r>
        <w:t xml:space="preserve">Compartir SOLO el .exe. En el primer arranque crea resources/ (con el formato editable) y salida/ junto a él.</w:t>
      </w:r>
    </w:p>
    <w:p>
      <w:pPr>
        <w:pStyle w:val="ListParagraph"/>
        <w:numPr>
          <w:ilvl w:val="0"/>
          <w:numId w:val="2"/>
        </w:numPr>
        <w:spacing w:after="60" w:line="276"/>
      </w:pPr>
      <w:r>
        <w:t xml:space="preserve">Actualizar = reemplazar el binario. Las carpetas salida/ y resources/ (con sus ediciones) se preservan porque viven al lado del .exe, no dentro.</w:t>
      </w:r>
    </w:p>
    <w:p>
      <w:pPr>
        <w:pStyle w:val="ListParagraph"/>
        <w:numPr>
          <w:ilvl w:val="0"/>
          <w:numId w:val="2"/>
        </w:numPr>
        <w:spacing w:after="60" w:line="276"/>
      </w:pPr>
      <w:r>
        <w:rPr>
          <w:b/>
          <w:bCs/>
        </w:rPr>
        <w:t xml:space="preserve">Antivirus: </w:t>
      </w:r>
      <w:r>
        <w:t xml:space="preserve">algunos AV corporativos marcan ejecutables de PyInstaller como sospechosos. Mitigación: whitelisting del .exe o firma digital con el certificado de la empresa.</w:t>
      </w:r>
    </w:p>
    <w:p>
      <w:pPr>
        <w:pStyle w:val="Heading1"/>
      </w:pPr>
      <w:r>
        <w:t xml:space="preserve">8. Configuración SAP (una sola vez por máquina)</w:t>
      </w:r>
    </w:p>
    <w:p>
      <w:pPr>
        <w:pStyle w:val="ListParagraph"/>
        <w:numPr>
          <w:ilvl w:val="0"/>
          <w:numId w:val="3"/>
        </w:numPr>
        <w:spacing w:after="60" w:line="276"/>
      </w:pPr>
      <w:r>
        <w:rPr>
          <w:b/>
          <w:bCs/>
        </w:rPr>
        <w:t xml:space="preserve">Cliente: </w:t>
      </w:r>
      <w:r>
        <w:t xml:space="preserve">habilitar scripting en Options → Accessibility &amp; Scripting → Scripting → “Enable scripting” (recomendado desmarcar los dos “Notify when…”).</w:t>
      </w:r>
    </w:p>
    <w:p>
      <w:pPr>
        <w:pStyle w:val="ListParagraph"/>
        <w:numPr>
          <w:ilvl w:val="0"/>
          <w:numId w:val="3"/>
        </w:numPr>
        <w:spacing w:after="60" w:line="276"/>
      </w:pPr>
      <w:r>
        <w:rPr>
          <w:b/>
          <w:bCs/>
        </w:rPr>
        <w:t xml:space="preserve">Servidor: </w:t>
      </w:r>
      <w:r>
        <w:t xml:space="preserve">parámetro </w:t>
      </w:r>
      <w:r>
        <w:rPr>
          <w:rFonts w:ascii="Consolas" w:cs="Consolas" w:eastAsia="Consolas" w:hAnsi="Consolas"/>
          <w:sz w:val="18"/>
          <w:szCs w:val="18"/>
        </w:rPr>
        <w:t xml:space="preserve">sapgui/user_scripting = TRUE</w:t>
      </w:r>
      <w:r>
        <w:t xml:space="preserve"> (transacción RZ11; pedir a Basis si no está activo).</w:t>
      </w:r>
    </w:p>
    <w:p>
      <w:pPr>
        <w:pStyle w:val="ListParagraph"/>
        <w:numPr>
          <w:ilvl w:val="0"/>
          <w:numId w:val="3"/>
        </w:numPr>
        <w:spacing w:after="60" w:line="276"/>
      </w:pPr>
      <w:r>
        <w:rPr>
          <w:b/>
          <w:bCs/>
        </w:rPr>
        <w:t xml:space="preserve">Sesión: </w:t>
      </w:r>
      <w:r>
        <w:t xml:space="preserve">iniciar sesión en SAP antes de ejecutar la app (el script no autentica).</w:t>
      </w:r>
    </w:p>
    <w:p>
      <w:pPr>
        <w:pStyle w:val="ListParagraph"/>
        <w:numPr>
          <w:ilvl w:val="0"/>
          <w:numId w:val="3"/>
        </w:numPr>
        <w:spacing w:after="60" w:line="276"/>
      </w:pPr>
      <w:r>
        <w:rPr>
          <w:b/>
          <w:bCs/>
        </w:rPr>
        <w:t xml:space="preserve">Proyecto LSMW: </w:t>
      </w:r>
      <w:r>
        <w:t xml:space="preserve">pre-cargarlo una vez manualmente con el Subproject y Object correctos.</w:t>
      </w:r>
    </w:p>
    <w:p>
      <w:pPr>
        <w:pStyle w:val="Heading1"/>
      </w:pPr>
      <w:r>
        <w:t xml:space="preserve">9. Diagnóstico de errores comunes</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3000"/>
        <w:gridCol w:w="3180"/>
        <w:gridCol w:w="3180"/>
      </w:tblGrid>
      <w:tr>
        <w:trPr>
          <w:tblHeader/>
        </w:trPr>
        <w:tc>
          <w:tcPr>
            <w:tcW w:type="dxa" w:w="300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Síntoma</w:t>
            </w:r>
          </w:p>
        </w:tc>
        <w:tc>
          <w:tcPr>
            <w:tcW w:type="dxa" w:w="318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Causa probable</w:t>
            </w:r>
          </w:p>
        </w:tc>
        <w:tc>
          <w:tcPr>
            <w:tcW w:type="dxa" w:w="3180"/>
            <w:shd w:fill="1A3A6C" w:val="clear"/>
            <w:tcMar>
              <w:top w:type="dxa" w:w="60"/>
              <w:left w:type="dxa" w:w="110"/>
              <w:bottom w:type="dxa" w:w="60"/>
              <w:right w:type="dxa" w:w="110"/>
            </w:tcMar>
          </w:tcPr>
          <w:p>
            <w:pPr>
              <w:spacing w:after="0" w:line="252"/>
            </w:pPr>
            <w:r>
              <w:rPr>
                <w:rFonts w:ascii="Arial" w:cs="Arial" w:eastAsia="Arial" w:hAnsi="Arial"/>
                <w:b/>
                <w:bCs/>
                <w:color w:val="FFFFFF"/>
                <w:sz w:val="19"/>
                <w:szCs w:val="19"/>
              </w:rPr>
              <w:t xml:space="preserve">Solución</w:t>
            </w:r>
          </w:p>
        </w:tc>
      </w:tr>
      <w:tr>
        <w:tc>
          <w:tcPr>
            <w:tcW w:type="dxa" w:w="30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No se pudo conectar a SAP GUI</w:t>
            </w:r>
          </w:p>
        </w:tc>
        <w:tc>
          <w:tcPr>
            <w:tcW w:type="dxa" w:w="31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SAP no abierto o scripting deshabilitado</w:t>
            </w:r>
          </w:p>
        </w:tc>
        <w:tc>
          <w:tcPr>
            <w:tcW w:type="dxa" w:w="31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Abrir SAP y habilitar scripting (cliente + servidor).</w:t>
            </w:r>
          </w:p>
        </w:tc>
      </w:tr>
      <w:tr>
        <w:tc>
          <w:tcPr>
            <w:tcW w:type="dxa" w:w="30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No hay sesiones activas</w:t>
            </w:r>
          </w:p>
        </w:tc>
        <w:tc>
          <w:tcPr>
            <w:tcW w:type="dxa" w:w="31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Pantalla de login</w:t>
            </w:r>
          </w:p>
        </w:tc>
        <w:tc>
          <w:tcPr>
            <w:tcW w:type="dxa" w:w="31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Iniciar sesión en SAP.</w:t>
            </w:r>
          </w:p>
        </w:tc>
      </w:tr>
      <w:tr>
        <w:tc>
          <w:tcPr>
            <w:tcW w:type="dxa" w:w="30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Falta la dependencia pywin32</w:t>
            </w:r>
          </w:p>
        </w:tc>
        <w:tc>
          <w:tcPr>
            <w:tcW w:type="dxa" w:w="31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macOS/Linux o deps no instaladas</w:t>
            </w:r>
          </w:p>
        </w:tc>
        <w:tc>
          <w:tcPr>
            <w:tcW w:type="dxa" w:w="31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Instalar pywin32 (solo aplica en Windows).</w:t>
            </w:r>
          </w:p>
        </w:tc>
      </w:tr>
      <w:tr>
        <w:tc>
          <w:tcPr>
            <w:tcW w:type="dxa" w:w="30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Falla en select_step_row</w:t>
            </w:r>
          </w:p>
        </w:tc>
        <w:tc>
          <w:tcPr>
            <w:tcW w:type="dxa" w:w="31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Proyecto LSMW incorrecto</w:t>
            </w:r>
          </w:p>
        </w:tc>
        <w:tc>
          <w:tcPr>
            <w:tcW w:type="dxa" w:w="31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Abrir LSMW manualmente con el proyecto correcto.</w:t>
            </w:r>
          </w:p>
        </w:tc>
      </w:tr>
      <w:tr>
        <w:tc>
          <w:tcPr>
            <w:tcW w:type="dxa" w:w="30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Falla en configurar_ruta_archivo</w:t>
            </w:r>
          </w:p>
        </w:tc>
        <w:tc>
          <w:tcPr>
            <w:tcW w:type="dxa" w:w="31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Definición de archivo en otra posición</w:t>
            </w:r>
          </w:p>
        </w:tc>
        <w:tc>
          <w:tcPr>
            <w:tcW w:type="dxa" w:w="31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Re-grabar Script1.vbs y ajustar los IDs.</w:t>
            </w:r>
          </w:p>
        </w:tc>
      </w:tr>
      <w:tr>
        <w:tc>
          <w:tcPr>
            <w:tcW w:type="dxa" w:w="30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Falla en step_read_data</w:t>
            </w:r>
          </w:p>
        </w:tc>
        <w:tc>
          <w:tcPr>
            <w:tcW w:type="dxa" w:w="31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Archivo inexistente o sin permisos</w:t>
            </w:r>
          </w:p>
        </w:tc>
        <w:tc>
          <w:tcPr>
            <w:tcW w:type="dxa" w:w="31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Verificar salida/&lt;archivo&gt; y permisos SAP.</w:t>
            </w:r>
          </w:p>
        </w:tc>
      </w:tr>
      <w:tr>
        <w:tc>
          <w:tcPr>
            <w:tcW w:type="dxa" w:w="300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Población no disponible / Propiedades vacías</w:t>
            </w:r>
          </w:p>
        </w:tc>
        <w:tc>
          <w:tcPr>
            <w:tcW w:type="dxa" w:w="31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Archivo aún siendo escrito por SAP</w:t>
            </w:r>
          </w:p>
        </w:tc>
        <w:tc>
          <w:tcPr>
            <w:tcW w:type="dxa" w:w="3180"/>
            <w:tcMar>
              <w:top w:type="dxa" w:w="60"/>
              <w:left w:type="dxa" w:w="110"/>
              <w:bottom w:type="dxa" w:w="60"/>
              <w:right w:type="dxa" w:w="110"/>
            </w:tcMar>
          </w:tcPr>
          <w:p>
            <w:pPr>
              <w:spacing w:after="0" w:line="252"/>
            </w:pPr>
            <w:r>
              <w:rPr>
                <w:rFonts w:ascii="Arial" w:cs="Arial" w:eastAsia="Arial" w:hAnsi="Arial"/>
                <w:b w:val="false"/>
                <w:bCs w:val="false"/>
                <w:color w:val="000000"/>
                <w:sz w:val="19"/>
                <w:szCs w:val="19"/>
              </w:rPr>
              <w:t xml:space="preserve">_esperar_archivo_listo espera a que el tamaño se estabilice antes de continuar.</w:t>
            </w:r>
          </w:p>
        </w:tc>
      </w:tr>
    </w:tbl>
    <w:p>
      <w:pPr>
        <w:spacing w:after="80"/>
      </w:pPr>
    </w:p>
    <w:p>
      <w:pPr>
        <w:spacing w:after="120" w:line="276"/>
      </w:pPr>
      <w:r>
        <w:t xml:space="preserve">Para depuración, todos los módulos imprimen logs con timestamp </w:t>
      </w:r>
      <w:r>
        <w:rPr>
          <w:rFonts w:ascii="Consolas" w:cs="Consolas" w:eastAsia="Consolas" w:hAnsi="Consolas"/>
          <w:sz w:val="18"/>
          <w:szCs w:val="18"/>
        </w:rPr>
        <w:t xml:space="preserve">[HH:MM:SS]</w:t>
      </w:r>
      <w:r>
        <w:t xml:space="preserve"> y </w:t>
      </w:r>
      <w:r>
        <w:rPr>
          <w:rFonts w:ascii="Consolas" w:cs="Consolas" w:eastAsia="Consolas" w:hAnsi="Consolas"/>
          <w:sz w:val="18"/>
          <w:szCs w:val="18"/>
        </w:rPr>
        <w:t xml:space="preserve">flush=True</w:t>
      </w:r>
      <w:r>
        <w:t xml:space="preserve">; ejecutar desde consola permite seguir cada paso SAP en tiempo real.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999999"/>
        <w:sz w:val="16"/>
        <w:szCs w:val="16"/>
      </w:rPr>
      <w:t xml:space="preserve">Gestión de Activos Fijos SAP — Guía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updateFields w:val="tru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0EA" w:sz="6" w:space="4"/>
      </w:pBdr>
      <w:spacing w:after="160" w:before="320"/>
      <w:outlineLvl w:val="0"/>
    </w:pPr>
    <w:rPr>
      <w:rFonts w:ascii="Arial" w:cs="Arial" w:eastAsia="Arial" w:hAnsi="Arial"/>
      <w:b/>
      <w:bCs/>
      <w:color w:val="1A3A6C"/>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1A3A6C"/>
      <w:sz w:val="25"/>
      <w:szCs w:val="25"/>
    </w:rPr>
  </w:style>
  <w:style w:type="paragraph" w:styleId="Heading3">
    <w:name w:val="Heading 3"/>
    <w:basedOn w:val="Normal"/>
    <w:next w:val="Normal"/>
    <w:qFormat/>
    <w:pPr>
      <w:spacing w:after="90" w:before="160"/>
      <w:outlineLvl w:val="2"/>
    </w:pPr>
    <w:rPr>
      <w:rFonts w:ascii="Arial" w:cs="Arial" w:eastAsia="Arial" w:hAnsi="Arial"/>
      <w:b/>
      <w:bCs/>
      <w:color w:val="C45A1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e366a8910efceab081aedbd8b0e325b65ad14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Activos Fijos SAP — Guía técnica</dc:title>
  <dc:creator>Equipo activos-propios-py</dc:creator>
  <cp:lastModifiedBy>Un-named</cp:lastModifiedBy>
  <cp:revision>1</cp:revision>
  <dcterms:created xsi:type="dcterms:W3CDTF">2026-06-18T04:04:58.324Z</dcterms:created>
  <dcterms:modified xsi:type="dcterms:W3CDTF">2026-06-18T04:04:58.324Z</dcterms:modified>
</cp:coreProperties>
</file>

<file path=docProps/custom.xml><?xml version="1.0" encoding="utf-8"?>
<Properties xmlns="http://schemas.openxmlformats.org/officeDocument/2006/custom-properties" xmlns:vt="http://schemas.openxmlformats.org/officeDocument/2006/docPropsVTypes"/>
</file>