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6A76" w14:textId="18A9CED6" w:rsidR="00384793" w:rsidRDefault="002009C4">
      <w:r>
        <w:t>Actividad de Análisis #1</w:t>
      </w:r>
    </w:p>
    <w:p w14:paraId="73221207" w14:textId="77777777" w:rsidR="002009C4" w:rsidRDefault="002009C4" w:rsidP="002009C4">
      <w:pPr>
        <w:jc w:val="both"/>
        <w:rPr>
          <w:b w:val="0"/>
        </w:rPr>
      </w:pPr>
    </w:p>
    <w:p w14:paraId="6B801673" w14:textId="77777777" w:rsidR="002009C4" w:rsidRPr="002009C4" w:rsidRDefault="002009C4" w:rsidP="002009C4">
      <w:pPr>
        <w:jc w:val="both"/>
        <w:rPr>
          <w:bCs/>
        </w:rPr>
      </w:pPr>
      <w:r w:rsidRPr="002009C4">
        <w:rPr>
          <w:bCs/>
        </w:rPr>
        <w:t xml:space="preserve">Parte A: Cálculo </w:t>
      </w:r>
      <w:proofErr w:type="gramStart"/>
      <w:r w:rsidRPr="002009C4">
        <w:rPr>
          <w:bCs/>
        </w:rPr>
        <w:t>del ratio</w:t>
      </w:r>
      <w:proofErr w:type="gramEnd"/>
      <w:r w:rsidRPr="002009C4">
        <w:rPr>
          <w:bCs/>
        </w:rPr>
        <w:t xml:space="preserve"> de contraste</w:t>
      </w:r>
    </w:p>
    <w:p w14:paraId="2BEA1BEF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Para calcular el contraste entre el texto blanco (#FFFFFF) y el fondo azul (#0D6EFD), se aplicó la fórmula de luminancia relativa definida por la W3C.</w:t>
      </w:r>
    </w:p>
    <w:p w14:paraId="4F3E77DD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Primero, se transformaron los valores RGB de ambos colores a su versión lineal. En el caso del texto blanco, la luminancia obtenida fue 1.0, ya que sus componentes tienen el valor máximo posible.</w:t>
      </w:r>
    </w:p>
    <w:p w14:paraId="2A894389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Para el color de fondo, después de aplicar la transformación correspondiente, se obtuvo una luminancia relativa de 0.18216.</w:t>
      </w:r>
    </w:p>
    <w:p w14:paraId="6EF0A7F9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 xml:space="preserve">Con estos valores se calculó </w:t>
      </w:r>
      <w:proofErr w:type="gramStart"/>
      <w:r w:rsidRPr="002009C4">
        <w:rPr>
          <w:b w:val="0"/>
        </w:rPr>
        <w:t>el ratio</w:t>
      </w:r>
      <w:proofErr w:type="gramEnd"/>
      <w:r w:rsidRPr="002009C4">
        <w:rPr>
          <w:b w:val="0"/>
        </w:rPr>
        <w:t xml:space="preserve"> de contraste mediante la fórmula:</w:t>
      </w:r>
    </w:p>
    <w:p w14:paraId="2168E70E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CR = (L1 + 0.05) / (L2 + 0.05)</w:t>
      </w:r>
    </w:p>
    <w:p w14:paraId="5074D7A1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Sustituyendo los valores:</w:t>
      </w:r>
    </w:p>
    <w:p w14:paraId="2D8129A2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CR = (1.0 + 0.05) / (0.18216 + 0.05)</w:t>
      </w:r>
    </w:p>
    <w:p w14:paraId="4F270624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CR = 1.05 / 0.23216</w:t>
      </w:r>
    </w:p>
    <w:p w14:paraId="27236833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 xml:space="preserve">CR ≈ </w:t>
      </w:r>
      <w:proofErr w:type="gramStart"/>
      <w:r w:rsidRPr="002009C4">
        <w:rPr>
          <w:b w:val="0"/>
        </w:rPr>
        <w:t>4.52 :</w:t>
      </w:r>
      <w:proofErr w:type="gramEnd"/>
      <w:r w:rsidRPr="002009C4">
        <w:rPr>
          <w:b w:val="0"/>
        </w:rPr>
        <w:t xml:space="preserve"> 1</w:t>
      </w:r>
    </w:p>
    <w:p w14:paraId="77259DD8" w14:textId="79256BA4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Resultado: El contraste entre el texto y el fondo es aproximadamente 4.52:1.</w:t>
      </w:r>
    </w:p>
    <w:p w14:paraId="40DF376A" w14:textId="77777777" w:rsidR="002009C4" w:rsidRPr="002009C4" w:rsidRDefault="002009C4" w:rsidP="002009C4">
      <w:pPr>
        <w:jc w:val="both"/>
        <w:rPr>
          <w:bCs/>
        </w:rPr>
      </w:pPr>
      <w:r w:rsidRPr="002009C4">
        <w:rPr>
          <w:bCs/>
        </w:rPr>
        <w:t>Parte B: Evaluación según WCAG</w:t>
      </w:r>
    </w:p>
    <w:p w14:paraId="4E5DC762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¿Cumple con el nivel AA?</w:t>
      </w:r>
    </w:p>
    <w:p w14:paraId="7EB6C753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Sí. Las pautas WCAG establecen que el nivel AA para texto normal requiere un contraste mínimo de 4.5:1. Como el resultado obtenido es 4.52:1, el diseño cumple con este requisito, aunque por un margen muy pequeño.</w:t>
      </w:r>
    </w:p>
    <w:p w14:paraId="4509BB5B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¿Cumple con el nivel AAA?</w:t>
      </w:r>
    </w:p>
    <w:p w14:paraId="49B2B632" w14:textId="1BA4DB34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No. Para alcanzar el nivel AAA se requiere un contraste mínimo de 7:1 en texto normal. Dado que el resultado fue 4.52:1, no es suficiente para cumplir con este nivel.</w:t>
      </w:r>
    </w:p>
    <w:p w14:paraId="68046644" w14:textId="77777777" w:rsidR="002009C4" w:rsidRPr="002009C4" w:rsidRDefault="002009C4" w:rsidP="002009C4">
      <w:pPr>
        <w:jc w:val="both"/>
        <w:rPr>
          <w:bCs/>
        </w:rPr>
      </w:pPr>
      <w:r w:rsidRPr="002009C4">
        <w:rPr>
          <w:bCs/>
        </w:rPr>
        <w:t xml:space="preserve">Parte C: Conformidad para un botón de 16 </w:t>
      </w:r>
      <w:proofErr w:type="spellStart"/>
      <w:r w:rsidRPr="002009C4">
        <w:rPr>
          <w:bCs/>
        </w:rPr>
        <w:t>px</w:t>
      </w:r>
      <w:proofErr w:type="spellEnd"/>
    </w:p>
    <w:p w14:paraId="0BD43132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 xml:space="preserve">Un botón con texto de 16 </w:t>
      </w:r>
      <w:proofErr w:type="spellStart"/>
      <w:r w:rsidRPr="002009C4">
        <w:rPr>
          <w:b w:val="0"/>
        </w:rPr>
        <w:t>px</w:t>
      </w:r>
      <w:proofErr w:type="spellEnd"/>
      <w:r w:rsidRPr="002009C4">
        <w:rPr>
          <w:b w:val="0"/>
        </w:rPr>
        <w:t xml:space="preserve"> y peso normal se considera texto normal según los criterios de WCAG, ya que no alcanza el tamaño mínimo para ser clasificado como texto grande.</w:t>
      </w:r>
    </w:p>
    <w:p w14:paraId="6670139E" w14:textId="77777777" w:rsidR="002009C4" w:rsidRPr="002009C4" w:rsidRDefault="002009C4" w:rsidP="002009C4">
      <w:pPr>
        <w:jc w:val="both"/>
        <w:rPr>
          <w:b w:val="0"/>
        </w:rPr>
      </w:pPr>
      <w:r w:rsidRPr="002009C4">
        <w:rPr>
          <w:b w:val="0"/>
        </w:rPr>
        <w:t>Debido a que el contraste calculado es de 4.52:1, el botón cumple con el nivel de conformidad AA, pero no alcanza el nivel AAA.</w:t>
      </w:r>
    </w:p>
    <w:p w14:paraId="087F6B3E" w14:textId="77777777" w:rsidR="002009C4" w:rsidRPr="002009C4" w:rsidRDefault="002009C4" w:rsidP="002009C4">
      <w:pPr>
        <w:jc w:val="both"/>
        <w:rPr>
          <w:b w:val="0"/>
        </w:rPr>
      </w:pPr>
    </w:p>
    <w:sectPr w:rsidR="002009C4" w:rsidRPr="002009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3F9"/>
    <w:multiLevelType w:val="multilevel"/>
    <w:tmpl w:val="B614A3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C7462A"/>
    <w:multiLevelType w:val="multilevel"/>
    <w:tmpl w:val="19B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76EA5"/>
    <w:multiLevelType w:val="multilevel"/>
    <w:tmpl w:val="1680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71C89"/>
    <w:multiLevelType w:val="multilevel"/>
    <w:tmpl w:val="B578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C08BC"/>
    <w:multiLevelType w:val="multilevel"/>
    <w:tmpl w:val="74DC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E7B32"/>
    <w:multiLevelType w:val="multilevel"/>
    <w:tmpl w:val="E558F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6A16A5"/>
    <w:multiLevelType w:val="multilevel"/>
    <w:tmpl w:val="E3548C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A4B8F"/>
    <w:multiLevelType w:val="multilevel"/>
    <w:tmpl w:val="C62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B4EBC"/>
    <w:multiLevelType w:val="multilevel"/>
    <w:tmpl w:val="9CBC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24F49"/>
    <w:multiLevelType w:val="multilevel"/>
    <w:tmpl w:val="ED40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71095"/>
    <w:multiLevelType w:val="multilevel"/>
    <w:tmpl w:val="A362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117BB"/>
    <w:multiLevelType w:val="multilevel"/>
    <w:tmpl w:val="0DA4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FC4982"/>
    <w:multiLevelType w:val="multilevel"/>
    <w:tmpl w:val="6834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9830F8"/>
    <w:multiLevelType w:val="multilevel"/>
    <w:tmpl w:val="B810D1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FB3C0E"/>
    <w:multiLevelType w:val="multilevel"/>
    <w:tmpl w:val="6D24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5948A6"/>
    <w:multiLevelType w:val="multilevel"/>
    <w:tmpl w:val="889AD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257269"/>
    <w:multiLevelType w:val="multilevel"/>
    <w:tmpl w:val="04E4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E172CF"/>
    <w:multiLevelType w:val="multilevel"/>
    <w:tmpl w:val="A220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1617111">
    <w:abstractNumId w:val="3"/>
  </w:num>
  <w:num w:numId="2" w16cid:durableId="267323884">
    <w:abstractNumId w:val="14"/>
  </w:num>
  <w:num w:numId="3" w16cid:durableId="708648543">
    <w:abstractNumId w:val="8"/>
  </w:num>
  <w:num w:numId="4" w16cid:durableId="1746296840">
    <w:abstractNumId w:val="10"/>
  </w:num>
  <w:num w:numId="5" w16cid:durableId="153490887">
    <w:abstractNumId w:val="11"/>
  </w:num>
  <w:num w:numId="6" w16cid:durableId="1951470540">
    <w:abstractNumId w:val="4"/>
  </w:num>
  <w:num w:numId="7" w16cid:durableId="958225662">
    <w:abstractNumId w:val="9"/>
  </w:num>
  <w:num w:numId="8" w16cid:durableId="210768533">
    <w:abstractNumId w:val="1"/>
  </w:num>
  <w:num w:numId="9" w16cid:durableId="1214585609">
    <w:abstractNumId w:val="7"/>
  </w:num>
  <w:num w:numId="10" w16cid:durableId="1695155392">
    <w:abstractNumId w:val="15"/>
  </w:num>
  <w:num w:numId="11" w16cid:durableId="84544699">
    <w:abstractNumId w:val="12"/>
  </w:num>
  <w:num w:numId="12" w16cid:durableId="641546953">
    <w:abstractNumId w:val="0"/>
  </w:num>
  <w:num w:numId="13" w16cid:durableId="1530100142">
    <w:abstractNumId w:val="17"/>
  </w:num>
  <w:num w:numId="14" w16cid:durableId="63380559">
    <w:abstractNumId w:val="13"/>
  </w:num>
  <w:num w:numId="15" w16cid:durableId="1310356578">
    <w:abstractNumId w:val="5"/>
  </w:num>
  <w:num w:numId="16" w16cid:durableId="978190953">
    <w:abstractNumId w:val="6"/>
  </w:num>
  <w:num w:numId="17" w16cid:durableId="1369719905">
    <w:abstractNumId w:val="2"/>
  </w:num>
  <w:num w:numId="18" w16cid:durableId="21085007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9C4"/>
    <w:rsid w:val="00065171"/>
    <w:rsid w:val="002009C4"/>
    <w:rsid w:val="002557F3"/>
    <w:rsid w:val="002A694C"/>
    <w:rsid w:val="003459F4"/>
    <w:rsid w:val="00384793"/>
    <w:rsid w:val="004E4DDA"/>
    <w:rsid w:val="00605BCC"/>
    <w:rsid w:val="006D0078"/>
    <w:rsid w:val="00811E9B"/>
    <w:rsid w:val="00A90AAB"/>
    <w:rsid w:val="00FB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C38BA"/>
  <w15:chartTrackingRefBased/>
  <w15:docId w15:val="{B645A6FB-4D7D-45DE-BB6B-0EDB7E44A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itulo 1"/>
    <w:qFormat/>
    <w:rsid w:val="00811E9B"/>
    <w:pPr>
      <w:jc w:val="center"/>
    </w:pPr>
    <w:rPr>
      <w:rFonts w:ascii="Arial" w:hAnsi="Arial"/>
      <w:b/>
    </w:rPr>
  </w:style>
  <w:style w:type="paragraph" w:styleId="Ttulo1">
    <w:name w:val="heading 1"/>
    <w:basedOn w:val="Normal"/>
    <w:next w:val="Normal"/>
    <w:link w:val="Ttulo1Car"/>
    <w:uiPriority w:val="9"/>
    <w:qFormat/>
    <w:rsid w:val="00200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9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9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9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9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9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9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9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9C4"/>
    <w:rPr>
      <w:rFonts w:asciiTheme="majorHAnsi" w:eastAsiaTheme="majorEastAsia" w:hAnsiTheme="majorHAnsi" w:cstheme="majorBidi"/>
      <w:b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9C4"/>
    <w:rPr>
      <w:rFonts w:asciiTheme="majorHAnsi" w:eastAsiaTheme="majorEastAsia" w:hAnsiTheme="majorHAnsi" w:cstheme="majorBidi"/>
      <w:b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9C4"/>
    <w:rPr>
      <w:rFonts w:eastAsiaTheme="majorEastAsia" w:cstheme="majorBidi"/>
      <w:b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9C4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9C4"/>
    <w:rPr>
      <w:rFonts w:eastAsiaTheme="majorEastAsia" w:cstheme="majorBidi"/>
      <w:b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9C4"/>
    <w:rPr>
      <w:rFonts w:eastAsiaTheme="majorEastAsia" w:cstheme="majorBidi"/>
      <w:b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9C4"/>
    <w:rPr>
      <w:rFonts w:eastAsiaTheme="majorEastAsia" w:cstheme="majorBidi"/>
      <w:b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9C4"/>
    <w:rPr>
      <w:rFonts w:eastAsiaTheme="majorEastAsia" w:cstheme="majorBidi"/>
      <w:b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9C4"/>
    <w:rPr>
      <w:rFonts w:eastAsiaTheme="majorEastAsia" w:cstheme="majorBidi"/>
      <w:b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9C4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9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9C4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9C4"/>
    <w:pPr>
      <w:spacing w:before="160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9C4"/>
    <w:rPr>
      <w:rFonts w:ascii="Arial" w:hAnsi="Arial"/>
      <w:b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9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9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9C4"/>
    <w:rPr>
      <w:rFonts w:ascii="Arial" w:hAnsi="Arial"/>
      <w:b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9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249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Rodríguez</dc:creator>
  <cp:keywords/>
  <dc:description/>
  <cp:lastModifiedBy>Santiago Rodríguez</cp:lastModifiedBy>
  <cp:revision>1</cp:revision>
  <dcterms:created xsi:type="dcterms:W3CDTF">2026-06-03T16:02:00Z</dcterms:created>
  <dcterms:modified xsi:type="dcterms:W3CDTF">2026-06-03T16:07:00Z</dcterms:modified>
</cp:coreProperties>
</file>