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right"/>
        <w:bidi/>
      </w:pPr>
      <w:r>
        <w:rPr>
          <w:rFonts w:ascii="Arial" w:hAnsi="Arial"/>
          <w:b/>
          <w:color w:val="1F4D78"/>
          <w:sz w:val="24"/>
        </w:rPr>
        <w:t>هفتهٔ ۱  |  صفحهٔ منبع: ۲</w:t>
      </w:r>
    </w:p>
    <w:p>
      <w:pPr>
        <w:spacing w:after="40" w:line="240" w:lineRule="auto"/>
        <w:jc w:val="right"/>
        <w:bidi/>
      </w:pPr>
      <w:r>
        <w:rPr>
          <w:rFonts w:ascii="Arial" w:hAnsi="Arial"/>
          <w:sz w:val="20"/>
        </w:rPr>
        <w:t>۰۰۱٫۰۱  هوانوردان گرامی، نیروی هوایی ایالات متحده برای پرواز، نبرد و پیروزی تشکیل شده است.</w:t>
      </w:r>
    </w:p>
    <w:p>
      <w:pPr>
        <w:spacing w:after="40" w:line="240" w:lineRule="auto"/>
        <w:jc w:val="right"/>
        <w:bidi/>
      </w:pPr>
      <w:r>
        <w:rPr>
          <w:rFonts w:ascii="Arial" w:hAnsi="Arial"/>
          <w:sz w:val="20"/>
        </w:rPr>
        <w:t>۰۰۱٫۰۲  ما با به‌کارگیری قدرت هوایی در هر زمان و هر مکان، به متحدان خود اطمینان می‌بخشیم و دشمنانمان را بازمی‌داریم.</w:t>
      </w:r>
    </w:p>
    <w:p>
      <w:pPr>
        <w:spacing w:after="40" w:line="240" w:lineRule="auto"/>
        <w:jc w:val="right"/>
        <w:bidi/>
      </w:pPr>
      <w:r>
        <w:rPr>
          <w:rFonts w:ascii="Arial" w:hAnsi="Arial"/>
          <w:sz w:val="20"/>
        </w:rPr>
        <w:t>۰۰۱٫۰۳  هوانوردان امروز به ندای کشور پاسخ داده‌اند و ما آماده‌ایم از میهن خود در برابر همهٔ دشمنان خارجی و داخلی دفاع کنیم.</w:t>
      </w:r>
    </w:p>
    <w:p>
      <w:pPr>
        <w:spacing w:after="40" w:line="240" w:lineRule="auto"/>
        <w:jc w:val="right"/>
        <w:bidi/>
      </w:pPr>
      <w:r>
        <w:rPr>
          <w:rFonts w:ascii="Arial" w:hAnsi="Arial"/>
          <w:sz w:val="20"/>
        </w:rPr>
        <w:t>۰۰۱٫۰۴  به پشتوانهٔ پیشگامان هوانوردی، اندیشمندان حوزهٔ قدرت هوایی و بدنه‌ای حرفه‌ای و توانمند از نیروهای درجه‌دار، مرگبارترین نیروی هوایی جهان هستیم.</w:t>
      </w:r>
    </w:p>
    <w:p>
      <w:pPr>
        <w:spacing w:after="40" w:line="240" w:lineRule="auto"/>
        <w:jc w:val="right"/>
        <w:bidi/>
      </w:pPr>
      <w:r>
        <w:rPr>
          <w:rFonts w:ascii="Arial" w:hAnsi="Arial"/>
          <w:sz w:val="20"/>
        </w:rPr>
        <w:t>۰۰۱٫۰۵  رهبران نیروی هوایی در همهٔ سطوح باید تاریخ و میراث ما را به‌خوبی بشناسند.</w:t>
      </w:r>
    </w:p>
    <w:p>
      <w:pPr>
        <w:spacing w:after="40" w:line="240" w:lineRule="auto"/>
        <w:jc w:val="right"/>
        <w:bidi/>
      </w:pPr>
      <w:r>
        <w:rPr>
          <w:rFonts w:ascii="Arial" w:hAnsi="Arial"/>
          <w:sz w:val="20"/>
        </w:rPr>
        <w:t>۰۰۱٫۰۶  اکنون بیش از هر زمان دیگری به رهبرانی در همهٔ سطوح نیاز داریم که با هنر جنگ هوایی آشنا باشند.</w:t>
      </w:r>
    </w:p>
    <w:p>
      <w:pPr>
        <w:spacing w:after="40" w:line="240" w:lineRule="auto"/>
        <w:jc w:val="right"/>
        <w:bidi/>
      </w:pPr>
      <w:r>
        <w:rPr>
          <w:rFonts w:ascii="Arial" w:hAnsi="Arial"/>
          <w:sz w:val="20"/>
        </w:rPr>
        <w:t>۰۰۱٫۰۷  این راهنما ابزارهای لازم را در اختیار هوانوردان ما می‌گذارد تا به‌عنوان هم‌تیمی و رهبر موفق باشند.</w:t>
      </w:r>
    </w:p>
    <w:p>
      <w:pPr>
        <w:spacing w:after="40" w:line="240" w:lineRule="auto"/>
        <w:jc w:val="right"/>
        <w:bidi/>
      </w:pPr>
      <w:r>
        <w:rPr>
          <w:rFonts w:ascii="Arial" w:hAnsi="Arial"/>
          <w:sz w:val="20"/>
        </w:rPr>
        <w:t>۰۰۱٫۰۸  امروز در محیط امنیتی جهانی بسیار پیچیده‌ای خدمت می‌کنیم.</w:t>
      </w:r>
    </w:p>
    <w:p>
      <w:pPr>
        <w:spacing w:after="40" w:line="240" w:lineRule="auto"/>
        <w:jc w:val="right"/>
        <w:bidi/>
      </w:pPr>
      <w:r>
        <w:rPr>
          <w:rFonts w:ascii="Arial" w:hAnsi="Arial"/>
          <w:sz w:val="20"/>
        </w:rPr>
        <w:t>۰۰۱٫۰۹  در دفاع از میهن استوار می‌مانیم و تهدید فزاینده و چندحوزه‌ای جمهوری خلق چین را معیار برنامه‌ریزی خود قرار می‌دهیم.</w:t>
      </w:r>
    </w:p>
    <w:p>
      <w:pPr>
        <w:spacing w:after="40" w:line="240" w:lineRule="auto"/>
        <w:jc w:val="right"/>
        <w:bidi/>
      </w:pPr>
      <w:r>
        <w:rPr>
          <w:rFonts w:ascii="Arial" w:hAnsi="Arial"/>
          <w:sz w:val="20"/>
        </w:rPr>
        <w:t>۰۰۱٫۱۰  همچنین بر تقویت همکاری‌های بین‌المللی و بازداشتن رقیبانی چون روسیه، کرهٔ شمالی و سازمان‌های افراطی خشونت‌طلب در سراسر جهان تمرکز داریم.</w:t>
      </w:r>
    </w:p>
    <w:p>
      <w:pPr>
        <w:spacing w:after="40" w:line="240" w:lineRule="auto"/>
        <w:jc w:val="right"/>
        <w:bidi/>
      </w:pPr>
      <w:r>
        <w:rPr>
          <w:rFonts w:ascii="Arial" w:hAnsi="Arial"/>
          <w:sz w:val="20"/>
        </w:rPr>
        <w:t>۰۰۱٫۱۱  پیش از این نیز با چنین وضعی روبه‌رو بوده‌ایم.</w:t>
      </w:r>
    </w:p>
    <w:p>
      <w:pPr>
        <w:spacing w:after="40" w:line="240" w:lineRule="auto"/>
        <w:jc w:val="right"/>
        <w:bidi/>
      </w:pPr>
      <w:r>
        <w:rPr>
          <w:rFonts w:ascii="Arial" w:hAnsi="Arial"/>
          <w:sz w:val="20"/>
        </w:rPr>
        <w:t>۰۰۱٫۱۲  در این راهنما دربارهٔ رهبرانی مانند سرهنگ بنجامین او. دیویس جونیور و هوانوردان تاسکیگی می‌خوانید.</w:t>
      </w:r>
    </w:p>
    <w:p>
      <w:pPr>
        <w:spacing w:after="40" w:line="240" w:lineRule="auto"/>
        <w:jc w:val="right"/>
        <w:bidi/>
      </w:pPr>
      <w:r>
        <w:rPr>
          <w:rFonts w:ascii="Arial" w:hAnsi="Arial"/>
          <w:sz w:val="20"/>
        </w:rPr>
        <w:t>۰۰۱٫۱۳  با قهرمانانی چون CMSgt ریچارد ال. اچبرگر و پیشگامانی مانند Staff Sgt. استر مک‌گوین بلیک، نخستین زنی که در نیروی هوایی نام‌نویسی کرد، آشنا می‌شوید.</w:t>
      </w:r>
    </w:p>
    <w:p>
      <w:pPr>
        <w:spacing w:after="40" w:line="240" w:lineRule="auto"/>
        <w:jc w:val="right"/>
        <w:bidi/>
      </w:pPr>
      <w:r>
        <w:rPr>
          <w:rFonts w:ascii="Arial" w:hAnsi="Arial"/>
          <w:sz w:val="20"/>
        </w:rPr>
        <w:t>۰۰۱٫۱۴  همچنین با نوآورانی آشنا می‌شوید که حملهٔ دولیتل، بمب اتمی و—با شکل‌گیری رزمایش رد فلگ—توان تمرین مأموریت‌های پیشرفته را پدید آوردند.</w:t>
      </w:r>
    </w:p>
    <w:p>
      <w:pPr>
        <w:spacing w:after="40" w:line="240" w:lineRule="auto"/>
        <w:jc w:val="right"/>
        <w:bidi/>
      </w:pPr>
      <w:r>
        <w:rPr>
          <w:rFonts w:ascii="Arial" w:hAnsi="Arial"/>
          <w:sz w:val="20"/>
        </w:rPr>
        <w:t>۰۰۱٫۱۵  این درس‌ها یادآوری می‌کنند که می‌توانیم بر چالش‌های دشواری مانند چالش‌های امروز غلبه کنیم.</w:t>
      </w:r>
    </w:p>
    <w:p>
      <w:pPr>
        <w:spacing w:after="40" w:line="240" w:lineRule="auto"/>
        <w:jc w:val="right"/>
        <w:bidi/>
      </w:pPr>
      <w:r>
        <w:rPr>
          <w:rFonts w:ascii="Arial" w:hAnsi="Arial"/>
          <w:sz w:val="20"/>
        </w:rPr>
        <w:t>۰۰۱٫۱۶  برای این کار باید برای اجرای مأموریت آماده باشیم.</w:t>
      </w:r>
    </w:p>
    <w:p>
      <w:pPr>
        <w:spacing w:after="40" w:line="240" w:lineRule="auto"/>
        <w:jc w:val="right"/>
        <w:bidi/>
      </w:pPr>
      <w:r>
        <w:rPr>
          <w:rFonts w:ascii="Arial" w:hAnsi="Arial"/>
          <w:sz w:val="20"/>
        </w:rPr>
        <w:t>۰۰۱٫۱۷  ما نیز مانند پیشینیان خود نماد روحیه‌ای دلیرانه‌ایم و تعهد مشترک به دفاع از کشور بزرگمان ما را به هم پیوند می‌دهد.</w:t>
      </w:r>
    </w:p>
    <w:p>
      <w:pPr>
        <w:spacing w:after="40" w:line="240" w:lineRule="auto"/>
        <w:jc w:val="right"/>
        <w:bidi/>
      </w:pPr>
      <w:r>
        <w:rPr>
          <w:rFonts w:ascii="Arial" w:hAnsi="Arial"/>
          <w:sz w:val="20"/>
        </w:rPr>
        <w:t>۰۰۱٫۱۸  امروز هوانوردان با نوآوری، پشتکار، کار تیمی و بیش از همه اعتماد، برای رویارویی با چالش‌های عرصه‌های مورد مناقشه پیش‌قدم می‌شوند.</w:t>
      </w:r>
    </w:p>
    <w:p>
      <w:pPr>
        <w:spacing w:after="40" w:line="240" w:lineRule="auto"/>
        <w:jc w:val="right"/>
        <w:bidi/>
      </w:pPr>
      <w:r>
        <w:rPr>
          <w:rFonts w:ascii="Arial" w:hAnsi="Arial"/>
          <w:sz w:val="20"/>
        </w:rPr>
        <w:t>۰۰۱٫۱۹  ما اعضای تیمی پیروز و هوانوردانی خدمت‌گزار در حرفهٔ نظامی هستیم؛ ارزش‌های بنیادین و هدف مشترکمان ما را متحد می‌کند.</w:t>
      </w:r>
    </w:p>
    <w:p>
      <w:pPr>
        <w:spacing w:after="40" w:line="240" w:lineRule="auto"/>
        <w:jc w:val="right"/>
        <w:bidi/>
      </w:pPr>
      <w:r>
        <w:rPr>
          <w:rFonts w:ascii="Arial" w:hAnsi="Arial"/>
          <w:sz w:val="20"/>
        </w:rPr>
        <w:t>۰۰۱٫۲۰  خوب رهبری کنید… هر روز را ارزشمند کنید.</w:t>
      </w:r>
    </w:p>
    <w:p>
      <w:pPr>
        <w:spacing w:before="60" w:after="28"/>
        <w:jc w:val="right"/>
        <w:bidi/>
      </w:pPr>
      <w:r>
        <w:rPr>
          <w:b/>
          <w:color w:val="1F4D78"/>
          <w:sz w:val="22"/>
        </w:rPr>
        <w:t>دیوید ا. فلوسی</w:t>
      </w:r>
    </w:p>
    <w:p>
      <w:pPr>
        <w:spacing w:after="40" w:line="240" w:lineRule="auto"/>
        <w:jc w:val="right"/>
        <w:bidi/>
      </w:pPr>
      <w:r>
        <w:rPr>
          <w:rFonts w:ascii="Arial" w:hAnsi="Arial"/>
          <w:sz w:val="20"/>
        </w:rPr>
        <w:t>۰۰۱٫۲۲  گروهبان ارشد نیروی هوایی</w:t>
      </w:r>
    </w:p>
    <w:p>
      <w:r>
        <w:br w:type="page"/>
      </w:r>
    </w:p>
    <w:p>
      <w:pPr>
        <w:spacing w:after="60"/>
        <w:jc w:val="right"/>
        <w:bidi/>
      </w:pPr>
      <w:r>
        <w:rPr>
          <w:rFonts w:ascii="Arial" w:hAnsi="Arial"/>
          <w:b/>
          <w:color w:val="1F4D78"/>
          <w:sz w:val="24"/>
        </w:rPr>
        <w:t>هفتهٔ ۲  |  صفحهٔ منبع: ۱۸</w:t>
      </w:r>
    </w:p>
    <w:p>
      <w:pPr>
        <w:spacing w:before="60" w:after="28"/>
        <w:jc w:val="right"/>
        <w:bidi/>
      </w:pPr>
      <w:r>
        <w:rPr>
          <w:b/>
          <w:color w:val="1F4D78"/>
          <w:sz w:val="22"/>
        </w:rPr>
        <w:t>فصل ۱</w:t>
      </w:r>
    </w:p>
    <w:p>
      <w:pPr>
        <w:spacing w:before="60" w:after="28"/>
        <w:jc w:val="right"/>
        <w:bidi/>
      </w:pPr>
      <w:r>
        <w:rPr>
          <w:b/>
          <w:color w:val="1F4D78"/>
          <w:sz w:val="22"/>
        </w:rPr>
        <w:t>حرفه‌ای‌گری</w:t>
      </w:r>
    </w:p>
    <w:p>
      <w:pPr>
        <w:spacing w:before="60" w:after="28"/>
        <w:jc w:val="right"/>
        <w:bidi/>
      </w:pPr>
      <w:r>
        <w:rPr>
          <w:b/>
          <w:color w:val="1F4D78"/>
          <w:sz w:val="22"/>
        </w:rPr>
        <w:t>بخش ۱ا-حرفه‌گرایی</w:t>
      </w:r>
    </w:p>
    <w:p>
      <w:pPr>
        <w:spacing w:before="60" w:after="28"/>
        <w:jc w:val="right"/>
        <w:bidi/>
      </w:pPr>
      <w:r>
        <w:rPr>
          <w:b/>
          <w:color w:val="1F4D78"/>
          <w:sz w:val="22"/>
        </w:rPr>
        <w:t>۱.۱. حرفه‌ای بودن</w:t>
      </w:r>
    </w:p>
    <w:p>
      <w:pPr>
        <w:spacing w:after="40" w:line="240" w:lineRule="auto"/>
        <w:jc w:val="right"/>
        <w:bidi/>
      </w:pPr>
      <w:r>
        <w:rPr>
          <w:rFonts w:ascii="Arial" w:hAnsi="Arial"/>
          <w:sz w:val="20"/>
        </w:rPr>
        <w:t>۰۰۲٫۰۵  فرهنگ لغت، حرفه‌ای را کسی تعریف می‌کند که «به‌جای سرگرمی، به‌عنوان شغل اصلی خود به چیزی خاص می‌پردازد». سایر صفت‌هایی که برای توصیف یک حرفه‌ای استفاده می‌شوند عبارتند از: «لایق»، «مطمئن» و «مهارت». حرفه‌ای گرایی توصیف می‌کند که ما چه کسی هستیم به‌عنوان یک سرویس و چگونه به‌عنوان هوانوردان و نمایندگان USAF رفتار می‌کنیم.</w:t>
      </w:r>
    </w:p>
    <w:p>
      <w:pPr>
        <w:spacing w:after="40" w:line="240" w:lineRule="auto"/>
        <w:jc w:val="right"/>
        <w:bidi/>
      </w:pPr>
      <w:r>
        <w:rPr>
          <w:rFonts w:ascii="Arial" w:hAnsi="Arial"/>
          <w:sz w:val="20"/>
        </w:rPr>
        <w:t>۰۰۲٫۰۶  استانداردهایی را تعیین می‌کند که انتظار می‌رود همه هوانوردان به آن پایبند باشند و از آنها فراتر رود.</w:t>
      </w:r>
    </w:p>
    <w:p>
      <w:pPr>
        <w:spacing w:after="40" w:line="240" w:lineRule="auto"/>
        <w:jc w:val="right"/>
        <w:bidi/>
      </w:pPr>
      <w:r>
        <w:rPr>
          <w:rFonts w:ascii="Arial" w:hAnsi="Arial"/>
          <w:sz w:val="20"/>
        </w:rPr>
        <w:t>۰۰۲٫۰۷  حرفه‌ای‌گری در USAF با الزامات اعتماد، وفاداری، عزت و تعهد شخصی چارچوب بندی شده است.</w:t>
      </w:r>
    </w:p>
    <w:p>
      <w:pPr>
        <w:spacing w:after="40" w:line="240" w:lineRule="auto"/>
        <w:jc w:val="right"/>
        <w:bidi/>
      </w:pPr>
      <w:r>
        <w:rPr>
          <w:rFonts w:ascii="Arial" w:hAnsi="Arial"/>
          <w:sz w:val="20"/>
        </w:rPr>
        <w:t>۰۰۲٫۰۸  ما باید در قبال اعمال خود قابل اعتماد و مسئول باشیم و در عین حال برای هوانوردان و همکاران، وینگمن خوبی باشیم.</w:t>
      </w:r>
    </w:p>
    <w:p>
      <w:pPr>
        <w:spacing w:after="40" w:line="240" w:lineRule="auto"/>
        <w:jc w:val="right"/>
        <w:bidi/>
      </w:pPr>
      <w:r>
        <w:rPr>
          <w:rFonts w:ascii="Arial" w:hAnsi="Arial"/>
          <w:sz w:val="20"/>
        </w:rPr>
        <w:t>۰۰۲٫۰۹  ریشه حرفه‌ای بودن احترام است.</w:t>
      </w:r>
    </w:p>
    <w:p>
      <w:pPr>
        <w:spacing w:after="40" w:line="240" w:lineRule="auto"/>
        <w:jc w:val="right"/>
        <w:bidi/>
      </w:pPr>
      <w:r>
        <w:rPr>
          <w:rFonts w:ascii="Arial" w:hAnsi="Arial"/>
          <w:sz w:val="20"/>
        </w:rPr>
        <w:t>۰۰۲٫۱۰  احترام همان چیزی است که سهم هر هوانورد در مأموریت را با درک جمعی از معنای خدمت با فروتنی و احترام به کسانی که با آنها خدمت می‌کنیم پیوند می‌دهد.</w:t>
      </w:r>
    </w:p>
    <w:p>
      <w:pPr>
        <w:spacing w:after="40" w:line="240" w:lineRule="auto"/>
        <w:jc w:val="right"/>
        <w:bidi/>
      </w:pPr>
      <w:r>
        <w:rPr>
          <w:rFonts w:ascii="Arial" w:hAnsi="Arial"/>
          <w:sz w:val="20"/>
        </w:rPr>
        <w:t>۰۰۲٫۱۱  USAF یک نیروی کامل است که به‌طور مؤثری از قابلیت‌های منحصر به فرد افسران، نیروهای درجه‌دار و هوانوردان غیرنظامی در سراسر رگاف، گارد، رزرو و اجزای کمکی استفاده می‌کند.</w:t>
      </w:r>
    </w:p>
    <w:p>
      <w:pPr>
        <w:spacing w:after="40" w:line="240" w:lineRule="auto"/>
        <w:jc w:val="right"/>
        <w:bidi/>
      </w:pPr>
      <w:r>
        <w:rPr>
          <w:rFonts w:ascii="Arial" w:hAnsi="Arial"/>
          <w:sz w:val="20"/>
        </w:rPr>
        <w:t>۰۰۲٫۱۲  به‌عنوان یک نیروی کل، ما نیروی هوایی مبتنی بر ارزش‌ها، مأموریت محور و مردم محور هستیم.</w:t>
      </w:r>
    </w:p>
    <w:p>
      <w:pPr>
        <w:spacing w:after="40" w:line="240" w:lineRule="auto"/>
        <w:jc w:val="right"/>
        <w:bidi/>
      </w:pPr>
      <w:r>
        <w:rPr>
          <w:rFonts w:ascii="Arial" w:hAnsi="Arial"/>
          <w:sz w:val="20"/>
        </w:rPr>
        <w:t>۰۰۲٫۱۳  حرفه‌ای بودن قلب و روح آن چیزی است که ما هستیم و هر روز آرزوی آن را داریم.</w:t>
      </w:r>
    </w:p>
    <w:p>
      <w:pPr>
        <w:spacing w:after="40" w:line="240" w:lineRule="auto"/>
        <w:jc w:val="right"/>
        <w:bidi/>
      </w:pPr>
      <w:r>
        <w:rPr>
          <w:rFonts w:ascii="Arial" w:hAnsi="Arial"/>
          <w:sz w:val="20"/>
        </w:rPr>
        <w:t>۰۰۲٫۱۴  حس حرفه‌ای بودن ما زیربنای غروری است که وقتی می‌گوییم "من یک هوانورد آمریکایی هستم" احساس می‌کنیم. تعهدات و وضعیت حرفه‌ای.</w:t>
      </w:r>
    </w:p>
    <w:p>
      <w:pPr>
        <w:spacing w:after="40" w:line="240" w:lineRule="auto"/>
        <w:jc w:val="right"/>
        <w:bidi/>
      </w:pPr>
      <w:r>
        <w:rPr>
          <w:rFonts w:ascii="Arial" w:hAnsi="Arial"/>
          <w:sz w:val="20"/>
        </w:rPr>
        <w:t>۰۰۲٫۱۵  هر هوانورد موظف است بهترین حرفه‌ای ممکن باشد.</w:t>
      </w:r>
    </w:p>
    <w:p>
      <w:pPr>
        <w:spacing w:after="40" w:line="240" w:lineRule="auto"/>
        <w:jc w:val="right"/>
        <w:bidi/>
      </w:pPr>
      <w:r>
        <w:rPr>
          <w:rFonts w:ascii="Arial" w:hAnsi="Arial"/>
          <w:sz w:val="20"/>
        </w:rPr>
        <w:t>۰۰۲٫۱۶  همانطور که در AFI ۱-۱ بیان شد، USAF یک مأموریت دفاع ملی بسیار مهم دارد. و شما به‌عنوان عضوی از USAF مسئولیت‌های جدی برای انجام آن مأموریت دارید.</w:t>
      </w:r>
    </w:p>
    <w:p>
      <w:pPr>
        <w:spacing w:after="40" w:line="240" w:lineRule="auto"/>
        <w:jc w:val="right"/>
        <w:bidi/>
      </w:pPr>
      <w:r>
        <w:rPr>
          <w:rFonts w:ascii="Arial" w:hAnsi="Arial"/>
          <w:sz w:val="20"/>
        </w:rPr>
        <w:t>۰۰۲٫۱۷  شما مسئول پیروی از دستورات، انجام وظایف خاص روزانه مرتبط با وظایف خود و مطابقت با استانداردهای بالای USAF هستید.</w:t>
      </w:r>
    </w:p>
    <w:p>
      <w:pPr>
        <w:spacing w:after="40" w:line="240" w:lineRule="auto"/>
        <w:jc w:val="right"/>
        <w:bidi/>
      </w:pPr>
      <w:r>
        <w:rPr>
          <w:rFonts w:ascii="Arial" w:hAnsi="Arial"/>
          <w:sz w:val="20"/>
        </w:rPr>
        <w:t>۰۰۲٫۱۸  حفظ نظم و انضباط خوب برای انجام مأموریت بسیار مهم است.</w:t>
      </w:r>
    </w:p>
    <w:p>
      <w:pPr>
        <w:spacing w:after="40" w:line="240" w:lineRule="auto"/>
        <w:jc w:val="right"/>
        <w:bidi/>
      </w:pPr>
      <w:r>
        <w:rPr>
          <w:rFonts w:ascii="Arial" w:hAnsi="Arial"/>
          <w:sz w:val="20"/>
        </w:rPr>
        <w:t>۰۰۲٫۱۹  وضعیت حرفه‌ای با نگرش‌ها و تعهدات و با درونی کردن ارزش‌های نظامی که می‌تواند در زمان‌های مختلف زندگی و شغلی به افراد برسد بیان می‌شود.</w:t>
      </w:r>
    </w:p>
    <w:p>
      <w:pPr>
        <w:spacing w:after="40" w:line="240" w:lineRule="auto"/>
        <w:jc w:val="right"/>
        <w:bidi/>
      </w:pPr>
      <w:r>
        <w:rPr>
          <w:rFonts w:ascii="Arial" w:hAnsi="Arial"/>
          <w:sz w:val="20"/>
        </w:rPr>
        <w:t>۰۰۲٫۲۰  مطالعه و درک این عوامل برای هوانوردان و آینده USAF حیاتی است.</w:t>
      </w:r>
    </w:p>
    <w:p>
      <w:pPr>
        <w:spacing w:after="40" w:line="240" w:lineRule="auto"/>
        <w:jc w:val="right"/>
        <w:bidi/>
      </w:pPr>
      <w:r>
        <w:rPr>
          <w:rFonts w:ascii="Arial" w:hAnsi="Arial"/>
          <w:sz w:val="20"/>
        </w:rPr>
        <w:t>۰۰۲٫۲۱  نظامیان حرفه‌ای امروز و فردا باید مسئولیت اعمال خود را بپذیرند، دیگران را مسئول بدانند و اقدامات مناسب را انجام دهند تا هرگز پشت بهانه‌ها پنهان نشوند.</w:t>
      </w:r>
    </w:p>
    <w:p>
      <w:pPr>
        <w:spacing w:after="40" w:line="240" w:lineRule="auto"/>
        <w:jc w:val="right"/>
        <w:bidi/>
      </w:pPr>
      <w:r>
        <w:rPr>
          <w:rFonts w:ascii="Arial" w:hAnsi="Arial"/>
          <w:sz w:val="20"/>
        </w:rPr>
        <w:t>۰۰۲٫۲۲  تمرکز باید معطوف به خدمت فداکارانه به ملت باشد، نه روی دستمزد یا مأموریت بعدی.</w:t>
      </w:r>
    </w:p>
    <w:p>
      <w:pPr>
        <w:spacing w:after="40" w:line="240" w:lineRule="auto"/>
        <w:jc w:val="right"/>
        <w:bidi/>
      </w:pPr>
      <w:r>
        <w:rPr>
          <w:rFonts w:ascii="Arial" w:hAnsi="Arial"/>
          <w:sz w:val="20"/>
        </w:rPr>
        <w:t>۰۰۲٫۲۳  نیروی هوایی ما بخش مهمی از بزرگترین نیروی جنگی است که جهان تاکنون شناخته است.</w:t>
      </w:r>
    </w:p>
    <w:p>
      <w:pPr>
        <w:spacing w:after="40" w:line="240" w:lineRule="auto"/>
        <w:jc w:val="right"/>
        <w:bidi/>
      </w:pPr>
      <w:r>
        <w:rPr>
          <w:rFonts w:ascii="Arial" w:hAnsi="Arial"/>
          <w:sz w:val="20"/>
        </w:rPr>
        <w:t>۰۰۲٫۲۴  توسط بزرگترین هوانوردانی که جهان تا به حال دیده است نیرو می‌گیرد.</w:t>
      </w:r>
    </w:p>
    <w:p>
      <w:pPr>
        <w:spacing w:after="40" w:line="240" w:lineRule="auto"/>
        <w:jc w:val="right"/>
        <w:bidi/>
      </w:pPr>
      <w:r>
        <w:rPr>
          <w:rFonts w:ascii="Arial" w:hAnsi="Arial"/>
          <w:sz w:val="20"/>
        </w:rPr>
        <w:t>۰۰۲٫۲۵  مأموریت محور.</w:t>
      </w:r>
    </w:p>
    <w:p>
      <w:pPr>
        <w:spacing w:after="40" w:line="240" w:lineRule="auto"/>
        <w:jc w:val="right"/>
        <w:bidi/>
      </w:pPr>
      <w:r>
        <w:rPr>
          <w:rFonts w:ascii="Arial" w:hAnsi="Arial"/>
          <w:sz w:val="20"/>
        </w:rPr>
        <w:t>۰۰۲٫۲۶  ما به‌عنوان هوانوردان آماده هستیم و وظیفه ایثارگرانه را در دفاع از ملت خود انجام می‌دهیم.</w:t>
      </w:r>
    </w:p>
    <w:p>
      <w:pPr>
        <w:spacing w:after="40" w:line="240" w:lineRule="auto"/>
        <w:jc w:val="right"/>
        <w:bidi/>
      </w:pPr>
      <w:r>
        <w:rPr>
          <w:rFonts w:ascii="Arial" w:hAnsi="Arial"/>
          <w:sz w:val="20"/>
        </w:rPr>
        <w:t>۰۰۲٫۲۷  ما و خانواده‌هایمان متعهد هستیم که به ندای ملت خود پاسخ دهیم و در راه انجام مأموریت فداکاری کنیم.</w:t>
      </w:r>
    </w:p>
    <w:p>
      <w:pPr>
        <w:spacing w:after="40" w:line="240" w:lineRule="auto"/>
        <w:jc w:val="right"/>
        <w:bidi/>
      </w:pPr>
      <w:r>
        <w:rPr>
          <w:rFonts w:ascii="Arial" w:hAnsi="Arial"/>
          <w:sz w:val="20"/>
        </w:rPr>
        <w:t>۰۰۲٫۲۸  ما به‌عنوان هوانوردان باید شهامت داشته باشیم که در مواقع لزوم ریسک‌های مناسب را انجام دهیم.</w:t>
      </w:r>
    </w:p>
    <w:p>
      <w:pPr>
        <w:spacing w:after="40" w:line="240" w:lineRule="auto"/>
        <w:jc w:val="right"/>
        <w:bidi/>
      </w:pPr>
      <w:r>
        <w:rPr>
          <w:rFonts w:ascii="Arial" w:hAnsi="Arial"/>
          <w:sz w:val="20"/>
        </w:rPr>
        <w:t>۰۰۲٫۲۹  مردم گرا.</w:t>
      </w:r>
    </w:p>
    <w:p>
      <w:pPr>
        <w:spacing w:after="40" w:line="240" w:lineRule="auto"/>
        <w:jc w:val="right"/>
        <w:bidi/>
      </w:pPr>
      <w:r>
        <w:rPr>
          <w:rFonts w:ascii="Arial" w:hAnsi="Arial"/>
          <w:sz w:val="20"/>
        </w:rPr>
        <w:t>۰۰۲٫۳۰  مهمترین منبع ما مردم هستند.</w:t>
      </w:r>
    </w:p>
    <w:p>
      <w:pPr>
        <w:spacing w:after="40" w:line="240" w:lineRule="auto"/>
        <w:jc w:val="right"/>
        <w:bidi/>
      </w:pPr>
      <w:r>
        <w:rPr>
          <w:rFonts w:ascii="Arial" w:hAnsi="Arial"/>
          <w:sz w:val="20"/>
        </w:rPr>
        <w:t>۰۰۲٫۳۱  مراقبت از بال مردان وظیفه ماست.</w:t>
      </w:r>
    </w:p>
    <w:p>
      <w:pPr>
        <w:spacing w:after="40" w:line="240" w:lineRule="auto"/>
        <w:jc w:val="right"/>
        <w:bidi/>
      </w:pPr>
      <w:r>
        <w:rPr>
          <w:rFonts w:ascii="Arial" w:hAnsi="Arial"/>
          <w:sz w:val="20"/>
        </w:rPr>
        <w:t>۰۰۲٫۳۲  ما یک نیروی یکپارچه هستیم - قوی، توانا و آماده.</w:t>
      </w:r>
    </w:p>
    <w:p>
      <w:pPr>
        <w:spacing w:after="40" w:line="240" w:lineRule="auto"/>
        <w:jc w:val="right"/>
        <w:bidi/>
      </w:pPr>
      <w:r>
        <w:rPr>
          <w:rFonts w:ascii="Arial" w:hAnsi="Arial"/>
          <w:sz w:val="20"/>
        </w:rPr>
        <w:t>۰۰۲٫۳۳  ما به‌عنوان هوانوردانی، سهم هر یک از اعضا را ارج می‌نهیم و به یکدیگر انگیزه می‌دهیم تا به برتری دست یابیم.</w:t>
      </w:r>
    </w:p>
    <w:p>
      <w:pPr>
        <w:spacing w:after="40" w:line="240" w:lineRule="auto"/>
        <w:jc w:val="right"/>
        <w:bidi/>
      </w:pPr>
      <w:r>
        <w:rPr>
          <w:rFonts w:ascii="Arial" w:hAnsi="Arial"/>
          <w:sz w:val="20"/>
        </w:rPr>
        <w:t>۰۰۲٫۳۴  ما همچنین وظیفه داریم رهبران را توسعه و توانمند کنیم.</w:t>
      </w:r>
    </w:p>
    <w:p>
      <w:pPr>
        <w:spacing w:after="40" w:line="240" w:lineRule="auto"/>
        <w:jc w:val="right"/>
        <w:bidi/>
      </w:pPr>
      <w:r>
        <w:rPr>
          <w:rFonts w:ascii="Arial" w:hAnsi="Arial"/>
          <w:sz w:val="20"/>
        </w:rPr>
        <w:t>۰۰۲٫۳۵  ما به همه کسانی که خدمت می‌کنند احترام می‌گذاریم و به آنها احترام می‌گذاریم، و وقتی اتحادهای خود را تقویت می‌کنیم — با هم قوی‌تر می‌شویم.</w:t>
      </w:r>
    </w:p>
    <w:p>
      <w:r>
        <w:br w:type="page"/>
      </w:r>
    </w:p>
    <w:p>
      <w:pPr>
        <w:spacing w:after="60"/>
        <w:jc w:val="right"/>
        <w:bidi/>
      </w:pPr>
      <w:r>
        <w:rPr>
          <w:rFonts w:ascii="Arial" w:hAnsi="Arial"/>
          <w:b/>
          <w:color w:val="1F4D78"/>
          <w:sz w:val="24"/>
        </w:rPr>
        <w:t>هفتهٔ ۳  |  صفحهٔ منبع: ۱۹</w:t>
      </w:r>
    </w:p>
    <w:p>
      <w:pPr>
        <w:spacing w:before="60" w:after="28"/>
        <w:jc w:val="right"/>
        <w:bidi/>
      </w:pPr>
      <w:r>
        <w:rPr>
          <w:b/>
          <w:color w:val="1F4D78"/>
          <w:sz w:val="22"/>
        </w:rPr>
        <w:t>بخش ۱ب - حرفه اسلحه</w:t>
      </w:r>
    </w:p>
    <w:p>
      <w:pPr>
        <w:spacing w:before="60" w:after="28"/>
        <w:jc w:val="right"/>
        <w:bidi/>
      </w:pPr>
      <w:r>
        <w:rPr>
          <w:b/>
          <w:color w:val="1F4D78"/>
          <w:sz w:val="22"/>
        </w:rPr>
        <w:t>۱.۲. حرفه اسلحه</w:t>
      </w:r>
    </w:p>
    <w:p>
      <w:pPr>
        <w:spacing w:after="40" w:line="240" w:lineRule="auto"/>
        <w:jc w:val="right"/>
        <w:bidi/>
      </w:pPr>
      <w:r>
        <w:rPr>
          <w:rFonts w:ascii="Arial" w:hAnsi="Arial"/>
          <w:sz w:val="20"/>
        </w:rPr>
        <w:t>۰۰۳٫۰۳  هیچ حرفه‌ای به اندازهٔ حرفهٔ نظامی از اعضایش انتظار ندارد.</w:t>
      </w:r>
    </w:p>
    <w:p>
      <w:pPr>
        <w:spacing w:after="40" w:line="240" w:lineRule="auto"/>
        <w:jc w:val="right"/>
        <w:bidi/>
      </w:pPr>
      <w:r>
        <w:rPr>
          <w:rFonts w:ascii="Arial" w:hAnsi="Arial"/>
          <w:sz w:val="20"/>
        </w:rPr>
        <w:t>۰۰۳٫۰۴  همانطور که در مرام‌نامهٔ هوانورد بیان شده است، ما به تماس ملت خود پاسخ داده‌ایم.</w:t>
      </w:r>
    </w:p>
    <w:p>
      <w:pPr>
        <w:spacing w:after="40" w:line="240" w:lineRule="auto"/>
        <w:jc w:val="right"/>
        <w:bidi/>
      </w:pPr>
      <w:r>
        <w:rPr>
          <w:rFonts w:ascii="Arial" w:hAnsi="Arial"/>
          <w:sz w:val="20"/>
        </w:rPr>
        <w:t>۰۰۳٫۰۵  این فراخوانی بالاتر است و با استاندارد بالاتری همراه است.</w:t>
      </w:r>
    </w:p>
    <w:p>
      <w:pPr>
        <w:spacing w:after="40" w:line="240" w:lineRule="auto"/>
        <w:jc w:val="right"/>
        <w:bidi/>
      </w:pPr>
      <w:r>
        <w:rPr>
          <w:rFonts w:ascii="Arial" w:hAnsi="Arial"/>
          <w:sz w:val="20"/>
        </w:rPr>
        <w:t>۰۰۳٫۰۶  از آنجایی که تهدیدات سریع رقبای استراتژیک ما همچنان در حال رشد و تکامل هستند، بسیار مهم است که همه هوانوردان بدانند که حرفه آنها چگونه با مأموریت ما در امنیت ملی و دفاع از میهن ارتباط دارد.</w:t>
      </w:r>
    </w:p>
    <w:p>
      <w:pPr>
        <w:spacing w:after="40" w:line="240" w:lineRule="auto"/>
        <w:jc w:val="right"/>
        <w:bidi/>
      </w:pPr>
      <w:r>
        <w:rPr>
          <w:rFonts w:ascii="Arial" w:hAnsi="Arial"/>
          <w:sz w:val="20"/>
        </w:rPr>
        <w:t>۰۰۳٫۰۷  ژنرال رونالد فوگلمن، پانزدهمین رئیس ستاد نیروی هوایی، زمانی گفت: «ما صرفا به‌کاری دیگر مشغول نیستیم؛ ما از دست‌اندرکاران حرفهٔ نظامی هستیم.»</w:t>
      </w:r>
    </w:p>
    <w:p>
      <w:pPr>
        <w:spacing w:after="40" w:line="240" w:lineRule="auto"/>
        <w:jc w:val="right"/>
        <w:bidi/>
      </w:pPr>
      <w:r>
        <w:rPr>
          <w:rFonts w:ascii="Arial" w:hAnsi="Arial"/>
          <w:sz w:val="20"/>
        </w:rPr>
        <w:t>۰۰۳٫۰۸  امنیت ملت، حفاظت از شهروندان و حفظ سبک زندگی به ما سپرده شده است.</w:t>
      </w:r>
    </w:p>
    <w:p>
      <w:pPr>
        <w:spacing w:after="40" w:line="240" w:lineRule="auto"/>
        <w:jc w:val="right"/>
        <w:bidi/>
      </w:pPr>
      <w:r>
        <w:rPr>
          <w:rFonts w:ascii="Arial" w:hAnsi="Arial"/>
          <w:sz w:val="20"/>
        </w:rPr>
        <w:t>۰۰۳٫۰۹  در این مقام، ما به‌عنوان نگهبانان آینده آمریکا خدمت می‌کنیم.</w:t>
      </w:r>
    </w:p>
    <w:p>
      <w:pPr>
        <w:spacing w:after="40" w:line="240" w:lineRule="auto"/>
        <w:jc w:val="right"/>
        <w:bidi/>
      </w:pPr>
      <w:r>
        <w:rPr>
          <w:rFonts w:ascii="Arial" w:hAnsi="Arial"/>
          <w:sz w:val="20"/>
        </w:rPr>
        <w:t>۰۰۳٫۱۰  طبق ماهیت خود، این مسئولیت از ما می‌خواهد که نیازهای خدمات و کشورمان را بر نگرانی‌های شخصی ترجیح دهیم.» این مسئولیت به هر هوانوردی داده شد که دست راست خود را بالا بردند و سوگند یاد کردند که از قانون اساسی ایالات متحده حمایت و دفاع کنند.</w:t>
      </w:r>
    </w:p>
    <w:p>
      <w:pPr>
        <w:spacing w:after="40" w:line="240" w:lineRule="auto"/>
        <w:jc w:val="right"/>
        <w:bidi/>
      </w:pPr>
      <w:r>
        <w:rPr>
          <w:rFonts w:ascii="Arial" w:hAnsi="Arial"/>
          <w:sz w:val="20"/>
        </w:rPr>
        <w:t>۰۰۳٫۱۱  وقتی با یک سوگند مقدس به USAF ملحق شدیم، امانت مقدسی را از مردم آمریکا پذیرفتیم، امانتی که فراتر از هر چیز دیگری در جامعه است.</w:t>
      </w:r>
    </w:p>
    <w:p>
      <w:pPr>
        <w:spacing w:after="40" w:line="240" w:lineRule="auto"/>
        <w:jc w:val="right"/>
        <w:bidi/>
      </w:pPr>
      <w:r>
        <w:rPr>
          <w:rFonts w:ascii="Arial" w:hAnsi="Arial"/>
          <w:sz w:val="20"/>
        </w:rPr>
        <w:t>۰۰۳٫۱۲  به‌عنوان اعضای یک تیم مشترک، حرفه ما به دلیل تخصص ما در استفاده موجه از نیروی نظامی مرگبار و تمایل کسانی که فداکاری نهایی را برای ملت ما انجام می‌دهند، از سایرین متمایز است.</w:t>
      </w:r>
    </w:p>
    <w:p>
      <w:pPr>
        <w:spacing w:after="40" w:line="240" w:lineRule="auto"/>
        <w:jc w:val="right"/>
        <w:bidi/>
      </w:pPr>
      <w:r>
        <w:rPr>
          <w:rFonts w:ascii="Arial" w:hAnsi="Arial"/>
          <w:sz w:val="20"/>
        </w:rPr>
        <w:t>۰۰۳٫۱۳  هیچ حرفه دیگری از اعضایش انتظار ندارد که جان خود را برای دوستان، خانواده یا آزادی‌های خود فدا کنند... اما این همان چیزی است که حرفه ما به راحتی انتظار دارد.</w:t>
      </w:r>
    </w:p>
    <w:p>
      <w:r>
        <w:br w:type="page"/>
      </w:r>
    </w:p>
    <w:p>
      <w:pPr>
        <w:spacing w:after="60"/>
        <w:jc w:val="right"/>
        <w:bidi/>
      </w:pPr>
      <w:r>
        <w:rPr>
          <w:rFonts w:ascii="Arial" w:hAnsi="Arial"/>
          <w:b/>
          <w:color w:val="1F4D78"/>
          <w:sz w:val="24"/>
        </w:rPr>
        <w:t>هفتهٔ ۴  |  صفحهٔ منبع: ۲۰</w:t>
      </w:r>
    </w:p>
    <w:p>
      <w:pPr>
        <w:spacing w:before="60" w:after="28"/>
        <w:jc w:val="right"/>
        <w:bidi/>
      </w:pPr>
      <w:r>
        <w:rPr>
          <w:b/>
          <w:color w:val="1F4D78"/>
          <w:sz w:val="22"/>
        </w:rPr>
        <w:t>بخش ۱ک - ارزش‌های اصلی نیروی هوایی</w:t>
      </w:r>
    </w:p>
    <w:p>
      <w:pPr>
        <w:spacing w:before="60" w:after="28"/>
        <w:jc w:val="right"/>
        <w:bidi/>
      </w:pPr>
      <w:r>
        <w:rPr>
          <w:b/>
          <w:color w:val="1F4D78"/>
          <w:sz w:val="22"/>
        </w:rPr>
        <w:t>۱.۳. ارزش‌های اصلی نیروی هوایی</w:t>
      </w:r>
    </w:p>
    <w:p>
      <w:pPr>
        <w:spacing w:after="40" w:line="240" w:lineRule="auto"/>
        <w:jc w:val="right"/>
        <w:bidi/>
      </w:pPr>
      <w:r>
        <w:rPr>
          <w:rFonts w:ascii="Arial" w:hAnsi="Arial"/>
          <w:sz w:val="20"/>
        </w:rPr>
        <w:t>۰۰۴٫۰۳  در قلب و روح حرفه ما، USAF ارزش‌های اصلی ما را به‌عنوان استانداردهای جهانی و ثابتی که برای ارزیابی جو اخلاقی همه سازمان‌های USAF استفاده می‌شود، می‌شناسد.</w:t>
      </w:r>
    </w:p>
    <w:p>
      <w:pPr>
        <w:spacing w:after="40" w:line="240" w:lineRule="auto"/>
        <w:jc w:val="right"/>
        <w:bidi/>
      </w:pPr>
      <w:r>
        <w:rPr>
          <w:rFonts w:ascii="Arial" w:hAnsi="Arial"/>
          <w:sz w:val="20"/>
        </w:rPr>
        <w:t>۰۰۴٫۰۴  هنگامی که در دیگ جنگ مورد نیاز است، ارزش‌های اصلی چراغ‌هایی هستند که مسیر رفتار حرفه‌ای و عالی‌ترین آرمان‌ها را روشن می‌کنند.</w:t>
      </w:r>
    </w:p>
    <w:p>
      <w:pPr>
        <w:spacing w:after="40" w:line="240" w:lineRule="auto"/>
        <w:jc w:val="right"/>
        <w:bidi/>
      </w:pPr>
      <w:r>
        <w:rPr>
          <w:rFonts w:ascii="Arial" w:hAnsi="Arial"/>
          <w:sz w:val="20"/>
        </w:rPr>
        <w:t>۰۰۴٫۰۵  اولا صداقت، خدمات قبل از خود، و برتری در هر کاری که انجام می‌دهیم ارزش‌ها بیانگر اصول راهنما و پایداری هستند که ما از آنها دفاع می‌کنیم.</w:t>
      </w:r>
    </w:p>
    <w:p>
      <w:pPr>
        <w:spacing w:after="40" w:line="240" w:lineRule="auto"/>
        <w:jc w:val="right"/>
        <w:bidi/>
      </w:pPr>
      <w:r>
        <w:rPr>
          <w:rFonts w:ascii="Arial" w:hAnsi="Arial"/>
          <w:sz w:val="20"/>
        </w:rPr>
        <w:t>۰۰۴٫۰۶  ارزش‌ها، مانند ارزش‌های اصلی USAF یعنی صداقت، خدمات و تعالی، باید انگیزه نگرش‌ها و اقدامات را در حین انجام وظیفه و خارج از وظیفه به‌عنوان اصول اخلاقی یا باورهای ضروری ایجاد کنند که در بالاترین حد رعایت می‌شوند.</w:t>
      </w:r>
    </w:p>
    <w:p>
      <w:pPr>
        <w:spacing w:after="40" w:line="240" w:lineRule="auto"/>
        <w:jc w:val="right"/>
        <w:bidi/>
      </w:pPr>
      <w:r>
        <w:rPr>
          <w:rFonts w:ascii="Arial" w:hAnsi="Arial"/>
          <w:sz w:val="20"/>
        </w:rPr>
        <w:t>۰۰۴٫۰۷  ارزش‌های اصلی ما بیانگر اعتقادات راسخ USAF در مورد ماهیت شخصیت شخصی ما، تعهد ما به یکدیگر و ملت ما، و روشی است که ما خدمات خود را انجام می‌دهیم.</w:t>
      </w:r>
    </w:p>
    <w:p>
      <w:pPr>
        <w:spacing w:after="40" w:line="240" w:lineRule="auto"/>
        <w:jc w:val="right"/>
        <w:bidi/>
      </w:pPr>
      <w:r>
        <w:rPr>
          <w:rFonts w:ascii="Arial" w:hAnsi="Arial"/>
          <w:sz w:val="20"/>
        </w:rPr>
        <w:t>۰۰۴٫۰۸  ارزش‌های اصلی آنقدر اساسی هستند که هویت ما را از طریق پیوند مشترک میان همه هوانوردان حرفه‌ای - گذشته و حال - تعریف می‌کنند.</w:t>
      </w:r>
    </w:p>
    <w:p>
      <w:pPr>
        <w:spacing w:after="40" w:line="240" w:lineRule="auto"/>
        <w:jc w:val="right"/>
        <w:bidi/>
      </w:pPr>
      <w:r>
        <w:rPr>
          <w:rFonts w:ascii="Arial" w:hAnsi="Arial"/>
          <w:sz w:val="20"/>
        </w:rPr>
        <w:t>۰۰۴٫۰۹  بودن بخشی از جامعه افتخار آمیز USAF ما مستلزم تعهد به زندگی با این ارزش‌ها در هر زمان است.</w:t>
      </w:r>
    </w:p>
    <w:p>
      <w:pPr>
        <w:spacing w:after="40" w:line="240" w:lineRule="auto"/>
        <w:jc w:val="right"/>
        <w:bidi/>
      </w:pPr>
      <w:r>
        <w:rPr>
          <w:rFonts w:ascii="Arial" w:hAnsi="Arial"/>
          <w:sz w:val="20"/>
        </w:rPr>
        <w:t>۰۰۴٫۱۰  انعکاس ارزش‌های اصلی USAF در زندگی شخصی و حرفه‌ای یک چالش است که باید هر روز با آن روبرو شد.</w:t>
      </w:r>
    </w:p>
    <w:p>
      <w:pPr>
        <w:spacing w:after="40" w:line="240" w:lineRule="auto"/>
        <w:jc w:val="right"/>
        <w:bidi/>
      </w:pPr>
      <w:r>
        <w:rPr>
          <w:rFonts w:ascii="Arial" w:hAnsi="Arial"/>
          <w:sz w:val="20"/>
        </w:rPr>
        <w:t>۰۰۴٫۱۱  با انجام این کار، ما میراث را ارج می‌نهیم و میراث کسانی را که قبل از ما خدمت کردند و فداکاری کردند، ادامه می‌دهیم.</w:t>
      </w:r>
    </w:p>
    <w:p>
      <w:pPr>
        <w:spacing w:after="40" w:line="240" w:lineRule="auto"/>
        <w:jc w:val="right"/>
        <w:bidi/>
      </w:pPr>
      <w:r>
        <w:rPr>
          <w:rFonts w:ascii="Arial" w:hAnsi="Arial"/>
          <w:sz w:val="20"/>
        </w:rPr>
        <w:t>۰۰۴٫۱۲  از طریق این همسویی اقدامات ما با این ارزش‌ها است که ما به‌عنوان یک USAF اعتماد عمومی را جلب می‌کنیم، خدمات خود را تقویت می‌کنیم و مأموریت خود را انجام می‌دهیم.</w:t>
      </w:r>
    </w:p>
    <w:p>
      <w:pPr>
        <w:spacing w:after="40" w:line="240" w:lineRule="auto"/>
        <w:jc w:val="right"/>
        <w:bidi/>
      </w:pPr>
      <w:r>
        <w:rPr>
          <w:rFonts w:ascii="Arial" w:hAnsi="Arial"/>
          <w:sz w:val="20"/>
        </w:rPr>
        <w:t>۰۰۴٫۱۳  این انتظار حرفه ما است و استانداردی است که همکاران خدماتی ما و عموم مردم آمریکا ما را به آن می‌دانند.</w:t>
      </w:r>
    </w:p>
    <w:p>
      <w:pPr>
        <w:spacing w:after="40" w:line="240" w:lineRule="auto"/>
        <w:jc w:val="right"/>
        <w:bidi/>
      </w:pPr>
      <w:r>
        <w:rPr>
          <w:rFonts w:ascii="Arial" w:hAnsi="Arial"/>
          <w:sz w:val="20"/>
        </w:rPr>
        <w:t>۰۰۴٫۱۴  فضایل ارزش‌های اصلی هر یک از ارزش‌های اصلی USAF بیشتر با فضایل (رفتارها و ویژگی‌های مطلوب) تعریف می‌شود که باید در زندگی روزمره خود تمرین کرده و نشان دهیم، و نشان می‌دهد که ما واقعا یکپارچگی، خدمات و برتری را ارزش قائل هستیم.</w:t>
      </w:r>
    </w:p>
    <w:p>
      <w:pPr>
        <w:spacing w:after="40" w:line="240" w:lineRule="auto"/>
        <w:jc w:val="right"/>
        <w:bidi/>
      </w:pPr>
      <w:r>
        <w:rPr>
          <w:rFonts w:ascii="Arial" w:hAnsi="Arial"/>
          <w:sz w:val="20"/>
        </w:rPr>
        <w:t>۰۰۴٫۱۵  تمرین مداوم این فضیلت‌ها منجر به عادات فکر و عمل شرافتمندانه می‌شود و یک متخصص USAF ایجاد می‌کند.</w:t>
      </w:r>
    </w:p>
    <w:p>
      <w:pPr>
        <w:spacing w:after="40" w:line="240" w:lineRule="auto"/>
        <w:jc w:val="right"/>
        <w:bidi/>
      </w:pPr>
      <w:r>
        <w:rPr>
          <w:rFonts w:ascii="Arial" w:hAnsi="Arial"/>
          <w:sz w:val="20"/>
        </w:rPr>
        <w:t>۰۰۴٫۱۶  حرفه‌ای بودن USAF یک باور مشترک و تعهد به خدمات شرافتمندانه بر اساس ارزش‌های اصلی USAF ما است.</w:t>
      </w:r>
    </w:p>
    <w:p>
      <w:pPr>
        <w:spacing w:after="40" w:line="240" w:lineRule="auto"/>
        <w:jc w:val="right"/>
        <w:bidi/>
      </w:pPr>
      <w:r>
        <w:rPr>
          <w:rFonts w:ascii="Arial" w:hAnsi="Arial"/>
          <w:sz w:val="20"/>
        </w:rPr>
        <w:t>۰۰۴٫۱۷  ۱.۳.۱.</w:t>
      </w:r>
    </w:p>
    <w:p>
      <w:pPr>
        <w:spacing w:after="40" w:line="240" w:lineRule="auto"/>
        <w:jc w:val="right"/>
        <w:bidi/>
      </w:pPr>
      <w:r>
        <w:rPr>
          <w:rFonts w:ascii="Arial" w:hAnsi="Arial"/>
          <w:sz w:val="20"/>
        </w:rPr>
        <w:t>۰۰۴٫۱۸  صداقت اول یکپارچگی بستری برای تلاش‌های نظامی ما فراهم می‌کند و با خدمات به کشور تقویت می‌شود.</w:t>
      </w:r>
    </w:p>
    <w:p>
      <w:pPr>
        <w:spacing w:after="40" w:line="240" w:lineRule="auto"/>
        <w:jc w:val="right"/>
        <w:bidi/>
      </w:pPr>
      <w:r>
        <w:rPr>
          <w:rFonts w:ascii="Arial" w:hAnsi="Arial"/>
          <w:sz w:val="20"/>
        </w:rPr>
        <w:t>۰۰۴٫۱۹  صداقت شامل بسیاری از ویژگی‌های ضروری برای هوانوردان است و ما را به آنچه هستیم و آنچه را که برای آن ایستاده‌ایم تبدیل می‌کند.</w:t>
      </w:r>
    </w:p>
    <w:p>
      <w:pPr>
        <w:spacing w:after="40" w:line="240" w:lineRule="auto"/>
        <w:jc w:val="right"/>
        <w:bidi/>
      </w:pPr>
      <w:r>
        <w:rPr>
          <w:rFonts w:ascii="Arial" w:hAnsi="Arial"/>
          <w:sz w:val="20"/>
        </w:rPr>
        <w:t>۰۰۴٫۲۰  این قطب‌نما است که ما را در مسیر درست در هنگام مواجهه با چالش‌های اخلاقی و وسوسه‌های شخصی نگه می‌دارد و پایه‌ای است که اعتماد و احترام بر آن بنا می‌شود.</w:t>
      </w:r>
    </w:p>
    <w:p>
      <w:pPr>
        <w:spacing w:after="40" w:line="240" w:lineRule="auto"/>
        <w:jc w:val="right"/>
        <w:bidi/>
      </w:pPr>
      <w:r>
        <w:rPr>
          <w:rFonts w:ascii="Arial" w:hAnsi="Arial"/>
          <w:sz w:val="20"/>
        </w:rPr>
        <w:t>۰۰۴٫۲۱  صداقت به سادگی انجام کار درست است، در تمام مدت، چه همه در حال تماشا باشند و چه هیچ کس تماشا نمی‌کنند.</w:t>
      </w:r>
    </w:p>
    <w:p>
      <w:pPr>
        <w:spacing w:after="40" w:line="240" w:lineRule="auto"/>
        <w:jc w:val="right"/>
        <w:bidi/>
      </w:pPr>
      <w:r>
        <w:rPr>
          <w:rFonts w:ascii="Arial" w:hAnsi="Arial"/>
          <w:sz w:val="20"/>
        </w:rPr>
        <w:t>۰۰۴٫۲۲  یک فرد زمانی متوجه صداقت می‌شود که افکار و اعمال با آنچه که می‌داند درست است همسو باشند.</w:t>
      </w:r>
    </w:p>
    <w:p>
      <w:pPr>
        <w:spacing w:after="40" w:line="240" w:lineRule="auto"/>
        <w:jc w:val="right"/>
        <w:bidi/>
      </w:pPr>
      <w:r>
        <w:rPr>
          <w:rFonts w:ascii="Arial" w:hAnsi="Arial"/>
          <w:sz w:val="20"/>
        </w:rPr>
        <w:t>۰۰۴٫۲۳  رعایت اصول، شرافت عمل کردن، حفظ قضاوت مستقل و انجام وظایف با بی طرفی، به حفظ صداقت و جلوگیری از تضاد منافع کمک می‌کند.</w:t>
      </w:r>
    </w:p>
    <w:p>
      <w:pPr>
        <w:spacing w:after="40" w:line="240" w:lineRule="auto"/>
        <w:jc w:val="right"/>
        <w:bidi/>
      </w:pPr>
      <w:r>
        <w:rPr>
          <w:rFonts w:ascii="Arial" w:hAnsi="Arial"/>
          <w:sz w:val="20"/>
        </w:rPr>
        <w:t>۰۰۴٫۲۴  احترام، شالودهٔ حرفهٔ نظامی ماست و همواره چنین بوده است.</w:t>
      </w:r>
    </w:p>
    <w:p>
      <w:pPr>
        <w:spacing w:after="40" w:line="240" w:lineRule="auto"/>
        <w:jc w:val="right"/>
        <w:bidi/>
      </w:pPr>
      <w:r>
        <w:rPr>
          <w:rFonts w:ascii="Arial" w:hAnsi="Arial"/>
          <w:sz w:val="20"/>
        </w:rPr>
        <w:t>۰۰۴٫۲۵  این یک اصل غیرقابل مذاکره است که از صداقت، خدمات و تعالی نیروی هوایی بزرگ ما پشتیبانی می‌کند.</w:t>
      </w:r>
    </w:p>
    <w:p>
      <w:pPr>
        <w:spacing w:after="40" w:line="240" w:lineRule="auto"/>
        <w:jc w:val="right"/>
        <w:bidi/>
      </w:pPr>
      <w:r>
        <w:rPr>
          <w:rFonts w:ascii="Arial" w:hAnsi="Arial"/>
          <w:sz w:val="20"/>
        </w:rPr>
        <w:t>۰۰۴٫۲۶  این سنگ بنای فرهنگی است که ما در نیروی هوایی به آن نیاز داریم.</w:t>
      </w:r>
    </w:p>
    <w:p>
      <w:r>
        <w:br w:type="page"/>
      </w:r>
    </w:p>
    <w:p>
      <w:pPr>
        <w:spacing w:after="60"/>
        <w:jc w:val="right"/>
        <w:bidi/>
      </w:pPr>
      <w:r>
        <w:rPr>
          <w:rFonts w:ascii="Arial" w:hAnsi="Arial"/>
          <w:b/>
          <w:color w:val="1F4D78"/>
          <w:sz w:val="24"/>
        </w:rPr>
        <w:t>هفتهٔ ۵  |  صفحهٔ منبع: ۲۱</w:t>
      </w:r>
    </w:p>
    <w:p>
      <w:pPr>
        <w:spacing w:after="40"/>
        <w:jc w:val="right"/>
        <w:bidi/>
      </w:pPr>
      <w:r>
        <w:rPr>
          <w:i/>
          <w:color w:val="555555"/>
          <w:sz w:val="18"/>
        </w:rPr>
        <w:t>CMSAF جوآن اس. باس، نوزدهمین سرگروهبان ارشد نیروی هوایی</w:t>
      </w:r>
    </w:p>
    <w:p>
      <w:pPr>
        <w:spacing w:before="60" w:after="28"/>
        <w:jc w:val="right"/>
        <w:bidi/>
      </w:pPr>
      <w:r>
        <w:rPr>
          <w:b/>
          <w:color w:val="1F4D78"/>
          <w:sz w:val="22"/>
        </w:rPr>
        <w:t>فضایل صداقت</w:t>
      </w:r>
    </w:p>
    <w:p>
      <w:pPr>
        <w:spacing w:after="40" w:line="240" w:lineRule="auto"/>
        <w:jc w:val="right"/>
        <w:bidi/>
      </w:pPr>
      <w:r>
        <w:rPr>
          <w:rFonts w:ascii="Arial" w:hAnsi="Arial"/>
          <w:sz w:val="20"/>
        </w:rPr>
        <w:t>۰۰۵٫۰۳  فضائل صداقت اول صداقت، شجاعت و مسئولیت پذیری است.</w:t>
      </w:r>
    </w:p>
    <w:p>
      <w:pPr>
        <w:spacing w:after="40" w:line="240" w:lineRule="auto"/>
        <w:jc w:val="right"/>
        <w:bidi/>
      </w:pPr>
      <w:r>
        <w:rPr>
          <w:rFonts w:ascii="Arial" w:hAnsi="Arial"/>
          <w:sz w:val="20"/>
        </w:rPr>
        <w:t>۰۰۵٫۰۴  صداقت.</w:t>
      </w:r>
    </w:p>
    <w:p>
      <w:pPr>
        <w:spacing w:after="40" w:line="240" w:lineRule="auto"/>
        <w:jc w:val="right"/>
        <w:bidi/>
      </w:pPr>
      <w:r>
        <w:rPr>
          <w:rFonts w:ascii="Arial" w:hAnsi="Arial"/>
          <w:sz w:val="20"/>
        </w:rPr>
        <w:t>۰۰۵٫۰۵  صداقت نشانه صداقت است.</w:t>
      </w:r>
    </w:p>
    <w:p>
      <w:pPr>
        <w:spacing w:after="40" w:line="240" w:lineRule="auto"/>
        <w:jc w:val="right"/>
        <w:bidi/>
      </w:pPr>
      <w:r>
        <w:rPr>
          <w:rFonts w:ascii="Arial" w:hAnsi="Arial"/>
          <w:sz w:val="20"/>
        </w:rPr>
        <w:t>۰۰۵٫۰۶  به‌عنوان کارمندان عمومی، ما نمایندگان قابل اعتمادی هستیم.</w:t>
      </w:r>
    </w:p>
    <w:p>
      <w:pPr>
        <w:spacing w:after="40" w:line="240" w:lineRule="auto"/>
        <w:jc w:val="right"/>
        <w:bidi/>
      </w:pPr>
      <w:r>
        <w:rPr>
          <w:rFonts w:ascii="Arial" w:hAnsi="Arial"/>
          <w:sz w:val="20"/>
        </w:rPr>
        <w:t>۰۰۵٫۰۷  صداقت از ما می‌خواهد که عملکرد خود را بر اساس استانداردها ارزیابی کنیم و یافته‌ها را با وجدان و دقت گزارش کنیم.</w:t>
      </w:r>
    </w:p>
    <w:p>
      <w:pPr>
        <w:spacing w:after="40" w:line="240" w:lineRule="auto"/>
        <w:jc w:val="right"/>
        <w:bidi/>
      </w:pPr>
      <w:r>
        <w:rPr>
          <w:rFonts w:ascii="Arial" w:hAnsi="Arial"/>
          <w:sz w:val="20"/>
        </w:rPr>
        <w:t>۰۰۵٫۰۸  حرف ما باید بی چون و چرا باشد.</w:t>
      </w:r>
    </w:p>
    <w:p>
      <w:pPr>
        <w:spacing w:after="40" w:line="240" w:lineRule="auto"/>
        <w:jc w:val="right"/>
        <w:bidi/>
      </w:pPr>
      <w:r>
        <w:rPr>
          <w:rFonts w:ascii="Arial" w:hAnsi="Arial"/>
          <w:sz w:val="20"/>
        </w:rPr>
        <w:t>۰۰۵٫۰۹  این تنها راه برای حفظ اعتماد و احترامی است که برای یکدیگر و جمعیتی که به آن خدمت می‌کنیم بسیار عزیز هستیم.</w:t>
      </w:r>
    </w:p>
    <w:p>
      <w:pPr>
        <w:spacing w:after="40" w:line="240" w:lineRule="auto"/>
        <w:jc w:val="right"/>
        <w:bidi/>
      </w:pPr>
      <w:r>
        <w:rPr>
          <w:rFonts w:ascii="Arial" w:hAnsi="Arial"/>
          <w:sz w:val="20"/>
        </w:rPr>
        <w:t>۰۰۵٫۱۰  شجاعت.</w:t>
      </w:r>
    </w:p>
    <w:p>
      <w:pPr>
        <w:spacing w:after="40" w:line="240" w:lineRule="auto"/>
        <w:jc w:val="right"/>
        <w:bidi/>
      </w:pPr>
      <w:r>
        <w:rPr>
          <w:rFonts w:ascii="Arial" w:hAnsi="Arial"/>
          <w:sz w:val="20"/>
        </w:rPr>
        <w:t>۰۰۵٫۱۱  شجاعت فقدان ترس نیست بلکه انجام کار درست با وجود ترس است.</w:t>
      </w:r>
    </w:p>
    <w:p>
      <w:pPr>
        <w:spacing w:after="40" w:line="240" w:lineRule="auto"/>
        <w:jc w:val="right"/>
        <w:bidi/>
      </w:pPr>
      <w:r>
        <w:rPr>
          <w:rFonts w:ascii="Arial" w:hAnsi="Arial"/>
          <w:sz w:val="20"/>
        </w:rPr>
        <w:t>۰۰۵٫۱۲  شجاعت به ما قدرت می‌دهد تا ریسک‌های شخصی یا حرفه‌ای لازم را بپذیریم، تصمیماتی بگیریم که ممکن است محبوبیت نداشته باشند و اشتباهات خود را بپذیریم.</w:t>
      </w:r>
    </w:p>
    <w:p>
      <w:pPr>
        <w:spacing w:after="40" w:line="240" w:lineRule="auto"/>
        <w:jc w:val="right"/>
        <w:bidi/>
      </w:pPr>
      <w:r>
        <w:rPr>
          <w:rFonts w:ascii="Arial" w:hAnsi="Arial"/>
          <w:sz w:val="20"/>
        </w:rPr>
        <w:t>۰۰۵٫۱۳  داشتن شجاعت برای انجام این اقدامات برای مأموریت، نیروی هوایی ایالات متحده آمریکا و ملت بسیار مهم است.</w:t>
      </w:r>
    </w:p>
    <w:p>
      <w:pPr>
        <w:spacing w:after="40" w:line="240" w:lineRule="auto"/>
        <w:jc w:val="right"/>
        <w:bidi/>
      </w:pPr>
      <w:r>
        <w:rPr>
          <w:rFonts w:ascii="Arial" w:hAnsi="Arial"/>
          <w:sz w:val="20"/>
        </w:rPr>
        <w:t>۰۰۵٫۱۴  پاسخگویی.</w:t>
      </w:r>
    </w:p>
    <w:p>
      <w:pPr>
        <w:spacing w:after="40" w:line="240" w:lineRule="auto"/>
        <w:jc w:val="right"/>
        <w:bidi/>
      </w:pPr>
      <w:r>
        <w:rPr>
          <w:rFonts w:ascii="Arial" w:hAnsi="Arial"/>
          <w:sz w:val="20"/>
        </w:rPr>
        <w:t>۰۰۵٫۱۵  مسئولیت پذیری در عین حفظ شفافیت و مالکیت نسبت به اقداماتمان، خواه مردم آمریکا، واحدهای ما، سرپرستان ما، هوانوردان ما، خانواده‌ها، عزیزانمان و حتی خودمان، مسئولیت ما را القا می‌کند.</w:t>
      </w:r>
    </w:p>
    <w:p>
      <w:pPr>
        <w:spacing w:after="40" w:line="240" w:lineRule="auto"/>
        <w:jc w:val="right"/>
        <w:bidi/>
      </w:pPr>
      <w:r>
        <w:rPr>
          <w:rFonts w:ascii="Arial" w:hAnsi="Arial"/>
          <w:sz w:val="20"/>
        </w:rPr>
        <w:t>۰۰۵٫۱۶  افراد پاسخگو شفافیت را حفظ می‌کنند، به دنبال بازخورد صادقانه و سازنده هستند و بر نتایج اعمال و تصمیمات خود مالکیت می‌کنند.</w:t>
      </w:r>
    </w:p>
    <w:p>
      <w:pPr>
        <w:spacing w:after="40" w:line="240" w:lineRule="auto"/>
        <w:jc w:val="right"/>
        <w:bidi/>
      </w:pPr>
      <w:r>
        <w:rPr>
          <w:rFonts w:ascii="Arial" w:hAnsi="Arial"/>
          <w:sz w:val="20"/>
        </w:rPr>
        <w:t>۰۰۵٫۱۷  ۱.۳.۲.</w:t>
      </w:r>
    </w:p>
    <w:p>
      <w:pPr>
        <w:spacing w:after="40" w:line="240" w:lineRule="auto"/>
        <w:jc w:val="right"/>
        <w:bidi/>
      </w:pPr>
      <w:r>
        <w:rPr>
          <w:rFonts w:ascii="Arial" w:hAnsi="Arial"/>
          <w:sz w:val="20"/>
        </w:rPr>
        <w:t>۰۰۵٫۱۸  خدمت قبل از خود خدمتی قبل از خود نشان دهنده وقف پایدار به فضیلت قدیمی نظامی فداکاری فداکارانه به وظیفه است، از جمله به خطر انداختن جان خود در صورت درخواست برای انجام این کار.</w:t>
      </w:r>
    </w:p>
    <w:p>
      <w:pPr>
        <w:spacing w:after="40" w:line="240" w:lineRule="auto"/>
        <w:jc w:val="right"/>
        <w:bidi/>
      </w:pPr>
      <w:r>
        <w:rPr>
          <w:rFonts w:ascii="Arial" w:hAnsi="Arial"/>
          <w:sz w:val="20"/>
        </w:rPr>
        <w:t>۰۰۵٫۱۹  سرویس قبل از خود به ما می‌گوید که وظایف حرفه‌ای بر خواسته‌های شخصی ارجحیت دارد.</w:t>
      </w:r>
    </w:p>
    <w:p>
      <w:pPr>
        <w:spacing w:after="40" w:line="240" w:lineRule="auto"/>
        <w:jc w:val="right"/>
        <w:bidi/>
      </w:pPr>
      <w:r>
        <w:rPr>
          <w:rFonts w:ascii="Arial" w:hAnsi="Arial"/>
          <w:sz w:val="20"/>
        </w:rPr>
        <w:t>۰۰۵٫۲۰  هوانوردان اعضای حرفهٔ نظامی‌اند و امنیت کشور، حفاظت از شهروندان و پاسداری از شیوهٔ زندگی آنان به ایشان سپرده شده است.</w:t>
      </w:r>
    </w:p>
    <w:p>
      <w:pPr>
        <w:spacing w:after="40" w:line="240" w:lineRule="auto"/>
        <w:jc w:val="right"/>
        <w:bidi/>
      </w:pPr>
      <w:r>
        <w:rPr>
          <w:rFonts w:ascii="Arial" w:hAnsi="Arial"/>
          <w:sz w:val="20"/>
        </w:rPr>
        <w:t>۰۰۵٫۲۱  در این مقام، هوانوردان به‌عنوان نگهبانان آینده آمریکا خدمت می‌کنند و این مسئولیت مستلزم آن است که نیازهای خدمات و کشور بر نیازهای ما مقدم باشد.</w:t>
      </w:r>
    </w:p>
    <w:p>
      <w:pPr>
        <w:spacing w:after="40" w:line="240" w:lineRule="auto"/>
        <w:jc w:val="right"/>
        <w:bidi/>
      </w:pPr>
      <w:r>
        <w:rPr>
          <w:rFonts w:ascii="Arial" w:hAnsi="Arial"/>
          <w:sz w:val="20"/>
        </w:rPr>
        <w:t>۰۰۵٫۲۲  در دنیای امروز، خدمت به کشور نه تنها به مهارت بالایی نیاز دارد، بلکه به تمایل به فداکاری شخصی نیز نیاز دارد.</w:t>
      </w:r>
    </w:p>
    <w:p>
      <w:pPr>
        <w:spacing w:after="40" w:line="240" w:lineRule="auto"/>
        <w:jc w:val="right"/>
        <w:bidi/>
      </w:pPr>
      <w:r>
        <w:rPr>
          <w:rFonts w:ascii="Arial" w:hAnsi="Arial"/>
          <w:sz w:val="20"/>
        </w:rPr>
        <w:t>۰۰۵٫۲۳  نیازمند داشتن قلب و طرز فکر برای خدمات است که به ما امکان می‌دهد انتظارات و الزاماتی را که بر عموم مردم آمریکا یا سایر حرفه‌ها اعمال نمی‌شود، بپذیریم.</w:t>
      </w:r>
    </w:p>
    <w:p>
      <w:pPr>
        <w:spacing w:after="40" w:line="240" w:lineRule="auto"/>
        <w:jc w:val="right"/>
        <w:bidi/>
      </w:pPr>
      <w:r>
        <w:rPr>
          <w:rFonts w:ascii="Arial" w:hAnsi="Arial"/>
          <w:sz w:val="20"/>
        </w:rPr>
        <w:t>۰۰۵٫۲۴  فضایل خدمت پیش از خود.</w:t>
      </w:r>
    </w:p>
    <w:p>
      <w:pPr>
        <w:spacing w:after="40" w:line="240" w:lineRule="auto"/>
        <w:jc w:val="right"/>
        <w:bidi/>
      </w:pPr>
      <w:r>
        <w:rPr>
          <w:rFonts w:ascii="Arial" w:hAnsi="Arial"/>
          <w:sz w:val="20"/>
        </w:rPr>
        <w:t>۰۰۵٫۲۵  فضایل خدمت پیش از خود وظیفه، وفاداری و احترام است.</w:t>
      </w:r>
    </w:p>
    <w:p>
      <w:pPr>
        <w:spacing w:after="40" w:line="240" w:lineRule="auto"/>
        <w:jc w:val="right"/>
        <w:bidi/>
      </w:pPr>
      <w:r>
        <w:rPr>
          <w:rFonts w:ascii="Arial" w:hAnsi="Arial"/>
          <w:sz w:val="20"/>
        </w:rPr>
        <w:t>۰۰۵٫۲۶  وظیفه.</w:t>
      </w:r>
    </w:p>
    <w:p>
      <w:pPr>
        <w:spacing w:after="40" w:line="240" w:lineRule="auto"/>
        <w:jc w:val="right"/>
        <w:bidi/>
      </w:pPr>
      <w:r>
        <w:rPr>
          <w:rFonts w:ascii="Arial" w:hAnsi="Arial"/>
          <w:sz w:val="20"/>
        </w:rPr>
        <w:t>۰۰۵٫۲۷  وظیفه عبارت است از تعهد به انجام آنچه برای مأموریت لازم است.</w:t>
      </w:r>
    </w:p>
    <w:p>
      <w:pPr>
        <w:spacing w:after="40" w:line="240" w:lineRule="auto"/>
        <w:jc w:val="right"/>
        <w:bidi/>
      </w:pPr>
      <w:r>
        <w:rPr>
          <w:rFonts w:ascii="Arial" w:hAnsi="Arial"/>
          <w:sz w:val="20"/>
        </w:rPr>
        <w:t>۰۰۵٫۲۸  در حالی که مسئولیت‌های ما توسط قانون، وزارت دفاع و دستورالعمل‌ها، دستورالعمل‌ها و رهنمودهای USAF تعیین می‌شود، احساس وظیفه ما یک احساس شخصی است و به سوگند خدمتی که به‌عنوان فردی پذیرفته‌ایم متعهد است.</w:t>
      </w:r>
    </w:p>
    <w:p>
      <w:pPr>
        <w:spacing w:after="40" w:line="240" w:lineRule="auto"/>
        <w:jc w:val="right"/>
        <w:bidi/>
      </w:pPr>
      <w:r>
        <w:rPr>
          <w:rFonts w:ascii="Arial" w:hAnsi="Arial"/>
          <w:sz w:val="20"/>
        </w:rPr>
        <w:t>۰۰۵٫۲۹  وظیفه گاهی فداکاری می‌کند به گونه‌ای که هیچ حرفه دیگری ندارد و نخواهد.</w:t>
      </w:r>
    </w:p>
    <w:p>
      <w:pPr>
        <w:spacing w:after="40" w:line="240" w:lineRule="auto"/>
        <w:jc w:val="right"/>
        <w:bidi/>
      </w:pPr>
      <w:r>
        <w:rPr>
          <w:rFonts w:ascii="Arial" w:hAnsi="Arial"/>
          <w:sz w:val="20"/>
        </w:rPr>
        <w:t>۰۰۵٫۳۰  هوانوردانی که واقعا خدمات قبل از خود را تجسم می‌دهند، پیوسته فداکاری‌های لازم را برای انجام مأموریت انجام می‌دهند، و در انجام این کار، ما به کسانی که فداکاری نهایی را انجام دادند، قدردانی می‌کنیم.</w:t>
      </w:r>
    </w:p>
    <w:p>
      <w:pPr>
        <w:spacing w:after="40" w:line="240" w:lineRule="auto"/>
        <w:jc w:val="right"/>
        <w:bidi/>
      </w:pPr>
      <w:r>
        <w:rPr>
          <w:rFonts w:ascii="Arial" w:hAnsi="Arial"/>
          <w:sz w:val="20"/>
        </w:rPr>
        <w:t>۰۰۵٫۳۱  وفاداری.</w:t>
      </w:r>
    </w:p>
    <w:p>
      <w:pPr>
        <w:spacing w:after="40" w:line="240" w:lineRule="auto"/>
        <w:jc w:val="right"/>
        <w:bidi/>
      </w:pPr>
      <w:r>
        <w:rPr>
          <w:rFonts w:ascii="Arial" w:hAnsi="Arial"/>
          <w:sz w:val="20"/>
        </w:rPr>
        <w:t>۰۰۵٫۳۲  وفاداری تعهد درونی به موفقیت و حفظ چیزی بزرگتر از خودمان است.</w:t>
      </w:r>
    </w:p>
    <w:p>
      <w:pPr>
        <w:spacing w:after="40" w:line="240" w:lineRule="auto"/>
        <w:jc w:val="right"/>
        <w:bidi/>
      </w:pPr>
      <w:r>
        <w:rPr>
          <w:rFonts w:ascii="Arial" w:hAnsi="Arial"/>
          <w:sz w:val="20"/>
        </w:rPr>
        <w:t>۰۰۵٫۳۳  وفاداری ما در درجه اول به ملت، ارزش‌ها و تعهدات USAF ما در مرحله دوم، و در نهایت به مردان و زنانی است که با آنها خدمت می‌کنیم.</w:t>
      </w:r>
    </w:p>
    <w:p>
      <w:pPr>
        <w:spacing w:after="40" w:line="240" w:lineRule="auto"/>
        <w:jc w:val="right"/>
        <w:bidi/>
      </w:pPr>
      <w:r>
        <w:rPr>
          <w:rFonts w:ascii="Arial" w:hAnsi="Arial"/>
          <w:sz w:val="20"/>
        </w:rPr>
        <w:t>۰۰۵٫۳۴  وفاداری به رهبران ما مستلزم اعتماد، پیروی و اجرای تصمیمات آنهاست، حتی زمانی که مخالفیم.</w:t>
      </w:r>
    </w:p>
    <w:p>
      <w:pPr>
        <w:spacing w:after="40" w:line="240" w:lineRule="auto"/>
        <w:jc w:val="right"/>
        <w:bidi/>
      </w:pPr>
      <w:r>
        <w:rPr>
          <w:rFonts w:ascii="Arial" w:hAnsi="Arial"/>
          <w:sz w:val="20"/>
        </w:rPr>
        <w:t>۰۰۵٫۳۵  ما راه‌حل‌های جایگزین و ایده‌های نوآورانه را از طریق زنجیره فرماندهی به بهترین نحو ارائه می‌کنیم.</w:t>
      </w:r>
    </w:p>
    <w:p>
      <w:pPr>
        <w:spacing w:after="40" w:line="240" w:lineRule="auto"/>
        <w:jc w:val="right"/>
        <w:bidi/>
      </w:pPr>
      <w:r>
        <w:rPr>
          <w:rFonts w:ascii="Arial" w:hAnsi="Arial"/>
          <w:sz w:val="20"/>
        </w:rPr>
        <w:t>۰۰۵٫۳۶  رهبران وفاداری خود را با احترام به کسانی که خدمت می‌کنند و با احترام، دلسوزی و توجه واقعی به رفاه و پیشرفت حرفه‌ای با آنها رفتار می‌کنند، نشان می‌دهند.</w:t>
      </w:r>
    </w:p>
    <w:p>
      <w:pPr>
        <w:spacing w:after="40" w:line="240" w:lineRule="auto"/>
        <w:jc w:val="right"/>
        <w:bidi/>
      </w:pPr>
      <w:r>
        <w:rPr>
          <w:rFonts w:ascii="Arial" w:hAnsi="Arial"/>
          <w:sz w:val="20"/>
        </w:rPr>
        <w:t>۰۰۵٫۳۷  در نهایت، وفاداری با کمک به یکدیگر در رفتار با احترام و افتخار نشان داده می‌شود.</w:t>
      </w:r>
    </w:p>
    <w:p>
      <w:pPr>
        <w:spacing w:after="40" w:line="240" w:lineRule="auto"/>
        <w:jc w:val="right"/>
        <w:bidi/>
      </w:pPr>
      <w:r>
        <w:rPr>
          <w:rFonts w:ascii="Arial" w:hAnsi="Arial"/>
          <w:sz w:val="20"/>
        </w:rPr>
        <w:t>۰۰۵٫۳۸  احترام.</w:t>
      </w:r>
    </w:p>
    <w:p>
      <w:pPr>
        <w:spacing w:after="40" w:line="240" w:lineRule="auto"/>
        <w:jc w:val="right"/>
        <w:bidi/>
      </w:pPr>
      <w:r>
        <w:rPr>
          <w:rFonts w:ascii="Arial" w:hAnsi="Arial"/>
          <w:sz w:val="20"/>
        </w:rPr>
        <w:t>۰۰۵٫۳۹  احترام شامل احترام به خود، احترام متقابل و احترام سازمانی است.</w:t>
      </w:r>
    </w:p>
    <w:p>
      <w:pPr>
        <w:spacing w:after="40" w:line="240" w:lineRule="auto"/>
        <w:jc w:val="right"/>
        <w:bidi/>
      </w:pPr>
      <w:r>
        <w:rPr>
          <w:rFonts w:ascii="Arial" w:hAnsi="Arial"/>
          <w:sz w:val="20"/>
        </w:rPr>
        <w:t>۰۰۵٫۴۰  ما باید با پیروی از سخنان خود با عمل به نیروی هوایی ارتش و دیگران احترام بگذاریم.</w:t>
      </w:r>
    </w:p>
    <w:p>
      <w:r>
        <w:br w:type="page"/>
      </w:r>
    </w:p>
    <w:p>
      <w:pPr>
        <w:spacing w:after="60"/>
        <w:jc w:val="right"/>
        <w:bidi/>
      </w:pPr>
      <w:r>
        <w:rPr>
          <w:rFonts w:ascii="Arial" w:hAnsi="Arial"/>
          <w:b/>
          <w:color w:val="1F4D78"/>
          <w:sz w:val="24"/>
        </w:rPr>
        <w:t>هفتهٔ ۶  |  صفحهٔ منبع: ۲۲</w:t>
      </w:r>
    </w:p>
    <w:p>
      <w:pPr>
        <w:spacing w:after="40" w:line="240" w:lineRule="auto"/>
        <w:jc w:val="right"/>
        <w:bidi/>
      </w:pPr>
      <w:r>
        <w:rPr>
          <w:rFonts w:ascii="Arial" w:hAnsi="Arial"/>
          <w:sz w:val="20"/>
        </w:rPr>
        <w:t>۰۰۶٫۰۱  ۱.۳.۳.</w:t>
      </w:r>
    </w:p>
    <w:p>
      <w:pPr>
        <w:spacing w:after="40" w:line="240" w:lineRule="auto"/>
        <w:jc w:val="right"/>
        <w:bidi/>
      </w:pPr>
      <w:r>
        <w:rPr>
          <w:rFonts w:ascii="Arial" w:hAnsi="Arial"/>
          <w:sz w:val="20"/>
        </w:rPr>
        <w:t>۰۰۶٫۰۲  کسکللنک ین الل و دو کسکللنک ین الل و دو ما را هدایت می‌کند تا اشتیاق پایدار برای بهبود و نوآوری مستمر ایجاد کنیم که USAF و همچنین خودمان را فراتر از توانایی‌های دشمنانمان سوق می‌دهد.</w:t>
      </w:r>
    </w:p>
    <w:p>
      <w:pPr>
        <w:spacing w:after="40" w:line="240" w:lineRule="auto"/>
        <w:jc w:val="right"/>
        <w:bidi/>
      </w:pPr>
      <w:r>
        <w:rPr>
          <w:rFonts w:ascii="Arial" w:hAnsi="Arial"/>
          <w:sz w:val="20"/>
        </w:rPr>
        <w:t>۰۰۶٫۰۳  برتری در همه کارهای ما به این معنی نیست که ما در همه چیز از همه کمال می‌خواهیم.</w:t>
      </w:r>
    </w:p>
    <w:p>
      <w:pPr>
        <w:spacing w:after="40" w:line="240" w:lineRule="auto"/>
        <w:jc w:val="right"/>
        <w:bidi/>
      </w:pPr>
      <w:r>
        <w:rPr>
          <w:rFonts w:ascii="Arial" w:hAnsi="Arial"/>
          <w:sz w:val="20"/>
        </w:rPr>
        <w:t>۰۰۶٫۰۴  اما در عوض، به این معنی است که ما به‌طور مداوم هنر خود را پیش می‌بریم و دانش خود را به‌عنوان هوانوردان افزایش می‌دهیم.</w:t>
      </w:r>
    </w:p>
    <w:p>
      <w:pPr>
        <w:spacing w:after="40" w:line="240" w:lineRule="auto"/>
        <w:jc w:val="right"/>
        <w:bidi/>
      </w:pPr>
      <w:r>
        <w:rPr>
          <w:rFonts w:ascii="Arial" w:hAnsi="Arial"/>
          <w:sz w:val="20"/>
        </w:rPr>
        <w:t>۰۰۶٫۰۵  تعالی در همهٔ کارها یعنی هوانوردان فرصت‌های رشد را دنبال کنند و آموزش‌های توسعه‌ای را به پایان برسانند؛ پیوسته بکوشند از نظر جسمی، ذهنی، عاطفی، معنوی و اخلاقی آماده بمانند؛ شایستگی‌های حرفه‌ای خود را ارتقا دهند؛ و مهارت‌های شغلی، دانش و آمادگی شخصی را در بالاترین سطح ممکن حفظ کنند.</w:t>
      </w:r>
    </w:p>
    <w:p>
      <w:pPr>
        <w:spacing w:after="40" w:line="240" w:lineRule="auto"/>
        <w:jc w:val="right"/>
        <w:bidi/>
      </w:pPr>
      <w:r>
        <w:rPr>
          <w:rFonts w:ascii="Arial" w:hAnsi="Arial"/>
          <w:sz w:val="20"/>
        </w:rPr>
        <w:t>۰۰۶٫۰۶  ما باید اشتیاق به بهبود و نوآوری مستمر عمدی داشته باشیم که USAF را به سرعت بخشیدن به تغییر یا شکست در حال حاضر سوق دهد.</w:t>
      </w:r>
    </w:p>
    <w:p>
      <w:pPr>
        <w:spacing w:after="40" w:line="240" w:lineRule="auto"/>
        <w:jc w:val="right"/>
        <w:bidi/>
      </w:pPr>
      <w:r>
        <w:rPr>
          <w:rFonts w:ascii="Arial" w:hAnsi="Arial"/>
          <w:sz w:val="20"/>
        </w:rPr>
        <w:t>۰۰۶٫۰۷  فضایل برتری در همه کارهای ما.</w:t>
      </w:r>
    </w:p>
    <w:p>
      <w:pPr>
        <w:spacing w:after="40" w:line="240" w:lineRule="auto"/>
        <w:jc w:val="right"/>
        <w:bidi/>
      </w:pPr>
      <w:r>
        <w:rPr>
          <w:rFonts w:ascii="Arial" w:hAnsi="Arial"/>
          <w:sz w:val="20"/>
        </w:rPr>
        <w:t>۰۰۶٫۰۸  فضائل برتری در همه کارهای ما مأموریت، نظم و انضباط و کار تیمی است.</w:t>
      </w:r>
    </w:p>
    <w:p>
      <w:pPr>
        <w:spacing w:after="40" w:line="240" w:lineRule="auto"/>
        <w:jc w:val="right"/>
        <w:bidi/>
      </w:pPr>
      <w:r>
        <w:rPr>
          <w:rFonts w:ascii="Arial" w:hAnsi="Arial"/>
          <w:sz w:val="20"/>
        </w:rPr>
        <w:t>۰۰۶٫۰۹  مأموریت.</w:t>
      </w:r>
    </w:p>
    <w:p>
      <w:pPr>
        <w:spacing w:after="40" w:line="240" w:lineRule="auto"/>
        <w:jc w:val="right"/>
        <w:bidi/>
      </w:pPr>
      <w:r>
        <w:rPr>
          <w:rFonts w:ascii="Arial" w:hAnsi="Arial"/>
          <w:sz w:val="20"/>
        </w:rPr>
        <w:t>۰۰۶٫۱۰  تمرکز مأموریت شامل عملیات و برتری در مباشرت است.</w:t>
      </w:r>
    </w:p>
    <w:p>
      <w:pPr>
        <w:spacing w:after="40" w:line="240" w:lineRule="auto"/>
        <w:jc w:val="right"/>
        <w:bidi/>
      </w:pPr>
      <w:r>
        <w:rPr>
          <w:rFonts w:ascii="Arial" w:hAnsi="Arial"/>
          <w:sz w:val="20"/>
        </w:rPr>
        <w:t>۰۰۶٫۱۱  انجام پیچیده مأموریت USAF ما را ملزم می‌کند تا از نبوغ، تخصص و گریس آرنج همه هوانوردان استفاده کنیم.</w:t>
      </w:r>
    </w:p>
    <w:p>
      <w:pPr>
        <w:spacing w:after="40" w:line="240" w:lineRule="auto"/>
        <w:jc w:val="right"/>
        <w:bidi/>
      </w:pPr>
      <w:r>
        <w:rPr>
          <w:rFonts w:ascii="Arial" w:hAnsi="Arial"/>
          <w:sz w:val="20"/>
        </w:rPr>
        <w:t>۰۰۶٫۱۲  ما با ذهنیت احترام، غرور، نوآوری و تعهد مستمر به پیش‌بینی و پذیرش تغییرات به آن نزدیک می‌شویم.</w:t>
      </w:r>
    </w:p>
    <w:p>
      <w:pPr>
        <w:spacing w:after="40" w:line="240" w:lineRule="auto"/>
        <w:jc w:val="right"/>
        <w:bidi/>
      </w:pPr>
      <w:r>
        <w:rPr>
          <w:rFonts w:ascii="Arial" w:hAnsi="Arial"/>
          <w:sz w:val="20"/>
        </w:rPr>
        <w:t>۰۰۶٫۱۳  حوزه‌های کاری، فرآیندهای ما و تعاملات بین فردی ما باید غیرقابل انکار حرفه‌ای و مثبت باشد.</w:t>
      </w:r>
    </w:p>
    <w:p>
      <w:pPr>
        <w:spacing w:after="40" w:line="240" w:lineRule="auto"/>
        <w:jc w:val="right"/>
        <w:bidi/>
      </w:pPr>
      <w:r>
        <w:rPr>
          <w:rFonts w:ascii="Arial" w:hAnsi="Arial"/>
          <w:sz w:val="20"/>
        </w:rPr>
        <w:t>۰۰۶٫۱۴  افراد ما بستری برای ارائه بهبود مستمر فرآیند، ایده‌های نوآورانه، استراتژی‌ها و فناوری‌ها به مأموریت کلی هستند.</w:t>
      </w:r>
    </w:p>
    <w:p>
      <w:pPr>
        <w:spacing w:after="40" w:line="240" w:lineRule="auto"/>
        <w:jc w:val="right"/>
        <w:bidi/>
      </w:pPr>
      <w:r>
        <w:rPr>
          <w:rFonts w:ascii="Arial" w:hAnsi="Arial"/>
          <w:sz w:val="20"/>
        </w:rPr>
        <w:t>۰۰۶٫۱۵  نظم و انضباط.</w:t>
      </w:r>
    </w:p>
    <w:p>
      <w:pPr>
        <w:spacing w:after="40" w:line="240" w:lineRule="auto"/>
        <w:jc w:val="right"/>
        <w:bidi/>
      </w:pPr>
      <w:r>
        <w:rPr>
          <w:rFonts w:ascii="Arial" w:hAnsi="Arial"/>
          <w:sz w:val="20"/>
        </w:rPr>
        <w:t>۰۰۶٫۱۶  نظم و انضباط یک تعهد فردی برای حفظ بالاترین استانداردهای شخصی و حرفه‌ای است.</w:t>
      </w:r>
    </w:p>
    <w:p>
      <w:pPr>
        <w:spacing w:after="40" w:line="240" w:lineRule="auto"/>
        <w:jc w:val="right"/>
        <w:bidi/>
      </w:pPr>
      <w:r>
        <w:rPr>
          <w:rFonts w:ascii="Arial" w:hAnsi="Arial"/>
          <w:sz w:val="20"/>
        </w:rPr>
        <w:t>۰۰۶٫۱۷  ما آن را در نگرش، اخلاق کاری، و تلاش برای بهبود مستمر نشان می‌دهیم، خواه دنبال آموزش نظامی حرفه‌ای باشیم یا از نظر جسمی، فکری، عاطفی یا معنوی خود را پرورش دهیم.</w:t>
      </w:r>
    </w:p>
    <w:p>
      <w:pPr>
        <w:spacing w:after="40" w:line="240" w:lineRule="auto"/>
        <w:jc w:val="right"/>
        <w:bidi/>
      </w:pPr>
      <w:r>
        <w:rPr>
          <w:rFonts w:ascii="Arial" w:hAnsi="Arial"/>
          <w:sz w:val="20"/>
        </w:rPr>
        <w:t>۰۰۶٫۱۸  ظاهر، اعمال، حرفه‌ای بودن، و گفتار و گفتار ما، نمایانگر USAF است و فرهنگ USAF ما و شهرت کل حرفه نظامی را شکل می‌دهد.</w:t>
      </w:r>
    </w:p>
    <w:p>
      <w:pPr>
        <w:spacing w:after="40" w:line="240" w:lineRule="auto"/>
        <w:jc w:val="right"/>
        <w:bidi/>
      </w:pPr>
      <w:r>
        <w:rPr>
          <w:rFonts w:ascii="Arial" w:hAnsi="Arial"/>
          <w:sz w:val="20"/>
        </w:rPr>
        <w:t>۰۰۶٫۱۹  کار تیمی.</w:t>
      </w:r>
    </w:p>
    <w:p>
      <w:pPr>
        <w:spacing w:after="40" w:line="240" w:lineRule="auto"/>
        <w:jc w:val="right"/>
        <w:bidi/>
      </w:pPr>
      <w:r>
        <w:rPr>
          <w:rFonts w:ascii="Arial" w:hAnsi="Arial"/>
          <w:sz w:val="20"/>
        </w:rPr>
        <w:t>۰۰۶٫۲۰  کار تیمی برای پیروزی در هر سطح ضروری است.</w:t>
      </w:r>
    </w:p>
    <w:p>
      <w:pPr>
        <w:spacing w:after="40" w:line="240" w:lineRule="auto"/>
        <w:jc w:val="right"/>
        <w:bidi/>
      </w:pPr>
      <w:r>
        <w:rPr>
          <w:rFonts w:ascii="Arial" w:hAnsi="Arial"/>
          <w:sz w:val="20"/>
        </w:rPr>
        <w:t>۰۰۶٫۲۱  هوانوردان وابستگی متقابل مشارکت هر عضو در مأموریت را می‌شناسند و برای تعالی سازمانی تلاش می‌کنند.</w:t>
      </w:r>
    </w:p>
    <w:p>
      <w:pPr>
        <w:spacing w:after="40" w:line="240" w:lineRule="auto"/>
        <w:jc w:val="right"/>
        <w:bidi/>
      </w:pPr>
      <w:r>
        <w:rPr>
          <w:rFonts w:ascii="Arial" w:hAnsi="Arial"/>
          <w:sz w:val="20"/>
        </w:rPr>
        <w:t>۰۰۶٫۲۲  ما نه تنها بهترین‌های شخصی خود را ارائه می‌دهیم، بلکه یکدیگر را به چالش می‌کشیم و انگیزه می‌دهیم تا بهترین‌ها را ارائه دهیم.</w:t>
      </w:r>
    </w:p>
    <w:p>
      <w:pPr>
        <w:spacing w:after="40" w:line="240" w:lineRule="auto"/>
        <w:jc w:val="right"/>
        <w:bidi/>
      </w:pPr>
      <w:r>
        <w:rPr>
          <w:rFonts w:ascii="Arial" w:hAnsi="Arial"/>
          <w:sz w:val="20"/>
        </w:rPr>
        <w:t>۰۰۶٫۲۳  ما از طریق اعمال خود و اخلاق کاری قوی برای ایجاد اعتماد تیمی احترام به دست می‌آوریم.</w:t>
      </w:r>
    </w:p>
    <w:p>
      <w:pPr>
        <w:spacing w:after="40" w:line="240" w:lineRule="auto"/>
        <w:jc w:val="right"/>
        <w:bidi/>
      </w:pPr>
      <w:r>
        <w:rPr>
          <w:rFonts w:ascii="Arial" w:hAnsi="Arial"/>
          <w:sz w:val="20"/>
        </w:rPr>
        <w:t>۰۰۶٫۲۴  ما وزن خود را حمل می‌کنیم، و هر زمان که لازم باشد، به جناح‌های خود کمک می‌کنیم تا وزن خود را حمل کنند.</w:t>
      </w:r>
    </w:p>
    <w:p>
      <w:r>
        <w:br w:type="page"/>
      </w:r>
    </w:p>
    <w:p>
      <w:pPr>
        <w:spacing w:after="60"/>
        <w:jc w:val="right"/>
        <w:bidi/>
      </w:pPr>
      <w:r>
        <w:rPr>
          <w:rFonts w:ascii="Arial" w:hAnsi="Arial"/>
          <w:b/>
          <w:color w:val="1F4D78"/>
          <w:sz w:val="24"/>
        </w:rPr>
        <w:t>هفتهٔ ۷  |  صفحهٔ منبع: ۲۳</w:t>
      </w:r>
    </w:p>
    <w:p>
      <w:pPr>
        <w:spacing w:before="60" w:after="28"/>
        <w:jc w:val="right"/>
        <w:bidi/>
      </w:pPr>
      <w:r>
        <w:rPr>
          <w:b/>
          <w:color w:val="1F4D78"/>
          <w:sz w:val="22"/>
        </w:rPr>
        <w:t>بخش ۱د - استانداردهای اخلاقی</w:t>
      </w:r>
    </w:p>
    <w:p>
      <w:pPr>
        <w:spacing w:before="60" w:after="28"/>
        <w:jc w:val="right"/>
        <w:bidi/>
      </w:pPr>
      <w:r>
        <w:rPr>
          <w:b/>
          <w:color w:val="1F4D78"/>
          <w:sz w:val="22"/>
        </w:rPr>
        <w:t>۱.۴. منشور اخلاقی</w:t>
      </w:r>
    </w:p>
    <w:p>
      <w:pPr>
        <w:spacing w:after="40" w:line="240" w:lineRule="auto"/>
        <w:jc w:val="right"/>
        <w:bidi/>
      </w:pPr>
      <w:r>
        <w:rPr>
          <w:rFonts w:ascii="Arial" w:hAnsi="Arial"/>
          <w:sz w:val="20"/>
        </w:rPr>
        <w:t>۰۰۷٫۰۳  به‌عنوان عضوی از USAF، شما باید بالاترین استانداردهای رفتار و درستکاری را نه تنها در شغل خود، بلکه در روابط، معاملات مالی شخصی، و تعاملات خود با جامعه غیرنظامی نیز رعایت کنید.</w:t>
      </w:r>
    </w:p>
    <w:p>
      <w:pPr>
        <w:spacing w:after="40" w:line="240" w:lineRule="auto"/>
        <w:jc w:val="right"/>
        <w:bidi/>
      </w:pPr>
      <w:r>
        <w:rPr>
          <w:rFonts w:ascii="Arial" w:hAnsi="Arial"/>
          <w:sz w:val="20"/>
        </w:rPr>
        <w:t>۰۰۷٫۰۴  در حالی که ارزش‌های اخلاقی آنچه را که ما درست و نادرست می‌دانیم توصیف می‌کند، اخلاق بازتاب سیستماتیک این ارزش‌ها است که ما را قادر می‌سازد مطابق با اعتقادات خود زندگی و عمل کنیم.</w:t>
      </w:r>
    </w:p>
    <w:p>
      <w:pPr>
        <w:spacing w:after="40" w:line="240" w:lineRule="auto"/>
        <w:jc w:val="right"/>
        <w:bidi/>
      </w:pPr>
      <w:r>
        <w:rPr>
          <w:rFonts w:ascii="Arial" w:hAnsi="Arial"/>
          <w:sz w:val="20"/>
        </w:rPr>
        <w:t>۰۰۷٫۰۵  اگرچه پیروی از قانون اخلاقی است، قوانین فقط به ما می‌گویند که چه کارهایی می‌توانیم انجام دهیم و چه کاری نمی‌توانیم انجام دهیم.</w:t>
      </w:r>
    </w:p>
    <w:p>
      <w:pPr>
        <w:spacing w:after="40" w:line="240" w:lineRule="auto"/>
        <w:jc w:val="right"/>
        <w:bidi/>
      </w:pPr>
      <w:r>
        <w:rPr>
          <w:rFonts w:ascii="Arial" w:hAnsi="Arial"/>
          <w:sz w:val="20"/>
        </w:rPr>
        <w:t>۰۰۷٫۰۶  اخلاق، از سوی دیگر، به ما می‌گوید چه کارهایی را باید انجام دهیم یا نباید انجام دهیم.</w:t>
      </w:r>
    </w:p>
    <w:p>
      <w:pPr>
        <w:spacing w:after="40" w:line="240" w:lineRule="auto"/>
        <w:jc w:val="right"/>
        <w:bidi/>
      </w:pPr>
      <w:r>
        <w:rPr>
          <w:rFonts w:ascii="Arial" w:hAnsi="Arial"/>
          <w:sz w:val="20"/>
        </w:rPr>
        <w:t>۰۰۷٫۰۷  بنابراین، هوانوردان باید از قانون پیروی کنند، اما صرفا انجام این کار کافی نیست.</w:t>
      </w:r>
    </w:p>
    <w:p>
      <w:pPr>
        <w:spacing w:after="40" w:line="240" w:lineRule="auto"/>
        <w:jc w:val="right"/>
        <w:bidi/>
      </w:pPr>
      <w:r>
        <w:rPr>
          <w:rFonts w:ascii="Arial" w:hAnsi="Arial"/>
          <w:sz w:val="20"/>
        </w:rPr>
        <w:t>۰۰۷٫۰۸  هوانوردان همچنین باید یک منشور اخلاقی ایجاد کنند تا رفتار و انگیزه‌های شما حتی ظاهر ناشایست را ایجاد نکند و در عین حال استاندارد بزرگ‌تری برای انجام آن ارائه دهد.</w:t>
      </w:r>
    </w:p>
    <w:p>
      <w:pPr>
        <w:spacing w:after="40" w:line="240" w:lineRule="auto"/>
        <w:jc w:val="right"/>
        <w:bidi/>
      </w:pPr>
      <w:r>
        <w:rPr>
          <w:rFonts w:ascii="Arial" w:hAnsi="Arial"/>
          <w:sz w:val="20"/>
        </w:rPr>
        <w:t>۰۰۷٫۰۹  تعهد شما به صداقت و برتری راه را برای دیگران به دنبال خواهد داشت.</w:t>
      </w:r>
    </w:p>
    <w:p>
      <w:pPr>
        <w:spacing w:after="40" w:line="240" w:lineRule="auto"/>
        <w:jc w:val="right"/>
        <w:bidi/>
      </w:pPr>
      <w:r>
        <w:rPr>
          <w:rFonts w:ascii="Arial" w:hAnsi="Arial"/>
          <w:sz w:val="20"/>
        </w:rPr>
        <w:t>۰۰۷٫۱۰  با این وجود، ارزش‌های شخصی، مانند شادی یا ثبات، اگرچه تقریبا همیشه وجود دارند، نباید بر ارزش‌های اخلاقی USAF اولویت داشته باشند.</w:t>
      </w:r>
    </w:p>
    <w:p>
      <w:pPr>
        <w:spacing w:after="40" w:line="240" w:lineRule="auto"/>
        <w:jc w:val="right"/>
        <w:bidi/>
      </w:pPr>
      <w:r>
        <w:rPr>
          <w:rFonts w:ascii="Arial" w:hAnsi="Arial"/>
          <w:sz w:val="20"/>
        </w:rPr>
        <w:t>۰۰۷٫۱۱  نکته کلیدی این است که ارزش‌های اخلاقی را با ارزش‌های شخصی هماهنگ کنیم و تعهدی را که در قبال خدمات اختصاصی کشورمان انجام داده‌ایم افزایش دهیم.</w:t>
      </w:r>
    </w:p>
    <w:p>
      <w:pPr>
        <w:spacing w:after="40" w:line="240" w:lineRule="auto"/>
        <w:jc w:val="right"/>
        <w:bidi/>
      </w:pPr>
      <w:r>
        <w:rPr>
          <w:rFonts w:ascii="Arial" w:hAnsi="Arial"/>
          <w:sz w:val="20"/>
        </w:rPr>
        <w:t>۰۰۷٫۱۲  اصول اخلاقی ما در ارزش‌های بنیادین، سوگندها، مرام‌نامهٔ هوانورد، حرفهٔ نظامی، رهنمودهای وزارت دفاع و نیروی هوایی، مقررات مشترک اخلاقی و قانون یکپارچهٔ عدالت نظامی بیان شده است.</w:t>
      </w:r>
    </w:p>
    <w:p>
      <w:pPr>
        <w:spacing w:after="40" w:line="240" w:lineRule="auto"/>
        <w:jc w:val="right"/>
        <w:bidi/>
      </w:pPr>
      <w:r>
        <w:rPr>
          <w:rFonts w:ascii="Arial" w:hAnsi="Arial"/>
          <w:sz w:val="20"/>
        </w:rPr>
        <w:t>۰۰۷٫۱۳  هنگام مواجهه با تصمیمات مربوط به مأموریت، زندگی شخصی یا علاقه همسالان، انتخاب همیشه می‌تواند با در نظر گرفتن کد اخلاقی ما انجام شود.</w:t>
      </w:r>
    </w:p>
    <w:p>
      <w:pPr>
        <w:spacing w:after="40" w:line="240" w:lineRule="auto"/>
        <w:jc w:val="right"/>
        <w:bidi/>
      </w:pPr>
      <w:r>
        <w:rPr>
          <w:rFonts w:ascii="Arial" w:hAnsi="Arial"/>
          <w:sz w:val="20"/>
        </w:rPr>
        <w:t>۰۰۷٫۱۴  اصول و رهنمودها.</w:t>
      </w:r>
    </w:p>
    <w:p>
      <w:pPr>
        <w:spacing w:after="40" w:line="240" w:lineRule="auto"/>
        <w:jc w:val="right"/>
        <w:bidi/>
      </w:pPr>
      <w:r>
        <w:rPr>
          <w:rFonts w:ascii="Arial" w:hAnsi="Arial"/>
          <w:sz w:val="20"/>
        </w:rPr>
        <w:t>۰۰۷٫۱۵  در منشور اخلاقی ما تعبیه شده است و با شایستگی و شخصیت ما هدایت می‌شود، دستورالعمل‌های کلیدی هستند که به روشن شدن رفتار قابل قبول و غیرقابل قبول، و همچنین ارزش‌های آرزویی در مورد اینکه چه کسی می‌خواهیم باشیم، کمک می‌کنند.</w:t>
      </w:r>
    </w:p>
    <w:p>
      <w:pPr>
        <w:spacing w:after="40" w:line="240" w:lineRule="auto"/>
        <w:jc w:val="right"/>
        <w:bidi/>
      </w:pPr>
      <w:r>
        <w:rPr>
          <w:rFonts w:ascii="Arial" w:hAnsi="Arial"/>
          <w:sz w:val="20"/>
        </w:rPr>
        <w:t>۰۰۷٫۱۶  از اصول و رهنمودهای اخلاقی می‌توان برای کمک به شناسایی ظاهر حق و ادامه تقویت فرهنگ USAF ما استفاده کرد.</w:t>
      </w:r>
    </w:p>
    <w:p>
      <w:pPr>
        <w:spacing w:after="40" w:line="240" w:lineRule="auto"/>
        <w:jc w:val="right"/>
        <w:bidi/>
      </w:pPr>
      <w:r>
        <w:rPr>
          <w:rFonts w:ascii="Arial" w:hAnsi="Arial"/>
          <w:sz w:val="20"/>
        </w:rPr>
        <w:t>۰۰۷٫۱۷  عنوان ۵، CFR، قسمت ۲۶۳۵، استانداردهای رفتار اخلاقی برای کارکنان شعبه مجریه، اصول و رهنمودهای اخلاقی اساسی را تعیین می‌کند که باید توسط هر کارمند دولتی رعایت شود.</w:t>
      </w:r>
    </w:p>
    <w:p>
      <w:pPr>
        <w:spacing w:after="40" w:line="240" w:lineRule="auto"/>
        <w:jc w:val="right"/>
        <w:bidi/>
      </w:pPr>
      <w:r>
        <w:rPr>
          <w:rFonts w:ascii="Arial" w:hAnsi="Arial"/>
          <w:sz w:val="20"/>
        </w:rPr>
        <w:t>۰۰۷٫۱۸  چند نمونه از انتظارات اخلاقی که در مقررات ذکر شده است در اینجا ارائه شده است.</w:t>
      </w:r>
    </w:p>
    <w:p>
      <w:pPr>
        <w:spacing w:after="40" w:line="240" w:lineRule="auto"/>
        <w:jc w:val="right"/>
        <w:bidi/>
      </w:pPr>
      <w:r>
        <w:rPr>
          <w:rFonts w:ascii="Arial" w:hAnsi="Arial"/>
          <w:sz w:val="20"/>
        </w:rPr>
        <w:t>۰۰۷٫۱۹  خدمات عمومی یک اعتماد عمومی است و کارکنان را ملزم می‌کند که وفاداری به قانون اساسی، قوانین و اصول اخلاقی را بالاتر از منافع خصوصی قرار دهند.</w:t>
      </w:r>
    </w:p>
    <w:p>
      <w:pPr>
        <w:spacing w:after="40" w:line="240" w:lineRule="auto"/>
        <w:jc w:val="right"/>
        <w:bidi/>
      </w:pPr>
      <w:r>
        <w:rPr>
          <w:rFonts w:ascii="Arial" w:hAnsi="Arial"/>
          <w:sz w:val="20"/>
        </w:rPr>
        <w:t>۰۰۷٫۲۰  کارکنان نباید دارای منافع مالی باشند که با انجام وظیفه وجدانی در تضاد باشد.</w:t>
      </w:r>
    </w:p>
    <w:p>
      <w:pPr>
        <w:spacing w:after="40" w:line="240" w:lineRule="auto"/>
        <w:jc w:val="right"/>
        <w:bidi/>
      </w:pPr>
      <w:r>
        <w:rPr>
          <w:rFonts w:ascii="Arial" w:hAnsi="Arial"/>
          <w:sz w:val="20"/>
        </w:rPr>
        <w:t>۰۰۷٫۲۱  کارکنان نباید از هیچ شخص یا نهادی که به دنبال اقدام رسمی از طرف، انجام تجارت با یا انجام فعالیت‌هایی که توسط آژانس کارمند تنظیم می‌شود، یا منافع آنها تحت تأثیر عملکرد یا عدم انجام وظایف کارمند اساسا تحت تأثیر قرار گیرد، از هیچ هدیه یا اقلامی با ارزش پولی دیگر درخواست یا قبول نکنند.</w:t>
      </w:r>
    </w:p>
    <w:p>
      <w:pPr>
        <w:spacing w:after="40" w:line="240" w:lineRule="auto"/>
        <w:jc w:val="right"/>
        <w:bidi/>
      </w:pPr>
      <w:r>
        <w:rPr>
          <w:rFonts w:ascii="Arial" w:hAnsi="Arial"/>
          <w:sz w:val="20"/>
        </w:rPr>
        <w:t>۰۰۷٫۲۲  کارکنان نباید آگاهانه تعهدات یا وعده‌های غیرمجاز از هر نوع که ادعای تعهد دولت را داشته باشد، بدهند.</w:t>
      </w:r>
    </w:p>
    <w:p>
      <w:pPr>
        <w:spacing w:after="40" w:line="240" w:lineRule="auto"/>
        <w:jc w:val="right"/>
        <w:bidi/>
      </w:pPr>
      <w:r>
        <w:rPr>
          <w:rFonts w:ascii="Arial" w:hAnsi="Arial"/>
          <w:sz w:val="20"/>
        </w:rPr>
        <w:t>۰۰۷٫۲۳  کارکنان باید بی‌طرفانه عمل کنند و به هیچ نهاد غیر فدرال (از جمله سازمان خصوصی به رسمیت شناخته‌شده نصب) یا فردی رفتار ترجیحی ندهند.</w:t>
      </w:r>
    </w:p>
    <w:p>
      <w:pPr>
        <w:spacing w:after="40" w:line="240" w:lineRule="auto"/>
        <w:jc w:val="right"/>
        <w:bidi/>
      </w:pPr>
      <w:r>
        <w:rPr>
          <w:rFonts w:ascii="Arial" w:hAnsi="Arial"/>
          <w:sz w:val="20"/>
        </w:rPr>
        <w:t>۰۰۷٫۲۴  کارکنان باید از اموال فدرال محافظت و حفاظت کنند و نباید از آن برای فعالیت‌های غیر از مجاز استفاده کنند.</w:t>
      </w:r>
    </w:p>
    <w:p>
      <w:pPr>
        <w:spacing w:after="40" w:line="240" w:lineRule="auto"/>
        <w:jc w:val="right"/>
        <w:bidi/>
      </w:pPr>
      <w:r>
        <w:rPr>
          <w:rFonts w:ascii="Arial" w:hAnsi="Arial"/>
          <w:sz w:val="20"/>
        </w:rPr>
        <w:t>۰۰۷٫۲۵  کارکنان باید با حسن نیت تعهدات خود را به‌عنوان شهروند، از جمله کلیه تعهدات مالی عادلانه، به‌ویژه مالیات‌های فدرال، ایالتی یا محلی که توسط قانون وضع شده است، انجام دهند.</w:t>
      </w:r>
    </w:p>
    <w:p>
      <w:r>
        <w:br w:type="page"/>
      </w:r>
    </w:p>
    <w:p>
      <w:pPr>
        <w:spacing w:after="60"/>
        <w:jc w:val="right"/>
        <w:bidi/>
      </w:pPr>
      <w:r>
        <w:rPr>
          <w:rFonts w:ascii="Arial" w:hAnsi="Arial"/>
          <w:b/>
          <w:color w:val="1F4D78"/>
          <w:sz w:val="24"/>
        </w:rPr>
        <w:t>هفتهٔ ۸  |  صفحهٔ منبع: ۲۴</w:t>
      </w:r>
    </w:p>
    <w:p>
      <w:pPr>
        <w:spacing w:after="40" w:line="240" w:lineRule="auto"/>
        <w:jc w:val="right"/>
        <w:bidi/>
      </w:pPr>
      <w:r>
        <w:rPr>
          <w:rFonts w:ascii="Arial" w:hAnsi="Arial"/>
          <w:sz w:val="20"/>
        </w:rPr>
        <w:t>۰۰۸٫۰۱  کارکنان معمولا ممکن است هدایایی را از زیردستان یا کارمندانی که دستمزد کمتری نسبت به خودشان دارند، نپذیرند.</w:t>
      </w:r>
    </w:p>
    <w:p>
      <w:pPr>
        <w:spacing w:after="40" w:line="240" w:lineRule="auto"/>
        <w:jc w:val="right"/>
        <w:bidi/>
      </w:pPr>
      <w:r>
        <w:rPr>
          <w:rFonts w:ascii="Arial" w:hAnsi="Arial"/>
          <w:sz w:val="20"/>
        </w:rPr>
        <w:t>۰۰۸٫۰۲  کارمندان نمی‌توانند از سایر پرسنل برای هدیه به مافوق درخواست کمک مالی یا کمکی بکنند، برای هدیه به مقام مافوق هدایایی بدهند، یا هدیه‌ای از کارکنان زیرمجموعه بپذیرند، به استثنای هدایای داوطلبانه یا کمک‌هایی با ارزش اسمی (که از ۱۰ دلار تجاوز نمی‌کند)، در مناسبت‌هایی که دارای اهمیت شخصی خاص یا تولد کودک است روابط مافوق و زیردست، مانند بازنشستگی، تغییر دائمی ایستگاه یا مأموریت.</w:t>
      </w:r>
    </w:p>
    <w:p>
      <w:pPr>
        <w:spacing w:after="40" w:line="240" w:lineRule="auto"/>
        <w:jc w:val="right"/>
        <w:bidi/>
      </w:pPr>
      <w:r>
        <w:rPr>
          <w:rFonts w:ascii="Arial" w:hAnsi="Arial"/>
          <w:sz w:val="20"/>
        </w:rPr>
        <w:t>۰۰۸٫۰۳  ۱.۴.۱.</w:t>
      </w:r>
    </w:p>
    <w:p>
      <w:pPr>
        <w:spacing w:after="40" w:line="240" w:lineRule="auto"/>
        <w:jc w:val="right"/>
        <w:bidi/>
      </w:pPr>
      <w:r>
        <w:rPr>
          <w:rFonts w:ascii="Arial" w:hAnsi="Arial"/>
          <w:sz w:val="20"/>
        </w:rPr>
        <w:t>۰۰۸٫۰۴  معضل اخلاقی معضل اخلاقی وضعیتی است که در آن فرد مجبور می‌شود بین حداقل دو گزینه یکی را انتخاب کند.</w:t>
      </w:r>
    </w:p>
    <w:p>
      <w:pPr>
        <w:spacing w:after="40" w:line="240" w:lineRule="auto"/>
        <w:jc w:val="right"/>
        <w:bidi/>
      </w:pPr>
      <w:r>
        <w:rPr>
          <w:rFonts w:ascii="Arial" w:hAnsi="Arial"/>
          <w:sz w:val="20"/>
        </w:rPr>
        <w:t>۰۰۸٫۰۵  سه علت یا منبع کلی معضلات اخلاقی عبارتند از: عدم اطمینان، ارزش‌های رقابتی و آسیب احتمالی.</w:t>
      </w:r>
    </w:p>
    <w:p>
      <w:pPr>
        <w:spacing w:after="40" w:line="240" w:lineRule="auto"/>
        <w:jc w:val="right"/>
        <w:bidi/>
      </w:pPr>
      <w:r>
        <w:rPr>
          <w:rFonts w:ascii="Arial" w:hAnsi="Arial"/>
          <w:sz w:val="20"/>
        </w:rPr>
        <w:t>۰۰۸٫۰۶  عدم قطعیت نتیجه نداشتن تمام حقایق مربوط به یک موقعیت است. نداشتن تجربه کافی برای رویارویی با یک موقعیت؛ یا نداشتن یک خط‌مشی، رویه یا قوانین مشخص برای تصمیم‌گیری در مورد چگونگی تصمیم‌گیری بهینه.</w:t>
      </w:r>
    </w:p>
    <w:p>
      <w:pPr>
        <w:spacing w:after="40" w:line="240" w:lineRule="auto"/>
        <w:jc w:val="right"/>
        <w:bidi/>
      </w:pPr>
      <w:r>
        <w:rPr>
          <w:rFonts w:ascii="Arial" w:hAnsi="Arial"/>
          <w:sz w:val="20"/>
        </w:rPr>
        <w:t>۰۰۸٫۰۷  ارزش‌های رقیب زمانی رخ می‌دهند که ارزش‌های شخصی ما با ارزش‌های موسسه، زیردستان، همتایان یا سرپرستان در تضاد باشد. با این حال، نشان یک حرفه‌ای واقعی حفظ استانداردهای حرفه‌ای بالا با وجود ارزش‌های متضاد با تعیین ارزش‌های متضاد، سنجش گزینه‌ها و تصمیم‌گیری در مورد بهترین اقدام است.</w:t>
      </w:r>
    </w:p>
    <w:p>
      <w:pPr>
        <w:spacing w:after="40" w:line="240" w:lineRule="auto"/>
        <w:jc w:val="right"/>
        <w:bidi/>
      </w:pPr>
      <w:r>
        <w:rPr>
          <w:rFonts w:ascii="Arial" w:hAnsi="Arial"/>
          <w:sz w:val="20"/>
        </w:rPr>
        <w:t>۰۰۸٫۰۸  آسیب بالقوه به پیامدهای عمدی و غیرعمدی کوتاه مدت و بلندمدت ناشی از اعمال ما مربوط می‌شود.</w:t>
      </w:r>
    </w:p>
    <w:p>
      <w:pPr>
        <w:spacing w:after="40" w:line="240" w:lineRule="auto"/>
        <w:jc w:val="right"/>
        <w:bidi/>
      </w:pPr>
      <w:r>
        <w:rPr>
          <w:rFonts w:ascii="Arial" w:hAnsi="Arial"/>
          <w:sz w:val="20"/>
        </w:rPr>
        <w:t>۰۰۸٫۰۹  تصمیمات و اقدامات.</w:t>
      </w:r>
    </w:p>
    <w:p>
      <w:pPr>
        <w:spacing w:after="40" w:line="240" w:lineRule="auto"/>
        <w:jc w:val="right"/>
        <w:bidi/>
      </w:pPr>
      <w:r>
        <w:rPr>
          <w:rFonts w:ascii="Arial" w:hAnsi="Arial"/>
          <w:sz w:val="20"/>
        </w:rPr>
        <w:t>۰۰۸٫۱۰  به‌عنوان هوانوردان، ما باید همیشه در مورد اثرات مرتبه دوم و سوم اعمال خود فکر کنیم.</w:t>
      </w:r>
    </w:p>
    <w:p>
      <w:pPr>
        <w:spacing w:after="40" w:line="240" w:lineRule="auto"/>
        <w:jc w:val="right"/>
        <w:bidi/>
      </w:pPr>
      <w:r>
        <w:rPr>
          <w:rFonts w:ascii="Arial" w:hAnsi="Arial"/>
          <w:sz w:val="20"/>
        </w:rPr>
        <w:t>۰۰۸٫۱۱  ما باید حس نظم را در اولویت‌های خود به کار ببریم، بنابراین می‌توانیم بر وسوسه دور شدن از هنجارها و ارزش‌های نظامی خود غلبه کنیم.</w:t>
      </w:r>
    </w:p>
    <w:p>
      <w:pPr>
        <w:spacing w:after="40" w:line="240" w:lineRule="auto"/>
        <w:jc w:val="right"/>
        <w:bidi/>
      </w:pPr>
      <w:r>
        <w:rPr>
          <w:rFonts w:ascii="Arial" w:hAnsi="Arial"/>
          <w:sz w:val="20"/>
        </w:rPr>
        <w:t>۰۰۸٫۱۲  وقتی به این فکر می‌کنید که چه کاری باید انجام دهید، با فهرست کردن بهترین گزینه‌ها و ایده‌های بررسی کیفیت برای انتخاب مسیر درست، راه‌های عمل ممکن را در نظر بگیرید.</w:t>
      </w:r>
    </w:p>
    <w:p>
      <w:pPr>
        <w:spacing w:after="40" w:line="240" w:lineRule="auto"/>
        <w:jc w:val="right"/>
        <w:bidi/>
      </w:pPr>
      <w:r>
        <w:rPr>
          <w:rFonts w:ascii="Arial" w:hAnsi="Arial"/>
          <w:sz w:val="20"/>
        </w:rPr>
        <w:t>۰۰۸٫۱۳  در صورت امکان، فرآیند تصمیم‌گیری را به سطح بعدی ببرید و هر اقدامی را مورد آزمایش قرار دهید. دکتر رابرت ام. هیکس، معاون سابق گشت هوایی غیرنظامی، خدمات روحانی، سه آزمون را شناسایی کرد که می‌توانیم از آنها برای بررسی اخلاقی بودن اعمال و تصمیمات خود استفاده کنیم.</w:t>
      </w:r>
    </w:p>
    <w:p>
      <w:pPr>
        <w:spacing w:after="40" w:line="240" w:lineRule="auto"/>
        <w:jc w:val="right"/>
        <w:bidi/>
      </w:pPr>
      <w:r>
        <w:rPr>
          <w:rFonts w:ascii="Arial" w:hAnsi="Arial"/>
          <w:sz w:val="20"/>
        </w:rPr>
        <w:t>۰۰۸٫۱۴  تست شبکه.</w:t>
      </w:r>
    </w:p>
    <w:p>
      <w:pPr>
        <w:spacing w:after="40" w:line="240" w:lineRule="auto"/>
        <w:jc w:val="right"/>
        <w:bidi/>
      </w:pPr>
      <w:r>
        <w:rPr>
          <w:rFonts w:ascii="Arial" w:hAnsi="Arial"/>
          <w:sz w:val="20"/>
        </w:rPr>
        <w:t>۰۰۸٫۱۵  آزمون شبکه شامل این است که از خود بپرسید، "اگر این تصمیم در اخبار یا رسانه‌های اجتماعی پخش شود چگونه به نظر می‌رسد؟" اگر اقدامات شما در اخبار شبانگاهی پخش می‌شد، آیا به عملکرد خود افتخار می‌کردید یا خجالت می‌کشیدید؟</w:t>
      </w:r>
    </w:p>
    <w:p>
      <w:pPr>
        <w:spacing w:after="40" w:line="240" w:lineRule="auto"/>
        <w:jc w:val="right"/>
        <w:bidi/>
      </w:pPr>
      <w:r>
        <w:rPr>
          <w:rFonts w:ascii="Arial" w:hAnsi="Arial"/>
          <w:sz w:val="20"/>
        </w:rPr>
        <w:t>۰۰۸٫۱۶  آیا اقدامات شما اعتباری برای شما و USAF ایجاد می‌کند یا شما یا کسانی را که مدیون ما هستیم بی‌اعتبار می‌کند؟</w:t>
      </w:r>
    </w:p>
    <w:p>
      <w:pPr>
        <w:spacing w:after="40" w:line="240" w:lineRule="auto"/>
        <w:jc w:val="right"/>
        <w:bidi/>
      </w:pPr>
      <w:r>
        <w:rPr>
          <w:rFonts w:ascii="Arial" w:hAnsi="Arial"/>
          <w:sz w:val="20"/>
        </w:rPr>
        <w:t>۰۰۸٫۱۷  اگر متوجه شدید که تمایل به پاسخ منفی به این سوالات دارید، پس تصمیم شما از آزمون شبکه عبور نمی‌کند.</w:t>
      </w:r>
    </w:p>
    <w:p>
      <w:pPr>
        <w:spacing w:after="40" w:line="240" w:lineRule="auto"/>
        <w:jc w:val="right"/>
        <w:bidi/>
      </w:pPr>
      <w:r>
        <w:rPr>
          <w:rFonts w:ascii="Arial" w:hAnsi="Arial"/>
          <w:sz w:val="20"/>
        </w:rPr>
        <w:t>۰۰۸٫۱۸  تست ایالات متحده آمریکا.</w:t>
      </w:r>
    </w:p>
    <w:p>
      <w:pPr>
        <w:spacing w:after="40" w:line="240" w:lineRule="auto"/>
        <w:jc w:val="right"/>
        <w:bidi/>
      </w:pPr>
      <w:r>
        <w:rPr>
          <w:rFonts w:ascii="Arial" w:hAnsi="Arial"/>
          <w:sz w:val="20"/>
        </w:rPr>
        <w:t>۰۰۸٫۱۹  آزمون ایالات متحده آمریکا بر این موضوع متمرکز است که از خود بپرسید: «آیا این تصمیم برای ایالات متحده خوب است؟</w:t>
      </w:r>
    </w:p>
    <w:p>
      <w:pPr>
        <w:spacing w:after="40" w:line="240" w:lineRule="auto"/>
        <w:jc w:val="right"/>
        <w:bidi/>
      </w:pPr>
      <w:r>
        <w:rPr>
          <w:rFonts w:ascii="Arial" w:hAnsi="Arial"/>
          <w:sz w:val="20"/>
        </w:rPr>
        <w:t>۰۰۸٫۲۰  آیا این تصمیم برای USAF خوب است؟</w:t>
      </w:r>
    </w:p>
    <w:p>
      <w:pPr>
        <w:spacing w:after="40" w:line="240" w:lineRule="auto"/>
        <w:jc w:val="right"/>
        <w:bidi/>
      </w:pPr>
      <w:r>
        <w:rPr>
          <w:rFonts w:ascii="Arial" w:hAnsi="Arial"/>
          <w:sz w:val="20"/>
        </w:rPr>
        <w:t>۰۰۸٫۲۱  آیا این تصمیم برای واحد من (ما) خوب است؟</w:t>
      </w:r>
    </w:p>
    <w:p>
      <w:pPr>
        <w:spacing w:after="40" w:line="240" w:lineRule="auto"/>
        <w:jc w:val="right"/>
        <w:bidi/>
      </w:pPr>
      <w:r>
        <w:rPr>
          <w:rFonts w:ascii="Arial" w:hAnsi="Arial"/>
          <w:sz w:val="20"/>
        </w:rPr>
        <w:t>۰۰۸٫۲۲  آیا این تصمیم برای من خوب است؟ اگر این مسیر را انجام دهید، آیا اولویت‌های خود را به درستی ترتیب می‌دهید؟</w:t>
      </w:r>
    </w:p>
    <w:p>
      <w:pPr>
        <w:spacing w:after="40" w:line="240" w:lineRule="auto"/>
        <w:jc w:val="right"/>
        <w:bidi/>
      </w:pPr>
      <w:r>
        <w:rPr>
          <w:rFonts w:ascii="Arial" w:hAnsi="Arial"/>
          <w:sz w:val="20"/>
        </w:rPr>
        <w:t>۰۰۸٫۲۳  اگر نمی‌توانید با یک بله قاطع پاسخ دهید، ممکن است این بهترین تصمیم نباشد.</w:t>
      </w:r>
    </w:p>
    <w:p>
      <w:pPr>
        <w:spacing w:after="40" w:line="240" w:lineRule="auto"/>
        <w:jc w:val="right"/>
        <w:bidi/>
      </w:pPr>
      <w:r>
        <w:rPr>
          <w:rFonts w:ascii="Arial" w:hAnsi="Arial"/>
          <w:sz w:val="20"/>
        </w:rPr>
        <w:t>۰۰۸٫۲۴  امتحان الهی.</w:t>
      </w:r>
    </w:p>
    <w:p>
      <w:pPr>
        <w:spacing w:after="40" w:line="240" w:lineRule="auto"/>
        <w:jc w:val="right"/>
        <w:bidi/>
      </w:pPr>
      <w:r>
        <w:rPr>
          <w:rFonts w:ascii="Arial" w:hAnsi="Arial"/>
          <w:sz w:val="20"/>
        </w:rPr>
        <w:t>۰۰۸٫۲۵  آزمون الهی با این سوال است که از خود بپرسید: "آیا وقتی برای زندگی خود حساب می‌کنم، از تصمیمی که گرفتم احساس خوبی دارم؟" در هنگام بیان ماجرای خدمت افتخارآمیز و افتخارآفرین خود به کشورمان، در مورد این تصمیم صحبتی هم می‌کنید؟</w:t>
      </w:r>
    </w:p>
    <w:p>
      <w:pPr>
        <w:spacing w:after="40" w:line="240" w:lineRule="auto"/>
        <w:jc w:val="right"/>
        <w:bidi/>
      </w:pPr>
      <w:r>
        <w:rPr>
          <w:rFonts w:ascii="Arial" w:hAnsi="Arial"/>
          <w:sz w:val="20"/>
        </w:rPr>
        <w:t>۰۰۸٫۲۶  آیا از این اقدام احساس گناه می‌کنید یا اعتماد خود را از دست می‌دهید؟</w:t>
      </w:r>
    </w:p>
    <w:p>
      <w:pPr>
        <w:spacing w:after="40" w:line="240" w:lineRule="auto"/>
        <w:jc w:val="right"/>
        <w:bidi/>
      </w:pPr>
      <w:r>
        <w:rPr>
          <w:rFonts w:ascii="Arial" w:hAnsi="Arial"/>
          <w:sz w:val="20"/>
        </w:rPr>
        <w:t>۰۰۸٫۲۷  اگر نتوانید با اطمینان پاسخ مثبت بدهید، مسیر عمل در امتحان الهی مردود است.</w:t>
      </w:r>
    </w:p>
    <w:p>
      <w:pPr>
        <w:spacing w:after="40" w:line="240" w:lineRule="auto"/>
        <w:jc w:val="right"/>
        <w:bidi/>
      </w:pPr>
      <w:r>
        <w:rPr>
          <w:rFonts w:ascii="Arial" w:hAnsi="Arial"/>
          <w:sz w:val="20"/>
        </w:rPr>
        <w:t>۰۰۸٫۲۸  ۱.۴.۲.</w:t>
      </w:r>
    </w:p>
    <w:p>
      <w:pPr>
        <w:spacing w:after="40" w:line="240" w:lineRule="auto"/>
        <w:jc w:val="right"/>
        <w:bidi/>
      </w:pPr>
      <w:r>
        <w:rPr>
          <w:rFonts w:ascii="Arial" w:hAnsi="Arial"/>
          <w:sz w:val="20"/>
        </w:rPr>
        <w:t>۰۰۸٫۲۹  خصوصیات ارجمند هوانوردان سابقه شجاعت، شجاعت و فداکاری دارند.</w:t>
      </w:r>
    </w:p>
    <w:p>
      <w:pPr>
        <w:spacing w:after="40" w:line="240" w:lineRule="auto"/>
        <w:jc w:val="right"/>
        <w:bidi/>
      </w:pPr>
      <w:r>
        <w:rPr>
          <w:rFonts w:ascii="Arial" w:hAnsi="Arial"/>
          <w:sz w:val="20"/>
        </w:rPr>
        <w:t>۰۰۸٫۳۰  از اولین روزهای قدرت هوایی تا ارتفاعات فضا، هوانوردان میراث خارق العاده‌ای ساخته‌اند که پایه و اساس یک</w:t>
      </w:r>
    </w:p>
    <w:p>
      <w:r>
        <w:br w:type="page"/>
      </w:r>
    </w:p>
    <w:p>
      <w:pPr>
        <w:spacing w:after="60"/>
        <w:jc w:val="right"/>
        <w:bidi/>
      </w:pPr>
      <w:r>
        <w:rPr>
          <w:rFonts w:ascii="Arial" w:hAnsi="Arial"/>
          <w:b/>
          <w:color w:val="1F4D78"/>
          <w:sz w:val="24"/>
        </w:rPr>
        <w:t>هفتهٔ ۹  |  صفحهٔ منبع: ۲۵</w:t>
      </w:r>
    </w:p>
    <w:p>
      <w:pPr>
        <w:spacing w:after="40" w:line="240" w:lineRule="auto"/>
        <w:jc w:val="right"/>
        <w:bidi/>
      </w:pPr>
      <w:r>
        <w:rPr>
          <w:rFonts w:ascii="Arial" w:hAnsi="Arial"/>
          <w:sz w:val="20"/>
        </w:rPr>
        <w:t>۰۰۹٫۰۱  افق بی کران.</w:t>
      </w:r>
    </w:p>
    <w:p>
      <w:pPr>
        <w:spacing w:after="40" w:line="240" w:lineRule="auto"/>
        <w:jc w:val="right"/>
        <w:bidi/>
      </w:pPr>
      <w:r>
        <w:rPr>
          <w:rFonts w:ascii="Arial" w:hAnsi="Arial"/>
          <w:sz w:val="20"/>
        </w:rPr>
        <w:t>۰۰۹٫۰۲  ما بر فناوری متمرکز هستیم، تغییرات را پذیرفته‌ایم، و از طریق دگرگونی و نوآوری، یک USAF قابل دوام را برای آینده تضمین می‌کنیم.</w:t>
      </w:r>
    </w:p>
    <w:p>
      <w:pPr>
        <w:spacing w:after="40" w:line="240" w:lineRule="auto"/>
        <w:jc w:val="right"/>
        <w:bidi/>
      </w:pPr>
      <w:r>
        <w:rPr>
          <w:rFonts w:ascii="Arial" w:hAnsi="Arial"/>
          <w:sz w:val="20"/>
        </w:rPr>
        <w:t>۰۰۹٫۰۳  همیشه بر نشان دادن خدمات شرافتمندانه و تعهد به حرفهٔ نظامی تمرکز کنید.</w:t>
      </w:r>
    </w:p>
    <w:p>
      <w:pPr>
        <w:spacing w:after="40" w:line="240" w:lineRule="auto"/>
        <w:jc w:val="right"/>
        <w:bidi/>
      </w:pPr>
      <w:r>
        <w:rPr>
          <w:rFonts w:ascii="Arial" w:hAnsi="Arial"/>
          <w:sz w:val="20"/>
        </w:rPr>
        <w:t>۰۰۹٫۰۴  از طریق مهارت‌ها، دانش، و تجربه‌ای که در USAF ایجاد شده است، به قطب‌نمای داخلی خود گوش دهید و در عین حال همین را در همتایان خود تقویت کنید.</w:t>
      </w:r>
    </w:p>
    <w:p>
      <w:pPr>
        <w:spacing w:after="40" w:line="240" w:lineRule="auto"/>
        <w:jc w:val="right"/>
        <w:bidi/>
      </w:pPr>
      <w:r>
        <w:rPr>
          <w:rFonts w:ascii="Arial" w:hAnsi="Arial"/>
          <w:sz w:val="20"/>
        </w:rPr>
        <w:t>۰۰۹٫۰۵  دلیل انجام کاری که انجام می‌دهید را به خود و همسالان خود یادآوری کنید.</w:t>
      </w:r>
    </w:p>
    <w:p>
      <w:pPr>
        <w:spacing w:after="40" w:line="240" w:lineRule="auto"/>
        <w:jc w:val="right"/>
        <w:bidi/>
      </w:pPr>
      <w:r>
        <w:rPr>
          <w:rFonts w:ascii="Arial" w:hAnsi="Arial"/>
          <w:sz w:val="20"/>
        </w:rPr>
        <w:t>۰۰۹٫۰۶  اهمیت خدمت برای هدفی بالاتر، پایبندی به کدهای اخلاقی تثبیت شده، و پذیرش فرهنگ USAF آغشته به افتخار و سنت را اعلام کنید.</w:t>
      </w:r>
    </w:p>
    <w:p>
      <w:pPr>
        <w:spacing w:after="40" w:line="240" w:lineRule="auto"/>
        <w:jc w:val="right"/>
        <w:bidi/>
      </w:pPr>
      <w:r>
        <w:rPr>
          <w:rFonts w:ascii="Arial" w:hAnsi="Arial"/>
          <w:sz w:val="20"/>
        </w:rPr>
        <w:t>۰۰۹٫۰۷  به آنچه می‌دانید درست و درست است تکیه کنید.</w:t>
      </w:r>
    </w:p>
    <w:p>
      <w:pPr>
        <w:spacing w:after="40" w:line="240" w:lineRule="auto"/>
        <w:jc w:val="right"/>
        <w:bidi/>
      </w:pPr>
      <w:r>
        <w:rPr>
          <w:rFonts w:ascii="Arial" w:hAnsi="Arial"/>
          <w:sz w:val="20"/>
        </w:rPr>
        <w:t>۰۰۹٫۰۸  هوانوردی باشید که تصمیم می‌گیرد و به گونه‌ای رهبری می‌کند که می‌توانید به آن افتخار کنید.</w:t>
      </w:r>
    </w:p>
    <w:p>
      <w:pPr>
        <w:spacing w:after="40" w:line="240" w:lineRule="auto"/>
        <w:jc w:val="right"/>
        <w:bidi/>
      </w:pPr>
      <w:r>
        <w:rPr>
          <w:rFonts w:ascii="Arial" w:hAnsi="Arial"/>
          <w:sz w:val="20"/>
        </w:rPr>
        <w:t>۰۰۹٫۰۹  هوانوردان مستحکم در ارزش‌های اصلی به استرس‌ها، فشارهای استقرار عملیاتی و خواسته‌های روزانه ایستگاه خانه با شجاعت، شجاعت و فداکاری واکنش نشان می‌دهند.</w:t>
      </w:r>
    </w:p>
    <w:p>
      <w:pPr>
        <w:spacing w:after="40" w:line="240" w:lineRule="auto"/>
        <w:jc w:val="right"/>
        <w:bidi/>
      </w:pPr>
      <w:r>
        <w:rPr>
          <w:rFonts w:ascii="Arial" w:hAnsi="Arial"/>
          <w:sz w:val="20"/>
        </w:rPr>
        <w:t>۰۰۹٫۱۰  در حالی که بسیاری از اعمال شجاعانه، شجاعت یا فداکاری دیده نمی‌شوند، آنها باید نه تنها به‌عنوان بخشی از فرهنگ USAF شناخته شوند، بلکه باید نشان دهند که هوانورد ممکن است در هر زمانی فراخوانده شود تا در حرفهٔ نظامی‌سازی بالاتر و فراتر از آن عمل کند.</w:t>
      </w:r>
    </w:p>
    <w:p>
      <w:pPr>
        <w:spacing w:after="40" w:line="240" w:lineRule="auto"/>
        <w:jc w:val="right"/>
        <w:bidi/>
      </w:pPr>
      <w:r>
        <w:rPr>
          <w:rFonts w:ascii="Arial" w:hAnsi="Arial"/>
          <w:sz w:val="20"/>
        </w:rPr>
        <w:t>۰۰۹٫۱۱  شجاعت.</w:t>
      </w:r>
    </w:p>
    <w:p>
      <w:pPr>
        <w:spacing w:after="40" w:line="240" w:lineRule="auto"/>
        <w:jc w:val="right"/>
        <w:bidi/>
      </w:pPr>
      <w:r>
        <w:rPr>
          <w:rFonts w:ascii="Arial" w:hAnsi="Arial"/>
          <w:sz w:val="20"/>
        </w:rPr>
        <w:t>۰۰۹٫۱۲  شجاعت توانایی مقابله با خطر یا سختی به شیوه‌ای مصمم و مصمم است.</w:t>
      </w:r>
    </w:p>
    <w:p>
      <w:pPr>
        <w:spacing w:after="40" w:line="240" w:lineRule="auto"/>
        <w:jc w:val="right"/>
        <w:bidi/>
      </w:pPr>
      <w:r>
        <w:rPr>
          <w:rFonts w:ascii="Arial" w:hAnsi="Arial"/>
          <w:sz w:val="20"/>
        </w:rPr>
        <w:t>۰۰۹٫۱۳  شجاعت معمولا و به درستی به‌عنوان شجاعت، نترسی، صلابت، شجاعت، قلب و اعصاب شناخته می‌شود.</w:t>
      </w:r>
    </w:p>
    <w:p>
      <w:pPr>
        <w:spacing w:after="40" w:line="240" w:lineRule="auto"/>
        <w:jc w:val="right"/>
        <w:bidi/>
      </w:pPr>
      <w:r>
        <w:rPr>
          <w:rFonts w:ascii="Arial" w:hAnsi="Arial"/>
          <w:sz w:val="20"/>
        </w:rPr>
        <w:t>۰۰۹٫۱۴  وقتی فرد با شجاعت رفتار می‌کند، تمایل دارد برای مقابله با موقعیت‌های غیرمنتظره از منطقه راحتی خارج شود.</w:t>
      </w:r>
    </w:p>
    <w:p>
      <w:pPr>
        <w:spacing w:after="40" w:line="240" w:lineRule="auto"/>
        <w:jc w:val="right"/>
        <w:bidi/>
      </w:pPr>
      <w:r>
        <w:rPr>
          <w:rFonts w:ascii="Arial" w:hAnsi="Arial"/>
          <w:sz w:val="20"/>
        </w:rPr>
        <w:t>۰۰۹٫۱۵  چنین شرایطی تقریبا در همه جا ممکن است اتفاق بیفتد.</w:t>
      </w:r>
    </w:p>
    <w:p>
      <w:pPr>
        <w:spacing w:after="40" w:line="240" w:lineRule="auto"/>
        <w:jc w:val="right"/>
        <w:bidi/>
      </w:pPr>
      <w:r>
        <w:rPr>
          <w:rFonts w:ascii="Arial" w:hAnsi="Arial"/>
          <w:sz w:val="20"/>
        </w:rPr>
        <w:t>۰۰۹٫۱۶  علاوه بر نشان دادن شجاعت در میدان نبرد، یک هوانورد می‌تواند در صورت مواجهه با شرایط غیرعادی در زندگی روزمره، شجاعت نشان دهد و ریسک‌های هوشمندانه را انجام دهد.</w:t>
      </w:r>
    </w:p>
    <w:p>
      <w:pPr>
        <w:spacing w:after="40" w:line="240" w:lineRule="auto"/>
        <w:jc w:val="right"/>
        <w:bidi/>
      </w:pPr>
      <w:r>
        <w:rPr>
          <w:rFonts w:ascii="Arial" w:hAnsi="Arial"/>
          <w:sz w:val="20"/>
        </w:rPr>
        <w:t>۰۰۹٫۱۷  شجاعت.</w:t>
      </w:r>
    </w:p>
    <w:p>
      <w:pPr>
        <w:spacing w:after="40" w:line="240" w:lineRule="auto"/>
        <w:jc w:val="right"/>
        <w:bidi/>
      </w:pPr>
      <w:r>
        <w:rPr>
          <w:rFonts w:ascii="Arial" w:hAnsi="Arial"/>
          <w:sz w:val="20"/>
        </w:rPr>
        <w:t>۰۰۹٫۱۸  شجاعت در مورد توانایی رویارویی با ترس، خطر یا ناملایمات است.</w:t>
      </w:r>
    </w:p>
    <w:p>
      <w:pPr>
        <w:spacing w:after="40" w:line="240" w:lineRule="auto"/>
        <w:jc w:val="right"/>
        <w:bidi/>
      </w:pPr>
      <w:r>
        <w:rPr>
          <w:rFonts w:ascii="Arial" w:hAnsi="Arial"/>
          <w:sz w:val="20"/>
        </w:rPr>
        <w:t>۰۰۹٫۱۹  سه نوع شجاعت در حرفهٔ نظامی حیاتی است: شخصی، فیزیکی و اخلاقی.</w:t>
      </w:r>
    </w:p>
    <w:p>
      <w:pPr>
        <w:spacing w:after="40" w:line="240" w:lineRule="auto"/>
        <w:jc w:val="right"/>
        <w:bidi/>
      </w:pPr>
      <w:r>
        <w:rPr>
          <w:rFonts w:ascii="Arial" w:hAnsi="Arial"/>
          <w:sz w:val="20"/>
        </w:rPr>
        <w:t>۰۰۹٫۲۰  شجاعت شخصی در مورد انجام آنچه درست است، حتی زمانی که شغل خود را به خطر می‌اندازد، است.</w:t>
      </w:r>
    </w:p>
    <w:p>
      <w:pPr>
        <w:spacing w:after="40" w:line="240" w:lineRule="auto"/>
        <w:jc w:val="right"/>
        <w:bidi/>
      </w:pPr>
      <w:r>
        <w:rPr>
          <w:rFonts w:ascii="Arial" w:hAnsi="Arial"/>
          <w:sz w:val="20"/>
        </w:rPr>
        <w:t>۰۰۹٫۲۱  شجاعت بدنی توانایی غلبه بر ترس از آسیب بدنی برای انجام کار، یا تمایل به خطر آسیب رساندن به خود به خاطر شخص دیگری در جنگ یا مسیر زندگی روزمره است.</w:t>
      </w:r>
    </w:p>
    <w:p>
      <w:pPr>
        <w:spacing w:after="40" w:line="240" w:lineRule="auto"/>
        <w:jc w:val="right"/>
        <w:bidi/>
      </w:pPr>
      <w:r>
        <w:rPr>
          <w:rFonts w:ascii="Arial" w:hAnsi="Arial"/>
          <w:sz w:val="20"/>
        </w:rPr>
        <w:t>۰۰۹٫۲۲  در نهایت، شجاعت اخلاقی توانایی ایستادن در کنار ارزش‌های اصلی است، در حالی که شجاعت اخلاقی ممکن است چیزی محبوب نباشد.</w:t>
      </w:r>
    </w:p>
    <w:p>
      <w:pPr>
        <w:spacing w:after="40" w:line="240" w:lineRule="auto"/>
        <w:jc w:val="right"/>
        <w:bidi/>
      </w:pPr>
      <w:r>
        <w:rPr>
          <w:rFonts w:ascii="Arial" w:hAnsi="Arial"/>
          <w:sz w:val="20"/>
        </w:rPr>
        <w:t>۰۰۹٫۲۳  صداقت شجاعت را در زمانی و در جایی که رفتار بیشتر مورد نیاز است به وجود می‌آورد.</w:t>
      </w:r>
    </w:p>
    <w:p>
      <w:pPr>
        <w:spacing w:after="40" w:line="240" w:lineRule="auto"/>
        <w:jc w:val="right"/>
        <w:bidi/>
      </w:pPr>
      <w:r>
        <w:rPr>
          <w:rFonts w:ascii="Arial" w:hAnsi="Arial"/>
          <w:sz w:val="20"/>
        </w:rPr>
        <w:t>۰۰۹٫۲۴  اغلب، زمانی که هوانوردان با چالش‌های موجود در نبرد مواجه می‌شوند، شجاعت به‌عنوان یک عمل شجاعانه در میدان جنگ نمایان می‌شود.</w:t>
      </w:r>
    </w:p>
    <w:p>
      <w:pPr>
        <w:spacing w:after="40" w:line="240" w:lineRule="auto"/>
        <w:jc w:val="right"/>
        <w:bidi/>
      </w:pPr>
      <w:r>
        <w:rPr>
          <w:rFonts w:ascii="Arial" w:hAnsi="Arial"/>
          <w:sz w:val="20"/>
        </w:rPr>
        <w:t>۰۰۹٫۲۵  قربانی.</w:t>
      </w:r>
    </w:p>
    <w:p>
      <w:pPr>
        <w:spacing w:after="40" w:line="240" w:lineRule="auto"/>
        <w:jc w:val="right"/>
        <w:bidi/>
      </w:pPr>
      <w:r>
        <w:rPr>
          <w:rFonts w:ascii="Arial" w:hAnsi="Arial"/>
          <w:sz w:val="20"/>
        </w:rPr>
        <w:t>۰۰۹٫۲۶  فداکاری شامل تمایل به دادن زمان، آسایش یا زندگی برای رفع نیازهای دیگران است.</w:t>
      </w:r>
    </w:p>
    <w:p>
      <w:pPr>
        <w:spacing w:after="40" w:line="240" w:lineRule="auto"/>
        <w:jc w:val="right"/>
        <w:bidi/>
      </w:pPr>
      <w:r>
        <w:rPr>
          <w:rFonts w:ascii="Arial" w:hAnsi="Arial"/>
          <w:sz w:val="20"/>
        </w:rPr>
        <w:t>۰۰۹٫۲۷  فداکاری‌های شخصی زمانی اتفاق می‌افتد که هوانوردان نیازهای دیگران را بر خواسته‌های فردی مقدم می‌دارند، چه در جنگ، چه در ایستگاه خانه یا در جامعه محلی.</w:t>
      </w:r>
    </w:p>
    <w:p>
      <w:pPr>
        <w:spacing w:after="40" w:line="240" w:lineRule="auto"/>
        <w:jc w:val="right"/>
        <w:bidi/>
      </w:pPr>
      <w:r>
        <w:rPr>
          <w:rFonts w:ascii="Arial" w:hAnsi="Arial"/>
          <w:sz w:val="20"/>
        </w:rPr>
        <w:t>۰۰۹٫۲۸  کال تو دیوتی.</w:t>
      </w:r>
    </w:p>
    <w:p>
      <w:pPr>
        <w:spacing w:after="40" w:line="240" w:lineRule="auto"/>
        <w:jc w:val="right"/>
        <w:bidi/>
      </w:pPr>
      <w:r>
        <w:rPr>
          <w:rFonts w:ascii="Arial" w:hAnsi="Arial"/>
          <w:sz w:val="20"/>
        </w:rPr>
        <w:t>۰۰۹٫۲۹  وقتی آمریکایی‌ها متعهد به خدمت می‌شوند، USAF مسئولیت توسعه آن‌ها را به‌عنوان هوانوردان بر عهده می‌گیرد.</w:t>
      </w:r>
    </w:p>
    <w:p>
      <w:pPr>
        <w:spacing w:after="40" w:line="240" w:lineRule="auto"/>
        <w:jc w:val="right"/>
        <w:bidi/>
      </w:pPr>
      <w:r>
        <w:rPr>
          <w:rFonts w:ascii="Arial" w:hAnsi="Arial"/>
          <w:sz w:val="20"/>
        </w:rPr>
        <w:t>۰۰۹٫۳۰  طی ۳۰ سال آینده، توانایی USAF برای تداوم انطباق و پاسخ سریعتر از دشمنان بالقوه ما به انعطاف پذیری و سازگاری هوانوردان نسل فعلی و بعدی ما بستگی دارد.</w:t>
      </w:r>
    </w:p>
    <w:p>
      <w:pPr>
        <w:spacing w:after="40" w:line="240" w:lineRule="auto"/>
        <w:jc w:val="right"/>
        <w:bidi/>
      </w:pPr>
      <w:r>
        <w:rPr>
          <w:rFonts w:ascii="Arial" w:hAnsi="Arial"/>
          <w:sz w:val="20"/>
        </w:rPr>
        <w:t>۰۰۹٫۳۱  ما از طریق استراتژی‌ها و برنامه‌های طراحی شده برای توسعه و مراقبت از نیروی کل خود، تقویت فرهنگ USAF و استفاده از فرصت‌های توسعه که مفاهیم خلاقانه را در سراسر نیرو به کار می‌برند، هوانوردان استثنایی را استخدام، توسعه و حفظ خواهیم کرد.</w:t>
      </w:r>
    </w:p>
    <w:p>
      <w:pPr>
        <w:spacing w:after="40" w:line="240" w:lineRule="auto"/>
        <w:jc w:val="right"/>
        <w:bidi/>
      </w:pPr>
      <w:r>
        <w:rPr>
          <w:rFonts w:ascii="Arial" w:hAnsi="Arial"/>
          <w:sz w:val="20"/>
        </w:rPr>
        <w:t>۰۰۹٫۳۲  هنگام مواجهه با ندای وظیفه، باید به یاد داشته باشیم که ما هوانوردانی هستیم.</w:t>
      </w:r>
    </w:p>
    <w:p>
      <w:pPr>
        <w:spacing w:after="40" w:line="240" w:lineRule="auto"/>
        <w:jc w:val="right"/>
        <w:bidi/>
      </w:pPr>
      <w:r>
        <w:rPr>
          <w:rFonts w:ascii="Arial" w:hAnsi="Arial"/>
          <w:sz w:val="20"/>
        </w:rPr>
        <w:t>۰۰۹٫۳۳  به‌عنوان هوانوردان، ما بهایی را که برای آزادی پرداخت می‌شود و فداکاری‌هایی که از خدمات مشتاقانه به کشورمان حاصل می‌شود، درک می‌کنیم.</w:t>
      </w:r>
    </w:p>
    <w:p>
      <w:pPr>
        <w:spacing w:after="40" w:line="240" w:lineRule="auto"/>
        <w:jc w:val="right"/>
        <w:bidi/>
      </w:pPr>
      <w:r>
        <w:rPr>
          <w:rFonts w:ascii="Arial" w:hAnsi="Arial"/>
          <w:sz w:val="20"/>
        </w:rPr>
        <w:t>۰۰۹٫۳۴  معنی تعلق به حرفهٔ نظامی را میفهمیم.</w:t>
      </w:r>
    </w:p>
    <w:p>
      <w:r>
        <w:br w:type="page"/>
      </w:r>
    </w:p>
    <w:p>
      <w:pPr>
        <w:spacing w:after="60"/>
        <w:jc w:val="right"/>
        <w:bidi/>
      </w:pPr>
      <w:r>
        <w:rPr>
          <w:rFonts w:ascii="Arial" w:hAnsi="Arial"/>
          <w:b/>
          <w:color w:val="1F4D78"/>
          <w:sz w:val="24"/>
        </w:rPr>
        <w:t>هفتهٔ ۱۰  |  صفحهٔ منبع: ۲۶</w:t>
      </w:r>
    </w:p>
    <w:p>
      <w:pPr>
        <w:spacing w:before="60" w:after="28"/>
        <w:jc w:val="right"/>
        <w:bidi/>
      </w:pPr>
      <w:r>
        <w:rPr>
          <w:b/>
          <w:color w:val="1F4D78"/>
          <w:sz w:val="22"/>
        </w:rPr>
        <w:t>۱.۵. مرام‌نامهٔ هوانورد</w:t>
      </w:r>
    </w:p>
    <w:p>
      <w:pPr>
        <w:spacing w:after="40" w:line="240" w:lineRule="auto"/>
        <w:jc w:val="right"/>
        <w:bidi/>
      </w:pPr>
      <w:r>
        <w:rPr>
          <w:rFonts w:ascii="Arial" w:hAnsi="Arial"/>
          <w:sz w:val="20"/>
        </w:rPr>
        <w:t>۰۱۰٫۰۲  ت مرام‌نامهٔ هوانورد در سال ۲۰۰۷ توسط ژنرال ت. میچال موسلی، هجدهمین رئیس ستاد نیروی هوایی به USAF ارائه شد.</w:t>
      </w:r>
    </w:p>
    <w:p>
      <w:pPr>
        <w:spacing w:after="40" w:line="240" w:lineRule="auto"/>
        <w:jc w:val="right"/>
        <w:bidi/>
      </w:pPr>
      <w:r>
        <w:rPr>
          <w:rFonts w:ascii="Arial" w:hAnsi="Arial"/>
          <w:sz w:val="20"/>
        </w:rPr>
        <w:t>۰۱۰٫۰۳  ژنرال موزلی عقیده را به‌عنوان یکی از اولویت‌های اصلی خود برای تقویت مجدد نیروی توتال معرفی کرد.</w:t>
      </w:r>
    </w:p>
    <w:p>
      <w:pPr>
        <w:spacing w:after="40" w:line="240" w:lineRule="auto"/>
        <w:jc w:val="right"/>
        <w:bidi/>
      </w:pPr>
      <w:r>
        <w:rPr>
          <w:rFonts w:ascii="Arial" w:hAnsi="Arial"/>
          <w:sz w:val="20"/>
        </w:rPr>
        <w:t>۰۱۰٫۰۴  هدف این عقیده تقویت ساختن یک روحیه جنگجو در میان هوانوردان و ایجاد پیوند منسجم بین اعضای USAF بود.</w:t>
      </w:r>
    </w:p>
    <w:p>
      <w:pPr>
        <w:spacing w:before="60" w:after="28"/>
        <w:jc w:val="right"/>
        <w:bidi/>
      </w:pPr>
      <w:r>
        <w:rPr>
          <w:b/>
          <w:color w:val="1F4D78"/>
          <w:sz w:val="22"/>
        </w:rPr>
        <w:t>سوگند هوانورد</w:t>
      </w:r>
    </w:p>
    <w:p>
      <w:pPr>
        <w:spacing w:after="40" w:line="240" w:lineRule="auto"/>
        <w:jc w:val="right"/>
        <w:bidi/>
      </w:pPr>
      <w:r>
        <w:rPr>
          <w:rFonts w:ascii="Arial" w:hAnsi="Arial"/>
          <w:sz w:val="20"/>
        </w:rPr>
        <w:t>۰۱۰٫۰۶  من یک هوانورد آمریکایی هستم.</w:t>
      </w:r>
    </w:p>
    <w:p>
      <w:pPr>
        <w:spacing w:after="40" w:line="240" w:lineRule="auto"/>
        <w:jc w:val="right"/>
        <w:bidi/>
      </w:pPr>
      <w:r>
        <w:rPr>
          <w:rFonts w:ascii="Arial" w:hAnsi="Arial"/>
          <w:sz w:val="20"/>
        </w:rPr>
        <w:t>۰۱۰٫۰۷  من یک جنگجو هستم.</w:t>
      </w:r>
    </w:p>
    <w:p>
      <w:pPr>
        <w:spacing w:after="40" w:line="240" w:lineRule="auto"/>
        <w:jc w:val="right"/>
        <w:bidi/>
      </w:pPr>
      <w:r>
        <w:rPr>
          <w:rFonts w:ascii="Arial" w:hAnsi="Arial"/>
          <w:sz w:val="20"/>
        </w:rPr>
        <w:t>۰۱۰٫۰۸  من به تماس ملتم پاسخ داده‌ام.</w:t>
      </w:r>
    </w:p>
    <w:p>
      <w:pPr>
        <w:spacing w:after="40" w:line="240" w:lineRule="auto"/>
        <w:jc w:val="right"/>
        <w:bidi/>
      </w:pPr>
      <w:r>
        <w:rPr>
          <w:rFonts w:ascii="Arial" w:hAnsi="Arial"/>
          <w:sz w:val="20"/>
        </w:rPr>
        <w:t>۰۱۰٫۰۹  من یک هوانورد آمریکایی هستم.</w:t>
      </w:r>
    </w:p>
    <w:p>
      <w:pPr>
        <w:spacing w:after="40" w:line="240" w:lineRule="auto"/>
        <w:jc w:val="right"/>
        <w:bidi/>
      </w:pPr>
      <w:r>
        <w:rPr>
          <w:rFonts w:ascii="Arial" w:hAnsi="Arial"/>
          <w:sz w:val="20"/>
        </w:rPr>
        <w:t>۰۱۰٫۱۰  مأموریت من پرواز، جنگیدن و برنده شدن است.</w:t>
      </w:r>
    </w:p>
    <w:p>
      <w:pPr>
        <w:spacing w:after="40" w:line="240" w:lineRule="auto"/>
        <w:jc w:val="right"/>
        <w:bidi/>
      </w:pPr>
      <w:r>
        <w:rPr>
          <w:rFonts w:ascii="Arial" w:hAnsi="Arial"/>
          <w:sz w:val="20"/>
        </w:rPr>
        <w:t>۰۱۰٫۱۱  من به یک میراث افتخار، یک سنت افتخار، و یک میراث شجاعت وفادار هستم.</w:t>
      </w:r>
    </w:p>
    <w:p>
      <w:pPr>
        <w:spacing w:after="40" w:line="240" w:lineRule="auto"/>
        <w:jc w:val="right"/>
        <w:bidi/>
      </w:pPr>
      <w:r>
        <w:rPr>
          <w:rFonts w:ascii="Arial" w:hAnsi="Arial"/>
          <w:sz w:val="20"/>
        </w:rPr>
        <w:t>۰۱۰٫۱۲  من یک هوانورد آمریکایی هستم.</w:t>
      </w:r>
    </w:p>
    <w:p>
      <w:pPr>
        <w:spacing w:after="40" w:line="240" w:lineRule="auto"/>
        <w:jc w:val="right"/>
        <w:bidi/>
      </w:pPr>
      <w:r>
        <w:rPr>
          <w:rFonts w:ascii="Arial" w:hAnsi="Arial"/>
          <w:sz w:val="20"/>
        </w:rPr>
        <w:t>۰۱۰٫۱۳  نگهبان آزادی و عدالت، شمشیر و سپر ملت من، نگهبان و انتقام جوی آن.</w:t>
      </w:r>
    </w:p>
    <w:p>
      <w:pPr>
        <w:spacing w:after="40" w:line="240" w:lineRule="auto"/>
        <w:jc w:val="right"/>
        <w:bidi/>
      </w:pPr>
      <w:r>
        <w:rPr>
          <w:rFonts w:ascii="Arial" w:hAnsi="Arial"/>
          <w:sz w:val="20"/>
        </w:rPr>
        <w:t>۰۱۰٫۱۴  من با جانم از کشورم دفاع می‌کنم.</w:t>
      </w:r>
    </w:p>
    <w:p>
      <w:pPr>
        <w:spacing w:after="40" w:line="240" w:lineRule="auto"/>
        <w:jc w:val="right"/>
        <w:bidi/>
      </w:pPr>
      <w:r>
        <w:rPr>
          <w:rFonts w:ascii="Arial" w:hAnsi="Arial"/>
          <w:sz w:val="20"/>
        </w:rPr>
        <w:t>۰۱۰٫۱۵  من یک هوانورد آمریکایی هستم.</w:t>
      </w:r>
    </w:p>
    <w:p>
      <w:pPr>
        <w:spacing w:after="40" w:line="240" w:lineRule="auto"/>
        <w:jc w:val="right"/>
        <w:bidi/>
      </w:pPr>
      <w:r>
        <w:rPr>
          <w:rFonts w:ascii="Arial" w:hAnsi="Arial"/>
          <w:sz w:val="20"/>
        </w:rPr>
        <w:t>۰۱۰٫۱۶  وینگمن، رهبر، جنگجو.</w:t>
      </w:r>
    </w:p>
    <w:p>
      <w:pPr>
        <w:spacing w:after="40" w:line="240" w:lineRule="auto"/>
        <w:jc w:val="right"/>
        <w:bidi/>
      </w:pPr>
      <w:r>
        <w:rPr>
          <w:rFonts w:ascii="Arial" w:hAnsi="Arial"/>
          <w:sz w:val="20"/>
        </w:rPr>
        <w:t>۰۱۰٫۱۷  من هرگز یک هوانورد را پشت سر نخواهم گذاشت، هرگز تزلزل نخواهم کرد، و شکست نخواهم خورد.</w:t>
      </w:r>
    </w:p>
    <w:p>
      <w:r>
        <w:br w:type="page"/>
      </w:r>
    </w:p>
    <w:p>
      <w:pPr>
        <w:spacing w:after="60"/>
        <w:jc w:val="right"/>
        <w:bidi/>
      </w:pPr>
      <w:r>
        <w:rPr>
          <w:rFonts w:ascii="Arial" w:hAnsi="Arial"/>
          <w:b/>
          <w:color w:val="1F4D78"/>
          <w:sz w:val="24"/>
        </w:rPr>
        <w:t>هفتهٔ ۱۱  |  صفحهٔ منبع: ۲۷</w:t>
      </w:r>
    </w:p>
    <w:p>
      <w:pPr>
        <w:spacing w:before="60" w:after="28"/>
        <w:jc w:val="right"/>
        <w:bidi/>
      </w:pPr>
      <w:r>
        <w:rPr>
          <w:b/>
          <w:color w:val="1F4D78"/>
          <w:sz w:val="22"/>
        </w:rPr>
        <w:t>فصل ۲</w:t>
      </w:r>
    </w:p>
    <w:p>
      <w:pPr>
        <w:spacing w:before="60" w:after="28"/>
        <w:jc w:val="right"/>
        <w:bidi/>
      </w:pPr>
      <w:r>
        <w:rPr>
          <w:b/>
          <w:color w:val="1F4D78"/>
          <w:sz w:val="22"/>
        </w:rPr>
        <w:t>تاریخچه هوانوردی</w:t>
      </w:r>
    </w:p>
    <w:p>
      <w:pPr>
        <w:spacing w:before="60" w:after="28"/>
        <w:jc w:val="right"/>
        <w:bidi/>
      </w:pPr>
      <w:r>
        <w:rPr>
          <w:b/>
          <w:color w:val="1F4D78"/>
          <w:sz w:val="22"/>
        </w:rPr>
        <w:t>بخش ۲ا - مبانی هوانوردی</w:t>
      </w:r>
    </w:p>
    <w:p>
      <w:pPr>
        <w:spacing w:before="60" w:after="28"/>
        <w:jc w:val="right"/>
        <w:bidi/>
      </w:pPr>
      <w:r>
        <w:rPr>
          <w:b/>
          <w:color w:val="1F4D78"/>
          <w:sz w:val="22"/>
        </w:rPr>
        <w:t>۲.۱. مقدمه‌ای بر تاریخچه هوانوردی</w:t>
      </w:r>
    </w:p>
    <w:p>
      <w:pPr>
        <w:spacing w:after="40" w:line="240" w:lineRule="auto"/>
        <w:jc w:val="right"/>
        <w:bidi/>
      </w:pPr>
      <w:r>
        <w:rPr>
          <w:rFonts w:ascii="Arial" w:hAnsi="Arial"/>
          <w:sz w:val="20"/>
        </w:rPr>
        <w:t>۰۱۱٫۰۵  تاریخ هوانوردی، به‌ویژه سال‌های اولیه اصول هوانوردی، درک مبانی قدرت هوایی را فراهم می‌کند.</w:t>
      </w:r>
    </w:p>
    <w:p>
      <w:pPr>
        <w:spacing w:after="40" w:line="240" w:lineRule="auto"/>
        <w:jc w:val="right"/>
        <w:bidi/>
      </w:pPr>
      <w:r>
        <w:rPr>
          <w:rFonts w:ascii="Arial" w:hAnsi="Arial"/>
          <w:sz w:val="20"/>
        </w:rPr>
        <w:t>۰۱۱٫۰۶  این فصل درباره تاریخچه هوانوردی حاوی اطلاعاتی درباره آغاز صنعت هوانوردی و تکامل قدرت هوایی در روزهای اولیه است.</w:t>
      </w:r>
    </w:p>
    <w:p>
      <w:pPr>
        <w:spacing w:after="40" w:line="240" w:lineRule="auto"/>
        <w:jc w:val="right"/>
        <w:bidi/>
      </w:pPr>
      <w:r>
        <w:rPr>
          <w:rFonts w:ascii="Arial" w:hAnsi="Arial"/>
          <w:sz w:val="20"/>
        </w:rPr>
        <w:t>۰۱۱٫۰۷  مواد در این فصل</w:t>
      </w:r>
    </w:p>
    <w:p>
      <w:pPr>
        <w:spacing w:before="60" w:after="28"/>
        <w:jc w:val="right"/>
        <w:bidi/>
      </w:pPr>
      <w:r>
        <w:rPr>
          <w:b/>
          <w:color w:val="1F4D78"/>
          <w:sz w:val="22"/>
        </w:rPr>
        <w:t>بررسی می‌کند که چگونه مشارکت در جنگ‌ها و درگیری‌ها در طول تاریخ ما به پیشبرد کمک کرده است</w:t>
      </w:r>
    </w:p>
    <w:p>
      <w:pPr>
        <w:spacing w:after="40" w:line="240" w:lineRule="auto"/>
        <w:jc w:val="right"/>
        <w:bidi/>
      </w:pPr>
      <w:r>
        <w:rPr>
          <w:rFonts w:ascii="Arial" w:hAnsi="Arial"/>
          <w:sz w:val="20"/>
        </w:rPr>
        <w:t>۰۱۱٫۰۹  نوآوری و پیشرفت‌های فناوری برای توسعه نیروی هوایی ایالات متحده (ایالات متحده) به بزرگترین نیروی هوایی در جهان.</w:t>
      </w:r>
    </w:p>
    <w:p>
      <w:pPr>
        <w:spacing w:after="40" w:line="240" w:lineRule="auto"/>
        <w:jc w:val="right"/>
        <w:bidi/>
      </w:pPr>
      <w:r>
        <w:rPr>
          <w:rFonts w:ascii="Arial" w:hAnsi="Arial"/>
          <w:sz w:val="20"/>
        </w:rPr>
        <w:t>۰۱۱٫۱۰  توجه: چندین رویداد تاریخی مهم مرتبط با پروازهای هوایی و فضایی و از همه مهم‌تر میراث مردان و زنان نیروی هوایی ایالات متحده، پایه‌های نیروی هوایی دیروز، امروز و فردا هستند.</w:t>
      </w:r>
    </w:p>
    <w:p>
      <w:pPr>
        <w:spacing w:after="40" w:line="240" w:lineRule="auto"/>
        <w:jc w:val="right"/>
        <w:bidi/>
      </w:pPr>
      <w:r>
        <w:rPr>
          <w:rFonts w:ascii="Arial" w:hAnsi="Arial"/>
          <w:sz w:val="20"/>
        </w:rPr>
        <w:t>۰۱۱٫۱۱  فصل‌های ۲ و ۳ به ترتیب زمانی طراحی شده‌اند.</w:t>
      </w:r>
    </w:p>
    <w:p>
      <w:pPr>
        <w:spacing w:after="40" w:line="240" w:lineRule="auto"/>
        <w:jc w:val="right"/>
        <w:bidi/>
      </w:pPr>
      <w:r>
        <w:rPr>
          <w:rFonts w:ascii="Arial" w:hAnsi="Arial"/>
          <w:sz w:val="20"/>
        </w:rPr>
        <w:t>۰۱۱٫۱۲  رویدادهای مهم ممکن است همپوشانی داشته باشند یا ممکن است به‌طور همزمان رخ داده باشند. بنابراین، تاریخ‌ها برای اهداف کلی ارائه جدول زمانی تاریخ هوانوردی و میراث نیروی هوایی در نظر گرفته می‌شوند.</w:t>
      </w:r>
    </w:p>
    <w:p>
      <w:pPr>
        <w:spacing w:after="40" w:line="240" w:lineRule="auto"/>
        <w:jc w:val="right"/>
        <w:bidi/>
      </w:pPr>
      <w:r>
        <w:rPr>
          <w:rFonts w:ascii="Arial" w:hAnsi="Arial"/>
          <w:sz w:val="20"/>
        </w:rPr>
        <w:t>۰۱۱٫۱۳  بسیاری از پروژه‌ها، تمرین‌ها و عملیات‌های نظامی با نام یا عناوین مشخص می‌شوند.</w:t>
      </w:r>
    </w:p>
    <w:p>
      <w:pPr>
        <w:spacing w:after="40" w:line="240" w:lineRule="auto"/>
        <w:jc w:val="right"/>
        <w:bidi/>
      </w:pPr>
      <w:r>
        <w:rPr>
          <w:rFonts w:ascii="Arial" w:hAnsi="Arial"/>
          <w:sz w:val="20"/>
        </w:rPr>
        <w:t>۰۱۱٫۱۴  قبل از ایجاد و انتشار نام برای عملیات، عوامل متعددی در نظر گرفته می‌شود.</w:t>
      </w:r>
    </w:p>
    <w:p>
      <w:pPr>
        <w:spacing w:after="40" w:line="240" w:lineRule="auto"/>
        <w:jc w:val="right"/>
        <w:bidi/>
      </w:pPr>
      <w:r>
        <w:rPr>
          <w:rFonts w:ascii="Arial" w:hAnsi="Arial"/>
          <w:sz w:val="20"/>
        </w:rPr>
        <w:t>۰۱۱٫۱۵  نام‌های عملیاتی ترکیبی از یک یا دو کلمه طبقه‌بندی‌نشده جداگانه هستند که به معنای طبقه‌بندی‌نشده اختصاص داده می‌شوند و برای اهداف اداری، اخلاقی یا اطلاعات عمومی طبقه‌بندی نشده استفاده می‌شوند.</w:t>
      </w:r>
    </w:p>
    <w:p>
      <w:pPr>
        <w:spacing w:after="40" w:line="240" w:lineRule="auto"/>
        <w:jc w:val="right"/>
        <w:bidi/>
      </w:pPr>
      <w:r>
        <w:rPr>
          <w:rFonts w:ascii="Arial" w:hAnsi="Arial"/>
          <w:sz w:val="20"/>
        </w:rPr>
        <w:t>۰۱۱٫۱۶  به‌طور معمول، چهار پیشنهاد کلی برای نام‌گذاری عملیات وجود دارد: آنها را معنی‌دار کنید، مخاطبان کلیدی را هدف قرار دهید، از مد اجتناب کنید و آنها را به یاد ماندنی کنید.</w:t>
      </w:r>
    </w:p>
    <w:p>
      <w:pPr>
        <w:spacing w:before="60" w:after="28"/>
        <w:jc w:val="right"/>
        <w:bidi/>
      </w:pPr>
      <w:r>
        <w:rPr>
          <w:b/>
          <w:color w:val="1F4D78"/>
          <w:sz w:val="22"/>
        </w:rPr>
        <w:t>۲.۲. اولین پروازها</w:t>
      </w:r>
    </w:p>
    <w:p>
      <w:pPr>
        <w:spacing w:after="40" w:line="240" w:lineRule="auto"/>
        <w:jc w:val="right"/>
        <w:bidi/>
      </w:pPr>
      <w:r>
        <w:rPr>
          <w:rFonts w:ascii="Arial" w:hAnsi="Arial"/>
          <w:sz w:val="20"/>
        </w:rPr>
        <w:t>۰۱۱٫۱۸  رویای پرواز تقریبا همیشه وجود داشته است.</w:t>
      </w:r>
    </w:p>
    <w:p>
      <w:pPr>
        <w:spacing w:after="40" w:line="240" w:lineRule="auto"/>
        <w:jc w:val="right"/>
        <w:bidi/>
      </w:pPr>
      <w:r>
        <w:rPr>
          <w:rFonts w:ascii="Arial" w:hAnsi="Arial"/>
          <w:sz w:val="20"/>
        </w:rPr>
        <w:t>۰۱۱٫۱۹  زمانی بود که دو برادر فرانسوی در سال ۱۷۸۳ یک بالون هوای گرم پرتاب کردند، آن مرد توانست پرواز کند.</w:t>
      </w:r>
    </w:p>
    <w:p>
      <w:pPr>
        <w:spacing w:after="40" w:line="240" w:lineRule="auto"/>
        <w:jc w:val="right"/>
        <w:bidi/>
      </w:pPr>
      <w:r>
        <w:rPr>
          <w:rFonts w:ascii="Arial" w:hAnsi="Arial"/>
          <w:sz w:val="20"/>
        </w:rPr>
        <w:t>۰۱۱٫۲۰  تقریبا یک دهه بعد، زمانی که در سال ۱۷۹۴، بالن‌های سپاه هوانوردی فرانسه ارتش‌های انقلاب فرانسه را همراهی کردند، هوانوردی نظامی به یک پتانسیل قابل توجه تبدیل شد.</w:t>
      </w:r>
    </w:p>
    <w:p>
      <w:pPr>
        <w:spacing w:after="40" w:line="240" w:lineRule="auto"/>
        <w:jc w:val="right"/>
        <w:bidi/>
      </w:pPr>
      <w:r>
        <w:rPr>
          <w:rFonts w:ascii="Arial" w:hAnsi="Arial"/>
          <w:sz w:val="20"/>
        </w:rPr>
        <w:t>۰۱۱٫۲۱  پیشرفت‌های اروپایی در بالن‌ها، گلایدرها و آیرودینامیک به سرعت به پیشرفت خود ادامه دادند.</w:t>
      </w:r>
    </w:p>
    <w:p>
      <w:pPr>
        <w:spacing w:after="40" w:line="240" w:lineRule="auto"/>
        <w:jc w:val="right"/>
        <w:bidi/>
      </w:pPr>
      <w:r>
        <w:rPr>
          <w:rFonts w:ascii="Arial" w:hAnsi="Arial"/>
          <w:sz w:val="20"/>
        </w:rPr>
        <w:t>۰۱۱٫۲۲  در سال ۱۸۵۳، سر جورج کیلی بریتانیایی یک گلایدر با بال‌های ثابت، ایرفویل خمیده و تثبیت‌کننده‌های افقی و عمودی ساخت.</w:t>
      </w:r>
    </w:p>
    <w:p>
      <w:pPr>
        <w:spacing w:after="40" w:line="240" w:lineRule="auto"/>
        <w:jc w:val="right"/>
        <w:bidi/>
      </w:pPr>
      <w:r>
        <w:rPr>
          <w:rFonts w:ascii="Arial" w:hAnsi="Arial"/>
          <w:sz w:val="20"/>
        </w:rPr>
        <w:t>۰۱۱٫۲۳  این گلایدرها در نهایت به ماشین‌های پرنده شبیه به هلی‌گلایدرهای امروزی تبدیل شدند.</w:t>
      </w:r>
    </w:p>
    <w:p>
      <w:pPr>
        <w:spacing w:after="40" w:line="240" w:lineRule="auto"/>
        <w:jc w:val="right"/>
        <w:bidi/>
      </w:pPr>
      <w:r>
        <w:rPr>
          <w:rFonts w:ascii="Arial" w:hAnsi="Arial"/>
          <w:sz w:val="20"/>
        </w:rPr>
        <w:t>۰۱۱٫۲۴  در سال ۱۸۶۱، یک سپاه بالون رصد و شناسایی هوایی را برای ارتش اتحادیه در طول جنگ داخلی آمریکا انجام داد.</w:t>
      </w:r>
    </w:p>
    <w:p>
      <w:pPr>
        <w:spacing w:after="40" w:line="240" w:lineRule="auto"/>
        <w:jc w:val="right"/>
        <w:bidi/>
      </w:pPr>
      <w:r>
        <w:rPr>
          <w:rFonts w:ascii="Arial" w:hAnsi="Arial"/>
          <w:sz w:val="20"/>
        </w:rPr>
        <w:t>۰۱۱٫۲۵  هفت بادکنک موجود در موجودی مفید بودند، اما شکننده و آسیب پذیر در برابر شرایط آب و هوایی بودند.</w:t>
      </w:r>
    </w:p>
    <w:p>
      <w:pPr>
        <w:spacing w:after="40" w:line="240" w:lineRule="auto"/>
        <w:jc w:val="right"/>
        <w:bidi/>
      </w:pPr>
      <w:r>
        <w:rPr>
          <w:rFonts w:ascii="Arial" w:hAnsi="Arial"/>
          <w:sz w:val="20"/>
        </w:rPr>
        <w:t>۰۱۱٫۲۶  در سال ۱۸۶۳، ارتش سپاه بالون ارتش اتحادیه را منحل کرد.</w:t>
      </w:r>
    </w:p>
    <w:p>
      <w:pPr>
        <w:spacing w:after="40" w:line="240" w:lineRule="auto"/>
        <w:jc w:val="right"/>
        <w:bidi/>
      </w:pPr>
      <w:r>
        <w:rPr>
          <w:rFonts w:ascii="Arial" w:hAnsi="Arial"/>
          <w:sz w:val="20"/>
        </w:rPr>
        <w:t>۰۱۱٫۲۷  ارویل و ویلبر رایت.</w:t>
      </w:r>
    </w:p>
    <w:p>
      <w:pPr>
        <w:spacing w:after="40" w:line="240" w:lineRule="auto"/>
        <w:jc w:val="right"/>
        <w:bidi/>
      </w:pPr>
      <w:r>
        <w:rPr>
          <w:rFonts w:ascii="Arial" w:hAnsi="Arial"/>
          <w:sz w:val="20"/>
        </w:rPr>
        <w:t>۰۱۱٫۲۸  در اوایل دهه ۱۹۰۰، ارویل و ویلبر رایت بیش از ۱۰۰۰ سرخوردن انجام دادند و اولین پرواز هواپیمای کنترل شده، پایدار و کنترل شده را به دست آوردند که عصر هوانوردی سنگین‌تر از هوا را منعکس می‌کرد.</w:t>
      </w:r>
    </w:p>
    <w:p>
      <w:pPr>
        <w:spacing w:after="40" w:line="240" w:lineRule="auto"/>
        <w:jc w:val="right"/>
        <w:bidi/>
      </w:pPr>
      <w:r>
        <w:rPr>
          <w:rFonts w:ascii="Arial" w:hAnsi="Arial"/>
          <w:sz w:val="20"/>
        </w:rPr>
        <w:t>۰۱۱٫۲۹  هنگامی که پرزیدنت تئودور روزولت در ۱ اوت ۱۹۰۷ یک بخش هوانوردی را در سپاه سیگنال ارتش ایالات متحده تأسیس کرد، برادران رایت تنها هواپیمای قابل پروازی را ارائه کردند که مشخصات اولین هواپیمای نظامی خود را داشت.</w:t>
      </w:r>
    </w:p>
    <w:p>
      <w:pPr>
        <w:spacing w:after="40" w:line="240" w:lineRule="auto"/>
        <w:jc w:val="right"/>
        <w:bidi/>
      </w:pPr>
      <w:r>
        <w:rPr>
          <w:rFonts w:ascii="Arial" w:hAnsi="Arial"/>
          <w:sz w:val="20"/>
        </w:rPr>
        <w:t>۰۱۱٫۳۰  ماشین پرنده مجبور بود دو نفر را با وزن ترکیبی ۳۵۰ پوند یا کمتر حمل کند و باید بتواند ۱۲۵ مایل با سرعت متوسط ​​۴۰ مایل در ساعت پرواز کند.</w:t>
      </w:r>
    </w:p>
    <w:p>
      <w:pPr>
        <w:spacing w:after="40" w:line="240" w:lineRule="auto"/>
        <w:jc w:val="right"/>
        <w:bidi/>
      </w:pPr>
      <w:r>
        <w:rPr>
          <w:rFonts w:ascii="Arial" w:hAnsi="Arial"/>
          <w:sz w:val="20"/>
        </w:rPr>
        <w:t>۰۱۱٫۳۱  علیرغم سقوط در ۱۷ سپتامبر ۱۹۰۸، مجروح شدن جدی ارویل و کشته شدن ستوان مسافر توماس ای. سلفریج، تا سال ۱۹۰۹ ارتش ایالات متحده اولین هواپیمای خود را، سپاه سیگنال شماره ۱، از شرکت رایت پذیرفت.</w:t>
      </w:r>
    </w:p>
    <w:p>
      <w:pPr>
        <w:spacing w:after="40" w:line="240" w:lineRule="auto"/>
        <w:jc w:val="right"/>
        <w:bidi/>
      </w:pPr>
      <w:r>
        <w:rPr>
          <w:rFonts w:ascii="Arial" w:hAnsi="Arial"/>
          <w:sz w:val="20"/>
        </w:rPr>
        <w:t>۰۱۱٫۳۲  برادران رایت</w:t>
      </w:r>
    </w:p>
    <w:p>
      <w:r>
        <w:br w:type="page"/>
      </w:r>
    </w:p>
    <w:p>
      <w:pPr>
        <w:spacing w:after="60"/>
        <w:jc w:val="right"/>
        <w:bidi/>
      </w:pPr>
      <w:r>
        <w:rPr>
          <w:rFonts w:ascii="Arial" w:hAnsi="Arial"/>
          <w:b/>
          <w:color w:val="1F4D78"/>
          <w:sz w:val="24"/>
        </w:rPr>
        <w:t>هفتهٔ ۱۲  |  صفحهٔ منبع: ۲۸</w:t>
      </w:r>
    </w:p>
    <w:p>
      <w:pPr>
        <w:spacing w:after="40" w:line="240" w:lineRule="auto"/>
        <w:jc w:val="right"/>
        <w:bidi/>
      </w:pPr>
      <w:r>
        <w:rPr>
          <w:rFonts w:ascii="Arial" w:hAnsi="Arial"/>
          <w:sz w:val="20"/>
        </w:rPr>
        <w:t>۰۱۲٫۰۱  متعاقبا، برادران رایت چندین خلبان ارتش ایالات متحده، از جمله هنری اچ. "هپ" آرنولد، فرمانده آینده نیروی هوایی ارتش ایالات متحده را آموزش دادند.</w:t>
      </w:r>
    </w:p>
    <w:p>
      <w:pPr>
        <w:spacing w:before="60" w:after="28"/>
        <w:jc w:val="right"/>
        <w:bidi/>
      </w:pPr>
      <w:r>
        <w:rPr>
          <w:b/>
          <w:color w:val="1F4D78"/>
          <w:sz w:val="22"/>
        </w:rPr>
        <w:t>۲.۳. بخش هوانوردی، سپاه سیگنال (۱ اوت ۱۹۰۷ - ۱۸ ژوئیه ۱۹۱۴)</w:t>
      </w:r>
    </w:p>
    <w:p>
      <w:pPr>
        <w:spacing w:after="40" w:line="240" w:lineRule="auto"/>
        <w:jc w:val="right"/>
        <w:bidi/>
      </w:pPr>
      <w:r>
        <w:rPr>
          <w:rFonts w:ascii="Arial" w:hAnsi="Arial"/>
          <w:sz w:val="20"/>
        </w:rPr>
        <w:t>۰۱۲٫۰۳  هنگامی که بخش هوانوردی، سپاه سیگنال در سال ۱۹۰۷ تأسیس شد، ارتش به ناچار چندین بالون را در اختیار گرفت که از زمان انحلال سپاه بالون حفظ شده بودند.</w:t>
      </w:r>
    </w:p>
    <w:p>
      <w:pPr>
        <w:spacing w:after="40" w:line="240" w:lineRule="auto"/>
        <w:jc w:val="right"/>
        <w:bidi/>
      </w:pPr>
      <w:r>
        <w:rPr>
          <w:rFonts w:ascii="Arial" w:hAnsi="Arial"/>
          <w:sz w:val="20"/>
        </w:rPr>
        <w:t>۰۱۲٫۰۴  با این کشف، ارتش دریافت که برای باد کردن بالن‌ها و انجام تعمیرات لازم به نیروهای درجه‌دار آموزش‌دیده نیاز دارد.</w:t>
      </w:r>
    </w:p>
    <w:p>
      <w:pPr>
        <w:spacing w:after="40" w:line="240" w:lineRule="auto"/>
        <w:jc w:val="right"/>
        <w:bidi/>
      </w:pPr>
      <w:r>
        <w:rPr>
          <w:rFonts w:ascii="Arial" w:hAnsi="Arial"/>
          <w:sz w:val="20"/>
        </w:rPr>
        <w:t>۰۱۲٫۰۵  در آن سال، ادی وارد و جوزف بارت در کارخانه بالون سازی لئو استیونز در نیویورک، نیویورک گزارش دادند.</w:t>
      </w:r>
    </w:p>
    <w:p>
      <w:pPr>
        <w:spacing w:after="40" w:line="240" w:lineRule="auto"/>
        <w:jc w:val="right"/>
        <w:bidi/>
      </w:pPr>
      <w:r>
        <w:rPr>
          <w:rFonts w:ascii="Arial" w:hAnsi="Arial"/>
          <w:sz w:val="20"/>
        </w:rPr>
        <w:t>۰۱۲٫۰۶  آنان نخستین نیروهای درجه‌دار بخش هوانوردی بودند که اصول کار با پارچه، تا کردن و دوختن را آموختند.</w:t>
      </w:r>
    </w:p>
    <w:p>
      <w:pPr>
        <w:spacing w:after="40" w:line="240" w:lineRule="auto"/>
        <w:jc w:val="right"/>
        <w:bidi/>
      </w:pPr>
      <w:r>
        <w:rPr>
          <w:rFonts w:ascii="Arial" w:hAnsi="Arial"/>
          <w:sz w:val="20"/>
        </w:rPr>
        <w:t>۰۱۲٫۰۷  همچنین ساخت گازهای شناور به آنها آموزش داده شد و در باد کردن و کنترل هواپیماهای ارتش متخصص شدند.</w:t>
      </w:r>
    </w:p>
    <w:p>
      <w:pPr>
        <w:spacing w:after="40" w:line="240" w:lineRule="auto"/>
        <w:jc w:val="right"/>
        <w:bidi/>
      </w:pPr>
      <w:r>
        <w:rPr>
          <w:rFonts w:ascii="Arial" w:hAnsi="Arial"/>
          <w:sz w:val="20"/>
        </w:rPr>
        <w:t>۰۱۲٫۰۸  توسعه موجودی و اطمینان از ایمنی خلبانان دو نگرانی مهم در مورد هوانوردی نظامی در سپاه سیگنال بود.</w:t>
      </w:r>
    </w:p>
    <w:p>
      <w:pPr>
        <w:spacing w:after="40" w:line="240" w:lineRule="auto"/>
        <w:jc w:val="right"/>
        <w:bidi/>
      </w:pPr>
      <w:r>
        <w:rPr>
          <w:rFonts w:ascii="Arial" w:hAnsi="Arial"/>
          <w:sz w:val="20"/>
        </w:rPr>
        <w:t>۰۱۲٫۰۹  خدمهٔ درجه‌دار نه‌تنها هواپیماها را تعمیر می‌کردند، بلکه می‌کوشیدند پرواز با آنها ایمن‌تر شود.</w:t>
      </w:r>
    </w:p>
    <w:p>
      <w:pPr>
        <w:spacing w:after="40" w:line="240" w:lineRule="auto"/>
        <w:jc w:val="right"/>
        <w:bidi/>
      </w:pPr>
      <w:r>
        <w:rPr>
          <w:rFonts w:ascii="Arial" w:hAnsi="Arial"/>
          <w:sz w:val="20"/>
        </w:rPr>
        <w:t>۰۱۲٫۱۰  آنها پشتیبانی روزانه از تعداد انگشت شماری از خلبانان افسر را فراهم کردند، مهارت‌های جدیدی را به‌عنوان مکانیک هواپیما (مکانیک هواپیما با مهارت و دانش برای نگهداری و تعمیر موتورهای هواپیما، بدنه هواپیما، کنترل‌ها و سیستم‌ها) آموختند، و مهارت‌های مکانیک، ریگر و نصب کننده را افزایش دادند.</w:t>
      </w:r>
    </w:p>
    <w:p>
      <w:pPr>
        <w:spacing w:after="40" w:line="240" w:lineRule="auto"/>
        <w:jc w:val="right"/>
        <w:bidi/>
      </w:pPr>
      <w:r>
        <w:rPr>
          <w:rFonts w:ascii="Arial" w:hAnsi="Arial"/>
          <w:sz w:val="20"/>
        </w:rPr>
        <w:t>۰۱۲٫۱۱  گروه اعزامی گروه کوچکی از سربازان نیروی هوایی بود که در اولین گام‌های تأسیس هوانوردانی نظامی به‌عنوان بخشی دائمی از دفاع کشور مشارکت داشتند.</w:t>
      </w:r>
    </w:p>
    <w:p>
      <w:pPr>
        <w:spacing w:after="40" w:line="240" w:lineRule="auto"/>
        <w:jc w:val="right"/>
        <w:bidi/>
      </w:pPr>
      <w:r>
        <w:rPr>
          <w:rFonts w:ascii="Arial" w:hAnsi="Arial"/>
          <w:sz w:val="20"/>
        </w:rPr>
        <w:t>۰۱۲٫۱۲  تا اکتبر ۱۹۱۲، بخش هوانوردی متشکل از ۱۱ هواپیما با ۱۴ افسر پرواز و ۳۹ مکانیک ثبت‌نام شده بود، که آن را نسبتا با نیروهای اروپا برابر می‌کرد.</w:t>
      </w:r>
    </w:p>
    <w:p>
      <w:pPr>
        <w:spacing w:after="40" w:line="240" w:lineRule="auto"/>
        <w:jc w:val="right"/>
        <w:bidi/>
      </w:pPr>
      <w:r>
        <w:rPr>
          <w:rFonts w:ascii="Arial" w:hAnsi="Arial"/>
          <w:sz w:val="20"/>
        </w:rPr>
        <w:t>۰۱۲٫۱۳  در سال ۱۹۱۳، اسکادران اول آئرو فعال شد.</w:t>
      </w:r>
    </w:p>
    <w:p>
      <w:pPr>
        <w:spacing w:after="40" w:line="240" w:lineRule="auto"/>
        <w:jc w:val="right"/>
        <w:bidi/>
      </w:pPr>
      <w:r>
        <w:rPr>
          <w:rFonts w:ascii="Arial" w:hAnsi="Arial"/>
          <w:sz w:val="20"/>
        </w:rPr>
        <w:t>۰۱۲٫۱۴  به‌عنوان قدیمی‌ترین اسکادران در USAF شناخته می‌شود.</w:t>
      </w:r>
    </w:p>
    <w:p>
      <w:pPr>
        <w:spacing w:after="40" w:line="240" w:lineRule="auto"/>
        <w:jc w:val="right"/>
        <w:bidi/>
      </w:pPr>
      <w:r>
        <w:rPr>
          <w:rFonts w:ascii="Arial" w:hAnsi="Arial"/>
          <w:sz w:val="20"/>
        </w:rPr>
        <w:t>۰۱۲٫۱۵  رایت مکانیک هواپیمای دوبال، فرانک اسکات.</w:t>
      </w:r>
    </w:p>
    <w:p>
      <w:pPr>
        <w:spacing w:after="40" w:line="240" w:lineRule="auto"/>
        <w:jc w:val="right"/>
        <w:bidi/>
      </w:pPr>
      <w:r>
        <w:rPr>
          <w:rFonts w:ascii="Arial" w:hAnsi="Arial"/>
          <w:sz w:val="20"/>
        </w:rPr>
        <w:t>۰۱۲٫۱۶  سرجوخه فرانک اسکات در سال ۱۹۰۸ در شاخه توپخانه میدانی ارتش ایالات متحده نام نویسی کرد و در سال ۱۹۱۱ در سپاه سیگنال آموزش دید.</w:t>
      </w:r>
    </w:p>
    <w:p>
      <w:pPr>
        <w:spacing w:after="40" w:line="240" w:lineRule="auto"/>
        <w:jc w:val="right"/>
        <w:bidi/>
      </w:pPr>
      <w:r>
        <w:rPr>
          <w:rFonts w:ascii="Arial" w:hAnsi="Arial"/>
          <w:sz w:val="20"/>
        </w:rPr>
        <w:t>۰۱۲٫۱۷  او ابتدا مأمور پرتاب و رهاسازی بالون‌های هوای گرم شد و به زودی به کار بر روی هواپیمای دوبال نوع ب رایت منتقل شد.</w:t>
      </w:r>
    </w:p>
    <w:p>
      <w:pPr>
        <w:spacing w:after="40" w:line="240" w:lineRule="auto"/>
        <w:jc w:val="right"/>
        <w:bidi/>
      </w:pPr>
      <w:r>
        <w:rPr>
          <w:rFonts w:ascii="Arial" w:hAnsi="Arial"/>
          <w:sz w:val="20"/>
        </w:rPr>
        <w:t>۰۱۲٫۱۸  به‌عنوان یک مکانیک ارشد، به سرجوخه اسکات فرصتی برای همراهی خلبان، ستوان راکول، در یک پرواز آزمایشی ارائه شد.</w:t>
      </w:r>
    </w:p>
    <w:p>
      <w:pPr>
        <w:spacing w:after="40" w:line="240" w:lineRule="auto"/>
        <w:jc w:val="right"/>
        <w:bidi/>
      </w:pPr>
      <w:r>
        <w:rPr>
          <w:rFonts w:ascii="Arial" w:hAnsi="Arial"/>
          <w:sz w:val="20"/>
        </w:rPr>
        <w:t>۰۱۲٫۱۹  در ۲۸ سپتامبر ۱۹۱۲، زمانی که خلبان تلاش کرد فرود بیاید، هواپیما دچار مشکل موتور شد.</w:t>
      </w:r>
    </w:p>
    <w:p>
      <w:pPr>
        <w:spacing w:after="40" w:line="240" w:lineRule="auto"/>
        <w:jc w:val="right"/>
        <w:bidi/>
      </w:pPr>
      <w:r>
        <w:rPr>
          <w:rFonts w:ascii="Arial" w:hAnsi="Arial"/>
          <w:sz w:val="20"/>
        </w:rPr>
        <w:t>۰۱۲٫۲۰  متاسفانه اولین و تنها پرواز اسکات شد.</w:t>
      </w:r>
    </w:p>
    <w:p>
      <w:pPr>
        <w:spacing w:after="40" w:line="240" w:lineRule="auto"/>
        <w:jc w:val="right"/>
        <w:bidi/>
      </w:pPr>
      <w:r>
        <w:rPr>
          <w:rFonts w:ascii="Arial" w:hAnsi="Arial"/>
          <w:sz w:val="20"/>
        </w:rPr>
        <w:t>۰۱۲٫۲۱  هر دو سرجوخه اسکات و ستوان راکول در آن روز جان خود را از دست دادند.</w:t>
      </w:r>
    </w:p>
    <w:p>
      <w:pPr>
        <w:spacing w:after="40" w:line="240" w:lineRule="auto"/>
        <w:jc w:val="right"/>
        <w:bidi/>
      </w:pPr>
      <w:r>
        <w:rPr>
          <w:rFonts w:ascii="Arial" w:hAnsi="Arial"/>
          <w:sz w:val="20"/>
        </w:rPr>
        <w:t>۰۱۲٫۲۲  سرجوخه فرانک اسکات اولین فردی بود که در یک سانحه در هواپیمای نظامی فرانک اسکات جان خود را از دست داد.</w:t>
      </w:r>
    </w:p>
    <w:p>
      <w:pPr>
        <w:spacing w:after="40" w:line="240" w:lineRule="auto"/>
        <w:jc w:val="right"/>
        <w:bidi/>
      </w:pPr>
      <w:r>
        <w:rPr>
          <w:rFonts w:ascii="Arial" w:hAnsi="Arial"/>
          <w:sz w:val="20"/>
        </w:rPr>
        <w:t>۰۱۲٫۲۳  اسکات فیلد، اکنون پایگاه نیروی هوایی اسکات، ایلینوی، به افتخار او نامگذاری شد.</w:t>
      </w:r>
    </w:p>
    <w:p>
      <w:pPr>
        <w:spacing w:after="40" w:line="240" w:lineRule="auto"/>
        <w:jc w:val="right"/>
        <w:bidi/>
      </w:pPr>
      <w:r>
        <w:rPr>
          <w:rFonts w:ascii="Arial" w:hAnsi="Arial"/>
          <w:sz w:val="20"/>
        </w:rPr>
        <w:t>۰۱۲٫۲۴  اولین خلبان سرباز آمریکایی، ورنون ل. بورگ.</w:t>
      </w:r>
    </w:p>
    <w:p>
      <w:pPr>
        <w:spacing w:after="40" w:line="240" w:lineRule="auto"/>
        <w:jc w:val="right"/>
        <w:bidi/>
      </w:pPr>
      <w:r>
        <w:rPr>
          <w:rFonts w:ascii="Arial" w:hAnsi="Arial"/>
          <w:sz w:val="20"/>
        </w:rPr>
        <w:t>۰۱۲٫۲۵  داستان خلبانان خدمت سربازی مدت‌ها قبل از ایجاد برنامه رسمی آموزش خلبانی سرباز آغاز شد.</w:t>
      </w:r>
    </w:p>
    <w:p>
      <w:pPr>
        <w:spacing w:after="40" w:line="240" w:lineRule="auto"/>
        <w:jc w:val="right"/>
        <w:bidi/>
      </w:pPr>
      <w:r>
        <w:rPr>
          <w:rFonts w:ascii="Arial" w:hAnsi="Arial"/>
          <w:sz w:val="20"/>
        </w:rPr>
        <w:t>۰۱۲٫۲۶  در اوایل دهه ۱۹۰۰، کاپیتان فرانک پی لام فرمانده یک مدرسه هوایی تازه افتتاح شده در فیلیپین بود.</w:t>
      </w:r>
    </w:p>
    <w:p>
      <w:pPr>
        <w:spacing w:after="40" w:line="240" w:lineRule="auto"/>
        <w:jc w:val="right"/>
        <w:bidi/>
      </w:pPr>
      <w:r>
        <w:rPr>
          <w:rFonts w:ascii="Arial" w:hAnsi="Arial"/>
          <w:sz w:val="20"/>
        </w:rPr>
        <w:t>۰۱۲٫۲۷  لام در یافتن افسران کافی برای آموزش مشکل داشت، بنابراین سرجوخه ورنون ال. برج، رئیس خدمه لام، داوطلب شد و گواهینامه خلبانی خود را در ژوئن ۱۹۱۲ دریافت کرد.</w:t>
      </w:r>
    </w:p>
    <w:p>
      <w:pPr>
        <w:spacing w:after="40" w:line="240" w:lineRule="auto"/>
        <w:jc w:val="right"/>
        <w:bidi/>
      </w:pPr>
      <w:r>
        <w:rPr>
          <w:rFonts w:ascii="Arial" w:hAnsi="Arial"/>
          <w:sz w:val="20"/>
        </w:rPr>
        <w:t>۰۱۲٫۲۸  او به‌عنوان اولین خلبان سرباز آمریکایی، یکی از معدود خلبانان جنگ جهانی اول شناخته می‌شود.</w:t>
      </w:r>
    </w:p>
    <w:p>
      <w:pPr>
        <w:spacing w:after="40" w:line="240" w:lineRule="auto"/>
        <w:jc w:val="right"/>
        <w:bidi/>
      </w:pPr>
      <w:r>
        <w:rPr>
          <w:rFonts w:ascii="Arial" w:hAnsi="Arial"/>
          <w:sz w:val="20"/>
        </w:rPr>
        <w:t>۰۱۲٫۲۹  پس از ۱۰ سال خدمت سربازی، برج در طول جنگ جهانی اول مأموریت یافت و ۲۵ سال بعد به‌عنوان افسر ورنون بورگ خدمت کرد.</w:t>
      </w:r>
    </w:p>
    <w:p>
      <w:r>
        <w:br w:type="page"/>
      </w:r>
    </w:p>
    <w:p>
      <w:pPr>
        <w:spacing w:after="60"/>
        <w:jc w:val="right"/>
        <w:bidi/>
      </w:pPr>
      <w:r>
        <w:rPr>
          <w:rFonts w:ascii="Arial" w:hAnsi="Arial"/>
          <w:b/>
          <w:color w:val="1F4D78"/>
          <w:sz w:val="24"/>
        </w:rPr>
        <w:t>هفتهٔ ۱۳  |  صفحهٔ منبع: ۲۹</w:t>
      </w:r>
    </w:p>
    <w:p>
      <w:pPr>
        <w:spacing w:after="40" w:line="240" w:lineRule="auto"/>
        <w:jc w:val="right"/>
        <w:bidi/>
      </w:pPr>
      <w:r>
        <w:rPr>
          <w:rFonts w:ascii="Arial" w:hAnsi="Arial"/>
          <w:sz w:val="20"/>
        </w:rPr>
        <w:t>۰۱۳٫۰۱  پدر پرواز کور، ویلیام سی اوکر.</w:t>
      </w:r>
    </w:p>
    <w:p>
      <w:pPr>
        <w:spacing w:after="40" w:line="240" w:lineRule="auto"/>
        <w:jc w:val="right"/>
        <w:bidi/>
      </w:pPr>
      <w:r>
        <w:rPr>
          <w:rFonts w:ascii="Arial" w:hAnsi="Arial"/>
          <w:sz w:val="20"/>
        </w:rPr>
        <w:t>۰۱۳٫۰۲  گروهبان ویلیام سی اوکر در ۲۵ ژوئن ۱۸۹۸ وارد ارتش ایالات متحده شد.</w:t>
      </w:r>
    </w:p>
    <w:p>
      <w:pPr>
        <w:spacing w:after="40" w:line="240" w:lineRule="auto"/>
        <w:jc w:val="right"/>
        <w:bidi/>
      </w:pPr>
      <w:r>
        <w:rPr>
          <w:rFonts w:ascii="Arial" w:hAnsi="Arial"/>
          <w:sz w:val="20"/>
        </w:rPr>
        <w:t>۰۱۳٫۰۳  او در جنگ‌های اسپانیا-آمریکایی و فیلیپین-آمریکایی با واحدهای سواره نظام و توپخانه خدمت کرد.</w:t>
      </w:r>
    </w:p>
    <w:p>
      <w:pPr>
        <w:spacing w:after="40" w:line="240" w:lineRule="auto"/>
        <w:jc w:val="right"/>
        <w:bidi/>
      </w:pPr>
      <w:r>
        <w:rPr>
          <w:rFonts w:ascii="Arial" w:hAnsi="Arial"/>
          <w:sz w:val="20"/>
        </w:rPr>
        <w:t>۰۱۳٫۰۴  پس از درخواست انتقال، در ۲۰ آوریل ۱۹۱۴ رسما به بورگ (اولین خلبان استخدام شده) و لامکی (دومین خلبان استخدام شده) به‌عنوان سومین خلبان استخدام شد.</w:t>
      </w:r>
    </w:p>
    <w:p>
      <w:pPr>
        <w:spacing w:after="40" w:line="240" w:lineRule="auto"/>
        <w:jc w:val="right"/>
        <w:bidi/>
      </w:pPr>
      <w:r>
        <w:rPr>
          <w:rFonts w:ascii="Arial" w:hAnsi="Arial"/>
          <w:sz w:val="20"/>
        </w:rPr>
        <w:t>۰۱۳٫۰۵  در طول جنگ جهانی اول، اوکر در حالی که به خلبانان دیگر آموزش می‌داد، به خطرات پرواز در ابرها پرداخت، که همواره خلبانان را سرگردان می‌کرد.</w:t>
      </w:r>
    </w:p>
    <w:p>
      <w:pPr>
        <w:spacing w:after="40" w:line="240" w:lineRule="auto"/>
        <w:jc w:val="right"/>
        <w:bidi/>
      </w:pPr>
      <w:r>
        <w:rPr>
          <w:rFonts w:ascii="Arial" w:hAnsi="Arial"/>
          <w:sz w:val="20"/>
        </w:rPr>
        <w:t>۰۱۳٫۰۶  او یک ادغام کننده پرواز، یک ژیروسکوپ الکتریکی ویلیام سی. اوکر با یک طومار پس زمینه متحرک که آسمانی را با ابرها و یک شبح هواپیمای مینیاتوری را به تصویر می‌کشید که به درستی نسبت به افق جهت‌گیری می‌کرد، ایجاد کرد.</w:t>
      </w:r>
    </w:p>
    <w:p>
      <w:pPr>
        <w:spacing w:after="40" w:line="240" w:lineRule="auto"/>
        <w:jc w:val="right"/>
        <w:bidi/>
      </w:pPr>
      <w:r>
        <w:rPr>
          <w:rFonts w:ascii="Arial" w:hAnsi="Arial"/>
          <w:sz w:val="20"/>
        </w:rPr>
        <w:t>۰۱۳٫۰۷  در ژوئن ۱۹۳۰، اوکر تقریبا ۹۰۰ مایل از سن آنتونیو، تگزاس به اسکات فیلد، ایلینویز در یک کابین خلبان پرواز کرد و او را به‌عنوان "پدر پرواز کور" به رسمیت شناخت. در ژانویه ۱۹۵۵، USAF پس از مرگ به اوکر به خاطر جان بسیاری از نجات یافتگان در طول جنگ جهانی دوم در نتیجه وسایل آموزشی که او پیشگام بود، اعطا کرد.</w:t>
      </w:r>
    </w:p>
    <w:p>
      <w:pPr>
        <w:spacing w:before="60" w:after="28"/>
        <w:jc w:val="right"/>
        <w:bidi/>
      </w:pPr>
      <w:r>
        <w:rPr>
          <w:b/>
          <w:color w:val="1F4D78"/>
          <w:sz w:val="22"/>
        </w:rPr>
        <w:t>۲.۴. بخش هوانوردی، سپاه سیگنال (۱۸ ژوئیه ۱۹۱۴ - ۲۰ مه ۱۹۱۸)</w:t>
      </w:r>
    </w:p>
    <w:p>
      <w:pPr>
        <w:spacing w:after="40" w:line="240" w:lineRule="auto"/>
        <w:jc w:val="right"/>
        <w:bidi/>
      </w:pPr>
      <w:r>
        <w:rPr>
          <w:rFonts w:ascii="Arial" w:hAnsi="Arial"/>
          <w:sz w:val="20"/>
        </w:rPr>
        <w:t>۰۱۳٫۰۹  در ۱۸ ژوئیه ۱۹۱۴، با تصویب قطعنامه ۵۳۰۴ مجلس نمایندگان ایالات متحده، این لایحه به سپاه سیگنال اجازه داد تا یک بخش هوانوردی ایجاد کند.</w:t>
      </w:r>
    </w:p>
    <w:p>
      <w:pPr>
        <w:spacing w:after="40" w:line="240" w:lineRule="auto"/>
        <w:jc w:val="right"/>
        <w:bidi/>
      </w:pPr>
      <w:r>
        <w:rPr>
          <w:rFonts w:ascii="Arial" w:hAnsi="Arial"/>
          <w:sz w:val="20"/>
        </w:rPr>
        <w:t>۰۱۳٫۱۰  این سکوی پرتاب جدید برای هوانوردی رسما به‌عنوان بخش هوانوردی، سپاه سیگنال، متشکل از ۶۰ افسر و ۲۶۰ سرباز ثبت‌نام شده است.</w:t>
      </w:r>
    </w:p>
    <w:p>
      <w:pPr>
        <w:spacing w:after="40" w:line="240" w:lineRule="auto"/>
        <w:jc w:val="right"/>
        <w:bidi/>
      </w:pPr>
      <w:r>
        <w:rPr>
          <w:rFonts w:ascii="Arial" w:hAnsi="Arial"/>
          <w:sz w:val="20"/>
        </w:rPr>
        <w:t>۰۱۳٫۱۱  این لایحه یک رتبه نظامی رسمی برای مکانیک هوانوردی ایجاد کرد که خواستار افزایش ۵۰ درصدی دستمزد برای سربازانی بود که در هنگام پرواز در فن پرواز آموزش دیده بودند.</w:t>
      </w:r>
    </w:p>
    <w:p>
      <w:pPr>
        <w:spacing w:after="40" w:line="240" w:lineRule="auto"/>
        <w:jc w:val="right"/>
        <w:bidi/>
      </w:pPr>
      <w:r>
        <w:rPr>
          <w:rFonts w:ascii="Arial" w:hAnsi="Arial"/>
          <w:sz w:val="20"/>
        </w:rPr>
        <w:t>۰۱۳٫۱۲  تعداد کل پرسنل به ۴۰ نفر محدود شد و بیش از ۱۲ مرد ثبت‌نام شده توسط قانون مجاز نبودند، اما این یک پیشرفت بزرگ برای هوانوردان سرباز بود.</w:t>
      </w:r>
    </w:p>
    <w:p>
      <w:pPr>
        <w:spacing w:after="40" w:line="240" w:lineRule="auto"/>
        <w:jc w:val="right"/>
        <w:bidi/>
      </w:pPr>
      <w:r>
        <w:rPr>
          <w:rFonts w:ascii="Arial" w:hAnsi="Arial"/>
          <w:sz w:val="20"/>
        </w:rPr>
        <w:t>۰۱۳٫۱۳  بخش هوانوردی گام مهمی در جهت ایجاد سرویس هوایی ارتش بود.</w:t>
      </w:r>
    </w:p>
    <w:p>
      <w:pPr>
        <w:spacing w:before="60" w:after="28"/>
        <w:jc w:val="right"/>
        <w:bidi/>
      </w:pPr>
      <w:r>
        <w:rPr>
          <w:b/>
          <w:color w:val="1F4D78"/>
          <w:sz w:val="22"/>
        </w:rPr>
        <w:t>۲.۵. انقلاب مکزیک و اکسپدیشن پانچو ویلا</w:t>
      </w:r>
    </w:p>
    <w:p>
      <w:pPr>
        <w:spacing w:after="40" w:line="240" w:lineRule="auto"/>
        <w:jc w:val="right"/>
        <w:bidi/>
      </w:pPr>
      <w:r>
        <w:rPr>
          <w:rFonts w:ascii="Arial" w:hAnsi="Arial"/>
          <w:sz w:val="20"/>
        </w:rPr>
        <w:t>۰۱۳٫۱۵  در طول انقلاب مکزیک ۱۹۱۰-۱۹۲۰، نیروهای فرانسیسکو "پانچو" ویلا به کلمبوس، نیومکزیکو یورش بردند.</w:t>
      </w:r>
    </w:p>
    <w:p>
      <w:pPr>
        <w:spacing w:after="40" w:line="240" w:lineRule="auto"/>
        <w:jc w:val="right"/>
        <w:bidi/>
      </w:pPr>
      <w:r>
        <w:rPr>
          <w:rFonts w:ascii="Arial" w:hAnsi="Arial"/>
          <w:sz w:val="20"/>
        </w:rPr>
        <w:t>۰۱۳٫۱۶  در سال ۱۹۱۶، رئیس جمهور وودرو ویلسون به اسکادران اول آئرو دستور داد تا به نیروهای زمینی در حفاظت از مرز و دستگیری پانچو ویلا کمک کنند.</w:t>
      </w:r>
    </w:p>
    <w:p>
      <w:pPr>
        <w:spacing w:after="40" w:line="240" w:lineRule="auto"/>
        <w:jc w:val="right"/>
        <w:bidi/>
      </w:pPr>
      <w:r>
        <w:rPr>
          <w:rFonts w:ascii="Arial" w:hAnsi="Arial"/>
          <w:sz w:val="20"/>
        </w:rPr>
        <w:t>۰۱۳٫۱۷  به فرماندهی کاپیتان بنجامین فولویس، ۱۱ افسر خلبان، ۸۲ مرد سرباز و یک مکانیک غیرنظامی با هشت کرتیس JN-۳ جنی، ۱۰ کامیون و یک خودرو از سن آنتونیو، تگزاس حرکت کردند.</w:t>
      </w:r>
    </w:p>
    <w:p>
      <w:pPr>
        <w:spacing w:after="40" w:line="240" w:lineRule="auto"/>
        <w:jc w:val="right"/>
        <w:bidi/>
      </w:pPr>
      <w:r>
        <w:rPr>
          <w:rFonts w:ascii="Arial" w:hAnsi="Arial"/>
          <w:sz w:val="20"/>
        </w:rPr>
        <w:t>۰۱۳٫۱۸  در راه، فولویس دو سرباز سرباز بیمارستان و یک بخش مهندسی متشکل از یک افسر و ۱۴ سرباز را انتخاب کرد.</w:t>
      </w:r>
    </w:p>
    <w:p>
      <w:pPr>
        <w:spacing w:after="40" w:line="240" w:lineRule="auto"/>
        <w:jc w:val="right"/>
        <w:bidi/>
      </w:pPr>
      <w:r>
        <w:rPr>
          <w:rFonts w:ascii="Arial" w:hAnsi="Arial"/>
          <w:sz w:val="20"/>
        </w:rPr>
        <w:t>۰۱۳٫۱۹  علیرغم پروازهای شناسایی موفق اسکادران اول هوا و چندین اعزام، آب و هوای کوهستانی، گرد و غبار، دماهای شدید و ارتفاعات ۵۰۰۰ فوتی کاسا گراندز در چیهواهوا، مکزیک باعث خرابی هواپیما شد.</w:t>
      </w:r>
    </w:p>
    <w:p>
      <w:pPr>
        <w:spacing w:after="40" w:line="240" w:lineRule="auto"/>
        <w:jc w:val="right"/>
        <w:bidi/>
      </w:pPr>
      <w:r>
        <w:rPr>
          <w:rFonts w:ascii="Arial" w:hAnsi="Arial"/>
          <w:sz w:val="20"/>
        </w:rPr>
        <w:t>۰۱۳٫۲۰  در عرض یک ماه، تنها دو فروند از هشت هواپیما در شرایط کار بودند.</w:t>
      </w:r>
    </w:p>
    <w:p>
      <w:pPr>
        <w:spacing w:after="40" w:line="240" w:lineRule="auto"/>
        <w:jc w:val="right"/>
        <w:bidi/>
      </w:pPr>
      <w:r>
        <w:rPr>
          <w:rFonts w:ascii="Arial" w:hAnsi="Arial"/>
          <w:sz w:val="20"/>
        </w:rPr>
        <w:t>۰۱۳٫۲۱  در فوریه، پس از گذشت تقریبا یک سال از آنچه معمولا به‌عنوان اکسپدیشن تنبیهی شناخته می‌شد، تعقیب پانچو ویلا متوقف شد.</w:t>
      </w:r>
    </w:p>
    <w:p>
      <w:pPr>
        <w:spacing w:after="40" w:line="240" w:lineRule="auto"/>
        <w:jc w:val="right"/>
        <w:bidi/>
      </w:pPr>
      <w:r>
        <w:rPr>
          <w:rFonts w:ascii="Arial" w:hAnsi="Arial"/>
          <w:sz w:val="20"/>
        </w:rPr>
        <w:t>۰۱۳٫۲۲  ویلا تا سال ۱۹۲۰ به رهبری شورشیان در شمال مکزیک ادامه داد تا زمانی که با موفقیت با رئیس جمهور موقت مکزیک برای عفو در ازای حل و فصل صلح از طرف خود و ارتشش مذاکره کرد.</w:t>
      </w:r>
    </w:p>
    <w:p>
      <w:pPr>
        <w:spacing w:after="40" w:line="240" w:lineRule="auto"/>
        <w:jc w:val="right"/>
        <w:bidi/>
      </w:pPr>
      <w:r>
        <w:rPr>
          <w:rFonts w:ascii="Arial" w:hAnsi="Arial"/>
          <w:sz w:val="20"/>
        </w:rPr>
        <w:t>۰۱۳٫۲۳  کاپیتان فوولویس از خلبانان خود به خاطر شجاعت و تمایل آنها برای پرواز با هواپیماهای کاملا خطرناک تمجید کرد.</w:t>
      </w:r>
    </w:p>
    <w:p>
      <w:pPr>
        <w:spacing w:after="40" w:line="240" w:lineRule="auto"/>
        <w:jc w:val="right"/>
        <w:bidi/>
      </w:pPr>
      <w:r>
        <w:rPr>
          <w:rFonts w:ascii="Arial" w:hAnsi="Arial"/>
          <w:sz w:val="20"/>
        </w:rPr>
        <w:t>۰۱۳٫۲۴  وی همچنین از پرسنل اعزامی به دلیل فداکاری و تمایل به کار شبانه روزی برای حفظ پرواز هواپیما قدردانی کرد.</w:t>
      </w:r>
    </w:p>
    <w:p>
      <w:pPr>
        <w:spacing w:after="40" w:line="240" w:lineRule="auto"/>
        <w:jc w:val="right"/>
        <w:bidi/>
      </w:pPr>
      <w:r>
        <w:rPr>
          <w:rFonts w:ascii="Arial" w:hAnsi="Arial"/>
          <w:sz w:val="20"/>
        </w:rPr>
        <w:t>۰۱۳٫۲۵  درس‌های ارزشمندی در مورد واقعیت‌های هوانوردی در شرایط میدانی آموخته شد.</w:t>
      </w:r>
    </w:p>
    <w:p>
      <w:pPr>
        <w:spacing w:after="40" w:line="240" w:lineRule="auto"/>
        <w:jc w:val="right"/>
        <w:bidi/>
      </w:pPr>
      <w:r>
        <w:rPr>
          <w:rFonts w:ascii="Arial" w:hAnsi="Arial"/>
          <w:sz w:val="20"/>
        </w:rPr>
        <w:t>۰۱۳٫۲۶  تعمیر و نگهداری کافی ضروری بود، همانطور که تعداد زیادی هواپیمای پشتیبان ضروری بود در حالی که سایر هواپیماها از خط خارج شده و تعمیر شدند.</w:t>
      </w:r>
    </w:p>
    <w:p>
      <w:r>
        <w:br w:type="page"/>
      </w:r>
    </w:p>
    <w:p>
      <w:pPr>
        <w:spacing w:after="60"/>
        <w:jc w:val="right"/>
        <w:bidi/>
      </w:pPr>
      <w:r>
        <w:rPr>
          <w:rFonts w:ascii="Arial" w:hAnsi="Arial"/>
          <w:b/>
          <w:color w:val="1F4D78"/>
          <w:sz w:val="24"/>
        </w:rPr>
        <w:t>هفتهٔ ۱۴  |  صفحهٔ منبع: ۳۰</w:t>
      </w:r>
    </w:p>
    <w:p>
      <w:pPr>
        <w:spacing w:after="40" w:line="240" w:lineRule="auto"/>
        <w:jc w:val="right"/>
        <w:bidi/>
      </w:pPr>
      <w:r>
        <w:rPr>
          <w:rFonts w:ascii="Arial" w:hAnsi="Arial"/>
          <w:sz w:val="20"/>
        </w:rPr>
        <w:t>۰۱۴٫۰۱  مردی با اولین‌ها، بنجامین دی. فولوآ.</w:t>
      </w:r>
    </w:p>
    <w:p>
      <w:pPr>
        <w:spacing w:after="40" w:line="240" w:lineRule="auto"/>
        <w:jc w:val="right"/>
        <w:bidi/>
      </w:pPr>
      <w:r>
        <w:rPr>
          <w:rFonts w:ascii="Arial" w:hAnsi="Arial"/>
          <w:sz w:val="20"/>
        </w:rPr>
        <w:t>۰۱۴٫۰۲  پس از نام نویسی در ارتش در زمان جنگ اسپانیا و آمریکا، و مأمور شدن در طول خدمتش در فیلیپین، بنجامین دی "بنی" فولویس در سال ۱۹۰۸ به دفتر افسر ارشد سیگنال در واشنگتن دی سی منصوب شد، جایی که برای اولین بار در آزمون‌های پذیرش ارتش شرکت کرد. هواپیما، رایت فلایر، سیگنال سپاه شماره ۱.</w:t>
      </w:r>
    </w:p>
    <w:p>
      <w:pPr>
        <w:spacing w:after="40" w:line="240" w:lineRule="auto"/>
        <w:jc w:val="right"/>
        <w:bidi/>
      </w:pPr>
      <w:r>
        <w:rPr>
          <w:rFonts w:ascii="Arial" w:hAnsi="Arial"/>
          <w:sz w:val="20"/>
        </w:rPr>
        <w:t>۰۱۴٫۰۳  در سال ۱۹۱۰، او هواپیما را به فورت سام هیوستون، تگزاس برد و در آنجا آزمایشاتی را برای نشان دادن سودمندی نظامی هواپیما انجام داد.</w:t>
      </w:r>
    </w:p>
    <w:p>
      <w:pPr>
        <w:spacing w:after="40" w:line="240" w:lineRule="auto"/>
        <w:jc w:val="right"/>
        <w:bidi/>
      </w:pPr>
      <w:r>
        <w:rPr>
          <w:rFonts w:ascii="Arial" w:hAnsi="Arial"/>
          <w:sz w:val="20"/>
        </w:rPr>
        <w:t>۰۱۴٫۰۴  پس از تکمیل سازماندهی اسکادران اول بنجامین فولوآ، فولویس فرماندهی اکسپدیشن پانچو ویلا را بر عهده داشت و پس از ورود ایالات متحده به جنگ جهانی اول، فولویس نقش عمده‌ای در برنامه‌ریزی و اجرای برنامه ۶۴۰ میلیون دلاری هوانوردی ایفا کرد.</w:t>
      </w:r>
    </w:p>
    <w:p>
      <w:pPr>
        <w:spacing w:after="40" w:line="240" w:lineRule="auto"/>
        <w:jc w:val="right"/>
        <w:bidi/>
      </w:pPr>
      <w:r>
        <w:rPr>
          <w:rFonts w:ascii="Arial" w:hAnsi="Arial"/>
          <w:sz w:val="20"/>
        </w:rPr>
        <w:t>۰۱۴٫۰۵  در سال ۱۹۱۷، سرتیپ فولویس به‌عنوان رئیس سرویس هوایی نیروی اعزامی آمریکا منصوب شد، در سال ۱۹۲۷ به واشنگتن دی سی نقل مکان کرد تا به‌عنوان دستیار رئیس سرویس هوایی منصوب شود و در سال ۱۹۳۱ به‌عنوان سرلشکر به‌عنوان رئیس نیروی هوایی ارتقا یابد.</w:t>
      </w:r>
    </w:p>
    <w:p>
      <w:r>
        <w:br w:type="page"/>
      </w:r>
    </w:p>
    <w:p>
      <w:pPr>
        <w:spacing w:after="60"/>
        <w:jc w:val="right"/>
        <w:bidi/>
      </w:pPr>
      <w:r>
        <w:rPr>
          <w:rFonts w:ascii="Arial" w:hAnsi="Arial"/>
          <w:b/>
          <w:color w:val="1F4D78"/>
          <w:sz w:val="24"/>
        </w:rPr>
        <w:t>هفتهٔ ۱۵  |  صفحهٔ منبع: ۳۱</w:t>
      </w:r>
    </w:p>
    <w:p>
      <w:pPr>
        <w:spacing w:before="60" w:after="28"/>
        <w:jc w:val="right"/>
        <w:bidi/>
      </w:pPr>
      <w:r>
        <w:rPr>
          <w:b/>
          <w:color w:val="1F4D78"/>
          <w:sz w:val="22"/>
        </w:rPr>
        <w:t>بخش ۲ب - هوانوردی و عملیات در جنگ جهانی اول</w:t>
      </w:r>
    </w:p>
    <w:p>
      <w:pPr>
        <w:spacing w:before="60" w:after="28"/>
        <w:jc w:val="right"/>
        <w:bidi/>
      </w:pPr>
      <w:r>
        <w:rPr>
          <w:b/>
          <w:color w:val="1F4D78"/>
          <w:sz w:val="22"/>
        </w:rPr>
        <w:t>۲.۶. نیروی هوایی در جنگ جهانی اول</w:t>
      </w:r>
    </w:p>
    <w:p>
      <w:pPr>
        <w:spacing w:after="40" w:line="240" w:lineRule="auto"/>
        <w:jc w:val="right"/>
        <w:bidi/>
      </w:pPr>
      <w:r>
        <w:rPr>
          <w:rFonts w:ascii="Arial" w:hAnsi="Arial"/>
          <w:sz w:val="20"/>
        </w:rPr>
        <w:t>۰۱۵٫۰۳  متفقین، که اغلب به‌عنوان قدرت‌های آنتانت شناخته می‌شوند، ابتدا در سال ۱۹۰۷ از سه نهاد تشکیل شده بودند: جمهوری فرانسه، امپراتوری بریتانیا، و امپراتوری روسیه.</w:t>
      </w:r>
    </w:p>
    <w:p>
      <w:pPr>
        <w:spacing w:after="40" w:line="240" w:lineRule="auto"/>
        <w:jc w:val="right"/>
        <w:bidi/>
      </w:pPr>
      <w:r>
        <w:rPr>
          <w:rFonts w:ascii="Arial" w:hAnsi="Arial"/>
          <w:sz w:val="20"/>
        </w:rPr>
        <w:t>۰۱۵٫۰۴  سرانجام ایتالیا و ژاپن و همچنین بلژیک، صربستان، یونان، مونته نگرو و رومانی به طرف آنتانت پیوستند.</w:t>
      </w:r>
    </w:p>
    <w:p>
      <w:pPr>
        <w:spacing w:after="40" w:line="240" w:lineRule="auto"/>
        <w:jc w:val="right"/>
        <w:bidi/>
      </w:pPr>
      <w:r>
        <w:rPr>
          <w:rFonts w:ascii="Arial" w:hAnsi="Arial"/>
          <w:sz w:val="20"/>
        </w:rPr>
        <w:t>۰۱۵٫۰۵  قدرت‌های مرکزی در طرف مقابل، که اغلب به‌عنوان اتحاد چهارگانه شناخته می‌شوند، شامل امپراتوری آلمان، اتریش-مجارستان، امپراتوری عثمانی و پادشاهی بلغارستان بودند.</w:t>
      </w:r>
    </w:p>
    <w:p>
      <w:pPr>
        <w:spacing w:after="40" w:line="240" w:lineRule="auto"/>
        <w:jc w:val="right"/>
        <w:bidi/>
      </w:pPr>
      <w:r>
        <w:rPr>
          <w:rFonts w:ascii="Arial" w:hAnsi="Arial"/>
          <w:sz w:val="20"/>
        </w:rPr>
        <w:t>۰۱۵٫۰۶  این خطوط در زمان آغاز جنگ جهانی اول در ژوئیه ۱۹۱۴، درست چند روز پس از ترور آرشیدوک فرانتس فردیناند اتریش توسط نیروهای یوگسلاوی در سارایوو ترسیم شد.</w:t>
      </w:r>
    </w:p>
    <w:p>
      <w:pPr>
        <w:spacing w:after="40" w:line="240" w:lineRule="auto"/>
        <w:jc w:val="right"/>
        <w:bidi/>
      </w:pPr>
      <w:r>
        <w:rPr>
          <w:rFonts w:ascii="Arial" w:hAnsi="Arial"/>
          <w:sz w:val="20"/>
        </w:rPr>
        <w:t>۰۱۵٫۰۷  تا ۸ دسامبر ۱۹۱۳، اسکادران اول آئرو متشکل از ۱۵ افسر، ۶۱ سرباز سرباز، ۸ هواپیما، ۱۶ تراکتور و ۶ موتور سیکلت بود.</w:t>
      </w:r>
    </w:p>
    <w:p>
      <w:pPr>
        <w:spacing w:after="40" w:line="240" w:lineRule="auto"/>
        <w:jc w:val="right"/>
        <w:bidi/>
      </w:pPr>
      <w:r>
        <w:rPr>
          <w:rFonts w:ascii="Arial" w:hAnsi="Arial"/>
          <w:sz w:val="20"/>
        </w:rPr>
        <w:t>۰۱۵٫۰۸  تا سال ۱۹۱۶، یک اسکادران دوم و امکانات آموزشی جدید با برنامه‌ریزی برای ۲۴ اسکادران دیگر با ۱۲ هواپیما اضافه شد.</w:t>
      </w:r>
    </w:p>
    <w:p>
      <w:pPr>
        <w:spacing w:after="40" w:line="240" w:lineRule="auto"/>
        <w:jc w:val="right"/>
        <w:bidi/>
      </w:pPr>
      <w:r>
        <w:rPr>
          <w:rFonts w:ascii="Arial" w:hAnsi="Arial"/>
          <w:sz w:val="20"/>
        </w:rPr>
        <w:t>۰۱۵٫۰۹  همه ۲۴ اسکادران تا اوایل سال ۱۹۱۷ تشکیل شدند، اما تنها اسکادران اول آئرو با اعلان جنگ ایالات متحده به آلمان در ۶ آوریل ۱۹۱۷ کاملا مجهز، سرنشین و سازماندهی شد.</w:t>
      </w:r>
    </w:p>
    <w:p>
      <w:pPr>
        <w:spacing w:after="40" w:line="240" w:lineRule="auto"/>
        <w:jc w:val="right"/>
        <w:bidi/>
      </w:pPr>
      <w:r>
        <w:rPr>
          <w:rFonts w:ascii="Arial" w:hAnsi="Arial"/>
          <w:sz w:val="20"/>
        </w:rPr>
        <w:t>۰۱۵٫۱۰  موجودی بخش هوانوردی ارتش ایالات متحده شامل کمتر از ۲۵۰ هواپیما و شامل ۱۳۱ افسر (تقریبا همه خلبانان یا خلبانان در حال آموزش) و ۱۰۸۷ مرد استخدام شده بود.</w:t>
      </w:r>
    </w:p>
    <w:p>
      <w:pPr>
        <w:spacing w:after="40" w:line="240" w:lineRule="auto"/>
        <w:jc w:val="right"/>
        <w:bidi/>
      </w:pPr>
      <w:r>
        <w:rPr>
          <w:rFonts w:ascii="Arial" w:hAnsi="Arial"/>
          <w:sz w:val="20"/>
        </w:rPr>
        <w:t>۰۱۵٫۱۱  سنت حکم می‌کرد که خلبانان از درجات افسران وظیفه انتخاب می‌شدند، اما هوانوردی بخش</w:t>
      </w:r>
    </w:p>
    <w:p>
      <w:pPr>
        <w:spacing w:before="60" w:after="28"/>
        <w:jc w:val="right"/>
        <w:bidi/>
      </w:pPr>
      <w:r>
        <w:rPr>
          <w:b/>
          <w:color w:val="1F4D78"/>
          <w:sz w:val="22"/>
        </w:rPr>
        <w:t>نیاز مبرم به پرسنل استخدام شده آموزش دیده را برای انجام وظایف در تأمین و</w:t>
      </w:r>
    </w:p>
    <w:p>
      <w:pPr>
        <w:spacing w:after="40" w:line="240" w:lineRule="auto"/>
        <w:jc w:val="right"/>
        <w:bidi/>
      </w:pPr>
      <w:r>
        <w:rPr>
          <w:rFonts w:ascii="Arial" w:hAnsi="Arial"/>
          <w:sz w:val="20"/>
        </w:rPr>
        <w:t>۰۱۵٫۱۳  ساخت و ساز و برای انجام کارکردهای تخصصی در زمینه‌های نوظهور مرتبط با هوانوردی، شناسایی عکس، ارتباطات، تسلیحات، جوشکاری، دکل زنی، بادبان سازی، و مهم‌تر از همه، مکانیک.</w:t>
      </w:r>
    </w:p>
    <w:p>
      <w:pPr>
        <w:spacing w:after="40" w:line="240" w:lineRule="auto"/>
        <w:jc w:val="right"/>
        <w:bidi/>
      </w:pPr>
      <w:r>
        <w:rPr>
          <w:rFonts w:ascii="Arial" w:hAnsi="Arial"/>
          <w:sz w:val="20"/>
        </w:rPr>
        <w:t>۰۱۵٫۱۴  تا نوامبر ۱۹۱۸، میلیاردها دلار خرج شد و بیش از ۷۰ میلیون جان خود را از دست دادند.</w:t>
      </w:r>
    </w:p>
    <w:p>
      <w:pPr>
        <w:spacing w:after="40" w:line="240" w:lineRule="auto"/>
        <w:jc w:val="right"/>
        <w:bidi/>
      </w:pPr>
      <w:r>
        <w:rPr>
          <w:rFonts w:ascii="Arial" w:hAnsi="Arial"/>
          <w:sz w:val="20"/>
        </w:rPr>
        <w:t>۰۱۵٫۱۵  نبردهایی با پیروزی‌ها و شکست هایی رخ داد که برخی از آن به‌عنوان ویرانی یاد می‌کنند، در حالی که برخی دیگر از آن به‌عنوان رویکردی انقلابی برای قدرت نظامی یاد می‌کنند.</w:t>
      </w:r>
    </w:p>
    <w:p>
      <w:pPr>
        <w:spacing w:before="60" w:after="28"/>
        <w:jc w:val="right"/>
        <w:bidi/>
      </w:pPr>
      <w:r>
        <w:rPr>
          <w:b/>
          <w:color w:val="1F4D78"/>
          <w:sz w:val="22"/>
        </w:rPr>
        <w:t>۲.۷. اولین جنگ هوایی</w:t>
      </w:r>
    </w:p>
    <w:p>
      <w:pPr>
        <w:spacing w:after="40" w:line="240" w:lineRule="auto"/>
        <w:jc w:val="right"/>
        <w:bidi/>
      </w:pPr>
      <w:r>
        <w:rPr>
          <w:rFonts w:ascii="Arial" w:hAnsi="Arial"/>
          <w:sz w:val="20"/>
        </w:rPr>
        <w:t>۰۱۵٫۱۷  هواپیماها و جنگ‌های هوایی در طول جنگ جهانی اول بین سال‌های ۱۹۱۴ و ۱۹۱۸ تکامل یافتند.</w:t>
      </w:r>
    </w:p>
    <w:p>
      <w:pPr>
        <w:spacing w:after="40" w:line="240" w:lineRule="auto"/>
        <w:jc w:val="right"/>
        <w:bidi/>
      </w:pPr>
      <w:r>
        <w:rPr>
          <w:rFonts w:ascii="Arial" w:hAnsi="Arial"/>
          <w:sz w:val="20"/>
        </w:rPr>
        <w:t>۰۱۵٫۱۸  رصد، ردیابی توپخانه، و شناسایی به‌عنوان مهمترین مأموریت‌های هواپیما در زمان جنگ ظاهر شدند.</w:t>
      </w:r>
    </w:p>
    <w:p>
      <w:pPr>
        <w:spacing w:after="40" w:line="240" w:lineRule="auto"/>
        <w:jc w:val="right"/>
        <w:bidi/>
      </w:pPr>
      <w:r>
        <w:rPr>
          <w:rFonts w:ascii="Arial" w:hAnsi="Arial"/>
          <w:sz w:val="20"/>
        </w:rPr>
        <w:t>۰۱۵٫۱۹  تا سال ۱۹۱۵، هواپیماهای تعقیب برای رد استفاده دشمن از حریم هوایی ساخته شدند.</w:t>
      </w:r>
    </w:p>
    <w:p>
      <w:pPr>
        <w:spacing w:after="40" w:line="240" w:lineRule="auto"/>
        <w:jc w:val="right"/>
        <w:bidi/>
      </w:pPr>
      <w:r>
        <w:rPr>
          <w:rFonts w:ascii="Arial" w:hAnsi="Arial"/>
          <w:sz w:val="20"/>
        </w:rPr>
        <w:t>۰۱۵٫۲۰  در حالی که مأموریت‌های پرواز از جمع‌آوری اطلاعات تا دفاع تکامل یافته‌اند، استفاده از تفنگ‌های دستی برای سرنگونی هواپیماهای دشمن چیزهای زیادی باقی می‌ماند.</w:t>
      </w:r>
    </w:p>
    <w:p>
      <w:pPr>
        <w:spacing w:after="40" w:line="240" w:lineRule="auto"/>
        <w:jc w:val="right"/>
        <w:bidi/>
      </w:pPr>
      <w:r>
        <w:rPr>
          <w:rFonts w:ascii="Arial" w:hAnsi="Arial"/>
          <w:sz w:val="20"/>
        </w:rPr>
        <w:t>۰۱۵٫۲۱  یکی از قابل توجه‌ترین پیشرفت‌ها در فن آوری هوانوردی، مسلح کردن هواپیماها به مسلسل هایی بود که بین تیغه‌های پروانه شلیک می‌کردند.</w:t>
      </w:r>
    </w:p>
    <w:p>
      <w:pPr>
        <w:spacing w:after="40" w:line="240" w:lineRule="auto"/>
        <w:jc w:val="right"/>
        <w:bidi/>
      </w:pPr>
      <w:r>
        <w:rPr>
          <w:rFonts w:ascii="Arial" w:hAnsi="Arial"/>
          <w:sz w:val="20"/>
        </w:rPr>
        <w:t>۰۱۵٫۲۲  با استفاده از مفهوم تیغه منحرف کننده، خلبان فرانسوی، رولان گاروس، صفحات فولادی را به پروانه هواپیمای تک هواپیمای موران-سالنیر نوع ل خود وصل کرد و او را قادر ساخت که از طریق قوس پروانه هواپیما شلیک کند.</w:t>
      </w:r>
    </w:p>
    <w:p>
      <w:pPr>
        <w:spacing w:after="40" w:line="240" w:lineRule="auto"/>
        <w:jc w:val="right"/>
        <w:bidi/>
      </w:pPr>
      <w:r>
        <w:rPr>
          <w:rFonts w:ascii="Arial" w:hAnsi="Arial"/>
          <w:sz w:val="20"/>
        </w:rPr>
        <w:t>۰۱۵٫۲۳  این فرآیند نوآورانه گاروس را قادر ساخت تا به اولین پیروزی هوایی در تاریخ دست یابد.</w:t>
      </w:r>
    </w:p>
    <w:p>
      <w:pPr>
        <w:spacing w:after="40" w:line="240" w:lineRule="auto"/>
        <w:jc w:val="right"/>
        <w:bidi/>
      </w:pPr>
      <w:r>
        <w:rPr>
          <w:rFonts w:ascii="Arial" w:hAnsi="Arial"/>
          <w:sz w:val="20"/>
        </w:rPr>
        <w:t>۰۱۵٫۲۴  توجه: هنگامی که مشکل موتور باعث شد گاروس در ۱۹ آوریل ۱۹۱۵ در پشت خطوط دشمن فرود بیاید، آلمانی‌ها او را به‌عنوان اسیر جنگی دستگیر کردند، اما همچنین مفاهیم ابتکاری در هواپیمای او را مطالعه کردند و اولین هواپیمای جنگنده واقعی، فوکر آیندکر را ساختند که به شدت در هواپیماهای متفقین استفاده شد.</w:t>
      </w:r>
    </w:p>
    <w:p>
      <w:pPr>
        <w:spacing w:after="40" w:line="240" w:lineRule="auto"/>
        <w:jc w:val="right"/>
        <w:bidi/>
      </w:pPr>
      <w:r>
        <w:rPr>
          <w:rFonts w:ascii="Arial" w:hAnsi="Arial"/>
          <w:sz w:val="20"/>
        </w:rPr>
        <w:t>۰۱۵٫۲۵  آسهای پرنده.</w:t>
      </w:r>
    </w:p>
    <w:p>
      <w:pPr>
        <w:spacing w:after="40" w:line="240" w:lineRule="auto"/>
        <w:jc w:val="right"/>
        <w:bidi/>
      </w:pPr>
      <w:r>
        <w:rPr>
          <w:rFonts w:ascii="Arial" w:hAnsi="Arial"/>
          <w:sz w:val="20"/>
        </w:rPr>
        <w:t>۰۱۵٫۲۶  مفهوم آس در سال ۱۹۱۵ در طول جنگ جهانی اول و همزمان با جنگ هوایی با سگ ظاهر شد.</w:t>
      </w:r>
    </w:p>
    <w:p>
      <w:pPr>
        <w:spacing w:after="40" w:line="240" w:lineRule="auto"/>
        <w:jc w:val="right"/>
        <w:bidi/>
      </w:pPr>
      <w:r>
        <w:rPr>
          <w:rFonts w:ascii="Arial" w:hAnsi="Arial"/>
          <w:sz w:val="20"/>
        </w:rPr>
        <w:t>۰۱۵٫۲۷  یک آس پرنده یا "آس" یک هوانورد نظامی است که با سرنگونی چندین هواپیمای دشمن در طول نبرد هوایی اعتبار دارد.</w:t>
      </w:r>
    </w:p>
    <w:p>
      <w:pPr>
        <w:spacing w:after="40" w:line="240" w:lineRule="auto"/>
        <w:jc w:val="right"/>
        <w:bidi/>
      </w:pPr>
      <w:r>
        <w:rPr>
          <w:rFonts w:ascii="Arial" w:hAnsi="Arial"/>
          <w:sz w:val="20"/>
        </w:rPr>
        <w:t>۰۱۵٫۲۸  در ابتدا پنج یا بیشتر پیروزی هوایی لازم بود تا یک آس در نظر گرفته شود، اما این تعداد در طول تاریخ متفاوت است.</w:t>
      </w:r>
    </w:p>
    <w:p>
      <w:pPr>
        <w:spacing w:after="40" w:line="240" w:lineRule="auto"/>
        <w:jc w:val="right"/>
        <w:bidi/>
      </w:pPr>
      <w:r>
        <w:rPr>
          <w:rFonts w:ascii="Arial" w:hAnsi="Arial"/>
          <w:sz w:val="20"/>
        </w:rPr>
        <w:t>۰۱۵٫۲۹  احساسات عمومی برای آس بر اساس احساس غرور و میهن پرستی برای قهرمانان جنگ در آسمان بود.</w:t>
      </w:r>
    </w:p>
    <w:p>
      <w:pPr>
        <w:spacing w:after="40" w:line="240" w:lineRule="auto"/>
        <w:jc w:val="right"/>
        <w:bidi/>
      </w:pPr>
      <w:r>
        <w:rPr>
          <w:rFonts w:ascii="Arial" w:hAnsi="Arial"/>
          <w:sz w:val="20"/>
        </w:rPr>
        <w:t>۰۱۵٫۳۰  متحدان و دشمنان به‌طور یکسان برای تقویت حمایت عمومی از تلاش‌های جنگی، نیروهای خود را اعلام کردند.</w:t>
      </w:r>
    </w:p>
    <w:p>
      <w:pPr>
        <w:spacing w:after="40" w:line="240" w:lineRule="auto"/>
        <w:jc w:val="right"/>
        <w:bidi/>
      </w:pPr>
      <w:r>
        <w:rPr>
          <w:rFonts w:ascii="Arial" w:hAnsi="Arial"/>
          <w:sz w:val="20"/>
        </w:rPr>
        <w:t>۰۱۵٫۳۱  در حالی که آس به‌طور کلی فکر می‌شود</w:t>
      </w:r>
    </w:p>
    <w:p>
      <w:r>
        <w:br w:type="page"/>
      </w:r>
    </w:p>
    <w:p>
      <w:pPr>
        <w:spacing w:after="60"/>
        <w:jc w:val="right"/>
        <w:bidi/>
      </w:pPr>
      <w:r>
        <w:rPr>
          <w:rFonts w:ascii="Arial" w:hAnsi="Arial"/>
          <w:b/>
          <w:color w:val="1F4D78"/>
          <w:sz w:val="24"/>
        </w:rPr>
        <w:t>هفتهٔ ۱۶  |  صفحهٔ منبع: ۳۲</w:t>
      </w:r>
    </w:p>
    <w:p>
      <w:pPr>
        <w:spacing w:after="40" w:line="240" w:lineRule="auto"/>
        <w:jc w:val="right"/>
        <w:bidi/>
      </w:pPr>
      <w:r>
        <w:rPr>
          <w:rFonts w:ascii="Arial" w:hAnsi="Arial"/>
          <w:sz w:val="20"/>
        </w:rPr>
        <w:t>۰۱۶٫۰۱  منحصرا به‌عنوان خلبان جنگنده، هوانوردان درجه‌دار نیز عنوان مورد علاقه را کسب کردند.</w:t>
      </w:r>
    </w:p>
    <w:p>
      <w:pPr>
        <w:spacing w:after="40" w:line="240" w:lineRule="auto"/>
        <w:jc w:val="right"/>
        <w:bidi/>
      </w:pPr>
      <w:r>
        <w:rPr>
          <w:rFonts w:ascii="Arial" w:hAnsi="Arial"/>
          <w:sz w:val="20"/>
        </w:rPr>
        <w:t>۰۱۶٫۰۲  به‌عنوان مثال، توپچی‌ها و ناظران هوایی اغلب به‌عنوان آس برای اجرای پیروزی‌های هوا به هوا بر روی دشمن شناخته می‌شوند.</w:t>
      </w:r>
    </w:p>
    <w:p>
      <w:pPr>
        <w:spacing w:after="40" w:line="240" w:lineRule="auto"/>
        <w:jc w:val="right"/>
        <w:bidi/>
      </w:pPr>
      <w:r>
        <w:rPr>
          <w:rFonts w:ascii="Arial" w:hAnsi="Arial"/>
          <w:sz w:val="20"/>
        </w:rPr>
        <w:t>۰۱۶٫۰۳  اک وف اکس، دوارد و. ریککنباککر.</w:t>
      </w:r>
    </w:p>
    <w:p>
      <w:pPr>
        <w:spacing w:after="40" w:line="240" w:lineRule="auto"/>
        <w:jc w:val="right"/>
        <w:bidi/>
      </w:pPr>
      <w:r>
        <w:rPr>
          <w:rFonts w:ascii="Arial" w:hAnsi="Arial"/>
          <w:sz w:val="20"/>
        </w:rPr>
        <w:t>۰۱۶٫۰۴  کاپیتان دوارد و. "فاست ددی" ریککنباککر از سال ۱۹۱۷ تا ۱۹۱۹ در سرویس هوایی ارتش ایالات متحده خدمت کرد و بسیار به‌عنوان موفق‌ترین خلبان جنگنده در جنگ جهانی اول شناخته می‌شود. با ۲۶ پیروزی هوایی تأیید شده، ریککنباککر به‌عنوان رکورد جنگ جهانی دوم آمریکا شناخته شد.</w:t>
      </w:r>
    </w:p>
    <w:p>
      <w:pPr>
        <w:spacing w:after="40" w:line="240" w:lineRule="auto"/>
        <w:jc w:val="right"/>
        <w:bidi/>
      </w:pPr>
      <w:r>
        <w:rPr>
          <w:rFonts w:ascii="Arial" w:hAnsi="Arial"/>
          <w:sz w:val="20"/>
        </w:rPr>
        <w:t>۰۱۶٫۰۵  در نظر گرفته می‌شود که او بیشترین جوایز را برای شجاعت دریافت کرده است، هشت بار صلیب خدمات ممتاز را دریافت کرده است، و در ادوارد و. ۱۹۳۰، یکی از صلیب‌های خدمات او به مدال افتخار تبدیل شد.</w:t>
      </w:r>
    </w:p>
    <w:p>
      <w:pPr>
        <w:spacing w:after="40" w:line="240" w:lineRule="auto"/>
        <w:jc w:val="right"/>
        <w:bidi/>
      </w:pPr>
      <w:r>
        <w:rPr>
          <w:rFonts w:ascii="Arial" w:hAnsi="Arial"/>
          <w:sz w:val="20"/>
        </w:rPr>
        <w:t>۰۱۶٫۰۶  ریککنباککر ت لافایتت سکادریلل.</w:t>
      </w:r>
    </w:p>
    <w:p>
      <w:pPr>
        <w:spacing w:after="40" w:line="240" w:lineRule="auto"/>
        <w:jc w:val="right"/>
        <w:bidi/>
      </w:pPr>
      <w:r>
        <w:rPr>
          <w:rFonts w:ascii="Arial" w:hAnsi="Arial"/>
          <w:sz w:val="20"/>
        </w:rPr>
        <w:t>۰۱۶٫۰۷  در اوایل سال ۱۹۱۵، آمریکایی‌ها در جنگ اروپا، هم با فرانسوی‌ها و هم با بریتانیایی‌ها، پرواز می‌کردند - اگرچه این هواپیمای آمریکایی لافایت اسکادریل فرانسوی بود که بیشترین و ماندگارترین شهرت را به دست آورد.</w:t>
      </w:r>
    </w:p>
    <w:p>
      <w:pPr>
        <w:spacing w:after="40" w:line="240" w:lineRule="auto"/>
        <w:jc w:val="right"/>
        <w:bidi/>
      </w:pPr>
      <w:r>
        <w:rPr>
          <w:rFonts w:ascii="Arial" w:hAnsi="Arial"/>
          <w:sz w:val="20"/>
        </w:rPr>
        <w:t>۰۱۶٫۰۸  که به افتخار مارکی دو لافایت، قهرمان دو جهان نامگذاری شد، خدمات هوایی فرانسه در سال ۱۹۱۶ لافایت اسکادریل را تأسیس کرد.</w:t>
      </w:r>
    </w:p>
    <w:p>
      <w:pPr>
        <w:spacing w:after="40" w:line="240" w:lineRule="auto"/>
        <w:jc w:val="right"/>
        <w:bidi/>
      </w:pPr>
      <w:r>
        <w:rPr>
          <w:rFonts w:ascii="Arial" w:hAnsi="Arial"/>
          <w:sz w:val="20"/>
        </w:rPr>
        <w:t>۰۱۶٫۰۹  در سال ۱۹۱۸، اعضای آمریکایی لافایت اسکادریل به خدمات هوایی ارتش ایالات متحده به‌عنوان اسکادران ۱۰۳د ارو منتقل شدند، در حالی که فرانسوی‌ها سکادریلل جانن د'ارک را تشکیل دادند.</w:t>
      </w:r>
    </w:p>
    <w:p>
      <w:pPr>
        <w:spacing w:after="40" w:line="240" w:lineRule="auto"/>
        <w:jc w:val="right"/>
        <w:bidi/>
      </w:pPr>
      <w:r>
        <w:rPr>
          <w:rFonts w:ascii="Arial" w:hAnsi="Arial"/>
          <w:sz w:val="20"/>
        </w:rPr>
        <w:t>۰۱۶٫۱۰  اولین خلبان نظامی آفریقایی آمریکایی، یوجین بولارد.</w:t>
      </w:r>
    </w:p>
    <w:p>
      <w:pPr>
        <w:spacing w:after="40" w:line="240" w:lineRule="auto"/>
        <w:jc w:val="right"/>
        <w:bidi/>
      </w:pPr>
      <w:r>
        <w:rPr>
          <w:rFonts w:ascii="Arial" w:hAnsi="Arial"/>
          <w:sz w:val="20"/>
        </w:rPr>
        <w:t>۰۱۶٫۱۱  سرجوخه یوجین بولارد یکی از معدود آمریکایی‌هایی است که در جنگ پرواز کرده و اولین خلبان نظامی آفریقایی آمریکایی است.</w:t>
      </w:r>
    </w:p>
    <w:p>
      <w:pPr>
        <w:spacing w:after="40" w:line="240" w:lineRule="auto"/>
        <w:jc w:val="right"/>
        <w:bidi/>
      </w:pPr>
      <w:r>
        <w:rPr>
          <w:rFonts w:ascii="Arial" w:hAnsi="Arial"/>
          <w:sz w:val="20"/>
        </w:rPr>
        <w:t>۰۱۶٫۱۲  بولارد در سال ۱۹۱۴ نام نویسی کرد و به هنگ سوم راهپیمایی لژیون خارجی منصوب شد.</w:t>
      </w:r>
    </w:p>
    <w:p>
      <w:pPr>
        <w:spacing w:after="40" w:line="240" w:lineRule="auto"/>
        <w:jc w:val="right"/>
        <w:bidi/>
      </w:pPr>
      <w:r>
        <w:rPr>
          <w:rFonts w:ascii="Arial" w:hAnsi="Arial"/>
          <w:sz w:val="20"/>
        </w:rPr>
        <w:t>۰۱۶٫۱۳  در جنگ جهانی اول، بولارد به‌عنوان یک مسلسل دار پرواز کرد و در بیش از ۲۰ مأموریت نبرد هوایی خدمت کرد.</w:t>
      </w:r>
    </w:p>
    <w:p>
      <w:pPr>
        <w:spacing w:after="40" w:line="240" w:lineRule="auto"/>
        <w:jc w:val="right"/>
        <w:bidi/>
      </w:pPr>
      <w:r>
        <w:rPr>
          <w:rFonts w:ascii="Arial" w:hAnsi="Arial"/>
          <w:sz w:val="20"/>
        </w:rPr>
        <w:t>۰۱۶٫۱۴  به‌عنوان عضوی از لژیون خارجی فرانسه، نشان کرویکس د گورر فرانسه به او اعطا شد.</w:t>
      </w:r>
    </w:p>
    <w:p>
      <w:pPr>
        <w:spacing w:after="40" w:line="240" w:lineRule="auto"/>
        <w:jc w:val="right"/>
        <w:bidi/>
      </w:pPr>
      <w:r>
        <w:rPr>
          <w:rFonts w:ascii="Arial" w:hAnsi="Arial"/>
          <w:sz w:val="20"/>
        </w:rPr>
        <w:t>۰۱۶٫۱۵  قبل از اینکه لژیون او را ترخیص کند چهار بار مجروح شد.</w:t>
      </w:r>
    </w:p>
    <w:p>
      <w:pPr>
        <w:spacing w:after="40" w:line="240" w:lineRule="auto"/>
        <w:jc w:val="right"/>
        <w:bidi/>
      </w:pPr>
      <w:r>
        <w:rPr>
          <w:rFonts w:ascii="Arial" w:hAnsi="Arial"/>
          <w:sz w:val="20"/>
        </w:rPr>
        <w:t>۰۱۶٫۱۶  در دوران نقاهت خود در پاریس، او با یک آمریکایی ۲۰۰۰ دلار شرط بندی کرد که می‌تواند پرواز را یاد بگیرد و یک هوانورد جنگی شود.</w:t>
      </w:r>
    </w:p>
    <w:p>
      <w:pPr>
        <w:spacing w:after="40" w:line="240" w:lineRule="auto"/>
        <w:jc w:val="right"/>
        <w:bidi/>
      </w:pPr>
      <w:r>
        <w:rPr>
          <w:rFonts w:ascii="Arial" w:hAnsi="Arial"/>
          <w:sz w:val="20"/>
        </w:rPr>
        <w:t>۰۱۶٫۱۷  سرجوخه بولارد با تکمیل آموزش و پیوستن به یوجین بولارد لافایت اسکادریل شرط را برنده شد.</w:t>
      </w:r>
    </w:p>
    <w:p>
      <w:pPr>
        <w:spacing w:after="40" w:line="240" w:lineRule="auto"/>
        <w:jc w:val="right"/>
        <w:bidi/>
      </w:pPr>
      <w:r>
        <w:rPr>
          <w:rFonts w:ascii="Arial" w:hAnsi="Arial"/>
          <w:sz w:val="20"/>
        </w:rPr>
        <w:t>۰۱۶٫۱۸  که از او با عنوان "پرستو سیاه مرگ" یاد می‌شود، دو پیروزی به دست آورد.</w:t>
      </w:r>
    </w:p>
    <w:p>
      <w:pPr>
        <w:spacing w:before="60" w:after="28"/>
        <w:jc w:val="right"/>
        <w:bidi/>
      </w:pPr>
      <w:r>
        <w:rPr>
          <w:b/>
          <w:color w:val="1F4D78"/>
          <w:sz w:val="22"/>
        </w:rPr>
        <w:t>۲.۸. بخش هوانوردی نظامی (۲۰ مه ۱۹۱۸ - ۲۴ مه ۱۹۱۸)</w:t>
      </w:r>
    </w:p>
    <w:p>
      <w:pPr>
        <w:spacing w:after="40" w:line="240" w:lineRule="auto"/>
        <w:jc w:val="right"/>
        <w:bidi/>
      </w:pPr>
      <w:r>
        <w:rPr>
          <w:rFonts w:ascii="Arial" w:hAnsi="Arial"/>
          <w:sz w:val="20"/>
        </w:rPr>
        <w:t>۰۱۶٫۲۰  در ۲۰ مه ۱۹۱۸، پرزیدنت ویلسون دستوری اجرایی صادر کرد که کنترل هوانوردی ارتش را از سپاه سیگنال به وزیر جنگ منتقل کرد.</w:t>
      </w:r>
    </w:p>
    <w:p>
      <w:pPr>
        <w:spacing w:after="40" w:line="240" w:lineRule="auto"/>
        <w:jc w:val="right"/>
        <w:bidi/>
      </w:pPr>
      <w:r>
        <w:rPr>
          <w:rFonts w:ascii="Arial" w:hAnsi="Arial"/>
          <w:sz w:val="20"/>
        </w:rPr>
        <w:t>۰۱۶٫۲۱  این انتقال چهار روزه به اندازه کافی وجود داشت تا سازماندهی مجدد انجام شود و رسما شناسایی مسئولیت‌های اداره هوانوردی، دارایی‌ها و پرسنل از بخش هوانوردی نظامی به خدمات هوایی منتقل شود.</w:t>
      </w:r>
    </w:p>
    <w:p>
      <w:pPr>
        <w:spacing w:after="40" w:line="240" w:lineRule="auto"/>
        <w:jc w:val="right"/>
        <w:bidi/>
      </w:pPr>
      <w:r>
        <w:rPr>
          <w:rFonts w:ascii="Arial" w:hAnsi="Arial"/>
          <w:sz w:val="20"/>
        </w:rPr>
        <w:t>۰۱۶٫۲۲  ۲.۹. خدمات هوایی، ارتش ایالات متحده (۲۴ مه ۱۹۱۸ - ۲ ژوئیه ۱۹۲۶)</w:t>
      </w:r>
    </w:p>
    <w:p>
      <w:pPr>
        <w:spacing w:after="40" w:line="240" w:lineRule="auto"/>
        <w:jc w:val="right"/>
        <w:bidi/>
      </w:pPr>
      <w:r>
        <w:rPr>
          <w:rFonts w:ascii="Arial" w:hAnsi="Arial"/>
          <w:sz w:val="20"/>
        </w:rPr>
        <w:t>۰۱۶٫۲۳  سرویس هوایی ارتش ایالات متحده در سال ۱۹۱۸ به‌عنوان یک شعبه موقت از وزارت جنگ ایالات متحده تأسیس شد و با کاهش بودجه و مقاومت در برابر ایجاد نیروی هوایی مستقل مواجه شد.</w:t>
      </w:r>
    </w:p>
    <w:p>
      <w:pPr>
        <w:spacing w:after="40" w:line="240" w:lineRule="auto"/>
        <w:jc w:val="right"/>
        <w:bidi/>
      </w:pPr>
      <w:r>
        <w:rPr>
          <w:rFonts w:ascii="Arial" w:hAnsi="Arial"/>
          <w:sz w:val="20"/>
        </w:rPr>
        <w:t>۰۱۶٫۲۴  در سال ۱۹۱۸ یک کاهش نیرو به تصویب رسید که خواستار کاهش پرسنل خدمات هوایی از ۱۹۰۰۰۰ به کمتر از ۲۰۰۰۰ بود.</w:t>
      </w:r>
    </w:p>
    <w:p>
      <w:pPr>
        <w:spacing w:after="40" w:line="240" w:lineRule="auto"/>
        <w:jc w:val="right"/>
        <w:bidi/>
      </w:pPr>
      <w:r>
        <w:rPr>
          <w:rFonts w:ascii="Arial" w:hAnsi="Arial"/>
          <w:sz w:val="20"/>
        </w:rPr>
        <w:t>۰۱۶٫۲۵  به همین ترتیب، ۹۵۲ میلیون دلار اختصاص داده شده برای هوانوردی نظامی در سال ۱۹۱۹ به ۲۸ میلیون دلار در سال ۱۹۲۰ کاهش یافت.</w:t>
      </w:r>
    </w:p>
    <w:p>
      <w:pPr>
        <w:spacing w:after="40" w:line="240" w:lineRule="auto"/>
        <w:jc w:val="right"/>
        <w:bidi/>
      </w:pPr>
      <w:r>
        <w:rPr>
          <w:rFonts w:ascii="Arial" w:hAnsi="Arial"/>
          <w:sz w:val="20"/>
        </w:rPr>
        <w:t>۰۱۶٫۲۶  زمانی که کنگره درخواست کرد که هواپیماهای نظامی جدید از موتورهای لیبرتی مازاد تولید شده در طول جنگ جهانی اول استفاده کنند، چالش دیگری پیش آمد.</w:t>
      </w:r>
    </w:p>
    <w:p>
      <w:pPr>
        <w:spacing w:after="40" w:line="240" w:lineRule="auto"/>
        <w:jc w:val="right"/>
        <w:bidi/>
      </w:pPr>
      <w:r>
        <w:rPr>
          <w:rFonts w:ascii="Arial" w:hAnsi="Arial"/>
          <w:sz w:val="20"/>
        </w:rPr>
        <w:t>۰۱۶٫۲۷  در نتیجه، بمب‌افکن‌های جنگ جهانی اول کرتیس JN-۳ جننیس و لیبرتی DH-۴ تا دهه ۱۹۳۰ در خدمت باقی ماندند، علی‌رغم پیشرفت‌های تکنولوژیکی که در طراحی بدنه هواپیما و موتور ایجاد شده بود.</w:t>
      </w:r>
    </w:p>
    <w:p>
      <w:r>
        <w:br w:type="page"/>
      </w:r>
    </w:p>
    <w:p>
      <w:pPr>
        <w:spacing w:after="60"/>
        <w:jc w:val="right"/>
        <w:bidi/>
      </w:pPr>
      <w:r>
        <w:rPr>
          <w:rFonts w:ascii="Arial" w:hAnsi="Arial"/>
          <w:b/>
          <w:color w:val="1F4D78"/>
          <w:sz w:val="24"/>
        </w:rPr>
        <w:t>هفتهٔ ۱۷  |  صفحهٔ منبع: ۳۳</w:t>
      </w:r>
    </w:p>
    <w:p>
      <w:pPr>
        <w:spacing w:after="40" w:line="240" w:lineRule="auto"/>
        <w:jc w:val="right"/>
        <w:bidi/>
      </w:pPr>
      <w:r>
        <w:rPr>
          <w:rFonts w:ascii="Arial" w:hAnsi="Arial"/>
          <w:sz w:val="20"/>
        </w:rPr>
        <w:t>۰۱۷٫۰۱  پدر USAF، ویلیام میچل.</w:t>
      </w:r>
    </w:p>
    <w:p>
      <w:pPr>
        <w:spacing w:after="40" w:line="240" w:lineRule="auto"/>
        <w:jc w:val="right"/>
        <w:bidi/>
      </w:pPr>
      <w:r>
        <w:rPr>
          <w:rFonts w:ascii="Arial" w:hAnsi="Arial"/>
          <w:sz w:val="20"/>
        </w:rPr>
        <w:t>۰۱۷٫۰۲  پس از ثبت‌نام، پیوستن به بخش هوانوردی سپاه سیگنال و گذراندن دوره‌های خصوصی پرواز، ویلیام "بیلی" میچل گواهینامه خلبانی خصوصی خود را گرفت.</w:t>
      </w:r>
    </w:p>
    <w:p>
      <w:pPr>
        <w:spacing w:after="40" w:line="240" w:lineRule="auto"/>
        <w:jc w:val="right"/>
        <w:bidi/>
      </w:pPr>
      <w:r>
        <w:rPr>
          <w:rFonts w:ascii="Arial" w:hAnsi="Arial"/>
          <w:sz w:val="20"/>
        </w:rPr>
        <w:t>۰۱۷٫۰۳  او به ظرفیت قدرت هوایی به‌عنوان مؤلفه اصلی دفاع ملی در برابر بمباران استراتژیک متقاعد شده بود و مدافع قوی برای یک نیروی هوایی مستقل بود.</w:t>
      </w:r>
    </w:p>
    <w:p>
      <w:pPr>
        <w:spacing w:after="40" w:line="240" w:lineRule="auto"/>
        <w:jc w:val="right"/>
        <w:bidi/>
      </w:pPr>
      <w:r>
        <w:rPr>
          <w:rFonts w:ascii="Arial" w:hAnsi="Arial"/>
          <w:sz w:val="20"/>
        </w:rPr>
        <w:t>۰۱۷٫۰۴  ادعاهای میچل در نهایت به محاکمه بمب گذاری در ژوئن ۱۹۲۱ منجر شد.</w:t>
      </w:r>
    </w:p>
    <w:p>
      <w:pPr>
        <w:spacing w:after="40" w:line="240" w:lineRule="auto"/>
        <w:jc w:val="right"/>
        <w:bidi/>
      </w:pPr>
      <w:r>
        <w:rPr>
          <w:rFonts w:ascii="Arial" w:hAnsi="Arial"/>
          <w:sz w:val="20"/>
        </w:rPr>
        <w:t>۰۱۷٫۰۵  تحت رهبری او، تیپ ۱ هوایی موقت کشتی جنگی ۲۷۰۰۰ تنی سابق آلمانی وستفریسلاند را غرق کرد.</w:t>
      </w:r>
    </w:p>
    <w:p>
      <w:pPr>
        <w:spacing w:after="40" w:line="240" w:lineRule="auto"/>
        <w:jc w:val="right"/>
        <w:bidi/>
      </w:pPr>
      <w:r>
        <w:rPr>
          <w:rFonts w:ascii="Arial" w:hAnsi="Arial"/>
          <w:sz w:val="20"/>
        </w:rPr>
        <w:t>۰۱۷٫۰۶  مقامات دو کشتی جنگی جنگ جهانی اول را برای آزمایش بیشتر تحویل دادند، کشتی ایالات متحده (USS) نیوجرسی و USS ویرگینیا، تا ارزش نیروی هوایی ویلیام میچل را مشخص کنند.</w:t>
      </w:r>
    </w:p>
    <w:p>
      <w:pPr>
        <w:spacing w:after="40" w:line="240" w:lineRule="auto"/>
        <w:jc w:val="right"/>
        <w:bidi/>
      </w:pPr>
      <w:r>
        <w:rPr>
          <w:rFonts w:ascii="Arial" w:hAnsi="Arial"/>
          <w:sz w:val="20"/>
        </w:rPr>
        <w:t>۰۱۷٫۰۷  در سن ۳۲ سالگی، کاپیتان میچل جوانترین عضوی بود که به ستاد کل پیوست.</w:t>
      </w:r>
    </w:p>
    <w:p>
      <w:pPr>
        <w:spacing w:after="40" w:line="240" w:lineRule="auto"/>
        <w:jc w:val="right"/>
        <w:bidi/>
      </w:pPr>
      <w:r>
        <w:rPr>
          <w:rFonts w:ascii="Arial" w:hAnsi="Arial"/>
          <w:sz w:val="20"/>
        </w:rPr>
        <w:t>۰۱۷٫۰۸  برای تلاش‌های خود، میچل صلیب خدمات ممتاز، مدال خدمات ممتاز، مدال پیروزی جنگ جهانی اول را با هشت گیره مبارزاتی و چندین نشان خارجی دریافت کرد.</w:t>
      </w:r>
    </w:p>
    <w:p>
      <w:pPr>
        <w:spacing w:after="40" w:line="240" w:lineRule="auto"/>
        <w:jc w:val="right"/>
        <w:bidi/>
      </w:pPr>
      <w:r>
        <w:rPr>
          <w:rFonts w:ascii="Arial" w:hAnsi="Arial"/>
          <w:sz w:val="20"/>
        </w:rPr>
        <w:t>۰۱۷٫۰۹  توجه: در سال ۱۹۲۴، میچل گزارشی ۳۲۴ صفحه‌ای تهیه کرد که جنگ آینده با ژاپن از جمله حمله به پرل هاربر را پیش بینی می‌کرد.</w:t>
      </w:r>
    </w:p>
    <w:p>
      <w:pPr>
        <w:spacing w:after="40" w:line="240" w:lineRule="auto"/>
        <w:jc w:val="right"/>
        <w:bidi/>
      </w:pPr>
      <w:r>
        <w:rPr>
          <w:rFonts w:ascii="Arial" w:hAnsi="Arial"/>
          <w:sz w:val="20"/>
        </w:rPr>
        <w:t>۰۱۷٫۱۰  میچل معتقد بود که یک حمله غافلگیرکننده به جزایر هاوایی توسط هواپیماهای مستقر در جزایر اقیانوس آرام انجام خواهد شد.</w:t>
      </w:r>
    </w:p>
    <w:p>
      <w:pPr>
        <w:spacing w:after="40" w:line="240" w:lineRule="auto"/>
        <w:jc w:val="right"/>
        <w:bidi/>
      </w:pPr>
      <w:r>
        <w:rPr>
          <w:rFonts w:ascii="Arial" w:hAnsi="Arial"/>
          <w:sz w:val="20"/>
        </w:rPr>
        <w:t>۰۱۷٫۱۱  گزارش او به‌عنوان کتاب دفاع بالدار در سال ۱۹۲۵ منتشر شد، حدود شانزده سال قبل از حمله ژاپن به پرل هاربر در سال ۱۹۴۱.</w:t>
      </w:r>
    </w:p>
    <w:p>
      <w:pPr>
        <w:spacing w:after="40" w:line="240" w:lineRule="auto"/>
        <w:jc w:val="right"/>
        <w:bidi/>
      </w:pPr>
      <w:r>
        <w:rPr>
          <w:rFonts w:ascii="Arial" w:hAnsi="Arial"/>
          <w:sz w:val="20"/>
        </w:rPr>
        <w:t>۰۱۷٫۱۲  نمایش نیروی هوایی، اولیس نرو.</w:t>
      </w:r>
    </w:p>
    <w:p>
      <w:pPr>
        <w:spacing w:after="40" w:line="240" w:lineRule="auto"/>
        <w:jc w:val="right"/>
        <w:bidi/>
      </w:pPr>
      <w:r>
        <w:rPr>
          <w:rFonts w:ascii="Arial" w:hAnsi="Arial"/>
          <w:sz w:val="20"/>
        </w:rPr>
        <w:t>۰۱۷٫۱۳  بمب افکن جوان، گروهبان اولیس "سام" نرو، برای نشان دادن توانایی‌های نیروی هوایی انتخاب شد.</w:t>
      </w:r>
    </w:p>
    <w:p>
      <w:pPr>
        <w:spacing w:after="40" w:line="240" w:lineRule="auto"/>
        <w:jc w:val="right"/>
        <w:bidi/>
      </w:pPr>
      <w:r>
        <w:rPr>
          <w:rFonts w:ascii="Arial" w:hAnsi="Arial"/>
          <w:sz w:val="20"/>
        </w:rPr>
        <w:t>۰۱۷٫۱۴  برخلاف تاکتیک‌های تعیین‌شده، در طول نمایش، نرو و خلبان مارتین-کرتیس NBS-۱ با سرعت ۸۵ مایل در ساعت در ارتفاع ۶۹۰۰ فوتی، از حدود ۱۵ درجه از پرتو بندر، به ناو یو اس اس نیوجرسی نزدیک شدند.</w:t>
      </w:r>
    </w:p>
    <w:p>
      <w:pPr>
        <w:spacing w:after="40" w:line="240" w:lineRule="auto"/>
        <w:jc w:val="right"/>
        <w:bidi/>
      </w:pPr>
      <w:r>
        <w:rPr>
          <w:rFonts w:ascii="Arial" w:hAnsi="Arial"/>
          <w:sz w:val="20"/>
        </w:rPr>
        <w:t>۰۱۷٫۱۵  آنها دو ضربه زدند و یو اس اس نیوجرسی در کمتر از سه دقیقه سقوط کرد.</w:t>
      </w:r>
    </w:p>
    <w:p>
      <w:pPr>
        <w:spacing w:after="40" w:line="240" w:lineRule="auto"/>
        <w:jc w:val="right"/>
        <w:bidi/>
      </w:pPr>
      <w:r>
        <w:rPr>
          <w:rFonts w:ascii="Arial" w:hAnsi="Arial"/>
          <w:sz w:val="20"/>
        </w:rPr>
        <w:t>۰۱۷٫۱۶  با داشتن یک بمب، هواپیمای نرو به سمت ناو یو اس اس ویرجینیا حرکت کرد تا کودتا را بر روی کشتی آسیب دیده انجام دهد - شلیک مستقیما روی عرشه ویرجینیا فرود آمد و آن را برای همیشه از کار انداخت.</w:t>
      </w:r>
    </w:p>
    <w:p>
      <w:pPr>
        <w:spacing w:after="40" w:line="240" w:lineRule="auto"/>
        <w:jc w:val="right"/>
        <w:bidi/>
      </w:pPr>
      <w:r>
        <w:rPr>
          <w:rFonts w:ascii="Arial" w:hAnsi="Arial"/>
          <w:sz w:val="20"/>
        </w:rPr>
        <w:t>۰۱۷٫۱۷  ژنرال ولیسسس نرو میتچلل نرو و خلبانش را به دلیل سرپیچی از دستورالعمل‌ها از رقابت‌های بعدی محروم کرد، اما وقتی بقیه خدمه نتوانستند به USS ویرگینیا ضربه بزنند، مگر اینکه تا ارتفاع ۱۵۰۰ فوتی سقوط کنند، تجدید نظر کرد.</w:t>
      </w:r>
    </w:p>
    <w:p>
      <w:pPr>
        <w:spacing w:after="40" w:line="240" w:lineRule="auto"/>
        <w:jc w:val="right"/>
        <w:bidi/>
      </w:pPr>
      <w:r>
        <w:rPr>
          <w:rFonts w:ascii="Arial" w:hAnsi="Arial"/>
          <w:sz w:val="20"/>
        </w:rPr>
        <w:t>۰۱۷٫۱۸  نرو در چرخه بعدی ارتقا یافت.</w:t>
      </w:r>
    </w:p>
    <w:p>
      <w:pPr>
        <w:spacing w:after="40" w:line="240" w:lineRule="auto"/>
        <w:jc w:val="right"/>
        <w:bidi/>
      </w:pPr>
      <w:r>
        <w:rPr>
          <w:rFonts w:ascii="Arial" w:hAnsi="Arial"/>
          <w:sz w:val="20"/>
        </w:rPr>
        <w:t>۰۱۷٫۱۹  توجه: NBS در مارتین-کورتیس NBS-۱ مخفف برد کوتاه بمب افکن شب است.</w:t>
      </w:r>
    </w:p>
    <w:p>
      <w:pPr>
        <w:spacing w:after="40" w:line="240" w:lineRule="auto"/>
        <w:jc w:val="right"/>
        <w:bidi/>
      </w:pPr>
      <w:r>
        <w:rPr>
          <w:rFonts w:ascii="Arial" w:hAnsi="Arial"/>
          <w:sz w:val="20"/>
        </w:rPr>
        <w:t>۰۱۷٫۲۰  پایان دوره خلبانی سربازی و جورج اچ هلمز.</w:t>
      </w:r>
    </w:p>
    <w:p>
      <w:pPr>
        <w:spacing w:after="40" w:line="240" w:lineRule="auto"/>
        <w:jc w:val="right"/>
        <w:bidi/>
      </w:pPr>
      <w:r>
        <w:rPr>
          <w:rFonts w:ascii="Arial" w:hAnsi="Arial"/>
          <w:sz w:val="20"/>
        </w:rPr>
        <w:t>۰۱۷٫۲۱  جورج اچ. هولمز در طول جنگ جهانی اول در نیروی دریایی خدمت کرد. پس از جنگ، در سال ۱۹۱۹ به‌عنوان مکانیک در ارتش ثبت‌نام کرد.</w:t>
      </w:r>
    </w:p>
    <w:p>
      <w:pPr>
        <w:spacing w:after="40" w:line="240" w:lineRule="auto"/>
        <w:jc w:val="right"/>
        <w:bidi/>
      </w:pPr>
      <w:r>
        <w:rPr>
          <w:rFonts w:ascii="Arial" w:hAnsi="Arial"/>
          <w:sz w:val="20"/>
        </w:rPr>
        <w:t>۰۱۷٫۲۲  در سال ۱۹۲۱ هلمز خلبان شد و با کرتیس JN-۴د جننی و هواپیماهای دیگر پرواز کرد.</w:t>
      </w:r>
    </w:p>
    <w:p>
      <w:pPr>
        <w:spacing w:after="40" w:line="240" w:lineRule="auto"/>
        <w:jc w:val="right"/>
        <w:bidi/>
      </w:pPr>
      <w:r>
        <w:rPr>
          <w:rFonts w:ascii="Arial" w:hAnsi="Arial"/>
          <w:sz w:val="20"/>
        </w:rPr>
        <w:t>۰۱۷٫۲۳  هنگامی که جنگ جهانی دوم به پایان رسید، سرهنگ دوم هلمز تصمیم گرفت به درجه سربازی خود بازگردد.</w:t>
      </w:r>
    </w:p>
    <w:p>
      <w:pPr>
        <w:spacing w:after="40" w:line="240" w:lineRule="auto"/>
        <w:jc w:val="right"/>
        <w:bidi/>
      </w:pPr>
      <w:r>
        <w:rPr>
          <w:rFonts w:ascii="Arial" w:hAnsi="Arial"/>
          <w:sz w:val="20"/>
        </w:rPr>
        <w:t>۰۱۷٫۲۴  با پایان دادن به دوران سربازی خلبانان، استاد گروهبان جورج اچ. هولمز آخرین نفر از حدود ۲۵۰۰ مردی بود که از آموزش خلبانی سربازی فارغ‌التحصیل شدند.</w:t>
      </w:r>
    </w:p>
    <w:p>
      <w:pPr>
        <w:spacing w:after="40" w:line="240" w:lineRule="auto"/>
        <w:jc w:val="right"/>
        <w:bidi/>
      </w:pPr>
      <w:r>
        <w:rPr>
          <w:rFonts w:ascii="Arial" w:hAnsi="Arial"/>
          <w:sz w:val="20"/>
        </w:rPr>
        <w:t>۰۱۷٫۲۵  وقتی در سال ۱۹۵۷ از نیروی هوایی جورج اچ. هولمز بازنشسته شد، آخرین خلبانی بود که به خدمت گرفته شد.</w:t>
      </w:r>
    </w:p>
    <w:p>
      <w:pPr>
        <w:spacing w:after="40" w:line="240" w:lineRule="auto"/>
        <w:jc w:val="right"/>
        <w:bidi/>
      </w:pPr>
      <w:r>
        <w:rPr>
          <w:rFonts w:ascii="Arial" w:hAnsi="Arial"/>
          <w:sz w:val="20"/>
        </w:rPr>
        <w:t>۰۱۷٫۲۶  آتش بس جنگ جهانی اول.</w:t>
      </w:r>
    </w:p>
    <w:p>
      <w:pPr>
        <w:spacing w:after="40" w:line="240" w:lineRule="auto"/>
        <w:jc w:val="right"/>
        <w:bidi/>
      </w:pPr>
      <w:r>
        <w:rPr>
          <w:rFonts w:ascii="Arial" w:hAnsi="Arial"/>
          <w:sz w:val="20"/>
        </w:rPr>
        <w:t>۰۱۷٫۲۷  نیروی هوایی به وضوح نقش مهمی در پیروزی متفقین در جنگ جهانی اول ایفا کرد. در زمان آتش بس در ۱۱ نوامبر ۱۹۱۸، مشاهده، شناسایی و شناسایی توپخانه همچنان مأموریت‌های مهمی باقی ماندند، اما پشتیبانی نزدیک هوایی، منع و بمباران استراتژیک نشان دهنده پیشرفت نیروی هوایی بود.</w:t>
      </w:r>
    </w:p>
    <w:p>
      <w:pPr>
        <w:spacing w:after="40" w:line="240" w:lineRule="auto"/>
        <w:jc w:val="right"/>
        <w:bidi/>
      </w:pPr>
      <w:r>
        <w:rPr>
          <w:rFonts w:ascii="Arial" w:hAnsi="Arial"/>
          <w:sz w:val="20"/>
        </w:rPr>
        <w:t>۰۱۷٫۲۸  روز آتش‌بس را می‌توان به امضای قراردادی برای پایان دادن به جنگ در ساعت یازدهم، در روز یازدهم ماه یازدهم، معروف کرد.</w:t>
      </w:r>
    </w:p>
    <w:p>
      <w:pPr>
        <w:spacing w:after="40" w:line="240" w:lineRule="auto"/>
        <w:jc w:val="right"/>
        <w:bidi/>
      </w:pPr>
      <w:r>
        <w:rPr>
          <w:rFonts w:ascii="Arial" w:hAnsi="Arial"/>
          <w:sz w:val="20"/>
        </w:rPr>
        <w:t>۰۱۷٫۲۹  برخی از یادبودهای جنگ پایان جنگ را به‌عنوان زمانی که معاهده ورسای در سال ۱۹۱۹ امضا شد و بسیاری از سربازانی که در خارج از کشور خدمت می‌کردند در نهایت به کشورهای خود بازگشتند، تاریخ گذاری می‌کنند.</w:t>
      </w:r>
    </w:p>
    <w:p>
      <w:pPr>
        <w:spacing w:after="40" w:line="240" w:lineRule="auto"/>
        <w:jc w:val="right"/>
        <w:bidi/>
      </w:pPr>
      <w:r>
        <w:rPr>
          <w:rFonts w:ascii="Arial" w:hAnsi="Arial"/>
          <w:sz w:val="20"/>
        </w:rPr>
        <w:t>۰۱۷٫۳۰  در</w:t>
      </w:r>
    </w:p>
    <w:p>
      <w:r>
        <w:br w:type="page"/>
      </w:r>
    </w:p>
    <w:p>
      <w:pPr>
        <w:spacing w:after="60"/>
        <w:jc w:val="right"/>
        <w:bidi/>
      </w:pPr>
      <w:r>
        <w:rPr>
          <w:rFonts w:ascii="Arial" w:hAnsi="Arial"/>
          <w:b/>
          <w:color w:val="1F4D78"/>
          <w:sz w:val="24"/>
        </w:rPr>
        <w:t>هفتهٔ ۱۸  |  صفحهٔ منبع: ۳۴</w:t>
      </w:r>
    </w:p>
    <w:p>
      <w:pPr>
        <w:spacing w:after="40" w:line="240" w:lineRule="auto"/>
        <w:jc w:val="right"/>
        <w:bidi/>
      </w:pPr>
      <w:r>
        <w:rPr>
          <w:rFonts w:ascii="Arial" w:hAnsi="Arial"/>
          <w:sz w:val="20"/>
        </w:rPr>
        <w:t>۰۱۸٫۰۱  ایالات متحده، آتش بس در روز کهنه‌سربازان به افتخار کهنه‌سربازان ارتش به رسمیت شناخته می‌شود.</w:t>
      </w:r>
    </w:p>
    <w:p>
      <w:pPr>
        <w:spacing w:after="40" w:line="240" w:lineRule="auto"/>
        <w:jc w:val="right"/>
        <w:bidi/>
      </w:pPr>
      <w:r>
        <w:rPr>
          <w:rFonts w:ascii="Arial" w:hAnsi="Arial"/>
          <w:sz w:val="20"/>
        </w:rPr>
        <w:t>۰۱۸٫۰۲  ۲.۱۰. سپاه هوایی ارتش ایالات متحده (۲ ژوئیه ۱۹۲۶ - ۲۰ ژوئن ۱۹۴۱)</w:t>
      </w:r>
    </w:p>
    <w:p>
      <w:pPr>
        <w:spacing w:after="40" w:line="240" w:lineRule="auto"/>
        <w:jc w:val="right"/>
        <w:bidi/>
      </w:pPr>
      <w:r>
        <w:rPr>
          <w:rFonts w:ascii="Arial" w:hAnsi="Arial"/>
          <w:sz w:val="20"/>
        </w:rPr>
        <w:t>۰۱۸٫۰۳  سپاه هوایی ارتش ایالات متحده به‌عنوان گامی در جهت به رسمیت شناختن استقلال هوانوردی و نقش آن در جنگ مدرن تأسیس شد.</w:t>
      </w:r>
    </w:p>
    <w:p>
      <w:pPr>
        <w:spacing w:after="40" w:line="240" w:lineRule="auto"/>
        <w:jc w:val="right"/>
        <w:bidi/>
      </w:pPr>
      <w:r>
        <w:rPr>
          <w:rFonts w:ascii="Arial" w:hAnsi="Arial"/>
          <w:sz w:val="20"/>
        </w:rPr>
        <w:t>۰۱۸٫۰۴  در این مدت، هوانوردی هنوز بخشی از ساختار فرماندهی ارتش ایالات متحده بود.</w:t>
      </w:r>
    </w:p>
    <w:p>
      <w:pPr>
        <w:spacing w:after="40" w:line="240" w:lineRule="auto"/>
        <w:jc w:val="right"/>
        <w:bidi/>
      </w:pPr>
      <w:r>
        <w:rPr>
          <w:rFonts w:ascii="Arial" w:hAnsi="Arial"/>
          <w:sz w:val="20"/>
        </w:rPr>
        <w:t>۰۱۸٫۰۵  در همین حال، دانشکده تاکتیکی نیروی هوایی و دانشکده فنی سپاه هوایی زیر نظر سپاه هوایی ارتش ایالات متحده تکامل یافت.</w:t>
      </w:r>
    </w:p>
    <w:p>
      <w:pPr>
        <w:spacing w:after="40" w:line="240" w:lineRule="auto"/>
        <w:jc w:val="right"/>
        <w:bidi/>
      </w:pPr>
      <w:r>
        <w:rPr>
          <w:rFonts w:ascii="Arial" w:hAnsi="Arial"/>
          <w:sz w:val="20"/>
        </w:rPr>
        <w:t>۰۱۸٫۰۶  آموزشگاه تاکتیکی نیروی هوایی.</w:t>
      </w:r>
    </w:p>
    <w:p>
      <w:pPr>
        <w:spacing w:after="40" w:line="240" w:lineRule="auto"/>
        <w:jc w:val="right"/>
        <w:bidi/>
      </w:pPr>
      <w:r>
        <w:rPr>
          <w:rFonts w:ascii="Arial" w:hAnsi="Arial"/>
          <w:sz w:val="20"/>
        </w:rPr>
        <w:t>۰۱۸٫۰۷  از طریق یک سری تغییرات کوتاه، در سال ۱۹۲۶ مدرسه تاکتیکی خدمات هوایی که برای توسعه حرفه‌ای افسران نظامی طراحی شده بود، به مدرسه تاکتیکی نیروی هوایی تغییر نام داد.</w:t>
      </w:r>
    </w:p>
    <w:p>
      <w:pPr>
        <w:spacing w:after="40" w:line="240" w:lineRule="auto"/>
        <w:jc w:val="right"/>
        <w:bidi/>
      </w:pPr>
      <w:r>
        <w:rPr>
          <w:rFonts w:ascii="Arial" w:hAnsi="Arial"/>
          <w:sz w:val="20"/>
        </w:rPr>
        <w:t>۰۱۸٫۰۸  سرانجام مدرسه تاکتیکی نیروی هوایی به ماکسول فیلد، آلاباما منتقل شد، جایی که بعدا به‌عنوان مدرسه تاکتیک‌های کاربردی نیروی هوایی ارتش جایگزین شد.</w:t>
      </w:r>
    </w:p>
    <w:p>
      <w:pPr>
        <w:spacing w:after="40" w:line="240" w:lineRule="auto"/>
        <w:jc w:val="right"/>
        <w:bidi/>
      </w:pPr>
      <w:r>
        <w:rPr>
          <w:rFonts w:ascii="Arial" w:hAnsi="Arial"/>
          <w:sz w:val="20"/>
        </w:rPr>
        <w:t>۰۱۸٫۰۹  این مدرسه اکنون به‌عنوان دانشگاه هوایی شناخته می‌شود و در پایگاه نیروی هوایی ماکسول، آلاباما باقی می‌ماند.</w:t>
      </w:r>
    </w:p>
    <w:p>
      <w:pPr>
        <w:spacing w:after="40" w:line="240" w:lineRule="auto"/>
        <w:jc w:val="right"/>
        <w:bidi/>
      </w:pPr>
      <w:r>
        <w:rPr>
          <w:rFonts w:ascii="Arial" w:hAnsi="Arial"/>
          <w:sz w:val="20"/>
        </w:rPr>
        <w:t>۰۱۸٫۱۰  دانشکده فنی سپاه.</w:t>
      </w:r>
    </w:p>
    <w:p>
      <w:pPr>
        <w:spacing w:after="40" w:line="240" w:lineRule="auto"/>
        <w:jc w:val="right"/>
        <w:bidi/>
      </w:pPr>
      <w:r>
        <w:rPr>
          <w:rFonts w:ascii="Arial" w:hAnsi="Arial"/>
          <w:sz w:val="20"/>
        </w:rPr>
        <w:t>۰۱۸٫۱۱  در سال ۱۹۲۶، دانشکده فنی نیروی هوایی در چانوت فیلد، ایلینوی تأسیس شد.</w:t>
      </w:r>
    </w:p>
    <w:p>
      <w:pPr>
        <w:spacing w:after="40" w:line="240" w:lineRule="auto"/>
        <w:jc w:val="right"/>
        <w:bidi/>
      </w:pPr>
      <w:r>
        <w:rPr>
          <w:rFonts w:ascii="Arial" w:hAnsi="Arial"/>
          <w:sz w:val="20"/>
        </w:rPr>
        <w:t>۰۱۸٫۱۲  در حالی که سایر شاخه‌های ارتش به سیستم کارآموزی تعیین تکلیف و آموزش بازگشتند، سپاه هوایی ارتش به استفاده و توسعه ترکیبی از آزمون آلفای ارتش (ارزیابی خواندن و نوشتن)، آزمون‌های استعداد و مشاوره ادامه داد.</w:t>
      </w:r>
    </w:p>
    <w:p>
      <w:pPr>
        <w:spacing w:after="40" w:line="240" w:lineRule="auto"/>
        <w:jc w:val="right"/>
        <w:bidi/>
      </w:pPr>
      <w:r>
        <w:rPr>
          <w:rFonts w:ascii="Arial" w:hAnsi="Arial"/>
          <w:sz w:val="20"/>
        </w:rPr>
        <w:t>۰۱۸٫۱۳  در دانشکده فنی، دانش‌آموزان در طیف وسیعی از کارهای آزمایشی، از جمله پرواز در ارتفاع، پرواز کور، عکس‌برداری هوایی، تحقیقات پرتوهای کیهانی و توسعه چتر نجات شرکت کردند.</w:t>
      </w:r>
    </w:p>
    <w:p>
      <w:pPr>
        <w:spacing w:after="40" w:line="240" w:lineRule="auto"/>
        <w:jc w:val="right"/>
        <w:bidi/>
      </w:pPr>
      <w:r>
        <w:rPr>
          <w:rFonts w:ascii="Arial" w:hAnsi="Arial"/>
          <w:sz w:val="20"/>
        </w:rPr>
        <w:t>۰۱۸٫۱۴  مردانی که می‌خواستند برای آموزش فنی درخواست دهند، باید واجد شرایط فارغ‌التحصیل دبیرستان یا معادل آن می‌شدند و علاوه بر آزمون آلفای ارتش، یک آزمون مهارت ریاضیات را نیز قبول می‌کردند.</w:t>
      </w:r>
    </w:p>
    <w:p>
      <w:pPr>
        <w:spacing w:after="40" w:line="240" w:lineRule="auto"/>
        <w:jc w:val="right"/>
        <w:bidi/>
      </w:pPr>
      <w:r>
        <w:rPr>
          <w:rFonts w:ascii="Arial" w:hAnsi="Arial"/>
          <w:sz w:val="20"/>
        </w:rPr>
        <w:t>۰۱۸٫۱۵  یک متخصص تست تجارت که با کار واقعی آشنا بود، شخصا با هر مرد استخدام شده مصاحبه کرد.</w:t>
      </w:r>
    </w:p>
    <w:p>
      <w:pPr>
        <w:spacing w:after="40" w:line="240" w:lineRule="auto"/>
        <w:jc w:val="right"/>
        <w:bidi/>
      </w:pPr>
      <w:r>
        <w:rPr>
          <w:rFonts w:ascii="Arial" w:hAnsi="Arial"/>
          <w:sz w:val="20"/>
        </w:rPr>
        <w:t>۰۱۸٫۱۶  در سال ۱۹۳۸، مدرسه فنی به لوری فیلد، کلرادو و اسکات فیلد، ایلینوی منشعب شد.</w:t>
      </w:r>
    </w:p>
    <w:p>
      <w:pPr>
        <w:spacing w:after="40" w:line="240" w:lineRule="auto"/>
        <w:jc w:val="right"/>
        <w:bidi/>
      </w:pPr>
      <w:r>
        <w:rPr>
          <w:rFonts w:ascii="Arial" w:hAnsi="Arial"/>
          <w:sz w:val="20"/>
        </w:rPr>
        <w:t>۰۱۸٫۱۷  سوخت گیری هوایی و کارل آ اسپاتز.</w:t>
      </w:r>
    </w:p>
    <w:p>
      <w:pPr>
        <w:spacing w:after="40" w:line="240" w:lineRule="auto"/>
        <w:jc w:val="right"/>
        <w:bidi/>
      </w:pPr>
      <w:r>
        <w:rPr>
          <w:rFonts w:ascii="Arial" w:hAnsi="Arial"/>
          <w:sz w:val="20"/>
        </w:rPr>
        <w:t>۰۱۸٫۱۸  ژنرال کارل ا. “توی” سپااتز، اولین رئیس ستاد نیروی هوایی، یکی از اعضای خدمه هواپیمای فوکر ک-۲ بود که مأموریت افسانه‌ای علامت سوال را در ۱ ژانویه ۱۹۲۹ به نمایش گذاشت تا پتانسیل سوخت‌گیری هوایی را به نمایش بگذارد.</w:t>
      </w:r>
    </w:p>
    <w:p>
      <w:pPr>
        <w:spacing w:after="40" w:line="240" w:lineRule="auto"/>
        <w:jc w:val="right"/>
        <w:bidi/>
      </w:pPr>
      <w:r>
        <w:rPr>
          <w:rFonts w:ascii="Arial" w:hAnsi="Arial"/>
          <w:sz w:val="20"/>
        </w:rPr>
        <w:t>۰۱۸٫۱۹  مأموریت ساده بود، تعیین کنید که خدمه هواپیما چه مدت می‌توانند هواپیما را در هوا نگه دارند.</w:t>
      </w:r>
    </w:p>
    <w:p>
      <w:pPr>
        <w:spacing w:after="40" w:line="240" w:lineRule="auto"/>
        <w:jc w:val="right"/>
        <w:bidi/>
      </w:pPr>
      <w:r>
        <w:rPr>
          <w:rFonts w:ascii="Arial" w:hAnsi="Arial"/>
          <w:sz w:val="20"/>
        </w:rPr>
        <w:t>۰۱۸٫۲۰  خدمه به مدت ۱۵۰ ساعت و ۴۰ دقیقه با علامت سوال پرواز کردند و در طی ۳۷ بار سوخت گیری هوا به هوا، ۵۶۰۰ گالن سوخت پمپ شده با دست مصرف کردند.</w:t>
      </w:r>
    </w:p>
    <w:p>
      <w:pPr>
        <w:spacing w:after="40" w:line="240" w:lineRule="auto"/>
        <w:jc w:val="right"/>
        <w:bidi/>
      </w:pPr>
      <w:r>
        <w:rPr>
          <w:rFonts w:ascii="Arial" w:hAnsi="Arial"/>
          <w:sz w:val="20"/>
        </w:rPr>
        <w:t>۰۱۸٫۲۱  آنها ۱۱۰۰۰ مایل را در آن سفر پیمودند، که برد نسبتا نامحدود کارل ا. سپااتز را با قابلیت‌های سوخت‌گیری هوایی در دسترس است.</w:t>
      </w:r>
    </w:p>
    <w:p>
      <w:pPr>
        <w:spacing w:after="40" w:line="240" w:lineRule="auto"/>
        <w:jc w:val="right"/>
        <w:bidi/>
      </w:pPr>
      <w:r>
        <w:rPr>
          <w:rFonts w:ascii="Arial" w:hAnsi="Arial"/>
          <w:sz w:val="20"/>
        </w:rPr>
        <w:t>۰۱۸٫۲۲  وپراتیون پوینت بلانک و یرا ک. اکر.</w:t>
      </w:r>
    </w:p>
    <w:p>
      <w:pPr>
        <w:spacing w:after="40" w:line="240" w:lineRule="auto"/>
        <w:jc w:val="right"/>
        <w:bidi/>
      </w:pPr>
      <w:r>
        <w:rPr>
          <w:rFonts w:ascii="Arial" w:hAnsi="Arial"/>
          <w:sz w:val="20"/>
        </w:rPr>
        <w:t>۰۱۸٫۲۳  ژنرال یرا ک. اکر یک پیشگام هوانوردی و مدافع صریح قدرت هوافضا بود.</w:t>
      </w:r>
    </w:p>
    <w:p>
      <w:pPr>
        <w:spacing w:after="40" w:line="240" w:lineRule="auto"/>
        <w:jc w:val="right"/>
        <w:bidi/>
      </w:pPr>
      <w:r>
        <w:rPr>
          <w:rFonts w:ascii="Arial" w:hAnsi="Arial"/>
          <w:sz w:val="20"/>
        </w:rPr>
        <w:t>۰۱۸٫۲۴  پس از فارغ‌التحصیلی از مدرسه پرواز، در نیروی ذخیره ارتش به کار گماشته شد، او در پرواز با اراده خوب پان-آمریکایی در سالهای ۱۹۲۶ و ۱۹۲۷ شرکت کرد که در موزه ملی USAF در دیتون، اوهایو به نمایش گذاشته می‌شود.</w:t>
      </w:r>
    </w:p>
    <w:p>
      <w:pPr>
        <w:spacing w:after="40" w:line="240" w:lineRule="auto"/>
        <w:jc w:val="right"/>
        <w:bidi/>
      </w:pPr>
      <w:r>
        <w:rPr>
          <w:rFonts w:ascii="Arial" w:hAnsi="Arial"/>
          <w:sz w:val="20"/>
        </w:rPr>
        <w:t>۰۱۸٫۲۵  ایکر همچنین در مأموریت سوخت‌گیری هوایی افسانه‌ای قوستیون مارک در سال ۱۹۲۹ پرواز کرد.</w:t>
      </w:r>
    </w:p>
    <w:p>
      <w:pPr>
        <w:spacing w:after="40" w:line="240" w:lineRule="auto"/>
        <w:jc w:val="right"/>
        <w:bidi/>
      </w:pPr>
      <w:r>
        <w:rPr>
          <w:rFonts w:ascii="Arial" w:hAnsi="Arial"/>
          <w:sz w:val="20"/>
        </w:rPr>
        <w:t>۰۱۸٫۲۶  به‌عنوان یک مدافع قوی برای بمباران استراتژیک در روز، در طی عملیات پوینت بلانک، ایکر کمپین‌های یرا ک. اکر را هدایت کرد در حالی که بریتانیایی‌ها بمباران منطقه شبانه خود را انجام می‌دادند.</w:t>
      </w:r>
    </w:p>
    <w:p>
      <w:pPr>
        <w:spacing w:after="40" w:line="240" w:lineRule="auto"/>
        <w:jc w:val="right"/>
        <w:bidi/>
      </w:pPr>
      <w:r>
        <w:rPr>
          <w:rFonts w:ascii="Arial" w:hAnsi="Arial"/>
          <w:sz w:val="20"/>
        </w:rPr>
        <w:t>۰۱۸٫۲۷  عملیات مشترک، پایگاه نظامی و صنعتی آلمان در مناطق تحت اشغال نازی‌ها را به‌طور شبانه روزی مورد حمله قرار داد و قدرت آلمان و همچنین قابلیت‌های تولید آن را خسته کرد.</w:t>
      </w:r>
    </w:p>
    <w:p>
      <w:pPr>
        <w:spacing w:before="60" w:after="28"/>
        <w:jc w:val="right"/>
        <w:bidi/>
      </w:pPr>
      <w:r>
        <w:rPr>
          <w:b/>
          <w:color w:val="1F4D78"/>
          <w:sz w:val="22"/>
        </w:rPr>
        <w:t>۲.۱۱. ستاد کل (GHQ) نیروی هوایی (۱۹۳۵ - ۱۹۳۹)</w:t>
      </w:r>
    </w:p>
    <w:p>
      <w:pPr>
        <w:spacing w:after="40" w:line="240" w:lineRule="auto"/>
        <w:jc w:val="right"/>
        <w:bidi/>
      </w:pPr>
      <w:r>
        <w:rPr>
          <w:rFonts w:ascii="Arial" w:hAnsi="Arial"/>
          <w:sz w:val="20"/>
        </w:rPr>
        <w:t>۰۱۸٫۲۹  در کنار سپاه هوایی ارتش، نیروی هوایی GHQ راه‌اندازی شد تا در درجه اول بر کنترل واحدهای رزمی هوانوردی تمرکز کند، در حالی که هنوز در زیر مجموعه سپاه هوایی ارتش قرار دارد.</w:t>
      </w:r>
    </w:p>
    <w:p>
      <w:pPr>
        <w:spacing w:after="40" w:line="240" w:lineRule="auto"/>
        <w:jc w:val="right"/>
        <w:bidi/>
      </w:pPr>
      <w:r>
        <w:rPr>
          <w:rFonts w:ascii="Arial" w:hAnsi="Arial"/>
          <w:sz w:val="20"/>
        </w:rPr>
        <w:t>۰۱۸٫۳۰  این گیج کننده بود</w:t>
      </w:r>
    </w:p>
    <w:p>
      <w:r>
        <w:br w:type="page"/>
      </w:r>
    </w:p>
    <w:p>
      <w:pPr>
        <w:spacing w:after="60"/>
        <w:jc w:val="right"/>
        <w:bidi/>
      </w:pPr>
      <w:r>
        <w:rPr>
          <w:rFonts w:ascii="Arial" w:hAnsi="Arial"/>
          <w:b/>
          <w:color w:val="1F4D78"/>
          <w:sz w:val="24"/>
        </w:rPr>
        <w:t>هفتهٔ ۱۹  |  صفحهٔ منبع: ۳۵</w:t>
      </w:r>
    </w:p>
    <w:p>
      <w:pPr>
        <w:spacing w:after="40" w:line="240" w:lineRule="auto"/>
        <w:jc w:val="right"/>
        <w:bidi/>
      </w:pPr>
      <w:r>
        <w:rPr>
          <w:rFonts w:ascii="Arial" w:hAnsi="Arial"/>
          <w:sz w:val="20"/>
        </w:rPr>
        <w:t>۰۱۹٫۰۱  نیم قدم به سوی نیروی هوایی مستقل بود، اما ثابت شد که مسیر درستی برای تصور نیروی هوایی است.</w:t>
      </w:r>
    </w:p>
    <w:p>
      <w:pPr>
        <w:spacing w:after="40" w:line="240" w:lineRule="auto"/>
        <w:jc w:val="right"/>
        <w:bidi/>
      </w:pPr>
      <w:r>
        <w:rPr>
          <w:rFonts w:ascii="Arial" w:hAnsi="Arial"/>
          <w:sz w:val="20"/>
        </w:rPr>
        <w:t>۰۱۹٫۰۲  نیروی هوایی GHQ با این شناخت تأسیس شد که پیشرفت‌های تکنولوژیکی در هواپیماها در نهایت نیروی هوایی را به‌عنوان یک نیروی نظامی مهم به جلو می‌برد، فراتر از نقش اولیه آن که صرفا از نیروهای زمینی پشتیبانی می‌کرد.</w:t>
      </w:r>
    </w:p>
    <w:p>
      <w:pPr>
        <w:spacing w:after="40" w:line="240" w:lineRule="auto"/>
        <w:jc w:val="right"/>
        <w:bidi/>
      </w:pPr>
      <w:r>
        <w:rPr>
          <w:rFonts w:ascii="Arial" w:hAnsi="Arial"/>
          <w:sz w:val="20"/>
        </w:rPr>
        <w:t>۰۱۹٫۰۳  در سال ۱۹۳۸، زمانی که ایالات متحده برای اولین بار نشانه‌های جنگ در اروپا را جدی گرفت، بازوی هوایی ارتش هنوز به دو سازمان فرماندهی دست و پا گیر تقسیم شد، نیروی هوایی ارتش و نیروی هوایی GHQ.</w:t>
      </w:r>
    </w:p>
    <w:p>
      <w:pPr>
        <w:spacing w:after="40" w:line="240" w:lineRule="auto"/>
        <w:jc w:val="right"/>
        <w:bidi/>
      </w:pPr>
      <w:r>
        <w:rPr>
          <w:rFonts w:ascii="Arial" w:hAnsi="Arial"/>
          <w:sz w:val="20"/>
        </w:rPr>
        <w:t>۰۱۹٫۰۴  در سال ۱۹۳۹، رئیس جمهور روزولت درخواست ۳۰۰ میلیون دلار برای هوانوردی نظامی کرد.</w:t>
      </w:r>
    </w:p>
    <w:p>
      <w:pPr>
        <w:spacing w:after="40" w:line="240" w:lineRule="auto"/>
        <w:jc w:val="right"/>
        <w:bidi/>
      </w:pPr>
      <w:r>
        <w:rPr>
          <w:rFonts w:ascii="Arial" w:hAnsi="Arial"/>
          <w:sz w:val="20"/>
        </w:rPr>
        <w:t>۰۱۹٫۰۵  قبل از شروع خصومت‌ها در اروپا در پاییز ۱۹۳۹، نیروی هوایی GHQ برنامه توسعه گسترده‌ای را آغاز کرده بود که در نهایت به بزرگترین سازمان هوایی در تاریخ کشور تبدیل شد.</w:t>
      </w:r>
    </w:p>
    <w:p>
      <w:pPr>
        <w:spacing w:after="40" w:line="240" w:lineRule="auto"/>
        <w:jc w:val="right"/>
        <w:bidi/>
      </w:pPr>
      <w:r>
        <w:rPr>
          <w:rFonts w:ascii="Arial" w:hAnsi="Arial"/>
          <w:sz w:val="20"/>
        </w:rPr>
        <w:t>۰۱۹٫۰۶  ۲.۱۲. نیروی هوایی ارتش ایالات متحده (۲۰ ژوئن ۱۹۴۱ - ۱۷ سپتامبر ۱۹۴۷)</w:t>
      </w:r>
    </w:p>
    <w:p>
      <w:pPr>
        <w:spacing w:after="40" w:line="240" w:lineRule="auto"/>
        <w:jc w:val="right"/>
        <w:bidi/>
      </w:pPr>
      <w:r>
        <w:rPr>
          <w:rFonts w:ascii="Arial" w:hAnsi="Arial"/>
          <w:sz w:val="20"/>
        </w:rPr>
        <w:t>۰۱۹٫۰۷  نیروی هوایی ارتش ایالات متحده در ژوئن ۱۹۴۱ تأسیس شد.</w:t>
      </w:r>
    </w:p>
    <w:p>
      <w:pPr>
        <w:spacing w:after="40" w:line="240" w:lineRule="auto"/>
        <w:jc w:val="right"/>
        <w:bidi/>
      </w:pPr>
      <w:r>
        <w:rPr>
          <w:rFonts w:ascii="Arial" w:hAnsi="Arial"/>
          <w:sz w:val="20"/>
        </w:rPr>
        <w:t>۰۱۹٫۰۸  جایگزین نیروی هوایی ارتش ایالات متحده و نیروی هوایی GHQ شد.</w:t>
      </w:r>
    </w:p>
    <w:p>
      <w:pPr>
        <w:spacing w:after="40" w:line="240" w:lineRule="auto"/>
        <w:jc w:val="right"/>
        <w:bidi/>
      </w:pPr>
      <w:r>
        <w:rPr>
          <w:rFonts w:ascii="Arial" w:hAnsi="Arial"/>
          <w:sz w:val="20"/>
        </w:rPr>
        <w:t>۰۱۹٫۰۹  اگرچه هنوز تحت فرماندهی ارتش بود، اما پیام واضح بود، فرماندهی همه عناصر هوایی را متحد کنید، به نیروهای هوایی استقلال کامل بدهید، و برابری جدا از نیروهای زمینی را فراهم کنید.</w:t>
      </w:r>
    </w:p>
    <w:p>
      <w:pPr>
        <w:spacing w:after="40" w:line="240" w:lineRule="auto"/>
        <w:jc w:val="right"/>
        <w:bidi/>
      </w:pPr>
      <w:r>
        <w:rPr>
          <w:rFonts w:ascii="Arial" w:hAnsi="Arial"/>
          <w:sz w:val="20"/>
        </w:rPr>
        <w:t>۰۱۹٫۱۰  نیروی هوایی ارتش ایالات متحده به‌عنوان شاخه‌ای از ارتش (مشابه پیاده نظام، فرماندهی یا توپخانه) تا زمان سازماندهی مجدد مقررات قانون عمومی ۸۰-۴۹۵، قانون امنیت ملی ۱۹۴۷، ۱۸ سپتامبر ۱۹۴۷، به حیات خود ادامه داد.</w:t>
      </w:r>
    </w:p>
    <w:p>
      <w:pPr>
        <w:spacing w:after="40" w:line="240" w:lineRule="auto"/>
        <w:jc w:val="right"/>
        <w:bidi/>
      </w:pPr>
      <w:r>
        <w:rPr>
          <w:rFonts w:ascii="Arial" w:hAnsi="Arial"/>
          <w:sz w:val="20"/>
        </w:rPr>
        <w:t>۰۱۹٫۱۱  فرمانده ژنرال نیروی هوایی ارتش ایالات متحده، هنری اچ آرنولد.</w:t>
      </w:r>
    </w:p>
    <w:p>
      <w:pPr>
        <w:spacing w:after="40" w:line="240" w:lineRule="auto"/>
        <w:jc w:val="right"/>
        <w:bidi/>
      </w:pPr>
      <w:r>
        <w:rPr>
          <w:rFonts w:ascii="Arial" w:hAnsi="Arial"/>
          <w:sz w:val="20"/>
        </w:rPr>
        <w:t>۰۱۹٫۱۲  ژنرال هنری ه. "هاپ" ارنولد یک پیشگام هوانوردی، فارغ‌التحصیل وست پوینت و یک پیاده نظام بود.</w:t>
      </w:r>
    </w:p>
    <w:p>
      <w:pPr>
        <w:spacing w:after="40" w:line="240" w:lineRule="auto"/>
        <w:jc w:val="right"/>
        <w:bidi/>
      </w:pPr>
      <w:r>
        <w:rPr>
          <w:rFonts w:ascii="Arial" w:hAnsi="Arial"/>
          <w:sz w:val="20"/>
        </w:rPr>
        <w:t>۰۱۹٫۱۳  در سال ۱۹۱۱ توسط ارویل و ویلبر رایت به او پرواز آموختند.</w:t>
      </w:r>
    </w:p>
    <w:p>
      <w:pPr>
        <w:spacing w:after="40" w:line="240" w:lineRule="auto"/>
        <w:jc w:val="right"/>
        <w:bidi/>
      </w:pPr>
      <w:r>
        <w:rPr>
          <w:rFonts w:ascii="Arial" w:hAnsi="Arial"/>
          <w:sz w:val="20"/>
        </w:rPr>
        <w:t>۰۱۹٫۱۴  آرنولد صعود خود را از طریق سپاه هوایی ارتش در طول سال‌های بین دو جنگ آغاز کرد و در ستاد خدمات هوایی و در چندین مورد از مهم‌ترین فرماندهی‌های عملیاتی پرواز در این زمینه خدمت کرد.</w:t>
      </w:r>
    </w:p>
    <w:p>
      <w:pPr>
        <w:spacing w:after="40" w:line="240" w:lineRule="auto"/>
        <w:jc w:val="right"/>
        <w:bidi/>
      </w:pPr>
      <w:r>
        <w:rPr>
          <w:rFonts w:ascii="Arial" w:hAnsi="Arial"/>
          <w:sz w:val="20"/>
        </w:rPr>
        <w:t>۰۱۹٫۱۵  پس از دو سال خدمت به‌عنوان رئیس نیروی هوایی، در ژوئن ۱۹۴۱ به فرماندهی ژنرال نیروی هوایی ارتش ایالات متحده در جنگ جهانی دوم رسید.</w:t>
      </w:r>
    </w:p>
    <w:p>
      <w:pPr>
        <w:spacing w:after="40" w:line="240" w:lineRule="auto"/>
        <w:jc w:val="right"/>
        <w:bidi/>
      </w:pPr>
      <w:r>
        <w:rPr>
          <w:rFonts w:ascii="Arial" w:hAnsi="Arial"/>
          <w:sz w:val="20"/>
        </w:rPr>
        <w:t>۰۱۹٫۱۶  تحت فرمان ژنرال آرنولد، این نیرو به نزدیک به ۲.۵ میلیون عضو و ۷۵۰۰۰ هواپیمای هنری اچ آرنولد افزایش یافت.</w:t>
      </w:r>
    </w:p>
    <w:p>
      <w:r>
        <w:br w:type="page"/>
      </w:r>
    </w:p>
    <w:p>
      <w:pPr>
        <w:spacing w:after="60"/>
        <w:jc w:val="right"/>
        <w:bidi/>
      </w:pPr>
      <w:r>
        <w:rPr>
          <w:rFonts w:ascii="Arial" w:hAnsi="Arial"/>
          <w:b/>
          <w:color w:val="1F4D78"/>
          <w:sz w:val="24"/>
        </w:rPr>
        <w:t>هفتهٔ ۲۰  |  صفحهٔ منبع: ۳۶</w:t>
      </w:r>
    </w:p>
    <w:p>
      <w:pPr>
        <w:spacing w:before="60" w:after="28"/>
        <w:jc w:val="right"/>
        <w:bidi/>
      </w:pPr>
      <w:r>
        <w:rPr>
          <w:b/>
          <w:color w:val="1F4D78"/>
          <w:sz w:val="22"/>
        </w:rPr>
        <w:t>بخش ۲ک - هوانوردی و عملیات در جنگ جهانی دوم</w:t>
      </w:r>
    </w:p>
    <w:p>
      <w:pPr>
        <w:spacing w:before="60" w:after="28"/>
        <w:jc w:val="right"/>
        <w:bidi/>
      </w:pPr>
      <w:r>
        <w:rPr>
          <w:b/>
          <w:color w:val="1F4D78"/>
          <w:sz w:val="22"/>
        </w:rPr>
        <w:t>۲.۱۳. نیروی هوایی در جنگ جهانی دوم</w:t>
      </w:r>
    </w:p>
    <w:p>
      <w:pPr>
        <w:spacing w:after="40" w:line="240" w:lineRule="auto"/>
        <w:jc w:val="right"/>
        <w:bidi/>
      </w:pPr>
      <w:r>
        <w:rPr>
          <w:rFonts w:ascii="Arial" w:hAnsi="Arial"/>
          <w:sz w:val="20"/>
        </w:rPr>
        <w:t>۰۲۰٫۰۳  قدرتهای متفقین که در آغاز جنگ جهانی دوم در سال ۱۹۳۹ وجود داشتند شامل فهرست بلندبالایی از کشورها بود: فرانسه، لهستان، بریتانیا، هند بریتانیا، استرالیا، کانادا، نیوزیلند و آفریقای جنوبی.</w:t>
      </w:r>
    </w:p>
    <w:p>
      <w:pPr>
        <w:spacing w:after="40" w:line="240" w:lineRule="auto"/>
        <w:jc w:val="right"/>
        <w:bidi/>
      </w:pPr>
      <w:r>
        <w:rPr>
          <w:rFonts w:ascii="Arial" w:hAnsi="Arial"/>
          <w:sz w:val="20"/>
        </w:rPr>
        <w:t>۰۲۰٫۰۴  به زودی کشورهای بالکان، هلند، بلژیک، یونان و یوگسلاوی نیز به این اتحاد پیوستند.</w:t>
      </w:r>
    </w:p>
    <w:p>
      <w:pPr>
        <w:spacing w:after="40" w:line="240" w:lineRule="auto"/>
        <w:jc w:val="right"/>
        <w:bidi/>
      </w:pPr>
      <w:r>
        <w:rPr>
          <w:rFonts w:ascii="Arial" w:hAnsi="Arial"/>
          <w:sz w:val="20"/>
        </w:rPr>
        <w:t>۰۲۰٫۰۵  تا سال ۱۹۴۲، این کشورها به‌عنوان سازمان ملل متحد ظهور کردند و ایالات متحده، روسیه و چین را برای متوقف کردن قدرت‌های محور وارد کشتی کردند.</w:t>
      </w:r>
    </w:p>
    <w:p>
      <w:pPr>
        <w:spacing w:after="40" w:line="240" w:lineRule="auto"/>
        <w:jc w:val="right"/>
        <w:bidi/>
      </w:pPr>
      <w:r>
        <w:rPr>
          <w:rFonts w:ascii="Arial" w:hAnsi="Arial"/>
          <w:sz w:val="20"/>
        </w:rPr>
        <w:t>۰۲۰٫۰۶  نیروهای محور متشکل از آلمان، ژاپن و ایتالیا بودند.</w:t>
      </w:r>
    </w:p>
    <w:p>
      <w:pPr>
        <w:spacing w:after="40" w:line="240" w:lineRule="auto"/>
        <w:jc w:val="right"/>
        <w:bidi/>
      </w:pPr>
      <w:r>
        <w:rPr>
          <w:rFonts w:ascii="Arial" w:hAnsi="Arial"/>
          <w:sz w:val="20"/>
        </w:rPr>
        <w:t>۰۲۰٫۰۷  اگر جنگ جهانی اول نشان دهنده وعده نیروی هوایی بود، جنگ جهانی دوم این چشم انداز را برآورده کرد.</w:t>
      </w:r>
    </w:p>
    <w:p>
      <w:pPr>
        <w:spacing w:after="40" w:line="240" w:lineRule="auto"/>
        <w:jc w:val="right"/>
        <w:bidi/>
      </w:pPr>
      <w:r>
        <w:rPr>
          <w:rFonts w:ascii="Arial" w:hAnsi="Arial"/>
          <w:sz w:val="20"/>
        </w:rPr>
        <w:t>۰۲۰٫۰۸  در تمام جنبه‌های نبرد هوایی، نیروی هوایی به‌عنوان یک ضرب کننده نیرو عمل می‌کرد.</w:t>
      </w:r>
    </w:p>
    <w:p>
      <w:pPr>
        <w:spacing w:after="40" w:line="240" w:lineRule="auto"/>
        <w:jc w:val="right"/>
        <w:bidi/>
      </w:pPr>
      <w:r>
        <w:rPr>
          <w:rFonts w:ascii="Arial" w:hAnsi="Arial"/>
          <w:sz w:val="20"/>
        </w:rPr>
        <w:t>۰۲۰٫۰۹  برتری هوایی پیش نیاز عملیات‌های زمینی، دریایی و هوایی موفق است.</w:t>
      </w:r>
    </w:p>
    <w:p>
      <w:pPr>
        <w:spacing w:before="60" w:after="28"/>
        <w:jc w:val="right"/>
        <w:bidi/>
      </w:pPr>
      <w:r>
        <w:rPr>
          <w:b/>
          <w:color w:val="1F4D78"/>
          <w:sz w:val="22"/>
        </w:rPr>
        <w:t>۲.۱۴. رامپینگ وپ</w:t>
      </w:r>
    </w:p>
    <w:p>
      <w:pPr>
        <w:spacing w:after="40" w:line="240" w:lineRule="auto"/>
        <w:jc w:val="right"/>
        <w:bidi/>
      </w:pPr>
      <w:r>
        <w:rPr>
          <w:rFonts w:ascii="Arial" w:hAnsi="Arial"/>
          <w:sz w:val="20"/>
        </w:rPr>
        <w:t>۰۲۰٫۱۱  با درک نیاز به دفاع ملی قوی، در سال ۱۹۴۰، رئیس جمهور فرانکلین دی. روزولت، از صنعت آمریکا خواست تا ۵۰۰۰۰ هواپیمای نظامی در سال بسازد تا برای دفاع از منافع کشورمان آماده شود.</w:t>
      </w:r>
    </w:p>
    <w:p>
      <w:pPr>
        <w:spacing w:after="40" w:line="240" w:lineRule="auto"/>
        <w:jc w:val="right"/>
        <w:bidi/>
      </w:pPr>
      <w:r>
        <w:rPr>
          <w:rFonts w:ascii="Arial" w:hAnsi="Arial"/>
          <w:sz w:val="20"/>
        </w:rPr>
        <w:t>۰۲۰٫۱۲  در همان سال، کنگره اولین قانون اجباری اجباری در زمان صلح را در تاریخ ایالات متحده تصویب کرد، که ملزم به پیوستن همه مردان توانمند به خدمت بود.</w:t>
      </w:r>
    </w:p>
    <w:p>
      <w:pPr>
        <w:spacing w:after="40" w:line="240" w:lineRule="auto"/>
        <w:jc w:val="right"/>
        <w:bidi/>
      </w:pPr>
      <w:r>
        <w:rPr>
          <w:rFonts w:ascii="Arial" w:hAnsi="Arial"/>
          <w:sz w:val="20"/>
        </w:rPr>
        <w:t>۰۲۰٫۱۳  در آن زمان، موجودی نیروی هوایی ارتش ایالات متحده فقط ۱۷۰۰ فروند هواپیمای تاکتیکی و آموزشی، ۱۶۰۰ افسر نیروی هوایی و ۱۸۰۰۰ سرباز ثبت‌نام شده بود.</w:t>
      </w:r>
    </w:p>
    <w:p>
      <w:pPr>
        <w:spacing w:after="40" w:line="240" w:lineRule="auto"/>
        <w:jc w:val="right"/>
        <w:bidi/>
      </w:pPr>
      <w:r>
        <w:rPr>
          <w:rFonts w:ascii="Arial" w:hAnsi="Arial"/>
          <w:sz w:val="20"/>
        </w:rPr>
        <w:t>۰۲۰٫۱۴  نیروی هوایی برای ۲۴ گروه آماده رزمی عملیاتی تا سال ۱۹۴۱ برنامه‌ریزی کرد که نیاز به افزایش زیادی نیروی انسانی، آموزش و تجهیزات داشت.</w:t>
      </w:r>
    </w:p>
    <w:p>
      <w:pPr>
        <w:spacing w:after="40" w:line="240" w:lineRule="auto"/>
        <w:jc w:val="right"/>
        <w:bidi/>
      </w:pPr>
      <w:r>
        <w:rPr>
          <w:rFonts w:ascii="Arial" w:hAnsi="Arial"/>
          <w:sz w:val="20"/>
        </w:rPr>
        <w:t>۰۲۰٫۱۵  اگرچه صنعت آمریکا آماده بود تا با تولید، طرح‌های هوانوردی، نقشه‌ها، ابزارها، قالب‌ها، بدنه‌های هواپیما، موتورها، کارخانه‌ها، کارگران ماهر و اجزای بی‌شمار دیگری از صنعت هوانوردی پیش برود، اما توسعه آنها به زمان نیاز دارد.</w:t>
      </w:r>
    </w:p>
    <w:p>
      <w:pPr>
        <w:spacing w:after="40" w:line="240" w:lineRule="auto"/>
        <w:jc w:val="right"/>
        <w:bidi/>
      </w:pPr>
      <w:r>
        <w:rPr>
          <w:rFonts w:ascii="Arial" w:hAnsi="Arial"/>
          <w:sz w:val="20"/>
        </w:rPr>
        <w:t>۰۲۰٫۱۶  در ۷ دسامبر ۱۹۴۱، "تاریخی که در بدنام خواهد ماند"، امپراتوری ژاپن با غرق کردن یا آسیب رساندن شدید به چندین کشتی جنگی نظامی در دو موج تقریبا ۳۵۰ هواپیمای ژاپنی، ضربه‌ای ویرانگر به ایالات متحده در پرل هاربر، هاوایی وارد کرد.</w:t>
      </w:r>
    </w:p>
    <w:p>
      <w:pPr>
        <w:spacing w:after="40" w:line="240" w:lineRule="auto"/>
        <w:jc w:val="right"/>
        <w:bidi/>
      </w:pPr>
      <w:r>
        <w:rPr>
          <w:rFonts w:ascii="Arial" w:hAnsi="Arial"/>
          <w:sz w:val="20"/>
        </w:rPr>
        <w:t>۰۲۰٫۱۷  همچنین، هواپیماهای نظامی ما اهداف اصلی را برای هوانوردان ژاپنی ایجاد کردند، زیرا آنها به حمله خود در همان روز با انهدام یک ناوگان کامل در حال سوخت گیری در زمین در فیلیپین ادامه دادند.</w:t>
      </w:r>
    </w:p>
    <w:p>
      <w:pPr>
        <w:spacing w:after="40" w:line="240" w:lineRule="auto"/>
        <w:jc w:val="right"/>
        <w:bidi/>
      </w:pPr>
      <w:r>
        <w:rPr>
          <w:rFonts w:ascii="Arial" w:hAnsi="Arial"/>
          <w:sz w:val="20"/>
        </w:rPr>
        <w:t>۰۲۰٫۱۸  در ۸ دسامبر ۱۹۴۱، ایالات متحده به ژاپن اعلام جنگ کرد.</w:t>
      </w:r>
    </w:p>
    <w:p>
      <w:pPr>
        <w:spacing w:after="40" w:line="240" w:lineRule="auto"/>
        <w:jc w:val="right"/>
        <w:bidi/>
      </w:pPr>
      <w:r>
        <w:rPr>
          <w:rFonts w:ascii="Arial" w:hAnsi="Arial"/>
          <w:sz w:val="20"/>
        </w:rPr>
        <w:t>۰۲۰٫۱۹  سه روز بعد، ما با آلمان و ایتالیا به‌عنوان متحدان ژاپن در جنگ بودیم.</w:t>
      </w:r>
    </w:p>
    <w:p>
      <w:pPr>
        <w:spacing w:after="40" w:line="240" w:lineRule="auto"/>
        <w:jc w:val="right"/>
        <w:bidi/>
      </w:pPr>
      <w:r>
        <w:rPr>
          <w:rFonts w:ascii="Arial" w:hAnsi="Arial"/>
          <w:sz w:val="20"/>
        </w:rPr>
        <w:t>۰۲۰٫۲۰  علیرغم این واقعیت که حمله به پرل هاربر چیزی بود که ایالات متحده را به‌طور رسمی وارد جنگ کرد، جنگ در اروپا و شکست آلمان اولویت داشت.</w:t>
      </w:r>
    </w:p>
    <w:p>
      <w:pPr>
        <w:spacing w:after="40" w:line="240" w:lineRule="auto"/>
        <w:jc w:val="right"/>
        <w:bidi/>
      </w:pPr>
      <w:r>
        <w:rPr>
          <w:rFonts w:ascii="Arial" w:hAnsi="Arial"/>
          <w:sz w:val="20"/>
        </w:rPr>
        <w:t>۰۲۰٫۲۱  با تأمل بر دکترین مدرسه تاکتیکی سپاه هوایی دهه ۱۹۳۰ مبنی بر استفاده از نیروی عظیم برای از بین بردن اراده و توانایی دشمن برای مبارزه از طریق بمباران راهبردی دوربرد، تا سال ۱۹۴۲ کارخانه‌های آمریکایی ۳۳۳۰۴ هواپیما تولید کردند و تا سال ۱۹۴۴ موجودی به ۷۲.۷۲۶ رسید.</w:t>
      </w:r>
    </w:p>
    <w:p>
      <w:pPr>
        <w:spacing w:after="40" w:line="240" w:lineRule="auto"/>
        <w:jc w:val="right"/>
        <w:bidi/>
      </w:pPr>
      <w:r>
        <w:rPr>
          <w:rFonts w:ascii="Arial" w:hAnsi="Arial"/>
          <w:sz w:val="20"/>
        </w:rPr>
        <w:t>۰۲۰٫۲۲  همچنین تا مارس ۱۹۴۴ نیروی انسانی نیروی هوایی به بیش از دو میلیون نفر رسید.</w:t>
      </w:r>
    </w:p>
    <w:p>
      <w:pPr>
        <w:spacing w:after="40" w:line="240" w:lineRule="auto"/>
        <w:jc w:val="right"/>
        <w:bidi/>
      </w:pPr>
      <w:r>
        <w:rPr>
          <w:rFonts w:ascii="Arial" w:hAnsi="Arial"/>
          <w:sz w:val="20"/>
        </w:rPr>
        <w:t>۰۲۰٫۲۳  در طول جنگ، اکثریت هوانوردان در نقش‌هایی ایفای نقش می‌کردند که هرگز آنها را به هوا نمی‌برد، اما بدون تلاش آنها، هیچ بمبی پرتاب نمی‌شد و هیچ جنگی نمی‌توانست به راه انداخته شود.</w:t>
      </w:r>
    </w:p>
    <w:p>
      <w:pPr>
        <w:spacing w:after="40" w:line="240" w:lineRule="auto"/>
        <w:jc w:val="right"/>
        <w:bidi/>
      </w:pPr>
      <w:r>
        <w:rPr>
          <w:rFonts w:ascii="Arial" w:hAnsi="Arial"/>
          <w:sz w:val="20"/>
        </w:rPr>
        <w:t>۰۲۰٫۲۴  با احتساب تمامی پرسنل پشتیبانی در نیروی هوایی ارتش، نسبت نیروی هوایی به هوانوردان حدود ۲۷ به ۱ بود.</w:t>
      </w:r>
    </w:p>
    <w:p>
      <w:pPr>
        <w:spacing w:after="40" w:line="240" w:lineRule="auto"/>
        <w:jc w:val="right"/>
        <w:bidi/>
      </w:pPr>
      <w:r>
        <w:rPr>
          <w:rFonts w:ascii="Arial" w:hAnsi="Arial"/>
          <w:sz w:val="20"/>
        </w:rPr>
        <w:t>۰۲۰٫۲۵  تولید صنعتی آمریکا، بمباران اهداف استراتژیک، تاکتیک‌های جدید، آموزش پیشرفته، بودجه بیشتر، و هواپیماهای جدید با برد، سرعت و مانور بیشتر، همه عوامل کلیدی برای پیروزی متفقین بودند.</w:t>
      </w:r>
    </w:p>
    <w:p>
      <w:pPr>
        <w:spacing w:before="60" w:after="28"/>
        <w:jc w:val="right"/>
        <w:bidi/>
      </w:pPr>
      <w:r>
        <w:rPr>
          <w:b/>
          <w:color w:val="1F4D78"/>
          <w:sz w:val="22"/>
        </w:rPr>
        <w:t>۲.۱۵. منع تبعیض</w:t>
      </w:r>
    </w:p>
    <w:p>
      <w:pPr>
        <w:spacing w:after="40" w:line="240" w:lineRule="auto"/>
        <w:jc w:val="right"/>
        <w:bidi/>
      </w:pPr>
      <w:r>
        <w:rPr>
          <w:rFonts w:ascii="Arial" w:hAnsi="Arial"/>
          <w:sz w:val="20"/>
        </w:rPr>
        <w:t>۰۲۰٫۲۷  دستورات اجرایی ۸۸۰۲ و ۹۹۸۱.</w:t>
      </w:r>
    </w:p>
    <w:p>
      <w:pPr>
        <w:spacing w:after="40" w:line="240" w:lineRule="auto"/>
        <w:jc w:val="right"/>
        <w:bidi/>
      </w:pPr>
      <w:r>
        <w:rPr>
          <w:rFonts w:ascii="Arial" w:hAnsi="Arial"/>
          <w:sz w:val="20"/>
        </w:rPr>
        <w:t>۰۲۰٫۲۸  در سال ۱۹۴۱، پرزیدنت روزولت فرمان اجرایی ۸۸۰۲ را امضا کرد که تبعیض نژادی در خدمات را ممنوع می‌کرد.</w:t>
      </w:r>
    </w:p>
    <w:p>
      <w:pPr>
        <w:spacing w:after="40" w:line="240" w:lineRule="auto"/>
        <w:jc w:val="right"/>
        <w:bidi/>
      </w:pPr>
      <w:r>
        <w:rPr>
          <w:rFonts w:ascii="Arial" w:hAnsi="Arial"/>
          <w:sz w:val="20"/>
        </w:rPr>
        <w:t>۰۲۰٫۲۹  فعالان حقوق مدنی با دستور اجرایی ۸۸۰۲ وعده حذف تبعیض نژادی را دیدند که برنامه‌های حرفه‌ای و آموزشی را ملزم می‌کرد.</w:t>
      </w:r>
    </w:p>
    <w:p>
      <w:r>
        <w:br w:type="page"/>
      </w:r>
    </w:p>
    <w:p>
      <w:pPr>
        <w:spacing w:after="60"/>
        <w:jc w:val="right"/>
        <w:bidi/>
      </w:pPr>
      <w:r>
        <w:rPr>
          <w:rFonts w:ascii="Arial" w:hAnsi="Arial"/>
          <w:b/>
          <w:color w:val="1F4D78"/>
          <w:sz w:val="24"/>
        </w:rPr>
        <w:t>هفتهٔ ۲۱  |  صفحهٔ منبع: ۳۷</w:t>
      </w:r>
    </w:p>
    <w:p>
      <w:pPr>
        <w:spacing w:after="40" w:line="240" w:lineRule="auto"/>
        <w:jc w:val="right"/>
        <w:bidi/>
      </w:pPr>
      <w:r>
        <w:rPr>
          <w:rFonts w:ascii="Arial" w:hAnsi="Arial"/>
          <w:sz w:val="20"/>
        </w:rPr>
        <w:t>۰۲۱٫۰۱  بدون تبعیض نژاد، عقیده، رنگ، یا منشاء ملی اداره می‌شود.</w:t>
      </w:r>
    </w:p>
    <w:p>
      <w:pPr>
        <w:spacing w:after="40" w:line="240" w:lineRule="auto"/>
        <w:jc w:val="right"/>
        <w:bidi/>
      </w:pPr>
      <w:r>
        <w:rPr>
          <w:rFonts w:ascii="Arial" w:hAnsi="Arial"/>
          <w:sz w:val="20"/>
        </w:rPr>
        <w:t>۰۲۱٫۰۲  دستور پیشرفت کرد اما به جداسازی پایان نداد.</w:t>
      </w:r>
    </w:p>
    <w:p>
      <w:pPr>
        <w:spacing w:after="40" w:line="240" w:lineRule="auto"/>
        <w:jc w:val="right"/>
        <w:bidi/>
      </w:pPr>
      <w:r>
        <w:rPr>
          <w:rFonts w:ascii="Arial" w:hAnsi="Arial"/>
          <w:sz w:val="20"/>
        </w:rPr>
        <w:t>۰۲۱٫۰۳  هنگامی که USAF در سال ۱۹۴۷ به یک سرویس متمایز تبدیل شد، سیاست‌های جداسازی هوانوردان سیاه پوست را به یگان‌های کاملا سیاه پوست یا اسکادران‌های خدماتی مجزا محدود کرد.</w:t>
      </w:r>
    </w:p>
    <w:p>
      <w:pPr>
        <w:spacing w:after="40" w:line="240" w:lineRule="auto"/>
        <w:jc w:val="right"/>
        <w:bidi/>
      </w:pPr>
      <w:r>
        <w:rPr>
          <w:rFonts w:ascii="Arial" w:hAnsi="Arial"/>
          <w:sz w:val="20"/>
        </w:rPr>
        <w:t>۰۲۱٫۰۴  در سال ۱۹۴۸، رئیس جمهور هری اس ترومن فرمان اجرایی ۹۹۸۱ را برای لغو تبعیض نژادی امضا کرد.</w:t>
      </w:r>
    </w:p>
    <w:p>
      <w:pPr>
        <w:spacing w:after="40" w:line="240" w:lineRule="auto"/>
        <w:jc w:val="right"/>
        <w:bidi/>
      </w:pPr>
      <w:r>
        <w:rPr>
          <w:rFonts w:ascii="Arial" w:hAnsi="Arial"/>
          <w:sz w:val="20"/>
        </w:rPr>
        <w:t>۰۲۱٫۰۵  در ۱۱ مه ۱۹۴۹، نامه ۳۵.۳ نیروی هوایی منتشر شد که اجباری می‌کرد که هوانوردان سیاه‌پوست بر اساس صلاحیت‌ها به واحدهای سابقا کاملا سفیدپوست منصوب شوند.</w:t>
      </w:r>
    </w:p>
    <w:p>
      <w:pPr>
        <w:spacing w:after="40" w:line="240" w:lineRule="auto"/>
        <w:jc w:val="right"/>
        <w:bidi/>
      </w:pPr>
      <w:r>
        <w:rPr>
          <w:rFonts w:ascii="Arial" w:hAnsi="Arial"/>
          <w:sz w:val="20"/>
        </w:rPr>
        <w:t>۰۲۱٫۰۶  هوانوردان تاسکگی.</w:t>
      </w:r>
    </w:p>
    <w:p>
      <w:pPr>
        <w:spacing w:after="40" w:line="240" w:lineRule="auto"/>
        <w:jc w:val="right"/>
        <w:bidi/>
      </w:pPr>
      <w:r>
        <w:rPr>
          <w:rFonts w:ascii="Arial" w:hAnsi="Arial"/>
          <w:sz w:val="20"/>
        </w:rPr>
        <w:t>۰۲۱٫۰۷  در سال ۱۹۴۴، اولین هوانوردان تاسکگی که در جنگ جهانی دوم جنگیدند، اعضای اسکادران جنگنده ۹۹، واحدی بودند که توسط سرهنگ بنجامین او. دیویس جونیور، فارغ‌التحصیل سیاه پوست وست پوینت فرماندهی می‌شد.</w:t>
      </w:r>
    </w:p>
    <w:p>
      <w:pPr>
        <w:spacing w:after="40" w:line="240" w:lineRule="auto"/>
        <w:jc w:val="right"/>
        <w:bidi/>
      </w:pPr>
      <w:r>
        <w:rPr>
          <w:rFonts w:ascii="Arial" w:hAnsi="Arial"/>
          <w:sz w:val="20"/>
        </w:rPr>
        <w:t>۰۲۱٫۰۸  بلافاصله پس از نبرد با هواپیماهای آلمانی بر فراز آسمان آنزیو، ایتالیا با هواپیمای پ-۴۰ خود، واحد دوم توسکگی، گروه جنگنده ۳۳۲د با پ-۳۹‌های خود به آنها ملحق شدند.</w:t>
      </w:r>
    </w:p>
    <w:p>
      <w:pPr>
        <w:spacing w:after="40" w:line="240" w:lineRule="auto"/>
        <w:jc w:val="right"/>
        <w:bidi/>
      </w:pPr>
      <w:r>
        <w:rPr>
          <w:rFonts w:ascii="Arial" w:hAnsi="Arial"/>
          <w:sz w:val="20"/>
        </w:rPr>
        <w:t>۰۲۱٫۰۹  هواپیماهای منسوخ توسکگی هوانوردان در اواخر همان سال به ترتیب با پ-۴۷ و پ-۵۱ جایگزین شدند و خدمه مأموریت‌های اسکورت بمب افکن را انجام دادند تا اینکه آلمانی‌ها ت توسکگی هوانوردان را در بهار ۱۹۴۵ تسلیم کردند.</w:t>
      </w:r>
    </w:p>
    <w:p>
      <w:pPr>
        <w:spacing w:after="40" w:line="240" w:lineRule="auto"/>
        <w:jc w:val="right"/>
        <w:bidi/>
      </w:pPr>
      <w:r>
        <w:rPr>
          <w:rFonts w:ascii="Arial" w:hAnsi="Arial"/>
          <w:sz w:val="20"/>
        </w:rPr>
        <w:t>۰۲۱٫۱۰  تا پایان جنگ جهانی دوم، نزدیک به ۱۰۰۰ سیاهپوست آمریکایی با افتخار و به حق بال خود را به دست آورده بودند.</w:t>
      </w:r>
    </w:p>
    <w:p>
      <w:pPr>
        <w:spacing w:after="40" w:line="240" w:lineRule="auto"/>
        <w:jc w:val="right"/>
        <w:bidi/>
      </w:pPr>
      <w:r>
        <w:rPr>
          <w:rFonts w:ascii="Arial" w:hAnsi="Arial"/>
          <w:sz w:val="20"/>
        </w:rPr>
        <w:t>۰۲۱٫۱۱  هوانوردان تاسکیگی ۱۱۲ هواپیمای دشمن را در نبرد هوا‌به‌هوا منهدم کردند و ۶۶ فروند از هواپیماهای خود را از دست دادند.</w:t>
      </w:r>
    </w:p>
    <w:p>
      <w:pPr>
        <w:spacing w:after="40" w:line="240" w:lineRule="auto"/>
        <w:jc w:val="right"/>
        <w:bidi/>
      </w:pPr>
      <w:r>
        <w:rPr>
          <w:rFonts w:ascii="Arial" w:hAnsi="Arial"/>
          <w:sz w:val="20"/>
        </w:rPr>
        <w:t>۰۲۱٫۱۲  به‌عنوان ادای احترام به مهارت، شجاعت و عزم خود، هوانوردان توسکگی در ۳۱۲ مأموریت اسکورت خود به آلمان رکورد رزمی برجسته‌ای را به دست آوردند.</w:t>
      </w:r>
    </w:p>
    <w:p>
      <w:pPr>
        <w:spacing w:after="40" w:line="240" w:lineRule="auto"/>
        <w:jc w:val="right"/>
        <w:bidi/>
      </w:pPr>
      <w:r>
        <w:rPr>
          <w:rFonts w:ascii="Arial" w:hAnsi="Arial"/>
          <w:sz w:val="20"/>
        </w:rPr>
        <w:t>۰۲۱٫۱۳  اقدامات هوانوردان تاسکگی در آسمان شمال آفریقا، دریای مدیترانه، سیسیل، ایتالیا، اتریش، یوگسلاوی، فرانسه، رومانی و آلمان افسانه‌ها را از بین برد، تاریخ را بازنویسی کرد و USAF را برای اولین نیروی نظامی ایالات متحده برای ادغام نژادی آماده کرد.</w:t>
      </w:r>
    </w:p>
    <w:p>
      <w:pPr>
        <w:spacing w:after="40" w:line="240" w:lineRule="auto"/>
        <w:jc w:val="right"/>
        <w:bidi/>
      </w:pPr>
      <w:r>
        <w:rPr>
          <w:rFonts w:ascii="Arial" w:hAnsi="Arial"/>
          <w:sz w:val="20"/>
        </w:rPr>
        <w:t>۰۲۱٫۱۴  اولین ژنرال آفریقایی آمریکایی در نیروی هوایی ایالات متحده، بنجامین او. دیویس، جونیور.</w:t>
      </w:r>
    </w:p>
    <w:p>
      <w:pPr>
        <w:spacing w:after="40" w:line="240" w:lineRule="auto"/>
        <w:jc w:val="right"/>
        <w:bidi/>
      </w:pPr>
      <w:r>
        <w:rPr>
          <w:rFonts w:ascii="Arial" w:hAnsi="Arial"/>
          <w:sz w:val="20"/>
        </w:rPr>
        <w:t>۰۲۱٫۱۵  ژنرال بنجامین او. دیویس جونیور فرمانده هوانوردان مشهور جنگ جهانی دوم تاسکگی بود.</w:t>
      </w:r>
    </w:p>
    <w:p>
      <w:pPr>
        <w:spacing w:after="40" w:line="240" w:lineRule="auto"/>
        <w:jc w:val="right"/>
        <w:bidi/>
      </w:pPr>
      <w:r>
        <w:rPr>
          <w:rFonts w:ascii="Arial" w:hAnsi="Arial"/>
          <w:sz w:val="20"/>
        </w:rPr>
        <w:t>۰۲۱٫۱۶  او همچنین پسر ژنرال بنجامین او دیویس، پدر، اولین ژنرال سیاه پوست ارتش ایالات متحده بود.</w:t>
      </w:r>
    </w:p>
    <w:p>
      <w:pPr>
        <w:spacing w:after="40" w:line="240" w:lineRule="auto"/>
        <w:jc w:val="right"/>
        <w:bidi/>
      </w:pPr>
      <w:r>
        <w:rPr>
          <w:rFonts w:ascii="Arial" w:hAnsi="Arial"/>
          <w:sz w:val="20"/>
        </w:rPr>
        <w:t>۰۲۱٫۱۷  دیویس در سال ۱۹۳۶ از وست پوینت فارغ‌التحصیل شد و به‌عنوان افسر پیاده نظام مأمور شد.</w:t>
      </w:r>
    </w:p>
    <w:p>
      <w:pPr>
        <w:spacing w:after="40" w:line="240" w:lineRule="auto"/>
        <w:jc w:val="right"/>
        <w:bidi/>
      </w:pPr>
      <w:r>
        <w:rPr>
          <w:rFonts w:ascii="Arial" w:hAnsi="Arial"/>
          <w:sz w:val="20"/>
        </w:rPr>
        <w:t>۰۲۱٫۱۸  او از سال ۱۹۳۸ تا ۱۹۴۱ مربی گروه آموزش افسران ذخیره در مؤسسه توسکگی بود و یکی از اولین آمریکایی‌های آفریقایی تبار بود که برای آموزش خلبانی پذیرفته شد.</w:t>
      </w:r>
    </w:p>
    <w:p>
      <w:pPr>
        <w:spacing w:after="40" w:line="240" w:lineRule="auto"/>
        <w:jc w:val="right"/>
        <w:bidi/>
      </w:pPr>
      <w:r>
        <w:rPr>
          <w:rFonts w:ascii="Arial" w:hAnsi="Arial"/>
          <w:sz w:val="20"/>
        </w:rPr>
        <w:t>۰۲۱٫۱۹  بنجامین او. دیویس، جونیور.</w:t>
      </w:r>
    </w:p>
    <w:p>
      <w:pPr>
        <w:spacing w:after="40" w:line="240" w:lineRule="auto"/>
        <w:jc w:val="right"/>
        <w:bidi/>
      </w:pPr>
      <w:r>
        <w:rPr>
          <w:rFonts w:ascii="Arial" w:hAnsi="Arial"/>
          <w:sz w:val="20"/>
        </w:rPr>
        <w:t>۰۲۱٫۲۰  در سال ۱۹۷۰، دیویس به‌عنوان افسر ارشد آمریکایی آفریقایی تبار در نیروهای مسلح ایالات متحده بازنشسته شد.</w:t>
      </w:r>
    </w:p>
    <w:p>
      <w:pPr>
        <w:spacing w:after="40" w:line="240" w:lineRule="auto"/>
        <w:jc w:val="right"/>
        <w:bidi/>
      </w:pPr>
      <w:r>
        <w:rPr>
          <w:rFonts w:ascii="Arial" w:hAnsi="Arial"/>
          <w:sz w:val="20"/>
        </w:rPr>
        <w:t>۰۲۱٫۲۱  پس از بازنشستگی او نیروی ویژه‌ای از مارشال‌های آسمان را برای کمک به جنگ با هواپیماربایی سازمان داد و در ژوئیه ۱۹۷۱ به‌عنوان دستیار وزیر حمل و نقل منصوب شد و تا زمان بازنشستگی در سال ۱۹۷۵ در آنجا باقی ماند.</w:t>
      </w:r>
    </w:p>
    <w:p>
      <w:pPr>
        <w:spacing w:after="40" w:line="240" w:lineRule="auto"/>
        <w:jc w:val="right"/>
        <w:bidi/>
      </w:pPr>
      <w:r>
        <w:rPr>
          <w:rFonts w:ascii="Arial" w:hAnsi="Arial"/>
          <w:sz w:val="20"/>
        </w:rPr>
        <w:t>۰۲۱٫۲۲  در ۸ دسامبر ۱۹۹۸، در مراسمی در کاخ سفید، رئیس جمهور ویلیام جی کلینتون، دیویس را به درجه ژنرال چهار ستاره ارتقا داد.</w:t>
      </w:r>
    </w:p>
    <w:p>
      <w:pPr>
        <w:spacing w:after="40" w:line="240" w:lineRule="auto"/>
        <w:jc w:val="right"/>
        <w:bidi/>
      </w:pPr>
      <w:r>
        <w:rPr>
          <w:rFonts w:ascii="Arial" w:hAnsi="Arial"/>
          <w:sz w:val="20"/>
        </w:rPr>
        <w:t>۰۲۱٫۲۳  اولین گروه داوطلب آمریکایی.</w:t>
      </w:r>
    </w:p>
    <w:p>
      <w:pPr>
        <w:spacing w:after="40" w:line="240" w:lineRule="auto"/>
        <w:jc w:val="right"/>
        <w:bidi/>
      </w:pPr>
      <w:r>
        <w:rPr>
          <w:rFonts w:ascii="Arial" w:hAnsi="Arial"/>
          <w:sz w:val="20"/>
        </w:rPr>
        <w:t>۰۲۱٫۲۴  در اوایل سال ۱۹۴۱، اولین گروه داوطلب آمریکایی، معروف به ببرهای پرنده، برای تقویت تلاش‌های چین ملی‌گرا علیه مهاجمان ژاپنی سازماندهی شد.</w:t>
      </w:r>
    </w:p>
    <w:p>
      <w:pPr>
        <w:spacing w:after="40" w:line="240" w:lineRule="auto"/>
        <w:jc w:val="right"/>
        <w:bidi/>
      </w:pPr>
      <w:r>
        <w:rPr>
          <w:rFonts w:ascii="Arial" w:hAnsi="Arial"/>
          <w:sz w:val="20"/>
        </w:rPr>
        <w:t>۰۲۱٫۲۵  که تحت اختیار ریاست جمهوری ایالات متحده و رهبری کاپیتان کلر لی چنولت (که در نهایت به درجه سپهبدی رسید) استخدام شدند، ببرهای پرنده شامل خلبانانی از نیروی هوایی ارتش ایالات متحده، نیروی دریایی ایالات متحده، و نیروی دریایی ایالات متحده و همچنین چند غیرنظامی بود.</w:t>
      </w:r>
    </w:p>
    <w:p>
      <w:pPr>
        <w:spacing w:after="40" w:line="240" w:lineRule="auto"/>
        <w:jc w:val="right"/>
        <w:bidi/>
      </w:pPr>
      <w:r>
        <w:rPr>
          <w:rFonts w:ascii="Arial" w:hAnsi="Arial"/>
          <w:sz w:val="20"/>
        </w:rPr>
        <w:t>۰۲۱٫۲۶  گروه داوطلبان رسما اعضای نیروی هوایی چین بودند و قراردادهایی با حقوقی از ۲۵۰ دلار در ماه برای مکانیک‌ها تا ۷۵۰ دلار برای فرماندهان اسکادران داشتند، تقریبا سه برابر آنچه پیش‌تر می‌گرفتند.</w:t>
      </w:r>
    </w:p>
    <w:p>
      <w:r>
        <w:br w:type="page"/>
      </w:r>
    </w:p>
    <w:p>
      <w:pPr>
        <w:spacing w:after="60"/>
        <w:jc w:val="right"/>
        <w:bidi/>
      </w:pPr>
      <w:r>
        <w:rPr>
          <w:rFonts w:ascii="Arial" w:hAnsi="Arial"/>
          <w:b/>
          <w:color w:val="1F4D78"/>
          <w:sz w:val="24"/>
        </w:rPr>
        <w:t>هفتهٔ ۲۲  |  صفحهٔ منبع: ۳۸</w:t>
      </w:r>
    </w:p>
    <w:p>
      <w:pPr>
        <w:spacing w:after="40" w:line="240" w:lineRule="auto"/>
        <w:jc w:val="right"/>
        <w:bidi/>
      </w:pPr>
      <w:r>
        <w:rPr>
          <w:rFonts w:ascii="Arial" w:hAnsi="Arial"/>
          <w:sz w:val="20"/>
        </w:rPr>
        <w:t>۰۲۲٫۰۱  سه اسکادران ببرهای پرنده، متشکل از آدم و حوا، خرس‌های پاندا، و فرشتگان جهنمی، هر کدام حدود ۳۰ هواپیما را نگهداری می‌کردند.</w:t>
      </w:r>
    </w:p>
    <w:p>
      <w:pPr>
        <w:spacing w:after="40" w:line="240" w:lineRule="auto"/>
        <w:jc w:val="right"/>
        <w:bidi/>
      </w:pPr>
      <w:r>
        <w:rPr>
          <w:rFonts w:ascii="Arial" w:hAnsi="Arial"/>
          <w:sz w:val="20"/>
        </w:rPr>
        <w:t>۰۲۲٫۰۲  هنر بینی با چهره کوسه ببرهای پرنده یکی از قابل تشخیص‌ترین تصاویر از هر هواپیمای جنگی یا واحد رزمی جنگ جهانی دوم است.</w:t>
      </w:r>
    </w:p>
    <w:p>
      <w:pPr>
        <w:spacing w:after="40" w:line="240" w:lineRule="auto"/>
        <w:jc w:val="right"/>
        <w:bidi/>
      </w:pPr>
      <w:r>
        <w:rPr>
          <w:rFonts w:ascii="Arial" w:hAnsi="Arial"/>
          <w:sz w:val="20"/>
        </w:rPr>
        <w:t>۰۲۲٫۰۳  گروه داوطلب آمریکایی با انهدام تقریبا ۳۰۰ هواپیمای دشمن اعتبار داشت اما ۱۴ خلبان را در نبرد از دست داد.</w:t>
      </w:r>
    </w:p>
    <w:p>
      <w:pPr>
        <w:spacing w:after="40" w:line="240" w:lineRule="auto"/>
        <w:jc w:val="right"/>
        <w:bidi/>
      </w:pPr>
      <w:r>
        <w:rPr>
          <w:rFonts w:ascii="Arial" w:hAnsi="Arial"/>
          <w:sz w:val="20"/>
        </w:rPr>
        <w:t>۰۲۲٫۰۴  در کتاب، ببرهای پرواز: کلر چنالت و داوطلبان آمریکایی او، ۱۹۴۱-۱۹۴۲، نویسنده، دانیل فورد، موفقیت گروه داوطلب آمریکایی را به روحیه و ت فیرست امریکان گرووپ سپریت د کورپس نسبت می‌دهد.</w:t>
      </w:r>
    </w:p>
    <w:p>
      <w:pPr>
        <w:spacing w:after="40" w:line="240" w:lineRule="auto"/>
        <w:jc w:val="right"/>
        <w:bidi/>
      </w:pPr>
      <w:r>
        <w:rPr>
          <w:rFonts w:ascii="Arial" w:hAnsi="Arial"/>
          <w:sz w:val="20"/>
        </w:rPr>
        <w:t>۰۲۲٫۰۵  او خاطرنشان می‌کند که خلبانان گروه داوطلب سه گانه‌ای بودند که برای خدمت به ارتش ایالات متحده، گروه داوطلب آمریکایی، داوطلب شده بودند و در نبردهای وحشیانه در برمه شرکت داشتند.</w:t>
      </w:r>
    </w:p>
    <w:p>
      <w:pPr>
        <w:spacing w:after="40" w:line="240" w:lineRule="auto"/>
        <w:jc w:val="right"/>
        <w:bidi/>
      </w:pPr>
      <w:r>
        <w:rPr>
          <w:rFonts w:ascii="Arial" w:hAnsi="Arial"/>
          <w:sz w:val="20"/>
        </w:rPr>
        <w:t>۰۲۲٫۰۶  آنها مشخصا سپاهی از خلبانان داوطلب با تجربه و ماهر بودند که می‌خواستند بجنگند.</w:t>
      </w:r>
    </w:p>
    <w:p>
      <w:pPr>
        <w:spacing w:after="40" w:line="240" w:lineRule="auto"/>
        <w:jc w:val="right"/>
        <w:bidi/>
      </w:pPr>
      <w:r>
        <w:rPr>
          <w:rFonts w:ascii="Arial" w:hAnsi="Arial"/>
          <w:sz w:val="20"/>
        </w:rPr>
        <w:t>۰۲۲٫۰۷  در ۴ ژوئیه ۱۹۴۲، ببرهای پرنده منحل شدند و بیست و سومین گروه جنگنده نیروی هوایی ارتش ایالات متحده جایگزین آن شدند.</w:t>
      </w:r>
    </w:p>
    <w:p>
      <w:pPr>
        <w:spacing w:after="40" w:line="240" w:lineRule="auto"/>
        <w:jc w:val="right"/>
        <w:bidi/>
      </w:pPr>
      <w:r>
        <w:rPr>
          <w:rFonts w:ascii="Arial" w:hAnsi="Arial"/>
          <w:sz w:val="20"/>
        </w:rPr>
        <w:t>۰۲۲٫۰۸  برنامه آموزش خلبانی استخدام شده.</w:t>
      </w:r>
    </w:p>
    <w:p>
      <w:pPr>
        <w:spacing w:after="40" w:line="240" w:lineRule="auto"/>
        <w:jc w:val="right"/>
        <w:bidi/>
      </w:pPr>
      <w:r>
        <w:rPr>
          <w:rFonts w:ascii="Arial" w:hAnsi="Arial"/>
          <w:sz w:val="20"/>
        </w:rPr>
        <w:t>۰۲۲٫۰۹  در ژوئن ۱۹۴۱، کنگره قانون عمومی ۹۹ را تصویب کرد که مجوز یک برنامه آموزش خلبانی را صادر کرد.</w:t>
      </w:r>
    </w:p>
    <w:p>
      <w:pPr>
        <w:spacing w:after="40" w:line="240" w:lineRule="auto"/>
        <w:jc w:val="right"/>
        <w:bidi/>
      </w:pPr>
      <w:r>
        <w:rPr>
          <w:rFonts w:ascii="Arial" w:hAnsi="Arial"/>
          <w:sz w:val="20"/>
        </w:rPr>
        <w:t>۰۲۲٫۱۰  قانون به مردان رده سنی ۱۸ تا ۲۵ سال که در نیمه بالای کلاس دبیرستان خود فارغ‌التحصیل شده بودند، اجازه می‌داد درخواست دهند.</w:t>
      </w:r>
    </w:p>
    <w:p>
      <w:pPr>
        <w:spacing w:after="40" w:line="240" w:lineRule="auto"/>
        <w:jc w:val="right"/>
        <w:bidi/>
      </w:pPr>
      <w:r>
        <w:rPr>
          <w:rFonts w:ascii="Arial" w:hAnsi="Arial"/>
          <w:sz w:val="20"/>
        </w:rPr>
        <w:t>۰۲۲٫۱۱  در مقابل، دانشجویان هوانوردی باید دو سال تحصیلات دانشگاهی داشته باشند و حداقل ۲۱ سال سن داشته باشند.</w:t>
      </w:r>
    </w:p>
    <w:p>
      <w:pPr>
        <w:spacing w:after="40" w:line="240" w:lineRule="auto"/>
        <w:jc w:val="right"/>
        <w:bidi/>
      </w:pPr>
      <w:r>
        <w:rPr>
          <w:rFonts w:ascii="Arial" w:hAnsi="Arial"/>
          <w:sz w:val="20"/>
        </w:rPr>
        <w:t>۰۲۲٫۱۲  کلاس ۴۲-ک، اولین کلاس از "گروهبان‌های پرواز" در ۷ مارس ۱۹۴۲ به‌عنوان خلبان سرباز فارغ‌التحصیل شد.</w:t>
      </w:r>
    </w:p>
    <w:p>
      <w:pPr>
        <w:spacing w:after="40" w:line="240" w:lineRule="auto"/>
        <w:jc w:val="right"/>
        <w:bidi/>
      </w:pPr>
      <w:r>
        <w:rPr>
          <w:rFonts w:ascii="Arial" w:hAnsi="Arial"/>
          <w:sz w:val="20"/>
        </w:rPr>
        <w:t>۰۲۲٫۱۳  نیمی از کلی فیلد، تگزاس و نیمی دیگر از الینگتون فیلد، تگزاس فارغ‌التحصیل شدند.</w:t>
      </w:r>
    </w:p>
    <w:p>
      <w:pPr>
        <w:spacing w:after="40" w:line="240" w:lineRule="auto"/>
        <w:jc w:val="right"/>
        <w:bidi/>
      </w:pPr>
      <w:r>
        <w:rPr>
          <w:rFonts w:ascii="Arial" w:hAnsi="Arial"/>
          <w:sz w:val="20"/>
        </w:rPr>
        <w:t>۰۲۲٫۱۴  همه کلاس ۴۲-ک به پرواز با پ-۳۸ ادامه دادند.</w:t>
      </w:r>
    </w:p>
    <w:p>
      <w:pPr>
        <w:spacing w:after="40" w:line="240" w:lineRule="auto"/>
        <w:jc w:val="right"/>
        <w:bidi/>
      </w:pPr>
      <w:r>
        <w:rPr>
          <w:rFonts w:ascii="Arial" w:hAnsi="Arial"/>
          <w:sz w:val="20"/>
        </w:rPr>
        <w:t>۰۲۲٫۱۵  کلاس‌های بعدی به انواع مختلف هواپیما در یگان‌های رزمی و پشتیبانی اختصاص داده شد.</w:t>
      </w:r>
    </w:p>
    <w:p>
      <w:pPr>
        <w:spacing w:after="40" w:line="240" w:lineRule="auto"/>
        <w:jc w:val="right"/>
        <w:bidi/>
      </w:pPr>
      <w:r>
        <w:rPr>
          <w:rFonts w:ascii="Arial" w:hAnsi="Arial"/>
          <w:sz w:val="20"/>
        </w:rPr>
        <w:t>۰۲۲٫۱۶  سپاه کمکی ارتش زنان.</w:t>
      </w:r>
    </w:p>
    <w:p>
      <w:pPr>
        <w:spacing w:after="40" w:line="240" w:lineRule="auto"/>
        <w:jc w:val="right"/>
        <w:bidi/>
      </w:pPr>
      <w:r>
        <w:rPr>
          <w:rFonts w:ascii="Arial" w:hAnsi="Arial"/>
          <w:sz w:val="20"/>
        </w:rPr>
        <w:t>۰۲۲٫۱۷  سپاه کمکی ارتش زنان در می‌۱۹۴۲ ایجاد شد و در عرض یک سال به سپاه ارتش زنان تبدیل شد که اساسا شاخه زنان ارتش ایالات متحده بود.</w:t>
      </w:r>
    </w:p>
    <w:p>
      <w:pPr>
        <w:spacing w:after="40" w:line="240" w:lineRule="auto"/>
        <w:jc w:val="right"/>
        <w:bidi/>
      </w:pPr>
      <w:r>
        <w:rPr>
          <w:rFonts w:ascii="Arial" w:hAnsi="Arial"/>
          <w:sz w:val="20"/>
        </w:rPr>
        <w:t>۰۲۲٫۱۸  زنان با تمایز خدمت می‌کردند و جایگزین مردانی می‌شدند که می‌توانستند دوباره به جنگ و سایر وظایف حیاتی منصوب شوند.</w:t>
      </w:r>
    </w:p>
    <w:p>
      <w:pPr>
        <w:spacing w:after="40" w:line="240" w:lineRule="auto"/>
        <w:jc w:val="right"/>
        <w:bidi/>
      </w:pPr>
      <w:r>
        <w:rPr>
          <w:rFonts w:ascii="Arial" w:hAnsi="Arial"/>
          <w:sz w:val="20"/>
        </w:rPr>
        <w:t>۰۲۲٫۱۹  آنچه در ابتدا با ۸۰۰ زن در حال آموزش آغاز شد، در نهایت در طول جنگ جهانی دوم به ۱۵۰۰۰۰ افزایش یافت.</w:t>
      </w:r>
    </w:p>
    <w:p>
      <w:pPr>
        <w:spacing w:after="40" w:line="240" w:lineRule="auto"/>
        <w:jc w:val="right"/>
        <w:bidi/>
      </w:pPr>
      <w:r>
        <w:rPr>
          <w:rFonts w:ascii="Arial" w:hAnsi="Arial"/>
          <w:sz w:val="20"/>
        </w:rPr>
        <w:t>۰۲۲٫۲۰  یکی از اولویت‌های اصلی برای زنان خدمت در ایستگاه‌های خدمات هشدار هواپیما بود.</w:t>
      </w:r>
    </w:p>
    <w:p>
      <w:pPr>
        <w:spacing w:after="40" w:line="240" w:lineRule="auto"/>
        <w:jc w:val="right"/>
        <w:bidi/>
      </w:pPr>
      <w:r>
        <w:rPr>
          <w:rFonts w:ascii="Arial" w:hAnsi="Arial"/>
          <w:sz w:val="20"/>
        </w:rPr>
        <w:t>۰۲۲٫۲۱  بسیاری دیگر به‌عنوان دستیار اداری و اداری، توپوگرافی، متخصص پزشکی، شیمیدان و حتی مکانیک هواپیما منصوب شدند.</w:t>
      </w:r>
    </w:p>
    <w:p>
      <w:pPr>
        <w:spacing w:after="40" w:line="240" w:lineRule="auto"/>
        <w:jc w:val="right"/>
        <w:bidi/>
      </w:pPr>
      <w:r>
        <w:rPr>
          <w:rFonts w:ascii="Arial" w:hAnsi="Arial"/>
          <w:sz w:val="20"/>
        </w:rPr>
        <w:t>۰۲۲٫۲۲  بزرگترین هوانورد زن تمام دوران، ژاکلین کوکران.</w:t>
      </w:r>
    </w:p>
    <w:p>
      <w:pPr>
        <w:spacing w:after="40" w:line="240" w:lineRule="auto"/>
        <w:jc w:val="right"/>
        <w:bidi/>
      </w:pPr>
      <w:r>
        <w:rPr>
          <w:rFonts w:ascii="Arial" w:hAnsi="Arial"/>
          <w:sz w:val="20"/>
        </w:rPr>
        <w:t>۰۲۲٫۲۳  ژاکلین کوکران به خاطر رقابت و برنده شدن در چندین رویداد پروازی و انجام مأموریت‌های رکوردشکنی از نظر ارتفاع، مسافت و سرعت به یاد می‌آید.</w:t>
      </w:r>
    </w:p>
    <w:p>
      <w:pPr>
        <w:spacing w:after="40" w:line="240" w:lineRule="auto"/>
        <w:jc w:val="right"/>
        <w:bidi/>
      </w:pPr>
      <w:r>
        <w:rPr>
          <w:rFonts w:ascii="Arial" w:hAnsi="Arial"/>
          <w:sz w:val="20"/>
        </w:rPr>
        <w:t>۰۲۲٫۲۴  در طول جنگ جهانی دوم، کوکران تلاش هایی را برای ۲۵ زن سازماندهی کرد تا به بریتانیای کبیر پرواز کنند و او اولین زنی بود که با بمب افکن از اقیانوس اطلس عبور کرد.</w:t>
      </w:r>
    </w:p>
    <w:p>
      <w:pPr>
        <w:spacing w:after="40" w:line="240" w:lineRule="auto"/>
        <w:jc w:val="right"/>
        <w:bidi/>
      </w:pPr>
      <w:r>
        <w:rPr>
          <w:rFonts w:ascii="Arial" w:hAnsi="Arial"/>
          <w:sz w:val="20"/>
        </w:rPr>
        <w:t>۰۲۲٫۲۵  در سال ۱۹۴۳، او به نیروی هوایی ارتش ایالات متحده منصوب شد و به‌عنوان مدیر برنامه آموزش خلبانان خدمات نیروی هوایی زنان خدمت کرد.</w:t>
      </w:r>
    </w:p>
    <w:p>
      <w:pPr>
        <w:spacing w:after="40" w:line="240" w:lineRule="auto"/>
        <w:jc w:val="right"/>
        <w:bidi/>
      </w:pPr>
      <w:r>
        <w:rPr>
          <w:rFonts w:ascii="Arial" w:hAnsi="Arial"/>
          <w:sz w:val="20"/>
        </w:rPr>
        <w:t>۰۲۲٫۲۶  سرهنگ کوکران برای خدمات خود مدال برجسته خدمات ژاکلین کوکران را دریافت کرد.</w:t>
      </w:r>
    </w:p>
    <w:p>
      <w:pPr>
        <w:spacing w:after="40" w:line="240" w:lineRule="auto"/>
        <w:jc w:val="right"/>
        <w:bidi/>
      </w:pPr>
      <w:r>
        <w:rPr>
          <w:rFonts w:ascii="Arial" w:hAnsi="Arial"/>
          <w:sz w:val="20"/>
        </w:rPr>
        <w:t>۰۲۲٫۲۷  در سال ۱۹۷۱، او به تالار مشاهیر هوانوردی ملی معرفی شد.</w:t>
      </w:r>
    </w:p>
    <w:p>
      <w:pPr>
        <w:spacing w:after="40" w:line="240" w:lineRule="auto"/>
        <w:jc w:val="right"/>
        <w:bidi/>
      </w:pPr>
      <w:r>
        <w:rPr>
          <w:rFonts w:ascii="Arial" w:hAnsi="Arial"/>
          <w:sz w:val="20"/>
        </w:rPr>
        <w:t>۰۲۲٫۲۸  تلاش‌های او به او کمک کرد تا عناوینی مانند "برجسته‌ترین خلبان زن در جهان" و "بزرگترین خلبان زن تمام دوران" را به دست آورد. در سال ۱۹۷۵، کوکران اولین زنی بود که با نمایش دائمی یادگارهای خود در آکادمی USAF مورد تقدیر قرار گرفت.</w:t>
      </w:r>
    </w:p>
    <w:p>
      <w:r>
        <w:br w:type="page"/>
      </w:r>
    </w:p>
    <w:p>
      <w:pPr>
        <w:spacing w:after="60"/>
        <w:jc w:val="right"/>
        <w:bidi/>
      </w:pPr>
      <w:r>
        <w:rPr>
          <w:rFonts w:ascii="Arial" w:hAnsi="Arial"/>
          <w:b/>
          <w:color w:val="1F4D78"/>
          <w:sz w:val="24"/>
        </w:rPr>
        <w:t>هفتهٔ ۲۳  |  صفحهٔ منبع: ۳۹</w:t>
      </w:r>
    </w:p>
    <w:p>
      <w:pPr>
        <w:spacing w:after="40" w:line="240" w:lineRule="auto"/>
        <w:jc w:val="right"/>
        <w:bidi/>
      </w:pPr>
      <w:r>
        <w:rPr>
          <w:rFonts w:ascii="Arial" w:hAnsi="Arial"/>
          <w:sz w:val="20"/>
        </w:rPr>
        <w:t>۰۲۳٫۰۱  زینت‌ترین زن در تاریخ نظامی ایالات متحده، لیلیان کی کیل.</w:t>
      </w:r>
    </w:p>
    <w:p>
      <w:pPr>
        <w:spacing w:after="40" w:line="240" w:lineRule="auto"/>
        <w:jc w:val="right"/>
        <w:bidi/>
      </w:pPr>
      <w:r>
        <w:rPr>
          <w:rFonts w:ascii="Arial" w:hAnsi="Arial"/>
          <w:sz w:val="20"/>
        </w:rPr>
        <w:t>۰۲۳٫۰۲  پیشگام در مراقبت از مسافر، کاپیتان لیلیان کی کیل با موفقیت دو شغل (خدمت پرواز و پرستار پرواز) را با هم ترکیب کرد تا به پرافتخارترین زن در تاریخ نظامی ما تبدیل شود.</w:t>
      </w:r>
    </w:p>
    <w:p>
      <w:pPr>
        <w:spacing w:after="40" w:line="240" w:lineRule="auto"/>
        <w:jc w:val="right"/>
        <w:bidi/>
      </w:pPr>
      <w:r>
        <w:rPr>
          <w:rFonts w:ascii="Arial" w:hAnsi="Arial"/>
          <w:sz w:val="20"/>
        </w:rPr>
        <w:t>۰۲۳٫۰۳  کیل یکی از اولین مهماندارانی بود که در زمان ورود ایالات متحده به جنگ جهانی دوم توسط خطوط هوایی یونایتد استخدام شد.</w:t>
      </w:r>
    </w:p>
    <w:p>
      <w:pPr>
        <w:spacing w:after="40" w:line="240" w:lineRule="auto"/>
        <w:jc w:val="right"/>
        <w:bidi/>
      </w:pPr>
      <w:r>
        <w:rPr>
          <w:rFonts w:ascii="Arial" w:hAnsi="Arial"/>
          <w:sz w:val="20"/>
        </w:rPr>
        <w:t>۰۲۳٫۰۴  او بعدا در نیروی هوایی ارتش ایالات متحده خدمت کرد و خدمه مجروح و سرمازده را پس از حملات بمباران بر فراز اروپا درمان کرد.</w:t>
      </w:r>
    </w:p>
    <w:p>
      <w:pPr>
        <w:spacing w:after="40" w:line="240" w:lineRule="auto"/>
        <w:jc w:val="right"/>
        <w:bidi/>
      </w:pPr>
      <w:r>
        <w:rPr>
          <w:rFonts w:ascii="Arial" w:hAnsi="Arial"/>
          <w:sz w:val="20"/>
        </w:rPr>
        <w:t>۰۲۳٫۰۵  در طول جنگ جهانی دوم، کیل ۲۵۰ پرواز تخلیه انجام داد که ۲۳ تای آن فراآتلانتیک بود.</w:t>
      </w:r>
    </w:p>
    <w:p>
      <w:pPr>
        <w:spacing w:after="40" w:line="240" w:lineRule="auto"/>
        <w:jc w:val="right"/>
        <w:bidi/>
      </w:pPr>
      <w:r>
        <w:rPr>
          <w:rFonts w:ascii="Arial" w:hAnsi="Arial"/>
          <w:sz w:val="20"/>
        </w:rPr>
        <w:t>۰۲۳٫۰۶  پس از جنگ جهانی دوم، کیل به‌عنوان دستیار مهماندار اصلی لیلیان کیل به خطوط هوایی یونایتد بازگشت.</w:t>
      </w:r>
    </w:p>
    <w:p>
      <w:pPr>
        <w:spacing w:after="40" w:line="240" w:lineRule="auto"/>
        <w:jc w:val="right"/>
        <w:bidi/>
      </w:pPr>
      <w:r>
        <w:rPr>
          <w:rFonts w:ascii="Arial" w:hAnsi="Arial"/>
          <w:sz w:val="20"/>
        </w:rPr>
        <w:t>۰۲۳٫۰۷  در سال ۱۹۵۰، او به‌عنوان پرستار پرواز در طول جنگ کره به خدمت فراخوانده شد و ۱۷۵ تخلیه هوایی جمع‌آوری کرد و ۱۴۰۰ ساعت پرواز را ثبت کرد.</w:t>
      </w:r>
    </w:p>
    <w:p>
      <w:pPr>
        <w:spacing w:after="40" w:line="240" w:lineRule="auto"/>
        <w:jc w:val="right"/>
        <w:bidi/>
      </w:pPr>
      <w:r>
        <w:rPr>
          <w:rFonts w:ascii="Arial" w:hAnsi="Arial"/>
          <w:sz w:val="20"/>
        </w:rPr>
        <w:t>۰۲۳٫۰۸  به‌طور کلی، تخمین زده می‌شود که او بیش از ۱۰۰۰۰ زخمی داشته است.</w:t>
      </w:r>
    </w:p>
    <w:p>
      <w:pPr>
        <w:spacing w:after="40" w:line="240" w:lineRule="auto"/>
        <w:jc w:val="right"/>
        <w:bidi/>
      </w:pPr>
      <w:r>
        <w:rPr>
          <w:rFonts w:ascii="Arial" w:hAnsi="Arial"/>
          <w:sz w:val="20"/>
        </w:rPr>
        <w:t>۰۲۳٫۰۹  او ۱۹ مدال از جمله یک مدال تئاتر اروپا با ۴ ستاره نبرد، یک مدال خدمات کره‌ای با ۷ ستاره نبرد، ۴ مدال هوایی و یک مقام ریاست جمهوری از جمهوری کره دریافت کرد.</w:t>
      </w:r>
    </w:p>
    <w:p>
      <w:pPr>
        <w:spacing w:before="60" w:after="28"/>
        <w:jc w:val="right"/>
        <w:bidi/>
      </w:pPr>
      <w:r>
        <w:rPr>
          <w:b/>
          <w:color w:val="1F4D78"/>
          <w:sz w:val="22"/>
        </w:rPr>
        <w:t>۲.۱۶. سرکوب نازی‌ها</w:t>
      </w:r>
    </w:p>
    <w:p>
      <w:pPr>
        <w:spacing w:after="40" w:line="240" w:lineRule="auto"/>
        <w:jc w:val="right"/>
        <w:bidi/>
      </w:pPr>
      <w:r>
        <w:rPr>
          <w:rFonts w:ascii="Arial" w:hAnsi="Arial"/>
          <w:sz w:val="20"/>
        </w:rPr>
        <w:t>۰۲۳٫۱۱  برهان عملیات.</w:t>
      </w:r>
    </w:p>
    <w:p>
      <w:pPr>
        <w:spacing w:after="40" w:line="240" w:lineRule="auto"/>
        <w:jc w:val="right"/>
        <w:bidi/>
      </w:pPr>
      <w:r>
        <w:rPr>
          <w:rFonts w:ascii="Arial" w:hAnsi="Arial"/>
          <w:sz w:val="20"/>
        </w:rPr>
        <w:t>۰۲۳٫۱۲  مسلح به هواپیماهای جدید، تاکتیک‌ها و اعداد برتر، عملیات برهان، که به نام هفته بزرگ نیز شناخته می‌شود، با هدف کسب برتری هوایی و فلج کردن صنعت هواپیماسازی آلمان راه‌اندازی شد.</w:t>
      </w:r>
    </w:p>
    <w:p>
      <w:pPr>
        <w:spacing w:after="40" w:line="240" w:lineRule="auto"/>
        <w:jc w:val="right"/>
        <w:bidi/>
      </w:pPr>
      <w:r>
        <w:rPr>
          <w:rFonts w:ascii="Arial" w:hAnsi="Arial"/>
          <w:sz w:val="20"/>
        </w:rPr>
        <w:t>۰۲۳٫۱۳  این عملیات شامل یک سری حملات بود که علیه آلمان نازی از ۲۰ تا ۲۵ فوریه ۱۹۴۴ هدف قرار گرفتند.</w:t>
      </w:r>
    </w:p>
    <w:p>
      <w:pPr>
        <w:spacing w:after="40" w:line="240" w:lineRule="auto"/>
        <w:jc w:val="right"/>
        <w:bidi/>
      </w:pPr>
      <w:r>
        <w:rPr>
          <w:rFonts w:ascii="Arial" w:hAnsi="Arial"/>
          <w:sz w:val="20"/>
        </w:rPr>
        <w:t>۰۲۳٫۱۴  در این مدت، هشتمین نیروی هوایی ۳۳۰۰ سورتی بمب افکن سنگین انجام داد، نیروی هوایی پانزدهم ۵۰۰ مأموریت از ایتالیا اضافه کرد، و فرماندهی بمب افکن نیروی هوایی سلطنتی ۲۷۵۰ حمله شبانه را با هدف کارخانه‌های هواپیماسازی آلمان انجام داد.</w:t>
      </w:r>
    </w:p>
    <w:p>
      <w:pPr>
        <w:spacing w:after="40" w:line="240" w:lineRule="auto"/>
        <w:jc w:val="right"/>
        <w:bidi/>
      </w:pPr>
      <w:r>
        <w:rPr>
          <w:rFonts w:ascii="Arial" w:hAnsi="Arial"/>
          <w:sz w:val="20"/>
        </w:rPr>
        <w:t>۰۲۳٫۱۵  نزدیک به ۴۰۰۰ سورتی جنگنده به‌عنوان اقدامات حفاظتی برای دارایی‌های عملیاتی انجام شد.</w:t>
      </w:r>
    </w:p>
    <w:p>
      <w:pPr>
        <w:spacing w:after="40" w:line="240" w:lineRule="auto"/>
        <w:jc w:val="right"/>
        <w:bidi/>
      </w:pPr>
      <w:r>
        <w:rPr>
          <w:rFonts w:ascii="Arial" w:hAnsi="Arial"/>
          <w:sz w:val="20"/>
        </w:rPr>
        <w:t>۰۲۳٫۱۶  با هزینه ۲۲۶ بمب افکن آمریکایی، ۱۱۴ هواپیمای سنگین انگلیسی و ۲۸ جنگنده نیروی هوایی ارتش ایالات متحده، عملیات آرگومنت به ۵۰۰ جنگنده لوفت وافه آسیب رساند یا منهدم کرد و ۴۰۰ خلبان را کشت.</w:t>
      </w:r>
    </w:p>
    <w:p>
      <w:pPr>
        <w:spacing w:after="40" w:line="240" w:lineRule="auto"/>
        <w:jc w:val="right"/>
        <w:bidi/>
      </w:pPr>
      <w:r>
        <w:rPr>
          <w:rFonts w:ascii="Arial" w:hAnsi="Arial"/>
          <w:sz w:val="20"/>
        </w:rPr>
        <w:t>۰۲۳٫۱۷  تهاجم به نرماندی.</w:t>
      </w:r>
    </w:p>
    <w:p>
      <w:pPr>
        <w:spacing w:after="40" w:line="240" w:lineRule="auto"/>
        <w:jc w:val="right"/>
        <w:bidi/>
      </w:pPr>
      <w:r>
        <w:rPr>
          <w:rFonts w:ascii="Arial" w:hAnsi="Arial"/>
          <w:sz w:val="20"/>
        </w:rPr>
        <w:t>۰۲۳٫۱۸  اگرچه لوفت وافه موفق شد بسیاری از هواپیماهای سرنگون شده را جایگزین کند، اما نتوانست جایگزین ۲۲۶۲ خلبان باتجربه شود که در پنج ماه قبل از حمله به نرماندی کشته شدند.</w:t>
      </w:r>
    </w:p>
    <w:p>
      <w:pPr>
        <w:spacing w:after="40" w:line="240" w:lineRule="auto"/>
        <w:jc w:val="right"/>
        <w:bidi/>
      </w:pPr>
      <w:r>
        <w:rPr>
          <w:rFonts w:ascii="Arial" w:hAnsi="Arial"/>
          <w:sz w:val="20"/>
        </w:rPr>
        <w:t>۰۲۳٫۱۹  در ۶ ژوئن ۱۹۴۴، نیروهای هوایی متفقین بر آسمان اروپا تسلط یافتند.</w:t>
      </w:r>
    </w:p>
    <w:p>
      <w:pPr>
        <w:spacing w:after="40" w:line="240" w:lineRule="auto"/>
        <w:jc w:val="right"/>
        <w:bidi/>
      </w:pPr>
      <w:r>
        <w:rPr>
          <w:rFonts w:ascii="Arial" w:hAnsi="Arial"/>
          <w:sz w:val="20"/>
        </w:rPr>
        <w:t>۰۲۳٫۲۰  در اولین روز تهاجم، که به‌طور گسترده به‌عنوان د-دای شناخته می‌شود، متفقین ۸۷۲۲ نیروی هوایی ارتش ایالات متحده و ۵۶۷۶ سورتی نیروی هوایی سلطنتی را علیه دفاع آلمان در فرانسه هدایت کردند.</w:t>
      </w:r>
    </w:p>
    <w:p>
      <w:pPr>
        <w:spacing w:after="40" w:line="240" w:lineRule="auto"/>
        <w:jc w:val="right"/>
        <w:bidi/>
      </w:pPr>
      <w:r>
        <w:rPr>
          <w:rFonts w:ascii="Arial" w:hAnsi="Arial"/>
          <w:sz w:val="20"/>
        </w:rPr>
        <w:t>۰۲۳٫۲۱  در پاسخ، لوفت وافه کمتر از ۱۰۰ سورتی پرواز انجام داد و تنها دو هواپیمای آلمانی به سواحل تهاجم خسارت وارد کردند.</w:t>
      </w:r>
    </w:p>
    <w:p>
      <w:pPr>
        <w:spacing w:after="40" w:line="240" w:lineRule="auto"/>
        <w:jc w:val="right"/>
        <w:bidi/>
      </w:pPr>
      <w:r>
        <w:rPr>
          <w:rFonts w:ascii="Arial" w:hAnsi="Arial"/>
          <w:sz w:val="20"/>
        </w:rPr>
        <w:t>۰۲۳٫۲۲  واضح است که بمب افکن‌ها و جنگنده‌های متفقین بر شبکه یکپارچه پدافند هوایی آلمان غلبه کردند.</w:t>
      </w:r>
    </w:p>
    <w:p>
      <w:pPr>
        <w:spacing w:after="40" w:line="240" w:lineRule="auto"/>
        <w:jc w:val="right"/>
        <w:bidi/>
      </w:pPr>
      <w:r>
        <w:rPr>
          <w:rFonts w:ascii="Arial" w:hAnsi="Arial"/>
          <w:sz w:val="20"/>
        </w:rPr>
        <w:t>۰۲۳٫۲۳  بمب افکن ترکیبی.</w:t>
      </w:r>
    </w:p>
    <w:p>
      <w:pPr>
        <w:spacing w:after="40" w:line="240" w:lineRule="auto"/>
        <w:jc w:val="right"/>
        <w:bidi/>
      </w:pPr>
      <w:r>
        <w:rPr>
          <w:rFonts w:ascii="Arial" w:hAnsi="Arial"/>
          <w:sz w:val="20"/>
        </w:rPr>
        <w:t>۰۲۳٫۲۴  پس از تهاجم نرماندی، حمله بمب افکن ترکیبی نیروهای آلمان را ویران کرد.</w:t>
      </w:r>
    </w:p>
    <w:p>
      <w:pPr>
        <w:spacing w:after="40" w:line="240" w:lineRule="auto"/>
        <w:jc w:val="right"/>
        <w:bidi/>
      </w:pPr>
      <w:r>
        <w:rPr>
          <w:rFonts w:ascii="Arial" w:hAnsi="Arial"/>
          <w:sz w:val="20"/>
        </w:rPr>
        <w:t>۰۲۳٫۲۵  از سال ۱۹۴۲ تا ۱۹۴۵، حمله بمب افکن ترکیبی طولانی‌ترین و خونین‌ترین عملیات هوایی در تاریخ بود.</w:t>
      </w:r>
    </w:p>
    <w:p>
      <w:pPr>
        <w:spacing w:after="40" w:line="240" w:lineRule="auto"/>
        <w:jc w:val="right"/>
        <w:bidi/>
      </w:pPr>
      <w:r>
        <w:rPr>
          <w:rFonts w:ascii="Arial" w:hAnsi="Arial"/>
          <w:sz w:val="20"/>
        </w:rPr>
        <w:t>۰۲۳٫۲۶  طبق نظرسنجی بمباران استراتژیک ایالات متحده، متفقین ۱.۴۴ میلیون سورتی جنگی انجام دادند و ۲.۷ میلیون تن بمب پرتاب کردند.</w:t>
      </w:r>
    </w:p>
    <w:p>
      <w:pPr>
        <w:spacing w:after="40" w:line="240" w:lineRule="auto"/>
        <w:jc w:val="right"/>
        <w:bidi/>
      </w:pPr>
      <w:r>
        <w:rPr>
          <w:rFonts w:ascii="Arial" w:hAnsi="Arial"/>
          <w:sz w:val="20"/>
        </w:rPr>
        <w:t>۰۲۳٫۲۷  در این مأموریت‌ها بیش از یک میلیون آلمانی کشته و زخمی شدند و ۳.۶ میلیون ساختمان ویران شدند.</w:t>
      </w:r>
    </w:p>
    <w:p>
      <w:pPr>
        <w:spacing w:after="40" w:line="240" w:lineRule="auto"/>
        <w:jc w:val="right"/>
        <w:bidi/>
      </w:pPr>
      <w:r>
        <w:rPr>
          <w:rFonts w:ascii="Arial" w:hAnsi="Arial"/>
          <w:sz w:val="20"/>
        </w:rPr>
        <w:t>۰۲۳٫۲۸  ناگزیر با از دست دادن بیش از بیست درصد از نیروهای خود، رایش سوم در می‌۱۹۴۵ تسلیم شد و ژنرال اسپاتز یک پیروزی استراتژیک در جنگ هوایی علیه آلمان اعلام کرد.</w:t>
      </w:r>
    </w:p>
    <w:p>
      <w:pPr>
        <w:spacing w:after="40" w:line="240" w:lineRule="auto"/>
        <w:jc w:val="right"/>
        <w:bidi/>
      </w:pPr>
      <w:r>
        <w:rPr>
          <w:rFonts w:ascii="Arial" w:hAnsi="Arial"/>
          <w:sz w:val="20"/>
        </w:rPr>
        <w:t>۰۲۳٫۲۹  واضح بود که نیروی هوایی در طول جنگ جهانی دوم به‌عنوان یک سلاح غالب در اروپای غربی ظاهر شده بود.</w:t>
      </w:r>
    </w:p>
    <w:p>
      <w:pPr>
        <w:spacing w:after="40" w:line="240" w:lineRule="auto"/>
        <w:jc w:val="right"/>
        <w:bidi/>
      </w:pPr>
      <w:r>
        <w:rPr>
          <w:rFonts w:ascii="Arial" w:hAnsi="Arial"/>
          <w:sz w:val="20"/>
        </w:rPr>
        <w:t>۰۲۳٫۳۰  عملیات چووهووند.</w:t>
      </w:r>
    </w:p>
    <w:p>
      <w:pPr>
        <w:spacing w:after="40" w:line="240" w:lineRule="auto"/>
        <w:jc w:val="right"/>
        <w:bidi/>
      </w:pPr>
      <w:r>
        <w:rPr>
          <w:rFonts w:ascii="Arial" w:hAnsi="Arial"/>
          <w:sz w:val="20"/>
        </w:rPr>
        <w:t>۰۲۳٫۳۱  در ارتباط با مأموریت بشردوستانه بریتانیا به نام عملیات مانا، در ماه مه ۱۹۴۵، نیروی هوایی ارتش ایالات متحده چهار هزار تن غذا را در طول عملیات چووهووند به سه میلیون هلندی در هلند تحت اشغال آلمان تحویل داد.</w:t>
      </w:r>
    </w:p>
    <w:p>
      <w:pPr>
        <w:spacing w:after="40" w:line="240" w:lineRule="auto"/>
        <w:jc w:val="right"/>
        <w:bidi/>
      </w:pPr>
      <w:r>
        <w:rPr>
          <w:rFonts w:ascii="Arial" w:hAnsi="Arial"/>
          <w:sz w:val="20"/>
        </w:rPr>
        <w:t>۰۲۳٫۳۲  ده گروه از بمب افکن‌های ب-۱۷ ۲۲۶۸ سورتی پرواز انجام دادند و از حملات ضد هوایی آلمان اجتناب کردند و متحمل حداقل تلفات شدند.</w:t>
      </w:r>
    </w:p>
    <w:p>
      <w:r>
        <w:br w:type="page"/>
      </w:r>
    </w:p>
    <w:p>
      <w:pPr>
        <w:spacing w:after="60"/>
        <w:jc w:val="right"/>
        <w:bidi/>
      </w:pPr>
      <w:r>
        <w:rPr>
          <w:rFonts w:ascii="Arial" w:hAnsi="Arial"/>
          <w:b/>
          <w:color w:val="1F4D78"/>
          <w:sz w:val="24"/>
        </w:rPr>
        <w:t>هفتهٔ ۲۴  |  صفحهٔ منبع: ۴۰</w:t>
      </w:r>
    </w:p>
    <w:p>
      <w:pPr>
        <w:spacing w:after="40" w:line="240" w:lineRule="auto"/>
        <w:jc w:val="right"/>
        <w:bidi/>
      </w:pPr>
      <w:r>
        <w:rPr>
          <w:rFonts w:ascii="Arial" w:hAnsi="Arial"/>
          <w:sz w:val="20"/>
        </w:rPr>
        <w:t>۰۲۴٫۰۱  شجاعت قابل توجه و سرگروهبان اول نیروی هوایی، پل دبلیو آیری.</w:t>
      </w:r>
    </w:p>
    <w:p>
      <w:pPr>
        <w:spacing w:after="40" w:line="240" w:lineRule="auto"/>
        <w:jc w:val="right"/>
        <w:bidi/>
      </w:pPr>
      <w:r>
        <w:rPr>
          <w:rFonts w:ascii="Arial" w:hAnsi="Arial"/>
          <w:sz w:val="20"/>
        </w:rPr>
        <w:t>۰۲۴٫۰۲  در سال ۱۹۴۴، در سن ۲۰ سالگی، گروهبان فنی پل دبلیو آیری و خدمه دیگرش در بیست و هشتمین مأموریت خود در خارج از وین، اتریش، سرنگون شدند.</w:t>
      </w:r>
    </w:p>
    <w:p>
      <w:pPr>
        <w:spacing w:after="40" w:line="240" w:lineRule="auto"/>
        <w:jc w:val="right"/>
        <w:bidi/>
      </w:pPr>
      <w:r>
        <w:rPr>
          <w:rFonts w:ascii="Arial" w:hAnsi="Arial"/>
          <w:sz w:val="20"/>
        </w:rPr>
        <w:t>۰۲۴٫۰۳  او به مدت ۱۰ ماه به‌عنوان اسیر جنگی نگهداری شد و از یک راهپیمایی ۹۰ روزه و ۴۰۰ مایلی از دریای بالتیک تا برلین جان سالم به در برد تا اینکه توسط ارتش بریتانیا در سال ۱۹۴۵ آزاد شود.</w:t>
      </w:r>
    </w:p>
    <w:p>
      <w:pPr>
        <w:spacing w:after="40" w:line="240" w:lineRule="auto"/>
        <w:jc w:val="right"/>
        <w:bidi/>
      </w:pPr>
      <w:r>
        <w:rPr>
          <w:rFonts w:ascii="Arial" w:hAnsi="Arial"/>
          <w:sz w:val="20"/>
        </w:rPr>
        <w:t>۰۲۴٫۰۴  در طول جنگ کره، ایری به‌عنوان تعمیرکار رادیو خدمت می‌کرد.</w:t>
      </w:r>
    </w:p>
    <w:p>
      <w:pPr>
        <w:spacing w:after="40" w:line="240" w:lineRule="auto"/>
        <w:jc w:val="right"/>
        <w:bidi/>
      </w:pPr>
      <w:r>
        <w:rPr>
          <w:rFonts w:ascii="Arial" w:hAnsi="Arial"/>
          <w:sz w:val="20"/>
        </w:rPr>
        <w:t>۰۲۴٫۰۵  به دلیل صرفه جویی در بیش از یک میلیون دلار در تجهیزات الکترونیکی که بدون خط مونتاژ کنترل خوردگی که او توسعه داده بود، به او نشان لگیون وف مریت اهدا شد.</w:t>
      </w:r>
    </w:p>
    <w:p>
      <w:pPr>
        <w:spacing w:after="40" w:line="240" w:lineRule="auto"/>
        <w:jc w:val="right"/>
        <w:bidi/>
      </w:pPr>
      <w:r>
        <w:rPr>
          <w:rFonts w:ascii="Arial" w:hAnsi="Arial"/>
          <w:sz w:val="20"/>
        </w:rPr>
        <w:t>۰۲۴٫۰۶  پل دبلیو آیری آیری اولین گروهبان ارشد نیروی هوایی در سال ۱۹۶۷ شد.</w:t>
      </w:r>
    </w:p>
    <w:p>
      <w:pPr>
        <w:spacing w:after="40" w:line="240" w:lineRule="auto"/>
        <w:jc w:val="right"/>
        <w:bidi/>
      </w:pPr>
      <w:r>
        <w:rPr>
          <w:rFonts w:ascii="Arial" w:hAnsi="Arial"/>
          <w:sz w:val="20"/>
        </w:rPr>
        <w:t>۰۲۴٫۰۷  قابل ذکر است، در سال ۱۹۸۸، رئیس آیری مدال زندانی جنگی نیروی هوایی را دریافت کرد.</w:t>
      </w:r>
    </w:p>
    <w:p>
      <w:pPr>
        <w:spacing w:after="40" w:line="240" w:lineRule="auto"/>
        <w:jc w:val="right"/>
        <w:bidi/>
      </w:pPr>
      <w:r>
        <w:rPr>
          <w:rFonts w:ascii="Arial" w:hAnsi="Arial"/>
          <w:sz w:val="20"/>
        </w:rPr>
        <w:t>۰۲۴٫۰۸  ب-۱۷ به افتخار او، ساتور سانچز نامگذاری شده است.</w:t>
      </w:r>
    </w:p>
    <w:p>
      <w:pPr>
        <w:spacing w:after="40" w:line="240" w:lineRule="auto"/>
        <w:jc w:val="right"/>
        <w:bidi/>
      </w:pPr>
      <w:r>
        <w:rPr>
          <w:rFonts w:ascii="Arial" w:hAnsi="Arial"/>
          <w:sz w:val="20"/>
        </w:rPr>
        <w:t>۰۲۴٫۰۹  پرسنل استخدام شده در طول جنگ جهانی دوم با افتخار خدمت کردند.</w:t>
      </w:r>
    </w:p>
    <w:p>
      <w:pPr>
        <w:spacing w:after="40" w:line="240" w:lineRule="auto"/>
        <w:jc w:val="right"/>
        <w:bidi/>
      </w:pPr>
      <w:r>
        <w:rPr>
          <w:rFonts w:ascii="Arial" w:hAnsi="Arial"/>
          <w:sz w:val="20"/>
        </w:rPr>
        <w:t>۰۲۴٫۱۰  گروهبان ساتور "سمیلین' ساندی" سانچز ۴۴ مأموریت را به‌عنوان یک توپچی هوایی با گروه بمب ۹۵ انجام داد، ۱۹ مأموریت بیشتر از آنچه برای تکمیل تور خود لازم بود.</w:t>
      </w:r>
    </w:p>
    <w:p>
      <w:pPr>
        <w:spacing w:after="40" w:line="240" w:lineRule="auto"/>
        <w:jc w:val="right"/>
        <w:bidi/>
      </w:pPr>
      <w:r>
        <w:rPr>
          <w:rFonts w:ascii="Arial" w:hAnsi="Arial"/>
          <w:sz w:val="20"/>
        </w:rPr>
        <w:t>۰۲۴٫۱۱  پس از مدت کوتاهی به خانه بازگشت، به جای پذیرش مأموریت به‌عنوان مربی توپخانه، به اروپا بازگشت.</w:t>
      </w:r>
    </w:p>
    <w:p>
      <w:pPr>
        <w:spacing w:after="40" w:line="240" w:lineRule="auto"/>
        <w:jc w:val="right"/>
        <w:bidi/>
      </w:pPr>
      <w:r>
        <w:rPr>
          <w:rFonts w:ascii="Arial" w:hAnsi="Arial"/>
          <w:sz w:val="20"/>
        </w:rPr>
        <w:t>۰۲۴٫۱۲  در حال پرواز با اسکادران بمباران ۳۵۳د در ایتالیا، هواپیمای سانچز مورد اصابت آتش زمینی قرار گرفت.</w:t>
      </w:r>
    </w:p>
    <w:p>
      <w:pPr>
        <w:spacing w:after="40" w:line="240" w:lineRule="auto"/>
        <w:jc w:val="right"/>
        <w:bidi/>
      </w:pPr>
      <w:r>
        <w:rPr>
          <w:rFonts w:ascii="Arial" w:hAnsi="Arial"/>
          <w:sz w:val="20"/>
        </w:rPr>
        <w:t>۰۲۴٫۱۳  ۹ نفر از ۱۰ خدمه با موفقیت نجات یافتند، اما سانچز هرگز از هواپیمای آسیب دیده موفق نشد.</w:t>
      </w:r>
    </w:p>
    <w:p>
      <w:pPr>
        <w:spacing w:after="40" w:line="240" w:lineRule="auto"/>
        <w:jc w:val="right"/>
        <w:bidi/>
      </w:pPr>
      <w:r>
        <w:rPr>
          <w:rFonts w:ascii="Arial" w:hAnsi="Arial"/>
          <w:sz w:val="20"/>
        </w:rPr>
        <w:t>۰۲۴٫۱۴  حمله به آخرین پالایشگاه نفت عملیاتی نازی‌ها در ۱۵ مارس ۱۹۴۵ موفقیت آمیز بود، اما به قیمت جان یکی از پرافتخارترین هوانوردان نیروی نظامی ساتور سانچز تمام شد.</w:t>
      </w:r>
    </w:p>
    <w:p>
      <w:pPr>
        <w:spacing w:after="40" w:line="240" w:lineRule="auto"/>
        <w:jc w:val="right"/>
        <w:bidi/>
      </w:pPr>
      <w:r>
        <w:rPr>
          <w:rFonts w:ascii="Arial" w:hAnsi="Arial"/>
          <w:sz w:val="20"/>
        </w:rPr>
        <w:t>۰۲۴٫۱۵  سانچز تنها هوانورد بود که یک ب-۱۷ به افتخار او نامگذاری شد.</w:t>
      </w:r>
    </w:p>
    <w:p>
      <w:pPr>
        <w:spacing w:before="60" w:after="28"/>
        <w:jc w:val="right"/>
        <w:bidi/>
      </w:pPr>
      <w:r>
        <w:rPr>
          <w:b/>
          <w:color w:val="1F4D78"/>
          <w:sz w:val="22"/>
        </w:rPr>
        <w:t>۲.۱۷. نیروهای ژاپنی جنگ جهانی دوم</w:t>
      </w:r>
    </w:p>
    <w:p>
      <w:pPr>
        <w:spacing w:after="40" w:line="240" w:lineRule="auto"/>
        <w:jc w:val="right"/>
        <w:bidi/>
      </w:pPr>
      <w:r>
        <w:rPr>
          <w:rFonts w:ascii="Arial" w:hAnsi="Arial"/>
          <w:sz w:val="20"/>
        </w:rPr>
        <w:t>۰۲۴٫۱۷  ت دولیتل راید.</w:t>
      </w:r>
    </w:p>
    <w:p>
      <w:pPr>
        <w:spacing w:after="40" w:line="240" w:lineRule="auto"/>
        <w:jc w:val="right"/>
        <w:bidi/>
      </w:pPr>
      <w:r>
        <w:rPr>
          <w:rFonts w:ascii="Arial" w:hAnsi="Arial"/>
          <w:sz w:val="20"/>
        </w:rPr>
        <w:t>۰۲۴٫۱۸  نیروهای ژاپنی در طول شش ماه اول درگیری در جنگ جهانی دوم شکست ناپذیر ظاهر شدند.</w:t>
      </w:r>
    </w:p>
    <w:p>
      <w:pPr>
        <w:spacing w:after="40" w:line="240" w:lineRule="auto"/>
        <w:jc w:val="right"/>
        <w:bidi/>
      </w:pPr>
      <w:r>
        <w:rPr>
          <w:rFonts w:ascii="Arial" w:hAnsi="Arial"/>
          <w:sz w:val="20"/>
        </w:rPr>
        <w:t>۰۲۴٫۱۹  با این حال، در ۱۸ آوریل ۱۹۴۲، سرهنگ دوم جیمز اچ. "جیمی" دولیتل ۱۶ بمب افکن متوسط ​​ب-۲۵ میچل آمریکای شمالی را رهبری کرد که از ناو USS هورنت در یک حمله بمباران به اهداف نظامی در توکیو، کوبه و ناگویا، ژاپن پرتاب شد.</w:t>
      </w:r>
    </w:p>
    <w:p>
      <w:pPr>
        <w:spacing w:after="40" w:line="240" w:lineRule="auto"/>
        <w:jc w:val="right"/>
        <w:bidi/>
      </w:pPr>
      <w:r>
        <w:rPr>
          <w:rFonts w:ascii="Arial" w:hAnsi="Arial"/>
          <w:sz w:val="20"/>
        </w:rPr>
        <w:t>۰۲۴٫۲۰  در حالی که یورش دولیتل آسیب کمی به تلاش‌های ژاپنی وارد کرد و متأسفانه تقریبا کل ناوگان ب-۲۵ خود را نابود کرد، این حرکت رهبران نظامی ژاپن را شوکه کرد و روحیه مردم آمریکا را تقویت کرد.</w:t>
      </w:r>
    </w:p>
    <w:p>
      <w:pPr>
        <w:spacing w:after="40" w:line="240" w:lineRule="auto"/>
        <w:jc w:val="right"/>
        <w:bidi/>
      </w:pPr>
      <w:r>
        <w:rPr>
          <w:rFonts w:ascii="Arial" w:hAnsi="Arial"/>
          <w:sz w:val="20"/>
        </w:rPr>
        <w:t>۰۲۴٫۲۱  شجاعانه قابل توجه و مهاجم دولیتل، جیمز دولیتل.</w:t>
      </w:r>
    </w:p>
    <w:p>
      <w:pPr>
        <w:spacing w:after="40" w:line="240" w:lineRule="auto"/>
        <w:jc w:val="right"/>
        <w:bidi/>
      </w:pPr>
      <w:r>
        <w:rPr>
          <w:rFonts w:ascii="Arial" w:hAnsi="Arial"/>
          <w:sz w:val="20"/>
        </w:rPr>
        <w:t>۰۲۴٫۲۲  ژنرال جیمز اچ. "جیمی" دولیتل دستاوردهای حرفه‌ای افسانه‌ای است.</w:t>
      </w:r>
    </w:p>
    <w:p>
      <w:pPr>
        <w:spacing w:after="40" w:line="240" w:lineRule="auto"/>
        <w:jc w:val="right"/>
        <w:bidi/>
      </w:pPr>
      <w:r>
        <w:rPr>
          <w:rFonts w:ascii="Arial" w:hAnsi="Arial"/>
          <w:sz w:val="20"/>
        </w:rPr>
        <w:t>۰۲۴٫۲۳  فرمانده هوانوردی، مهندس هوانوردی، مسابقه هواپیما، تاجر، ژنرال فرمانده، مجری شرکت نفت، دستیار ویژه رئیس ستاد کل نیروی هوایی و دارنده مدال افتخار بود.</w:t>
      </w:r>
    </w:p>
    <w:p>
      <w:pPr>
        <w:spacing w:after="40" w:line="240" w:lineRule="auto"/>
        <w:jc w:val="right"/>
        <w:bidi/>
      </w:pPr>
      <w:r>
        <w:rPr>
          <w:rFonts w:ascii="Arial" w:hAnsi="Arial"/>
          <w:sz w:val="20"/>
        </w:rPr>
        <w:t>۰۲۴٫۲۴  در سال ۱۹۲۲، ستوان دولیتل با یک DH-۴ به مدت ۲۱ ساعت و ۱۹ دقیقه در سراسر ایالات متحده پرواز کرد، با یک توقف سوخت گیری.</w:t>
      </w:r>
    </w:p>
    <w:p>
      <w:pPr>
        <w:spacing w:after="40" w:line="240" w:lineRule="auto"/>
        <w:jc w:val="right"/>
        <w:bidi/>
      </w:pPr>
      <w:r>
        <w:rPr>
          <w:rFonts w:ascii="Arial" w:hAnsi="Arial"/>
          <w:sz w:val="20"/>
        </w:rPr>
        <w:t>۰۲۴٫۲۵  در سال ۱۹۲۵، او جایزه اشنایدر را در مسابقه هواپیماهای دریایی بر روی آب به دست آورد، زمانی که رکورد جهانی هواپیمای دریایی را با سرعت ۲۴۵.۷۱۳ مایل در ساعت ثبت کرد.</w:t>
      </w:r>
    </w:p>
    <w:p>
      <w:pPr>
        <w:spacing w:after="40" w:line="240" w:lineRule="auto"/>
        <w:jc w:val="right"/>
        <w:bidi/>
      </w:pPr>
      <w:r>
        <w:rPr>
          <w:rFonts w:ascii="Arial" w:hAnsi="Arial"/>
          <w:sz w:val="20"/>
        </w:rPr>
        <w:t>۰۲۴٫۲۶  در سال ۱۹۲۹، جایزه هارمون را به خاطر اینکه اولین خلبانی بود که برخاسته بود، در یک مسیر مجموعه جیمز اچ. دولیتل پرواز کرد و با استفاده از ابزار به تنهایی فرود آمد، دریافت کرد.</w:t>
      </w:r>
    </w:p>
    <w:p>
      <w:pPr>
        <w:spacing w:after="40" w:line="240" w:lineRule="auto"/>
        <w:jc w:val="right"/>
        <w:bidi/>
      </w:pPr>
      <w:r>
        <w:rPr>
          <w:rFonts w:ascii="Arial" w:hAnsi="Arial"/>
          <w:sz w:val="20"/>
        </w:rPr>
        <w:t>۰۲۴٫۲۷  پس از وقفه‌ای در خدمت، او برای رهبری یورش دولیتل در ۱۸ آوریل ۱۹۴۲ به ژاپن بازگشت.</w:t>
      </w:r>
    </w:p>
    <w:p>
      <w:pPr>
        <w:spacing w:after="40" w:line="240" w:lineRule="auto"/>
        <w:jc w:val="right"/>
        <w:bidi/>
      </w:pPr>
      <w:r>
        <w:rPr>
          <w:rFonts w:ascii="Arial" w:hAnsi="Arial"/>
          <w:sz w:val="20"/>
        </w:rPr>
        <w:t>۰۲۴٫۲۸  در سال ۱۹۸۵، کنگره ایالات متحده دولیتل را به ژنرال چهار ستاره ارتقا داد، اولین فردی در تاریخ نیروی هوایی رزرو که به آن درجه ارتقا یافت.</w:t>
      </w:r>
    </w:p>
    <w:p>
      <w:r>
        <w:br w:type="page"/>
      </w:r>
    </w:p>
    <w:p>
      <w:pPr>
        <w:spacing w:after="60"/>
        <w:jc w:val="right"/>
        <w:bidi/>
      </w:pPr>
      <w:r>
        <w:rPr>
          <w:rFonts w:ascii="Arial" w:hAnsi="Arial"/>
          <w:b/>
          <w:color w:val="1F4D78"/>
          <w:sz w:val="24"/>
        </w:rPr>
        <w:t>هفتهٔ ۲۵  |  صفحهٔ منبع: ۴۱</w:t>
      </w:r>
    </w:p>
    <w:p>
      <w:pPr>
        <w:spacing w:before="60" w:after="28"/>
        <w:jc w:val="right"/>
        <w:bidi/>
      </w:pPr>
      <w:r>
        <w:rPr>
          <w:b/>
          <w:color w:val="1F4D78"/>
          <w:sz w:val="22"/>
        </w:rPr>
        <w:t>۲.۱۸. دوران اتمی</w:t>
      </w:r>
    </w:p>
    <w:p>
      <w:pPr>
        <w:spacing w:after="40" w:line="240" w:lineRule="auto"/>
        <w:jc w:val="right"/>
        <w:bidi/>
      </w:pPr>
      <w:r>
        <w:rPr>
          <w:rFonts w:ascii="Arial" w:hAnsi="Arial"/>
          <w:sz w:val="20"/>
        </w:rPr>
        <w:t>۰۲۵٫۰۲  با قدرت زیاد، مسئولیت بزرگی به همراه دارد.</w:t>
      </w:r>
    </w:p>
    <w:p>
      <w:pPr>
        <w:spacing w:after="40" w:line="240" w:lineRule="auto"/>
        <w:jc w:val="right"/>
        <w:bidi/>
      </w:pPr>
      <w:r>
        <w:rPr>
          <w:rFonts w:ascii="Arial" w:hAnsi="Arial"/>
          <w:sz w:val="20"/>
        </w:rPr>
        <w:t>۰۲۵٫۰۳  در سال ۱۸۹۶، زمانی که اورانیوم برای انتشار یک تشعشع ناشناخته کشف شد و رادیواکتیویته با احتمالات انرژی اتمی مرتبط بود، دوران اتمی آغاز شده بود.</w:t>
      </w:r>
    </w:p>
    <w:p>
      <w:pPr>
        <w:spacing w:after="40" w:line="240" w:lineRule="auto"/>
        <w:jc w:val="right"/>
        <w:bidi/>
      </w:pPr>
      <w:r>
        <w:rPr>
          <w:rFonts w:ascii="Arial" w:hAnsi="Arial"/>
          <w:sz w:val="20"/>
        </w:rPr>
        <w:t>۰۲۵٫۰۴  کاربردهای بالقوه انرژی اتمی از پزشکی هسته‌ای گرفته تا سوخت و تسلیحات را شامل می‌شود.</w:t>
      </w:r>
    </w:p>
    <w:p>
      <w:pPr>
        <w:spacing w:after="40" w:line="240" w:lineRule="auto"/>
        <w:jc w:val="right"/>
        <w:bidi/>
      </w:pPr>
      <w:r>
        <w:rPr>
          <w:rFonts w:ascii="Arial" w:hAnsi="Arial"/>
          <w:sz w:val="20"/>
        </w:rPr>
        <w:t>۰۲۵٫۰۵  تا سال ۱۹۴۵ بود که استفاده از انرژی اتمی به‌عنوان یک سلاح هسته‌ای با هدف پایان دادن به جنگ جهانی دوم استفاده شد.</w:t>
      </w:r>
    </w:p>
    <w:p>
      <w:pPr>
        <w:spacing w:after="40" w:line="240" w:lineRule="auto"/>
        <w:jc w:val="right"/>
        <w:bidi/>
      </w:pPr>
      <w:r>
        <w:rPr>
          <w:rFonts w:ascii="Arial" w:hAnsi="Arial"/>
          <w:sz w:val="20"/>
        </w:rPr>
        <w:t>۰۲۵٫۰۶  در ژوئیه ۱۹۴۵، پس از آزمایش موفقیت آمیز اتمی اولین بمب هسته‌ای، ترینیتی، نیروهای متفقین اولتیماتومی صادر کردند و از دولت ژاپن خواستند که تسلیم شود یا "ویرانی فوری و کامل" متحمل شود. ظرف چند هفته، ب-۲۹‌های اصلاح شده ویژه اولین بمب‌های اتمی عملیاتی را تحویل دادند.</w:t>
      </w:r>
    </w:p>
    <w:p>
      <w:pPr>
        <w:spacing w:after="40" w:line="240" w:lineRule="auto"/>
        <w:jc w:val="right"/>
        <w:bidi/>
      </w:pPr>
      <w:r>
        <w:rPr>
          <w:rFonts w:ascii="Arial" w:hAnsi="Arial"/>
          <w:sz w:val="20"/>
        </w:rPr>
        <w:t>۰۲۵٫۰۷  در ۶ اوت ۱۹۴۵، ب-۲۹، نولا گای یک بمب اورانیومی معروف به "پسر کوچک" را بر فراز هیروشیما پرتاب کرد.</w:t>
      </w:r>
    </w:p>
    <w:p>
      <w:pPr>
        <w:spacing w:after="40" w:line="240" w:lineRule="auto"/>
        <w:jc w:val="right"/>
        <w:bidi/>
      </w:pPr>
      <w:r>
        <w:rPr>
          <w:rFonts w:ascii="Arial" w:hAnsi="Arial"/>
          <w:sz w:val="20"/>
        </w:rPr>
        <w:t>۰۲۵٫۰۸  نزدیک به پنج مایل مربع از شهر ویران شد و ۸۰۰۰۰ نفر کشته شدند.</w:t>
      </w:r>
    </w:p>
    <w:p>
      <w:pPr>
        <w:spacing w:after="40" w:line="240" w:lineRule="auto"/>
        <w:jc w:val="right"/>
        <w:bidi/>
      </w:pPr>
      <w:r>
        <w:rPr>
          <w:rFonts w:ascii="Arial" w:hAnsi="Arial"/>
          <w:sz w:val="20"/>
        </w:rPr>
        <w:t>۰۲۵٫۰۹  سه روز بعد، در ۹ اوت ۱۹۴۵، ب-۲۹، بوککسکار، بمب پلوتونیومی به نام "مرد چاق" را در ناکازاکی منتشر کرد.</w:t>
      </w:r>
    </w:p>
    <w:p>
      <w:pPr>
        <w:spacing w:after="40" w:line="240" w:lineRule="auto"/>
        <w:jc w:val="right"/>
        <w:bidi/>
      </w:pPr>
      <w:r>
        <w:rPr>
          <w:rFonts w:ascii="Arial" w:hAnsi="Arial"/>
          <w:sz w:val="20"/>
        </w:rPr>
        <w:t>۰۲۵٫۱۰  تقریبا ۱.۵ مایل مربع تخریب شد، ۶۰۰۰۰ نفر به شدت مجروح شدند و ۳۵۰۰۰ نفر کشته شدند.</w:t>
      </w:r>
    </w:p>
    <w:p>
      <w:pPr>
        <w:spacing w:after="40" w:line="240" w:lineRule="auto"/>
        <w:jc w:val="right"/>
        <w:bidi/>
      </w:pPr>
      <w:r>
        <w:rPr>
          <w:rFonts w:ascii="Arial" w:hAnsi="Arial"/>
          <w:sz w:val="20"/>
        </w:rPr>
        <w:t>۰۲۵٫۱۱  در مواجهه با نیروهای نظامی شکست خورده، شهرهای سوخته، و اعلام جنگ توسط اتحاد جماهیر شوروی، دولت ژاپن در ۱۴ اوت ۱۹۴۵ تسلیم شد.</w:t>
      </w:r>
    </w:p>
    <w:p>
      <w:pPr>
        <w:spacing w:after="40" w:line="240" w:lineRule="auto"/>
        <w:jc w:val="right"/>
        <w:bidi/>
      </w:pPr>
      <w:r>
        <w:rPr>
          <w:rFonts w:ascii="Arial" w:hAnsi="Arial"/>
          <w:sz w:val="20"/>
        </w:rPr>
        <w:t>۰۲۵٫۱۲  ثابت شد که استفاده از سلاح‌های کشتار جمعی اتمی نیروی مؤثری در ایجاد ویرانی بر دشمن است.</w:t>
      </w:r>
    </w:p>
    <w:p>
      <w:pPr>
        <w:spacing w:after="40" w:line="240" w:lineRule="auto"/>
        <w:jc w:val="right"/>
        <w:bidi/>
      </w:pPr>
      <w:r>
        <w:rPr>
          <w:rFonts w:ascii="Arial" w:hAnsi="Arial"/>
          <w:sz w:val="20"/>
        </w:rPr>
        <w:t>۰۲۵٫۱۳  توجه: تا ژوئن ۱۹۴۶، یک کمیسیون منصوب از سوی سازمان ملل، طرحی را برای از بین بردن تسلیحات هسته‌ای تکمیل کرد.</w:t>
      </w:r>
    </w:p>
    <w:p>
      <w:pPr>
        <w:spacing w:after="40" w:line="240" w:lineRule="auto"/>
        <w:jc w:val="right"/>
        <w:bidi/>
      </w:pPr>
      <w:r>
        <w:rPr>
          <w:rFonts w:ascii="Arial" w:hAnsi="Arial"/>
          <w:sz w:val="20"/>
        </w:rPr>
        <w:t>۰۲۵٫۱۴  پیشنهاد شد که بازرسان برای اطمینان از اینکه هیچ کشوری بمب اتمی تولید نمی‌کند و بر برچیدن تسلیحات موجود نظارت کنند، به سراسر جهان سفر کنند.</w:t>
      </w:r>
    </w:p>
    <w:p>
      <w:pPr>
        <w:spacing w:after="40" w:line="240" w:lineRule="auto"/>
        <w:jc w:val="right"/>
        <w:bidi/>
      </w:pPr>
      <w:r>
        <w:rPr>
          <w:rFonts w:ascii="Arial" w:hAnsi="Arial"/>
          <w:sz w:val="20"/>
        </w:rPr>
        <w:t>۰۲۵٫۱۵  متأسفانه، این طرح توسط اتحاد جماهیر شوروی وتو شد و نتیجه آن تقریبا پنج دهه جنگ سرد بود.</w:t>
      </w:r>
    </w:p>
    <w:p>
      <w:pPr>
        <w:spacing w:before="60" w:after="28"/>
        <w:jc w:val="right"/>
        <w:bidi/>
      </w:pPr>
      <w:r>
        <w:rPr>
          <w:b/>
          <w:color w:val="1F4D78"/>
          <w:sz w:val="22"/>
        </w:rPr>
        <w:t>۲.۱۹. ورود به جنگ سرد</w:t>
      </w:r>
    </w:p>
    <w:p>
      <w:pPr>
        <w:spacing w:after="40" w:line="240" w:lineRule="auto"/>
        <w:jc w:val="right"/>
        <w:bidi/>
      </w:pPr>
      <w:r>
        <w:rPr>
          <w:rFonts w:ascii="Arial" w:hAnsi="Arial"/>
          <w:sz w:val="20"/>
        </w:rPr>
        <w:t>۰۲۵٫۱۷  در سال ۱۹۴۵، نخست وزیر بریتانیا، وینستون چرچیل؛ نخست وزیر شوروی، جوزف استالین؛ و رئیس جمهور آمریکا، فرانکلین دی. روزولت، برای بحث در مورد تقسیم اروپا پس از جنگ ملاقات کردند.</w:t>
      </w:r>
    </w:p>
    <w:p>
      <w:pPr>
        <w:spacing w:after="40" w:line="240" w:lineRule="auto"/>
        <w:jc w:val="right"/>
        <w:bidi/>
      </w:pPr>
      <w:r>
        <w:rPr>
          <w:rFonts w:ascii="Arial" w:hAnsi="Arial"/>
          <w:sz w:val="20"/>
        </w:rPr>
        <w:t>۰۲۵٫۱۸  جلسه خوب پیش نرفت، اما برای تأسیس سازمان ملل متحد بنیادی بود.</w:t>
      </w:r>
    </w:p>
    <w:p>
      <w:pPr>
        <w:spacing w:after="40" w:line="240" w:lineRule="auto"/>
        <w:jc w:val="right"/>
        <w:bidi/>
      </w:pPr>
      <w:r>
        <w:rPr>
          <w:rFonts w:ascii="Arial" w:hAnsi="Arial"/>
          <w:sz w:val="20"/>
        </w:rPr>
        <w:t>۰۲۵٫۱۹  اگرچه ایالات متحده و متحدان غربی ما روی اتحاد جماهیر شوروی به‌عنوان ملتی قهرمان حساب می‌کردند که با آنها علیه هیتلر می‌جنگید، اما حتی قبل از پایان جنگ جهانی دوم آشکار بود که این اتحاد از شکاف ایدئولوژیکی که دموکراسی‌های سرمایه‌داری را از غول کمونیستی جدا می‌کرد، جان سالم به در نخواهد برد.</w:t>
      </w:r>
    </w:p>
    <w:p>
      <w:pPr>
        <w:spacing w:after="40" w:line="240" w:lineRule="auto"/>
        <w:jc w:val="right"/>
        <w:bidi/>
      </w:pPr>
      <w:r>
        <w:rPr>
          <w:rFonts w:ascii="Arial" w:hAnsi="Arial"/>
          <w:sz w:val="20"/>
        </w:rPr>
        <w:t>۰۲۵٫۲۰  پس از جنگ جهانی دوم، هدف ایالات متحده و اتحاد جماهیر شوروی افزایش ایدئولوژی‌ها و نفوذ خود در سراسر جهان بود.</w:t>
      </w:r>
    </w:p>
    <w:p>
      <w:r>
        <w:br w:type="page"/>
      </w:r>
    </w:p>
    <w:p>
      <w:pPr>
        <w:spacing w:after="60"/>
        <w:jc w:val="right"/>
        <w:bidi/>
      </w:pPr>
      <w:r>
        <w:rPr>
          <w:rFonts w:ascii="Arial" w:hAnsi="Arial"/>
          <w:b/>
          <w:color w:val="1F4D78"/>
          <w:sz w:val="24"/>
        </w:rPr>
        <w:t>هفتهٔ ۲۶  |  صفحهٔ منبع: ۴۲</w:t>
      </w:r>
    </w:p>
    <w:p>
      <w:pPr>
        <w:spacing w:before="60" w:after="28"/>
        <w:jc w:val="right"/>
        <w:bidi/>
      </w:pPr>
      <w:r>
        <w:rPr>
          <w:b/>
          <w:color w:val="1F4D78"/>
          <w:sz w:val="22"/>
        </w:rPr>
        <w:t>بخش ۲د - لبه فضا</w:t>
      </w:r>
    </w:p>
    <w:p>
      <w:pPr>
        <w:spacing w:before="60" w:after="28"/>
        <w:jc w:val="right"/>
        <w:bidi/>
      </w:pPr>
      <w:r>
        <w:rPr>
          <w:b/>
          <w:color w:val="1F4D78"/>
          <w:sz w:val="22"/>
        </w:rPr>
        <w:t>۲.۲۰. مرز نهایی</w:t>
      </w:r>
    </w:p>
    <w:p>
      <w:pPr>
        <w:spacing w:after="40" w:line="240" w:lineRule="auto"/>
        <w:jc w:val="right"/>
        <w:bidi/>
      </w:pPr>
      <w:r>
        <w:rPr>
          <w:rFonts w:ascii="Arial" w:hAnsi="Arial"/>
          <w:sz w:val="20"/>
        </w:rPr>
        <w:t>۰۲۶٫۰۳  برنامه فضایی ایالات متحده از آزمایشات اصلی مهندس آمریکایی رابرت اچ. گودارد سرچشمه گرفت، که ایده‌ها و طرح‌های اولیه او با پیشرفت‌های موشکی آلمان نازی بیشتر اصلاح شد.</w:t>
      </w:r>
    </w:p>
    <w:p>
      <w:pPr>
        <w:spacing w:after="40" w:line="240" w:lineRule="auto"/>
        <w:jc w:val="right"/>
        <w:bidi/>
      </w:pPr>
      <w:r>
        <w:rPr>
          <w:rFonts w:ascii="Arial" w:hAnsi="Arial"/>
          <w:sz w:val="20"/>
        </w:rPr>
        <w:t>۰۲۶٫۰۴  در سال ۱۹۴۴، پس از هشت سال تحقیق، دانشمندان آلمانی با موفقیت اولین موشک بالستیک میان برد جهان، راکت و-۲ را پرتاب کردند.</w:t>
      </w:r>
    </w:p>
    <w:p>
      <w:pPr>
        <w:spacing w:after="40" w:line="240" w:lineRule="auto"/>
        <w:jc w:val="right"/>
        <w:bidi/>
      </w:pPr>
      <w:r>
        <w:rPr>
          <w:rFonts w:ascii="Arial" w:hAnsi="Arial"/>
          <w:sz w:val="20"/>
        </w:rPr>
        <w:t>۰۲۶٫۰۵  این تهدید نوظهور حمله از صدها مایل دورتر نشان داد که جنگ آینده فقط به زمین، دریا و آسمان محدود نخواهد شد.</w:t>
      </w:r>
    </w:p>
    <w:p>
      <w:pPr>
        <w:spacing w:after="40" w:line="240" w:lineRule="auto"/>
        <w:jc w:val="right"/>
        <w:bidi/>
      </w:pPr>
      <w:r>
        <w:rPr>
          <w:rFonts w:ascii="Arial" w:hAnsi="Arial"/>
          <w:sz w:val="20"/>
        </w:rPr>
        <w:t>۰۲۶٫۰۶  در پایان جنگ جهانی دوم، تقریبا ۱۶۰۰ نفر از دانشمندان، مهندسان و تکنسین‌های برجسته نازی، تحت هدایت دانشمند آلمانی ورنر فون براون، تسلیم نیروهای متحد شدند و مخفیانه به ایالات متحده منتقل شدند.</w:t>
      </w:r>
    </w:p>
    <w:p>
      <w:pPr>
        <w:spacing w:after="40" w:line="240" w:lineRule="auto"/>
        <w:jc w:val="right"/>
        <w:bidi/>
      </w:pPr>
      <w:r>
        <w:rPr>
          <w:rFonts w:ascii="Arial" w:hAnsi="Arial"/>
          <w:sz w:val="20"/>
        </w:rPr>
        <w:t>۰۲۶٫۰۷  در طول جنگ سرد متعاقب با اتحاد جماهیر شوروی، آنها در طول دهه ۱۹۵۰ تحت نظارت ارتش ایالات متحده به کار پیشگامانه خود ادامه دادند و در نهایت پایه و اساس فناوری موشک‌های بالستیک آمریکا، توسعه ماهواره‌ها و بعدا مأموریت‌های فضایی سرنشین دار را گذاشتند.</w:t>
      </w:r>
    </w:p>
    <w:p>
      <w:pPr>
        <w:spacing w:after="40" w:line="240" w:lineRule="auto"/>
        <w:jc w:val="right"/>
        <w:bidi/>
      </w:pPr>
      <w:r>
        <w:rPr>
          <w:rFonts w:ascii="Arial" w:hAnsi="Arial"/>
          <w:sz w:val="20"/>
        </w:rPr>
        <w:t>۰۲۶٫۰۸  پس از جنگ، سرلشکر کورتیس ای. لی می، معاون وقت ستاد هوایی در امور تحقیق و توسعه، عملیات فضایی را به‌عنوان توسعه عملیات هوایی در نظر گرفت.</w:t>
      </w:r>
    </w:p>
    <w:p>
      <w:pPr>
        <w:spacing w:after="40" w:line="240" w:lineRule="auto"/>
        <w:jc w:val="right"/>
        <w:bidi/>
      </w:pPr>
      <w:r>
        <w:rPr>
          <w:rFonts w:ascii="Arial" w:hAnsi="Arial"/>
          <w:sz w:val="20"/>
        </w:rPr>
        <w:t>۰۲۶٫۰۹  در سال ۱۹۴۶، او به شرکت تحقیق و توسعه مأموریت داد تا یک طرح اولیه برای یک سفینه فضایی آزمایشی در مدار جهان را پیشنهاد دهد - چیزی که بعدا به‌عنوان ماهواره شناخته شد.</w:t>
      </w:r>
    </w:p>
    <w:p>
      <w:pPr>
        <w:spacing w:after="40" w:line="240" w:lineRule="auto"/>
        <w:jc w:val="right"/>
        <w:bidi/>
      </w:pPr>
      <w:r>
        <w:rPr>
          <w:rFonts w:ascii="Arial" w:hAnsi="Arial"/>
          <w:sz w:val="20"/>
        </w:rPr>
        <w:t>۰۲۶٫۱۰  در اواخر سال ۱۹۵۳، دستیار وزیر نیروی هوایی در امور تحقیق و توسعه، گروهی از کارشناسان موسوم به گروه ارزیابی موشک‌های استراتژیک را با نام رمز کمیته قوری تشکیل داد تا زمینه موشک‌های دوربرد و تسریع توسعه موشک‌های بالستیک قاره‌پیما را بررسی کنند.</w:t>
      </w:r>
    </w:p>
    <w:p>
      <w:pPr>
        <w:spacing w:after="40" w:line="240" w:lineRule="auto"/>
        <w:jc w:val="right"/>
        <w:bidi/>
      </w:pPr>
      <w:r>
        <w:rPr>
          <w:rFonts w:ascii="Arial" w:hAnsi="Arial"/>
          <w:sz w:val="20"/>
        </w:rPr>
        <w:t>۰۲۶٫۱۱  بر اساس توصیه‌های کمیته، فرماندهی تحقیق و توسعه هوایی، بخش توسعه غرب را برای توسعه و آزمایش میدانی موشک‌های بالستیک قاره‌پیما ایجاد کرد.</w:t>
      </w:r>
    </w:p>
    <w:p>
      <w:pPr>
        <w:spacing w:after="40" w:line="240" w:lineRule="auto"/>
        <w:jc w:val="right"/>
        <w:bidi/>
      </w:pPr>
      <w:r>
        <w:rPr>
          <w:rFonts w:ascii="Arial" w:hAnsi="Arial"/>
          <w:sz w:val="20"/>
        </w:rPr>
        <w:t>۰۲۶٫۱۲  در ۲ اوت ۱۹۵۴، سرتیپ برنارد شریور فرماندهی سازمان جدید را بر عهده گرفت.</w:t>
      </w:r>
    </w:p>
    <w:p>
      <w:pPr>
        <w:spacing w:before="60" w:after="28"/>
        <w:jc w:val="right"/>
        <w:bidi/>
      </w:pPr>
      <w:r>
        <w:rPr>
          <w:b/>
          <w:color w:val="1F4D78"/>
          <w:sz w:val="22"/>
        </w:rPr>
        <w:t>۲.۲۱. مسابقه فضایی</w:t>
      </w:r>
    </w:p>
    <w:p>
      <w:pPr>
        <w:spacing w:after="40" w:line="240" w:lineRule="auto"/>
        <w:jc w:val="right"/>
        <w:bidi/>
      </w:pPr>
      <w:r>
        <w:rPr>
          <w:rFonts w:ascii="Arial" w:hAnsi="Arial"/>
          <w:sz w:val="20"/>
        </w:rPr>
        <w:t>۰۲۶٫۱۴  در حالی که تمرکز اواخر دهه ۱۹۴۰، پیگیری تحقیقات موشکی و علوم جوی فوقانی به‌عنوان ابزاری برای تضمین رهبری آمریکا در فناوری بود، زمانی که رئیس جمهور دوایت دی. آیزنهاور طرحی را برای چرخش یک ماهواره علمی به‌عنوان بخشی از سال بین‌المللی ژئوفیزیک (IGY) تصویب کرد، یک گام بزرگ به جلو رخ داد.</w:t>
      </w:r>
    </w:p>
    <w:p>
      <w:pPr>
        <w:spacing w:after="40" w:line="240" w:lineRule="auto"/>
        <w:jc w:val="right"/>
        <w:bidi/>
      </w:pPr>
      <w:r>
        <w:rPr>
          <w:rFonts w:ascii="Arial" w:hAnsi="Arial"/>
          <w:sz w:val="20"/>
        </w:rPr>
        <w:t>۰۲۶٫۱۵  IGY یک تلاش مشترک برای جمع‌آوری داده‌های علمی درباره زمین برای دوره زمانی ۱ ژوئیه ۱۹۵۷ تا ۳۱ دسامبر ۱۹۵۸ بود.</w:t>
      </w:r>
    </w:p>
    <w:p>
      <w:pPr>
        <w:spacing w:after="40" w:line="240" w:lineRule="auto"/>
        <w:jc w:val="right"/>
        <w:bidi/>
      </w:pPr>
      <w:r>
        <w:rPr>
          <w:rFonts w:ascii="Arial" w:hAnsi="Arial"/>
          <w:sz w:val="20"/>
        </w:rPr>
        <w:t>۰۲۶٫۱۶  در ۴ اکتبر ۱۹۵۷، اتحاد جماهیر شوروی با موفقیت ماهواره اسپوتنیک ی را به مدار زمین پرتاب کرد.</w:t>
      </w:r>
    </w:p>
    <w:p>
      <w:pPr>
        <w:spacing w:after="40" w:line="240" w:lineRule="auto"/>
        <w:jc w:val="right"/>
        <w:bidi/>
      </w:pPr>
      <w:r>
        <w:rPr>
          <w:rFonts w:ascii="Arial" w:hAnsi="Arial"/>
          <w:sz w:val="20"/>
        </w:rPr>
        <w:t>۰۲۶٫۱۷  موفقیت شوروی آغاز عصر فضا بود و جرقه مسابقه فضایی بین ایالات متحده و اتحاد جماهیر شوروی را برانگیخت.</w:t>
      </w:r>
    </w:p>
    <w:p>
      <w:pPr>
        <w:spacing w:after="40" w:line="240" w:lineRule="auto"/>
        <w:jc w:val="right"/>
        <w:bidi/>
      </w:pPr>
      <w:r>
        <w:rPr>
          <w:rFonts w:ascii="Arial" w:hAnsi="Arial"/>
          <w:sz w:val="20"/>
        </w:rPr>
        <w:t>۰۲۶٫۱۸  در پاسخ به پرتاب اسپوتنیک ی، رئیس جمهور دوایت دی. آیزنهاور تلاش‌های فضایی غیرنظامی و نظامی را تسریع بخشید، تصمیمی که در طول جنگ سرد بسیار مهم بود.</w:t>
      </w:r>
    </w:p>
    <w:p>
      <w:pPr>
        <w:spacing w:after="40" w:line="240" w:lineRule="auto"/>
        <w:jc w:val="right"/>
        <w:bidi/>
      </w:pPr>
      <w:r>
        <w:rPr>
          <w:rFonts w:ascii="Arial" w:hAnsi="Arial"/>
          <w:sz w:val="20"/>
        </w:rPr>
        <w:t>۰۲۶٫۱۹  برای مقابله با تهدید حمله اتمی احتمالی شوروی، رئیس جمهور آیزنهاور توسعه یک موشک بالستیک قاره پیما (ICBM) را یک اولویت ملی قرار داد.</w:t>
      </w:r>
    </w:p>
    <w:p>
      <w:pPr>
        <w:spacing w:after="40" w:line="240" w:lineRule="auto"/>
        <w:jc w:val="right"/>
        <w:bidi/>
      </w:pPr>
      <w:r>
        <w:rPr>
          <w:rFonts w:ascii="Arial" w:hAnsi="Arial"/>
          <w:sz w:val="20"/>
        </w:rPr>
        <w:t>۰۲۶٫۲۰  در پایان این دهه، نیروی هوایی اولین ICBM دوربرد اطلس خود را پذیرفت و سپس سیستم تایتان را به دنبال داشت.</w:t>
      </w:r>
    </w:p>
    <w:p>
      <w:pPr>
        <w:spacing w:after="40" w:line="240" w:lineRule="auto"/>
        <w:jc w:val="right"/>
        <w:bidi/>
      </w:pPr>
      <w:r>
        <w:rPr>
          <w:rFonts w:ascii="Arial" w:hAnsi="Arial"/>
          <w:sz w:val="20"/>
        </w:rPr>
        <w:t>۰۲۶٫۲۱  در سال ۱۹۵۸، نیروی هوایی برنامه هایی برای حضور نظامی سرنشین دار در فضا تدوین کرد، اما رئیس جمهور آیزنهاور مأموریت‌های سرنشین دار را برای اداره ملی هوانوردی و فضایی رزرو کرد.</w:t>
      </w:r>
    </w:p>
    <w:p>
      <w:r>
        <w:br w:type="page"/>
      </w:r>
    </w:p>
    <w:p>
      <w:pPr>
        <w:spacing w:after="60"/>
        <w:jc w:val="right"/>
        <w:bidi/>
      </w:pPr>
      <w:r>
        <w:rPr>
          <w:rFonts w:ascii="Arial" w:hAnsi="Arial"/>
          <w:b/>
          <w:color w:val="1F4D78"/>
          <w:sz w:val="24"/>
        </w:rPr>
        <w:t>هفتهٔ ۲۷  |  صفحهٔ منبع: ۴۳</w:t>
      </w:r>
    </w:p>
    <w:p>
      <w:pPr>
        <w:spacing w:before="60" w:after="28"/>
        <w:jc w:val="right"/>
        <w:bidi/>
      </w:pPr>
      <w:r>
        <w:rPr>
          <w:b/>
          <w:color w:val="1F4D78"/>
          <w:sz w:val="22"/>
        </w:rPr>
        <w:t>(ناسا).</w:t>
      </w:r>
    </w:p>
    <w:p>
      <w:pPr>
        <w:spacing w:after="40" w:line="240" w:lineRule="auto"/>
        <w:jc w:val="right"/>
        <w:bidi/>
      </w:pPr>
      <w:r>
        <w:rPr>
          <w:rFonts w:ascii="Arial" w:hAnsi="Arial"/>
          <w:sz w:val="20"/>
        </w:rPr>
        <w:t>۰۲۷٫۰۲  با این حال، طرح نیروی هوایی اساس برنامه‌های مرکوری، جمینی و آپولو را تشکیل داد.</w:t>
      </w:r>
    </w:p>
    <w:p>
      <w:pPr>
        <w:spacing w:after="40" w:line="240" w:lineRule="auto"/>
        <w:jc w:val="right"/>
        <w:bidi/>
      </w:pPr>
      <w:r>
        <w:rPr>
          <w:rFonts w:ascii="Arial" w:hAnsi="Arial"/>
          <w:sz w:val="20"/>
        </w:rPr>
        <w:t>۰۲۷٫۰۳  سیستم حمل و نقل فضایی، که معمولا به‌عنوان شاتل فضایی شناخته می‌شود، از تمایل ناسا برای انتقال فضانوردان به ایستگاه‌های فضایی بزرگ و تمایل نیروی هوایی برای اعزام فضانوردان نظامی به فضا متولد شد.</w:t>
      </w:r>
    </w:p>
    <w:p>
      <w:pPr>
        <w:spacing w:before="60" w:after="28"/>
        <w:jc w:val="right"/>
        <w:bidi/>
      </w:pPr>
      <w:r>
        <w:rPr>
          <w:b/>
          <w:color w:val="1F4D78"/>
          <w:sz w:val="22"/>
        </w:rPr>
        <w:t>۲.۲۲. به حداکثر رساندن جلوه‌های فضایی</w:t>
      </w:r>
    </w:p>
    <w:p>
      <w:pPr>
        <w:spacing w:after="40" w:line="240" w:lineRule="auto"/>
        <w:jc w:val="right"/>
        <w:bidi/>
      </w:pPr>
      <w:r>
        <w:rPr>
          <w:rFonts w:ascii="Arial" w:hAnsi="Arial"/>
          <w:sz w:val="20"/>
        </w:rPr>
        <w:t>۰۲۷٫۰۵  همزمان با تلاش‌ها برای توسعه موشک‌های دوربرد، ایالات متحده به دنبال فناوری فضایی برای افشای اطلاعات موثق در مورد اهداف و قابلیت‌های نظامی شوروی بود.</w:t>
      </w:r>
    </w:p>
    <w:p>
      <w:pPr>
        <w:spacing w:after="40" w:line="240" w:lineRule="auto"/>
        <w:jc w:val="right"/>
        <w:bidi/>
      </w:pPr>
      <w:r>
        <w:rPr>
          <w:rFonts w:ascii="Arial" w:hAnsi="Arial"/>
          <w:sz w:val="20"/>
        </w:rPr>
        <w:t>۰۲۷٫۰۶  به دنبال توصیه گزارش "بازخورد پروژه" شرکت تحقیق و توسعه، رهبران ارشد نیروی هوایی سیستم مورد نیاز تسلیحات شماره ۵ را صادر کردند که توسعه یک ماهواره شناسایی الکترواپتیکی را هدایت می‌کند.</w:t>
      </w:r>
    </w:p>
    <w:p>
      <w:pPr>
        <w:spacing w:after="40" w:line="240" w:lineRule="auto"/>
        <w:jc w:val="right"/>
        <w:bidi/>
      </w:pPr>
      <w:r>
        <w:rPr>
          <w:rFonts w:ascii="Arial" w:hAnsi="Arial"/>
          <w:sz w:val="20"/>
        </w:rPr>
        <w:t>۰۲۷٫۰۷  این دوره جدید از سکوهای مبتنی بر فضا در نهایت گسترش یافت و مأموریت‌های دیگری مانند هشدار موشکی، آگاهی فضایی و شناسایی فضای نبرد را نیز در بر گرفت.</w:t>
      </w:r>
    </w:p>
    <w:p>
      <w:pPr>
        <w:spacing w:after="40" w:line="240" w:lineRule="auto"/>
        <w:jc w:val="right"/>
        <w:bidi/>
      </w:pPr>
      <w:r>
        <w:rPr>
          <w:rFonts w:ascii="Arial" w:hAnsi="Arial"/>
          <w:sz w:val="20"/>
        </w:rPr>
        <w:t>۰۲۷٫۰۸  برای حمایت از این فناوری‌های جدید، نیروی هوایی زیرساخت‌های زمینی را برای پشتیبانی، تقویت و تکمیل بخش‌های فضایی سیستم‌های ماهواره‌ای توسعه داد.</w:t>
      </w:r>
    </w:p>
    <w:p>
      <w:pPr>
        <w:spacing w:after="40" w:line="240" w:lineRule="auto"/>
        <w:jc w:val="right"/>
        <w:bidi/>
      </w:pPr>
      <w:r>
        <w:rPr>
          <w:rFonts w:ascii="Arial" w:hAnsi="Arial"/>
          <w:sz w:val="20"/>
        </w:rPr>
        <w:t>۰۲۷٫۰۹  سیستم‌های زمینی شامل سیستم هشدار اولیه موشک‌های بالستیک، نظارت بر اشیاء فضایی و شبکه کنترل ماهواره‌ای نیروی هوایی بود.</w:t>
      </w:r>
    </w:p>
    <w:p>
      <w:pPr>
        <w:spacing w:after="40" w:line="240" w:lineRule="auto"/>
        <w:jc w:val="right"/>
        <w:bidi/>
      </w:pPr>
      <w:r>
        <w:rPr>
          <w:rFonts w:ascii="Arial" w:hAnsi="Arial"/>
          <w:sz w:val="20"/>
        </w:rPr>
        <w:t>۰۲۷٫۱۰  به‌علاوه، نیروی هوایی محدوده‌های پرتابی را توسعه داد که برای ارسال ماهواره‌ها به فضا ضروری بود - یکی در کیپ کاناورال، فلوریدا، و دیگری در پایگاه نیروی هوایی واندنبرگ، کالیفرنیا.</w:t>
      </w:r>
    </w:p>
    <w:p>
      <w:pPr>
        <w:spacing w:after="40" w:line="240" w:lineRule="auto"/>
        <w:jc w:val="right"/>
        <w:bidi/>
      </w:pPr>
      <w:r>
        <w:rPr>
          <w:rFonts w:ascii="Arial" w:hAnsi="Arial"/>
          <w:sz w:val="20"/>
        </w:rPr>
        <w:t>۰۲۷٫۱۱  اکنون تحت هدایت نیروی فضایی ایالات متحده، این پایگاه‌های پرتاب نه تنها از سیستم‌های تحت حمایت وزارت دفاع (دود)، بلکه برای ناسا، سایر سازمان‌های دولتی ایالات متحده و شرکت‌های تجاری دیگر نیز پشتیبانی می‌کنند.</w:t>
      </w:r>
    </w:p>
    <w:p>
      <w:pPr>
        <w:spacing w:before="60" w:after="28"/>
        <w:jc w:val="right"/>
        <w:bidi/>
      </w:pPr>
      <w:r>
        <w:rPr>
          <w:b/>
          <w:color w:val="1F4D78"/>
          <w:sz w:val="22"/>
        </w:rPr>
        <w:t>۲.۲۳. شناسایی فضایی</w:t>
      </w:r>
    </w:p>
    <w:p>
      <w:pPr>
        <w:spacing w:after="40" w:line="240" w:lineRule="auto"/>
        <w:jc w:val="right"/>
        <w:bidi/>
      </w:pPr>
      <w:r>
        <w:rPr>
          <w:rFonts w:ascii="Arial" w:hAnsi="Arial"/>
          <w:sz w:val="20"/>
        </w:rPr>
        <w:t>۰۲۷٫۱۳  در سال ۱۹۶۰ اداره ملی شناسایی برای به عهده گرفتن ماهواره‌های شناسایی بسیار طبقه بندی شده تشکیل شد.</w:t>
      </w:r>
    </w:p>
    <w:p>
      <w:pPr>
        <w:spacing w:after="40" w:line="240" w:lineRule="auto"/>
        <w:jc w:val="right"/>
        <w:bidi/>
      </w:pPr>
      <w:r>
        <w:rPr>
          <w:rFonts w:ascii="Arial" w:hAnsi="Arial"/>
          <w:sz w:val="20"/>
        </w:rPr>
        <w:t>۰۲۷٫۱۴  پرزیدنت آیزنهاور چندین ابتکار را برای کمک به جلوگیری از یک حمله هسته‌ای غافلگیرکننده علیه ایالات متحده انجام داد، از جمله ایجاد برنامه شناسایی عکس ماهواره‌ای طبقه‌بندی شده با نام رمز کرونا.</w:t>
      </w:r>
    </w:p>
    <w:p>
      <w:pPr>
        <w:spacing w:after="40" w:line="240" w:lineRule="auto"/>
        <w:jc w:val="right"/>
        <w:bidi/>
      </w:pPr>
      <w:r>
        <w:rPr>
          <w:rFonts w:ascii="Arial" w:hAnsi="Arial"/>
          <w:sz w:val="20"/>
        </w:rPr>
        <w:t>۰۲۷٫۱۵  این سیستم که عموما به‌عنوان برنامه تحقیقاتی دیسکوورر شناخته می‌شود، اولین پرتاب موفقیت آمیز دیسکوورر XIII را در ۱۰ اوت ۱۹۶۰ به دست آورد.</w:t>
      </w:r>
    </w:p>
    <w:p>
      <w:pPr>
        <w:spacing w:after="40" w:line="240" w:lineRule="auto"/>
        <w:jc w:val="right"/>
        <w:bidi/>
      </w:pPr>
      <w:r>
        <w:rPr>
          <w:rFonts w:ascii="Arial" w:hAnsi="Arial"/>
          <w:sz w:val="20"/>
        </w:rPr>
        <w:t>۰۲۷٫۱۶  این موفقیت اولیه بیش از ۳۰۰۰ فوت فیلم شناسایی از فضا به دست آورد، که نوید دهنده آغاز قابلیت شناسایی عکس مبتنی بر فضا در آمریکا بود.</w:t>
      </w:r>
    </w:p>
    <w:p>
      <w:pPr>
        <w:spacing w:after="40" w:line="240" w:lineRule="auto"/>
        <w:jc w:val="right"/>
        <w:bidi/>
      </w:pPr>
      <w:r>
        <w:rPr>
          <w:rFonts w:ascii="Arial" w:hAnsi="Arial"/>
          <w:sz w:val="20"/>
        </w:rPr>
        <w:t>۰۲۷٫۱۷  نیروی هوایی برای برآوردن نیازهای امنیت ملی بر مأموریت‌های بدون سرنشین متمرکز شد. برای مثال،</w:t>
      </w:r>
    </w:p>
    <w:p>
      <w:pPr>
        <w:spacing w:after="40" w:line="240" w:lineRule="auto"/>
        <w:jc w:val="right"/>
        <w:bidi/>
      </w:pPr>
      <w:r>
        <w:rPr>
          <w:rFonts w:ascii="Arial" w:hAnsi="Arial"/>
          <w:sz w:val="20"/>
        </w:rPr>
        <w:t>۰۲۷٫۱۸  به‌عنوان مثال، ماهواره‌های شناسایی فضایی از بازدارندگی استراتژیک در طول جنگ سرد پشتیبانی می‌کردند و دانش ارزشمندی از موجودی هسته‌ای اتحاد جماهیر شوروی ارائه می‌کردند و انطباق با معاهدات کنترل تسلیحات را تأیید می‌کردند.</w:t>
      </w:r>
    </w:p>
    <w:p>
      <w:pPr>
        <w:spacing w:after="40" w:line="240" w:lineRule="auto"/>
        <w:jc w:val="right"/>
        <w:bidi/>
      </w:pPr>
      <w:r>
        <w:rPr>
          <w:rFonts w:ascii="Arial" w:hAnsi="Arial"/>
          <w:sz w:val="20"/>
        </w:rPr>
        <w:t>۰۲۷٫۱۹  سامانه‌های فضایی هشدار اولیه حمله موشکی بالستیک به آمریکای شمالی را ارائه کردند و زمینه را برای سکوهای ارتباطی در سراسر جهان برای فرماندهی و کنترل استراتژیک فراهم کردند.</w:t>
      </w:r>
    </w:p>
    <w:p>
      <w:pPr>
        <w:spacing w:after="40" w:line="240" w:lineRule="auto"/>
        <w:jc w:val="right"/>
        <w:bidi/>
      </w:pPr>
      <w:r>
        <w:rPr>
          <w:rFonts w:ascii="Arial" w:hAnsi="Arial"/>
          <w:sz w:val="20"/>
        </w:rPr>
        <w:t>۰۲۷٫۲۰  اطلاعات جمع‌آوری شده از فضا برای امنیت ملی ایالات متحده ضروری است.</w:t>
      </w:r>
    </w:p>
    <w:p>
      <w:pPr>
        <w:spacing w:after="40" w:line="240" w:lineRule="auto"/>
        <w:jc w:val="right"/>
        <w:bidi/>
      </w:pPr>
      <w:r>
        <w:rPr>
          <w:rFonts w:ascii="Arial" w:hAnsi="Arial"/>
          <w:sz w:val="20"/>
        </w:rPr>
        <w:t>۰۲۷٫۲۱  برای تدوین سیاست‌های خارجی و دفاعی، ظرفیت رئیس‌جمهور برای مدیریت بحران‌ها و درگیری‌ها، انجام عملیات‌های نظامی و توسعه قابلیت‌های نظامی برای اطمینان از دستیابی به اهداف ایالات متحده، اساسی است.</w:t>
      </w:r>
    </w:p>
    <w:p>
      <w:pPr>
        <w:spacing w:after="40" w:line="240" w:lineRule="auto"/>
        <w:jc w:val="right"/>
        <w:bidi/>
      </w:pPr>
      <w:r>
        <w:rPr>
          <w:rFonts w:ascii="Arial" w:hAnsi="Arial"/>
          <w:sz w:val="20"/>
        </w:rPr>
        <w:t>۰۲۷٫۲۲  در اوایل دهه ۱۹۹۰، فضا از «دنیای سیاه» رازداری خارج شد و در طول جنگ خلیج فارس وارد جریان اصلی ارتش شد.</w:t>
      </w:r>
    </w:p>
    <w:p>
      <w:pPr>
        <w:spacing w:after="40" w:line="240" w:lineRule="auto"/>
        <w:jc w:val="right"/>
        <w:bidi/>
      </w:pPr>
      <w:r>
        <w:rPr>
          <w:rFonts w:ascii="Arial" w:hAnsi="Arial"/>
          <w:sz w:val="20"/>
        </w:rPr>
        <w:t>۰۲۷٫۲۳  جنگجویان در خلیج، سربازان در چاله‌های روباه، هواپیماهای باری که افراد و تجهیزات را به پرواز در می‌آورند، و کشتی‌ها در دریا، دسترسی بیشتری به اطلاعات فضایی پیدا کردند.</w:t>
      </w:r>
    </w:p>
    <w:p>
      <w:pPr>
        <w:spacing w:after="40" w:line="240" w:lineRule="auto"/>
        <w:jc w:val="right"/>
        <w:bidi/>
      </w:pPr>
      <w:r>
        <w:rPr>
          <w:rFonts w:ascii="Arial" w:hAnsi="Arial"/>
          <w:sz w:val="20"/>
        </w:rPr>
        <w:t>۰۲۷٫۲۴  این اطلاعات به برنامه ریزان نظامی کمک کرد تا آنچه را که صدام حسین نمی‌توانست ببیند ببینند و به نیروهای ائتلاف زمینه را برای بیرون راندن نیروهای عراقی از کویت داد.</w:t>
      </w:r>
    </w:p>
    <w:p>
      <w:r>
        <w:br w:type="page"/>
      </w:r>
    </w:p>
    <w:p>
      <w:pPr>
        <w:spacing w:after="60"/>
        <w:jc w:val="right"/>
        <w:bidi/>
      </w:pPr>
      <w:r>
        <w:rPr>
          <w:rFonts w:ascii="Arial" w:hAnsi="Arial"/>
          <w:b/>
          <w:color w:val="1F4D78"/>
          <w:sz w:val="24"/>
        </w:rPr>
        <w:t>هفتهٔ ۲۸  |  صفحهٔ منبع: ۴۴</w:t>
      </w:r>
    </w:p>
    <w:p>
      <w:pPr>
        <w:spacing w:before="60" w:after="28"/>
        <w:jc w:val="right"/>
        <w:bidi/>
      </w:pPr>
      <w:r>
        <w:rPr>
          <w:b/>
          <w:color w:val="1F4D78"/>
          <w:sz w:val="22"/>
        </w:rPr>
        <w:t>۲.۲۴. اتکای جهانی به قابلیت‌های فضایی</w:t>
      </w:r>
    </w:p>
    <w:p>
      <w:pPr>
        <w:spacing w:after="40" w:line="240" w:lineRule="auto"/>
        <w:jc w:val="right"/>
        <w:bidi/>
      </w:pPr>
      <w:r>
        <w:rPr>
          <w:rFonts w:ascii="Arial" w:hAnsi="Arial"/>
          <w:sz w:val="20"/>
        </w:rPr>
        <w:t>۰۲۸٫۰۲  فناوری مبتنی بر فضا، جنبه‌های عمده فعالیت‌های تجاری و اجتماعی را متحول کرد و با افزایش ظرفیت و قابلیت‌های ماهواره‌ها از طریق فناوری‌های نوظهور، به این امر ادامه خواهد داد.</w:t>
      </w:r>
    </w:p>
    <w:p>
      <w:pPr>
        <w:spacing w:after="40" w:line="240" w:lineRule="auto"/>
        <w:jc w:val="right"/>
        <w:bidi/>
      </w:pPr>
      <w:r>
        <w:rPr>
          <w:rFonts w:ascii="Arial" w:hAnsi="Arial"/>
          <w:sz w:val="20"/>
        </w:rPr>
        <w:t>۰۲۸٫۰۳  فضا از طریق برنامه‌های کاربردی خود برای حمل و نقل، بهداشت، محیط زیست، مخابرات، آموزش، تجارت، کشاورزی و انرژی وارد خانه‌ها، مشاغل، مدارس، بیمارستان‌ها و ادارات دولتی می‌شود.</w:t>
      </w:r>
    </w:p>
    <w:p>
      <w:pPr>
        <w:spacing w:after="40" w:line="240" w:lineRule="auto"/>
        <w:jc w:val="right"/>
        <w:bidi/>
      </w:pPr>
      <w:r>
        <w:rPr>
          <w:rFonts w:ascii="Arial" w:hAnsi="Arial"/>
          <w:sz w:val="20"/>
        </w:rPr>
        <w:t>۰۲۸٫۰۴  مانند بزرگراه‌ها و راه‌های هوایی، خطوط آب و شبکه‌های برق، خدمات ارائه‌شده از فضا در حال حاضر بخش مهمی از ایالات متحده و زیرساخت‌های جهانی هستند.</w:t>
      </w:r>
    </w:p>
    <w:p>
      <w:pPr>
        <w:spacing w:after="40" w:line="240" w:lineRule="auto"/>
        <w:jc w:val="right"/>
        <w:bidi/>
      </w:pPr>
      <w:r>
        <w:rPr>
          <w:rFonts w:ascii="Arial" w:hAnsi="Arial"/>
          <w:sz w:val="20"/>
        </w:rPr>
        <w:t>۰۲۸٫۰۵  فعالیت فضایی تجاری به‌طور فزاینده‌ای برای اقتصاد جهانی اهمیت پیدا کرده است.</w:t>
      </w:r>
    </w:p>
    <w:p>
      <w:pPr>
        <w:spacing w:after="40" w:line="240" w:lineRule="auto"/>
        <w:jc w:val="right"/>
        <w:bidi/>
      </w:pPr>
      <w:r>
        <w:rPr>
          <w:rFonts w:ascii="Arial" w:hAnsi="Arial"/>
          <w:sz w:val="20"/>
        </w:rPr>
        <w:t>۰۲۸٫۰۶  فعالیت مدنی اکنون کشورهای بیشتری، کنسرسیوم‌های بین‌المللی و بازیگران غیردولتی را درگیر می‌کند.</w:t>
      </w:r>
    </w:p>
    <w:p>
      <w:pPr>
        <w:spacing w:after="40" w:line="240" w:lineRule="auto"/>
        <w:jc w:val="right"/>
        <w:bidi/>
      </w:pPr>
      <w:r>
        <w:rPr>
          <w:rFonts w:ascii="Arial" w:hAnsi="Arial"/>
          <w:sz w:val="20"/>
        </w:rPr>
        <w:t>۰۲۸٫۰۷  قابلیت‌های مرتبط با فضا به رهبران ملی کمک می‌کند تا سیاست خارجی آمریکا را اجرا کنند و در صورت لزوم، از قدرت نظامی به روش‌هایی استفاده کنند که پیش‌تر هرگز ممکن نبوده است.</w:t>
      </w:r>
    </w:p>
    <w:p>
      <w:pPr>
        <w:spacing w:after="40" w:line="240" w:lineRule="auto"/>
        <w:jc w:val="right"/>
        <w:bidi/>
      </w:pPr>
      <w:r>
        <w:rPr>
          <w:rFonts w:ascii="Arial" w:hAnsi="Arial"/>
          <w:sz w:val="20"/>
        </w:rPr>
        <w:t>۰۲۸٫۰۸  به دلیل قابلیت‌های فضایی، ایالات متحده بهتر می‌تواند بازدارندگی را برای متحدان و دوستان خود در محیط بین‌المللی بسیار پیچیده ما حفظ کرده و گسترش دهد.</w:t>
      </w:r>
    </w:p>
    <w:p>
      <w:pPr>
        <w:spacing w:after="40" w:line="240" w:lineRule="auto"/>
        <w:jc w:val="right"/>
        <w:bidi/>
      </w:pPr>
      <w:r>
        <w:rPr>
          <w:rFonts w:ascii="Arial" w:hAnsi="Arial"/>
          <w:sz w:val="20"/>
        </w:rPr>
        <w:t>۰۲۸٫۰۹  در سال ۲۰۰۰، ایالات متحده به اهمیت روزافزون سیستم موقعیت یاب جهانی (GPS) برای کاربران غیرنظامی و تجاری با توقف کاهش عمدی دقت سیگنال‌های غیرنظامی، معروف به دسترسی انتخابی، پی برد.</w:t>
      </w:r>
    </w:p>
    <w:p>
      <w:pPr>
        <w:spacing w:after="40" w:line="240" w:lineRule="auto"/>
        <w:jc w:val="right"/>
        <w:bidi/>
      </w:pPr>
      <w:r>
        <w:rPr>
          <w:rFonts w:ascii="Arial" w:hAnsi="Arial"/>
          <w:sz w:val="20"/>
        </w:rPr>
        <w:t>۰۲۸٫۱۰  از آن زمان، کاربردهای تجاری و عمرانی GPS همچنان رو به افزایش بوده و اهمیت آن به میزان قابل توجهی افزایش یافته است.</w:t>
      </w:r>
    </w:p>
    <w:p>
      <w:pPr>
        <w:spacing w:after="40" w:line="240" w:lineRule="auto"/>
        <w:jc w:val="right"/>
        <w:bidi/>
      </w:pPr>
      <w:r>
        <w:rPr>
          <w:rFonts w:ascii="Arial" w:hAnsi="Arial"/>
          <w:sz w:val="20"/>
        </w:rPr>
        <w:t>۰۲۸٫۱۱  GPS اکنون یکی از اجزای کلیدی زیرساخت حیاتی ایالات متحده است.</w:t>
      </w:r>
    </w:p>
    <w:p>
      <w:pPr>
        <w:spacing w:after="40" w:line="240" w:lineRule="auto"/>
        <w:jc w:val="right"/>
        <w:bidi/>
      </w:pPr>
      <w:r>
        <w:rPr>
          <w:rFonts w:ascii="Arial" w:hAnsi="Arial"/>
          <w:sz w:val="20"/>
        </w:rPr>
        <w:t>۰۲۸٫۱۲  خدماتی که به GPS وابسته هستند اکنون موتوری برای رشد اقتصادی و بهبود امنیت عمومی هستند.</w:t>
      </w:r>
    </w:p>
    <w:p>
      <w:pPr>
        <w:spacing w:before="60" w:after="28"/>
        <w:jc w:val="right"/>
        <w:bidi/>
      </w:pPr>
      <w:r>
        <w:rPr>
          <w:b/>
          <w:color w:val="1F4D78"/>
          <w:sz w:val="22"/>
        </w:rPr>
        <w:t>۲.۲۵. کمیسیون فضایی</w:t>
      </w:r>
    </w:p>
    <w:p>
      <w:pPr>
        <w:spacing w:after="40" w:line="240" w:lineRule="auto"/>
        <w:jc w:val="right"/>
        <w:bidi/>
      </w:pPr>
      <w:r>
        <w:rPr>
          <w:rFonts w:ascii="Arial" w:hAnsi="Arial"/>
          <w:sz w:val="20"/>
        </w:rPr>
        <w:t>۰۲۸٫۱۴  در ژانویه ۲۰۰۱، کمیسیونی به ریاست دونالد رامسفلد، وزیر دفاع منتخب وقت ایالات متحده، در مورد احتمال "پرل هاربر فضایی" که در آن یک دشمن بالقوه حمله غافلگیرانه‌ای علیه دارایی‌های فضایی نظامی مستقر در ایالات متحده انجام می‌دهد و آنها را از کار می‌اندازد، هشدار داد.</w:t>
      </w:r>
    </w:p>
    <w:p>
      <w:pPr>
        <w:spacing w:after="40" w:line="240" w:lineRule="auto"/>
        <w:jc w:val="right"/>
        <w:bidi/>
      </w:pPr>
      <w:r>
        <w:rPr>
          <w:rFonts w:ascii="Arial" w:hAnsi="Arial"/>
          <w:sz w:val="20"/>
        </w:rPr>
        <w:t>۰۲۸٫۱۵  کمیسیون هشدار داد: «ایالات متحده بیش از هر کشور دیگری به فضا وابسته است.</w:t>
      </w:r>
    </w:p>
    <w:p>
      <w:pPr>
        <w:spacing w:after="40" w:line="240" w:lineRule="auto"/>
        <w:jc w:val="right"/>
        <w:bidi/>
      </w:pPr>
      <w:r>
        <w:rPr>
          <w:rFonts w:ascii="Arial" w:hAnsi="Arial"/>
          <w:sz w:val="20"/>
        </w:rPr>
        <w:t>۰۲۸٫۱۶  با این حال، تهدیدی که برای ایالات متحده و متحدانش در فضا و از فضا وجود دارد، توجه لازم را به خود جلب نمی‌کند.» کنگره با درک اهمیت فضا برای منافع ملی ایالات متحده، منشور بررسی فعالیت‌های فضایی امنیت ملی را صادر کرد.</w:t>
      </w:r>
    </w:p>
    <w:p>
      <w:pPr>
        <w:spacing w:after="40" w:line="240" w:lineRule="auto"/>
        <w:jc w:val="right"/>
        <w:bidi/>
      </w:pPr>
      <w:r>
        <w:rPr>
          <w:rFonts w:ascii="Arial" w:hAnsi="Arial"/>
          <w:sz w:val="20"/>
        </w:rPr>
        <w:t>۰۲۸٫۱۷  که در می‌۲۰۰۱ منتشر شد، «گزارش کمیسیون ارزیابی امنیت ملی، مدیریت فضایی و سازمان ایالات متحده»، که بیشتر به‌عنوان گزارش کمیسیون فضایی شناخته می‌شود، نشان داد که «امنیت و رفاه اقتصادی ایالات متحده و متحدان و دوستانش به توانایی این کشور برای عملیات موفقیت‌آمیز در فضا بستگی دارد.</w:t>
      </w:r>
    </w:p>
    <w:p>
      <w:pPr>
        <w:spacing w:after="40" w:line="240" w:lineRule="auto"/>
        <w:jc w:val="right"/>
        <w:bidi/>
      </w:pPr>
      <w:r>
        <w:rPr>
          <w:rFonts w:ascii="Arial" w:hAnsi="Arial"/>
          <w:sz w:val="20"/>
        </w:rPr>
        <w:t>۰۲۸٫۱۸  برای اینکه بتواند به صلح و ثبات در یک محیط جهانی کاملا متفاوت، اما همچنان خطرناک و پیچیده کمک کند، ایالات متحده باید در خط مقدم فضا، فناوری و عملیاتی باقی بماند، همانطور که در هوا، زمین و دریا داریم.</w:t>
      </w:r>
    </w:p>
    <w:p>
      <w:pPr>
        <w:spacing w:after="40" w:line="240" w:lineRule="auto"/>
        <w:jc w:val="right"/>
        <w:bidi/>
      </w:pPr>
      <w:r>
        <w:rPr>
          <w:rFonts w:ascii="Arial" w:hAnsi="Arial"/>
          <w:sz w:val="20"/>
        </w:rPr>
        <w:t>۰۲۸٫۱۹  به‌طور خاص، ایالات متحده باید این توانایی را داشته باشد که از فضا به‌عنوان بخشی جدایی ناپذیر از توانایی خود برای مدیریت بحران‌ها، جلوگیری از درگیری‌ها، و اگر بازدارندگی شکست خورد، در درگیری غالب شود.</w:t>
      </w:r>
    </w:p>
    <w:p>
      <w:pPr>
        <w:spacing w:before="60" w:after="28"/>
        <w:jc w:val="right"/>
        <w:bidi/>
      </w:pPr>
      <w:r>
        <w:rPr>
          <w:b/>
          <w:color w:val="1F4D78"/>
          <w:sz w:val="22"/>
        </w:rPr>
        <w:t>۲.۲۶. زمین عالی نهایی</w:t>
      </w:r>
    </w:p>
    <w:p>
      <w:pPr>
        <w:spacing w:after="40" w:line="240" w:lineRule="auto"/>
        <w:jc w:val="right"/>
        <w:bidi/>
      </w:pPr>
      <w:r>
        <w:rPr>
          <w:rFonts w:ascii="Arial" w:hAnsi="Arial"/>
          <w:sz w:val="20"/>
        </w:rPr>
        <w:t>۰۲۸٫۲۱  در طول دهه گذشته، فضا رقابتی، شلوغ و رقابتی شده است.</w:t>
      </w:r>
    </w:p>
    <w:p>
      <w:pPr>
        <w:spacing w:after="40" w:line="240" w:lineRule="auto"/>
        <w:jc w:val="right"/>
        <w:bidi/>
      </w:pPr>
      <w:r>
        <w:rPr>
          <w:rFonts w:ascii="Arial" w:hAnsi="Arial"/>
          <w:sz w:val="20"/>
        </w:rPr>
        <w:t>۰۲۸٫۲۲  فرصت دستیابی و حفظ برتری در فضا دیگر محدود به ایالات متحده نیست.</w:t>
      </w:r>
    </w:p>
    <w:p>
      <w:pPr>
        <w:spacing w:after="40" w:line="240" w:lineRule="auto"/>
        <w:jc w:val="right"/>
        <w:bidi/>
      </w:pPr>
      <w:r>
        <w:rPr>
          <w:rFonts w:ascii="Arial" w:hAnsi="Arial"/>
          <w:sz w:val="20"/>
        </w:rPr>
        <w:t>۰۲۸٫۲۳  بسیاری از کشورها برنامه‌های فضایی را انجام می‌دهند یا در آن شرکت می‌کنند که به وظایف مختلفی از جمله ارتباطات و سنجش از دور اختصاص دارد.</w:t>
      </w:r>
    </w:p>
    <w:p>
      <w:pPr>
        <w:spacing w:after="40" w:line="240" w:lineRule="auto"/>
        <w:jc w:val="right"/>
        <w:bidi/>
      </w:pPr>
      <w:r>
        <w:rPr>
          <w:rFonts w:ascii="Arial" w:hAnsi="Arial"/>
          <w:sz w:val="20"/>
        </w:rPr>
        <w:t>۰۲۸٫۲۴  ایالات متحده به مرور زمان با برنامه‌های رقابتی یا تلاش برای محدود کردن فعالیت‌های فضایی ایالات متحده مورد آزمایش قرار خواهد گرفت.</w:t>
      </w:r>
    </w:p>
    <w:p>
      <w:pPr>
        <w:spacing w:after="40" w:line="240" w:lineRule="auto"/>
        <w:jc w:val="right"/>
        <w:bidi/>
      </w:pPr>
      <w:r>
        <w:rPr>
          <w:rFonts w:ascii="Arial" w:hAnsi="Arial"/>
          <w:sz w:val="20"/>
        </w:rPr>
        <w:t>۰۲۸٫۲۵  در ۱۱ ژانویه ۲۰۰۷، هنگامی که چین اولین آزمایش موفقیت آمیز ضد ماهواره با صعود مستقیم (ASAT) را با انهدام یکی از ماهواره‌های خود انجام داد، جهان یک زنگ بیدارباش دریافت کرد.</w:t>
      </w:r>
    </w:p>
    <w:p>
      <w:pPr>
        <w:spacing w:after="40" w:line="240" w:lineRule="auto"/>
        <w:jc w:val="right"/>
        <w:bidi/>
      </w:pPr>
      <w:r>
        <w:rPr>
          <w:rFonts w:ascii="Arial" w:hAnsi="Arial"/>
          <w:sz w:val="20"/>
        </w:rPr>
        <w:t>۰۲۸٫۲۶  در حالی که وجود دارد</w:t>
      </w:r>
    </w:p>
    <w:p>
      <w:r>
        <w:br w:type="page"/>
      </w:r>
    </w:p>
    <w:p>
      <w:pPr>
        <w:spacing w:after="60"/>
        <w:jc w:val="right"/>
        <w:bidi/>
      </w:pPr>
      <w:r>
        <w:rPr>
          <w:rFonts w:ascii="Arial" w:hAnsi="Arial"/>
          <w:b/>
          <w:color w:val="1F4D78"/>
          <w:sz w:val="24"/>
        </w:rPr>
        <w:t>هفتهٔ ۲۹  |  صفحهٔ منبع: ۴۵</w:t>
      </w:r>
    </w:p>
    <w:p>
      <w:pPr>
        <w:spacing w:after="40" w:line="240" w:lineRule="auto"/>
        <w:jc w:val="right"/>
        <w:bidi/>
      </w:pPr>
      <w:r>
        <w:rPr>
          <w:rFonts w:ascii="Arial" w:hAnsi="Arial"/>
          <w:sz w:val="20"/>
        </w:rPr>
        <w:t>۰۲۹٫۰۱  پیامدهای سیاسی و استراتژیک بلندمدت این آزمایش، ماهواره‌های موجود در مدار پایین زمین مانند ماهواره‌های شناسایی و هواشناسی و مأموریت‌های فضایی سرنشین دار (از جمله ایستگاه فضایی بین‌المللی، شاتل فضایی و پروازهای سرنشین دار چین) در برابر افزایش زباله‌های فضایی ناشی از انهدام ماهواره چین آسیب‌پذیر شدند.</w:t>
      </w:r>
    </w:p>
    <w:p>
      <w:pPr>
        <w:spacing w:after="40" w:line="240" w:lineRule="auto"/>
        <w:jc w:val="right"/>
        <w:bidi/>
      </w:pPr>
      <w:r>
        <w:rPr>
          <w:rFonts w:ascii="Arial" w:hAnsi="Arial"/>
          <w:sz w:val="20"/>
        </w:rPr>
        <w:t>۰۲۹٫۰۲  با توجه به ماهیت فنی عملیات فضایی، تنوع گسترده تهدیدات و پیچیدگی فضای نبرد آینده و توسعه عملیات سیستم‌های فضایی، حفظ برتری در حوزه فضایی ضروری است.</w:t>
      </w:r>
    </w:p>
    <w:p>
      <w:pPr>
        <w:spacing w:after="40" w:line="240" w:lineRule="auto"/>
        <w:jc w:val="right"/>
        <w:bidi/>
      </w:pPr>
      <w:r>
        <w:rPr>
          <w:rFonts w:ascii="Arial" w:hAnsi="Arial"/>
          <w:sz w:val="20"/>
        </w:rPr>
        <w:t>۰۲۹٫۰۳  حوزه فضا و محیط عمودی به‌طور فزاینده‌ای با «همتایان فضایی نزدیک» اشباع می‌شود. توانایی ما برای کار آزادانه در فضا، تشخیص زمان گسترش جنگ به فضا، بهره‌برداری از جلوه‌های مبتنی بر فضا در زمان و سرعت انتخابی ما، و دیکته کردن پارامترهای دسترسی به فضا، همگی به چالش کشیده می‌شوند.</w:t>
      </w:r>
    </w:p>
    <w:p>
      <w:pPr>
        <w:spacing w:before="60" w:after="28"/>
        <w:jc w:val="right"/>
        <w:bidi/>
      </w:pPr>
      <w:r>
        <w:rPr>
          <w:b/>
          <w:color w:val="1F4D78"/>
          <w:sz w:val="22"/>
        </w:rPr>
        <w:t>۲.۲۷. ضرورت فضایی</w:t>
      </w:r>
    </w:p>
    <w:p>
      <w:pPr>
        <w:spacing w:after="40" w:line="240" w:lineRule="auto"/>
        <w:jc w:val="right"/>
        <w:bidi/>
      </w:pPr>
      <w:r>
        <w:rPr>
          <w:rFonts w:ascii="Arial" w:hAnsi="Arial"/>
          <w:sz w:val="20"/>
        </w:rPr>
        <w:t>۰۲۹٫۰۵  برای کامل شدن، مطالعه ۱۹۴۶ شرکت تحقیق و توسعه ژنرال لی مای به این نتیجه رسید که «ما نمی‌توانیم همه کاربرد و پیامدهای سفینه‌های فضایی را به وضوح ببینیم تا برادران رایت ناوگان ب-۲۹ را که ژاپن را بمباران می‌کنند و حمل‌ونقل هوایی در حال چرخش جهان را ببینند». برای ۷۰ سال آینده، توانایی ما برای مانور به فضا و از طریق فضا، پتانسیل نامحدودی را برای رفاه و امنیت ارائه کرده است و تداوم تسلط نیروی هوایی بر حوزه فضایی را به یک ضرورت ملی تبدیل کرده است.</w:t>
      </w:r>
    </w:p>
    <w:p>
      <w:pPr>
        <w:spacing w:after="40" w:line="240" w:lineRule="auto"/>
        <w:jc w:val="right"/>
        <w:bidi/>
      </w:pPr>
      <w:r>
        <w:rPr>
          <w:rFonts w:ascii="Arial" w:hAnsi="Arial"/>
          <w:sz w:val="20"/>
        </w:rPr>
        <w:t>۰۲۹٫۰۶  در طول سال‌ها، فضا نقش مستقیمی در عملیات هوایی، زمینی، دریایی و فضای سایبری (CO) داشته است.</w:t>
      </w:r>
    </w:p>
    <w:p>
      <w:pPr>
        <w:spacing w:after="40" w:line="240" w:lineRule="auto"/>
        <w:jc w:val="right"/>
        <w:bidi/>
      </w:pPr>
      <w:r>
        <w:rPr>
          <w:rFonts w:ascii="Arial" w:hAnsi="Arial"/>
          <w:sz w:val="20"/>
        </w:rPr>
        <w:t>۰۲۹٫۰۷  عملیات فضایی در همه حوزه‌ها با سکوهای زمینی و دریایی، روی وسایل نقلیه آسانسور فضایی، از طریق صورت‌های فلکی ثابت در مدار، و در سراسر طیف الکترومغناطیسی (EMS) انجام می‌شود.</w:t>
      </w:r>
    </w:p>
    <w:p>
      <w:pPr>
        <w:spacing w:after="40" w:line="240" w:lineRule="auto"/>
        <w:jc w:val="right"/>
        <w:bidi/>
      </w:pPr>
      <w:r>
        <w:rPr>
          <w:rFonts w:ascii="Arial" w:hAnsi="Arial"/>
          <w:sz w:val="20"/>
        </w:rPr>
        <w:t>۰۲۹٫۰۸  گفته شد، در سال ۲۰۱۷، هدر ویلسون، وزیر نیروی هوایی به کنگره گفت که فضا دیگر تنها یک توانمندساز و تقویت‌کننده نیرو برای عملیات‌های نظامی ایالات متحده نیست، بلکه یک حوزه جنگی است درست مانند هوا، زمین و دریا.</w:t>
      </w:r>
    </w:p>
    <w:p>
      <w:pPr>
        <w:spacing w:after="40" w:line="240" w:lineRule="auto"/>
        <w:jc w:val="right"/>
        <w:bidi/>
      </w:pPr>
      <w:r>
        <w:rPr>
          <w:rFonts w:ascii="Arial" w:hAnsi="Arial"/>
          <w:sz w:val="20"/>
        </w:rPr>
        <w:t>۰۲۹٫۰۹  در سال ۲۰۱۸، ژنرال دیوید گلدفین، رئیس ستاد نیروی هوایی، با بیان اینکه زمان آن فرا رسیده است که ما به‌عنوان یک خدمت، صرف نظر از نشان تخصصی، برتری فضایی را با همان شور و اشتیاق و احساس مالکیت که امروز در مورد برتری هوایی اعمال می‌کنیم، بپذیریم. او در ادامه فریاد زد: «من معتقدم که در عرض چند سال از فضا خواهیم جنگید.</w:t>
      </w:r>
    </w:p>
    <w:p>
      <w:pPr>
        <w:spacing w:after="40" w:line="240" w:lineRule="auto"/>
        <w:jc w:val="right"/>
        <w:bidi/>
      </w:pPr>
      <w:r>
        <w:rPr>
          <w:rFonts w:ascii="Arial" w:hAnsi="Arial"/>
          <w:sz w:val="20"/>
        </w:rPr>
        <w:t>۰۲۹٫۱۰  و ما نیرویی هستیم که باید نبرد مشترک را در این عرصهٔ تازهٔ مورد مناقشه رهبری کنیم.</w:t>
      </w:r>
    </w:p>
    <w:p>
      <w:pPr>
        <w:spacing w:after="40" w:line="240" w:lineRule="auto"/>
        <w:jc w:val="right"/>
        <w:bidi/>
      </w:pPr>
      <w:r>
        <w:rPr>
          <w:rFonts w:ascii="Arial" w:hAnsi="Arial"/>
          <w:sz w:val="20"/>
        </w:rPr>
        <w:t>۰۲۹٫۱۱  این چیزی است که ملت خواستار آن است.</w:t>
      </w:r>
    </w:p>
    <w:p>
      <w:pPr>
        <w:spacing w:before="60" w:after="28"/>
        <w:jc w:val="right"/>
        <w:bidi/>
      </w:pPr>
      <w:r>
        <w:rPr>
          <w:b/>
          <w:color w:val="1F4D78"/>
          <w:sz w:val="22"/>
        </w:rPr>
        <w:t>۲.۲۸. نیروی فضایی</w:t>
      </w:r>
    </w:p>
    <w:p>
      <w:pPr>
        <w:spacing w:after="40" w:line="240" w:lineRule="auto"/>
        <w:jc w:val="right"/>
        <w:bidi/>
      </w:pPr>
      <w:r>
        <w:rPr>
          <w:rFonts w:ascii="Arial" w:hAnsi="Arial"/>
          <w:sz w:val="20"/>
        </w:rPr>
        <w:t>۰۲۹٫۱۳  در ۲۰ دسامبر ۲۰۱۹، عنوان ۱۰ و.س.ک.، چ.</w:t>
      </w:r>
    </w:p>
    <w:p>
      <w:pPr>
        <w:spacing w:after="40" w:line="240" w:lineRule="auto"/>
        <w:jc w:val="right"/>
        <w:bidi/>
      </w:pPr>
      <w:r>
        <w:rPr>
          <w:rFonts w:ascii="Arial" w:hAnsi="Arial"/>
          <w:sz w:val="20"/>
        </w:rPr>
        <w:t>۰۲۹٫۱۴  ۹۰۸، قانون نیروی فضایی ایالات متحده، ۱ ژانویه ۲۰۲۱، به‌عنوان بخشی از قانون مجوز دفاع ملی توسط رئیس جمهور دونالد ترامپ امضا شد.</w:t>
      </w:r>
    </w:p>
    <w:p>
      <w:pPr>
        <w:spacing w:after="40" w:line="240" w:lineRule="auto"/>
        <w:jc w:val="right"/>
        <w:bidi/>
      </w:pPr>
      <w:r>
        <w:rPr>
          <w:rFonts w:ascii="Arial" w:hAnsi="Arial"/>
          <w:sz w:val="20"/>
        </w:rPr>
        <w:t>۰۲۹٫۱۵  این قانون، فرماندهی فضایی نیروی هوایی را به نیروی فضایی ایالات متحده سازماندهی مجدد کرد و اولین خدمات نظامی مستقل جدید را از زمان سازماندهی مجدد نیروی هوایی ارتش به‌عنوان USAF در سال ۱۹۴۷ ایجاد کرد.</w:t>
      </w:r>
    </w:p>
    <w:p>
      <w:pPr>
        <w:spacing w:after="40" w:line="240" w:lineRule="auto"/>
        <w:jc w:val="right"/>
        <w:bidi/>
      </w:pPr>
      <w:r>
        <w:rPr>
          <w:rFonts w:ascii="Arial" w:hAnsi="Arial"/>
          <w:sz w:val="20"/>
        </w:rPr>
        <w:t>۰۲۹٫۱۶  همراه با شعبه خواهر خود، USAF، نیروی فضایی بخشی از وزارت نیروی هوایی، یکی از سه بخش نظامی تحت رهبری غیرنظامیان در وزارت دفاع است.</w:t>
      </w:r>
    </w:p>
    <w:p>
      <w:pPr>
        <w:spacing w:after="40" w:line="240" w:lineRule="auto"/>
        <w:jc w:val="right"/>
        <w:bidi/>
      </w:pPr>
      <w:r>
        <w:rPr>
          <w:rFonts w:ascii="Arial" w:hAnsi="Arial"/>
          <w:sz w:val="20"/>
        </w:rPr>
        <w:t>۰۲۹٫۱۷  کوچکترین شاخه در نیروهای مسلح ایالات متحده با قدرت نهایی ۸۴۰۰ نفر است و اعضای آن محافظان نامیده می‌شوند.</w:t>
      </w:r>
    </w:p>
    <w:p>
      <w:pPr>
        <w:spacing w:after="40" w:line="240" w:lineRule="auto"/>
        <w:jc w:val="right"/>
        <w:bidi/>
      </w:pPr>
      <w:r>
        <w:rPr>
          <w:rFonts w:ascii="Arial" w:hAnsi="Arial"/>
          <w:sz w:val="20"/>
        </w:rPr>
        <w:t>۰۲۹٫۱۸  USAF، با این حال، مفهوم نیروی فضایی نظامی را ۷۰ سال قبل از ایجاد نیروی فضایی ایالات متحده، زمانی که یک ژنرال با بینش نیروی هوایی، که یک پزشک دانشمند بود، ایجاد کرد، سازمانی را ایجاد کرد که برای موفقیت برنامه پرواز فضایی سرنشین دار ناسا حیاتی شد. دکتر هری آرمسترانگ، که دومین جراح نیروی هوایی شد، اعتبار خود را به‌عنوان یک پیشگام علمی بر اساس مشارکت‌های قبلی خود در دوام سفرهای هوایی تجاری از طریق توسعه فشار کابین ایجاد کرد. دکتر آرمسترانگ از نظر علمی عبارت قدیمی «آسمان حد است» را تأیید نکرد. او مناظر خود را بسیار بالاتر قرار داده بود - سفر فضایی.</w:t>
      </w:r>
    </w:p>
    <w:p>
      <w:pPr>
        <w:spacing w:after="40" w:line="240" w:lineRule="auto"/>
        <w:jc w:val="right"/>
        <w:bidi/>
      </w:pPr>
      <w:r>
        <w:rPr>
          <w:rFonts w:ascii="Arial" w:hAnsi="Arial"/>
          <w:sz w:val="20"/>
        </w:rPr>
        <w:t>۰۲۹٫۱۹  او از موقعیت خود به‌عنوان فرمانده مدرسه USAF استفاده کرد</w:t>
      </w:r>
    </w:p>
    <w:p>
      <w:r>
        <w:br w:type="page"/>
      </w:r>
    </w:p>
    <w:p>
      <w:pPr>
        <w:spacing w:after="60"/>
        <w:jc w:val="right"/>
        <w:bidi/>
      </w:pPr>
      <w:r>
        <w:rPr>
          <w:rFonts w:ascii="Arial" w:hAnsi="Arial"/>
          <w:b/>
          <w:color w:val="1F4D78"/>
          <w:sz w:val="24"/>
        </w:rPr>
        <w:t>هفتهٔ ۳۰  |  صفحهٔ منبع: ۴۶</w:t>
      </w:r>
    </w:p>
    <w:p>
      <w:pPr>
        <w:spacing w:after="40" w:line="240" w:lineRule="auto"/>
        <w:jc w:val="right"/>
        <w:bidi/>
      </w:pPr>
      <w:r>
        <w:rPr>
          <w:rFonts w:ascii="Arial" w:hAnsi="Arial"/>
          <w:sz w:val="20"/>
        </w:rPr>
        <w:t>۰۳۰٫۰۱  پزشکی هوانوردی (USAFSAM) برای تحقق یک رویا.</w:t>
      </w:r>
    </w:p>
    <w:p>
      <w:pPr>
        <w:spacing w:after="40" w:line="240" w:lineRule="auto"/>
        <w:jc w:val="right"/>
        <w:bidi/>
      </w:pPr>
      <w:r>
        <w:rPr>
          <w:rFonts w:ascii="Arial" w:hAnsi="Arial"/>
          <w:sz w:val="20"/>
        </w:rPr>
        <w:t>۰۳۰٫۰۲  او ایده ساخت بر اساس پیشرفت‌های تکنولوژیکی که USAFSAM در پزشکی هوانوردی از زمان تأسیس خود در سال ۱۹۱۸ ایجاد کرده بود، برای ترویج حوزه جدید تحقیقات علمی آن زمان - پزشکی فضایی - در ذهن داشت.</w:t>
      </w:r>
    </w:p>
    <w:p>
      <w:pPr>
        <w:spacing w:after="40" w:line="240" w:lineRule="auto"/>
        <w:jc w:val="right"/>
        <w:bidi/>
      </w:pPr>
      <w:r>
        <w:rPr>
          <w:rFonts w:ascii="Arial" w:hAnsi="Arial"/>
          <w:sz w:val="20"/>
        </w:rPr>
        <w:t>۰۳۰٫۰۳  در سال ۱۹۴۹، دکتر آرمسترانگ زمانی که دانشمندان، مهندسان و تکنسین‌های سابق لوفت وافه آلمان را که بسیاری از آنها متخصص در اخترفیزیک و سایر رشته‌های علمی بودند، متقاعد کرد تا هسته اولین مدیکین ایر باسیک در وسافن را تشکیل دهند، دستاوردهای علمی و پزشکی را به حرکت درآورد. (AFB) در سن آنتونیو، تگزاس.</w:t>
      </w:r>
    </w:p>
    <w:p>
      <w:pPr>
        <w:spacing w:after="40" w:line="240" w:lineRule="auto"/>
        <w:jc w:val="right"/>
        <w:bidi/>
      </w:pPr>
      <w:r>
        <w:rPr>
          <w:rFonts w:ascii="Arial" w:hAnsi="Arial"/>
          <w:sz w:val="20"/>
        </w:rPr>
        <w:t>۰۳۰٫۰۴  دانشمندان سابق نیروی هوایی آلمان که تحت برنامه دولت ایالات متحده پس از جنگ جهانی دوم "عملیات کاغذی" استخدام شدند، سال‌ها قبل از ایجاد ناسا به‌عنوان اولین آژانس فضایی غیرنظامی جهان در پیشبرد مفهوم سفر فضایی سرنشین دار نقش مهمی داشتند.</w:t>
      </w:r>
    </w:p>
    <w:p>
      <w:pPr>
        <w:spacing w:after="40" w:line="240" w:lineRule="auto"/>
        <w:jc w:val="right"/>
        <w:bidi/>
      </w:pPr>
      <w:r>
        <w:rPr>
          <w:rFonts w:ascii="Arial" w:hAnsi="Arial"/>
          <w:sz w:val="20"/>
        </w:rPr>
        <w:t>۰۳۰٫۰۵  دو نفر از آنها، برادران هری آرمسترانگ، هاینز و فریتز هابر، اولین شبیه ساز کابین فضایی جهان را ایده و طراحی کردند.</w:t>
      </w:r>
    </w:p>
    <w:p>
      <w:pPr>
        <w:spacing w:after="40" w:line="240" w:lineRule="auto"/>
        <w:jc w:val="right"/>
        <w:bidi/>
      </w:pPr>
      <w:r>
        <w:rPr>
          <w:rFonts w:ascii="Arial" w:hAnsi="Arial"/>
          <w:sz w:val="20"/>
        </w:rPr>
        <w:t>۰۳۰٫۰۶  که در سال ۱۹۵۲ ساخته شد، محفظه کم فشار برای آزمایش‌های پیشگامانه برای یافتن زنده‌ترین جو برای مسافران فضایی آینده محصور در یک کابین فضایی، پیشرو کپسول سفینه فضایی استفاده شد.</w:t>
      </w:r>
    </w:p>
    <w:p>
      <w:pPr>
        <w:spacing w:after="40" w:line="240" w:lineRule="auto"/>
        <w:jc w:val="right"/>
        <w:bidi/>
      </w:pPr>
      <w:r>
        <w:rPr>
          <w:rFonts w:ascii="Arial" w:hAnsi="Arial"/>
          <w:sz w:val="20"/>
        </w:rPr>
        <w:t>۰۳۰٫۰۷  در سال ۱۹۵۵، برادران هابر به دنبال دانش ابتدایی در مورد یکی از ناشناخته‌های آن زمان در سفرهای فضایی - گرانش خرد یا بی وزنی بودند.</w:t>
      </w:r>
    </w:p>
    <w:p>
      <w:pPr>
        <w:spacing w:after="40" w:line="240" w:lineRule="auto"/>
        <w:jc w:val="right"/>
        <w:bidi/>
      </w:pPr>
      <w:r>
        <w:rPr>
          <w:rFonts w:ascii="Arial" w:hAnsi="Arial"/>
          <w:sz w:val="20"/>
        </w:rPr>
        <w:t>۰۳۰٫۰۸  هابرز تجزیه و تحلیل اولیه‌ای از اثرات فیزیولوژیکی تجربه شده توسط خلبانانی که در معرض دوره‌های کوتاه بی وزنی قرار داشتند، انجام دادند.</w:t>
      </w:r>
    </w:p>
    <w:p>
      <w:pPr>
        <w:spacing w:after="40" w:line="240" w:lineRule="auto"/>
        <w:jc w:val="right"/>
        <w:bidi/>
      </w:pPr>
      <w:r>
        <w:rPr>
          <w:rFonts w:ascii="Arial" w:hAnsi="Arial"/>
          <w:sz w:val="20"/>
        </w:rPr>
        <w:t>۰۳۰٫۰۹  آنها داده‌های مهمی در مورد تأثیر ریزگرانش بر انسان از طریق "پروازهای بی وزنی" به دست آوردند. هابرها ایده استفاده از جنگنده‌های نیروی هوایی را برای تولید دوره‌های بی‌وزنی لحظه‌ای در طول مانورهای پروازی مسیر سهموی که توسط جت‌های ف-۱۰۰ سوپر سابر انجام می‌شد، از راندولف AFB انجام می‌دادند.</w:t>
      </w:r>
    </w:p>
    <w:p>
      <w:pPr>
        <w:spacing w:after="40" w:line="240" w:lineRule="auto"/>
        <w:jc w:val="right"/>
        <w:bidi/>
      </w:pPr>
      <w:r>
        <w:rPr>
          <w:rFonts w:ascii="Arial" w:hAnsi="Arial"/>
          <w:sz w:val="20"/>
        </w:rPr>
        <w:t>۰۳۰٫۱۰  یکی از اولین دستاوردهای USAFSAM در توسعه پزشکی فضایی اندکی پس از آن رخ داد که اتحاد جماهیر شوروی با یک رویداد فضایی نقطه عطف جهان را شوکه کرد - پرتاب به مدار زمین اسپوتنیک ی در ۴ اکتبر ۱۹۵۷.</w:t>
      </w:r>
    </w:p>
    <w:p>
      <w:pPr>
        <w:spacing w:after="40" w:line="240" w:lineRule="auto"/>
        <w:jc w:val="right"/>
        <w:bidi/>
      </w:pPr>
      <w:r>
        <w:rPr>
          <w:rFonts w:ascii="Arial" w:hAnsi="Arial"/>
          <w:sz w:val="20"/>
        </w:rPr>
        <w:t>۰۳۰٫۱۱  این رویداد عصر فضا را آغاز کرد و منجر به "مسابقه فضایی" با ایالات متحده شد.</w:t>
      </w:r>
    </w:p>
    <w:p>
      <w:pPr>
        <w:spacing w:after="40" w:line="240" w:lineRule="auto"/>
        <w:jc w:val="right"/>
        <w:bidi/>
      </w:pPr>
      <w:r>
        <w:rPr>
          <w:rFonts w:ascii="Arial" w:hAnsi="Arial"/>
          <w:sz w:val="20"/>
        </w:rPr>
        <w:t>۰۳۰٫۱۲  با درک تهدید بالقوه امنیت ملی ناشی از شوروی با اسپوتنیک، یک واکنش چشمگیر آمریکا ضروری بود.</w:t>
      </w:r>
    </w:p>
    <w:p>
      <w:pPr>
        <w:spacing w:after="40" w:line="240" w:lineRule="auto"/>
        <w:jc w:val="right"/>
        <w:bidi/>
      </w:pPr>
      <w:r>
        <w:rPr>
          <w:rFonts w:ascii="Arial" w:hAnsi="Arial"/>
          <w:sz w:val="20"/>
        </w:rPr>
        <w:t>۰۳۰٫۱۳  با این حال، با توجه به اینکه برنامه موشکی ICBM ایالات متحده در مراحل ابتدایی خود قرار دارد، و پرتاب موشک آزمایش نشده، ملاحظات قابل قبولی برای نشان دادن موفقیت آمیز در برابر یک "رویداد فضایی" برای مقابله با آنچه شوروی انجام داده بود، نیست، USAFSAM موظف شد یک آزمایش سفر فضایی را بر اساس تحقیقات قبلی به نمایش بگذارد.</w:t>
      </w:r>
    </w:p>
    <w:p>
      <w:pPr>
        <w:spacing w:after="40" w:line="240" w:lineRule="auto"/>
        <w:jc w:val="right"/>
        <w:bidi/>
      </w:pPr>
      <w:r>
        <w:rPr>
          <w:rFonts w:ascii="Arial" w:hAnsi="Arial"/>
          <w:sz w:val="20"/>
        </w:rPr>
        <w:t>۰۳۰٫۱۴  دانشمندان USAFSAM با یک ایده جسورانه آمدند - از شبیه‌ساز کابین فضایی برای شبیه‌سازی ارسال یک داوطلب هوانورد به ماه استفاده کنید.</w:t>
      </w:r>
    </w:p>
    <w:p>
      <w:pPr>
        <w:spacing w:after="40" w:line="240" w:lineRule="auto"/>
        <w:jc w:val="right"/>
        <w:bidi/>
      </w:pPr>
      <w:r>
        <w:rPr>
          <w:rFonts w:ascii="Arial" w:hAnsi="Arial"/>
          <w:sz w:val="20"/>
        </w:rPr>
        <w:t>۰۳۰٫۱۵  برای انجام این سفر، یک انسان برای اولین بار در تاریخ در یک اتاق تحقیقاتی با استفاده از هوای ۱۰۰ درصد قابل بازیافت محبوس می‌شود.</w:t>
      </w:r>
    </w:p>
    <w:p>
      <w:pPr>
        <w:spacing w:after="40" w:line="240" w:lineRule="auto"/>
        <w:jc w:val="right"/>
        <w:bidi/>
      </w:pPr>
      <w:r>
        <w:rPr>
          <w:rFonts w:ascii="Arial" w:hAnsi="Arial"/>
          <w:sz w:val="20"/>
        </w:rPr>
        <w:t>۰۳۰٫۱۶  ا۱ک دونالد فارل، ۲۲ ساله، متخصص حسابداری AFB لاکلند AFB بیش از حد مطمئن و نترس از برانکس، نیویورک، داوطلب شد تا اولین «مسافر فضایی» آمریکا شود. در داخل کشتی دو و نیم تنی، ۲×۳ در AFB فولادی کم فشار ساخته شده است. در فوریه ۱۹۵۸ سفر ماه را در دستگاهی به نام تررللا ی (به لاتین "زمین کوچک") شبیه سازی کرد.</w:t>
      </w:r>
    </w:p>
    <w:p>
      <w:pPr>
        <w:spacing w:after="40" w:line="240" w:lineRule="auto"/>
        <w:jc w:val="right"/>
        <w:bidi/>
      </w:pPr>
      <w:r>
        <w:rPr>
          <w:rFonts w:ascii="Arial" w:hAnsi="Arial"/>
          <w:sz w:val="20"/>
        </w:rPr>
        <w:t>۰۳۰٫۱۷  رئیس جمهور آینده لیندون جانسون در انتظار استقبال از فارل پس از بازگشت به دونالد فارل زمین بود.</w:t>
      </w:r>
    </w:p>
    <w:p>
      <w:pPr>
        <w:spacing w:after="40" w:line="240" w:lineRule="auto"/>
        <w:jc w:val="right"/>
        <w:bidi/>
      </w:pPr>
      <w:r>
        <w:rPr>
          <w:rFonts w:ascii="Arial" w:hAnsi="Arial"/>
          <w:sz w:val="20"/>
        </w:rPr>
        <w:t>۰۳۰٫۱۸  اکسپدیشن فضایی فارل خبرهای بین‌المللی را برانگیخت و شیفتگی آمریکا به فضا را برانگیخت.</w:t>
      </w:r>
    </w:p>
    <w:p>
      <w:pPr>
        <w:spacing w:after="40" w:line="240" w:lineRule="auto"/>
        <w:jc w:val="right"/>
        <w:bidi/>
      </w:pPr>
      <w:r>
        <w:rPr>
          <w:rFonts w:ascii="Arial" w:hAnsi="Arial"/>
          <w:sz w:val="20"/>
        </w:rPr>
        <w:t>۰۳۰٫۱۹  حتی راد سرلینگ تهیه‌کننده تلویزیونی را برانگیخت تا قسمتی از "منطقه گرگ و میش" را بر اساس آزمایش نیروی هوایی تولید کند.</w:t>
      </w:r>
    </w:p>
    <w:p>
      <w:pPr>
        <w:spacing w:after="40" w:line="240" w:lineRule="auto"/>
        <w:jc w:val="right"/>
        <w:bidi/>
      </w:pPr>
      <w:r>
        <w:rPr>
          <w:rFonts w:ascii="Arial" w:hAnsi="Arial"/>
          <w:sz w:val="20"/>
        </w:rPr>
        <w:t>۰۳۰٫۲۰  مهم‌تر از آن برای نیروی فضایی نیروی هوایی که دکتر آرمسترانگ افتتاح کرده بود، USAFSAM به شریک مهم ناسا تبدیل شد، ناسا که تنها پنج ماه پس از ماجراجویی فارل در ماه ایجاد شد.</w:t>
      </w:r>
    </w:p>
    <w:p>
      <w:pPr>
        <w:spacing w:after="40" w:line="240" w:lineRule="auto"/>
        <w:jc w:val="right"/>
        <w:bidi/>
      </w:pPr>
      <w:r>
        <w:rPr>
          <w:rFonts w:ascii="Arial" w:hAnsi="Arial"/>
          <w:sz w:val="20"/>
        </w:rPr>
        <w:t>۰۳۰٫۲۱  برای ۳۰ سال آینده ناسا قرارداد گرفت</w:t>
      </w:r>
    </w:p>
    <w:p>
      <w:r>
        <w:br w:type="page"/>
      </w:r>
    </w:p>
    <w:p>
      <w:pPr>
        <w:spacing w:after="60"/>
        <w:jc w:val="right"/>
        <w:bidi/>
      </w:pPr>
      <w:r>
        <w:rPr>
          <w:rFonts w:ascii="Arial" w:hAnsi="Arial"/>
          <w:b/>
          <w:color w:val="1F4D78"/>
          <w:sz w:val="24"/>
        </w:rPr>
        <w:t>هفتهٔ ۳۱  |  صفحهٔ منبع: ۴۷</w:t>
      </w:r>
    </w:p>
    <w:p>
      <w:pPr>
        <w:spacing w:after="40" w:line="240" w:lineRule="auto"/>
        <w:jc w:val="right"/>
        <w:bidi/>
      </w:pPr>
      <w:r>
        <w:rPr>
          <w:rFonts w:ascii="Arial" w:hAnsi="Arial"/>
          <w:sz w:val="20"/>
        </w:rPr>
        <w:t>۰۳۱٫۰۱  با نیروی هوایی برای حمایت از برنامه پرواز فضایی سرنشین دار خود، که با شش فرود ماه (۱۹۶۹-۱۹۷۲) به اوج رسید.</w:t>
      </w:r>
    </w:p>
    <w:p>
      <w:pPr>
        <w:spacing w:after="40" w:line="240" w:lineRule="auto"/>
        <w:jc w:val="right"/>
        <w:bidi/>
      </w:pPr>
      <w:r>
        <w:rPr>
          <w:rFonts w:ascii="Arial" w:hAnsi="Arial"/>
          <w:sz w:val="20"/>
        </w:rPr>
        <w:t>۰۳۱٫۰۲  دپارتمان پزشکی فضایی USAFSAM به مرکز حمایت از پروژه مرکوری ناسا تبدیل شد، یک برنامه نیروی هوایی که مدت کوتاهی پس از آغاز به کار توسط آژانس فضایی تخصیص یافته بود. موفقیت پروژه مرکوری و برنامه‌های بعدی جمینی و آپولو ناسا بدون آزمایشات تحقیقاتی USAFSAM که در راندولف AFB و بعدا در بروکس AFB در سن آنتونیو انجام شد، به‌طور کامل محقق نمی‌شد.</w:t>
      </w:r>
    </w:p>
    <w:p>
      <w:pPr>
        <w:spacing w:after="40" w:line="240" w:lineRule="auto"/>
        <w:jc w:val="right"/>
        <w:bidi/>
      </w:pPr>
      <w:r>
        <w:rPr>
          <w:rFonts w:ascii="Arial" w:hAnsi="Arial"/>
          <w:sz w:val="20"/>
        </w:rPr>
        <w:t>۰۳۱٫۰۳  موفقیت پروژه مرکوری و برنامه‌های جمینی و آپولو متعاقب ناسا، بدون آزمایش‌های تحقیقاتی USAFSAM که در راندولف AFB و بعدا در بروکس AFB در سن آنتونیو انجام شد، به‌طور کامل محقق نمی‌شد.</w:t>
      </w:r>
    </w:p>
    <w:p>
      <w:pPr>
        <w:spacing w:after="40" w:line="240" w:lineRule="auto"/>
        <w:jc w:val="right"/>
        <w:bidi/>
      </w:pPr>
      <w:r>
        <w:rPr>
          <w:rFonts w:ascii="Arial" w:hAnsi="Arial"/>
          <w:sz w:val="20"/>
        </w:rPr>
        <w:t>۰۳۱٫۰۴  ناسا برای آزمایش و مطالعه اثرات فیزیولوژیکی سفر فضایی بر روی نخستی‌ها قبل از پرتاب فضانوردان آمریکایی به مدار، به دانشمندان نیروی هوایی متکی بود.</w:t>
      </w:r>
    </w:p>
    <w:p>
      <w:pPr>
        <w:spacing w:after="40" w:line="240" w:lineRule="auto"/>
        <w:jc w:val="right"/>
        <w:bidi/>
      </w:pPr>
      <w:r>
        <w:rPr>
          <w:rFonts w:ascii="Arial" w:hAnsi="Arial"/>
          <w:sz w:val="20"/>
        </w:rPr>
        <w:t>۰۳۱٫۰۵  سه ناشناخته سفر فضایی باید مورد بررسی قرار می‌گرفت: شتاب، ریزگرانش، و تابش.</w:t>
      </w:r>
    </w:p>
    <w:p>
      <w:pPr>
        <w:spacing w:after="40" w:line="240" w:lineRule="auto"/>
        <w:jc w:val="right"/>
        <w:bidi/>
      </w:pPr>
      <w:r>
        <w:rPr>
          <w:rFonts w:ascii="Arial" w:hAnsi="Arial"/>
          <w:sz w:val="20"/>
        </w:rPr>
        <w:t>۰۳۱٫۰۶  هر سه از طریق پروازهای زیرمداری اولین میمون‌های فضایی آمریکا مورد تجزیه و تحلیل قرار گرفتند.</w:t>
      </w:r>
    </w:p>
    <w:p>
      <w:pPr>
        <w:spacing w:after="40" w:line="240" w:lineRule="auto"/>
        <w:jc w:val="right"/>
        <w:bidi/>
      </w:pPr>
      <w:r>
        <w:rPr>
          <w:rFonts w:ascii="Arial" w:hAnsi="Arial"/>
          <w:sz w:val="20"/>
        </w:rPr>
        <w:t>۰۳۱٫۰۷  در میان اولین نخستی‌هایی که در راندولف AFB آموزش دیدند، دو میمون رزوس به نام‌های دانشکده پزشکی هوانوردانی بودند - "سام سپاک" و "میسس سام سپاک". تکنسین‌های نیروهای هوایی از USAFSAM به آموزش میمون‌ها کمک کردند، در حالی که دکتر هانس-گورگ کلاممان و تیمش استخدام‌کننده «وپراتیون پاپر کلیپ» تجهیزات پرواز فضایی مورد نیاز برای پرتاب ایمن نخستی‌ها به پرواز زیر مداری را طراحی و ساختند.</w:t>
      </w:r>
    </w:p>
    <w:p>
      <w:pPr>
        <w:spacing w:after="40" w:line="240" w:lineRule="auto"/>
        <w:jc w:val="right"/>
        <w:bidi/>
      </w:pPr>
      <w:r>
        <w:rPr>
          <w:rFonts w:ascii="Arial" w:hAnsi="Arial"/>
          <w:sz w:val="20"/>
        </w:rPr>
        <w:t>۰۳۱٫۰۸  آنها یک دستگاه قفس مانند به نام بیوپاکک ایجاد کردند که هدف دوگانه داشت: عملکردهای فیزیولوژیکی پستانداران را زیر نظر داشت در حالی که آن را در مخروط دماغه یک موشک بالستیک محبوس می‌کرد.</w:t>
      </w:r>
    </w:p>
    <w:p>
      <w:pPr>
        <w:spacing w:after="40" w:line="240" w:lineRule="auto"/>
        <w:jc w:val="right"/>
        <w:bidi/>
      </w:pPr>
      <w:r>
        <w:rPr>
          <w:rFonts w:ascii="Arial" w:hAnsi="Arial"/>
          <w:sz w:val="20"/>
        </w:rPr>
        <w:t>۰۳۱٫۰۹  در سال ۱۹۵۹، کمتر از یک سال پس از سفر شبیه‌سازی شده فارل به ماه، اولین میمون فضایی آموزش‌دیده و مجهز USAFSAM با موشک «جو کوچک» در فضا سفر کرد.</w:t>
      </w:r>
    </w:p>
    <w:p>
      <w:pPr>
        <w:spacing w:after="40" w:line="240" w:lineRule="auto"/>
        <w:jc w:val="right"/>
        <w:bidi/>
      </w:pPr>
      <w:r>
        <w:rPr>
          <w:rFonts w:ascii="Arial" w:hAnsi="Arial"/>
          <w:sz w:val="20"/>
        </w:rPr>
        <w:t>۰۳۱٫۱۰  نیروی فضایی نیروی هوایی که در راندولف AFB آغاز شد، در نهایت در سال ۱۹۵۹ به بروکس AFB منتقل شد.</w:t>
      </w:r>
    </w:p>
    <w:p>
      <w:pPr>
        <w:spacing w:after="40" w:line="240" w:lineRule="auto"/>
        <w:jc w:val="right"/>
        <w:bidi/>
      </w:pPr>
      <w:r>
        <w:rPr>
          <w:rFonts w:ascii="Arial" w:hAnsi="Arial"/>
          <w:sz w:val="20"/>
        </w:rPr>
        <w:t>۰۳۱٫۱۱  کار اساسی پزشکی فضایی نیروی هوایی که در بروکس AFB پیشرفت کرد، منجر به شناسایی کاخ سفید شد.</w:t>
      </w:r>
    </w:p>
    <w:p>
      <w:pPr>
        <w:spacing w:after="40" w:line="240" w:lineRule="auto"/>
        <w:jc w:val="right"/>
        <w:bidi/>
      </w:pPr>
      <w:r>
        <w:rPr>
          <w:rFonts w:ascii="Arial" w:hAnsi="Arial"/>
          <w:sz w:val="20"/>
        </w:rPr>
        <w:t>۰۳۱٫۱۲  طی بازدید خود از بروکس AFB در ۲۱ نوامبر ۱۹۶۳، رئیس جمهور جان اف کندی سخنرانی معروف خود را با عنوان "کلاه بر روی دیوار" در مورد اکتشافات فضایی ایراد کرد.</w:t>
      </w:r>
    </w:p>
    <w:p>
      <w:pPr>
        <w:spacing w:after="40" w:line="240" w:lineRule="auto"/>
        <w:jc w:val="right"/>
        <w:bidi/>
      </w:pPr>
      <w:r>
        <w:rPr>
          <w:rFonts w:ascii="Arial" w:hAnsi="Arial"/>
          <w:sz w:val="20"/>
        </w:rPr>
        <w:t>۰۳۱٫۱۳  او کمک‌های تحقیقات پزشکی فضایی نیروی هوایی را که نقش مهمی در توسعه برنامه پرواز فضایی سرنشین دار ناسا ایفا کرد، عنوان کرد.</w:t>
      </w:r>
    </w:p>
    <w:p>
      <w:pPr>
        <w:spacing w:after="40" w:line="240" w:lineRule="auto"/>
        <w:jc w:val="right"/>
        <w:bidi/>
      </w:pPr>
      <w:r>
        <w:rPr>
          <w:rFonts w:ascii="Arial" w:hAnsi="Arial"/>
          <w:sz w:val="20"/>
        </w:rPr>
        <w:t>۰۳۱٫۱۴  میراث USAFSAM به‌عنوان نیروی فضایی افتتاحیه نیروی هوایی توسط نیروی فضایی جدید ایالات متحده به رسمیت شناخته شد.</w:t>
      </w:r>
    </w:p>
    <w:p>
      <w:pPr>
        <w:spacing w:after="40" w:line="240" w:lineRule="auto"/>
        <w:jc w:val="right"/>
        <w:bidi/>
      </w:pPr>
      <w:r>
        <w:rPr>
          <w:rFonts w:ascii="Arial" w:hAnsi="Arial"/>
          <w:sz w:val="20"/>
        </w:rPr>
        <w:t>۰۳۱٫۱۵  در نوامبر ۲۰۲۰، اولین گروهبان ارشد نیروی فضایی (CMSSF)، CMSSF راجر تاوبرمن، از ساختمان ۶۶۱ راندولف AFB، جایی که اولین دپارتمان پزشکی فضایی جهان در آن مستقر بود، بازدید کرد.</w:t>
      </w:r>
    </w:p>
    <w:p>
      <w:pPr>
        <w:spacing w:after="40" w:line="240" w:lineRule="auto"/>
        <w:jc w:val="right"/>
        <w:bidi/>
      </w:pPr>
      <w:r>
        <w:rPr>
          <w:rFonts w:ascii="Arial" w:hAnsi="Arial"/>
          <w:sz w:val="20"/>
        </w:rPr>
        <w:t>۰۳۱٫۱۶  او کنجکاو بود تا خودش ببیند که هوانورد در سفری به ماه، هفت روز را در فضای شبیه‌سازی‌شده گذرانده است، و در کجا دو میمون در حالی که لباس‌های فضایی طراحی شده ویژه‌ای که از رویه میز اتو یک دانشمند USAFSAM ساخته شده بودند، در حالی که برای موفقیت لباس می‌پوشیدند، حفر می‌کردند.</w:t>
      </w:r>
    </w:p>
    <w:p>
      <w:pPr>
        <w:spacing w:after="40" w:line="240" w:lineRule="auto"/>
        <w:jc w:val="right"/>
        <w:bidi/>
      </w:pPr>
      <w:r>
        <w:rPr>
          <w:rFonts w:ascii="Arial" w:hAnsi="Arial"/>
          <w:sz w:val="20"/>
        </w:rPr>
        <w:t>۰۳۱٫۱۷  منطقه اتاق تحقیقات راجر تاوبرمن</w:t>
      </w:r>
    </w:p>
    <w:p>
      <w:r>
        <w:br w:type="page"/>
      </w:r>
    </w:p>
    <w:p>
      <w:pPr>
        <w:spacing w:after="60"/>
        <w:jc w:val="right"/>
        <w:bidi/>
      </w:pPr>
      <w:r>
        <w:rPr>
          <w:rFonts w:ascii="Arial" w:hAnsi="Arial"/>
          <w:b/>
          <w:color w:val="1F4D78"/>
          <w:sz w:val="24"/>
        </w:rPr>
        <w:t>هفتهٔ ۳۲  |  صفحهٔ منبع: ۴۸</w:t>
      </w:r>
    </w:p>
    <w:p>
      <w:pPr>
        <w:spacing w:before="60" w:after="28"/>
        <w:jc w:val="right"/>
        <w:bidi/>
      </w:pPr>
      <w:r>
        <w:rPr>
          <w:b/>
          <w:color w:val="1F4D78"/>
          <w:sz w:val="22"/>
        </w:rPr>
        <w:t>فصل ۳</w:t>
      </w:r>
    </w:p>
    <w:p>
      <w:pPr>
        <w:spacing w:before="60" w:after="28"/>
        <w:jc w:val="right"/>
        <w:bidi/>
      </w:pPr>
      <w:r>
        <w:rPr>
          <w:b/>
          <w:color w:val="1F4D78"/>
          <w:sz w:val="22"/>
        </w:rPr>
        <w:t>USAF هریتاگ</w:t>
      </w:r>
    </w:p>
    <w:p>
      <w:pPr>
        <w:spacing w:before="60" w:after="28"/>
        <w:jc w:val="right"/>
        <w:bidi/>
      </w:pPr>
      <w:r>
        <w:rPr>
          <w:b/>
          <w:color w:val="1F4D78"/>
          <w:sz w:val="22"/>
        </w:rPr>
        <w:t>بخش ۳ا - USAF و اواسط دهه ۱۹۰۰</w:t>
      </w:r>
    </w:p>
    <w:p>
      <w:pPr>
        <w:spacing w:before="60" w:after="28"/>
        <w:jc w:val="right"/>
        <w:bidi/>
      </w:pPr>
      <w:r>
        <w:rPr>
          <w:b/>
          <w:color w:val="1F4D78"/>
          <w:sz w:val="22"/>
        </w:rPr>
        <w:t>۳.۱. USAF (۱۸ سپتامبر ۱۹۴۷ - تاکنون)</w:t>
      </w:r>
    </w:p>
    <w:p>
      <w:pPr>
        <w:spacing w:after="40" w:line="240" w:lineRule="auto"/>
        <w:jc w:val="right"/>
        <w:bidi/>
      </w:pPr>
      <w:r>
        <w:rPr>
          <w:rFonts w:ascii="Arial" w:hAnsi="Arial"/>
          <w:sz w:val="20"/>
        </w:rPr>
        <w:t>۰۳۲٫۰۵  با ادامه رویدادهای زمانی منتهی به USAF امروز و فردا، متوجه می‌شویم که هوانوردان بیش از ۷۰ سال است که موانع را می‌شکند.</w:t>
      </w:r>
    </w:p>
    <w:p>
      <w:pPr>
        <w:spacing w:after="40" w:line="240" w:lineRule="auto"/>
        <w:jc w:val="right"/>
        <w:bidi/>
      </w:pPr>
      <w:r>
        <w:rPr>
          <w:rFonts w:ascii="Arial" w:hAnsi="Arial"/>
          <w:sz w:val="20"/>
        </w:rPr>
        <w:t>۰۳۲٫۰۶  با پیروزی در جنگ جهانی دوم، در ۲۶ ژوئیه ۱۹۴۷، رئیس جمهور هری اس. ترومن، قانون امنیت ملی ۱۹۴۷ را امضا کرد که بخش جداگانه و مستقلی از نیروی هوایی ایجاد کرد.</w:t>
      </w:r>
    </w:p>
    <w:p>
      <w:pPr>
        <w:spacing w:after="40" w:line="240" w:lineRule="auto"/>
        <w:jc w:val="right"/>
        <w:bidi/>
      </w:pPr>
      <w:r>
        <w:rPr>
          <w:rFonts w:ascii="Arial" w:hAnsi="Arial"/>
          <w:sz w:val="20"/>
        </w:rPr>
        <w:t>۰۳۲٫۰۷  پس از یک قرن پیشرفت قابل توجه در هوانوردی و پس از ۴۰ سال عملیات تحت ارتش ایالات متحده، در ۱۸ سپتامبر ۱۹۴۷ USAF رسما به‌عنوان یک شاخه مستقل و برابر از ارتش ما تأسیس شد.</w:t>
      </w:r>
    </w:p>
    <w:p>
      <w:pPr>
        <w:spacing w:after="40" w:line="240" w:lineRule="auto"/>
        <w:jc w:val="right"/>
        <w:bidi/>
      </w:pPr>
      <w:r>
        <w:rPr>
          <w:rFonts w:ascii="Arial" w:hAnsi="Arial"/>
          <w:sz w:val="20"/>
        </w:rPr>
        <w:t>۰۳۲٫۰۸  تحت رهبری اولین رئیس ستاد نیروی هوایی، ژنرال کارل ا. اسپاتز، نیروی هوایی نقش‌ها و مأموریت‌های خود را برای مقابله با چالش‌های جنگ سرد رو به رشد روشن کرد.</w:t>
      </w:r>
    </w:p>
    <w:p>
      <w:pPr>
        <w:spacing w:after="40" w:line="240" w:lineRule="auto"/>
        <w:jc w:val="right"/>
        <w:bidi/>
      </w:pPr>
      <w:r>
        <w:rPr>
          <w:rFonts w:ascii="Arial" w:hAnsi="Arial"/>
          <w:sz w:val="20"/>
        </w:rPr>
        <w:t>۰۳۲٫۰۹  اولین زن در USAF، استر مک گووین بلیک.</w:t>
      </w:r>
    </w:p>
    <w:p>
      <w:pPr>
        <w:spacing w:after="40" w:line="240" w:lineRule="auto"/>
        <w:jc w:val="right"/>
        <w:bidi/>
      </w:pPr>
      <w:r>
        <w:rPr>
          <w:rFonts w:ascii="Arial" w:hAnsi="Arial"/>
          <w:sz w:val="20"/>
        </w:rPr>
        <w:t>۰۳۲٫۱۰  در ژوئن ۱۹۴۸، قانون عمومی ۸۰-۶۲۵، قانون ادغام خدمات مسلحانه زنان، ۱۲ ژوئن ۱۹۴۸، به زنان وضعیت دائمی در نیروهای عادی و ذخیره همه شاخه‌های ارتش داد.</w:t>
      </w:r>
    </w:p>
    <w:p>
      <w:pPr>
        <w:spacing w:after="40" w:line="240" w:lineRule="auto"/>
        <w:jc w:val="right"/>
        <w:bidi/>
      </w:pPr>
      <w:r>
        <w:rPr>
          <w:rFonts w:ascii="Arial" w:hAnsi="Arial"/>
          <w:sz w:val="20"/>
        </w:rPr>
        <w:t>۰۳۲٫۱۱  در ۸ ژوئیه ۱۹۴۸، استر مک گووین بلیک اولین زن در USAF شد و اولین دقیقه از اولین ساعت از اولین روزی که وظیفه USAF مجاز شد را به خدمت گرفت.</w:t>
      </w:r>
    </w:p>
    <w:p>
      <w:pPr>
        <w:spacing w:after="40" w:line="240" w:lineRule="auto"/>
        <w:jc w:val="right"/>
        <w:bidi/>
      </w:pPr>
      <w:r>
        <w:rPr>
          <w:rFonts w:ascii="Arial" w:hAnsi="Arial"/>
          <w:sz w:val="20"/>
        </w:rPr>
        <w:t>۰۳۲٫۱۲  اگرچه اولین تجربه او با ارتش نبود، اما نیروی محرکه او برای خدمت آزاد کردن یک سرباز از کار اداری برای جنگ بود، با این امید که جنگ زودتر به پایان برسد.</w:t>
      </w:r>
    </w:p>
    <w:p>
      <w:pPr>
        <w:spacing w:after="40" w:line="240" w:lineRule="auto"/>
        <w:jc w:val="right"/>
        <w:bidi/>
      </w:pPr>
      <w:r>
        <w:rPr>
          <w:rFonts w:ascii="Arial" w:hAnsi="Arial"/>
          <w:sz w:val="20"/>
        </w:rPr>
        <w:t>۰۳۲٫۱۳  ستر مکگووین بلاک ۳.۲. محاصره برلین و عملیات ویتتلس در ۲۴ ژوئن ۱۹۴۸، اتحاد جماهیر شوروی مسیرهای سطحی بین برلین و مناطق اشغالی غربی در آلمان را مسدود کرد و از ترتیباتی که تحت آن ایالات متحده، بریتانیا، و فرانسه آلمان را اشغال کرده بودند، استفاده کرد.</w:t>
      </w:r>
    </w:p>
    <w:p>
      <w:pPr>
        <w:spacing w:after="40" w:line="240" w:lineRule="auto"/>
        <w:jc w:val="right"/>
        <w:bidi/>
      </w:pPr>
      <w:r>
        <w:rPr>
          <w:rFonts w:ascii="Arial" w:hAnsi="Arial"/>
          <w:sz w:val="20"/>
        </w:rPr>
        <w:t>۰۳۲٫۱۴  شوروی راه‌آهن و راهروهای جاده‌ای را برای ۲.۵ میلیون ساکن برلین غربی، واقع در اعماق آلمان شرقی کمونیست، مسدود کرد.</w:t>
      </w:r>
    </w:p>
    <w:p>
      <w:pPr>
        <w:spacing w:after="40" w:line="240" w:lineRule="auto"/>
        <w:jc w:val="right"/>
        <w:bidi/>
      </w:pPr>
      <w:r>
        <w:rPr>
          <w:rFonts w:ascii="Arial" w:hAnsi="Arial"/>
          <w:sz w:val="20"/>
        </w:rPr>
        <w:t>۰۳۲٫۱۵  دو روز پس از محاصره اتحاد جماهیر شوروی، متفقین نگران بودند که حمله به محاصره در زمین می‌تواند جنگ جهانی سوم را تسریع کند.</w:t>
      </w:r>
    </w:p>
    <w:p>
      <w:pPr>
        <w:spacing w:after="40" w:line="240" w:lineRule="auto"/>
        <w:jc w:val="right"/>
        <w:bidi/>
      </w:pPr>
      <w:r>
        <w:rPr>
          <w:rFonts w:ascii="Arial" w:hAnsi="Arial"/>
          <w:sz w:val="20"/>
        </w:rPr>
        <w:t>۰۳۲٫۱۶  در عوض، یک پل هوایی به برلین ساخته شد و به مدت ۱۵ ماه ۲.۵ میلیون نفر از ساکنان بخش‌های غربی برلین توسط نیروی هوایی نگهداری شدند.</w:t>
      </w:r>
    </w:p>
    <w:p>
      <w:pPr>
        <w:spacing w:after="40" w:line="240" w:lineRule="auto"/>
        <w:jc w:val="right"/>
        <w:bidi/>
      </w:pPr>
      <w:r>
        <w:rPr>
          <w:rFonts w:ascii="Arial" w:hAnsi="Arial"/>
          <w:sz w:val="20"/>
        </w:rPr>
        <w:t>۰۳۲٫۱۷  هواپیمای برلین، همچنین به‌عنوان عملیات ویتتلس شناخته می‌شود، مقدار زیادی آذوقه، غذا، دارو و زغال سنگ را در هواپیماهای باری ک-۴۷ و ک-۵۴ تحویل داد.</w:t>
      </w:r>
    </w:p>
    <w:p>
      <w:pPr>
        <w:spacing w:after="40" w:line="240" w:lineRule="auto"/>
        <w:jc w:val="right"/>
        <w:bidi/>
      </w:pPr>
      <w:r>
        <w:rPr>
          <w:rFonts w:ascii="Arial" w:hAnsi="Arial"/>
          <w:sz w:val="20"/>
        </w:rPr>
        <w:t>۰۳۲٫۱۸  بیش از ۲.۳ میلیون تن کالا در بیش از ۲۷۷۰۰۰ پرواز تحویل داده شد که معادل یک پرواز در هر سه دقیقه است.</w:t>
      </w:r>
    </w:p>
    <w:p>
      <w:pPr>
        <w:spacing w:after="40" w:line="240" w:lineRule="auto"/>
        <w:jc w:val="right"/>
        <w:bidi/>
      </w:pPr>
      <w:r>
        <w:rPr>
          <w:rFonts w:ascii="Arial" w:hAnsi="Arial"/>
          <w:sz w:val="20"/>
        </w:rPr>
        <w:t>۰۳۲٫۱۹  هنگامی که شوروی سرانجام محاصره را لغو کرد، موفقیت این خط هوایی نشان دهنده یکی از پیروزی‌های بزرگ غرب در جنگ سرد بود.</w:t>
      </w:r>
    </w:p>
    <w:p>
      <w:pPr>
        <w:spacing w:after="40" w:line="240" w:lineRule="auto"/>
        <w:jc w:val="right"/>
        <w:bidi/>
      </w:pPr>
      <w:r>
        <w:rPr>
          <w:rFonts w:ascii="Arial" w:hAnsi="Arial"/>
          <w:sz w:val="20"/>
        </w:rPr>
        <w:t>۰۳۲٫۲۰  اصول تصمیم‌گیری سریع و سازگاری که در حلقه OODA (مشاهده، شرق، تصمیم، عمل) مرکزی هستند (مدل/روش حل عملی حل مسئله ۸ مرحله‌ای DAF) مطمئنا در طی حمل و نقل هوایی برلین نشان داده شد.</w:t>
      </w:r>
    </w:p>
    <w:p>
      <w:pPr>
        <w:spacing w:after="40" w:line="240" w:lineRule="auto"/>
        <w:jc w:val="right"/>
        <w:bidi/>
      </w:pPr>
      <w:r>
        <w:rPr>
          <w:rFonts w:ascii="Arial" w:hAnsi="Arial"/>
          <w:sz w:val="20"/>
        </w:rPr>
        <w:t>۰۳۲٫۲۱  موفقیت عملیات تا حد زیادی به دلیل توانایی نیروهای متفقین در مشاهده سریع وضعیت، جهت دهی به شرایط متغیر، تصمیم‌گیری در مورد بهترین اقدام و اقدام مؤثر برای حفظ شهر برلین در دوران محاصره شوروی بود.</w:t>
      </w:r>
    </w:p>
    <w:p>
      <w:pPr>
        <w:spacing w:after="40" w:line="240" w:lineRule="auto"/>
        <w:jc w:val="right"/>
        <w:bidi/>
      </w:pPr>
      <w:r>
        <w:rPr>
          <w:rFonts w:ascii="Arial" w:hAnsi="Arial"/>
          <w:sz w:val="20"/>
        </w:rPr>
        <w:t>۰۳۲٫۲۲  این فرآیند تکراری و پیوسته بود که با تاکید حلقه OODA بر چابکی و پاسخگویی همسو بود.</w:t>
      </w:r>
    </w:p>
    <w:p>
      <w:pPr>
        <w:spacing w:after="40" w:line="240" w:lineRule="auto"/>
        <w:jc w:val="right"/>
        <w:bidi/>
      </w:pPr>
      <w:r>
        <w:rPr>
          <w:rFonts w:ascii="Arial" w:hAnsi="Arial"/>
          <w:sz w:val="20"/>
        </w:rPr>
        <w:t>۰۳۲٫۲۳  ایرلیفت برلین مسلما تعیین کننده‌ترین سهم نیروی هوایی در جنگ سرد بود که بدون شک از طریق استفاده غیرخشونت آمیز از نیروی هوایی و خنثی کردن یک رویارویی بالقوه فاجعه آمیز به یک اثر استراتژیک عمیق دست یافت.</w:t>
      </w:r>
    </w:p>
    <w:p>
      <w:r>
        <w:br w:type="page"/>
      </w:r>
    </w:p>
    <w:p>
      <w:pPr>
        <w:spacing w:after="60"/>
        <w:jc w:val="right"/>
        <w:bidi/>
      </w:pPr>
      <w:r>
        <w:rPr>
          <w:rFonts w:ascii="Arial" w:hAnsi="Arial"/>
          <w:b/>
          <w:color w:val="1F4D78"/>
          <w:sz w:val="24"/>
        </w:rPr>
        <w:t>هفتهٔ ۳۳  |  صفحهٔ منبع: ۴۹</w:t>
      </w:r>
    </w:p>
    <w:p>
      <w:pPr>
        <w:spacing w:before="60" w:after="28"/>
        <w:jc w:val="right"/>
        <w:bidi/>
      </w:pPr>
      <w:r>
        <w:rPr>
          <w:b/>
          <w:color w:val="1F4D78"/>
          <w:sz w:val="22"/>
        </w:rPr>
        <w:t>۳.۳. جنگ کره</w:t>
      </w:r>
    </w:p>
    <w:p>
      <w:pPr>
        <w:spacing w:after="40" w:line="240" w:lineRule="auto"/>
        <w:jc w:val="right"/>
        <w:bidi/>
      </w:pPr>
      <w:r>
        <w:rPr>
          <w:rFonts w:ascii="Arial" w:hAnsi="Arial"/>
          <w:sz w:val="20"/>
        </w:rPr>
        <w:t>۰۳۳٫۰۲  شبه جزیره تقسیم شد.</w:t>
      </w:r>
    </w:p>
    <w:p>
      <w:pPr>
        <w:spacing w:after="40" w:line="240" w:lineRule="auto"/>
        <w:jc w:val="right"/>
        <w:bidi/>
      </w:pPr>
      <w:r>
        <w:rPr>
          <w:rFonts w:ascii="Arial" w:hAnsi="Arial"/>
          <w:sz w:val="20"/>
        </w:rPr>
        <w:t>۰۳۳٫۰۳  در اوایل دهه ۱۹۰۰، چین منافع سیاسی در شبه جزیره کره داشت، اما در اوایل و اواسط دهه ۱۹۰۰، کره توسط ژاپن اداره می‌شد.</w:t>
      </w:r>
    </w:p>
    <w:p>
      <w:pPr>
        <w:spacing w:after="40" w:line="240" w:lineRule="auto"/>
        <w:jc w:val="right"/>
        <w:bidi/>
      </w:pPr>
      <w:r>
        <w:rPr>
          <w:rFonts w:ascii="Arial" w:hAnsi="Arial"/>
          <w:sz w:val="20"/>
        </w:rPr>
        <w:t>۰۳۳٫۰۴  پس از پایان جنگ جهانی دوم، شبه جزیره کره اساسا به دو جبهه تقسیم شد: اتحاد جماهیر شوروی کره شمالی (جمهوری دموکراتیک خلق کره) را آزاد کرد و ایالات متحده با کره جنوبی (جمهوری کره) همسو شد.</w:t>
      </w:r>
    </w:p>
    <w:p>
      <w:pPr>
        <w:spacing w:after="40" w:line="240" w:lineRule="auto"/>
        <w:jc w:val="right"/>
        <w:bidi/>
      </w:pPr>
      <w:r>
        <w:rPr>
          <w:rFonts w:ascii="Arial" w:hAnsi="Arial"/>
          <w:sz w:val="20"/>
        </w:rPr>
        <w:t>۰۳۳٫۰۵  که در موازی ۳۸ از هم جدا شدند، دولت‌های کره شمالی و جنوبی به توافقی با شرایط جدایی رضایت ندادند.</w:t>
      </w:r>
    </w:p>
    <w:p>
      <w:pPr>
        <w:spacing w:after="40" w:line="240" w:lineRule="auto"/>
        <w:jc w:val="right"/>
        <w:bidi/>
      </w:pPr>
      <w:r>
        <w:rPr>
          <w:rFonts w:ascii="Arial" w:hAnsi="Arial"/>
          <w:sz w:val="20"/>
        </w:rPr>
        <w:t>۰۳۳٫۰۶  زمانی که کره شمالی کمونیست در ۲۵ ژوئن ۱۹۵۰ تهاجم گسترده‌ای را به کره جنوبی انجام داد، اختلافات بین دو طرف به سطح جدیدی رسید.</w:t>
      </w:r>
    </w:p>
    <w:p>
      <w:pPr>
        <w:spacing w:after="40" w:line="240" w:lineRule="auto"/>
        <w:jc w:val="right"/>
        <w:bidi/>
      </w:pPr>
      <w:r>
        <w:rPr>
          <w:rFonts w:ascii="Arial" w:hAnsi="Arial"/>
          <w:sz w:val="20"/>
        </w:rPr>
        <w:t>۰۳۳٫۰۷  از نظر جغرافیایی، کره به دلیل نزدیکی به ژاپن مورد توجه ایالات متحده بود.</w:t>
      </w:r>
    </w:p>
    <w:p>
      <w:pPr>
        <w:spacing w:after="40" w:line="240" w:lineRule="auto"/>
        <w:jc w:val="right"/>
        <w:bidi/>
      </w:pPr>
      <w:r>
        <w:rPr>
          <w:rFonts w:ascii="Arial" w:hAnsi="Arial"/>
          <w:sz w:val="20"/>
        </w:rPr>
        <w:t>۰۳۳٫۰۸  همچنین، ظهور احزاب کمونیست باعث نگرانی شد که مداخله در جنگ کره را به تصمیمی چالش برانگیز و در عین حال قانع کننده تبدیل کرد.</w:t>
      </w:r>
    </w:p>
    <w:p>
      <w:pPr>
        <w:spacing w:after="40" w:line="240" w:lineRule="auto"/>
        <w:jc w:val="right"/>
        <w:bidi/>
      </w:pPr>
      <w:r>
        <w:rPr>
          <w:rFonts w:ascii="Arial" w:hAnsi="Arial"/>
          <w:sz w:val="20"/>
        </w:rPr>
        <w:t>۰۳۳٫۰۹  پرزیدنت ترومن بر اهمیت مهار جهانی کمونیسم تاکید کرد و از ارسال حمایت نظامی در شکل ۳.۱ حمایت کرد.</w:t>
      </w:r>
    </w:p>
    <w:p>
      <w:pPr>
        <w:spacing w:after="40" w:line="240" w:lineRule="auto"/>
        <w:jc w:val="right"/>
        <w:bidi/>
      </w:pPr>
      <w:r>
        <w:rPr>
          <w:rFonts w:ascii="Arial" w:hAnsi="Arial"/>
          <w:sz w:val="20"/>
        </w:rPr>
        <w:t>۰۳۳٫۱۰  شبه جزیره کره شبه جزیره کره.</w:t>
      </w:r>
    </w:p>
    <w:p>
      <w:pPr>
        <w:spacing w:after="40" w:line="240" w:lineRule="auto"/>
        <w:jc w:val="right"/>
        <w:bidi/>
      </w:pPr>
      <w:r>
        <w:rPr>
          <w:rFonts w:ascii="Arial" w:hAnsi="Arial"/>
          <w:sz w:val="20"/>
        </w:rPr>
        <w:t>۰۳۳٫۱۱  نبرد اوسان.</w:t>
      </w:r>
    </w:p>
    <w:p>
      <w:pPr>
        <w:spacing w:after="40" w:line="240" w:lineRule="auto"/>
        <w:jc w:val="right"/>
        <w:bidi/>
      </w:pPr>
      <w:r>
        <w:rPr>
          <w:rFonts w:ascii="Arial" w:hAnsi="Arial"/>
          <w:sz w:val="20"/>
        </w:rPr>
        <w:t>۰۳۳٫۱۲  سازمان ملل متحد، به رهبری شدید ایالات متحده، به سرعت به حمایت از جنوب پرداخت در حالی که چین و اتحاد جماهیر شوروی با شمال همسو شدند.</w:t>
      </w:r>
    </w:p>
    <w:p>
      <w:pPr>
        <w:spacing w:after="40" w:line="240" w:lineRule="auto"/>
        <w:jc w:val="right"/>
        <w:bidi/>
      </w:pPr>
      <w:r>
        <w:rPr>
          <w:rFonts w:ascii="Arial" w:hAnsi="Arial"/>
          <w:sz w:val="20"/>
        </w:rPr>
        <w:t>۰۳۳٫۱۳  نبردهایی در کره از ژوئن تا سپتامبر در سال ۱۹۵۰ رخ داد که با سود و زیان شدید هر دو طرف همراه بود.</w:t>
      </w:r>
    </w:p>
    <w:p>
      <w:pPr>
        <w:spacing w:after="40" w:line="240" w:lineRule="auto"/>
        <w:jc w:val="right"/>
        <w:bidi/>
      </w:pPr>
      <w:r>
        <w:rPr>
          <w:rFonts w:ascii="Arial" w:hAnsi="Arial"/>
          <w:sz w:val="20"/>
        </w:rPr>
        <w:t>۰۳۳٫۱۴  نبرد اوسان عمدتا توسط ارتش ایالات متحده در ژوئیه ۱۹۵۰ انجام شد.</w:t>
      </w:r>
    </w:p>
    <w:p>
      <w:pPr>
        <w:spacing w:after="40" w:line="240" w:lineRule="auto"/>
        <w:jc w:val="right"/>
        <w:bidi/>
      </w:pPr>
      <w:r>
        <w:rPr>
          <w:rFonts w:ascii="Arial" w:hAnsi="Arial"/>
          <w:sz w:val="20"/>
        </w:rPr>
        <w:t>۰۳۳٫۱۵  تلفات قابل توجهی توسط لشکر ۲۴ پیاده وارد شد و مجبور به عقب نشینی شدند.</w:t>
      </w:r>
    </w:p>
    <w:p>
      <w:pPr>
        <w:spacing w:after="40" w:line="240" w:lineRule="auto"/>
        <w:jc w:val="right"/>
        <w:bidi/>
      </w:pPr>
      <w:r>
        <w:rPr>
          <w:rFonts w:ascii="Arial" w:hAnsi="Arial"/>
          <w:sz w:val="20"/>
        </w:rPr>
        <w:t>۰۳۳٫۱۶  اقدامات ظالمانه نیروهای کره شمالی عزم ما را افزایش داد، اما با داشتن سلاح و زره کمتر از کافی، دفاع از جنوب تنها ۱۰ درصد از شبه جزیره کره را تأمین کرد.</w:t>
      </w:r>
    </w:p>
    <w:p>
      <w:pPr>
        <w:spacing w:after="40" w:line="240" w:lineRule="auto"/>
        <w:jc w:val="right"/>
        <w:bidi/>
      </w:pPr>
      <w:r>
        <w:rPr>
          <w:rFonts w:ascii="Arial" w:hAnsi="Arial"/>
          <w:sz w:val="20"/>
        </w:rPr>
        <w:t>۰۳۳٫۱۷  نبرد پیرامون پوسان.</w:t>
      </w:r>
    </w:p>
    <w:p>
      <w:pPr>
        <w:spacing w:after="40" w:line="240" w:lineRule="auto"/>
        <w:jc w:val="right"/>
        <w:bidi/>
      </w:pPr>
      <w:r>
        <w:rPr>
          <w:rFonts w:ascii="Arial" w:hAnsi="Arial"/>
          <w:sz w:val="20"/>
        </w:rPr>
        <w:t>۰۳۳٫۱۸  در آگوست و سپتامبر ۱۹۵۰، برای جلوگیری از پیشروی بیشتر شمال، شش هفته حملات بی امان هوایی، زمینی و دریایی نیروهای خود را به زیر زمین رساندند و مهاجمان کمونیست را در مسیر خود متوقف کردند.</w:t>
      </w:r>
    </w:p>
    <w:p>
      <w:pPr>
        <w:spacing w:after="40" w:line="240" w:lineRule="auto"/>
        <w:jc w:val="right"/>
        <w:bidi/>
      </w:pPr>
      <w:r>
        <w:rPr>
          <w:rFonts w:ascii="Arial" w:hAnsi="Arial"/>
          <w:sz w:val="20"/>
        </w:rPr>
        <w:t>۰۳۳٫۱۹  در همین حال، تلاش‌ها در تقویت نیروها و تدارکات کره جنوبی برای دفاع از محیط با موفقیت انجام شد.</w:t>
      </w:r>
    </w:p>
    <w:p>
      <w:pPr>
        <w:spacing w:after="40" w:line="240" w:lineRule="auto"/>
        <w:jc w:val="right"/>
        <w:bidi/>
      </w:pPr>
      <w:r>
        <w:rPr>
          <w:rFonts w:ascii="Arial" w:hAnsi="Arial"/>
          <w:sz w:val="20"/>
        </w:rPr>
        <w:t>۰۳۳٫۲۰  در پایان نبرد، نیروهای کره شمالی در تمام نقاط اطراف به عقب رانده شدند.</w:t>
      </w:r>
    </w:p>
    <w:p>
      <w:pPr>
        <w:spacing w:after="40" w:line="240" w:lineRule="auto"/>
        <w:jc w:val="right"/>
        <w:bidi/>
      </w:pPr>
      <w:r>
        <w:rPr>
          <w:rFonts w:ascii="Arial" w:hAnsi="Arial"/>
          <w:sz w:val="20"/>
        </w:rPr>
        <w:t>۰۳۳٫۲۱  نبرد اینچون.</w:t>
      </w:r>
    </w:p>
    <w:p>
      <w:pPr>
        <w:spacing w:after="40" w:line="240" w:lineRule="auto"/>
        <w:jc w:val="right"/>
        <w:bidi/>
      </w:pPr>
      <w:r>
        <w:rPr>
          <w:rFonts w:ascii="Arial" w:hAnsi="Arial"/>
          <w:sz w:val="20"/>
        </w:rPr>
        <w:t>۰۳۳٫۲۲  در سپتامبر ۱۹۵۰، پرزیدنت ترومن مجوز تعقیب ارتش کره شمالی در شمال موازی ۳۸ را صادر کرد.</w:t>
      </w:r>
    </w:p>
    <w:p>
      <w:pPr>
        <w:spacing w:after="40" w:line="240" w:lineRule="auto"/>
        <w:jc w:val="right"/>
        <w:bidi/>
      </w:pPr>
      <w:r>
        <w:rPr>
          <w:rFonts w:ascii="Arial" w:hAnsi="Arial"/>
          <w:sz w:val="20"/>
        </w:rPr>
        <w:t>۰۳۳٫۲۳  در طول نبرد اینچون، اگرچه هر دو مأموریت برتری هوایی و پشتیبانی هوایی نزدیک موفقیت آمیز بودند، تلاش طولانی برای ایجاد اختلال در خطوط تدارکات کمونیست‌ها با حمله هوایی شکست خورد.</w:t>
      </w:r>
    </w:p>
    <w:p>
      <w:pPr>
        <w:spacing w:after="40" w:line="240" w:lineRule="auto"/>
        <w:jc w:val="right"/>
        <w:bidi/>
      </w:pPr>
      <w:r>
        <w:rPr>
          <w:rFonts w:ascii="Arial" w:hAnsi="Arial"/>
          <w:sz w:val="20"/>
        </w:rPr>
        <w:t>۰۳۳٫۲۴  استراتژی جدیدی از مبارزات نظام‌مند برای تحمیل هزینه‌های اقتصادی طولانی‌مدت به کره شمالی و نیروهای چینی تا زمانی که جنگ ادامه دارد، اعمال شد.</w:t>
      </w:r>
    </w:p>
    <w:p>
      <w:pPr>
        <w:spacing w:after="40" w:line="240" w:lineRule="auto"/>
        <w:jc w:val="right"/>
        <w:bidi/>
      </w:pPr>
      <w:r>
        <w:rPr>
          <w:rFonts w:ascii="Arial" w:hAnsi="Arial"/>
          <w:sz w:val="20"/>
        </w:rPr>
        <w:t>۰۳۳٫۲۵  رسم خط.</w:t>
      </w:r>
    </w:p>
    <w:p>
      <w:pPr>
        <w:spacing w:after="40" w:line="240" w:lineRule="auto"/>
        <w:jc w:val="right"/>
        <w:bidi/>
      </w:pPr>
      <w:r>
        <w:rPr>
          <w:rFonts w:ascii="Arial" w:hAnsi="Arial"/>
          <w:sz w:val="20"/>
        </w:rPr>
        <w:t>۰۳۳٫۲۶  مرحله اولیه جنگ کره خطرات ناآماده بودن را به تصویر می‌کشد، زیرا هوانوردان در تلاش برای یادگیری مجدد مهارت‌های پشتیبانی هوایی نزدیک و بازدارندگی بودند.</w:t>
      </w:r>
    </w:p>
    <w:p>
      <w:pPr>
        <w:spacing w:after="40" w:line="240" w:lineRule="auto"/>
        <w:jc w:val="right"/>
        <w:bidi/>
      </w:pPr>
      <w:r>
        <w:rPr>
          <w:rFonts w:ascii="Arial" w:hAnsi="Arial"/>
          <w:sz w:val="20"/>
        </w:rPr>
        <w:t>۰۳۳٫۲۷  با شروع جنگ کره، نبردهای هوایی در آسمان بالای کره توانایی‌های ما را به چالش کشید، اما عزم ما را به چالش کشید.</w:t>
      </w:r>
    </w:p>
    <w:p>
      <w:pPr>
        <w:spacing w:after="40" w:line="240" w:lineRule="auto"/>
        <w:jc w:val="right"/>
        <w:bidi/>
      </w:pPr>
      <w:r>
        <w:rPr>
          <w:rFonts w:ascii="Arial" w:hAnsi="Arial"/>
          <w:sz w:val="20"/>
        </w:rPr>
        <w:t>۰۳۳٫۲۸  تلاش‌های سازمان ملل متحد دو تهاجم کمونیست‌ها به کره جنوبی را دفع کرد و نیروی هوایی آمریکا آسمان را در برابر حمله هوایی دشمن ایمن کرد.</w:t>
      </w:r>
    </w:p>
    <w:p>
      <w:pPr>
        <w:spacing w:after="40" w:line="240" w:lineRule="auto"/>
        <w:jc w:val="right"/>
        <w:bidi/>
      </w:pPr>
      <w:r>
        <w:rPr>
          <w:rFonts w:ascii="Arial" w:hAnsi="Arial"/>
          <w:sz w:val="20"/>
        </w:rPr>
        <w:t>۰۳۳٫۲۹  هواپیماهای قدیمی‌تر USAF با نیروی هوایی بسیار مورد نیاز و غالب جنگنده‌های موتور جت ف-۸۶ سابر که بر فراز "کوچه میگ" می‌جنگیدند، جایی که آموزش و تجربه برتر غالب بود، جایگزین شدند.</w:t>
      </w:r>
    </w:p>
    <w:p>
      <w:pPr>
        <w:spacing w:after="40" w:line="240" w:lineRule="auto"/>
        <w:jc w:val="right"/>
        <w:bidi/>
      </w:pPr>
      <w:r>
        <w:rPr>
          <w:rFonts w:ascii="Arial" w:hAnsi="Arial"/>
          <w:sz w:val="20"/>
        </w:rPr>
        <w:t>۰۳۳٫۳۰  خدمات نجات هوایی از نظر پزشکی تخلیه شد</w:t>
      </w:r>
    </w:p>
    <w:p>
      <w:r>
        <w:br w:type="page"/>
      </w:r>
    </w:p>
    <w:p>
      <w:pPr>
        <w:spacing w:after="60"/>
        <w:jc w:val="right"/>
        <w:bidi/>
      </w:pPr>
      <w:r>
        <w:rPr>
          <w:rFonts w:ascii="Arial" w:hAnsi="Arial"/>
          <w:b/>
          <w:color w:val="1F4D78"/>
          <w:sz w:val="24"/>
        </w:rPr>
        <w:t>هفتهٔ ۳۴  |  صفحهٔ منبع: ۵۰</w:t>
      </w:r>
    </w:p>
    <w:p>
      <w:pPr>
        <w:spacing w:after="40" w:line="240" w:lineRule="auto"/>
        <w:jc w:val="right"/>
        <w:bidi/>
      </w:pPr>
      <w:r>
        <w:rPr>
          <w:rFonts w:ascii="Arial" w:hAnsi="Arial"/>
          <w:sz w:val="20"/>
        </w:rPr>
        <w:t>۰۳۴٫۰۱  بیش از ۹۶۰۰ سرباز مجروح و نزدیک به ۱۰۰۰ پرسنل را نجات دادند که در طول جنگ کره بر فراز قلمرو دشمن سرنگون شدند.</w:t>
      </w:r>
    </w:p>
    <w:p>
      <w:pPr>
        <w:spacing w:after="40" w:line="240" w:lineRule="auto"/>
        <w:jc w:val="right"/>
        <w:bidi/>
      </w:pPr>
      <w:r>
        <w:rPr>
          <w:rFonts w:ascii="Arial" w:hAnsi="Arial"/>
          <w:sz w:val="20"/>
        </w:rPr>
        <w:t>۰۳۴٫۰۲  نبرد سرانجام در ۲۷ ژوئیه ۱۹۵۳ با امضای آتش بس پایان یافت.</w:t>
      </w:r>
    </w:p>
    <w:p>
      <w:pPr>
        <w:spacing w:after="40" w:line="240" w:lineRule="auto"/>
        <w:jc w:val="right"/>
        <w:bidi/>
      </w:pPr>
      <w:r>
        <w:rPr>
          <w:rFonts w:ascii="Arial" w:hAnsi="Arial"/>
          <w:sz w:val="20"/>
        </w:rPr>
        <w:t>۰۳۴٫۰۳  توافق منطقه غیرنظامی کره را ایجاد کرد تا کره شمالی و کره جنوبی را با یک نوار زمینی به عرض تقریبا چهار کیلومتر (۲.۴۸ مایل) جدا کند، همانطور که در شکل ۳.۱ نشان داده شده است.</w:t>
      </w:r>
    </w:p>
    <w:p>
      <w:pPr>
        <w:spacing w:after="40" w:line="240" w:lineRule="auto"/>
        <w:jc w:val="right"/>
        <w:bidi/>
      </w:pPr>
      <w:r>
        <w:rPr>
          <w:rFonts w:ascii="Arial" w:hAnsi="Arial"/>
          <w:sz w:val="20"/>
        </w:rPr>
        <w:t>۰۳۴٫۰۴  منطقه غیرنظامی هنوز هم وجود دارد.</w:t>
      </w:r>
    </w:p>
    <w:p>
      <w:pPr>
        <w:spacing w:after="40" w:line="240" w:lineRule="auto"/>
        <w:jc w:val="right"/>
        <w:bidi/>
      </w:pPr>
      <w:r>
        <w:rPr>
          <w:rFonts w:ascii="Arial" w:hAnsi="Arial"/>
          <w:sz w:val="20"/>
        </w:rPr>
        <w:t>۰۳۴٫۰۵  بدون امضای معاهده صلح، دو کره از نظر فنی هنوز در جنگ هستند.</w:t>
      </w:r>
    </w:p>
    <w:p>
      <w:pPr>
        <w:spacing w:before="60" w:after="28"/>
        <w:jc w:val="right"/>
        <w:bidi/>
      </w:pPr>
      <w:r>
        <w:rPr>
          <w:b/>
          <w:color w:val="1F4D78"/>
          <w:sz w:val="22"/>
        </w:rPr>
        <w:t>۳.۴. عملیات امدادی در اواسط دهه ۱۹۰۰</w:t>
      </w:r>
    </w:p>
    <w:p>
      <w:pPr>
        <w:spacing w:after="40" w:line="240" w:lineRule="auto"/>
        <w:jc w:val="right"/>
        <w:bidi/>
      </w:pPr>
      <w:r>
        <w:rPr>
          <w:rFonts w:ascii="Arial" w:hAnsi="Arial"/>
          <w:sz w:val="20"/>
        </w:rPr>
        <w:t>۰۳۴٫۰۷  امداد و عملیات مجارستان ساف هاون ی &amp; II.</w:t>
      </w:r>
    </w:p>
    <w:p>
      <w:pPr>
        <w:spacing w:after="40" w:line="240" w:lineRule="auto"/>
        <w:jc w:val="right"/>
        <w:bidi/>
      </w:pPr>
      <w:r>
        <w:rPr>
          <w:rFonts w:ascii="Arial" w:hAnsi="Arial"/>
          <w:sz w:val="20"/>
        </w:rPr>
        <w:t>۰۳۴٫۰۸  پس از انقلاب مجارستان در سال ۱۹۵۶، مأموریت‌های بشردوستانه عملیات پناهگاه امن ی (۱۹۵۶) و II (۱۹۵۷) برای پناهندگان مجارستانی آغاز شد.</w:t>
      </w:r>
    </w:p>
    <w:p>
      <w:pPr>
        <w:spacing w:after="40" w:line="240" w:lineRule="auto"/>
        <w:jc w:val="right"/>
        <w:bidi/>
      </w:pPr>
      <w:r>
        <w:rPr>
          <w:rFonts w:ascii="Arial" w:hAnsi="Arial"/>
          <w:sz w:val="20"/>
        </w:rPr>
        <w:t>۰۳۴٫۰۹  USAF بیش از ۱۰۰۰۰ پناهجو را که پس از سرکوب شوروی شوروی ضد کمونیستی از مجارستان گریختند، با هواپیما منتقل کرد.</w:t>
      </w:r>
    </w:p>
    <w:p>
      <w:pPr>
        <w:spacing w:after="40" w:line="240" w:lineRule="auto"/>
        <w:jc w:val="right"/>
        <w:bidi/>
      </w:pPr>
      <w:r>
        <w:rPr>
          <w:rFonts w:ascii="Arial" w:hAnsi="Arial"/>
          <w:sz w:val="20"/>
        </w:rPr>
        <w:t>۰۳۴٫۱۰  بلایای طبیعی شیلی و عملیات هوایی آمیگوس.</w:t>
      </w:r>
    </w:p>
    <w:p>
      <w:pPr>
        <w:spacing w:after="40" w:line="240" w:lineRule="auto"/>
        <w:jc w:val="right"/>
        <w:bidi/>
      </w:pPr>
      <w:r>
        <w:rPr>
          <w:rFonts w:ascii="Arial" w:hAnsi="Arial"/>
          <w:sz w:val="20"/>
        </w:rPr>
        <w:t>۰۳۴٫۱۱  در ماه مه ۱۹۶۰، زلزله‌ها، فوران‌های آتشفشانی، بهمن‌ها و امواج جزر و مدی جنوب شیلی را درنوردید و نزدیک به ۸۰۰۰ کشته یا مفقود، ۵۵۰۰ مجروح و بیش از ۲۴۰۰۰۰ بی خانمان برجای گذاشت.</w:t>
      </w:r>
    </w:p>
    <w:p>
      <w:pPr>
        <w:spacing w:after="40" w:line="240" w:lineRule="auto"/>
        <w:jc w:val="right"/>
        <w:bidi/>
      </w:pPr>
      <w:r>
        <w:rPr>
          <w:rFonts w:ascii="Arial" w:hAnsi="Arial"/>
          <w:sz w:val="20"/>
        </w:rPr>
        <w:t>۰۳۴٫۱۲  وزارت دفاع و وزارت امور خارجه با ارائه کمک‌های بشردوستانه موافقت کردند.</w:t>
      </w:r>
    </w:p>
    <w:p>
      <w:pPr>
        <w:spacing w:after="40" w:line="240" w:lineRule="auto"/>
        <w:jc w:val="right"/>
        <w:bidi/>
      </w:pPr>
      <w:r>
        <w:rPr>
          <w:rFonts w:ascii="Arial" w:hAnsi="Arial"/>
          <w:sz w:val="20"/>
        </w:rPr>
        <w:t>۰۳۴٫۱۳  در طول پرواز یک ماهه امیگوس ایرلیفت، USAF بیش از ۱۰۰۰ تن مواد را به منطقه آسیب دیده منتقل کرد.</w:t>
      </w:r>
    </w:p>
    <w:p>
      <w:pPr>
        <w:spacing w:before="60" w:after="28"/>
        <w:jc w:val="right"/>
        <w:bidi/>
      </w:pPr>
      <w:r>
        <w:rPr>
          <w:b/>
          <w:color w:val="1F4D78"/>
          <w:sz w:val="22"/>
        </w:rPr>
        <w:t>۳.۵. بحران موشکی کوبا</w:t>
      </w:r>
    </w:p>
    <w:p>
      <w:pPr>
        <w:spacing w:after="40" w:line="240" w:lineRule="auto"/>
        <w:jc w:val="right"/>
        <w:bidi/>
      </w:pPr>
      <w:r>
        <w:rPr>
          <w:rFonts w:ascii="Arial" w:hAnsi="Arial"/>
          <w:sz w:val="20"/>
        </w:rPr>
        <w:t>۰۳۴٫۱۵  در سال ۱۹۵۹، فیدل کاسترو، یک انقلابی کمونیست، دیکتاتور کوبا را سرنگون کرد و در ابتدا وعده انتخابات آزاد را داد، اما در عوض، دیکتاتوری را برقرار کرد.</w:t>
      </w:r>
    </w:p>
    <w:p>
      <w:pPr>
        <w:spacing w:after="40" w:line="240" w:lineRule="auto"/>
        <w:jc w:val="right"/>
        <w:bidi/>
      </w:pPr>
      <w:r>
        <w:rPr>
          <w:rFonts w:ascii="Arial" w:hAnsi="Arial"/>
          <w:sz w:val="20"/>
        </w:rPr>
        <w:t>۰۳۴٫۱۶  صدها هزار کوبایی به ایالات متحده فرار کردند.</w:t>
      </w:r>
    </w:p>
    <w:p>
      <w:pPr>
        <w:spacing w:after="40" w:line="240" w:lineRule="auto"/>
        <w:jc w:val="right"/>
        <w:bidi/>
      </w:pPr>
      <w:r>
        <w:rPr>
          <w:rFonts w:ascii="Arial" w:hAnsi="Arial"/>
          <w:sz w:val="20"/>
        </w:rPr>
        <w:t>۰۳۴٫۱۷  در اواخر سال ۱۹۶۰، پرزیدنت آیزنهاور به آژانس اطلاعات مرکزی اجازه داد تا با استفاده از تبعیدیان کوبایی به‌عنوان سرباز برای سرنگونی کاسترو و نصب یک دولت طرفدار ایالات متحده، حمله‌ای را طراحی کند.</w:t>
      </w:r>
    </w:p>
    <w:p>
      <w:pPr>
        <w:spacing w:after="40" w:line="240" w:lineRule="auto"/>
        <w:jc w:val="right"/>
        <w:bidi/>
      </w:pPr>
      <w:r>
        <w:rPr>
          <w:rFonts w:ascii="Arial" w:hAnsi="Arial"/>
          <w:sz w:val="20"/>
        </w:rPr>
        <w:t>۰۳۴٫۱۸  در اواسط آوریل ۱۹۶۱، در دوران ریاست جمهوری جان اف کندی، دستور تهاجم صادر شد.</w:t>
      </w:r>
    </w:p>
    <w:p>
      <w:pPr>
        <w:spacing w:after="40" w:line="240" w:lineRule="auto"/>
        <w:jc w:val="right"/>
        <w:bidi/>
      </w:pPr>
      <w:r>
        <w:rPr>
          <w:rFonts w:ascii="Arial" w:hAnsi="Arial"/>
          <w:sz w:val="20"/>
        </w:rPr>
        <w:t>۰۳۴٫۱۹  تبعیدیان کوبایی در خلیج خوک‌ها فرود آمدند و شکست سختی را متحمل شدند.</w:t>
      </w:r>
    </w:p>
    <w:p>
      <w:pPr>
        <w:spacing w:after="40" w:line="240" w:lineRule="auto"/>
        <w:jc w:val="right"/>
        <w:bidi/>
      </w:pPr>
      <w:r>
        <w:rPr>
          <w:rFonts w:ascii="Arial" w:hAnsi="Arial"/>
          <w:sz w:val="20"/>
        </w:rPr>
        <w:t>۰۳۴٫۲۰  اتحاد جماهیر شوروی تقریبا بلافاصله کمک‌های اقتصادی و نظامی به کوبا را افزایش داد.</w:t>
      </w:r>
    </w:p>
    <w:p>
      <w:pPr>
        <w:spacing w:after="40" w:line="240" w:lineRule="auto"/>
        <w:jc w:val="right"/>
        <w:bidi/>
      </w:pPr>
      <w:r>
        <w:rPr>
          <w:rFonts w:ascii="Arial" w:hAnsi="Arial"/>
          <w:sz w:val="20"/>
        </w:rPr>
        <w:t>۰۳۴٫۲۱  در آگوست ۱۹۶۲، عکس‌هایی از یک هواپیمای و-۲ از فرماندهی استراتژیک هوایی ساخت مجتمع‌های موشک‌های بالستیک میان‌برد و میان‌برد در کوبا را تأیید کرد.</w:t>
      </w:r>
    </w:p>
    <w:p>
      <w:pPr>
        <w:spacing w:after="40" w:line="240" w:lineRule="auto"/>
        <w:jc w:val="right"/>
        <w:bidi/>
      </w:pPr>
      <w:r>
        <w:rPr>
          <w:rFonts w:ascii="Arial" w:hAnsi="Arial"/>
          <w:sz w:val="20"/>
        </w:rPr>
        <w:t>۰۳۴٫۲۲  نیروهای نظامی ما آماده‌سازی برای تهاجم را آغاز کردند، پروازهای شناسایی سطح پایین انجام دادند، هواپیماها را در پایگاه‌های متعدد در فلوریدا مستقر کردند، هواپیماهای ب-۴۷ با قابلیت هسته‌ای را در سراسر ایالات متحده پراکنده کردند و بمب‌افکن‌های سنگین ب-۵۲ را آماده حمله در هوا نگه داشتند.</w:t>
      </w:r>
    </w:p>
    <w:p>
      <w:pPr>
        <w:spacing w:after="40" w:line="240" w:lineRule="auto"/>
        <w:jc w:val="right"/>
        <w:bidi/>
      </w:pPr>
      <w:r>
        <w:rPr>
          <w:rFonts w:ascii="Arial" w:hAnsi="Arial"/>
          <w:sz w:val="20"/>
        </w:rPr>
        <w:t>۰۳۴٫۲۳  تنش‌ها در حالی تشدید شد که پرزیدنت کندی، مشاوران امنیت ملی او و مقامات ارشد نظامی در مورد مؤثرترین اقدام علیه اتحاد جماهیر شوروی بحث کردند.</w:t>
      </w:r>
    </w:p>
    <w:p>
      <w:pPr>
        <w:spacing w:after="40" w:line="240" w:lineRule="auto"/>
        <w:jc w:val="right"/>
        <w:bidi/>
      </w:pPr>
      <w:r>
        <w:rPr>
          <w:rFonts w:ascii="Arial" w:hAnsi="Arial"/>
          <w:sz w:val="20"/>
        </w:rPr>
        <w:t>۰۳۴٫۲۴  بسیاری از اعضای ستاد مشترک ارتش از تهاجم حمایت کردند، اما پرزیدنت کندی تصمیم گرفت که محاصره دریایی جزیره را برای جلوگیری از رسیدن مواد بیشتر به کوبا اعمال کند.</w:t>
      </w:r>
    </w:p>
    <w:p>
      <w:pPr>
        <w:spacing w:after="40" w:line="240" w:lineRule="auto"/>
        <w:jc w:val="right"/>
        <w:bidi/>
      </w:pPr>
      <w:r>
        <w:rPr>
          <w:rFonts w:ascii="Arial" w:hAnsi="Arial"/>
          <w:sz w:val="20"/>
        </w:rPr>
        <w:t>۰۳۴٫۲۵  که هنوز از نظر فنی یک اقدام جنگی بود، محاصره مزیت آن را داشت که تنش‌های جنگ سرد را تشدید نکرد.</w:t>
      </w:r>
    </w:p>
    <w:p>
      <w:pPr>
        <w:spacing w:after="40" w:line="240" w:lineRule="auto"/>
        <w:jc w:val="right"/>
        <w:bidi/>
      </w:pPr>
      <w:r>
        <w:rPr>
          <w:rFonts w:ascii="Arial" w:hAnsi="Arial"/>
          <w:sz w:val="20"/>
        </w:rPr>
        <w:t>۰۳۴٫۲۶  در حالی که تدارکات نظامی ادامه داشت، ایالات متحده موافقت کرد که در ازای برداشتن موشک‌های شوروی از جزیره به کوبا حمله نکند.</w:t>
      </w:r>
    </w:p>
    <w:p>
      <w:pPr>
        <w:spacing w:after="40" w:line="240" w:lineRule="auto"/>
        <w:jc w:val="right"/>
        <w:bidi/>
      </w:pPr>
      <w:r>
        <w:rPr>
          <w:rFonts w:ascii="Arial" w:hAnsi="Arial"/>
          <w:sz w:val="20"/>
        </w:rPr>
        <w:t>۰۳۴٫۲۷  مخفیانه نیز توافق کردیم که موشک‌های آمریکایی را از ترکیه خارج کنیم.</w:t>
      </w:r>
    </w:p>
    <w:p>
      <w:pPr>
        <w:spacing w:after="40" w:line="240" w:lineRule="auto"/>
        <w:jc w:val="right"/>
        <w:bidi/>
      </w:pPr>
      <w:r>
        <w:rPr>
          <w:rFonts w:ascii="Arial" w:hAnsi="Arial"/>
          <w:sz w:val="20"/>
        </w:rPr>
        <w:t>۰۳۴٫۲۸  شوروی کشتی‌های خود را به مقصد کوبا چرخاند، موشک‌ها را در کوبا بسته‌بندی کرد و سکوهای پرتاب را از بین برد.</w:t>
      </w:r>
    </w:p>
    <w:p>
      <w:pPr>
        <w:spacing w:after="40" w:line="240" w:lineRule="auto"/>
        <w:jc w:val="right"/>
        <w:bidi/>
      </w:pPr>
      <w:r>
        <w:rPr>
          <w:rFonts w:ascii="Arial" w:hAnsi="Arial"/>
          <w:sz w:val="20"/>
        </w:rPr>
        <w:t>۰۳۴٫۲۹  با پیشرفت کار، USAF به تدریج هواپیماها را به پایگاه‌های خود مستقر کرد و وضعیت هشدار را کاهش داد.</w:t>
      </w:r>
    </w:p>
    <w:p>
      <w:pPr>
        <w:spacing w:after="40" w:line="240" w:lineRule="auto"/>
        <w:jc w:val="right"/>
        <w:bidi/>
      </w:pPr>
      <w:r>
        <w:rPr>
          <w:rFonts w:ascii="Arial" w:hAnsi="Arial"/>
          <w:sz w:val="20"/>
        </w:rPr>
        <w:t>۰۳۴٫۳۰  بحران موشکی کوبا، ایالات متحده و اتحاد جماهیر شوروی را به‌طور خطرناکی به جنگ هسته‌ای نزدیک کرد.</w:t>
      </w:r>
    </w:p>
    <w:p>
      <w:pPr>
        <w:spacing w:after="40" w:line="240" w:lineRule="auto"/>
        <w:jc w:val="right"/>
        <w:bidi/>
      </w:pPr>
      <w:r>
        <w:rPr>
          <w:rFonts w:ascii="Arial" w:hAnsi="Arial"/>
          <w:sz w:val="20"/>
        </w:rPr>
        <w:t>۰۳۴٫۳۱  قدرت استراتژیک و تاکتیکی ما، همراه با اراده و توانایی استفاده از آن، هم افزایی را برای جلوگیری از جنگ هسته‌ای و متقاعد کردن رهبران شوروی برای حذف سلاح‌های هسته‌ای از کوبا فراهم کرد.</w:t>
      </w:r>
    </w:p>
    <w:p>
      <w:pPr>
        <w:spacing w:after="40" w:line="240" w:lineRule="auto"/>
        <w:jc w:val="right"/>
        <w:bidi/>
      </w:pPr>
      <w:r>
        <w:rPr>
          <w:rFonts w:ascii="Arial" w:hAnsi="Arial"/>
          <w:sz w:val="20"/>
        </w:rPr>
        <w:t>۰۳۴٫۳۲  توجه: در اوایل دهه ۱۹۶۰، دکترین استراتژیک تخریب متقابل تضمین شده در خط مقدم استراتژی ملی قرار گرفت.</w:t>
      </w:r>
    </w:p>
    <w:p>
      <w:pPr>
        <w:spacing w:after="40" w:line="240" w:lineRule="auto"/>
        <w:jc w:val="right"/>
        <w:bidi/>
      </w:pPr>
      <w:r>
        <w:rPr>
          <w:rFonts w:ascii="Arial" w:hAnsi="Arial"/>
          <w:sz w:val="20"/>
        </w:rPr>
        <w:t>۰۳۴٫۳۳  این دکترین مبتنی بر این نظریه بود که نیروهای هسته‌ای استراتژیک ابرقدرت می‌توانند اندازه و محافظت شوند تا از حمله هسته‌ای جان سالم به در ببرند و با نیروی کافی برای نابودی طرف مقابل مقابله کنند.</w:t>
      </w:r>
    </w:p>
    <w:p>
      <w:r>
        <w:br w:type="page"/>
      </w:r>
    </w:p>
    <w:p>
      <w:pPr>
        <w:spacing w:after="60"/>
        <w:jc w:val="right"/>
        <w:bidi/>
      </w:pPr>
      <w:r>
        <w:rPr>
          <w:rFonts w:ascii="Arial" w:hAnsi="Arial"/>
          <w:b/>
          <w:color w:val="1F4D78"/>
          <w:sz w:val="24"/>
        </w:rPr>
        <w:t>هفتهٔ ۳۵  |  صفحهٔ منبع: ۵۱</w:t>
      </w:r>
    </w:p>
    <w:p>
      <w:pPr>
        <w:spacing w:after="40" w:line="240" w:lineRule="auto"/>
        <w:jc w:val="right"/>
        <w:bidi/>
      </w:pPr>
      <w:r>
        <w:rPr>
          <w:rFonts w:ascii="Arial" w:hAnsi="Arial"/>
          <w:sz w:val="20"/>
        </w:rPr>
        <w:t>۰۳۵٫۰۱  چنین تخریب تلافی جویانه‌ای با این فرض که هیچ رهبر منطقی جنگ هسته‌ای را آغاز نمی‌کند با علم به اینکه نتیجه آن تخریب هسته‌ای خواهد بود، بازدارنده تلقی می‌شد.</w:t>
      </w:r>
    </w:p>
    <w:p>
      <w:pPr>
        <w:spacing w:after="40" w:line="240" w:lineRule="auto"/>
        <w:jc w:val="right"/>
        <w:bidi/>
      </w:pPr>
      <w:r>
        <w:rPr>
          <w:rFonts w:ascii="Arial" w:hAnsi="Arial"/>
          <w:sz w:val="20"/>
        </w:rPr>
        <w:t>۰۳۵٫۰۲  در می‌۱۹۷۲، ایالات متحده و اتحاد جماهیر شوروی معاهده ضد موشک بالستیک (ABM) را امضا کردند.</w:t>
      </w:r>
    </w:p>
    <w:p>
      <w:pPr>
        <w:spacing w:after="40" w:line="240" w:lineRule="auto"/>
        <w:jc w:val="right"/>
        <w:bidi/>
      </w:pPr>
      <w:r>
        <w:rPr>
          <w:rFonts w:ascii="Arial" w:hAnsi="Arial"/>
          <w:sz w:val="20"/>
        </w:rPr>
        <w:t>۰۳۵٫۰۳  این معاهده در اکتبر ۱۹۷۲ لازم‌الاجرا شد و در اصل به هر دو طرف اجازه می‌داد دو سایت ثابت و زمینی موشک‌های ضد بالستیک مستقر کنند.</w:t>
      </w:r>
    </w:p>
    <w:p>
      <w:pPr>
        <w:spacing w:after="40" w:line="240" w:lineRule="auto"/>
        <w:jc w:val="right"/>
        <w:bidi/>
      </w:pPr>
      <w:r>
        <w:rPr>
          <w:rFonts w:ascii="Arial" w:hAnsi="Arial"/>
          <w:sz w:val="20"/>
        </w:rPr>
        <w:t>۰۳۵٫۰۴  یک سایت می‌تواند از سرمایه ملی محافظت کند، در حالی که مکان دوم می‌تواند در یک میدان ICBM واقع شود.</w:t>
      </w:r>
    </w:p>
    <w:p>
      <w:pPr>
        <w:spacing w:after="40" w:line="240" w:lineRule="auto"/>
        <w:jc w:val="right"/>
        <w:bidi/>
      </w:pPr>
      <w:r>
        <w:rPr>
          <w:rFonts w:ascii="Arial" w:hAnsi="Arial"/>
          <w:sz w:val="20"/>
        </w:rPr>
        <w:t>۰۳۵٫۰۵  متعاقبا، پروتکل جولای ۱۹۷۵ تعداد سایت‌های مجاز ABM را به نصف کاهش داد.</w:t>
      </w:r>
    </w:p>
    <w:p>
      <w:pPr>
        <w:spacing w:after="40" w:line="240" w:lineRule="auto"/>
        <w:jc w:val="right"/>
        <w:bidi/>
      </w:pPr>
      <w:r>
        <w:rPr>
          <w:rFonts w:ascii="Arial" w:hAnsi="Arial"/>
          <w:sz w:val="20"/>
        </w:rPr>
        <w:t>۰۳۵٫۰۶  ایالات متحده در ژوئن ۲۰۰۲ از معاهده ABM خارج شد.</w:t>
      </w:r>
    </w:p>
    <w:p>
      <w:pPr>
        <w:spacing w:before="60" w:after="28"/>
        <w:jc w:val="right"/>
        <w:bidi/>
      </w:pPr>
      <w:r>
        <w:rPr>
          <w:b/>
          <w:color w:val="1F4D78"/>
          <w:sz w:val="22"/>
        </w:rPr>
        <w:t>۳.۶. درگیری ویتنام</w:t>
      </w:r>
    </w:p>
    <w:p>
      <w:pPr>
        <w:spacing w:after="40" w:line="240" w:lineRule="auto"/>
        <w:jc w:val="right"/>
        <w:bidi/>
      </w:pPr>
      <w:r>
        <w:rPr>
          <w:rFonts w:ascii="Arial" w:hAnsi="Arial"/>
          <w:sz w:val="20"/>
        </w:rPr>
        <w:t>۰۳۵٫۰۸  درگیری ویتنام عمدتا بین ویتنام شمالی و ویتنام جنوبی بر سر اینکه کدام طرف بر ویتنام حکومت خواهد کرد، درگرفت.</w:t>
      </w:r>
    </w:p>
    <w:p>
      <w:pPr>
        <w:spacing w:after="40" w:line="240" w:lineRule="auto"/>
        <w:jc w:val="right"/>
        <w:bidi/>
      </w:pPr>
      <w:r>
        <w:rPr>
          <w:rFonts w:ascii="Arial" w:hAnsi="Arial"/>
          <w:sz w:val="20"/>
        </w:rPr>
        <w:t>۰۳۵٫۰۹  ویتنام شمالی، به نمایندگی از ویت مین به رهبری هوشی مین، از حمایت چین و روسیه برخوردار شد.</w:t>
      </w:r>
    </w:p>
    <w:p>
      <w:pPr>
        <w:spacing w:after="40" w:line="240" w:lineRule="auto"/>
        <w:jc w:val="right"/>
        <w:bidi/>
      </w:pPr>
      <w:r>
        <w:rPr>
          <w:rFonts w:ascii="Arial" w:hAnsi="Arial"/>
          <w:sz w:val="20"/>
        </w:rPr>
        <w:t>۰۳۵٫۱۰  ویتنام جنوبی که توسط فرانسوی‌ها به‌عنوان دولت رسمی کشور حمایت می‌شد، توسط ایالات متحده و بریتانیا کمک می‌شد.</w:t>
      </w:r>
    </w:p>
    <w:p>
      <w:pPr>
        <w:spacing w:after="40" w:line="240" w:lineRule="auto"/>
        <w:jc w:val="right"/>
        <w:bidi/>
      </w:pPr>
      <w:r>
        <w:rPr>
          <w:rFonts w:ascii="Arial" w:hAnsi="Arial"/>
          <w:sz w:val="20"/>
        </w:rPr>
        <w:t>۰۳۵٫۱۱  در دهه ۱۹۵۰، مشارکت ما در ویتنام به‌عنوان یک عملیات جنگ سرد آغاز شد.</w:t>
      </w:r>
    </w:p>
    <w:p>
      <w:pPr>
        <w:spacing w:after="40" w:line="240" w:lineRule="auto"/>
        <w:jc w:val="right"/>
        <w:bidi/>
      </w:pPr>
      <w:r>
        <w:rPr>
          <w:rFonts w:ascii="Arial" w:hAnsi="Arial"/>
          <w:sz w:val="20"/>
        </w:rPr>
        <w:t>۰۳۵٫۱۲  سیاست مهار کمونیسم پس از جنگ جهانی دوم، رئیس جمهور هری اس. ترومن را بر آن داشت تا ردپای نظامی را افزایش دهد، بنابراین درگیر درگیری شد، اما اعلان جنگ نکرد.</w:t>
      </w:r>
    </w:p>
    <w:p>
      <w:pPr>
        <w:spacing w:after="40" w:line="240" w:lineRule="auto"/>
        <w:jc w:val="right"/>
        <w:bidi/>
      </w:pPr>
      <w:r>
        <w:rPr>
          <w:rFonts w:ascii="Arial" w:hAnsi="Arial"/>
          <w:sz w:val="20"/>
        </w:rPr>
        <w:t>۰۳۵٫۱۳  با افزایش عملیات هوایی تهاجمی، حضور نیروی هوایی ارتش آمریکا در جنوب شرقی آسیا حتی بیشتر شد.</w:t>
      </w:r>
    </w:p>
    <w:p>
      <w:pPr>
        <w:spacing w:after="40" w:line="240" w:lineRule="auto"/>
        <w:jc w:val="right"/>
        <w:bidi/>
      </w:pPr>
      <w:r>
        <w:rPr>
          <w:rFonts w:ascii="Arial" w:hAnsi="Arial"/>
          <w:sz w:val="20"/>
        </w:rPr>
        <w:t>۰۳۵٫۱۴  هوانوردان وظایف مختلفی از جمله مأموریت‌های پشتیبانی، رزمی و نجات را انجام می‌دادند.</w:t>
      </w:r>
    </w:p>
    <w:p>
      <w:pPr>
        <w:spacing w:after="40" w:line="240" w:lineRule="auto"/>
        <w:jc w:val="right"/>
        <w:bidi/>
      </w:pPr>
      <w:r>
        <w:rPr>
          <w:rFonts w:ascii="Arial" w:hAnsi="Arial"/>
          <w:sz w:val="20"/>
        </w:rPr>
        <w:t>۰۳۵٫۱۵  تیم‌های نیروی اضطراری مهندس پایگاه، که اغلب با نام پریم BEEF شناخته می‌شوند، روکش‌ها، پادگان‌ها و سایر تاسیسات ساختند.</w:t>
      </w:r>
    </w:p>
    <w:p>
      <w:pPr>
        <w:spacing w:after="40" w:line="240" w:lineRule="auto"/>
        <w:jc w:val="right"/>
        <w:bidi/>
      </w:pPr>
      <w:r>
        <w:rPr>
          <w:rFonts w:ascii="Arial" w:hAnsi="Arial"/>
          <w:sz w:val="20"/>
        </w:rPr>
        <w:t>۰۳۵٫۱۶  تیم‌های مهندسی اسکادران تعمیر عملیات سنگین قابل استقرار مهندسی سریع، که اغلب با نام REDHORSE شناخته می‌شوند، خدمات مهندسی عمران دوربرد بیشتری را ارائه کردند.</w:t>
      </w:r>
    </w:p>
    <w:p>
      <w:pPr>
        <w:spacing w:after="40" w:line="240" w:lineRule="auto"/>
        <w:jc w:val="right"/>
        <w:bidi/>
      </w:pPr>
      <w:r>
        <w:rPr>
          <w:rFonts w:ascii="Arial" w:hAnsi="Arial"/>
          <w:sz w:val="20"/>
        </w:rPr>
        <w:t>۰۳۵٫۱۷  علاوه بر این، پرسنل ثبت‌نام شده در طول جنگ به‌عنوان توپچی‌های هوایی و لودرنشین در کشتی‌های جنگی خدمت می‌کردند.</w:t>
      </w:r>
    </w:p>
    <w:p>
      <w:pPr>
        <w:spacing w:after="40" w:line="240" w:lineRule="auto"/>
        <w:jc w:val="right"/>
        <w:bidi/>
      </w:pPr>
      <w:r>
        <w:rPr>
          <w:rFonts w:ascii="Arial" w:hAnsi="Arial"/>
          <w:sz w:val="20"/>
        </w:rPr>
        <w:t>۰۳۵٫۱۸  عملیات فارمگیت.</w:t>
      </w:r>
    </w:p>
    <w:p>
      <w:pPr>
        <w:spacing w:after="40" w:line="240" w:lineRule="auto"/>
        <w:jc w:val="right"/>
        <w:bidi/>
      </w:pPr>
      <w:r>
        <w:rPr>
          <w:rFonts w:ascii="Arial" w:hAnsi="Arial"/>
          <w:sz w:val="20"/>
        </w:rPr>
        <w:t>۰۳۵٫۱۹  در سال ۱۹۶۱، در پاسخ به تلاش‌های کمونیست‌ها در لائوس و ویتنام جنوبی، پرزیدنت کندی دستور عملیات فارمگات را صادر کرد.</w:t>
      </w:r>
    </w:p>
    <w:p>
      <w:pPr>
        <w:spacing w:after="40" w:line="240" w:lineRule="auto"/>
        <w:jc w:val="right"/>
        <w:bidi/>
      </w:pPr>
      <w:r>
        <w:rPr>
          <w:rFonts w:ascii="Arial" w:hAnsi="Arial"/>
          <w:sz w:val="20"/>
        </w:rPr>
        <w:t>۰۳۵٫۲۰  این عملیات شامل استقرار مخفیانه اسکادران آموزش خدمه رزمی ۴۴۰۰ (جنگل جیم) برای ارائه آموزش به نیروی هوایی ویتنام جنوبی بود.</w:t>
      </w:r>
    </w:p>
    <w:p>
      <w:pPr>
        <w:spacing w:after="40" w:line="240" w:lineRule="auto"/>
        <w:jc w:val="right"/>
        <w:bidi/>
      </w:pPr>
      <w:r>
        <w:rPr>
          <w:rFonts w:ascii="Arial" w:hAnsi="Arial"/>
          <w:sz w:val="20"/>
        </w:rPr>
        <w:t>۰۳۵٫۲۱  با پرواز ت-۲۸ تروجانس، ا-۲۶ ینوادرس و ا-۱ سکیرایدرس، خلبانان آمریکایی زیر چتر آموزش رزمی مأموریت‌های تهاجمی را انجام دادند.</w:t>
      </w:r>
    </w:p>
    <w:p>
      <w:pPr>
        <w:spacing w:after="40" w:line="240" w:lineRule="auto"/>
        <w:jc w:val="right"/>
        <w:bidi/>
      </w:pPr>
      <w:r>
        <w:rPr>
          <w:rFonts w:ascii="Arial" w:hAnsi="Arial"/>
          <w:sz w:val="20"/>
        </w:rPr>
        <w:t>۰۳۵٫۲۲  عملیات پیرک ارروو.</w:t>
      </w:r>
    </w:p>
    <w:p>
      <w:pPr>
        <w:spacing w:after="40" w:line="240" w:lineRule="auto"/>
        <w:jc w:val="right"/>
        <w:bidi/>
      </w:pPr>
      <w:r>
        <w:rPr>
          <w:rFonts w:ascii="Arial" w:hAnsi="Arial"/>
          <w:sz w:val="20"/>
        </w:rPr>
        <w:t>۰۳۵٫۲۳  در سال ۱۹۶۴، ویتنام شمالی هنگام گشت زنی در آب‌های خلیج تونکین، به ناوهای یو اس اس مادوکس و یو اس اس ترنر جوی شلیک کرد.</w:t>
      </w:r>
    </w:p>
    <w:p>
      <w:pPr>
        <w:spacing w:after="40" w:line="240" w:lineRule="auto"/>
        <w:jc w:val="right"/>
        <w:bidi/>
      </w:pPr>
      <w:r>
        <w:rPr>
          <w:rFonts w:ascii="Arial" w:hAnsi="Arial"/>
          <w:sz w:val="20"/>
        </w:rPr>
        <w:t>۰۳۵٫۲۴  به دنبال این حادثه، قطعنامه خلیج تونکین به تصویب رسید که به رئیس جمهور لیندون بی. جانسون اجازه می‌دهد از نیروی متعارف در جنوب شرقی آسیا بدون نیاز به اعلام رسمی جنگ توسط کنگره استفاده کند.</w:t>
      </w:r>
    </w:p>
    <w:p>
      <w:pPr>
        <w:spacing w:after="40" w:line="240" w:lineRule="auto"/>
        <w:jc w:val="right"/>
        <w:bidi/>
      </w:pPr>
      <w:r>
        <w:rPr>
          <w:rFonts w:ascii="Arial" w:hAnsi="Arial"/>
          <w:sz w:val="20"/>
        </w:rPr>
        <w:t>۰۳۵٫۲۵  نقش مشاوره ما به سرعت به یکی از عملیات‌های جنگی تبدیل شد.</w:t>
      </w:r>
    </w:p>
    <w:p>
      <w:pPr>
        <w:spacing w:after="40" w:line="240" w:lineRule="auto"/>
        <w:jc w:val="right"/>
        <w:bidi/>
      </w:pPr>
      <w:r>
        <w:rPr>
          <w:rFonts w:ascii="Arial" w:hAnsi="Arial"/>
          <w:sz w:val="20"/>
        </w:rPr>
        <w:t>۰۳۵٫۲۶  اولین حملات بمب گذاری علیه ویتنام شمالی در همان سال رخ داد، زمانی که رئیس جمهور جانسون پوشش محرمانه بودن عملیات انجام شده را برداشت.</w:t>
      </w:r>
    </w:p>
    <w:p>
      <w:pPr>
        <w:spacing w:after="40" w:line="240" w:lineRule="auto"/>
        <w:jc w:val="right"/>
        <w:bidi/>
      </w:pPr>
      <w:r>
        <w:rPr>
          <w:rFonts w:ascii="Arial" w:hAnsi="Arial"/>
          <w:sz w:val="20"/>
        </w:rPr>
        <w:t>۰۳۵٫۲۷  به‌عنوان نمایش قدرت، ایالات متحده حملات هوایی را علیه نیروهای ویتنام شمالی و کمونیست در کامبوج ترتیب داد.</w:t>
      </w:r>
    </w:p>
    <w:p>
      <w:pPr>
        <w:spacing w:after="40" w:line="240" w:lineRule="auto"/>
        <w:jc w:val="right"/>
        <w:bidi/>
      </w:pPr>
      <w:r>
        <w:rPr>
          <w:rFonts w:ascii="Arial" w:hAnsi="Arial"/>
          <w:sz w:val="20"/>
        </w:rPr>
        <w:t>۰۳۵٫۲۸  عملیات دارت شعله ور ی &amp; II.</w:t>
      </w:r>
    </w:p>
    <w:p>
      <w:pPr>
        <w:spacing w:after="40" w:line="240" w:lineRule="auto"/>
        <w:jc w:val="right"/>
        <w:bidi/>
      </w:pPr>
      <w:r>
        <w:rPr>
          <w:rFonts w:ascii="Arial" w:hAnsi="Arial"/>
          <w:sz w:val="20"/>
        </w:rPr>
        <w:t>۰۳۵٫۲۹  در سال ۱۹۶۵، ویت کنگ‌های ویتنام شمالی به یک یگان مستشاری کوچک ایالات متحده در سپاه دوم، چهار و نیم مایلی شمال پلیکو حمله کردند.</w:t>
      </w:r>
    </w:p>
    <w:p>
      <w:pPr>
        <w:spacing w:after="40" w:line="240" w:lineRule="auto"/>
        <w:jc w:val="right"/>
        <w:bidi/>
      </w:pPr>
      <w:r>
        <w:rPr>
          <w:rFonts w:ascii="Arial" w:hAnsi="Arial"/>
          <w:sz w:val="20"/>
        </w:rPr>
        <w:t>۰۳۵٫۳۰  علاوه بر این، آنها به کمپ هالووی نیز حمله کردند.</w:t>
      </w:r>
    </w:p>
    <w:p>
      <w:pPr>
        <w:spacing w:after="40" w:line="240" w:lineRule="auto"/>
        <w:jc w:val="right"/>
        <w:bidi/>
      </w:pPr>
      <w:r>
        <w:rPr>
          <w:rFonts w:ascii="Arial" w:hAnsi="Arial"/>
          <w:sz w:val="20"/>
        </w:rPr>
        <w:t>۰۳۵٫۳۱  در حملات مشترک هشت آمریکایی کشته و ۱۰۴ نفر زخمی شدند.</w:t>
      </w:r>
    </w:p>
    <w:p>
      <w:pPr>
        <w:spacing w:after="40" w:line="240" w:lineRule="auto"/>
        <w:jc w:val="right"/>
        <w:bidi/>
      </w:pPr>
      <w:r>
        <w:rPr>
          <w:rFonts w:ascii="Arial" w:hAnsi="Arial"/>
          <w:sz w:val="20"/>
        </w:rPr>
        <w:t>۰۳۵٫۳۲  ایالات متحده با عملیات دارت شعله ور ی، مجموعه‌ای از ۴۹ حمله هوایی علیه اهداف مختلف نظامی در ویتنام شمالی، پاسخ داد.</w:t>
      </w:r>
    </w:p>
    <w:p>
      <w:pPr>
        <w:spacing w:after="40" w:line="240" w:lineRule="auto"/>
        <w:jc w:val="right"/>
        <w:bidi/>
      </w:pPr>
      <w:r>
        <w:rPr>
          <w:rFonts w:ascii="Arial" w:hAnsi="Arial"/>
          <w:sz w:val="20"/>
        </w:rPr>
        <w:t>۰۳۵٫۳۳  هنگامی که ویت کنگ در برابر حملات با حمله به هتلی که آمریکایی‌ها در آن مستقر بودند، تلافی کردند، عملیات دارت شعله ور II با حملات هوایی اضافی آغاز شد و با پرتاب هواپیما از سه ناو هواپیمابر نیروی دریایی ایالات متحده تقویت شد.</w:t>
      </w:r>
    </w:p>
    <w:p>
      <w:pPr>
        <w:spacing w:after="40" w:line="240" w:lineRule="auto"/>
        <w:jc w:val="right"/>
        <w:bidi/>
      </w:pPr>
      <w:r>
        <w:rPr>
          <w:rFonts w:ascii="Arial" w:hAnsi="Arial"/>
          <w:sz w:val="20"/>
        </w:rPr>
        <w:t>۰۳۵٫۳۴  عملیات ارک لیگهت.</w:t>
      </w:r>
    </w:p>
    <w:p>
      <w:pPr>
        <w:spacing w:after="40" w:line="240" w:lineRule="auto"/>
        <w:jc w:val="right"/>
        <w:bidi/>
      </w:pPr>
      <w:r>
        <w:rPr>
          <w:rFonts w:ascii="Arial" w:hAnsi="Arial"/>
          <w:sz w:val="20"/>
        </w:rPr>
        <w:t>۰۳۵٫۳۵  از سال ۱۹۶۵ تا ۱۹۷۳، USAF پشتیبانی نزدیک هوایی، منع، شناسایی، حمل و نقل هوایی، پشتیبانی تانکرها، و قابلیت‌های جستجو و نجات را برای عملیات در ویتنام فراهم کرد.</w:t>
      </w:r>
    </w:p>
    <w:p>
      <w:pPr>
        <w:spacing w:after="40" w:line="240" w:lineRule="auto"/>
        <w:jc w:val="right"/>
        <w:bidi/>
      </w:pPr>
      <w:r>
        <w:rPr>
          <w:rFonts w:ascii="Arial" w:hAnsi="Arial"/>
          <w:sz w:val="20"/>
        </w:rPr>
        <w:t>۰۳۵٫۳۶  منابع مورد استفاده در طول عملیات ارک لیگهت از کسسنا و-۱ یک نفره استفاده شده توسط</w:t>
      </w:r>
    </w:p>
    <w:p>
      <w:r>
        <w:br w:type="page"/>
      </w:r>
    </w:p>
    <w:p>
      <w:pPr>
        <w:spacing w:after="60"/>
        <w:jc w:val="right"/>
        <w:bidi/>
      </w:pPr>
      <w:r>
        <w:rPr>
          <w:rFonts w:ascii="Arial" w:hAnsi="Arial"/>
          <w:b/>
          <w:color w:val="1F4D78"/>
          <w:sz w:val="24"/>
        </w:rPr>
        <w:t>هفتهٔ ۳۶  |  صفحهٔ منبع: ۵۲</w:t>
      </w:r>
    </w:p>
    <w:p>
      <w:pPr>
        <w:spacing w:after="40" w:line="240" w:lineRule="auto"/>
        <w:jc w:val="right"/>
        <w:bidi/>
      </w:pPr>
      <w:r>
        <w:rPr>
          <w:rFonts w:ascii="Arial" w:hAnsi="Arial"/>
          <w:sz w:val="20"/>
        </w:rPr>
        <w:t>۰۳۶٫۰۱  کنترل‌کننده‌های هوایی برای علامت‌گذاری اهداف دشمن برای مهاجمان، به ماموت‌های ب-۵۲د که برای پرتاب ۲۷ بمب ۷۵۰ پوندی و ۸۴ بمب ۵۰۰ پوندی تغییر یافته‌اند.</w:t>
      </w:r>
    </w:p>
    <w:p>
      <w:pPr>
        <w:spacing w:after="40" w:line="240" w:lineRule="auto"/>
        <w:jc w:val="right"/>
        <w:bidi/>
      </w:pPr>
      <w:r>
        <w:rPr>
          <w:rFonts w:ascii="Arial" w:hAnsi="Arial"/>
          <w:sz w:val="20"/>
        </w:rPr>
        <w:t>۰۳۶٫۰۲  در این مدت، هواپیماهای قدیمی جنگ جهانی دوم مانند جنگنده‌های AC-۴۷ به پلت‌فرم‌های پیشرفته رادار ف-۱۱۱ تعقیب زمین پیوستند.</w:t>
      </w:r>
    </w:p>
    <w:p>
      <w:pPr>
        <w:spacing w:after="40" w:line="240" w:lineRule="auto"/>
        <w:jc w:val="right"/>
        <w:bidi/>
      </w:pPr>
      <w:r>
        <w:rPr>
          <w:rFonts w:ascii="Arial" w:hAnsi="Arial"/>
          <w:sz w:val="20"/>
        </w:rPr>
        <w:t>۰۳۶٫۰۳  تکمیل عملیات بر فراز ویتنام شمالی، این جنبه از جنگ هوایی بر فراز ویتنام جنوبی طیف کاملی از نیروی هوایی را نشان داد.</w:t>
      </w:r>
    </w:p>
    <w:p>
      <w:pPr>
        <w:spacing w:after="40" w:line="240" w:lineRule="auto"/>
        <w:jc w:val="right"/>
        <w:bidi/>
      </w:pPr>
      <w:r>
        <w:rPr>
          <w:rFonts w:ascii="Arial" w:hAnsi="Arial"/>
          <w:sz w:val="20"/>
        </w:rPr>
        <w:t>۰۳۶٫۰۴  عملیات غلتیدن تندر.</w:t>
      </w:r>
    </w:p>
    <w:p>
      <w:pPr>
        <w:spacing w:after="40" w:line="240" w:lineRule="auto"/>
        <w:jc w:val="right"/>
        <w:bidi/>
      </w:pPr>
      <w:r>
        <w:rPr>
          <w:rFonts w:ascii="Arial" w:hAnsi="Arial"/>
          <w:sz w:val="20"/>
        </w:rPr>
        <w:t>۰۳۶٫۰۵  در سال ۱۹۶۵، در مواجهه با وضعیت سیاسی و نظامی رو به وخامت در ویتنام جنوبی، پرزیدنت جانسون به‌عنوان نشانه‌ای از حمایت آمریکا از ویتنام جنوبی و نشانه‌ای از عزم ما، دستور عملیات روللینگ توندر را صادر کرد.</w:t>
      </w:r>
    </w:p>
    <w:p>
      <w:pPr>
        <w:spacing w:after="40" w:line="240" w:lineRule="auto"/>
        <w:jc w:val="right"/>
        <w:bidi/>
      </w:pPr>
      <w:r>
        <w:rPr>
          <w:rFonts w:ascii="Arial" w:hAnsi="Arial"/>
          <w:sz w:val="20"/>
        </w:rPr>
        <w:t>۰۳۶٫۰۶  عملیات روللینگ توندر به‌عنوان یک رویکرد سنجیده و محدود علیه اهداف نظامی منتخب در ویتنام شمالی در جنوب موازی ۱۹ اجرا شد.</w:t>
      </w:r>
    </w:p>
    <w:p>
      <w:pPr>
        <w:spacing w:after="40" w:line="240" w:lineRule="auto"/>
        <w:jc w:val="right"/>
        <w:bidi/>
      </w:pPr>
      <w:r>
        <w:rPr>
          <w:rFonts w:ascii="Arial" w:hAnsi="Arial"/>
          <w:sz w:val="20"/>
        </w:rPr>
        <w:t>۰۳۶٫۰۷  هدف از بین بردن اراده ویتنام شمالی برای مبارزه، نابود کردن پایگاه‌های صنعتی و پدافند هوایی، و توقف جریان انسان‌ها و تدارکات در مسیر هوشی مین بود، در حالی که ویتنام شمالی را مجبور به مذاکرات صلح کرد.</w:t>
      </w:r>
    </w:p>
    <w:p>
      <w:pPr>
        <w:spacing w:after="40" w:line="240" w:lineRule="auto"/>
        <w:jc w:val="right"/>
        <w:bidi/>
      </w:pPr>
      <w:r>
        <w:rPr>
          <w:rFonts w:ascii="Arial" w:hAnsi="Arial"/>
          <w:sz w:val="20"/>
        </w:rPr>
        <w:t>۰۳۶٫۰۸  در پاسخ، دفاع هوایی ویتنام شمالی و همچنین موجودی موشک‌های زمین به هوای SA-۲ ساخت شوروی آن‌ها چند برابر شد.</w:t>
      </w:r>
    </w:p>
    <w:p>
      <w:pPr>
        <w:spacing w:after="40" w:line="240" w:lineRule="auto"/>
        <w:jc w:val="right"/>
        <w:bidi/>
      </w:pPr>
      <w:r>
        <w:rPr>
          <w:rFonts w:ascii="Arial" w:hAnsi="Arial"/>
          <w:sz w:val="20"/>
        </w:rPr>
        <w:t>۰۳۶٫۰۹  هانوی یک سیستم دفاع هوایی پیشرفته با کنترل رادار ایجاد کرد که ترکیبی از موشک‌های زمین به هوا، توپخانه ضد هوایی و رهگیرهای میگ-۱۷ و میگ-۲۱ ساخت شوروی بود.</w:t>
      </w:r>
    </w:p>
    <w:p>
      <w:pPr>
        <w:spacing w:after="40" w:line="240" w:lineRule="auto"/>
        <w:jc w:val="right"/>
        <w:bidi/>
      </w:pPr>
      <w:r>
        <w:rPr>
          <w:rFonts w:ascii="Arial" w:hAnsi="Arial"/>
          <w:sz w:val="20"/>
        </w:rPr>
        <w:t>۰۳۶٫۱۰  تت تهاجمی.</w:t>
      </w:r>
    </w:p>
    <w:p>
      <w:pPr>
        <w:spacing w:after="40" w:line="240" w:lineRule="auto"/>
        <w:jc w:val="right"/>
        <w:bidi/>
      </w:pPr>
      <w:r>
        <w:rPr>
          <w:rFonts w:ascii="Arial" w:hAnsi="Arial"/>
          <w:sz w:val="20"/>
        </w:rPr>
        <w:t>۰۳۶٫۱۱  در سال ۱۹۶۸، تقریبا ۷۰۰۰۰ نیروی ویتنام شمالی و ویت کنگ مجموعه‌ای هماهنگ از حملات شدید را به بیش از ۱۰۰ شهر در ویتنام جنوبی انجام دادند.</w:t>
      </w:r>
    </w:p>
    <w:p>
      <w:pPr>
        <w:spacing w:after="40" w:line="240" w:lineRule="auto"/>
        <w:jc w:val="right"/>
        <w:bidi/>
      </w:pPr>
      <w:r>
        <w:rPr>
          <w:rFonts w:ascii="Arial" w:hAnsi="Arial"/>
          <w:sz w:val="20"/>
        </w:rPr>
        <w:t>۰۳۶٫۱۲  رهبر ارتش خلق کمونیست ویتنام این حمله را در تلاش برای برانگیختن شورش در میان جمعیت ویتنام جنوبی و تشویق ایالات متحده برای کاهش حمایت از رژیم سایگون طراحی کرد.</w:t>
      </w:r>
    </w:p>
    <w:p>
      <w:pPr>
        <w:spacing w:after="40" w:line="240" w:lineRule="auto"/>
        <w:jc w:val="right"/>
        <w:bidi/>
      </w:pPr>
      <w:r>
        <w:rPr>
          <w:rFonts w:ascii="Arial" w:hAnsi="Arial"/>
          <w:sz w:val="20"/>
        </w:rPr>
        <w:t>۰۳۶٫۱۳  نیروهای ایالات متحده و ویتنام جنوبی موفق شدند حملات کمونیست‌ها را در جریان آنچه که به‌عنوان حمله تت شناخته می‌شود، به نام سال نو قمری (تت) مهار کنند.</w:t>
      </w:r>
    </w:p>
    <w:p>
      <w:pPr>
        <w:spacing w:after="40" w:line="240" w:lineRule="auto"/>
        <w:jc w:val="right"/>
        <w:bidi/>
      </w:pPr>
      <w:r>
        <w:rPr>
          <w:rFonts w:ascii="Arial" w:hAnsi="Arial"/>
          <w:sz w:val="20"/>
        </w:rPr>
        <w:t>۰۳۶٫۱۴  اما تلفات سنگینی از هر دو طرف وارد شد.</w:t>
      </w:r>
    </w:p>
    <w:p>
      <w:pPr>
        <w:spacing w:after="40" w:line="240" w:lineRule="auto"/>
        <w:jc w:val="right"/>
        <w:bidi/>
      </w:pPr>
      <w:r>
        <w:rPr>
          <w:rFonts w:ascii="Arial" w:hAnsi="Arial"/>
          <w:sz w:val="20"/>
        </w:rPr>
        <w:t>۰۳۶٫۱۵  پوشش خبری افکار عمومی آمریکا را شوکه و ناامید کرد و حمایت را بیشتر از بین برد.</w:t>
      </w:r>
    </w:p>
    <w:p>
      <w:pPr>
        <w:spacing w:after="40" w:line="240" w:lineRule="auto"/>
        <w:jc w:val="right"/>
        <w:bidi/>
      </w:pPr>
      <w:r>
        <w:rPr>
          <w:rFonts w:ascii="Arial" w:hAnsi="Arial"/>
          <w:sz w:val="20"/>
        </w:rPr>
        <w:t>۰۳۶٫۱۶  ویتنام شمالی با حمله تت به یک پیروزی استراتژیک دست یافت، زیرا این حملات نقطه عطفی در ویتنام و آغاز خروج روشمند آمریکا از منطقه بود.</w:t>
      </w:r>
    </w:p>
    <w:p>
      <w:pPr>
        <w:spacing w:after="40" w:line="240" w:lineRule="auto"/>
        <w:jc w:val="right"/>
        <w:bidi/>
      </w:pPr>
      <w:r>
        <w:rPr>
          <w:rFonts w:ascii="Arial" w:hAnsi="Arial"/>
          <w:sz w:val="20"/>
        </w:rPr>
        <w:t>۰۳۶٫۱۷  تا پاییز ۱۹۶۸، هواپیماهای تاکتیکی USAF و هواپیماهای تهاجمی نیروی دریایی بیش از ۳۰۰۰۰۰ سورتی پرواز را بر فراز ویتنام شمالی انجام دادند.</w:t>
      </w:r>
    </w:p>
    <w:p>
      <w:pPr>
        <w:spacing w:after="40" w:line="240" w:lineRule="auto"/>
        <w:jc w:val="right"/>
        <w:bidi/>
      </w:pPr>
      <w:r>
        <w:rPr>
          <w:rFonts w:ascii="Arial" w:hAnsi="Arial"/>
          <w:sz w:val="20"/>
        </w:rPr>
        <w:t>۰۳۶٫۱۸  دشمن ۵۲۶ فروند هواپیما را سرنگون کرد و تلفات پرسنل نیز به همان اندازه سنگین بود.</w:t>
      </w:r>
    </w:p>
    <w:p>
      <w:pPr>
        <w:spacing w:after="40" w:line="240" w:lineRule="auto"/>
        <w:jc w:val="right"/>
        <w:bidi/>
      </w:pPr>
      <w:r>
        <w:rPr>
          <w:rFonts w:ascii="Arial" w:hAnsi="Arial"/>
          <w:sz w:val="20"/>
        </w:rPr>
        <w:t>۰۳۶٫۱۹  از ۷۴۵ خدمه USAF که بر فراز ویتنام شمالی سرنگون شدند، ۱۴۵ نفر نجات یافتند، ۲۵۵ نفر کشته شدند، ۲۲۲ نفر دستگیر شدند و ۱۲۳ نفر در عملیات ناپدید شدند.</w:t>
      </w:r>
    </w:p>
    <w:p>
      <w:pPr>
        <w:spacing w:after="40" w:line="240" w:lineRule="auto"/>
        <w:jc w:val="right"/>
        <w:bidi/>
      </w:pPr>
      <w:r>
        <w:rPr>
          <w:rFonts w:ascii="Arial" w:hAnsi="Arial"/>
          <w:sz w:val="20"/>
        </w:rPr>
        <w:t>۰۳۶٫۲۰  رهبران USAF این نتایج را برای یک عملیات هوایی با برتری تقریبا کامل هوایی غیرقابل تحمل یافتند.</w:t>
      </w:r>
    </w:p>
    <w:p>
      <w:pPr>
        <w:spacing w:after="40" w:line="240" w:lineRule="auto"/>
        <w:jc w:val="right"/>
        <w:bidi/>
      </w:pPr>
      <w:r>
        <w:rPr>
          <w:rFonts w:ascii="Arial" w:hAnsi="Arial"/>
          <w:sz w:val="20"/>
        </w:rPr>
        <w:t>۰۳۶٫۲۱  عملیات نیاگارا.</w:t>
      </w:r>
    </w:p>
    <w:p>
      <w:pPr>
        <w:spacing w:after="40" w:line="240" w:lineRule="auto"/>
        <w:jc w:val="right"/>
        <w:bidi/>
      </w:pPr>
      <w:r>
        <w:rPr>
          <w:rFonts w:ascii="Arial" w:hAnsi="Arial"/>
          <w:sz w:val="20"/>
        </w:rPr>
        <w:t>۰۳۶٫۲۲  در سال ۱۹۶۸، محاصره خ سانه پتانسیل پشتیبانی هوایی نزدیک USAF را نشان داد.</w:t>
      </w:r>
    </w:p>
    <w:p>
      <w:pPr>
        <w:spacing w:after="40" w:line="240" w:lineRule="auto"/>
        <w:jc w:val="right"/>
        <w:bidi/>
      </w:pPr>
      <w:r>
        <w:rPr>
          <w:rFonts w:ascii="Arial" w:hAnsi="Arial"/>
          <w:sz w:val="20"/>
        </w:rPr>
        <w:t>۰۳۶٫۲۳  هنگامی که بیش از ۲۰۰۰۰ سرباز ویتنام شمالی، که توسط مناطق تپه‌ای و پوشیده محافظت می‌شدند، ۶۰۰۰ تفنگدار دریایی ایالات متحده را محاصره کردند، USAF از قدرت آتش گسترده استفاده کرد.</w:t>
      </w:r>
    </w:p>
    <w:p>
      <w:pPr>
        <w:spacing w:after="40" w:line="240" w:lineRule="auto"/>
        <w:jc w:val="right"/>
        <w:bidi/>
      </w:pPr>
      <w:r>
        <w:rPr>
          <w:rFonts w:ascii="Arial" w:hAnsi="Arial"/>
          <w:sz w:val="20"/>
        </w:rPr>
        <w:t>۰۳۶٫۲۴  در بیشتر محاصره ۷۷ روزه، هر ۹۰ دقیقه یک پرواز سه فروند ب-۵۲ به دشمن اصابت کرد.</w:t>
      </w:r>
    </w:p>
    <w:p>
      <w:pPr>
        <w:spacing w:after="40" w:line="240" w:lineRule="auto"/>
        <w:jc w:val="right"/>
        <w:bidi/>
      </w:pPr>
      <w:r>
        <w:rPr>
          <w:rFonts w:ascii="Arial" w:hAnsi="Arial"/>
          <w:sz w:val="20"/>
        </w:rPr>
        <w:t>۰۳۶٫۲۵  برای جلوگیری از تهاجم دشمن به پایگاه، هواپیماها ۱۰۰۰۰۰ تن بمب پرتاب کردند که دو سوم بمب‌های ب-۵۲ بود.</w:t>
      </w:r>
    </w:p>
    <w:p>
      <w:pPr>
        <w:spacing w:before="60" w:after="28"/>
        <w:jc w:val="right"/>
        <w:bidi/>
      </w:pPr>
      <w:r>
        <w:rPr>
          <w:b/>
          <w:color w:val="1F4D78"/>
          <w:sz w:val="22"/>
        </w:rPr>
        <w:t>۳.۷. ویتنامی شدن</w:t>
      </w:r>
    </w:p>
    <w:p>
      <w:pPr>
        <w:spacing w:after="40" w:line="240" w:lineRule="auto"/>
        <w:jc w:val="right"/>
        <w:bidi/>
      </w:pPr>
      <w:r>
        <w:rPr>
          <w:rFonts w:ascii="Arial" w:hAnsi="Arial"/>
          <w:sz w:val="20"/>
        </w:rPr>
        <w:t>۰۳۶٫۲۷  در سال ۱۹۶۸، اندکی پس از روی کار آمدن، رئیس جمهور ریچارد ام. نیکسون اعلام کرد که هدف اصلی دولت او پایان دادن به نقش رزمی ایالات متحده در جنوب شرقی آسیا از طریق کمک به توانمندسازی ویتنام جنوبی با تجهیزات و آموزش است.</w:t>
      </w:r>
    </w:p>
    <w:p>
      <w:pPr>
        <w:spacing w:after="40" w:line="240" w:lineRule="auto"/>
        <w:jc w:val="right"/>
        <w:bidi/>
      </w:pPr>
      <w:r>
        <w:rPr>
          <w:rFonts w:ascii="Arial" w:hAnsi="Arial"/>
          <w:sz w:val="20"/>
        </w:rPr>
        <w:t>۰۳۶٫۲۸  او وزیر دفاع را متهم کرد که ویتنامی کردن جنگ را در اولویت اصلی قرار دهد.</w:t>
      </w:r>
    </w:p>
    <w:p>
      <w:pPr>
        <w:spacing w:after="40" w:line="240" w:lineRule="auto"/>
        <w:jc w:val="right"/>
        <w:bidi/>
      </w:pPr>
      <w:r>
        <w:rPr>
          <w:rFonts w:ascii="Arial" w:hAnsi="Arial"/>
          <w:sz w:val="20"/>
        </w:rPr>
        <w:t>۰۳۶٫۲۹  در سال ۱۹۶۹، نیکسون خروج تدریجی از درگیری ناامیدکننده در ویتنام را آغاز کرد.</w:t>
      </w:r>
    </w:p>
    <w:p>
      <w:pPr>
        <w:spacing w:after="40" w:line="240" w:lineRule="auto"/>
        <w:jc w:val="right"/>
        <w:bidi/>
      </w:pPr>
      <w:r>
        <w:rPr>
          <w:rFonts w:ascii="Arial" w:hAnsi="Arial"/>
          <w:sz w:val="20"/>
        </w:rPr>
        <w:t>۰۳۶٫۳۰  با حذف نزدیک به ۵۳۶۰۰۰ سرباز در سال ۱۹۶۸، تعداد پرسنل آمریکایی تا سال ۱۹۷۲ کمتر از ۱۰۰۰۰۰ نفر بود.</w:t>
      </w:r>
    </w:p>
    <w:p>
      <w:pPr>
        <w:spacing w:after="40" w:line="240" w:lineRule="auto"/>
        <w:jc w:val="right"/>
        <w:bidi/>
      </w:pPr>
      <w:r>
        <w:rPr>
          <w:rFonts w:ascii="Arial" w:hAnsi="Arial"/>
          <w:sz w:val="20"/>
        </w:rPr>
        <w:t>۰۳۶٫۳۱  وقتی ویتنامی‌ها عملیات هوایی را به دست گرفتند، نیروی هوایی آنها رشد کرد و به چهارمین نیروی هوایی بزرگ در جهان تبدیل شد.</w:t>
      </w:r>
    </w:p>
    <w:p>
      <w:pPr>
        <w:spacing w:after="40" w:line="240" w:lineRule="auto"/>
        <w:jc w:val="right"/>
        <w:bidi/>
      </w:pPr>
      <w:r>
        <w:rPr>
          <w:rFonts w:ascii="Arial" w:hAnsi="Arial"/>
          <w:sz w:val="20"/>
        </w:rPr>
        <w:t>۰۳۶٫۳۲  عملیات لینباککر.</w:t>
      </w:r>
    </w:p>
    <w:p>
      <w:pPr>
        <w:spacing w:after="40" w:line="240" w:lineRule="auto"/>
        <w:jc w:val="right"/>
        <w:bidi/>
      </w:pPr>
      <w:r>
        <w:rPr>
          <w:rFonts w:ascii="Arial" w:hAnsi="Arial"/>
          <w:sz w:val="20"/>
        </w:rPr>
        <w:t>۰۳۶٫۳۳  در سال ۱۹۷۲ با استفاده از کاهش حضور زمینی آمریکا، نیروهای کمونیست جبهه آزادیبخش ملی از منطقه غیرنظامی در ویتنام عبور کردند.</w:t>
      </w:r>
    </w:p>
    <w:p>
      <w:pPr>
        <w:spacing w:after="40" w:line="240" w:lineRule="auto"/>
        <w:jc w:val="right"/>
        <w:bidi/>
      </w:pPr>
      <w:r>
        <w:rPr>
          <w:rFonts w:ascii="Arial" w:hAnsi="Arial"/>
          <w:sz w:val="20"/>
        </w:rPr>
        <w:t>۰۳۶٫۳۴  رئیس جمهور نیکسون دستور مین گذاری بنادر را صادر کرد و مذاکرات صلح شکست خورد.</w:t>
      </w:r>
    </w:p>
    <w:p>
      <w:pPr>
        <w:spacing w:after="40" w:line="240" w:lineRule="auto"/>
        <w:jc w:val="right"/>
        <w:bidi/>
      </w:pPr>
      <w:r>
        <w:rPr>
          <w:rFonts w:ascii="Arial" w:hAnsi="Arial"/>
          <w:sz w:val="20"/>
        </w:rPr>
        <w:t>۰۳۶٫۳۵  نیکسون حل شد</w:t>
      </w:r>
    </w:p>
    <w:p>
      <w:r>
        <w:br w:type="page"/>
      </w:r>
    </w:p>
    <w:p>
      <w:pPr>
        <w:spacing w:after="60"/>
        <w:jc w:val="right"/>
        <w:bidi/>
      </w:pPr>
      <w:r>
        <w:rPr>
          <w:rFonts w:ascii="Arial" w:hAnsi="Arial"/>
          <w:b/>
          <w:color w:val="1F4D78"/>
          <w:sz w:val="24"/>
        </w:rPr>
        <w:t>هفتهٔ ۳۷  |  صفحهٔ منبع: ۵۳</w:t>
      </w:r>
    </w:p>
    <w:p>
      <w:pPr>
        <w:spacing w:after="40" w:line="240" w:lineRule="auto"/>
        <w:jc w:val="right"/>
        <w:bidi/>
      </w:pPr>
      <w:r>
        <w:rPr>
          <w:rFonts w:ascii="Arial" w:hAnsi="Arial"/>
          <w:sz w:val="20"/>
        </w:rPr>
        <w:t>۰۳۷٫۰۱  برای دستیابی به صلح با افتخار، که تقویت نیروهای زمینی را از نظر سیاسی غیرممکن می‌کرد، بنابراین نیکسون از عملیات لینباککر برای خنثی کردن حمله کمونیست‌ها استفاده کرد.</w:t>
      </w:r>
    </w:p>
    <w:p>
      <w:pPr>
        <w:spacing w:after="40" w:line="240" w:lineRule="auto"/>
        <w:jc w:val="right"/>
        <w:bidi/>
      </w:pPr>
      <w:r>
        <w:rPr>
          <w:rFonts w:ascii="Arial" w:hAnsi="Arial"/>
          <w:sz w:val="20"/>
        </w:rPr>
        <w:t>۰۳۷٫۰۲  عملیات لینباککر به ویتنام شمالی و جنوبی نشان داد که حتی بدون نیروی زمینی قابل توجه ارتش ایالات متحده، ایالات متحده همچنان می‌تواند بر جنگ تأثیر بگذارد.</w:t>
      </w:r>
    </w:p>
    <w:p>
      <w:pPr>
        <w:spacing w:after="40" w:line="240" w:lineRule="auto"/>
        <w:jc w:val="right"/>
        <w:bidi/>
      </w:pPr>
      <w:r>
        <w:rPr>
          <w:rFonts w:ascii="Arial" w:hAnsi="Arial"/>
          <w:sz w:val="20"/>
        </w:rPr>
        <w:t>۰۳۷٫۰۳  در طول عملیات لینباککر، رهبران نظامی توانستند استراتژی و تاکتیک‌های مناسب را با کاهش قابل توجه محدودیت‌ها و مزایای به دست آمده به دلیل پیشرفت در فناوری به کار گیرند.</w:t>
      </w:r>
    </w:p>
    <w:p>
      <w:pPr>
        <w:spacing w:after="40" w:line="240" w:lineRule="auto"/>
        <w:jc w:val="right"/>
        <w:bidi/>
      </w:pPr>
      <w:r>
        <w:rPr>
          <w:rFonts w:ascii="Arial" w:hAnsi="Arial"/>
          <w:sz w:val="20"/>
        </w:rPr>
        <w:t>۰۳۷٫۰۴  به ویژه، دستیابی به مهمات هدایت‌شونده دقیق و بمب‌های هوشمند هدایت‌شونده لیزری به‌طور چشمگیری دقت ضربه را افزایش داد.</w:t>
      </w:r>
    </w:p>
    <w:p>
      <w:pPr>
        <w:spacing w:after="40" w:line="240" w:lineRule="auto"/>
        <w:jc w:val="right"/>
        <w:bidi/>
      </w:pPr>
      <w:r>
        <w:rPr>
          <w:rFonts w:ascii="Arial" w:hAnsi="Arial"/>
          <w:sz w:val="20"/>
        </w:rPr>
        <w:t>۰۳۷٫۰۵  در ۱۳ می‌۱۹۷۲، ۱۴ فروند ف-۴ فانتوم با ۲۴ بمب هوشمند به پل تانه هوا حمله کردند و هدفی را که سالها از حمله دور مانده بود منهدم کردند.</w:t>
      </w:r>
    </w:p>
    <w:p>
      <w:pPr>
        <w:spacing w:after="40" w:line="240" w:lineRule="auto"/>
        <w:jc w:val="right"/>
        <w:bidi/>
      </w:pPr>
      <w:r>
        <w:rPr>
          <w:rFonts w:ascii="Arial" w:hAnsi="Arial"/>
          <w:sz w:val="20"/>
        </w:rPr>
        <w:t>۰۳۷٫۰۶  از آوریل تا اکتبر ۱۹۷۲، هواپیماهای USAF و نیروی دریایی ما بیش از ۱۵۵۰۰۰ تن بمب بر روی سربازان ویتنام شمالی پرتاب کردند.</w:t>
      </w:r>
    </w:p>
    <w:p>
      <w:pPr>
        <w:spacing w:after="40" w:line="240" w:lineRule="auto"/>
        <w:jc w:val="right"/>
        <w:bidi/>
      </w:pPr>
      <w:r>
        <w:rPr>
          <w:rFonts w:ascii="Arial" w:hAnsi="Arial"/>
          <w:sz w:val="20"/>
        </w:rPr>
        <w:t>۰۳۷٫۰۷  هنگامی که مذاکره کنندگان ویتنام شمالی شرایط خاص صلح را پذیرفتند، رئیس جمهور نیکسون کارزار هوایی را خاتمه داد.</w:t>
      </w:r>
    </w:p>
    <w:p>
      <w:pPr>
        <w:spacing w:after="40" w:line="240" w:lineRule="auto"/>
        <w:jc w:val="right"/>
        <w:bidi/>
      </w:pPr>
      <w:r>
        <w:rPr>
          <w:rFonts w:ascii="Arial" w:hAnsi="Arial"/>
          <w:sz w:val="20"/>
        </w:rPr>
        <w:t>۰۳۷٫۰۸  عملیات لینباککر II.</w:t>
      </w:r>
    </w:p>
    <w:p>
      <w:pPr>
        <w:spacing w:after="40" w:line="240" w:lineRule="auto"/>
        <w:jc w:val="right"/>
        <w:bidi/>
      </w:pPr>
      <w:r>
        <w:rPr>
          <w:rFonts w:ascii="Arial" w:hAnsi="Arial"/>
          <w:sz w:val="20"/>
        </w:rPr>
        <w:t>۰۳۷٫۰۹  در دسامبر ۱۹۷۲، مقاومت ویتنام شمالی برای تسلیم شدن به شرایط توافقنامه صلح نهایی، رئیس جمهور نیکسون را بر آن داشت تا عملیات لینباککر II را آغاز کند، یک کمپین هوایی شدید ۱۱ روزه برای تحت فشار قرار دادن تطابق دشمن.</w:t>
      </w:r>
    </w:p>
    <w:p>
      <w:pPr>
        <w:spacing w:after="40" w:line="240" w:lineRule="auto"/>
        <w:jc w:val="right"/>
        <w:bidi/>
      </w:pPr>
      <w:r>
        <w:rPr>
          <w:rFonts w:ascii="Arial" w:hAnsi="Arial"/>
          <w:sz w:val="20"/>
        </w:rPr>
        <w:t>۰۳۷٫۱۰  در عرض دو هفته، ۷۲۹ ب-۵۲ ۱۵۰۰۰ تن بمب پرتاب کردند.</w:t>
      </w:r>
    </w:p>
    <w:p>
      <w:pPr>
        <w:spacing w:after="40" w:line="240" w:lineRule="auto"/>
        <w:jc w:val="right"/>
        <w:bidi/>
      </w:pPr>
      <w:r>
        <w:rPr>
          <w:rFonts w:ascii="Arial" w:hAnsi="Arial"/>
          <w:sz w:val="20"/>
        </w:rPr>
        <w:t>۰۳۷٫۱۱  جنگنده بمب افکن‌ها ۵۰۰۰ تن دیگر به اهداف صنعتی در ویتنام شمالی اضافه کردند.</w:t>
      </w:r>
    </w:p>
    <w:p>
      <w:pPr>
        <w:spacing w:after="40" w:line="240" w:lineRule="auto"/>
        <w:jc w:val="right"/>
        <w:bidi/>
      </w:pPr>
      <w:r>
        <w:rPr>
          <w:rFonts w:ascii="Arial" w:hAnsi="Arial"/>
          <w:sz w:val="20"/>
        </w:rPr>
        <w:t>۰۳۷٫۱۲  عملیات لینباککر II موفق شد از بن بست خارج شود و مذاکرات با ویتنام شمالی از سر گرفته شد.</w:t>
      </w:r>
    </w:p>
    <w:p>
      <w:pPr>
        <w:spacing w:after="40" w:line="240" w:lineRule="auto"/>
        <w:jc w:val="right"/>
        <w:bidi/>
      </w:pPr>
      <w:r>
        <w:rPr>
          <w:rFonts w:ascii="Arial" w:hAnsi="Arial"/>
          <w:sz w:val="20"/>
        </w:rPr>
        <w:t>۰۳۷٫۱۳  آتش بس جامع در ۲۸ ژانویه ۱۹۷۳ امضا شد.</w:t>
      </w:r>
    </w:p>
    <w:p>
      <w:pPr>
        <w:spacing w:after="40" w:line="240" w:lineRule="auto"/>
        <w:jc w:val="right"/>
        <w:bidi/>
      </w:pPr>
      <w:r>
        <w:rPr>
          <w:rFonts w:ascii="Arial" w:hAnsi="Arial"/>
          <w:sz w:val="20"/>
        </w:rPr>
        <w:t>۰۳۷٫۱۴  در ۲۹ مارس ۱۹۷۴ آخرین نفر از نیروهای ما از کشور خارج شدند.</w:t>
      </w:r>
    </w:p>
    <w:p>
      <w:pPr>
        <w:spacing w:after="40" w:line="240" w:lineRule="auto"/>
        <w:jc w:val="right"/>
        <w:bidi/>
      </w:pPr>
      <w:r>
        <w:rPr>
          <w:rFonts w:ascii="Arial" w:hAnsi="Arial"/>
          <w:sz w:val="20"/>
        </w:rPr>
        <w:t>۰۳۷٫۱۵  علیرغم آتش بس، جنگ بین شمال و جنوب تا ۲۲ آوریل ادامه داشت که رئیس جمهور ویتنام جنوبی استعفا داد.</w:t>
      </w:r>
    </w:p>
    <w:p>
      <w:pPr>
        <w:spacing w:after="40" w:line="240" w:lineRule="auto"/>
        <w:jc w:val="right"/>
        <w:bidi/>
      </w:pPr>
      <w:r>
        <w:rPr>
          <w:rFonts w:ascii="Arial" w:hAnsi="Arial"/>
          <w:sz w:val="20"/>
        </w:rPr>
        <w:t>۰۳۷٫۱۶  در دوران ویتنام، نیروی هوایی تطبیق پذیری و تأثیر گسترده و همچنین محدودیت‌های خود را نشان داد.</w:t>
      </w:r>
    </w:p>
    <w:p>
      <w:pPr>
        <w:spacing w:after="40" w:line="240" w:lineRule="auto"/>
        <w:jc w:val="right"/>
        <w:bidi/>
      </w:pPr>
      <w:r>
        <w:rPr>
          <w:rFonts w:ascii="Arial" w:hAnsi="Arial"/>
          <w:sz w:val="20"/>
        </w:rPr>
        <w:t>۰۳۷٫۱۷  با وجود نمایش نظامی چشمگیر، ایالات متحده در ویتنام پیروز قاطع نشد.</w:t>
      </w:r>
    </w:p>
    <w:p>
      <w:pPr>
        <w:spacing w:after="40" w:line="240" w:lineRule="auto"/>
        <w:jc w:val="right"/>
        <w:bidi/>
      </w:pPr>
      <w:r>
        <w:rPr>
          <w:rFonts w:ascii="Arial" w:hAnsi="Arial"/>
          <w:sz w:val="20"/>
        </w:rPr>
        <w:t>۰۳۷٫۱۸  اگرچه USAF بیش از پنج میلیون سورتی پرواز انجام داد و شش میلیون تن بمب پرتاب کرد، کشور ویتنام در ۲ ژوئیه ۱۹۷۶ به‌طور رسمی تحت یک رژیم کمونیستی متحد شد.</w:t>
      </w:r>
    </w:p>
    <w:p>
      <w:pPr>
        <w:spacing w:after="40" w:line="240" w:lineRule="auto"/>
        <w:jc w:val="right"/>
        <w:bidi/>
      </w:pPr>
      <w:r>
        <w:rPr>
          <w:rFonts w:ascii="Arial" w:hAnsi="Arial"/>
          <w:sz w:val="20"/>
        </w:rPr>
        <w:t>۰۳۷٫۱۹  شجاعت قابل توجه در طول درگیری ویتنام، ویلیام اچ پیتسنبرگر.</w:t>
      </w:r>
    </w:p>
    <w:p>
      <w:pPr>
        <w:spacing w:after="40" w:line="240" w:lineRule="auto"/>
        <w:jc w:val="right"/>
        <w:bidi/>
      </w:pPr>
      <w:r>
        <w:rPr>
          <w:rFonts w:ascii="Arial" w:hAnsi="Arial"/>
          <w:sz w:val="20"/>
        </w:rPr>
        <w:t>۰۳۷٫۲۰  ویللیام ه. پیتسنبارگر در شب سال نو در سال ۱۹۶۲ به USAF پیوست.</w:t>
      </w:r>
    </w:p>
    <w:p>
      <w:pPr>
        <w:spacing w:after="40" w:line="240" w:lineRule="auto"/>
        <w:jc w:val="right"/>
        <w:bidi/>
      </w:pPr>
      <w:r>
        <w:rPr>
          <w:rFonts w:ascii="Arial" w:hAnsi="Arial"/>
          <w:sz w:val="20"/>
        </w:rPr>
        <w:t>۰۳۷٫۲۱  پس از آموزش نجات نجات در سال ۱۹۶۵، او به گروه ۶، اسکادران ۳۸ امداد و نجات هوایی، پایگاه هوایی بین هوا، در نزدیکی سایگون، جمهوری ویتنام جنوبی گزارش داد.</w:t>
      </w:r>
    </w:p>
    <w:p>
      <w:pPr>
        <w:spacing w:after="40" w:line="240" w:lineRule="auto"/>
        <w:jc w:val="right"/>
        <w:bidi/>
      </w:pPr>
      <w:r>
        <w:rPr>
          <w:rFonts w:ascii="Arial" w:hAnsi="Arial"/>
          <w:sz w:val="20"/>
        </w:rPr>
        <w:t>۰۳۷٫۲۲  رهبری او از او به‌عنوان "یکی از نژادهای خاص، هوشیار و همیشه آماده برای رفتن به هر مأموریتی" یاد کردند. در ۱۱ آوریل ۱۹۶۶، هوانورد پیتسنبرگر سوار بر یک هلیکوپتر نجات بود که به تماس برای تخلیه مجروحان ناشی از آتش‌سوزی در حال انجام پاسخ می‌داد.</w:t>
      </w:r>
    </w:p>
    <w:p>
      <w:pPr>
        <w:spacing w:after="40" w:line="240" w:lineRule="auto"/>
        <w:jc w:val="right"/>
        <w:bidi/>
      </w:pPr>
      <w:r>
        <w:rPr>
          <w:rFonts w:ascii="Arial" w:hAnsi="Arial"/>
          <w:sz w:val="20"/>
        </w:rPr>
        <w:t>۰۳۷٫۲۳  وقتی به محل رسید، از هلیکوپتر فرود آمد تا تلاش‌های نجات را هماهنگ کند، از مجروحان مراقبت کند، تلفات را برای تخلیه آماده کند و اطمینان حاصل کند که عملیات بازیابی ویلیام پیتسنبرگر روان و منظم است.</w:t>
      </w:r>
    </w:p>
    <w:p>
      <w:pPr>
        <w:spacing w:after="40" w:line="240" w:lineRule="auto"/>
        <w:jc w:val="right"/>
        <w:bidi/>
      </w:pPr>
      <w:r>
        <w:rPr>
          <w:rFonts w:ascii="Arial" w:hAnsi="Arial"/>
          <w:sz w:val="20"/>
        </w:rPr>
        <w:t>۰۳۷٫۲۴  چندین بار از تخلیه خودداری کرد و ترجیح داد در کنار نیروهای ارتش در زمین بماند.</w:t>
      </w:r>
    </w:p>
    <w:p>
      <w:pPr>
        <w:spacing w:after="40" w:line="240" w:lineRule="auto"/>
        <w:jc w:val="right"/>
        <w:bidi/>
      </w:pPr>
      <w:r>
        <w:rPr>
          <w:rFonts w:ascii="Arial" w:hAnsi="Arial"/>
          <w:sz w:val="20"/>
        </w:rPr>
        <w:t>۰۳۷٫۲۵  با شدت گرفتن نبرد، پیتسنبرگر مکررا در معرض خطر قرار گرفتن در معرض آتش دشمن قرار گرفت، در حالی که مجروحان را به محل امن می‌برد، از آنها مراقبت می‌کرد و در صورت امکان به آتش پاسخ می‌داد.</w:t>
      </w:r>
    </w:p>
    <w:p>
      <w:pPr>
        <w:spacing w:after="40" w:line="240" w:lineRule="auto"/>
        <w:jc w:val="right"/>
        <w:bidi/>
      </w:pPr>
      <w:r>
        <w:rPr>
          <w:rFonts w:ascii="Arial" w:hAnsi="Arial"/>
          <w:sz w:val="20"/>
        </w:rPr>
        <w:t>۰۳۷٫۲۶  در جریان درگیری سه بار مجروح شد.</w:t>
      </w:r>
    </w:p>
    <w:p>
      <w:pPr>
        <w:spacing w:after="40" w:line="240" w:lineRule="auto"/>
        <w:jc w:val="right"/>
        <w:bidi/>
      </w:pPr>
      <w:r>
        <w:rPr>
          <w:rFonts w:ascii="Arial" w:hAnsi="Arial"/>
          <w:sz w:val="20"/>
        </w:rPr>
        <w:t>۰۳۷٫۲۷  وقتی مهمات دیگران کم شد، گیره مهمات را از مردگان جمع کرد و بین زنده‌ها توزیع کرد.</w:t>
      </w:r>
    </w:p>
    <w:p>
      <w:pPr>
        <w:spacing w:after="40" w:line="240" w:lineRule="auto"/>
        <w:jc w:val="right"/>
        <w:bidi/>
      </w:pPr>
      <w:r>
        <w:rPr>
          <w:rFonts w:ascii="Arial" w:hAnsi="Arial"/>
          <w:sz w:val="20"/>
        </w:rPr>
        <w:t>۰۳۷٫۲۸  پس از انجام کمک، تفنگی را برداشت و به سربازان پیوست تا ویت کنگ را مهار کند.</w:t>
      </w:r>
    </w:p>
    <w:p>
      <w:pPr>
        <w:spacing w:after="40" w:line="240" w:lineRule="auto"/>
        <w:jc w:val="right"/>
        <w:bidi/>
      </w:pPr>
      <w:r>
        <w:rPr>
          <w:rFonts w:ascii="Arial" w:hAnsi="Arial"/>
          <w:sz w:val="20"/>
        </w:rPr>
        <w:t>۰۳۷٫۲۹  پیتسنبرگر در اواخر همان شب توسط تک تیراندازان ویت کنگ کشته شد.</w:t>
      </w:r>
    </w:p>
    <w:p>
      <w:pPr>
        <w:spacing w:after="40" w:line="240" w:lineRule="auto"/>
        <w:jc w:val="right"/>
        <w:bidi/>
      </w:pPr>
      <w:r>
        <w:rPr>
          <w:rFonts w:ascii="Arial" w:hAnsi="Arial"/>
          <w:sz w:val="20"/>
        </w:rPr>
        <w:t>۰۳۷٫۳۰  وقتی جسد او روز بعد پیدا شد، یک دستش هنوز یک تفنگ و دست دیگرش یک کیت پزشکی در چنگ داشت.</w:t>
      </w:r>
    </w:p>
    <w:p>
      <w:pPr>
        <w:spacing w:after="40" w:line="240" w:lineRule="auto"/>
        <w:jc w:val="right"/>
        <w:bidi/>
      </w:pPr>
      <w:r>
        <w:rPr>
          <w:rFonts w:ascii="Arial" w:hAnsi="Arial"/>
          <w:sz w:val="20"/>
        </w:rPr>
        <w:t>۰۳۷٫۳۱  به لطف شجاعت و فداکاری پیتسنبرگر به وظیفه، ۹ مرد زنده از نبرد فرار کردند.</w:t>
      </w:r>
    </w:p>
    <w:p>
      <w:pPr>
        <w:spacing w:after="40" w:line="240" w:lineRule="auto"/>
        <w:jc w:val="right"/>
        <w:bidi/>
      </w:pPr>
      <w:r>
        <w:rPr>
          <w:rFonts w:ascii="Arial" w:hAnsi="Arial"/>
          <w:sz w:val="20"/>
        </w:rPr>
        <w:t>۰۳۷٫۳۲  پیتسنبرگر تقریبا ۳۰۰ مأموریت نجات را در ویتنام انجام داد و به‌طور معمول جان خود را برای نجات دیگران به خطر انداخت.</w:t>
      </w:r>
    </w:p>
    <w:p>
      <w:pPr>
        <w:spacing w:after="40" w:line="240" w:lineRule="auto"/>
        <w:jc w:val="right"/>
        <w:bidi/>
      </w:pPr>
      <w:r>
        <w:rPr>
          <w:rFonts w:ascii="Arial" w:hAnsi="Arial"/>
          <w:sz w:val="20"/>
        </w:rPr>
        <w:t>۰۳۷٫۳۳  او پس از مرگ به‌عنوان گروهبان ستاد پیتسنبرگر ارتقا یافت و به دلیل شجاعت و فداکاری خود، پس از مرگ نشان صلیب نیروی هوایی به او اعطا شد.</w:t>
      </w:r>
    </w:p>
    <w:p>
      <w:pPr>
        <w:spacing w:after="40" w:line="240" w:lineRule="auto"/>
        <w:jc w:val="right"/>
        <w:bidi/>
      </w:pPr>
      <w:r>
        <w:rPr>
          <w:rFonts w:ascii="Arial" w:hAnsi="Arial"/>
          <w:sz w:val="20"/>
        </w:rPr>
        <w:t>۰۳۷٫۳۴  همچنین، در ۸ دسامبر ۲۰۰۰،</w:t>
      </w:r>
    </w:p>
    <w:p>
      <w:r>
        <w:br w:type="page"/>
      </w:r>
    </w:p>
    <w:p>
      <w:pPr>
        <w:spacing w:after="60"/>
        <w:jc w:val="right"/>
        <w:bidi/>
      </w:pPr>
      <w:r>
        <w:rPr>
          <w:rFonts w:ascii="Arial" w:hAnsi="Arial"/>
          <w:b/>
          <w:color w:val="1F4D78"/>
          <w:sz w:val="24"/>
        </w:rPr>
        <w:t>هفتهٔ ۳۸  |  صفحهٔ منبع: ۵۴</w:t>
      </w:r>
    </w:p>
    <w:p>
      <w:pPr>
        <w:spacing w:after="40" w:line="240" w:lineRule="auto"/>
        <w:jc w:val="right"/>
        <w:bidi/>
      </w:pPr>
      <w:r>
        <w:rPr>
          <w:rFonts w:ascii="Arial" w:hAnsi="Arial"/>
          <w:sz w:val="20"/>
        </w:rPr>
        <w:t>۰۳۸٫۰۱  والدین پیتسنبرگر ارتقاء پس از مرگ خود را به مدال افتخار از وزیر نیروی هوایی پذیرفتند.</w:t>
      </w:r>
    </w:p>
    <w:p>
      <w:pPr>
        <w:spacing w:after="40" w:line="240" w:lineRule="auto"/>
        <w:jc w:val="right"/>
        <w:bidi/>
      </w:pPr>
      <w:r>
        <w:rPr>
          <w:rFonts w:ascii="Arial" w:hAnsi="Arial"/>
          <w:sz w:val="20"/>
        </w:rPr>
        <w:t>۰۳۸٫۰۲  پیتسنبرگر اولین هوانوردان بود که هر دو مدال را پس از مرگ دریافت کرد.</w:t>
      </w:r>
    </w:p>
    <w:p>
      <w:pPr>
        <w:spacing w:after="40" w:line="240" w:lineRule="auto"/>
        <w:jc w:val="right"/>
        <w:bidi/>
      </w:pPr>
      <w:r>
        <w:rPr>
          <w:rFonts w:ascii="Arial" w:hAnsi="Arial"/>
          <w:sz w:val="20"/>
        </w:rPr>
        <w:t>۰۳۸٫۰۳  شجاعت قابل توجه در طول درگیری ویتنام، دوان هاکنی.</w:t>
      </w:r>
    </w:p>
    <w:p>
      <w:pPr>
        <w:spacing w:after="40" w:line="240" w:lineRule="auto"/>
        <w:jc w:val="right"/>
        <w:bidi/>
      </w:pPr>
      <w:r>
        <w:rPr>
          <w:rFonts w:ascii="Arial" w:hAnsi="Arial"/>
          <w:sz w:val="20"/>
        </w:rPr>
        <w:t>۰۳۸٫۰۴  دوان هاککنی بیش از ۲۰۰ مأموریت جنگی را در سه سال و نیم خدمت ویتنام انجام داد.</w:t>
      </w:r>
    </w:p>
    <w:p>
      <w:pPr>
        <w:spacing w:after="40" w:line="240" w:lineRule="auto"/>
        <w:jc w:val="right"/>
        <w:bidi/>
      </w:pPr>
      <w:r>
        <w:rPr>
          <w:rFonts w:ascii="Arial" w:hAnsi="Arial"/>
          <w:sz w:val="20"/>
        </w:rPr>
        <w:t>۰۳۸٫۰۵  در ۶ فوریه ۱۹۶۷، هاکنی از یک HH-۳ در جستجوی یک خلبان سرنگون شده فرود آمد.</w:t>
      </w:r>
    </w:p>
    <w:p>
      <w:pPr>
        <w:spacing w:after="40" w:line="240" w:lineRule="auto"/>
        <w:jc w:val="right"/>
        <w:bidi/>
      </w:pPr>
      <w:r>
        <w:rPr>
          <w:rFonts w:ascii="Arial" w:hAnsi="Arial"/>
          <w:sz w:val="20"/>
        </w:rPr>
        <w:t>۰۳۸٫۰۶  در حالی که او و خلبان سرنگون شده در حال بیرون کشیدن بودند، هلیکوپتر آنها از یک توپ ضد هوایی ۳۷ میلی متری مورد اصابت مستقیم قرار گرفت و آتش گرفت.</w:t>
      </w:r>
    </w:p>
    <w:p>
      <w:pPr>
        <w:spacing w:after="40" w:line="240" w:lineRule="auto"/>
        <w:jc w:val="right"/>
        <w:bidi/>
      </w:pPr>
      <w:r>
        <w:rPr>
          <w:rFonts w:ascii="Arial" w:hAnsi="Arial"/>
          <w:sz w:val="20"/>
        </w:rPr>
        <w:t>۰۳۸٫۰۷  که بر اثر ترکش‌های گلوله زخمی شده بود و دچار سوختگی درجه سه شده بود، هاکنی چتر نجات خود را بر روی خلبان نجات یافته قرار داد و او را از هلی کوپتر محکوم کرد.</w:t>
      </w:r>
    </w:p>
    <w:p>
      <w:pPr>
        <w:spacing w:after="40" w:line="240" w:lineRule="auto"/>
        <w:jc w:val="right"/>
        <w:bidi/>
      </w:pPr>
      <w:r>
        <w:rPr>
          <w:rFonts w:ascii="Arial" w:hAnsi="Arial"/>
          <w:sz w:val="20"/>
        </w:rPr>
        <w:t>۰۳۸٫۰۸  از میان دود غلیظ نگاه می‌کرد، یک آبراه آغشته به روغن پیدا کرد و روی آن لیز خورد.</w:t>
      </w:r>
    </w:p>
    <w:p>
      <w:pPr>
        <w:spacing w:after="40" w:line="240" w:lineRule="auto"/>
        <w:jc w:val="right"/>
        <w:bidi/>
      </w:pPr>
      <w:r>
        <w:rPr>
          <w:rFonts w:ascii="Arial" w:hAnsi="Arial"/>
          <w:sz w:val="20"/>
        </w:rPr>
        <w:t>۰۳۸٫۰۹  قبل از اینکه بتواند آن را ببندد، گلوله دوم به هلیکوپتر اصابت کرد و او را از در بیرون زد، اما او زنده ماند.</w:t>
      </w:r>
    </w:p>
    <w:p>
      <w:pPr>
        <w:spacing w:after="40" w:line="240" w:lineRule="auto"/>
        <w:jc w:val="right"/>
        <w:bidi/>
      </w:pPr>
      <w:r>
        <w:rPr>
          <w:rFonts w:ascii="Arial" w:hAnsi="Arial"/>
          <w:sz w:val="20"/>
        </w:rPr>
        <w:t>۰۳۸٫۱۰  در سال ۱۹۷۳، هاکنی دوئن هاکنی را از USAF ترک کرد و چهار سال بعد به‌عنوان مربی نجات نجات یافت.</w:t>
      </w:r>
    </w:p>
    <w:p>
      <w:pPr>
        <w:spacing w:after="40" w:line="240" w:lineRule="auto"/>
        <w:jc w:val="right"/>
        <w:bidi/>
      </w:pPr>
      <w:r>
        <w:rPr>
          <w:rFonts w:ascii="Arial" w:hAnsi="Arial"/>
          <w:sz w:val="20"/>
        </w:rPr>
        <w:t>۰۳۸٫۱۱  او به‌عنوان سرگروهبان هاکنی بازنشسته شد، صلیب نیروی هوایی، چهار صلیب پرنده ممتاز، ستاره نقره‌ای، مدال هوانورد هوایی، قلب بنفش، ۱۸ مدال هوایی، که بسیاری از آنها برای اعمال شجاعانه مجرد، و چندین نشان خارجی دریافت کرد.</w:t>
      </w:r>
    </w:p>
    <w:p>
      <w:pPr>
        <w:spacing w:after="40" w:line="240" w:lineRule="auto"/>
        <w:jc w:val="right"/>
        <w:bidi/>
      </w:pPr>
      <w:r>
        <w:rPr>
          <w:rFonts w:ascii="Arial" w:hAnsi="Arial"/>
          <w:sz w:val="20"/>
        </w:rPr>
        <w:t>۰۳۸٫۱۲  او در مجموع بیش از ۷۰ جایزه و نشان دریافت کرد و جایزه چنی را برای اقدامات خود در سال ۱۹۶۷ دریافت کرد، افتخاری که برای شجاعت یا از خودگذشتگی ارائه شد.</w:t>
      </w:r>
    </w:p>
    <w:p>
      <w:pPr>
        <w:spacing w:after="40" w:line="240" w:lineRule="auto"/>
        <w:jc w:val="right"/>
        <w:bidi/>
      </w:pPr>
      <w:r>
        <w:rPr>
          <w:rFonts w:ascii="Arial" w:hAnsi="Arial"/>
          <w:sz w:val="20"/>
        </w:rPr>
        <w:t>۰۳۸٫۱۳  در یک نقطه (و اغلب حتی اکنون)، از او به‌عنوان "مشاهده‌ترین سرباز هوانورد" یاد می‌شود. شجاعت قابل توجه در طول درگیری ویتنام، ریچارد ال اچبرگر.</w:t>
      </w:r>
    </w:p>
    <w:p>
      <w:pPr>
        <w:spacing w:after="40" w:line="240" w:lineRule="auto"/>
        <w:jc w:val="right"/>
        <w:bidi/>
      </w:pPr>
      <w:r>
        <w:rPr>
          <w:rFonts w:ascii="Arial" w:hAnsi="Arial"/>
          <w:sz w:val="20"/>
        </w:rPr>
        <w:t>۰۳۸٫۱۴  به‌عنوان یکی از آموزش‌دیده‌ترین تکنسین‌های رادار USAF، ریچارد لوی «دیک» اچبرگر برای یک مأموریت بسیار طبقه‌بندی شده در سایت لیما ۸۵ در لائوس داوطلب شد.</w:t>
      </w:r>
    </w:p>
    <w:p>
      <w:pPr>
        <w:spacing w:after="40" w:line="240" w:lineRule="auto"/>
        <w:jc w:val="right"/>
        <w:bidi/>
      </w:pPr>
      <w:r>
        <w:rPr>
          <w:rFonts w:ascii="Arial" w:hAnsi="Arial"/>
          <w:sz w:val="20"/>
        </w:rPr>
        <w:t>۰۳۸٫۱۵  در ۱۱ مارس ۱۹۶۸، اچبرگر رئیس خدمه یک تیم رادار بود که نیروهای ویتنام شمالی به سایت او حمله کردند.</w:t>
      </w:r>
    </w:p>
    <w:p>
      <w:pPr>
        <w:spacing w:after="40" w:line="240" w:lineRule="auto"/>
        <w:jc w:val="right"/>
        <w:bidi/>
      </w:pPr>
      <w:r>
        <w:rPr>
          <w:rFonts w:ascii="Arial" w:hAnsi="Arial"/>
          <w:sz w:val="20"/>
        </w:rPr>
        <w:t>۰۳۸٫۱۶  زیر آتش شدید، از همرزمانش دفاع کرد، حملات هوایی را فراخواند و تخلیه هوایی را هدایت کرد.</w:t>
      </w:r>
    </w:p>
    <w:p>
      <w:pPr>
        <w:spacing w:after="40" w:line="240" w:lineRule="auto"/>
        <w:jc w:val="right"/>
        <w:bidi/>
      </w:pPr>
      <w:r>
        <w:rPr>
          <w:rFonts w:ascii="Arial" w:hAnsi="Arial"/>
          <w:sz w:val="20"/>
        </w:rPr>
        <w:t>۰۳۸٫۱۷  هنگامی که یک هلیکوپتر نجات رسید، او خود را در خط آتش قرار داد تا سه هوانوردان را در قلاب‌های نجات سوار کند.</w:t>
      </w:r>
    </w:p>
    <w:p>
      <w:pPr>
        <w:spacing w:after="40" w:line="240" w:lineRule="auto"/>
        <w:jc w:val="right"/>
        <w:bidi/>
      </w:pPr>
      <w:r>
        <w:rPr>
          <w:rFonts w:ascii="Arial" w:hAnsi="Arial"/>
          <w:sz w:val="20"/>
        </w:rPr>
        <w:t>۰۳۸٫۱۸  اچبرگر پس از اینکه ریچارد اچبرگر سایر هوانوردان را سوار هلیکوپتر کرد نجات یافت.</w:t>
      </w:r>
    </w:p>
    <w:p>
      <w:pPr>
        <w:spacing w:after="40" w:line="240" w:lineRule="auto"/>
        <w:jc w:val="right"/>
        <w:bidi/>
      </w:pPr>
      <w:r>
        <w:rPr>
          <w:rFonts w:ascii="Arial" w:hAnsi="Arial"/>
          <w:sz w:val="20"/>
        </w:rPr>
        <w:t>۰۳۸٫۱۹  در حالی که داخل هلیکوپتر بودند و در حال ترک منطقه بودند، یک گلوله از شکم هلیکوپتر گذشت و به اچبرگر اصابت کرد و قبل از اینکه آنها به پایگاه عملیاتی پیشرو برگردند، خونریزی کرد.</w:t>
      </w:r>
    </w:p>
    <w:p>
      <w:pPr>
        <w:spacing w:after="40" w:line="240" w:lineRule="auto"/>
        <w:jc w:val="right"/>
        <w:bidi/>
      </w:pPr>
      <w:r>
        <w:rPr>
          <w:rFonts w:ascii="Arial" w:hAnsi="Arial"/>
          <w:sz w:val="20"/>
        </w:rPr>
        <w:t>۰۳۸٫۲۰  برای قهرمانی فوق‌العاده و رهبری عالی، اچبرگر پس از مرگ صلیب نیروی هوایی را دریافت کرد.</w:t>
      </w:r>
    </w:p>
    <w:p>
      <w:pPr>
        <w:spacing w:after="40" w:line="240" w:lineRule="auto"/>
        <w:jc w:val="right"/>
        <w:bidi/>
      </w:pPr>
      <w:r>
        <w:rPr>
          <w:rFonts w:ascii="Arial" w:hAnsi="Arial"/>
          <w:sz w:val="20"/>
        </w:rPr>
        <w:t>۰۳۸٫۲۱  در ۲۱ سپتامبر ۲۰۱۰، سه پسر اچبرگر ارتقاء پس از مرگ خود را به مدال افتخار از رئیس جمهور باراک اچ. اوباما پذیرفتند.</w:t>
      </w:r>
    </w:p>
    <w:p>
      <w:pPr>
        <w:spacing w:after="40" w:line="240" w:lineRule="auto"/>
        <w:jc w:val="right"/>
        <w:bidi/>
      </w:pPr>
      <w:r>
        <w:rPr>
          <w:rFonts w:ascii="Arial" w:hAnsi="Arial"/>
          <w:sz w:val="20"/>
        </w:rPr>
        <w:t>۰۳۸٫۲۲  فرمانده ارشد گروهبان اچبرگر اولین -۹ در وزارت دفاع است که بالاترین جایزه کشور را دریافت می‌کند.</w:t>
      </w:r>
    </w:p>
    <w:p>
      <w:pPr>
        <w:spacing w:after="40" w:line="240" w:lineRule="auto"/>
        <w:jc w:val="right"/>
        <w:bidi/>
      </w:pPr>
      <w:r>
        <w:rPr>
          <w:rFonts w:ascii="Arial" w:hAnsi="Arial"/>
          <w:sz w:val="20"/>
        </w:rPr>
        <w:t>۰۳۸٫۲۳  شجاعت قابل توجه در طول درگیری ویتنام، جان ال. لویتو.</w:t>
      </w:r>
    </w:p>
    <w:p>
      <w:pPr>
        <w:spacing w:after="40" w:line="240" w:lineRule="auto"/>
        <w:jc w:val="right"/>
        <w:bidi/>
      </w:pPr>
      <w:r>
        <w:rPr>
          <w:rFonts w:ascii="Arial" w:hAnsi="Arial"/>
          <w:sz w:val="20"/>
        </w:rPr>
        <w:t>۰۳۸٫۲۴  در ۲۴ فوریه ۱۹۶۹، جان ال. لویتو در مأموریت‌های جنگی به‌عنوان فرمانده باربر بر فراز ویتنام، در حال کنترل شراره‌های منیزیم مارک ۲۴ بود که خلبانش هواپیما و خدمه هشت نفره آن را به چرخشی پرتاب کرد تا با ویت کنگ‌ها درگیر شود.</w:t>
      </w:r>
    </w:p>
    <w:p>
      <w:pPr>
        <w:spacing w:after="40" w:line="240" w:lineRule="auto"/>
        <w:jc w:val="right"/>
        <w:bidi/>
      </w:pPr>
      <w:r>
        <w:rPr>
          <w:rFonts w:ascii="Arial" w:hAnsi="Arial"/>
          <w:sz w:val="20"/>
        </w:rPr>
        <w:t>۰۳۸٫۲۵  AC-۴۷ سکیتراین، در اثر انفجاری مهیب دچار جرقه شد و با فرود آمدن یک گلوله خمپاره ۸۲ میلی‌متری در بال سمت راست، در یک جرقه نوری کورکننده غوطه‌ور شد.</w:t>
      </w:r>
    </w:p>
    <w:p>
      <w:pPr>
        <w:spacing w:after="40" w:line="240" w:lineRule="auto"/>
        <w:jc w:val="right"/>
        <w:bidi/>
      </w:pPr>
      <w:r>
        <w:rPr>
          <w:rFonts w:ascii="Arial" w:hAnsi="Arial"/>
          <w:sz w:val="20"/>
        </w:rPr>
        <w:t>۰۳۸٫۲۶  علیرغم اصابت ۴۰ ترکش در پاها، پهلو و کمر، لویتو یکی از خدمه را که به طرز خطرناکی نزدیک در باز محموله بود، نجات داد.</w:t>
      </w:r>
    </w:p>
    <w:p>
      <w:pPr>
        <w:spacing w:after="40" w:line="240" w:lineRule="auto"/>
        <w:jc w:val="right"/>
        <w:bidi/>
      </w:pPr>
      <w:r>
        <w:rPr>
          <w:rFonts w:ascii="Arial" w:hAnsi="Arial"/>
          <w:sz w:val="20"/>
        </w:rPr>
        <w:t>۰۳۸٫۲۷  هنگامی که او مشعل منیزیم ۲۷ پوندی را دید که در میان قوطی‌های مهمات حاوی ۱۹۰۰۰ گلوله واقعی غلت می‌خورد، لویتو با مه‌ای از درد و شوک می‌جنگید، لویتو به سمت مشعل خزیده، دوباره آن را به سمت بدنش در آغوش گرفت.</w:t>
      </w:r>
    </w:p>
    <w:p>
      <w:pPr>
        <w:spacing w:after="40" w:line="240" w:lineRule="auto"/>
        <w:jc w:val="right"/>
        <w:bidi/>
      </w:pPr>
      <w:r>
        <w:rPr>
          <w:rFonts w:ascii="Arial" w:hAnsi="Arial"/>
          <w:sz w:val="20"/>
        </w:rPr>
        <w:t>۰۳۸٫۲۸  در همان لحظه که آن را از در باز محموله پرتاب کرد، مشعل جدا شد و در هوا مشتعل شد.</w:t>
      </w:r>
    </w:p>
    <w:p>
      <w:r>
        <w:br w:type="page"/>
      </w:r>
    </w:p>
    <w:p>
      <w:pPr>
        <w:spacing w:after="60"/>
        <w:jc w:val="right"/>
        <w:bidi/>
      </w:pPr>
      <w:r>
        <w:rPr>
          <w:rFonts w:ascii="Arial" w:hAnsi="Arial"/>
          <w:b/>
          <w:color w:val="1F4D78"/>
          <w:sz w:val="24"/>
        </w:rPr>
        <w:t>هفتهٔ ۳۹  |  صفحهٔ منبع: ۵۵</w:t>
      </w:r>
    </w:p>
    <w:p>
      <w:pPr>
        <w:spacing w:after="40" w:line="240" w:lineRule="auto"/>
        <w:jc w:val="right"/>
        <w:bidi/>
      </w:pPr>
      <w:r>
        <w:rPr>
          <w:rFonts w:ascii="Arial" w:hAnsi="Arial"/>
          <w:sz w:val="20"/>
        </w:rPr>
        <w:t>۰۳۹٫۰۱  هواپیما با بیش از ۳۵۰۰ سوراخ در بالها و بدنه، یک بیش از سه فوت طول، به پایگاه بازگشت.</w:t>
      </w:r>
    </w:p>
    <w:p>
      <w:pPr>
        <w:spacing w:after="40" w:line="240" w:lineRule="auto"/>
        <w:jc w:val="right"/>
        <w:bidi/>
      </w:pPr>
      <w:r>
        <w:rPr>
          <w:rFonts w:ascii="Arial" w:hAnsi="Arial"/>
          <w:sz w:val="20"/>
        </w:rPr>
        <w:t>۰۳۹٫۰۲  لویتوو دو ماه و نیم را در بیمارستان برای بهبودی گذراند و سپس برای یک تور دیگر به ویتنام بازگشت.</w:t>
      </w:r>
    </w:p>
    <w:p>
      <w:pPr>
        <w:spacing w:after="40" w:line="240" w:lineRule="auto"/>
        <w:jc w:val="right"/>
        <w:bidi/>
      </w:pPr>
      <w:r>
        <w:rPr>
          <w:rFonts w:ascii="Arial" w:hAnsi="Arial"/>
          <w:sz w:val="20"/>
        </w:rPr>
        <w:t>۰۳۹٫۰۳  او مدال افتخار را از رئیس جمهور نیکسون طی مراسم روز نیروهای مسلح در ۱۴ مه ۱۹۷۰ در کاخ سفید دریافت کرد.</w:t>
      </w:r>
    </w:p>
    <w:p>
      <w:pPr>
        <w:spacing w:after="40" w:line="240" w:lineRule="auto"/>
        <w:jc w:val="right"/>
        <w:bidi/>
      </w:pPr>
      <w:r>
        <w:rPr>
          <w:rFonts w:ascii="Arial" w:hAnsi="Arial"/>
          <w:sz w:val="20"/>
        </w:rPr>
        <w:t>۰۳۹٫۰۴  چهار سال بعد به‌عنوان گروهبان لویتو با افتخار از خدمت معاف شد.</w:t>
      </w:r>
    </w:p>
    <w:p>
      <w:pPr>
        <w:spacing w:after="40" w:line="240" w:lineRule="auto"/>
        <w:jc w:val="right"/>
        <w:bidi/>
      </w:pPr>
      <w:r>
        <w:rPr>
          <w:rFonts w:ascii="Arial" w:hAnsi="Arial"/>
          <w:sz w:val="20"/>
        </w:rPr>
        <w:t>۰۳۹٫۰۵  در ۲۲ ژانویه ۱۹۹۸، فرماندهی تحرک هوایی یکی از هواپیماهای ک-۱۷ گلوبماستر III خود را به نام ت سپیریت وف جوهن لویتوو نامید.</w:t>
      </w:r>
    </w:p>
    <w:p>
      <w:pPr>
        <w:spacing w:after="40" w:line="240" w:lineRule="auto"/>
        <w:jc w:val="right"/>
        <w:bidi/>
      </w:pPr>
      <w:r>
        <w:rPr>
          <w:rFonts w:ascii="Arial" w:hAnsi="Arial"/>
          <w:sz w:val="20"/>
        </w:rPr>
        <w:t>۰۳۹٫۰۶  لویتو با افتخارات نظامی در ۱۷ نوامبر ۲۰۰۰ در گورستان ملی آرلینگتون به خاک سپرده شد.</w:t>
      </w:r>
    </w:p>
    <w:p>
      <w:pPr>
        <w:spacing w:after="40" w:line="240" w:lineRule="auto"/>
        <w:jc w:val="right"/>
        <w:bidi/>
      </w:pPr>
      <w:r>
        <w:rPr>
          <w:rFonts w:ascii="Arial" w:hAnsi="Arial"/>
          <w:sz w:val="20"/>
        </w:rPr>
        <w:t>۰۳۹٫۰۷  او پایین‌رتبه‌ترین هوانورد است که تاکنون مدال افتخار را برای قهرمانی استثنایی در زمان جنگ دریافت کرده است.</w:t>
      </w:r>
    </w:p>
    <w:p>
      <w:pPr>
        <w:spacing w:after="40" w:line="240" w:lineRule="auto"/>
        <w:jc w:val="right"/>
        <w:bidi/>
      </w:pPr>
      <w:r>
        <w:rPr>
          <w:rFonts w:ascii="Arial" w:hAnsi="Arial"/>
          <w:sz w:val="20"/>
        </w:rPr>
        <w:t>۰۳۹٫۰۸  جایزه جوهن ل. لویتوو برترین جایزه‌ای است که در طول تحصیلات نظامی حرفه‌ای ارائه می‌شود.</w:t>
      </w:r>
    </w:p>
    <w:p>
      <w:pPr>
        <w:spacing w:after="40" w:line="240" w:lineRule="auto"/>
        <w:jc w:val="right"/>
        <w:bidi/>
      </w:pPr>
      <w:r>
        <w:rPr>
          <w:rFonts w:ascii="Arial" w:hAnsi="Arial"/>
          <w:sz w:val="20"/>
        </w:rPr>
        <w:t>۰۳۹٫۰۹  شجاعت قابل توجه در طول درگیری ویتنام، وین فیسک.</w:t>
      </w:r>
    </w:p>
    <w:p>
      <w:pPr>
        <w:spacing w:after="40" w:line="240" w:lineRule="auto"/>
        <w:jc w:val="right"/>
        <w:bidi/>
      </w:pPr>
      <w:r>
        <w:rPr>
          <w:rFonts w:ascii="Arial" w:hAnsi="Arial"/>
          <w:sz w:val="20"/>
        </w:rPr>
        <w:t>۰۳۹٫۱۰  وین فیسک مستقیما در حمله معروف به اردوگاه اسیران جنگی سون تای و نجات خدمه USS مایاقوز شرکت داشت.</w:t>
      </w:r>
    </w:p>
    <w:p>
      <w:pPr>
        <w:spacing w:after="40" w:line="240" w:lineRule="auto"/>
        <w:jc w:val="right"/>
        <w:bidi/>
      </w:pPr>
      <w:r>
        <w:rPr>
          <w:rFonts w:ascii="Arial" w:hAnsi="Arial"/>
          <w:sz w:val="20"/>
        </w:rPr>
        <w:t>۰۳۹٫۱۱  هنگامی که USS مایاقوز توسط نیروهای کمونیست کامبوج در می‌۱۹۷۵ ربوده شد، فیسک یکی از اعضای نیروی تهاجمی بود که با موفقیت کشتی، خدمه و تفنگداران دریایی ایالات متحده را به دام انداختند.</w:t>
      </w:r>
    </w:p>
    <w:p>
      <w:pPr>
        <w:spacing w:after="40" w:line="240" w:lineRule="auto"/>
        <w:jc w:val="right"/>
        <w:bidi/>
      </w:pPr>
      <w:r>
        <w:rPr>
          <w:rFonts w:ascii="Arial" w:hAnsi="Arial"/>
          <w:sz w:val="20"/>
        </w:rPr>
        <w:t>۰۳۹٫۱۲  در پایان مأموریت، او به‌عنوان آخرین سرباز آمریکایی که نیروهای کمونیست را در نبرد زمینی در جنوب شرقی آسیا درگیر کرد، شناخته شد.</w:t>
      </w:r>
    </w:p>
    <w:p>
      <w:pPr>
        <w:spacing w:after="40" w:line="240" w:lineRule="auto"/>
        <w:jc w:val="right"/>
        <w:bidi/>
      </w:pPr>
      <w:r>
        <w:rPr>
          <w:rFonts w:ascii="Arial" w:hAnsi="Arial"/>
          <w:sz w:val="20"/>
        </w:rPr>
        <w:t>۰۳۹٫۱۳  برای اقداماتش، فیسک دومین ستاره نقره‌ای خود را به وین فیسک اهدا کرد.</w:t>
      </w:r>
    </w:p>
    <w:p>
      <w:pPr>
        <w:spacing w:after="40" w:line="240" w:lineRule="auto"/>
        <w:jc w:val="right"/>
        <w:bidi/>
      </w:pPr>
      <w:r>
        <w:rPr>
          <w:rFonts w:ascii="Arial" w:hAnsi="Arial"/>
          <w:sz w:val="20"/>
        </w:rPr>
        <w:t>۰۳۹٫۱۴  در سال ۱۹۷۹، او اولین دریافت کننده ۱۰ مرد جوان برجسته ایالات متحده جایکیس USAF بود.</w:t>
      </w:r>
    </w:p>
    <w:p>
      <w:pPr>
        <w:spacing w:after="40" w:line="240" w:lineRule="auto"/>
        <w:jc w:val="right"/>
        <w:bidi/>
      </w:pPr>
      <w:r>
        <w:rPr>
          <w:rFonts w:ascii="Arial" w:hAnsi="Arial"/>
          <w:sz w:val="20"/>
        </w:rPr>
        <w:t>۰۳۹٫۱۵  در سال ۱۹۸۶، فرمانده ارشد گروهبان فیسک اولین مدیر تالار میراث نظامی نیروی هوایی در پایگاه نیروی هوایی ماکسول-آنکس گانتر، آلاباما شد.</w:t>
      </w:r>
    </w:p>
    <w:p>
      <w:pPr>
        <w:spacing w:before="60" w:after="28"/>
        <w:jc w:val="right"/>
        <w:bidi/>
      </w:pPr>
      <w:r>
        <w:rPr>
          <w:b/>
          <w:color w:val="1F4D78"/>
          <w:sz w:val="22"/>
        </w:rPr>
        <w:t>۳.۸. دوران پس از ویتنام</w:t>
      </w:r>
    </w:p>
    <w:p>
      <w:pPr>
        <w:spacing w:after="40" w:line="240" w:lineRule="auto"/>
        <w:jc w:val="right"/>
        <w:bidi/>
      </w:pPr>
      <w:r>
        <w:rPr>
          <w:rFonts w:ascii="Arial" w:hAnsi="Arial"/>
          <w:sz w:val="20"/>
        </w:rPr>
        <w:t>۰۳۹٫۱۷  ویتنام شمالی سایگون را در آوریل ۱۹۷۵ تصرف کرد.</w:t>
      </w:r>
    </w:p>
    <w:p>
      <w:pPr>
        <w:spacing w:after="40" w:line="240" w:lineRule="auto"/>
        <w:jc w:val="right"/>
        <w:bidi/>
      </w:pPr>
      <w:r>
        <w:rPr>
          <w:rFonts w:ascii="Arial" w:hAnsi="Arial"/>
          <w:sz w:val="20"/>
        </w:rPr>
        <w:t>۰۳۹٫۱۸  تعداد عملیات‌هایی که در طول دهه‌های ۱۹۶۰ و ۱۹۷۰ انجام شد، و میلیون‌ها تلفات و ویرانی شهروندان کشورهای درگیر، در تلاش‌های از دست رفته برای مهار کمونیسم، خلأ غرق‌کننده‌ای بر جای گذاشت.</w:t>
      </w:r>
    </w:p>
    <w:p>
      <w:pPr>
        <w:spacing w:after="40" w:line="240" w:lineRule="auto"/>
        <w:jc w:val="right"/>
        <w:bidi/>
      </w:pPr>
      <w:r>
        <w:rPr>
          <w:rFonts w:ascii="Arial" w:hAnsi="Arial"/>
          <w:sz w:val="20"/>
        </w:rPr>
        <w:t>۰۳۹٫۱۹  پس از پایان جنگ، صدها هزار پناهنده ویتنامی نیاز به جابجایی موقت داشتند تا زمانی که مکان‌های دائمی ایجاد شود.</w:t>
      </w:r>
    </w:p>
    <w:p>
      <w:pPr>
        <w:spacing w:after="40" w:line="240" w:lineRule="auto"/>
        <w:jc w:val="right"/>
        <w:bidi/>
      </w:pPr>
      <w:r>
        <w:rPr>
          <w:rFonts w:ascii="Arial" w:hAnsi="Arial"/>
          <w:sz w:val="20"/>
        </w:rPr>
        <w:t>۰۳۹٫۲۰  بسیاری از این پناهندگان در ایالات متحده اسکان داده شدند.</w:t>
      </w:r>
    </w:p>
    <w:p>
      <w:pPr>
        <w:spacing w:after="40" w:line="240" w:lineRule="auto"/>
        <w:jc w:val="right"/>
        <w:bidi/>
      </w:pPr>
      <w:r>
        <w:rPr>
          <w:rFonts w:ascii="Arial" w:hAnsi="Arial"/>
          <w:sz w:val="20"/>
        </w:rPr>
        <w:t>۰۳۹٫۲۱  پرچم سرخ.</w:t>
      </w:r>
    </w:p>
    <w:p>
      <w:pPr>
        <w:spacing w:after="40" w:line="240" w:lineRule="auto"/>
        <w:jc w:val="right"/>
        <w:bidi/>
      </w:pPr>
      <w:r>
        <w:rPr>
          <w:rFonts w:ascii="Arial" w:hAnsi="Arial"/>
          <w:sz w:val="20"/>
        </w:rPr>
        <w:t>۰۳۹٫۲۲  USAF دوران ویتنام شامل بسیاری از اعضایی بود که در طول جنگ جهانی دوم وارد صفوف شدند.</w:t>
      </w:r>
    </w:p>
    <w:p>
      <w:pPr>
        <w:spacing w:after="40" w:line="240" w:lineRule="auto"/>
        <w:jc w:val="right"/>
        <w:bidi/>
      </w:pPr>
      <w:r>
        <w:rPr>
          <w:rFonts w:ascii="Arial" w:hAnsi="Arial"/>
          <w:sz w:val="20"/>
        </w:rPr>
        <w:t>۰۳۹٫۲۳  پرزیدنت نیکسون این پیش نویس را در سال ۱۹۷۳ به نفع ارتش آمریکایی کاملا داوطلب پایان داد.</w:t>
      </w:r>
    </w:p>
    <w:p>
      <w:pPr>
        <w:spacing w:after="40" w:line="240" w:lineRule="auto"/>
        <w:jc w:val="right"/>
        <w:bidi/>
      </w:pPr>
      <w:r>
        <w:rPr>
          <w:rFonts w:ascii="Arial" w:hAnsi="Arial"/>
          <w:sz w:val="20"/>
        </w:rPr>
        <w:t>۰۳۹٫۲۴  USAF افراد جذب کرد و سربازان حرفه‌ای ویتنام کافی را حفظ کرد تا تغییرات قابل توجهی را ایجاد کند که با آموزش رزمی واقع بینانه و خطرناک‌تر شروع می‌شود.</w:t>
      </w:r>
    </w:p>
    <w:p>
      <w:pPr>
        <w:spacing w:after="40" w:line="240" w:lineRule="auto"/>
        <w:jc w:val="right"/>
        <w:bidi/>
      </w:pPr>
      <w:r>
        <w:rPr>
          <w:rFonts w:ascii="Arial" w:hAnsi="Arial"/>
          <w:sz w:val="20"/>
        </w:rPr>
        <w:t>۰۳۹٫۲۵  تا سال ۱۹۷۵، آموزش در طول پرچم سرخ در مرکز تسلیحات و تاکتیک‌های USAF، پایگاه نیروی هوایی نلیس، نوادا انجام می‌شد.</w:t>
      </w:r>
    </w:p>
    <w:p>
      <w:pPr>
        <w:spacing w:after="40" w:line="240" w:lineRule="auto"/>
        <w:jc w:val="right"/>
        <w:bidi/>
      </w:pPr>
      <w:r>
        <w:rPr>
          <w:rFonts w:ascii="Arial" w:hAnsi="Arial"/>
          <w:sz w:val="20"/>
        </w:rPr>
        <w:t>۰۳۹٫۲۶  خدمه هواپیما سورتی پروازها و تشکیلات انفرادی را در موقعیت‌های واقعی انجام می‌دادند تا قبل از جنگ واقعی، تجربه کاربردی را کسب کنند.</w:t>
      </w:r>
    </w:p>
    <w:p>
      <w:pPr>
        <w:spacing w:after="40" w:line="240" w:lineRule="auto"/>
        <w:jc w:val="right"/>
        <w:bidi/>
      </w:pPr>
      <w:r>
        <w:rPr>
          <w:rFonts w:ascii="Arial" w:hAnsi="Arial"/>
          <w:sz w:val="20"/>
        </w:rPr>
        <w:t>۰۳۹٫۲۷  پرچم قرمز برای انقلابی در آموزش USAF اعتبار دارد.</w:t>
      </w:r>
    </w:p>
    <w:p>
      <w:pPr>
        <w:spacing w:after="40" w:line="240" w:lineRule="auto"/>
        <w:jc w:val="right"/>
        <w:bidi/>
      </w:pPr>
      <w:r>
        <w:rPr>
          <w:rFonts w:ascii="Arial" w:hAnsi="Arial"/>
          <w:sz w:val="20"/>
        </w:rPr>
        <w:t>۰۳۹٫۲۸  بازسازی.</w:t>
      </w:r>
    </w:p>
    <w:p>
      <w:pPr>
        <w:spacing w:after="40" w:line="240" w:lineRule="auto"/>
        <w:jc w:val="right"/>
        <w:bidi/>
      </w:pPr>
      <w:r>
        <w:rPr>
          <w:rFonts w:ascii="Arial" w:hAnsi="Arial"/>
          <w:sz w:val="20"/>
        </w:rPr>
        <w:t>۰۳۹٫۲۹  بازسازی خدمات نظامی پس از ویتنام شامل بکارگیری پیشرفت‌های فناوری برای کمپین‌های هوایی بود.</w:t>
      </w:r>
    </w:p>
    <w:p>
      <w:pPr>
        <w:spacing w:after="40" w:line="240" w:lineRule="auto"/>
        <w:jc w:val="right"/>
        <w:bidi/>
      </w:pPr>
      <w:r>
        <w:rPr>
          <w:rFonts w:ascii="Arial" w:hAnsi="Arial"/>
          <w:sz w:val="20"/>
        </w:rPr>
        <w:t>۰۳۹٫۳۰  طرح‌هایی برای ف-۱۵ اگل که بلافاصله بعد از آن توسط ف-۱۶ فیگهتینگ فالکون دنبال شد، نیاز به هواپیماهای جنگی بسیار قابل مانور مجهز به موشک و توپ را برطرف کرد.</w:t>
      </w:r>
    </w:p>
    <w:p>
      <w:pPr>
        <w:spacing w:after="40" w:line="240" w:lineRule="auto"/>
        <w:jc w:val="right"/>
        <w:bidi/>
      </w:pPr>
      <w:r>
        <w:rPr>
          <w:rFonts w:ascii="Arial" w:hAnsi="Arial"/>
          <w:sz w:val="20"/>
        </w:rPr>
        <w:t>۰۳۹٫۳۱  برای انجام حملات هوایی عمیق، منزوی کردن دشمن در میدان نبرد، انجام ممانعت هوایی میدان نبرد، ایجاد اختلال در حرکت نیروهای ثانویه به جبهه و پشتیبانی هوایی نزدیک از نیروهای زمینی ارتش، نیروی هوایی ایالات متحده آمریکا ا-۱۰ توندربولت را تهیه کرد.</w:t>
      </w:r>
    </w:p>
    <w:p>
      <w:pPr>
        <w:spacing w:after="40" w:line="240" w:lineRule="auto"/>
        <w:jc w:val="right"/>
        <w:bidi/>
      </w:pPr>
      <w:r>
        <w:rPr>
          <w:rFonts w:ascii="Arial" w:hAnsi="Arial"/>
          <w:sz w:val="20"/>
        </w:rPr>
        <w:t>۰۳۹٫۳۲  علاوه بر این، ایالات متحده جنگنده رادارگریز ف-۱۱۷ نیگهتاوک را برای نفی خطرات ناشی از توپخانه ضد هوایی با هدایت رادار و موشک‌های زمین به هوا توسعه داد.</w:t>
      </w:r>
    </w:p>
    <w:p>
      <w:pPr>
        <w:spacing w:after="40" w:line="240" w:lineRule="auto"/>
        <w:jc w:val="right"/>
        <w:bidi/>
      </w:pPr>
      <w:r>
        <w:rPr>
          <w:rFonts w:ascii="Arial" w:hAnsi="Arial"/>
          <w:sz w:val="20"/>
        </w:rPr>
        <w:t>۰۳۹٫۳۳  هنگامی که ف-۱۱۷ در سال ۱۹۸۰ عملیاتی شد، فناوری رادارگریز دارای رنگ‌ها، مواد و طرح‌های ویژه برای کاهش یا حذف رادار، حرارتی و امضای الکترونیکی هواپیما بود.</w:t>
      </w:r>
    </w:p>
    <w:p>
      <w:pPr>
        <w:spacing w:after="40" w:line="240" w:lineRule="auto"/>
        <w:jc w:val="right"/>
        <w:bidi/>
      </w:pPr>
      <w:r>
        <w:rPr>
          <w:rFonts w:ascii="Arial" w:hAnsi="Arial"/>
          <w:sz w:val="20"/>
        </w:rPr>
        <w:t>۰۳۹٫۳۴  بمب‌های هدایت‌شونده لیزری، موشک‌های هدایت‌شونده الکترواپتیکی و سایر فناوری‌های دقیق، تمرکز دکترین USAF را از بمباران استراتژیک به بمباران دقیق از طریق صرفه‌جویی نیرو تغییر دادند.</w:t>
      </w:r>
    </w:p>
    <w:p>
      <w:r>
        <w:br w:type="page"/>
      </w:r>
    </w:p>
    <w:p>
      <w:pPr>
        <w:spacing w:after="60"/>
        <w:jc w:val="right"/>
        <w:bidi/>
      </w:pPr>
      <w:r>
        <w:rPr>
          <w:rFonts w:ascii="Arial" w:hAnsi="Arial"/>
          <w:b/>
          <w:color w:val="1F4D78"/>
          <w:sz w:val="24"/>
        </w:rPr>
        <w:t>هفتهٔ ۴۰  |  صفحهٔ منبع: ۵۶</w:t>
      </w:r>
    </w:p>
    <w:p>
      <w:pPr>
        <w:spacing w:before="60" w:after="28"/>
        <w:jc w:val="right"/>
        <w:bidi/>
      </w:pPr>
      <w:r>
        <w:rPr>
          <w:b/>
          <w:color w:val="1F4D78"/>
          <w:sz w:val="22"/>
        </w:rPr>
        <w:t>۳.۹. بحران گروگان ایران و عملیات پنجه عقاب</w:t>
      </w:r>
    </w:p>
    <w:p>
      <w:pPr>
        <w:spacing w:after="40" w:line="240" w:lineRule="auto"/>
        <w:jc w:val="right"/>
        <w:bidi/>
      </w:pPr>
      <w:r>
        <w:rPr>
          <w:rFonts w:ascii="Arial" w:hAnsi="Arial"/>
          <w:sz w:val="20"/>
        </w:rPr>
        <w:t>۰۴۰٫۰۲  در آوریل ۱۹۸۰، عملیات پنجه عقاب به‌عنوان تلاشی برای نجات ۵۲ گروگان آمریکایی از سفارت ایالات متحده در تهران، ایران آغاز شد.</w:t>
      </w:r>
    </w:p>
    <w:p>
      <w:pPr>
        <w:spacing w:after="40" w:line="240" w:lineRule="auto"/>
        <w:jc w:val="right"/>
        <w:bidi/>
      </w:pPr>
      <w:r>
        <w:rPr>
          <w:rFonts w:ascii="Arial" w:hAnsi="Arial"/>
          <w:sz w:val="20"/>
        </w:rPr>
        <w:t>۰۴۰٫۰۳  آمریکایی‌ها از ۴ نوامبر ۱۹۷۹ تا ۲۰ ژانویه ۱۹۸۱ زمانی که گروهی از دانشجویان ایرانی حامی انقلاب ایران سفارت ایالات متحده را تسخیر کردند، به مدت ۴۴۴ روز گروگان بودند.</w:t>
      </w:r>
    </w:p>
    <w:p>
      <w:pPr>
        <w:spacing w:after="40" w:line="240" w:lineRule="auto"/>
        <w:jc w:val="right"/>
        <w:bidi/>
      </w:pPr>
      <w:r>
        <w:rPr>
          <w:rFonts w:ascii="Arial" w:hAnsi="Arial"/>
          <w:sz w:val="20"/>
        </w:rPr>
        <w:t>۰۴۰٫۰۴  در ایالات متحده، بحران گروگانگیری آمریکایی‌ها را متحد کرد تا وضعیت را به‌عنوان تهدیدی علیه دیپلماسی بشناسند و حس میهن پرستی را در سراسر کشور ما برانگیخت.</w:t>
      </w:r>
    </w:p>
    <w:p>
      <w:pPr>
        <w:spacing w:after="40" w:line="240" w:lineRule="auto"/>
        <w:jc w:val="right"/>
        <w:bidi/>
      </w:pPr>
      <w:r>
        <w:rPr>
          <w:rFonts w:ascii="Arial" w:hAnsi="Arial"/>
          <w:sz w:val="20"/>
        </w:rPr>
        <w:t>۰۴۰٫۰۵  با این حال، عملیات پنجه عقاب در نهایت به درخواست فرماندهان میدانی که مستقیما در این مأموریت شرکت داشتند، لغو شد.</w:t>
      </w:r>
    </w:p>
    <w:p>
      <w:pPr>
        <w:spacing w:after="40" w:line="240" w:lineRule="auto"/>
        <w:jc w:val="right"/>
        <w:bidi/>
      </w:pPr>
      <w:r>
        <w:rPr>
          <w:rFonts w:ascii="Arial" w:hAnsi="Arial"/>
          <w:sz w:val="20"/>
        </w:rPr>
        <w:t>۰۴۰٫۰۶  آنها با موانع و مشکلات مکانیکی زیادی در ناوگان هلیکوپتر مواجه شدند تا امداد و نجات با موفقیت انجام شود.</w:t>
      </w:r>
    </w:p>
    <w:p>
      <w:pPr>
        <w:spacing w:after="40" w:line="240" w:lineRule="auto"/>
        <w:jc w:val="right"/>
        <w:bidi/>
      </w:pPr>
      <w:r>
        <w:rPr>
          <w:rFonts w:ascii="Arial" w:hAnsi="Arial"/>
          <w:sz w:val="20"/>
        </w:rPr>
        <w:t>۰۴۰٫۰۷  گروگان‌ها در نهایت در نتیجه مذاکرات سیاسی آزاد شدند و به ایالات متحده بازگردانده شدند.</w:t>
      </w:r>
    </w:p>
    <w:p>
      <w:pPr>
        <w:spacing w:after="40" w:line="240" w:lineRule="auto"/>
        <w:jc w:val="right"/>
        <w:bidi/>
      </w:pPr>
      <w:r>
        <w:rPr>
          <w:rFonts w:ascii="Arial" w:hAnsi="Arial"/>
          <w:sz w:val="20"/>
        </w:rPr>
        <w:t>۰۴۰٫۰۸  بحران گروگان‌گیری ایران به‌عنوان طولانی‌ترین گروگان‌گیری در تاریخ شناخته می‌شود.</w:t>
      </w:r>
    </w:p>
    <w:p>
      <w:pPr>
        <w:spacing w:before="60" w:after="28"/>
        <w:jc w:val="right"/>
        <w:bidi/>
      </w:pPr>
      <w:r>
        <w:rPr>
          <w:b/>
          <w:color w:val="1F4D78"/>
          <w:sz w:val="22"/>
        </w:rPr>
        <w:t>۳.۱۰. حمله گرانادا و عملیات خشم فوری</w:t>
      </w:r>
    </w:p>
    <w:p>
      <w:pPr>
        <w:spacing w:after="40" w:line="240" w:lineRule="auto"/>
        <w:jc w:val="right"/>
        <w:bidi/>
      </w:pPr>
      <w:r>
        <w:rPr>
          <w:rFonts w:ascii="Arial" w:hAnsi="Arial"/>
          <w:sz w:val="20"/>
        </w:rPr>
        <w:t>۰۴۰٫۱۰  در اکتبر ۱۹۸۳، یک کودتای نظامی در جزیره کوچک گرانادا در دریای کارائیب، نخست‌وزیر موریس بیشاپ را دستگیر و سپس ترور کرد، منع آمد و شد ۲۴ ساعته برای تیراندازی در مقابل دید اعمال کرد و فرودگاه را تعطیل کرد.</w:t>
      </w:r>
    </w:p>
    <w:p>
      <w:pPr>
        <w:spacing w:after="40" w:line="240" w:lineRule="auto"/>
        <w:jc w:val="right"/>
        <w:bidi/>
      </w:pPr>
      <w:r>
        <w:rPr>
          <w:rFonts w:ascii="Arial" w:hAnsi="Arial"/>
          <w:sz w:val="20"/>
        </w:rPr>
        <w:t>۰۴۰٫۱۱  رئیس جمهور رونالد دبلیو ریگان، که خواهان تکرار بحران گروگانگیری در ایران نبود، مداخله نظامی را برای نجات ۶۰۰ شهروند آمریکایی که در مدرسه پزشکی در جزیره تحصیل می‌کردند، در نظر گرفت.</w:t>
      </w:r>
    </w:p>
    <w:p>
      <w:pPr>
        <w:spacing w:after="40" w:line="240" w:lineRule="auto"/>
        <w:jc w:val="right"/>
        <w:bidi/>
      </w:pPr>
      <w:r>
        <w:rPr>
          <w:rFonts w:ascii="Arial" w:hAnsi="Arial"/>
          <w:sz w:val="20"/>
        </w:rPr>
        <w:t>۰۴۰٫۱۲  در طول عملیات خشم فوری، بخش عمده‌ای از پشتیبانی USAF را واحدهای حمل و نقل هوایی و عملیات ویژه تشکیل می‌دادند.</w:t>
      </w:r>
    </w:p>
    <w:p>
      <w:pPr>
        <w:spacing w:after="40" w:line="240" w:lineRule="auto"/>
        <w:jc w:val="right"/>
        <w:bidi/>
      </w:pPr>
      <w:r>
        <w:rPr>
          <w:rFonts w:ascii="Arial" w:hAnsi="Arial"/>
          <w:sz w:val="20"/>
        </w:rPr>
        <w:t>۰۴۰٫۱۳  جنگنده‌های AC-۱۳۰ بارها و بارها ارزش خود را ثابت کردند و تطبیق پذیری و دقت بیشتری نسبت به بمباران دریایی و توپخانه زمینی نشان دادند.</w:t>
      </w:r>
    </w:p>
    <w:p>
      <w:pPr>
        <w:spacing w:after="40" w:line="240" w:lineRule="auto"/>
        <w:jc w:val="right"/>
        <w:bidi/>
      </w:pPr>
      <w:r>
        <w:rPr>
          <w:rFonts w:ascii="Arial" w:hAnsi="Arial"/>
          <w:sz w:val="20"/>
        </w:rPr>
        <w:t>۰۴۰٫۱۴  چند نفر از پرسنل سربازگیری USAF به دلیل موفقیت ویژه مورد اشاره قرار گرفتند و به دلیل تلاش‌های خود مورد تحسین قرار گرفتند.</w:t>
      </w:r>
    </w:p>
    <w:p>
      <w:pPr>
        <w:spacing w:after="40" w:line="240" w:lineRule="auto"/>
        <w:jc w:val="right"/>
        <w:bidi/>
      </w:pPr>
      <w:r>
        <w:rPr>
          <w:rFonts w:ascii="Arial" w:hAnsi="Arial"/>
          <w:sz w:val="20"/>
        </w:rPr>
        <w:t>۰۴۰٫۱۵  تهاجم برای نجات دانشجویان و بازگرداندن نظم به گرانادا به شدت توسط چندین کشور مورد انتقاد قرار گرفت و مجمع عمومی سازمان ملل متحد آن را نقض آشکار قوانین بین‌المللی توصیف کرد.</w:t>
      </w:r>
    </w:p>
    <w:p>
      <w:pPr>
        <w:spacing w:after="40" w:line="240" w:lineRule="auto"/>
        <w:jc w:val="right"/>
        <w:bidi/>
      </w:pPr>
      <w:r>
        <w:rPr>
          <w:rFonts w:ascii="Arial" w:hAnsi="Arial"/>
          <w:sz w:val="20"/>
        </w:rPr>
        <w:t>۰۴۰٫۱۶  با این حال، حمایت عمومی قوی از این مأموریت در ایالات متحده وجود داشت و تاریخ تهاجم سالانه در گرانادا جشن گرفته می‌شود.</w:t>
      </w:r>
    </w:p>
    <w:p>
      <w:pPr>
        <w:spacing w:after="40" w:line="240" w:lineRule="auto"/>
        <w:jc w:val="right"/>
        <w:bidi/>
      </w:pPr>
      <w:r>
        <w:rPr>
          <w:rFonts w:ascii="Arial" w:hAnsi="Arial"/>
          <w:sz w:val="20"/>
        </w:rPr>
        <w:t>۰۴۰٫۱۷  این عملیات منجر به انتصاب یک دولت موقت و به دنبال آن انتخابات دموکراتیک در سال ۱۹۸۴ شد و از آن زمان تاکنون یک کشور دموکراتیک باقی مانده است.</w:t>
      </w:r>
    </w:p>
    <w:p>
      <w:pPr>
        <w:spacing w:before="60" w:after="28"/>
        <w:jc w:val="right"/>
        <w:bidi/>
      </w:pPr>
      <w:r>
        <w:rPr>
          <w:b/>
          <w:color w:val="1F4D78"/>
          <w:sz w:val="22"/>
        </w:rPr>
        <w:t>۳.۱۱. سرنگونی لیبی و عملیات ادیسه سپیده دم</w:t>
      </w:r>
    </w:p>
    <w:p>
      <w:pPr>
        <w:spacing w:after="40" w:line="240" w:lineRule="auto"/>
        <w:jc w:val="right"/>
        <w:bidi/>
      </w:pPr>
      <w:r>
        <w:rPr>
          <w:rFonts w:ascii="Arial" w:hAnsi="Arial"/>
          <w:sz w:val="20"/>
        </w:rPr>
        <w:t>۰۴۰٫۱۹  در سال ۱۹۶۹، گروهی از افسران نظامی به رهبری معمر القذافی (اغلب به نام قذافی) سلطنت عرب طرفدار غرب لیبی را سرنگون کردند. لیبی در اواسط دهه ۱۹۸۰ که عملا کنترل نشده بود، چندین گام در جهت نشان دادن حمایت و حمایت از تروریسم در سراسر جهان برداشته بود.</w:t>
      </w:r>
    </w:p>
    <w:p>
      <w:pPr>
        <w:spacing w:after="40" w:line="240" w:lineRule="auto"/>
        <w:jc w:val="right"/>
        <w:bidi/>
      </w:pPr>
      <w:r>
        <w:rPr>
          <w:rFonts w:ascii="Arial" w:hAnsi="Arial"/>
          <w:sz w:val="20"/>
        </w:rPr>
        <w:t>۰۴۰٫۲۰  در اواسط دهه ۱۹۸۰، لیبی که عملا کنترل نشده بود، چندین گام در جهت نشان دادن حمایت و حمایت از تروریسم در سراسر جهان برداشت.</w:t>
      </w:r>
    </w:p>
    <w:p>
      <w:pPr>
        <w:spacing w:after="40" w:line="240" w:lineRule="auto"/>
        <w:jc w:val="right"/>
        <w:bidi/>
      </w:pPr>
      <w:r>
        <w:rPr>
          <w:rFonts w:ascii="Arial" w:hAnsi="Arial"/>
          <w:sz w:val="20"/>
        </w:rPr>
        <w:t>۰۴۰٫۲۱  قذافی در براندازی شرکت داشت. ترور جهانی تبعیدیان لیبیایی ضد قذافی و دیگر دشمنان؛ حمایت از اردوگاه‌های آموزشی تروریست‌ها در لیبی؛ و همچنین تأمین بودجه، تسلیحات، تدارکات و تأسیسات امن برای گروه‌های تروریستی متعدد.</w:t>
      </w:r>
    </w:p>
    <w:p>
      <w:pPr>
        <w:spacing w:after="40" w:line="240" w:lineRule="auto"/>
        <w:jc w:val="right"/>
        <w:bidi/>
      </w:pPr>
      <w:r>
        <w:rPr>
          <w:rFonts w:ascii="Arial" w:hAnsi="Arial"/>
          <w:sz w:val="20"/>
        </w:rPr>
        <w:t>۰۴۰٫۲۲  با افزایش تروریسم با سرعت هشدار دهنده، دستورالعمل تصمیم امنیت ملی ۱۳۸ در ۳ آوریل ۱۹۸۴ توسط پرزیدنت ریگان امضا شد تا یک سیاست ملی حملات پیشگیرانه و تلافی جویانه علیه تروریست‌ها ایجاد شود.</w:t>
      </w:r>
    </w:p>
    <w:p>
      <w:pPr>
        <w:spacing w:after="40" w:line="240" w:lineRule="auto"/>
        <w:jc w:val="right"/>
        <w:bidi/>
      </w:pPr>
      <w:r>
        <w:rPr>
          <w:rFonts w:ascii="Arial" w:hAnsi="Arial"/>
          <w:sz w:val="20"/>
        </w:rPr>
        <w:t>۰۴۰٫۲۳  متأسفانه، علیرغم شواهد قوی که لیبی را به تعدادی از حوادث تروریستی مرتبط می‌کند، ایالات متحده شواهد کافی برای دستور حملات تلافی جویانه در اختیار نداشت.</w:t>
      </w:r>
    </w:p>
    <w:p>
      <w:pPr>
        <w:spacing w:after="40" w:line="240" w:lineRule="auto"/>
        <w:jc w:val="right"/>
        <w:bidi/>
      </w:pPr>
      <w:r>
        <w:rPr>
          <w:rFonts w:ascii="Arial" w:hAnsi="Arial"/>
          <w:sz w:val="20"/>
        </w:rPr>
        <w:t>۰۴۰٫۲۴  در پاسخ، پرزیدنت ریگان تصمیم گرفت تحریم هایی را علیه لیبی اعمال کند و قذافی را علنا محکوم کند، به‌ویژه به دلیل حمایت مالی از حملات به فرودگاه‌های رم و وین، ایتالیا.</w:t>
      </w:r>
    </w:p>
    <w:p>
      <w:pPr>
        <w:spacing w:after="40" w:line="240" w:lineRule="auto"/>
        <w:jc w:val="right"/>
        <w:bidi/>
      </w:pPr>
      <w:r>
        <w:rPr>
          <w:rFonts w:ascii="Arial" w:hAnsi="Arial"/>
          <w:sz w:val="20"/>
        </w:rPr>
        <w:t>۰۴۰٫۲۵  دو سال پس از اعمال تحریم‌ها، لیبی مسئول بمباران دیسکوتک محبوب لا بلل در برلین غربی شناخته شد.</w:t>
      </w:r>
    </w:p>
    <w:p>
      <w:pPr>
        <w:spacing w:after="40" w:line="240" w:lineRule="auto"/>
        <w:jc w:val="right"/>
        <w:bidi/>
      </w:pPr>
      <w:r>
        <w:rPr>
          <w:rFonts w:ascii="Arial" w:hAnsi="Arial"/>
          <w:sz w:val="20"/>
        </w:rPr>
        <w:t>۰۴۰٫۲۶  این بار پرزیدنت ریگان شواهدی را داشت که به دنبال آن بود و اجازه حملات هوایی علیه لیبی را صادر کرد.</w:t>
      </w:r>
    </w:p>
    <w:p>
      <w:pPr>
        <w:spacing w:after="40" w:line="240" w:lineRule="auto"/>
        <w:jc w:val="right"/>
        <w:bidi/>
      </w:pPr>
      <w:r>
        <w:rPr>
          <w:rFonts w:ascii="Arial" w:hAnsi="Arial"/>
          <w:sz w:val="20"/>
        </w:rPr>
        <w:t>۰۴۰٫۲۷  در عرض یک هفته، حملات هوایی توسط USAF، نیروی دریایی و سپاه تفنگداران دریایی انجام شد.</w:t>
      </w:r>
    </w:p>
    <w:p>
      <w:pPr>
        <w:spacing w:after="40" w:line="240" w:lineRule="auto"/>
        <w:jc w:val="right"/>
        <w:bidi/>
      </w:pPr>
      <w:r>
        <w:rPr>
          <w:rFonts w:ascii="Arial" w:hAnsi="Arial"/>
          <w:sz w:val="20"/>
        </w:rPr>
        <w:t>۰۴۰٫۲۸  اگرچه این حمله در ایالات متحده پشتیبانی می‌شد، اما متفقین اروپایی ما تقریبا در سراسر جهان از ترس اینکه خشونت بیشتری ایجاد کند، "تأسف" کردند.</w:t>
      </w:r>
    </w:p>
    <w:p>
      <w:r>
        <w:br w:type="page"/>
      </w:r>
    </w:p>
    <w:p>
      <w:pPr>
        <w:spacing w:after="60"/>
        <w:jc w:val="right"/>
        <w:bidi/>
      </w:pPr>
      <w:r>
        <w:rPr>
          <w:rFonts w:ascii="Arial" w:hAnsi="Arial"/>
          <w:b/>
          <w:color w:val="1F4D78"/>
          <w:sz w:val="24"/>
        </w:rPr>
        <w:t>هفتهٔ ۴۱  |  صفحهٔ منبع: ۵۷</w:t>
      </w:r>
    </w:p>
    <w:p>
      <w:pPr>
        <w:spacing w:after="40" w:line="240" w:lineRule="auto"/>
        <w:jc w:val="right"/>
        <w:bidi/>
      </w:pPr>
      <w:r>
        <w:rPr>
          <w:rFonts w:ascii="Arial" w:hAnsi="Arial"/>
          <w:sz w:val="20"/>
        </w:rPr>
        <w:t>۰۴۱٫۰۱  در سال ۲۰۱۱، اولین جنگ داخلی لیبی که از آن به‌عنوان انقلاب لیبی یاد می‌شود، بین وفاداران قذافی و کسانی که به دنبال برکناری او از قدرت بودند، درگرفت.</w:t>
      </w:r>
    </w:p>
    <w:p>
      <w:pPr>
        <w:spacing w:after="40" w:line="240" w:lineRule="auto"/>
        <w:jc w:val="right"/>
        <w:bidi/>
      </w:pPr>
      <w:r>
        <w:rPr>
          <w:rFonts w:ascii="Arial" w:hAnsi="Arial"/>
          <w:sz w:val="20"/>
        </w:rPr>
        <w:t>۰۴۱٫۰۲  بر اساس قطعنامه ۱۹۷۳ شورای امنیت سازمان ملل متحد، در ماه مارس، ایالات متحده در عملیات ودیسسی داون با اجرای منطقه پرواز ممنوع شرکت کرد.</w:t>
      </w:r>
    </w:p>
    <w:p>
      <w:pPr>
        <w:spacing w:after="40" w:line="240" w:lineRule="auto"/>
        <w:jc w:val="right"/>
        <w:bidi/>
      </w:pPr>
      <w:r>
        <w:rPr>
          <w:rFonts w:ascii="Arial" w:hAnsi="Arial"/>
          <w:sz w:val="20"/>
        </w:rPr>
        <w:t>۰۴۱٫۰۳  در پایان ماه مارس، سازمان پیمان آتلانتیک شمالی (ناتو)، تحت عملیات یکپارچه محافظ، کنترل منطقه پرواز ممنوع را به عهده گرفت، حملات هوایی انجام داد و اقدامات دیگری مانند تحریم تسلیحاتی را اعمال کرد.</w:t>
      </w:r>
    </w:p>
    <w:p>
      <w:pPr>
        <w:spacing w:after="40" w:line="240" w:lineRule="auto"/>
        <w:jc w:val="right"/>
        <w:bidi/>
      </w:pPr>
      <w:r>
        <w:rPr>
          <w:rFonts w:ascii="Arial" w:hAnsi="Arial"/>
          <w:sz w:val="20"/>
        </w:rPr>
        <w:t>۰۴۱٫۰۴  قذافی در ۲۰ اکتبر ۲۰۱۱ توسط نیروهای مخالف شورای ملی انتقالی دستگیر و کشته شد.</w:t>
      </w:r>
    </w:p>
    <w:p>
      <w:pPr>
        <w:spacing w:after="40" w:line="240" w:lineRule="auto"/>
        <w:jc w:val="right"/>
        <w:bidi/>
      </w:pPr>
      <w:r>
        <w:rPr>
          <w:rFonts w:ascii="Arial" w:hAnsi="Arial"/>
          <w:sz w:val="20"/>
        </w:rPr>
        <w:t>۰۴۱٫۰۵  به دلیل ادامه درگیری‌ها بر سر دولت‌های رقیب، سرزمین و حقوق نفت، دومین جنگ داخلی لیبی در سال ۲۰۱۴ آغاز شد.</w:t>
      </w:r>
    </w:p>
    <w:p>
      <w:pPr>
        <w:spacing w:after="40" w:line="240" w:lineRule="auto"/>
        <w:jc w:val="right"/>
        <w:bidi/>
      </w:pPr>
      <w:r>
        <w:rPr>
          <w:rFonts w:ascii="Arial" w:hAnsi="Arial"/>
          <w:sz w:val="20"/>
        </w:rPr>
        <w:t>۰۴۱٫۰۶  در دسامبر ۲۰۱۵ با آتش بسی با کمک سازمان ملل متحد موافقت شد که منجر به تشکیل «دولت وحدت» جدید اما با اعتماد کمی در میان مردم آن شد.</w:t>
      </w:r>
    </w:p>
    <w:p>
      <w:pPr>
        <w:spacing w:after="40" w:line="240" w:lineRule="auto"/>
        <w:jc w:val="right"/>
        <w:bidi/>
      </w:pPr>
      <w:r>
        <w:rPr>
          <w:rFonts w:ascii="Arial" w:hAnsi="Arial"/>
          <w:sz w:val="20"/>
        </w:rPr>
        <w:t>۰۴۱٫۰۷  کشور در حال حاضر تحت حکومت وحدت ملی باقی مانده است.</w:t>
      </w:r>
    </w:p>
    <w:p>
      <w:pPr>
        <w:spacing w:before="60" w:after="28"/>
        <w:jc w:val="right"/>
        <w:bidi/>
      </w:pPr>
      <w:r>
        <w:rPr>
          <w:b/>
          <w:color w:val="1F4D78"/>
          <w:sz w:val="22"/>
        </w:rPr>
        <w:t>۳.۱۲. کانال پاناما و عملیات جوست کاوس</w:t>
      </w:r>
    </w:p>
    <w:p>
      <w:pPr>
        <w:spacing w:after="40" w:line="240" w:lineRule="auto"/>
        <w:jc w:val="right"/>
        <w:bidi/>
      </w:pPr>
      <w:r>
        <w:rPr>
          <w:rFonts w:ascii="Arial" w:hAnsi="Arial"/>
          <w:sz w:val="20"/>
        </w:rPr>
        <w:t>۰۴۱٫۰۹  در سال ۱۹۰۴، جمهوری پاناما به ایالات متحده اجازه اشغال و کنترل منطقه‌ای به نام کانال پاناما را داد.</w:t>
      </w:r>
    </w:p>
    <w:p>
      <w:pPr>
        <w:spacing w:after="40" w:line="240" w:lineRule="auto"/>
        <w:jc w:val="right"/>
        <w:bidi/>
      </w:pPr>
      <w:r>
        <w:rPr>
          <w:rFonts w:ascii="Arial" w:hAnsi="Arial"/>
          <w:sz w:val="20"/>
        </w:rPr>
        <w:t>۰۴۱٫۱۰  کانال پاناما کانالی به طول ۴۰ مایل است که اقیانوس اطلس و اقیانوس آرام را به هم متصل می‌کند.</w:t>
      </w:r>
    </w:p>
    <w:p>
      <w:pPr>
        <w:spacing w:after="40" w:line="240" w:lineRule="auto"/>
        <w:jc w:val="right"/>
        <w:bidi/>
      </w:pPr>
      <w:r>
        <w:rPr>
          <w:rFonts w:ascii="Arial" w:hAnsi="Arial"/>
          <w:sz w:val="20"/>
        </w:rPr>
        <w:t>۰۴۱٫۱۱  این کانال توسط ایالات متحده کنترل می‌شد تا اینکه مالکیت مشترک با پاناما در سال ۱۹۷۹ تحت معاهدات توریخوس-کارتر ایجاد شد.</w:t>
      </w:r>
    </w:p>
    <w:p>
      <w:pPr>
        <w:spacing w:after="40" w:line="240" w:lineRule="auto"/>
        <w:jc w:val="right"/>
        <w:bidi/>
      </w:pPr>
      <w:r>
        <w:rPr>
          <w:rFonts w:ascii="Arial" w:hAnsi="Arial"/>
          <w:sz w:val="20"/>
        </w:rPr>
        <w:t>۰۴۱٫۱۲  در سال ۱۹۸۳، ژنرال مانوئل نوریگا، خبرچین آژانس اطلاعات مرکزی و دیکتاتور نظامی، بالفعل رهبر پاناما شد.</w:t>
      </w:r>
    </w:p>
    <w:p>
      <w:pPr>
        <w:spacing w:after="40" w:line="240" w:lineRule="auto"/>
        <w:jc w:val="right"/>
        <w:bidi/>
      </w:pPr>
      <w:r>
        <w:rPr>
          <w:rFonts w:ascii="Arial" w:hAnsi="Arial"/>
          <w:sz w:val="20"/>
        </w:rPr>
        <w:t>۰۴۱٫۱۳  نوریگا به ارائه اطلاعات در مورد قاچاق مواد مخدر و پولشویی آمریکای لاتین ادامه داد و در عین حال درگیر چنین فعالیت هایی بود.</w:t>
      </w:r>
    </w:p>
    <w:p>
      <w:pPr>
        <w:spacing w:after="40" w:line="240" w:lineRule="auto"/>
        <w:jc w:val="right"/>
        <w:bidi/>
      </w:pPr>
      <w:r>
        <w:rPr>
          <w:rFonts w:ascii="Arial" w:hAnsi="Arial"/>
          <w:sz w:val="20"/>
        </w:rPr>
        <w:t>۰۴۱٫۱۴  اقدامات نوریگا به‌طور فزاینده‌ای مخرب شد و روابط او با ایالات متحده بدتر شد.</w:t>
      </w:r>
    </w:p>
    <w:p>
      <w:pPr>
        <w:spacing w:after="40" w:line="240" w:lineRule="auto"/>
        <w:jc w:val="right"/>
        <w:bidi/>
      </w:pPr>
      <w:r>
        <w:rPr>
          <w:rFonts w:ascii="Arial" w:hAnsi="Arial"/>
          <w:sz w:val="20"/>
        </w:rPr>
        <w:t>۰۴۱٫۱۵  رئیس جمهور جورج اچ. بوش تصمیم گرفت برای محافظت از جان ۳۵۰۰۰ شهروند آمریکایی در پاناما وارد عمل شود و به پاناما حمله کند.</w:t>
      </w:r>
    </w:p>
    <w:p>
      <w:pPr>
        <w:spacing w:after="40" w:line="240" w:lineRule="auto"/>
        <w:jc w:val="right"/>
        <w:bidi/>
      </w:pPr>
      <w:r>
        <w:rPr>
          <w:rFonts w:ascii="Arial" w:hAnsi="Arial"/>
          <w:sz w:val="20"/>
        </w:rPr>
        <w:t>۰۴۱٫۱۶  همچنین بر دفاع از دموکراسی و حقوق بشر در پاناما، مبارزه با قاچاق مواد مخدر و حفاظت از یکپارچگی معاهدات توریخوس-کارتر تاکید شد.</w:t>
      </w:r>
    </w:p>
    <w:p>
      <w:pPr>
        <w:spacing w:after="40" w:line="240" w:lineRule="auto"/>
        <w:jc w:val="right"/>
        <w:bidi/>
      </w:pPr>
      <w:r>
        <w:rPr>
          <w:rFonts w:ascii="Arial" w:hAnsi="Arial"/>
          <w:sz w:val="20"/>
        </w:rPr>
        <w:t>۰۴۱٫۱۷  در سال ۱۹۸۹، عملیات جوست کاوس عملیات هوایی در پاناما را به‌عنوان بزرگترین و پیچیده‌ترین عملیات هوایی از زمان ویتنام آزمایش کرد که شامل چهار شاخه از نیروهای مسلح ایالات متحده و بیش از ۲۵۰ هواپیما بود.</w:t>
      </w:r>
    </w:p>
    <w:p>
      <w:pPr>
        <w:spacing w:after="40" w:line="240" w:lineRule="auto"/>
        <w:jc w:val="right"/>
        <w:bidi/>
      </w:pPr>
      <w:r>
        <w:rPr>
          <w:rFonts w:ascii="Arial" w:hAnsi="Arial"/>
          <w:sz w:val="20"/>
        </w:rPr>
        <w:t>۰۴۱٫۱۸  USAF عمدتا نیروها و تدارکات را با هواپیما حمل می‌کرد، اما ف-۱۱۷ نیگهتاوک را نیز برای اولین بار معرفی کرد.</w:t>
      </w:r>
    </w:p>
    <w:p>
      <w:pPr>
        <w:spacing w:after="40" w:line="240" w:lineRule="auto"/>
        <w:jc w:val="right"/>
        <w:bidi/>
      </w:pPr>
      <w:r>
        <w:rPr>
          <w:rFonts w:ascii="Arial" w:hAnsi="Arial"/>
          <w:sz w:val="20"/>
        </w:rPr>
        <w:t>۰۴۱٫۱۹  در شب اول عملیات، ۸۴ هواپیما که در ارتفاع ۵۰۰ فوتی از سطح زمین پرواز می‌کردند، نزدیک به ۵۰۰۰ سرباز را رها کردند که بزرگترین عملیات هوایی شبانه از زمان جنگ جهانی دوم است.</w:t>
      </w:r>
    </w:p>
    <w:p>
      <w:pPr>
        <w:spacing w:after="40" w:line="240" w:lineRule="auto"/>
        <w:jc w:val="right"/>
        <w:bidi/>
      </w:pPr>
      <w:r>
        <w:rPr>
          <w:rFonts w:ascii="Arial" w:hAnsi="Arial"/>
          <w:sz w:val="20"/>
        </w:rPr>
        <w:t>۰۴۱٫۲۰  مقاومت سازمان یافته تنها در شش روز از بین رفت.</w:t>
      </w:r>
    </w:p>
    <w:p>
      <w:pPr>
        <w:spacing w:after="40" w:line="240" w:lineRule="auto"/>
        <w:jc w:val="right"/>
        <w:bidi/>
      </w:pPr>
      <w:r>
        <w:rPr>
          <w:rFonts w:ascii="Arial" w:hAnsi="Arial"/>
          <w:sz w:val="20"/>
        </w:rPr>
        <w:t>۰۴۱٫۲۱  مانوئل نوریگا در ۳ ژانویه ۱۹۹۰ تسلیم شد و به میامی، فلوریدا منتقل شد تا با هیئت منصفه فدرال به اتهام قاچاق مواد مخدر و پولشویی روبرو شود.</w:t>
      </w:r>
    </w:p>
    <w:p>
      <w:pPr>
        <w:spacing w:after="40" w:line="240" w:lineRule="auto"/>
        <w:jc w:val="right"/>
        <w:bidi/>
      </w:pPr>
      <w:r>
        <w:rPr>
          <w:rFonts w:ascii="Arial" w:hAnsi="Arial"/>
          <w:sz w:val="20"/>
        </w:rPr>
        <w:t>۰۴۱٫۲۲  کانال پاناما در ۳۱ دسامبر ۱۹۹۹ به‌طور کامل به پاناما تحویل داده شد.</w:t>
      </w:r>
    </w:p>
    <w:p>
      <w:r>
        <w:br w:type="page"/>
      </w:r>
    </w:p>
    <w:p>
      <w:pPr>
        <w:spacing w:after="60"/>
        <w:jc w:val="right"/>
        <w:bidi/>
      </w:pPr>
      <w:r>
        <w:rPr>
          <w:rFonts w:ascii="Arial" w:hAnsi="Arial"/>
          <w:b/>
          <w:color w:val="1F4D78"/>
          <w:sz w:val="24"/>
        </w:rPr>
        <w:t>هفتهٔ ۴۲  |  صفحهٔ منبع: ۵۸</w:t>
      </w:r>
    </w:p>
    <w:p>
      <w:pPr>
        <w:spacing w:before="60" w:after="28"/>
        <w:jc w:val="right"/>
        <w:bidi/>
      </w:pPr>
      <w:r>
        <w:rPr>
          <w:b/>
          <w:color w:val="1F4D78"/>
          <w:sz w:val="22"/>
        </w:rPr>
        <w:t>بخش ۳ب- USAF و پس از جنگ سرد</w:t>
      </w:r>
    </w:p>
    <w:p>
      <w:pPr>
        <w:spacing w:before="60" w:after="28"/>
        <w:jc w:val="right"/>
        <w:bidi/>
      </w:pPr>
      <w:r>
        <w:rPr>
          <w:b/>
          <w:color w:val="1F4D78"/>
          <w:sz w:val="22"/>
        </w:rPr>
        <w:t>۳.۱۳. روابط آمریکا و شوروی</w:t>
      </w:r>
    </w:p>
    <w:p>
      <w:pPr>
        <w:spacing w:after="40" w:line="240" w:lineRule="auto"/>
        <w:jc w:val="right"/>
        <w:bidi/>
      </w:pPr>
      <w:r>
        <w:rPr>
          <w:rFonts w:ascii="Arial" w:hAnsi="Arial"/>
          <w:sz w:val="20"/>
        </w:rPr>
        <w:t>۰۴۲٫۰۳  در یک سخنرانی در ۲۳ مارس ۱۹۸۳، رئیس جمهور رونالد دبلیو ریگان پیشنهاد جایگزینی دکترین تخریب متقابل تضمین شده با یکی از بقای مطمئن را از طریق اجرای طرح دفاع استراتژیک داد.</w:t>
      </w:r>
    </w:p>
    <w:p>
      <w:pPr>
        <w:spacing w:after="40" w:line="240" w:lineRule="auto"/>
        <w:jc w:val="right"/>
        <w:bidi/>
      </w:pPr>
      <w:r>
        <w:rPr>
          <w:rFonts w:ascii="Arial" w:hAnsi="Arial"/>
          <w:sz w:val="20"/>
        </w:rPr>
        <w:t>۰۴۲٫۰۴  ابتکار دفاع راهبردی شامل ترکیبی از سیستم‌های دفاعی، مانند لیزرهای مبتنی بر فضا، پرتوهای ذرات، تفنگ‌های ریلی و موشک‌های زمین‌پرتاب سریع برای رهگیری موشک‌های بالستیک قاره‌پیما در جو بیرونی زمین و مسیر بالستیک در فضا است.</w:t>
      </w:r>
    </w:p>
    <w:p>
      <w:pPr>
        <w:spacing w:after="40" w:line="240" w:lineRule="auto"/>
        <w:jc w:val="right"/>
        <w:bidi/>
      </w:pPr>
      <w:r>
        <w:rPr>
          <w:rFonts w:ascii="Arial" w:hAnsi="Arial"/>
          <w:sz w:val="20"/>
        </w:rPr>
        <w:t>۰۴۲٫۰۵  معاهده نیروهای هسته‌ای میان برد.</w:t>
      </w:r>
    </w:p>
    <w:p>
      <w:pPr>
        <w:spacing w:after="40" w:line="240" w:lineRule="auto"/>
        <w:jc w:val="right"/>
        <w:bidi/>
      </w:pPr>
      <w:r>
        <w:rPr>
          <w:rFonts w:ascii="Arial" w:hAnsi="Arial"/>
          <w:sz w:val="20"/>
        </w:rPr>
        <w:t>۰۴۲٫۰۶  از مارس ۱۹۸۵، دبیر کل حزب کمونیست شوروی، میخائیل گورباچف، تغییرات عمده‌ای را در روابط شوروی و آمریکا آغاز کرد.</w:t>
      </w:r>
    </w:p>
    <w:p>
      <w:pPr>
        <w:spacing w:after="40" w:line="240" w:lineRule="auto"/>
        <w:jc w:val="right"/>
        <w:bidi/>
      </w:pPr>
      <w:r>
        <w:rPr>
          <w:rFonts w:ascii="Arial" w:hAnsi="Arial"/>
          <w:sz w:val="20"/>
        </w:rPr>
        <w:t>۰۴۲٫۰۷  ایالات متحده و اتحاد جماهیر شوروی معاهده نیروهای هسته‌ای میان‌برد (INF) را در دسامبر ۱۹۸۷ امضا کردند.</w:t>
      </w:r>
    </w:p>
    <w:p>
      <w:pPr>
        <w:spacing w:after="40" w:line="240" w:lineRule="auto"/>
        <w:jc w:val="right"/>
        <w:bidi/>
      </w:pPr>
      <w:r>
        <w:rPr>
          <w:rFonts w:ascii="Arial" w:hAnsi="Arial"/>
          <w:sz w:val="20"/>
        </w:rPr>
        <w:t>۰۴۲٫۰۸  این معاهده در ژوئن ۱۹۸۸ لازم‌الاجرا شد و یک کلاس کامل از تسلیحات، موشک‌های کروز پرتاب زمین و موشک‌های بالستیک با برد ۵۰۰ تا ۵۵۰۰ کیلومتر را حذف کرد.</w:t>
      </w:r>
    </w:p>
    <w:p>
      <w:pPr>
        <w:spacing w:after="40" w:line="240" w:lineRule="auto"/>
        <w:jc w:val="right"/>
        <w:bidi/>
      </w:pPr>
      <w:r>
        <w:rPr>
          <w:rFonts w:ascii="Arial" w:hAnsi="Arial"/>
          <w:sz w:val="20"/>
        </w:rPr>
        <w:t>۰۴۲٫۰۹  در فوریه ۲۰۱۹ به دلیل عدم پایبندی روسیه به این معاهده، ایالات متحده تعلیق تعهدات ایالات متحده تحت معاهده INF را اعلام کرد و علاوه بر این رسما اعلام کرد که قصد دارد ظرف شش ماه از این معاهده خارج شود.</w:t>
      </w:r>
    </w:p>
    <w:p>
      <w:pPr>
        <w:spacing w:after="40" w:line="240" w:lineRule="auto"/>
        <w:jc w:val="right"/>
        <w:bidi/>
      </w:pPr>
      <w:r>
        <w:rPr>
          <w:rFonts w:ascii="Arial" w:hAnsi="Arial"/>
          <w:sz w:val="20"/>
        </w:rPr>
        <w:t>۰۴۲٫۱۰  در مارس ۲۰۱۹، رئیس جمهور پوتین تعلیق معاهده INF توسط روسیه را به قانون امضا کرد.</w:t>
      </w:r>
    </w:p>
    <w:p>
      <w:pPr>
        <w:spacing w:after="40" w:line="240" w:lineRule="auto"/>
        <w:jc w:val="right"/>
        <w:bidi/>
      </w:pPr>
      <w:r>
        <w:rPr>
          <w:rFonts w:ascii="Arial" w:hAnsi="Arial"/>
          <w:sz w:val="20"/>
        </w:rPr>
        <w:t>۰۴۲٫۱۱  ایالات متحده در آگوست ۲۰۱۹ از معاهده INF خارج شد.</w:t>
      </w:r>
    </w:p>
    <w:p>
      <w:pPr>
        <w:spacing w:after="40" w:line="240" w:lineRule="auto"/>
        <w:jc w:val="right"/>
        <w:bidi/>
      </w:pPr>
      <w:r>
        <w:rPr>
          <w:rFonts w:ascii="Arial" w:hAnsi="Arial"/>
          <w:sz w:val="20"/>
        </w:rPr>
        <w:t>۰۴۲٫۱۲  معاهدات کاهش تسلیحات استراتژیک.</w:t>
      </w:r>
    </w:p>
    <w:p>
      <w:pPr>
        <w:spacing w:after="40" w:line="240" w:lineRule="auto"/>
        <w:jc w:val="right"/>
        <w:bidi/>
      </w:pPr>
      <w:r>
        <w:rPr>
          <w:rFonts w:ascii="Arial" w:hAnsi="Arial"/>
          <w:sz w:val="20"/>
        </w:rPr>
        <w:t>۰۴۲٫۱۳  استراتژی هسته‌ای آمریکا در پاسخ به سیاست‌ها و ابتکارات پس از جنگ سرد به‌طور قابل توجهی تغییر کرد.</w:t>
      </w:r>
    </w:p>
    <w:p>
      <w:pPr>
        <w:spacing w:after="40" w:line="240" w:lineRule="auto"/>
        <w:jc w:val="right"/>
        <w:bidi/>
      </w:pPr>
      <w:r>
        <w:rPr>
          <w:rFonts w:ascii="Arial" w:hAnsi="Arial"/>
          <w:sz w:val="20"/>
        </w:rPr>
        <w:t>۰۴۲٫۱۴  معاهده کاهش تسلیحات استراتژیک (START ی)، که توسط ایالات متحده و اتحاد جماهیر شوروی در جولای ۱۹۹۱ امضا شد، در دسامبر ۱۹۹۴ لازم الاجرا شد و در دسامبر ۲۰۰۹ منقضی شد.</w:t>
      </w:r>
    </w:p>
    <w:p>
      <w:pPr>
        <w:spacing w:after="40" w:line="240" w:lineRule="auto"/>
        <w:jc w:val="right"/>
        <w:bidi/>
      </w:pPr>
      <w:r>
        <w:rPr>
          <w:rFonts w:ascii="Arial" w:hAnsi="Arial"/>
          <w:sz w:val="20"/>
        </w:rPr>
        <w:t>۰۴۲٫۱۵  تحت استارت ی، ایالات متحده موافقت کرد که تسلیحات را به ۶۰۰۰ کلاهک جنگی در موشک‌های بالستیک بین قاره‌ای مستقر، موشک‌های بالستیک پرتاب شده از زیردریایی و بمب‌افکن‌های سنگین کاهش دهد.</w:t>
      </w:r>
    </w:p>
    <w:p>
      <w:pPr>
        <w:spacing w:after="40" w:line="240" w:lineRule="auto"/>
        <w:jc w:val="right"/>
        <w:bidi/>
      </w:pPr>
      <w:r>
        <w:rPr>
          <w:rFonts w:ascii="Arial" w:hAnsi="Arial"/>
          <w:sz w:val="20"/>
        </w:rPr>
        <w:t>۰۴۲٫۱۶  USAF، با دستور ریاست جمهوری در سپتامبر ۱۹۹۱، به فرماندهی هوایی استراتژیک اطلاع داد تا بمب افکن‌های سنگین را از وضعیت آماده باش خارج کند.</w:t>
      </w:r>
    </w:p>
    <w:p>
      <w:pPr>
        <w:spacing w:after="40" w:line="240" w:lineRule="auto"/>
        <w:jc w:val="right"/>
        <w:bidi/>
      </w:pPr>
      <w:r>
        <w:rPr>
          <w:rFonts w:ascii="Arial" w:hAnsi="Arial"/>
          <w:sz w:val="20"/>
        </w:rPr>
        <w:t>۰۴۲٫۱۷  فرماندهی هوایی استراتژیک متعاقبا در ژوئن ۱۹۹۲ غیرفعال شد. فرماندهی استراتژیک ایالات متحده جایگزین فرماندهی استراتژیک هوایی شد و کنترل تمام نیروهای هسته‌ای استراتژیک نیروی دریایی ایالات متحده آمریکا و نیروی دریایی باقیمانده را به عهده گرفت.</w:t>
      </w:r>
    </w:p>
    <w:p>
      <w:pPr>
        <w:spacing w:after="40" w:line="240" w:lineRule="auto"/>
        <w:jc w:val="right"/>
        <w:bidi/>
      </w:pPr>
      <w:r>
        <w:rPr>
          <w:rFonts w:ascii="Arial" w:hAnsi="Arial"/>
          <w:sz w:val="20"/>
        </w:rPr>
        <w:t>۰۴۲٫۱۸  START II، که در ژانویه ۱۹۹۳ توسط ایالات متحده و روسیه امضا شد، کل کلاهک‌های مستقر شده را تا برد ۳۵۰۰ مایل دریایی کاهش داد، اما این توافق هرگز به‌طور رسمی اجرایی نشد.</w:t>
      </w:r>
    </w:p>
    <w:p>
      <w:pPr>
        <w:spacing w:after="40" w:line="240" w:lineRule="auto"/>
        <w:jc w:val="right"/>
        <w:bidi/>
      </w:pPr>
      <w:r>
        <w:rPr>
          <w:rFonts w:ascii="Arial" w:hAnsi="Arial"/>
          <w:sz w:val="20"/>
        </w:rPr>
        <w:t>۰۴۲٫۱۹  در سال ۱۹۹۷، START III آغاز شد، اما به دلیل شکست مذاکرات بین دو کشور، هرگز امضا نشد.</w:t>
      </w:r>
    </w:p>
    <w:p>
      <w:pPr>
        <w:spacing w:after="40" w:line="240" w:lineRule="auto"/>
        <w:jc w:val="right"/>
        <w:bidi/>
      </w:pPr>
      <w:r>
        <w:rPr>
          <w:rFonts w:ascii="Arial" w:hAnsi="Arial"/>
          <w:sz w:val="20"/>
        </w:rPr>
        <w:t>۰۴۲٫۲۰  معاهده استارت جدید، که رسما به نام پیمان بین ایالات متحده آمریکا و فدراسیون روسیه در مورد اقداماتی برای کاهش و محدودیت بیشتر تسلیحات تهاجمی استراتژیک نامگذاری شد، در آوریل ۲۰۱۰ امضا شد و در فوریه ۲۰۱۱ لازم الاجرا شد.</w:t>
      </w:r>
    </w:p>
    <w:p>
      <w:pPr>
        <w:spacing w:after="40" w:line="240" w:lineRule="auto"/>
        <w:jc w:val="right"/>
        <w:bidi/>
      </w:pPr>
      <w:r>
        <w:rPr>
          <w:rFonts w:ascii="Arial" w:hAnsi="Arial"/>
          <w:sz w:val="20"/>
        </w:rPr>
        <w:t>۰۴۲٫۲۱  این معاهده برای یک دوره پنج ساله یک بار در فوریه ۲۰۲۱ تمدید شد و در فوریه ۲۰۲۶ منقضی خواهد شد.</w:t>
      </w:r>
    </w:p>
    <w:p>
      <w:pPr>
        <w:spacing w:before="60" w:after="28"/>
        <w:jc w:val="right"/>
        <w:bidi/>
      </w:pPr>
      <w:r>
        <w:rPr>
          <w:b/>
          <w:color w:val="1F4D78"/>
          <w:sz w:val="22"/>
        </w:rPr>
        <w:t>۳.۱۴. تهاجم عراق به کویت</w:t>
      </w:r>
    </w:p>
    <w:p>
      <w:pPr>
        <w:spacing w:after="40" w:line="240" w:lineRule="auto"/>
        <w:jc w:val="right"/>
        <w:bidi/>
      </w:pPr>
      <w:r>
        <w:rPr>
          <w:rFonts w:ascii="Arial" w:hAnsi="Arial"/>
          <w:sz w:val="20"/>
        </w:rPr>
        <w:t>۰۴۲٫۲۳  عملیات سپر صحرا.</w:t>
      </w:r>
    </w:p>
    <w:p>
      <w:pPr>
        <w:spacing w:after="40" w:line="240" w:lineRule="auto"/>
        <w:jc w:val="right"/>
        <w:bidi/>
      </w:pPr>
      <w:r>
        <w:rPr>
          <w:rFonts w:ascii="Arial" w:hAnsi="Arial"/>
          <w:sz w:val="20"/>
        </w:rPr>
        <w:t>۰۴۲٫۲۴  در ۲ اوت ۱۹۹۰، صدام حسین دیکتاتور عراق به ۱۰۰۰۰۰ سرباز دستور داد تا به کویت نفت خیز حمله کنند و کویت را استان نوزدهم عراق اعلام کرد.</w:t>
      </w:r>
    </w:p>
    <w:p>
      <w:pPr>
        <w:spacing w:after="40" w:line="240" w:lineRule="auto"/>
        <w:jc w:val="right"/>
        <w:bidi/>
      </w:pPr>
      <w:r>
        <w:rPr>
          <w:rFonts w:ascii="Arial" w:hAnsi="Arial"/>
          <w:sz w:val="20"/>
        </w:rPr>
        <w:t>۰۴۲٫۲۵  تهاجم با چهارمین ارتش بزرگ جهان و برنامه گسترده برای توسعه سلاح‌های هسته‌ای، عراق را با ذخایر عظیم نفت در آستانه عربستان سعودی قرار داد.</w:t>
      </w:r>
    </w:p>
    <w:p>
      <w:pPr>
        <w:spacing w:after="40" w:line="240" w:lineRule="auto"/>
        <w:jc w:val="right"/>
        <w:bidi/>
      </w:pPr>
      <w:r>
        <w:rPr>
          <w:rFonts w:ascii="Arial" w:hAnsi="Arial"/>
          <w:sz w:val="20"/>
        </w:rPr>
        <w:t>۰۴۲٫۲۶  اگر سعودی‌ها به دست عراق بیفتند، دیکتاتور ۵۰ درصد نفت جهان را در اختیار خواهد داشت.</w:t>
      </w:r>
    </w:p>
    <w:p>
      <w:pPr>
        <w:spacing w:after="40" w:line="240" w:lineRule="auto"/>
        <w:jc w:val="right"/>
        <w:bidi/>
      </w:pPr>
      <w:r>
        <w:rPr>
          <w:rFonts w:ascii="Arial" w:hAnsi="Arial"/>
          <w:sz w:val="20"/>
        </w:rPr>
        <w:t>۰۴۲٫۲۷  ایالات متحده به دنبال و دریافت مجوز سازمان ملل برای اقدام علیه عراق و پیوستن به ۳۵ کشور دیگر برای آغاز عملیات صحرا بود.</w:t>
      </w:r>
    </w:p>
    <w:p>
      <w:r>
        <w:br w:type="page"/>
      </w:r>
    </w:p>
    <w:p>
      <w:pPr>
        <w:spacing w:after="60"/>
        <w:jc w:val="right"/>
        <w:bidi/>
      </w:pPr>
      <w:r>
        <w:rPr>
          <w:rFonts w:ascii="Arial" w:hAnsi="Arial"/>
          <w:b/>
          <w:color w:val="1F4D78"/>
          <w:sz w:val="24"/>
        </w:rPr>
        <w:t>هفتهٔ ۴۳  |  صفحهٔ منبع: ۵۹</w:t>
      </w:r>
    </w:p>
    <w:p>
      <w:pPr>
        <w:spacing w:after="40" w:line="240" w:lineRule="auto"/>
        <w:jc w:val="right"/>
        <w:bidi/>
      </w:pPr>
      <w:r>
        <w:rPr>
          <w:rFonts w:ascii="Arial" w:hAnsi="Arial"/>
          <w:sz w:val="20"/>
        </w:rPr>
        <w:t>۰۴۳٫۰۱  سپر.</w:t>
      </w:r>
    </w:p>
    <w:p>
      <w:pPr>
        <w:spacing w:after="40" w:line="240" w:lineRule="auto"/>
        <w:jc w:val="right"/>
        <w:bidi/>
      </w:pPr>
      <w:r>
        <w:rPr>
          <w:rFonts w:ascii="Arial" w:hAnsi="Arial"/>
          <w:sz w:val="20"/>
        </w:rPr>
        <w:t>۰۴۳٫۰۲  استقرار دفاعی یک دستاورد چشمگیر بود.</w:t>
      </w:r>
    </w:p>
    <w:p>
      <w:pPr>
        <w:spacing w:after="40" w:line="240" w:lineRule="auto"/>
        <w:jc w:val="right"/>
        <w:bidi/>
      </w:pPr>
      <w:r>
        <w:rPr>
          <w:rFonts w:ascii="Arial" w:hAnsi="Arial"/>
          <w:sz w:val="20"/>
        </w:rPr>
        <w:t>۰۴۳٫۰۳  در ۸ اوت ۱۹۹۰، ۲۴ فروند ف-۱۵ک پس از خروج ۱۵ ساعت زودتر از پایگاه نیروی هوایی لنگلی، ویرجینیا، در عربستان سعودی فرود آمدند.</w:t>
      </w:r>
    </w:p>
    <w:p>
      <w:pPr>
        <w:spacing w:after="40" w:line="240" w:lineRule="auto"/>
        <w:jc w:val="right"/>
        <w:bidi/>
      </w:pPr>
      <w:r>
        <w:rPr>
          <w:rFonts w:ascii="Arial" w:hAnsi="Arial"/>
          <w:sz w:val="20"/>
        </w:rPr>
        <w:t>۰۴۳٫۰۴  ظرف یک هفته، ترابری ک-۱۴۱ و ک-۵ لشکر ۸۲د هوابرد ارتش و عناصر بال جنگنده تاکتیکی ۱ نیروی هوایی را برای دفاع از عربستان سعودی و سایر کشورهای خلیج فارس در برابر تجاوزات بیشتر تحویل دادند.</w:t>
      </w:r>
    </w:p>
    <w:p>
      <w:pPr>
        <w:spacing w:after="40" w:line="240" w:lineRule="auto"/>
        <w:jc w:val="right"/>
        <w:bidi/>
      </w:pPr>
      <w:r>
        <w:rPr>
          <w:rFonts w:ascii="Arial" w:hAnsi="Arial"/>
          <w:sz w:val="20"/>
        </w:rPr>
        <w:t>۰۴۳٫۰۵  کمتر از یک ماه پس از بسیج، ۱۲۲۰ هواپیمای متفقین در صحنه و آماده نبرد بودند که ابتدا صدام حسین را از تجاوز به سعودی‌ها بازدارند و سپس در صورت لزوم برای تهاجم متقابل آماده کنند.</w:t>
      </w:r>
    </w:p>
    <w:p>
      <w:pPr>
        <w:spacing w:after="40" w:line="240" w:lineRule="auto"/>
        <w:jc w:val="right"/>
        <w:bidi/>
      </w:pPr>
      <w:r>
        <w:rPr>
          <w:rFonts w:ascii="Arial" w:hAnsi="Arial"/>
          <w:sz w:val="20"/>
        </w:rPr>
        <w:t>۰۴۳٫۰۶  عملیات سپر صحرا به‌عنوان بزرگترین استقرار هوایی در تاریخ، برلین را تحت الشعاع قرار داد.</w:t>
      </w:r>
    </w:p>
    <w:p>
      <w:pPr>
        <w:spacing w:after="40" w:line="240" w:lineRule="auto"/>
        <w:jc w:val="right"/>
        <w:bidi/>
      </w:pPr>
      <w:r>
        <w:rPr>
          <w:rFonts w:ascii="Arial" w:hAnsi="Arial"/>
          <w:sz w:val="20"/>
        </w:rPr>
        <w:t>۰۴۳٫۰۷  بین آگوست ۱۹۹۰ تا ژانویه ۱۹۹۱، هواپیماهای باری فرماندهی نیروی هوایی نظامی ۲۰۵۰۰ مأموریت حمل و نقل هوایی استراتژیک انجام دادند، ۵۳۴۰۰۰ پرسنل را تحویل دادند و ۵۴۲۰۰۰ تن محموله را به سالن نمایش منتقل کردند.</w:t>
      </w:r>
    </w:p>
    <w:p>
      <w:pPr>
        <w:spacing w:after="40" w:line="240" w:lineRule="auto"/>
        <w:jc w:val="right"/>
        <w:bidi/>
      </w:pPr>
      <w:r>
        <w:rPr>
          <w:rFonts w:ascii="Arial" w:hAnsi="Arial"/>
          <w:sz w:val="20"/>
        </w:rPr>
        <w:t>۰۴۳٫۰۸  عملیات طوفان صحرا.</w:t>
      </w:r>
    </w:p>
    <w:p>
      <w:pPr>
        <w:spacing w:after="40" w:line="240" w:lineRule="auto"/>
        <w:jc w:val="right"/>
        <w:bidi/>
      </w:pPr>
      <w:r>
        <w:rPr>
          <w:rFonts w:ascii="Arial" w:hAnsi="Arial"/>
          <w:sz w:val="20"/>
        </w:rPr>
        <w:t>۰۴۳٫۰۹  رئیس جمهور جورج اچ دبلیو. بوش خواستار خروج فوری نیروهای عراقی از کویت شد.</w:t>
      </w:r>
    </w:p>
    <w:p>
      <w:pPr>
        <w:spacing w:after="40" w:line="240" w:lineRule="auto"/>
        <w:jc w:val="right"/>
        <w:bidi/>
      </w:pPr>
      <w:r>
        <w:rPr>
          <w:rFonts w:ascii="Arial" w:hAnsi="Arial"/>
          <w:sz w:val="20"/>
        </w:rPr>
        <w:t>۰۴۳٫۱۰  صدام حسین با این باور که مردم آمریکا شکم جنگ را ندارند، برای بیش از شش ماه تناوب بین سرپیچی و وعده‌های مبهم از تبعیت می‌کرد.</w:t>
      </w:r>
    </w:p>
    <w:p>
      <w:pPr>
        <w:spacing w:after="40" w:line="240" w:lineRule="auto"/>
        <w:jc w:val="right"/>
        <w:bidi/>
      </w:pPr>
      <w:r>
        <w:rPr>
          <w:rFonts w:ascii="Arial" w:hAnsi="Arial"/>
          <w:sz w:val="20"/>
        </w:rPr>
        <w:t>۰۴۳٫۱۱  وقتی صدام آخرین ضرب الاجل خروج نیروهایش از کویت را از دست داد، ایالات متحده با امتناع صدام از همکاری صبر خود را از دست داد و عملیات طوفان صحرا را آغاز کرد.</w:t>
      </w:r>
    </w:p>
    <w:p>
      <w:pPr>
        <w:spacing w:after="40" w:line="240" w:lineRule="auto"/>
        <w:jc w:val="right"/>
        <w:bidi/>
      </w:pPr>
      <w:r>
        <w:rPr>
          <w:rFonts w:ascii="Arial" w:hAnsi="Arial"/>
          <w:sz w:val="20"/>
        </w:rPr>
        <w:t>۰۴۳٫۱۲  در ساعت ۰۱۰۰، ۱۷ ژانویه ۱۹۹۱، سه هلیکوپتر MH-۵۳ج پاو لوو، عملیات ویژه USAF، ۹ آپاچی ارتش را در اولین مأموریت ضربتی هدایت کردند.</w:t>
      </w:r>
    </w:p>
    <w:p>
      <w:pPr>
        <w:spacing w:after="40" w:line="240" w:lineRule="auto"/>
        <w:jc w:val="right"/>
        <w:bidi/>
      </w:pPr>
      <w:r>
        <w:rPr>
          <w:rFonts w:ascii="Arial" w:hAnsi="Arial"/>
          <w:sz w:val="20"/>
        </w:rPr>
        <w:t>۰۴۳٫۱۳  تحت فرماندهی ژنرال چارلز هورنر، نیروی هوایی فرماندهی مرکزی ایالات متحده، هواپیماهای ۱۴ کشور طرح اصلی حمله را اجرا کردند.</w:t>
      </w:r>
    </w:p>
    <w:p>
      <w:pPr>
        <w:spacing w:after="40" w:line="240" w:lineRule="auto"/>
        <w:jc w:val="right"/>
        <w:bidi/>
      </w:pPr>
      <w:r>
        <w:rPr>
          <w:rFonts w:ascii="Arial" w:hAnsi="Arial"/>
          <w:sz w:val="20"/>
        </w:rPr>
        <w:t>۰۴۳٫۱۴  در عرض چند ساعت، جهان پوشش زنده تلویزیونی را تماشا کرد در حالی که آسمان عراق مملو از آتش توپخانه ضد هوایی بود.</w:t>
      </w:r>
    </w:p>
    <w:p>
      <w:pPr>
        <w:spacing w:after="40" w:line="240" w:lineRule="auto"/>
        <w:jc w:val="right"/>
        <w:bidi/>
      </w:pPr>
      <w:r>
        <w:rPr>
          <w:rFonts w:ascii="Arial" w:hAnsi="Arial"/>
          <w:sz w:val="20"/>
        </w:rPr>
        <w:t>۰۴۳٫۱۵  در پاسخ به موشک‌های اسکاد اصلاح‌شده شوروی که عراق علیه اسرائیل، عربستان سعودی و کشورهای خلیج فارس شلیک کرد، نیروی هوایی آمریکا با ناوگانی متشکل از ا-۱۰، ف-۱۶ و ف-۱۵ با ناوبری در ارتفاع پایین و هدف‌گیری زیرسرخ، اقدامی را به‌عنوان «شکار بزرگ اسکاد» آغاز کرد.</w:t>
      </w:r>
    </w:p>
    <w:p>
      <w:pPr>
        <w:spacing w:after="40" w:line="240" w:lineRule="auto"/>
        <w:jc w:val="right"/>
        <w:bidi/>
      </w:pPr>
      <w:r>
        <w:rPr>
          <w:rFonts w:ascii="Arial" w:hAnsi="Arial"/>
          <w:sz w:val="20"/>
        </w:rPr>
        <w:t>۰۴۳٫۱۶  ف-۱۱۷ا با دقت بی‌سابقه‌ای به اهداف دفاعی سنگین حمله کرد و با موفقیت از دفاع پیشرفته ضد هوایی عراق فرار کرد.</w:t>
      </w:r>
    </w:p>
    <w:p>
      <w:pPr>
        <w:spacing w:after="40" w:line="240" w:lineRule="auto"/>
        <w:jc w:val="right"/>
        <w:bidi/>
      </w:pPr>
      <w:r>
        <w:rPr>
          <w:rFonts w:ascii="Arial" w:hAnsi="Arial"/>
          <w:sz w:val="20"/>
        </w:rPr>
        <w:t>۰۴۳٫۱۷  یک پرواز متشکل از هفت ب-۵۲گ بدون توقف از پایگاه نیروی هوایی بارکسدیل، لوئیزیانا برای حمله به ایستگاه‌های برق و تأسیسات ارتباطی عراق پرواز کرد.</w:t>
      </w:r>
    </w:p>
    <w:p>
      <w:pPr>
        <w:spacing w:after="40" w:line="240" w:lineRule="auto"/>
        <w:jc w:val="right"/>
        <w:bidi/>
      </w:pPr>
      <w:r>
        <w:rPr>
          <w:rFonts w:ascii="Arial" w:hAnsi="Arial"/>
          <w:sz w:val="20"/>
        </w:rPr>
        <w:t>۰۴۳٫۱۸  در ۳۵ ساعت رفت و برگشت، حمله ۱۴۰۰۰ مایلی طولانی‌ترین مأموریت جنگی تا آن زمان و اثباتی بر گستره جهانی آمریکا بود.</w:t>
      </w:r>
    </w:p>
    <w:p>
      <w:pPr>
        <w:spacing w:after="40" w:line="240" w:lineRule="auto"/>
        <w:jc w:val="right"/>
        <w:bidi/>
      </w:pPr>
      <w:r>
        <w:rPr>
          <w:rFonts w:ascii="Arial" w:hAnsi="Arial"/>
          <w:sz w:val="20"/>
        </w:rPr>
        <w:t>۰۴۳٫۱۹  ناوگان با پرتاب بمب‌های عظیم روحیه ارتش عراق را در هم شکست.</w:t>
      </w:r>
    </w:p>
    <w:p>
      <w:pPr>
        <w:spacing w:after="40" w:line="240" w:lineRule="auto"/>
        <w:jc w:val="right"/>
        <w:bidi/>
      </w:pPr>
      <w:r>
        <w:rPr>
          <w:rFonts w:ascii="Arial" w:hAnsi="Arial"/>
          <w:sz w:val="20"/>
        </w:rPr>
        <w:t>۰۴۳٫۲۰  پس از استقرار تسلط هوایی و از بین بردن سیستم فرماندهی و کنترل دشمن، نیروهای ائتلاف توجه خود را به نیروهای زمینی مستقر دشمن معطوف کردند که ظاهرا مایل بودند به اولین نیروهای متفقینی که دیدند تسلیم شوند.</w:t>
      </w:r>
    </w:p>
    <w:p>
      <w:pPr>
        <w:spacing w:after="40" w:line="240" w:lineRule="auto"/>
        <w:jc w:val="right"/>
        <w:bidi/>
      </w:pPr>
      <w:r>
        <w:rPr>
          <w:rFonts w:ascii="Arial" w:hAnsi="Arial"/>
          <w:sz w:val="20"/>
        </w:rPr>
        <w:t>۰۴۳٫۲۱  هنگامی که یکی از فرماندهان عراقی با صراحت اظهار داشت که به دلیل حملات ب-۵۲ تسلیم شده است، بازپرس وی خاطرنشان کرد که موقعیت او هرگز مورد حمله ب-۵۲ قرار نگرفته است. عراقی گفت: «این درست است، اما من یکی را دیدم که مورد حمله قرار گرفته بود.» در حالی که نیروهای زمینی ائتلاف مانور معروف هییل مری ژنرال شوارتسکف را انجام دادند که آخرین ضربه را به نیروهای نظامی عراق وارد کرد، نیروی هوایی زمینه را برای پیروزی فراهم کرد.</w:t>
      </w:r>
    </w:p>
    <w:p>
      <w:pPr>
        <w:spacing w:after="40" w:line="240" w:lineRule="auto"/>
        <w:jc w:val="right"/>
        <w:bidi/>
      </w:pPr>
      <w:r>
        <w:rPr>
          <w:rFonts w:ascii="Arial" w:hAnsi="Arial"/>
          <w:sz w:val="20"/>
        </w:rPr>
        <w:t>۰۴۳٫۲۲  عراقی گفت: «این درست است، اما من یکی را دیدم که مورد حمله قرار گرفته بود». در حالی که نیروهای زمینی ائتلاف مانور معروف هییل مری ژنرال شوارتسکف را انجام دادند که آخرین ضربه را به نیروهای نظامی عراق وارد کرد، نیروی هوایی زمینه را برای پیروزی فراهم کرد.</w:t>
      </w:r>
    </w:p>
    <w:p>
      <w:pPr>
        <w:spacing w:after="40" w:line="240" w:lineRule="auto"/>
        <w:jc w:val="right"/>
        <w:bidi/>
      </w:pPr>
      <w:r>
        <w:rPr>
          <w:rFonts w:ascii="Arial" w:hAnsi="Arial"/>
          <w:sz w:val="20"/>
        </w:rPr>
        <w:t>۰۴۳٫۲۳  همانطور که در بررسی نیروی هوایی جنگ خلیج فارس گفته شد، «تعداد تانک‌ها یا توپخانه‌های عراقی منهدم شده یا تعداد سربازان عراقی کشته شده مهم نبود.</w:t>
      </w:r>
    </w:p>
    <w:p>
      <w:pPr>
        <w:spacing w:after="40" w:line="240" w:lineRule="auto"/>
        <w:jc w:val="right"/>
        <w:bidi/>
      </w:pPr>
      <w:r>
        <w:rPr>
          <w:rFonts w:ascii="Arial" w:hAnsi="Arial"/>
          <w:sz w:val="20"/>
        </w:rPr>
        <w:t>۰۴۳٫۲۴  اثربخشی عملیات هوایی در گسستن ساختار سازمانی و انسجام نیروهای نظامی دشمن و رسیدن به ذهن سرباز عراقی مهم بود. در ۲۸ فوریه ۱۹۹۱، تقریبا ۴۸ ساعت پس از پایان جنگ هوایی و محوریت تهاجم زمینی، عراق تسلیم ائتلاف شد.</w:t>
      </w:r>
    </w:p>
    <w:p>
      <w:pPr>
        <w:spacing w:after="40" w:line="240" w:lineRule="auto"/>
        <w:jc w:val="right"/>
        <w:bidi/>
      </w:pPr>
      <w:r>
        <w:rPr>
          <w:rFonts w:ascii="Arial" w:hAnsi="Arial"/>
          <w:sz w:val="20"/>
        </w:rPr>
        <w:t>۰۴۳٫۲۵  علیرغم بیش از ۲۷۰۰ سورتی پرواز (۲۲ درصد از فاز هوایی استراتژیک)، دشمن موفق شد ۸۸ اسکاد را پرتاب کند، از جمله یکی که به یک واحد ذخیره ارتش آمریکا در ظهران، عربستان سعودی حمله کرد و ۲۸ سرباز را کشت و ۹۸ نفر را مجروح کرد.</w:t>
      </w:r>
    </w:p>
    <w:p>
      <w:pPr>
        <w:spacing w:after="40" w:line="240" w:lineRule="auto"/>
        <w:jc w:val="right"/>
        <w:bidi/>
      </w:pPr>
      <w:r>
        <w:rPr>
          <w:rFonts w:ascii="Arial" w:hAnsi="Arial"/>
          <w:sz w:val="20"/>
        </w:rPr>
        <w:t>۰۴۳٫۲۶  در طول عملیات هوایی، ائتلاف بیش از ۱۱۸۰۰۰ سورتی پرواز انجام داد که ۶۰ درصد از آنها توسط USAF انجام شد.</w:t>
      </w:r>
    </w:p>
    <w:p>
      <w:pPr>
        <w:spacing w:after="40" w:line="240" w:lineRule="auto"/>
        <w:jc w:val="right"/>
        <w:bidi/>
      </w:pPr>
      <w:r>
        <w:rPr>
          <w:rFonts w:ascii="Arial" w:hAnsi="Arial"/>
          <w:sz w:val="20"/>
        </w:rPr>
        <w:t>۰۴۳٫۲۷  در جنگ ۴۳ روزه، USAF برای اولین بار در نبردهای مدرن، شریک برابر قدرت زمینی و دریایی بود.</w:t>
      </w:r>
    </w:p>
    <w:p>
      <w:r>
        <w:br w:type="page"/>
      </w:r>
    </w:p>
    <w:p>
      <w:pPr>
        <w:spacing w:after="60"/>
        <w:jc w:val="right"/>
        <w:bidi/>
      </w:pPr>
      <w:r>
        <w:rPr>
          <w:rFonts w:ascii="Arial" w:hAnsi="Arial"/>
          <w:b/>
          <w:color w:val="1F4D78"/>
          <w:sz w:val="24"/>
        </w:rPr>
        <w:t>هفتهٔ ۴۴  |  صفحهٔ منبع: ۶۰</w:t>
      </w:r>
    </w:p>
    <w:p>
      <w:pPr>
        <w:spacing w:after="40" w:line="240" w:lineRule="auto"/>
        <w:jc w:val="right"/>
        <w:bidi/>
      </w:pPr>
      <w:r>
        <w:rPr>
          <w:rFonts w:ascii="Arial" w:hAnsi="Arial"/>
          <w:sz w:val="20"/>
        </w:rPr>
        <w:t>۰۴۴٫۰۱  دارایی‌های فضایی جنگ خلیج فارس.</w:t>
      </w:r>
    </w:p>
    <w:p>
      <w:pPr>
        <w:spacing w:after="40" w:line="240" w:lineRule="auto"/>
        <w:jc w:val="right"/>
        <w:bidi/>
      </w:pPr>
      <w:r>
        <w:rPr>
          <w:rFonts w:ascii="Arial" w:hAnsi="Arial"/>
          <w:sz w:val="20"/>
        </w:rPr>
        <w:t>۰۴۴٫۰۲  جنگ خلیج‌فارس اولین استفاده گسترده و گسترده از قابلیت‌های پشتیبانی فضایی بود.</w:t>
      </w:r>
    </w:p>
    <w:p>
      <w:pPr>
        <w:spacing w:after="40" w:line="240" w:lineRule="auto"/>
        <w:jc w:val="right"/>
        <w:bidi/>
      </w:pPr>
      <w:r>
        <w:rPr>
          <w:rFonts w:ascii="Arial" w:hAnsi="Arial"/>
          <w:sz w:val="20"/>
        </w:rPr>
        <w:t>۰۴۴٫۰۳  نیروهای ائتلاف بیش از ۶۰ ماهواره نظامی و همچنین سیستم‌های تجاری و بخش غیرنظامی را در طول درگیری به کار گرفتند.</w:t>
      </w:r>
    </w:p>
    <w:p>
      <w:pPr>
        <w:spacing w:after="40" w:line="240" w:lineRule="auto"/>
        <w:jc w:val="right"/>
        <w:bidi/>
      </w:pPr>
      <w:r>
        <w:rPr>
          <w:rFonts w:ascii="Arial" w:hAnsi="Arial"/>
          <w:sz w:val="20"/>
        </w:rPr>
        <w:t>۰۴۴٫۰۴  برنامه ماهواره هواشناسی دفاعی، پشتیبانی هواشناسی اختصاصی را در تئاتر ارائه کرد، که به تسهیل برنامه‌ریزی و کاربرد قدرت رزمی ایمن و بسیار مؤثر در یک محیط خشن که مشخصه آن طوفان‌های شن و آتش‌سوزی‌های نفت است، کمک کرد.</w:t>
      </w:r>
    </w:p>
    <w:p>
      <w:pPr>
        <w:spacing w:after="40" w:line="240" w:lineRule="auto"/>
        <w:jc w:val="right"/>
        <w:bidi/>
      </w:pPr>
      <w:r>
        <w:rPr>
          <w:rFonts w:ascii="Arial" w:hAnsi="Arial"/>
          <w:sz w:val="20"/>
        </w:rPr>
        <w:t>۰۴۴٫۰۵  سیستم‌های مبتنی بر ماهواره به دلیل حجم زیاد و نبود زیرساخت‌های زمینی، بیش از ۹۰ درصد از تمام ارتباطات را به سالن و از سالن تحویل می‌دادند.</w:t>
      </w:r>
    </w:p>
    <w:p>
      <w:pPr>
        <w:spacing w:after="40" w:line="240" w:lineRule="auto"/>
        <w:jc w:val="right"/>
        <w:bidi/>
      </w:pPr>
      <w:r>
        <w:rPr>
          <w:rFonts w:ascii="Arial" w:hAnsi="Arial"/>
          <w:sz w:val="20"/>
        </w:rPr>
        <w:t>۰۴۴٫۰۶  در اوج درگیری، ۷۰۰۰۰۰ تماس تلفنی و ۱۵۲۰۰۰ پیام در روز از طریق پیوندهای ماهواره‌ای سرازیر می‌شد.</w:t>
      </w:r>
    </w:p>
    <w:p>
      <w:pPr>
        <w:spacing w:after="40" w:line="240" w:lineRule="auto"/>
        <w:jc w:val="right"/>
        <w:bidi/>
      </w:pPr>
      <w:r>
        <w:rPr>
          <w:rFonts w:ascii="Arial" w:hAnsi="Arial"/>
          <w:sz w:val="20"/>
        </w:rPr>
        <w:t>۰۴۴٫۰۷  دارایی‌های فضایی USAF موقعیت‌یابی و ناوبری دقیقی را برای نیروهای مشترک و ائتلاف با شروع جنگی سیستم موقعیت‌یابی جهانی فراهم کرد.</w:t>
      </w:r>
    </w:p>
    <w:p>
      <w:pPr>
        <w:spacing w:after="40" w:line="240" w:lineRule="auto"/>
        <w:jc w:val="right"/>
        <w:bidi/>
      </w:pPr>
      <w:r>
        <w:rPr>
          <w:rFonts w:ascii="Arial" w:hAnsi="Arial"/>
          <w:sz w:val="20"/>
        </w:rPr>
        <w:t>۰۴۴٫۰۸  نیروهای فضایی همچنین هشدارهای پیشرفته پرتاب اسکاد عراق را ارائه کردند که به شرکای ائتلاف زمان کافی برای درگیری با موشک‌های وارده را می‌داد.</w:t>
      </w:r>
    </w:p>
    <w:p>
      <w:pPr>
        <w:spacing w:after="40" w:line="240" w:lineRule="auto"/>
        <w:jc w:val="right"/>
        <w:bidi/>
      </w:pPr>
      <w:r>
        <w:rPr>
          <w:rFonts w:ascii="Arial" w:hAnsi="Arial"/>
          <w:sz w:val="20"/>
        </w:rPr>
        <w:t>۰۴۴٫۰۹  قابلیت‌های نیروی فضایی بر اسرائیل تأثیر گذاشت که بی‌طرف بماند و در نتیجه یکپارچگی ائتلاف را نیز حفظ کند.</w:t>
      </w:r>
    </w:p>
    <w:p>
      <w:pPr>
        <w:spacing w:after="40" w:line="240" w:lineRule="auto"/>
        <w:jc w:val="right"/>
        <w:bidi/>
      </w:pPr>
      <w:r>
        <w:rPr>
          <w:rFonts w:ascii="Arial" w:hAnsi="Arial"/>
          <w:sz w:val="20"/>
        </w:rPr>
        <w:t>۰۴۴٫۱۰  جنگ خلیج فارس اولین درگیری بود که قابلیت‌های تقویت نیروی ارتباطات فضایی، اطلاعات، ناوبری، هشدار موشکی، ماهواره‌های هواشناسی و مهمات هدایت‌شونده دقیق را در جنگ مدرن با جامعه مشترک برجسته کرد.</w:t>
      </w:r>
    </w:p>
    <w:p>
      <w:pPr>
        <w:spacing w:after="40" w:line="240" w:lineRule="auto"/>
        <w:jc w:val="right"/>
        <w:bidi/>
      </w:pPr>
      <w:r>
        <w:rPr>
          <w:rFonts w:ascii="Arial" w:hAnsi="Arial"/>
          <w:sz w:val="20"/>
        </w:rPr>
        <w:t>۰۴۴٫۱۱  جمعیت و عملیات کردهای عراق آسایش را فراهم می‌کند. ۱. در سال ۱۹۹۱، به دنبال جنگ خلیج فارس، صدام حسین، رهبر عراق، به جمعیت کرد در شمال عراق حمله کرد.</w:t>
      </w:r>
    </w:p>
    <w:p>
      <w:pPr>
        <w:spacing w:after="40" w:line="240" w:lineRule="auto"/>
        <w:jc w:val="right"/>
        <w:bidi/>
      </w:pPr>
      <w:r>
        <w:rPr>
          <w:rFonts w:ascii="Arial" w:hAnsi="Arial"/>
          <w:sz w:val="20"/>
        </w:rPr>
        <w:t>۰۴۴٫۱۲  از ترس تکرار تهدید قبلی سرکوب وحشیانه، سلاح‌های شیمیایی و کشتار توسط نیروهای عراقی، بیش از یک میلیون کرد به ایران و ترکیه گریختند و صدها هزار نفر دیگر در دامنه کوه‌های سرد در مرز عراق و ترکیه جمع شدند.</w:t>
      </w:r>
    </w:p>
    <w:p>
      <w:pPr>
        <w:spacing w:after="40" w:line="240" w:lineRule="auto"/>
        <w:jc w:val="right"/>
        <w:bidi/>
      </w:pPr>
      <w:r>
        <w:rPr>
          <w:rFonts w:ascii="Arial" w:hAnsi="Arial"/>
          <w:sz w:val="20"/>
        </w:rPr>
        <w:t>۰۴۴٫۱۳  با کمبود غذا، آب تمیز، لباس، پتو، تجهیزات پزشکی و سرپناه، پناهندگان از میزان مرگ و میر بسیار زیادی رنج می‌برند.</w:t>
      </w:r>
    </w:p>
    <w:p>
      <w:pPr>
        <w:spacing w:after="40" w:line="240" w:lineRule="auto"/>
        <w:jc w:val="right"/>
        <w:bidi/>
      </w:pPr>
      <w:r>
        <w:rPr>
          <w:rFonts w:ascii="Arial" w:hAnsi="Arial"/>
          <w:sz w:val="20"/>
        </w:rPr>
        <w:t>۰۴۴٫۱۴  در واکنش به این فاجعه آشکار، شورای امنیت سازمان ملل متحد قطعنامه ۶۸۸ را تصویب کرد و مجوز یک اقدام امدادی بشردوستانه را صادر کرد.</w:t>
      </w:r>
    </w:p>
    <w:p>
      <w:pPr>
        <w:spacing w:after="40" w:line="240" w:lineRule="auto"/>
        <w:jc w:val="right"/>
        <w:bidi/>
      </w:pPr>
      <w:r>
        <w:rPr>
          <w:rFonts w:ascii="Arial" w:hAnsi="Arial"/>
          <w:sz w:val="20"/>
        </w:rPr>
        <w:t>۰۴۴٫۱۵  ایالات متحده یک گروه ضربت را برای عملیات تأمین آسایش سازماندهی و ترکیب کرد که ۷۰۰۰ تن تدارکات را تحویل داد و هزاران کرد آواره را با هواپیما به محل امن منتقل کرد.</w:t>
      </w:r>
    </w:p>
    <w:p>
      <w:pPr>
        <w:spacing w:after="40" w:line="240" w:lineRule="auto"/>
        <w:jc w:val="right"/>
        <w:bidi/>
      </w:pPr>
      <w:r>
        <w:rPr>
          <w:rFonts w:ascii="Arial" w:hAnsi="Arial"/>
          <w:sz w:val="20"/>
        </w:rPr>
        <w:t>۰۴۴٫۱۶  عملیات ارائه راحتی دو ماه پس از شروع به‌طور رسمی به پایان رسید.</w:t>
      </w:r>
    </w:p>
    <w:p>
      <w:pPr>
        <w:spacing w:after="40" w:line="240" w:lineRule="auto"/>
        <w:jc w:val="right"/>
        <w:bidi/>
      </w:pPr>
      <w:r>
        <w:rPr>
          <w:rFonts w:ascii="Arial" w:hAnsi="Arial"/>
          <w:sz w:val="20"/>
        </w:rPr>
        <w:t>۰۴۴٫۱۷  جمعیت کردستان عراق و عملیات تأمین آسایش II.</w:t>
      </w:r>
    </w:p>
    <w:p>
      <w:pPr>
        <w:spacing w:after="40" w:line="240" w:lineRule="auto"/>
        <w:jc w:val="right"/>
        <w:bidi/>
      </w:pPr>
      <w:r>
        <w:rPr>
          <w:rFonts w:ascii="Arial" w:hAnsi="Arial"/>
          <w:sz w:val="20"/>
        </w:rPr>
        <w:t>۰۴۴٫۱۸  وپراتیون پرووید کومفورت II از روزی که عملیات ارائه کومفورت به پایان رسید آغاز شد.</w:t>
      </w:r>
    </w:p>
    <w:p>
      <w:pPr>
        <w:spacing w:after="40" w:line="240" w:lineRule="auto"/>
        <w:jc w:val="right"/>
        <w:bidi/>
      </w:pPr>
      <w:r>
        <w:rPr>
          <w:rFonts w:ascii="Arial" w:hAnsi="Arial"/>
          <w:sz w:val="20"/>
        </w:rPr>
        <w:t>۰۴۴٫۱۹  تمرکز اولیه این عملیات، جلوگیری از تجاوز عراق به کردها پس از بازگشت به کشورشان بود.</w:t>
      </w:r>
    </w:p>
    <w:p>
      <w:pPr>
        <w:spacing w:after="40" w:line="240" w:lineRule="auto"/>
        <w:jc w:val="right"/>
        <w:bidi/>
      </w:pPr>
      <w:r>
        <w:rPr>
          <w:rFonts w:ascii="Arial" w:hAnsi="Arial"/>
          <w:sz w:val="20"/>
        </w:rPr>
        <w:t>۰۴۴٫۲۰  این عملیات به‌طور رسمی در ۳۱ دسامبر ۱۹۹۶ به درخواست دولت ترکیه که خواهان بهبود روابط با ایران و عراق بود، پایان یافت.</w:t>
      </w:r>
    </w:p>
    <w:p>
      <w:pPr>
        <w:spacing w:after="40" w:line="240" w:lineRule="auto"/>
        <w:jc w:val="right"/>
        <w:bidi/>
      </w:pPr>
      <w:r>
        <w:rPr>
          <w:rFonts w:ascii="Arial" w:hAnsi="Arial"/>
          <w:sz w:val="20"/>
        </w:rPr>
        <w:t>۰۴۴٫۲۱  برای پاسخگویی به این درخواست، در حالی که همچنان پشتیبانی و امنیت منطقه را تأمین می‌کرد، عملیات تأمین آسایش ۲ توسط عملیات دیده‌بان شمالی دنبال شد که در ۱ ژانویه ۱۹۹۷ با مأموریت اجرای منطقه پرواز ممنوع شمالی آغاز شد.</w:t>
      </w:r>
    </w:p>
    <w:p>
      <w:pPr>
        <w:spacing w:after="40" w:line="240" w:lineRule="auto"/>
        <w:jc w:val="right"/>
        <w:bidi/>
      </w:pPr>
      <w:r>
        <w:rPr>
          <w:rFonts w:ascii="Arial" w:hAnsi="Arial"/>
          <w:sz w:val="20"/>
        </w:rPr>
        <w:t>۰۴۴٫۲۲  مناطق پرواز ممنوع بر فراز عراق و عملیات دیده بان جنوب و شمال.</w:t>
      </w:r>
    </w:p>
    <w:p>
      <w:pPr>
        <w:spacing w:after="40" w:line="240" w:lineRule="auto"/>
        <w:jc w:val="right"/>
        <w:bidi/>
      </w:pPr>
      <w:r>
        <w:rPr>
          <w:rFonts w:ascii="Arial" w:hAnsi="Arial"/>
          <w:sz w:val="20"/>
        </w:rPr>
        <w:t>۰۴۴٫۲۳  عملیات دیده بان جنوبی در ۲۷ اوت ۱۹۹۲ آغاز شد و تا ۱۹ مارس ۲۰۰۳ ادامه داشت.</w:t>
      </w:r>
    </w:p>
    <w:p>
      <w:pPr>
        <w:spacing w:after="40" w:line="240" w:lineRule="auto"/>
        <w:jc w:val="right"/>
        <w:bidi/>
      </w:pPr>
      <w:r>
        <w:rPr>
          <w:rFonts w:ascii="Arial" w:hAnsi="Arial"/>
          <w:sz w:val="20"/>
        </w:rPr>
        <w:t>۰۴۴٫۲۴  عملیات دیده بان جنوبی یک روز پس از آن آغاز شد که پرزیدنت بوش در حمایت از قطعنامه ۶۸۸ شورای امنیت سازمان ملل متحد، منطقه پرواز ممنوع را در جنوب عراق اعلام کرد تا از فعالیت نظامی مجدد عراق در نزدیکی کویت جلوگیری کند.</w:t>
      </w:r>
    </w:p>
    <w:p>
      <w:pPr>
        <w:spacing w:after="40" w:line="240" w:lineRule="auto"/>
        <w:jc w:val="right"/>
        <w:bidi/>
      </w:pPr>
      <w:r>
        <w:rPr>
          <w:rFonts w:ascii="Arial" w:hAnsi="Arial"/>
          <w:sz w:val="20"/>
        </w:rPr>
        <w:t>۰۴۴٫۲۵  این قطعنامه از مسلمانان شیعه در برابر حملات هوایی رژیم عراق محافظت کرد.</w:t>
      </w:r>
    </w:p>
    <w:p>
      <w:pPr>
        <w:spacing w:after="40" w:line="240" w:lineRule="auto"/>
        <w:jc w:val="right"/>
        <w:bidi/>
      </w:pPr>
      <w:r>
        <w:rPr>
          <w:rFonts w:ascii="Arial" w:hAnsi="Arial"/>
          <w:sz w:val="20"/>
        </w:rPr>
        <w:t>۰۴۴٫۲۶  عملیات دیده بان شمالی توسط رئیس جمهور ویلیام جی کلینتون برای ایجاد مناطق پرواز ممنوع در شمال موازی ۳۶ آغاز شد.</w:t>
      </w:r>
    </w:p>
    <w:p>
      <w:pPr>
        <w:spacing w:after="40" w:line="240" w:lineRule="auto"/>
        <w:jc w:val="right"/>
        <w:bidi/>
      </w:pPr>
      <w:r>
        <w:rPr>
          <w:rFonts w:ascii="Arial" w:hAnsi="Arial"/>
          <w:sz w:val="20"/>
        </w:rPr>
        <w:t>۰۴۴٫۲۷  گسترش به این معنی بود که بیشتر حریم هوایی عراق در مناطق پرواز ممنوع سقوط کرد.</w:t>
      </w:r>
    </w:p>
    <w:p>
      <w:pPr>
        <w:spacing w:after="40" w:line="240" w:lineRule="auto"/>
        <w:jc w:val="right"/>
        <w:bidi/>
      </w:pPr>
      <w:r>
        <w:rPr>
          <w:rFonts w:ascii="Arial" w:hAnsi="Arial"/>
          <w:sz w:val="20"/>
        </w:rPr>
        <w:t>۰۴۴٫۲۸  عملیات دیده بان شمالی تا ۱۷ مارس ۲۰۰۳ ادامه داشت.</w:t>
      </w:r>
    </w:p>
    <w:p>
      <w:pPr>
        <w:spacing w:before="60" w:after="28"/>
        <w:jc w:val="right"/>
        <w:bidi/>
      </w:pPr>
      <w:r>
        <w:rPr>
          <w:b/>
          <w:color w:val="1F4D78"/>
          <w:sz w:val="22"/>
        </w:rPr>
        <w:t>شکل ۳.۲.</w:t>
      </w:r>
    </w:p>
    <w:p>
      <w:pPr>
        <w:spacing w:after="40" w:line="240" w:lineRule="auto"/>
        <w:jc w:val="right"/>
        <w:bidi/>
      </w:pPr>
      <w:r>
        <w:rPr>
          <w:rFonts w:ascii="Arial" w:hAnsi="Arial"/>
          <w:sz w:val="20"/>
        </w:rPr>
        <w:t>۰۴۴٫۳۰  مناطق پرواز ممنوع عراق دو روز قبل از شروع عملیات آزادی عراق رسما پایان یافت.</w:t>
      </w:r>
    </w:p>
    <w:p>
      <w:pPr>
        <w:spacing w:before="60" w:after="28"/>
        <w:jc w:val="right"/>
        <w:bidi/>
      </w:pPr>
      <w:r>
        <w:rPr>
          <w:b/>
          <w:color w:val="1F4D78"/>
          <w:sz w:val="22"/>
        </w:rPr>
        <w:t>شکل ۳.۲. برای نشان دادن مناطق پرواز ممنوع شمالی و جنوبی ارائه شده است.</w:t>
      </w:r>
    </w:p>
    <w:p>
      <w:r>
        <w:br w:type="page"/>
      </w:r>
    </w:p>
    <w:p>
      <w:pPr>
        <w:spacing w:after="60"/>
        <w:jc w:val="right"/>
        <w:bidi/>
      </w:pPr>
      <w:r>
        <w:rPr>
          <w:rFonts w:ascii="Arial" w:hAnsi="Arial"/>
          <w:b/>
          <w:color w:val="1F4D78"/>
          <w:sz w:val="24"/>
        </w:rPr>
        <w:t>هفتهٔ ۴۵  |  صفحهٔ منبع: ۶۱</w:t>
      </w:r>
    </w:p>
    <w:p>
      <w:pPr>
        <w:spacing w:before="60" w:after="28"/>
        <w:jc w:val="right"/>
        <w:bidi/>
      </w:pPr>
      <w:r>
        <w:rPr>
          <w:b/>
          <w:color w:val="1F4D78"/>
          <w:sz w:val="22"/>
        </w:rPr>
        <w:t>۳.۱۵. حمایت نظامی و کمک‌های بشردوستانه</w:t>
      </w:r>
    </w:p>
    <w:p>
      <w:pPr>
        <w:spacing w:after="40" w:line="240" w:lineRule="auto"/>
        <w:jc w:val="right"/>
        <w:bidi/>
      </w:pPr>
      <w:r>
        <w:rPr>
          <w:rFonts w:ascii="Arial" w:hAnsi="Arial"/>
          <w:sz w:val="20"/>
        </w:rPr>
        <w:t>۰۴۵٫۰۲  در حالی که درگیر جنگ خلیج فارس بود، از جمله شرکت در عملیات‌های سال‌های متمادی در منطقه پس از جنگ خلیج‌فارس، USAF همچنین پشتیبانی نظامی و کمک‌های بشردوستانه را در سراسر جهان ارائه می‌کرد.</w:t>
      </w:r>
    </w:p>
    <w:p>
      <w:pPr>
        <w:spacing w:after="40" w:line="240" w:lineRule="auto"/>
        <w:jc w:val="right"/>
        <w:bidi/>
      </w:pPr>
      <w:r>
        <w:rPr>
          <w:rFonts w:ascii="Arial" w:hAnsi="Arial"/>
          <w:sz w:val="20"/>
        </w:rPr>
        <w:t>۰۴۵٫۰۳  طوفان خلیج بنگال و عملیات فرشته دریا.</w:t>
      </w:r>
    </w:p>
    <w:p>
      <w:pPr>
        <w:spacing w:after="40" w:line="240" w:lineRule="auto"/>
        <w:jc w:val="right"/>
        <w:bidi/>
      </w:pPr>
      <w:r>
        <w:rPr>
          <w:rFonts w:ascii="Arial" w:hAnsi="Arial"/>
          <w:sz w:val="20"/>
        </w:rPr>
        <w:t>۰۴۵٫۰۴  علاوه بر جنگ خلیج فارس، USAF تعدادی مأموریت بشردوستانه به کشورهای مختلف در سراسر جهان انجام داد.</w:t>
      </w:r>
    </w:p>
    <w:p>
      <w:pPr>
        <w:spacing w:after="40" w:line="240" w:lineRule="auto"/>
        <w:jc w:val="right"/>
        <w:bidi/>
      </w:pPr>
      <w:r>
        <w:rPr>
          <w:rFonts w:ascii="Arial" w:hAnsi="Arial"/>
          <w:sz w:val="20"/>
        </w:rPr>
        <w:t>۰۴۵٫۰۵  در سال ۱۹۹۱، طوفانی با رعد و برق و بادهایی با سرعت ۱۵۰ مایل در ساعت، بر بنگلادش را درنوردید و خساراتی به بار آورد که حدود ۱.۵ میلیارد دلار برآورد شد.</w:t>
      </w:r>
    </w:p>
    <w:p>
      <w:pPr>
        <w:spacing w:after="40" w:line="240" w:lineRule="auto"/>
        <w:jc w:val="right"/>
        <w:bidi/>
      </w:pPr>
      <w:r>
        <w:rPr>
          <w:rFonts w:ascii="Arial" w:hAnsi="Arial"/>
          <w:sz w:val="20"/>
        </w:rPr>
        <w:t>۰۴۵٫۰۶  طوفان باعث طوفان ۲۰ فوتی در سراسر کشور شد و ۱۳۸۰۰۰ نفر را کشت و خانه‌های بیش از ۱۰ میلیون نفر دیگر را ویران کرد.</w:t>
      </w:r>
    </w:p>
    <w:p>
      <w:pPr>
        <w:spacing w:after="40" w:line="240" w:lineRule="auto"/>
        <w:jc w:val="right"/>
        <w:bidi/>
      </w:pPr>
      <w:r>
        <w:rPr>
          <w:rFonts w:ascii="Arial" w:hAnsi="Arial"/>
          <w:sz w:val="20"/>
        </w:rPr>
        <w:t>۰۴۵٫۰۷  در پاسخ به ویرانی، هوانوردان، تفنگداران دریایی و ملوانان، ۳۰۰۰ تن آذوقه را طی عملیات سا انگل به بنگلادش تحویل دادند.</w:t>
      </w:r>
    </w:p>
    <w:p>
      <w:pPr>
        <w:spacing w:after="40" w:line="240" w:lineRule="auto"/>
        <w:jc w:val="right"/>
        <w:bidi/>
      </w:pPr>
      <w:r>
        <w:rPr>
          <w:rFonts w:ascii="Arial" w:hAnsi="Arial"/>
          <w:sz w:val="20"/>
        </w:rPr>
        <w:t>۰۴۵٫۰۸  پشتیبانی و عملیات اتحاد جماهیر شوروی امید می‌دهد.</w:t>
      </w:r>
    </w:p>
    <w:p>
      <w:pPr>
        <w:spacing w:after="40" w:line="240" w:lineRule="auto"/>
        <w:jc w:val="right"/>
        <w:bidi/>
      </w:pPr>
      <w:r>
        <w:rPr>
          <w:rFonts w:ascii="Arial" w:hAnsi="Arial"/>
          <w:sz w:val="20"/>
        </w:rPr>
        <w:t>۰۴۵٫۰۹  عملیات ارائه امید در سال ۱۹۹۲ آغاز شد.</w:t>
      </w:r>
    </w:p>
    <w:p>
      <w:pPr>
        <w:spacing w:after="40" w:line="240" w:lineRule="auto"/>
        <w:jc w:val="right"/>
        <w:bidi/>
      </w:pPr>
      <w:r>
        <w:rPr>
          <w:rFonts w:ascii="Arial" w:hAnsi="Arial"/>
          <w:sz w:val="20"/>
        </w:rPr>
        <w:t>۰۴۵٫۱۰  اتحاد جماهیر شوروی سابق در حال گذار از یک کشور کمونیستی به یک کشور سرمایه داری بود که بسیاری از جمعیت خود را برای بقا در تلاش بودند.</w:t>
      </w:r>
    </w:p>
    <w:p>
      <w:pPr>
        <w:spacing w:after="40" w:line="240" w:lineRule="auto"/>
        <w:jc w:val="right"/>
        <w:bidi/>
      </w:pPr>
      <w:r>
        <w:rPr>
          <w:rFonts w:ascii="Arial" w:hAnsi="Arial"/>
          <w:sz w:val="20"/>
        </w:rPr>
        <w:t>۰۴۵٫۱۱  نه تنها مردم ساکن در پایتخت‌ها در رنج بودند، بلکه در شهرهای دوردست نیز نیاز مبرمی به حمایت داشتند.</w:t>
      </w:r>
    </w:p>
    <w:p>
      <w:pPr>
        <w:spacing w:after="40" w:line="240" w:lineRule="auto"/>
        <w:jc w:val="right"/>
        <w:bidi/>
      </w:pPr>
      <w:r>
        <w:rPr>
          <w:rFonts w:ascii="Arial" w:hAnsi="Arial"/>
          <w:sz w:val="20"/>
        </w:rPr>
        <w:t>۰۴۵٫۱۲  مأموریت حمل و نقل هوایی عملیات ارائه امید تقریبا دو هفته به طول انجامید و تلاش‌های مداوم برای کمک به ایجاد خدمات پزشکی پایدار تقریبا دو سال به طول انجامید.</w:t>
      </w:r>
    </w:p>
    <w:p>
      <w:pPr>
        <w:spacing w:after="40" w:line="240" w:lineRule="auto"/>
        <w:jc w:val="right"/>
        <w:bidi/>
      </w:pPr>
      <w:r>
        <w:rPr>
          <w:rFonts w:ascii="Arial" w:hAnsi="Arial"/>
          <w:sz w:val="20"/>
        </w:rPr>
        <w:t>۰۴۵٫۱۳  این عملیات در نهایت ۲۵۰۰۰ تن غذا، دارو و محموله‌های دیگر را در اختیار اتحاد جماهیر شوروی سابق قرار داد.</w:t>
      </w:r>
    </w:p>
    <w:p>
      <w:pPr>
        <w:spacing w:after="40" w:line="240" w:lineRule="auto"/>
        <w:jc w:val="right"/>
        <w:bidi/>
      </w:pPr>
      <w:r>
        <w:rPr>
          <w:rFonts w:ascii="Arial" w:hAnsi="Arial"/>
          <w:sz w:val="20"/>
        </w:rPr>
        <w:t>۰۴۵٫۱۴  امداد و عملیات سومالی امداد رسانی می‌کند.</w:t>
      </w:r>
    </w:p>
    <w:p>
      <w:pPr>
        <w:spacing w:after="40" w:line="240" w:lineRule="auto"/>
        <w:jc w:val="right"/>
        <w:bidi/>
      </w:pPr>
      <w:r>
        <w:rPr>
          <w:rFonts w:ascii="Arial" w:hAnsi="Arial"/>
          <w:sz w:val="20"/>
        </w:rPr>
        <w:t>۰۴۵٫۱۵  در سال ۱۹۹۲، ناآرامی‌ها در پی یک جنگ داخلی دو ساله منجر به قحطی در سومالی شد که منجر به کشته شدن ۳۵۰۰۰۰ نفر شد.</w:t>
      </w:r>
    </w:p>
    <w:p>
      <w:pPr>
        <w:spacing w:after="40" w:line="240" w:lineRule="auto"/>
        <w:jc w:val="right"/>
        <w:bidi/>
      </w:pPr>
      <w:r>
        <w:rPr>
          <w:rFonts w:ascii="Arial" w:hAnsi="Arial"/>
          <w:sz w:val="20"/>
        </w:rPr>
        <w:t>۰۴۵٫۱۶  حدود ۸۰۰۰۰ پناهنده از کشور آسیب دیده فرار کردند.</w:t>
      </w:r>
    </w:p>
    <w:p>
      <w:pPr>
        <w:spacing w:after="40" w:line="240" w:lineRule="auto"/>
        <w:jc w:val="right"/>
        <w:bidi/>
      </w:pPr>
      <w:r>
        <w:rPr>
          <w:rFonts w:ascii="Arial" w:hAnsi="Arial"/>
          <w:sz w:val="20"/>
        </w:rPr>
        <w:t>۰۴۵٫۱۷  سازمان ملل متحد در جولای ۱۹۹۲ یک تلاش امدادی را برای رسیدگی به رنج پناهندگان در نزدیکی مرز کنیا و سومالی و در خود سومالی رهبری کرد.</w:t>
      </w:r>
    </w:p>
    <w:p>
      <w:pPr>
        <w:spacing w:after="40" w:line="240" w:lineRule="auto"/>
        <w:jc w:val="right"/>
        <w:bidi/>
      </w:pPr>
      <w:r>
        <w:rPr>
          <w:rFonts w:ascii="Arial" w:hAnsi="Arial"/>
          <w:sz w:val="20"/>
        </w:rPr>
        <w:t>۰۴۵٫۱۸  ایالات متحده دو ماه بعد عملیات تأمین امداد را آغاز کرد.</w:t>
      </w:r>
    </w:p>
    <w:p>
      <w:pPr>
        <w:spacing w:after="40" w:line="240" w:lineRule="auto"/>
        <w:jc w:val="right"/>
        <w:bidi/>
      </w:pPr>
      <w:r>
        <w:rPr>
          <w:rFonts w:ascii="Arial" w:hAnsi="Arial"/>
          <w:sz w:val="20"/>
        </w:rPr>
        <w:t>۰۴۵٫۱۹  تا دسامبر، ۱۹۰۰۰ تن غذا به منطقه منتقل شد، اغلب در زیر تگرگ آتش سلاح‌های سبک.</w:t>
      </w:r>
    </w:p>
    <w:p>
      <w:pPr>
        <w:spacing w:after="40" w:line="240" w:lineRule="auto"/>
        <w:jc w:val="right"/>
        <w:bidi/>
      </w:pPr>
      <w:r>
        <w:rPr>
          <w:rFonts w:ascii="Arial" w:hAnsi="Arial"/>
          <w:sz w:val="20"/>
        </w:rPr>
        <w:t>۰۴۵٫۲۰  جنگ داخلی و جنگ قبیله‌ای مانع از آن شد که بسیاری از آذوقه‌ها به دست کسانی برسد که به شدت به آنها نیاز داشتند.</w:t>
      </w:r>
    </w:p>
    <w:p>
      <w:pPr>
        <w:spacing w:after="40" w:line="240" w:lineRule="auto"/>
        <w:jc w:val="right"/>
        <w:bidi/>
      </w:pPr>
      <w:r>
        <w:rPr>
          <w:rFonts w:ascii="Arial" w:hAnsi="Arial"/>
          <w:sz w:val="20"/>
        </w:rPr>
        <w:t>۰۴۵٫۲۱  امداد و عملیات سومالیا یمپرسسیو لیفت &amp; رستور هوپ ی. در سپتامبر ۱۹۹۲، برای رسیدگی به مسائل قحطی در سومالی، ایالات متحده عملیات آسانسور تأثیرگذار را برای انتقال هوایی صدها سرباز پاکستانی تحت پرچم سازمان ملل برای ارائه کمک به سومالی آغاز کرد.</w:t>
      </w:r>
    </w:p>
    <w:p>
      <w:pPr>
        <w:spacing w:after="40" w:line="240" w:lineRule="auto"/>
        <w:jc w:val="right"/>
        <w:bidi/>
      </w:pPr>
      <w:r>
        <w:rPr>
          <w:rFonts w:ascii="Arial" w:hAnsi="Arial"/>
          <w:sz w:val="20"/>
        </w:rPr>
        <w:t>۰۴۵٫۲۲  با وجود تلاش‌ها و افزایش امنیت سازمان ملل، مشکلات همچنان ادامه داشت.</w:t>
      </w:r>
    </w:p>
    <w:p>
      <w:pPr>
        <w:spacing w:after="40" w:line="240" w:lineRule="auto"/>
        <w:jc w:val="right"/>
        <w:bidi/>
      </w:pPr>
      <w:r>
        <w:rPr>
          <w:rFonts w:ascii="Arial" w:hAnsi="Arial"/>
          <w:sz w:val="20"/>
        </w:rPr>
        <w:t>۰۴۵٫۲۳  در ۴ دسامبر ۱۹۹۲، پرزیدنت بوش به عملیات بازگرداندن امید اجازه داد تا نظم را در سومالی برقرار کند تا غذا به دست نیازمندان برسد.</w:t>
      </w:r>
    </w:p>
    <w:p>
      <w:pPr>
        <w:spacing w:after="40" w:line="240" w:lineRule="auto"/>
        <w:jc w:val="right"/>
        <w:bidi/>
      </w:pPr>
      <w:r>
        <w:rPr>
          <w:rFonts w:ascii="Arial" w:hAnsi="Arial"/>
          <w:sz w:val="20"/>
        </w:rPr>
        <w:t>۰۴۵٫۲۴  با حضور تفنگداران دریایی ایالات متحده روی زمین و با کنترل فرودگاه، پروازها از سر گرفته شدند.</w:t>
      </w:r>
    </w:p>
    <w:p>
      <w:pPr>
        <w:spacing w:after="40" w:line="240" w:lineRule="auto"/>
        <w:jc w:val="right"/>
        <w:bidi/>
      </w:pPr>
      <w:r>
        <w:rPr>
          <w:rFonts w:ascii="Arial" w:hAnsi="Arial"/>
          <w:sz w:val="20"/>
        </w:rPr>
        <w:t>۰۴۵٫۲۵  در طول عملیات بازگرداندن امید، ما ۳۲۰۰۰ نفر از سربازان خود را به سومالی منتقل کردیم.</w:t>
      </w:r>
    </w:p>
    <w:p>
      <w:pPr>
        <w:spacing w:after="40" w:line="240" w:lineRule="auto"/>
        <w:jc w:val="right"/>
        <w:bidi/>
      </w:pPr>
      <w:r>
        <w:rPr>
          <w:rFonts w:ascii="Arial" w:hAnsi="Arial"/>
          <w:sz w:val="20"/>
        </w:rPr>
        <w:t>۰۴۵٫۲۶  تا ۴ مه ۱۹۹۳، کمتر از ۵۰۰۰ مورد باقی مانده بود که به‌طور رسمی پایان یافت.</w:t>
      </w:r>
    </w:p>
    <w:p>
      <w:pPr>
        <w:spacing w:after="40" w:line="240" w:lineRule="auto"/>
        <w:jc w:val="right"/>
        <w:bidi/>
      </w:pPr>
      <w:r>
        <w:rPr>
          <w:rFonts w:ascii="Arial" w:hAnsi="Arial"/>
          <w:sz w:val="20"/>
        </w:rPr>
        <w:t>۰۴۵٫۲۷  امداد سومالی و عملیات بازگرداندن امید دوم.</w:t>
      </w:r>
    </w:p>
    <w:p>
      <w:pPr>
        <w:spacing w:after="40" w:line="240" w:lineRule="auto"/>
        <w:jc w:val="right"/>
        <w:bidi/>
      </w:pPr>
      <w:r>
        <w:rPr>
          <w:rFonts w:ascii="Arial" w:hAnsi="Arial"/>
          <w:sz w:val="20"/>
        </w:rPr>
        <w:t>۰۴۵٫۲۸  پس از پایان عملیات بازگرداندن امید، درگیری‌های جناحی در سومالی ادامه یافت و باعث شد تلاش‌های امدادی دوباره از بین برود.</w:t>
      </w:r>
    </w:p>
    <w:p>
      <w:pPr>
        <w:spacing w:after="40" w:line="240" w:lineRule="auto"/>
        <w:jc w:val="right"/>
        <w:bidi/>
      </w:pPr>
      <w:r>
        <w:rPr>
          <w:rFonts w:ascii="Arial" w:hAnsi="Arial"/>
          <w:sz w:val="20"/>
        </w:rPr>
        <w:t>۰۴۵٫۲۹  در ۳ اکتبر ۱۹۹۳، نیروهای ویژه ایالات متحده، برای دستگیری اعضای یک قبیله خطرناک و مخرب، به سومالی بازگشتند.</w:t>
      </w:r>
    </w:p>
    <w:p>
      <w:pPr>
        <w:spacing w:after="40" w:line="240" w:lineRule="auto"/>
        <w:jc w:val="right"/>
        <w:bidi/>
      </w:pPr>
      <w:r>
        <w:rPr>
          <w:rFonts w:ascii="Arial" w:hAnsi="Arial"/>
          <w:sz w:val="20"/>
        </w:rPr>
        <w:t>۰۴۵٫۳۰  تیم ۱۸ پرسنل خود را از دست داد و ۸۴ مجروح داشت.</w:t>
      </w:r>
    </w:p>
    <w:p>
      <w:pPr>
        <w:spacing w:after="40" w:line="240" w:lineRule="auto"/>
        <w:jc w:val="right"/>
        <w:bidi/>
      </w:pPr>
      <w:r>
        <w:rPr>
          <w:rFonts w:ascii="Arial" w:hAnsi="Arial"/>
          <w:sz w:val="20"/>
        </w:rPr>
        <w:t>۰۴۵٫۳۱  در پاسخ، در طول عملیات بازگرداندن امید II، ما ۱۷۰۰ نفر از نیروهای خود و ۳۱۰۰ تن محموله را بین ۵ تا ۱۳ اکتبر ۱۹۹۳ به موگادیشو منتقل کردیم تا وضعیت را تثبیت کنیم.</w:t>
      </w:r>
    </w:p>
    <w:p>
      <w:pPr>
        <w:spacing w:after="40" w:line="240" w:lineRule="auto"/>
        <w:jc w:val="right"/>
        <w:bidi/>
      </w:pPr>
      <w:r>
        <w:rPr>
          <w:rFonts w:ascii="Arial" w:hAnsi="Arial"/>
          <w:sz w:val="20"/>
        </w:rPr>
        <w:t>۰۴۵٫۳۲  پرزیدنت کلینتون از متعهد ساختن ایالات متحده به ملت سازی خودداری کرد و عملیات بازگرداندن امید ۲ رسما در ۲۵ مارس ۱۹۹۴ پایان یافت، زمانی که آخرین ک-۵ موگادیشو را ترک کرد.</w:t>
      </w:r>
    </w:p>
    <w:p>
      <w:pPr>
        <w:spacing w:after="40" w:line="240" w:lineRule="auto"/>
        <w:jc w:val="right"/>
        <w:bidi/>
      </w:pPr>
      <w:r>
        <w:rPr>
          <w:rFonts w:ascii="Arial" w:hAnsi="Arial"/>
          <w:sz w:val="20"/>
        </w:rPr>
        <w:t>۰۴۵٫۳۳  در حالی که عملیات بازگرداندن امید ۲ به نیروهای ما اجازه داد تا بدون تلفات بیشتر از کشور خارج شوند، هرج و مرج حاکم شد و خطر قحطی در سومالی باقی ماند.</w:t>
      </w:r>
    </w:p>
    <w:p>
      <w:r>
        <w:br w:type="page"/>
      </w:r>
    </w:p>
    <w:p>
      <w:pPr>
        <w:spacing w:after="60"/>
        <w:jc w:val="right"/>
        <w:bidi/>
      </w:pPr>
      <w:r>
        <w:rPr>
          <w:rFonts w:ascii="Arial" w:hAnsi="Arial"/>
          <w:b/>
          <w:color w:val="1F4D78"/>
          <w:sz w:val="24"/>
        </w:rPr>
        <w:t>هفتهٔ ۴۶  |  صفحهٔ منبع: ۶۲</w:t>
      </w:r>
    </w:p>
    <w:p>
      <w:pPr>
        <w:spacing w:after="40" w:line="240" w:lineRule="auto"/>
        <w:jc w:val="right"/>
        <w:bidi/>
      </w:pPr>
      <w:r>
        <w:rPr>
          <w:rFonts w:ascii="Arial" w:hAnsi="Arial"/>
          <w:sz w:val="20"/>
        </w:rPr>
        <w:t>۰۴۶٫۰۱  شجاعت قابل توجه در سومالی، تیموتی ای ویلکینسون.</w:t>
      </w:r>
    </w:p>
    <w:p>
      <w:pPr>
        <w:spacing w:after="40" w:line="240" w:lineRule="auto"/>
        <w:jc w:val="right"/>
        <w:bidi/>
      </w:pPr>
      <w:r>
        <w:rPr>
          <w:rFonts w:ascii="Arial" w:hAnsi="Arial"/>
          <w:sz w:val="20"/>
        </w:rPr>
        <w:t>۰۴۶٫۰۲  در اواخر بعدازظهر ۳ اکتبر ۱۹۹۳، تیموتی آ. ویلکینسون، یک نجات‌بخش با اسکادران ۲۴ تاکتیک ویژه، با خدمه خود به سرنگونی یک هلیکوپتر UH-۶۰ در خیابان‌های موگادیشو، سومالی پاسخ داد.</w:t>
      </w:r>
    </w:p>
    <w:p>
      <w:pPr>
        <w:spacing w:after="40" w:line="240" w:lineRule="auto"/>
        <w:jc w:val="right"/>
        <w:bidi/>
      </w:pPr>
      <w:r>
        <w:rPr>
          <w:rFonts w:ascii="Arial" w:hAnsi="Arial"/>
          <w:sz w:val="20"/>
        </w:rPr>
        <w:t>۰۴۶٫۰۳  ویلکینسون در حین بیرون آوردن مجروحان و مجروحان مرگبار از هلیکوپتر سقوط کرده بارها در معرض آتش شدید سلاح‌های سبک دشمن قرار گرفت.</w:t>
      </w:r>
    </w:p>
    <w:p>
      <w:pPr>
        <w:spacing w:after="40" w:line="240" w:lineRule="auto"/>
        <w:jc w:val="right"/>
        <w:bidi/>
      </w:pPr>
      <w:r>
        <w:rPr>
          <w:rFonts w:ascii="Arial" w:hAnsi="Arial"/>
          <w:sz w:val="20"/>
        </w:rPr>
        <w:t>۰۴۶٫۰۴  علیرغم جراحات خود، او خدمات پزشکی نجات بخش را برای خدمه ارائه کرد، سپس به عنصر امنیتی رنجر روی آورد که درگیر آتش سوزی شدید در تقاطع چهار طرفه تیموتی ویلکینسون از موقعیت خود بود، جایی که او شروع به درمان فوری کرد.</w:t>
      </w:r>
    </w:p>
    <w:p>
      <w:pPr>
        <w:spacing w:after="40" w:line="240" w:lineRule="auto"/>
        <w:jc w:val="right"/>
        <w:bidi/>
      </w:pPr>
      <w:r>
        <w:rPr>
          <w:rFonts w:ascii="Arial" w:hAnsi="Arial"/>
          <w:sz w:val="20"/>
        </w:rPr>
        <w:t>۰۴۶٫۰۵  شجاعت و دلاوری شخصی او در زیر آتش شدید دشمن در موفقیت تمام تلاش‌های درمان و تخلیه مجروحان که در درگیری شدید ۱۸ ساعته رزمی انجام شد، جدایی‌ناپذیر بود.</w:t>
      </w:r>
    </w:p>
    <w:p>
      <w:pPr>
        <w:spacing w:after="40" w:line="240" w:lineRule="auto"/>
        <w:jc w:val="right"/>
        <w:bidi/>
      </w:pPr>
      <w:r>
        <w:rPr>
          <w:rFonts w:ascii="Arial" w:hAnsi="Arial"/>
          <w:sz w:val="20"/>
        </w:rPr>
        <w:t>۰۴۶٫۰۶  استاد گروهبان ویلکینسون به خاطر اقدامات قهرمانانه خود نشان صلیب نیروی هوایی را دریافت کرد.</w:t>
      </w:r>
    </w:p>
    <w:p>
      <w:pPr>
        <w:spacing w:after="40" w:line="240" w:lineRule="auto"/>
        <w:jc w:val="right"/>
        <w:bidi/>
      </w:pPr>
      <w:r>
        <w:rPr>
          <w:rFonts w:ascii="Arial" w:hAnsi="Arial"/>
          <w:sz w:val="20"/>
        </w:rPr>
        <w:t>۰۴۶٫۰۷  تثبیت و عملیات اروپای شرقی وعده داده است.</w:t>
      </w:r>
    </w:p>
    <w:p>
      <w:pPr>
        <w:spacing w:after="40" w:line="240" w:lineRule="auto"/>
        <w:jc w:val="right"/>
        <w:bidi/>
      </w:pPr>
      <w:r>
        <w:rPr>
          <w:rFonts w:ascii="Arial" w:hAnsi="Arial"/>
          <w:sz w:val="20"/>
        </w:rPr>
        <w:t>۰۴۶٫۰۸  که منجر به آغاز عملیات پروو پرومیس شد، فروپاشی کمونیسم در اروپای شرقی، همراه با فروپاشی خود اتحاد جماهیر شوروی، پیوند سیاسی را که یوگسلاوی از نظر قومی متفاوت را به‌عنوان یک ملت واحد پیوند می‌داد، از بین برد.</w:t>
      </w:r>
    </w:p>
    <w:p>
      <w:pPr>
        <w:spacing w:after="40" w:line="240" w:lineRule="auto"/>
        <w:jc w:val="right"/>
        <w:bidi/>
      </w:pPr>
      <w:r>
        <w:rPr>
          <w:rFonts w:ascii="Arial" w:hAnsi="Arial"/>
          <w:sz w:val="20"/>
        </w:rPr>
        <w:t>۰۴۶٫۰۹  اسلوونی و کرواسی کاتولیک رومی استقلال خود را از فدراسیون یوگسلاوی که تحت تسلط صربستان ارتدوکس شرقی بود اعلام کردند.</w:t>
      </w:r>
    </w:p>
    <w:p>
      <w:pPr>
        <w:spacing w:after="40" w:line="240" w:lineRule="auto"/>
        <w:jc w:val="right"/>
        <w:bidi/>
      </w:pPr>
      <w:r>
        <w:rPr>
          <w:rFonts w:ascii="Arial" w:hAnsi="Arial"/>
          <w:sz w:val="20"/>
        </w:rPr>
        <w:t>۰۴۶٫۱۰  در اوایل سال ۱۹۹۲، بوسنی و هرزگوین (بوسنی) عمدتا مسلمان نیز روابط خود را با فدراسیون قطع کرد.</w:t>
      </w:r>
    </w:p>
    <w:p>
      <w:pPr>
        <w:spacing w:after="40" w:line="240" w:lineRule="auto"/>
        <w:jc w:val="right"/>
        <w:bidi/>
      </w:pPr>
      <w:r>
        <w:rPr>
          <w:rFonts w:ascii="Arial" w:hAnsi="Arial"/>
          <w:sz w:val="20"/>
        </w:rPr>
        <w:t>۰۴۶٫۱۱  صرب‌های داخل بوسنی از ترس وضعیت اقلیت خود، با اعمال حکومت قومی خود، تصرف قلمرو و محاصره پایتخت بوسنی، سارایوو، واکنش نشان دادند.</w:t>
      </w:r>
    </w:p>
    <w:p>
      <w:pPr>
        <w:spacing w:after="40" w:line="240" w:lineRule="auto"/>
        <w:jc w:val="right"/>
        <w:bidi/>
      </w:pPr>
      <w:r>
        <w:rPr>
          <w:rFonts w:ascii="Arial" w:hAnsi="Arial"/>
          <w:sz w:val="20"/>
        </w:rPr>
        <w:t>۰۴۶٫۱۲  در ژوئیه ۱۹۹۲، ایالات متحده با تلاش‌های سازمان ملل متحد در عملیات پروو پرومیس درگیر شد.</w:t>
      </w:r>
    </w:p>
    <w:p>
      <w:pPr>
        <w:spacing w:after="40" w:line="240" w:lineRule="auto"/>
        <w:jc w:val="right"/>
        <w:bidi/>
      </w:pPr>
      <w:r>
        <w:rPr>
          <w:rFonts w:ascii="Arial" w:hAnsi="Arial"/>
          <w:sz w:val="20"/>
        </w:rPr>
        <w:t>۰۴۶٫۱۳  خدمه ک-۱۳۰ در استقرار ۳ هفته‌ای از پایگاه هوایی راین مین آلمان برای تحویل مواد غذایی و تجهیزات پزشکی به منطقه خارج شدند.</w:t>
      </w:r>
    </w:p>
    <w:p>
      <w:pPr>
        <w:spacing w:after="40" w:line="240" w:lineRule="auto"/>
        <w:jc w:val="right"/>
        <w:bidi/>
      </w:pPr>
      <w:r>
        <w:rPr>
          <w:rFonts w:ascii="Arial" w:hAnsi="Arial"/>
          <w:sz w:val="20"/>
        </w:rPr>
        <w:t>۰۴۶٫۱۴  این تلاش توسط ۱۵ کشور دیگر نیز پشتیبانی شد که تجهیزات امدادی را به سارایوو منتقل کردند.</w:t>
      </w:r>
    </w:p>
    <w:p>
      <w:pPr>
        <w:spacing w:after="40" w:line="240" w:lineRule="auto"/>
        <w:jc w:val="right"/>
        <w:bidi/>
      </w:pPr>
      <w:r>
        <w:rPr>
          <w:rFonts w:ascii="Arial" w:hAnsi="Arial"/>
          <w:sz w:val="20"/>
        </w:rPr>
        <w:t>۰۴۶٫۱۵  به‌طور خلاصه، برای تکمیل تلاش‌ها، عملیات ارائه بابانوئل در دسامبر ۱۹۹۳ آغاز شد، زمانی که ک-۱۳۰س ۵۰ تن اسباب‌بازی و لباس و کفش کودکان را رها کرد.</w:t>
      </w:r>
    </w:p>
    <w:p>
      <w:pPr>
        <w:spacing w:after="40" w:line="240" w:lineRule="auto"/>
        <w:jc w:val="right"/>
        <w:bidi/>
      </w:pPr>
      <w:r>
        <w:rPr>
          <w:rFonts w:ascii="Arial" w:hAnsi="Arial"/>
          <w:sz w:val="20"/>
        </w:rPr>
        <w:t>۰۴۶٫۱۶  در ۱۴ دسامبر ۱۹۹۵، جناح‌های متخاصم در پایگاه نیروی هوایی رایت-پترسون، اوهایو، توافق‌نامه‌های صلح امضا کردند و خواستار پایان دادن به ارسال کمک‌های بشردوستانه از زمین به سارایوو شدند.</w:t>
      </w:r>
    </w:p>
    <w:p>
      <w:pPr>
        <w:spacing w:after="40" w:line="240" w:lineRule="auto"/>
        <w:jc w:val="right"/>
        <w:bidi/>
      </w:pPr>
      <w:r>
        <w:rPr>
          <w:rFonts w:ascii="Arial" w:hAnsi="Arial"/>
          <w:sz w:val="20"/>
        </w:rPr>
        <w:t>۰۴۶٫۱۷  در طول عملیات پروو پرومیس، هواپیماهای حامی عملیات امدادی سازمان ملل در ۲۷۹ حادثه آتش زمینی مقاومت کردند و طولانی‌ترین حمل‌ونقل هوایی بشردوستانه در تاریخ بود که بیش از سه سال و نیم به طول انجامید.</w:t>
      </w:r>
    </w:p>
    <w:p>
      <w:pPr>
        <w:spacing w:after="40" w:line="240" w:lineRule="auto"/>
        <w:jc w:val="right"/>
        <w:bidi/>
      </w:pPr>
      <w:r>
        <w:rPr>
          <w:rFonts w:ascii="Arial" w:hAnsi="Arial"/>
          <w:sz w:val="20"/>
        </w:rPr>
        <w:t>۰۴۶٫۱۸  جنگ در بوسنی و عملیات دنی فلیگهت.</w:t>
      </w:r>
    </w:p>
    <w:p>
      <w:pPr>
        <w:spacing w:after="40" w:line="240" w:lineRule="auto"/>
        <w:jc w:val="right"/>
        <w:bidi/>
      </w:pPr>
      <w:r>
        <w:rPr>
          <w:rFonts w:ascii="Arial" w:hAnsi="Arial"/>
          <w:sz w:val="20"/>
        </w:rPr>
        <w:t>۰۴۶٫۱۹  در ۱۲ آوریل ۱۹۹۳، عملیات انکار پرواز به‌عنوان تلاش سازمان پیمان آتلانتیک شمالی (ناتو) برای محدود کردن جنگ در بوسنی از طریق تحمیل منطقه پرواز ممنوع بر فراز کشور آغاز شد و در خدمت پشتیبانی هوایی نزدیک برای نیروهای سازمان ملل در بوسنی بود.</w:t>
      </w:r>
    </w:p>
    <w:p>
      <w:pPr>
        <w:spacing w:after="40" w:line="240" w:lineRule="auto"/>
        <w:jc w:val="right"/>
        <w:bidi/>
      </w:pPr>
      <w:r>
        <w:rPr>
          <w:rFonts w:ascii="Arial" w:hAnsi="Arial"/>
          <w:sz w:val="20"/>
        </w:rPr>
        <w:t>۰۴۶٫۲۰  این مأموریت با چالش‌هایی مواجه شد، به‌ویژه زمانی که صرب‌های بوسنی نیروهای مسلح سازمان ملل را به گروگان گرفتند تا از آنها به‌عنوان اهرمی در برابر حملات هوایی مداوم استفاده کنند.</w:t>
      </w:r>
    </w:p>
    <w:p>
      <w:pPr>
        <w:spacing w:after="40" w:line="240" w:lineRule="auto"/>
        <w:jc w:val="right"/>
        <w:bidi/>
      </w:pPr>
      <w:r>
        <w:rPr>
          <w:rFonts w:ascii="Arial" w:hAnsi="Arial"/>
          <w:sz w:val="20"/>
        </w:rPr>
        <w:t>۰۴۶٫۲۱  سازمان ملل با وتوی حملات بیشتر به صرب‌ها موافقت کرد، اما این مأموریت همچنان از مهاجمان صرب حمله می‌کرد.</w:t>
      </w:r>
    </w:p>
    <w:p>
      <w:pPr>
        <w:spacing w:after="40" w:line="240" w:lineRule="auto"/>
        <w:jc w:val="right"/>
        <w:bidi/>
      </w:pPr>
      <w:r>
        <w:rPr>
          <w:rFonts w:ascii="Arial" w:hAnsi="Arial"/>
          <w:sz w:val="20"/>
        </w:rPr>
        <w:t>۰۴۶٫۲۲  عملیات دنی فلیگهت در ۲۰ دسامبر ۱۹۹۵ به پایان رسید و نزدیک به ۱۰۰۰۰۰ پرواز انجام شده در تلاش برای پایان دادن به آشفتگی در منطقه را به همراه داشت.</w:t>
      </w:r>
    </w:p>
    <w:p>
      <w:pPr>
        <w:spacing w:after="40" w:line="240" w:lineRule="auto"/>
        <w:jc w:val="right"/>
        <w:bidi/>
      </w:pPr>
      <w:r>
        <w:rPr>
          <w:rFonts w:ascii="Arial" w:hAnsi="Arial"/>
          <w:sz w:val="20"/>
        </w:rPr>
        <w:t>۰۴۶٫۲۳  کنترل و عملیات هائیتی دموکراسی را حفظ می‌کند.</w:t>
      </w:r>
    </w:p>
    <w:p>
      <w:pPr>
        <w:spacing w:after="40" w:line="240" w:lineRule="auto"/>
        <w:jc w:val="right"/>
        <w:bidi/>
      </w:pPr>
      <w:r>
        <w:rPr>
          <w:rFonts w:ascii="Arial" w:hAnsi="Arial"/>
          <w:sz w:val="20"/>
        </w:rPr>
        <w:t>۰۴۶٫۲۴  در ۸ سپتامبر ۱۹۹۴، ایالات متحده عملیات حمایت از دموکراسی را برای حذف رژیم نظامی که ژان برتراند آریستید، رئیس جمهور هائیتی را سرنگون کرده بود، آغاز کرد.</w:t>
      </w:r>
    </w:p>
    <w:p>
      <w:pPr>
        <w:spacing w:after="40" w:line="240" w:lineRule="auto"/>
        <w:jc w:val="right"/>
        <w:bidi/>
      </w:pPr>
      <w:r>
        <w:rPr>
          <w:rFonts w:ascii="Arial" w:hAnsi="Arial"/>
          <w:sz w:val="20"/>
        </w:rPr>
        <w:t>۰۴۶٫۲۵  فرماندهی آتلانتیک ایالات متحده دو طرح مختلف، یکی برای ورود اجباری و دیگری برای ورود غیرفعال ایجاد کرد.</w:t>
      </w:r>
    </w:p>
    <w:p>
      <w:pPr>
        <w:spacing w:after="40" w:line="240" w:lineRule="auto"/>
        <w:jc w:val="right"/>
        <w:bidi/>
      </w:pPr>
      <w:r>
        <w:rPr>
          <w:rFonts w:ascii="Arial" w:hAnsi="Arial"/>
          <w:sz w:val="20"/>
        </w:rPr>
        <w:t>۰۴۶٫۲۶  در حالی که برنامه‌ریزان USAF از طریق انواع استراتژی‌های تهاجم کار می‌کردند، نیروی هوایی متشکل از ۲۰۰ هواپیما فعال شدند تا در صورت نیاز نیروی عظیمی از قدرت را تحمل کنند.</w:t>
      </w:r>
    </w:p>
    <w:p>
      <w:pPr>
        <w:spacing w:after="40" w:line="240" w:lineRule="auto"/>
        <w:jc w:val="right"/>
        <w:bidi/>
      </w:pPr>
      <w:r>
        <w:rPr>
          <w:rFonts w:ascii="Arial" w:hAnsi="Arial"/>
          <w:sz w:val="20"/>
        </w:rPr>
        <w:t>۰۴۶٫۲۷  تقریبا در آخرین لحظه، یک پیشنهاد دیپلماتیک توسط رئیس جمهور سابق جیمز ای. کارتر، رهبر نظامی هائیتی را متقاعد کرد که کنترل را رها کند.</w:t>
      </w:r>
    </w:p>
    <w:p>
      <w:pPr>
        <w:spacing w:after="40" w:line="240" w:lineRule="auto"/>
        <w:jc w:val="right"/>
        <w:bidi/>
      </w:pPr>
      <w:r>
        <w:rPr>
          <w:rFonts w:ascii="Arial" w:hAnsi="Arial"/>
          <w:sz w:val="20"/>
        </w:rPr>
        <w:t>۰۴۶٫۲۸  این حرکت اجازه داد تا این مأموریت به‌عنوان یک نیروی حافظ صلح چند ملیتی و استفاده از طرح ورود غیر فعال اجرا شود.</w:t>
      </w:r>
    </w:p>
    <w:p>
      <w:pPr>
        <w:spacing w:after="40" w:line="240" w:lineRule="auto"/>
        <w:jc w:val="right"/>
        <w:bidi/>
      </w:pPr>
      <w:r>
        <w:rPr>
          <w:rFonts w:ascii="Arial" w:hAnsi="Arial"/>
          <w:sz w:val="20"/>
        </w:rPr>
        <w:t>۰۴۶٫۲۹  سازگاری موفقیت آمیز با حمل و نقل هوایی نیروهای حافظ صلح، شاخص اصلی انعطاف پذیری نیروی هوایی نظامی و سیاسی بود.</w:t>
      </w:r>
    </w:p>
    <w:p>
      <w:r>
        <w:br w:type="page"/>
      </w:r>
    </w:p>
    <w:p>
      <w:pPr>
        <w:spacing w:after="60"/>
        <w:jc w:val="right"/>
        <w:bidi/>
      </w:pPr>
      <w:r>
        <w:rPr>
          <w:rFonts w:ascii="Arial" w:hAnsi="Arial"/>
          <w:b/>
          <w:color w:val="1F4D78"/>
          <w:sz w:val="24"/>
        </w:rPr>
        <w:t>هفتهٔ ۴۷  |  صفحهٔ منبع: ۶۳</w:t>
      </w:r>
    </w:p>
    <w:p>
      <w:pPr>
        <w:spacing w:after="40" w:line="240" w:lineRule="auto"/>
        <w:jc w:val="right"/>
        <w:bidi/>
      </w:pPr>
      <w:r>
        <w:rPr>
          <w:rFonts w:ascii="Arial" w:hAnsi="Arial"/>
          <w:sz w:val="20"/>
        </w:rPr>
        <w:t>۰۴۷٫۰۱  رهبران در تحقق اهداف سیاست خارجی.</w:t>
      </w:r>
    </w:p>
    <w:p>
      <w:pPr>
        <w:spacing w:after="40" w:line="240" w:lineRule="auto"/>
        <w:jc w:val="right"/>
        <w:bidi/>
      </w:pPr>
      <w:r>
        <w:rPr>
          <w:rFonts w:ascii="Arial" w:hAnsi="Arial"/>
          <w:sz w:val="20"/>
        </w:rPr>
        <w:t>۰۴۷٫۰۲  درگیری نیروی هوایی ایالات متحده در ۱۲ اکتبر ۱۹۹۴ به پایان رسید.</w:t>
      </w:r>
    </w:p>
    <w:p>
      <w:pPr>
        <w:spacing w:after="40" w:line="240" w:lineRule="auto"/>
        <w:jc w:val="right"/>
        <w:bidi/>
      </w:pPr>
      <w:r>
        <w:rPr>
          <w:rFonts w:ascii="Arial" w:hAnsi="Arial"/>
          <w:sz w:val="20"/>
        </w:rPr>
        <w:t>۰۴۷٫۰۳  سه روز بعد، رئیس جمهور هائیتی به کشورش بازگشت.</w:t>
      </w:r>
    </w:p>
    <w:p>
      <w:pPr>
        <w:spacing w:after="40" w:line="240" w:lineRule="auto"/>
        <w:jc w:val="right"/>
        <w:bidi/>
      </w:pPr>
      <w:r>
        <w:rPr>
          <w:rFonts w:ascii="Arial" w:hAnsi="Arial"/>
          <w:sz w:val="20"/>
        </w:rPr>
        <w:t>۰۴۷٫۰۴  حفاظت از مرز کویت و عملیات جنگجوی هوشیار.</w:t>
      </w:r>
    </w:p>
    <w:p>
      <w:pPr>
        <w:spacing w:after="40" w:line="240" w:lineRule="auto"/>
        <w:jc w:val="right"/>
        <w:bidi/>
      </w:pPr>
      <w:r>
        <w:rPr>
          <w:rFonts w:ascii="Arial" w:hAnsi="Arial"/>
          <w:sz w:val="20"/>
        </w:rPr>
        <w:t>۰۴۷٫۰۵  در اکتبر ۱۹۹۴، نیروهای عراقی، از جمله گارد نخبه جمهوری خواه عراق، در مرز کویت تجمع کردند.</w:t>
      </w:r>
    </w:p>
    <w:p>
      <w:pPr>
        <w:spacing w:after="40" w:line="240" w:lineRule="auto"/>
        <w:jc w:val="right"/>
        <w:bidi/>
      </w:pPr>
      <w:r>
        <w:rPr>
          <w:rFonts w:ascii="Arial" w:hAnsi="Arial"/>
          <w:sz w:val="20"/>
        </w:rPr>
        <w:t>۰۴۷٫۰۶  صدام حسین یک بار دیگر موضع گیری تهاجمی برای قدرت را آغاز کرده بود.</w:t>
      </w:r>
    </w:p>
    <w:p>
      <w:pPr>
        <w:spacing w:after="40" w:line="240" w:lineRule="auto"/>
        <w:jc w:val="right"/>
        <w:bidi/>
      </w:pPr>
      <w:r>
        <w:rPr>
          <w:rFonts w:ascii="Arial" w:hAnsi="Arial"/>
          <w:sz w:val="20"/>
        </w:rPr>
        <w:t>۰۴۷٫۰۷  ایالات متحده با عملیات جنگجوی هوشیار پاسخ داد.</w:t>
      </w:r>
    </w:p>
    <w:p>
      <w:pPr>
        <w:spacing w:after="40" w:line="240" w:lineRule="auto"/>
        <w:jc w:val="right"/>
        <w:bidi/>
      </w:pPr>
      <w:r>
        <w:rPr>
          <w:rFonts w:ascii="Arial" w:hAnsi="Arial"/>
          <w:sz w:val="20"/>
        </w:rPr>
        <w:t>۰۴۷٫۰۸  هزاران نفر از پرسنل اضافی نیروهای مسلح ایالات متحده وارد تئاتر شدند.</w:t>
      </w:r>
    </w:p>
    <w:p>
      <w:pPr>
        <w:spacing w:after="40" w:line="240" w:lineRule="auto"/>
        <w:jc w:val="right"/>
        <w:bidi/>
      </w:pPr>
      <w:r>
        <w:rPr>
          <w:rFonts w:ascii="Arial" w:hAnsi="Arial"/>
          <w:sz w:val="20"/>
        </w:rPr>
        <w:t>۰۴۷٫۰۹  در نتیجه واکنش آمریکا، کویت مورد حمله قرار نگرفت و عراق نیروهای زمینی خود را از مرز فراخواند.</w:t>
      </w:r>
    </w:p>
    <w:p>
      <w:pPr>
        <w:spacing w:after="40" w:line="240" w:lineRule="auto"/>
        <w:jc w:val="right"/>
        <w:bidi/>
      </w:pPr>
      <w:r>
        <w:rPr>
          <w:rFonts w:ascii="Arial" w:hAnsi="Arial"/>
          <w:sz w:val="20"/>
        </w:rPr>
        <w:t>۰۴۷٫۱۰  عملیات جنگجوی هوشیار به‌طور رسمی در ۱۵ دسامبر ۱۹۹۴ پایان یافت.</w:t>
      </w:r>
    </w:p>
    <w:p>
      <w:pPr>
        <w:spacing w:after="40" w:line="240" w:lineRule="auto"/>
        <w:jc w:val="right"/>
        <w:bidi/>
      </w:pPr>
      <w:r>
        <w:rPr>
          <w:rFonts w:ascii="Arial" w:hAnsi="Arial"/>
          <w:sz w:val="20"/>
        </w:rPr>
        <w:t>۰۴۷٫۱۱  حملات صربهای بوسنی و عملیات نیروی عمدی.</w:t>
      </w:r>
    </w:p>
    <w:p>
      <w:pPr>
        <w:spacing w:after="40" w:line="240" w:lineRule="auto"/>
        <w:jc w:val="right"/>
        <w:bidi/>
      </w:pPr>
      <w:r>
        <w:rPr>
          <w:rFonts w:ascii="Arial" w:hAnsi="Arial"/>
          <w:sz w:val="20"/>
        </w:rPr>
        <w:t>۰۴۷٫۱۲  در سال ۱۹۹۵، پس از گلوله خمپاره‌ای که ۳۷ غیرنظامی را در سارایوو کشت، عملیات نیروی عمدی به نیروهای صرب بوسنی اطلاع داده شد که آنها در قبال اقدامات خود پاسخگو خواهند بود.</w:t>
      </w:r>
    </w:p>
    <w:p>
      <w:pPr>
        <w:spacing w:after="40" w:line="240" w:lineRule="auto"/>
        <w:jc w:val="right"/>
        <w:bidi/>
      </w:pPr>
      <w:r>
        <w:rPr>
          <w:rFonts w:ascii="Arial" w:hAnsi="Arial"/>
          <w:sz w:val="20"/>
        </w:rPr>
        <w:t>۰۴۷٫۱۳  عملیات نیروی عمدی حملات هوایی علیه اهداف صرب بوسنی در سراسر کشور انجام شد.</w:t>
      </w:r>
    </w:p>
    <w:p>
      <w:pPr>
        <w:spacing w:after="40" w:line="240" w:lineRule="auto"/>
        <w:jc w:val="right"/>
        <w:bidi/>
      </w:pPr>
      <w:r>
        <w:rPr>
          <w:rFonts w:ascii="Arial" w:hAnsi="Arial"/>
          <w:sz w:val="20"/>
        </w:rPr>
        <w:t>۰۴۷٫۱۴  این اولین کارزار در جنگ هوایی بود که در آن مهمات دقیق بر بمب‌های معمولی برتری داشت.</w:t>
      </w:r>
    </w:p>
    <w:p>
      <w:pPr>
        <w:spacing w:after="40" w:line="240" w:lineRule="auto"/>
        <w:jc w:val="right"/>
        <w:bidi/>
      </w:pPr>
      <w:r>
        <w:rPr>
          <w:rFonts w:ascii="Arial" w:hAnsi="Arial"/>
          <w:sz w:val="20"/>
        </w:rPr>
        <w:t>۰۴۷٫۱۵  کمپین هوایی بی وقفه نتایج مطلوب را به دست آورد.</w:t>
      </w:r>
    </w:p>
    <w:p>
      <w:pPr>
        <w:spacing w:after="40" w:line="240" w:lineRule="auto"/>
        <w:jc w:val="right"/>
        <w:bidi/>
      </w:pPr>
      <w:r>
        <w:rPr>
          <w:rFonts w:ascii="Arial" w:hAnsi="Arial"/>
          <w:sz w:val="20"/>
        </w:rPr>
        <w:t>۰۴۷٫۱۶  عملیات نیروی عمدی نقش کلیدی در پایان دادن به جنگ در بوسنی ایفا کرد.</w:t>
      </w:r>
    </w:p>
    <w:p>
      <w:pPr>
        <w:spacing w:after="40" w:line="240" w:lineRule="auto"/>
        <w:jc w:val="right"/>
        <w:bidi/>
      </w:pPr>
      <w:r>
        <w:rPr>
          <w:rFonts w:ascii="Arial" w:hAnsi="Arial"/>
          <w:sz w:val="20"/>
        </w:rPr>
        <w:t>۰۴۷٫۱۷  در ۱۴ سپتامبر همان سال، صرب‌ها با شرایط ناتو موافقت کردند و بمباران متوقف شد.</w:t>
      </w:r>
    </w:p>
    <w:p>
      <w:pPr>
        <w:spacing w:after="40" w:line="240" w:lineRule="auto"/>
        <w:jc w:val="right"/>
        <w:bidi/>
      </w:pPr>
      <w:r>
        <w:rPr>
          <w:rFonts w:ascii="Arial" w:hAnsi="Arial"/>
          <w:sz w:val="20"/>
        </w:rPr>
        <w:t>۰۴۷٫۱۸  عملیات نیروی عمدی رسما در ۲۱ سپتامبر ۱۹۹۵ پایان یافت.</w:t>
      </w:r>
    </w:p>
    <w:p>
      <w:pPr>
        <w:spacing w:after="40" w:line="240" w:lineRule="auto"/>
        <w:jc w:val="right"/>
        <w:bidi/>
      </w:pPr>
      <w:r>
        <w:rPr>
          <w:rFonts w:ascii="Arial" w:hAnsi="Arial"/>
          <w:sz w:val="20"/>
        </w:rPr>
        <w:t>۰۴۷٫۱۹  حفاظت از نسل کشی کردها و عملیات اعتصاب صحرا.</w:t>
      </w:r>
    </w:p>
    <w:p>
      <w:pPr>
        <w:spacing w:after="40" w:line="240" w:lineRule="auto"/>
        <w:jc w:val="right"/>
        <w:bidi/>
      </w:pPr>
      <w:r>
        <w:rPr>
          <w:rFonts w:ascii="Arial" w:hAnsi="Arial"/>
          <w:sz w:val="20"/>
        </w:rPr>
        <w:t>۰۴۷٫۲۰  در آگوست ۱۹۹۶، صدام حسین دستور حمله به شهر اربیل در کردستان عراق را صادر کرد.</w:t>
      </w:r>
    </w:p>
    <w:p>
      <w:pPr>
        <w:spacing w:after="40" w:line="240" w:lineRule="auto"/>
        <w:jc w:val="right"/>
        <w:bidi/>
      </w:pPr>
      <w:r>
        <w:rPr>
          <w:rFonts w:ascii="Arial" w:hAnsi="Arial"/>
          <w:sz w:val="20"/>
        </w:rPr>
        <w:t>۰۴۷٫۲۱  این حمله ترس آمریکایی‌ها را از یک کارزار نسل کشی علیه کردها، مشابه کمپین‌های ۱۹۸۸ و ۱۹۹۱، برانگیخت.</w:t>
      </w:r>
    </w:p>
    <w:p>
      <w:pPr>
        <w:spacing w:after="40" w:line="240" w:lineRule="auto"/>
        <w:jc w:val="right"/>
        <w:bidi/>
      </w:pPr>
      <w:r>
        <w:rPr>
          <w:rFonts w:ascii="Arial" w:hAnsi="Arial"/>
          <w:sz w:val="20"/>
        </w:rPr>
        <w:t>۰۴۷٫۲۲  همچنین صدام را در نقض آشکار قطعنامه ۶۸۸ شورای امنیت سازمان ملل متحد قرار داد که سرکوب اقلیت‌های قومی عراق را ممنوع می‌کند.</w:t>
      </w:r>
    </w:p>
    <w:p>
      <w:pPr>
        <w:spacing w:after="40" w:line="240" w:lineRule="auto"/>
        <w:jc w:val="right"/>
        <w:bidi/>
      </w:pPr>
      <w:r>
        <w:rPr>
          <w:rFonts w:ascii="Arial" w:hAnsi="Arial"/>
          <w:sz w:val="20"/>
        </w:rPr>
        <w:t>۰۴۷٫۲۳  عملیات ضربت صحرا یک سری حملات را علیه صدام انجام داد.</w:t>
      </w:r>
    </w:p>
    <w:p>
      <w:pPr>
        <w:spacing w:after="40" w:line="240" w:lineRule="auto"/>
        <w:jc w:val="right"/>
        <w:bidi/>
      </w:pPr>
      <w:r>
        <w:rPr>
          <w:rFonts w:ascii="Arial" w:hAnsi="Arial"/>
          <w:sz w:val="20"/>
        </w:rPr>
        <w:t>۰۴۷٫۲۴  در همان بازه زمانی، عملیات پناهگاه اقیانوس آرام، که اغلب به‌عنوان عملیات ترانزیت سریع از آن یاد می‌شود، تلاشی چند مرحله‌ای را برای انتقال هوایی حدود ۷۰۰۰ کرد آواره به مناطق امن آغاز کرد.</w:t>
      </w:r>
    </w:p>
    <w:p>
      <w:pPr>
        <w:spacing w:after="40" w:line="240" w:lineRule="auto"/>
        <w:jc w:val="right"/>
        <w:bidi/>
      </w:pPr>
      <w:r>
        <w:rPr>
          <w:rFonts w:ascii="Arial" w:hAnsi="Arial"/>
          <w:sz w:val="20"/>
        </w:rPr>
        <w:t>۰۴۷٫۲۵  سلاح‌های کشتار جمعی و عملیات روباه صحرا.</w:t>
      </w:r>
    </w:p>
    <w:p>
      <w:pPr>
        <w:spacing w:after="40" w:line="240" w:lineRule="auto"/>
        <w:jc w:val="right"/>
        <w:bidi/>
      </w:pPr>
      <w:r>
        <w:rPr>
          <w:rFonts w:ascii="Arial" w:hAnsi="Arial"/>
          <w:sz w:val="20"/>
        </w:rPr>
        <w:t>۰۴۷٫۲۶  عملیات روباه صحرا یک کمپین بمباران چهار روزه در سال ۱۹۹۸ بود که به تاسیساتی در عراق که گمان می‌رود برای تولید سلاح‌های کشتار جمعی استفاده می‌شد، هدایت شد.</w:t>
      </w:r>
    </w:p>
    <w:p>
      <w:pPr>
        <w:spacing w:after="40" w:line="240" w:lineRule="auto"/>
        <w:jc w:val="right"/>
        <w:bidi/>
      </w:pPr>
      <w:r>
        <w:rPr>
          <w:rFonts w:ascii="Arial" w:hAnsi="Arial"/>
          <w:sz w:val="20"/>
        </w:rPr>
        <w:t>۰۴۷٫۲۷  این اعتصاب در نتیجه مقاومت صدام حسین برای تبعیت از شورای امنیت سازمان ملل متحد و تیم‌های بازرسی آغاز شد.</w:t>
      </w:r>
    </w:p>
    <w:p>
      <w:pPr>
        <w:spacing w:after="40" w:line="240" w:lineRule="auto"/>
        <w:jc w:val="right"/>
        <w:bidi/>
      </w:pPr>
      <w:r>
        <w:rPr>
          <w:rFonts w:ascii="Arial" w:hAnsi="Arial"/>
          <w:sz w:val="20"/>
        </w:rPr>
        <w:t>۰۴۷٫۲۸  عملیات روباه صحرا بزرگترین حمله به عراق در چند سال اخیر بود.</w:t>
      </w:r>
    </w:p>
    <w:p>
      <w:pPr>
        <w:spacing w:after="40" w:line="240" w:lineRule="auto"/>
        <w:jc w:val="right"/>
        <w:bidi/>
      </w:pPr>
      <w:r>
        <w:rPr>
          <w:rFonts w:ascii="Arial" w:hAnsi="Arial"/>
          <w:sz w:val="20"/>
        </w:rPr>
        <w:t>۰۴۷٫۲۹  انتقادات متعددی در مورد میزان، روش‌ها، نیات و نتایج حمله دریافت شد.</w:t>
      </w:r>
    </w:p>
    <w:p>
      <w:pPr>
        <w:spacing w:after="40" w:line="240" w:lineRule="auto"/>
        <w:jc w:val="right"/>
        <w:bidi/>
      </w:pPr>
      <w:r>
        <w:rPr>
          <w:rFonts w:ascii="Arial" w:hAnsi="Arial"/>
          <w:sz w:val="20"/>
        </w:rPr>
        <w:t>۰۴۷٫۳۰  در نهایت، اقدامات بسیار مؤثر انجام شده در طول عملیات موفقیت آمیز تلقی شد.</w:t>
      </w:r>
    </w:p>
    <w:p>
      <w:pPr>
        <w:spacing w:after="40" w:line="240" w:lineRule="auto"/>
        <w:jc w:val="right"/>
        <w:bidi/>
      </w:pPr>
      <w:r>
        <w:rPr>
          <w:rFonts w:ascii="Arial" w:hAnsi="Arial"/>
          <w:sz w:val="20"/>
        </w:rPr>
        <w:t>۰۴۷٫۳۱  پیشگیری از خشونت قومی صرب و عملیات نیروهای متحد.</w:t>
      </w:r>
    </w:p>
    <w:p>
      <w:pPr>
        <w:spacing w:after="40" w:line="240" w:lineRule="auto"/>
        <w:jc w:val="right"/>
        <w:bidi/>
      </w:pPr>
      <w:r>
        <w:rPr>
          <w:rFonts w:ascii="Arial" w:hAnsi="Arial"/>
          <w:sz w:val="20"/>
        </w:rPr>
        <w:t>۰۴۷٫۳۲  پس از فروپاشی یوگسلاوی پس از جنگ سرد، ظلم تدریجی دولت صربستان بر جمعیت آلبانیایی قومی برای تقریبا یک دهه در نهایت به خشونت و کشتار جمعی افزایش یافت.</w:t>
      </w:r>
    </w:p>
    <w:p>
      <w:pPr>
        <w:spacing w:after="40" w:line="240" w:lineRule="auto"/>
        <w:jc w:val="right"/>
        <w:bidi/>
      </w:pPr>
      <w:r>
        <w:rPr>
          <w:rFonts w:ascii="Arial" w:hAnsi="Arial"/>
          <w:sz w:val="20"/>
        </w:rPr>
        <w:t>۰۴۷٫۳۳  جامعه بین المللی در بهار ۱۹۹۸ با رهبران صربستان برای یافتن راه حلی قابل قبول برای همه طرف‌ها مذاکره کرد.</w:t>
      </w:r>
    </w:p>
    <w:p>
      <w:pPr>
        <w:spacing w:after="40" w:line="240" w:lineRule="auto"/>
        <w:jc w:val="right"/>
        <w:bidi/>
      </w:pPr>
      <w:r>
        <w:rPr>
          <w:rFonts w:ascii="Arial" w:hAnsi="Arial"/>
          <w:sz w:val="20"/>
        </w:rPr>
        <w:t>۰۴۷٫۳۴  صرب‌ها به رهبری رئیس جمهور اسلوبودان میلوسویچ، این موضوع را یک موضوع داخلی می‌دانستند.</w:t>
      </w:r>
    </w:p>
    <w:p>
      <w:pPr>
        <w:spacing w:after="40" w:line="240" w:lineRule="auto"/>
        <w:jc w:val="right"/>
        <w:bidi/>
      </w:pPr>
      <w:r>
        <w:rPr>
          <w:rFonts w:ascii="Arial" w:hAnsi="Arial"/>
          <w:sz w:val="20"/>
        </w:rPr>
        <w:t>۰۴۷٫۳۵  تلاش نهایی برای مذاکره برای حل و فصل در ژانویه ۱۹۹۹ در رامبویه، فرانسه آغاز شد، اما مذاکرات بلافاصله پس از آن شکست خورد.</w:t>
      </w:r>
    </w:p>
    <w:p>
      <w:pPr>
        <w:spacing w:after="40" w:line="240" w:lineRule="auto"/>
        <w:jc w:val="right"/>
        <w:bidi/>
      </w:pPr>
      <w:r>
        <w:rPr>
          <w:rFonts w:ascii="Arial" w:hAnsi="Arial"/>
          <w:sz w:val="20"/>
        </w:rPr>
        <w:t>۰۴۷٫۳۶  وقتی دیپلماسی شکست خورد، ناتو نگران احتمال وقوع یک جنگ داخلی نسل کشی و بی ثباتی در سراسر منطقه بالکان در جنوب شرقی اروپا بود.</w:t>
      </w:r>
    </w:p>
    <w:p>
      <w:pPr>
        <w:spacing w:after="40" w:line="240" w:lineRule="auto"/>
        <w:jc w:val="right"/>
        <w:bidi/>
      </w:pPr>
      <w:r>
        <w:rPr>
          <w:rFonts w:ascii="Arial" w:hAnsi="Arial"/>
          <w:sz w:val="20"/>
        </w:rPr>
        <w:t>۰۴۷٫۳۷  هنگامی که رئیس جمهور میلوسویچ یک حمله ظالمانه را برای سرکوب ارتش آزادیبخش کوزوو و بیرون راندن آلبانیایی‌های قومی از کوزوو آغاز کرد، متفقین که با یک بحران انسانی عظیم روبرو شدند، به نیروی هوایی روی آوردند.</w:t>
      </w:r>
    </w:p>
    <w:p>
      <w:pPr>
        <w:spacing w:after="40" w:line="240" w:lineRule="auto"/>
        <w:jc w:val="right"/>
        <w:bidi/>
      </w:pPr>
      <w:r>
        <w:rPr>
          <w:rFonts w:ascii="Arial" w:hAnsi="Arial"/>
          <w:sz w:val="20"/>
        </w:rPr>
        <w:t>۰۴۷٫۳۸  عملیات نیروهای متفقین در ۲۴ مارس ۱۹۹۹ برای وادار کردن صربستان به پذیرش شروط برای پایان دادن به درگیری در کوزوو و جلوگیری از تکرار پاکسازی قومی که در بوسنی رخ داد آغاز شد.</w:t>
      </w:r>
    </w:p>
    <w:p>
      <w:pPr>
        <w:spacing w:after="40" w:line="240" w:lineRule="auto"/>
        <w:jc w:val="right"/>
        <w:bidi/>
      </w:pPr>
      <w:r>
        <w:rPr>
          <w:rFonts w:ascii="Arial" w:hAnsi="Arial"/>
          <w:sz w:val="20"/>
        </w:rPr>
        <w:t>۰۴۷٫۳۹  عملیات با سه هدف آغاز شد: نشان دادن مخالفت با تجاوز. میلوسویچ را از تشدید حملات علیه غیرنظامیان بازدارد. و به توانایی صربستان برای جنگ علیه کوزوو آسیب برساند.</w:t>
      </w:r>
    </w:p>
    <w:p>
      <w:r>
        <w:br w:type="page"/>
      </w:r>
    </w:p>
    <w:p>
      <w:pPr>
        <w:spacing w:after="60"/>
        <w:jc w:val="right"/>
        <w:bidi/>
      </w:pPr>
      <w:r>
        <w:rPr>
          <w:rFonts w:ascii="Arial" w:hAnsi="Arial"/>
          <w:b/>
          <w:color w:val="1F4D78"/>
          <w:sz w:val="24"/>
        </w:rPr>
        <w:t>هفتهٔ ۴۸  |  صفحهٔ منبع: ۶۴</w:t>
      </w:r>
    </w:p>
    <w:p>
      <w:pPr>
        <w:spacing w:after="40" w:line="240" w:lineRule="auto"/>
        <w:jc w:val="right"/>
        <w:bidi/>
      </w:pPr>
      <w:r>
        <w:rPr>
          <w:rFonts w:ascii="Arial" w:hAnsi="Arial"/>
          <w:sz w:val="20"/>
        </w:rPr>
        <w:t>۰۴۸٫۰۱  متاسفانه عزم میلوسویچ دست‌کم گرفته شد.</w:t>
      </w:r>
    </w:p>
    <w:p>
      <w:pPr>
        <w:spacing w:after="40" w:line="240" w:lineRule="auto"/>
        <w:jc w:val="right"/>
        <w:bidi/>
      </w:pPr>
      <w:r>
        <w:rPr>
          <w:rFonts w:ascii="Arial" w:hAnsi="Arial"/>
          <w:sz w:val="20"/>
        </w:rPr>
        <w:t>۰۴۸٫۰۲  آنچه که تصور می‌شد به چند روز حمله هوایی نیاز داشت، ۷۸ روز طول کشید و ۳۰۰۱۸ سورتی پرواز برای ایمن کردن هدف انجام شد.</w:t>
      </w:r>
    </w:p>
    <w:p>
      <w:pPr>
        <w:spacing w:after="40" w:line="240" w:lineRule="auto"/>
        <w:jc w:val="right"/>
        <w:bidi/>
      </w:pPr>
      <w:r>
        <w:rPr>
          <w:rFonts w:ascii="Arial" w:hAnsi="Arial"/>
          <w:sz w:val="20"/>
        </w:rPr>
        <w:t>۰۴۸٫۰۳  عوامل اولیه‌ای که منجر به ختم عملیات شد، اتحاد و عزم بود.</w:t>
      </w:r>
    </w:p>
    <w:p>
      <w:pPr>
        <w:spacing w:after="40" w:line="240" w:lineRule="auto"/>
        <w:jc w:val="right"/>
        <w:bidi/>
      </w:pPr>
      <w:r>
        <w:rPr>
          <w:rFonts w:ascii="Arial" w:hAnsi="Arial"/>
          <w:sz w:val="20"/>
        </w:rPr>
        <w:t>۰۴۸٫۰۴  این درسی برای میلوسویچ روشن بود که ناتو سخت بود و در طول کارزار به تدریج سخت‌تر شد.</w:t>
      </w:r>
    </w:p>
    <w:p>
      <w:pPr>
        <w:spacing w:after="40" w:line="240" w:lineRule="auto"/>
        <w:jc w:val="right"/>
        <w:bidi/>
      </w:pPr>
      <w:r>
        <w:rPr>
          <w:rFonts w:ascii="Arial" w:hAnsi="Arial"/>
          <w:sz w:val="20"/>
        </w:rPr>
        <w:t>۰۴۸٫۰۵  دقت و تداوم عملیات هوایی در متقاعد کردن میلوسویچ برای پایان دادن به مبارزه اساسی بود.</w:t>
      </w:r>
    </w:p>
    <w:p>
      <w:r>
        <w:br w:type="page"/>
      </w:r>
    </w:p>
    <w:p>
      <w:pPr>
        <w:spacing w:after="60"/>
        <w:jc w:val="right"/>
        <w:bidi/>
      </w:pPr>
      <w:r>
        <w:rPr>
          <w:rFonts w:ascii="Arial" w:hAnsi="Arial"/>
          <w:b/>
          <w:color w:val="1F4D78"/>
          <w:sz w:val="24"/>
        </w:rPr>
        <w:t>هفتهٔ ۴۹  |  صفحهٔ منبع: ۶۵</w:t>
      </w:r>
    </w:p>
    <w:p>
      <w:pPr>
        <w:spacing w:before="60" w:after="28"/>
        <w:jc w:val="right"/>
        <w:bidi/>
      </w:pPr>
      <w:r>
        <w:rPr>
          <w:b/>
          <w:color w:val="1F4D78"/>
          <w:sz w:val="22"/>
        </w:rPr>
        <w:t>بخش ۳ک- USAF و هزاره جدید</w:t>
      </w:r>
    </w:p>
    <w:p>
      <w:pPr>
        <w:spacing w:before="60" w:after="28"/>
        <w:jc w:val="right"/>
        <w:bidi/>
      </w:pPr>
      <w:r>
        <w:rPr>
          <w:b/>
          <w:color w:val="1F4D78"/>
          <w:sz w:val="22"/>
        </w:rPr>
        <w:t>۳.۱۶. حملات تروریستی</w:t>
      </w:r>
    </w:p>
    <w:p>
      <w:pPr>
        <w:spacing w:after="40" w:line="240" w:lineRule="auto"/>
        <w:jc w:val="right"/>
        <w:bidi/>
      </w:pPr>
      <w:r>
        <w:rPr>
          <w:rFonts w:ascii="Arial" w:hAnsi="Arial"/>
          <w:sz w:val="20"/>
        </w:rPr>
        <w:t>۰۴۹٫۰۳  برج هایخبر.</w:t>
      </w:r>
    </w:p>
    <w:p>
      <w:pPr>
        <w:spacing w:after="40" w:line="240" w:lineRule="auto"/>
        <w:jc w:val="right"/>
        <w:bidi/>
      </w:pPr>
      <w:r>
        <w:rPr>
          <w:rFonts w:ascii="Arial" w:hAnsi="Arial"/>
          <w:sz w:val="20"/>
        </w:rPr>
        <w:t>۰۴۹٫۰۴  در شب ۲۵ ژوئن ۱۹۹۶، بمباران ساختمان ۱۳۱ در مجموعه برج‌های خبر، شکل ۳.۳، در ظهران، عربستان سعودی اولین بار بود که نیروی هوایی آمریکا مستقیما مورد هدف تروریست‌ها قرار گرفت و اولین بار بود که وزارت دفاع یک منطقه قلب‌های غیر بنفش را صادر کرد.</w:t>
      </w:r>
    </w:p>
    <w:p>
      <w:pPr>
        <w:spacing w:after="40" w:line="240" w:lineRule="auto"/>
        <w:jc w:val="right"/>
        <w:bidi/>
      </w:pPr>
      <w:r>
        <w:rPr>
          <w:rFonts w:ascii="Arial" w:hAnsi="Arial"/>
          <w:sz w:val="20"/>
        </w:rPr>
        <w:t>۰۴۹٫۰۵  ۱۹ هوانوردان کشته شدند (۲ افسر و ۱۷ سرباز) و صدها نفر مجروح شدند.</w:t>
      </w:r>
    </w:p>
    <w:p>
      <w:pPr>
        <w:spacing w:after="40" w:line="240" w:lineRule="auto"/>
        <w:jc w:val="right"/>
        <w:bidi/>
      </w:pPr>
      <w:r>
        <w:rPr>
          <w:rFonts w:ascii="Arial" w:hAnsi="Arial"/>
          <w:sz w:val="20"/>
        </w:rPr>
        <w:t>۰۴۹٫۰۶  متاسفانه، این حمله شنیع شکل ۳.۳.</w:t>
      </w:r>
    </w:p>
    <w:p>
      <w:pPr>
        <w:spacing w:after="40" w:line="240" w:lineRule="auto"/>
        <w:jc w:val="right"/>
        <w:bidi/>
      </w:pPr>
      <w:r>
        <w:rPr>
          <w:rFonts w:ascii="Arial" w:hAnsi="Arial"/>
          <w:sz w:val="20"/>
        </w:rPr>
        <w:t>۰۴۹٫۰۷  حمله برج‌های خوب آخرین آخرین نخواهد بود.</w:t>
      </w:r>
    </w:p>
    <w:p>
      <w:pPr>
        <w:spacing w:after="40" w:line="240" w:lineRule="auto"/>
        <w:jc w:val="right"/>
        <w:bidi/>
      </w:pPr>
      <w:r>
        <w:rPr>
          <w:rFonts w:ascii="Arial" w:hAnsi="Arial"/>
          <w:sz w:val="20"/>
        </w:rPr>
        <w:t>۰۴۹٫۰۸  عملیات عقاب نجیب.</w:t>
      </w:r>
    </w:p>
    <w:p>
      <w:pPr>
        <w:spacing w:after="40" w:line="240" w:lineRule="auto"/>
        <w:jc w:val="right"/>
        <w:bidi/>
      </w:pPr>
      <w:r>
        <w:rPr>
          <w:rFonts w:ascii="Arial" w:hAnsi="Arial"/>
          <w:sz w:val="20"/>
        </w:rPr>
        <w:t>۰۴۹٫۰۹  تروریسم در ۱۱ سپتامبر ۲۰۰۱ در یک حمله برنامه‌ریزی شده توسط افراط گرایان اسلامی هنگامی که تروریست‌های القاعده چهار هواپیمای مسافربری را که در حریم هوایی ایالات متحده پرواز می‌کردند، ربودند، به خانه حمله کرد.</w:t>
      </w:r>
    </w:p>
    <w:p>
      <w:pPr>
        <w:spacing w:after="40" w:line="240" w:lineRule="auto"/>
        <w:jc w:val="right"/>
        <w:bidi/>
      </w:pPr>
      <w:r>
        <w:rPr>
          <w:rFonts w:ascii="Arial" w:hAnsi="Arial"/>
          <w:sz w:val="20"/>
        </w:rPr>
        <w:t>۰۴۹٫۱۰  دو هواپیما به برج‌های مرکز تجارت جهانی، یکی به پنتاگون و چهارمی در یک میدان دورافتاده در پنسیلوانیا سقوط کرد.</w:t>
      </w:r>
    </w:p>
    <w:p>
      <w:pPr>
        <w:spacing w:after="40" w:line="240" w:lineRule="auto"/>
        <w:jc w:val="right"/>
        <w:bidi/>
      </w:pPr>
      <w:r>
        <w:rPr>
          <w:rFonts w:ascii="Arial" w:hAnsi="Arial"/>
          <w:sz w:val="20"/>
        </w:rPr>
        <w:t>۰۴۹٫۱۱  هزاران نفر در آن رویدادها مجروح شدند و ۲۹۹۶ نفر از جمله ۱۹ نفر از جمله شکل ۳.۴ جان باختند.</w:t>
      </w:r>
    </w:p>
    <w:p>
      <w:pPr>
        <w:spacing w:after="40" w:line="240" w:lineRule="auto"/>
        <w:jc w:val="right"/>
        <w:bidi/>
      </w:pPr>
      <w:r>
        <w:rPr>
          <w:rFonts w:ascii="Arial" w:hAnsi="Arial"/>
          <w:sz w:val="20"/>
        </w:rPr>
        <w:t>۰۴۹٫۱۲  حملات تروریستی هواپیماربایان ۱۱ سپتامبر ۲۰۰۱.</w:t>
      </w:r>
    </w:p>
    <w:p>
      <w:pPr>
        <w:spacing w:after="40" w:line="240" w:lineRule="auto"/>
        <w:jc w:val="right"/>
        <w:bidi/>
      </w:pPr>
      <w:r>
        <w:rPr>
          <w:rFonts w:ascii="Arial" w:hAnsi="Arial"/>
          <w:sz w:val="20"/>
        </w:rPr>
        <w:t>۰۴۹٫۱۳  در پاسخ، پرزیدنت جورج دبلیو بوش اعلام جنگ جهانی علیه تروریسم کرد.</w:t>
      </w:r>
    </w:p>
    <w:p>
      <w:pPr>
        <w:spacing w:before="60" w:after="28"/>
        <w:jc w:val="right"/>
        <w:bidi/>
      </w:pPr>
      <w:r>
        <w:rPr>
          <w:b/>
          <w:color w:val="1F4D78"/>
          <w:sz w:val="22"/>
        </w:rPr>
        <w:t>شکل ۳.۴. برای نشان دادن زمان هر یک از چهار حمله ارائه شده است.</w:t>
      </w:r>
    </w:p>
    <w:p>
      <w:pPr>
        <w:spacing w:after="40" w:line="240" w:lineRule="auto"/>
        <w:jc w:val="right"/>
        <w:bidi/>
      </w:pPr>
      <w:r>
        <w:rPr>
          <w:rFonts w:ascii="Arial" w:hAnsi="Arial"/>
          <w:sz w:val="20"/>
        </w:rPr>
        <w:t>۰۴۹٫۱۵  این اعمال خشونت‌آمیز بی‌سابقه هزاران کشته، هزاران نفر دیگر را غمگین و ملتی از آسیب‌پذیری‌های آینده خود نامطمئن بر جای گذاشت.</w:t>
      </w:r>
    </w:p>
    <w:p>
      <w:pPr>
        <w:spacing w:after="40" w:line="240" w:lineRule="auto"/>
        <w:jc w:val="right"/>
        <w:bidi/>
      </w:pPr>
      <w:r>
        <w:rPr>
          <w:rFonts w:ascii="Arial" w:hAnsi="Arial"/>
          <w:sz w:val="20"/>
        </w:rPr>
        <w:t>۰۴۹٫۱۶  چیزی که مسلم بود عمق و دامنه نفرت افراطی اسلامی بود.</w:t>
      </w:r>
    </w:p>
    <w:p>
      <w:pPr>
        <w:spacing w:after="40" w:line="240" w:lineRule="auto"/>
        <w:jc w:val="right"/>
        <w:bidi/>
      </w:pPr>
      <w:r>
        <w:rPr>
          <w:rFonts w:ascii="Arial" w:hAnsi="Arial"/>
          <w:sz w:val="20"/>
        </w:rPr>
        <w:t>۰۴۹٫۱۷  ایالات متحده فورا بر محافظت از میهن ما در برابر حملات هوایی داخلی و خارجی متمرکز شد و هواپیماهای جنگنده برای حمایت از عملیات عقاب نجیب شروع به پرواز گشت‌های هوایی رزمی در آسمان آمریکا کردند.</w:t>
      </w:r>
    </w:p>
    <w:p>
      <w:pPr>
        <w:spacing w:after="40" w:line="240" w:lineRule="auto"/>
        <w:jc w:val="right"/>
        <w:bidi/>
      </w:pPr>
      <w:r>
        <w:rPr>
          <w:rFonts w:ascii="Arial" w:hAnsi="Arial"/>
          <w:sz w:val="20"/>
        </w:rPr>
        <w:t>۰۴۹٫۱۸  هزاران نفر از نیروهای گارد ملی و پرسنل ذخیره برای حفاظت از دارایی‌های نظامی و غیرنظامی از جمله فرودگاه‌ها، تاسیسات نظامی و زیرساخت‌ها بسیج شدند.</w:t>
      </w:r>
    </w:p>
    <w:p>
      <w:pPr>
        <w:spacing w:after="40" w:line="240" w:lineRule="auto"/>
        <w:jc w:val="right"/>
        <w:bidi/>
      </w:pPr>
      <w:r>
        <w:rPr>
          <w:rFonts w:ascii="Arial" w:hAnsi="Arial"/>
          <w:sz w:val="20"/>
        </w:rPr>
        <w:t>۰۴۹٫۱۹  جنگنده، تانکر، و تجهیزات هوایی نظارتی USAF پوشش پاسخ رهگیری ۲۴ ساعته را تقریبا برای کل کشور فراهم کرد.</w:t>
      </w:r>
    </w:p>
    <w:p>
      <w:pPr>
        <w:spacing w:after="40" w:line="240" w:lineRule="auto"/>
        <w:jc w:val="right"/>
        <w:bidi/>
      </w:pPr>
      <w:r>
        <w:rPr>
          <w:rFonts w:ascii="Arial" w:hAnsi="Arial"/>
          <w:sz w:val="20"/>
        </w:rPr>
        <w:t>۰۴۹٫۲۰  ماه‌ها بعد، فرماندهی دفاع هوافضای آمریکای شمالی، با بیش از ۱۰۰ جنگنده گارد ملی هوایی، ذخیره USAF و جنگنده رگاف از ۲۶ مکان، به نظارت بر حریم هوایی آمریکا ادامه داد.</w:t>
      </w:r>
    </w:p>
    <w:p>
      <w:pPr>
        <w:spacing w:after="40" w:line="240" w:lineRule="auto"/>
        <w:jc w:val="right"/>
        <w:bidi/>
      </w:pPr>
      <w:r>
        <w:rPr>
          <w:rFonts w:ascii="Arial" w:hAnsi="Arial"/>
          <w:sz w:val="20"/>
        </w:rPr>
        <w:t>۰۴۹٫۲۱  در سراسر جهان، در حالی که آمریکایی‌ها تلاش می‌کردند پس از حوادث ۱۱ سپتامبر مجددا جمع شوند و به جلو بروند، در سراسر جهان حمایت و همبستگی کردند (حملات در اصطلاح عامیانه «۱۱ سپتامبر» نامیده می‌شوند).</w:t>
      </w:r>
    </w:p>
    <w:p>
      <w:pPr>
        <w:spacing w:after="40" w:line="240" w:lineRule="auto"/>
        <w:jc w:val="right"/>
        <w:bidi/>
      </w:pPr>
      <w:r>
        <w:rPr>
          <w:rFonts w:ascii="Arial" w:hAnsi="Arial"/>
          <w:sz w:val="20"/>
        </w:rPr>
        <w:t>۰۴۹٫۲۲  نمونه‌هایی از رشادت و فداکاری تا به امروز از اعضای نیروهای مسلح و غیرنظامیانی که همرزمان خود را از آتش ساختمان‌ها نجات می‌دهند، آتش نشان می‌دهند، مراقبت‌های پزشکی ارائه می‌کنند، به بازماندگان دلداری می‌دهند، و داوطلب می‌شوند تا هر کاری که می‌توانند پس از وقوع فاجعه انجام دهند، همچنان در جریان است.</w:t>
      </w:r>
    </w:p>
    <w:p>
      <w:r>
        <w:br w:type="page"/>
      </w:r>
    </w:p>
    <w:p>
      <w:pPr>
        <w:spacing w:after="60"/>
        <w:jc w:val="right"/>
        <w:bidi/>
      </w:pPr>
      <w:r>
        <w:rPr>
          <w:rFonts w:ascii="Arial" w:hAnsi="Arial"/>
          <w:b/>
          <w:color w:val="1F4D78"/>
          <w:sz w:val="24"/>
        </w:rPr>
        <w:t>هفتهٔ ۵۰  |  صفحهٔ منبع: ۶۶</w:t>
      </w:r>
    </w:p>
    <w:p>
      <w:pPr>
        <w:spacing w:before="60" w:after="28"/>
        <w:jc w:val="right"/>
        <w:bidi/>
      </w:pPr>
      <w:r>
        <w:rPr>
          <w:b/>
          <w:color w:val="1F4D78"/>
          <w:sz w:val="22"/>
        </w:rPr>
        <w:t>۳.۱۷. جنگ علیه تروریسم - افغانستان</w:t>
      </w:r>
    </w:p>
    <w:p>
      <w:pPr>
        <w:spacing w:after="40" w:line="240" w:lineRule="auto"/>
        <w:jc w:val="right"/>
        <w:bidi/>
      </w:pPr>
      <w:r>
        <w:rPr>
          <w:rFonts w:ascii="Arial" w:hAnsi="Arial"/>
          <w:sz w:val="20"/>
        </w:rPr>
        <w:t>۰۵۰٫۰۲  پس از حملات ۱۱ سپتامبر ۲۰۰۱، ایالات متحده گزارش داد که اسامه بن لادن پشت بدترین حملات تروریستی در تاریخ جهان بوده است.</w:t>
      </w:r>
    </w:p>
    <w:p>
      <w:pPr>
        <w:spacing w:after="40" w:line="240" w:lineRule="auto"/>
        <w:jc w:val="right"/>
        <w:bidi/>
      </w:pPr>
      <w:r>
        <w:rPr>
          <w:rFonts w:ascii="Arial" w:hAnsi="Arial"/>
          <w:sz w:val="20"/>
        </w:rPr>
        <w:t>۰۵۰٫۰۳  پرزیدنت بوش از طالبان، دولت حاکم افغانستان خواست که همه رهبران القاعده را به دولت ایالات متحده تحویل دهد، همه اتباع خارجی زندانی را آزاد کند، بلافاصله تمام اردوگاه‌های آموزشی تروریست‌ها را ببندد، همه تروریست‌ها و حامیان خود را به مقامات تحویل دهد، و به بازرسان اجازه دسترسی کامل به کمپ‌های آموزشی تروریستی را بدهد.</w:t>
      </w:r>
    </w:p>
    <w:p>
      <w:pPr>
        <w:spacing w:after="40" w:line="240" w:lineRule="auto"/>
        <w:jc w:val="right"/>
        <w:bidi/>
      </w:pPr>
      <w:r>
        <w:rPr>
          <w:rFonts w:ascii="Arial" w:hAnsi="Arial"/>
          <w:sz w:val="20"/>
        </w:rPr>
        <w:t>۰۵۰٫۰۴  وقتی طالبان امتناع کردند، پرزیدنت بوش دستور داد نیروهای نظامی به منطقه بروند.</w:t>
      </w:r>
    </w:p>
    <w:p>
      <w:pPr>
        <w:spacing w:after="40" w:line="240" w:lineRule="auto"/>
        <w:jc w:val="right"/>
        <w:bidi/>
      </w:pPr>
      <w:r>
        <w:rPr>
          <w:rFonts w:ascii="Arial" w:hAnsi="Arial"/>
          <w:sz w:val="20"/>
        </w:rPr>
        <w:t>۰۵۰٫۰۵  عملیات آزادی پایدار.</w:t>
      </w:r>
    </w:p>
    <w:p>
      <w:pPr>
        <w:spacing w:after="40" w:line="240" w:lineRule="auto"/>
        <w:jc w:val="right"/>
        <w:bidi/>
      </w:pPr>
      <w:r>
        <w:rPr>
          <w:rFonts w:ascii="Arial" w:hAnsi="Arial"/>
          <w:sz w:val="20"/>
        </w:rPr>
        <w:t>۰۵۰٫۰۶  عملیات آزادی پایدار، مبارزه با تروریسم را به خاک خارجی برد، به‌ویژه در مکان‌هایی که سازمان‌های تروریستی در افغانستان وجود داشتند.</w:t>
      </w:r>
    </w:p>
    <w:p>
      <w:pPr>
        <w:spacing w:after="40" w:line="240" w:lineRule="auto"/>
        <w:jc w:val="right"/>
        <w:bidi/>
      </w:pPr>
      <w:r>
        <w:rPr>
          <w:rFonts w:ascii="Arial" w:hAnsi="Arial"/>
          <w:sz w:val="20"/>
        </w:rPr>
        <w:t>۰۵۰٫۰۷  عملیات آزادی پایدار بر تشکیل و اقدام با یک ائتلاف بین‌المللی برای حذف حکومت طالبان افغانستان متمرکز بود.</w:t>
      </w:r>
    </w:p>
    <w:p>
      <w:pPr>
        <w:spacing w:after="40" w:line="240" w:lineRule="auto"/>
        <w:jc w:val="right"/>
        <w:bidi/>
      </w:pPr>
      <w:r>
        <w:rPr>
          <w:rFonts w:ascii="Arial" w:hAnsi="Arial"/>
          <w:sz w:val="20"/>
        </w:rPr>
        <w:t>۰۵۰٫۰۸  ائتلاف عمدتا شامل نیروهایی از بریتانیا، استرالیا، کانادا، جمهوری چک، دانمارک، فرانسه، آلمان، ایتالیا، ژاپن، اردن، هلند، نیوزلند، نروژ، پاکستان، لهستان، روسیه، اسپانیا، ترکیه و سایر کشورها بود.</w:t>
      </w:r>
    </w:p>
    <w:p>
      <w:pPr>
        <w:spacing w:after="40" w:line="240" w:lineRule="auto"/>
        <w:jc w:val="right"/>
        <w:bidi/>
      </w:pPr>
      <w:r>
        <w:rPr>
          <w:rFonts w:ascii="Arial" w:hAnsi="Arial"/>
          <w:sz w:val="20"/>
        </w:rPr>
        <w:t>۰۵۰٫۰۹  ایالات متحده تقریبا ۳۵۰ هواپیما به افغانستان فرستاد.</w:t>
      </w:r>
    </w:p>
    <w:p>
      <w:pPr>
        <w:spacing w:after="40" w:line="240" w:lineRule="auto"/>
        <w:jc w:val="right"/>
        <w:bidi/>
      </w:pPr>
      <w:r>
        <w:rPr>
          <w:rFonts w:ascii="Arial" w:hAnsi="Arial"/>
          <w:sz w:val="20"/>
        </w:rPr>
        <w:t>۰۵۰٫۱۰  چندین بمب افکن ب-۱ و ب-۵۲، جنگنده‌های ف-۱۵ و ف-۱۶، هواپیماهای عملیات ویژه، هواپیماهای بدون سرنشین RQ-۱ب و RQ-۴ا و جنگنده‌های نیروی دریایی مستقر در پایگاه‌های سراسر کشور.</w:t>
      </w:r>
    </w:p>
    <w:p>
      <w:pPr>
        <w:spacing w:after="40" w:line="240" w:lineRule="auto"/>
        <w:jc w:val="right"/>
        <w:bidi/>
      </w:pPr>
      <w:r>
        <w:rPr>
          <w:rFonts w:ascii="Arial" w:hAnsi="Arial"/>
          <w:sz w:val="20"/>
        </w:rPr>
        <w:t>۰۵۰٫۱۱  در ۷ اکتبر ۲۰۰۱، به دنبال ادامه امتناع طالبان از تحویل مظنونان تروریستی، هواپیماهای ایالات متحده، بریتانیا و فرانسه عملیات هوایی مداوم را علیه اهداف تروریستی در کشور آغاز کردند.</w:t>
      </w:r>
    </w:p>
    <w:p>
      <w:pPr>
        <w:spacing w:after="40" w:line="240" w:lineRule="auto"/>
        <w:jc w:val="right"/>
        <w:bidi/>
      </w:pPr>
      <w:r>
        <w:rPr>
          <w:rFonts w:ascii="Arial" w:hAnsi="Arial"/>
          <w:sz w:val="20"/>
        </w:rPr>
        <w:t>۰۵۰٫۱۲  حملات عملیات آزادی پایدار با بمب افکن‌های USAF، هواپیماهای حمله ناو نیروی دریایی و موشک‌های کروز توماهاوک از دریا آغاز شد.</w:t>
      </w:r>
    </w:p>
    <w:p>
      <w:pPr>
        <w:spacing w:after="40" w:line="240" w:lineRule="auto"/>
        <w:jc w:val="right"/>
        <w:bidi/>
      </w:pPr>
      <w:r>
        <w:rPr>
          <w:rFonts w:ascii="Arial" w:hAnsi="Arial"/>
          <w:sz w:val="20"/>
        </w:rPr>
        <w:t>۰۵۰٫۱۳  بمب افکن‌های ب-۵۲ USAF به سمت مناطق درگیری پرواز کردند که در آن نیروهای زمینی حملات را هدایت می‌کردند.</w:t>
      </w:r>
    </w:p>
    <w:p>
      <w:pPr>
        <w:spacing w:after="40" w:line="240" w:lineRule="auto"/>
        <w:jc w:val="right"/>
        <w:bidi/>
      </w:pPr>
      <w:r>
        <w:rPr>
          <w:rFonts w:ascii="Arial" w:hAnsi="Arial"/>
          <w:sz w:val="20"/>
        </w:rPr>
        <w:t>۰۵۰٫۱۴  مهمات هدایت شونده با دقت زیادی به کار گرفته شد و برنامه ریزان هوایی را قادر می‌ساخت تا تعداد پروازهای هوایی مورد نیاز برای از بین بردن یک هدف خاص را کاهش دهند.</w:t>
      </w:r>
    </w:p>
    <w:p>
      <w:pPr>
        <w:spacing w:after="40" w:line="240" w:lineRule="auto"/>
        <w:jc w:val="right"/>
        <w:bidi/>
      </w:pPr>
      <w:r>
        <w:rPr>
          <w:rFonts w:ascii="Arial" w:hAnsi="Arial"/>
          <w:sz w:val="20"/>
        </w:rPr>
        <w:t>۰۵۰٫۱۵  در روزهای آغازین کمپین، تلاش‌های مشترک و ترکیبی پدافند هوایی، مراکز فرماندهی و سایر اهداف ثابت طالبان را منهدم کردند.</w:t>
      </w:r>
    </w:p>
    <w:p>
      <w:pPr>
        <w:spacing w:after="40" w:line="240" w:lineRule="auto"/>
        <w:jc w:val="right"/>
        <w:bidi/>
      </w:pPr>
      <w:r>
        <w:rPr>
          <w:rFonts w:ascii="Arial" w:hAnsi="Arial"/>
          <w:sz w:val="20"/>
        </w:rPr>
        <w:t>۰۵۰٫۱۶  عملیات جنگی در افغانستان با گروه‌های کوچکی از نیروهای نظامی نخبه آمریکایی آغاز شد که برای حمایت از جنگجویان افغان ضد طالبان مستقر شدند.</w:t>
      </w:r>
    </w:p>
    <w:p>
      <w:pPr>
        <w:spacing w:after="40" w:line="240" w:lineRule="auto"/>
        <w:jc w:val="right"/>
        <w:bidi/>
      </w:pPr>
      <w:r>
        <w:rPr>
          <w:rFonts w:ascii="Arial" w:hAnsi="Arial"/>
          <w:sz w:val="20"/>
        </w:rPr>
        <w:t>۰۵۰٫۱۷  زمین ناهموار افغانستان، روابط پیچیده سیاسی و دوری از پایگاه‌های عملیاتی نیروهای ائتلاف را به چالش کشیده است.</w:t>
      </w:r>
    </w:p>
    <w:p>
      <w:pPr>
        <w:spacing w:after="40" w:line="240" w:lineRule="auto"/>
        <w:jc w:val="right"/>
        <w:bidi/>
      </w:pPr>
      <w:r>
        <w:rPr>
          <w:rFonts w:ascii="Arial" w:hAnsi="Arial"/>
          <w:sz w:val="20"/>
        </w:rPr>
        <w:t>۰۵۰٫۱۸  کنترل‌کننده‌های جنگی USAF در میان ۳۰۰ پرسنل عملیات ویژه ارتش، نیروی دریایی و USAF بودند که ائتلاف شمال افغانستان را تقویت کردند.</w:t>
      </w:r>
    </w:p>
    <w:p>
      <w:pPr>
        <w:spacing w:after="40" w:line="240" w:lineRule="auto"/>
        <w:jc w:val="right"/>
        <w:bidi/>
      </w:pPr>
      <w:r>
        <w:rPr>
          <w:rFonts w:ascii="Arial" w:hAnsi="Arial"/>
          <w:sz w:val="20"/>
        </w:rPr>
        <w:t>۰۵۰٫۱۹  در نوامبر ۲۰۰۱، نیروهای ائتلاف کنترل کابل، پایتخت افغانستان را به دست گرفتند.</w:t>
      </w:r>
    </w:p>
    <w:p>
      <w:pPr>
        <w:spacing w:after="40" w:line="240" w:lineRule="auto"/>
        <w:jc w:val="right"/>
        <w:bidi/>
      </w:pPr>
      <w:r>
        <w:rPr>
          <w:rFonts w:ascii="Arial" w:hAnsi="Arial"/>
          <w:sz w:val="20"/>
        </w:rPr>
        <w:t>۰۵۰٫۲۰  مقاومت طالبان شروع به فروپاشی کرد و در دسامبر ۲۰۰۱، قندهار، آخرین شهر بزرگ تحت کنترل طالبان، رها شد.</w:t>
      </w:r>
    </w:p>
    <w:p>
      <w:pPr>
        <w:spacing w:after="40" w:line="240" w:lineRule="auto"/>
        <w:jc w:val="right"/>
        <w:bidi/>
      </w:pPr>
      <w:r>
        <w:rPr>
          <w:rFonts w:ascii="Arial" w:hAnsi="Arial"/>
          <w:sz w:val="20"/>
        </w:rPr>
        <w:t>۰۵۰٫۲۱  نیروهای تروریستی به صورت زیرزمینی اداره شدند، اما از بین نرفتند و باعث عملیات ضد شورش مداوم و گسترده شدند.</w:t>
      </w:r>
    </w:p>
    <w:p>
      <w:pPr>
        <w:spacing w:after="40" w:line="240" w:lineRule="auto"/>
        <w:jc w:val="right"/>
        <w:bidi/>
      </w:pPr>
      <w:r>
        <w:rPr>
          <w:rFonts w:ascii="Arial" w:hAnsi="Arial"/>
          <w:sz w:val="20"/>
        </w:rPr>
        <w:t>۰۵۰٫۲۲  علاوه بر اینکه یک عملیات رزمی بود، عملیات آزادی پایدار به‌عنوان یک مأموریت بشردوستانه نیز انجام شد.</w:t>
      </w:r>
    </w:p>
    <w:p>
      <w:pPr>
        <w:spacing w:after="40" w:line="240" w:lineRule="auto"/>
        <w:jc w:val="right"/>
        <w:bidi/>
      </w:pPr>
      <w:r>
        <w:rPr>
          <w:rFonts w:ascii="Arial" w:hAnsi="Arial"/>
          <w:sz w:val="20"/>
        </w:rPr>
        <w:t>۰۵۰٫۲۳  اعضای نیروهای مسلح با دادن نزدیک به ۲.۵ میلیون جیره به مردم مظلوم افغانستان کمک‌های بشردوستانه کردند.</w:t>
      </w:r>
    </w:p>
    <w:p>
      <w:pPr>
        <w:spacing w:after="40" w:line="240" w:lineRule="auto"/>
        <w:jc w:val="right"/>
        <w:bidi/>
      </w:pPr>
      <w:r>
        <w:rPr>
          <w:rFonts w:ascii="Arial" w:hAnsi="Arial"/>
          <w:sz w:val="20"/>
        </w:rPr>
        <w:t>۰۵۰٫۲۴  عملیات آزادی پایدار گسترش می‌یابد.</w:t>
      </w:r>
    </w:p>
    <w:p>
      <w:pPr>
        <w:spacing w:after="40" w:line="240" w:lineRule="auto"/>
        <w:jc w:val="right"/>
        <w:bidi/>
      </w:pPr>
      <w:r>
        <w:rPr>
          <w:rFonts w:ascii="Arial" w:hAnsi="Arial"/>
          <w:sz w:val="20"/>
        </w:rPr>
        <w:t>۰۵۰٫۲۵  در ژانویه ۲۰۰۲، ۱۲۰۰ عضو فرماندهی عملیات ویژه ایالات متحده در اقیانوس آرام به فیلیپین اعزام شدند تا به نیروهای مسلح فیلیپین در ریشه کن کردن القاعده و سایر گروه‌های تروریستی مانند جماعت اسلامیه و ابوسیاف کمک کنند.</w:t>
      </w:r>
    </w:p>
    <w:p>
      <w:pPr>
        <w:spacing w:after="40" w:line="240" w:lineRule="auto"/>
        <w:jc w:val="right"/>
        <w:bidi/>
      </w:pPr>
      <w:r>
        <w:rPr>
          <w:rFonts w:ascii="Arial" w:hAnsi="Arial"/>
          <w:sz w:val="20"/>
        </w:rPr>
        <w:t>۰۵۰٫۲۶  مأموریت کمک به عملیات نظامی علیه نیروهای تروریستی و همچنین حمایت از عملیات بشردوستانه برای جزیره باسیلان فیلیپین بود، جایی که انتظار می‌رفت بیشتر درگیری‌ها در آنجا رخ دهد.</w:t>
      </w:r>
    </w:p>
    <w:p>
      <w:pPr>
        <w:spacing w:after="40" w:line="240" w:lineRule="auto"/>
        <w:jc w:val="right"/>
        <w:bidi/>
      </w:pPr>
      <w:r>
        <w:rPr>
          <w:rFonts w:ascii="Arial" w:hAnsi="Arial"/>
          <w:sz w:val="20"/>
        </w:rPr>
        <w:t>۰۵۰٫۲۷  یک گروگان آمریکایی در جریان این مأموریت پیدا شد و تعداد اعضای گروه ابوسیاف از ۸۰۰ به ۱۰۰ کاهش یافت.</w:t>
      </w:r>
    </w:p>
    <w:p>
      <w:pPr>
        <w:spacing w:after="40" w:line="240" w:lineRule="auto"/>
        <w:jc w:val="right"/>
        <w:bidi/>
      </w:pPr>
      <w:r>
        <w:rPr>
          <w:rFonts w:ascii="Arial" w:hAnsi="Arial"/>
          <w:sz w:val="20"/>
        </w:rPr>
        <w:t>۰۵۰٫۲۸  تلاش‌های حاصل از این تعامل باعث ایجاد ۱۴ مدرسه، ۷ درمانگاه، ۳ بیمارستان و ارائه خدمات پزشکی به بیش از ۱۸۰۰۰ نفر از ساکنان باسیلان شد.</w:t>
      </w:r>
    </w:p>
    <w:p>
      <w:pPr>
        <w:spacing w:after="40" w:line="240" w:lineRule="auto"/>
        <w:jc w:val="right"/>
        <w:bidi/>
      </w:pPr>
      <w:r>
        <w:rPr>
          <w:rFonts w:ascii="Arial" w:hAnsi="Arial"/>
          <w:sz w:val="20"/>
        </w:rPr>
        <w:t>۰۵۰٫۲۹  جنگ علیه تروریسم در آفریقا.</w:t>
      </w:r>
    </w:p>
    <w:p>
      <w:pPr>
        <w:spacing w:after="40" w:line="240" w:lineRule="auto"/>
        <w:jc w:val="right"/>
        <w:bidi/>
      </w:pPr>
      <w:r>
        <w:rPr>
          <w:rFonts w:ascii="Arial" w:hAnsi="Arial"/>
          <w:sz w:val="20"/>
        </w:rPr>
        <w:t>۰۵۰٫۳۰  توجه به شاخ آفریقا در اواسط سال ۲۰۰۲ معطوف شد و بر اخلال و کشف فعالیت‌های تروریستی در منطقه متمرکز شد.</w:t>
      </w:r>
    </w:p>
    <w:p>
      <w:pPr>
        <w:spacing w:after="40" w:line="240" w:lineRule="auto"/>
        <w:jc w:val="right"/>
        <w:bidi/>
      </w:pPr>
      <w:r>
        <w:rPr>
          <w:rFonts w:ascii="Arial" w:hAnsi="Arial"/>
          <w:sz w:val="20"/>
        </w:rPr>
        <w:t>۰۵۰٫۳۱  این مأموریت شامل موارد بشردوستانه بود</w:t>
      </w:r>
    </w:p>
    <w:p>
      <w:r>
        <w:br w:type="page"/>
      </w:r>
    </w:p>
    <w:p>
      <w:pPr>
        <w:spacing w:after="60"/>
        <w:jc w:val="right"/>
        <w:bidi/>
      </w:pPr>
      <w:r>
        <w:rPr>
          <w:rFonts w:ascii="Arial" w:hAnsi="Arial"/>
          <w:b/>
          <w:color w:val="1F4D78"/>
          <w:sz w:val="24"/>
        </w:rPr>
        <w:t>هفتهٔ ۵۱  |  صفحهٔ منبع: ۶۷</w:t>
      </w:r>
    </w:p>
    <w:p>
      <w:pPr>
        <w:spacing w:after="40" w:line="240" w:lineRule="auto"/>
        <w:jc w:val="right"/>
        <w:bidi/>
      </w:pPr>
      <w:r>
        <w:rPr>
          <w:rFonts w:ascii="Arial" w:hAnsi="Arial"/>
          <w:sz w:val="20"/>
        </w:rPr>
        <w:t>۰۵۱٫۰۱  تلاش برای بازسازی مدارس و امکانات پزشکی، و همچنین آموزش نیروهای محلی در تاکتیک‌های ضد تروریسم و ​​ضد شورش در سراسر جیبوتی، کنیا و اتیوپی.</w:t>
      </w:r>
    </w:p>
    <w:p>
      <w:pPr>
        <w:spacing w:after="40" w:line="240" w:lineRule="auto"/>
        <w:jc w:val="right"/>
        <w:bidi/>
      </w:pPr>
      <w:r>
        <w:rPr>
          <w:rFonts w:ascii="Arial" w:hAnsi="Arial"/>
          <w:sz w:val="20"/>
        </w:rPr>
        <w:t>۰۵۱٫۰۲  عملیات آناکوندا.</w:t>
      </w:r>
    </w:p>
    <w:p>
      <w:pPr>
        <w:spacing w:after="40" w:line="240" w:lineRule="auto"/>
        <w:jc w:val="right"/>
        <w:bidi/>
      </w:pPr>
      <w:r>
        <w:rPr>
          <w:rFonts w:ascii="Arial" w:hAnsi="Arial"/>
          <w:sz w:val="20"/>
        </w:rPr>
        <w:t>۰۵۱٫۰۳  در ۲ مارس ۲۰۰۲، عملیات آناکوندا به‌عنوان یکی از حیاتی‌ترین عملیات رزمی مشترک، که برای حذف مقاومت طالبان از افغانستان طراحی شده بود، آغاز شد.</w:t>
      </w:r>
    </w:p>
    <w:p>
      <w:pPr>
        <w:spacing w:after="40" w:line="240" w:lineRule="auto"/>
        <w:jc w:val="right"/>
        <w:bidi/>
      </w:pPr>
      <w:r>
        <w:rPr>
          <w:rFonts w:ascii="Arial" w:hAnsi="Arial"/>
          <w:sz w:val="20"/>
        </w:rPr>
        <w:t>۰۵۱٫۰۴  عملیات آناکوندا، که در دره شاهیکوت انجام شد، یک نبرد پیچیده بود که در زمین‌های ناهموار کوهستانی در شرایط دشوار انجام شد.</w:t>
      </w:r>
    </w:p>
    <w:p>
      <w:pPr>
        <w:spacing w:after="40" w:line="240" w:lineRule="auto"/>
        <w:jc w:val="right"/>
        <w:bidi/>
      </w:pPr>
      <w:r>
        <w:rPr>
          <w:rFonts w:ascii="Arial" w:hAnsi="Arial"/>
          <w:sz w:val="20"/>
        </w:rPr>
        <w:t>۰۵۱٫۰۵  در ساعات اولیه صبح، در قله کوهی به نام تاکور غار در جنوب شرقی افغانستان، سربازان القاعده به یک هلیکوپتر MH-۴۷ شلیک کردند.</w:t>
      </w:r>
    </w:p>
    <w:p>
      <w:pPr>
        <w:spacing w:after="40" w:line="240" w:lineRule="auto"/>
        <w:jc w:val="right"/>
        <w:bidi/>
      </w:pPr>
      <w:r>
        <w:rPr>
          <w:rFonts w:ascii="Arial" w:hAnsi="Arial"/>
          <w:sz w:val="20"/>
        </w:rPr>
        <w:t>۰۵۱٫۰۶  حمله به هلیکوپتر باعث شد که یک نیروی دریایی، افسر درجه یک نیل سی رابرتز، از در باز هلیکوپتر به زمین بیفتد.</w:t>
      </w:r>
    </w:p>
    <w:p>
      <w:pPr>
        <w:spacing w:after="40" w:line="240" w:lineRule="auto"/>
        <w:jc w:val="right"/>
        <w:bidi/>
      </w:pPr>
      <w:r>
        <w:rPr>
          <w:rFonts w:ascii="Arial" w:hAnsi="Arial"/>
          <w:sz w:val="20"/>
        </w:rPr>
        <w:t>۰۵۱٫۰۷  زنجیره‌ای از وقایع در طی یک مصیبت ۱۷ ساعته به اوج خود رسید که در یکی از شدیدترین درگیری‌های واحدهای کوچک در جنگ علیه تروریسم به اوج خود رسید.</w:t>
      </w:r>
    </w:p>
    <w:p>
      <w:pPr>
        <w:spacing w:after="40" w:line="240" w:lineRule="auto"/>
        <w:jc w:val="right"/>
        <w:bidi/>
      </w:pPr>
      <w:r>
        <w:rPr>
          <w:rFonts w:ascii="Arial" w:hAnsi="Arial"/>
          <w:sz w:val="20"/>
        </w:rPr>
        <w:t>۰۵۱٫۰۸  مطبوعات از عملیات آناکوندا به‌عنوان نبرد در کوه شاه کوت یاد کردند، اما مردانی که در آنجا جنگیدند آن را نبرد روبرت ریج نامیدند. نیروهای مسلح ایالات متحده که در این مبارزه شرکت داشتند با شجاعت آشکار خود را متمایز کردند.</w:t>
      </w:r>
    </w:p>
    <w:p>
      <w:pPr>
        <w:spacing w:after="40" w:line="240" w:lineRule="auto"/>
        <w:jc w:val="right"/>
        <w:bidi/>
      </w:pPr>
      <w:r>
        <w:rPr>
          <w:rFonts w:ascii="Arial" w:hAnsi="Arial"/>
          <w:sz w:val="20"/>
        </w:rPr>
        <w:t>۰۵۱٫۰۹  اقدامات قهرمانانه بیشمار آنها بهترین عملکرد آمریکا را به نمایش گذاشت زیرا اپراتورهای ویژه USAF، ارتش و نیروی دریایی در کنار یکدیگر جنگیدند، و در این روند، قله کوه را ایمن کردند و خسارات جدی به القاعده وارد کردند.</w:t>
      </w:r>
    </w:p>
    <w:p>
      <w:pPr>
        <w:spacing w:after="40" w:line="240" w:lineRule="auto"/>
        <w:jc w:val="right"/>
        <w:bidi/>
      </w:pPr>
      <w:r>
        <w:rPr>
          <w:rFonts w:ascii="Arial" w:hAnsi="Arial"/>
          <w:sz w:val="20"/>
        </w:rPr>
        <w:t>۰۵۱٫۱۰  عملیات آناکوندا با پیروزی آمریکا به پایان رسید، اما نه بدون فداکاری نهایی هشت آمریکایی و ۸۰ زخمی.</w:t>
      </w:r>
    </w:p>
    <w:p>
      <w:pPr>
        <w:spacing w:after="40" w:line="240" w:lineRule="auto"/>
        <w:jc w:val="right"/>
        <w:bidi/>
      </w:pPr>
      <w:r>
        <w:rPr>
          <w:rFonts w:ascii="Arial" w:hAnsi="Arial"/>
          <w:sz w:val="20"/>
        </w:rPr>
        <w:t>۰۵۱٫۱۱  مراحل دشوار اولیه نبرد بینش هایی را برای تفکر در مورد چگونگی سازماندهی، آموزش و تجهیز نیروهای نظامی برای عملیات‌های اعزامی مشترک آینده و چگونگی پیگیری تحول فراهم کرد.</w:t>
      </w:r>
    </w:p>
    <w:p>
      <w:pPr>
        <w:spacing w:after="40" w:line="240" w:lineRule="auto"/>
        <w:jc w:val="right"/>
        <w:bidi/>
      </w:pPr>
      <w:r>
        <w:rPr>
          <w:rFonts w:ascii="Arial" w:hAnsi="Arial"/>
          <w:sz w:val="20"/>
        </w:rPr>
        <w:t>۰۵۱٫۱۲  شجاعت قابل توجه در افغانستان، جیسون دی. کانینگهام.</w:t>
      </w:r>
    </w:p>
    <w:p>
      <w:pPr>
        <w:spacing w:after="40" w:line="240" w:lineRule="auto"/>
        <w:jc w:val="right"/>
        <w:bidi/>
      </w:pPr>
      <w:r>
        <w:rPr>
          <w:rFonts w:ascii="Arial" w:hAnsi="Arial"/>
          <w:sz w:val="20"/>
        </w:rPr>
        <w:t>۰۵۱٫۱۳  در سال ۲۰۰۲، هوانورد ارشد جیسون دی. کانینگهام، پزشک اصلی جستجو و نجات جنگی USAF بود، نجات‌دهنده نجات به یک نیروی واکنش سریع که وظیفه نجات دو سرباز آمریکایی از زمین‌های سخت تحت اشغال نیروهای القاعده و طالبان را بر عهده داشت.</w:t>
      </w:r>
    </w:p>
    <w:p>
      <w:pPr>
        <w:spacing w:after="40" w:line="240" w:lineRule="auto"/>
        <w:jc w:val="right"/>
        <w:bidi/>
      </w:pPr>
      <w:r>
        <w:rPr>
          <w:rFonts w:ascii="Arial" w:hAnsi="Arial"/>
          <w:sz w:val="20"/>
        </w:rPr>
        <w:t>۰۵۱٫۱۴  اندکی قبل از فرود در نزدیکی روستای مرزک، در استان پکتیا، افغانستان، در ۴ مارس، هلیکوپتر MH-۴۷ کانینگهام با شلیک راکت و اسلحه کوچک، هواپیما را به شدت از کار انداخت.</w:t>
      </w:r>
    </w:p>
    <w:p>
      <w:pPr>
        <w:spacing w:after="40" w:line="240" w:lineRule="auto"/>
        <w:jc w:val="right"/>
        <w:bidi/>
      </w:pPr>
      <w:r>
        <w:rPr>
          <w:rFonts w:ascii="Arial" w:hAnsi="Arial"/>
          <w:sz w:val="20"/>
        </w:rPr>
        <w:t>۰۵۱٫۱۵  نیروی هجومی یک دفاع عجولانه تشکیل داد و تیم بلافاصله متحمل سه کشته و پنج تلفات شدید شد.</w:t>
      </w:r>
    </w:p>
    <w:p>
      <w:pPr>
        <w:spacing w:after="40" w:line="240" w:lineRule="auto"/>
        <w:jc w:val="right"/>
        <w:bidi/>
      </w:pPr>
      <w:r>
        <w:rPr>
          <w:rFonts w:ascii="Arial" w:hAnsi="Arial"/>
          <w:sz w:val="20"/>
        </w:rPr>
        <w:t>۰۵۱٫۱۶  در مواجهه با آتش دشمن و به خطر انداختن جان خود، کانینگهام در بدنه در حال سوختن جیسون دی. کانینگهام برای مداوای مجروحان باقی ماند.</w:t>
      </w:r>
    </w:p>
    <w:p>
      <w:pPr>
        <w:spacing w:after="40" w:line="240" w:lineRule="auto"/>
        <w:jc w:val="right"/>
        <w:bidi/>
      </w:pPr>
      <w:r>
        <w:rPr>
          <w:rFonts w:ascii="Arial" w:hAnsi="Arial"/>
          <w:sz w:val="20"/>
        </w:rPr>
        <w:t>۰۵۱٫۱۷  او با نادیده گرفتن خطر شدید و قرار گرفتن در معرض آتش دشمن در هفت نوبت، بیماران خود را تحت حمله خمپاره به مکان امن‌تری منتقل کرد.</w:t>
      </w:r>
    </w:p>
    <w:p>
      <w:pPr>
        <w:spacing w:after="40" w:line="240" w:lineRule="auto"/>
        <w:jc w:val="right"/>
        <w:bidi/>
      </w:pPr>
      <w:r>
        <w:rPr>
          <w:rFonts w:ascii="Arial" w:hAnsi="Arial"/>
          <w:sz w:val="20"/>
        </w:rPr>
        <w:t>۰۵۱٫۱۸  هنگامی که دومین نقطه جمع‌آوری تلفات به خطر افتاد، کانینگهام با سلاح‌های کوچک و حملات نارنجک‌های پرتابه راکتی شهامت کرد تا مجروحان را در نقطه سوم جمع‌آوری قرار دهد.</w:t>
      </w:r>
    </w:p>
    <w:p>
      <w:pPr>
        <w:spacing w:after="40" w:line="240" w:lineRule="auto"/>
        <w:jc w:val="right"/>
        <w:bidi/>
      </w:pPr>
      <w:r>
        <w:rPr>
          <w:rFonts w:ascii="Arial" w:hAnsi="Arial"/>
          <w:sz w:val="20"/>
        </w:rPr>
        <w:t>۰۵۱٫۱۹  با مجروح شدن مرگبار و به سرعت محو شدن، به هدایت حرکت بیمار ادامه داد و در عین حال مسئولیت را به یک پزشک دیگر منتقل کرد.</w:t>
      </w:r>
    </w:p>
    <w:p>
      <w:pPr>
        <w:spacing w:after="40" w:line="240" w:lineRule="auto"/>
        <w:jc w:val="right"/>
        <w:bidi/>
      </w:pPr>
      <w:r>
        <w:rPr>
          <w:rFonts w:ascii="Arial" w:hAnsi="Arial"/>
          <w:sz w:val="20"/>
        </w:rPr>
        <w:t>۰۵۱٫۲۰  تلاش‌های فداکارانه او منجر به تحویل ۱۰ آمریکایی به شدت مجروح به مراقبت‌های پزشکی نجات بخش شد.</w:t>
      </w:r>
    </w:p>
    <w:p>
      <w:pPr>
        <w:spacing w:after="40" w:line="240" w:lineRule="auto"/>
        <w:jc w:val="right"/>
        <w:bidi/>
      </w:pPr>
      <w:r>
        <w:rPr>
          <w:rFonts w:ascii="Arial" w:hAnsi="Arial"/>
          <w:sz w:val="20"/>
        </w:rPr>
        <w:t>۰۵۱٫۲۱  وزیر USAF پس از مرگ به هوانورد ارشد کانینگهام نشان صلیب نیروی هوایی را به دلیل قهرمانی فوق‌العاده‌اش در عملیات نظامی علیه نیروهای مسلح مخالف اعطا کرد.</w:t>
      </w:r>
    </w:p>
    <w:p>
      <w:pPr>
        <w:spacing w:after="40" w:line="240" w:lineRule="auto"/>
        <w:jc w:val="right"/>
        <w:bidi/>
      </w:pPr>
      <w:r>
        <w:rPr>
          <w:rFonts w:ascii="Arial" w:hAnsi="Arial"/>
          <w:sz w:val="20"/>
        </w:rPr>
        <w:t>۰۵۱٫۲۲  شجاعت قابل توجه در افغانستان، جان آ. چاپمن.</w:t>
      </w:r>
    </w:p>
    <w:p>
      <w:pPr>
        <w:spacing w:after="40" w:line="240" w:lineRule="auto"/>
        <w:jc w:val="right"/>
        <w:bidi/>
      </w:pPr>
      <w:r>
        <w:rPr>
          <w:rFonts w:ascii="Arial" w:hAnsi="Arial"/>
          <w:sz w:val="20"/>
        </w:rPr>
        <w:t>۰۵۱٫۲۳  در ۴ مارس ۲۰۰۲، در طی عملیات آناکوندا، پس از شلیک توسط القاعده و از دست دادن نیروی دریایی SEAL، هلیکوپتر MH-۴۷ جان ای.</w:t>
      </w:r>
    </w:p>
    <w:p>
      <w:pPr>
        <w:spacing w:after="40" w:line="240" w:lineRule="auto"/>
        <w:jc w:val="right"/>
        <w:bidi/>
      </w:pPr>
      <w:r>
        <w:rPr>
          <w:rFonts w:ascii="Arial" w:hAnsi="Arial"/>
          <w:sz w:val="20"/>
        </w:rPr>
        <w:t>۰۵۱٫۲۴  هنگامی که بر روی زمین قرار گرفت، چپمن به هلیکوپتر دیگری دستور داد تا آنها را بگیرد و با موفقیت عضو تیم مأموریت خود را از دژ دشمن نجات داد.</w:t>
      </w:r>
    </w:p>
    <w:p>
      <w:pPr>
        <w:spacing w:after="40" w:line="240" w:lineRule="auto"/>
        <w:jc w:val="right"/>
        <w:bidi/>
      </w:pPr>
      <w:r>
        <w:rPr>
          <w:rFonts w:ascii="Arial" w:hAnsi="Arial"/>
          <w:sz w:val="20"/>
        </w:rPr>
        <w:t>۰۵۱٫۲۵  چپمن دو سرباز دشمن را کشت و بدون توجه به جان خود، به سمت لانه مسلسل حفر شده پیشروی کرد که تیم از سه جهت زیر آتش گرفت.</w:t>
      </w:r>
    </w:p>
    <w:p>
      <w:pPr>
        <w:spacing w:after="40" w:line="240" w:lineRule="auto"/>
        <w:jc w:val="right"/>
        <w:bidi/>
      </w:pPr>
      <w:r>
        <w:rPr>
          <w:rFonts w:ascii="Arial" w:hAnsi="Arial"/>
          <w:sz w:val="20"/>
        </w:rPr>
        <w:t>۰۵۱٫۲۶  چپمن با حداقل پوشش شخصی تیراندازی کرد و تسلیم جان آ. چپمن شد.</w:t>
      </w:r>
    </w:p>
    <w:p>
      <w:r>
        <w:br w:type="page"/>
      </w:r>
    </w:p>
    <w:p>
      <w:pPr>
        <w:spacing w:after="60"/>
        <w:jc w:val="right"/>
        <w:bidi/>
      </w:pPr>
      <w:r>
        <w:rPr>
          <w:rFonts w:ascii="Arial" w:hAnsi="Arial"/>
          <w:b/>
          <w:color w:val="1F4D78"/>
          <w:sz w:val="24"/>
        </w:rPr>
        <w:t>هفتهٔ ۵۲  |  صفحهٔ منبع: ۶۸</w:t>
      </w:r>
    </w:p>
    <w:p>
      <w:pPr>
        <w:spacing w:after="40" w:line="240" w:lineRule="auto"/>
        <w:jc w:val="right"/>
        <w:bidi/>
      </w:pPr>
      <w:r>
        <w:rPr>
          <w:rFonts w:ascii="Arial" w:hAnsi="Arial"/>
          <w:sz w:val="20"/>
        </w:rPr>
        <w:t>۰۵۲٫۰۱  زخم‌های متعدد.</w:t>
      </w:r>
    </w:p>
    <w:p>
      <w:pPr>
        <w:spacing w:after="40" w:line="240" w:lineRule="auto"/>
        <w:jc w:val="right"/>
        <w:bidi/>
      </w:pPr>
      <w:r>
        <w:rPr>
          <w:rFonts w:ascii="Arial" w:hAnsi="Arial"/>
          <w:sz w:val="20"/>
        </w:rPr>
        <w:t>۰۵۲٫۰۲  درگیری او و انهدام اولین موقعیت دشمن و پیشروی به موقعیت دوم، تیم او را قادر ساخت تا پوشش داده شود، تماس دشمن را قطع کند و جان کل تیم نجات را نجات دهد.</w:t>
      </w:r>
    </w:p>
    <w:p>
      <w:pPr>
        <w:spacing w:after="40" w:line="240" w:lineRule="auto"/>
        <w:jc w:val="right"/>
        <w:bidi/>
      </w:pPr>
      <w:r>
        <w:rPr>
          <w:rFonts w:ascii="Arial" w:hAnsi="Arial"/>
          <w:sz w:val="20"/>
        </w:rPr>
        <w:t>۰۵۲٫۰۳  در ۱۰ ژانویه ۲۰۰۳، وزیر USAF پس از مرگ صلیب نیروی هوایی را به گروهبان فنی جان ا. چپمن اعطا کرد.</w:t>
      </w:r>
    </w:p>
    <w:p>
      <w:pPr>
        <w:spacing w:after="40" w:line="240" w:lineRule="auto"/>
        <w:jc w:val="right"/>
        <w:bidi/>
      </w:pPr>
      <w:r>
        <w:rPr>
          <w:rFonts w:ascii="Arial" w:hAnsi="Arial"/>
          <w:sz w:val="20"/>
        </w:rPr>
        <w:t>۰۵۲٫۰۴  در ۲۲ اوت ۲۰۱۸، بیوه چپمن ارتقاء پس از مرگ خود را به مدال افتخار از رئیس جمهور دونالد جی. ترامپ پذیرفت.</w:t>
      </w:r>
    </w:p>
    <w:p>
      <w:pPr>
        <w:spacing w:after="40" w:line="240" w:lineRule="auto"/>
        <w:jc w:val="right"/>
        <w:bidi/>
      </w:pPr>
      <w:r>
        <w:rPr>
          <w:rFonts w:ascii="Arial" w:hAnsi="Arial"/>
          <w:sz w:val="20"/>
        </w:rPr>
        <w:t>۰۵۲٫۰۵  چپمن اولین عضو USAF است که از زمان درگیری ویتنام این جایزه را دریافت می‌کند.</w:t>
      </w:r>
    </w:p>
    <w:p>
      <w:pPr>
        <w:spacing w:after="40" w:line="240" w:lineRule="auto"/>
        <w:jc w:val="right"/>
        <w:bidi/>
      </w:pPr>
      <w:r>
        <w:rPr>
          <w:rFonts w:ascii="Arial" w:hAnsi="Arial"/>
          <w:sz w:val="20"/>
        </w:rPr>
        <w:t>۰۵۲٫۰۶  شجاعت قابل توجه در افغانستان، انیسا شیرو.</w:t>
      </w:r>
    </w:p>
    <w:p>
      <w:pPr>
        <w:spacing w:after="40" w:line="240" w:lineRule="auto"/>
        <w:jc w:val="right"/>
        <w:bidi/>
      </w:pPr>
      <w:r>
        <w:rPr>
          <w:rFonts w:ascii="Arial" w:hAnsi="Arial"/>
          <w:sz w:val="20"/>
        </w:rPr>
        <w:t>۰۵۲٫۰۷  کماندوی هوایی آنیسا شیرو در طول عملیات آزادی پایدار به‌عنوان فرمانده باربر روی یک MC-۱۳۰ کومبات تالون II با علامت تماس چاریوت-۵۵ خدمت کرد.</w:t>
      </w:r>
    </w:p>
    <w:p>
      <w:pPr>
        <w:spacing w:after="40" w:line="240" w:lineRule="auto"/>
        <w:jc w:val="right"/>
        <w:bidi/>
      </w:pPr>
      <w:r>
        <w:rPr>
          <w:rFonts w:ascii="Arial" w:hAnsi="Arial"/>
          <w:sz w:val="20"/>
        </w:rPr>
        <w:t>۰۵۲٫۰۸  در ۱۲ ژوئن ۲۰۰۲، چاریوت-۵۵ مأموریت یافت تا یک تیم سه نفره نیروهای ویژه ایالات متحده را از باند فرودگاهی در نزدیکی روستای سرده بند افغانستان بیرون بکشد.</w:t>
      </w:r>
    </w:p>
    <w:p>
      <w:pPr>
        <w:spacing w:after="40" w:line="240" w:lineRule="auto"/>
        <w:jc w:val="right"/>
        <w:bidi/>
      </w:pPr>
      <w:r>
        <w:rPr>
          <w:rFonts w:ascii="Arial" w:hAnsi="Arial"/>
          <w:sz w:val="20"/>
        </w:rPr>
        <w:t>۰۵۲٫۰۹  هنگامی که بر روی زمین قرار گرفتند، شیرو و همکار لودمستر شان کورلو، هر دو از اسکادران عملیات ویژه ۱۵، یک موتور در حال کار را روی تیم و تجهیزات انجام دادند.</w:t>
      </w:r>
    </w:p>
    <w:p>
      <w:pPr>
        <w:spacing w:after="40" w:line="240" w:lineRule="auto"/>
        <w:jc w:val="right"/>
        <w:bidi/>
      </w:pPr>
      <w:r>
        <w:rPr>
          <w:rFonts w:ascii="Arial" w:hAnsi="Arial"/>
          <w:sz w:val="20"/>
        </w:rPr>
        <w:t>۰۵۲٫۱۰  پس از تلاش ناقص برخاستن، شیرو دو سرباز را که مهار نشده بودند کشف کرد و به آنها گفت که دست و پنجه نرم کنند.</w:t>
      </w:r>
    </w:p>
    <w:p>
      <w:pPr>
        <w:spacing w:after="40" w:line="240" w:lineRule="auto"/>
        <w:jc w:val="right"/>
        <w:bidi/>
      </w:pPr>
      <w:r>
        <w:rPr>
          <w:rFonts w:ascii="Arial" w:hAnsi="Arial"/>
          <w:sz w:val="20"/>
        </w:rPr>
        <w:t>۰۵۲٫۱۱  کمی بعد، هواپیما دوباره بلند شد و این بار سقوط کرد.</w:t>
      </w:r>
    </w:p>
    <w:p>
      <w:pPr>
        <w:spacing w:after="40" w:line="240" w:lineRule="auto"/>
        <w:jc w:val="right"/>
        <w:bidi/>
      </w:pPr>
      <w:r>
        <w:rPr>
          <w:rFonts w:ascii="Arial" w:hAnsi="Arial"/>
          <w:sz w:val="20"/>
        </w:rPr>
        <w:t>۰۵۲٫۱۲  شرو، کورلو و آنیسا شرو گروهبان درجه یک ارتش ایالات متحده پیتر تایچ درگذشت.</w:t>
      </w:r>
    </w:p>
    <w:p>
      <w:pPr>
        <w:spacing w:after="40" w:line="240" w:lineRule="auto"/>
        <w:jc w:val="right"/>
        <w:bidi/>
      </w:pPr>
      <w:r>
        <w:rPr>
          <w:rFonts w:ascii="Arial" w:hAnsi="Arial"/>
          <w:sz w:val="20"/>
        </w:rPr>
        <w:t>۰۵۲٫۱۳  دو سربازی که شرو به آنها کمک کرد هر دو زنده ماندند.</w:t>
      </w:r>
    </w:p>
    <w:p>
      <w:pPr>
        <w:spacing w:after="40" w:line="240" w:lineRule="auto"/>
        <w:jc w:val="right"/>
        <w:bidi/>
      </w:pPr>
      <w:r>
        <w:rPr>
          <w:rFonts w:ascii="Arial" w:hAnsi="Arial"/>
          <w:sz w:val="20"/>
        </w:rPr>
        <w:t>۰۵۲٫۱۴  او اولین زن مجروح در عملیات آزادی پایدار/افغانستان بود.</w:t>
      </w:r>
    </w:p>
    <w:p>
      <w:pPr>
        <w:spacing w:after="40" w:line="240" w:lineRule="auto"/>
        <w:jc w:val="right"/>
        <w:bidi/>
      </w:pPr>
      <w:r>
        <w:rPr>
          <w:rFonts w:ascii="Arial" w:hAnsi="Arial"/>
          <w:sz w:val="20"/>
        </w:rPr>
        <w:t>۰۵۲٫۱۵  شجاعت قابل توجه در افغانستان، کوین والن.</w:t>
      </w:r>
    </w:p>
    <w:p>
      <w:pPr>
        <w:spacing w:after="40" w:line="240" w:lineRule="auto"/>
        <w:jc w:val="right"/>
        <w:bidi/>
      </w:pPr>
      <w:r>
        <w:rPr>
          <w:rFonts w:ascii="Arial" w:hAnsi="Arial"/>
          <w:sz w:val="20"/>
        </w:rPr>
        <w:t>۰۵۲٫۱۶  در ۱۹ جولای ۲۰۰۳، کوین والن، یک کنترل کننده حمله ترمینال حزب کنترل هوایی تاکتیکی، از یک گشت جنگی افغان و ایالات متحده در دره گایان، افغانستان پشتیبانی می‌کرد.</w:t>
      </w:r>
    </w:p>
    <w:p>
      <w:pPr>
        <w:spacing w:after="40" w:line="240" w:lineRule="auto"/>
        <w:jc w:val="right"/>
        <w:bidi/>
      </w:pPr>
      <w:r>
        <w:rPr>
          <w:rFonts w:ascii="Arial" w:hAnsi="Arial"/>
          <w:sz w:val="20"/>
        </w:rPr>
        <w:t>۰۵۲٫۱۷  گشت در یک کمین کاملا هماهنگ مورد اصابت قرار گرفت.</w:t>
      </w:r>
    </w:p>
    <w:p>
      <w:pPr>
        <w:spacing w:after="40" w:line="240" w:lineRule="auto"/>
        <w:jc w:val="right"/>
        <w:bidi/>
      </w:pPr>
      <w:r>
        <w:rPr>
          <w:rFonts w:ascii="Arial" w:hAnsi="Arial"/>
          <w:sz w:val="20"/>
        </w:rPr>
        <w:t>۰۵۲٫۱۸  وهالن با یک نارنجک انداز خودکار به تیراندازی مؤثر پاسخ داد و در معرض آتش دشمن ماند و در عین حال به بقیه تیم اجازه داد تا پناه بگیرند.</w:t>
      </w:r>
    </w:p>
    <w:p>
      <w:pPr>
        <w:spacing w:after="40" w:line="240" w:lineRule="auto"/>
        <w:jc w:val="right"/>
        <w:bidi/>
      </w:pPr>
      <w:r>
        <w:rPr>
          <w:rFonts w:ascii="Arial" w:hAnsi="Arial"/>
          <w:sz w:val="20"/>
        </w:rPr>
        <w:t>۰۵۲٫۱۹  هنگامی که نارنجک انداز مورد اصابت قرار گرفت و آسیب دید، ولین در جایگاه خود باقی ماند و سعی کرد پرتابگر را تعمیر کند.</w:t>
      </w:r>
    </w:p>
    <w:p>
      <w:pPr>
        <w:spacing w:after="40" w:line="240" w:lineRule="auto"/>
        <w:jc w:val="right"/>
        <w:bidi/>
      </w:pPr>
      <w:r>
        <w:rPr>
          <w:rFonts w:ascii="Arial" w:hAnsi="Arial"/>
          <w:sz w:val="20"/>
        </w:rPr>
        <w:t>۰۵۲٫۲۰  سه ضربه خورد.</w:t>
      </w:r>
    </w:p>
    <w:p>
      <w:pPr>
        <w:spacing w:after="40" w:line="240" w:lineRule="auto"/>
        <w:jc w:val="right"/>
        <w:bidi/>
      </w:pPr>
      <w:r>
        <w:rPr>
          <w:rFonts w:ascii="Arial" w:hAnsi="Arial"/>
          <w:sz w:val="20"/>
        </w:rPr>
        <w:t>۰۵۲٫۲۱  کوین والن یک گلوله به زره بدن او اصابت کرد، گلوله دیگری به ابزار گربر او اصابت کرد و گلوله سوم به بازوی چپ او اصابت کرد.</w:t>
      </w:r>
    </w:p>
    <w:p>
      <w:pPr>
        <w:spacing w:after="40" w:line="240" w:lineRule="auto"/>
        <w:jc w:val="right"/>
        <w:bidi/>
      </w:pPr>
      <w:r>
        <w:rPr>
          <w:rFonts w:ascii="Arial" w:hAnsi="Arial"/>
          <w:sz w:val="20"/>
        </w:rPr>
        <w:t>۰۵۲٫۲۲  والن از برجک خارج شد، کمک‌های اولیه را برای متوقف کردن خونریزی آغاز کرد و رادیو خود را بازیابی کرد تا با پشتیبانی نزدیک هوایی تماس بگیرد.</w:t>
      </w:r>
    </w:p>
    <w:p>
      <w:pPr>
        <w:spacing w:after="40" w:line="240" w:lineRule="auto"/>
        <w:jc w:val="right"/>
        <w:bidi/>
      </w:pPr>
      <w:r>
        <w:rPr>
          <w:rFonts w:ascii="Arial" w:hAnsi="Arial"/>
          <w:sz w:val="20"/>
        </w:rPr>
        <w:t>۰۵۲٫۲۳  وقتی نامزدی به پایان رسید، والن اصرار کرد که همه مجروحان دیگر ابتدا تخلیه شوند.</w:t>
      </w:r>
    </w:p>
    <w:p>
      <w:pPr>
        <w:spacing w:after="40" w:line="240" w:lineRule="auto"/>
        <w:jc w:val="right"/>
        <w:bidi/>
      </w:pPr>
      <w:r>
        <w:rPr>
          <w:rFonts w:ascii="Arial" w:hAnsi="Arial"/>
          <w:sz w:val="20"/>
        </w:rPr>
        <w:t>۰۵۲٫۲۴  پس از دو روز بستری شدن در بیمارستان، برای ادامه مأموریت‌های رزمی به تیم خود بازگشت.</w:t>
      </w:r>
    </w:p>
    <w:p>
      <w:pPr>
        <w:spacing w:after="40" w:line="240" w:lineRule="auto"/>
        <w:jc w:val="right"/>
        <w:bidi/>
      </w:pPr>
      <w:r>
        <w:rPr>
          <w:rFonts w:ascii="Arial" w:hAnsi="Arial"/>
          <w:sz w:val="20"/>
        </w:rPr>
        <w:t>۰۵۲٫۲۵  برای اقدامات خود، گروهبان فنی ولین ستاره نقره‌ای دریافت کرد.</w:t>
      </w:r>
    </w:p>
    <w:p>
      <w:pPr>
        <w:spacing w:after="40" w:line="240" w:lineRule="auto"/>
        <w:jc w:val="right"/>
        <w:bidi/>
      </w:pPr>
      <w:r>
        <w:rPr>
          <w:rFonts w:ascii="Arial" w:hAnsi="Arial"/>
          <w:sz w:val="20"/>
        </w:rPr>
        <w:t>۰۵۲٫۲۶  شجاعت قابل توجه در افغانستان، رامون کولون لوپز.</w:t>
      </w:r>
    </w:p>
    <w:p>
      <w:pPr>
        <w:spacing w:after="40" w:line="240" w:lineRule="auto"/>
        <w:jc w:val="right"/>
        <w:bidi/>
      </w:pPr>
      <w:r>
        <w:rPr>
          <w:rFonts w:ascii="Arial" w:hAnsi="Arial"/>
          <w:sz w:val="20"/>
        </w:rPr>
        <w:t>۰۵۲٫۲۷  رامون کولون لوپز، یک نجات‌بخش، در ۱۱ مارس ۲۰۰۴ به‌عنوان بخشی از یک تیم عملیاتی نیروی پیشرفته که در کنار عناصر واحد ضربت ملی افغانستان خدمت می‌کرد، به افغانستان اعزام شد.</w:t>
      </w:r>
    </w:p>
    <w:p>
      <w:pPr>
        <w:spacing w:after="40" w:line="240" w:lineRule="auto"/>
        <w:jc w:val="right"/>
        <w:bidi/>
      </w:pPr>
      <w:r>
        <w:rPr>
          <w:rFonts w:ascii="Arial" w:hAnsi="Arial"/>
          <w:sz w:val="20"/>
        </w:rPr>
        <w:t>۰۵۲٫۲۸  مأموریت این بود که هدفی با ارزش بالا را به تصرف خود درآورد (پادشاه مواد مخدر که از تروریسم حمایت مالی می‌کرد) و جلوگیری از تکثیر سلاح‌های شیمیایی.</w:t>
      </w:r>
    </w:p>
    <w:p>
      <w:pPr>
        <w:spacing w:after="40" w:line="240" w:lineRule="auto"/>
        <w:jc w:val="right"/>
        <w:bidi/>
      </w:pPr>
      <w:r>
        <w:rPr>
          <w:rFonts w:ascii="Arial" w:hAnsi="Arial"/>
          <w:sz w:val="20"/>
        </w:rPr>
        <w:t>۰۵۲٫۲۹  در حین انجام عملیات، استاد ارشد گروهبان کولون-لوپز در اولین بالگرد از چهار هلیکوپتر بود که با اسلحه‌های کوچک آتش گرفت و هنگام فرود آسیب جدی دید.</w:t>
      </w:r>
    </w:p>
    <w:p>
      <w:pPr>
        <w:spacing w:after="40" w:line="240" w:lineRule="auto"/>
        <w:jc w:val="right"/>
        <w:bidi/>
      </w:pPr>
      <w:r>
        <w:rPr>
          <w:rFonts w:ascii="Arial" w:hAnsi="Arial"/>
          <w:sz w:val="20"/>
        </w:rPr>
        <w:t>۰۵۲٫۳۰  رامون کولون-لوپز با گلوله هایی که به اطراف او برخورد کرد و از اندازه نیروی دشمن مطمئن نبود، به جلو فشار آورد و مواضع دشمن را زیر گرفت.</w:t>
      </w:r>
    </w:p>
    <w:p>
      <w:pPr>
        <w:spacing w:after="40" w:line="240" w:lineRule="auto"/>
        <w:jc w:val="right"/>
        <w:bidi/>
      </w:pPr>
      <w:r>
        <w:rPr>
          <w:rFonts w:ascii="Arial" w:hAnsi="Arial"/>
          <w:sz w:val="20"/>
        </w:rPr>
        <w:t>۰۵۲٫۳۱  اقدامات او آتش دشمن علیه سه هلیکوپتر دیگر را فرو نشاند و دشمن را از خود دور کرد.</w:t>
      </w:r>
    </w:p>
    <w:p>
      <w:pPr>
        <w:spacing w:after="40" w:line="240" w:lineRule="auto"/>
        <w:jc w:val="right"/>
        <w:bidi/>
      </w:pPr>
      <w:r>
        <w:rPr>
          <w:rFonts w:ascii="Arial" w:hAnsi="Arial"/>
          <w:sz w:val="20"/>
        </w:rPr>
        <w:t>۰۵۲٫۳۲  این حمله منجر به دو کشتن دشمن، ۱۰ دستگیری دشمن و انهدام نارنجک‌های راکتی و سلاح‌های کالیبر کوچک شد.</w:t>
      </w:r>
    </w:p>
    <w:p>
      <w:pPr>
        <w:spacing w:after="40" w:line="240" w:lineRule="auto"/>
        <w:jc w:val="right"/>
        <w:bidi/>
      </w:pPr>
      <w:r>
        <w:rPr>
          <w:rFonts w:ascii="Arial" w:hAnsi="Arial"/>
          <w:sz w:val="20"/>
        </w:rPr>
        <w:t>۰۵۲٫۳۳  در نتیجه اقدامات خود، کولون لوپز ستاره برنز را با شجاعت دریافت کرد و یکی از شش دریافت کننده اول و تنها آمریکایی اسپانیایی تبار بود که مدال اکشن رزمی را به دست آورد.</w:t>
      </w:r>
    </w:p>
    <w:p>
      <w:pPr>
        <w:spacing w:after="40" w:line="240" w:lineRule="auto"/>
        <w:jc w:val="right"/>
        <w:bidi/>
      </w:pPr>
      <w:r>
        <w:rPr>
          <w:rFonts w:ascii="Arial" w:hAnsi="Arial"/>
          <w:sz w:val="20"/>
        </w:rPr>
        <w:t>۰۵۲٫۳۴  او بعدا به درجه سرگروهبان ارتقا یافت و در چندین رهبری خدمت کرد.</w:t>
      </w:r>
    </w:p>
    <w:p>
      <w:r>
        <w:br w:type="page"/>
      </w:r>
    </w:p>
    <w:p>
      <w:pPr>
        <w:spacing w:after="60"/>
        <w:jc w:val="right"/>
        <w:bidi/>
      </w:pPr>
      <w:r>
        <w:rPr>
          <w:rFonts w:ascii="Arial" w:hAnsi="Arial"/>
          <w:b/>
          <w:color w:val="1F4D78"/>
          <w:sz w:val="24"/>
        </w:rPr>
        <w:t>هفتهٔ ۵۳  |  صفحهٔ منبع: ۶۹</w:t>
      </w:r>
    </w:p>
    <w:p>
      <w:pPr>
        <w:spacing w:after="40" w:line="240" w:lineRule="auto"/>
        <w:jc w:val="right"/>
        <w:bidi/>
      </w:pPr>
      <w:r>
        <w:rPr>
          <w:rFonts w:ascii="Arial" w:hAnsi="Arial"/>
          <w:sz w:val="20"/>
        </w:rPr>
        <w:t>۰۵۳٫۰۱  سمت، که در سال ۲۰۱۹ به‌عنوان چهارمین مشاور ارشد استخدام شده رئیس ستاد مشترک ارتش به اوج خود رسید.</w:t>
      </w:r>
    </w:p>
    <w:p>
      <w:pPr>
        <w:spacing w:after="40" w:line="240" w:lineRule="auto"/>
        <w:jc w:val="right"/>
        <w:bidi/>
      </w:pPr>
      <w:r>
        <w:rPr>
          <w:rFonts w:ascii="Arial" w:hAnsi="Arial"/>
          <w:sz w:val="20"/>
        </w:rPr>
        <w:t>۰۵۳٫۰۲  شجاعت قابل توجه در افغانستان، رابرت گیترز.</w:t>
      </w:r>
    </w:p>
    <w:p>
      <w:pPr>
        <w:spacing w:after="40" w:line="240" w:lineRule="auto"/>
        <w:jc w:val="right"/>
        <w:bidi/>
      </w:pPr>
      <w:r>
        <w:rPr>
          <w:rFonts w:ascii="Arial" w:hAnsi="Arial"/>
          <w:sz w:val="20"/>
        </w:rPr>
        <w:t>۰۵۳٫۰۳  رابرت گیترز، به‌عنوان یک کنترل کننده جنگی که به یک یگان نیروهای ویژه ارتش منصوب شده بود، به استان قلب، افغانستان اعزام شد.</w:t>
      </w:r>
    </w:p>
    <w:p>
      <w:pPr>
        <w:spacing w:after="40" w:line="240" w:lineRule="auto"/>
        <w:jc w:val="right"/>
        <w:bidi/>
      </w:pPr>
      <w:r>
        <w:rPr>
          <w:rFonts w:ascii="Arial" w:hAnsi="Arial"/>
          <w:sz w:val="20"/>
        </w:rPr>
        <w:t>۰۵۳٫۰۴  در ۵ اکتبر ۲۰۰۹، گوتیرز و تیمش یک حمله شبانه پرخطر برای دستگیری رهبر شماره دو طالبان در منطقه انجام دادند.</w:t>
      </w:r>
    </w:p>
    <w:p>
      <w:pPr>
        <w:spacing w:after="40" w:line="240" w:lineRule="auto"/>
        <w:jc w:val="right"/>
        <w:bidi/>
      </w:pPr>
      <w:r>
        <w:rPr>
          <w:rFonts w:ascii="Arial" w:hAnsi="Arial"/>
          <w:sz w:val="20"/>
        </w:rPr>
        <w:t>۰۵۳٫۰۵  در حمله اولیه، تیم با رگبار تفنگ و آتش مسلسل سنگین از سوی یک نیروی دشمن از نظر عددی برتر و مصمم مورد حمله قرار گرفت.</w:t>
      </w:r>
    </w:p>
    <w:p>
      <w:pPr>
        <w:spacing w:after="40" w:line="240" w:lineRule="auto"/>
        <w:jc w:val="right"/>
        <w:bidi/>
      </w:pPr>
      <w:r>
        <w:rPr>
          <w:rFonts w:ascii="Arial" w:hAnsi="Arial"/>
          <w:sz w:val="20"/>
        </w:rPr>
        <w:t>۰۵۳٫۰۶  گوتیرز از ناحیه قفسه سینه مورد اصابت گلوله قرار گرفت، رهبر تیم او از ناحیه پای رابرت گیترز مورد اصابت گلوله قرار گرفت و عنصر ده نفره در ساختمانی که راه فراری نداشت، گیر افتاد.</w:t>
      </w:r>
    </w:p>
    <w:p>
      <w:pPr>
        <w:spacing w:after="40" w:line="240" w:lineRule="auto"/>
        <w:jc w:val="right"/>
        <w:bidi/>
      </w:pPr>
      <w:r>
        <w:rPr>
          <w:rFonts w:ascii="Arial" w:hAnsi="Arial"/>
          <w:sz w:val="20"/>
        </w:rPr>
        <w:t>۰۵۳٫۰۷  با درد شدید و مواجهه با احتمال بسیار واقعی که بمیرد، گوتیرز ابتکار عمل را به دست گرفت و از کنار گذاشتن وظایف خود به‌عنوان کنترل کننده حمله ترمینال مشترک خودداری کرد.</w:t>
      </w:r>
    </w:p>
    <w:p>
      <w:pPr>
        <w:spacing w:after="40" w:line="240" w:lineRule="auto"/>
        <w:jc w:val="right"/>
        <w:bidi/>
      </w:pPr>
      <w:r>
        <w:rPr>
          <w:rFonts w:ascii="Arial" w:hAnsi="Arial"/>
          <w:sz w:val="20"/>
        </w:rPr>
        <w:t>۰۵۳٫۰۸  در زیر آتش شدید، او با تفنگ م-۴ خود با جنگجویان طالبان درگیر شد و نیروی هوایی را به خدمت گرفت و سه پرتاب "خطر نزدیک" ا-۱۰ را با دقت استثنایی در برابر نیروهای دشمن در فاصله ۳۰ فوتی کنترل کرد.</w:t>
      </w:r>
    </w:p>
    <w:p>
      <w:pPr>
        <w:spacing w:after="40" w:line="240" w:lineRule="auto"/>
        <w:jc w:val="right"/>
        <w:bidi/>
      </w:pPr>
      <w:r>
        <w:rPr>
          <w:rFonts w:ascii="Arial" w:hAnsi="Arial"/>
          <w:sz w:val="20"/>
        </w:rPr>
        <w:t>۰۵۳٫۰۹  پس از اولین حمله ا-۱۰، پزشک تیم یک رفع فشار با سوزن برای باد کردن مجدد ریه فرو ریخته گوتیرز انجام داد و به او اجازه داد تا دو مسابقه بعدی را هدایت کند که نیروی دشمن را از بین برد و به تیم اجازه داد بدون تلفات اضافی از منطقه کشتار فرار کند.</w:t>
      </w:r>
    </w:p>
    <w:p>
      <w:pPr>
        <w:spacing w:after="40" w:line="240" w:lineRule="auto"/>
        <w:jc w:val="right"/>
        <w:bidi/>
      </w:pPr>
      <w:r>
        <w:rPr>
          <w:rFonts w:ascii="Arial" w:hAnsi="Arial"/>
          <w:sz w:val="20"/>
        </w:rPr>
        <w:t>۰۵۳٫۱۰  در طول نبرد چهار ساعته، اقدامات شجاعانه گوتیرز، که جان خود را به خطر انداخته بود، به نجات جان هم‌تیمی هایش کمک کرد و ضربه مهلکی به شبکه منطقه‌ای طالبان وارد کرد.</w:t>
      </w:r>
    </w:p>
    <w:p>
      <w:pPr>
        <w:spacing w:after="40" w:line="240" w:lineRule="auto"/>
        <w:jc w:val="right"/>
        <w:bidi/>
      </w:pPr>
      <w:r>
        <w:rPr>
          <w:rFonts w:ascii="Arial" w:hAnsi="Arial"/>
          <w:sz w:val="20"/>
        </w:rPr>
        <w:t>۰۵۳٫۱۱  برای این اقدام به گیترز نشان صلیب نیروی هوایی اعطا شد.</w:t>
      </w:r>
    </w:p>
    <w:p>
      <w:pPr>
        <w:spacing w:before="60" w:after="28"/>
        <w:jc w:val="right"/>
        <w:bidi/>
      </w:pPr>
      <w:r>
        <w:rPr>
          <w:b/>
          <w:color w:val="1F4D78"/>
          <w:sz w:val="22"/>
        </w:rPr>
        <w:t>۳.۱۸. خروج نیروهای نظامی از افغانستان</w:t>
      </w:r>
    </w:p>
    <w:p>
      <w:pPr>
        <w:spacing w:after="40" w:line="240" w:lineRule="auto"/>
        <w:jc w:val="right"/>
        <w:bidi/>
      </w:pPr>
      <w:r>
        <w:rPr>
          <w:rFonts w:ascii="Arial" w:hAnsi="Arial"/>
          <w:sz w:val="20"/>
        </w:rPr>
        <w:t>۰۵۳٫۱۳  در سال ۲۰۱۱، در اوج دخالت آمریکا در افغانستان، ۱۰۱۰۰۰ نیروی نظامی به این کشور اعزام شدند.</w:t>
      </w:r>
    </w:p>
    <w:p>
      <w:pPr>
        <w:spacing w:after="40" w:line="240" w:lineRule="auto"/>
        <w:jc w:val="right"/>
        <w:bidi/>
      </w:pPr>
      <w:r>
        <w:rPr>
          <w:rFonts w:ascii="Arial" w:hAnsi="Arial"/>
          <w:sz w:val="20"/>
        </w:rPr>
        <w:t>۰۵۳٫۱۴  در ژوئن ۲۰۱۳، نیروهای افغان رسما عملیات جنگی را به عهده گرفتند.</w:t>
      </w:r>
    </w:p>
    <w:p>
      <w:pPr>
        <w:spacing w:after="40" w:line="240" w:lineRule="auto"/>
        <w:jc w:val="right"/>
        <w:bidi/>
      </w:pPr>
      <w:r>
        <w:rPr>
          <w:rFonts w:ascii="Arial" w:hAnsi="Arial"/>
          <w:sz w:val="20"/>
        </w:rPr>
        <w:t>۰۵۳٫۱۵  در مقر نیروهای بین‌المللی کمک به امنیت سازمان پیمان آتلانتیک شمالی (ناتو) در کابل، مراسمی پایان مأموریت آیساف و انتقال به حمایت قاطع به رهبری ناتو را نشان داد.</w:t>
      </w:r>
    </w:p>
    <w:p>
      <w:pPr>
        <w:spacing w:after="40" w:line="240" w:lineRule="auto"/>
        <w:jc w:val="right"/>
        <w:bidi/>
      </w:pPr>
      <w:r>
        <w:rPr>
          <w:rFonts w:ascii="Arial" w:hAnsi="Arial"/>
          <w:sz w:val="20"/>
        </w:rPr>
        <w:t>۰۵۳٫۱۶  برای بیشتر افراد، جنگ در افغانستان در سال ۲۰۱۴ به پایان رسید.</w:t>
      </w:r>
    </w:p>
    <w:p>
      <w:pPr>
        <w:spacing w:after="40" w:line="240" w:lineRule="auto"/>
        <w:jc w:val="right"/>
        <w:bidi/>
      </w:pPr>
      <w:r>
        <w:rPr>
          <w:rFonts w:ascii="Arial" w:hAnsi="Arial"/>
          <w:sz w:val="20"/>
        </w:rPr>
        <w:t>۰۵۳٫۱۷  در طول عملیات آزادی پایدار، ۷ اکتبر ۲۰۰۱ تا ۲۸ دسامبر ۲۰۱۴، مجموع تلفات ائتلاف به ۳۴۸۶ نفر رسید.</w:t>
      </w:r>
    </w:p>
    <w:p>
      <w:pPr>
        <w:spacing w:after="40" w:line="240" w:lineRule="auto"/>
        <w:jc w:val="right"/>
        <w:bidi/>
      </w:pPr>
      <w:r>
        <w:rPr>
          <w:rFonts w:ascii="Arial" w:hAnsi="Arial"/>
          <w:sz w:val="20"/>
        </w:rPr>
        <w:t>۰۵۳٫۱۸  تلفات طالبان و القاعده از ۲۵۵۰۰ تا ۴۰۵۰۰ متغیر بود.</w:t>
      </w:r>
    </w:p>
    <w:p>
      <w:pPr>
        <w:spacing w:after="40" w:line="240" w:lineRule="auto"/>
        <w:jc w:val="right"/>
        <w:bidi/>
      </w:pPr>
      <w:r>
        <w:rPr>
          <w:rFonts w:ascii="Arial" w:hAnsi="Arial"/>
          <w:sz w:val="20"/>
        </w:rPr>
        <w:t>۰۵۳٫۱۹  خروج نیروها/اعلام پایان جنگ در افغانستان در ۳۱ اوت ۲۰۲۱ اتفاق افتاد.</w:t>
      </w:r>
    </w:p>
    <w:p>
      <w:pPr>
        <w:spacing w:after="40" w:line="240" w:lineRule="auto"/>
        <w:jc w:val="right"/>
        <w:bidi/>
      </w:pPr>
      <w:r>
        <w:rPr>
          <w:rFonts w:ascii="Arial" w:hAnsi="Arial"/>
          <w:sz w:val="20"/>
        </w:rPr>
        <w:t>۰۵۳٫۲۰  شجاعت قابل توجه در افغانستان، دلورین شریدان.</w:t>
      </w:r>
    </w:p>
    <w:p>
      <w:pPr>
        <w:spacing w:after="40" w:line="240" w:lineRule="auto"/>
        <w:jc w:val="right"/>
        <w:bidi/>
      </w:pPr>
      <w:r>
        <w:rPr>
          <w:rFonts w:ascii="Arial" w:hAnsi="Arial"/>
          <w:sz w:val="20"/>
        </w:rPr>
        <w:t>۰۵۳٫۲۱  در مارس ۲۰۱۳، دلورین شریدان در حال تکمیل یک مقدمه معمول برای یک مأموریت کنترل جنگی در محل مستقر خود در استان وردک، افغانستان بود.</w:t>
      </w:r>
    </w:p>
    <w:p>
      <w:pPr>
        <w:spacing w:after="40" w:line="240" w:lineRule="auto"/>
        <w:jc w:val="right"/>
        <w:bidi/>
      </w:pPr>
      <w:r>
        <w:rPr>
          <w:rFonts w:ascii="Arial" w:hAnsi="Arial"/>
          <w:sz w:val="20"/>
        </w:rPr>
        <w:t>۰۵۳٫۲۲  در حالی که تیم او وسایل را در وسایل نقلیه خود بار می‌کردند، یک افسر پلیس افغان ناگهان چرخید و با یک مسلسل سوار بر کامیون در فاصله ۲۵ فوتی تیراندازی کرد.</w:t>
      </w:r>
    </w:p>
    <w:p>
      <w:pPr>
        <w:spacing w:after="40" w:line="240" w:lineRule="auto"/>
        <w:jc w:val="right"/>
        <w:bidi/>
      </w:pPr>
      <w:r>
        <w:rPr>
          <w:rFonts w:ascii="Arial" w:hAnsi="Arial"/>
          <w:sz w:val="20"/>
        </w:rPr>
        <w:t>۰۵۳٫۲۳  همزمان، ۱۵ تا ۲۰ شورشی درست در خارج از روستا با تیراندازی سنگین به پایگاه درگیر شدند.</w:t>
      </w:r>
    </w:p>
    <w:p>
      <w:pPr>
        <w:spacing w:after="40" w:line="240" w:lineRule="auto"/>
        <w:jc w:val="right"/>
        <w:bidi/>
      </w:pPr>
      <w:r>
        <w:rPr>
          <w:rFonts w:ascii="Arial" w:hAnsi="Arial"/>
          <w:sz w:val="20"/>
        </w:rPr>
        <w:t>۰۵۳٫۲۴  با شلیک گلوله‌ها و کشتن هم‌تیمی هایش، شریدان با یک تپانچه و یک تفنگ م-۴ دلورین شریدان به روی مرد مسلح بست و تهدید فوری را با دقت مرگبار خنثی کرد.</w:t>
      </w:r>
    </w:p>
    <w:p>
      <w:pPr>
        <w:spacing w:after="40" w:line="240" w:lineRule="auto"/>
        <w:jc w:val="right"/>
        <w:bidi/>
      </w:pPr>
      <w:r>
        <w:rPr>
          <w:rFonts w:ascii="Arial" w:hAnsi="Arial"/>
          <w:sz w:val="20"/>
        </w:rPr>
        <w:t>۰۵۳٫۲۵  هنوز تحت حمله شدید شورشیان خارجی، شریدان سه بار دیگر خود را در معرض تیراندازی سنگین مسلسل قرار داد تا هم‌تیمی‌های مجروح خود را از خط آتش به سمت یک نقطه حفاظت شده جمع‌آوری تلفات بکشاند.</w:t>
      </w:r>
    </w:p>
    <w:p>
      <w:pPr>
        <w:spacing w:after="40" w:line="240" w:lineRule="auto"/>
        <w:jc w:val="right"/>
        <w:bidi/>
      </w:pPr>
      <w:r>
        <w:rPr>
          <w:rFonts w:ascii="Arial" w:hAnsi="Arial"/>
          <w:sz w:val="20"/>
        </w:rPr>
        <w:t>۰۵۳٫۲۶  شریدان هواپیماهای پشتیبانی و نظارت هوایی نزدیک را برای مشخص کردن، درگیر شدن و از بین بردن شورشیان اضافی هدایت کرد و ورودی و خروجی شش هلیکوپتر تخلیه پزشکی را هدایت کرد.</w:t>
      </w:r>
    </w:p>
    <w:p>
      <w:pPr>
        <w:spacing w:after="40" w:line="240" w:lineRule="auto"/>
        <w:jc w:val="right"/>
        <w:bidi/>
      </w:pPr>
      <w:r>
        <w:rPr>
          <w:rFonts w:ascii="Arial" w:hAnsi="Arial"/>
          <w:sz w:val="20"/>
        </w:rPr>
        <w:t>۰۵۳٫۲۷  آرامش و رهبری شریدان در مواجهه با خطر به نجات جان ۲۳ نفر کمک کرد.</w:t>
      </w:r>
    </w:p>
    <w:p>
      <w:pPr>
        <w:spacing w:after="40" w:line="240" w:lineRule="auto"/>
        <w:jc w:val="right"/>
        <w:bidi/>
      </w:pPr>
      <w:r>
        <w:rPr>
          <w:rFonts w:ascii="Arial" w:hAnsi="Arial"/>
          <w:sz w:val="20"/>
        </w:rPr>
        <w:t>۰۵۳٫۲۸  برای این اقدامات به گروهبان فنی شریدان ستاره نقره‌ای اعطا شد.</w:t>
      </w:r>
    </w:p>
    <w:p>
      <w:pPr>
        <w:spacing w:after="40" w:line="240" w:lineRule="auto"/>
        <w:jc w:val="right"/>
        <w:bidi/>
      </w:pPr>
      <w:r>
        <w:rPr>
          <w:rFonts w:ascii="Arial" w:hAnsi="Arial"/>
          <w:sz w:val="20"/>
        </w:rPr>
        <w:t>۰۵۳٫۲۹  او همچنین یکی از معتبرترین جوایز USAF، لانک پ. سیجان USAF لادرشیپ اوارد در سال ۲۰۱۳ را دریافت کرد.</w:t>
      </w:r>
    </w:p>
    <w:p>
      <w:pPr>
        <w:spacing w:after="40" w:line="240" w:lineRule="auto"/>
        <w:jc w:val="right"/>
        <w:bidi/>
      </w:pPr>
      <w:r>
        <w:rPr>
          <w:rFonts w:ascii="Arial" w:hAnsi="Arial"/>
          <w:sz w:val="20"/>
        </w:rPr>
        <w:t>۰۵۳٫۳۰  در نهایت، او به‌عنوان یکی از ۱۲ هوانوردان برجسته سال برای سال ۲۰۱۴ انتخاب شد.</w:t>
      </w:r>
    </w:p>
    <w:p>
      <w:r>
        <w:br w:type="page"/>
      </w:r>
    </w:p>
    <w:p>
      <w:pPr>
        <w:spacing w:after="60"/>
        <w:jc w:val="right"/>
        <w:bidi/>
      </w:pPr>
      <w:r>
        <w:rPr>
          <w:rFonts w:ascii="Arial" w:hAnsi="Arial"/>
          <w:b/>
          <w:color w:val="1F4D78"/>
          <w:sz w:val="24"/>
        </w:rPr>
        <w:t>هفتهٔ ۵۴  |  صفحهٔ منبع: ۷۰</w:t>
      </w:r>
    </w:p>
    <w:p>
      <w:pPr>
        <w:spacing w:after="40" w:line="240" w:lineRule="auto"/>
        <w:jc w:val="right"/>
        <w:bidi/>
      </w:pPr>
      <w:r>
        <w:rPr>
          <w:rFonts w:ascii="Arial" w:hAnsi="Arial"/>
          <w:sz w:val="20"/>
        </w:rPr>
        <w:t>۰۵۴٫۰۱  عملیات نگهبان آزادی.</w:t>
      </w:r>
    </w:p>
    <w:p>
      <w:pPr>
        <w:spacing w:after="40" w:line="240" w:lineRule="auto"/>
        <w:jc w:val="right"/>
        <w:bidi/>
      </w:pPr>
      <w:r>
        <w:rPr>
          <w:rFonts w:ascii="Arial" w:hAnsi="Arial"/>
          <w:sz w:val="20"/>
        </w:rPr>
        <w:t>۰۵۴٫۰۲  پس از پایان ضرب الاجل خروج نیروها از افغانستان، تقریبا ۳۰۰ هوانوردان آمریکایی برای انجام عملیات علیه بقایای القاعده و کمک به ایستادن در نیروی هوایی افغانستان در افغانستان ماندند.</w:t>
      </w:r>
    </w:p>
    <w:p>
      <w:pPr>
        <w:spacing w:after="40" w:line="240" w:lineRule="auto"/>
        <w:jc w:val="right"/>
        <w:bidi/>
      </w:pPr>
      <w:r>
        <w:rPr>
          <w:rFonts w:ascii="Arial" w:hAnsi="Arial"/>
          <w:sz w:val="20"/>
        </w:rPr>
        <w:t>۰۵۴٫۰۳  در سال ۲۰۱۵، عملیات رزمی عملیات آزادی پایدار با عملیات فریدوم’س سنتینل جایگزین شد.</w:t>
      </w:r>
    </w:p>
    <w:p>
      <w:pPr>
        <w:spacing w:after="40" w:line="240" w:lineRule="auto"/>
        <w:jc w:val="right"/>
        <w:bidi/>
      </w:pPr>
      <w:r>
        <w:rPr>
          <w:rFonts w:ascii="Arial" w:hAnsi="Arial"/>
          <w:sz w:val="20"/>
        </w:rPr>
        <w:t>۰۵۴٫۰۴  با همکاری با عملیات پشتیبانی قاطع ناتو، ۲۸ کشور ناتو، ۱۴ کشور شریک و ۱۱۰۰۰ سرباز آمریکایی به مأموریت آموزش، مشاوره و کمک به نیروی هوایی افغانستان برای کمک به استقلال کامل آن ادامه دادند.</w:t>
      </w:r>
    </w:p>
    <w:p>
      <w:pPr>
        <w:spacing w:after="40" w:line="240" w:lineRule="auto"/>
        <w:jc w:val="right"/>
        <w:bidi/>
      </w:pPr>
      <w:r>
        <w:rPr>
          <w:rFonts w:ascii="Arial" w:hAnsi="Arial"/>
          <w:sz w:val="20"/>
        </w:rPr>
        <w:t>۰۵۴٫۰۵  شجاعت قابل توجه در افغانستان، الکسی ژرمنوویچ.</w:t>
      </w:r>
    </w:p>
    <w:p>
      <w:pPr>
        <w:spacing w:after="40" w:line="240" w:lineRule="auto"/>
        <w:jc w:val="right"/>
        <w:bidi/>
      </w:pPr>
      <w:r>
        <w:rPr>
          <w:rFonts w:ascii="Arial" w:hAnsi="Arial"/>
          <w:sz w:val="20"/>
        </w:rPr>
        <w:t>۰۵۴٫۰۶  الکسی ژرمانوویچ، یک کنترول کننده حملات ترمینال مشترک، به‌عنوان بخشی از بخش هوایی مشترک عملیات ویژه مشترک افغانستان، در استان ننگرهار افغانستان مستقر شد.</w:t>
      </w:r>
    </w:p>
    <w:p>
      <w:pPr>
        <w:spacing w:after="40" w:line="240" w:lineRule="auto"/>
        <w:jc w:val="right"/>
        <w:bidi/>
      </w:pPr>
      <w:r>
        <w:rPr>
          <w:rFonts w:ascii="Arial" w:hAnsi="Arial"/>
          <w:sz w:val="20"/>
        </w:rPr>
        <w:t>۰۵۴٫۰۷  در صبح روز ۸ آوریل ۲۰۱۷، ژرمانوویچ و تیمش زیر آتش شدید مسلسل و تک تیرانداز قرار گرفتند.</w:t>
      </w:r>
    </w:p>
    <w:p>
      <w:pPr>
        <w:spacing w:after="40" w:line="240" w:lineRule="auto"/>
        <w:jc w:val="right"/>
        <w:bidi/>
      </w:pPr>
      <w:r>
        <w:rPr>
          <w:rFonts w:ascii="Arial" w:hAnsi="Arial"/>
          <w:sz w:val="20"/>
        </w:rPr>
        <w:t>۰۵۴٫۰۸  درگیری شدید آتش در پی داشت و نیروهای دوست با مواضع بی‌شماری دشمن درگیر شد و شورشیان از همه طرف دره به تقویت خود ادامه دادند.</w:t>
      </w:r>
    </w:p>
    <w:p>
      <w:pPr>
        <w:spacing w:after="40" w:line="240" w:lineRule="auto"/>
        <w:jc w:val="right"/>
        <w:bidi/>
      </w:pPr>
      <w:r>
        <w:rPr>
          <w:rFonts w:ascii="Arial" w:hAnsi="Arial"/>
          <w:sz w:val="20"/>
        </w:rPr>
        <w:t>۰۵۴٫۰۹  بدون تردید، عمدا خود را با دویدن به سمت هم‌تیمی‌های منزوی خود به سمت الکسی ژرمانوویچ، عبور از ۷۰ متر زمین باز و تیراندازی مسلسل در معرض خطر جدی قرار داد.</w:t>
      </w:r>
    </w:p>
    <w:p>
      <w:pPr>
        <w:spacing w:after="40" w:line="240" w:lineRule="auto"/>
        <w:jc w:val="right"/>
        <w:bidi/>
      </w:pPr>
      <w:r>
        <w:rPr>
          <w:rFonts w:ascii="Arial" w:hAnsi="Arial"/>
          <w:sz w:val="20"/>
        </w:rPr>
        <w:t>۰۵۴٫۱۰  او چندین مسابقه را با بمب‌های ۵۰۰ پوندی و ۲۰۰۰ پوندی در فاصله ۹۰ متری موقعیت خود کارگردانی کرد.</w:t>
      </w:r>
    </w:p>
    <w:p>
      <w:pPr>
        <w:spacing w:after="40" w:line="240" w:lineRule="auto"/>
        <w:jc w:val="right"/>
        <w:bidi/>
      </w:pPr>
      <w:r>
        <w:rPr>
          <w:rFonts w:ascii="Arial" w:hAnsi="Arial"/>
          <w:sz w:val="20"/>
        </w:rPr>
        <w:t>۰۵۴٫۱۱  از آنجایی که عضو تیمش به شدت مجروح شده بود، ژرمانوویچ خود را بین دشمن و نیروهای دوستی که تحت فشار بودند قرار داد و با بدنش از آنها محافظت کرد و از آتش سرکوب کننده خود استفاده کرد.</w:t>
      </w:r>
    </w:p>
    <w:p>
      <w:pPr>
        <w:spacing w:after="40" w:line="240" w:lineRule="auto"/>
        <w:jc w:val="right"/>
        <w:bidi/>
      </w:pPr>
      <w:r>
        <w:rPr>
          <w:rFonts w:ascii="Arial" w:hAnsi="Arial"/>
          <w:sz w:val="20"/>
        </w:rPr>
        <w:t>۰۵۴٫۱۲  با کاهش مهمات تیم، ژرمانوویچ پشتیبانی هوایی نزدیک را در فاصله ۲۰ متری موقعیت خود هدایت کرد و دشمن را خنثی کرد.</w:t>
      </w:r>
    </w:p>
    <w:p>
      <w:pPr>
        <w:spacing w:after="40" w:line="240" w:lineRule="auto"/>
        <w:jc w:val="right"/>
        <w:bidi/>
      </w:pPr>
      <w:r>
        <w:rPr>
          <w:rFonts w:ascii="Arial" w:hAnsi="Arial"/>
          <w:sz w:val="20"/>
        </w:rPr>
        <w:t>۰۵۴٫۱۳  در نهایت، او تخلیه پزشکی هلیکوپترها را برای بیرون آوردن مجروحان هماهنگ کرد و به حمل یک سرباز در ارتفاع ۷۰۰ متری در سربالایی به منطقه فرود کمک کرد و همچنان خواستار پشتیبانی نزدیک هوایی شد.</w:t>
      </w:r>
    </w:p>
    <w:p>
      <w:pPr>
        <w:spacing w:after="40" w:line="240" w:lineRule="auto"/>
        <w:jc w:val="right"/>
        <w:bidi/>
      </w:pPr>
      <w:r>
        <w:rPr>
          <w:rFonts w:ascii="Arial" w:hAnsi="Arial"/>
          <w:sz w:val="20"/>
        </w:rPr>
        <w:t>۰۵۴٫۱۴  اقدامات او مستقیما منجر به حفاظت از بیش از ۱۵۰ نیروی دوست و درگیری مرگبار ۱۱ موقعیت جنگی جداگانه شد.</w:t>
      </w:r>
    </w:p>
    <w:p>
      <w:pPr>
        <w:spacing w:after="40" w:line="240" w:lineRule="auto"/>
        <w:jc w:val="right"/>
        <w:bidi/>
      </w:pPr>
      <w:r>
        <w:rPr>
          <w:rFonts w:ascii="Arial" w:hAnsi="Arial"/>
          <w:sz w:val="20"/>
        </w:rPr>
        <w:t>۰۵۴٫۱۵  در نتیجه اقدامات خود، الکسی ژرمانوویچ صلیب نیروی هوایی را دریافت کرد.</w:t>
      </w:r>
    </w:p>
    <w:p>
      <w:pPr>
        <w:spacing w:after="40" w:line="240" w:lineRule="auto"/>
        <w:jc w:val="right"/>
        <w:bidi/>
      </w:pPr>
      <w:r>
        <w:rPr>
          <w:rFonts w:ascii="Arial" w:hAnsi="Arial"/>
          <w:sz w:val="20"/>
        </w:rPr>
        <w:t>۰۵۴٫۱۶  شجاعت قابل توجه در افغانستان، دانیل کلر.</w:t>
      </w:r>
    </w:p>
    <w:p>
      <w:pPr>
        <w:spacing w:after="40" w:line="240" w:lineRule="auto"/>
        <w:jc w:val="right"/>
        <w:bidi/>
      </w:pPr>
      <w:r>
        <w:rPr>
          <w:rFonts w:ascii="Arial" w:hAnsi="Arial"/>
          <w:sz w:val="20"/>
        </w:rPr>
        <w:t>۰۵۴٫۱۷  دانیل کلر، یک کنترول کننده حملات ترمینال مشترک وابسته به نیروهای تهاجمی مشترک عملیات ویژه در استان ننگرهار، افغانستان.</w:t>
      </w:r>
    </w:p>
    <w:p>
      <w:pPr>
        <w:spacing w:after="40" w:line="240" w:lineRule="auto"/>
        <w:jc w:val="right"/>
        <w:bidi/>
      </w:pPr>
      <w:r>
        <w:rPr>
          <w:rFonts w:ascii="Arial" w:hAnsi="Arial"/>
          <w:sz w:val="20"/>
        </w:rPr>
        <w:t>۰۵۴٫۱۸  در ۱۶ اوت ۲۰۱۷، کلر عملیات پاکسازی را علیه ۳۵۰ جنگجوی دولت اسلامی آغاز کرد.</w:t>
      </w:r>
    </w:p>
    <w:p>
      <w:pPr>
        <w:spacing w:after="40" w:line="240" w:lineRule="auto"/>
        <w:jc w:val="right"/>
        <w:bidi/>
      </w:pPr>
      <w:r>
        <w:rPr>
          <w:rFonts w:ascii="Arial" w:hAnsi="Arial"/>
          <w:sz w:val="20"/>
        </w:rPr>
        <w:t>۰۵۴٫۱۹  پس از پانزده ساعت تماس مداوم، نیروهای تهاجمی با یک بمب دست ساز منفجر شده در خانه برخورد کردند که چهار نفر کشته و سی و یک نفر زخمی شدند.</w:t>
      </w:r>
    </w:p>
    <w:p>
      <w:pPr>
        <w:spacing w:after="40" w:line="240" w:lineRule="auto"/>
        <w:jc w:val="right"/>
        <w:bidi/>
      </w:pPr>
      <w:r>
        <w:rPr>
          <w:rFonts w:ascii="Arial" w:hAnsi="Arial"/>
          <w:sz w:val="20"/>
        </w:rPr>
        <w:t>۰۵۴٫۲۰  پس از کوبیده شدن در اثر انفجار و تقلا به پاهای خود، در حالی که با تفنگ م۴ خود پاسخ آتش می‌داد، درگیری هوا به زمین را انجام داد.</w:t>
      </w:r>
    </w:p>
    <w:p>
      <w:pPr>
        <w:spacing w:after="40" w:line="240" w:lineRule="auto"/>
        <w:jc w:val="right"/>
        <w:bidi/>
      </w:pPr>
      <w:r>
        <w:rPr>
          <w:rFonts w:ascii="Arial" w:hAnsi="Arial"/>
          <w:sz w:val="20"/>
        </w:rPr>
        <w:t>۰۵۴٫۲۱  کلر به انتقال سیزده مجروح بدحال به منطقه فرود هلیکوپتر در زیر تگرگ آتش دشمن کمک کرد.</w:t>
      </w:r>
    </w:p>
    <w:p>
      <w:pPr>
        <w:spacing w:after="40" w:line="240" w:lineRule="auto"/>
        <w:jc w:val="right"/>
        <w:bidi/>
      </w:pPr>
      <w:r>
        <w:rPr>
          <w:rFonts w:ascii="Arial" w:hAnsi="Arial"/>
          <w:sz w:val="20"/>
        </w:rPr>
        <w:t>۰۵۴٫۲۲  با توجه به اینکه دانیل کلر متوجه شد هلیکوپترهای تخلیه پزشکی قادر به شناسایی منطقه فرود نیستند، خود را در معرض آتش دشمن قرار داد تا در هر دو هواپیما مارشال کند.</w:t>
      </w:r>
    </w:p>
    <w:p>
      <w:pPr>
        <w:spacing w:after="40" w:line="240" w:lineRule="auto"/>
        <w:jc w:val="right"/>
        <w:bidi/>
      </w:pPr>
      <w:r>
        <w:rPr>
          <w:rFonts w:ascii="Arial" w:hAnsi="Arial"/>
          <w:sz w:val="20"/>
        </w:rPr>
        <w:t>۰۵۴٫۲۳  پس از خاتمه مأموریت و با وجود جراحاتش، کلر افراد مجروح را در وسایل نقلیه سوار کرد و داوطلب شد تا در حالی که سایر هم‌تیمی‌های مجروح را اسکورت می‌کرد، دو و نیم کیلومتر به عقب به سمت یک پاسگاه جنگی پیاده روی کند.</w:t>
      </w:r>
    </w:p>
    <w:p>
      <w:pPr>
        <w:spacing w:after="40" w:line="240" w:lineRule="auto"/>
        <w:jc w:val="right"/>
        <w:bidi/>
      </w:pPr>
      <w:r>
        <w:rPr>
          <w:rFonts w:ascii="Arial" w:hAnsi="Arial"/>
          <w:sz w:val="20"/>
        </w:rPr>
        <w:t>۰۵۴٫۲۴  در طول این حرکت، کلر یک حمله سه جانبه دشمن را با آتش متقابل دفع کرد و همزمان مواضع دشمن را به کنترل کننده حمله ترمینال مشترک دیگری منتقل کرد و به نیروهای دوست اجازه داد تا تماس را قطع کنند.</w:t>
      </w:r>
    </w:p>
    <w:p>
      <w:pPr>
        <w:spacing w:after="40" w:line="240" w:lineRule="auto"/>
        <w:jc w:val="right"/>
        <w:bidi/>
      </w:pPr>
      <w:r>
        <w:rPr>
          <w:rFonts w:ascii="Arial" w:hAnsi="Arial"/>
          <w:sz w:val="20"/>
        </w:rPr>
        <w:t>۰۵۴٫۲۵  در نتیجه اقدامات خود، دانیل کلر نشان صلیب نیروی هوایی را دریافت کرد.</w:t>
      </w:r>
    </w:p>
    <w:p>
      <w:r>
        <w:br w:type="page"/>
      </w:r>
    </w:p>
    <w:p>
      <w:pPr>
        <w:spacing w:after="60"/>
        <w:jc w:val="right"/>
        <w:bidi/>
      </w:pPr>
      <w:r>
        <w:rPr>
          <w:rFonts w:ascii="Arial" w:hAnsi="Arial"/>
          <w:b/>
          <w:color w:val="1F4D78"/>
          <w:sz w:val="24"/>
        </w:rPr>
        <w:t>هفتهٔ ۵۵  |  صفحهٔ منبع: ۷۱</w:t>
      </w:r>
    </w:p>
    <w:p>
      <w:pPr>
        <w:spacing w:before="60" w:after="28"/>
        <w:jc w:val="right"/>
        <w:bidi/>
      </w:pPr>
      <w:r>
        <w:rPr>
          <w:b/>
          <w:color w:val="1F4D78"/>
          <w:sz w:val="22"/>
        </w:rPr>
        <w:t>۳.۱۹. جنگ علیه تروریسم - عراق</w:t>
      </w:r>
    </w:p>
    <w:p>
      <w:pPr>
        <w:spacing w:after="40" w:line="240" w:lineRule="auto"/>
        <w:jc w:val="right"/>
        <w:bidi/>
      </w:pPr>
      <w:r>
        <w:rPr>
          <w:rFonts w:ascii="Arial" w:hAnsi="Arial"/>
          <w:sz w:val="20"/>
        </w:rPr>
        <w:t>۰۵۵٫۰۲  عملیات آزادی عراق.</w:t>
      </w:r>
    </w:p>
    <w:p>
      <w:pPr>
        <w:spacing w:after="40" w:line="240" w:lineRule="auto"/>
        <w:jc w:val="right"/>
        <w:bidi/>
      </w:pPr>
      <w:r>
        <w:rPr>
          <w:rFonts w:ascii="Arial" w:hAnsi="Arial"/>
          <w:sz w:val="20"/>
        </w:rPr>
        <w:t>۰۵۵٫۰۳  در مارس ۲۰۰۳، پس از دریافت گزارش‌های اطلاعاتی مبنی بر داشتن یا ساختن سلاح‌های کشتار جمعی توسط صدام حسین، پرزیدنت بوش اولتیماتوم ۴۸ ساعته‌ای را برای او و پسرانش اعلام کرد که در غیر این صورت با عواقب سختی مواجه شوند.</w:t>
      </w:r>
    </w:p>
    <w:p>
      <w:pPr>
        <w:spacing w:after="40" w:line="240" w:lineRule="auto"/>
        <w:jc w:val="right"/>
        <w:bidi/>
      </w:pPr>
      <w:r>
        <w:rPr>
          <w:rFonts w:ascii="Arial" w:hAnsi="Arial"/>
          <w:sz w:val="20"/>
        </w:rPr>
        <w:t>۰۵۵٫۰۴  وقتی صدام از تبعیت خودداری کرد، ائتلافی از نیروهای آمریکایی و متفقین برای پایان دادن به رژیم حسین و آزادی مردم عراق وارد عراق شدند.</w:t>
      </w:r>
    </w:p>
    <w:p>
      <w:pPr>
        <w:spacing w:after="40" w:line="240" w:lineRule="auto"/>
        <w:jc w:val="right"/>
        <w:bidi/>
      </w:pPr>
      <w:r>
        <w:rPr>
          <w:rFonts w:ascii="Arial" w:hAnsi="Arial"/>
          <w:sz w:val="20"/>
        </w:rPr>
        <w:t>۰۵۵٫۰۵  اهداف اولیه عملیات آزادی عراق ایجاد عراقی باثبات، توانمندسازی یک دولت گسترده که از سلاح‌های کشتار جمعی چشم پوشی می‌کند، و سرزنش تروریسم به کشورهای همسایه بود.</w:t>
      </w:r>
    </w:p>
    <w:p>
      <w:pPr>
        <w:spacing w:after="40" w:line="240" w:lineRule="auto"/>
        <w:jc w:val="right"/>
        <w:bidi/>
      </w:pPr>
      <w:r>
        <w:rPr>
          <w:rFonts w:ascii="Arial" w:hAnsi="Arial"/>
          <w:sz w:val="20"/>
        </w:rPr>
        <w:t>۰۵۵٫۰۶  فرماندهان نیروهای ترکیبی اهدافی را برای شکست یا وادار کردن تسلیم نیروهای عراقی، خنثی کردن رهبری رژیم، و خنثی کردن موشک‌های بالستیک تئاتر عراق/سیستم‌های ارسال سلاح‌های کشتار جمعی انجام دادند.</w:t>
      </w:r>
    </w:p>
    <w:p>
      <w:pPr>
        <w:spacing w:after="40" w:line="240" w:lineRule="auto"/>
        <w:jc w:val="right"/>
        <w:bidi/>
      </w:pPr>
      <w:r>
        <w:rPr>
          <w:rFonts w:ascii="Arial" w:hAnsi="Arial"/>
          <w:sz w:val="20"/>
        </w:rPr>
        <w:t>۰۵۵٫۰۷  بیش از ۳۰۰۰۰۰ سرباز برای تشکیل یک ائتلاف چندملیتی در منطقه خلیج فارس مستقر شدند و عملیات آزادی عراق رسما در ۲۰ مارس ۲۰۰۳ آغاز شد.</w:t>
      </w:r>
    </w:p>
    <w:p>
      <w:pPr>
        <w:spacing w:after="40" w:line="240" w:lineRule="auto"/>
        <w:jc w:val="right"/>
        <w:bidi/>
      </w:pPr>
      <w:r>
        <w:rPr>
          <w:rFonts w:ascii="Arial" w:hAnsi="Arial"/>
          <w:sz w:val="20"/>
        </w:rPr>
        <w:t>۰۵۵٫۰۸  در روز اول، در حالی که نیروهای بریتانیا بصره را که برای رساندن کمک‌های بشردوستانه ضروری بود، تصرف کردند، ایالات متحده حملات هوایی را چنان ویرانگر انجام داد که سربازان صدام قادر به جنگیدن نبودند یا نمی‌خواستند بجنگند.</w:t>
      </w:r>
    </w:p>
    <w:p>
      <w:pPr>
        <w:spacing w:after="40" w:line="240" w:lineRule="auto"/>
        <w:jc w:val="right"/>
        <w:bidi/>
      </w:pPr>
      <w:r>
        <w:rPr>
          <w:rFonts w:ascii="Arial" w:hAnsi="Arial"/>
          <w:sz w:val="20"/>
        </w:rPr>
        <w:t>۰۵۵٫۰۹  بین ۳۰۰ تا ۴۰۰ موشک کروز به سمت اهداف شلیک شد که بیشتر از تعداد پرتاب شده در کل جنگ اول خلیج فارس بود.</w:t>
      </w:r>
    </w:p>
    <w:p>
      <w:pPr>
        <w:spacing w:after="40" w:line="240" w:lineRule="auto"/>
        <w:jc w:val="right"/>
        <w:bidi/>
      </w:pPr>
      <w:r>
        <w:rPr>
          <w:rFonts w:ascii="Arial" w:hAnsi="Arial"/>
          <w:sz w:val="20"/>
        </w:rPr>
        <w:t>۰۵۵٫۱۰  در روز دوم، طرح نبرد خواستار پرتاب ۳۰۰ تا ۴۰۰ موشک دیگر شد که دانشگاه دفاع ملی از آن به‌عنوان شوک و هیبت یاد کرد.</w:t>
      </w:r>
    </w:p>
    <w:p>
      <w:pPr>
        <w:spacing w:after="40" w:line="240" w:lineRule="auto"/>
        <w:jc w:val="right"/>
        <w:bidi/>
      </w:pPr>
      <w:r>
        <w:rPr>
          <w:rFonts w:ascii="Arial" w:hAnsi="Arial"/>
          <w:sz w:val="20"/>
        </w:rPr>
        <w:t>۰۵۵٫۱۱  این طرح به جای تخریب فیزیکی نیروی نظامی مخالف، بر تخریب روانی اراده دشمن برای مبارزه متمرکز بود.</w:t>
      </w:r>
    </w:p>
    <w:p>
      <w:pPr>
        <w:spacing w:after="40" w:line="240" w:lineRule="auto"/>
        <w:jc w:val="right"/>
        <w:bidi/>
      </w:pPr>
      <w:r>
        <w:rPr>
          <w:rFonts w:ascii="Arial" w:hAnsi="Arial"/>
          <w:sz w:val="20"/>
        </w:rPr>
        <w:t>۰۵۵٫۱۲  این مفهوم متکی بر تعداد زیادی از سلاح‌های هدایت‌شونده دقیق بود که به‌طور همزمان به دشمن ضربه می‌زنند، رویکردی که به‌جای چند روز یا هفته، چند دقیقه طول می‌کشد.</w:t>
      </w:r>
    </w:p>
    <w:p>
      <w:pPr>
        <w:spacing w:after="40" w:line="240" w:lineRule="auto"/>
        <w:jc w:val="right"/>
        <w:bidi/>
      </w:pPr>
      <w:r>
        <w:rPr>
          <w:rFonts w:ascii="Arial" w:hAnsi="Arial"/>
          <w:sz w:val="20"/>
        </w:rPr>
        <w:t>۰۵۵٫۱۳  در ۹ آوریل ۲۰۰۳، فرماندهان آمریکایی اعلام کردند که رژیم صدام دیگر کنترل بغداد را در دست ندارد.</w:t>
      </w:r>
    </w:p>
    <w:p>
      <w:pPr>
        <w:spacing w:after="40" w:line="240" w:lineRule="auto"/>
        <w:jc w:val="right"/>
        <w:bidi/>
      </w:pPr>
      <w:r>
        <w:rPr>
          <w:rFonts w:ascii="Arial" w:hAnsi="Arial"/>
          <w:sz w:val="20"/>
        </w:rPr>
        <w:t>۰۵۵٫۱۴  قبل از سقوط شهر، جمعیت شادمان مجسمه ۴۰ فوتی صدام را سرنگون کردند.</w:t>
      </w:r>
    </w:p>
    <w:p>
      <w:pPr>
        <w:spacing w:after="40" w:line="240" w:lineRule="auto"/>
        <w:jc w:val="right"/>
        <w:bidi/>
      </w:pPr>
      <w:r>
        <w:rPr>
          <w:rFonts w:ascii="Arial" w:hAnsi="Arial"/>
          <w:sz w:val="20"/>
        </w:rPr>
        <w:t>۰۵۵٫۱۵  همچنین، مشاور علمی عراق، اولین نفر در لیست ۵۵ رهبر تحت تعقیب صادر شده توسط ائتلاف، تسلیم شد.</w:t>
      </w:r>
    </w:p>
    <w:p>
      <w:pPr>
        <w:spacing w:after="40" w:line="240" w:lineRule="auto"/>
        <w:jc w:val="right"/>
        <w:bidi/>
      </w:pPr>
      <w:r>
        <w:rPr>
          <w:rFonts w:ascii="Arial" w:hAnsi="Arial"/>
          <w:sz w:val="20"/>
        </w:rPr>
        <w:t>۰۵۵٫۱۶  در کمتر از یک ماه، نیروهای نظامی ما از کنار گارد جمهوری عراق عبور کردند، پل‌های رودخانه‌های دجله و فرات را تصرف کردند و فرودگاه بین‌المللی صدام را تحت کنترل گرفتند.</w:t>
      </w:r>
    </w:p>
    <w:p>
      <w:pPr>
        <w:spacing w:after="40" w:line="240" w:lineRule="auto"/>
        <w:jc w:val="right"/>
        <w:bidi/>
      </w:pPr>
      <w:r>
        <w:rPr>
          <w:rFonts w:ascii="Arial" w:hAnsi="Arial"/>
          <w:sz w:val="20"/>
        </w:rPr>
        <w:t>۰۵۵٫۱۷  با کنترل فرودگاه، عملیات عمده‌ای برای از بین بردن مراکز فعالیت شورشیان انجام شد.</w:t>
      </w:r>
    </w:p>
    <w:p>
      <w:pPr>
        <w:spacing w:after="40" w:line="240" w:lineRule="auto"/>
        <w:jc w:val="right"/>
        <w:bidi/>
      </w:pPr>
      <w:r>
        <w:rPr>
          <w:rFonts w:ascii="Arial" w:hAnsi="Arial"/>
          <w:sz w:val="20"/>
        </w:rPr>
        <w:t>۰۵۵٫۱۸  شجاعت قابل توجه در عراق، اسکات دی ساتر.</w:t>
      </w:r>
    </w:p>
    <w:p>
      <w:pPr>
        <w:spacing w:after="40" w:line="240" w:lineRule="auto"/>
        <w:jc w:val="right"/>
        <w:bidi/>
      </w:pPr>
      <w:r>
        <w:rPr>
          <w:rFonts w:ascii="Arial" w:hAnsi="Arial"/>
          <w:sz w:val="20"/>
        </w:rPr>
        <w:t>۰۵۵٫۱۹  اسکات دی ساتر در اولین روز از جنگ زمینی عملیات آزادی عراق، یک گروه عملیات شناسایی را به عراق هدایت کرد و استحکامات دشمن را در طول گذرگاه مرزی شکست.</w:t>
      </w:r>
    </w:p>
    <w:p>
      <w:pPr>
        <w:spacing w:after="40" w:line="240" w:lineRule="auto"/>
        <w:jc w:val="right"/>
        <w:bidi/>
      </w:pPr>
      <w:r>
        <w:rPr>
          <w:rFonts w:ascii="Arial" w:hAnsi="Arial"/>
          <w:sz w:val="20"/>
        </w:rPr>
        <w:t>۰۵۵٫۲۰  طی چند روز بعد، ساتر مایل‌های بی شماری را طی کرد و در صحرای جنوب غربی عراق برای پشتیبانی از مأموریت‌های طبقه بندی شده، شناسایی تخصصی انجام داد.</w:t>
      </w:r>
    </w:p>
    <w:p>
      <w:pPr>
        <w:spacing w:after="40" w:line="240" w:lineRule="auto"/>
        <w:jc w:val="right"/>
        <w:bidi/>
      </w:pPr>
      <w:r>
        <w:rPr>
          <w:rFonts w:ascii="Arial" w:hAnsi="Arial"/>
          <w:sz w:val="20"/>
        </w:rPr>
        <w:t>۰۵۵٫۲۱  ساتر سپس در منطقه‌ای با تمرکز شدید دشمن به کار گرفته شد و وظیفه آن فراهم کردن شناسایی و اطلاعات حیاتی در مورد حرکت دشمن و پشتیبانی از مأموریت‌های اقدام مستقیم علیه نیروهای دشمن بود.</w:t>
      </w:r>
    </w:p>
    <w:p>
      <w:pPr>
        <w:spacing w:after="40" w:line="240" w:lineRule="auto"/>
        <w:jc w:val="right"/>
        <w:bidi/>
      </w:pPr>
      <w:r>
        <w:rPr>
          <w:rFonts w:ascii="Arial" w:hAnsi="Arial"/>
          <w:sz w:val="20"/>
        </w:rPr>
        <w:t>۰۵۵٫۲۲  رهبری و شجاعت فوق‌العاده ساتر در میدان نبرد اسکات ساتر در طول مدت استقرار وی با ایفای نقش مهمی در موفقیت جنگ و سرنگونی کامل رژیم عراق، در موفقیت‌های چشمگیر مأموریت‌های رزمی بسیار مؤثر بود.</w:t>
      </w:r>
    </w:p>
    <w:p>
      <w:pPr>
        <w:spacing w:after="40" w:line="240" w:lineRule="auto"/>
        <w:jc w:val="right"/>
        <w:bidi/>
      </w:pPr>
      <w:r>
        <w:rPr>
          <w:rFonts w:ascii="Arial" w:hAnsi="Arial"/>
          <w:sz w:val="20"/>
        </w:rPr>
        <w:t>۰۵۵٫۲۳  گروهبان ستاد اسکات ساتر در ۸ آوریل ۲۰۰۳ درگذشت.</w:t>
      </w:r>
    </w:p>
    <w:p>
      <w:pPr>
        <w:spacing w:after="40" w:line="240" w:lineRule="auto"/>
        <w:jc w:val="right"/>
        <w:bidi/>
      </w:pPr>
      <w:r>
        <w:rPr>
          <w:rFonts w:ascii="Arial" w:hAnsi="Arial"/>
          <w:sz w:val="20"/>
        </w:rPr>
        <w:t>۰۵۵٫۲۴  او نخستین هوانورد بود که در عملیات آزادی عراق کشته شد.</w:t>
      </w:r>
    </w:p>
    <w:p>
      <w:pPr>
        <w:spacing w:after="40" w:line="240" w:lineRule="auto"/>
        <w:jc w:val="right"/>
        <w:bidi/>
      </w:pPr>
      <w:r>
        <w:rPr>
          <w:rFonts w:ascii="Arial" w:hAnsi="Arial"/>
          <w:sz w:val="20"/>
        </w:rPr>
        <w:t>۰۵۵٫۲۵  او در طول دوران حرفه‌ای خود در USAF هفت مدال از جمله ستاره برنز به دست آورد.</w:t>
      </w:r>
    </w:p>
    <w:p>
      <w:r>
        <w:br w:type="page"/>
      </w:r>
    </w:p>
    <w:p>
      <w:pPr>
        <w:spacing w:after="60"/>
        <w:jc w:val="right"/>
        <w:bidi/>
      </w:pPr>
      <w:r>
        <w:rPr>
          <w:rFonts w:ascii="Arial" w:hAnsi="Arial"/>
          <w:b/>
          <w:color w:val="1F4D78"/>
          <w:sz w:val="24"/>
        </w:rPr>
        <w:t>هفتهٔ ۵۶  |  صفحهٔ منبع: ۷۲</w:t>
      </w:r>
    </w:p>
    <w:p>
      <w:pPr>
        <w:spacing w:after="40" w:line="240" w:lineRule="auto"/>
        <w:jc w:val="right"/>
        <w:bidi/>
      </w:pPr>
      <w:r>
        <w:rPr>
          <w:rFonts w:ascii="Arial" w:hAnsi="Arial"/>
          <w:sz w:val="20"/>
        </w:rPr>
        <w:t>۰۵۶٫۰۱  شجاعت قابل توجه در عراق، الیزابت جاکوبسون.</w:t>
      </w:r>
    </w:p>
    <w:p>
      <w:pPr>
        <w:spacing w:after="40" w:line="240" w:lineRule="auto"/>
        <w:jc w:val="right"/>
        <w:bidi/>
      </w:pPr>
      <w:r>
        <w:rPr>
          <w:rFonts w:ascii="Arial" w:hAnsi="Arial"/>
          <w:sz w:val="20"/>
        </w:rPr>
        <w:t>۰۵۶٫۰۲  سه ماه پس از اعزام او، عضو نیروهای امنیتی، الیزابت جاکوبسون، به‌عنوان عضوی از تیم پشتیبانی کاروان خارج از پایگاه، از یک کاروان در مسیر کمپ بوکا، عراق محافظت می‌کرد.</w:t>
      </w:r>
    </w:p>
    <w:p>
      <w:pPr>
        <w:spacing w:after="40" w:line="240" w:lineRule="auto"/>
        <w:jc w:val="right"/>
        <w:bidi/>
      </w:pPr>
      <w:r>
        <w:rPr>
          <w:rFonts w:ascii="Arial" w:hAnsi="Arial"/>
          <w:sz w:val="20"/>
        </w:rPr>
        <w:t>۰۵۶٫۰۳  کاروان در نزدیکی صفوان عراق مورد اصابت یک بمب دست ساز قرار گرفت.</w:t>
      </w:r>
    </w:p>
    <w:p>
      <w:pPr>
        <w:spacing w:after="40" w:line="240" w:lineRule="auto"/>
        <w:jc w:val="right"/>
        <w:bidi/>
      </w:pPr>
      <w:r>
        <w:rPr>
          <w:rFonts w:ascii="Arial" w:hAnsi="Arial"/>
          <w:sz w:val="20"/>
        </w:rPr>
        <w:t>۰۵۶٫۰۴  در ۲۸ سپتامبر ۲۰۰۵، ا۱ک جاکوبسون نخستین هوانورد نیروهای امنیتی و نخستین هوانورد زن بود که در عملیات آزادی عراق جان باخت.</w:t>
      </w:r>
    </w:p>
    <w:p>
      <w:pPr>
        <w:spacing w:after="40" w:line="240" w:lineRule="auto"/>
        <w:jc w:val="right"/>
        <w:bidi/>
      </w:pPr>
      <w:r>
        <w:rPr>
          <w:rFonts w:ascii="Arial" w:hAnsi="Arial"/>
          <w:sz w:val="20"/>
        </w:rPr>
        <w:t>۰۵۶٫۰۵  او دو سال در USAF خدمت کرد.</w:t>
      </w:r>
    </w:p>
    <w:p>
      <w:pPr>
        <w:spacing w:after="40" w:line="240" w:lineRule="auto"/>
        <w:jc w:val="right"/>
        <w:bidi/>
      </w:pPr>
      <w:r>
        <w:rPr>
          <w:rFonts w:ascii="Arial" w:hAnsi="Arial"/>
          <w:sz w:val="20"/>
        </w:rPr>
        <w:t>۰۵۶٫۰۶  جایزه لیزابت ن. جاکوبسون برای تعالی اعزامی به افتخار او تأسیس شد.</w:t>
      </w:r>
    </w:p>
    <w:p>
      <w:pPr>
        <w:spacing w:after="40" w:line="240" w:lineRule="auto"/>
        <w:jc w:val="right"/>
        <w:bidi/>
      </w:pPr>
      <w:r>
        <w:rPr>
          <w:rFonts w:ascii="Arial" w:hAnsi="Arial"/>
          <w:sz w:val="20"/>
        </w:rPr>
        <w:t>۰۵۶٫۰۷  جایزه الیزابت جیکوبسون به هوانوردان برای عملکرد فوق‌العاده در حین استقرار داده می‌شود.</w:t>
      </w:r>
    </w:p>
    <w:p>
      <w:pPr>
        <w:spacing w:before="60" w:after="28"/>
        <w:jc w:val="right"/>
        <w:bidi/>
      </w:pPr>
      <w:r>
        <w:rPr>
          <w:b/>
          <w:color w:val="1F4D78"/>
          <w:sz w:val="22"/>
        </w:rPr>
        <w:t>۳.۲۰. عملیات آزادی عراق ادامه دارد</w:t>
      </w:r>
    </w:p>
    <w:p>
      <w:pPr>
        <w:spacing w:after="40" w:line="240" w:lineRule="auto"/>
        <w:jc w:val="right"/>
        <w:bidi/>
      </w:pPr>
      <w:r>
        <w:rPr>
          <w:rFonts w:ascii="Arial" w:hAnsi="Arial"/>
          <w:sz w:val="20"/>
        </w:rPr>
        <w:t>۰۵۶٫۰۹  مداخله ایالات متحده در عراق بر کنترل شورشیان و توانمند ساختن این کشور برای بازسازی قانون اساسی و دولت متمرکز بود.</w:t>
      </w:r>
    </w:p>
    <w:p>
      <w:pPr>
        <w:spacing w:after="40" w:line="240" w:lineRule="auto"/>
        <w:jc w:val="right"/>
        <w:bidi/>
      </w:pPr>
      <w:r>
        <w:rPr>
          <w:rFonts w:ascii="Arial" w:hAnsi="Arial"/>
          <w:sz w:val="20"/>
        </w:rPr>
        <w:t>۰۵۶٫۱۰  پنجاه و چهار پرسنل USAF در جنگ عراق جان باختند.</w:t>
      </w:r>
    </w:p>
    <w:p>
      <w:pPr>
        <w:spacing w:after="40" w:line="240" w:lineRule="auto"/>
        <w:jc w:val="right"/>
        <w:bidi/>
      </w:pPr>
      <w:r>
        <w:rPr>
          <w:rFonts w:ascii="Arial" w:hAnsi="Arial"/>
          <w:sz w:val="20"/>
        </w:rPr>
        <w:t>۰۵۶٫۱۱  در سال ۲۰۰۳، صدام حسین پیدا و دستگیر شد. او سه سال بعد محاکمه و اعدام شد.</w:t>
      </w:r>
    </w:p>
    <w:p>
      <w:pPr>
        <w:spacing w:after="40" w:line="240" w:lineRule="auto"/>
        <w:jc w:val="right"/>
        <w:bidi/>
      </w:pPr>
      <w:r>
        <w:rPr>
          <w:rFonts w:ascii="Arial" w:hAnsi="Arial"/>
          <w:sz w:val="20"/>
        </w:rPr>
        <w:t>۰۵۶٫۱۲  با بی ثباتی خارج از کنترل در منطقه، در درجه اول بین شیعه و سنی، این کشور بار دیگر به بستری برای فعالیت‌های تروریستی تبدیل شد.</w:t>
      </w:r>
    </w:p>
    <w:p>
      <w:pPr>
        <w:spacing w:after="40" w:line="240" w:lineRule="auto"/>
        <w:jc w:val="right"/>
        <w:bidi/>
      </w:pPr>
      <w:r>
        <w:rPr>
          <w:rFonts w:ascii="Arial" w:hAnsi="Arial"/>
          <w:sz w:val="20"/>
        </w:rPr>
        <w:t>۰۵۶٫۱۳  ایالات متحده با افزایش نیرو در سال ۲۰۰۷ برای کاهش تنش اوضاع مداخله کرد.</w:t>
      </w:r>
    </w:p>
    <w:p>
      <w:pPr>
        <w:spacing w:after="40" w:line="240" w:lineRule="auto"/>
        <w:jc w:val="right"/>
        <w:bidi/>
      </w:pPr>
      <w:r>
        <w:rPr>
          <w:rFonts w:ascii="Arial" w:hAnsi="Arial"/>
          <w:sz w:val="20"/>
        </w:rPr>
        <w:t>۰۵۶٫۱۴  عملیات طلوع نو.</w:t>
      </w:r>
    </w:p>
    <w:p>
      <w:pPr>
        <w:spacing w:after="40" w:line="240" w:lineRule="auto"/>
        <w:jc w:val="right"/>
        <w:bidi/>
      </w:pPr>
      <w:r>
        <w:rPr>
          <w:rFonts w:ascii="Arial" w:hAnsi="Arial"/>
          <w:sz w:val="20"/>
        </w:rPr>
        <w:t>۰۵۶٫۱۵  در ۱ سپتامبر ۲۰۱۰، عملیات از عملیات آزادی عراق به عملیات طلوع جدید منتقل شد، که به معنای پایان رسمی به دخالت ایالات متحده در عملیات رزمی نظامی بود.</w:t>
      </w:r>
    </w:p>
    <w:p>
      <w:pPr>
        <w:spacing w:after="40" w:line="240" w:lineRule="auto"/>
        <w:jc w:val="right"/>
        <w:bidi/>
      </w:pPr>
      <w:r>
        <w:rPr>
          <w:rFonts w:ascii="Arial" w:hAnsi="Arial"/>
          <w:sz w:val="20"/>
        </w:rPr>
        <w:t>۰۵۶٫۱۶  انتقال به نقش پشتیبانی و عملیات ثبات با افزایش توانایی نیروهای امنیتی عراق و بهبود توانایی آنها برای مبارزه با تروریست‌ها و تأمین امنیت مردم آنها امکان پذیر شد.</w:t>
      </w:r>
    </w:p>
    <w:p>
      <w:pPr>
        <w:spacing w:after="40" w:line="240" w:lineRule="auto"/>
        <w:jc w:val="right"/>
        <w:bidi/>
      </w:pPr>
      <w:r>
        <w:rPr>
          <w:rFonts w:ascii="Arial" w:hAnsi="Arial"/>
          <w:sz w:val="20"/>
        </w:rPr>
        <w:t>۰۵۶٫۱۷  به‌عنوان بخشی از عملیات طلوع جدید، ارتش ما سه مأموریت اصلی داشت: مشاوره، کمک و آموزش نیروهای امنیتی عراق. انجام عملیات ضد تروریستی مشترک؛ و حمایت از تیم‌های بازسازی استانی و شرکای غیرنظامی که به ایجاد ظرفیت مدنی عراق کمک کردند.</w:t>
      </w:r>
    </w:p>
    <w:p>
      <w:pPr>
        <w:spacing w:after="40" w:line="240" w:lineRule="auto"/>
        <w:jc w:val="right"/>
        <w:bidi/>
      </w:pPr>
      <w:r>
        <w:rPr>
          <w:rFonts w:ascii="Arial" w:hAnsi="Arial"/>
          <w:sz w:val="20"/>
        </w:rPr>
        <w:t>۰۵۶٫۱۸  طبق شرایط توافقنامه دوجانبه که در سال ۲۰۰۸ توسط پرزیدنت بوش امضا شد، خروج نیروها از عراق در ۱۸ دسامبر ۲۰۱۱ تکمیل شد.</w:t>
      </w:r>
    </w:p>
    <w:p>
      <w:pPr>
        <w:spacing w:before="60" w:after="28"/>
        <w:jc w:val="right"/>
        <w:bidi/>
      </w:pPr>
      <w:r>
        <w:rPr>
          <w:b/>
          <w:color w:val="1F4D78"/>
          <w:sz w:val="22"/>
        </w:rPr>
        <w:t>۳.۲۱. جنگ علیه ترور - لیبی</w:t>
      </w:r>
    </w:p>
    <w:p>
      <w:pPr>
        <w:spacing w:after="40" w:line="240" w:lineRule="auto"/>
        <w:jc w:val="right"/>
        <w:bidi/>
      </w:pPr>
      <w:r>
        <w:rPr>
          <w:rFonts w:ascii="Arial" w:hAnsi="Arial"/>
          <w:sz w:val="20"/>
        </w:rPr>
        <w:t>۰۵۶٫۲۰  عملیات ادیسه طلوع.</w:t>
      </w:r>
    </w:p>
    <w:p>
      <w:pPr>
        <w:spacing w:after="40" w:line="240" w:lineRule="auto"/>
        <w:jc w:val="right"/>
        <w:bidi/>
      </w:pPr>
      <w:r>
        <w:rPr>
          <w:rFonts w:ascii="Arial" w:hAnsi="Arial"/>
          <w:sz w:val="20"/>
        </w:rPr>
        <w:t>۰۵۶٫۲۱  در ۲۰ مارس ۲۰۱۱، تحت عملیات ادیسه سپیده دم، مجموعه‌ای از هواپیماها برای اجرای قطعنامه ۱۹۷۳ شورای امنیت سازمان ملل متحد، با محوریت محافظت از شهروندان لیبی در برابر آسیب‌های بیشتر تحت رژیم معمر قذافی، راه‌اندازی شد.</w:t>
      </w:r>
    </w:p>
    <w:p>
      <w:pPr>
        <w:spacing w:after="40" w:line="240" w:lineRule="auto"/>
        <w:jc w:val="right"/>
        <w:bidi/>
      </w:pPr>
      <w:r>
        <w:rPr>
          <w:rFonts w:ascii="Arial" w:hAnsi="Arial"/>
          <w:sz w:val="20"/>
        </w:rPr>
        <w:t>۰۵۶٫۲۲  پس از پرتاب اولیه موشک‌های تاماهاوک، هواپیماها حملاتی را به انواع اهداف استراتژیک بر فراز لیبی انجام دادند و فضای هوایی ایجاد کردند که هیچ نیروی دشمن نتواند به سوی نیروهای مخالف لیبی پیشروی کند.</w:t>
      </w:r>
    </w:p>
    <w:p>
      <w:pPr>
        <w:spacing w:after="40" w:line="240" w:lineRule="auto"/>
        <w:jc w:val="right"/>
        <w:bidi/>
      </w:pPr>
      <w:r>
        <w:rPr>
          <w:rFonts w:ascii="Arial" w:hAnsi="Arial"/>
          <w:sz w:val="20"/>
        </w:rPr>
        <w:t>۰۵۶٫۲۳  در ۳۱ مارس ۲۰۱۱، ایالات متحده فرماندهی کامل نظامی عملیات و کنترل منطقه پرواز ممنوع را به ناتو سپرد و نقش پشتیبانی را برای باقیمانده عملیات، که تحت عنوان عملیات محافظ متحد انجام شد، بر عهده گرفت.</w:t>
      </w:r>
    </w:p>
    <w:p>
      <w:pPr>
        <w:spacing w:before="60" w:after="28"/>
        <w:jc w:val="right"/>
        <w:bidi/>
      </w:pPr>
      <w:r>
        <w:rPr>
          <w:b/>
          <w:color w:val="1F4D78"/>
          <w:sz w:val="22"/>
        </w:rPr>
        <w:t>۳.۲۲. جنگ علیه تروریسم - دولت اسلامی عراق و شام</w:t>
      </w:r>
    </w:p>
    <w:p>
      <w:pPr>
        <w:spacing w:after="40" w:line="240" w:lineRule="auto"/>
        <w:jc w:val="right"/>
        <w:bidi/>
      </w:pPr>
      <w:r>
        <w:rPr>
          <w:rFonts w:ascii="Arial" w:hAnsi="Arial"/>
          <w:sz w:val="20"/>
        </w:rPr>
        <w:t>۰۵۶٫۲۵  عملیات حل ذاتی.</w:t>
      </w:r>
    </w:p>
    <w:p>
      <w:pPr>
        <w:spacing w:after="40" w:line="240" w:lineRule="auto"/>
        <w:jc w:val="right"/>
        <w:bidi/>
      </w:pPr>
      <w:r>
        <w:rPr>
          <w:rFonts w:ascii="Arial" w:hAnsi="Arial"/>
          <w:sz w:val="20"/>
        </w:rPr>
        <w:t>۰۵۶٫۲۶  در سال ۲۰۱۴، تهدیدی جدید و شوم ظاهر شد که نتیجه آن مشارکت مجدد ایالات متحده در عملیات در آسمان عراق بود.</w:t>
      </w:r>
    </w:p>
    <w:p>
      <w:pPr>
        <w:spacing w:after="40" w:line="240" w:lineRule="auto"/>
        <w:jc w:val="right"/>
        <w:bidi/>
      </w:pPr>
      <w:r>
        <w:rPr>
          <w:rFonts w:ascii="Arial" w:hAnsi="Arial"/>
          <w:sz w:val="20"/>
        </w:rPr>
        <w:t>۰۵۶٫۲۷  این بار، دشمن که خود را دولت اسلامی عراق و شام (داعش) می‌نامید، یک سازمان جهادی سنی تندرو بود.</w:t>
      </w:r>
    </w:p>
    <w:p>
      <w:pPr>
        <w:spacing w:after="40" w:line="240" w:lineRule="auto"/>
        <w:jc w:val="right"/>
        <w:bidi/>
      </w:pPr>
      <w:r>
        <w:rPr>
          <w:rFonts w:ascii="Arial" w:hAnsi="Arial"/>
          <w:sz w:val="20"/>
        </w:rPr>
        <w:t>۰۵۶٫۲۸  با کمک تعدادی از جذب‌کنندگان و هواداران در سراسر جهان، داعش کنترل قلمروی سوریه و شمال عراق را به دست آورد و جنایات وحشیانه‌ای از جمله قتل‌های دسته جمعی و اعدام‌های بی‌رحمانه غیرنظامیان بی‌گناه را در پی داشت.</w:t>
      </w:r>
    </w:p>
    <w:p>
      <w:pPr>
        <w:spacing w:after="40" w:line="240" w:lineRule="auto"/>
        <w:jc w:val="right"/>
        <w:bidi/>
      </w:pPr>
      <w:r>
        <w:rPr>
          <w:rFonts w:ascii="Arial" w:hAnsi="Arial"/>
          <w:sz w:val="20"/>
        </w:rPr>
        <w:t>۰۵۶٫۲۹  تخمین زده شد که داعش بودجه سالانه بیش از ۱،۰۰۰،۰۰۰،۰۰۰ دلار و نیروی بیش از ۳۰،۰۰۰ جنگجو داشته باشد.</w:t>
      </w:r>
    </w:p>
    <w:p>
      <w:pPr>
        <w:spacing w:after="40" w:line="240" w:lineRule="auto"/>
        <w:jc w:val="right"/>
        <w:bidi/>
      </w:pPr>
      <w:r>
        <w:rPr>
          <w:rFonts w:ascii="Arial" w:hAnsi="Arial"/>
          <w:sz w:val="20"/>
        </w:rPr>
        <w:t>۰۵۶٫۳۰  وحشیگری آنها منجر به محکومیت تقریبا جهانی شد - حتی القاعده آنها را رد کرد.</w:t>
      </w:r>
    </w:p>
    <w:p>
      <w:pPr>
        <w:spacing w:after="40" w:line="240" w:lineRule="auto"/>
        <w:jc w:val="right"/>
        <w:bidi/>
      </w:pPr>
      <w:r>
        <w:rPr>
          <w:rFonts w:ascii="Arial" w:hAnsi="Arial"/>
          <w:sz w:val="20"/>
        </w:rPr>
        <w:t>۰۵۶٫۳۱  پرزیدنت باراک اچ. اوباما اجازه استفاده از زور را با همکاری کشورهای شریک برای انجام حملات هوایی با دقت هدفمند بر فراز عراق و سوریه و خنثی کردن برنامه مخرب آنها صادر کرد.</w:t>
      </w:r>
    </w:p>
    <w:p>
      <w:r>
        <w:br w:type="page"/>
      </w:r>
    </w:p>
    <w:p>
      <w:pPr>
        <w:spacing w:after="60"/>
        <w:jc w:val="right"/>
        <w:bidi/>
      </w:pPr>
      <w:r>
        <w:rPr>
          <w:rFonts w:ascii="Arial" w:hAnsi="Arial"/>
          <w:b/>
          <w:color w:val="1F4D78"/>
          <w:sz w:val="24"/>
        </w:rPr>
        <w:t>هفتهٔ ۵۷  |  صفحهٔ منبع: ۷۳</w:t>
      </w:r>
    </w:p>
    <w:p>
      <w:pPr>
        <w:spacing w:after="40" w:line="240" w:lineRule="auto"/>
        <w:jc w:val="right"/>
        <w:bidi/>
      </w:pPr>
      <w:r>
        <w:rPr>
          <w:rFonts w:ascii="Arial" w:hAnsi="Arial"/>
          <w:sz w:val="20"/>
        </w:rPr>
        <w:t>۰۵۷٫۰۱  ۳.۲۳. اولین زن فرمانده شاتل فضایی، آیلین ام. کالینز.</w:t>
      </w:r>
    </w:p>
    <w:p>
      <w:pPr>
        <w:spacing w:after="40" w:line="240" w:lineRule="auto"/>
        <w:jc w:val="right"/>
        <w:bidi/>
      </w:pPr>
      <w:r>
        <w:rPr>
          <w:rFonts w:ascii="Arial" w:hAnsi="Arial"/>
          <w:sz w:val="20"/>
        </w:rPr>
        <w:t>۰۵۷٫۰۲  آیلین ام کالینز، افسر USAF و فضانورد ناسا، اولین زنی بود که مأموریت شاتل فضایی را فرماندهی کرد.</w:t>
      </w:r>
    </w:p>
    <w:p>
      <w:pPr>
        <w:spacing w:after="40" w:line="240" w:lineRule="auto"/>
        <w:jc w:val="right"/>
        <w:bidi/>
      </w:pPr>
      <w:r>
        <w:rPr>
          <w:rFonts w:ascii="Arial" w:hAnsi="Arial"/>
          <w:sz w:val="20"/>
        </w:rPr>
        <w:t>۰۵۷٫۰۳  او در سال ۱۹۹۱ فضانورد شد، در ابتدا به تیم پشتیبانی مهندسی مدارگرد منصوب شد و در حین کار بر روی برنامه فضاپیما چندین دفتر را رهبری کرد.</w:t>
      </w:r>
    </w:p>
    <w:p>
      <w:pPr>
        <w:spacing w:after="40" w:line="240" w:lineRule="auto"/>
        <w:jc w:val="right"/>
        <w:bidi/>
      </w:pPr>
      <w:r>
        <w:rPr>
          <w:rFonts w:ascii="Arial" w:hAnsi="Arial"/>
          <w:sz w:val="20"/>
        </w:rPr>
        <w:t>۰۵۷٫۰۴  در ۳ تا ۱۱ فوریه ۱۹۹۵، سرهنگ کالینز با فضاپیمای دیسکاوری، اولین پرواز برنامه فضایی روسی-آمریکایی را انجام داد.</w:t>
      </w:r>
    </w:p>
    <w:p>
      <w:pPr>
        <w:spacing w:after="40" w:line="240" w:lineRule="auto"/>
        <w:jc w:val="right"/>
        <w:bidi/>
      </w:pPr>
      <w:r>
        <w:rPr>
          <w:rFonts w:ascii="Arial" w:hAnsi="Arial"/>
          <w:sz w:val="20"/>
        </w:rPr>
        <w:t>۰۵۷٫۰۵  در ۱۵ تا ۲۴ مه ۱۹۹۷، سرهنگ کالینز با سفینه فضایی آتلانتیس در ششمین مأموریت شاتل آیلین ام. کالینز ناسا برای قرار ملاقات و پهلو گرفتن با ایستگاه فضایی روسیه، میر، پرواز کرد.</w:t>
      </w:r>
    </w:p>
    <w:p>
      <w:pPr>
        <w:spacing w:after="40" w:line="240" w:lineRule="auto"/>
        <w:jc w:val="right"/>
        <w:bidi/>
      </w:pPr>
      <w:r>
        <w:rPr>
          <w:rFonts w:ascii="Arial" w:hAnsi="Arial"/>
          <w:sz w:val="20"/>
        </w:rPr>
        <w:t>۰۵۷٫۰۶  در ۲۲ تا ۲۷ ژوئیه ۱۹۹۹، سرهنگ کالینز در سفینه فضایی کلمبیا، اولین زنی بود که مأموریت شاتل را فرماندهی کرد.</w:t>
      </w:r>
    </w:p>
    <w:p>
      <w:pPr>
        <w:spacing w:after="40" w:line="240" w:lineRule="auto"/>
        <w:jc w:val="right"/>
        <w:bidi/>
      </w:pPr>
      <w:r>
        <w:rPr>
          <w:rFonts w:ascii="Arial" w:hAnsi="Arial"/>
          <w:sz w:val="20"/>
        </w:rPr>
        <w:t>۰۵۷٫۰۷  در ۲۶ ژوئیه تا ۹ اوت ۲۰۰۵، سرهنگ کالینز در فضاپیمای دیسکاوری، یکی از خدمه‌ای بود که مأموریت بازگشت به پرواز را انجام داد که طی آن شاتل به ایستگاه فضایی بین‌المللی لنگر انداخت.</w:t>
      </w:r>
    </w:p>
    <w:p>
      <w:pPr>
        <w:spacing w:after="40" w:line="240" w:lineRule="auto"/>
        <w:jc w:val="right"/>
        <w:bidi/>
      </w:pPr>
      <w:r>
        <w:rPr>
          <w:rFonts w:ascii="Arial" w:hAnsi="Arial"/>
          <w:sz w:val="20"/>
        </w:rPr>
        <w:t>۰۵۷٫۰۸  تا زمانی که در سال ۲۰۰۶ از ناسا بازنشسته شد، سرهنگ کالینز بیش از ۶۷۵۰ ساعت در ۳۰ نوع هواپیمای مختلف ثبت‌نام کرد و چهار پرواز فضایی انجام داد که بیش از ۸۷۲ ساعت در فضا بود.</w:t>
      </w:r>
    </w:p>
    <w:p>
      <w:pPr>
        <w:spacing w:after="40" w:line="240" w:lineRule="auto"/>
        <w:jc w:val="right"/>
        <w:bidi/>
      </w:pPr>
      <w:r>
        <w:rPr>
          <w:rFonts w:ascii="Arial" w:hAnsi="Arial"/>
          <w:sz w:val="20"/>
        </w:rPr>
        <w:t>۰۵۷٫۰۹  کلنل کالینز به‌عنوان یکی از ۳۰۰ زن برتر تاریخ شناخته شده است که در تغییر جهان تأثیر داشته است.</w:t>
      </w:r>
    </w:p>
    <w:p>
      <w:pPr>
        <w:spacing w:before="60" w:after="28"/>
        <w:jc w:val="right"/>
        <w:bidi/>
      </w:pPr>
      <w:r>
        <w:rPr>
          <w:b/>
          <w:color w:val="1F4D78"/>
          <w:sz w:val="22"/>
        </w:rPr>
        <w:t>۳.۲۴. USAF از اولین و تنها خلبان زن استخدام شده استقبال می‌کند</w:t>
      </w:r>
    </w:p>
    <w:p>
      <w:pPr>
        <w:spacing w:after="40" w:line="240" w:lineRule="auto"/>
        <w:jc w:val="right"/>
        <w:bidi/>
      </w:pPr>
      <w:r>
        <w:rPr>
          <w:rFonts w:ascii="Arial" w:hAnsi="Arial"/>
          <w:sz w:val="20"/>
        </w:rPr>
        <w:t>۰۵۷٫۱۱  در ۴ آگوست ۲۰۱۷، کورتنی فارلی اولین و تنها خلبان زن استخدام شد.</w:t>
      </w:r>
    </w:p>
    <w:p>
      <w:pPr>
        <w:spacing w:after="40" w:line="240" w:lineRule="auto"/>
        <w:jc w:val="right"/>
        <w:bidi/>
      </w:pPr>
      <w:r>
        <w:rPr>
          <w:rFonts w:ascii="Arial" w:hAnsi="Arial"/>
          <w:sz w:val="20"/>
        </w:rPr>
        <w:t>۰۵۷٫۱۲  او یکی از ۱۲ فردی است که از زمان جنگ جهانی دوم به بعد وارد آموزش خلبانی شده است.</w:t>
      </w:r>
    </w:p>
    <w:p>
      <w:pPr>
        <w:spacing w:after="40" w:line="240" w:lineRule="auto"/>
        <w:jc w:val="right"/>
        <w:bidi/>
      </w:pPr>
      <w:r>
        <w:rPr>
          <w:rFonts w:ascii="Arial" w:hAnsi="Arial"/>
          <w:sz w:val="20"/>
        </w:rPr>
        <w:t>۰۵۷٫۱۳  فارلی از آن زمان تاکنون RQ-۴ گلوبال هاوک را راه‌اندازی کرده و در حال حاضر خلبان آن است.</w:t>
      </w:r>
    </w:p>
    <w:p>
      <w:pPr>
        <w:spacing w:after="40" w:line="240" w:lineRule="auto"/>
        <w:jc w:val="right"/>
        <w:bidi/>
      </w:pPr>
      <w:r>
        <w:rPr>
          <w:rFonts w:ascii="Arial" w:hAnsi="Arial"/>
          <w:sz w:val="20"/>
        </w:rPr>
        <w:t>۰۵۷٫۱۴  کورتنی فارلی</w:t>
      </w:r>
    </w:p>
    <w:p>
      <w:pPr>
        <w:spacing w:before="60" w:after="28"/>
        <w:jc w:val="right"/>
        <w:bidi/>
      </w:pPr>
      <w:r>
        <w:rPr>
          <w:b/>
          <w:color w:val="1F4D78"/>
          <w:sz w:val="22"/>
        </w:rPr>
        <w:t>۳.۲۵. حذف شد.</w:t>
      </w:r>
    </w:p>
    <w:p>
      <w:r>
        <w:br w:type="page"/>
      </w:r>
    </w:p>
    <w:p>
      <w:pPr>
        <w:spacing w:after="60"/>
        <w:jc w:val="right"/>
        <w:bidi/>
      </w:pPr>
      <w:r>
        <w:rPr>
          <w:rFonts w:ascii="Arial" w:hAnsi="Arial"/>
          <w:b/>
          <w:color w:val="1F4D78"/>
          <w:sz w:val="24"/>
        </w:rPr>
        <w:t>هفتهٔ ۵۸  |  صفحهٔ منبع: ۷۴</w:t>
      </w:r>
    </w:p>
    <w:p>
      <w:pPr>
        <w:spacing w:before="60" w:after="28"/>
        <w:jc w:val="right"/>
        <w:bidi/>
      </w:pPr>
      <w:r>
        <w:rPr>
          <w:b/>
          <w:color w:val="1F4D78"/>
          <w:sz w:val="22"/>
        </w:rPr>
        <w:t>فصل ۴</w:t>
      </w:r>
    </w:p>
    <w:p>
      <w:pPr>
        <w:spacing w:before="60" w:after="28"/>
        <w:jc w:val="right"/>
        <w:bidi/>
      </w:pPr>
      <w:r>
        <w:rPr>
          <w:b/>
          <w:color w:val="1F4D78"/>
          <w:sz w:val="22"/>
        </w:rPr>
        <w:t>هوا و نیروی سایبری</w:t>
      </w:r>
    </w:p>
    <w:p>
      <w:pPr>
        <w:spacing w:before="60" w:after="28"/>
        <w:jc w:val="right"/>
        <w:bidi/>
      </w:pPr>
      <w:r>
        <w:rPr>
          <w:b/>
          <w:color w:val="1F4D78"/>
          <w:sz w:val="22"/>
        </w:rPr>
        <w:t>بخش ۴ا - شناسایی با نیروی هوایی</w:t>
      </w:r>
    </w:p>
    <w:p>
      <w:pPr>
        <w:spacing w:before="60" w:after="28"/>
        <w:jc w:val="right"/>
        <w:bidi/>
      </w:pPr>
      <w:r>
        <w:rPr>
          <w:b/>
          <w:color w:val="1F4D78"/>
          <w:sz w:val="22"/>
        </w:rPr>
        <w:t>۴.۱. حوزه‌های نیروی هوایی</w:t>
      </w:r>
    </w:p>
    <w:p>
      <w:pPr>
        <w:spacing w:after="40" w:line="240" w:lineRule="auto"/>
        <w:jc w:val="right"/>
        <w:bidi/>
      </w:pPr>
      <w:r>
        <w:rPr>
          <w:rFonts w:ascii="Arial" w:hAnsi="Arial"/>
          <w:sz w:val="20"/>
        </w:rPr>
        <w:t>۰۵۸٫۰۵  نیروی هوایی را می‌توان از داخل و همچنین در سراسر حوزه‌های هوا و فضای مجازی اعمال کرد.</w:t>
      </w:r>
    </w:p>
    <w:p>
      <w:pPr>
        <w:spacing w:after="40" w:line="240" w:lineRule="auto"/>
        <w:jc w:val="right"/>
        <w:bidi/>
      </w:pPr>
      <w:r>
        <w:rPr>
          <w:rFonts w:ascii="Arial" w:hAnsi="Arial"/>
          <w:sz w:val="20"/>
        </w:rPr>
        <w:t>۰۵۸٫۰۶  از منظر عملیاتی، حوزه هوایی را می‌توان به‌عنوان منطقه‌ای در بالای سطح زمین توصیف کرد که در آن آیرودینامیک به‌طور کلی بر برنامه‌ریزی و اجرای عملیات نظامی حاکم است.</w:t>
      </w:r>
    </w:p>
    <w:p>
      <w:pPr>
        <w:spacing w:after="40" w:line="240" w:lineRule="auto"/>
        <w:jc w:val="right"/>
        <w:bidi/>
      </w:pPr>
      <w:r>
        <w:rPr>
          <w:rFonts w:ascii="Arial" w:hAnsi="Arial"/>
          <w:sz w:val="20"/>
        </w:rPr>
        <w:t>۰۵۸٫۰۷  حوزه فضایی را می‌توان به‌عنوان منطقه‌ای در بالای سطح زمین توصیف کرد که در آن اختر دینامیکی به‌طور کلی بر برنامه‌ریزی و اجرای عملیات نظامی حاکم است.</w:t>
      </w:r>
    </w:p>
    <w:p>
      <w:pPr>
        <w:spacing w:after="40" w:line="240" w:lineRule="auto"/>
        <w:jc w:val="right"/>
        <w:bidi/>
      </w:pPr>
      <w:r>
        <w:rPr>
          <w:rFonts w:ascii="Arial" w:hAnsi="Arial"/>
          <w:sz w:val="20"/>
        </w:rPr>
        <w:t>۰۵۸٫۰۸  حوزه فضای سایبری یک دامنه جهانی در محیط اطلاعاتی است که از شبکه وابسته به هم زیرساخت‌های فناوری اطلاعات شامل اینترنت، شبکه‌های مخابراتی، سیستم‌های کامپیوتری و پردازنده‌ها و کنترل‌کننده‌های تعبیه‌شده تشکیل شده است.</w:t>
      </w:r>
    </w:p>
    <w:p>
      <w:pPr>
        <w:spacing w:before="60" w:after="28"/>
        <w:jc w:val="right"/>
        <w:bidi/>
      </w:pPr>
      <w:r>
        <w:rPr>
          <w:b/>
          <w:color w:val="1F4D78"/>
          <w:sz w:val="22"/>
        </w:rPr>
        <w:t>۴.۲. نیروی هوایی تعریف شده است</w:t>
      </w:r>
    </w:p>
    <w:p>
      <w:pPr>
        <w:spacing w:after="40" w:line="240" w:lineRule="auto"/>
        <w:jc w:val="right"/>
        <w:bidi/>
      </w:pPr>
      <w:r>
        <w:rPr>
          <w:rFonts w:ascii="Arial" w:hAnsi="Arial"/>
          <w:sz w:val="20"/>
        </w:rPr>
        <w:t>۰۵۸٫۱۰  در ۷۶ سال گذشته، USAF به‌عنوان عضوی از بهترین تیم جنگی مشترک روی کره زمین، موانع را می‌شکند و هوشیاری جهانی، دسترسی جهانی و قدرت جهانی را برای آمریکا فراهم می‌کند.</w:t>
      </w:r>
    </w:p>
    <w:p>
      <w:pPr>
        <w:spacing w:after="40" w:line="240" w:lineRule="auto"/>
        <w:jc w:val="right"/>
        <w:bidi/>
      </w:pPr>
      <w:r>
        <w:rPr>
          <w:rFonts w:ascii="Arial" w:hAnsi="Arial"/>
          <w:sz w:val="20"/>
        </w:rPr>
        <w:t>۰۵۸٫۱۱  از نظر هوشیاری جهانی، هوانوردان یک شبکه اطلاعاتی جهانی و فرماندهی و کنترل بلادرنگ ایجاد کرده‌اند که می‌تواند کوچک‌ترین اهداف را پیدا، تعمیر و به پایان برساند.</w:t>
      </w:r>
    </w:p>
    <w:p>
      <w:pPr>
        <w:spacing w:after="40" w:line="240" w:lineRule="auto"/>
        <w:jc w:val="right"/>
        <w:bidi/>
      </w:pPr>
      <w:r>
        <w:rPr>
          <w:rFonts w:ascii="Arial" w:hAnsi="Arial"/>
          <w:sz w:val="20"/>
        </w:rPr>
        <w:t>۰۵۸٫۱۲  هوانوردان چندین صورت فلکی ماهواره‌ای را اداره می‌کنند که از اطمینان از آگاهی موقعیت تا هشدار هسته‌ای را شامل می‌شود.</w:t>
      </w:r>
    </w:p>
    <w:p>
      <w:pPr>
        <w:spacing w:after="40" w:line="240" w:lineRule="auto"/>
        <w:jc w:val="right"/>
        <w:bidi/>
      </w:pPr>
      <w:r>
        <w:rPr>
          <w:rFonts w:ascii="Arial" w:hAnsi="Arial"/>
          <w:sz w:val="20"/>
        </w:rPr>
        <w:t>۰۵۸٫۱۳  اپراتورهای سایبری شبکه‌های حیاتی و سیستم‌های مأموریت ما را می‌سازند، ایمن می‌کنند، کار می‌کنند و از آن دفاع می‌کنند و آماده انجام اقدامات تهاجمی در، از و از طریق فضای سایبری هستند.</w:t>
      </w:r>
    </w:p>
    <w:p>
      <w:pPr>
        <w:spacing w:after="40" w:line="240" w:lineRule="auto"/>
        <w:jc w:val="right"/>
        <w:bidi/>
      </w:pPr>
      <w:r>
        <w:rPr>
          <w:rFonts w:ascii="Arial" w:hAnsi="Arial"/>
          <w:sz w:val="20"/>
        </w:rPr>
        <w:t>۰۵۸٫۱۴  از نظر دسترسی جهانی، USAF به سرعت جهان را برای پاسخگویی به بحران‌ها و تحویل تدارکات و پرسنل حیاتی به هر نقطه از کره زمین می‌چرخاند.</w:t>
      </w:r>
    </w:p>
    <w:p>
      <w:pPr>
        <w:spacing w:after="40" w:line="240" w:lineRule="auto"/>
        <w:jc w:val="right"/>
        <w:bidi/>
      </w:pPr>
      <w:r>
        <w:rPr>
          <w:rFonts w:ascii="Arial" w:hAnsi="Arial"/>
          <w:sz w:val="20"/>
        </w:rPr>
        <w:t>۰۵۸٫۱۵  موبیلیتی هوانوردان در ۲۳ کشور در ۷۷ مکان، سیستم جهانی فرودگاه‌ها را اداره می‌کنند و امکان دسترسی متحدان و شرکای مشترک را فراهم می‌کنند.</w:t>
      </w:r>
    </w:p>
    <w:p>
      <w:pPr>
        <w:spacing w:after="40" w:line="240" w:lineRule="auto"/>
        <w:jc w:val="right"/>
        <w:bidi/>
      </w:pPr>
      <w:r>
        <w:rPr>
          <w:rFonts w:ascii="Arial" w:hAnsi="Arial"/>
          <w:sz w:val="20"/>
        </w:rPr>
        <w:t>۰۵۸٫۱۶  تعاملات مداوم توسط نیروهای عملیات ویژه بسیار ماهر ما، روابط حیاتی و دسترسی جهانی ایمن را در زمان و مکان انتخابی ما افزایش می‌دهد.</w:t>
      </w:r>
    </w:p>
    <w:p>
      <w:pPr>
        <w:spacing w:after="40" w:line="240" w:lineRule="auto"/>
        <w:jc w:val="right"/>
        <w:bidi/>
      </w:pPr>
      <w:r>
        <w:rPr>
          <w:rFonts w:ascii="Arial" w:hAnsi="Arial"/>
          <w:sz w:val="20"/>
        </w:rPr>
        <w:t>۰۵۸٫۱۷  از نظر قدرت جهانی، USAF می‌تواند با جنگنده‌های آمریکایی، بمب افکن‌ها، هواپیماهای هدایت شونده از راه دور و موشک‌های بالستیک قاره پیما به دشمن در هر نقطه از جهان در کوتاه مدت حمله کند.</w:t>
      </w:r>
    </w:p>
    <w:p>
      <w:pPr>
        <w:spacing w:after="40" w:line="240" w:lineRule="auto"/>
        <w:jc w:val="right"/>
        <w:bidi/>
      </w:pPr>
      <w:r>
        <w:rPr>
          <w:rFonts w:ascii="Arial" w:hAnsi="Arial"/>
          <w:sz w:val="20"/>
        </w:rPr>
        <w:t>۰۵۸٫۱۸  اپراتورهای ویژه USAF مأموریت‌های ضد تروریسم را روزانه انجام می‌دهند، در حالی که نیروهای هسته‌ای ما پشتیبان نهایی برای جلوگیری از حملات به میهن و متحدان و شرکای ما هستند که به بازدارندگی گسترده ایالات متحده متکی هستند.</w:t>
      </w:r>
    </w:p>
    <w:p>
      <w:pPr>
        <w:spacing w:after="40" w:line="240" w:lineRule="auto"/>
        <w:jc w:val="right"/>
        <w:bidi/>
      </w:pPr>
      <w:r>
        <w:rPr>
          <w:rFonts w:ascii="Arial" w:hAnsi="Arial"/>
          <w:sz w:val="20"/>
        </w:rPr>
        <w:t>۰۵۸٫۱۹  به‌عنوان هوانوردان، ما باید اطمینان حاصل کنیم که مأموریت ما در همه سطوح درک شده است و به دلیل قابلیت‌هایی که نیروی هوایی برای مبارزه به ارمغان می‌آورد، قدردانی می‌کنیم.</w:t>
      </w:r>
    </w:p>
    <w:p>
      <w:pPr>
        <w:spacing w:after="40" w:line="240" w:lineRule="auto"/>
        <w:jc w:val="right"/>
        <w:bidi/>
      </w:pPr>
      <w:r>
        <w:rPr>
          <w:rFonts w:ascii="Arial" w:hAnsi="Arial"/>
          <w:sz w:val="20"/>
        </w:rPr>
        <w:t>۰۵۸٫۲۰  نیروی هوایی توانایی ارائه قدرت یا نفوذ نظامی از طریق کنترل و بهره‌برداری از هوا و فضای سایبری برای دستیابی به اهداف استراتژیک، عملیاتی و تاکتیکی است.</w:t>
      </w:r>
    </w:p>
    <w:p>
      <w:pPr>
        <w:spacing w:after="40" w:line="240" w:lineRule="auto"/>
        <w:jc w:val="right"/>
        <w:bidi/>
      </w:pPr>
      <w:r>
        <w:rPr>
          <w:rFonts w:ascii="Arial" w:hAnsi="Arial"/>
          <w:sz w:val="20"/>
        </w:rPr>
        <w:t>۰۵۸٫۲۱  به‌عنوان جامع‌ترین تأمین‌کننده نیروی هوایی نظامی در کشور، USAF عملیات هوایی و فضای سایبری مداوم و همزمان را در سطوح استراتژیک، عملیاتی و تاکتیکی جنگ انجام می‌دهد.</w:t>
      </w:r>
    </w:p>
    <w:p>
      <w:pPr>
        <w:spacing w:after="40" w:line="240" w:lineRule="auto"/>
        <w:jc w:val="right"/>
        <w:bidi/>
      </w:pPr>
      <w:r>
        <w:rPr>
          <w:rFonts w:ascii="Arial" w:hAnsi="Arial"/>
          <w:sz w:val="20"/>
        </w:rPr>
        <w:t>۰۵۸٫۲۲  نیروی هوایی ابزار همه کاره و گسترده برای دستیابی به اهداف ملی با توانایی بازدارندگی و واکنش فوری به بحران‌ها در هر نقطه از جهان را فراهم می‌کند، در حالی که با قدرت زمینی و دریایی در حین عملیات علیه نیروهای دشمن، و هنگام حفاظت و کمک به نیروهای دوست، همسو می‌شود.</w:t>
      </w:r>
    </w:p>
    <w:p>
      <w:pPr>
        <w:spacing w:before="60" w:after="28"/>
        <w:jc w:val="right"/>
        <w:bidi/>
      </w:pPr>
      <w:r>
        <w:rPr>
          <w:b/>
          <w:color w:val="1F4D78"/>
          <w:sz w:val="22"/>
        </w:rPr>
        <w:t>۴.۳. قدرت سایبری تعریف شده است</w:t>
      </w:r>
    </w:p>
    <w:p>
      <w:pPr>
        <w:spacing w:after="40" w:line="240" w:lineRule="auto"/>
        <w:jc w:val="right"/>
        <w:bidi/>
      </w:pPr>
      <w:r>
        <w:rPr>
          <w:rFonts w:ascii="Arial" w:hAnsi="Arial"/>
          <w:sz w:val="20"/>
        </w:rPr>
        <w:t>۰۵۸٫۲۴  فضای مجازی یک دامنه جهانی در محیط اطلاعات (IE) است که از شبکه‌های وابسته به هم زیرساخت‌های فناوری اطلاعات و داده‌های ساکن، از جمله اینترنت، شبکه‌های مخابراتی، سیستم‌های کامپیوتری، و پردازنده‌های تعبیه‌شده تشکیل شده است.</w:t>
      </w:r>
    </w:p>
    <w:p>
      <w:r>
        <w:br w:type="page"/>
      </w:r>
    </w:p>
    <w:p>
      <w:pPr>
        <w:spacing w:after="60"/>
        <w:jc w:val="right"/>
        <w:bidi/>
      </w:pPr>
      <w:r>
        <w:rPr>
          <w:rFonts w:ascii="Arial" w:hAnsi="Arial"/>
          <w:b/>
          <w:color w:val="1F4D78"/>
          <w:sz w:val="24"/>
        </w:rPr>
        <w:t>هفتهٔ ۵۹  |  صفحهٔ منبع: ۷۵</w:t>
      </w:r>
    </w:p>
    <w:p>
      <w:pPr>
        <w:spacing w:after="40" w:line="240" w:lineRule="auto"/>
        <w:jc w:val="right"/>
        <w:bidi/>
      </w:pPr>
      <w:r>
        <w:rPr>
          <w:rFonts w:ascii="Arial" w:hAnsi="Arial"/>
          <w:sz w:val="20"/>
        </w:rPr>
        <w:t>۰۵۹٫۰۱  کنترل کننده‌ها</w:t>
      </w:r>
    </w:p>
    <w:p>
      <w:pPr>
        <w:spacing w:after="40" w:line="240" w:lineRule="auto"/>
        <w:jc w:val="right"/>
        <w:bidi/>
      </w:pPr>
      <w:r>
        <w:rPr>
          <w:rFonts w:ascii="Arial" w:hAnsi="Arial"/>
          <w:sz w:val="20"/>
        </w:rPr>
        <w:t>۰۵۹٫۰۲  این تعریف از فضای سایبری از انتشارات مشترک (JP) ۳-۱۲، عملیات فضای مجازی، و AFDP ۳-۱۲، عملیات فضای مجازی آمده است.</w:t>
      </w:r>
    </w:p>
    <w:p>
      <w:pPr>
        <w:spacing w:after="40" w:line="240" w:lineRule="auto"/>
        <w:jc w:val="right"/>
        <w:bidi/>
      </w:pPr>
      <w:r>
        <w:rPr>
          <w:rFonts w:ascii="Arial" w:hAnsi="Arial"/>
          <w:sz w:val="20"/>
        </w:rPr>
        <w:t>۰۵۹٫۰۳  همانطور که در JP ۳-۱۲ توضیح داده شد، عملیات فضای سایبری به‌کارگیری قابلیت‌های فضای سایبری است که هدف اصلی دستیابی به هدف در فضای سایبر یا از طریق آن است.</w:t>
      </w:r>
    </w:p>
    <w:p>
      <w:pPr>
        <w:spacing w:after="40" w:line="240" w:lineRule="auto"/>
        <w:jc w:val="right"/>
        <w:bidi/>
      </w:pPr>
      <w:r>
        <w:rPr>
          <w:rFonts w:ascii="Arial" w:hAnsi="Arial"/>
          <w:sz w:val="20"/>
        </w:rPr>
        <w:t>۰۵۹٫۰۴  سه مولفه برای فضای مجازی.</w:t>
      </w:r>
    </w:p>
    <w:p>
      <w:pPr>
        <w:spacing w:after="40" w:line="240" w:lineRule="auto"/>
        <w:jc w:val="right"/>
        <w:bidi/>
      </w:pPr>
      <w:r>
        <w:rPr>
          <w:rFonts w:ascii="Arial" w:hAnsi="Arial"/>
          <w:sz w:val="20"/>
        </w:rPr>
        <w:t>۰۵۹٫۰۵  الکترونیک و طیف الکترومغناطیسی به دوگانگی تابش موج-ذره اشاره دارد که وقتی با اطلاعات مدوله می‌شود، یک سیگنال ایجاد می‌کند.</w:t>
      </w:r>
    </w:p>
    <w:p>
      <w:pPr>
        <w:spacing w:after="40" w:line="240" w:lineRule="auto"/>
        <w:jc w:val="right"/>
        <w:bidi/>
      </w:pPr>
      <w:r>
        <w:rPr>
          <w:rFonts w:ascii="Arial" w:hAnsi="Arial"/>
          <w:sz w:val="20"/>
        </w:rPr>
        <w:t>۰۵۹٫۰۶  داده‌ها و سیستم‌های شبکه‌ای به اطلاعات دیجیتال و برنامه‌های کاربردی و کامپیوترها و شبکه هایی که در آنها وجود دارند، اشاره دارد.</w:t>
      </w:r>
    </w:p>
    <w:p>
      <w:pPr>
        <w:spacing w:after="40" w:line="240" w:lineRule="auto"/>
        <w:jc w:val="right"/>
        <w:bidi/>
      </w:pPr>
      <w:r>
        <w:rPr>
          <w:rFonts w:ascii="Arial" w:hAnsi="Arial"/>
          <w:sz w:val="20"/>
        </w:rPr>
        <w:t>۰۵۹٫۰۷  سه جزء در فضای سایبری به‌عنوان زیر شناخته می‌شوند: (۱) «اثرگذارها» که طیف گسترده‌ای از تهدیدات سیگنال‌های آنالوگ و دیجیتال را در بر می‌گیرند. (۲) «رسانه‌ای» که تأثیرگذاران را قادر می‌سازد تا به اهداف، با سیم و بی‌سیم، سخت‌افزار و نرم‌افزار دسترسی پیدا کنند. و (۳) "هدف‌ها" شامل سلاح‌ها و سیستم هایی است که از رایانه‌ها یا شبکه‌ها استفاده می‌کنند.</w:t>
      </w:r>
    </w:p>
    <w:p>
      <w:pPr>
        <w:spacing w:after="40" w:line="240" w:lineRule="auto"/>
        <w:jc w:val="right"/>
        <w:bidi/>
      </w:pPr>
      <w:r>
        <w:rPr>
          <w:rFonts w:ascii="Arial" w:hAnsi="Arial"/>
          <w:sz w:val="20"/>
        </w:rPr>
        <w:t>۰۵۹٫۰۸  پیش‌بینی و اجتناب از تهدیدات، نیاز به مبارزه با آن‌ها را از بین می‌برد و هزینه‌های همزمان داده‌ها و یکپارچگی سیستم را کاهش می‌دهد و پیشگیری را به اولین خط دفاعی مؤثر در برابر تهدیدات سایبری تبدیل می‌کند.</w:t>
      </w:r>
    </w:p>
    <w:p>
      <w:pPr>
        <w:spacing w:after="40" w:line="240" w:lineRule="auto"/>
        <w:jc w:val="right"/>
        <w:bidi/>
      </w:pPr>
      <w:r>
        <w:rPr>
          <w:rFonts w:ascii="Arial" w:hAnsi="Arial"/>
          <w:sz w:val="20"/>
        </w:rPr>
        <w:t>۰۵۹٫۰۹  پیش‌بینی یک تهدید سایبری شامل راه‌اندازی سیستم‌های هشدار زودهنگام در افق است که فعالیت‌های غیرعادی را تشخیص می‌دهد، آنالیز سریع اثر انگشت پزشکی قانونی آن برای پیش‌بینی رفتار آینده، و برقراری ارتباط از طریق گزینه‌های قابل بازگشت برای جلوگیری از تهدید.</w:t>
      </w:r>
    </w:p>
    <w:p>
      <w:pPr>
        <w:spacing w:after="40" w:line="240" w:lineRule="auto"/>
        <w:jc w:val="right"/>
        <w:bidi/>
      </w:pPr>
      <w:r>
        <w:rPr>
          <w:rFonts w:ascii="Arial" w:hAnsi="Arial"/>
          <w:sz w:val="20"/>
        </w:rPr>
        <w:t>۰۵۹٫۱۰  چهار اصل اصلی قدرت سایبری تهاجمی.</w:t>
      </w:r>
    </w:p>
    <w:p>
      <w:pPr>
        <w:spacing w:after="40" w:line="240" w:lineRule="auto"/>
        <w:jc w:val="right"/>
        <w:bidi/>
      </w:pPr>
      <w:r>
        <w:rPr>
          <w:rFonts w:ascii="Arial" w:hAnsi="Arial"/>
          <w:sz w:val="20"/>
        </w:rPr>
        <w:t>۰۵۹٫۱۱  چهار اصل قدرت سایبری تهاجمی عبارتند از: عملکرد نادرست جهت دهی، دسترسی مخفیانه، بهره‌برداری از آسیب پذیری‌ها و شناخت برتر انسانی.</w:t>
      </w:r>
    </w:p>
    <w:p>
      <w:pPr>
        <w:spacing w:after="40" w:line="240" w:lineRule="auto"/>
        <w:jc w:val="right"/>
        <w:bidi/>
      </w:pPr>
      <w:r>
        <w:rPr>
          <w:rFonts w:ascii="Arial" w:hAnsi="Arial"/>
          <w:sz w:val="20"/>
        </w:rPr>
        <w:t>۰۵۹٫۱۲  از دیدگاه جنگ، اینترنت به‌طور سنتی دفاع را بر حمله ترجیح داده است.</w:t>
      </w:r>
    </w:p>
    <w:p>
      <w:pPr>
        <w:spacing w:after="40" w:line="240" w:lineRule="auto"/>
        <w:jc w:val="right"/>
        <w:bidi/>
      </w:pPr>
      <w:r>
        <w:rPr>
          <w:rFonts w:ascii="Arial" w:hAnsi="Arial"/>
          <w:sz w:val="20"/>
        </w:rPr>
        <w:t>۰۵۹٫۱۳  این مزیت ذاتی برای مهاجم ناشی از طراحی پروتکل‌های اینترنتی برای تحمل شکست به جای انعطاف پذیری در برابر حمله است.</w:t>
      </w:r>
    </w:p>
    <w:p>
      <w:pPr>
        <w:spacing w:after="40" w:line="240" w:lineRule="auto"/>
        <w:jc w:val="right"/>
        <w:bidi/>
      </w:pPr>
      <w:r>
        <w:rPr>
          <w:rFonts w:ascii="Arial" w:hAnsi="Arial"/>
          <w:sz w:val="20"/>
        </w:rPr>
        <w:t>۰۵۹٫۱۴  اصلاح دامنه سایبری ممکن است روشی مؤثر برای اجتناب از حمله باشد.</w:t>
      </w:r>
    </w:p>
    <w:p>
      <w:pPr>
        <w:spacing w:after="40" w:line="240" w:lineRule="auto"/>
        <w:jc w:val="right"/>
        <w:bidi/>
      </w:pPr>
      <w:r>
        <w:rPr>
          <w:rFonts w:ascii="Arial" w:hAnsi="Arial"/>
          <w:sz w:val="20"/>
        </w:rPr>
        <w:t>۰۵۹٫۱۵  همانطور که یک گروه جنگی حامل به جای اینکه در یک مکان ثابت بنشیند در اقیانوس‌ها حرکت می‌کند، شبکه یا سیستم نیز می‌تواند برای فریب و اجتناب از حمله در فضای آدرس IP حرکت کند.</w:t>
      </w:r>
    </w:p>
    <w:p>
      <w:pPr>
        <w:spacing w:after="40" w:line="240" w:lineRule="auto"/>
        <w:jc w:val="right"/>
        <w:bidi/>
      </w:pPr>
      <w:r>
        <w:rPr>
          <w:rFonts w:ascii="Arial" w:hAnsi="Arial"/>
          <w:sz w:val="20"/>
        </w:rPr>
        <w:t>۰۵۹٫۱۶  اصول فن‌آوری‌های حفاظتی ضد دستکاری به دنبال کاهش آسیب‌پذیری با کاهش دامنه حفاظت و تمرکز بر اجزای حیاتی در یک سیستم هستند و دسترسی به آن‌ها را سخت‌تر می‌کنند.</w:t>
      </w:r>
    </w:p>
    <w:p>
      <w:pPr>
        <w:spacing w:after="40" w:line="240" w:lineRule="auto"/>
        <w:jc w:val="right"/>
        <w:bidi/>
      </w:pPr>
      <w:r>
        <w:rPr>
          <w:rFonts w:ascii="Arial" w:hAnsi="Arial"/>
          <w:sz w:val="20"/>
        </w:rPr>
        <w:t>۰۵۹٫۱۷  این رویکرد به مدافعان اجازه می‌دهد جریمه‌های بالایی را برای مهاجم اعمال کنند و از تهدید جلوگیری کنند.</w:t>
      </w:r>
    </w:p>
    <w:p>
      <w:pPr>
        <w:spacing w:after="40" w:line="240" w:lineRule="auto"/>
        <w:jc w:val="right"/>
        <w:bidi/>
      </w:pPr>
      <w:r>
        <w:rPr>
          <w:rFonts w:ascii="Arial" w:hAnsi="Arial"/>
          <w:sz w:val="20"/>
        </w:rPr>
        <w:t>۰۵۹٫۱۸  بنابراین، قدرت سایبری تهاجمی بهره‌برداری از آسیب‌پذیری تصور نشده است، جایی که ناامنی سایبری ناشناخته در برابر امنیت سایبری شناخته شده در یک سیستم پیچیده و تعاملی از رایانه‌ها، شبکه‌ها و انسان‌ها پیروز می‌شود.</w:t>
      </w:r>
    </w:p>
    <w:p>
      <w:r>
        <w:br w:type="page"/>
      </w:r>
    </w:p>
    <w:p>
      <w:pPr>
        <w:spacing w:after="60"/>
        <w:jc w:val="right"/>
        <w:bidi/>
      </w:pPr>
      <w:r>
        <w:rPr>
          <w:rFonts w:ascii="Arial" w:hAnsi="Arial"/>
          <w:b/>
          <w:color w:val="1F4D78"/>
          <w:sz w:val="24"/>
        </w:rPr>
        <w:t>هفتهٔ ۶۰  |  صفحهٔ منبع: ۷۶</w:t>
      </w:r>
    </w:p>
    <w:p>
      <w:pPr>
        <w:spacing w:before="60" w:after="28"/>
        <w:jc w:val="right"/>
        <w:bidi/>
      </w:pPr>
      <w:r>
        <w:rPr>
          <w:b/>
          <w:color w:val="1F4D78"/>
          <w:sz w:val="22"/>
        </w:rPr>
        <w:t>بخش ۴ب-سیستم‌های هواپیما</w:t>
      </w:r>
    </w:p>
    <w:p>
      <w:pPr>
        <w:spacing w:before="60" w:after="28"/>
        <w:jc w:val="right"/>
        <w:bidi/>
      </w:pPr>
      <w:r>
        <w:rPr>
          <w:b/>
          <w:color w:val="1F4D78"/>
          <w:sz w:val="22"/>
        </w:rPr>
        <w:t>۴.۴. شناسایی هواپیما</w:t>
      </w:r>
    </w:p>
    <w:p>
      <w:pPr>
        <w:spacing w:after="40" w:line="240" w:lineRule="auto"/>
        <w:jc w:val="right"/>
        <w:bidi/>
      </w:pPr>
      <w:r>
        <w:rPr>
          <w:rFonts w:ascii="Arial" w:hAnsi="Arial"/>
          <w:sz w:val="20"/>
        </w:rPr>
        <w:t>۰۶۰٫۰۳  در طول تاریخ نظامی، جنگجویان رنگ‌های یگان خود را وارد نبرد کرده‌اند، آنها را بالا برده‌اند تا بر دشمنان خود تأثیر بگذارند و به اعضای یگان احساس تعلق و غرور می‌دهند.</w:t>
      </w:r>
    </w:p>
    <w:p>
      <w:pPr>
        <w:spacing w:after="40" w:line="240" w:lineRule="auto"/>
        <w:jc w:val="right"/>
        <w:bidi/>
      </w:pPr>
      <w:r>
        <w:rPr>
          <w:rFonts w:ascii="Arial" w:hAnsi="Arial"/>
          <w:sz w:val="20"/>
        </w:rPr>
        <w:t>۰۶۰٫۰۴  این سنت تا به امروز به شکل فلاش باله هواپیما یا فلاش دم ادامه دارد.</w:t>
      </w:r>
    </w:p>
    <w:p>
      <w:pPr>
        <w:spacing w:after="40" w:line="240" w:lineRule="auto"/>
        <w:jc w:val="right"/>
        <w:bidi/>
      </w:pPr>
      <w:r>
        <w:rPr>
          <w:rFonts w:ascii="Arial" w:hAnsi="Arial"/>
          <w:sz w:val="20"/>
        </w:rPr>
        <w:t>۰۶۰٫۰۵  اطلاعات مربوط به فلاش‌های دم استاندارد پایه و واحد شکل ۴.۱ را مشخص می‌کند.</w:t>
      </w:r>
    </w:p>
    <w:p>
      <w:pPr>
        <w:spacing w:after="40" w:line="240" w:lineRule="auto"/>
        <w:jc w:val="right"/>
        <w:bidi/>
      </w:pPr>
      <w:r>
        <w:rPr>
          <w:rFonts w:ascii="Arial" w:hAnsi="Arial"/>
          <w:sz w:val="20"/>
        </w:rPr>
        <w:t>۰۶۰٫۰۶  هواپیمای تایل فلاشس از است و همچنین شماره دم هواپیما.</w:t>
      </w:r>
    </w:p>
    <w:p>
      <w:pPr>
        <w:spacing w:after="40" w:line="240" w:lineRule="auto"/>
        <w:jc w:val="right"/>
        <w:bidi/>
      </w:pPr>
      <w:r>
        <w:rPr>
          <w:rFonts w:ascii="Arial" w:hAnsi="Arial"/>
          <w:sz w:val="20"/>
        </w:rPr>
        <w:t>۰۶۰٫۰۷  به‌طور سنتی، یگان‌ها یک هواپیما را به‌عنوان پرچمدار واحد انتخاب می‌کردند که دارای فلاش باله‌ای خاص بود که نشان‌دهنده اسکادران یا بال خاص بود و هواپیمای تعیین‌شده برای فرمانده واحد بود.</w:t>
      </w:r>
    </w:p>
    <w:p>
      <w:pPr>
        <w:spacing w:after="40" w:line="240" w:lineRule="auto"/>
        <w:jc w:val="right"/>
        <w:bidi/>
      </w:pPr>
      <w:r>
        <w:rPr>
          <w:rFonts w:ascii="Arial" w:hAnsi="Arial"/>
          <w:sz w:val="20"/>
        </w:rPr>
        <w:t>۰۶۰٫۰۸  پرچمدار هواپیمایی بود که عموما برای عکس‌ها، نمایش‌های هوایی و سایر نمایش‌های عمومی استفاده می‌شد.</w:t>
      </w:r>
    </w:p>
    <w:p>
      <w:pPr>
        <w:spacing w:after="40" w:line="240" w:lineRule="auto"/>
        <w:jc w:val="right"/>
        <w:bidi/>
      </w:pPr>
      <w:r>
        <w:rPr>
          <w:rFonts w:ascii="Arial" w:hAnsi="Arial"/>
          <w:sz w:val="20"/>
        </w:rPr>
        <w:t>۰۶۰٫۰۹  امروزه، در حالی که طرح‌های فلاش دم، همانطور که در شکل ۴.۱ نشان داده شده است، می‌توانند شامل رنگ باشند، فلاش‌های دنباله اغلب در سایه‌های مختلف خاکستری برای حفظ ظاهر استتار انجام می‌شوند.</w:t>
      </w:r>
    </w:p>
    <w:p>
      <w:pPr>
        <w:spacing w:after="40" w:line="240" w:lineRule="auto"/>
        <w:jc w:val="right"/>
        <w:bidi/>
      </w:pPr>
      <w:r>
        <w:rPr>
          <w:rFonts w:ascii="Arial" w:hAnsi="Arial"/>
          <w:sz w:val="20"/>
        </w:rPr>
        <w:t>۰۶۰٫۱۰  علامت گذاری دم هواپیما.</w:t>
      </w:r>
    </w:p>
    <w:p>
      <w:pPr>
        <w:spacing w:after="40" w:line="240" w:lineRule="auto"/>
        <w:jc w:val="right"/>
        <w:bidi/>
      </w:pPr>
      <w:r>
        <w:rPr>
          <w:rFonts w:ascii="Arial" w:hAnsi="Arial"/>
          <w:sz w:val="20"/>
        </w:rPr>
        <w:t>۰۶۰٫۱۱  در حالی که مشابه است، هر شاخه از ارتش هواپیماهای منحصر به فردی در موجودی خود دارد و ممکن است کد آنها کمی متفاوت باشد.</w:t>
      </w:r>
    </w:p>
    <w:p>
      <w:pPr>
        <w:spacing w:after="40" w:line="240" w:lineRule="auto"/>
        <w:jc w:val="right"/>
        <w:bidi/>
      </w:pPr>
      <w:r>
        <w:rPr>
          <w:rFonts w:ascii="Arial" w:hAnsi="Arial"/>
          <w:sz w:val="20"/>
        </w:rPr>
        <w:t>۰۶۰٫۱۲  راندل.</w:t>
      </w:r>
    </w:p>
    <w:p>
      <w:pPr>
        <w:spacing w:after="40" w:line="240" w:lineRule="auto"/>
        <w:jc w:val="right"/>
        <w:bidi/>
      </w:pPr>
      <w:r>
        <w:rPr>
          <w:rFonts w:ascii="Arial" w:hAnsi="Arial"/>
          <w:sz w:val="20"/>
        </w:rPr>
        <w:t>۰۶۰٫۱۳  گردل یک دیسک مدور است که اغلب به‌عنوان نماد ملی یا تاریخی استفاده می‌شود.</w:t>
      </w:r>
    </w:p>
    <w:p>
      <w:pPr>
        <w:spacing w:after="40" w:line="240" w:lineRule="auto"/>
        <w:jc w:val="right"/>
        <w:bidi/>
      </w:pPr>
      <w:r>
        <w:rPr>
          <w:rFonts w:ascii="Arial" w:hAnsi="Arial"/>
          <w:sz w:val="20"/>
        </w:rPr>
        <w:t>۰۶۰٫۱۴  یکی از مکان‌هایی که گرد در آن بیشتر دیده می‌شود، هواپیماهای نظامی یا زیرساخت‌ها است.</w:t>
      </w:r>
    </w:p>
    <w:p>
      <w:pPr>
        <w:spacing w:after="40" w:line="240" w:lineRule="auto"/>
        <w:jc w:val="right"/>
        <w:bidi/>
      </w:pPr>
      <w:r>
        <w:rPr>
          <w:rFonts w:ascii="Arial" w:hAnsi="Arial"/>
          <w:sz w:val="20"/>
        </w:rPr>
        <w:t>۰۶۰٫۱۵  سرویس هوایی فرانسه منشا استفاده از گلوله در هواپیماهای نظامی در طول جنگ جهانی اول شد که اغلب از رنگ‌های قرمز، سفید و آبی به‌عنوان نماینده پرچم ملی خود استفاده می‌کردند.</w:t>
      </w:r>
    </w:p>
    <w:p>
      <w:pPr>
        <w:spacing w:before="60" w:after="28"/>
        <w:jc w:val="right"/>
        <w:bidi/>
      </w:pPr>
      <w:r>
        <w:rPr>
          <w:b/>
          <w:color w:val="1F4D78"/>
          <w:sz w:val="22"/>
        </w:rPr>
        <w:t>ضمیمه ۲، ت رووندل، تکامل رول را در طول استفاده از آن در USAF نشان می‌دهد.</w:t>
      </w:r>
    </w:p>
    <w:p>
      <w:pPr>
        <w:spacing w:before="60" w:after="28"/>
        <w:jc w:val="right"/>
        <w:bidi/>
      </w:pPr>
      <w:r>
        <w:rPr>
          <w:b/>
          <w:color w:val="1F4D78"/>
          <w:sz w:val="22"/>
        </w:rPr>
        <w:t>۴.۵. سری طراحی مأموریت</w:t>
      </w:r>
    </w:p>
    <w:p>
      <w:pPr>
        <w:spacing w:after="40" w:line="240" w:lineRule="auto"/>
        <w:jc w:val="right"/>
        <w:bidi/>
      </w:pPr>
      <w:r>
        <w:rPr>
          <w:rFonts w:ascii="Arial" w:hAnsi="Arial"/>
          <w:sz w:val="20"/>
        </w:rPr>
        <w:t>۰۶۰٫۱۸  تعیین‌کننده سری طراحی مأموریت یک نماد الفبایی و عددی رسمی شناخته شده وزارت دفاع است که برای تعیین وسایل نقلیه هوافضای دفاعی نظامی طبقه‌بندی شده به‌عنوان هواپیما، موشک هدایت شونده، موشک، کاوشگر، تقویت‌کننده و ماهواره استفاده می‌شود.</w:t>
      </w:r>
    </w:p>
    <w:p>
      <w:pPr>
        <w:spacing w:after="40" w:line="240" w:lineRule="auto"/>
        <w:jc w:val="right"/>
        <w:bidi/>
      </w:pPr>
      <w:r>
        <w:rPr>
          <w:rFonts w:ascii="Arial" w:hAnsi="Arial"/>
          <w:sz w:val="20"/>
        </w:rPr>
        <w:t>۰۶۰٫۱۹  تعیین کننده وسیله نقلیه هوافضا را در دو جزء که با یک خط تیره از هم جدا شده‌اند، توصیف می‌کند.</w:t>
      </w:r>
    </w:p>
    <w:p>
      <w:pPr>
        <w:spacing w:after="40" w:line="240" w:lineRule="auto"/>
        <w:jc w:val="right"/>
        <w:bidi/>
      </w:pPr>
      <w:r>
        <w:rPr>
          <w:rFonts w:ascii="Arial" w:hAnsi="Arial"/>
          <w:sz w:val="20"/>
        </w:rPr>
        <w:t>۰۶۰٫۲۰  اولین جزء، که فقط از کاراکترهای آلفا تشکیل شده است، مأموریت وسیله نقلیه را توصیف می‌کند.</w:t>
      </w:r>
    </w:p>
    <w:p>
      <w:pPr>
        <w:spacing w:after="40" w:line="240" w:lineRule="auto"/>
        <w:jc w:val="right"/>
        <w:bidi/>
      </w:pPr>
      <w:r>
        <w:rPr>
          <w:rFonts w:ascii="Arial" w:hAnsi="Arial"/>
          <w:sz w:val="20"/>
        </w:rPr>
        <w:t>۰۶۰٫۲۱  جزء دوم که از کاراکترهای الفبایی تشکیل شده است، شماره طراحی و سری طراحی خودرو را توصیف می‌کند.</w:t>
      </w:r>
    </w:p>
    <w:p>
      <w:pPr>
        <w:spacing w:after="40" w:line="240" w:lineRule="auto"/>
        <w:jc w:val="right"/>
        <w:bidi/>
      </w:pPr>
      <w:r>
        <w:rPr>
          <w:rFonts w:ascii="Arial" w:hAnsi="Arial"/>
          <w:sz w:val="20"/>
        </w:rPr>
        <w:t>۰۶۰٫۲۲  همچنین، برخی از طراحان نامه‌ای به دنبال نشانگر دو قسمتی هواپیما برای نشان دادن نوع یا سری مدل خواهند داشت، که معمولا به دلیل طراحی مدل بهبود یافته است.</w:t>
      </w:r>
    </w:p>
    <w:p>
      <w:pPr>
        <w:spacing w:after="40" w:line="240" w:lineRule="auto"/>
        <w:jc w:val="right"/>
        <w:bidi/>
      </w:pPr>
      <w:r>
        <w:rPr>
          <w:rFonts w:ascii="Arial" w:hAnsi="Arial"/>
          <w:sz w:val="20"/>
        </w:rPr>
        <w:t>۰۶۰٫۲۳  در طول سال‌ها، نام‌گذاری‌ها تغییر کرده‌اند، اما بسیاری از سیستم‌ها ثابت مانده‌اند.</w:t>
      </w:r>
    </w:p>
    <w:p>
      <w:pPr>
        <w:spacing w:before="60" w:after="28"/>
        <w:jc w:val="right"/>
        <w:bidi/>
      </w:pPr>
      <w:r>
        <w:rPr>
          <w:b/>
          <w:color w:val="1F4D78"/>
          <w:sz w:val="22"/>
        </w:rPr>
        <w:t>جدول ۴.۱. برای نشان دادن یک لیست جامع از تعیین کنندگان سری طراحی مأموریت برای هواپیماهای USAF ارائه شده است.</w:t>
      </w:r>
    </w:p>
    <w:p>
      <w:r>
        <w:br w:type="page"/>
      </w:r>
    </w:p>
    <w:p>
      <w:pPr>
        <w:spacing w:after="60"/>
        <w:jc w:val="right"/>
        <w:bidi/>
      </w:pPr>
      <w:r>
        <w:rPr>
          <w:rFonts w:ascii="Arial" w:hAnsi="Arial"/>
          <w:b/>
          <w:color w:val="1F4D78"/>
          <w:sz w:val="24"/>
        </w:rPr>
        <w:t>هفتهٔ ۶۱  |  صفحهٔ منبع: ۷۷</w:t>
      </w:r>
    </w:p>
    <w:p>
      <w:pPr>
        <w:spacing w:after="40" w:line="240" w:lineRule="auto"/>
        <w:jc w:val="right"/>
        <w:bidi/>
      </w:pPr>
      <w:r>
        <w:rPr>
          <w:rFonts w:ascii="Arial" w:hAnsi="Arial"/>
          <w:sz w:val="20"/>
        </w:rPr>
        <w:t>۰۶۱٫۰۱  نمادهای تعیین کننده برای هواپیماهای غیراستاندارد (ستون‌های ۱-۴): نمادهای تعیین کننده برای هواپیماهای استاندارد (ستون‌های ۱-۳): پیشوند وضعیت اصلاح شده مأموریت اصلی نوع وسیله نقلیه - به صورت دیجیتالی توسعه یافته ا - حمله ا - حمله د - بخش کنترل پهپاد گ-گومبر ک-ترانسپورت. ج - آزمایش ویژه (موقت) د - مدیر ک - حمل و نقل ه - هلیکوپتر ن - آزمایش ویژه (دائمی) - ویژه الکترونیک - ویژه الکترونیک ق - نصب هواپیمای بدون سرنشین (UA) کس - آزمایشی ف - جنگنده ف - جنگنده س - هواپیمای فضایی ی - نمونه اولیه ه - جستجوی و/LT</w:t>
      </w:r>
    </w:p>
    <w:p>
      <w:pPr>
        <w:spacing w:before="60" w:after="28"/>
        <w:jc w:val="right"/>
        <w:bidi/>
      </w:pPr>
      <w:r>
        <w:rPr>
          <w:b/>
          <w:color w:val="1F4D78"/>
          <w:sz w:val="22"/>
        </w:rPr>
        <w:t>MEDEVAC</w:t>
      </w:r>
    </w:p>
    <w:p>
      <w:pPr>
        <w:spacing w:after="40" w:line="240" w:lineRule="auto"/>
        <w:jc w:val="right"/>
        <w:bidi/>
      </w:pPr>
      <w:r>
        <w:rPr>
          <w:rFonts w:ascii="Arial" w:hAnsi="Arial"/>
          <w:sz w:val="20"/>
        </w:rPr>
        <w:t>۰۶۱٫۰۳  ز - برنامه‌ریزی ک - تانکر و - مشاهده ز - وسیله نقلیه سبک‌تر از هوا ل - هوای سرد پ - گشت م - چند مأموریت ر - شناسایی و - مشاهده س - ضد زیردریایی پ - پاترول ت - تراینر ق - پهپاد و - وتیلیتی انتی-کوننایسس ر - روب و - وتیلیتی و - کارکنان و - آب و هوا</w:t>
      </w:r>
    </w:p>
    <w:p>
      <w:pPr>
        <w:spacing w:before="60" w:after="28"/>
        <w:jc w:val="right"/>
        <w:bidi/>
      </w:pPr>
      <w:r>
        <w:rPr>
          <w:b/>
          <w:color w:val="1F4D78"/>
          <w:sz w:val="22"/>
        </w:rPr>
        <w:t>جدول ۴.۱. طراحان سری طراحی مأموریت وسایل نقلیه هوافضا برای هواپیما</w:t>
      </w:r>
    </w:p>
    <w:p>
      <w:pPr>
        <w:spacing w:before="60" w:after="28"/>
        <w:jc w:val="right"/>
        <w:bidi/>
      </w:pPr>
      <w:r>
        <w:rPr>
          <w:b/>
          <w:color w:val="1F4D78"/>
          <w:sz w:val="22"/>
        </w:rPr>
        <w:t>۴.۶. قابلیت‌های سیستم هواپیما</w:t>
      </w:r>
    </w:p>
    <w:p>
      <w:pPr>
        <w:spacing w:after="40" w:line="240" w:lineRule="auto"/>
        <w:jc w:val="right"/>
        <w:bidi/>
      </w:pPr>
      <w:r>
        <w:rPr>
          <w:rFonts w:ascii="Arial" w:hAnsi="Arial"/>
          <w:sz w:val="20"/>
        </w:rPr>
        <w:t>۰۶۱٫۰۶  USAF در سطح جهانی هر روز درگیر انجام مأموریت هایی برای شکست دادن دشمنان است.</w:t>
      </w:r>
    </w:p>
    <w:p>
      <w:pPr>
        <w:spacing w:after="40" w:line="240" w:lineRule="auto"/>
        <w:jc w:val="right"/>
        <w:bidi/>
      </w:pPr>
      <w:r>
        <w:rPr>
          <w:rFonts w:ascii="Arial" w:hAnsi="Arial"/>
          <w:sz w:val="20"/>
        </w:rPr>
        <w:t>۰۶۱٫۰۷  ما از کشورهای شریک در مقابله با تروریسم فرامنطقه‌ای حمایت می‌کنیم، اطمینان می‌دهیم که تیم نظامی مشترک می‌تواند مأموریت‌هایی را در سرتاسر جهان انجام دهد و از میهن دفاع کند.</w:t>
      </w:r>
    </w:p>
    <w:p>
      <w:pPr>
        <w:spacing w:after="40" w:line="240" w:lineRule="auto"/>
        <w:jc w:val="right"/>
        <w:bidi/>
      </w:pPr>
      <w:r>
        <w:rPr>
          <w:rFonts w:ascii="Arial" w:hAnsi="Arial"/>
          <w:sz w:val="20"/>
        </w:rPr>
        <w:t>۰۶۱٫۰۸  در حال حاضر، تقریبا ۲۱۰۰۰ هوانوردان در ۱۷۵ مکان مستقر هستند. ۸۰۰۰۰ هوانوردان مستقر هستند. و ۲۷۰۰۰ هوانوردان از داخل ایالات متحده عملیات انجام می‌دهند.</w:t>
      </w:r>
    </w:p>
    <w:p>
      <w:pPr>
        <w:spacing w:after="40" w:line="240" w:lineRule="auto"/>
        <w:jc w:val="right"/>
        <w:bidi/>
      </w:pPr>
      <w:r>
        <w:rPr>
          <w:rFonts w:ascii="Arial" w:hAnsi="Arial"/>
          <w:sz w:val="20"/>
        </w:rPr>
        <w:t>۰۶۱٫۰۹  همچنین، USAF بیش از ۶۰۰۰ محصول اطلاعاتی در روز تولید می‌کند که عملیات را در سراسر جهان هدایت می‌کند.</w:t>
      </w:r>
    </w:p>
    <w:p>
      <w:pPr>
        <w:spacing w:after="40" w:line="240" w:lineRule="auto"/>
        <w:jc w:val="right"/>
        <w:bidi/>
      </w:pPr>
      <w:r>
        <w:rPr>
          <w:rFonts w:ascii="Arial" w:hAnsi="Arial"/>
          <w:sz w:val="20"/>
        </w:rPr>
        <w:t>۰۶۱٫۱۰  اپراتورهای سایبری میلیاردها اتصال مخرب را مسدود کرده‌اند و دسترسی به دشمنان نوآور فزاینده را ممنوع کرده‌اند.</w:t>
      </w:r>
    </w:p>
    <w:p>
      <w:pPr>
        <w:spacing w:after="40" w:line="240" w:lineRule="auto"/>
        <w:jc w:val="right"/>
        <w:bidi/>
      </w:pPr>
      <w:r>
        <w:rPr>
          <w:rFonts w:ascii="Arial" w:hAnsi="Arial"/>
          <w:sz w:val="20"/>
        </w:rPr>
        <w:t>۰۶۱٫۱۱  برتری هوایی امنیت شهروندان آمریکایی را هر روز تضمین می‌کند و ایالت ایالتی را قادر می‌سازد تا هوانوردان خلبانی از راه دور، پردازش اطلاعات و مراقبت در پایگاه‌های موشکی هسته‌ای را انجام دهد.</w:t>
      </w:r>
    </w:p>
    <w:p>
      <w:pPr>
        <w:spacing w:after="40" w:line="240" w:lineRule="auto"/>
        <w:jc w:val="right"/>
        <w:bidi/>
      </w:pPr>
      <w:r>
        <w:rPr>
          <w:rFonts w:ascii="Arial" w:hAnsi="Arial"/>
          <w:sz w:val="20"/>
        </w:rPr>
        <w:t>۰۶۱٫۱۲  و با مشارکت فرماندهی دفاع هوافضای آمریکای شمالی، هوانوردان سیستم‌های هشدار و کنترل هوافضا را برای اطمینان از حاکمیت هوایی و دفاع هوایی حریم هوایی بر فراز کانادا، آلاسکا و قاره ایالات متحده حفظ می‌کنند.</w:t>
      </w:r>
    </w:p>
    <w:p>
      <w:r>
        <w:br w:type="page"/>
      </w:r>
    </w:p>
    <w:p>
      <w:pPr>
        <w:spacing w:after="60"/>
        <w:jc w:val="right"/>
        <w:bidi/>
      </w:pPr>
      <w:r>
        <w:rPr>
          <w:rFonts w:ascii="Arial" w:hAnsi="Arial"/>
          <w:b/>
          <w:color w:val="1F4D78"/>
          <w:sz w:val="24"/>
        </w:rPr>
        <w:t>هفتهٔ ۶۲  |  صفحهٔ منبع: ۷۸</w:t>
      </w:r>
    </w:p>
    <w:p>
      <w:pPr>
        <w:spacing w:after="40" w:line="240" w:lineRule="auto"/>
        <w:jc w:val="right"/>
        <w:bidi/>
      </w:pPr>
      <w:r>
        <w:rPr>
          <w:rFonts w:ascii="Arial" w:hAnsi="Arial"/>
          <w:sz w:val="20"/>
        </w:rPr>
        <w:t>۰۶۲٫۰۱  موجودی سیستم هواپیما.</w:t>
      </w:r>
    </w:p>
    <w:p>
      <w:pPr>
        <w:spacing w:after="40" w:line="240" w:lineRule="auto"/>
        <w:jc w:val="right"/>
        <w:bidi/>
      </w:pPr>
      <w:r>
        <w:rPr>
          <w:rFonts w:ascii="Arial" w:hAnsi="Arial"/>
          <w:sz w:val="20"/>
        </w:rPr>
        <w:t>۰۶۲٫۰۲  در حالی که فهرست جامعی از هواپیماهای USAF و توضیحات مفصل را می‌توانید در برگه اطلاعات پورتال USAF بیابید، توضیحات کلی از چندین سیستم هواپیما/سلاح موجود در فهرست در اینجا ارائه شده است.</w:t>
      </w:r>
    </w:p>
    <w:p>
      <w:pPr>
        <w:spacing w:after="40" w:line="240" w:lineRule="auto"/>
        <w:jc w:val="right"/>
        <w:bidi/>
      </w:pPr>
      <w:r>
        <w:rPr>
          <w:rFonts w:ascii="Arial" w:hAnsi="Arial"/>
          <w:sz w:val="20"/>
        </w:rPr>
        <w:t>۰۶۲٫۰۳  ایرکرافت واپون سیستمس ا-۱۰، توندربولت II ا-۱۰ یک پلت فرم پشتیبانی هوایی نزدیک است که برای پشتیبانی از نیروها در تماس با نیروهای دشمن استفاده می‌شود.</w:t>
      </w:r>
    </w:p>
    <w:p>
      <w:pPr>
        <w:spacing w:after="40" w:line="240" w:lineRule="auto"/>
        <w:jc w:val="right"/>
        <w:bidi/>
      </w:pPr>
      <w:r>
        <w:rPr>
          <w:rFonts w:ascii="Arial" w:hAnsi="Arial"/>
          <w:sz w:val="20"/>
        </w:rPr>
        <w:t>۰۶۲٫۰۴  ا-۱۰ نقش‌های ثانویه منع هوایی، کنترل هوای پیشروی هوایی، و جستجو و نجات جنگی را انجام می‌دهد.</w:t>
      </w:r>
    </w:p>
    <w:p>
      <w:pPr>
        <w:spacing w:after="40" w:line="240" w:lineRule="auto"/>
        <w:jc w:val="right"/>
        <w:bidi/>
      </w:pPr>
      <w:r>
        <w:rPr>
          <w:rFonts w:ascii="Arial" w:hAnsi="Arial"/>
          <w:sz w:val="20"/>
        </w:rPr>
        <w:t>۰۶۲٫۰۵  این هواپیما قدرت مانور بسیار خوبی در سرعت و ارتفاع کم هوا دارد و یک پلت فرم تحویل سلاح بسیار دقیق و قابل بقا است.</w:t>
      </w:r>
    </w:p>
    <w:p>
      <w:pPr>
        <w:spacing w:after="40" w:line="240" w:lineRule="auto"/>
        <w:jc w:val="right"/>
        <w:bidi/>
      </w:pPr>
      <w:r>
        <w:rPr>
          <w:rFonts w:ascii="Arial" w:hAnsi="Arial"/>
          <w:sz w:val="20"/>
        </w:rPr>
        <w:t>۰۶۲٫۰۶  ب-۱ب، لنسر ب-۱ب یک بمب افکن چند مأموریتی است که بیشترین محموله سلاح‌های هدایت شونده و غیر هدایت شونده را در فهرست موجودی دارد.</w:t>
      </w:r>
    </w:p>
    <w:p>
      <w:pPr>
        <w:spacing w:after="40" w:line="240" w:lineRule="auto"/>
        <w:jc w:val="right"/>
        <w:bidi/>
      </w:pPr>
      <w:r>
        <w:rPr>
          <w:rFonts w:ascii="Arial" w:hAnsi="Arial"/>
          <w:sz w:val="20"/>
        </w:rPr>
        <w:t>۰۶۲٫۰۷  پیکربندی ترکیبی بال/بدنه ب-۱ب، بال‌های هندسه متغیر و موتورهای پس‌سوخت توربوفن با هم ترکیب می‌شوند تا برد طولانی، مانورپذیری و سرعت بالا را در عین افزایش بقا ارائه دهند.</w:t>
      </w:r>
    </w:p>
    <w:p>
      <w:pPr>
        <w:spacing w:after="40" w:line="240" w:lineRule="auto"/>
        <w:jc w:val="right"/>
        <w:bidi/>
      </w:pPr>
      <w:r>
        <w:rPr>
          <w:rFonts w:ascii="Arial" w:hAnsi="Arial"/>
          <w:sz w:val="20"/>
        </w:rPr>
        <w:t>۰۶۲٫۰۸  ب-۲، سپیریت ب-۲ یک بمب افکن چند منظوره است که قادر به حمل مهمات متعارف و هسته‌ای و سلاح‌های هسته‌ای است.</w:t>
      </w:r>
    </w:p>
    <w:p>
      <w:pPr>
        <w:spacing w:after="40" w:line="240" w:lineRule="auto"/>
        <w:jc w:val="right"/>
        <w:bidi/>
      </w:pPr>
      <w:r>
        <w:rPr>
          <w:rFonts w:ascii="Arial" w:hAnsi="Arial"/>
          <w:sz w:val="20"/>
        </w:rPr>
        <w:t>۰۶۲٫۰۹  انعطاف پذیری نافذ و اثربخشی ذاتی بمب افکن‌های سرنشین دار همان چیزی است که ب-۲ ارائه می‌کند.</w:t>
      </w:r>
    </w:p>
    <w:p>
      <w:pPr>
        <w:spacing w:after="40" w:line="240" w:lineRule="auto"/>
        <w:jc w:val="right"/>
        <w:bidi/>
      </w:pPr>
      <w:r>
        <w:rPr>
          <w:rFonts w:ascii="Arial" w:hAnsi="Arial"/>
          <w:sz w:val="20"/>
        </w:rPr>
        <w:t>۰۶۲٫۱۰  ویژگی‌های پنهان و قابل مشاهده کم به آن توانایی منحصربه‌فردی برای نفوذ به پیچیده‌ترین دفاع‌های دشمن و تهدید با ارزش‌ترین و به شدت دفاع شده‌ترین اهداف آن می‌دهد.</w:t>
      </w:r>
    </w:p>
    <w:p>
      <w:pPr>
        <w:spacing w:after="40" w:line="240" w:lineRule="auto"/>
        <w:jc w:val="right"/>
        <w:bidi/>
      </w:pPr>
      <w:r>
        <w:rPr>
          <w:rFonts w:ascii="Arial" w:hAnsi="Arial"/>
          <w:sz w:val="20"/>
        </w:rPr>
        <w:t>۰۶۲٫۱۱  این هواپیما تنها قابلیت حمله متعارف سخت/عمیق مدفون در همه آب و هوا را ارائه می‌کند.</w:t>
      </w:r>
    </w:p>
    <w:p>
      <w:pPr>
        <w:spacing w:after="40" w:line="240" w:lineRule="auto"/>
        <w:jc w:val="right"/>
        <w:bidi/>
      </w:pPr>
      <w:r>
        <w:rPr>
          <w:rFonts w:ascii="Arial" w:hAnsi="Arial"/>
          <w:sz w:val="20"/>
        </w:rPr>
        <w:t>۰۶۲٫۱۲  ب-۲۱، رایدر ب-۲۱ برای پشتیبانی از سه گانه هسته‌ای طراحی شده است و قابلیت بازدارندگی هسته‌ای قابل مشاهده و قابل انعطافی را ارائه می‌دهد که به متحدان و شرکا اطمینان می‌دهد.</w:t>
      </w:r>
    </w:p>
    <w:p>
      <w:pPr>
        <w:spacing w:after="40" w:line="240" w:lineRule="auto"/>
        <w:jc w:val="right"/>
        <w:bidi/>
      </w:pPr>
      <w:r>
        <w:rPr>
          <w:rFonts w:ascii="Arial" w:hAnsi="Arial"/>
          <w:sz w:val="20"/>
        </w:rPr>
        <w:t>۰۶۲٫۱۳  با توانایی نفوذ به پدافند هوایی مدرن، ب-۲۱ می‌تواند در حمایت از اهداف امنیت ملی، بار دوربرد، مختلط و قابلیت بقای بالا را فراهم کند.</w:t>
      </w:r>
    </w:p>
    <w:p>
      <w:pPr>
        <w:spacing w:after="40" w:line="240" w:lineRule="auto"/>
        <w:jc w:val="right"/>
        <w:bidi/>
      </w:pPr>
      <w:r>
        <w:rPr>
          <w:rFonts w:ascii="Arial" w:hAnsi="Arial"/>
          <w:sz w:val="20"/>
        </w:rPr>
        <w:t>۰۶۲٫۱۴  ب-۲۱ به گونه‌ای طراحی شده است که معماری باز داشته باشد، قادر به ادغام فناوری جدید و پاسخگویی به تهدیدات آینده در سراسر طیف کامل عملیات است.</w:t>
      </w:r>
    </w:p>
    <w:p>
      <w:pPr>
        <w:spacing w:after="40" w:line="240" w:lineRule="auto"/>
        <w:jc w:val="right"/>
        <w:bidi/>
      </w:pPr>
      <w:r>
        <w:rPr>
          <w:rFonts w:ascii="Arial" w:hAnsi="Arial"/>
          <w:sz w:val="20"/>
        </w:rPr>
        <w:t>۰۶۲٫۱۵  توجه: ب-۲۱ هنوز در مراحل توسعه است و به‌طور رسمی بخشی از موجودی USAF نیست.</w:t>
      </w:r>
    </w:p>
    <w:p>
      <w:r>
        <w:br w:type="page"/>
      </w:r>
    </w:p>
    <w:p>
      <w:pPr>
        <w:spacing w:after="60"/>
        <w:jc w:val="right"/>
        <w:bidi/>
      </w:pPr>
      <w:r>
        <w:rPr>
          <w:rFonts w:ascii="Arial" w:hAnsi="Arial"/>
          <w:b/>
          <w:color w:val="1F4D78"/>
          <w:sz w:val="24"/>
        </w:rPr>
        <w:t>هفتهٔ ۶۳  |  صفحهٔ منبع: ۷۹</w:t>
      </w:r>
    </w:p>
    <w:p>
      <w:pPr>
        <w:spacing w:after="40" w:line="240" w:lineRule="auto"/>
        <w:jc w:val="right"/>
        <w:bidi/>
      </w:pPr>
      <w:r>
        <w:rPr>
          <w:rFonts w:ascii="Arial" w:hAnsi="Arial"/>
          <w:sz w:val="20"/>
        </w:rPr>
        <w:t>۰۶۳٫۰۱  ب-۵۲، ستراتوفورترسس ب-۵۲ یک بمب افکن سنگین و دوربرد است که می‌تواند انواع مأموریت‌های متعارف یا هسته‌ای از جمله حمله استراتژیک، پشتیبانی از هوای نزدیک، منع هوایی و ضد هوایی تهاجمی را انجام دهد.</w:t>
      </w:r>
    </w:p>
    <w:p>
      <w:pPr>
        <w:spacing w:after="40" w:line="240" w:lineRule="auto"/>
        <w:jc w:val="right"/>
        <w:bidi/>
      </w:pPr>
      <w:r>
        <w:rPr>
          <w:rFonts w:ascii="Arial" w:hAnsi="Arial"/>
          <w:sz w:val="20"/>
        </w:rPr>
        <w:t>۰۶۳٫۰۲  برای بیش از ۴۰ سال، ب-۵۲ ستراتوفورترسسس ستون فقرات نیروی بمب افکن استراتژیک سرنشین دار بوده است.</w:t>
      </w:r>
    </w:p>
    <w:p>
      <w:pPr>
        <w:spacing w:after="40" w:line="240" w:lineRule="auto"/>
        <w:jc w:val="right"/>
        <w:bidi/>
      </w:pPr>
      <w:r>
        <w:rPr>
          <w:rFonts w:ascii="Arial" w:hAnsi="Arial"/>
          <w:sz w:val="20"/>
        </w:rPr>
        <w:t>۰۶۳٫۰۳  ب-۵۲ قادر به انداختن یا پرتاب گسترده‌ترین آرایه سلاح موجود در موجودی است.</w:t>
      </w:r>
    </w:p>
    <w:p>
      <w:pPr>
        <w:spacing w:after="40" w:line="240" w:lineRule="auto"/>
        <w:jc w:val="right"/>
        <w:bidi/>
      </w:pPr>
      <w:r>
        <w:rPr>
          <w:rFonts w:ascii="Arial" w:hAnsi="Arial"/>
          <w:sz w:val="20"/>
        </w:rPr>
        <w:t>۰۶۳٫۰۴  ک-۵م، سوپر گالاکسی ک-۵م یکی از بزرگترین هواپیماهای جهان است.</w:t>
      </w:r>
    </w:p>
    <w:p>
      <w:pPr>
        <w:spacing w:after="40" w:line="240" w:lineRule="auto"/>
        <w:jc w:val="right"/>
        <w:bidi/>
      </w:pPr>
      <w:r>
        <w:rPr>
          <w:rFonts w:ascii="Arial" w:hAnsi="Arial"/>
          <w:sz w:val="20"/>
        </w:rPr>
        <w:t>۰۶۳٫۰۵  ک-۵ برای تحویل استراتژیک بین تئاتری محموله‌ها و مسافران بزرگ و بزرگ استفاده می‌شود.</w:t>
      </w:r>
    </w:p>
    <w:p>
      <w:pPr>
        <w:spacing w:after="40" w:line="240" w:lineRule="auto"/>
        <w:jc w:val="right"/>
        <w:bidi/>
      </w:pPr>
      <w:r>
        <w:rPr>
          <w:rFonts w:ascii="Arial" w:hAnsi="Arial"/>
          <w:sz w:val="20"/>
        </w:rPr>
        <w:t>۰۶۳٫۰۶  خدمه زمینی قادر به بارگیری و تخلیه بار به‌طور همزمان در دهانه‌های بار جلو و عقب هستند و زمان انتقال محموله را کاهش می‌دهند.</w:t>
      </w:r>
    </w:p>
    <w:p>
      <w:pPr>
        <w:spacing w:after="40" w:line="240" w:lineRule="auto"/>
        <w:jc w:val="right"/>
        <w:bidi/>
      </w:pPr>
      <w:r>
        <w:rPr>
          <w:rFonts w:ascii="Arial" w:hAnsi="Arial"/>
          <w:sz w:val="20"/>
        </w:rPr>
        <w:t>۰۶۳٫۰۷  ک-۱۷، گلوبماستر III ک-۱۷ قادر به تحویل استراتژیک سریع نیروها و محموله‌ها به پایگاه‌های اصلی عملیاتی یا مستقیما به پایگاه‌های پیشرو در منطقه استقرار است.</w:t>
      </w:r>
    </w:p>
    <w:p>
      <w:pPr>
        <w:spacing w:after="40" w:line="240" w:lineRule="auto"/>
        <w:jc w:val="right"/>
        <w:bidi/>
      </w:pPr>
      <w:r>
        <w:rPr>
          <w:rFonts w:ascii="Arial" w:hAnsi="Arial"/>
          <w:sz w:val="20"/>
        </w:rPr>
        <w:t>۰۶۳٫۰۸  این هواپیما می‌تواند مأموریت‌های هوایی تاکتیکی و ایردراپ را انجام دهد و در صورت لزوم می‌تواند زباله‌ها و بیماران سرپایی را در حین تخلیه هواپزشکی حمل کند.</w:t>
      </w:r>
    </w:p>
    <w:p>
      <w:pPr>
        <w:spacing w:after="40" w:line="240" w:lineRule="auto"/>
        <w:jc w:val="right"/>
        <w:bidi/>
      </w:pPr>
      <w:r>
        <w:rPr>
          <w:rFonts w:ascii="Arial" w:hAnsi="Arial"/>
          <w:sz w:val="20"/>
        </w:rPr>
        <w:t>۰۶۳٫۰۹  ک-۲۰، گولفسترام III ک-۲۰ یک هواپیمای باری و مسافربری دو موتوره است که برای مقامات عالی رتبه دولتی استفاده می‌شود.</w:t>
      </w:r>
    </w:p>
    <w:p>
      <w:pPr>
        <w:spacing w:after="40" w:line="240" w:lineRule="auto"/>
        <w:jc w:val="right"/>
        <w:bidi/>
      </w:pPr>
      <w:r>
        <w:rPr>
          <w:rFonts w:ascii="Arial" w:hAnsi="Arial"/>
          <w:sz w:val="20"/>
        </w:rPr>
        <w:t>۰۶۳٫۱۰  قابلیت‌های ارتباطی امن و غیرایمن مسافر در سراسر جهان در هواپیما وجود دارد.</w:t>
      </w:r>
    </w:p>
    <w:p>
      <w:pPr>
        <w:spacing w:after="40" w:line="240" w:lineRule="auto"/>
        <w:jc w:val="right"/>
        <w:bidi/>
      </w:pPr>
      <w:r>
        <w:rPr>
          <w:rFonts w:ascii="Arial" w:hAnsi="Arial"/>
          <w:sz w:val="20"/>
        </w:rPr>
        <w:t>۰۶۳٫۱۱  ک-۲۱، لارجت ک-۲۱ یک هواپیمای باری و مسافربری دو موتوره است که برای بردهای کوتاه و در میدان‌های کوتاه استفاده می‌شود.</w:t>
      </w:r>
    </w:p>
    <w:p>
      <w:pPr>
        <w:spacing w:after="40" w:line="240" w:lineRule="auto"/>
        <w:jc w:val="right"/>
        <w:bidi/>
      </w:pPr>
      <w:r>
        <w:rPr>
          <w:rFonts w:ascii="Arial" w:hAnsi="Arial"/>
          <w:sz w:val="20"/>
        </w:rPr>
        <w:t>۰۶۳٫۱۲  این هواپیما را می‌توان برای حمل زباله در حین تخلیه پزشکی پیکربندی کرد.</w:t>
      </w:r>
    </w:p>
    <w:p>
      <w:pPr>
        <w:spacing w:after="40" w:line="240" w:lineRule="auto"/>
        <w:jc w:val="right"/>
        <w:bidi/>
      </w:pPr>
      <w:r>
        <w:rPr>
          <w:rFonts w:ascii="Arial" w:hAnsi="Arial"/>
          <w:sz w:val="20"/>
        </w:rPr>
        <w:t>۰۶۳٫۱۳  ک-۳۷، گولفسترام و ک-۳۷ یک هواپیمای باری و مسافربری دو موتوره است که برای انجام مأموریت‌های حمل و نقل هوایی ویژه در سراسر جهان برای مقامات عالی رتبه دولتی استفاده می‌شود.</w:t>
      </w:r>
    </w:p>
    <w:p>
      <w:pPr>
        <w:spacing w:after="40" w:line="240" w:lineRule="auto"/>
        <w:jc w:val="right"/>
        <w:bidi/>
      </w:pPr>
      <w:r>
        <w:rPr>
          <w:rFonts w:ascii="Arial" w:hAnsi="Arial"/>
          <w:sz w:val="20"/>
        </w:rPr>
        <w:t>۰۶۳٫۱۴  این هواپیما به تجهیزات ارتباطی تجاری و نظامی برای ارائه قابلیت صوتی و داده‌ای امن و غیر ایمن مجهز شده است.</w:t>
      </w:r>
    </w:p>
    <w:p>
      <w:r>
        <w:br w:type="page"/>
      </w:r>
    </w:p>
    <w:p>
      <w:pPr>
        <w:spacing w:after="60"/>
        <w:jc w:val="right"/>
        <w:bidi/>
      </w:pPr>
      <w:r>
        <w:rPr>
          <w:rFonts w:ascii="Arial" w:hAnsi="Arial"/>
          <w:b/>
          <w:color w:val="1F4D78"/>
          <w:sz w:val="24"/>
        </w:rPr>
        <w:t>هفتهٔ ۶۴  |  صفحهٔ منبع: ۸۰</w:t>
      </w:r>
    </w:p>
    <w:p>
      <w:pPr>
        <w:spacing w:after="40" w:line="240" w:lineRule="auto"/>
        <w:jc w:val="right"/>
        <w:bidi/>
      </w:pPr>
      <w:r>
        <w:rPr>
          <w:rFonts w:ascii="Arial" w:hAnsi="Arial"/>
          <w:sz w:val="20"/>
        </w:rPr>
        <w:t>۰۶۴٫۰۱  ک-۴۰ب/ک ک-۴۰ به‌عنوان دفتری در آسمان برای رهبران ارشد نظامی و دولتی طراحی شده است.</w:t>
      </w:r>
    </w:p>
    <w:p>
      <w:pPr>
        <w:spacing w:after="40" w:line="240" w:lineRule="auto"/>
        <w:jc w:val="right"/>
        <w:bidi/>
      </w:pPr>
      <w:r>
        <w:rPr>
          <w:rFonts w:ascii="Arial" w:hAnsi="Arial"/>
          <w:sz w:val="20"/>
        </w:rPr>
        <w:t>۰۶۴٫۰۲  حمل و نقل ایمن، راحت و قابل اعتماد را به نقاط مختلف جهان فراهم می‌کند.</w:t>
      </w:r>
    </w:p>
    <w:p>
      <w:pPr>
        <w:spacing w:after="40" w:line="240" w:lineRule="auto"/>
        <w:jc w:val="right"/>
        <w:bidi/>
      </w:pPr>
      <w:r>
        <w:rPr>
          <w:rFonts w:ascii="Arial" w:hAnsi="Arial"/>
          <w:sz w:val="20"/>
        </w:rPr>
        <w:t>۰۶۴٫۰۳  مشتریان اصلی ک-۴۰ب فرماندهان جنگنده و مقامات ارشد دولتی هستند.</w:t>
      </w:r>
    </w:p>
    <w:p>
      <w:pPr>
        <w:spacing w:after="40" w:line="240" w:lineRule="auto"/>
        <w:jc w:val="right"/>
        <w:bidi/>
      </w:pPr>
      <w:r>
        <w:rPr>
          <w:rFonts w:ascii="Arial" w:hAnsi="Arial"/>
          <w:sz w:val="20"/>
        </w:rPr>
        <w:t>۰۶۴٫۰۴  ک-۱۳۰، هرکولس ک-۱۳۰ عمدتا بخش تاکتیکی مأموریت‌های حمل و نقل هوایی را انجام می‌دهد.</w:t>
      </w:r>
    </w:p>
    <w:p>
      <w:pPr>
        <w:spacing w:after="40" w:line="240" w:lineRule="auto"/>
        <w:jc w:val="right"/>
        <w:bidi/>
      </w:pPr>
      <w:r>
        <w:rPr>
          <w:rFonts w:ascii="Arial" w:hAnsi="Arial"/>
          <w:sz w:val="20"/>
        </w:rPr>
        <w:t>۰۶۴٫۰۵  این هواپیما قادر است از نوارهای خاکی ناهموار عمل کند.</w:t>
      </w:r>
    </w:p>
    <w:p>
      <w:pPr>
        <w:spacing w:after="40" w:line="240" w:lineRule="auto"/>
        <w:jc w:val="right"/>
        <w:bidi/>
      </w:pPr>
      <w:r>
        <w:rPr>
          <w:rFonts w:ascii="Arial" w:hAnsi="Arial"/>
          <w:sz w:val="20"/>
        </w:rPr>
        <w:t>۰۶۴٫۰۶  نسخه‌های اصلی و تخصصی این هواپیما نقش‌های متنوعی از جمله پشتیبانی هوایی، تأمین مجدد قطب جنوب، مأموریت‌های هواپزشکی، شناسایی آب‌وهوا، اسپری هوایی، اطفای حریق، و امدادرسانی به بلایای طبیعی را انجام می‌دهند.</w:t>
      </w:r>
    </w:p>
    <w:p>
      <w:pPr>
        <w:spacing w:after="40" w:line="240" w:lineRule="auto"/>
        <w:jc w:val="right"/>
        <w:bidi/>
      </w:pPr>
      <w:r>
        <w:rPr>
          <w:rFonts w:ascii="Arial" w:hAnsi="Arial"/>
          <w:sz w:val="20"/>
        </w:rPr>
        <w:t>۰۶۴٫۰۷  برخی از اصلاحات شناخته شده شامل AC-۱۳۰، گونشیپ. EC-۱۳۰ه، کومپاسس کالل؛ EC-۱۳۰ج، کومماندو سولو؛ HC-۱۳۰ن/ج، کومبات کینگ؛ MC-۱۳۰ه، کومبات تالون II؛ و MC-۱۳۰ج، کومماندو II.</w:t>
      </w:r>
    </w:p>
    <w:p>
      <w:pPr>
        <w:spacing w:after="40" w:line="240" w:lineRule="auto"/>
        <w:jc w:val="right"/>
        <w:bidi/>
      </w:pPr>
      <w:r>
        <w:rPr>
          <w:rFonts w:ascii="Arial" w:hAnsi="Arial"/>
          <w:sz w:val="20"/>
        </w:rPr>
        <w:t>۰۶۴٫۰۸  ک-۱۴۶، وولفهووند مأموریت اصلی ک-۱۴۶ ارائه حرکت انعطاف پذیر، پاسخگو و عملیاتی به فرماندهی عملیات ویژه ایالات متحده برای تیم‌های کوچک مورد نیاز برای پشتیبانی از فرماندهی عملیات ویژه تئاتر در سراسر جهان است.</w:t>
      </w:r>
    </w:p>
    <w:p>
      <w:pPr>
        <w:spacing w:after="40" w:line="240" w:lineRule="auto"/>
        <w:jc w:val="right"/>
        <w:bidi/>
      </w:pPr>
      <w:r>
        <w:rPr>
          <w:rFonts w:ascii="Arial" w:hAnsi="Arial"/>
          <w:sz w:val="20"/>
        </w:rPr>
        <w:t>۰۶۴٫۰۹  CV-۲۲، وسپری CV-۲۲ یک هواپیمای شیب دار است که ویژگی‌های برخاست عمودی، شناور و فرود عمودی یک هلیکوپتر را با ویژگی‌های دوربرد، کارایی سوخت و سرعت یک هواپیمای توربوپراپ ترکیب می‌کند.</w:t>
      </w:r>
    </w:p>
    <w:p>
      <w:pPr>
        <w:spacing w:after="40" w:line="240" w:lineRule="auto"/>
        <w:jc w:val="right"/>
        <w:bidi/>
      </w:pPr>
      <w:r>
        <w:rPr>
          <w:rFonts w:ascii="Arial" w:hAnsi="Arial"/>
          <w:sz w:val="20"/>
        </w:rPr>
        <w:t>۰۶۴٫۱۰  مأموریت آن انجام مأموریت‌های دوربرد نفوذ، نفوذ و تأمین مجدد برای نیروهای عملیات ویژه است.</w:t>
      </w:r>
    </w:p>
    <w:p>
      <w:pPr>
        <w:spacing w:after="40" w:line="240" w:lineRule="auto"/>
        <w:jc w:val="right"/>
        <w:bidi/>
      </w:pPr>
      <w:r>
        <w:rPr>
          <w:rFonts w:ascii="Arial" w:hAnsi="Arial"/>
          <w:sz w:val="20"/>
        </w:rPr>
        <w:t>۰۶۴٫۱۱  -۳، سنتری ت -۳ یک پلت فرم مدیریت نبرد فرماندهی و کنترل هوایی قابل استقرار است که در سطح تاکتیکی جنگ به کار می‌رود.</w:t>
      </w:r>
    </w:p>
    <w:p>
      <w:pPr>
        <w:spacing w:after="40" w:line="240" w:lineRule="auto"/>
        <w:jc w:val="right"/>
        <w:bidi/>
      </w:pPr>
      <w:r>
        <w:rPr>
          <w:rFonts w:ascii="Arial" w:hAnsi="Arial"/>
          <w:sz w:val="20"/>
        </w:rPr>
        <w:t>۰۶۴٫۱۲  سیستم هشدار و کنترل هوابرد (AWACS) کلیه نظارت بر ارتفاع، هشدار و مدیریت نبرد را برای عملیات نبرد هوایی در سراسر جهان فراهم می‌کند.</w:t>
      </w:r>
    </w:p>
    <w:p>
      <w:pPr>
        <w:spacing w:after="40" w:line="240" w:lineRule="auto"/>
        <w:jc w:val="right"/>
        <w:bidi/>
      </w:pPr>
      <w:r>
        <w:rPr>
          <w:rFonts w:ascii="Arial" w:hAnsi="Arial"/>
          <w:sz w:val="20"/>
        </w:rPr>
        <w:t>۰۶۴٫۱۳  -۳ عملیات مشترک و ترکیبی را هدایت، هماهنگ و کنترل می‌کند.</w:t>
      </w:r>
    </w:p>
    <w:p>
      <w:r>
        <w:br w:type="page"/>
      </w:r>
    </w:p>
    <w:p>
      <w:pPr>
        <w:spacing w:after="60"/>
        <w:jc w:val="right"/>
        <w:bidi/>
      </w:pPr>
      <w:r>
        <w:rPr>
          <w:rFonts w:ascii="Arial" w:hAnsi="Arial"/>
          <w:b/>
          <w:color w:val="1F4D78"/>
          <w:sz w:val="24"/>
        </w:rPr>
        <w:t>هفتهٔ ۶۵  |  صفحهٔ منبع: ۸۱</w:t>
      </w:r>
    </w:p>
    <w:p>
      <w:pPr>
        <w:spacing w:before="60" w:after="28"/>
        <w:jc w:val="right"/>
        <w:bidi/>
      </w:pPr>
      <w:r>
        <w:rPr>
          <w:b/>
          <w:color w:val="1F4D78"/>
          <w:sz w:val="22"/>
        </w:rPr>
        <w:t>-۴ب، NAOC</w:t>
      </w:r>
    </w:p>
    <w:p>
      <w:pPr>
        <w:spacing w:after="40" w:line="240" w:lineRule="auto"/>
        <w:jc w:val="right"/>
        <w:bidi/>
      </w:pPr>
      <w:r>
        <w:rPr>
          <w:rFonts w:ascii="Arial" w:hAnsi="Arial"/>
          <w:sz w:val="20"/>
        </w:rPr>
        <w:t>۰۶۵٫۰۲  -۴ب، به‌ویژه برای مرکز ملی عملیات هوابرد (NAOC) شناخته شده است، به‌عنوان یک گره بسیار قابل بقا در سیستم فرماندهی نظامی ملی طراحی شده است.</w:t>
      </w:r>
    </w:p>
    <w:p>
      <w:pPr>
        <w:spacing w:after="40" w:line="240" w:lineRule="auto"/>
        <w:jc w:val="right"/>
        <w:bidi/>
      </w:pPr>
      <w:r>
        <w:rPr>
          <w:rFonts w:ascii="Arial" w:hAnsi="Arial"/>
          <w:sz w:val="20"/>
        </w:rPr>
        <w:t>۰۶۵٫۰۳  -۴ب در مواقع اضطراری ملی پشتیبانی از مأموریت فرماندهی و کنترل حیاتی را ارائه می‌کند و برای هماهنگی اقدامات مقامات مدنی در هنگام واکنش به بحران پشتیبانی می‌کند.</w:t>
      </w:r>
    </w:p>
    <w:p>
      <w:pPr>
        <w:spacing w:after="40" w:line="240" w:lineRule="auto"/>
        <w:jc w:val="right"/>
        <w:bidi/>
      </w:pPr>
      <w:r>
        <w:rPr>
          <w:rFonts w:ascii="Arial" w:hAnsi="Arial"/>
          <w:sz w:val="20"/>
        </w:rPr>
        <w:t>۰۶۵٫۰۴  -۸ک، جوینت STARS سیستم رادار نظارت مشترک و حمله هدف -۸ک (جوینت STARS) یک برنامه مشترک ارتش و USAF است که برای ارتقای مدیریت نبرد با ارائه نظارت نزدیک به زمان واقعی در منطقه وسیع و اطلاعات هدف قرار دادن اهداف زمینی متحرک و ثابت طراحی شده است.</w:t>
      </w:r>
    </w:p>
    <w:p>
      <w:pPr>
        <w:spacing w:after="40" w:line="240" w:lineRule="auto"/>
        <w:jc w:val="right"/>
        <w:bidi/>
      </w:pPr>
      <w:r>
        <w:rPr>
          <w:rFonts w:ascii="Arial" w:hAnsi="Arial"/>
          <w:sz w:val="20"/>
        </w:rPr>
        <w:t>۰۶۵٫۰۵  -۹ا -۹ا یک هواپیمای توربوپراپ دوقلو است که به‌عنوان سکوی نظارتی برای اطمینان از پاک بودن آب‌های خلیج مکزیک از قایق‌ها و هواپیماهای غیرنظامی در هنگام پرتاب موشک‌های زنده و سایر فعالیت‌های نظامی خطرناک استفاده می‌شود.</w:t>
      </w:r>
    </w:p>
    <w:p>
      <w:pPr>
        <w:spacing w:after="40" w:line="240" w:lineRule="auto"/>
        <w:jc w:val="right"/>
        <w:bidi/>
      </w:pPr>
      <w:r>
        <w:rPr>
          <w:rFonts w:ascii="Arial" w:hAnsi="Arial"/>
          <w:sz w:val="20"/>
        </w:rPr>
        <w:t>۰۶۵٫۰۶  -۹ا از ارزیابی، توسعه و آزمایش عملیاتی سیستم تسلیحات هوا به هوا پشتیبانی می‌کند.</w:t>
      </w:r>
    </w:p>
    <w:p>
      <w:pPr>
        <w:spacing w:after="40" w:line="240" w:lineRule="auto"/>
        <w:jc w:val="right"/>
        <w:bidi/>
      </w:pPr>
      <w:r>
        <w:rPr>
          <w:rFonts w:ascii="Arial" w:hAnsi="Arial"/>
          <w:sz w:val="20"/>
        </w:rPr>
        <w:t>۰۶۵٫۰۷  ف-۱۵، اگل ف-۱۵ یک جنگنده دو موتوره، در شرایط آب و هوایی، بسیار قابل مانور است که برای کسب و حفظ برتری هوایی طراحی شده است.</w:t>
      </w:r>
    </w:p>
    <w:p>
      <w:pPr>
        <w:spacing w:after="40" w:line="240" w:lineRule="auto"/>
        <w:jc w:val="right"/>
        <w:bidi/>
      </w:pPr>
      <w:r>
        <w:rPr>
          <w:rFonts w:ascii="Arial" w:hAnsi="Arial"/>
          <w:sz w:val="20"/>
        </w:rPr>
        <w:t>۰۶۵٫۰۸  ف-۱۵ دارای سیستم‌ها و تسلیحات الکترونیکی برای شناسایی، بدست آوردن، ردیابی و حمله به هواپیماهای دشمن در حین عملیات در حریم هوایی دوستانه یا تحت کنترل دشمن است.</w:t>
      </w:r>
    </w:p>
    <w:p>
      <w:pPr>
        <w:spacing w:after="40" w:line="240" w:lineRule="auto"/>
        <w:jc w:val="right"/>
        <w:bidi/>
      </w:pPr>
      <w:r>
        <w:rPr>
          <w:rFonts w:ascii="Arial" w:hAnsi="Arial"/>
          <w:sz w:val="20"/>
        </w:rPr>
        <w:t>۰۶۵٫۰۹  ف-۱۵، ستریک اگل ف-۱۵ یک جنگنده دو موتوره، هوا به زمین، هوا به هوا، هوا به هوا است که برای پشتیبانی هوایی نزدیک، حمله استراتژیک و نقش‌های بازدارنده طراحی شده است.</w:t>
      </w:r>
    </w:p>
    <w:p>
      <w:pPr>
        <w:spacing w:after="40" w:line="240" w:lineRule="auto"/>
        <w:jc w:val="right"/>
        <w:bidi/>
      </w:pPr>
      <w:r>
        <w:rPr>
          <w:rFonts w:ascii="Arial" w:hAnsi="Arial"/>
          <w:sz w:val="20"/>
        </w:rPr>
        <w:t>۰۶۵٫۱۰  ف-۱۵ این قابلیت را دارد که راه خود را به سمت هدف در بردهای طولانی بجنگد، مواضع زمینی دشمن را نابود کند و راه خروج را بجنگد.</w:t>
      </w:r>
    </w:p>
    <w:p>
      <w:pPr>
        <w:spacing w:after="40" w:line="240" w:lineRule="auto"/>
        <w:jc w:val="right"/>
        <w:bidi/>
      </w:pPr>
      <w:r>
        <w:rPr>
          <w:rFonts w:ascii="Arial" w:hAnsi="Arial"/>
          <w:sz w:val="20"/>
        </w:rPr>
        <w:t>۰۶۵٫۱۱  این هواپیما از دو خدمه استفاده می‌کند - یک خلبان و یک افسر سیستم‌های تسلیحاتی.</w:t>
      </w:r>
    </w:p>
    <w:p>
      <w:pPr>
        <w:spacing w:after="40" w:line="240" w:lineRule="auto"/>
        <w:jc w:val="right"/>
        <w:bidi/>
      </w:pPr>
      <w:r>
        <w:rPr>
          <w:rFonts w:ascii="Arial" w:hAnsi="Arial"/>
          <w:sz w:val="20"/>
        </w:rPr>
        <w:t>۰۶۵٫۱۲  ف-۱۶، فیگهتینگ فالکون ف-۱۶ یک جنگنده تاکتیکی تک موتوره و چند منظوره با قابلیت‌های کامل نبرد هوا به هوا و هوا به زمین است.</w:t>
      </w:r>
    </w:p>
    <w:p>
      <w:pPr>
        <w:spacing w:after="40" w:line="240" w:lineRule="auto"/>
        <w:jc w:val="right"/>
        <w:bidi/>
      </w:pPr>
      <w:r>
        <w:rPr>
          <w:rFonts w:ascii="Arial" w:hAnsi="Arial"/>
          <w:sz w:val="20"/>
        </w:rPr>
        <w:t>۰۶۵٫۱۳  این هواپیما یک سیستم تسلیحاتی نسبتا کم هزینه و با کارایی بالا برای ایالات متحده و کشورهای متحد آن فراهم می‌کند.</w:t>
      </w:r>
    </w:p>
    <w:p>
      <w:r>
        <w:br w:type="page"/>
      </w:r>
    </w:p>
    <w:p>
      <w:pPr>
        <w:spacing w:after="60"/>
        <w:jc w:val="right"/>
        <w:bidi/>
      </w:pPr>
      <w:r>
        <w:rPr>
          <w:rFonts w:ascii="Arial" w:hAnsi="Arial"/>
          <w:b/>
          <w:color w:val="1F4D78"/>
          <w:sz w:val="24"/>
        </w:rPr>
        <w:t>هفتهٔ ۶۶  |  صفحهٔ منبع: ۸۲</w:t>
      </w:r>
    </w:p>
    <w:p>
      <w:pPr>
        <w:spacing w:after="40" w:line="240" w:lineRule="auto"/>
        <w:jc w:val="right"/>
        <w:bidi/>
      </w:pPr>
      <w:r>
        <w:rPr>
          <w:rFonts w:ascii="Arial" w:hAnsi="Arial"/>
          <w:sz w:val="20"/>
        </w:rPr>
        <w:t>۰۶۶٫۰۱  ف-۲۲، راپتور ف-۲۲ یک بدنه هوایی با قابلیت مشاهده کم و بسیار قابل مانور با سیستم‌های اویونیک یکپارچه پیشرفته و عملکرد آیرودینامیکی است که امکان کروز مافوق صوت بدون استفاده از پس سوز را فراهم می‌کند.</w:t>
      </w:r>
    </w:p>
    <w:p>
      <w:pPr>
        <w:spacing w:after="40" w:line="240" w:lineRule="auto"/>
        <w:jc w:val="right"/>
        <w:bidi/>
      </w:pPr>
      <w:r>
        <w:rPr>
          <w:rFonts w:ascii="Arial" w:hAnsi="Arial"/>
          <w:sz w:val="20"/>
        </w:rPr>
        <w:t>۰۶۶٫۰۲  ف-۳۵، لیگهتنینگ II ف-۳۵ به USAF قدرت تسلط بر آسمان‌ها را می‌دهد - در هر زمان و هر مکان.</w:t>
      </w:r>
    </w:p>
    <w:p>
      <w:pPr>
        <w:spacing w:after="40" w:line="240" w:lineRule="auto"/>
        <w:jc w:val="right"/>
        <w:bidi/>
      </w:pPr>
      <w:r>
        <w:rPr>
          <w:rFonts w:ascii="Arial" w:hAnsi="Arial"/>
          <w:sz w:val="20"/>
        </w:rPr>
        <w:t>۰۶۶٫۰۳  ف-۳۵ یک جنگنده چابک، همه کاره و با عملکرد بالا است که مخفی کاری، همجوشی حسگرها و آگاهی موقعیتی بی سابقه را ترکیب می‌کند.</w:t>
      </w:r>
    </w:p>
    <w:p>
      <w:pPr>
        <w:spacing w:after="40" w:line="240" w:lineRule="auto"/>
        <w:jc w:val="right"/>
        <w:bidi/>
      </w:pPr>
      <w:r>
        <w:rPr>
          <w:rFonts w:ascii="Arial" w:hAnsi="Arial"/>
          <w:sz w:val="20"/>
        </w:rPr>
        <w:t>۰۶۶٫۰۴  HH-۶۰گ، پاو هاوک هلیکوپتر HH-۶۰گ عمدتا برای انجام عملیات بازیابی پرسنل در محیط‌های متخاصم برای بازیابی پرسنل جدا شده استفاده می‌شود.</w:t>
      </w:r>
    </w:p>
    <w:p>
      <w:pPr>
        <w:spacing w:after="40" w:line="240" w:lineRule="auto"/>
        <w:jc w:val="right"/>
        <w:bidi/>
      </w:pPr>
      <w:r>
        <w:rPr>
          <w:rFonts w:ascii="Arial" w:hAnsi="Arial"/>
          <w:sz w:val="20"/>
        </w:rPr>
        <w:t>۰۶۶٫۰۵  HH-۶۰گ به سرعت قابل استقرار است و دارای قابلیت نبرد در روز/شب، آب و هوای حاشیه‌ای است که برای عملیات جستجو و نجات جنگی، مبارزه با مواد مخدر، امدادرسانی در بلایای طبیعی، جستجو و نجات غیرنظامی و عملیات پشتیبانی استفاده می‌شود.</w:t>
      </w:r>
    </w:p>
    <w:p>
      <w:pPr>
        <w:spacing w:after="40" w:line="240" w:lineRule="auto"/>
        <w:jc w:val="right"/>
        <w:bidi/>
      </w:pPr>
      <w:r>
        <w:rPr>
          <w:rFonts w:ascii="Arial" w:hAnsi="Arial"/>
          <w:sz w:val="20"/>
        </w:rPr>
        <w:t>۰۶۶٫۰۶  HH-۶۰و یک نوع پیشرفته از HH-۶۰گ است که قرار است جایگزین ناوگان قدیمی هلیکوپترهای HH-۶۰گ شود.</w:t>
      </w:r>
    </w:p>
    <w:p>
      <w:pPr>
        <w:spacing w:after="40" w:line="240" w:lineRule="auto"/>
        <w:jc w:val="right"/>
        <w:bidi/>
      </w:pPr>
      <w:r>
        <w:rPr>
          <w:rFonts w:ascii="Arial" w:hAnsi="Arial"/>
          <w:sz w:val="20"/>
        </w:rPr>
        <w:t>۰۶۶٫۰۷  KC-۱۰، توسعه دهنده KC-۱۰ پشتیبانی جهانی سوخت‌گیری و حمل و نقل هوایی در حین پرواز را برای استقرار، استخدام، استقرار مجدد، و عملیات‌های ویژه مشترک/ترکیبی فراهم می‌کند.</w:t>
      </w:r>
    </w:p>
    <w:p>
      <w:pPr>
        <w:spacing w:after="40" w:line="240" w:lineRule="auto"/>
        <w:jc w:val="right"/>
        <w:bidi/>
      </w:pPr>
      <w:r>
        <w:rPr>
          <w:rFonts w:ascii="Arial" w:hAnsi="Arial"/>
          <w:sz w:val="20"/>
        </w:rPr>
        <w:t>۰۶۶٫۰۸  قادر است وظایف یک تانکر و هواپیمای باری را با سوخت رسانی به جنگنده‌ها و همزمان حمل پرسنل و تجهیزات پشتیبانی جنگنده در استقرار خارج از کشور ترکیب کند.</w:t>
      </w:r>
    </w:p>
    <w:p>
      <w:pPr>
        <w:spacing w:after="40" w:line="240" w:lineRule="auto"/>
        <w:jc w:val="right"/>
        <w:bidi/>
      </w:pPr>
      <w:r>
        <w:rPr>
          <w:rFonts w:ascii="Arial" w:hAnsi="Arial"/>
          <w:sz w:val="20"/>
        </w:rPr>
        <w:t>۰۶۶٫۰۹  KC-۱۰ همچنین می‌تواند بستر و بیماران سرپایی را با استفاده از پالت‌های پشتیبانی بیمار در طول تخلیه هواپزشکی حمل کند.</w:t>
      </w:r>
    </w:p>
    <w:p>
      <w:pPr>
        <w:spacing w:after="40" w:line="240" w:lineRule="auto"/>
        <w:jc w:val="right"/>
        <w:bidi/>
      </w:pPr>
      <w:r>
        <w:rPr>
          <w:rFonts w:ascii="Arial" w:hAnsi="Arial"/>
          <w:sz w:val="20"/>
        </w:rPr>
        <w:t>۰۶۶٫۱۰  KC-۴۶، پگاسوس تانکر KC-۴۶ا سوخت‌گیری بوم و دروگ را در یک مأموریت انجام می‌دهد و قابلیت حمل هوایی را فراهم می‌کند.</w:t>
      </w:r>
    </w:p>
    <w:p>
      <w:pPr>
        <w:spacing w:after="40" w:line="240" w:lineRule="auto"/>
        <w:jc w:val="right"/>
        <w:bidi/>
      </w:pPr>
      <w:r>
        <w:rPr>
          <w:rFonts w:ascii="Arial" w:hAnsi="Arial"/>
          <w:sz w:val="20"/>
        </w:rPr>
        <w:t>۰۶۶٫۱۱  USAF تحویل اولین فروند از ۱۷۹ فروند KC-۴۶ا را آغاز کرده است که به مجموع ناوگان نفتکش بیش از ۴۰۰ فروند هواپیما اضافه می‌کند.</w:t>
      </w:r>
    </w:p>
    <w:p>
      <w:pPr>
        <w:spacing w:after="40" w:line="240" w:lineRule="auto"/>
        <w:jc w:val="right"/>
        <w:bidi/>
      </w:pPr>
      <w:r>
        <w:rPr>
          <w:rFonts w:ascii="Arial" w:hAnsi="Arial"/>
          <w:sz w:val="20"/>
        </w:rPr>
        <w:t>۰۶۶٫۱۲  حتی با وجود ۱۷۹ نفتکش برنامه‌ریزی شده، هنوز نیاز به میدان دادن صدها نفتکش دیگر برای برآورده کردن الزامات امنیت ملی وجود دارد.</w:t>
      </w:r>
    </w:p>
    <w:p>
      <w:r>
        <w:br w:type="page"/>
      </w:r>
    </w:p>
    <w:p>
      <w:pPr>
        <w:spacing w:after="60"/>
        <w:jc w:val="right"/>
        <w:bidi/>
      </w:pPr>
      <w:r>
        <w:rPr>
          <w:rFonts w:ascii="Arial" w:hAnsi="Arial"/>
          <w:b/>
          <w:color w:val="1F4D78"/>
          <w:sz w:val="24"/>
        </w:rPr>
        <w:t>هفتهٔ ۶۷  |  صفحهٔ منبع: ۸۳</w:t>
      </w:r>
    </w:p>
    <w:p>
      <w:pPr>
        <w:spacing w:after="40" w:line="240" w:lineRule="auto"/>
        <w:jc w:val="right"/>
        <w:bidi/>
      </w:pPr>
      <w:r>
        <w:rPr>
          <w:rFonts w:ascii="Arial" w:hAnsi="Arial"/>
          <w:sz w:val="20"/>
        </w:rPr>
        <w:t>۰۶۷٫۰۱  KC-۱۳۵، ستراتوتانکر KC-۱۳۵ قابلیت سوخت‌گیری هوایی اصلی را برای USAF فراهم می‌کند و بیش از ۵۰ سال است که در این نقش برتری داشته است.</w:t>
      </w:r>
    </w:p>
    <w:p>
      <w:pPr>
        <w:spacing w:after="40" w:line="240" w:lineRule="auto"/>
        <w:jc w:val="right"/>
        <w:bidi/>
      </w:pPr>
      <w:r>
        <w:rPr>
          <w:rFonts w:ascii="Arial" w:hAnsi="Arial"/>
          <w:sz w:val="20"/>
        </w:rPr>
        <w:t>۰۶۷٫۰۲  یک عرشه بار در بالای سیستم سوخت‌گیری می‌تواند بسته به پیکربندی ذخیره‌سازی سوخت، بار مخلوطی از مسافران و محموله را در خود جای دهد.</w:t>
      </w:r>
    </w:p>
    <w:p>
      <w:pPr>
        <w:spacing w:after="40" w:line="240" w:lineRule="auto"/>
        <w:jc w:val="right"/>
        <w:bidi/>
      </w:pPr>
      <w:r>
        <w:rPr>
          <w:rFonts w:ascii="Arial" w:hAnsi="Arial"/>
          <w:sz w:val="20"/>
        </w:rPr>
        <w:t>۰۶۷٫۰۳  اصلاحات متداول شناخته شده اضافی شامل OC-۱۳۵ب، وپن سکیس. RC-۱۳۵س، توپ کبرا؛ RC-۱۳۵و، ارسال رزمی؛ RC-۱۳۵و/و، اتصال پرچ. و WC-۱۳۵، کونستانت فونیکس.</w:t>
      </w:r>
    </w:p>
    <w:p>
      <w:pPr>
        <w:spacing w:after="40" w:line="240" w:lineRule="auto"/>
        <w:jc w:val="right"/>
        <w:bidi/>
      </w:pPr>
      <w:r>
        <w:rPr>
          <w:rFonts w:ascii="Arial" w:hAnsi="Arial"/>
          <w:sz w:val="20"/>
        </w:rPr>
        <w:t>۰۶۷٫۰۴  MC-۱۲ MC-۱۲ یک هواپیمای توربوپراپ دو موتوره با ارتفاع متوسط ​​تا کم است.</w:t>
      </w:r>
    </w:p>
    <w:p>
      <w:pPr>
        <w:spacing w:after="40" w:line="240" w:lineRule="auto"/>
        <w:jc w:val="right"/>
        <w:bidi/>
      </w:pPr>
      <w:r>
        <w:rPr>
          <w:rFonts w:ascii="Arial" w:hAnsi="Arial"/>
          <w:sz w:val="20"/>
        </w:rPr>
        <w:t>۰۶۷٫۰۵  مأموریت اصلی آن ارائه پشتیبانی اطلاعاتی، نظارتی و شناسایی مستقیم به نیروهای زمینی در حمایت از فرمانده نیروی مشترک است.</w:t>
      </w:r>
    </w:p>
    <w:p>
      <w:pPr>
        <w:spacing w:after="40" w:line="240" w:lineRule="auto"/>
        <w:jc w:val="right"/>
        <w:bidi/>
      </w:pPr>
      <w:r>
        <w:rPr>
          <w:rFonts w:ascii="Arial" w:hAnsi="Arial"/>
          <w:sz w:val="20"/>
        </w:rPr>
        <w:t>۰۶۷٫۰۶  MH-۱۳۹ا MH-۱۳۹ا جایگزین ناوگان UH-۱ن مربوط به دوران ویتنام می‌شود که پاسخ اضطراری و پشتیبانی کاروانی را برای نیروهای هسته‌ای و رفع کمبودهای توانایی در سرعت، برد، استقامت و ظرفیت حمل فراهم می‌کند.</w:t>
      </w:r>
    </w:p>
    <w:p>
      <w:pPr>
        <w:spacing w:after="40" w:line="240" w:lineRule="auto"/>
        <w:jc w:val="right"/>
        <w:bidi/>
      </w:pPr>
      <w:r>
        <w:rPr>
          <w:rFonts w:ascii="Arial" w:hAnsi="Arial"/>
          <w:sz w:val="20"/>
        </w:rPr>
        <w:t>۰۶۷٫۰۷  MQ-۹، راپر MQ-۹ یک هواپیمای مسلح، چند مأموریتی، ارتفاع متوسط، با استقامت طولانی و کنترل از راه دور است.</w:t>
      </w:r>
    </w:p>
    <w:p>
      <w:pPr>
        <w:spacing w:after="40" w:line="240" w:lineRule="auto"/>
        <w:jc w:val="right"/>
        <w:bidi/>
      </w:pPr>
      <w:r>
        <w:rPr>
          <w:rFonts w:ascii="Arial" w:hAnsi="Arial"/>
          <w:sz w:val="20"/>
        </w:rPr>
        <w:t>۰۶۷٫۰۸  MQ-۹ می‌تواند از موشک‌های AGM-۱۱۴ هللفیر و بمب‌های هدایت‌شونده لیزری GBU-۱۲ استفاده کند.</w:t>
      </w:r>
    </w:p>
    <w:p>
      <w:pPr>
        <w:spacing w:after="40" w:line="240" w:lineRule="auto"/>
        <w:jc w:val="right"/>
        <w:bidi/>
      </w:pPr>
      <w:r>
        <w:rPr>
          <w:rFonts w:ascii="Arial" w:hAnsi="Arial"/>
          <w:sz w:val="20"/>
        </w:rPr>
        <w:t>۰۶۷٫۰۹  هواپیمای کنترل از راه دور را می‌توان جدا کرد و در یک کانتینر برای استقرار در سراسر جهان بارگیری کرد.</w:t>
      </w:r>
    </w:p>
    <w:p>
      <w:pPr>
        <w:spacing w:after="40" w:line="240" w:lineRule="auto"/>
        <w:jc w:val="right"/>
        <w:bidi/>
      </w:pPr>
      <w:r>
        <w:rPr>
          <w:rFonts w:ascii="Arial" w:hAnsi="Arial"/>
          <w:sz w:val="20"/>
        </w:rPr>
        <w:t>۰۶۷٫۱۰  RQ-۴، گلوبال هاوک RQ-۴ یک هواپیمای خلبانی از راه دور با ارتفاع بالا، با استقامت طولانی و دارای مجموعه حسگرهای یکپارچه است که قابلیت‌های اطلاعاتی، نظارتی و شناسایی را در تمام شرایط آب و هوایی، اطلاعات، نظارت و شناسایی ارائه می‌کند.</w:t>
      </w:r>
    </w:p>
    <w:p>
      <w:pPr>
        <w:spacing w:after="40" w:line="240" w:lineRule="auto"/>
        <w:jc w:val="right"/>
        <w:bidi/>
      </w:pPr>
      <w:r>
        <w:rPr>
          <w:rFonts w:ascii="Arial" w:hAnsi="Arial"/>
          <w:sz w:val="20"/>
        </w:rPr>
        <w:t>۰۶۷٫۱۱  مأموریت RQ-۴ ارائه طیف گسترده‌ای از قابلیت جمع‌آوری اطلاعات، نظارت و شناسایی برای پشتیبانی از نیروهای مشترک در زمان صلح و عملیات اضطراری در سراسر جهان است.</w:t>
      </w:r>
    </w:p>
    <w:p>
      <w:r>
        <w:br w:type="page"/>
      </w:r>
    </w:p>
    <w:p>
      <w:pPr>
        <w:spacing w:after="60"/>
        <w:jc w:val="right"/>
        <w:bidi/>
      </w:pPr>
      <w:r>
        <w:rPr>
          <w:rFonts w:ascii="Arial" w:hAnsi="Arial"/>
          <w:b/>
          <w:color w:val="1F4D78"/>
          <w:sz w:val="24"/>
        </w:rPr>
        <w:t>هفتهٔ ۶۸  |  صفحهٔ منبع: ۸۴</w:t>
      </w:r>
    </w:p>
    <w:p>
      <w:pPr>
        <w:spacing w:after="40" w:line="240" w:lineRule="auto"/>
        <w:jc w:val="right"/>
        <w:bidi/>
      </w:pPr>
      <w:r>
        <w:rPr>
          <w:rFonts w:ascii="Arial" w:hAnsi="Arial"/>
          <w:sz w:val="20"/>
        </w:rPr>
        <w:t>۰۶۸٫۰۱  ت-۱ا، جایهاوک ت-۱ا یک جت آموزشی دو موتوره با برد متوسط ​​است که در مرحله پیشرفته آموزش خلبانی تخصصی در مقطع کارشناسی برای دانشجویانی که برای پرواز با هواپیماهای ترابری یا تانکر انتخاب می‌شوند استفاده می‌شود.</w:t>
      </w:r>
    </w:p>
    <w:p>
      <w:pPr>
        <w:spacing w:after="40" w:line="240" w:lineRule="auto"/>
        <w:jc w:val="right"/>
        <w:bidi/>
      </w:pPr>
      <w:r>
        <w:rPr>
          <w:rFonts w:ascii="Arial" w:hAnsi="Arial"/>
          <w:sz w:val="20"/>
        </w:rPr>
        <w:t>۰۶۸٫۰۲  برای پشتیبانی از آموزش ناوبر برای USAF، نیروی دریایی، تفنگداران دریایی و خدمات بین‌المللی استفاده می‌شود.</w:t>
      </w:r>
    </w:p>
    <w:p>
      <w:pPr>
        <w:spacing w:after="40" w:line="240" w:lineRule="auto"/>
        <w:jc w:val="right"/>
        <w:bidi/>
      </w:pPr>
      <w:r>
        <w:rPr>
          <w:rFonts w:ascii="Arial" w:hAnsi="Arial"/>
          <w:sz w:val="20"/>
        </w:rPr>
        <w:t>۰۶۸٫۰۳  ت-۶ا، تکسان II ت-۶ا یک هواپیمای آموزشی پرواز اولیه تک موتوره برای خلبانان آینده USAF و نیروی دریایی است.</w:t>
      </w:r>
    </w:p>
    <w:p>
      <w:pPr>
        <w:spacing w:after="40" w:line="240" w:lineRule="auto"/>
        <w:jc w:val="right"/>
        <w:bidi/>
      </w:pPr>
      <w:r>
        <w:rPr>
          <w:rFonts w:ascii="Arial" w:hAnsi="Arial"/>
          <w:sz w:val="20"/>
        </w:rPr>
        <w:t>۰۶۸٫۰۴  دانش‌آموزان قبل از اینکه به آموزش پرواز پیشرفته بروند، مهارت‌های اولیه پرواز را که در ت-۶ رایج است، یاد می‌گیرند.</w:t>
      </w:r>
    </w:p>
    <w:p>
      <w:pPr>
        <w:spacing w:after="40" w:line="240" w:lineRule="auto"/>
        <w:jc w:val="right"/>
        <w:bidi/>
      </w:pPr>
      <w:r>
        <w:rPr>
          <w:rFonts w:ascii="Arial" w:hAnsi="Arial"/>
          <w:sz w:val="20"/>
        </w:rPr>
        <w:t>۰۶۸٫۰۵  ت-۳۸، تالون ت-۳۸ یک جت آموزش دهنده دو موتوره، در ارتفاع بالا و مافوق صوت است که در مرحله پیشرفته آموزش خلبانی تخصصی در مقطع کارشناسی برای دانشجویانی که برای پرواز با هواپیماهای جنگنده انتخاب می‌شوند، استفاده می‌شود.</w:t>
      </w:r>
    </w:p>
    <w:p>
      <w:pPr>
        <w:spacing w:after="40" w:line="240" w:lineRule="auto"/>
        <w:jc w:val="right"/>
        <w:bidi/>
      </w:pPr>
      <w:r>
        <w:rPr>
          <w:rFonts w:ascii="Arial" w:hAnsi="Arial"/>
          <w:sz w:val="20"/>
        </w:rPr>
        <w:t>۰۶۸٫۰۶  فرماندهی رزم هوایی، فرماندهی مواد USAF و اداره ملی هوانوردی و فضایی نیز از ت-۳۸ در نقش‌های مختلف استفاده می‌کنند.</w:t>
      </w:r>
    </w:p>
    <w:p>
      <w:pPr>
        <w:spacing w:after="40" w:line="240" w:lineRule="auto"/>
        <w:jc w:val="right"/>
        <w:bidi/>
      </w:pPr>
      <w:r>
        <w:rPr>
          <w:rFonts w:ascii="Arial" w:hAnsi="Arial"/>
          <w:sz w:val="20"/>
        </w:rPr>
        <w:t>۰۶۸٫۰۷  جت آموزشی پیشرفته کاملا جدید ت-۷ رد هاوک برای جایگزینی ت-۳۸ تالون قدیمی انتخاب شده است.</w:t>
      </w:r>
    </w:p>
    <w:p>
      <w:pPr>
        <w:spacing w:after="40" w:line="240" w:lineRule="auto"/>
        <w:jc w:val="right"/>
        <w:bidi/>
      </w:pPr>
      <w:r>
        <w:rPr>
          <w:rFonts w:ascii="Arial" w:hAnsi="Arial"/>
          <w:sz w:val="20"/>
        </w:rPr>
        <w:t>۰۶۸٫۰۸  و-۲س، بانوی اژدها و-۲ نظارت و شناسایی در ارتفاع بالا و در همه شرایط آب و هوایی را ارائه می‌کند و تصاویر حیاتی و اطلاعات اطلاعاتی را در تمام مراحل درگیری ارائه می‌کند، از جمله نشانه‌ها و هشدارهای زمان صلح، درگیری‌های با شدت کم، و خصومت‌های در مقیاس بزرگ.</w:t>
      </w:r>
    </w:p>
    <w:p>
      <w:pPr>
        <w:spacing w:after="40" w:line="240" w:lineRule="auto"/>
        <w:jc w:val="right"/>
        <w:bidi/>
      </w:pPr>
      <w:r>
        <w:rPr>
          <w:rFonts w:ascii="Arial" w:hAnsi="Arial"/>
          <w:sz w:val="20"/>
        </w:rPr>
        <w:t>۰۶۸٫۰۹  خلبانان و-۲ که به‌طور معمول در ارتفاعات بیش از ۷۰۰۰۰ پا پرواز می‌کنند، لباس هایی با فشار کامل شبیه لباس هایی که فضانوردان می‌پوشند می‌پوشند.</w:t>
      </w:r>
    </w:p>
    <w:p>
      <w:pPr>
        <w:spacing w:after="40" w:line="240" w:lineRule="auto"/>
        <w:jc w:val="right"/>
        <w:bidi/>
      </w:pPr>
      <w:r>
        <w:rPr>
          <w:rFonts w:ascii="Arial" w:hAnsi="Arial"/>
          <w:sz w:val="20"/>
        </w:rPr>
        <w:t>۰۶۸٫۱۰  و-۲۸ا، دراکو و-۲۸ا بخشی از ناوگان سرنشین دار، اطلاعات هوابرد، نظارت و شناسایی فرماندهی عملیات ویژه است.</w:t>
      </w:r>
    </w:p>
    <w:p>
      <w:pPr>
        <w:spacing w:after="40" w:line="240" w:lineRule="auto"/>
        <w:jc w:val="right"/>
        <w:bidi/>
      </w:pPr>
      <w:r>
        <w:rPr>
          <w:rFonts w:ascii="Arial" w:hAnsi="Arial"/>
          <w:sz w:val="20"/>
        </w:rPr>
        <w:t>۰۶۸٫۱۱  پشتیبانی تاکتیکی بال ثابت را برای عملیات‌های بشردوستانه، جستجو و نجات، عملیات متعارف و مأموریت‌های ویژه ارائه می‌دهد.</w:t>
      </w:r>
    </w:p>
    <w:p>
      <w:pPr>
        <w:spacing w:after="40" w:line="240" w:lineRule="auto"/>
        <w:jc w:val="right"/>
        <w:bidi/>
      </w:pPr>
      <w:r>
        <w:rPr>
          <w:rFonts w:ascii="Arial" w:hAnsi="Arial"/>
          <w:sz w:val="20"/>
        </w:rPr>
        <w:t>۰۶۸٫۱۲  UH-۱ن، هوی UH-۱ن یک هلیکوپتر آسان‌برنده است که برای پشتیبانی از مأموریت‌های مختلف استفاده می‌شود.</w:t>
      </w:r>
    </w:p>
    <w:p>
      <w:pPr>
        <w:spacing w:after="40" w:line="240" w:lineRule="auto"/>
        <w:jc w:val="right"/>
        <w:bidi/>
      </w:pPr>
      <w:r>
        <w:rPr>
          <w:rFonts w:ascii="Arial" w:hAnsi="Arial"/>
          <w:sz w:val="20"/>
        </w:rPr>
        <w:t>۰۶۸٫۱۳  مأموریت‌های اولیه شامل حمل هوایی نیروهای امنیتی اضطراری، امنیت و نظارت بر کاروان‌های سلاح‌های هسته‌ای خارج از پایگاه و حمل و نقل هوایی بازدیدکنندگان برجسته است.</w:t>
      </w:r>
    </w:p>
    <w:p>
      <w:pPr>
        <w:spacing w:after="40" w:line="240" w:lineRule="auto"/>
        <w:jc w:val="right"/>
        <w:bidi/>
      </w:pPr>
      <w:r>
        <w:rPr>
          <w:rFonts w:ascii="Arial" w:hAnsi="Arial"/>
          <w:sz w:val="20"/>
        </w:rPr>
        <w:t>۰۶۸٫۱۴  کاربردهای دیگر عبارتند از واکنش در بلایا، جستجو و نجات، تخلیه پزشکی، بازرسی کابل هوابرد، پشتیبانی از مدرسه بقای خدمه هواپیما، پشتیبانی معمول سایت موشک، و حمل و نقل.</w:t>
      </w:r>
    </w:p>
    <w:p>
      <w:r>
        <w:br w:type="page"/>
      </w:r>
    </w:p>
    <w:p>
      <w:pPr>
        <w:spacing w:after="60"/>
        <w:jc w:val="right"/>
        <w:bidi/>
      </w:pPr>
      <w:r>
        <w:rPr>
          <w:rFonts w:ascii="Arial" w:hAnsi="Arial"/>
          <w:b/>
          <w:color w:val="1F4D78"/>
          <w:sz w:val="24"/>
        </w:rPr>
        <w:t>هفتهٔ ۶۹  |  صفحهٔ منبع: ۸۵</w:t>
      </w:r>
    </w:p>
    <w:p>
      <w:pPr>
        <w:spacing w:after="40" w:line="240" w:lineRule="auto"/>
        <w:jc w:val="right"/>
        <w:bidi/>
      </w:pPr>
      <w:r>
        <w:rPr>
          <w:rFonts w:ascii="Arial" w:hAnsi="Arial"/>
          <w:sz w:val="20"/>
        </w:rPr>
        <w:t>۰۶۹٫۰۱  UV-۱۸، سمور دوقلو UV-۱۸ برای پشتیبانی از آموزش چتر نجات و هواپیماسازی در آکادمی USAF استفاده می‌شود.</w:t>
      </w:r>
    </w:p>
    <w:p>
      <w:pPr>
        <w:spacing w:after="40" w:line="240" w:lineRule="auto"/>
        <w:jc w:val="right"/>
        <w:bidi/>
      </w:pPr>
      <w:r>
        <w:rPr>
          <w:rFonts w:ascii="Arial" w:hAnsi="Arial"/>
          <w:sz w:val="20"/>
        </w:rPr>
        <w:t>۰۶۹٫۰۲  این هواپیما قادر به حمل خلبان، کمک خلبان و حداکثر ۱۷ پرنده است.</w:t>
      </w:r>
    </w:p>
    <w:p>
      <w:pPr>
        <w:spacing w:after="40" w:line="240" w:lineRule="auto"/>
        <w:jc w:val="right"/>
        <w:bidi/>
      </w:pPr>
      <w:r>
        <w:rPr>
          <w:rFonts w:ascii="Arial" w:hAnsi="Arial"/>
          <w:sz w:val="20"/>
        </w:rPr>
        <w:t>۰۶۹٫۰۳  VC-۲۵، نیروی هوایی ون ناوگان حمل و نقل هوایی ریاست جمهوری متشکل از دو بوئینگ ۷۴۷-۲۰۰ب با پیکربندی ویژه با نام USAF VC-۲۵ است.</w:t>
      </w:r>
    </w:p>
    <w:p>
      <w:pPr>
        <w:spacing w:after="40" w:line="240" w:lineRule="auto"/>
        <w:jc w:val="right"/>
        <w:bidi/>
      </w:pPr>
      <w:r>
        <w:rPr>
          <w:rFonts w:ascii="Arial" w:hAnsi="Arial"/>
          <w:sz w:val="20"/>
        </w:rPr>
        <w:t>۰۶۹٫۰۴  هنگامی که رئیس جمهور ایالات متحده در هواپیما یا هر هواپیمای USAF است، علامت تماس رادیویی "نیروی هوایی ون" است.</w:t>
      </w:r>
    </w:p>
    <w:p>
      <w:r>
        <w:br w:type="page"/>
      </w:r>
    </w:p>
    <w:p>
      <w:pPr>
        <w:spacing w:after="60"/>
        <w:jc w:val="right"/>
        <w:bidi/>
      </w:pPr>
      <w:r>
        <w:rPr>
          <w:rFonts w:ascii="Arial" w:hAnsi="Arial"/>
          <w:b/>
          <w:color w:val="1F4D78"/>
          <w:sz w:val="24"/>
        </w:rPr>
        <w:t>هفتهٔ ۷۰  |  صفحهٔ منبع: ۸۶</w:t>
      </w:r>
    </w:p>
    <w:p>
      <w:pPr>
        <w:spacing w:before="60" w:after="28"/>
        <w:jc w:val="right"/>
        <w:bidi/>
      </w:pPr>
      <w:r>
        <w:rPr>
          <w:b/>
          <w:color w:val="1F4D78"/>
          <w:sz w:val="22"/>
        </w:rPr>
        <w:t>بخش ۴ک-سیستم‌های موشکی و مهمات</w:t>
      </w:r>
    </w:p>
    <w:p>
      <w:pPr>
        <w:spacing w:before="60" w:after="28"/>
        <w:jc w:val="right"/>
        <w:bidi/>
      </w:pPr>
      <w:r>
        <w:rPr>
          <w:b/>
          <w:color w:val="1F4D78"/>
          <w:sz w:val="22"/>
        </w:rPr>
        <w:t>۴.۷. قابلیت‌های موشک و سیستم مهمات</w:t>
      </w:r>
    </w:p>
    <w:p>
      <w:pPr>
        <w:spacing w:after="40" w:line="240" w:lineRule="auto"/>
        <w:jc w:val="right"/>
        <w:bidi/>
      </w:pPr>
      <w:r>
        <w:rPr>
          <w:rFonts w:ascii="Arial" w:hAnsi="Arial"/>
          <w:sz w:val="20"/>
        </w:rPr>
        <w:t>۰۷۰٫۰۳  به‌عنوان یک نیروی نظامی برتر، ما با برخی از پیشرفته‌ترین سلاح‌های جهان کار می‌کنیم.</w:t>
      </w:r>
    </w:p>
    <w:p>
      <w:pPr>
        <w:spacing w:after="40" w:line="240" w:lineRule="auto"/>
        <w:jc w:val="right"/>
        <w:bidi/>
      </w:pPr>
      <w:r>
        <w:rPr>
          <w:rFonts w:ascii="Arial" w:hAnsi="Arial"/>
          <w:sz w:val="20"/>
        </w:rPr>
        <w:t>۰۷۰٫۰۴  جمع‌آوری و پردازش مهمات غیرهسته‌ای مسئولیت بزرگی است.</w:t>
      </w:r>
    </w:p>
    <w:p>
      <w:pPr>
        <w:spacing w:after="40" w:line="240" w:lineRule="auto"/>
        <w:jc w:val="right"/>
        <w:bidi/>
      </w:pPr>
      <w:r>
        <w:rPr>
          <w:rFonts w:ascii="Arial" w:hAnsi="Arial"/>
          <w:sz w:val="20"/>
        </w:rPr>
        <w:t>۰۷۰٫۰۵  کار با سطح بالایی از توجه به جزئیات و دقت بسیار زیاد، هوانوردان بسیار آموزش دیده سیستم‌های موشک و مهمات را کنترل، ذخیره، حمل و نقل، تسلیح و خلع سلاح می‌کنند و خود را متعهد می‌دانند که موفقیت مأموریت‌های ما را تضمین کنند.</w:t>
      </w:r>
    </w:p>
    <w:p>
      <w:pPr>
        <w:spacing w:after="40" w:line="240" w:lineRule="auto"/>
        <w:jc w:val="right"/>
        <w:bidi/>
      </w:pPr>
      <w:r>
        <w:rPr>
          <w:rFonts w:ascii="Arial" w:hAnsi="Arial"/>
          <w:sz w:val="20"/>
        </w:rPr>
        <w:t>۰۷۰٫۰۶  موجودی سیستم موشک و مهمات.</w:t>
      </w:r>
    </w:p>
    <w:p>
      <w:pPr>
        <w:spacing w:after="40" w:line="240" w:lineRule="auto"/>
        <w:jc w:val="right"/>
        <w:bidi/>
      </w:pPr>
      <w:r>
        <w:rPr>
          <w:rFonts w:ascii="Arial" w:hAnsi="Arial"/>
          <w:sz w:val="20"/>
        </w:rPr>
        <w:t>۰۷۰٫۰۷  شرح کلی چندین سیستم موشکی و مهمات فعلی در اینجا ارائه شده است.</w:t>
      </w:r>
    </w:p>
    <w:p>
      <w:pPr>
        <w:spacing w:after="40" w:line="240" w:lineRule="auto"/>
        <w:jc w:val="right"/>
        <w:bidi/>
      </w:pPr>
      <w:r>
        <w:rPr>
          <w:rFonts w:ascii="Arial" w:hAnsi="Arial"/>
          <w:sz w:val="20"/>
        </w:rPr>
        <w:t>۰۷۰٫۰۸  موشک‌ها و سیستم‌های مهمات ADM-۱۶۰، مینیاتوری فریبنده هوا پرتاب ADM-۱۶۰ مینیاتوری هوا پرتاب (MALD) یک وسیله نقلیه پروازی ارزان قیمت است که مدولار، پرتاب هوایی و قابل برنامه‌ریزی است.</w:t>
      </w:r>
    </w:p>
    <w:p>
      <w:pPr>
        <w:spacing w:after="40" w:line="240" w:lineRule="auto"/>
        <w:jc w:val="right"/>
        <w:bidi/>
      </w:pPr>
      <w:r>
        <w:rPr>
          <w:rFonts w:ascii="Arial" w:hAnsi="Arial"/>
          <w:sz w:val="20"/>
        </w:rPr>
        <w:t>۰۷۰٫۰۹  وزن آن کمتر از ۳۰۰ پوند است و برد آن تقریبا ۵۰۰ مایل دریایی است.</w:t>
      </w:r>
    </w:p>
    <w:p>
      <w:pPr>
        <w:spacing w:after="40" w:line="240" w:lineRule="auto"/>
        <w:jc w:val="right"/>
        <w:bidi/>
      </w:pPr>
      <w:r>
        <w:rPr>
          <w:rFonts w:ascii="Arial" w:hAnsi="Arial"/>
          <w:sz w:val="20"/>
        </w:rPr>
        <w:t>۰۷۰٫۱۰  MALD با کپی کردن مشخصات پرواز جنگی و امضای هواپیماهای ایالات متحده و متحدانش از هواپیما و خدمه آنها محافظت می‌کند.</w:t>
      </w:r>
    </w:p>
    <w:p>
      <w:pPr>
        <w:spacing w:after="40" w:line="240" w:lineRule="auto"/>
        <w:jc w:val="right"/>
        <w:bidi/>
      </w:pPr>
      <w:r>
        <w:rPr>
          <w:rFonts w:ascii="Arial" w:hAnsi="Arial"/>
          <w:sz w:val="20"/>
        </w:rPr>
        <w:t>۰۷۰٫۱۱  AGM-۸۶، موشک کروز پرتاب هوایی موشک کروز پرتاب هوایی AGM-۸۶ یک سلاح تهاجمی هسته‌ای نافذ و سطح پایین برای استفاده علیه اهداف سطحی استراتژیک است.</w:t>
      </w:r>
    </w:p>
    <w:p>
      <w:pPr>
        <w:spacing w:after="40" w:line="240" w:lineRule="auto"/>
        <w:jc w:val="right"/>
        <w:bidi/>
      </w:pPr>
      <w:r>
        <w:rPr>
          <w:rFonts w:ascii="Arial" w:hAnsi="Arial"/>
          <w:sz w:val="20"/>
        </w:rPr>
        <w:t>۰۷۰٫۱۲  این موشک هسته‌ای راهبردی مادون صوت، بسیار دقیق، دوربرد و هوا به سطح است که برای قرار دادن کلاهک هسته‌ای و۸۰-۱ طراحی شده است و قادر است از دفاع هوایی و زمینی برای حمله به اهداف در هر نقطه در قلمرو دشمن فرار کند.</w:t>
      </w:r>
    </w:p>
    <w:p>
      <w:pPr>
        <w:spacing w:after="40" w:line="240" w:lineRule="auto"/>
        <w:jc w:val="right"/>
        <w:bidi/>
      </w:pPr>
      <w:r>
        <w:rPr>
          <w:rFonts w:ascii="Arial" w:hAnsi="Arial"/>
          <w:sz w:val="20"/>
        </w:rPr>
        <w:t>۰۷۰٫۱۳  AGM-۱۱۴، موشک هلفایر که در اصل برای استفاده ضد زره ساخته شد، AGM-۱۱۴ هللفیر با هدایت لیزری خانواده‌ای از موشک‌های هوا به سطح هدایت شونده کلاس ۱۰۰ پوندی برای استفاده علیه اهداف ثابت و متحرک است.</w:t>
      </w:r>
    </w:p>
    <w:p>
      <w:pPr>
        <w:spacing w:after="40" w:line="240" w:lineRule="auto"/>
        <w:jc w:val="right"/>
        <w:bidi/>
      </w:pPr>
      <w:r>
        <w:rPr>
          <w:rFonts w:ascii="Arial" w:hAnsi="Arial"/>
          <w:sz w:val="20"/>
        </w:rPr>
        <w:t>۰۷۰٫۱۴  دارای قابلیت ضربات دقیق چند هدفه و چند مأموریتی است و می‌تواند از هواپیماهای چرخشی و بال ثابت از جمله هواپیماهای خلبانی از راه دور پرتاب شود.</w:t>
      </w:r>
    </w:p>
    <w:p>
      <w:r>
        <w:br w:type="page"/>
      </w:r>
    </w:p>
    <w:p>
      <w:pPr>
        <w:spacing w:after="60"/>
        <w:jc w:val="right"/>
        <w:bidi/>
      </w:pPr>
      <w:r>
        <w:rPr>
          <w:rFonts w:ascii="Arial" w:hAnsi="Arial"/>
          <w:b/>
          <w:color w:val="1F4D78"/>
          <w:sz w:val="24"/>
        </w:rPr>
        <w:t>هفتهٔ ۷۱  |  صفحهٔ منبع: ۸۷</w:t>
      </w:r>
    </w:p>
    <w:p>
      <w:pPr>
        <w:spacing w:after="40" w:line="240" w:lineRule="auto"/>
        <w:jc w:val="right"/>
        <w:bidi/>
      </w:pPr>
      <w:r>
        <w:rPr>
          <w:rFonts w:ascii="Arial" w:hAnsi="Arial"/>
          <w:sz w:val="20"/>
        </w:rPr>
        <w:t>۰۷۱٫۰۱  AGM-۱۵۸، موشک ایستاده مشترک هوا به سطح AGM-۱۵۸ موشک ایستاده هوا به سطح مشترک، موشکی با برد بلند، معمولی، هوا به زمین و دقیق است که برای انهدام هدف‌های با ارزش، ثابت، با ارزش بالا، هدف‌گیری مناسب و با ارزش استفاده می‌شود.</w:t>
      </w:r>
    </w:p>
    <w:p>
      <w:pPr>
        <w:spacing w:after="40" w:line="240" w:lineRule="auto"/>
        <w:jc w:val="right"/>
        <w:bidi/>
      </w:pPr>
      <w:r>
        <w:rPr>
          <w:rFonts w:ascii="Arial" w:hAnsi="Arial"/>
          <w:sz w:val="20"/>
        </w:rPr>
        <w:t>۰۷۱٫۰۲  AIM-۱۲۰، ادوانکد مدیوم-رانگ ایر-تو-ایر میسسیل ت AIM-۱۲۰ ادوانکد مدیوم-رانگ ایر-تو-ایر میسسیل یس ا سوپرسونیک، مدیوم-رانگ، اکتیو رادار گویدد ایر-تو-ایر میسسیل ویت ا هیگه کسپلوسیو وارهاد.</w:t>
      </w:r>
    </w:p>
    <w:p>
      <w:pPr>
        <w:spacing w:after="40" w:line="240" w:lineRule="auto"/>
        <w:jc w:val="right"/>
        <w:bidi/>
      </w:pPr>
      <w:r>
        <w:rPr>
          <w:rFonts w:ascii="Arial" w:hAnsi="Arial"/>
          <w:sz w:val="20"/>
        </w:rPr>
        <w:t>۰۷۱٫۰۳  دارای قابلیت فراتر از برد بصری در همه شرایط آب و هوایی است که توانایی‌های رزم هوایی را برای مقابله با تهدید فعلی و آینده سلاح‌های هوا به هوای دشمن بهبود می‌بخشد.</w:t>
      </w:r>
    </w:p>
    <w:p>
      <w:pPr>
        <w:spacing w:after="40" w:line="240" w:lineRule="auto"/>
        <w:jc w:val="right"/>
        <w:bidi/>
      </w:pPr>
      <w:r>
        <w:rPr>
          <w:rFonts w:ascii="Arial" w:hAnsi="Arial"/>
          <w:sz w:val="20"/>
        </w:rPr>
        <w:t>۰۷۱٫۰۴  AIM-۹م/کس، سیدویندر AIM-۹م/کس سیدویندر یک موشک هوا به هوا جستجوگر حرارت مادون قرمز غیرفعال مافوق صوت، برد کوتاه و غیرفعال با سرجنگی با قابلیت انفجار بالا است.</w:t>
      </w:r>
    </w:p>
    <w:p>
      <w:pPr>
        <w:spacing w:after="40" w:line="240" w:lineRule="auto"/>
        <w:jc w:val="right"/>
        <w:bidi/>
      </w:pPr>
      <w:r>
        <w:rPr>
          <w:rFonts w:ascii="Arial" w:hAnsi="Arial"/>
          <w:sz w:val="20"/>
        </w:rPr>
        <w:t>۰۷۱٫۰۵  GBU-۳۱/۳۲/۳۸/۵۴/۵۶، مهمات حمله مستقیم مشترک مهمات حمله مستقیم مشترک GBU-۳۱/۳۲/۳۸/۵۴/۵۶ (JDAM) یک سیستم نیروی دریایی ایالات متحده آمریکا و نیروی دریایی است که برای ارتقاء موجودی موجودی از بمب‌های هدفمند لیزری، همه منظوره و بمب‌های یکپارچه لیزری و جی‌پی‌اس استفاده می‌شود. کیت هایی برای تحویل دقیق آب و هوای نامطلوب از ارتفاعات بسیار کم تا بسیار بالا.</w:t>
      </w:r>
    </w:p>
    <w:p>
      <w:pPr>
        <w:spacing w:after="40" w:line="240" w:lineRule="auto"/>
        <w:jc w:val="right"/>
        <w:bidi/>
      </w:pPr>
      <w:r>
        <w:rPr>
          <w:rFonts w:ascii="Arial" w:hAnsi="Arial"/>
          <w:sz w:val="20"/>
        </w:rPr>
        <w:t>۰۷۱٫۰۶  JDAM چندین سلاح را قادر می‌سازد تا در یک پاس به یک یا چند هدف هدایت شوند.</w:t>
      </w:r>
    </w:p>
    <w:p>
      <w:pPr>
        <w:spacing w:after="40" w:line="240" w:lineRule="auto"/>
        <w:jc w:val="right"/>
        <w:bidi/>
      </w:pPr>
      <w:r>
        <w:rPr>
          <w:rFonts w:ascii="Arial" w:hAnsi="Arial"/>
          <w:sz w:val="20"/>
        </w:rPr>
        <w:t>۰۷۱٫۰۷  GBU-۳۹، بمب با قطر کوچک GBU-۳۹ سمالل دیامتر بومب (SDB) یک مهمات هدایت شونده با برد گسترده در همه شرایط آب و هوایی، کلاس ۲۵۰ پوندی است.</w:t>
      </w:r>
    </w:p>
    <w:p>
      <w:pPr>
        <w:spacing w:after="40" w:line="240" w:lineRule="auto"/>
        <w:jc w:val="right"/>
        <w:bidi/>
      </w:pPr>
      <w:r>
        <w:rPr>
          <w:rFonts w:ascii="Arial" w:hAnsi="Arial"/>
          <w:sz w:val="20"/>
        </w:rPr>
        <w:t>۰۷۱٫۰۸  SDB برای ارائه ناوبری به هدف به GPS متکی است.</w:t>
      </w:r>
    </w:p>
    <w:p>
      <w:pPr>
        <w:spacing w:after="40" w:line="240" w:lineRule="auto"/>
        <w:jc w:val="right"/>
        <w:bidi/>
      </w:pPr>
      <w:r>
        <w:rPr>
          <w:rFonts w:ascii="Arial" w:hAnsi="Arial"/>
          <w:sz w:val="20"/>
        </w:rPr>
        <w:t>۰۷۱٫۰۹  قابلیت انهدام اهداف ثابت و ثابت را دارد.</w:t>
      </w:r>
    </w:p>
    <w:p>
      <w:pPr>
        <w:spacing w:after="40" w:line="240" w:lineRule="auto"/>
        <w:jc w:val="right"/>
        <w:bidi/>
      </w:pPr>
      <w:r>
        <w:rPr>
          <w:rFonts w:ascii="Arial" w:hAnsi="Arial"/>
          <w:sz w:val="20"/>
        </w:rPr>
        <w:t>۰۷۱٫۱۰  SDB بارگیری هواپیما را افزایش می‌دهد، ردپای لجستیکی را کاهش می‌دهد، آسیب‌های جانبی را کاهش می‌دهد و زمان تولید سورتی هواپیما را بهبود می‌بخشد.</w:t>
      </w:r>
    </w:p>
    <w:p>
      <w:r>
        <w:br w:type="page"/>
      </w:r>
    </w:p>
    <w:p>
      <w:pPr>
        <w:spacing w:after="60"/>
        <w:jc w:val="right"/>
        <w:bidi/>
      </w:pPr>
      <w:r>
        <w:rPr>
          <w:rFonts w:ascii="Arial" w:hAnsi="Arial"/>
          <w:b/>
          <w:color w:val="1F4D78"/>
          <w:sz w:val="24"/>
        </w:rPr>
        <w:t>هفتهٔ ۷۲  |  صفحهٔ منبع: ۸۸</w:t>
      </w:r>
    </w:p>
    <w:p>
      <w:pPr>
        <w:spacing w:after="40" w:line="240" w:lineRule="auto"/>
        <w:jc w:val="right"/>
        <w:bidi/>
      </w:pPr>
      <w:r>
        <w:rPr>
          <w:rFonts w:ascii="Arial" w:hAnsi="Arial"/>
          <w:sz w:val="20"/>
        </w:rPr>
        <w:t>۰۷۲٫۰۱  GBU-۵۷، نفوذگر مهمات عظیم GBU-۵۷ ماسسیو وردنانک پنتراتور یک سیستم تسلیحاتی هدایت شونده ۳۰۰۰۰ پوندی است که برای انجام مأموریت دشوار و پیچیده رسیدن به اهداف و انهدام در تاسیسات سخت و عمیق طراحی شده است.</w:t>
      </w:r>
    </w:p>
    <w:p>
      <w:pPr>
        <w:spacing w:after="40" w:line="240" w:lineRule="auto"/>
        <w:jc w:val="right"/>
        <w:bidi/>
      </w:pPr>
      <w:r>
        <w:rPr>
          <w:rFonts w:ascii="Arial" w:hAnsi="Arial"/>
          <w:sz w:val="20"/>
        </w:rPr>
        <w:t>۰۷۲٫۰۲  این سلاح بیش از ۲۰ فوت طول دارد و بیش از ۵۳۰۰ پوند مواد منفجره را حمل می‌کند.</w:t>
      </w:r>
    </w:p>
    <w:p>
      <w:pPr>
        <w:spacing w:after="40" w:line="240" w:lineRule="auto"/>
        <w:jc w:val="right"/>
        <w:bidi/>
      </w:pPr>
      <w:r>
        <w:rPr>
          <w:rFonts w:ascii="Arial" w:hAnsi="Arial"/>
          <w:sz w:val="20"/>
        </w:rPr>
        <w:t>۰۷۲٫۰۳  LGM-۳۰گ، موشک بالستیک بین قاره‌ای مینوتمان III یک سامانه تسلیحاتی استراتژیک با برد بین قاره‌ای است.</w:t>
      </w:r>
    </w:p>
    <w:p>
      <w:pPr>
        <w:spacing w:after="40" w:line="240" w:lineRule="auto"/>
        <w:jc w:val="right"/>
        <w:bidi/>
      </w:pPr>
      <w:r>
        <w:rPr>
          <w:rFonts w:ascii="Arial" w:hAnsi="Arial"/>
          <w:sz w:val="20"/>
        </w:rPr>
        <w:t>۰۷۲٫۰۴  این موشک‌های هسته‌ای برای محافظت در برابر حمله در سیلوهای سخت شده پراکنده می‌شوند و از طریق سیستم کابل‌های سخت شده به مرکز کنترل پرتاب زیرزمینی متصل می‌شوند.</w:t>
      </w:r>
    </w:p>
    <w:p>
      <w:pPr>
        <w:spacing w:after="40" w:line="240" w:lineRule="auto"/>
        <w:jc w:val="right"/>
        <w:bidi/>
      </w:pPr>
      <w:r>
        <w:rPr>
          <w:rFonts w:ascii="Arial" w:hAnsi="Arial"/>
          <w:sz w:val="20"/>
        </w:rPr>
        <w:t>۰۷۲٫۰۵  مینوتمان III ICBM برای ارائه یک و۸۷ یا حداکثر سه سلاح گرما هسته‌ای و۷۸ طراحی شده است.</w:t>
      </w:r>
    </w:p>
    <w:p>
      <w:pPr>
        <w:spacing w:after="40" w:line="240" w:lineRule="auto"/>
        <w:jc w:val="right"/>
        <w:bidi/>
      </w:pPr>
      <w:r>
        <w:rPr>
          <w:rFonts w:ascii="Arial" w:hAnsi="Arial"/>
          <w:sz w:val="20"/>
        </w:rPr>
        <w:t>۰۷۲٫۰۶  ب۶۱، بمب گرما هسته‌ای ب۶۱ یک خانواده تسلیحات هسته‌ای تاکتیکی است که شامل تغییرات -۷، -۱۱، -۱۲ و -۱۳ می‌شود.</w:t>
      </w:r>
    </w:p>
    <w:p>
      <w:pPr>
        <w:spacing w:after="40" w:line="240" w:lineRule="auto"/>
        <w:jc w:val="right"/>
        <w:bidi/>
      </w:pPr>
      <w:r>
        <w:rPr>
          <w:rFonts w:ascii="Arial" w:hAnsi="Arial"/>
          <w:sz w:val="20"/>
        </w:rPr>
        <w:t>۰۷۲٫۰۷  این سلاح را می‌توان هم با هواپیماهای بمب افکن و هم با هواپیماهای جنگنده حمل کرد.</w:t>
      </w:r>
    </w:p>
    <w:p>
      <w:pPr>
        <w:spacing w:after="40" w:line="240" w:lineRule="auto"/>
        <w:jc w:val="right"/>
        <w:bidi/>
      </w:pPr>
      <w:r>
        <w:rPr>
          <w:rFonts w:ascii="Arial" w:hAnsi="Arial"/>
          <w:sz w:val="20"/>
        </w:rPr>
        <w:t>۰۷۲٫۰۸  قابلیت‌های سیستم تسلیحاتی شامل گزینه‌های نفوذ به زمین برای اهداف سخت‌شده، گزینه‌های تسلیم قابل انتخاب متناسب با الزامات مأموریت خاص، و کیت دم هدایت‌شونده برای هدف‌گیری دقیق‌تر و اثربخشی بالاتر در تسلیم‌های پایین‌تر است.</w:t>
      </w:r>
    </w:p>
    <w:p>
      <w:r>
        <w:br w:type="page"/>
      </w:r>
    </w:p>
    <w:p>
      <w:pPr>
        <w:spacing w:after="60"/>
        <w:jc w:val="right"/>
        <w:bidi/>
      </w:pPr>
      <w:r>
        <w:rPr>
          <w:rFonts w:ascii="Arial" w:hAnsi="Arial"/>
          <w:b/>
          <w:color w:val="1F4D78"/>
          <w:sz w:val="24"/>
        </w:rPr>
        <w:t>هفتهٔ ۷۳  |  صفحهٔ منبع: ۸۹</w:t>
      </w:r>
    </w:p>
    <w:p>
      <w:pPr>
        <w:spacing w:before="60" w:after="28"/>
        <w:jc w:val="right"/>
        <w:bidi/>
      </w:pPr>
      <w:r>
        <w:rPr>
          <w:b/>
          <w:color w:val="1F4D78"/>
          <w:sz w:val="22"/>
        </w:rPr>
        <w:t>فصل ۵</w:t>
      </w:r>
    </w:p>
    <w:p>
      <w:pPr>
        <w:spacing w:before="60" w:after="28"/>
        <w:jc w:val="right"/>
        <w:bidi/>
      </w:pPr>
      <w:r>
        <w:rPr>
          <w:b/>
          <w:color w:val="1F4D78"/>
          <w:sz w:val="22"/>
        </w:rPr>
        <w:t>سازمان و فرماندهی نظامی</w:t>
      </w:r>
    </w:p>
    <w:p>
      <w:pPr>
        <w:spacing w:before="60" w:after="28"/>
        <w:jc w:val="right"/>
        <w:bidi/>
      </w:pPr>
      <w:r>
        <w:rPr>
          <w:b/>
          <w:color w:val="1F4D78"/>
          <w:sz w:val="22"/>
        </w:rPr>
        <w:t>بخش ۵ا-نیروهای مسلح ایالات متحده</w:t>
      </w:r>
    </w:p>
    <w:p>
      <w:pPr>
        <w:spacing w:before="60" w:after="28"/>
        <w:jc w:val="right"/>
        <w:bidi/>
      </w:pPr>
      <w:r>
        <w:rPr>
          <w:b/>
          <w:color w:val="1F4D78"/>
          <w:sz w:val="22"/>
        </w:rPr>
        <w:t>۵.۱. مقام فرماندهی</w:t>
      </w:r>
    </w:p>
    <w:p>
      <w:pPr>
        <w:spacing w:after="40" w:line="240" w:lineRule="auto"/>
        <w:jc w:val="right"/>
        <w:bidi/>
      </w:pPr>
      <w:r>
        <w:rPr>
          <w:rFonts w:ascii="Arial" w:hAnsi="Arial"/>
          <w:sz w:val="20"/>
        </w:rPr>
        <w:t>۰۷۳٫۰۵  از بدو تولد ملت ما، سیاست‌ها و دستورالعمل‌هایی از سوی غیرنظامیان منصوب به ارتش و قوه مجریه و مقننه دولت انجام شده است.</w:t>
      </w:r>
    </w:p>
    <w:p>
      <w:pPr>
        <w:spacing w:after="40" w:line="240" w:lineRule="auto"/>
        <w:jc w:val="right"/>
        <w:bidi/>
      </w:pPr>
      <w:r>
        <w:rPr>
          <w:rFonts w:ascii="Arial" w:hAnsi="Arial"/>
          <w:sz w:val="20"/>
        </w:rPr>
        <w:t>۰۷۳٫۰۶  اقتدار فرماندهی سطوح تعیین شده مسئولیت فرماندهی، کنترل و ارتباطات در سراسر زنجیره فرماندهی است.</w:t>
      </w:r>
    </w:p>
    <w:p>
      <w:pPr>
        <w:spacing w:after="40" w:line="240" w:lineRule="auto"/>
        <w:jc w:val="right"/>
        <w:bidi/>
      </w:pPr>
      <w:r>
        <w:rPr>
          <w:rFonts w:ascii="Arial" w:hAnsi="Arial"/>
          <w:sz w:val="20"/>
        </w:rPr>
        <w:t>۰۷۳٫۰۷  مسئولیت و اختیار برای نیروهای مسلح ایالات متحده از رئیس جمهور ایالات متحده، از طریق وزیر دفاع، از طریق دو شاخه مجزا از فرماندهی، و از طریق هر فرمانده در هر سطحی در شاخه‌های خدمات گسترش می‌یابد.</w:t>
      </w:r>
    </w:p>
    <w:p>
      <w:pPr>
        <w:spacing w:after="40" w:line="240" w:lineRule="auto"/>
        <w:jc w:val="right"/>
        <w:bidi/>
      </w:pPr>
      <w:r>
        <w:rPr>
          <w:rFonts w:ascii="Arial" w:hAnsi="Arial"/>
          <w:sz w:val="20"/>
        </w:rPr>
        <w:t>۰۷۳٫۰۸  سطوح مختلف در زنجیره فرماندهی مسئولیت‌ها و اختیارات متفاوتی دارند. با این حال، هر سطح در زنجیره مسئول تمام سطوح پایین‌تر و پاسخگو به تمام سطوح بالاتر است.</w:t>
      </w:r>
    </w:p>
    <w:p>
      <w:pPr>
        <w:spacing w:after="40" w:line="240" w:lineRule="auto"/>
        <w:jc w:val="right"/>
        <w:bidi/>
      </w:pPr>
      <w:r>
        <w:rPr>
          <w:rFonts w:ascii="Arial" w:hAnsi="Arial"/>
          <w:sz w:val="20"/>
        </w:rPr>
        <w:t>۰۷۳٫۰۹  فرمانده کل قوا.</w:t>
      </w:r>
    </w:p>
    <w:p>
      <w:pPr>
        <w:spacing w:after="40" w:line="240" w:lineRule="auto"/>
        <w:jc w:val="right"/>
        <w:bidi/>
      </w:pPr>
      <w:r>
        <w:rPr>
          <w:rFonts w:ascii="Arial" w:hAnsi="Arial"/>
          <w:sz w:val="20"/>
        </w:rPr>
        <w:t>۰۷۳٫۱۰  قانون اساسی ایالات متحده اصل اساسی کنترل غیر نظامی نیروهای مسلح ایالات متحده را تعیین می‌کند.</w:t>
      </w:r>
    </w:p>
    <w:p>
      <w:pPr>
        <w:spacing w:after="40" w:line="240" w:lineRule="auto"/>
        <w:jc w:val="right"/>
        <w:bidi/>
      </w:pPr>
      <w:r>
        <w:rPr>
          <w:rFonts w:ascii="Arial" w:hAnsi="Arial"/>
          <w:sz w:val="20"/>
        </w:rPr>
        <w:t>۰۷۳٫۱۱  به‌عنوان فرمانده کل، رئیس جمهور ایالات متحده دارای اختیارات فرماندهی نهایی است. اما رئیس جمهور به‌عنوان رئیس قوه مجریه تابع سیستم کنترل و تعادل قوای مقننه و قضائیه است.</w:t>
      </w:r>
    </w:p>
    <w:p>
      <w:pPr>
        <w:spacing w:after="40" w:line="240" w:lineRule="auto"/>
        <w:jc w:val="right"/>
        <w:bidi/>
      </w:pPr>
      <w:r>
        <w:rPr>
          <w:rFonts w:ascii="Arial" w:hAnsi="Arial"/>
          <w:sz w:val="20"/>
        </w:rPr>
        <w:t>۰۷۳٫۱۲  زنجیره فرماندهی.</w:t>
      </w:r>
    </w:p>
    <w:p>
      <w:pPr>
        <w:spacing w:after="40" w:line="240" w:lineRule="auto"/>
        <w:jc w:val="right"/>
        <w:bidi/>
      </w:pPr>
      <w:r>
        <w:rPr>
          <w:rFonts w:ascii="Arial" w:hAnsi="Arial"/>
          <w:sz w:val="20"/>
        </w:rPr>
        <w:t>۰۷۳٫۱۳  طبق قانون، زنجیره فرماندهی از رئیس جمهور ایالات متحده، از طریق وزیر دفاع، تا فرماندهان رزمی (CCDR) اجرا می‌شود.</w:t>
      </w:r>
    </w:p>
    <w:p>
      <w:pPr>
        <w:spacing w:after="40" w:line="240" w:lineRule="auto"/>
        <w:jc w:val="right"/>
        <w:bidi/>
      </w:pPr>
      <w:r>
        <w:rPr>
          <w:rFonts w:ascii="Arial" w:hAnsi="Arial"/>
          <w:sz w:val="20"/>
        </w:rPr>
        <w:t>۰۷۳٫۱۴  برای همه نیروهایی که به CCDR ها اختصاص داده نشده‌اند، زنجیره فرماندهی از رئیس جمهور ایالات متحده، از طریق وزیر دفاع، تا وزرای ادارات نظامی اجرا می‌شود.</w:t>
      </w:r>
    </w:p>
    <w:p>
      <w:pPr>
        <w:spacing w:after="40" w:line="240" w:lineRule="auto"/>
        <w:jc w:val="right"/>
        <w:bidi/>
      </w:pPr>
      <w:r>
        <w:rPr>
          <w:rFonts w:ascii="Arial" w:hAnsi="Arial"/>
          <w:sz w:val="20"/>
        </w:rPr>
        <w:t>۰۷۳٫۱۵  هنگامی که نیروها به CCDRها اختصاص داده می‌شوند، کنترل اداری بر آن نیروها معمولا از طریق شاخه خدمات مربوطه آنها جریان دارد.</w:t>
      </w:r>
    </w:p>
    <w:p>
      <w:pPr>
        <w:spacing w:after="40" w:line="240" w:lineRule="auto"/>
        <w:jc w:val="right"/>
        <w:bidi/>
      </w:pPr>
      <w:r>
        <w:rPr>
          <w:rFonts w:ascii="Arial" w:hAnsi="Arial"/>
          <w:sz w:val="20"/>
        </w:rPr>
        <w:t>۰۷۳٫۱۶  توجه: یک ماده از قانون عمومی ۹۹-۴۳۳، قانون سازماندهی مجدد وزارت دفاع گلدواتر-نیکولز در سال ۱۹۸۶، ۱ اکتبر ۱۹۸۶، به رئیس جمهور ایالات متحده اجازه می‌دهد ارتباطات را از طریق رئیس ستاد مشترک ارتش، با قرار دادن رئیس در فرماندهی، اجازه دهد.</w:t>
      </w:r>
    </w:p>
    <w:p>
      <w:pPr>
        <w:spacing w:before="60" w:after="28"/>
        <w:jc w:val="right"/>
        <w:bidi/>
      </w:pPr>
      <w:r>
        <w:rPr>
          <w:b/>
          <w:color w:val="1F4D78"/>
          <w:sz w:val="22"/>
        </w:rPr>
        <w:t>۵.۲. وزارت دفاع</w:t>
      </w:r>
    </w:p>
    <w:p>
      <w:pPr>
        <w:spacing w:after="40" w:line="240" w:lineRule="auto"/>
        <w:jc w:val="right"/>
        <w:bidi/>
      </w:pPr>
      <w:r>
        <w:rPr>
          <w:rFonts w:ascii="Arial" w:hAnsi="Arial"/>
          <w:sz w:val="20"/>
        </w:rPr>
        <w:t>۰۷۳٫۱۸  با بیش از ۱.۳ میلیون عضو در نیروهای منظم، ۸۲۶۰۰۰ نفر دیگر در گارد ملی و نیروهای ذخیره و ۷۴۲۰۰۰ پرسنل غیرنظامی، وزارت دفاع بزرگترین سازمان دولتی آمریکا است.</w:t>
      </w:r>
    </w:p>
    <w:p>
      <w:pPr>
        <w:spacing w:after="40" w:line="240" w:lineRule="auto"/>
        <w:jc w:val="right"/>
        <w:bidi/>
      </w:pPr>
      <w:r>
        <w:rPr>
          <w:rFonts w:ascii="Arial" w:hAnsi="Arial"/>
          <w:sz w:val="20"/>
        </w:rPr>
        <w:t>۰۷۳٫۱۹  مأموریت وزارت دفاع تأمین نیروهای نظامی برای جلوگیری از جنگ و حفاظت از امنیت کشورمان است.</w:t>
      </w:r>
    </w:p>
    <w:p>
      <w:pPr>
        <w:spacing w:after="40" w:line="240" w:lineRule="auto"/>
        <w:jc w:val="right"/>
        <w:bidi/>
      </w:pPr>
      <w:r>
        <w:rPr>
          <w:rFonts w:ascii="Arial" w:hAnsi="Arial"/>
          <w:sz w:val="20"/>
        </w:rPr>
        <w:t>۰۷۳٫۲۰  دفتر مرکزی در پنتاگون، وزارت دفاع شامل دفتر وزیر دفاع است. رئیس ستاد مشترک؛ ستاد مشترک؛ و بخش‌های ارتش، نیروی دریایی (از جمله تفنگداران دریایی)، و نیروی هوایی (از جمله نیروی فضایی).</w:t>
      </w:r>
    </w:p>
    <w:p>
      <w:pPr>
        <w:spacing w:after="40" w:line="240" w:lineRule="auto"/>
        <w:jc w:val="right"/>
        <w:bidi/>
      </w:pPr>
      <w:r>
        <w:rPr>
          <w:rFonts w:ascii="Arial" w:hAnsi="Arial"/>
          <w:sz w:val="20"/>
        </w:rPr>
        <w:t>۰۷۳٫۲۱  به‌علاوه، وزارت دفاع شامل فرماندهی‌های رزمی متحد (CCMD) و نیروهایی است که به فرماندهی ترکیبی، آژانس‌های دفاعی و فعالیت‌های میدانی اختصاص داده شده‌اند.</w:t>
      </w:r>
    </w:p>
    <w:p>
      <w:pPr>
        <w:spacing w:after="40" w:line="240" w:lineRule="auto"/>
        <w:jc w:val="right"/>
        <w:bidi/>
      </w:pPr>
      <w:r>
        <w:rPr>
          <w:rFonts w:ascii="Arial" w:hAnsi="Arial"/>
          <w:sz w:val="20"/>
        </w:rPr>
        <w:t>۰۷۳٫۲۲  به‌عنوان رئیس غیرنظامی وزارت دفاع، وزیر دفاع مستقیما به رئیس جمهور ایالات متحده گزارش می‌دهد.</w:t>
      </w:r>
    </w:p>
    <w:p>
      <w:pPr>
        <w:spacing w:after="40" w:line="240" w:lineRule="auto"/>
        <w:jc w:val="right"/>
        <w:bidi/>
      </w:pPr>
      <w:r>
        <w:rPr>
          <w:rFonts w:ascii="Arial" w:hAnsi="Arial"/>
          <w:sz w:val="20"/>
        </w:rPr>
        <w:t>۰۷۳٫۲۳  وزیر دفاع.</w:t>
      </w:r>
    </w:p>
    <w:p>
      <w:pPr>
        <w:spacing w:after="40" w:line="240" w:lineRule="auto"/>
        <w:jc w:val="right"/>
        <w:bidi/>
      </w:pPr>
      <w:r>
        <w:rPr>
          <w:rFonts w:ascii="Arial" w:hAnsi="Arial"/>
          <w:sz w:val="20"/>
        </w:rPr>
        <w:t>۰۷۳٫۲۴  وزیر دفاع (سکدف) توسط رئیس جمهور ایالات متحده، با مشورت و موافقت سنا منصوب می‌شود.</w:t>
      </w:r>
    </w:p>
    <w:p>
      <w:pPr>
        <w:spacing w:after="40" w:line="240" w:lineRule="auto"/>
        <w:jc w:val="right"/>
        <w:bidi/>
      </w:pPr>
      <w:r>
        <w:rPr>
          <w:rFonts w:ascii="Arial" w:hAnsi="Arial"/>
          <w:sz w:val="20"/>
        </w:rPr>
        <w:t>۰۷۳٫۲۵  سکدف به‌عنوان مشاور اصلی سیاست دفاعی رئیس جمهور ایالات متحده عمل می‌کند و مسئول تدوین خط‌مشی دفاعی کلی، خط‌مشی مربوط به تمام موضوعات مورد توجه مستقیم و اصلی وزارت دفاع، و اجرای سیاست‌های مصوب است.</w:t>
      </w:r>
    </w:p>
    <w:p>
      <w:pPr>
        <w:spacing w:after="40" w:line="240" w:lineRule="auto"/>
        <w:jc w:val="right"/>
        <w:bidi/>
      </w:pPr>
      <w:r>
        <w:rPr>
          <w:rFonts w:ascii="Arial" w:hAnsi="Arial"/>
          <w:sz w:val="20"/>
        </w:rPr>
        <w:t>۰۷۳٫۲۶  علاوه بر اعمال زنجیره فرماندهی عملیاتی بین رئیس جمهور ایالات متحده و نیروهای CCDR، مسئولیت خاص سکدف ارائه خط‌مشی مکتوب است.</w:t>
      </w:r>
    </w:p>
    <w:p>
      <w:r>
        <w:br w:type="page"/>
      </w:r>
    </w:p>
    <w:p>
      <w:pPr>
        <w:spacing w:after="60"/>
        <w:jc w:val="right"/>
        <w:bidi/>
      </w:pPr>
      <w:r>
        <w:rPr>
          <w:rFonts w:ascii="Arial" w:hAnsi="Arial"/>
          <w:b/>
          <w:color w:val="1F4D78"/>
          <w:sz w:val="24"/>
        </w:rPr>
        <w:t>هفتهٔ ۷۴  |  صفحهٔ منبع: ۹۰</w:t>
      </w:r>
    </w:p>
    <w:p>
      <w:pPr>
        <w:spacing w:after="40" w:line="240" w:lineRule="auto"/>
        <w:jc w:val="right"/>
        <w:bidi/>
      </w:pPr>
      <w:r>
        <w:rPr>
          <w:rFonts w:ascii="Arial" w:hAnsi="Arial"/>
          <w:sz w:val="20"/>
        </w:rPr>
        <w:t>۰۷۴٫۰۱  برای اهداف و سیاست‌های امنیت ملی وزارت دفاع، اولویت‌های مأموریت نظامی، و سطوح پیش‌بینی‌شده برای منابع موجود.</w:t>
      </w:r>
    </w:p>
    <w:p>
      <w:pPr>
        <w:spacing w:after="40" w:line="240" w:lineRule="auto"/>
        <w:jc w:val="right"/>
        <w:bidi/>
      </w:pPr>
      <w:r>
        <w:rPr>
          <w:rFonts w:ascii="Arial" w:hAnsi="Arial"/>
          <w:sz w:val="20"/>
        </w:rPr>
        <w:t>۰۷۴٫۰۲  سکدف همچنین به رئیس ستاد مشترک رهنمودهای خط‌مشی مکتوب در مورد برنامه‌های اضطراری ارائه می‌دهد.</w:t>
      </w:r>
    </w:p>
    <w:p>
      <w:pPr>
        <w:spacing w:after="40" w:line="240" w:lineRule="auto"/>
        <w:jc w:val="right"/>
        <w:bidi/>
      </w:pPr>
      <w:r>
        <w:rPr>
          <w:rFonts w:ascii="Arial" w:hAnsi="Arial"/>
          <w:sz w:val="20"/>
        </w:rPr>
        <w:t>۰۷۴٫۰۳  به وزرای دپارتمان‌های نظامی و CCDR دستورالعمل‌های کتبی ارائه می‌شود تا تشخیص و نظارت مؤثر همه تهدیدات هوایی و دریایی بالقوه برای امنیت ملی ایالات متحده را هدایت کنند.</w:t>
      </w:r>
    </w:p>
    <w:p>
      <w:pPr>
        <w:spacing w:after="40" w:line="240" w:lineRule="auto"/>
        <w:jc w:val="right"/>
        <w:bidi/>
      </w:pPr>
      <w:r>
        <w:rPr>
          <w:rFonts w:ascii="Arial" w:hAnsi="Arial"/>
          <w:sz w:val="20"/>
        </w:rPr>
        <w:t>۰۷۴٫۰۴  شورای سیاستگذاری نیروهای مسلح.</w:t>
      </w:r>
    </w:p>
    <w:p>
      <w:pPr>
        <w:spacing w:after="40" w:line="240" w:lineRule="auto"/>
        <w:jc w:val="right"/>
        <w:bidi/>
      </w:pPr>
      <w:r>
        <w:rPr>
          <w:rFonts w:ascii="Arial" w:hAnsi="Arial"/>
          <w:sz w:val="20"/>
        </w:rPr>
        <w:t>۰۷۴٫۰۵  شورای سیاستگذاری نیروهای مسلح در مواردی که نیاز به دیدی دوربرد دارد کمک می‌کند، سیاست دفاعی گسترده را تدوین می‌کند و در صورت درخواست به وزیر دفاع در مورد سیاست‌ها مشاوره می‌دهد.</w:t>
      </w:r>
    </w:p>
    <w:p>
      <w:pPr>
        <w:spacing w:after="40" w:line="240" w:lineRule="auto"/>
        <w:jc w:val="right"/>
        <w:bidi/>
      </w:pPr>
      <w:r>
        <w:rPr>
          <w:rFonts w:ascii="Arial" w:hAnsi="Arial"/>
          <w:sz w:val="20"/>
        </w:rPr>
        <w:t>۰۷۴٫۰۶  شورای سیاستگذاری نیروهای مسلح متشکل از وزیر دفاع است که به‌عنوان رئیس شورا خدمت می‌کند. معاون وزیر دفاع؛ وزرای ارتش، نیروی دریایی و USAF؛ رئیس ستاد مشترک ارتش؛ معاون وزیر دفاع در امور اکتساب و حفظ، معاون وزیر دفاع در امور تحقیقات و مهندسی، معاون وزیر دفاع در امور سیاست؛ معاون اکتساب و فناوری معاونت دفاع، معاون پژوهش و مهندسی وزیر دفاع، معاون اکتساب و پشتیبانی معاونت دفاعی وزارت دفاع؛ و روسای خدمات.</w:t>
      </w:r>
    </w:p>
    <w:p>
      <w:pPr>
        <w:spacing w:after="40" w:line="240" w:lineRule="auto"/>
        <w:jc w:val="right"/>
        <w:bidi/>
      </w:pPr>
      <w:r>
        <w:rPr>
          <w:rFonts w:ascii="Arial" w:hAnsi="Arial"/>
          <w:sz w:val="20"/>
        </w:rPr>
        <w:t>۰۷۴٫۰۷  معاونان وزیر دفاع.</w:t>
      </w:r>
    </w:p>
    <w:p>
      <w:pPr>
        <w:spacing w:after="40" w:line="240" w:lineRule="auto"/>
        <w:jc w:val="right"/>
        <w:bidi/>
      </w:pPr>
      <w:r>
        <w:rPr>
          <w:rFonts w:ascii="Arial" w:hAnsi="Arial"/>
          <w:sz w:val="20"/>
        </w:rPr>
        <w:t>۰۷۴٫۰۸  شش معاون وزیر دفاع (سیاست، کنترل، پرسنل و آمادگی، معاون وزیر دفاع برای کسب و پشتیبانی (ا&amp;س)، معاون وزیر دفاع در امور تحقیقات و مهندسی، و اطلاعات) وجود دارد که به وزیر دفاع کمک می‌کنند.</w:t>
      </w:r>
    </w:p>
    <w:p>
      <w:pPr>
        <w:spacing w:after="40" w:line="240" w:lineRule="auto"/>
        <w:jc w:val="right"/>
        <w:bidi/>
      </w:pPr>
      <w:r>
        <w:rPr>
          <w:rFonts w:ascii="Arial" w:hAnsi="Arial"/>
          <w:sz w:val="20"/>
        </w:rPr>
        <w:t>۰۷۴٫۰۹  وزیر دفاع از طریق تعدادی از آژانس‌های ویژه مانند آژانس کاهش تهدیدات دفاعی، سرویس امنیتی و آژانس لجستیک دفاعی که مهارت‌ها، تخصص‌ها و مشاوره‌های خاصی را ارائه می‌کنند، کمک‌های کارکنان دریافت می‌کند.</w:t>
      </w:r>
    </w:p>
    <w:p>
      <w:pPr>
        <w:spacing w:before="60" w:after="28"/>
        <w:jc w:val="right"/>
        <w:bidi/>
      </w:pPr>
      <w:r>
        <w:rPr>
          <w:b/>
          <w:color w:val="1F4D78"/>
          <w:sz w:val="22"/>
        </w:rPr>
        <w:t>۵.۳. ستاد مشترک</w:t>
      </w:r>
    </w:p>
    <w:p>
      <w:pPr>
        <w:spacing w:after="40" w:line="240" w:lineRule="auto"/>
        <w:jc w:val="right"/>
        <w:bidi/>
      </w:pPr>
      <w:r>
        <w:rPr>
          <w:rFonts w:ascii="Arial" w:hAnsi="Arial"/>
          <w:sz w:val="20"/>
        </w:rPr>
        <w:t>۰۷۴٫۱۱  ستاد مشترک به اعضای ستاد مشترک در انجام مسئولیت‌های محوله در جهت هدایت استراتژیک، عملیات یکپارچه CCMD و ادغام تمام شاخه‌های ارتش در یک نیروی کارآمد کمک می‌کند.</w:t>
      </w:r>
    </w:p>
    <w:p>
      <w:pPr>
        <w:spacing w:after="40" w:line="240" w:lineRule="auto"/>
        <w:jc w:val="right"/>
        <w:bidi/>
      </w:pPr>
      <w:r>
        <w:rPr>
          <w:rFonts w:ascii="Arial" w:hAnsi="Arial"/>
          <w:sz w:val="20"/>
        </w:rPr>
        <w:t>۰۷۴٫۱۲  طبق قانون، هدایت ستاد مشترک منحصرا بر عهده رئیس ستاد مشترک است.</w:t>
      </w:r>
    </w:p>
    <w:p>
      <w:pPr>
        <w:spacing w:after="40" w:line="240" w:lineRule="auto"/>
        <w:jc w:val="right"/>
        <w:bidi/>
      </w:pPr>
      <w:r>
        <w:rPr>
          <w:rFonts w:ascii="Arial" w:hAnsi="Arial"/>
          <w:sz w:val="20"/>
        </w:rPr>
        <w:t>۰۷۴٫۱۳  رئیس معمولا ستاد مشترک را از طریق مدیر ستاد مشترک مدیریت می‌کند.</w:t>
      </w:r>
    </w:p>
    <w:p>
      <w:pPr>
        <w:spacing w:after="40" w:line="240" w:lineRule="auto"/>
        <w:jc w:val="right"/>
        <w:bidi/>
      </w:pPr>
      <w:r>
        <w:rPr>
          <w:rFonts w:ascii="Arial" w:hAnsi="Arial"/>
          <w:sz w:val="20"/>
        </w:rPr>
        <w:t>۰۷۴٫۱۴  مدیر پس از مشورت با سایر اعضای ستاد مشترک و با تأیید وزیر دفاع توسط رئیس انتخاب می‌شود.</w:t>
      </w:r>
    </w:p>
    <w:p>
      <w:pPr>
        <w:spacing w:after="40" w:line="240" w:lineRule="auto"/>
        <w:jc w:val="right"/>
        <w:bidi/>
      </w:pPr>
      <w:r>
        <w:rPr>
          <w:rFonts w:ascii="Arial" w:hAnsi="Arial"/>
          <w:sz w:val="20"/>
        </w:rPr>
        <w:t>۰۷۴٫۱۵  ستاد مشترک متشکل از بیش از ۱۵۰۰ پرسنل نظامی و غیرنظامی است که از تعداد تقریبا مساوی افسران ارتش، نیروی دریایی، USAF و USSF تشکیل شده است.</w:t>
      </w:r>
    </w:p>
    <w:p>
      <w:pPr>
        <w:spacing w:after="40" w:line="240" w:lineRule="auto"/>
        <w:jc w:val="right"/>
        <w:bidi/>
      </w:pPr>
      <w:r>
        <w:rPr>
          <w:rFonts w:ascii="Arial" w:hAnsi="Arial"/>
          <w:sz w:val="20"/>
        </w:rPr>
        <w:t>۰۷۴٫۱۶  تفنگداران دریایی حدود ۲۰ درصد از تعداد اختصاص داده شده به نیروی دریایی را تشکیل می‌دهند.</w:t>
      </w:r>
    </w:p>
    <w:p>
      <w:pPr>
        <w:spacing w:after="40" w:line="240" w:lineRule="auto"/>
        <w:jc w:val="right"/>
        <w:bidi/>
      </w:pPr>
      <w:r>
        <w:rPr>
          <w:rFonts w:ascii="Arial" w:hAnsi="Arial"/>
          <w:sz w:val="20"/>
        </w:rPr>
        <w:t>۰۷۴٫۱۷  رئیس، رئیس ستاد مشترک.</w:t>
      </w:r>
    </w:p>
    <w:p>
      <w:pPr>
        <w:spacing w:after="40" w:line="240" w:lineRule="auto"/>
        <w:jc w:val="right"/>
        <w:bidi/>
      </w:pPr>
      <w:r>
        <w:rPr>
          <w:rFonts w:ascii="Arial" w:hAnsi="Arial"/>
          <w:sz w:val="20"/>
        </w:rPr>
        <w:t>۰۷۴٫۱۸  که توسط رئیس جمهور ایالات متحده منصوب می‌شود، با مشورت و موافقت سنا، رئیس ستاد مشترک ارتش (CJCS) دارای درجه ژنرال یا دریاسالار است.</w:t>
      </w:r>
    </w:p>
    <w:p>
      <w:pPr>
        <w:spacing w:after="40" w:line="240" w:lineRule="auto"/>
        <w:jc w:val="right"/>
        <w:bidi/>
      </w:pPr>
      <w:r>
        <w:rPr>
          <w:rFonts w:ascii="Arial" w:hAnsi="Arial"/>
          <w:sz w:val="20"/>
        </w:rPr>
        <w:t>۰۷۴٫۱۹  CJCS از همه افسران دیگر نیروهای مسلح ایالات متحده بالاتر است، اما نمی‌تواند فرماندهی نظامی را بر روی رئیس ستاد مشترک یا نیروهای مسلح ایالات متحده اعمال کند.</w:t>
      </w:r>
    </w:p>
    <w:p>
      <w:pPr>
        <w:spacing w:after="40" w:line="240" w:lineRule="auto"/>
        <w:jc w:val="right"/>
        <w:bidi/>
      </w:pPr>
      <w:r>
        <w:rPr>
          <w:rFonts w:ascii="Arial" w:hAnsi="Arial"/>
          <w:sz w:val="20"/>
        </w:rPr>
        <w:t>۰۷۴٫۲۰  CJCS مشاور نظامی اصلی رئیس جمهور ایالات متحده، شورای امنیت ملی و وزیر دفاع است.</w:t>
      </w:r>
    </w:p>
    <w:p>
      <w:pPr>
        <w:spacing w:after="40" w:line="240" w:lineRule="auto"/>
        <w:jc w:val="right"/>
        <w:bidi/>
      </w:pPr>
      <w:r>
        <w:rPr>
          <w:rFonts w:ascii="Arial" w:hAnsi="Arial"/>
          <w:sz w:val="20"/>
        </w:rPr>
        <w:t>۰۷۴٫۲۱  وزیر دفاع ممکن است مسئولیت نظارت بر فعالیت‌های CCMD را به CJCS واگذار کند.</w:t>
      </w:r>
    </w:p>
    <w:p>
      <w:pPr>
        <w:spacing w:after="40" w:line="240" w:lineRule="auto"/>
        <w:jc w:val="right"/>
        <w:bidi/>
      </w:pPr>
      <w:r>
        <w:rPr>
          <w:rFonts w:ascii="Arial" w:hAnsi="Arial"/>
          <w:sz w:val="20"/>
        </w:rPr>
        <w:t>۰۷۴٫۲۲  CJCS ریاست ستاد مشترک را بر عهده دارد و به‌طور عینی توصیه‌ها و دیدگاه‌های فرماندهان مشترک را به رئیس‌جمهور، شورای امنیت ملی یا وزیر دفاع ایالات متحده ارائه می‌کند.</w:t>
      </w:r>
    </w:p>
    <w:p>
      <w:pPr>
        <w:spacing w:after="40" w:line="240" w:lineRule="auto"/>
        <w:jc w:val="right"/>
        <w:bidi/>
      </w:pPr>
      <w:r>
        <w:rPr>
          <w:rFonts w:ascii="Arial" w:hAnsi="Arial"/>
          <w:sz w:val="20"/>
        </w:rPr>
        <w:t>۰۷۴٫۲۳  نایب رئیس، رئیس ستاد مشترک.</w:t>
      </w:r>
    </w:p>
    <w:p>
      <w:pPr>
        <w:spacing w:after="40" w:line="240" w:lineRule="auto"/>
        <w:jc w:val="right"/>
        <w:bidi/>
      </w:pPr>
      <w:r>
        <w:rPr>
          <w:rFonts w:ascii="Arial" w:hAnsi="Arial"/>
          <w:sz w:val="20"/>
        </w:rPr>
        <w:t>۰۷۴٫۲۴  معاون رئیس ستاد مشترک ارتش (VCJCS) که توسط رئیس جمهور ایالات متحده، توسط و با مشورت و موافقت سنا منصوب می‌شود، یکی از اعضای ستاد مشترک است.</w:t>
      </w:r>
    </w:p>
    <w:p>
      <w:pPr>
        <w:spacing w:after="40" w:line="240" w:lineRule="auto"/>
        <w:jc w:val="right"/>
        <w:bidi/>
      </w:pPr>
      <w:r>
        <w:rPr>
          <w:rFonts w:ascii="Arial" w:hAnsi="Arial"/>
          <w:sz w:val="20"/>
        </w:rPr>
        <w:t>۰۷۴٫۲۵  VCJCS وظایفی را که توسط رئیس، با تأیید وزیر دفاع تعیین شده است، انجام می‌دهد.</w:t>
      </w:r>
    </w:p>
    <w:p>
      <w:pPr>
        <w:spacing w:after="40" w:line="240" w:lineRule="auto"/>
        <w:jc w:val="right"/>
        <w:bidi/>
      </w:pPr>
      <w:r>
        <w:rPr>
          <w:rFonts w:ascii="Arial" w:hAnsi="Arial"/>
          <w:sz w:val="20"/>
        </w:rPr>
        <w:t>۰۷۴٫۲۶  VCJCS نمی‌تواند از همان شاخه خدماتی باشد که رئیس، یک دوره دو ساله انجام می‌دهد و ممکن است برای دو دوره دیگر دوباره منصوب شود.</w:t>
      </w:r>
    </w:p>
    <w:p>
      <w:pPr>
        <w:spacing w:after="40" w:line="240" w:lineRule="auto"/>
        <w:jc w:val="right"/>
        <w:bidi/>
      </w:pPr>
      <w:r>
        <w:rPr>
          <w:rFonts w:ascii="Arial" w:hAnsi="Arial"/>
          <w:sz w:val="20"/>
        </w:rPr>
        <w:t>۰۷۴٫۲۷  در صورت لزوم، VCJCS نقش سرپرست را در غیاب رئیس بر عهده می‌گیرد.</w:t>
      </w:r>
    </w:p>
    <w:p>
      <w:r>
        <w:br w:type="page"/>
      </w:r>
    </w:p>
    <w:p>
      <w:pPr>
        <w:spacing w:after="60"/>
        <w:jc w:val="right"/>
        <w:bidi/>
      </w:pPr>
      <w:r>
        <w:rPr>
          <w:rFonts w:ascii="Arial" w:hAnsi="Arial"/>
          <w:b/>
          <w:color w:val="1F4D78"/>
          <w:sz w:val="24"/>
        </w:rPr>
        <w:t>هفتهٔ ۷۵  |  صفحهٔ منبع: ۹۱</w:t>
      </w:r>
    </w:p>
    <w:p>
      <w:pPr>
        <w:spacing w:after="40" w:line="240" w:lineRule="auto"/>
        <w:jc w:val="right"/>
        <w:bidi/>
      </w:pPr>
      <w:r>
        <w:rPr>
          <w:rFonts w:ascii="Arial" w:hAnsi="Arial"/>
          <w:sz w:val="20"/>
        </w:rPr>
        <w:t>۰۷۵٫۰۱  مشاور ارشد استخدامی رئیس.</w:t>
      </w:r>
    </w:p>
    <w:p>
      <w:pPr>
        <w:spacing w:after="40" w:line="240" w:lineRule="auto"/>
        <w:jc w:val="right"/>
        <w:bidi/>
      </w:pPr>
      <w:r>
        <w:rPr>
          <w:rFonts w:ascii="Arial" w:hAnsi="Arial"/>
          <w:sz w:val="20"/>
        </w:rPr>
        <w:t>۰۷۵٫۰۲  مشاور ارشد استخدامی رئیس (SEAC)، به‌عنوان بالاترین پست نظامی ارشد در نیروهای مسلح ایالات متحده تعیین شده است.</w:t>
      </w:r>
    </w:p>
    <w:p>
      <w:pPr>
        <w:spacing w:after="40" w:line="240" w:lineRule="auto"/>
        <w:jc w:val="right"/>
        <w:bidi/>
      </w:pPr>
      <w:r>
        <w:rPr>
          <w:rFonts w:ascii="Arial" w:hAnsi="Arial"/>
          <w:sz w:val="20"/>
        </w:rPr>
        <w:t>۰۷۵٫۰۳  SEAC به‌عنوان مشاور رئیس و وزیر دفاع در مورد همه موارد مربوط به ادغام کل نیرو، استفاده، سلامت نیرو، و توسعه مشترک برای پرسنل سرباز وظیفه منصوب می‌شود.</w:t>
      </w:r>
    </w:p>
    <w:p>
      <w:pPr>
        <w:spacing w:after="40" w:line="240" w:lineRule="auto"/>
        <w:jc w:val="right"/>
        <w:bidi/>
      </w:pPr>
      <w:r>
        <w:rPr>
          <w:rFonts w:ascii="Arial" w:hAnsi="Arial"/>
          <w:sz w:val="20"/>
        </w:rPr>
        <w:t>۰۷۵٫۰۴  SEAC همچنین به‌عنوان سخنگوی رهبران و سازمان‌ها در مورد مسائل قابل اجرا که بر نیروهای ثبت‌نام شده تأثیر می‌گذارد، خدمت می‌کند.</w:t>
      </w:r>
    </w:p>
    <w:p>
      <w:pPr>
        <w:spacing w:after="40" w:line="240" w:lineRule="auto"/>
        <w:jc w:val="right"/>
        <w:bidi/>
      </w:pPr>
      <w:r>
        <w:rPr>
          <w:rFonts w:ascii="Arial" w:hAnsi="Arial"/>
          <w:sz w:val="20"/>
        </w:rPr>
        <w:t>۰۷۵٫۰۵  رئیس ستاد مشترک.</w:t>
      </w:r>
    </w:p>
    <w:p>
      <w:pPr>
        <w:spacing w:after="40" w:line="240" w:lineRule="auto"/>
        <w:jc w:val="right"/>
        <w:bidi/>
      </w:pPr>
      <w:r>
        <w:rPr>
          <w:rFonts w:ascii="Arial" w:hAnsi="Arial"/>
          <w:sz w:val="20"/>
        </w:rPr>
        <w:t>۰۷۵٫۰۶  با توجه به اختیارات، هدایت و کنترل رئیس جمهور و وزیر دفاع ایالات متحده، اعضای ستاد مشترک ارتش به‌عنوان مشاور رئیس جمهور، وزیر دفاع و شورای امنیت ملی خدمت می‌کنند.</w:t>
      </w:r>
    </w:p>
    <w:p>
      <w:pPr>
        <w:spacing w:after="40" w:line="240" w:lineRule="auto"/>
        <w:jc w:val="right"/>
        <w:bidi/>
      </w:pPr>
      <w:r>
        <w:rPr>
          <w:rFonts w:ascii="Arial" w:hAnsi="Arial"/>
          <w:sz w:val="20"/>
        </w:rPr>
        <w:t>۰۷۵٫۰۷  فرماندهان مشترک جهت گیری استراتژیک نیروهای مسلح ایالات متحده را ارائه می‌دهند، نیازهای اصلی مادی و پرسنلی را با توجه به نیازهای استراتژیک و لجستیک بررسی می‌کنند و دکترین مشترک را ایجاد می‌کنند.</w:t>
      </w:r>
    </w:p>
    <w:p>
      <w:pPr>
        <w:spacing w:after="40" w:line="240" w:lineRule="auto"/>
        <w:jc w:val="right"/>
        <w:bidi/>
      </w:pPr>
      <w:r>
        <w:rPr>
          <w:rFonts w:ascii="Arial" w:hAnsi="Arial"/>
          <w:sz w:val="20"/>
        </w:rPr>
        <w:t>۰۷۵٫۰۸  اعضای ستاد مشترک همچنین مسئولیت واگذاری مسئولیت‌های لجستیکی به خدمات نظامی، تدوین سیاست‌های آموزش مشترک و هماهنگی آموزش نظامی را بر عهده دارند.</w:t>
      </w:r>
    </w:p>
    <w:p>
      <w:pPr>
        <w:spacing w:after="40" w:line="240" w:lineRule="auto"/>
        <w:jc w:val="right"/>
        <w:bidi/>
      </w:pPr>
      <w:r>
        <w:rPr>
          <w:rFonts w:ascii="Arial" w:hAnsi="Arial"/>
          <w:sz w:val="20"/>
        </w:rPr>
        <w:t>۰۷۵٫۰۹  اعضای ستاد مشترک رئیس هستند. نایب رئیس؛ رئیس ستاد ارتش آمریکا؛ رئیس عملیات دریایی؛ رئیس ستاد نیروی هوایی ارتش آمریکا؛ رئیس عملیات فضایی؛ فرمانده نیروی دریایی ارتش؛ و رئیس دفتر گارد ملی.</w:t>
      </w:r>
    </w:p>
    <w:p>
      <w:pPr>
        <w:spacing w:after="40" w:line="240" w:lineRule="auto"/>
        <w:jc w:val="right"/>
        <w:bidi/>
      </w:pPr>
      <w:r>
        <w:rPr>
          <w:rFonts w:ascii="Arial" w:hAnsi="Arial"/>
          <w:sz w:val="20"/>
        </w:rPr>
        <w:t>۰۷۵٫۱۰  برای روسای خدمات (رئیس ستاد ارتش، رئیس عملیات دریایی، رئیس ستاد نیروی هوایی ایالات متحده، رئیس عملیات فضایی، فرمانده سپاه تفنگداران دریایی)، وظایف رئیس ستاد مشترک آنها بر سایر وظایف اولویت دارد.</w:t>
      </w:r>
    </w:p>
    <w:p>
      <w:pPr>
        <w:spacing w:after="40" w:line="240" w:lineRule="auto"/>
        <w:jc w:val="right"/>
        <w:bidi/>
      </w:pPr>
      <w:r>
        <w:rPr>
          <w:rFonts w:ascii="Arial" w:hAnsi="Arial"/>
          <w:sz w:val="20"/>
        </w:rPr>
        <w:t>۰۷۵٫۱۱  در نتیجه، فرماندهان مشترک به‌عنوان روسای نظامی خدمات مربوطه خود، وظایف بسیاری را به معاونین خود محول می‌کنند و مسئولیت کلی را نیز حفظ می‌کنند.</w:t>
      </w:r>
    </w:p>
    <w:p>
      <w:r>
        <w:br w:type="page"/>
      </w:r>
    </w:p>
    <w:p>
      <w:pPr>
        <w:spacing w:after="60"/>
        <w:jc w:val="right"/>
        <w:bidi/>
      </w:pPr>
      <w:r>
        <w:rPr>
          <w:rFonts w:ascii="Arial" w:hAnsi="Arial"/>
          <w:b/>
          <w:color w:val="1F4D78"/>
          <w:sz w:val="24"/>
        </w:rPr>
        <w:t>هفتهٔ ۷۶  |  صفحهٔ منبع: ۹۲</w:t>
      </w:r>
    </w:p>
    <w:p>
      <w:pPr>
        <w:spacing w:before="60" w:after="28"/>
        <w:jc w:val="right"/>
        <w:bidi/>
      </w:pPr>
      <w:r>
        <w:rPr>
          <w:b/>
          <w:color w:val="1F4D78"/>
          <w:sz w:val="22"/>
        </w:rPr>
        <w:t>بخش ۵ب-بخش‌های نظامی</w:t>
      </w:r>
    </w:p>
    <w:p>
      <w:pPr>
        <w:spacing w:before="60" w:after="28"/>
        <w:jc w:val="right"/>
        <w:bidi/>
      </w:pPr>
      <w:r>
        <w:rPr>
          <w:b/>
          <w:color w:val="1F4D78"/>
          <w:sz w:val="22"/>
        </w:rPr>
        <w:t>۵.۴. دفاع از ملت</w:t>
      </w:r>
    </w:p>
    <w:p>
      <w:pPr>
        <w:spacing w:after="40" w:line="240" w:lineRule="auto"/>
        <w:jc w:val="right"/>
        <w:bidi/>
      </w:pPr>
      <w:r>
        <w:rPr>
          <w:rFonts w:ascii="Arial" w:hAnsi="Arial"/>
          <w:sz w:val="20"/>
        </w:rPr>
        <w:t>۰۷۶٫۰۳  از زمان تولد ملت، ارتش ما بر اساس قانون اساسی وظیفه تضمین بقای ملی، دفاع از جان و مال و ارتقای منافع حیاتی در داخل و خارج از کشور را بر عهده داشته است.</w:t>
      </w:r>
    </w:p>
    <w:p>
      <w:pPr>
        <w:spacing w:after="40" w:line="240" w:lineRule="auto"/>
        <w:jc w:val="right"/>
        <w:bidi/>
      </w:pPr>
      <w:r>
        <w:rPr>
          <w:rFonts w:ascii="Arial" w:hAnsi="Arial"/>
          <w:sz w:val="20"/>
        </w:rPr>
        <w:t>۰۷۶٫۰۴  به‌طور مشترک، رهبران ارشد نظامی، استراتژی دفاع از میهن و اطمینان از متحدان، و در عین حال منصرف کردن، بازدارندگی و شکست دشمنان را تضمین می‌کنند.</w:t>
      </w:r>
    </w:p>
    <w:p>
      <w:pPr>
        <w:spacing w:after="40" w:line="240" w:lineRule="auto"/>
        <w:jc w:val="right"/>
        <w:bidi/>
      </w:pPr>
      <w:r>
        <w:rPr>
          <w:rFonts w:ascii="Arial" w:hAnsi="Arial"/>
          <w:sz w:val="20"/>
        </w:rPr>
        <w:t>۰۷۶٫۰۵  بخش‌های نظامی از ارتش، نیروی دریایی (شامل سپاه تفنگداران دریایی و در زمان جنگ، گارد ساحلی) و USAF (شامل نیروی فضایی) تشکیل شده‌اند، همانطور که در شکل ۵.۱ نشان داده شده است.</w:t>
      </w:r>
    </w:p>
    <w:p>
      <w:pPr>
        <w:spacing w:before="60" w:after="28"/>
        <w:jc w:val="right"/>
        <w:bidi/>
      </w:pPr>
      <w:r>
        <w:rPr>
          <w:b/>
          <w:color w:val="1F4D78"/>
          <w:sz w:val="22"/>
        </w:rPr>
        <w:t>شکل ۵.۱. ادارات نظامی ایالات متحده</w:t>
      </w:r>
    </w:p>
    <w:p>
      <w:pPr>
        <w:spacing w:before="60" w:after="28"/>
        <w:jc w:val="right"/>
        <w:bidi/>
      </w:pPr>
      <w:r>
        <w:rPr>
          <w:b/>
          <w:color w:val="1F4D78"/>
          <w:sz w:val="22"/>
        </w:rPr>
        <w:t>۵.۵. وظایف عمومی نظامی</w:t>
      </w:r>
    </w:p>
    <w:p>
      <w:pPr>
        <w:spacing w:after="40" w:line="240" w:lineRule="auto"/>
        <w:jc w:val="right"/>
        <w:bidi/>
      </w:pPr>
      <w:r>
        <w:rPr>
          <w:rFonts w:ascii="Arial" w:hAnsi="Arial"/>
          <w:sz w:val="20"/>
        </w:rPr>
        <w:t>۰۷۶٫۰۸  وزیر دفاع و ستاد مشترک، وظایف (نقش‌ها و مأموریت‌های) کلی و خاص هر شاخه از نیروهای مسلح ایالات متحده را در توافقنامه کی‌وست در سال ۱۹۴۸ تعیین کردند.</w:t>
      </w:r>
    </w:p>
    <w:p>
      <w:pPr>
        <w:spacing w:after="40" w:line="240" w:lineRule="auto"/>
        <w:jc w:val="right"/>
        <w:bidi/>
      </w:pPr>
      <w:r>
        <w:rPr>
          <w:rFonts w:ascii="Arial" w:hAnsi="Arial"/>
          <w:sz w:val="20"/>
        </w:rPr>
        <w:t>۰۷۶٫۰۹  آخرین بازنگری توافقنامه کی وست در سال ۱۹۵۸ سه وظیفه کلی نیروهای مسلح ایالات متحده را بیان می‌کند: (۱) حمایت و دفاع از قانون اساسی ایالات متحده در برابر همه دشمنان خارجی و داخلی. (۲) با اقدام نظامی به موقع و مؤثر، امنیت ایالات متحده، دارایی‌ها و مناطق حیاتی برای منافع آن را تضمین کند. (۳) و حمایت و پیشبرد سیاست‌ها و منافع ملی ایالات متحده.</w:t>
      </w:r>
    </w:p>
    <w:p>
      <w:pPr>
        <w:spacing w:after="40" w:line="240" w:lineRule="auto"/>
        <w:jc w:val="right"/>
        <w:bidi/>
      </w:pPr>
      <w:r>
        <w:rPr>
          <w:rFonts w:ascii="Arial" w:hAnsi="Arial"/>
          <w:sz w:val="20"/>
        </w:rPr>
        <w:t>۰۷۶٫۱۰  هر سرویس باید اصول کلی را رعایت کند و وظایف مشخصی را که در موافقتنامه کی وست تعیین شده انجام دهد و در تمام مواردی که صرفه جویی و اثربخشی افزایش می‌یابد از پرسنل، تجهیزات و امکانات سایر خدمات استفاده کند.</w:t>
      </w:r>
    </w:p>
    <w:p>
      <w:pPr>
        <w:spacing w:after="40" w:line="240" w:lineRule="auto"/>
        <w:jc w:val="right"/>
        <w:bidi/>
      </w:pPr>
      <w:r>
        <w:rPr>
          <w:rFonts w:ascii="Arial" w:hAnsi="Arial"/>
          <w:sz w:val="20"/>
        </w:rPr>
        <w:t>۰۷۶٫۱۱  توابع ارتش ایالات متحده.</w:t>
      </w:r>
    </w:p>
    <w:p>
      <w:pPr>
        <w:spacing w:after="40" w:line="240" w:lineRule="auto"/>
        <w:jc w:val="right"/>
        <w:bidi/>
      </w:pPr>
      <w:r>
        <w:rPr>
          <w:rFonts w:ascii="Arial" w:hAnsi="Arial"/>
          <w:sz w:val="20"/>
        </w:rPr>
        <w:t>۰۷۶٫۱۲  ارتش ایالات متحده به‌عنوان شاخه زمینی نیروهای مسلح ایالات متحده خدمت می‌کند.</w:t>
      </w:r>
    </w:p>
    <w:p>
      <w:pPr>
        <w:spacing w:after="40" w:line="240" w:lineRule="auto"/>
        <w:jc w:val="right"/>
        <w:bidi/>
      </w:pPr>
      <w:r>
        <w:rPr>
          <w:rFonts w:ascii="Arial" w:hAnsi="Arial"/>
          <w:sz w:val="20"/>
        </w:rPr>
        <w:t>۰۷۶٫۱۳  مأموریت ارتش این است که "جنگ و پیروزی در جنگ‌های ملت ما با ارائه تسلط سریع و پایدار بر روی زمین در طیف کامل عملیات نظامی و طیف درگیری در حمایت از فرماندهان رزمنده." ارتش مسئول آماده‌سازی نیروهای زمینی لازم برای تعقیب مؤثر جنگ و گسترش اجزای زمان صلح ارتش برای رفع نیازهای جنگ است.</w:t>
      </w:r>
    </w:p>
    <w:p>
      <w:pPr>
        <w:spacing w:after="40" w:line="240" w:lineRule="auto"/>
        <w:jc w:val="right"/>
        <w:bidi/>
      </w:pPr>
      <w:r>
        <w:rPr>
          <w:rFonts w:ascii="Arial" w:hAnsi="Arial"/>
          <w:sz w:val="20"/>
        </w:rPr>
        <w:t>۰۷۶٫۱۴  ارتش همچنین مسئول توسعه تسلیحات، تاکتیک‌ها، تکنیک‌ها، سازماندهی و تجهیزات عناصر رزمی و خدماتی ارتش و هماهنگی با نیروی دریایی و USAF در همه جنبه‌های مورد علاقه مشترک، از جمله موارد مربوط به عملیات آبی خاکی و هوابرد است.</w:t>
      </w:r>
    </w:p>
    <w:p>
      <w:pPr>
        <w:spacing w:after="40" w:line="240" w:lineRule="auto"/>
        <w:jc w:val="right"/>
        <w:bidi/>
      </w:pPr>
      <w:r>
        <w:rPr>
          <w:rFonts w:ascii="Arial" w:hAnsi="Arial"/>
          <w:sz w:val="20"/>
        </w:rPr>
        <w:t>۰۷۶٫۱۵  وظایف خاص ارتش سازماندهی، آموزش و تجهیز نیروهای زمینی برای موارد زیر است: (۱) عملیات روی زمین، از جمله عملیات مشترک. (۲) تصرف یا دفاع از مناطق زمینی، از جمله عملیات هوایی و آبی خاکی مشترک. و (۳) تصرف مناطق.</w:t>
      </w:r>
    </w:p>
    <w:p>
      <w:pPr>
        <w:spacing w:after="40" w:line="240" w:lineRule="auto"/>
        <w:jc w:val="right"/>
        <w:bidi/>
      </w:pPr>
      <w:r>
        <w:rPr>
          <w:rFonts w:ascii="Arial" w:hAnsi="Arial"/>
          <w:sz w:val="20"/>
        </w:rPr>
        <w:t>۰۷۶٫۱۶  توابع نیروی دریایی ایالات متحده.</w:t>
      </w:r>
    </w:p>
    <w:p>
      <w:pPr>
        <w:spacing w:after="40" w:line="240" w:lineRule="auto"/>
        <w:jc w:val="right"/>
        <w:bidi/>
      </w:pPr>
      <w:r>
        <w:rPr>
          <w:rFonts w:ascii="Arial" w:hAnsi="Arial"/>
          <w:sz w:val="20"/>
        </w:rPr>
        <w:t>۰۷۶٫۱۷  مأموریت نیروی دریایی ایالات متحده حفظ، آموزش و تجهیز نیروهای دریایی آماده رزمی است که قادر به پیروزی در جنگ‌ها، جلوگیری از تهاجم و حفظ آزادی دریاها هستند.</w:t>
      </w:r>
    </w:p>
    <w:p>
      <w:pPr>
        <w:spacing w:after="40" w:line="240" w:lineRule="auto"/>
        <w:jc w:val="right"/>
        <w:bidi/>
      </w:pPr>
      <w:r>
        <w:rPr>
          <w:rFonts w:ascii="Arial" w:hAnsi="Arial"/>
          <w:sz w:val="20"/>
        </w:rPr>
        <w:t>۰۷۶٫۱۸  نیروی دریایی شامل نیروهای رزمی و خدماتی دریایی، هوانوردی دریایی و سپاه تفنگداران دریایی است.</w:t>
      </w:r>
    </w:p>
    <w:p>
      <w:pPr>
        <w:spacing w:after="40" w:line="240" w:lineRule="auto"/>
        <w:jc w:val="right"/>
        <w:bidi/>
      </w:pPr>
      <w:r>
        <w:rPr>
          <w:rFonts w:ascii="Arial" w:hAnsi="Arial"/>
          <w:sz w:val="20"/>
        </w:rPr>
        <w:t>۰۷۶٫۱۹  سازماندهی شده، آموزش دیده و تجهیز شده است در درجه اول برای نبردهای سریع و پایدار در</w:t>
      </w:r>
    </w:p>
    <w:p>
      <w:r>
        <w:br w:type="page"/>
      </w:r>
    </w:p>
    <w:p>
      <w:pPr>
        <w:spacing w:after="60"/>
        <w:jc w:val="right"/>
        <w:bidi/>
      </w:pPr>
      <w:r>
        <w:rPr>
          <w:rFonts w:ascii="Arial" w:hAnsi="Arial"/>
          <w:b/>
          <w:color w:val="1F4D78"/>
          <w:sz w:val="24"/>
        </w:rPr>
        <w:t>هفتهٔ ۷۷  |  صفحهٔ منبع: ۹۳</w:t>
      </w:r>
    </w:p>
    <w:p>
      <w:pPr>
        <w:spacing w:after="40" w:line="240" w:lineRule="auto"/>
        <w:jc w:val="right"/>
        <w:bidi/>
      </w:pPr>
      <w:r>
        <w:rPr>
          <w:rFonts w:ascii="Arial" w:hAnsi="Arial"/>
          <w:sz w:val="20"/>
        </w:rPr>
        <w:t>۰۷۷٫۰۱  دریا.</w:t>
      </w:r>
    </w:p>
    <w:p>
      <w:pPr>
        <w:spacing w:after="40" w:line="240" w:lineRule="auto"/>
        <w:jc w:val="right"/>
        <w:bidi/>
      </w:pPr>
      <w:r>
        <w:rPr>
          <w:rFonts w:ascii="Arial" w:hAnsi="Arial"/>
          <w:sz w:val="20"/>
        </w:rPr>
        <w:t>۰۷۷٫۰۲  نیروی دریایی مسئول آماده‌سازی نیروهای دریایی لازم برای تعقیب مؤثر جنگ و گسترش اجزای زمان صلح نیروی دریایی برای رفع نیازهای جنگ است. نیروی دریایی ایالات متحده بزرگترین و تواناترین نیروی دریایی در جهان است که بالاترین تناژ ناوگان جنگی ترکیبی و بزرگترین ناوگان ناو هواپیمابر جهان را دارد.</w:t>
      </w:r>
    </w:p>
    <w:p>
      <w:pPr>
        <w:spacing w:after="40" w:line="240" w:lineRule="auto"/>
        <w:jc w:val="right"/>
        <w:bidi/>
      </w:pPr>
      <w:r>
        <w:rPr>
          <w:rFonts w:ascii="Arial" w:hAnsi="Arial"/>
          <w:sz w:val="20"/>
        </w:rPr>
        <w:t>۰۷۷٫۰۳  نیروی دریایی تسلیحات، تاکتیک‌ها، تکنیک‌ها، سازماندهی و تجهیزات عناصر رزمی و خدماتی دریایی را توسعه خواهد داد و با ارتش و USAF در همه جنبه‌های نگرانی مشترک، از جمله موارد مربوط به عملیات آبی خاکی، هماهنگ خواهد شد.</w:t>
      </w:r>
    </w:p>
    <w:p>
      <w:pPr>
        <w:spacing w:after="40" w:line="240" w:lineRule="auto"/>
        <w:jc w:val="right"/>
        <w:bidi/>
      </w:pPr>
      <w:r>
        <w:rPr>
          <w:rFonts w:ascii="Arial" w:hAnsi="Arial"/>
          <w:sz w:val="20"/>
        </w:rPr>
        <w:t>۰۷۷٫۰۴  وظایف خاص نیروی دریایی سازماندهی، آموزش و تجهیز نیروهای دریایی برای: (۱) عملیات در دریا، از جمله عملیات مشترک؛ (۲) کنترل مناطق حیاتی دریایی، حفاظت از خطوط حیاتی دریایی، و سرکوب تجارت دریایی دشمن. (۳) پشتیبانی نیروهای اشغالگر در صورت لزوم. (۴) تصرف مواضع جزئی در ساحل دشمن با قابلیت کاهش توسط نیروهای فرود که ممکن است در سازمان ناوگان باشد. (۵) شناسایی دریایی، جنگ ضد زیردریایی و حفاظت از کشتیرانی.</w:t>
      </w:r>
    </w:p>
    <w:p>
      <w:pPr>
        <w:spacing w:after="40" w:line="240" w:lineRule="auto"/>
        <w:jc w:val="right"/>
        <w:bidi/>
      </w:pPr>
      <w:r>
        <w:rPr>
          <w:rFonts w:ascii="Arial" w:hAnsi="Arial"/>
          <w:sz w:val="20"/>
        </w:rPr>
        <w:t>۰۷۷٫۰۵  وظایف تفنگداران دریایی ایالات متحده.</w:t>
      </w:r>
    </w:p>
    <w:p>
      <w:pPr>
        <w:spacing w:after="40" w:line="240" w:lineRule="auto"/>
        <w:jc w:val="right"/>
        <w:bidi/>
      </w:pPr>
      <w:r>
        <w:rPr>
          <w:rFonts w:ascii="Arial" w:hAnsi="Arial"/>
          <w:sz w:val="20"/>
        </w:rPr>
        <w:t>۰۷۷٫۰۶  وظایف ویژه سپاه تفنگداران دریایی عبارتند از: (۱) فراهم کردن نیروهای دریایی با اجزای پشتیبانی برای خدمت در تصرف یا دفاع از پایگاه‌های دریایی پیشرفته و برای انجام عملیات‌های زمینی محدود در ارتباط با آن. (۲) توسعه، در هماهنگی با ارتش و USAF، مراحل عملیات آبی خاکی که مربوط به تاکتیک‌ها، تکنیک‌ها و تجهیزات مورد استفاده توسط نیروهای فرود می‌شود. (۳) تأمین یگان‌ها و سازمان‌ها برای خدمت در کشتی‌های مسلح نیروی دریایی. (۴) تأمین یگان‌های امنیتی برای حفاظت از اموال نیروی دریایی در ایستگاه‌ها و پایگاه‌های دریایی. و (۵) به دستور مقام مناسب، مأموریت‌ها و گروه‌هایی را برای خدمت در کشورهای خارجی که ممکن است برای حمایت از سیاست‌ها و منافع ملی ایالات متحده لازم باشد، فراهم کند.</w:t>
      </w:r>
    </w:p>
    <w:p>
      <w:pPr>
        <w:spacing w:after="40" w:line="240" w:lineRule="auto"/>
        <w:jc w:val="right"/>
        <w:bidi/>
      </w:pPr>
      <w:r>
        <w:rPr>
          <w:rFonts w:ascii="Arial" w:hAnsi="Arial"/>
          <w:sz w:val="20"/>
        </w:rPr>
        <w:t>۰۷۷٫۰۷  سپاه تفنگداران دریایی، طبق دستور مقام مناسب، مأموریت‌ها و دسته‌هایی را برای خدمت در کشورهای خارجی که ممکن است برای حمایت از سیاست‌ها و منافع ملی ایالات متحده لازم باشد، فراهم می‌کند و به ارتش و USAF در انجام مأموریت‌هایشان کمک می‌کند.</w:t>
      </w:r>
    </w:p>
    <w:p>
      <w:pPr>
        <w:spacing w:after="40" w:line="240" w:lineRule="auto"/>
        <w:jc w:val="right"/>
        <w:bidi/>
      </w:pPr>
      <w:r>
        <w:rPr>
          <w:rFonts w:ascii="Arial" w:hAnsi="Arial"/>
          <w:sz w:val="20"/>
        </w:rPr>
        <w:t>۰۷۷٫۰۸  وظایف گارد ساحلی ایالات متحده.</w:t>
      </w:r>
    </w:p>
    <w:p>
      <w:pPr>
        <w:spacing w:after="40" w:line="240" w:lineRule="auto"/>
        <w:jc w:val="right"/>
        <w:bidi/>
      </w:pPr>
      <w:r>
        <w:rPr>
          <w:rFonts w:ascii="Arial" w:hAnsi="Arial"/>
          <w:sz w:val="20"/>
        </w:rPr>
        <w:t>۰۷۷٫۰۹  گارد ساحلی ایالات متحده یک خدمت نظامی و شاخه‌ای از نیروهای مسلح ایالات متحده است.</w:t>
      </w:r>
    </w:p>
    <w:p>
      <w:pPr>
        <w:spacing w:after="40" w:line="240" w:lineRule="auto"/>
        <w:jc w:val="right"/>
        <w:bidi/>
      </w:pPr>
      <w:r>
        <w:rPr>
          <w:rFonts w:ascii="Arial" w:hAnsi="Arial"/>
          <w:sz w:val="20"/>
        </w:rPr>
        <w:t>۰۷۷٫۱۰  این یک خدمت در وزارت امنیت داخلی است، مگر زمانی که به‌عنوان بخشی از نیروی دریایی برای اعلام جنگ یا زمانی که رئیس جمهور ایالات متحده دستور می‌دهد.</w:t>
      </w:r>
    </w:p>
    <w:p>
      <w:pPr>
        <w:spacing w:after="40" w:line="240" w:lineRule="auto"/>
        <w:jc w:val="right"/>
        <w:bidi/>
      </w:pPr>
      <w:r>
        <w:rPr>
          <w:rFonts w:ascii="Arial" w:hAnsi="Arial"/>
          <w:sz w:val="20"/>
        </w:rPr>
        <w:t>۰۷۷٫۱۱  وظایف اصلی گارد ساحلی عبارتند از: (۱) اجرا یا کمک به اجرای کلیه قوانین فدرال قابل اجرا در، زیر و بر روی دریاهای آزاد و آبهای مشمول صلاحیت ایالات متحده. (۲) درگیر نظارت هوایی دریایی یا ممنوعیت برای اجرا یا کمک به اجرای قوانین ایالات متحده. (۳) اجرای قوانین و انتشار و اجرای مقررات برای ارتقای ایمنی جان و مال در و زیر دریاها و آب‌های آزاد که تحت صلاحیت ایالات متحده است، که تمام موضوعاتی را پوشش می‌دهد که به‌طور خاص توسط قانون به برخی از بخش‌های اجرایی دیگر تفویض نشده است. (۴) توسعه، ایجاد، نگهداری، و بهره‌برداری با توجه به الزامات دفاع ملی، کمک به کشتیرانی دریایی، تأسیسات یخ شکن، و تأسیسات نجات برای ارتقای ایمنی در، زیر و روی دریاهای آزاد و آب‌های مشمول صلاحیت ایالات متحده؛ (۵) بر اساس موافقت نامه‌های بین المللی، تأسیسات یخ شکن را در، زیر و بالای آب‌های غیر از دریاهای آزاد و آب‌های مشمول صلاحیت ایالات متحده توسعه، ایجاد، نگهداری و راه‌اندازی کند. (۶) در تحقیقات اقیانوس شناسی در دریاهای آزاد و در آب‌های مشمول صلاحیت ایالات متحده شرکت کنند. و (۷) حفظ وضعیت آمادگی برای عملکرد به‌عنوان یک سرویس تخصصی در نیروی دریایی در زمان جنگ، از جمله انجام مسئولیت‌های فرماندهی منطقه دفاع دریایی.</w:t>
      </w:r>
    </w:p>
    <w:p>
      <w:pPr>
        <w:spacing w:after="40" w:line="240" w:lineRule="auto"/>
        <w:jc w:val="right"/>
        <w:bidi/>
      </w:pPr>
      <w:r>
        <w:rPr>
          <w:rFonts w:ascii="Arial" w:hAnsi="Arial"/>
          <w:sz w:val="20"/>
        </w:rPr>
        <w:t>۰۷۷٫۱۲  توابع USAF.</w:t>
      </w:r>
    </w:p>
    <w:p>
      <w:pPr>
        <w:spacing w:after="40" w:line="240" w:lineRule="auto"/>
        <w:jc w:val="right"/>
        <w:bidi/>
      </w:pPr>
      <w:r>
        <w:rPr>
          <w:rFonts w:ascii="Arial" w:hAnsi="Arial"/>
          <w:sz w:val="20"/>
        </w:rPr>
        <w:t>۰۷۷٫۱۳  USAF شامل تمام نیروهای هوانوردی نظامی، اعم از رزمی و خدماتی است که به‌طور خاص تعیین نشده‌اند، و در درجه اول برای عملیات تهاجمی و تدافعی هوایی سریع و پایدار سازماندهی شده، آموزش دیده و مجهز است.</w:t>
      </w:r>
    </w:p>
    <w:p>
      <w:pPr>
        <w:spacing w:after="40" w:line="240" w:lineRule="auto"/>
        <w:jc w:val="right"/>
        <w:bidi/>
      </w:pPr>
      <w:r>
        <w:rPr>
          <w:rFonts w:ascii="Arial" w:hAnsi="Arial"/>
          <w:sz w:val="20"/>
        </w:rPr>
        <w:t>۰۷۷٫۱۴  USAF مسئول آمادگی لازم برای تعقیب قانونی مؤثر جنگ است مگر در مواردی که تعیین شده باشد، و همچنین برای گسترش اجزای زمان صلح USAF برای رفع نیازهای جنگ.</w:t>
      </w:r>
    </w:p>
    <w:p>
      <w:pPr>
        <w:spacing w:after="40" w:line="240" w:lineRule="auto"/>
        <w:jc w:val="right"/>
        <w:bidi/>
      </w:pPr>
      <w:r>
        <w:rPr>
          <w:rFonts w:ascii="Arial" w:hAnsi="Arial"/>
          <w:sz w:val="20"/>
        </w:rPr>
        <w:t>۰۷۷٫۱۵  USAF وسایل هماهنگی پدافند هوایی را در بین تمام خدمات فراهم می‌کند و به ارتش و نیروی دریایی کمک خواهد کرد.</w:t>
      </w:r>
    </w:p>
    <w:p>
      <w:r>
        <w:br w:type="page"/>
      </w:r>
    </w:p>
    <w:p>
      <w:pPr>
        <w:spacing w:after="60"/>
        <w:jc w:val="right"/>
        <w:bidi/>
      </w:pPr>
      <w:r>
        <w:rPr>
          <w:rFonts w:ascii="Arial" w:hAnsi="Arial"/>
          <w:b/>
          <w:color w:val="1F4D78"/>
          <w:sz w:val="24"/>
        </w:rPr>
        <w:t>هفتهٔ ۷۸  |  صفحهٔ منبع: ۹۴</w:t>
      </w:r>
    </w:p>
    <w:p>
      <w:pPr>
        <w:spacing w:after="40" w:line="240" w:lineRule="auto"/>
        <w:jc w:val="right"/>
        <w:bidi/>
      </w:pPr>
      <w:r>
        <w:rPr>
          <w:rFonts w:ascii="Arial" w:hAnsi="Arial"/>
          <w:sz w:val="20"/>
        </w:rPr>
        <w:t>۰۷۸٫۰۱  انجام مأموریت‌های خود، از جمله ارائه خدمات و لوازم مشترک که توسط مقامات مربوطه تعیین شده است.</w:t>
      </w:r>
    </w:p>
    <w:p>
      <w:pPr>
        <w:spacing w:after="40" w:line="240" w:lineRule="auto"/>
        <w:jc w:val="right"/>
        <w:bidi/>
      </w:pPr>
      <w:r>
        <w:rPr>
          <w:rFonts w:ascii="Arial" w:hAnsi="Arial"/>
          <w:sz w:val="20"/>
        </w:rPr>
        <w:t>۰۷۸٫۰۲  وظایف خاص USAF سازماندهی، آموزش و تجهیز نیروهای هوایی برای موارد زیر است: (۱) عملیات هوایی از جمله عملیات مشترک. (۲) کسب و حفظ برتری هوایی عمومی؛ (۳) ایجاد برتری هوایی محلی در جا و در صورت لزوم. (۴) نیروی استراتژیک ایالات متحده و شناسایی استراتژیک هوایی. (۵) حمل و نقل هوایی و پشتیبانی از عملیات هوایی؛ (۶) پشتیبانی هوایی از نیروهای زمینی و نیروی دریایی، از جمله حمایت از نیروهای اشغالگر. (۷) حمل و نقل هوایی برای نیروهای مسلح ایالات متحده، به جز موارد ارائه شده توسط نیروی دریایی؛ و (۸) توسعه تسلیحات، تاکتیک‌ها، تکنیک‌ها، سازماندهی و تجهیزات عناصر رزمی و خدماتی USAF، هماهنگی با ارتش و نیروی دریایی در مورد همه جنبه‌های نگرانی مشترک، از جمله موارد مربوط به عملیات آبی خاکی و هوابرد.</w:t>
      </w:r>
    </w:p>
    <w:p>
      <w:pPr>
        <w:spacing w:after="40" w:line="240" w:lineRule="auto"/>
        <w:jc w:val="right"/>
        <w:bidi/>
      </w:pPr>
      <w:r>
        <w:rPr>
          <w:rFonts w:ascii="Arial" w:hAnsi="Arial"/>
          <w:sz w:val="20"/>
        </w:rPr>
        <w:t>۰۷۸٫۰۳  توابع نیروی فضایی ایالات متحده.</w:t>
      </w:r>
    </w:p>
    <w:p>
      <w:pPr>
        <w:spacing w:after="40" w:line="240" w:lineRule="auto"/>
        <w:jc w:val="right"/>
        <w:bidi/>
      </w:pPr>
      <w:r>
        <w:rPr>
          <w:rFonts w:ascii="Arial" w:hAnsi="Arial"/>
          <w:sz w:val="20"/>
        </w:rPr>
        <w:t>۰۷۸٫۰۴  دپارتمان نیروی هوایی متشکل از نیروهای هوایی، فضایی و فضای سایبری، اعم از رزمی و پشتیبانی است که به نحو دیگری تعیین نشده است.</w:t>
      </w:r>
    </w:p>
    <w:p>
      <w:pPr>
        <w:spacing w:after="40" w:line="240" w:lineRule="auto"/>
        <w:jc w:val="right"/>
        <w:bidi/>
      </w:pPr>
      <w:r>
        <w:rPr>
          <w:rFonts w:ascii="Arial" w:hAnsi="Arial"/>
          <w:sz w:val="20"/>
        </w:rPr>
        <w:t>۰۷۸٫۰۵  USAF و نیروی فضایی نیروهای هوایی و فضایی اصلی کشور هستند و مسئول آماده‌سازی نیروهای لازم برای تعقیب مؤثر جنگ هستند.</w:t>
      </w:r>
    </w:p>
    <w:p>
      <w:pPr>
        <w:spacing w:after="40" w:line="240" w:lineRule="auto"/>
        <w:jc w:val="right"/>
        <w:bidi/>
      </w:pPr>
      <w:r>
        <w:rPr>
          <w:rFonts w:ascii="Arial" w:hAnsi="Arial"/>
          <w:sz w:val="20"/>
        </w:rPr>
        <w:t>۰۷۸٫۰۶  وزارت نیروی هوایی نیروهای هوایی، فضایی و فضای مجازی را سازماندهی، آموزش، تجهیز و تأمین می‌کند تا عملیات رزمی سریع و مستمر، مشارکت نظامی و همکاری امنیتی در دفاع از ملت و حمایت از سایر خدمات نظامی و نیروهای مشترک انجام شود.</w:t>
      </w:r>
    </w:p>
    <w:p>
      <w:pPr>
        <w:spacing w:after="40" w:line="240" w:lineRule="auto"/>
        <w:jc w:val="right"/>
        <w:bidi/>
      </w:pPr>
      <w:r>
        <w:rPr>
          <w:rFonts w:ascii="Arial" w:hAnsi="Arial"/>
          <w:sz w:val="20"/>
        </w:rPr>
        <w:t>۰۷۸٫۰۷  USAF و نیروی فضایی هوشیاری جهانی، دسترسی جهانی و قدرت جهانی را در قالب نیروهای مستقر در محل، پیشرو و اعزامی به کشور ارائه خواهند کرد که دارای ظرفیت بازدارندگی از تجاوز و خشونت توسط بازیگران دولتی، غیردولتی و فردی برای جلوگیری از درگیری هستند، و در صورت شکست بازدارندگی، عملیات نظامی ایالات متحده در دامنه کامل مورد پیگرد قانونی قرار خواهند گرفت.</w:t>
      </w:r>
    </w:p>
    <w:p>
      <w:pPr>
        <w:spacing w:after="40" w:line="240" w:lineRule="auto"/>
        <w:jc w:val="right"/>
        <w:bidi/>
      </w:pPr>
      <w:r>
        <w:rPr>
          <w:rFonts w:ascii="Arial" w:hAnsi="Arial"/>
          <w:sz w:val="20"/>
        </w:rPr>
        <w:t>۰۷۸٫۰۸  نیروی فضایی، در داخل وزارت نیروی هوایی، باید مفاهیم، ​​دکترین، تاکتیک‌ها، تکنیک‌ها و رویه‌ها را توسعه دهد و سازماندهی، آموزش، تجهیز، و نیروهایی را برای انجام وظایف خاص زیر فراهم کند: (۱) آزادی عملیات برای ایالات متحده در، از و به فضا را فراهم کند.</w:t>
      </w:r>
    </w:p>
    <w:p>
      <w:pPr>
        <w:spacing w:after="40" w:line="240" w:lineRule="auto"/>
        <w:jc w:val="right"/>
        <w:bidi/>
      </w:pPr>
      <w:r>
        <w:rPr>
          <w:rFonts w:ascii="Arial" w:hAnsi="Arial"/>
          <w:sz w:val="20"/>
        </w:rPr>
        <w:t>۰۷۸٫۰۹  (۲) عملیات فضایی سریع و پایدار را ارائه می‌دهد.</w:t>
      </w:r>
    </w:p>
    <w:p>
      <w:pPr>
        <w:spacing w:after="40" w:line="240" w:lineRule="auto"/>
        <w:jc w:val="right"/>
        <w:bidi/>
      </w:pPr>
      <w:r>
        <w:rPr>
          <w:rFonts w:ascii="Arial" w:hAnsi="Arial"/>
          <w:sz w:val="20"/>
        </w:rPr>
        <w:t>۰۷۸٫۱۰  (۳) از منافع ایالات متحده در فضا محافظت کنید.</w:t>
      </w:r>
    </w:p>
    <w:p>
      <w:pPr>
        <w:spacing w:after="40" w:line="240" w:lineRule="auto"/>
        <w:jc w:val="right"/>
        <w:bidi/>
      </w:pPr>
      <w:r>
        <w:rPr>
          <w:rFonts w:ascii="Arial" w:hAnsi="Arial"/>
          <w:sz w:val="20"/>
        </w:rPr>
        <w:t>۰۷۸٫۱۱  (۴) از پرخاشگری در فضا، از و به فضا جلوگیری می‌کند.</w:t>
      </w:r>
    </w:p>
    <w:p>
      <w:pPr>
        <w:spacing w:after="40" w:line="240" w:lineRule="auto"/>
        <w:jc w:val="right"/>
        <w:bidi/>
      </w:pPr>
      <w:r>
        <w:rPr>
          <w:rFonts w:ascii="Arial" w:hAnsi="Arial"/>
          <w:sz w:val="20"/>
        </w:rPr>
        <w:t>۰۷۸٫۱۲  (۵) عملیات فضایی را انجام دهد.</w:t>
      </w:r>
    </w:p>
    <w:p>
      <w:r>
        <w:br w:type="page"/>
      </w:r>
    </w:p>
    <w:p>
      <w:pPr>
        <w:spacing w:after="60"/>
        <w:jc w:val="right"/>
        <w:bidi/>
      </w:pPr>
      <w:r>
        <w:rPr>
          <w:rFonts w:ascii="Arial" w:hAnsi="Arial"/>
          <w:b/>
          <w:color w:val="1F4D78"/>
          <w:sz w:val="24"/>
        </w:rPr>
        <w:t>هفتهٔ ۷۹  |  صفحهٔ منبع: ۹۵</w:t>
      </w:r>
    </w:p>
    <w:p>
      <w:pPr>
        <w:spacing w:before="60" w:after="28"/>
        <w:jc w:val="right"/>
        <w:bidi/>
      </w:pPr>
      <w:r>
        <w:rPr>
          <w:b/>
          <w:color w:val="1F4D78"/>
          <w:sz w:val="22"/>
        </w:rPr>
        <w:t>بخش ۵ک-ساختار فرماندهی نظامی</w:t>
      </w:r>
    </w:p>
    <w:p>
      <w:pPr>
        <w:spacing w:before="60" w:after="28"/>
        <w:jc w:val="right"/>
        <w:bidi/>
      </w:pPr>
      <w:r>
        <w:rPr>
          <w:b/>
          <w:color w:val="1F4D78"/>
          <w:sz w:val="22"/>
        </w:rPr>
        <w:t>۵.۶. دستورات ترکیبی</w:t>
      </w:r>
    </w:p>
    <w:p>
      <w:pPr>
        <w:spacing w:after="40" w:line="240" w:lineRule="auto"/>
        <w:jc w:val="right"/>
        <w:bidi/>
      </w:pPr>
      <w:r>
        <w:rPr>
          <w:rFonts w:ascii="Arial" w:hAnsi="Arial"/>
          <w:sz w:val="20"/>
        </w:rPr>
        <w:t>۰۷۹٫۰۳  فرماندهی ترکیبی شامل دو یا چند نیرو یا سازمان از دو یا چند متحد است که با هم عمل می‌کنند.</w:t>
      </w:r>
    </w:p>
    <w:p>
      <w:pPr>
        <w:spacing w:after="40" w:line="240" w:lineRule="auto"/>
        <w:jc w:val="right"/>
        <w:bidi/>
      </w:pPr>
      <w:r>
        <w:rPr>
          <w:rFonts w:ascii="Arial" w:hAnsi="Arial"/>
          <w:sz w:val="20"/>
        </w:rPr>
        <w:t>۰۷۹٫۰۴  مأموریت‌ها و مسئولیت‌های ترکیبی (از جمله مسئولیت‌های فرماندهی) باید توافق‌نامه‌های چندملیتی مربوطه را ایجاد، اختصاص دهند و مطابقت دهند.</w:t>
      </w:r>
    </w:p>
    <w:p>
      <w:pPr>
        <w:spacing w:after="40" w:line="240" w:lineRule="auto"/>
        <w:jc w:val="right"/>
        <w:bidi/>
      </w:pPr>
      <w:r>
        <w:rPr>
          <w:rFonts w:ascii="Arial" w:hAnsi="Arial"/>
          <w:sz w:val="20"/>
        </w:rPr>
        <w:t>۰۷۹٫۰۵  به‌طور معمول، یک فرماندهی ترکیبی تحت شرایط یک معاهده، اتحاد یا توافقنامه دوجانبه بین یا بین کشورهای مربوطه عمل می‌کند.</w:t>
      </w:r>
    </w:p>
    <w:p>
      <w:pPr>
        <w:spacing w:after="40" w:line="240" w:lineRule="auto"/>
        <w:jc w:val="right"/>
        <w:bidi/>
      </w:pPr>
      <w:r>
        <w:rPr>
          <w:rFonts w:ascii="Arial" w:hAnsi="Arial"/>
          <w:sz w:val="20"/>
        </w:rPr>
        <w:t>۰۷۹٫۰۶  نمونه‌هایی از دستورات ترکیبی عبارتند از: فرماندهی دفاع هوافضای آمریکای شمالی، فرماندهی نیروهای ترکیبی کره، و عملیات فرماندهی متفقین.</w:t>
      </w:r>
    </w:p>
    <w:p>
      <w:pPr>
        <w:spacing w:before="60" w:after="28"/>
        <w:jc w:val="right"/>
        <w:bidi/>
      </w:pPr>
      <w:r>
        <w:rPr>
          <w:b/>
          <w:color w:val="1F4D78"/>
          <w:sz w:val="22"/>
        </w:rPr>
        <w:t>۵.۷. فرماندهی رزمندگان متحد</w:t>
      </w:r>
    </w:p>
    <w:p>
      <w:pPr>
        <w:spacing w:after="40" w:line="240" w:lineRule="auto"/>
        <w:jc w:val="right"/>
        <w:bidi/>
      </w:pPr>
      <w:r>
        <w:rPr>
          <w:rFonts w:ascii="Arial" w:hAnsi="Arial"/>
          <w:sz w:val="20"/>
        </w:rPr>
        <w:t>۰۷۹٫۰۸  رئیس جمهور ایالات متحده، با کمک رئیس ستاد مشترک ارتش از طریق وزیر دفاع، CCMD های یکپارچه‌ای را برای انجام مأموریت‌های نظامی ایجاد می‌کند.</w:t>
      </w:r>
    </w:p>
    <w:p>
      <w:pPr>
        <w:spacing w:after="40" w:line="240" w:lineRule="auto"/>
        <w:jc w:val="right"/>
        <w:bidi/>
      </w:pPr>
      <w:r>
        <w:rPr>
          <w:rFonts w:ascii="Arial" w:hAnsi="Arial"/>
          <w:sz w:val="20"/>
        </w:rPr>
        <w:t>۰۷۹٫۰۹  CCMD های متحد یک مأموریت گسترده و مستمر متشکل از نیروهای دو یا چند بخش نظامی دارند.</w:t>
      </w:r>
    </w:p>
    <w:p>
      <w:pPr>
        <w:spacing w:after="40" w:line="240" w:lineRule="auto"/>
        <w:jc w:val="right"/>
        <w:bidi/>
      </w:pPr>
      <w:r>
        <w:rPr>
          <w:rFonts w:ascii="Arial" w:hAnsi="Arial"/>
          <w:sz w:val="20"/>
        </w:rPr>
        <w:t>۰۷۹٫۱۰  تمامی واحدهایی که به یک فرماندهی رزمنده واحد اختصاص یافته یا متصل شده‌اند، تحت اختیار فرماندهی رزمی فرمانده فرماندهی رزمنده واحد و مقام کنترل اداری فرمانده جزء خدمات مربوطه باقی می‌مانند.</w:t>
      </w:r>
    </w:p>
    <w:p>
      <w:pPr>
        <w:spacing w:after="40" w:line="240" w:lineRule="auto"/>
        <w:jc w:val="right"/>
        <w:bidi/>
      </w:pPr>
      <w:r>
        <w:rPr>
          <w:rFonts w:ascii="Arial" w:hAnsi="Arial"/>
          <w:sz w:val="20"/>
        </w:rPr>
        <w:t>۰۷۹٫۱۱  پس از انتساب یا پیوستن به یک فرماندهی رزمی متحد، نیرویی نمی‌تواند منتقل شود مگر با اختیارات وزیر دفاع یا طبق رویه‌های خاص با تأیید رئیس‌جمهور ایالات متحده.</w:t>
      </w:r>
    </w:p>
    <w:p>
      <w:pPr>
        <w:spacing w:after="40" w:line="240" w:lineRule="auto"/>
        <w:jc w:val="right"/>
        <w:bidi/>
      </w:pPr>
      <w:r>
        <w:rPr>
          <w:rFonts w:ascii="Arial" w:hAnsi="Arial"/>
          <w:sz w:val="20"/>
        </w:rPr>
        <w:t>۰۷۹٫۱۲  طرح فرماندهی یکپارچه.</w:t>
      </w:r>
    </w:p>
    <w:p>
      <w:pPr>
        <w:spacing w:after="40" w:line="240" w:lineRule="auto"/>
        <w:jc w:val="right"/>
        <w:bidi/>
      </w:pPr>
      <w:r>
        <w:rPr>
          <w:rFonts w:ascii="Arial" w:hAnsi="Arial"/>
          <w:sz w:val="20"/>
        </w:rPr>
        <w:t>۰۷۹٫۱۳  طرح فرماندهی یکپارچه یک سند طبقه بندی شده قوه مجریه است که توسط رئیس ستاد مشترک برای تعیین مأموریت تهیه شده است. برنامه‌ریزی، آموزش، و مسئولیت‌های عملیاتی؛ و مناطق جغرافیایی مسئولیت CCMD ها.</w:t>
      </w:r>
    </w:p>
    <w:p>
      <w:pPr>
        <w:spacing w:after="40" w:line="240" w:lineRule="auto"/>
        <w:jc w:val="right"/>
        <w:bidi/>
      </w:pPr>
      <w:r>
        <w:rPr>
          <w:rFonts w:ascii="Arial" w:hAnsi="Arial"/>
          <w:sz w:val="20"/>
        </w:rPr>
        <w:t>۰۷۹٫۱۴  طرح فرماندهی یکپارچه تأثیر قابل توجهی بر نحوه سازماندهی، آموزش و تأمین منابع CCMD ها دارد - حوزه هایی که کنگره بر اساس قانون اساسی اختیار دارد.</w:t>
      </w:r>
    </w:p>
    <w:p>
      <w:pPr>
        <w:spacing w:after="40" w:line="240" w:lineRule="auto"/>
        <w:jc w:val="right"/>
        <w:bidi/>
      </w:pPr>
      <w:r>
        <w:rPr>
          <w:rFonts w:ascii="Arial" w:hAnsi="Arial"/>
          <w:sz w:val="20"/>
        </w:rPr>
        <w:t>۰۷۹٫۱۵  این طرح هر دو سال یکبار بررسی و به‌روز می‌شود.</w:t>
      </w:r>
    </w:p>
    <w:p>
      <w:pPr>
        <w:spacing w:before="60" w:after="28"/>
        <w:jc w:val="right"/>
        <w:bidi/>
      </w:pPr>
      <w:r>
        <w:rPr>
          <w:b/>
          <w:color w:val="1F4D78"/>
          <w:sz w:val="22"/>
        </w:rPr>
        <w:t>۵.۸. سازمان فرماندهی رزمندگان</w:t>
      </w:r>
    </w:p>
    <w:p>
      <w:pPr>
        <w:spacing w:after="40" w:line="240" w:lineRule="auto"/>
        <w:jc w:val="right"/>
        <w:bidi/>
      </w:pPr>
      <w:r>
        <w:rPr>
          <w:rFonts w:ascii="Arial" w:hAnsi="Arial"/>
          <w:sz w:val="20"/>
        </w:rPr>
        <w:t>۰۷۹٫۱۷  در حال حاضر ۱۱ CCMD وجود دارد، همانطور که در شکل ۵.۲ نشان داده شده است.</w:t>
      </w:r>
    </w:p>
    <w:p>
      <w:pPr>
        <w:spacing w:after="40" w:line="240" w:lineRule="auto"/>
        <w:jc w:val="right"/>
        <w:bidi/>
      </w:pPr>
      <w:r>
        <w:rPr>
          <w:rFonts w:ascii="Arial" w:hAnsi="Arial"/>
          <w:sz w:val="20"/>
        </w:rPr>
        <w:t>۰۷۹٫۱۸  آنها توسط مأموریت‌ها و مسئولیت هایی بر اساس منطقه جغرافیایی مسئولیت (AOR) یا عملکرد ایجاد می‌شوند.</w:t>
      </w:r>
    </w:p>
    <w:p>
      <w:pPr>
        <w:spacing w:after="40" w:line="240" w:lineRule="auto"/>
        <w:jc w:val="right"/>
        <w:bidi/>
      </w:pPr>
      <w:r>
        <w:rPr>
          <w:rFonts w:ascii="Arial" w:hAnsi="Arial"/>
          <w:sz w:val="20"/>
        </w:rPr>
        <w:t>۰۷۹٫۱۹  CCDR با AOR در مرزهای فیزیکی و جغرافیایی مشخص شده توسط UCP عمل می‌کنند و دارای شکل ۵.۲ هستند.</w:t>
      </w:r>
    </w:p>
    <w:p>
      <w:pPr>
        <w:spacing w:after="40" w:line="240" w:lineRule="auto"/>
        <w:jc w:val="right"/>
        <w:bidi/>
      </w:pPr>
      <w:r>
        <w:rPr>
          <w:rFonts w:ascii="Arial" w:hAnsi="Arial"/>
          <w:sz w:val="20"/>
        </w:rPr>
        <w:t>۰۷۹٫۲۰  فرماندهی رزمی تمرکز نظامی متمایز منطقه‌ای.</w:t>
      </w:r>
    </w:p>
    <w:p>
      <w:pPr>
        <w:spacing w:after="40" w:line="240" w:lineRule="auto"/>
        <w:jc w:val="right"/>
        <w:bidi/>
      </w:pPr>
      <w:r>
        <w:rPr>
          <w:rFonts w:ascii="Arial" w:hAnsi="Arial"/>
          <w:sz w:val="20"/>
        </w:rPr>
        <w:t>۰۷۹٫۲۱  CCMD های یکپارچه با AOR شامل فرماندهی آفریقای ایالات متحده، فرماندهی مرکزی ایالات متحده، فرماندهی اروپای ایالات متحده، فرماندهی شمالی ایالات متحده، فرماندهی هند و اقیانوس آرام، و فرماندهی جنوبی ایالات متحده است.</w:t>
      </w:r>
    </w:p>
    <w:p>
      <w:pPr>
        <w:spacing w:after="40" w:line="240" w:lineRule="auto"/>
        <w:jc w:val="right"/>
        <w:bidi/>
      </w:pPr>
      <w:r>
        <w:rPr>
          <w:rFonts w:ascii="Arial" w:hAnsi="Arial"/>
          <w:sz w:val="20"/>
        </w:rPr>
        <w:t>۰۷۹٫۲۲  CCMD ها که صرفا بر اساس عملکردهای نظامی و بدون توجه به یک منطقه جغرافیایی خاص هستند، دستورات عملکردی نامیده می‌شوند.</w:t>
      </w:r>
    </w:p>
    <w:p>
      <w:pPr>
        <w:spacing w:after="40" w:line="240" w:lineRule="auto"/>
        <w:jc w:val="right"/>
        <w:bidi/>
      </w:pPr>
      <w:r>
        <w:rPr>
          <w:rFonts w:ascii="Arial" w:hAnsi="Arial"/>
          <w:sz w:val="20"/>
        </w:rPr>
        <w:t>۰۷۹٫۲۳  این دستورات در سراسر مرزهای جغرافیایی عمل می‌کنند و قابلیت‌های منحصربه‌فردی را برای سایر CCDRها و سرویس‌ها فراهم می‌کنند.</w:t>
      </w:r>
    </w:p>
    <w:p>
      <w:pPr>
        <w:spacing w:after="40" w:line="240" w:lineRule="auto"/>
        <w:jc w:val="right"/>
        <w:bidi/>
      </w:pPr>
      <w:r>
        <w:rPr>
          <w:rFonts w:ascii="Arial" w:hAnsi="Arial"/>
          <w:sz w:val="20"/>
        </w:rPr>
        <w:t>۰۷۹٫۲۴  CCMDهای کاربردی شامل فرماندهی عملیات ویژه ایالات متحده، فرماندهی استراتژیک ایالات متحده، فرماندهی سایبری ایالات متحده و فرماندهی حمل و نقل ایالات متحده است.</w:t>
      </w:r>
    </w:p>
    <w:p>
      <w:r>
        <w:br w:type="page"/>
      </w:r>
    </w:p>
    <w:p>
      <w:pPr>
        <w:spacing w:after="60"/>
        <w:jc w:val="right"/>
        <w:bidi/>
      </w:pPr>
      <w:r>
        <w:rPr>
          <w:rFonts w:ascii="Arial" w:hAnsi="Arial"/>
          <w:b/>
          <w:color w:val="1F4D78"/>
          <w:sz w:val="24"/>
        </w:rPr>
        <w:t>هفتهٔ ۸۰  |  صفحهٔ منبع: ۹۶</w:t>
      </w:r>
    </w:p>
    <w:p>
      <w:pPr>
        <w:spacing w:after="40" w:line="240" w:lineRule="auto"/>
        <w:jc w:val="right"/>
        <w:bidi/>
      </w:pPr>
      <w:r>
        <w:rPr>
          <w:rFonts w:ascii="Arial" w:hAnsi="Arial"/>
          <w:sz w:val="20"/>
        </w:rPr>
        <w:t>۰۸۰٫۰۱  فرماندهی ایالات متحده آفریقا.</w:t>
      </w:r>
    </w:p>
    <w:p>
      <w:pPr>
        <w:spacing w:after="40" w:line="240" w:lineRule="auto"/>
        <w:jc w:val="right"/>
        <w:bidi/>
      </w:pPr>
      <w:r>
        <w:rPr>
          <w:rFonts w:ascii="Arial" w:hAnsi="Arial"/>
          <w:sz w:val="20"/>
        </w:rPr>
        <w:t>۰۸۰٫۰۲  مقر فرماندهی ایالات متحده آفریقا (USAFRICOM) در سربازخانه کلی، اشتوتگارت، آلمان واقع شده است.</w:t>
      </w:r>
    </w:p>
    <w:p>
      <w:pPr>
        <w:spacing w:after="40" w:line="240" w:lineRule="auto"/>
        <w:jc w:val="right"/>
        <w:bidi/>
      </w:pPr>
      <w:r>
        <w:rPr>
          <w:rFonts w:ascii="Arial" w:hAnsi="Arial"/>
          <w:sz w:val="20"/>
        </w:rPr>
        <w:t>۰۸۰٫۰۳  USAFRICOM مسئول روابط نظامی با کشورهای آفریقایی، اتحادیه آفریقا و سازمان‌های امنیتی منطقه‌ای آفریقا است.</w:t>
      </w:r>
    </w:p>
    <w:p>
      <w:pPr>
        <w:spacing w:after="40" w:line="240" w:lineRule="auto"/>
        <w:jc w:val="right"/>
        <w:bidi/>
      </w:pPr>
      <w:r>
        <w:rPr>
          <w:rFonts w:ascii="Arial" w:hAnsi="Arial"/>
          <w:sz w:val="20"/>
        </w:rPr>
        <w:t>۰۸۰٫۰۴  با تقویت توان دفاعی کشورهای آفریقایی از منافع ایالات متحده محافظت و دفاع می‌کند و با همکاری دولت‌های آفریقایی، مأموریت‌های نظامی را انجام می‌دهد که ضمن بازدارندگی و شکست انواع تهدیدات فراملی، امنیت را افزایش می‌دهد.</w:t>
      </w:r>
    </w:p>
    <w:p>
      <w:pPr>
        <w:spacing w:after="40" w:line="240" w:lineRule="auto"/>
        <w:jc w:val="right"/>
        <w:bidi/>
      </w:pPr>
      <w:r>
        <w:rPr>
          <w:rFonts w:ascii="Arial" w:hAnsi="Arial"/>
          <w:sz w:val="20"/>
        </w:rPr>
        <w:t>۰۸۰٫۰۵  فرماندهی مرکزی ایالات متحده.</w:t>
      </w:r>
    </w:p>
    <w:p>
      <w:pPr>
        <w:spacing w:after="40" w:line="240" w:lineRule="auto"/>
        <w:jc w:val="right"/>
        <w:bidi/>
      </w:pPr>
      <w:r>
        <w:rPr>
          <w:rFonts w:ascii="Arial" w:hAnsi="Arial"/>
          <w:sz w:val="20"/>
        </w:rPr>
        <w:t>۰۸۰٫۰۶  مقر فرماندهی مرکزی ایالات متحده (USCENTCOM) در پایگاه نیروی هوایی مک دیل، فلوریدا واقع شده است.</w:t>
      </w:r>
    </w:p>
    <w:p>
      <w:pPr>
        <w:spacing w:after="40" w:line="240" w:lineRule="auto"/>
        <w:jc w:val="right"/>
        <w:bidi/>
      </w:pPr>
      <w:r>
        <w:rPr>
          <w:rFonts w:ascii="Arial" w:hAnsi="Arial"/>
          <w:sz w:val="20"/>
        </w:rPr>
        <w:t>۰۸۰٫۰۷  USCENTCOM مسئول عملیات در ۲۰ کشوری است که در منطقه "مرکزی" جهان قرار دارند و شامل کشورهای خاورمیانه، بخش هایی از شمال آفریقا و آسیای مرکزی می‌شود.</w:t>
      </w:r>
    </w:p>
    <w:p>
      <w:pPr>
        <w:spacing w:after="40" w:line="240" w:lineRule="auto"/>
        <w:jc w:val="right"/>
        <w:bidi/>
      </w:pPr>
      <w:r>
        <w:rPr>
          <w:rFonts w:ascii="Arial" w:hAnsi="Arial"/>
          <w:sz w:val="20"/>
        </w:rPr>
        <w:t>۰۸۰٫۰۸  USCENTCOM از مشارکت‌های ملی و بین المللی برای ایجاد همکاری بین کشورها، پاسخ به بحران‌ها، بازدارندگی و شکست تهدیدها و حمایت از توسعه‌ای که در نهایت ثبات را در منطقه افزایش می‌دهد، استفاده می‌کند.</w:t>
      </w:r>
    </w:p>
    <w:p>
      <w:pPr>
        <w:spacing w:after="40" w:line="240" w:lineRule="auto"/>
        <w:jc w:val="right"/>
        <w:bidi/>
      </w:pPr>
      <w:r>
        <w:rPr>
          <w:rFonts w:ascii="Arial" w:hAnsi="Arial"/>
          <w:sz w:val="20"/>
        </w:rPr>
        <w:t>۰۸۰٫۰۹  فرماندهی اروپای ایالات متحده.</w:t>
      </w:r>
    </w:p>
    <w:p>
      <w:pPr>
        <w:spacing w:after="40" w:line="240" w:lineRule="auto"/>
        <w:jc w:val="right"/>
        <w:bidi/>
      </w:pPr>
      <w:r>
        <w:rPr>
          <w:rFonts w:ascii="Arial" w:hAnsi="Arial"/>
          <w:sz w:val="20"/>
        </w:rPr>
        <w:t>۰۸۰٫۱۰  مقر فرماندهی اروپای ایالات متحده (USEUCOM) در پادگان پچ، اشتوتگارت، آلمان واقع شده است.</w:t>
      </w:r>
    </w:p>
    <w:p>
      <w:pPr>
        <w:spacing w:after="40" w:line="240" w:lineRule="auto"/>
        <w:jc w:val="right"/>
        <w:bidi/>
      </w:pPr>
      <w:r>
        <w:rPr>
          <w:rFonts w:ascii="Arial" w:hAnsi="Arial"/>
          <w:sz w:val="20"/>
        </w:rPr>
        <w:t>۰۸۰٫۱۱  USEUCOM از نزدیک با کشورهای عضو سازمان پیمان آتلانتیک شمالی و سایر کشورهای شریک برای رسیدگی به نیازهای امنیتی و دفاعی کشورها در اروپا، بخش‌هایی از خاورمیانه و اوراسیا همکاری می‌کند.</w:t>
      </w:r>
    </w:p>
    <w:p>
      <w:pPr>
        <w:spacing w:after="40" w:line="240" w:lineRule="auto"/>
        <w:jc w:val="right"/>
        <w:bidi/>
      </w:pPr>
      <w:r>
        <w:rPr>
          <w:rFonts w:ascii="Arial" w:hAnsi="Arial"/>
          <w:sz w:val="20"/>
        </w:rPr>
        <w:t>۰۸۰٫۱۲  USEUCOM با این کشورها برای یافتن راه‌حل‌های همکاری در صلح و زمان جنگ، برنامه‌ریزی مأموریت‌های آموزشی، ارائه کمک‌های بشردوستانه، و توسعه استراتژی‌هایی برای ارتقای صلح و ثبات در منطقه هماهنگ می‌کند.</w:t>
      </w:r>
    </w:p>
    <w:p>
      <w:pPr>
        <w:spacing w:after="40" w:line="240" w:lineRule="auto"/>
        <w:jc w:val="right"/>
        <w:bidi/>
      </w:pPr>
      <w:r>
        <w:rPr>
          <w:rFonts w:ascii="Arial" w:hAnsi="Arial"/>
          <w:sz w:val="20"/>
        </w:rPr>
        <w:t>۰۸۰٫۱۳  فرماندهی شمالی ایالات متحده.</w:t>
      </w:r>
    </w:p>
    <w:p>
      <w:pPr>
        <w:spacing w:after="40" w:line="240" w:lineRule="auto"/>
        <w:jc w:val="right"/>
        <w:bidi/>
      </w:pPr>
      <w:r>
        <w:rPr>
          <w:rFonts w:ascii="Arial" w:hAnsi="Arial"/>
          <w:sz w:val="20"/>
        </w:rPr>
        <w:t>۰۸۰٫۱۴  مقر فرماندهی شمالی ایالات متحده (USNORTHCOM) در پایگاه نیروی هوایی پیترسون، کلرادو واقع شده است.</w:t>
      </w:r>
    </w:p>
    <w:p>
      <w:pPr>
        <w:spacing w:after="40" w:line="240" w:lineRule="auto"/>
        <w:jc w:val="right"/>
        <w:bidi/>
      </w:pPr>
      <w:r>
        <w:rPr>
          <w:rFonts w:ascii="Arial" w:hAnsi="Arial"/>
          <w:sz w:val="20"/>
        </w:rPr>
        <w:t>۰۸۰٫۱۵  USNORTHCOM در منطقه مسئولیت شامل ایالات متحده قاره، آلاسکا، مکزیک، کانادا، بخش‌هایی از دریای کارائیب و آب‌های اطراف فعالیت می‌کند.</w:t>
      </w:r>
    </w:p>
    <w:p>
      <w:pPr>
        <w:spacing w:after="40" w:line="240" w:lineRule="auto"/>
        <w:jc w:val="right"/>
        <w:bidi/>
      </w:pPr>
      <w:r>
        <w:rPr>
          <w:rFonts w:ascii="Arial" w:hAnsi="Arial"/>
          <w:sz w:val="20"/>
        </w:rPr>
        <w:t>۰۸۰٫۱۶  USNORTHCOM در درجه اول مسئول پشتیبانی مدنی و امنیت داخلی است.</w:t>
      </w:r>
    </w:p>
    <w:p>
      <w:pPr>
        <w:spacing w:after="40" w:line="240" w:lineRule="auto"/>
        <w:jc w:val="right"/>
        <w:bidi/>
      </w:pPr>
      <w:r>
        <w:rPr>
          <w:rFonts w:ascii="Arial" w:hAnsi="Arial"/>
          <w:sz w:val="20"/>
        </w:rPr>
        <w:t>۰۸۰٫۱۷  فرمانده USNORTHCOM به‌عنوان فرمانده فرماندهی و.س. لمنت، فرماندهی دفاع هوافضای آمریکای شمالی (NORAD) و فرمانده فرماندهی NORAD زمانی که یک افسر ایالات متحده این نقش را انجام می‌دهد، تعیین می‌شود.</w:t>
      </w:r>
    </w:p>
    <w:p>
      <w:pPr>
        <w:spacing w:after="40" w:line="240" w:lineRule="auto"/>
        <w:jc w:val="right"/>
        <w:bidi/>
      </w:pPr>
      <w:r>
        <w:rPr>
          <w:rFonts w:ascii="Arial" w:hAnsi="Arial"/>
          <w:sz w:val="20"/>
        </w:rPr>
        <w:t>۰۸۰٫۱۸  فرماندهی هند و اقیانوسیه ایالات متحده.</w:t>
      </w:r>
    </w:p>
    <w:p>
      <w:pPr>
        <w:spacing w:after="40" w:line="240" w:lineRule="auto"/>
        <w:jc w:val="right"/>
        <w:bidi/>
      </w:pPr>
      <w:r>
        <w:rPr>
          <w:rFonts w:ascii="Arial" w:hAnsi="Arial"/>
          <w:sz w:val="20"/>
        </w:rPr>
        <w:t>۰۸۰٫۱۹  مقر فرماندهی هند و اقیانوسیه ایالات متحده (USINDOPACOM) در کمپ ه.م. اسمیت، هاوایی</w:t>
      </w:r>
    </w:p>
    <w:p>
      <w:pPr>
        <w:spacing w:after="40" w:line="240" w:lineRule="auto"/>
        <w:jc w:val="right"/>
        <w:bidi/>
      </w:pPr>
      <w:r>
        <w:rPr>
          <w:rFonts w:ascii="Arial" w:hAnsi="Arial"/>
          <w:sz w:val="20"/>
        </w:rPr>
        <w:t>۰۸۰٫۲۰  USINDOPACOM ناظر بر ناحیه‌ای از مسئولیت است که از سواحل غربی ایالات متحده تا مرز غربی هند و از قطب جنوب تا جزایر آلوتین امتداد دارد که شامل ۳۶ کشور مختلف است.</w:t>
      </w:r>
    </w:p>
    <w:p>
      <w:pPr>
        <w:spacing w:after="40" w:line="240" w:lineRule="auto"/>
        <w:jc w:val="right"/>
        <w:bidi/>
      </w:pPr>
      <w:r>
        <w:rPr>
          <w:rFonts w:ascii="Arial" w:hAnsi="Arial"/>
          <w:sz w:val="20"/>
        </w:rPr>
        <w:t>۰۸۰٫۲۱  USINDOPACOM و شرکای آن برای ارتقای توسعه منطقه و در عین حال همکاری برای تقویت امنیت، جلوگیری از تجاوز، پاسخ با زور، در صورت لزوم، ارائه کمک‌های بشردوستانه مرتبط با قاچاق غیرقانونی، و انجام تمرین‌های نظامی چندملیتی طراحی شده برای تقویت مشارکت در عین توسعه قابلیت‌های جمعی، تلاش می‌کنند.</w:t>
      </w:r>
    </w:p>
    <w:p>
      <w:pPr>
        <w:spacing w:after="40" w:line="240" w:lineRule="auto"/>
        <w:jc w:val="right"/>
        <w:bidi/>
      </w:pPr>
      <w:r>
        <w:rPr>
          <w:rFonts w:ascii="Arial" w:hAnsi="Arial"/>
          <w:sz w:val="20"/>
        </w:rPr>
        <w:t>۰۸۰٫۲۲  فرماندهی جنوبی ایالات متحده.</w:t>
      </w:r>
    </w:p>
    <w:p>
      <w:pPr>
        <w:spacing w:after="40" w:line="240" w:lineRule="auto"/>
        <w:jc w:val="right"/>
        <w:bidi/>
      </w:pPr>
      <w:r>
        <w:rPr>
          <w:rFonts w:ascii="Arial" w:hAnsi="Arial"/>
          <w:sz w:val="20"/>
        </w:rPr>
        <w:t>۰۸۰٫۲۳  مقر فرماندهی جنوبی ایالات متحده (USSOUTHCOM) در میامی، فلوریدا واقع شده است.</w:t>
      </w:r>
    </w:p>
    <w:p>
      <w:pPr>
        <w:spacing w:after="40" w:line="240" w:lineRule="auto"/>
        <w:jc w:val="right"/>
        <w:bidi/>
      </w:pPr>
      <w:r>
        <w:rPr>
          <w:rFonts w:ascii="Arial" w:hAnsi="Arial"/>
          <w:sz w:val="20"/>
        </w:rPr>
        <w:t>۰۸۰٫۲۴  USSOUTHCOM بر منطقه‌ای از مسئولیت شامل ۳۱ کشور در آمریکای لاتین در جنوب مکزیک، آمریکای مرکزی و جنوبی و دریای کارائیب نظارت می‌کند.</w:t>
      </w:r>
    </w:p>
    <w:p>
      <w:pPr>
        <w:spacing w:after="40" w:line="240" w:lineRule="auto"/>
        <w:jc w:val="right"/>
        <w:bidi/>
      </w:pPr>
      <w:r>
        <w:rPr>
          <w:rFonts w:ascii="Arial" w:hAnsi="Arial"/>
          <w:sz w:val="20"/>
        </w:rPr>
        <w:t>۰۸۰٫۲۵  USSOUTHCOM برای افزایش امنیت ایالات متحده از طریق مشارکت دادن شرکای خود برای تقویت توانایی‌های حفظ صلح در منطقه، ترویج حقوق بشر، جلوگیری از فعالیت‌های غیرقانونی مرتبط با قاچاق غیرقانونی، و انجام تمرینات نظامی چند ملیتی طراحی شده برای تقویت مشارکت‌ها و در عین حال توسعه قابلیت‌های جمعی تلاش می‌کند.</w:t>
      </w:r>
    </w:p>
    <w:p>
      <w:pPr>
        <w:spacing w:after="40" w:line="240" w:lineRule="auto"/>
        <w:jc w:val="right"/>
        <w:bidi/>
      </w:pPr>
      <w:r>
        <w:rPr>
          <w:rFonts w:ascii="Arial" w:hAnsi="Arial"/>
          <w:sz w:val="20"/>
        </w:rPr>
        <w:t>۰۸۰٫۲۶  فرماندهی عملیات ویژه ایالات متحده.</w:t>
      </w:r>
    </w:p>
    <w:p>
      <w:pPr>
        <w:spacing w:after="40" w:line="240" w:lineRule="auto"/>
        <w:jc w:val="right"/>
        <w:bidi/>
      </w:pPr>
      <w:r>
        <w:rPr>
          <w:rFonts w:ascii="Arial" w:hAnsi="Arial"/>
          <w:sz w:val="20"/>
        </w:rPr>
        <w:t>۰۸۰٫۲۷  مقر فرماندهی عملیات ویژه ایالات متحده (USSOCOM) در پایگاه نیروی هوایی مک دیل، فلوریدا واقع شده است.</w:t>
      </w:r>
    </w:p>
    <w:p>
      <w:pPr>
        <w:spacing w:after="40" w:line="240" w:lineRule="auto"/>
        <w:jc w:val="right"/>
        <w:bidi/>
      </w:pPr>
      <w:r>
        <w:rPr>
          <w:rFonts w:ascii="Arial" w:hAnsi="Arial"/>
          <w:sz w:val="20"/>
        </w:rPr>
        <w:t>۰۸۰٫۲۸  USSOCOM مسئول برنامه‌ریزی و اجرای عملیات ویژه است.</w:t>
      </w:r>
    </w:p>
    <w:p>
      <w:pPr>
        <w:spacing w:after="40" w:line="240" w:lineRule="auto"/>
        <w:jc w:val="right"/>
        <w:bidi/>
      </w:pPr>
      <w:r>
        <w:rPr>
          <w:rFonts w:ascii="Arial" w:hAnsi="Arial"/>
          <w:sz w:val="20"/>
        </w:rPr>
        <w:t>۰۸۰٫۲۹  اقدام مستقیم را در قالب حملات کوتاه مدت و حملات در مقیاس کوچک، شناسایی ویژه، جنگ غیر متعارف، دفاع داخلی خارجی، عملیات امور داخلی، ضد تروریسم، عملیات روانی،</w:t>
      </w:r>
    </w:p>
    <w:p>
      <w:r>
        <w:br w:type="page"/>
      </w:r>
    </w:p>
    <w:p>
      <w:pPr>
        <w:spacing w:after="60"/>
        <w:jc w:val="right"/>
        <w:bidi/>
      </w:pPr>
      <w:r>
        <w:rPr>
          <w:rFonts w:ascii="Arial" w:hAnsi="Arial"/>
          <w:b/>
          <w:color w:val="1F4D78"/>
          <w:sz w:val="24"/>
        </w:rPr>
        <w:t>هفتهٔ ۸۱  |  صفحهٔ منبع: ۹۷</w:t>
      </w:r>
    </w:p>
    <w:p>
      <w:pPr>
        <w:spacing w:after="40" w:line="240" w:lineRule="auto"/>
        <w:jc w:val="right"/>
        <w:bidi/>
      </w:pPr>
      <w:r>
        <w:rPr>
          <w:rFonts w:ascii="Arial" w:hAnsi="Arial"/>
          <w:sz w:val="20"/>
        </w:rPr>
        <w:t>۰۸۱٫۰۱  عملیات اطلاعاتی، مقابله با گسترش سلاح‌های کشتار جمعی، کمک به نیروهای امنیتی، عملیات ضد شورش، و هر گونه فعالیت خاص که توسط رئیس جمهور یا وزیر دفاع ایالات متحده هدایت می‌شود.</w:t>
      </w:r>
    </w:p>
    <w:p>
      <w:pPr>
        <w:spacing w:after="40" w:line="240" w:lineRule="auto"/>
        <w:jc w:val="right"/>
        <w:bidi/>
      </w:pPr>
      <w:r>
        <w:rPr>
          <w:rFonts w:ascii="Arial" w:hAnsi="Arial"/>
          <w:sz w:val="20"/>
        </w:rPr>
        <w:t>۰۸۱٫۰۲  فرماندهی استراتژیک ایالات متحده.</w:t>
      </w:r>
    </w:p>
    <w:p>
      <w:pPr>
        <w:spacing w:after="40" w:line="240" w:lineRule="auto"/>
        <w:jc w:val="right"/>
        <w:bidi/>
      </w:pPr>
      <w:r>
        <w:rPr>
          <w:rFonts w:ascii="Arial" w:hAnsi="Arial"/>
          <w:sz w:val="20"/>
        </w:rPr>
        <w:t>۰۸۱٫۰۳  مقر فرماندهی استراتژیک ایالات متحده (USSTRATCOM) در پایگاه نیروی هوایی وففوتت، نبراسکا واقع شده است.</w:t>
      </w:r>
    </w:p>
    <w:p>
      <w:pPr>
        <w:spacing w:after="40" w:line="240" w:lineRule="auto"/>
        <w:jc w:val="right"/>
        <w:bidi/>
      </w:pPr>
      <w:r>
        <w:rPr>
          <w:rFonts w:ascii="Arial" w:hAnsi="Arial"/>
          <w:sz w:val="20"/>
        </w:rPr>
        <w:t>۰۸۱٫۰۴  USSTRATCOM عملیات جهانی را با مشارکت سایر CCMD ها، خدمات و آژانس‌های دولتی ایالات متحده برای بازدارندگی و شناسایی حملات استراتژیک علیه ایالات متحده انجام می‌دهد.</w:t>
      </w:r>
    </w:p>
    <w:p>
      <w:pPr>
        <w:spacing w:after="40" w:line="240" w:lineRule="auto"/>
        <w:jc w:val="right"/>
        <w:bidi/>
      </w:pPr>
      <w:r>
        <w:rPr>
          <w:rFonts w:ascii="Arial" w:hAnsi="Arial"/>
          <w:sz w:val="20"/>
        </w:rPr>
        <w:t>۰۸۱٫۰۵  USSTRATCOM مسئول فرماندهی قابلیت‌های هسته‌ای، حمله جهانی، تجزیه و تحلیل عملیات مشترک طیف الکترومغناطیسی و هدف گیری، و ارزیابی تهدید موشکی است.</w:t>
      </w:r>
    </w:p>
    <w:p>
      <w:pPr>
        <w:spacing w:after="40" w:line="240" w:lineRule="auto"/>
        <w:jc w:val="right"/>
        <w:bidi/>
      </w:pPr>
      <w:r>
        <w:rPr>
          <w:rFonts w:ascii="Arial" w:hAnsi="Arial"/>
          <w:sz w:val="20"/>
        </w:rPr>
        <w:t>۰۸۱٫۰۶  فرماندهی سایبری ایالات متحده.</w:t>
      </w:r>
    </w:p>
    <w:p>
      <w:pPr>
        <w:spacing w:after="40" w:line="240" w:lineRule="auto"/>
        <w:jc w:val="right"/>
        <w:bidi/>
      </w:pPr>
      <w:r>
        <w:rPr>
          <w:rFonts w:ascii="Arial" w:hAnsi="Arial"/>
          <w:sz w:val="20"/>
        </w:rPr>
        <w:t>۰۸۱٫۰۷  مقر فرماندهی سایبری ایالات متحده (USCYBERCOM) در فورت مید، مریلند واقع شده است.</w:t>
      </w:r>
    </w:p>
    <w:p>
      <w:pPr>
        <w:spacing w:after="40" w:line="240" w:lineRule="auto"/>
        <w:jc w:val="right"/>
        <w:bidi/>
      </w:pPr>
      <w:r>
        <w:rPr>
          <w:rFonts w:ascii="Arial" w:hAnsi="Arial"/>
          <w:sz w:val="20"/>
        </w:rPr>
        <w:t>۰۸۱٫۰۸  USCYBERCOM مسئول دستیابی و حفظ برتری فضای سایبری در راستای همسویی با استراتژی امنیت ملی و استراتژی دفاع ملی به‌عنوان یک جزء حیاتی برای پیشبرد منافع ملی است.</w:t>
      </w:r>
    </w:p>
    <w:p>
      <w:pPr>
        <w:spacing w:after="40" w:line="240" w:lineRule="auto"/>
        <w:jc w:val="right"/>
        <w:bidi/>
      </w:pPr>
      <w:r>
        <w:rPr>
          <w:rFonts w:ascii="Arial" w:hAnsi="Arial"/>
          <w:sz w:val="20"/>
        </w:rPr>
        <w:t>۰۸۱٫۰۹  فرماندهی حمل و نقل ایالات متحده.</w:t>
      </w:r>
    </w:p>
    <w:p>
      <w:pPr>
        <w:spacing w:after="40" w:line="240" w:lineRule="auto"/>
        <w:jc w:val="right"/>
        <w:bidi/>
      </w:pPr>
      <w:r>
        <w:rPr>
          <w:rFonts w:ascii="Arial" w:hAnsi="Arial"/>
          <w:sz w:val="20"/>
        </w:rPr>
        <w:t>۰۸۱٫۱۰  مقر فرماندهی حمل و نقل ایالات متحده (USTRANSCOM) در پایگاه نیروی هوایی اسکات، ایلینوی واقع شده است.</w:t>
      </w:r>
    </w:p>
    <w:p>
      <w:pPr>
        <w:spacing w:after="40" w:line="240" w:lineRule="auto"/>
        <w:jc w:val="right"/>
        <w:bidi/>
      </w:pPr>
      <w:r>
        <w:rPr>
          <w:rFonts w:ascii="Arial" w:hAnsi="Arial"/>
          <w:sz w:val="20"/>
        </w:rPr>
        <w:t>۰۸۱٫۱۱  USTRANSCOM عملیات تحرک یکپارچه جهانی را انجام می‌دهد، شرکت گسترده‌تر استقرار و توزیع مشترک را رهبری می‌کند، و قابلیت‌های توانمندی را برای طرح و حفظ نیروی مشترک در حمایت از اهداف ملی فراهم می‌کند.</w:t>
      </w:r>
    </w:p>
    <w:p>
      <w:pPr>
        <w:spacing w:after="40" w:line="240" w:lineRule="auto"/>
        <w:jc w:val="right"/>
        <w:bidi/>
      </w:pPr>
      <w:r>
        <w:rPr>
          <w:rFonts w:ascii="Arial" w:hAnsi="Arial"/>
          <w:sz w:val="20"/>
        </w:rPr>
        <w:t>۰۸۱٫۱۲  فرماندهی فضایی ایالات متحده.</w:t>
      </w:r>
    </w:p>
    <w:p>
      <w:pPr>
        <w:spacing w:after="40" w:line="240" w:lineRule="auto"/>
        <w:jc w:val="right"/>
        <w:bidi/>
      </w:pPr>
      <w:r>
        <w:rPr>
          <w:rFonts w:ascii="Arial" w:hAnsi="Arial"/>
          <w:sz w:val="20"/>
        </w:rPr>
        <w:t>۰۸۱٫۱۳  مقر فرماندهی فضایی ایالات متحده (USSPACECOM) در پایگاه نیروی هوایی پیترسون، کلرادو واقع شده است.</w:t>
      </w:r>
    </w:p>
    <w:p>
      <w:pPr>
        <w:spacing w:after="40" w:line="240" w:lineRule="auto"/>
        <w:jc w:val="right"/>
        <w:bidi/>
      </w:pPr>
      <w:r>
        <w:rPr>
          <w:rFonts w:ascii="Arial" w:hAnsi="Arial"/>
          <w:sz w:val="20"/>
        </w:rPr>
        <w:t>۰۸۱٫۱۴  USSPACECOM عملیاتی را در فضا، از و به فضا برای جلوگیری از درگیری، و در صورت لزوم، شکست تهاجم، ارائه قدرت جنگی فضایی برای نیروی مشترک/ترکیب و دفاع از منافع حیاتی ایالات متحده با متحدان و شرکا انجام می‌دهد.</w:t>
      </w:r>
    </w:p>
    <w:p>
      <w:pPr>
        <w:spacing w:after="40" w:line="240" w:lineRule="auto"/>
        <w:jc w:val="right"/>
        <w:bidi/>
      </w:pPr>
      <w:r>
        <w:rPr>
          <w:rFonts w:ascii="Arial" w:hAnsi="Arial"/>
          <w:sz w:val="20"/>
        </w:rPr>
        <w:t>۰۸۱٫۱۵  در نهایت، قدرت جنگی فضایی همان چیزی است که USSPACECOM تضمین می‌کند که هرگز روزی بدون فضا نخواهد بود.</w:t>
      </w:r>
    </w:p>
    <w:p>
      <w:pPr>
        <w:spacing w:before="60" w:after="28"/>
        <w:jc w:val="right"/>
        <w:bidi/>
      </w:pPr>
      <w:r>
        <w:rPr>
          <w:b/>
          <w:color w:val="1F4D78"/>
          <w:sz w:val="22"/>
        </w:rPr>
        <w:t>۵.۹. جزء خدمات USAF به یک فرمانده رزمنده</w:t>
      </w:r>
    </w:p>
    <w:p>
      <w:pPr>
        <w:spacing w:after="40" w:line="240" w:lineRule="auto"/>
        <w:jc w:val="right"/>
        <w:bidi/>
      </w:pPr>
      <w:r>
        <w:rPr>
          <w:rFonts w:ascii="Arial" w:hAnsi="Arial"/>
          <w:sz w:val="20"/>
        </w:rPr>
        <w:t>۰۸۱٫۱۷  مطابق با عنوان ۱۰ کد ایالات متحده، نیروهای مسلح و طرح فرماندهی یکپارچه، وزیر نیروی هوایی، مطابق با دستور وزیر دفاع، نیروهای نیروی هوایی را به فرماندهی اجزای خدمات نیروی هوایی، تحت فرماندهی یک فرمانده، نیروی هوایی (COMAF) انتخاب و منصوب می‌کند.</w:t>
      </w:r>
    </w:p>
    <w:p>
      <w:pPr>
        <w:spacing w:after="40" w:line="240" w:lineRule="auto"/>
        <w:jc w:val="right"/>
        <w:bidi/>
      </w:pPr>
      <w:r>
        <w:rPr>
          <w:rFonts w:ascii="Arial" w:hAnsi="Arial"/>
          <w:sz w:val="20"/>
        </w:rPr>
        <w:t>۰۸۱٫۱۸  تحت زنجیره فرماندهی عملیاتی، COMAFFOR به یک فرمانده نیروی مشترک منصوب می‌شود که معمولا اختیارات عملیاتی (که کنترل عملیاتی یا OPCON نیز نامیده می‌شود) را به نیروی هوایی و تحت زنجیره اداری فرماندهی، اختیار اداری (که کنترل اداری یا ADCON نیز نامیده می‌شود) به دبیر نیروی هوایی واگذار می‌کند.</w:t>
      </w:r>
    </w:p>
    <w:p>
      <w:pPr>
        <w:spacing w:after="40" w:line="240" w:lineRule="auto"/>
        <w:jc w:val="right"/>
        <w:bidi/>
      </w:pPr>
      <w:r>
        <w:rPr>
          <w:rFonts w:ascii="Arial" w:hAnsi="Arial"/>
          <w:sz w:val="20"/>
        </w:rPr>
        <w:t>۰۸۱٫۱۹  جزئیات بیشتر را می‌توانید در AFI ۳۸-۱۰۱، نیروی انسانی و سازمان پیدا کنید.</w:t>
      </w:r>
    </w:p>
    <w:p>
      <w:r>
        <w:br w:type="page"/>
      </w:r>
    </w:p>
    <w:p>
      <w:pPr>
        <w:spacing w:after="60"/>
        <w:jc w:val="right"/>
        <w:bidi/>
      </w:pPr>
      <w:r>
        <w:rPr>
          <w:rFonts w:ascii="Arial" w:hAnsi="Arial"/>
          <w:b/>
          <w:color w:val="1F4D78"/>
          <w:sz w:val="24"/>
        </w:rPr>
        <w:t>هفتهٔ ۸۲  |  صفحهٔ منبع: ۹۸</w:t>
      </w:r>
    </w:p>
    <w:p>
      <w:pPr>
        <w:spacing w:before="60" w:after="28"/>
        <w:jc w:val="right"/>
        <w:bidi/>
      </w:pPr>
      <w:r>
        <w:rPr>
          <w:b/>
          <w:color w:val="1F4D78"/>
          <w:sz w:val="22"/>
        </w:rPr>
        <w:t>بخش ۵د - نیروی کل USAF</w:t>
      </w:r>
    </w:p>
    <w:p>
      <w:pPr>
        <w:spacing w:before="60" w:after="28"/>
        <w:jc w:val="right"/>
        <w:bidi/>
      </w:pPr>
      <w:r>
        <w:rPr>
          <w:b/>
          <w:color w:val="1F4D78"/>
          <w:sz w:val="22"/>
        </w:rPr>
        <w:t>۵.۱۰. یک تیم</w:t>
      </w:r>
    </w:p>
    <w:p>
      <w:pPr>
        <w:spacing w:after="40" w:line="240" w:lineRule="auto"/>
        <w:jc w:val="right"/>
        <w:bidi/>
      </w:pPr>
      <w:r>
        <w:rPr>
          <w:rFonts w:ascii="Arial" w:hAnsi="Arial"/>
          <w:sz w:val="20"/>
        </w:rPr>
        <w:t>۰۸۲٫۰۳  نیروی کل USAF یک تیم است - USAF.</w:t>
      </w:r>
    </w:p>
    <w:p>
      <w:pPr>
        <w:spacing w:after="40" w:line="240" w:lineRule="auto"/>
        <w:jc w:val="right"/>
        <w:bidi/>
      </w:pPr>
      <w:r>
        <w:rPr>
          <w:rFonts w:ascii="Arial" w:hAnsi="Arial"/>
          <w:sz w:val="20"/>
        </w:rPr>
        <w:t>۰۸۲٫۰۴  از اعضای نظامی و غیرنظامی (از جمله پیمانکاران) تشکیل شده است که در سه بخش خدمت می‌کنند: رگاف، USAF رسرو، و ایر گوارد ناتیونال.</w:t>
      </w:r>
    </w:p>
    <w:p>
      <w:pPr>
        <w:spacing w:after="40" w:line="240" w:lineRule="auto"/>
        <w:jc w:val="right"/>
        <w:bidi/>
      </w:pPr>
      <w:r>
        <w:rPr>
          <w:rFonts w:ascii="Arial" w:hAnsi="Arial"/>
          <w:sz w:val="20"/>
        </w:rPr>
        <w:t>۰۸۲٫۰۵  هر جزء استعدادها و قابلیت هایی را به همراه دارد که باید برای انجام مأموریت USAF ادغام شوند.</w:t>
      </w:r>
    </w:p>
    <w:p>
      <w:pPr>
        <w:spacing w:after="40" w:line="240" w:lineRule="auto"/>
        <w:jc w:val="right"/>
        <w:bidi/>
      </w:pPr>
      <w:r>
        <w:rPr>
          <w:rFonts w:ascii="Arial" w:hAnsi="Arial"/>
          <w:sz w:val="20"/>
        </w:rPr>
        <w:t>۰۸۲٫۰۶  الزامات بالا و تقاضای استقرار مکرر گارد ملی هوایی و رزرو USAF در چند دهه گذشته، یک نیروی ذخیره استراتژیک سنتی را به نیرویی تبدیل کرده است که قابلیت عملیاتی، عمق استراتژیک و ظرفیت موج را فراهم می‌کند.</w:t>
      </w:r>
    </w:p>
    <w:p>
      <w:pPr>
        <w:spacing w:after="40" w:line="240" w:lineRule="auto"/>
        <w:jc w:val="right"/>
        <w:bidi/>
      </w:pPr>
      <w:r>
        <w:rPr>
          <w:rFonts w:ascii="Arial" w:hAnsi="Arial"/>
          <w:sz w:val="20"/>
        </w:rPr>
        <w:t>۰۸۲٫۰۷  توان هوایی را نمی‌توان به‌طور کارآمد و مؤثر بدون مشارکت هر یک از اجزاء با هم به کار برد.</w:t>
      </w:r>
    </w:p>
    <w:p>
      <w:pPr>
        <w:spacing w:after="40" w:line="240" w:lineRule="auto"/>
        <w:jc w:val="right"/>
        <w:bidi/>
      </w:pPr>
      <w:r>
        <w:rPr>
          <w:rFonts w:ascii="Arial" w:hAnsi="Arial"/>
          <w:sz w:val="20"/>
        </w:rPr>
        <w:t>۰۸۲٫۰۸  رگاف، رسرو و گوارد هوانوردان چندین دهه به‌عنوان یک تیم مستقر شده و جنگیده‌اند و تقریبا در میدان جنگ قابل تشخیص نیستند.</w:t>
      </w:r>
    </w:p>
    <w:p>
      <w:pPr>
        <w:spacing w:after="40" w:line="240" w:lineRule="auto"/>
        <w:jc w:val="right"/>
        <w:bidi/>
      </w:pPr>
      <w:r>
        <w:rPr>
          <w:rFonts w:ascii="Arial" w:hAnsi="Arial"/>
          <w:sz w:val="20"/>
        </w:rPr>
        <w:t>۰۸۲٫۰۹  علاوه بر این، هوانوردان غیرنظامی هر روز دوشادوش همتایان نظامی خود کار می‌کنند و برای موفقیت مأموریت بسیار مهم هستند.</w:t>
      </w:r>
    </w:p>
    <w:p>
      <w:pPr>
        <w:spacing w:after="40" w:line="240" w:lineRule="auto"/>
        <w:jc w:val="right"/>
        <w:bidi/>
      </w:pPr>
      <w:r>
        <w:rPr>
          <w:rFonts w:ascii="Arial" w:hAnsi="Arial"/>
          <w:sz w:val="20"/>
        </w:rPr>
        <w:t>۰۸۲٫۱۰  کارکنان غیرنظامی تجربه، تداوم و رهبری ارزشمندی را در همه مجموعه‌های مأموریت ارائه می‌کنند و دیدگاهی را ارائه می‌کنند که دیدگاه USAF را گسترش می‌دهد و توانایی ما را برای حل مشکلات، سازگاری با چالش‌های جدید و دستیابی به موفقیت در مأموریت افزایش می‌دهد.</w:t>
      </w:r>
    </w:p>
    <w:p>
      <w:pPr>
        <w:spacing w:after="40" w:line="240" w:lineRule="auto"/>
        <w:jc w:val="right"/>
        <w:bidi/>
      </w:pPr>
      <w:r>
        <w:rPr>
          <w:rFonts w:ascii="Arial" w:hAnsi="Arial"/>
          <w:sz w:val="20"/>
        </w:rPr>
        <w:t>۰۸۲٫۱۱  استفاده از قدرت نیروی کل، استفاده و هم افزایی هوانوردان چابک و منابع هوایی را به حداکثر می‌رساند.</w:t>
      </w:r>
    </w:p>
    <w:p>
      <w:pPr>
        <w:spacing w:after="40" w:line="240" w:lineRule="auto"/>
        <w:jc w:val="right"/>
        <w:bidi/>
      </w:pPr>
      <w:r>
        <w:rPr>
          <w:rFonts w:ascii="Arial" w:hAnsi="Arial"/>
          <w:sz w:val="20"/>
        </w:rPr>
        <w:t>۰۸۲٫۱۲  سازمان‌هایی که تحت ادغام توتال فورس طراحی شده‌اند، تجهیزات، امکانات و منابع را برای انجام یک مأموریت مشترک به اشتراک می‌گذارند.</w:t>
      </w:r>
    </w:p>
    <w:p>
      <w:pPr>
        <w:spacing w:after="40" w:line="240" w:lineRule="auto"/>
        <w:jc w:val="right"/>
        <w:bidi/>
      </w:pPr>
      <w:r>
        <w:rPr>
          <w:rFonts w:ascii="Arial" w:hAnsi="Arial"/>
          <w:sz w:val="20"/>
        </w:rPr>
        <w:t>۰۸۲٫۱۳  تحت یک انجمن کلاسیک، کامپوننت منظم واحد میزبان است و مسئولیت سیستم سلاح را حفظ می‌کند و در عین حال مأموریت را با واحد مستأجر رزرو یا نگهبان به اشتراک می‌گذارد.</w:t>
      </w:r>
    </w:p>
    <w:p>
      <w:pPr>
        <w:spacing w:after="40" w:line="240" w:lineRule="auto"/>
        <w:jc w:val="right"/>
        <w:bidi/>
      </w:pPr>
      <w:r>
        <w:rPr>
          <w:rFonts w:ascii="Arial" w:hAnsi="Arial"/>
          <w:sz w:val="20"/>
        </w:rPr>
        <w:t>۰۸۲٫۱۴  تحت یک انجمن فعال، واحد رزرو یا نگهبان میزبان است، با یک مستاجر جزء معمولی.</w:t>
      </w:r>
    </w:p>
    <w:p>
      <w:pPr>
        <w:spacing w:after="40" w:line="240" w:lineRule="auto"/>
        <w:jc w:val="right"/>
        <w:bidi/>
      </w:pPr>
      <w:r>
        <w:rPr>
          <w:rFonts w:ascii="Arial" w:hAnsi="Arial"/>
          <w:sz w:val="20"/>
        </w:rPr>
        <w:t>۰۸۲٫۱۵  ادغام با کامپوننت معمولی به این روش، مزایای هم افزایی متعددی را برای قدرت USAF به همراه دارد، از جمله توانایی بهبود یافته برای پاسخگویی با ظرفیت افزایش در لحظه.</w:t>
      </w:r>
    </w:p>
    <w:p>
      <w:pPr>
        <w:spacing w:before="60" w:after="28"/>
        <w:jc w:val="right"/>
        <w:bidi/>
      </w:pPr>
      <w:r>
        <w:rPr>
          <w:b/>
          <w:color w:val="1F4D78"/>
          <w:sz w:val="22"/>
        </w:rPr>
        <w:t>۵.۱۱. جزء ذخیره هوا</w:t>
      </w:r>
    </w:p>
    <w:p>
      <w:pPr>
        <w:spacing w:after="40" w:line="240" w:lineRule="auto"/>
        <w:jc w:val="right"/>
        <w:bidi/>
      </w:pPr>
      <w:r>
        <w:rPr>
          <w:rFonts w:ascii="Arial" w:hAnsi="Arial"/>
          <w:sz w:val="20"/>
        </w:rPr>
        <w:t>۰۸۲٫۱۷  گارد ملی هوایی و رزرو USAF بخش مهمی از قابلیت هوافضای ما به‌عنوان جزء ذخیره هوایی را تشکیل می‌دهند.</w:t>
      </w:r>
    </w:p>
    <w:p>
      <w:pPr>
        <w:spacing w:after="40" w:line="240" w:lineRule="auto"/>
        <w:jc w:val="right"/>
        <w:bidi/>
      </w:pPr>
      <w:r>
        <w:rPr>
          <w:rFonts w:ascii="Arial" w:hAnsi="Arial"/>
          <w:sz w:val="20"/>
        </w:rPr>
        <w:t>۰۸۲٫۱۸  زمانی که شرایط ایجاب می‌کند که رگاف به سرعت مستقر شود، نیروها از مؤلفه ذخیره هوایی خارج می‌شوند.</w:t>
      </w:r>
    </w:p>
    <w:p>
      <w:pPr>
        <w:spacing w:after="40" w:line="240" w:lineRule="auto"/>
        <w:jc w:val="right"/>
        <w:bidi/>
      </w:pPr>
      <w:r>
        <w:rPr>
          <w:rFonts w:ascii="Arial" w:hAnsi="Arial"/>
          <w:sz w:val="20"/>
        </w:rPr>
        <w:t>۰۸۲٫۱۹  قطعات ذخیره هوایی کارکنان و آموزش دیده‌اند تا استانداردهای آموزشی و سطوح آمادگی مشابه نیروهای مؤلفه رگاف را برآورده کنند و با همان تجهیزات با اولویت مساوی عرضه می‌شوند.</w:t>
      </w:r>
    </w:p>
    <w:p>
      <w:pPr>
        <w:spacing w:after="40" w:line="240" w:lineRule="auto"/>
        <w:jc w:val="right"/>
        <w:bidi/>
      </w:pPr>
      <w:r>
        <w:rPr>
          <w:rFonts w:ascii="Arial" w:hAnsi="Arial"/>
          <w:sz w:val="20"/>
        </w:rPr>
        <w:t>۰۸۲٫۲۰  رگاف فقط می‌تواند تجهیزات را برای سایر تعهدات با تأیید کتبی وزیر دفاع خارج کند، منحرف کند، یا تخصیص دهد.</w:t>
      </w:r>
    </w:p>
    <w:p>
      <w:pPr>
        <w:spacing w:after="40" w:line="240" w:lineRule="auto"/>
        <w:jc w:val="right"/>
        <w:bidi/>
      </w:pPr>
      <w:r>
        <w:rPr>
          <w:rFonts w:ascii="Arial" w:hAnsi="Arial"/>
          <w:sz w:val="20"/>
        </w:rPr>
        <w:t>۰۸۲٫۲۱  برای اطمینان از پاسخگویی و آمادگی رزمی، اجزای ذخیره هوایی به‌طور مداوم ارزیابی و نوسازی می‌شوند.</w:t>
      </w:r>
    </w:p>
    <w:p>
      <w:pPr>
        <w:spacing w:after="40" w:line="240" w:lineRule="auto"/>
        <w:jc w:val="right"/>
        <w:bidi/>
      </w:pPr>
      <w:r>
        <w:rPr>
          <w:rFonts w:ascii="Arial" w:hAnsi="Arial"/>
          <w:sz w:val="20"/>
        </w:rPr>
        <w:t>۰۸۲٫۲۲  واحدهای اجزای ذخیره هوایی گاهی اوقات برای استفاده از مزیت‌های جمعیتی ایالتی یا منطقه‌ای از هم جدا می‌شوند و مانند منابع رگاف در پایگاه‌های اصلی و چند اسکادران متمرکز نیستند.</w:t>
      </w:r>
    </w:p>
    <w:p>
      <w:pPr>
        <w:spacing w:after="40" w:line="240" w:lineRule="auto"/>
        <w:jc w:val="right"/>
        <w:bidi/>
      </w:pPr>
      <w:r>
        <w:rPr>
          <w:rFonts w:ascii="Arial" w:hAnsi="Arial"/>
          <w:sz w:val="20"/>
        </w:rPr>
        <w:t>۰۸۲٫۲۳  این استثنا سودمند است زیرا یک رابطه قوی با جامعه غیرنظامی برقرار می‌کند و حمایت عمومی را برای نیروهای USAF به‌عنوان یک کل ایجاد می‌کند.</w:t>
      </w:r>
    </w:p>
    <w:p>
      <w:pPr>
        <w:spacing w:after="40" w:line="240" w:lineRule="auto"/>
        <w:jc w:val="right"/>
        <w:bidi/>
      </w:pPr>
      <w:r>
        <w:rPr>
          <w:rFonts w:ascii="Arial" w:hAnsi="Arial"/>
          <w:sz w:val="20"/>
        </w:rPr>
        <w:t>۰۸۲٫۲۴  فرماندهی یگان‌های ذخیره غیربسیج نیروی هوایی از طریق فرمانده، فرماندهی رزرو USAF، که به نوبه خود در برابر رئیس ستاد نیروی هوایی مسئول است، انجام می‌شود.</w:t>
      </w:r>
    </w:p>
    <w:p>
      <w:pPr>
        <w:spacing w:after="40" w:line="240" w:lineRule="auto"/>
        <w:jc w:val="right"/>
        <w:bidi/>
      </w:pPr>
      <w:r>
        <w:rPr>
          <w:rFonts w:ascii="Arial" w:hAnsi="Arial"/>
          <w:sz w:val="20"/>
        </w:rPr>
        <w:t>۰۸۲٫۲۵  فرماندهی نیروهای تقویت کننده بسیج انفرادی ذخیره غیر بسیج USAF (یماس) به‌طور همزمان از طریق فرماندهی رزرو USAF و واحد پیوست انجام می‌شود.</w:t>
      </w:r>
    </w:p>
    <w:p>
      <w:pPr>
        <w:spacing w:after="40" w:line="240" w:lineRule="auto"/>
        <w:jc w:val="right"/>
        <w:bidi/>
      </w:pPr>
      <w:r>
        <w:rPr>
          <w:rFonts w:ascii="Arial" w:hAnsi="Arial"/>
          <w:sz w:val="20"/>
        </w:rPr>
        <w:t>۰۸۲٫۲۶  هر زمان که رئیس جمهور به بسیج کد IAW عنوان ۱۰ ایالات متحده اجازه دهد، وزیر دفاع می‌تواند اختیار فراخوانی را به وزرای خدمات تفویض کند.</w:t>
      </w:r>
    </w:p>
    <w:p>
      <w:pPr>
        <w:spacing w:after="40" w:line="240" w:lineRule="auto"/>
        <w:jc w:val="right"/>
        <w:bidi/>
      </w:pPr>
      <w:r>
        <w:rPr>
          <w:rFonts w:ascii="Arial" w:hAnsi="Arial"/>
          <w:sz w:val="20"/>
        </w:rPr>
        <w:t>۰۸۲٫۲۷  در آن صورت، وزیر نیروی هوایی خواهد بود</w:t>
      </w:r>
    </w:p>
    <w:p>
      <w:r>
        <w:br w:type="page"/>
      </w:r>
    </w:p>
    <w:p>
      <w:pPr>
        <w:spacing w:after="60"/>
        <w:jc w:val="right"/>
        <w:bidi/>
      </w:pPr>
      <w:r>
        <w:rPr>
          <w:rFonts w:ascii="Arial" w:hAnsi="Arial"/>
          <w:b/>
          <w:color w:val="1F4D78"/>
          <w:sz w:val="24"/>
        </w:rPr>
        <w:t>هفتهٔ ۸۳  |  صفحهٔ منبع: ۹۹</w:t>
      </w:r>
    </w:p>
    <w:p>
      <w:pPr>
        <w:spacing w:after="40" w:line="240" w:lineRule="auto"/>
        <w:jc w:val="right"/>
        <w:bidi/>
      </w:pPr>
      <w:r>
        <w:rPr>
          <w:rFonts w:ascii="Arial" w:hAnsi="Arial"/>
          <w:sz w:val="20"/>
        </w:rPr>
        <w:t>۰۸۳٫۰۱  مجاز به فراخوانی گارد ملی هوایی و نیروهای رزرو USAF به وضعیت رگاف.</w:t>
      </w:r>
    </w:p>
    <w:p>
      <w:pPr>
        <w:spacing w:after="40" w:line="240" w:lineRule="auto"/>
        <w:jc w:val="right"/>
        <w:bidi/>
      </w:pPr>
      <w:r>
        <w:rPr>
          <w:rFonts w:ascii="Arial" w:hAnsi="Arial"/>
          <w:sz w:val="20"/>
        </w:rPr>
        <w:t>۰۸۳٫۰۲  هنگام فعال شدن، فرماندهی عملیاتی اجزای ذخیره هوایی به فرمانده بدست‌آورنده منتقل می‌شود، که او همچنین مسئول ایجاد منابع آموزشی برای همه اجزای ذخیره هوایی اختصاص‌یافته یا پیوست شده است.</w:t>
      </w:r>
    </w:p>
    <w:p>
      <w:pPr>
        <w:spacing w:after="40" w:line="240" w:lineRule="auto"/>
        <w:jc w:val="right"/>
        <w:bidi/>
      </w:pPr>
      <w:r>
        <w:rPr>
          <w:rFonts w:ascii="Arial" w:hAnsi="Arial"/>
          <w:sz w:val="20"/>
        </w:rPr>
        <w:t>۰۸۳٫۰۳  توجه: هفت جزء ذخیره نیروهای مسلح ایالات متحده عبارتند از: گارد ملی ارتش، ذخیره ارتش، ذخیره نیروی دریایی، ذخیره سپاه تفنگداران دریایی، گارد ملی هوایی، رزرو USAF، و ذخیره گارد ساحلی.</w:t>
      </w:r>
    </w:p>
    <w:p>
      <w:pPr>
        <w:spacing w:after="40" w:line="240" w:lineRule="auto"/>
        <w:jc w:val="right"/>
        <w:bidi/>
      </w:pPr>
      <w:r>
        <w:rPr>
          <w:rFonts w:ascii="Arial" w:hAnsi="Arial"/>
          <w:sz w:val="20"/>
        </w:rPr>
        <w:t>۰۸۳٫۰۴  گارد ملی هوایی.</w:t>
      </w:r>
    </w:p>
    <w:p>
      <w:pPr>
        <w:spacing w:after="40" w:line="240" w:lineRule="auto"/>
        <w:jc w:val="right"/>
        <w:bidi/>
      </w:pPr>
      <w:r>
        <w:rPr>
          <w:rFonts w:ascii="Arial" w:hAnsi="Arial"/>
          <w:sz w:val="20"/>
        </w:rPr>
        <w:t>۰۸۳٫۰۵  دفتر گارد ملی فعالیت مشترک وزارت دفاع است که در پنتاگون واقع شده است.</w:t>
      </w:r>
    </w:p>
    <w:p>
      <w:pPr>
        <w:spacing w:after="40" w:line="240" w:lineRule="auto"/>
        <w:jc w:val="right"/>
        <w:bidi/>
      </w:pPr>
      <w:r>
        <w:rPr>
          <w:rFonts w:ascii="Arial" w:hAnsi="Arial"/>
          <w:sz w:val="20"/>
        </w:rPr>
        <w:t>۰۸۳٫۰۶  به‌عنوان یکی از اجزای ذخیره نیروهای مسلح ایالات متحده، گارد ملی هوایی (https://www.goang.com/) اغلب برای تقویت اجزای رگاف در انجام مأموریت‌های خود فراخوانده می‌شود.</w:t>
      </w:r>
    </w:p>
    <w:p>
      <w:pPr>
        <w:spacing w:after="40" w:line="240" w:lineRule="auto"/>
        <w:jc w:val="right"/>
        <w:bidi/>
      </w:pPr>
      <w:r>
        <w:rPr>
          <w:rFonts w:ascii="Arial" w:hAnsi="Arial"/>
          <w:sz w:val="20"/>
        </w:rPr>
        <w:t>۰۸۳٫۰۷  گارد ملی هوایی بیش از ۱۰۵۰۰۰ افسر و اعضای ثبت‌نام شده دارد که در ۹۰ واحد پرواز و ۵۷۹ واحد پشتیبانی مأموریت خدمت می‌کنند.</w:t>
      </w:r>
    </w:p>
    <w:p>
      <w:pPr>
        <w:spacing w:after="40" w:line="240" w:lineRule="auto"/>
        <w:jc w:val="right"/>
        <w:bidi/>
      </w:pPr>
      <w:r>
        <w:rPr>
          <w:rFonts w:ascii="Arial" w:hAnsi="Arial"/>
          <w:sz w:val="20"/>
        </w:rPr>
        <w:t>۰۸۳٫۰۸  منابع اصلی پشتیبانی تمام وقت از واحدهای گارد ملی هوایی، تکنسین‌های نظامی با وضعیت دوگانه هستند.</w:t>
      </w:r>
    </w:p>
    <w:p>
      <w:pPr>
        <w:spacing w:after="40" w:line="240" w:lineRule="auto"/>
        <w:jc w:val="right"/>
        <w:bidi/>
      </w:pPr>
      <w:r>
        <w:rPr>
          <w:rFonts w:ascii="Arial" w:hAnsi="Arial"/>
          <w:sz w:val="20"/>
        </w:rPr>
        <w:t>۰۸۳٫۰۹  این پرسنل پشتیبانی روزانه، مدیریت، استخدام، آموزش، آموزش و نگهداری واحد را انجام می‌دهند.</w:t>
      </w:r>
    </w:p>
    <w:p>
      <w:pPr>
        <w:spacing w:after="40" w:line="240" w:lineRule="auto"/>
        <w:jc w:val="right"/>
        <w:bidi/>
      </w:pPr>
      <w:r>
        <w:rPr>
          <w:rFonts w:ascii="Arial" w:hAnsi="Arial"/>
          <w:sz w:val="20"/>
        </w:rPr>
        <w:t>۰۸۳٫۱۰  طبق قانون، تکنسین‌های نظامی با وضعیت دوگانه، کارکنان خدمات کشوری دولت فدرال هستند که باید اعضای نظامی واحدی باشند که آنها را به کار می‌گیرد.</w:t>
      </w:r>
    </w:p>
    <w:p>
      <w:pPr>
        <w:spacing w:after="40" w:line="240" w:lineRule="auto"/>
        <w:jc w:val="right"/>
        <w:bidi/>
      </w:pPr>
      <w:r>
        <w:rPr>
          <w:rFonts w:ascii="Arial" w:hAnsi="Arial"/>
          <w:sz w:val="20"/>
        </w:rPr>
        <w:t>۰۸۳٫۱۱  تکنسین‌ها با واحد آموزش می‌بینند و در صورت فدرال شدن با واحد بسیج می‌شوند.</w:t>
      </w:r>
    </w:p>
    <w:p>
      <w:pPr>
        <w:spacing w:after="40" w:line="240" w:lineRule="auto"/>
        <w:jc w:val="right"/>
        <w:bidi/>
      </w:pPr>
      <w:r>
        <w:rPr>
          <w:rFonts w:ascii="Arial" w:hAnsi="Arial"/>
          <w:sz w:val="20"/>
        </w:rPr>
        <w:t>۰۸۳٫۱۲  مأموریت دوگانه فدرال و ایالتی.</w:t>
      </w:r>
    </w:p>
    <w:p>
      <w:pPr>
        <w:spacing w:after="40" w:line="240" w:lineRule="auto"/>
        <w:jc w:val="right"/>
        <w:bidi/>
      </w:pPr>
      <w:r>
        <w:rPr>
          <w:rFonts w:ascii="Arial" w:hAnsi="Arial"/>
          <w:sz w:val="20"/>
        </w:rPr>
        <w:t>۰۸۳٫۱۳  مأموریت دوگانه فدرال و ایالتی گارد ملی هوایی، یک ماده از قانون اساسی ایالات متحده، به این نتیجه می‌رسد که هر یک از گاردها عضویت در گارد ملی ایالت خود و گارد ملی ایالات متحده را داشته باشد.</w:t>
      </w:r>
    </w:p>
    <w:p>
      <w:pPr>
        <w:spacing w:after="40" w:line="240" w:lineRule="auto"/>
        <w:jc w:val="right"/>
        <w:bidi/>
      </w:pPr>
      <w:r>
        <w:rPr>
          <w:rFonts w:ascii="Arial" w:hAnsi="Arial"/>
          <w:sz w:val="20"/>
        </w:rPr>
        <w:t>۰۸۳٫۱۴  مأموریت فدرال گارد ملی هوایی حفظ واحدهای آموزش دیده و مجهز در دسترس برای بسیج سریع در طول جنگ و ارائه کمک در مواقع اضطراری ملی، مانند بلایای طبیعی یا اختلالات داخلی است.</w:t>
      </w:r>
    </w:p>
    <w:p>
      <w:pPr>
        <w:spacing w:after="40" w:line="240" w:lineRule="auto"/>
        <w:jc w:val="right"/>
        <w:bidi/>
      </w:pPr>
      <w:r>
        <w:rPr>
          <w:rFonts w:ascii="Arial" w:hAnsi="Arial"/>
          <w:sz w:val="20"/>
        </w:rPr>
        <w:t>۰۸۳٫۱۵  در زمان صلح، یگان‌های آماده رزم و واحدهای پشتیبانی برای انجام مأموریت‌های سازگار با عملیات آموزشی، آمادگی بسیج، بشردوستانه و عملیات اضطراری به اکثر فرماندهان اصلی اختصاص داده می‌شوند.</w:t>
      </w:r>
    </w:p>
    <w:p>
      <w:pPr>
        <w:spacing w:after="40" w:line="240" w:lineRule="auto"/>
        <w:jc w:val="right"/>
        <w:bidi/>
      </w:pPr>
      <w:r>
        <w:rPr>
          <w:rFonts w:ascii="Arial" w:hAnsi="Arial"/>
          <w:sz w:val="20"/>
        </w:rPr>
        <w:t>۰۸۳٫۱۶  وقتی واحدهای گارد ملی هوایی بسیج یا تحت کنترل فدرال نیستند، صلاحیت فرماندهی این واحدها به فرماندار ایالت، مشترک المنافع یا مالکیت محول می‌شود.</w:t>
      </w:r>
    </w:p>
    <w:p>
      <w:pPr>
        <w:spacing w:after="40" w:line="240" w:lineRule="auto"/>
        <w:jc w:val="right"/>
        <w:bidi/>
      </w:pPr>
      <w:r>
        <w:rPr>
          <w:rFonts w:ascii="Arial" w:hAnsi="Arial"/>
          <w:sz w:val="20"/>
        </w:rPr>
        <w:t>۰۸۳٫۱۷  رئیس جمهور ایالات متحده به‌عنوان فرماندار ناحیه کلمبیا، صلاحیت فرماندهی بر واحدهای گارد ملی هوایی دارد.</w:t>
      </w:r>
    </w:p>
    <w:p>
      <w:pPr>
        <w:spacing w:after="40" w:line="240" w:lineRule="auto"/>
        <w:jc w:val="right"/>
        <w:bidi/>
      </w:pPr>
      <w:r>
        <w:rPr>
          <w:rFonts w:ascii="Arial" w:hAnsi="Arial"/>
          <w:sz w:val="20"/>
        </w:rPr>
        <w:t>۰۸۳٫۱۸  رئیس جمهور ایالات متحده این اختیار را به وزیر ارتش به‌عنوان فرماندار ناحیه کلمبیا تفویض می‌کند.</w:t>
      </w:r>
    </w:p>
    <w:p>
      <w:pPr>
        <w:spacing w:after="40" w:line="240" w:lineRule="auto"/>
        <w:jc w:val="right"/>
        <w:bidi/>
      </w:pPr>
      <w:r>
        <w:rPr>
          <w:rFonts w:ascii="Arial" w:hAnsi="Arial"/>
          <w:sz w:val="20"/>
        </w:rPr>
        <w:t>۰۸۳٫۱۹  هر یک از ۵۴ سازمان گارد ملی تحت نظارت ژنرال آجودان ایالت یا قلمرو است.</w:t>
      </w:r>
    </w:p>
    <w:p>
      <w:pPr>
        <w:spacing w:after="40" w:line="240" w:lineRule="auto"/>
        <w:jc w:val="right"/>
        <w:bidi/>
      </w:pPr>
      <w:r>
        <w:rPr>
          <w:rFonts w:ascii="Arial" w:hAnsi="Arial"/>
          <w:sz w:val="20"/>
        </w:rPr>
        <w:t>۰۸۳٫۲۰  بر اساس قوانین ایالتی، گارد ملی هوایی از جان و مال محافظت می‌کند و صلح، نظم و امنیت عمومی را حفظ می‌کند.</w:t>
      </w:r>
    </w:p>
    <w:p>
      <w:pPr>
        <w:spacing w:after="40" w:line="240" w:lineRule="auto"/>
        <w:jc w:val="right"/>
        <w:bidi/>
      </w:pPr>
      <w:r>
        <w:rPr>
          <w:rFonts w:ascii="Arial" w:hAnsi="Arial"/>
          <w:sz w:val="20"/>
        </w:rPr>
        <w:t>۰۸۳٫۲۱  این مأموریت‌ها از طریق پشتیبانی امدادی اضطراری در هنگام بلایای طبیعی انجام می‌شود. عملیات جستجو و نجات؛ حمایت از مقامات دفاع مدنی؛ نگهداری خدمات عمومی حیاتی؛ و عملیات مبارزه با مواد مخدر</w:t>
      </w:r>
    </w:p>
    <w:p>
      <w:pPr>
        <w:spacing w:after="40" w:line="240" w:lineRule="auto"/>
        <w:jc w:val="right"/>
        <w:bidi/>
      </w:pPr>
      <w:r>
        <w:rPr>
          <w:rFonts w:ascii="Arial" w:hAnsi="Arial"/>
          <w:sz w:val="20"/>
        </w:rPr>
        <w:t>۰۸۳٫۲۲  رزرو USAF.</w:t>
      </w:r>
    </w:p>
    <w:p>
      <w:pPr>
        <w:spacing w:after="40" w:line="240" w:lineRule="auto"/>
        <w:jc w:val="right"/>
        <w:bidi/>
      </w:pPr>
      <w:r>
        <w:rPr>
          <w:rFonts w:ascii="Arial" w:hAnsi="Arial"/>
          <w:sz w:val="20"/>
        </w:rPr>
        <w:t>۰۸۳٫۲۳  رئیس ذخیره USAF، HAF، پنتاگون، به‌عنوان مشاور اصلی در امور ذخیره برای وزیر نیروی هوایی و رئیس ستاد نیروی هوایی خدمت می‌کند.</w:t>
      </w:r>
    </w:p>
    <w:p>
      <w:pPr>
        <w:spacing w:after="40" w:line="240" w:lineRule="auto"/>
        <w:jc w:val="right"/>
        <w:bidi/>
      </w:pPr>
      <w:r>
        <w:rPr>
          <w:rFonts w:ascii="Arial" w:hAnsi="Arial"/>
          <w:sz w:val="20"/>
        </w:rPr>
        <w:t>۰۸۳٫۲۴  نیروی ذخیرهٔ USAF (https://www.airforce.com/ways-to-serve/air-force-reserve) از افسران، نیروهای درجه‌دار و کارکنان غیرنظامی تشکیل می‌شود که طبق قانون موظف‌اند هرگاه نیرو و یگان‌های موجود در بخش فعال پاسخ‌گوی نیاز نباشد، نیازهای نیروهای مسلح ایالات متحده را تأمین کنند.</w:t>
      </w:r>
    </w:p>
    <w:p>
      <w:pPr>
        <w:spacing w:after="40" w:line="240" w:lineRule="auto"/>
        <w:jc w:val="right"/>
        <w:bidi/>
      </w:pPr>
      <w:r>
        <w:rPr>
          <w:rFonts w:ascii="Arial" w:hAnsi="Arial"/>
          <w:sz w:val="20"/>
        </w:rPr>
        <w:t>۰۸۳٫۲۵  بیش از ۸۳۵۳۰۰ نفر ذخیره آماده، آماده به کار و بازنشسته را تشکیل می‌دهند.</w:t>
      </w:r>
    </w:p>
    <w:p>
      <w:pPr>
        <w:spacing w:after="40" w:line="240" w:lineRule="auto"/>
        <w:jc w:val="right"/>
        <w:bidi/>
      </w:pPr>
      <w:r>
        <w:rPr>
          <w:rFonts w:ascii="Arial" w:hAnsi="Arial"/>
          <w:sz w:val="20"/>
        </w:rPr>
        <w:t>۰۸۳٫۲۶  این شامل نزدیک به ۷۰۳۰۰ ذخیره منتخب است که برای شرکت در هر تخصص شغلی و در خط مقدم عملیات‌های نظامی روزانه در سراسر جهان "آماده" هستند.</w:t>
      </w:r>
    </w:p>
    <w:p>
      <w:pPr>
        <w:spacing w:after="40" w:line="240" w:lineRule="auto"/>
        <w:jc w:val="right"/>
        <w:bidi/>
      </w:pPr>
      <w:r>
        <w:rPr>
          <w:rFonts w:ascii="Arial" w:hAnsi="Arial"/>
          <w:sz w:val="20"/>
        </w:rPr>
        <w:t>۰۸۳٫۲۷  نیروی ذخیره USAF یک نیروی آماده جنگ است که در ۶۶ مکان در سراسر ایالات متحده مستقر است و برای هر CCMD در هوا و فضای سایبری در سطح جهانی خدمت می‌کند.</w:t>
      </w:r>
    </w:p>
    <w:p>
      <w:pPr>
        <w:spacing w:after="40" w:line="240" w:lineRule="auto"/>
        <w:jc w:val="right"/>
        <w:bidi/>
      </w:pPr>
      <w:r>
        <w:rPr>
          <w:rFonts w:ascii="Arial" w:hAnsi="Arial"/>
          <w:sz w:val="20"/>
        </w:rPr>
        <w:t>۰۸۳٫۲۸  امروزه و در سال‌های اخیر، نیروهای ذخیره از هر عملکرد اصلی USAF و هر CCDR در سراسر جهان پشتیبانی می‌کنند.</w:t>
      </w:r>
    </w:p>
    <w:p>
      <w:pPr>
        <w:spacing w:after="40" w:line="240" w:lineRule="auto"/>
        <w:jc w:val="right"/>
        <w:bidi/>
      </w:pPr>
      <w:r>
        <w:rPr>
          <w:rFonts w:ascii="Arial" w:hAnsi="Arial"/>
          <w:sz w:val="20"/>
        </w:rPr>
        <w:t>۰۸۳٫۲۹  نیروهای ذخیره USAF از سلاح‌های هسته‌ای محافظت می‌کنند و موقعیت یابی جهانی را هدایت می‌کنند</w:t>
      </w:r>
    </w:p>
    <w:p>
      <w:r>
        <w:br w:type="page"/>
      </w:r>
    </w:p>
    <w:p>
      <w:pPr>
        <w:spacing w:after="60"/>
        <w:jc w:val="right"/>
        <w:bidi/>
      </w:pPr>
      <w:r>
        <w:rPr>
          <w:rFonts w:ascii="Arial" w:hAnsi="Arial"/>
          <w:b/>
          <w:color w:val="1F4D78"/>
          <w:sz w:val="24"/>
        </w:rPr>
        <w:t>هفتهٔ ۸۴  |  صفحهٔ منبع: ۱۰۰</w:t>
      </w:r>
    </w:p>
    <w:p>
      <w:pPr>
        <w:spacing w:after="40" w:line="240" w:lineRule="auto"/>
        <w:jc w:val="right"/>
        <w:bidi/>
      </w:pPr>
      <w:r>
        <w:rPr>
          <w:rFonts w:ascii="Arial" w:hAnsi="Arial"/>
          <w:sz w:val="20"/>
        </w:rPr>
        <w:t>۰۸۴٫۰۱  ماهواره.</w:t>
      </w:r>
    </w:p>
    <w:p>
      <w:pPr>
        <w:spacing w:after="40" w:line="240" w:lineRule="auto"/>
        <w:jc w:val="right"/>
        <w:bidi/>
      </w:pPr>
      <w:r>
        <w:rPr>
          <w:rFonts w:ascii="Arial" w:hAnsi="Arial"/>
          <w:sz w:val="20"/>
        </w:rPr>
        <w:t>۰۸۴٫۰۲  نیروهای ذخیره با هواپیماهای خلبانی از راه دور در نبرد در نیمی از جهان دورتر پرواز می‌کنند، طوفان‌ها را در دریا ردیابی می‌کنند، و تجهیزات پزشکی و غذا را برای نجات جان‌ها به مناطق فاجعه‌بار می‌آورند.</w:t>
      </w:r>
    </w:p>
    <w:p>
      <w:pPr>
        <w:spacing w:after="40" w:line="240" w:lineRule="auto"/>
        <w:jc w:val="right"/>
        <w:bidi/>
      </w:pPr>
      <w:r>
        <w:rPr>
          <w:rFonts w:ascii="Arial" w:hAnsi="Arial"/>
          <w:sz w:val="20"/>
        </w:rPr>
        <w:t>۰۸۴٫۰۳  برای بیش از ۷۵ سال، نیروی ذخیره USAF میراث پیشگامان اولیه هوایی را به انجام رسانده و از پتانسیلی که توسط رویاپردازانی که آن را ایجاد کرده‌اند، فراتر رفته است.</w:t>
      </w:r>
    </w:p>
    <w:p>
      <w:pPr>
        <w:spacing w:before="60" w:after="28"/>
        <w:jc w:val="right"/>
        <w:bidi/>
      </w:pPr>
      <w:r>
        <w:rPr>
          <w:b/>
          <w:color w:val="1F4D78"/>
          <w:sz w:val="22"/>
        </w:rPr>
        <w:t>۵.۱۲. گشت هوایی غیرنظامی / USAF کمکی ⟦ ۰۰۵ § ۴۰۳۰۱.</w:t>
      </w:r>
    </w:p>
    <w:p>
      <w:pPr>
        <w:spacing w:after="40" w:line="240" w:lineRule="auto"/>
        <w:jc w:val="right"/>
        <w:bidi/>
      </w:pPr>
      <w:r>
        <w:rPr>
          <w:rFonts w:ascii="Arial" w:hAnsi="Arial"/>
          <w:sz w:val="20"/>
        </w:rPr>
        <w:t>۰۸۴٫۰۵  گشت هوایی غیر نظامی (CAP) یک شرکت غیرانتفاعی و دارای مجوز کنگره تحت ۳۶ و.س.ک است. § ۴۰۳۰۱.</w:t>
      </w:r>
    </w:p>
    <w:p>
      <w:pPr>
        <w:spacing w:after="40" w:line="240" w:lineRule="auto"/>
        <w:jc w:val="right"/>
        <w:bidi/>
      </w:pPr>
      <w:r>
        <w:rPr>
          <w:rFonts w:ascii="Arial" w:hAnsi="Arial"/>
          <w:sz w:val="20"/>
        </w:rPr>
        <w:t>۰۸۴٫۰۶  CAP همچنین به‌عنوان کمکی غیرنظامی داوطلب USAF تعیین می‌شود، زمانی که خدمات CAP توسط هر بخش یا سازمانی از دولت فدرال استفاده می‌شود.</w:t>
      </w:r>
    </w:p>
    <w:p>
      <w:pPr>
        <w:spacing w:after="40" w:line="240" w:lineRule="auto"/>
        <w:jc w:val="right"/>
        <w:bidi/>
      </w:pPr>
      <w:r>
        <w:rPr>
          <w:rFonts w:ascii="Arial" w:hAnsi="Arial"/>
          <w:sz w:val="20"/>
        </w:rPr>
        <w:t>۰۸۴٫۰۷  وزیر نیروی هوایی می‌تواند از خدمات CAP به جای منابع USAF یا مکمل آن برای انجام برنامه‌ها و مأموریت‌های غیر جنگی نیروی هوایی ایالات متحده استفاده کند.</w:t>
      </w:r>
    </w:p>
    <w:p>
      <w:pPr>
        <w:spacing w:after="40" w:line="240" w:lineRule="auto"/>
        <w:jc w:val="right"/>
        <w:bidi/>
      </w:pPr>
      <w:r>
        <w:rPr>
          <w:rFonts w:ascii="Arial" w:hAnsi="Arial"/>
          <w:sz w:val="20"/>
        </w:rPr>
        <w:t>۰۸۴٫۰۸  به‌عنوان یک شریک توتال فورس، زمانی که توسط USAF تأیید و تعیین شد، CAP مأموریت هایی را به‌عنوان هوانوردان نیروی کمکی USAF انجام می‌دهد که تحت فرماندهی رزم هوایی برای نظارت و بهره‌برداری مالی و عملیاتی قرار دارد.</w:t>
      </w:r>
    </w:p>
    <w:p>
      <w:pPr>
        <w:spacing w:after="40" w:line="240" w:lineRule="auto"/>
        <w:jc w:val="right"/>
        <w:bidi/>
      </w:pPr>
      <w:r>
        <w:rPr>
          <w:rFonts w:ascii="Arial" w:hAnsi="Arial"/>
          <w:sz w:val="20"/>
        </w:rPr>
        <w:t>۰۸۴٫۰۹  CAP بیش از ۵۵۰۰۰ عضو ارشد و داوطلب کادت دارد، ناوگانی متشکل از بیش از ۵۵۰ هواپیما و بیش از ۱۰۰۰ وسیله نقلیه را نگهداری می‌کند، قابلیت‌های ارتباطی متعدد در سراسر کشور را مدیریت می‌کند و یک سلول پزشکی قانونی تلفن همراه پیشرفته را حفظ می‌کند.</w:t>
      </w:r>
    </w:p>
    <w:p>
      <w:pPr>
        <w:spacing w:after="40" w:line="240" w:lineRule="auto"/>
        <w:jc w:val="right"/>
        <w:bidi/>
      </w:pPr>
      <w:r>
        <w:rPr>
          <w:rFonts w:ascii="Arial" w:hAnsi="Arial"/>
          <w:sz w:val="20"/>
        </w:rPr>
        <w:t>۰۸۴٫۱۰  سه برنامه اصلی مدیریت شده توسط CAP شامل خدمات اضطراری و پشتیبانی مدنی، آموزش هوافضا، و برنامه‌های کادت است.</w:t>
      </w:r>
    </w:p>
    <w:p>
      <w:pPr>
        <w:spacing w:after="40" w:line="240" w:lineRule="auto"/>
        <w:jc w:val="right"/>
        <w:bidi/>
      </w:pPr>
      <w:r>
        <w:rPr>
          <w:rFonts w:ascii="Arial" w:hAnsi="Arial"/>
          <w:sz w:val="20"/>
        </w:rPr>
        <w:t>۰۸۴٫۱۱  خدمات اضطراری و برنامه‌های پشتیبانی مدنی توانایی برآوردن الزامات USAF را برای کمک به سازمان‌های فدرال، ایالتی، محلی و غیردولتی در شرایط عادی و اضطراری در حمایت از عملیات امنیت داخلی، مدیریت پیامدها، و جستجو و نجات حفظ می‌کنند.</w:t>
      </w:r>
    </w:p>
    <w:p>
      <w:pPr>
        <w:spacing w:after="40" w:line="240" w:lineRule="auto"/>
        <w:jc w:val="right"/>
        <w:bidi/>
      </w:pPr>
      <w:r>
        <w:rPr>
          <w:rFonts w:ascii="Arial" w:hAnsi="Arial"/>
          <w:sz w:val="20"/>
        </w:rPr>
        <w:t>۰۸۴٫۱۲  آموزش هوافضا موادی با محوریت هوانوردی را برای اعضای ارشد و دانشجویان و همچنین عموم مردم فراهم می‌کند.</w:t>
      </w:r>
    </w:p>
    <w:p>
      <w:pPr>
        <w:spacing w:after="40" w:line="240" w:lineRule="auto"/>
        <w:jc w:val="right"/>
        <w:bidi/>
      </w:pPr>
      <w:r>
        <w:rPr>
          <w:rFonts w:ascii="Arial" w:hAnsi="Arial"/>
          <w:sz w:val="20"/>
        </w:rPr>
        <w:t>۰۸۴٫۱۳  برنامه کادت برای ایجاد انگیزه در جوانان آمریکایی برای تبدیل شدن به شهروندان مسئول از طریق فعالیت‌های هوانوردی طراحی شده است.</w:t>
      </w:r>
    </w:p>
    <w:p>
      <w:pPr>
        <w:spacing w:after="40" w:line="240" w:lineRule="auto"/>
        <w:jc w:val="right"/>
        <w:bidi/>
      </w:pPr>
      <w:r>
        <w:rPr>
          <w:rFonts w:ascii="Arial" w:hAnsi="Arial"/>
          <w:sz w:val="20"/>
        </w:rPr>
        <w:t>۰۸۴٫۱۴  CAP در هشت منطقه جغرافیایی به رهبری فرماندهان منطقه و ۵۲ جناح در سطح ایالت سازماندهی شده است که شامل ناحیه کلمبیا و پورتوریکو / جزایر ویرجین ایالات متحده است.</w:t>
      </w:r>
    </w:p>
    <w:p>
      <w:pPr>
        <w:spacing w:after="40" w:line="240" w:lineRule="auto"/>
        <w:jc w:val="right"/>
        <w:bidi/>
      </w:pPr>
      <w:r>
        <w:rPr>
          <w:rFonts w:ascii="Arial" w:hAnsi="Arial"/>
          <w:sz w:val="20"/>
        </w:rPr>
        <w:t>۰۸۴٫۱۵  تقریبا ۱۴۰۰ واحد منفرد رده‌های پایین‌تر در جناح‌های سطح دولتی را تشکیل می‌دهند.</w:t>
      </w:r>
    </w:p>
    <w:p>
      <w:pPr>
        <w:spacing w:after="40" w:line="240" w:lineRule="auto"/>
        <w:jc w:val="right"/>
        <w:bidi/>
      </w:pPr>
      <w:r>
        <w:rPr>
          <w:rFonts w:ascii="Arial" w:hAnsi="Arial"/>
          <w:sz w:val="20"/>
        </w:rPr>
        <w:t>۰۸۴٫۱۶  توجه: چهار نیروی کمکی غیرنظامی نیروهای مسلح ایالات متحده عبارتند از: گشت هوایی غیرنظامی، گارد ساحلی کمکی، تفنگداران دریایی، و سیستم رادیویی کمکی نظامی.</w:t>
      </w:r>
    </w:p>
    <w:p>
      <w:pPr>
        <w:spacing w:before="60" w:after="28"/>
        <w:jc w:val="right"/>
        <w:bidi/>
      </w:pPr>
      <w:r>
        <w:rPr>
          <w:b/>
          <w:color w:val="1F4D78"/>
          <w:sz w:val="22"/>
        </w:rPr>
        <w:t>۵.۱۳. آموزش افسران ذخیره جوان نیروی هوایی</w:t>
      </w:r>
    </w:p>
    <w:p>
      <w:pPr>
        <w:spacing w:after="40" w:line="240" w:lineRule="auto"/>
        <w:jc w:val="right"/>
        <w:bidi/>
      </w:pPr>
      <w:r>
        <w:rPr>
          <w:rFonts w:ascii="Arial" w:hAnsi="Arial"/>
          <w:sz w:val="20"/>
        </w:rPr>
        <w:t>۰۸۴٫۱۸  مأموریت سپاه آموزش افسران ذخیره جوان نیروی هوایی (AFJROTC) توسعه شهروندانی با شخصیت است که برای خدمت به ملت و جامعه تلاش می‌کنند.</w:t>
      </w:r>
    </w:p>
    <w:p>
      <w:pPr>
        <w:spacing w:after="40" w:line="240" w:lineRule="auto"/>
        <w:jc w:val="right"/>
        <w:bidi/>
      </w:pPr>
      <w:r>
        <w:rPr>
          <w:rFonts w:ascii="Arial" w:hAnsi="Arial"/>
          <w:sz w:val="20"/>
        </w:rPr>
        <w:t>۰۸۴٫۱۹  برنامه AFJROTC یک برنامه آموزش شهروندی اجباری برای دانش‌آموزان کلاس نهم تا دوازدهم است که آموزش رهبری و یک برنامه علوم هوافضا را برای دانش‌آموزان دبیرستانی ارائه می‌کند تا جنبه‌های تاریخی و علمی فناوری هوافضا را کشف کنند و به اتکا به خود، رهبران خوب و ویژگی‌های دیگر خود اتکایی می‌دهد.</w:t>
      </w:r>
    </w:p>
    <w:p>
      <w:pPr>
        <w:spacing w:after="40" w:line="240" w:lineRule="auto"/>
        <w:jc w:val="right"/>
        <w:bidi/>
      </w:pPr>
      <w:r>
        <w:rPr>
          <w:rFonts w:ascii="Arial" w:hAnsi="Arial"/>
          <w:sz w:val="20"/>
        </w:rPr>
        <w:t>۰۸۴٫۲۰  این اهداف از طریق آموزش در کلاس درس و آموزش اصول هوا و فضا و فرصت‌های یادگیری عملی در تعدادی از فعالیت‌های فوق برنامه سرگرم کننده و چالش برانگیز به دست می‌آیند.</w:t>
      </w:r>
    </w:p>
    <w:p>
      <w:pPr>
        <w:spacing w:after="40" w:line="240" w:lineRule="auto"/>
        <w:jc w:val="right"/>
        <w:bidi/>
      </w:pPr>
      <w:r>
        <w:rPr>
          <w:rFonts w:ascii="Arial" w:hAnsi="Arial"/>
          <w:sz w:val="20"/>
        </w:rPr>
        <w:t>۰۸۴٫۲۱  به دانش‌آموزان دبیرستانی که در برنامه AFJROTC ثبت‌نام می‌کنند، طیف گسترده‌ای از فعالیت‌های درسی و فوق برنامه ارائه می‌شود.</w:t>
      </w:r>
    </w:p>
    <w:p>
      <w:pPr>
        <w:spacing w:after="40" w:line="240" w:lineRule="auto"/>
        <w:jc w:val="right"/>
        <w:bidi/>
      </w:pPr>
      <w:r>
        <w:rPr>
          <w:rFonts w:ascii="Arial" w:hAnsi="Arial"/>
          <w:sz w:val="20"/>
        </w:rPr>
        <w:t>۰۸۴٫۲۲  کارکنان AFJROTC شامل ۳۱ پرسنل منصوب در ستاد و بیش از ۱۹۰۰ افسر بازنشسته USAF و مربیان نظامی است.</w:t>
      </w:r>
    </w:p>
    <w:p>
      <w:pPr>
        <w:spacing w:after="40" w:line="240" w:lineRule="auto"/>
        <w:jc w:val="right"/>
        <w:bidi/>
      </w:pPr>
      <w:r>
        <w:rPr>
          <w:rFonts w:ascii="Arial" w:hAnsi="Arial"/>
          <w:sz w:val="20"/>
        </w:rPr>
        <w:t>۰۸۴٫۲۳  ۸۷۰ واحد AFJROTC نماینده نیروهای هوایی و فضایی هستند (تقریبا ۸۶۰ نماینده نیروی هوایی ایالات متحده آمریکا در حالی که ۱۰ واحد دیگر نماینده نیروی فضایی هستند) با نزدیک به ۱۲۰۰۰۰ دانشجو در دبیرستان‌های سراسر ایالات متحده و مدارس وابسته به وزارت دفاع در اروپا و مدارس دولتی گوتوام و همچنین پوتویفیک.</w:t>
      </w:r>
    </w:p>
    <w:p>
      <w:pPr>
        <w:spacing w:after="40" w:line="240" w:lineRule="auto"/>
        <w:jc w:val="right"/>
        <w:bidi/>
      </w:pPr>
      <w:r>
        <w:rPr>
          <w:rFonts w:ascii="Arial" w:hAnsi="Arial"/>
          <w:sz w:val="20"/>
        </w:rPr>
        <w:t>۰۸۴٫۲۴  برنامه AFJROTC یک ابزار استخدام یا الحاق برای خدمات نظامی نیست زیرا دانشجویانی که در این برنامه شرکت می‌کنند هیچ تعهدی برای خدمت سربازی ندارند.</w:t>
      </w:r>
    </w:p>
    <w:p>
      <w:r>
        <w:br w:type="page"/>
      </w:r>
    </w:p>
    <w:p>
      <w:pPr>
        <w:spacing w:after="60"/>
        <w:jc w:val="right"/>
        <w:bidi/>
      </w:pPr>
      <w:r>
        <w:rPr>
          <w:rFonts w:ascii="Arial" w:hAnsi="Arial"/>
          <w:b/>
          <w:color w:val="1F4D78"/>
          <w:sz w:val="24"/>
        </w:rPr>
        <w:t>هفتهٔ ۸۵  |  صفحهٔ منبع: ۱۰۱</w:t>
      </w:r>
    </w:p>
    <w:p>
      <w:pPr>
        <w:spacing w:before="60" w:after="28"/>
        <w:jc w:val="right"/>
        <w:bidi/>
      </w:pPr>
      <w:r>
        <w:rPr>
          <w:b/>
          <w:color w:val="1F4D78"/>
          <w:sz w:val="22"/>
        </w:rPr>
        <w:t>بخش ۵-ساختار USAF</w:t>
      </w:r>
    </w:p>
    <w:p>
      <w:pPr>
        <w:spacing w:before="60" w:after="28"/>
        <w:jc w:val="right"/>
        <w:bidi/>
      </w:pPr>
      <w:r>
        <w:rPr>
          <w:b/>
          <w:color w:val="1F4D78"/>
          <w:sz w:val="22"/>
        </w:rPr>
        <w:t>۵.۱۴. وزارت نیروی هوایی (DAF)</w:t>
      </w:r>
    </w:p>
    <w:p>
      <w:pPr>
        <w:spacing w:after="40" w:line="240" w:lineRule="auto"/>
        <w:jc w:val="right"/>
        <w:bidi/>
      </w:pPr>
      <w:r>
        <w:rPr>
          <w:rFonts w:ascii="Arial" w:hAnsi="Arial"/>
          <w:sz w:val="20"/>
        </w:rPr>
        <w:t>۰۸۵٫۰۳  عنوان ۱۰ کد ایالات متحده، نیروهای مسلح، وظایف، مسئولیت‌ها و تعهدات قانونی وزارت نیروی هوایی را ارائه می‌کند.</w:t>
      </w:r>
    </w:p>
    <w:p>
      <w:pPr>
        <w:spacing w:after="40" w:line="240" w:lineRule="auto"/>
        <w:jc w:val="right"/>
        <w:bidi/>
      </w:pPr>
      <w:r>
        <w:rPr>
          <w:rFonts w:ascii="Arial" w:hAnsi="Arial"/>
          <w:sz w:val="20"/>
        </w:rPr>
        <w:t>۰۸۵٫۰۴  مأموریت USAF پرواز، جنگیدن، و برنده شدن ... نیروی هوایی در هر زمان و هر مکان است.</w:t>
      </w:r>
    </w:p>
    <w:p>
      <w:pPr>
        <w:spacing w:after="40" w:line="240" w:lineRule="auto"/>
        <w:jc w:val="right"/>
        <w:bidi/>
      </w:pPr>
      <w:r>
        <w:rPr>
          <w:rFonts w:ascii="Arial" w:hAnsi="Arial"/>
          <w:sz w:val="20"/>
        </w:rPr>
        <w:t>۰۸۵٫۰۵  دپارتمان نیروی هوایی (DAF) متشکل از دبیرخانه (شامل دبیر نیروی هوایی و کارکنان اصلی وزیر)، واحدهای نیروی هوایی و میدانی، و نیروی فضایی ستاد فرماندهی و واحدهای میدانی است.</w:t>
      </w:r>
    </w:p>
    <w:p>
      <w:pPr>
        <w:spacing w:after="40" w:line="240" w:lineRule="auto"/>
        <w:jc w:val="right"/>
        <w:bidi/>
      </w:pPr>
      <w:r>
        <w:rPr>
          <w:rFonts w:ascii="Arial" w:hAnsi="Arial"/>
          <w:sz w:val="20"/>
        </w:rPr>
        <w:t>۰۸۵٫۰۶  مسئول آماده‌سازی نیروهای هوایی، فضایی و سایبری لازم برای تعقیب مؤثر جنگ و عملیات‌های نظامی کوتاه‌مدت جنگ برای گسترش اجزای زمان صلح نیروی هوایی ایالات متحده آمریکا و نیروی فضایی برای رفع نیازهای جنگ است.</w:t>
      </w:r>
    </w:p>
    <w:p>
      <w:pPr>
        <w:spacing w:after="40" w:line="240" w:lineRule="auto"/>
        <w:jc w:val="right"/>
        <w:bidi/>
      </w:pPr>
      <w:r>
        <w:rPr>
          <w:rFonts w:ascii="Arial" w:hAnsi="Arial"/>
          <w:sz w:val="20"/>
        </w:rPr>
        <w:t>۰۸۵٫۰۷  DAF از سه نهاد اصلی تشکیل شده است: دبیرخانه (شامل وزیر نیروی هوایی و کارکنان اصلی وزیر) و ستاد هوایی (به ریاست رئیس ستاد نیروی هوایی)، و ستاد فضایی (به ریاست رئیس عملیات فضایی).</w:t>
      </w:r>
    </w:p>
    <w:p>
      <w:pPr>
        <w:spacing w:after="40" w:line="240" w:lineRule="auto"/>
        <w:jc w:val="right"/>
        <w:bidi/>
      </w:pPr>
      <w:r>
        <w:rPr>
          <w:rFonts w:ascii="Arial" w:hAnsi="Arial"/>
          <w:sz w:val="20"/>
        </w:rPr>
        <w:t>۰۸۵٫۰۸  یگان‌های میدانی، سازمان‌های جزئی در نیروی فضایی و USAF هستند.</w:t>
      </w:r>
    </w:p>
    <w:p>
      <w:pPr>
        <w:spacing w:after="40" w:line="240" w:lineRule="auto"/>
        <w:jc w:val="right"/>
        <w:bidi/>
      </w:pPr>
      <w:r>
        <w:rPr>
          <w:rFonts w:ascii="Arial" w:hAnsi="Arial"/>
          <w:sz w:val="20"/>
        </w:rPr>
        <w:t>۰۸۵٫۰۹  توابع اصلی USAF.</w:t>
      </w:r>
    </w:p>
    <w:p>
      <w:pPr>
        <w:spacing w:after="40" w:line="240" w:lineRule="auto"/>
        <w:jc w:val="right"/>
        <w:bidi/>
      </w:pPr>
      <w:r>
        <w:rPr>
          <w:rFonts w:ascii="Arial" w:hAnsi="Arial"/>
          <w:sz w:val="20"/>
        </w:rPr>
        <w:t>۰۸۵٫۱۰  علاوه بر وظایف عمومی و اختصاصی شاخه‌های نظامی که در توافقنامه کی وست مشخص شده است، وظایف اصلی شاخه‌ها نیز وجود دارد.</w:t>
      </w:r>
    </w:p>
    <w:p>
      <w:pPr>
        <w:spacing w:after="40" w:line="240" w:lineRule="auto"/>
        <w:jc w:val="right"/>
        <w:bidi/>
      </w:pPr>
      <w:r>
        <w:rPr>
          <w:rFonts w:ascii="Arial" w:hAnsi="Arial"/>
          <w:sz w:val="20"/>
        </w:rPr>
        <w:t>۰۸۵٫۱۱  وظایف اصلی USAF شامل سازماندهی، آموزش، تجهیز، و تأمین نیرو برای انجام عملیات تهاجمی و دفاعی، شامل دفاع هوایی و موشکی مناسب، به دست آوردن و حفظ برتری هوایی، و برتری هوایی در صورت لزوم، برای ایجاد امکان انجام عملیات توسط نیروهای ایالات متحده و متحدان، نیروهای ویژه، زمینی و دریایی، اما محدود نمی‌شود. انجام عملیات هسته‌ای در حمایت از بازدارندگی استراتژیک؛ انجام حمله دقیق جهانی، شامل حمله استراتژیک، منع، پشتیبانی نزدیک هوایی، و حمله سریع جهانی. ارائه به موقع و جهانی یکپارچه اطلاعات، نظارت و قابلیت شناسایی؛ ارائه تحرک جهانی سریع برای به‌کارگیری و حفظ نیروهای ارگانیک هوایی و فضایی و سایر خدمات نظامی، شامل نیروهای حمل و نقل هوایی برای عملیات هوایی، پشتیبانی لجستیکی هوایی، نیروهای تانکر برای سوخت‌گیری در حین پرواز، و تخلیه هوایی پزشکی. ارائه پشتیبانی رزمی چابک برای تقویت عملیات هوایی و فضایی و استقرار، اشتغال، حفظ و استقرار مجدد نیروهای هوایی؛ انجام عملیات بازیابی پرسنل جهانی از جمله جنگ در سراسر تئاتر و جستجو و نجات غیرنظامی؛ و فرماندهی و کنترل یکپارچه جهانی برای عملیات هوایی و فضایی را انجام دهد.</w:t>
      </w:r>
    </w:p>
    <w:p>
      <w:pPr>
        <w:spacing w:after="40" w:line="240" w:lineRule="auto"/>
        <w:jc w:val="right"/>
        <w:bidi/>
      </w:pPr>
      <w:r>
        <w:rPr>
          <w:rFonts w:ascii="Arial" w:hAnsi="Arial"/>
          <w:sz w:val="20"/>
        </w:rPr>
        <w:t>۰۸۵٫۱۲  همانطور که در AFI ۱-۱ بیان شد، USAF یک شریک مشترک قابل اعتماد و قابل اعتماد با خدمات خواهر ما خواهد بود که به دلیل صداقت در همه فعالیت‌ها، از جمله حمایت از مأموریت مشترک در درجه اول و مهم‌تر از همه، شناخته شده است.</w:t>
      </w:r>
    </w:p>
    <w:p>
      <w:pPr>
        <w:spacing w:after="40" w:line="240" w:lineRule="auto"/>
        <w:jc w:val="right"/>
        <w:bidi/>
      </w:pPr>
      <w:r>
        <w:rPr>
          <w:rFonts w:ascii="Arial" w:hAnsi="Arial"/>
          <w:sz w:val="20"/>
        </w:rPr>
        <w:t>۰۸۵٫۱۳  USAF قابلیت‌های هوایی و سایبری قانع کننده‌ای را برای استفاده توسط CCDR ها فراهم می‌کند.</w:t>
      </w:r>
    </w:p>
    <w:p>
      <w:pPr>
        <w:spacing w:after="40" w:line="240" w:lineRule="auto"/>
        <w:jc w:val="right"/>
        <w:bidi/>
      </w:pPr>
      <w:r>
        <w:rPr>
          <w:rFonts w:ascii="Arial" w:hAnsi="Arial"/>
          <w:sz w:val="20"/>
        </w:rPr>
        <w:t>۰۸۵٫۱۴  USAF به‌عنوان مباشر همه منابع USAF در خدمت به مردم آمریکا سرآمد خواهد بود و در عین حال هوشیاری جهانی دقیق و قابل اعتماد، دسترسی جهانی و قدرت جهانی را برای ملت فراهم می‌کند.</w:t>
      </w:r>
    </w:p>
    <w:p>
      <w:pPr>
        <w:spacing w:after="40" w:line="240" w:lineRule="auto"/>
        <w:jc w:val="right"/>
        <w:bidi/>
      </w:pPr>
      <w:r>
        <w:rPr>
          <w:rFonts w:ascii="Arial" w:hAnsi="Arial"/>
          <w:sz w:val="20"/>
        </w:rPr>
        <w:t>۰۸۵٫۱۵  وزیر نیروی هوایی.</w:t>
      </w:r>
    </w:p>
    <w:p>
      <w:pPr>
        <w:spacing w:after="40" w:line="240" w:lineRule="auto"/>
        <w:jc w:val="right"/>
        <w:bidi/>
      </w:pPr>
      <w:r>
        <w:rPr>
          <w:rFonts w:ascii="Arial" w:hAnsi="Arial"/>
          <w:sz w:val="20"/>
        </w:rPr>
        <w:t>۰۸۵٫۱۶  وزیر نیروی هوایی (سکاف) غیرنظامی است که توسط رئیس جمهور ایالات متحده، توسط و با مشورت و موافقت سنا منصوب می‌شود.</w:t>
      </w:r>
    </w:p>
    <w:p>
      <w:pPr>
        <w:spacing w:after="40" w:line="240" w:lineRule="auto"/>
        <w:jc w:val="right"/>
        <w:bidi/>
      </w:pPr>
      <w:r>
        <w:rPr>
          <w:rFonts w:ascii="Arial" w:hAnsi="Arial"/>
          <w:sz w:val="20"/>
        </w:rPr>
        <w:t>۰۸۵٫۱۷  سکاف رئیس بخش نیروی هوایی است و تابع اختیارات، کنترل و هدایت وزیر دفاع است.</w:t>
      </w:r>
    </w:p>
    <w:p>
      <w:pPr>
        <w:spacing w:after="40" w:line="240" w:lineRule="auto"/>
        <w:jc w:val="right"/>
        <w:bidi/>
      </w:pPr>
      <w:r>
        <w:rPr>
          <w:rFonts w:ascii="Arial" w:hAnsi="Arial"/>
          <w:sz w:val="20"/>
        </w:rPr>
        <w:t>۰۸۵٫۱۸  مسئولیت‌های سکاف شامل استخدام، سازماندهی، تأمین، تجهیز (شامل تحقیق و توسعه)، آموزش، خدمات، بسیج، اعزام و اداره پرسنل (برنامه‌های اخلاقی و رفاهی) است. نگهداری، ساخت، تجهیز و تعمیر تجهیزات نظامی؛ ساخت، نگهداری و تعمیر ساختمان‌ها، سازه‌ها و تاسیسات. و تحصیل اموال غیرمنقول و منافع در اموال غیر منقول.</w:t>
      </w:r>
    </w:p>
    <w:p>
      <w:r>
        <w:br w:type="page"/>
      </w:r>
    </w:p>
    <w:p>
      <w:pPr>
        <w:spacing w:after="60"/>
        <w:jc w:val="right"/>
        <w:bidi/>
      </w:pPr>
      <w:r>
        <w:rPr>
          <w:rFonts w:ascii="Arial" w:hAnsi="Arial"/>
          <w:b/>
          <w:color w:val="1F4D78"/>
          <w:sz w:val="24"/>
        </w:rPr>
        <w:t>هفتهٔ ۸۶  |  صفحهٔ منبع: ۱۰۲</w:t>
      </w:r>
    </w:p>
    <w:p>
      <w:pPr>
        <w:spacing w:before="60" w:after="28"/>
        <w:jc w:val="right"/>
        <w:bidi/>
      </w:pPr>
      <w:r>
        <w:rPr>
          <w:b/>
          <w:color w:val="1F4D78"/>
          <w:sz w:val="22"/>
        </w:rPr>
        <w:t>۵.۱۵. سطوح فرماندهی و مسئولیت</w:t>
      </w:r>
    </w:p>
    <w:p>
      <w:pPr>
        <w:spacing w:after="40" w:line="240" w:lineRule="auto"/>
        <w:jc w:val="right"/>
        <w:bidi/>
      </w:pPr>
      <w:r>
        <w:rPr>
          <w:rFonts w:ascii="Arial" w:hAnsi="Arial"/>
          <w:sz w:val="20"/>
        </w:rPr>
        <w:t>۰۸۶٫۰۲  رئیس ستاد نیروی هوایی.</w:t>
      </w:r>
    </w:p>
    <w:p>
      <w:pPr>
        <w:spacing w:after="40" w:line="240" w:lineRule="auto"/>
        <w:jc w:val="right"/>
        <w:bidi/>
      </w:pPr>
      <w:r>
        <w:rPr>
          <w:rFonts w:ascii="Arial" w:hAnsi="Arial"/>
          <w:sz w:val="20"/>
        </w:rPr>
        <w:t>۰۸۶٫۰۳  رئیس ستاد نیروی هوایی (CSAF) یک افسر کل USAF است که برای چهار سال توسط رئیس جمهور ایالات متحده و با مشورت و موافقت سنا منصوب می‌شود.</w:t>
      </w:r>
    </w:p>
    <w:p>
      <w:pPr>
        <w:spacing w:after="40" w:line="240" w:lineRule="auto"/>
        <w:jc w:val="right"/>
        <w:bidi/>
      </w:pPr>
      <w:r>
        <w:rPr>
          <w:rFonts w:ascii="Arial" w:hAnsi="Arial"/>
          <w:sz w:val="20"/>
        </w:rPr>
        <w:t>۰۸۶٫۰۴  CSAF تابع اختیارات، هدایت و کنترل وزیر نیروی هوایی است و ریاست ستاد هوایی را بر عهده دارد.</w:t>
      </w:r>
    </w:p>
    <w:p>
      <w:pPr>
        <w:spacing w:after="40" w:line="240" w:lineRule="auto"/>
        <w:jc w:val="right"/>
        <w:bidi/>
      </w:pPr>
      <w:r>
        <w:rPr>
          <w:rFonts w:ascii="Arial" w:hAnsi="Arial"/>
          <w:sz w:val="20"/>
        </w:rPr>
        <w:t>۰۸۶٫۰۵  CSAF به‌عنوان یک عامل در اجرای توصیه‌ها یا طرح‌ها توسط وزیر عمل می‌کند و نظارت را مطابق با اختیارات تعیین شده به فرماندهان CCMD‌ها و سازمان‌های واحد یا مشخص شده از USAF اعمال می‌کند.</w:t>
      </w:r>
    </w:p>
    <w:p>
      <w:pPr>
        <w:spacing w:after="40" w:line="240" w:lineRule="auto"/>
        <w:jc w:val="right"/>
        <w:bidi/>
      </w:pPr>
      <w:r>
        <w:rPr>
          <w:rFonts w:ascii="Arial" w:hAnsi="Arial"/>
          <w:sz w:val="20"/>
        </w:rPr>
        <w:t>۰۸۶٫۰۶  به‌عنوان یکی از اعضای ستاد مشترک، CSAF به دبیر نیروی هوایی در مورد توصیه‌های نظامی ارائه شده توسط رئیس ستاد مشترک در مورد موضوعاتی که بر وزارت نیروی هوایی تأثیر می‌گذارد تا حدی که چنین اقدامی به استقلال یا انجام وظایف مورد نیاز به‌عنوان یکی از اعضای ستاد مشترک لطمه‌ای وارد نمی‌کند، اطلاع می‌دهد.</w:t>
      </w:r>
    </w:p>
    <w:p>
      <w:pPr>
        <w:spacing w:after="40" w:line="240" w:lineRule="auto"/>
        <w:jc w:val="right"/>
        <w:bidi/>
      </w:pPr>
      <w:r>
        <w:rPr>
          <w:rFonts w:ascii="Arial" w:hAnsi="Arial"/>
          <w:sz w:val="20"/>
        </w:rPr>
        <w:t>۰۸۶٫۰۷  کارکنان هوایی.</w:t>
      </w:r>
    </w:p>
    <w:p>
      <w:pPr>
        <w:spacing w:after="40" w:line="240" w:lineRule="auto"/>
        <w:jc w:val="right"/>
        <w:bidi/>
      </w:pPr>
      <w:r>
        <w:rPr>
          <w:rFonts w:ascii="Arial" w:hAnsi="Arial"/>
          <w:sz w:val="20"/>
        </w:rPr>
        <w:t>۰۸۶٫۰۸  ستاد هوایی از CSAF در انجام مسئولیت‌های خود حمایت می‌کند.</w:t>
      </w:r>
    </w:p>
    <w:p>
      <w:pPr>
        <w:spacing w:after="40" w:line="240" w:lineRule="auto"/>
        <w:jc w:val="right"/>
        <w:bidi/>
      </w:pPr>
      <w:r>
        <w:rPr>
          <w:rFonts w:ascii="Arial" w:hAnsi="Arial"/>
          <w:sz w:val="20"/>
        </w:rPr>
        <w:t>۰۸۶٫۰۹  ستاد هوایی متشکل از رئیس ستاد، معاون رئیس ستاد، معاونان رئیس ستاد، دستیاران رئیس ستاد، جراح کل نیروی هوایی، قاضی دادستان کل نیروی هوایی، رئیس رزرو نیروی هوایی، و سایر کارکنان تفصیلی نیروی هوایی و کارکنان غیرنظامی نیروی هوایی ارتش آمریکا است.</w:t>
      </w:r>
    </w:p>
    <w:p>
      <w:pPr>
        <w:spacing w:after="40" w:line="240" w:lineRule="auto"/>
        <w:jc w:val="right"/>
        <w:bidi/>
      </w:pPr>
      <w:r>
        <w:rPr>
          <w:rFonts w:ascii="Arial" w:hAnsi="Arial"/>
          <w:sz w:val="20"/>
        </w:rPr>
        <w:t>۰۸۶٫۱۰  مسئولیت‌ها بر اساس سازمان‌های دو حرفی عملکردی سازماندهی می‌شوند.</w:t>
      </w:r>
    </w:p>
    <w:p>
      <w:pPr>
        <w:spacing w:after="40" w:line="240" w:lineRule="auto"/>
        <w:jc w:val="right"/>
        <w:bidi/>
      </w:pPr>
      <w:r>
        <w:rPr>
          <w:rFonts w:ascii="Arial" w:hAnsi="Arial"/>
          <w:sz w:val="20"/>
        </w:rPr>
        <w:t>۰۸۶٫۱۱  برخی سازمان‌ها را می‌توان تحت یک فرمانده/مدیر ادغام کرد و نمادهای اداری مشابهی خواهند داشت.</w:t>
      </w:r>
    </w:p>
    <w:p>
      <w:pPr>
        <w:spacing w:after="40" w:line="240" w:lineRule="auto"/>
        <w:jc w:val="right"/>
        <w:bidi/>
      </w:pPr>
      <w:r>
        <w:rPr>
          <w:rFonts w:ascii="Arial" w:hAnsi="Arial"/>
          <w:sz w:val="20"/>
        </w:rPr>
        <w:t>۰۸۶٫۱۲  کدهای نماد دفتر USAF در اینجا ارائه می‌شوند: ا۱ - نیروی انسانی، پرسنل و خدمات ا۲/۶ - عملیات اطلاعات، نظارت، شناسایی و اثرات سایبری ا۳ - عملیات ا۴ - لجستیک، مهندسی و حفاظت نیرو ا۵/۷، یکپارچه‌سازی و استراتژی ا۵/۷، رممونیکر، و استراتژی ا۵ برنامه‌ها و برنامه‌های استراتژیک ا۱۰ - بازدارندگی استراتژیک و یکپارچگی هسته‌ای (که توسط USAF تعیین شده است) آژانس‌های عملیات میدانی.</w:t>
      </w:r>
    </w:p>
    <w:p>
      <w:pPr>
        <w:spacing w:after="40" w:line="240" w:lineRule="auto"/>
        <w:jc w:val="right"/>
        <w:bidi/>
      </w:pPr>
      <w:r>
        <w:rPr>
          <w:rFonts w:ascii="Arial" w:hAnsi="Arial"/>
          <w:sz w:val="20"/>
        </w:rPr>
        <w:t>۰۸۶٫۱۳  آژانس‌های عملیاتی میدانی (FOA) زیرمجموعه‌های USAF هستند که مستقیما تابع یک مدیر عملکردی HAF هستند.</w:t>
      </w:r>
    </w:p>
    <w:p>
      <w:pPr>
        <w:spacing w:after="40" w:line="240" w:lineRule="auto"/>
        <w:jc w:val="right"/>
        <w:bidi/>
      </w:pPr>
      <w:r>
        <w:rPr>
          <w:rFonts w:ascii="Arial" w:hAnsi="Arial"/>
          <w:sz w:val="20"/>
        </w:rPr>
        <w:t>۰۸۶٫۱۴  یک FOA فعالیت‌های میدانی را فراتر از محدوده دستورات اصلی انجام می‌دهد.</w:t>
      </w:r>
    </w:p>
    <w:p>
      <w:pPr>
        <w:spacing w:after="40" w:line="240" w:lineRule="auto"/>
        <w:jc w:val="right"/>
        <w:bidi/>
      </w:pPr>
      <w:r>
        <w:rPr>
          <w:rFonts w:ascii="Arial" w:hAnsi="Arial"/>
          <w:sz w:val="20"/>
        </w:rPr>
        <w:t>۰۸۶٫۱۵  فعالیت‌ها تخصصی یا مرتبط با یک مأموریت گسترده USAF هستند و شامل وظایفی نمی‌شوند که در ستاد مدیریت (مانند فرماندهی تحرک هوایی ستاد)، مگر اینکه به‌طور خاص توسط یک مقام وزارت دفاع هدایت شود.</w:t>
      </w:r>
    </w:p>
    <w:p>
      <w:pPr>
        <w:spacing w:after="40" w:line="240" w:lineRule="auto"/>
        <w:jc w:val="right"/>
        <w:bidi/>
      </w:pPr>
      <w:r>
        <w:rPr>
          <w:rFonts w:ascii="Arial" w:hAnsi="Arial"/>
          <w:sz w:val="20"/>
        </w:rPr>
        <w:t>۰۸۶٫۱۶  دو نمونه از FOA ها مرکز پرسنل نیروی هوایی و دفتر تحقیقات ویژه نیروی هوایی هستند.</w:t>
      </w:r>
    </w:p>
    <w:p>
      <w:pPr>
        <w:spacing w:after="40" w:line="240" w:lineRule="auto"/>
        <w:jc w:val="right"/>
        <w:bidi/>
      </w:pPr>
      <w:r>
        <w:rPr>
          <w:rFonts w:ascii="Arial" w:hAnsi="Arial"/>
          <w:sz w:val="20"/>
        </w:rPr>
        <w:t>۰۸۶٫۱۷  واحدهای گزارش‌دهی مستقیم.</w:t>
      </w:r>
    </w:p>
    <w:p>
      <w:pPr>
        <w:spacing w:after="40" w:line="240" w:lineRule="auto"/>
        <w:jc w:val="right"/>
        <w:bidi/>
      </w:pPr>
      <w:r>
        <w:rPr>
          <w:rFonts w:ascii="Arial" w:hAnsi="Arial"/>
          <w:sz w:val="20"/>
        </w:rPr>
        <w:t>۰۸۶٫۱۸  واحدهای گزارش مستقیم (DRU) زیرمجموعه‌های USAF هستند که مستقیما تابع رئیس ستاد نیروی هوایی هستند.</w:t>
      </w:r>
    </w:p>
    <w:p>
      <w:pPr>
        <w:spacing w:after="40" w:line="240" w:lineRule="auto"/>
        <w:jc w:val="right"/>
        <w:bidi/>
      </w:pPr>
      <w:r>
        <w:rPr>
          <w:rFonts w:ascii="Arial" w:hAnsi="Arial"/>
          <w:sz w:val="20"/>
        </w:rPr>
        <w:t>۰۸۶٫۱۹  یک DRU مأموریتی را انجام می‌دهد که در هیچ یک از دستورات اصلی قرار نمی‌گیرد، اما بسیاری از مسئولیت‌های اداری و سازمانی مشابهی دارد.</w:t>
      </w:r>
    </w:p>
    <w:p>
      <w:pPr>
        <w:spacing w:after="40" w:line="240" w:lineRule="auto"/>
        <w:jc w:val="right"/>
        <w:bidi/>
      </w:pPr>
      <w:r>
        <w:rPr>
          <w:rFonts w:ascii="Arial" w:hAnsi="Arial"/>
          <w:sz w:val="20"/>
        </w:rPr>
        <w:t>۰۸۶٫۲۰  دو نمونه از DRUها عبارتند از منطقه نیروی هوایی واشنگتن و آکادمی USAF.</w:t>
      </w:r>
    </w:p>
    <w:p>
      <w:pPr>
        <w:spacing w:after="40" w:line="240" w:lineRule="auto"/>
        <w:jc w:val="right"/>
        <w:bidi/>
      </w:pPr>
      <w:r>
        <w:rPr>
          <w:rFonts w:ascii="Arial" w:hAnsi="Arial"/>
          <w:sz w:val="20"/>
        </w:rPr>
        <w:t>۰۸۶٫۲۱  توجه: ناحیه نیروی هوایی واشنگتن (AFDW)، که مقر آن در پایگاه مشترک اندروز، مریلند است، یک DRU برای HAF است که به رئیس ستاد نیروی هوایی گزارش می‌دهد.</w:t>
      </w:r>
    </w:p>
    <w:p>
      <w:pPr>
        <w:spacing w:after="40" w:line="240" w:lineRule="auto"/>
        <w:jc w:val="right"/>
        <w:bidi/>
      </w:pPr>
      <w:r>
        <w:rPr>
          <w:rFonts w:ascii="Arial" w:hAnsi="Arial"/>
          <w:sz w:val="20"/>
        </w:rPr>
        <w:t>۰۸۶٫۲۲  AFDW در سال ۲۰۰۵ مجددا فعال شد تا به سه هدف کلی رسیدگی کند: همسو کردن ساختار فرماندهی USAF در منطقه پایتخت ملی (NCR) و خارج از کشور. بهبود پشتیبانی USAF از ستاد نیروی مشترک-NCR (JFHQ-NCR). و یک صدای واحد برای مسائل مربوط به خدمات متقابل USAF در NCR تعیین کنید.</w:t>
      </w:r>
    </w:p>
    <w:p>
      <w:r>
        <w:br w:type="page"/>
      </w:r>
    </w:p>
    <w:p>
      <w:pPr>
        <w:spacing w:after="60"/>
        <w:jc w:val="right"/>
        <w:bidi/>
      </w:pPr>
      <w:r>
        <w:rPr>
          <w:rFonts w:ascii="Arial" w:hAnsi="Arial"/>
          <w:b/>
          <w:color w:val="1F4D78"/>
          <w:sz w:val="24"/>
        </w:rPr>
        <w:t>هفتهٔ ۸۷  |  صفحهٔ منبع: ۱۰۳</w:t>
      </w:r>
    </w:p>
    <w:p>
      <w:pPr>
        <w:spacing w:after="40" w:line="240" w:lineRule="auto"/>
        <w:jc w:val="right"/>
        <w:bidi/>
      </w:pPr>
      <w:r>
        <w:rPr>
          <w:rFonts w:ascii="Arial" w:hAnsi="Arial"/>
          <w:sz w:val="20"/>
        </w:rPr>
        <w:t>۰۸۷٫۰۱  AFDW به‌عنوان بخش خدمات USAF برای اهداف هماهنگی با JFHQ-NCR و فرماندهی پشتیبانی اداره پزشکی منطقه پایتخت ملی آژانس بهداشت دفاعی عمل می‌کند.</w:t>
      </w:r>
    </w:p>
    <w:p>
      <w:pPr>
        <w:spacing w:after="40" w:line="240" w:lineRule="auto"/>
        <w:jc w:val="right"/>
        <w:bidi/>
      </w:pPr>
      <w:r>
        <w:rPr>
          <w:rFonts w:ascii="Arial" w:hAnsi="Arial"/>
          <w:sz w:val="20"/>
        </w:rPr>
        <w:t>۰۸۷٫۰۲  وقتی JFHQ-NCR به نیروی عملیات مشترک NCR (JTF-NCR) منتقل می‌شود، بال اعزامی هوایی ۳۲۰ (۳۲۰ AEW) فعال می‌شود و جزء خدمات USAF JTF-NCR می‌شود.</w:t>
      </w:r>
    </w:p>
    <w:p>
      <w:pPr>
        <w:spacing w:after="40" w:line="240" w:lineRule="auto"/>
        <w:jc w:val="right"/>
        <w:bidi/>
      </w:pPr>
      <w:r>
        <w:rPr>
          <w:rFonts w:ascii="Arial" w:hAnsi="Arial"/>
          <w:sz w:val="20"/>
        </w:rPr>
        <w:t>۰۸۷٫۰۳  وقتی فعال می‌شود، کومماندر وف AFDW به‌عنوان کومماندر، ۳۲۰ AEW دو کلاه می‌شود.</w:t>
      </w:r>
    </w:p>
    <w:p>
      <w:pPr>
        <w:spacing w:after="40" w:line="240" w:lineRule="auto"/>
        <w:jc w:val="right"/>
        <w:bidi/>
      </w:pPr>
      <w:r>
        <w:rPr>
          <w:rFonts w:ascii="Arial" w:hAnsi="Arial"/>
          <w:sz w:val="20"/>
        </w:rPr>
        <w:t>۰۸۷٫۰۴  دستورالعمل مأموریت نیروی هوایی ۱۳ مأموریت‌ها را مشخص می‌کند و وظایف محوله را که برای AFDW در هر دو نقش USAF در سراسر جهان و نقش مؤلفه خدماتی JTF-NCR USAF قابل اعمال است، روشن می‌کند.</w:t>
      </w:r>
    </w:p>
    <w:p>
      <w:pPr>
        <w:spacing w:after="40" w:line="240" w:lineRule="auto"/>
        <w:jc w:val="right"/>
        <w:bidi/>
      </w:pPr>
      <w:r>
        <w:rPr>
          <w:rFonts w:ascii="Arial" w:hAnsi="Arial"/>
          <w:sz w:val="20"/>
        </w:rPr>
        <w:t>۰۸۷٫۰۵  دستورات اصلی.</w:t>
      </w:r>
    </w:p>
    <w:p>
      <w:pPr>
        <w:spacing w:after="40" w:line="240" w:lineRule="auto"/>
        <w:jc w:val="right"/>
        <w:bidi/>
      </w:pPr>
      <w:r>
        <w:rPr>
          <w:rFonts w:ascii="Arial" w:hAnsi="Arial"/>
          <w:sz w:val="20"/>
        </w:rPr>
        <w:t>۰۸۷٫۰۶  فرماندهی‌های اصلی (MAJCOM) به صورت عملکردی در ایالات متحده و از نظر جغرافیایی در خارج از کشور سازماندهی می‌شوند.</w:t>
      </w:r>
    </w:p>
    <w:p>
      <w:pPr>
        <w:spacing w:after="40" w:line="240" w:lineRule="auto"/>
        <w:jc w:val="right"/>
        <w:bidi/>
      </w:pPr>
      <w:r>
        <w:rPr>
          <w:rFonts w:ascii="Arial" w:hAnsi="Arial"/>
          <w:sz w:val="20"/>
        </w:rPr>
        <w:t>۰۸۷٫۰۷  یک MAJCOM، همانطور که در شکل ۵.۳ نشان داده شده است، یک زیرمجموعه اصلی USAF را نشان می‌دهد که بخش خاصی از مأموریت USAF را دارد.</w:t>
      </w:r>
    </w:p>
    <w:p>
      <w:pPr>
        <w:spacing w:after="40" w:line="240" w:lineRule="auto"/>
        <w:jc w:val="right"/>
        <w:bidi/>
      </w:pPr>
      <w:r>
        <w:rPr>
          <w:rFonts w:ascii="Arial" w:hAnsi="Arial"/>
          <w:sz w:val="20"/>
        </w:rPr>
        <w:t>۰۸۷٫۰۸  هر MAJCOM مستقیما تابع HAF است.</w:t>
      </w:r>
    </w:p>
    <w:p>
      <w:pPr>
        <w:spacing w:after="40" w:line="240" w:lineRule="auto"/>
        <w:jc w:val="right"/>
        <w:bidi/>
      </w:pPr>
      <w:r>
        <w:rPr>
          <w:rFonts w:ascii="Arial" w:hAnsi="Arial"/>
          <w:sz w:val="20"/>
        </w:rPr>
        <w:t>۰۸۷٫۰۹  MAJCOM ها به هم مرتبط و مکمل هستند و عناصر تهاجمی، دفاعی و پشتیبانی را ارائه می‌دهند.</w:t>
      </w:r>
    </w:p>
    <w:p>
      <w:pPr>
        <w:spacing w:after="40" w:line="240" w:lineRule="auto"/>
        <w:jc w:val="right"/>
        <w:bidi/>
      </w:pPr>
      <w:r>
        <w:rPr>
          <w:rFonts w:ascii="Arial" w:hAnsi="Arial"/>
          <w:sz w:val="20"/>
        </w:rPr>
        <w:t>۰۸۷٫۱۰  یک فرماندهی عملیاتی شامل (کلا یا جزئی) از نیروهای راهبردی، تاکتیکی، فضایی یا دفاعی یا نیروهای پروازی است که مستقیما از این نیروها پشتیبانی می‌کنند.</w:t>
      </w:r>
    </w:p>
    <w:p>
      <w:pPr>
        <w:spacing w:after="40" w:line="240" w:lineRule="auto"/>
        <w:jc w:val="right"/>
        <w:bidi/>
      </w:pPr>
      <w:r>
        <w:rPr>
          <w:rFonts w:ascii="Arial" w:hAnsi="Arial"/>
          <w:sz w:val="20"/>
        </w:rPr>
        <w:t>۰۸۷٫۱۱  یک فرماندهی پشتیبانی ممکن است تدارکات، سیستم‌های تسلیحاتی، سیستم‌های پشتیبانی، تجهیزات پشتیبانی عملیاتی، مواد جنگی، تعمیر و نگهداری، حمل‌ونقل سطحی، آموزش و آموزش، خدمات ویژه و سایر سازمان‌های پشتیبانی شده را ارائه دهد.</w:t>
      </w:r>
    </w:p>
    <w:p>
      <w:pPr>
        <w:spacing w:after="40" w:line="240" w:lineRule="auto"/>
        <w:jc w:val="right"/>
        <w:bidi/>
      </w:pPr>
      <w:r>
        <w:rPr>
          <w:rFonts w:ascii="Arial" w:hAnsi="Arial"/>
          <w:sz w:val="20"/>
        </w:rPr>
        <w:t>۰۸۷٫۱۲  در ساختار USAF MAJCOM، دو نوع تخصصی MAJCOM وجود دارد: MAJCOMهای اصلی و MAJCOMهای جزء.</w:t>
      </w:r>
    </w:p>
    <w:p>
      <w:pPr>
        <w:spacing w:before="60" w:after="28"/>
        <w:jc w:val="right"/>
        <w:bidi/>
      </w:pPr>
      <w:r>
        <w:rPr>
          <w:b/>
          <w:color w:val="1F4D78"/>
          <w:sz w:val="22"/>
        </w:rPr>
        <w:t>شکل ۵.۳. دستورات اصلی</w:t>
      </w:r>
    </w:p>
    <w:p>
      <w:pPr>
        <w:spacing w:after="40" w:line="240" w:lineRule="auto"/>
        <w:jc w:val="right"/>
        <w:bidi/>
      </w:pPr>
      <w:r>
        <w:rPr>
          <w:rFonts w:ascii="Arial" w:hAnsi="Arial"/>
          <w:sz w:val="20"/>
        </w:rPr>
        <w:t>۰۸۷٫۱۴  سرب MAJCOM.</w:t>
      </w:r>
    </w:p>
    <w:p>
      <w:pPr>
        <w:spacing w:after="40" w:line="240" w:lineRule="auto"/>
        <w:jc w:val="right"/>
        <w:bidi/>
      </w:pPr>
      <w:r>
        <w:rPr>
          <w:rFonts w:ascii="Arial" w:hAnsi="Arial"/>
          <w:sz w:val="20"/>
        </w:rPr>
        <w:t>۰۸۷٫۱۵  یک MAJCOM سرب، نوعی از MAJCOM است که مسئولیت‌های یک عملکرد خاص را در یک MAJCOM منفرد، که از کل USAF پشتیبانی می‌کند، ادغام می‌کند.</w:t>
      </w:r>
    </w:p>
    <w:p>
      <w:pPr>
        <w:spacing w:after="40" w:line="240" w:lineRule="auto"/>
        <w:jc w:val="right"/>
        <w:bidi/>
      </w:pPr>
      <w:r>
        <w:rPr>
          <w:rFonts w:ascii="Arial" w:hAnsi="Arial"/>
          <w:sz w:val="20"/>
        </w:rPr>
        <w:t>۰۸۷٫۱۶  برای مثال، فرماندهی آموزش و آموزش هوایی، رهبری MAJCOM برای آموزش و آموزش برای USAF است.</w:t>
      </w:r>
    </w:p>
    <w:p>
      <w:pPr>
        <w:spacing w:after="40" w:line="240" w:lineRule="auto"/>
        <w:jc w:val="right"/>
        <w:bidi/>
      </w:pPr>
      <w:r>
        <w:rPr>
          <w:rFonts w:ascii="Arial" w:hAnsi="Arial"/>
          <w:sz w:val="20"/>
        </w:rPr>
        <w:t>۰۸۷٫۱۷  جزء MAJCOM.</w:t>
      </w:r>
    </w:p>
    <w:p>
      <w:pPr>
        <w:spacing w:after="40" w:line="240" w:lineRule="auto"/>
        <w:jc w:val="right"/>
        <w:bidi/>
      </w:pPr>
      <w:r>
        <w:rPr>
          <w:rFonts w:ascii="Arial" w:hAnsi="Arial"/>
          <w:sz w:val="20"/>
        </w:rPr>
        <w:t>۰۸۷٫۱۸  ا کومپوننت MAJCOM (ک-MAJCOM) نوعی MAJCOM است که جزء USAF برای یک CCMD یکپارچه است.</w:t>
      </w:r>
    </w:p>
    <w:p>
      <w:pPr>
        <w:spacing w:after="40" w:line="240" w:lineRule="auto"/>
        <w:jc w:val="right"/>
        <w:bidi/>
      </w:pPr>
      <w:r>
        <w:rPr>
          <w:rFonts w:ascii="Arial" w:hAnsi="Arial"/>
          <w:sz w:val="20"/>
        </w:rPr>
        <w:t>۰۸۷٫۱۹  یک ک-MAJCOM توسط فرمانده نیروی هوایی فرماندهی می‌شود و شامل کارکنان پشتیبانی، یک یا چند نیروی هوایی با شماره اجزاء (که از طریق آن نیروهای خود را به CCDR ارائه می‌کند) و همه نیروهای اختصاص‌یافته و متصل است.</w:t>
      </w:r>
    </w:p>
    <w:p>
      <w:pPr>
        <w:spacing w:after="40" w:line="240" w:lineRule="auto"/>
        <w:jc w:val="right"/>
        <w:bidi/>
      </w:pPr>
      <w:r>
        <w:rPr>
          <w:rFonts w:ascii="Arial" w:hAnsi="Arial"/>
          <w:sz w:val="20"/>
        </w:rPr>
        <w:t>۰۸۷٫۲۰  ک-MAJCOM، در سطح استراتژیک، فعالیت‌های مؤلفه را در تمام مراحل درگیری یکپارچه می‌کند.</w:t>
      </w:r>
    </w:p>
    <w:p>
      <w:pPr>
        <w:spacing w:after="40" w:line="240" w:lineRule="auto"/>
        <w:jc w:val="right"/>
        <w:bidi/>
      </w:pPr>
      <w:r>
        <w:rPr>
          <w:rFonts w:ascii="Arial" w:hAnsi="Arial"/>
          <w:sz w:val="20"/>
        </w:rPr>
        <w:t>۰۸۷٫۲۱  نمونه‌ای از ک-MAJCOM، نیروهای هوایی اقیانوس آرام، جزء USAF به فرماندهی ایالات متحده در اقیانوس آرام است.</w:t>
      </w:r>
    </w:p>
    <w:p>
      <w:pPr>
        <w:spacing w:after="40" w:line="240" w:lineRule="auto"/>
        <w:jc w:val="right"/>
        <w:bidi/>
      </w:pPr>
      <w:r>
        <w:rPr>
          <w:rFonts w:ascii="Arial" w:hAnsi="Arial"/>
          <w:sz w:val="20"/>
        </w:rPr>
        <w:t>۰۸۷٫۲۲  برای اطلاعات بیشتر در مورد روابط و نقش‌های مؤلفه، به جلد ۱ دکترین AF، فرماندهی، ضمیمه ۳-۳۰ دکترین AF، فرماندهی و کنترل، و AFI ۳۸-۱۰۱ مراجعه کنید.</w:t>
      </w:r>
    </w:p>
    <w:p>
      <w:pPr>
        <w:spacing w:after="40" w:line="240" w:lineRule="auto"/>
        <w:jc w:val="right"/>
        <w:bidi/>
      </w:pPr>
      <w:r>
        <w:rPr>
          <w:rFonts w:ascii="Arial" w:hAnsi="Arial"/>
          <w:sz w:val="20"/>
        </w:rPr>
        <w:t>۰۸۷٫۲۳  توجه: یک MAJCOM می‌تواند هم لاد MAJCOM و هم ک-MAJCOM باشد.</w:t>
      </w:r>
    </w:p>
    <w:p>
      <w:pPr>
        <w:spacing w:after="40" w:line="240" w:lineRule="auto"/>
        <w:jc w:val="right"/>
        <w:bidi/>
      </w:pPr>
      <w:r>
        <w:rPr>
          <w:rFonts w:ascii="Arial" w:hAnsi="Arial"/>
          <w:sz w:val="20"/>
        </w:rPr>
        <w:t>۰۸۷٫۲۴  فرماندهی رزم هوایی.</w:t>
      </w:r>
    </w:p>
    <w:p>
      <w:pPr>
        <w:spacing w:after="40" w:line="240" w:lineRule="auto"/>
        <w:jc w:val="right"/>
        <w:bidi/>
      </w:pPr>
      <w:r>
        <w:rPr>
          <w:rFonts w:ascii="Arial" w:hAnsi="Arial"/>
          <w:sz w:val="20"/>
        </w:rPr>
        <w:t>۰۸۷٫۲۵  فرماندهی رزم هوایی (ACC) به‌عنوان یک MAJCOM در ۱ ژوئن ۱۹۹۲ فعال شد و مقر آن در پایگاه مشترک لانگلی-یوستیس، ویرجینیا است.</w:t>
      </w:r>
    </w:p>
    <w:p>
      <w:pPr>
        <w:spacing w:after="40" w:line="240" w:lineRule="auto"/>
        <w:jc w:val="right"/>
        <w:bidi/>
      </w:pPr>
      <w:r>
        <w:rPr>
          <w:rFonts w:ascii="Arial" w:hAnsi="Arial"/>
          <w:sz w:val="20"/>
        </w:rPr>
        <w:t>۰۸۷٫۲۶  ACC تأمین کننده اصلی نیروهای رزم هوایی برای فرماندهان جنگی آمریکا است. مأموریت</w:t>
      </w:r>
    </w:p>
    <w:p>
      <w:pPr>
        <w:spacing w:after="40" w:line="240" w:lineRule="auto"/>
        <w:jc w:val="right"/>
        <w:bidi/>
      </w:pPr>
      <w:r>
        <w:rPr>
          <w:rFonts w:ascii="Arial" w:hAnsi="Arial"/>
          <w:sz w:val="20"/>
        </w:rPr>
        <w:t>۰۸۷٫۲۷  ACC پشتیبانی از اجرای جهانی استراتژی امنیت ملی با عملیات جنگنده، بمب افکن، شناسایی، مدیریت نبرد، و هواپیماهای جنگی الکترونیکی است.</w:t>
      </w:r>
    </w:p>
    <w:p>
      <w:pPr>
        <w:spacing w:after="40" w:line="240" w:lineRule="auto"/>
        <w:jc w:val="right"/>
        <w:bidi/>
      </w:pPr>
      <w:r>
        <w:rPr>
          <w:rFonts w:ascii="Arial" w:hAnsi="Arial"/>
          <w:sz w:val="20"/>
        </w:rPr>
        <w:t>۰۸۷٫۲۸  همچنین سیستم‌های فرماندهی، کنترل، ارتباطات و اطلاعاتی را فراهم می‌کند و عملیات اطلاعات جهانی را انجام می‌دهد.</w:t>
      </w:r>
    </w:p>
    <w:p>
      <w:pPr>
        <w:spacing w:after="40" w:line="240" w:lineRule="auto"/>
        <w:jc w:val="right"/>
        <w:bidi/>
      </w:pPr>
      <w:r>
        <w:rPr>
          <w:rFonts w:ascii="Arial" w:hAnsi="Arial"/>
          <w:sz w:val="20"/>
        </w:rPr>
        <w:t>۰۸۷٫۲۹  ACC سازماندهی، آموزش، تجهیز، و حفظ نیروهای آماده رزمی برای استقرار و استخدام سریع و حصول اطمینان از آمادگی نیروهای دفاع هوایی استراتژیک برای مقابله با چالش‌های</w:t>
      </w:r>
    </w:p>
    <w:p>
      <w:r>
        <w:br w:type="page"/>
      </w:r>
    </w:p>
    <w:p>
      <w:pPr>
        <w:spacing w:after="60"/>
        <w:jc w:val="right"/>
        <w:bidi/>
      </w:pPr>
      <w:r>
        <w:rPr>
          <w:rFonts w:ascii="Arial" w:hAnsi="Arial"/>
          <w:b/>
          <w:color w:val="1F4D78"/>
          <w:sz w:val="24"/>
        </w:rPr>
        <w:t>هفتهٔ ۸۸  |  صفحهٔ منبع: ۱۰۴</w:t>
      </w:r>
    </w:p>
    <w:p>
      <w:pPr>
        <w:spacing w:after="40" w:line="240" w:lineRule="auto"/>
        <w:jc w:val="right"/>
        <w:bidi/>
      </w:pPr>
      <w:r>
        <w:rPr>
          <w:rFonts w:ascii="Arial" w:hAnsi="Arial"/>
          <w:sz w:val="20"/>
        </w:rPr>
        <w:t>۰۸۸٫۰۱  حاکمیت هوایی در زمان صلح و دفاع هوایی در زمان جنگ.</w:t>
      </w:r>
    </w:p>
    <w:p>
      <w:pPr>
        <w:spacing w:after="40" w:line="240" w:lineRule="auto"/>
        <w:jc w:val="right"/>
        <w:bidi/>
      </w:pPr>
      <w:r>
        <w:rPr>
          <w:rFonts w:ascii="Arial" w:hAnsi="Arial"/>
          <w:sz w:val="20"/>
        </w:rPr>
        <w:t>۰۸۸٫۰۲  علاوه بر این، ACC استراتژی، دکترین، مفاهیم، ​​تاکتیک‌ها و رویه‌هایی را برای استخدام نیروی هوایی توسعه می‌دهد.</w:t>
      </w:r>
    </w:p>
    <w:p>
      <w:pPr>
        <w:spacing w:after="40" w:line="240" w:lineRule="auto"/>
        <w:jc w:val="right"/>
        <w:bidi/>
      </w:pPr>
      <w:r>
        <w:rPr>
          <w:rFonts w:ascii="Arial" w:hAnsi="Arial"/>
          <w:sz w:val="20"/>
        </w:rPr>
        <w:t>۰۸۸٫۰۳  این فرماندهی نیروهای جنگی متعارف و اطلاعاتی را در اختیار تمامی فرماندهان یکپارچه قرار می‌دهد تا از برتری هوایی و اطلاعاتی برای جنگجویان و تصمیم گیرندگان ملی اطمینان حاصل شود.</w:t>
      </w:r>
    </w:p>
    <w:p>
      <w:pPr>
        <w:spacing w:after="40" w:line="240" w:lineRule="auto"/>
        <w:jc w:val="right"/>
        <w:bidi/>
      </w:pPr>
      <w:r>
        <w:rPr>
          <w:rFonts w:ascii="Arial" w:hAnsi="Arial"/>
          <w:sz w:val="20"/>
        </w:rPr>
        <w:t>۰۸۸٫۰۴  می‌توان از این فرماندهی برای کمک به آژانس‌های ملی با قابلیت‌های اطلاعاتی، نظارتی و واکنش به بحران فراخوانی کرد.</w:t>
      </w:r>
    </w:p>
    <w:p>
      <w:pPr>
        <w:spacing w:after="40" w:line="240" w:lineRule="auto"/>
        <w:jc w:val="right"/>
        <w:bidi/>
      </w:pPr>
      <w:r>
        <w:rPr>
          <w:rFonts w:ascii="Arial" w:hAnsi="Arial"/>
          <w:sz w:val="20"/>
        </w:rPr>
        <w:t>۰۸۸٫۰۵  ACC همچنین مسئولیت عملیات جستجو و نجات داخلی در ۴۸ ایالت مجاور را بر عهده دارد.</w:t>
      </w:r>
    </w:p>
    <w:p>
      <w:pPr>
        <w:spacing w:after="40" w:line="240" w:lineRule="auto"/>
        <w:jc w:val="right"/>
        <w:bidi/>
      </w:pPr>
      <w:r>
        <w:rPr>
          <w:rFonts w:ascii="Arial" w:hAnsi="Arial"/>
          <w:sz w:val="20"/>
        </w:rPr>
        <w:t>۰۸۸٫۰۶  به‌طور کلی، ACC بیش از ۱۳۰۰ هواپیما، ۳۴ بال، ۱۹ پایگاه و بیش از ۷۰ مکان عملیاتی در سراسر جهان با ۹۴۰۰۰ عضو نیروی کل دارد.</w:t>
      </w:r>
    </w:p>
    <w:p>
      <w:pPr>
        <w:spacing w:after="40" w:line="240" w:lineRule="auto"/>
        <w:jc w:val="right"/>
        <w:bidi/>
      </w:pPr>
      <w:r>
        <w:rPr>
          <w:rFonts w:ascii="Arial" w:hAnsi="Arial"/>
          <w:sz w:val="20"/>
        </w:rPr>
        <w:t>۰۸۸٫۰۷  فرماندهی تحرک هوایی.</w:t>
      </w:r>
    </w:p>
    <w:p>
      <w:pPr>
        <w:spacing w:after="40" w:line="240" w:lineRule="auto"/>
        <w:jc w:val="right"/>
        <w:bidi/>
      </w:pPr>
      <w:r>
        <w:rPr>
          <w:rFonts w:ascii="Arial" w:hAnsi="Arial"/>
          <w:sz w:val="20"/>
        </w:rPr>
        <w:t>۰۸۸٫۰۸  فرماندهی تحرک هوایی (AMC) به‌عنوان یک MAJCOM در ۱ ژوئن ۱۹۹۲ فعال شد، مقر آن در پایگاه نیروی هوایی اسکات، ایلینوی است و جزء فرماندهی حمل و نقل ایالات متحده آمریکا است.</w:t>
      </w:r>
    </w:p>
    <w:p>
      <w:pPr>
        <w:spacing w:after="40" w:line="240" w:lineRule="auto"/>
        <w:jc w:val="right"/>
        <w:bidi/>
      </w:pPr>
      <w:r>
        <w:rPr>
          <w:rFonts w:ascii="Arial" w:hAnsi="Arial"/>
          <w:sz w:val="20"/>
        </w:rPr>
        <w:t>۰۸۸٫۰۹  مأموریت AMC ارائه تحرک هوایی جهانی، اثرات مناسب، مکان مناسب، زمان مناسب است.</w:t>
      </w:r>
    </w:p>
    <w:p>
      <w:pPr>
        <w:spacing w:after="40" w:line="240" w:lineRule="auto"/>
        <w:jc w:val="right"/>
        <w:bidi/>
      </w:pPr>
      <w:r>
        <w:rPr>
          <w:rFonts w:ascii="Arial" w:hAnsi="Arial"/>
          <w:sz w:val="20"/>
        </w:rPr>
        <w:t>۰۸۸٫۱۰  این فرماندهی نقش مهمی در ارائه حمایت‌های بشردوستانه در داخل و سراسر جهان ایفا می‌کند و حمل و نقل هوایی و سوخت گیری هوایی را برای تمام نیروهای مسلح ایالات متحده فراهم می‌کند.</w:t>
      </w:r>
    </w:p>
    <w:p>
      <w:pPr>
        <w:spacing w:after="40" w:line="240" w:lineRule="auto"/>
        <w:jc w:val="right"/>
        <w:bidi/>
      </w:pPr>
      <w:r>
        <w:rPr>
          <w:rFonts w:ascii="Arial" w:hAnsi="Arial"/>
          <w:sz w:val="20"/>
        </w:rPr>
        <w:t>۰۸۸٫۱۱  بسیاری از هواپیماهای وظیفه ویژه و پشتیبانی عملیاتی و مأموریت‌های تخلیه هواپزشکی ایالتی به AMC اختصاص داده شده است.</w:t>
      </w:r>
    </w:p>
    <w:p>
      <w:pPr>
        <w:spacing w:after="40" w:line="240" w:lineRule="auto"/>
        <w:jc w:val="right"/>
        <w:bidi/>
      </w:pPr>
      <w:r>
        <w:rPr>
          <w:rFonts w:ascii="Arial" w:hAnsi="Arial"/>
          <w:sz w:val="20"/>
        </w:rPr>
        <w:t>۰۸۸٫۱۲  این نیروی سریع، منعطف و پاسخگو با قابل مشاهده بودن توانایی و شخصیت آمریکا، ثبات را در مناطق ارتقا می‌دهد.</w:t>
      </w:r>
    </w:p>
    <w:p>
      <w:pPr>
        <w:spacing w:after="40" w:line="240" w:lineRule="auto"/>
        <w:jc w:val="right"/>
        <w:bidi/>
      </w:pPr>
      <w:r>
        <w:rPr>
          <w:rFonts w:ascii="Arial" w:hAnsi="Arial"/>
          <w:sz w:val="20"/>
        </w:rPr>
        <w:t>۰۸۸٫۱۳  به‌طور کلی، AMC دارای یک نیروی هوایی شماره دار، ۱۷ بال، دو گروه حمل و نقل هوایی و یک گروه پایگاه هوایی است.</w:t>
      </w:r>
    </w:p>
    <w:p>
      <w:pPr>
        <w:spacing w:after="40" w:line="240" w:lineRule="auto"/>
        <w:jc w:val="right"/>
        <w:bidi/>
      </w:pPr>
      <w:r>
        <w:rPr>
          <w:rFonts w:ascii="Arial" w:hAnsi="Arial"/>
          <w:sz w:val="20"/>
        </w:rPr>
        <w:t>۰۸۸٫۱۴  AMC نزدیک به ۱۳۳۷۰۰ عضو نیروی کل دارد که عملیات تحرک جهانی سریع فرماندهی را ممکن می‌سازد.</w:t>
      </w:r>
    </w:p>
    <w:p>
      <w:pPr>
        <w:spacing w:after="40" w:line="240" w:lineRule="auto"/>
        <w:jc w:val="right"/>
        <w:bidi/>
      </w:pPr>
      <w:r>
        <w:rPr>
          <w:rFonts w:ascii="Arial" w:hAnsi="Arial"/>
          <w:sz w:val="20"/>
        </w:rPr>
        <w:t>۰۸۸٫۱۵  نیروی هوایی اقیانوس آرام.</w:t>
      </w:r>
    </w:p>
    <w:p>
      <w:pPr>
        <w:spacing w:after="40" w:line="240" w:lineRule="auto"/>
        <w:jc w:val="right"/>
        <w:bidi/>
      </w:pPr>
      <w:r>
        <w:rPr>
          <w:rFonts w:ascii="Arial" w:hAnsi="Arial"/>
          <w:sz w:val="20"/>
        </w:rPr>
        <w:t>۰۸۸٫۱۶  نیروهای هوایی اقیانوس آرام (PACAF) به‌عنوان یک MAJCOM در ۳ اوت ۱۹۴۴ فعال شد، مقر آن در پایگاه مشترک پرل هاربر-هیکم، هاوایی، و جزء فرماندهی هند و اقیانوس آرام ایالات متحده است.</w:t>
      </w:r>
    </w:p>
    <w:p>
      <w:pPr>
        <w:spacing w:after="40" w:line="240" w:lineRule="auto"/>
        <w:jc w:val="right"/>
        <w:bidi/>
      </w:pPr>
      <w:r>
        <w:rPr>
          <w:rFonts w:ascii="Arial" w:hAnsi="Arial"/>
          <w:sz w:val="20"/>
        </w:rPr>
        <w:t>۰۸۸٫۱۷  مأموریت PACAF ارائه قابلیت‌های هوایی و فضای سایبری سریع و دقیق برای محافظت و دفاع از ایالات متحده، سرزمین‌ها، متحدان و شرکای آن است. ارائه هشدار و دفاع یکپارچه هوایی و موشکی؛ ارتقای قابلیت همکاری در سراسر حوزه مسئولیت؛ حفظ دسترسی استراتژیک و آزادی حرکت در همه حوزه‌ها؛ و در سراسر طیف کامل حوادث احتمالی نظامی برای بازگرداندن امنیت منطقه پاسخ دهد.</w:t>
      </w:r>
    </w:p>
    <w:p>
      <w:pPr>
        <w:spacing w:after="40" w:line="240" w:lineRule="auto"/>
        <w:jc w:val="right"/>
        <w:bidi/>
      </w:pPr>
      <w:r>
        <w:rPr>
          <w:rFonts w:ascii="Arial" w:hAnsi="Arial"/>
          <w:sz w:val="20"/>
        </w:rPr>
        <w:t>۰۸۸٫۱۸  منطقه مسئولیت PACAF ۶۰ درصد از جمعیت جهان در ۳۶ کشور در ۵۲ درصد از سطح زمین و ۱۶ منطقه زمانی با بیش از ۱۰۰۰ زبان صحبت می‌شود.</w:t>
      </w:r>
    </w:p>
    <w:p>
      <w:pPr>
        <w:spacing w:after="40" w:line="240" w:lineRule="auto"/>
        <w:jc w:val="right"/>
        <w:bidi/>
      </w:pPr>
      <w:r>
        <w:rPr>
          <w:rFonts w:ascii="Arial" w:hAnsi="Arial"/>
          <w:sz w:val="20"/>
        </w:rPr>
        <w:t>۰۸۸٫۱۹  موقعیت منحصر به فرد مثلث استراتژیک (هاوایی-گوام-آلاسکا) به ملت ما حضور مداوم و گزینه هایی برای ارائه نیروی هوایی از قلمرو مستقل می‌دهد.</w:t>
      </w:r>
    </w:p>
    <w:p>
      <w:pPr>
        <w:spacing w:after="40" w:line="240" w:lineRule="auto"/>
        <w:jc w:val="right"/>
        <w:bidi/>
      </w:pPr>
      <w:r>
        <w:rPr>
          <w:rFonts w:ascii="Arial" w:hAnsi="Arial"/>
          <w:sz w:val="20"/>
        </w:rPr>
        <w:t>۰۸۸٫۲۰  هوانوردان PACAF برای پشتیبانی از عملیات اضطراری برون مرزی در هر زمان معینی مستقر هستند و بسیاری از آنها در مأموریت‌های غیرسنتی مانند عملیات کاروان و بازداشت‌شدگان شرکت می‌کنند.</w:t>
      </w:r>
    </w:p>
    <w:p>
      <w:pPr>
        <w:spacing w:after="40" w:line="240" w:lineRule="auto"/>
        <w:jc w:val="right"/>
        <w:bidi/>
      </w:pPr>
      <w:r>
        <w:rPr>
          <w:rFonts w:ascii="Arial" w:hAnsi="Arial"/>
          <w:sz w:val="20"/>
        </w:rPr>
        <w:t>۰۸۸٫۲۱  به‌طور کلی، PACAF تقریبا ۴۶۰۰۰ پرسنل نظامی و غیرنظامی دارد که در ۹ مکان استراتژیک و تعداد زیادی تأسیسات کوچکتر، عمدتا در هاوایی، آلاسکا، ژاپن، گوام، و جمهوری کره خدمت می‌کنند.</w:t>
      </w:r>
    </w:p>
    <w:p>
      <w:pPr>
        <w:spacing w:after="40" w:line="240" w:lineRule="auto"/>
        <w:jc w:val="right"/>
        <w:bidi/>
      </w:pPr>
      <w:r>
        <w:rPr>
          <w:rFonts w:ascii="Arial" w:hAnsi="Arial"/>
          <w:sz w:val="20"/>
        </w:rPr>
        <w:t>۰۸۸٫۲۲  تقریبا ۳۲۰ هواپیمای جنگنده، تانکر، محموله، مدیریت نبرد هوایی، نظارت، نجات، و هواپیمای حمله با حدود ۱۰۰ هواپیمای مستقر اضافی که در گوام در حال چرخش هستند به فرماندهی اختصاص داده شده است.</w:t>
      </w:r>
    </w:p>
    <w:p>
      <w:pPr>
        <w:spacing w:after="40" w:line="240" w:lineRule="auto"/>
        <w:jc w:val="right"/>
        <w:bidi/>
      </w:pPr>
      <w:r>
        <w:rPr>
          <w:rFonts w:ascii="Arial" w:hAnsi="Arial"/>
          <w:sz w:val="20"/>
        </w:rPr>
        <w:t>۰۸۸٫۲۳  نیروی هوایی ایالات متحده در اروپا و نیروی هوایی آفریقا.</w:t>
      </w:r>
    </w:p>
    <w:p>
      <w:pPr>
        <w:spacing w:after="40" w:line="240" w:lineRule="auto"/>
        <w:jc w:val="right"/>
        <w:bidi/>
      </w:pPr>
      <w:r>
        <w:rPr>
          <w:rFonts w:ascii="Arial" w:hAnsi="Arial"/>
          <w:sz w:val="20"/>
        </w:rPr>
        <w:t>۰۸۸٫۲۴  نیروی هوایی ایالات متحده در اروپا و نیروهای هوایی آفریقا (USAFE-AFAFRICA) به‌عنوان MAJCOM در ۲۰ آوریل ۲۰۱۲ فعال شد و مقر آن در پایگاه هوایی رامشتاین، آلمان است.</w:t>
      </w:r>
    </w:p>
    <w:p>
      <w:pPr>
        <w:spacing w:after="40" w:line="240" w:lineRule="auto"/>
        <w:jc w:val="right"/>
        <w:bidi/>
      </w:pPr>
      <w:r>
        <w:rPr>
          <w:rFonts w:ascii="Arial" w:hAnsi="Arial"/>
          <w:sz w:val="20"/>
        </w:rPr>
        <w:t>۰۸۸٫۲۵  USAFE-AFAFRICA یک سازمان ترکیبی است که دو CCMD مجزا را ارائه می‌کند.</w:t>
      </w:r>
    </w:p>
    <w:p>
      <w:pPr>
        <w:spacing w:after="40" w:line="240" w:lineRule="auto"/>
        <w:jc w:val="right"/>
        <w:bidi/>
      </w:pPr>
      <w:r>
        <w:rPr>
          <w:rFonts w:ascii="Arial" w:hAnsi="Arial"/>
          <w:sz w:val="20"/>
        </w:rPr>
        <w:t>۰۸۸٫۲۶  USAFE جزء خدمات USAF به فرماندهی اروپای ایالات متحده است و AFAFRICA جزء خدمات USAF به فرماندهی آفریقای ایالات متحده است.</w:t>
      </w:r>
    </w:p>
    <w:p>
      <w:pPr>
        <w:spacing w:after="40" w:line="240" w:lineRule="auto"/>
        <w:jc w:val="right"/>
        <w:bidi/>
      </w:pPr>
      <w:r>
        <w:rPr>
          <w:rFonts w:ascii="Arial" w:hAnsi="Arial"/>
          <w:sz w:val="20"/>
        </w:rPr>
        <w:t>۰۸۸٫۲۷  هر دو USAFE و AFAFRICA، که با هم به‌عنوان یک ستاد ترکیبی USAFE-AFAFRICA عمل می‌کنند، توسط یک افسر کل با دو نقش و اختیار جداگانه و مجزا فرماندهی می‌شوند.</w:t>
      </w:r>
    </w:p>
    <w:p>
      <w:pPr>
        <w:spacing w:after="40" w:line="240" w:lineRule="auto"/>
        <w:jc w:val="right"/>
        <w:bidi/>
      </w:pPr>
      <w:r>
        <w:rPr>
          <w:rFonts w:ascii="Arial" w:hAnsi="Arial"/>
          <w:sz w:val="20"/>
        </w:rPr>
        <w:t>۰۸۸٫۲۸  USAFE-AFAFRICA برای دستیابی به اهداف ایالات متحده و سازمان پیمان آتلانتیک شمالی، عملیات هوایی و فضایی را در اروپا، بخش‌هایی از آسیا و تمام آفریقا به جز مصر برنامه‌ریزی، اجرا، کنترل، هماهنگی و پشتیبانی می‌کند.</w:t>
      </w:r>
    </w:p>
    <w:p>
      <w:pPr>
        <w:spacing w:after="40" w:line="240" w:lineRule="auto"/>
        <w:jc w:val="right"/>
        <w:bidi/>
      </w:pPr>
      <w:r>
        <w:rPr>
          <w:rFonts w:ascii="Arial" w:hAnsi="Arial"/>
          <w:sz w:val="20"/>
        </w:rPr>
        <w:t>۰۸۸٫۲۹  به‌عنوان بخشی از مأموریت خود، USAFE-AFAFRICA به یگان‌های USAF فرمان می‌دهد که بال‌های آماده جنگ مستقر در بریتانیای کبیر به ترکیه را حفظ می‌کنند.</w:t>
      </w:r>
    </w:p>
    <w:p>
      <w:r>
        <w:br w:type="page"/>
      </w:r>
    </w:p>
    <w:p>
      <w:pPr>
        <w:spacing w:after="60"/>
        <w:jc w:val="right"/>
        <w:bidi/>
      </w:pPr>
      <w:r>
        <w:rPr>
          <w:rFonts w:ascii="Arial" w:hAnsi="Arial"/>
          <w:b/>
          <w:color w:val="1F4D78"/>
          <w:sz w:val="24"/>
        </w:rPr>
        <w:t>هفتهٔ ۸۹  |  صفحهٔ منبع: ۱۰۵</w:t>
      </w:r>
    </w:p>
    <w:p>
      <w:pPr>
        <w:spacing w:after="40" w:line="240" w:lineRule="auto"/>
        <w:jc w:val="right"/>
        <w:bidi/>
      </w:pPr>
      <w:r>
        <w:rPr>
          <w:rFonts w:ascii="Arial" w:hAnsi="Arial"/>
          <w:sz w:val="20"/>
        </w:rPr>
        <w:t>۰۸۹٫۰۱  USAFE-AFAFRICA عملیات هوایی را در تئاتری در سه قاره، با مساحت بیش از ۱۹ میلیون مایل مربع، شامل ۱۰۴ کشور مستقل، دارای بیش از یک چهارم جمعیت جهان، و تولید بیش از یک چهارم تولید ناخالص داخلی جهان، هدایت می‌کند.</w:t>
      </w:r>
    </w:p>
    <w:p>
      <w:pPr>
        <w:spacing w:after="40" w:line="240" w:lineRule="auto"/>
        <w:jc w:val="right"/>
        <w:bidi/>
      </w:pPr>
      <w:r>
        <w:rPr>
          <w:rFonts w:ascii="Arial" w:hAnsi="Arial"/>
          <w:sz w:val="20"/>
        </w:rPr>
        <w:t>۰۸۹٫۰۲  نقش آن در اروپا و آفریقا از جنگ به عملیات بشردوستانه و حافظ صلح و همچنین سایر حوادث غیرمتعارف غیر سنتی در سراسر منطقه مسئولیت آن گسترش یافته است.</w:t>
      </w:r>
    </w:p>
    <w:p>
      <w:pPr>
        <w:spacing w:after="40" w:line="240" w:lineRule="auto"/>
        <w:jc w:val="right"/>
        <w:bidi/>
      </w:pPr>
      <w:r>
        <w:rPr>
          <w:rFonts w:ascii="Arial" w:hAnsi="Arial"/>
          <w:sz w:val="20"/>
        </w:rPr>
        <w:t>۰۸۹٫۰۳  به‌طور کلی، USAFE-AFAFRICA از یک نیروی هوایی شماره دار، هفت پایگاه اصلی عملیاتی و ۱۱۴ مکان جدا از هم جغرافیایی تشکیل شده است.</w:t>
      </w:r>
    </w:p>
    <w:p>
      <w:pPr>
        <w:spacing w:after="40" w:line="240" w:lineRule="auto"/>
        <w:jc w:val="right"/>
        <w:bidi/>
      </w:pPr>
      <w:r>
        <w:rPr>
          <w:rFonts w:ascii="Arial" w:hAnsi="Arial"/>
          <w:sz w:val="20"/>
        </w:rPr>
        <w:t>۰۸۹٫۰۴  بیش از ۳۵۰۰۰ عضو نیروی کل به USAFE-AFAFRICA اختصاص داده شده‌اند.</w:t>
      </w:r>
    </w:p>
    <w:p>
      <w:pPr>
        <w:spacing w:after="40" w:line="240" w:lineRule="auto"/>
        <w:jc w:val="right"/>
        <w:bidi/>
      </w:pPr>
      <w:r>
        <w:rPr>
          <w:rFonts w:ascii="Arial" w:hAnsi="Arial"/>
          <w:sz w:val="20"/>
        </w:rPr>
        <w:t>۰۸۹٫۰۵  دارایی تجهیزات شامل حدود ۲۱۷ هواپیما و یک مکمل کامل از سلاح‌های متعارف است.</w:t>
      </w:r>
    </w:p>
    <w:p>
      <w:pPr>
        <w:spacing w:after="40" w:line="240" w:lineRule="auto"/>
        <w:jc w:val="right"/>
        <w:bidi/>
      </w:pPr>
      <w:r>
        <w:rPr>
          <w:rFonts w:ascii="Arial" w:hAnsi="Arial"/>
          <w:sz w:val="20"/>
        </w:rPr>
        <w:t>۰۸۹٫۰۶  فرماندهی آموزش و پرورش هوایی.</w:t>
      </w:r>
    </w:p>
    <w:p>
      <w:pPr>
        <w:spacing w:after="40" w:line="240" w:lineRule="auto"/>
        <w:jc w:val="right"/>
        <w:bidi/>
      </w:pPr>
      <w:r>
        <w:rPr>
          <w:rFonts w:ascii="Arial" w:hAnsi="Arial"/>
          <w:sz w:val="20"/>
        </w:rPr>
        <w:t>۰۸۹٫۰۷  در ۱ ژوئیه ۱۹۹۳، فرماندهی آموزش و آموزش هوایی (AETC) به‌عنوان MAJCOM فعال شد و مقر آن در پایگاه مشترک سن آنتونیو راندولف، تگزاس است.</w:t>
      </w:r>
    </w:p>
    <w:p>
      <w:pPr>
        <w:spacing w:after="40" w:line="240" w:lineRule="auto"/>
        <w:jc w:val="right"/>
        <w:bidi/>
      </w:pPr>
      <w:r>
        <w:rPr>
          <w:rFonts w:ascii="Arial" w:hAnsi="Arial"/>
          <w:sz w:val="20"/>
        </w:rPr>
        <w:t>۰۸۹٫۰۸  مأموریت AETC استخدام، آموزش و آموزش هوانوردان استثنایی است.</w:t>
      </w:r>
    </w:p>
    <w:p>
      <w:pPr>
        <w:spacing w:after="40" w:line="240" w:lineRule="auto"/>
        <w:jc w:val="right"/>
        <w:bidi/>
      </w:pPr>
      <w:r>
        <w:rPr>
          <w:rFonts w:ascii="Arial" w:hAnsi="Arial"/>
          <w:sz w:val="20"/>
        </w:rPr>
        <w:t>۰۸۹٫۰۹  AETC مردان و زنان جوان آمریکایی را که داوطلبانه برای خدمت به کشورشان داوطلب شده‌اند، تبدیل به هوانوردان می‌کند و با آموزش (به‌عنوان مثال ما) ارزش‌های اصلی USAF و USSF، به آنها انگیزه می‌دهد که فرهنگ USAF را در آغوش بگیرند.</w:t>
      </w:r>
    </w:p>
    <w:p>
      <w:pPr>
        <w:spacing w:after="40" w:line="240" w:lineRule="auto"/>
        <w:jc w:val="right"/>
        <w:bidi/>
      </w:pPr>
      <w:r>
        <w:rPr>
          <w:rFonts w:ascii="Arial" w:hAnsi="Arial"/>
          <w:sz w:val="20"/>
        </w:rPr>
        <w:t>۰۸۹٫۱۰  مأموریت آموزشی AETC آن را به اولین فرمانی تبدیل می‌کند که زندگی تقریبا هر عضو USAF را لمس می‌کند.</w:t>
      </w:r>
    </w:p>
    <w:p>
      <w:pPr>
        <w:spacing w:after="40" w:line="240" w:lineRule="auto"/>
        <w:jc w:val="right"/>
        <w:bidi/>
      </w:pPr>
      <w:r>
        <w:rPr>
          <w:rFonts w:ascii="Arial" w:hAnsi="Arial"/>
          <w:sz w:val="20"/>
        </w:rPr>
        <w:t>۰۸۹٫۱۱  در طول سال‌ها، بیش از ۲۵ میلیون دانشجو از AETC فارغ‌التحصیل شده‌اند.</w:t>
      </w:r>
    </w:p>
    <w:p>
      <w:pPr>
        <w:spacing w:after="40" w:line="240" w:lineRule="auto"/>
        <w:jc w:val="right"/>
        <w:bidi/>
      </w:pPr>
      <w:r>
        <w:rPr>
          <w:rFonts w:ascii="Arial" w:hAnsi="Arial"/>
          <w:sz w:val="20"/>
        </w:rPr>
        <w:t>۰۸۹٫۱۲  به‌طور کلی، AETC شامل خدمات استخدام USAF، دو نیروی هوایی شماره‌دار و دانشگاه هوایی است.</w:t>
      </w:r>
    </w:p>
    <w:p>
      <w:pPr>
        <w:spacing w:after="40" w:line="240" w:lineRule="auto"/>
        <w:jc w:val="right"/>
        <w:bidi/>
      </w:pPr>
      <w:r>
        <w:rPr>
          <w:rFonts w:ascii="Arial" w:hAnsi="Arial"/>
          <w:sz w:val="20"/>
        </w:rPr>
        <w:t>۰۸۹٫۱۳  AETC ۱۲ تاسیسات اصلی را اداره می‌کند و از واحدهای مستاجر در پایگاه‌های متعدد در سراسر جهان پشتیبانی می‌کند.</w:t>
      </w:r>
    </w:p>
    <w:p>
      <w:pPr>
        <w:spacing w:after="40" w:line="240" w:lineRule="auto"/>
        <w:jc w:val="right"/>
        <w:bidi/>
      </w:pPr>
      <w:r>
        <w:rPr>
          <w:rFonts w:ascii="Arial" w:hAnsi="Arial"/>
          <w:sz w:val="20"/>
        </w:rPr>
        <w:t>۰۸۹٫۱۴  فرماندهی مواد نیروی هوایی.</w:t>
      </w:r>
    </w:p>
    <w:p>
      <w:pPr>
        <w:spacing w:after="40" w:line="240" w:lineRule="auto"/>
        <w:jc w:val="right"/>
        <w:bidi/>
      </w:pPr>
      <w:r>
        <w:rPr>
          <w:rFonts w:ascii="Arial" w:hAnsi="Arial"/>
          <w:sz w:val="20"/>
        </w:rPr>
        <w:t>۰۸۹٫۱۵  فرماندهی ماتریل نیروی هوایی (AFMC) به‌عنوان MAJCOM در ۱ ژوئیه ۱۹۹۲ فعال شد و مقر آن در پایگاه نیروی هوایی رایت-پترسون، اوهایو است.</w:t>
      </w:r>
    </w:p>
    <w:p>
      <w:pPr>
        <w:spacing w:after="40" w:line="240" w:lineRule="auto"/>
        <w:jc w:val="right"/>
        <w:bidi/>
      </w:pPr>
      <w:r>
        <w:rPr>
          <w:rFonts w:ascii="Arial" w:hAnsi="Arial"/>
          <w:sz w:val="20"/>
        </w:rPr>
        <w:t>۰۸۹٫۱۶  مأموریت AFMC تجهیز USAF برای نیروی هوایی مسلط بر جهان است.</w:t>
      </w:r>
    </w:p>
    <w:p>
      <w:pPr>
        <w:spacing w:after="40" w:line="240" w:lineRule="auto"/>
        <w:jc w:val="right"/>
        <w:bidi/>
      </w:pPr>
      <w:r>
        <w:rPr>
          <w:rFonts w:ascii="Arial" w:hAnsi="Arial"/>
          <w:sz w:val="20"/>
        </w:rPr>
        <w:t>۰۸۹٫۱۷  AFMC از طریق توسعه و انتقال فناوری، مدیریت کسب حرفه‌ای، آزمایش و ارزیابی دقیق، و حفظ در سطح جهانی همه سیستم‌های تسلیحاتی USAF، قابلیت‌های اعزامی برنده جنگ را به جنگنده ارائه می‌کند.</w:t>
      </w:r>
    </w:p>
    <w:p>
      <w:pPr>
        <w:spacing w:after="40" w:line="240" w:lineRule="auto"/>
        <w:jc w:val="right"/>
        <w:bidi/>
      </w:pPr>
      <w:r>
        <w:rPr>
          <w:rFonts w:ascii="Arial" w:hAnsi="Arial"/>
          <w:sz w:val="20"/>
        </w:rPr>
        <w:t>۰۸۹٫۱۸  AFMC مأموریت خود مبنی بر تجهیز نیروی هوایی آمریکا به بهترین سیستم‌های تسلیحاتی را از طریق آزمایشگاه تحقیقاتی نیروی هوایی و چندین مرکز منحصر به فرد که مسئول نظارت "گهواره تا گور" هواپیماها، سیستم‌های الکترونیکی، موشک‌ها و مهمات هستند، انجام می‌دهد.</w:t>
      </w:r>
    </w:p>
    <w:p>
      <w:pPr>
        <w:spacing w:after="40" w:line="240" w:lineRule="auto"/>
        <w:jc w:val="right"/>
        <w:bidi/>
      </w:pPr>
      <w:r>
        <w:rPr>
          <w:rFonts w:ascii="Arial" w:hAnsi="Arial"/>
          <w:sz w:val="20"/>
        </w:rPr>
        <w:t>۰۸۹٫۱۹  AFMC یک نیروی کار فرماندهی بسیار حرفه‌ای و ماهر متشکل از ۸۰۰۰۰ عضو توتال فورس را استخدام می‌کند.</w:t>
      </w:r>
    </w:p>
    <w:p>
      <w:pPr>
        <w:spacing w:after="40" w:line="240" w:lineRule="auto"/>
        <w:jc w:val="right"/>
        <w:bidi/>
      </w:pPr>
      <w:r>
        <w:rPr>
          <w:rFonts w:ascii="Arial" w:hAnsi="Arial"/>
          <w:sz w:val="20"/>
        </w:rPr>
        <w:t>۰۸۹٫۲۰  فرماندهی عملیات ویژه نیروی هوایی.</w:t>
      </w:r>
    </w:p>
    <w:p>
      <w:pPr>
        <w:spacing w:after="40" w:line="240" w:lineRule="auto"/>
        <w:jc w:val="right"/>
        <w:bidi/>
      </w:pPr>
      <w:r>
        <w:rPr>
          <w:rFonts w:ascii="Arial" w:hAnsi="Arial"/>
          <w:sz w:val="20"/>
        </w:rPr>
        <w:t>۰۸۹٫۲۱  فرماندهی عملیات ویژه نیروی هوایی (AFSOC) به‌عنوان MAJCOM در ۲۲ مه ۱۹۹۰ فعال شد، مقر آن در فیلد هورلبرت، فلوریدا است و جزء فرماندهی عملیات ویژه ایالات متحده آمریکا است.</w:t>
      </w:r>
    </w:p>
    <w:p>
      <w:pPr>
        <w:spacing w:after="40" w:line="240" w:lineRule="auto"/>
        <w:jc w:val="right"/>
        <w:bidi/>
      </w:pPr>
      <w:r>
        <w:rPr>
          <w:rFonts w:ascii="Arial" w:hAnsi="Arial"/>
          <w:sz w:val="20"/>
        </w:rPr>
        <w:t>۰۸۹٫۲۲  مأموریت AFSOC این است که نیروی هوایی تخصصی کشورمان را فراهم کند، که بتواند در سراسر طیف درگیری‌ها ... در هر مکان، هر زمان و هر مکان.</w:t>
      </w:r>
    </w:p>
    <w:p>
      <w:pPr>
        <w:spacing w:after="40" w:line="240" w:lineRule="auto"/>
        <w:jc w:val="right"/>
        <w:bidi/>
      </w:pPr>
      <w:r>
        <w:rPr>
          <w:rFonts w:ascii="Arial" w:hAnsi="Arial"/>
          <w:sz w:val="20"/>
        </w:rPr>
        <w:t>۰۸۹٫۲۳  AFSOC هوانوردان بسیار آموزش دیده و با قابلیت استقرار سریع را برای مأموریت‌های عملیات ویژه جهانی از کاربرد دقیق قدرت آتش گرفته تا نفوذ، خروج، تأمین مجدد و سوخت گیری عناصر عملیاتی برای استقرار در سراسر جهان و انتساب به فرماندهی یکپارچه منطقه‌ای فراهم می‌کند.</w:t>
      </w:r>
    </w:p>
    <w:p>
      <w:pPr>
        <w:spacing w:after="40" w:line="240" w:lineRule="auto"/>
        <w:jc w:val="right"/>
        <w:bidi/>
      </w:pPr>
      <w:r>
        <w:rPr>
          <w:rFonts w:ascii="Arial" w:hAnsi="Arial"/>
          <w:sz w:val="20"/>
        </w:rPr>
        <w:t>۰۸۹٫۲۴  مأموریت‌های اصلی فرماندهی شامل عملیات هوایی میدان نبرد است. پشتیبانی رزمی چابک؛ دفاع داخلی خارجی هوانوردی؛ عملیات اطلاعاتی/عملیات پشتیبانی اطلاعات نظامی؛ ضربه دقیق؛ تحرک هوایی تخصصی؛ فرماندهی و کنترل؛ و اطلاعات، مراقبت و شناسایی.</w:t>
      </w:r>
    </w:p>
    <w:p>
      <w:pPr>
        <w:spacing w:after="40" w:line="240" w:lineRule="auto"/>
        <w:jc w:val="right"/>
        <w:bidi/>
      </w:pPr>
      <w:r>
        <w:rPr>
          <w:rFonts w:ascii="Arial" w:hAnsi="Arial"/>
          <w:sz w:val="20"/>
        </w:rPr>
        <w:t>۰۸۹٫۲۵  اولویت‌های AFSOC اطمینان از آمادگی برای اجرای عملیات ویژه جهانی امروز، تغییر نیرو و ناوگان ما برای حفظ ارتباط فردا و سرمایه گذاری در انعطاف پذیری نیرو، خانواده و روابط ما همیشه است.</w:t>
      </w:r>
    </w:p>
    <w:p>
      <w:pPr>
        <w:spacing w:after="40" w:line="240" w:lineRule="auto"/>
        <w:jc w:val="right"/>
        <w:bidi/>
      </w:pPr>
      <w:r>
        <w:rPr>
          <w:rFonts w:ascii="Arial" w:hAnsi="Arial"/>
          <w:sz w:val="20"/>
        </w:rPr>
        <w:t>۰۸۹٫۲۶  مرکز جنگ هوایی عملیات ویژه نیروی هوایی، که مقر آن در میدان هورلبرت، فلوریدا است، نیروها را برای انجام مأموریت‌های عملیات ویژه سازماندهی، آموزش، آموزش و تجهیز می‌کند. فعالیت‌های جنگی نامنظم MAJCOM را رهبری می‌کند. اجرای آزمون و ارزیابی عملیات ویژه و برنامه‌های آموخته شده. و دکترین، تاکتیک‌ها، تکنیک‌ها و رویه‌ها را برای مأموریت‌های عملیات ویژه نیروی هوایی توسعه می‌دهد.</w:t>
      </w:r>
    </w:p>
    <w:p>
      <w:pPr>
        <w:spacing w:after="40" w:line="240" w:lineRule="auto"/>
        <w:jc w:val="right"/>
        <w:bidi/>
      </w:pPr>
      <w:r>
        <w:rPr>
          <w:rFonts w:ascii="Arial" w:hAnsi="Arial"/>
          <w:sz w:val="20"/>
        </w:rPr>
        <w:t>۰۸۹٫۲۷  اسکادران‌های تاکتیک ویژه AFSOC کنترلرهای رزمی، ویژه</w:t>
      </w:r>
    </w:p>
    <w:p>
      <w:r>
        <w:br w:type="page"/>
      </w:r>
    </w:p>
    <w:p>
      <w:pPr>
        <w:spacing w:after="60"/>
        <w:jc w:val="right"/>
        <w:bidi/>
      </w:pPr>
      <w:r>
        <w:rPr>
          <w:rFonts w:ascii="Arial" w:hAnsi="Arial"/>
          <w:b/>
          <w:color w:val="1F4D78"/>
          <w:sz w:val="24"/>
        </w:rPr>
        <w:t>هفتهٔ ۹۰  |  صفحهٔ منبع: ۱۰۶</w:t>
      </w:r>
    </w:p>
    <w:p>
      <w:pPr>
        <w:spacing w:after="40" w:line="240" w:lineRule="auto"/>
        <w:jc w:val="right"/>
        <w:bidi/>
      </w:pPr>
      <w:r>
        <w:rPr>
          <w:rFonts w:ascii="Arial" w:hAnsi="Arial"/>
          <w:sz w:val="20"/>
        </w:rPr>
        <w:t>۰۹۰٫۰۱  متخصصان گروه شناسایی، نجات‌دهنده و کنترل هوایی تاکتیکی با سایر خدمات برای تشکیل تیم‌های عملیات ویژه مشترک همه کاره.</w:t>
      </w:r>
    </w:p>
    <w:p>
      <w:pPr>
        <w:spacing w:after="40" w:line="240" w:lineRule="auto"/>
        <w:jc w:val="right"/>
        <w:bidi/>
      </w:pPr>
      <w:r>
        <w:rPr>
          <w:rFonts w:ascii="Arial" w:hAnsi="Arial"/>
          <w:sz w:val="20"/>
        </w:rPr>
        <w:t>۰۹۰٫۰۲  AFSOC دارای بیش از ۱۹۵۰۰ عضو نیروی توتال است که منصوب شده‌اند و چندین دارایی بال ثابت و بال چرخشی را اداره می‌کنند.</w:t>
      </w:r>
    </w:p>
    <w:p>
      <w:pPr>
        <w:spacing w:after="40" w:line="240" w:lineRule="auto"/>
        <w:jc w:val="right"/>
        <w:bidi/>
      </w:pPr>
      <w:r>
        <w:rPr>
          <w:rFonts w:ascii="Arial" w:hAnsi="Arial"/>
          <w:sz w:val="20"/>
        </w:rPr>
        <w:t>۰۹۰٫۰۳  فرماندهی حمله جهانی نیروی هوایی.</w:t>
      </w:r>
    </w:p>
    <w:p>
      <w:pPr>
        <w:spacing w:after="40" w:line="240" w:lineRule="auto"/>
        <w:jc w:val="right"/>
        <w:bidi/>
      </w:pPr>
      <w:r>
        <w:rPr>
          <w:rFonts w:ascii="Arial" w:hAnsi="Arial"/>
          <w:sz w:val="20"/>
        </w:rPr>
        <w:t>۰۹۰٫۰۴  فرماندهی حمله جهانی نیروی هوایی (AFGSC) به‌عنوان یک MAJCOM در ۷ آگوست ۲۰۰۹ فعال شد، مقر آن در پایگاه نیروی هوایی بارکسدیل، لوئیزیانا است و یکی از دو بخش خدمات USAF در فرماندهی استراتژیک ایالات متحده است.</w:t>
      </w:r>
    </w:p>
    <w:p>
      <w:pPr>
        <w:spacing w:after="40" w:line="240" w:lineRule="auto"/>
        <w:jc w:val="right"/>
        <w:bidi/>
      </w:pPr>
      <w:r>
        <w:rPr>
          <w:rFonts w:ascii="Arial" w:hAnsi="Arial"/>
          <w:sz w:val="20"/>
        </w:rPr>
        <w:t>۰۹۰٫۰۵  مأموریت AFGSC ارائه بازدارندگی استراتژیک، حمله جهانی و پشتیبانی رزمی در هر زمان و هر مکان است.</w:t>
      </w:r>
    </w:p>
    <w:p>
      <w:pPr>
        <w:spacing w:after="40" w:line="240" w:lineRule="auto"/>
        <w:jc w:val="right"/>
        <w:bidi/>
      </w:pPr>
      <w:r>
        <w:rPr>
          <w:rFonts w:ascii="Arial" w:hAnsi="Arial"/>
          <w:sz w:val="20"/>
        </w:rPr>
        <w:t>۰۹۰٫۰۶  AFGSC مسئول سه بال موشک بالستیک قاره پیما، کل نیروی بمب افکن USAF، برنامه بمب افکن حمله بلند برد، و پشتیبانی عملیاتی و تعمیراتی از سازمان‌های درون شرکت هسته‌ای است.</w:t>
      </w:r>
    </w:p>
    <w:p>
      <w:pPr>
        <w:spacing w:after="40" w:line="240" w:lineRule="auto"/>
        <w:jc w:val="right"/>
        <w:bidi/>
      </w:pPr>
      <w:r>
        <w:rPr>
          <w:rFonts w:ascii="Arial" w:hAnsi="Arial"/>
          <w:sz w:val="20"/>
        </w:rPr>
        <w:t>۰۹۰٫۰۷  AFGSC نگهبان قوی‌ترین سلاح‌های روی کره زمین است و تأمین‌کننده نیرو برای دو پایه سه‌گانه هسته‌ای است.</w:t>
      </w:r>
    </w:p>
    <w:p>
      <w:pPr>
        <w:spacing w:after="40" w:line="240" w:lineRule="auto"/>
        <w:jc w:val="right"/>
        <w:bidi/>
      </w:pPr>
      <w:r>
        <w:rPr>
          <w:rFonts w:ascii="Arial" w:hAnsi="Arial"/>
          <w:sz w:val="20"/>
        </w:rPr>
        <w:t>۰۹۰٫۰۸  نیروی موشک بالستیک قاره پیمای AFGSC به صورت شبانه روزی برای پاسخ به تماس رئیس جمهور ایالات متحده مستقر است، درست مانند بیش از ۵۰ سال.</w:t>
      </w:r>
    </w:p>
    <w:p>
      <w:pPr>
        <w:spacing w:after="40" w:line="240" w:lineRule="auto"/>
        <w:jc w:val="right"/>
        <w:bidi/>
      </w:pPr>
      <w:r>
        <w:rPr>
          <w:rFonts w:ascii="Arial" w:hAnsi="Arial"/>
          <w:sz w:val="20"/>
        </w:rPr>
        <w:t>۰۹۰٫۰۹  ناوگان بمب افکن AFGSC برای بازدارندگی هسته‌ای و حمله جهانی متعارف آماده و مجهز است.</w:t>
      </w:r>
    </w:p>
    <w:p>
      <w:pPr>
        <w:spacing w:after="40" w:line="240" w:lineRule="auto"/>
        <w:jc w:val="right"/>
        <w:bidi/>
      </w:pPr>
      <w:r>
        <w:rPr>
          <w:rFonts w:ascii="Arial" w:hAnsi="Arial"/>
          <w:sz w:val="20"/>
        </w:rPr>
        <w:t>۰۹۰٫۱۰  تقریبا ۳۱۰۰۰ متخصص به دو نیروی هوایی شماره دار، ۹ بال، دو اسکادران جدا از هم جغرافیایی، یک یگان در قاره ایالات متحده، و در سراسر جهان مستقر شده‌اند.</w:t>
      </w:r>
    </w:p>
    <w:p>
      <w:pPr>
        <w:spacing w:after="40" w:line="240" w:lineRule="auto"/>
        <w:jc w:val="right"/>
        <w:bidi/>
      </w:pPr>
      <w:r>
        <w:rPr>
          <w:rFonts w:ascii="Arial" w:hAnsi="Arial"/>
          <w:sz w:val="20"/>
        </w:rPr>
        <w:t>۰۹۰٫۱۱  فرماندهی ذخیره نیروی هوایی.</w:t>
      </w:r>
    </w:p>
    <w:p>
      <w:pPr>
        <w:spacing w:after="40" w:line="240" w:lineRule="auto"/>
        <w:jc w:val="right"/>
        <w:bidi/>
      </w:pPr>
      <w:r>
        <w:rPr>
          <w:rFonts w:ascii="Arial" w:hAnsi="Arial"/>
          <w:sz w:val="20"/>
        </w:rPr>
        <w:t>۰۹۰٫۱۲  فرماندهی رزرو نیروی هوایی (AFRC) به‌عنوان MAJCOM در ۱۷ فوریه ۱۹۹۷ فعال شد و مقر آن در پایگاه نیروی هوایی رابینز، جورجیا است.</w:t>
      </w:r>
    </w:p>
    <w:p>
      <w:pPr>
        <w:spacing w:after="40" w:line="240" w:lineRule="auto"/>
        <w:jc w:val="right"/>
        <w:bidi/>
      </w:pPr>
      <w:r>
        <w:rPr>
          <w:rFonts w:ascii="Arial" w:hAnsi="Arial"/>
          <w:sz w:val="20"/>
        </w:rPr>
        <w:t>۰۹۰٫۱۳  مأموریت AFRC فراهم کردن نیروهای آماده جنگ برای پرواز، جنگ و پیروزی است.</w:t>
      </w:r>
    </w:p>
    <w:p>
      <w:pPr>
        <w:spacing w:after="40" w:line="240" w:lineRule="auto"/>
        <w:jc w:val="right"/>
        <w:bidi/>
      </w:pPr>
      <w:r>
        <w:rPr>
          <w:rFonts w:ascii="Arial" w:hAnsi="Arial"/>
          <w:sz w:val="20"/>
        </w:rPr>
        <w:t>۰۹۰٫۱۴  AFRC تقریبا ۲۰ درصد از کل نیرو را برای حدود ۵ درصد از بودجه نیروی انسانی به USAF ارائه می‌دهد.</w:t>
      </w:r>
    </w:p>
    <w:p>
      <w:pPr>
        <w:spacing w:after="40" w:line="240" w:lineRule="auto"/>
        <w:jc w:val="right"/>
        <w:bidi/>
      </w:pPr>
      <w:r>
        <w:rPr>
          <w:rFonts w:ascii="Arial" w:hAnsi="Arial"/>
          <w:sz w:val="20"/>
        </w:rPr>
        <w:t>۰۹۰٫۱۵  قابلیت‌ها شامل عملیات بازدارندگی هسته‌ای است. برتری هوا و فضای مجازی؛ فرماندهی و کنترل؛ شناسایی جاسوسی یکپارچه جهانی؛ حمله دقیق جهانی؛ عملیات ویژه؛ تحرک سریع جهانی؛ و بازیابی پرسنل</w:t>
      </w:r>
    </w:p>
    <w:p>
      <w:pPr>
        <w:spacing w:after="40" w:line="240" w:lineRule="auto"/>
        <w:jc w:val="right"/>
        <w:bidi/>
      </w:pPr>
      <w:r>
        <w:rPr>
          <w:rFonts w:ascii="Arial" w:hAnsi="Arial"/>
          <w:sz w:val="20"/>
        </w:rPr>
        <w:t>۰۹۰٫۱۶  AFRC همچنین عملیات فضایی، آزمایش پرواز هواپیما، عملیات بندر هوایی، مهندس عمران، نیروهای امنیتی، آموزش نظامی، ارتباطات، پشتیبانی تحرک، حمل و نقل و مأموریت‌های خدماتی را انجام می‌دهد.</w:t>
      </w:r>
    </w:p>
    <w:p>
      <w:pPr>
        <w:spacing w:after="40" w:line="240" w:lineRule="auto"/>
        <w:jc w:val="right"/>
        <w:bidi/>
      </w:pPr>
      <w:r>
        <w:rPr>
          <w:rFonts w:ascii="Arial" w:hAnsi="Arial"/>
          <w:sz w:val="20"/>
        </w:rPr>
        <w:t>۰۹۰٫۱۷  فرمانده AFRC مسئول سازماندهی، آموزش و تجهیز کلیه واحدهای رزرو USAF است.</w:t>
      </w:r>
    </w:p>
    <w:p>
      <w:pPr>
        <w:spacing w:after="40" w:line="240" w:lineRule="auto"/>
        <w:jc w:val="right"/>
        <w:bidi/>
      </w:pPr>
      <w:r>
        <w:rPr>
          <w:rFonts w:ascii="Arial" w:hAnsi="Arial"/>
          <w:sz w:val="20"/>
        </w:rPr>
        <w:t>۰۹۰٫۱۸  به‌طور کلی، AFRC از سه نیروی هوایی شماره‌دار، یک مرکز تولید نیرو، مرکز پرسنل رزرو هوایی، ۳۵ بال، ۱۰ گروه مستقل، واحدهای پشتیبانی مأموریت‌های مختلف، و مکان‌ها و محدوده‌های متفرقه دیگر تشکیل شده است.</w:t>
      </w:r>
    </w:p>
    <w:p>
      <w:pPr>
        <w:spacing w:after="40" w:line="240" w:lineRule="auto"/>
        <w:jc w:val="right"/>
        <w:bidi/>
      </w:pPr>
      <w:r>
        <w:rPr>
          <w:rFonts w:ascii="Arial" w:hAnsi="Arial"/>
          <w:sz w:val="20"/>
        </w:rPr>
        <w:t>۰۹۰٫۱۹  AFRC نزدیک به ۷۴۷۱۸ عضو نیروی کل دارد که برای انجام خواسته‌های مأموریت متنوع خود تعیین شده‌اند.</w:t>
      </w:r>
    </w:p>
    <w:p>
      <w:pPr>
        <w:spacing w:before="60" w:after="28"/>
        <w:jc w:val="right"/>
        <w:bidi/>
      </w:pPr>
      <w:r>
        <w:rPr>
          <w:b/>
          <w:color w:val="1F4D78"/>
          <w:sz w:val="22"/>
        </w:rPr>
        <w:t>۵.۱۶. سطوح زیردست فرماندهی و مسئولیت</w:t>
      </w:r>
    </w:p>
    <w:p>
      <w:pPr>
        <w:spacing w:after="40" w:line="240" w:lineRule="auto"/>
        <w:jc w:val="right"/>
        <w:bidi/>
      </w:pPr>
      <w:r>
        <w:rPr>
          <w:rFonts w:ascii="Arial" w:hAnsi="Arial"/>
          <w:sz w:val="20"/>
        </w:rPr>
        <w:t>۰۹۰٫۲۱  در زیر MAJCOM چندین سطح فرماندهی زیردست ساختار یافته وجود دارد که هر کدام به ترتیب دارای هدف مشخص و مسئولیت‌های تعیین شده برای انجام هستند، همانطور که در اینجا به اختصار توضیح داده شده است.</w:t>
      </w:r>
    </w:p>
    <w:p>
      <w:pPr>
        <w:spacing w:after="40" w:line="240" w:lineRule="auto"/>
        <w:jc w:val="right"/>
        <w:bidi/>
      </w:pPr>
      <w:r>
        <w:rPr>
          <w:rFonts w:ascii="Arial" w:hAnsi="Arial"/>
          <w:sz w:val="20"/>
        </w:rPr>
        <w:t>۰۹۰٫۲۲  برای جزئیات بیشتر در مورد سطوح فرماندهی USAF، به AFI ۳۸-۱۰۱ مراجعه کنید.</w:t>
      </w:r>
    </w:p>
    <w:p>
      <w:pPr>
        <w:spacing w:after="40" w:line="240" w:lineRule="auto"/>
        <w:jc w:val="right"/>
        <w:bidi/>
      </w:pPr>
      <w:r>
        <w:rPr>
          <w:rFonts w:ascii="Arial" w:hAnsi="Arial"/>
          <w:sz w:val="20"/>
        </w:rPr>
        <w:t>۰۹۰٫۲۳  شماره نیروی هوایی.</w:t>
      </w:r>
    </w:p>
    <w:p>
      <w:pPr>
        <w:spacing w:after="40" w:line="240" w:lineRule="auto"/>
        <w:jc w:val="right"/>
        <w:bidi/>
      </w:pPr>
      <w:r>
        <w:rPr>
          <w:rFonts w:ascii="Arial" w:hAnsi="Arial"/>
          <w:sz w:val="20"/>
        </w:rPr>
        <w:t>۰۹۰٫۲۴  نیروی هوایی شماره‌دار (NAF) یک سطح اداری فرماندهی است که مستقیما تحت یک MAJCOM است.</w:t>
      </w:r>
    </w:p>
    <w:p>
      <w:pPr>
        <w:spacing w:after="40" w:line="240" w:lineRule="auto"/>
        <w:jc w:val="right"/>
        <w:bidi/>
      </w:pPr>
      <w:r>
        <w:rPr>
          <w:rFonts w:ascii="Arial" w:hAnsi="Arial"/>
          <w:sz w:val="20"/>
        </w:rPr>
        <w:t>۰۹۰٫۲۵  NAF ها رهبری و نظارت عملیاتی سطح متوسط ​​را ارائه می‌دهند.</w:t>
      </w:r>
    </w:p>
    <w:p>
      <w:pPr>
        <w:spacing w:after="40" w:line="240" w:lineRule="auto"/>
        <w:jc w:val="right"/>
        <w:bidi/>
      </w:pPr>
      <w:r>
        <w:rPr>
          <w:rFonts w:ascii="Arial" w:hAnsi="Arial"/>
          <w:sz w:val="20"/>
        </w:rPr>
        <w:t>۰۹۰٫۲۶  کارکنان عملکردی کاملی ندارند.</w:t>
      </w:r>
    </w:p>
    <w:p>
      <w:pPr>
        <w:spacing w:after="40" w:line="240" w:lineRule="auto"/>
        <w:jc w:val="right"/>
        <w:bidi/>
      </w:pPr>
      <w:r>
        <w:rPr>
          <w:rFonts w:ascii="Arial" w:hAnsi="Arial"/>
          <w:sz w:val="20"/>
        </w:rPr>
        <w:t>۰۹۰٫۲۷  در NAFهای غیر جزء، تعداد پرسنل اختصاص داده شده متفاوت است اما نباید از ۹۹ مجوز نیروی انسانی بدون معافیت تأیید شده تجاوز کند.</w:t>
      </w:r>
    </w:p>
    <w:p>
      <w:pPr>
        <w:spacing w:after="40" w:line="240" w:lineRule="auto"/>
        <w:jc w:val="right"/>
        <w:bidi/>
      </w:pPr>
      <w:r>
        <w:rPr>
          <w:rFonts w:ascii="Arial" w:hAnsi="Arial"/>
          <w:sz w:val="20"/>
        </w:rPr>
        <w:t>۰۹۰٫۲۸  به یک NAF واحدهای تابعی مانند بالها، گروهها و اسکادران اختصاص داده شده است.</w:t>
      </w:r>
    </w:p>
    <w:p>
      <w:pPr>
        <w:spacing w:after="40" w:line="240" w:lineRule="auto"/>
        <w:jc w:val="right"/>
        <w:bidi/>
      </w:pPr>
      <w:r>
        <w:rPr>
          <w:rFonts w:ascii="Arial" w:hAnsi="Arial"/>
          <w:sz w:val="20"/>
        </w:rPr>
        <w:t>۰۹۰٫۲۹  نیروی هوایی شماره‌گذاری شده/نام اجزای USAF.</w:t>
      </w:r>
    </w:p>
    <w:p>
      <w:pPr>
        <w:spacing w:after="40" w:line="240" w:lineRule="auto"/>
        <w:jc w:val="right"/>
        <w:bidi/>
      </w:pPr>
      <w:r>
        <w:rPr>
          <w:rFonts w:ascii="Arial" w:hAnsi="Arial"/>
          <w:sz w:val="20"/>
        </w:rPr>
        <w:t>۰۹۰٫۳۰  یک NAF جزء (ک-NAF)، که به‌عنوان ستاد جنگی شناخته می‌شود، برای انجام یک مأموریت عملیاتی و جنگی در حمایت از یک فرمانده نیروی مشترک ساخته شده است.</w:t>
      </w:r>
    </w:p>
    <w:p>
      <w:pPr>
        <w:spacing w:after="40" w:line="240" w:lineRule="auto"/>
        <w:jc w:val="right"/>
        <w:bidi/>
      </w:pPr>
      <w:r>
        <w:rPr>
          <w:rFonts w:ascii="Arial" w:hAnsi="Arial"/>
          <w:sz w:val="20"/>
        </w:rPr>
        <w:t>۰۹۰٫۳۱  ۱۰ فروند ک-NAF USAF، دستورات اولیه اجزای جنگی در سطح عملیاتی هستند.</w:t>
      </w:r>
    </w:p>
    <w:p>
      <w:pPr>
        <w:spacing w:after="40" w:line="240" w:lineRule="auto"/>
        <w:jc w:val="right"/>
        <w:bidi/>
      </w:pPr>
      <w:r>
        <w:rPr>
          <w:rFonts w:ascii="Arial" w:hAnsi="Arial"/>
          <w:sz w:val="20"/>
        </w:rPr>
        <w:t>۰۹۰٫۳۲  مقر ک-NAF معمولا متشکل از یک کارمند نیروی هوایی و یک مرکز یا مرکز عملیات هوایی و فضایی است.</w:t>
      </w:r>
    </w:p>
    <w:p>
      <w:pPr>
        <w:spacing w:after="40" w:line="240" w:lineRule="auto"/>
        <w:jc w:val="right"/>
        <w:bidi/>
      </w:pPr>
      <w:r>
        <w:rPr>
          <w:rFonts w:ascii="Arial" w:hAnsi="Arial"/>
          <w:sz w:val="20"/>
        </w:rPr>
        <w:t>۰۹۰٫۳۳  آنها به حمایت از CCDR متحد و فرماندهان نیروی مشترک تابعه در سراسر طیف کامل عملیات نظامی اختصاص دارند.</w:t>
      </w:r>
    </w:p>
    <w:p>
      <w:pPr>
        <w:spacing w:after="40" w:line="240" w:lineRule="auto"/>
        <w:jc w:val="right"/>
        <w:bidi/>
      </w:pPr>
      <w:r>
        <w:rPr>
          <w:rFonts w:ascii="Arial" w:hAnsi="Arial"/>
          <w:sz w:val="20"/>
        </w:rPr>
        <w:t>۰۹۰٫۳۴  فرمانده ک-NAF که به‌عنوان فرمانده نیروی هوایی منصوب شد</w:t>
      </w:r>
    </w:p>
    <w:p>
      <w:r>
        <w:br w:type="page"/>
      </w:r>
    </w:p>
    <w:p>
      <w:pPr>
        <w:spacing w:after="60"/>
        <w:jc w:val="right"/>
        <w:bidi/>
      </w:pPr>
      <w:r>
        <w:rPr>
          <w:rFonts w:ascii="Arial" w:hAnsi="Arial"/>
          <w:b/>
          <w:color w:val="1F4D78"/>
          <w:sz w:val="24"/>
        </w:rPr>
        <w:t>هفتهٔ ۹۱  |  صفحهٔ منبع: ۱۰۷</w:t>
      </w:r>
    </w:p>
    <w:p>
      <w:pPr>
        <w:spacing w:after="40" w:line="240" w:lineRule="auto"/>
        <w:jc w:val="right"/>
        <w:bidi/>
      </w:pPr>
      <w:r>
        <w:rPr>
          <w:rFonts w:ascii="Arial" w:hAnsi="Arial"/>
          <w:sz w:val="20"/>
        </w:rPr>
        <w:t>۰۹۱٫۰۱  نیروهای نیرو در یک CCMD جغرافیایی، معمولا به‌عنوان فرمانده بخش هوایی نیروی مشترک تئاتر نیز تعیین می‌شوند.</w:t>
      </w:r>
    </w:p>
    <w:p>
      <w:pPr>
        <w:spacing w:after="40" w:line="240" w:lineRule="auto"/>
        <w:jc w:val="right"/>
        <w:bidi/>
      </w:pPr>
      <w:r>
        <w:rPr>
          <w:rFonts w:ascii="Arial" w:hAnsi="Arial"/>
          <w:sz w:val="20"/>
        </w:rPr>
        <w:t>۰۹۱٫۰۲  یک فرمانده ک-NAF نیز ممکن است توسط فرمانده جزء برای فرماندهی یک گروه عملیات مشترک، در صورت لزوم، تعیین شود.</w:t>
      </w:r>
    </w:p>
    <w:p>
      <w:pPr>
        <w:spacing w:after="40" w:line="240" w:lineRule="auto"/>
        <w:jc w:val="right"/>
        <w:bidi/>
      </w:pPr>
      <w:r>
        <w:rPr>
          <w:rFonts w:ascii="Arial" w:hAnsi="Arial"/>
          <w:sz w:val="20"/>
        </w:rPr>
        <w:t>۰۹۱٫۰۳  بال.</w:t>
      </w:r>
    </w:p>
    <w:p>
      <w:pPr>
        <w:spacing w:after="40" w:line="240" w:lineRule="auto"/>
        <w:jc w:val="right"/>
        <w:bidi/>
      </w:pPr>
      <w:r>
        <w:rPr>
          <w:rFonts w:ascii="Arial" w:hAnsi="Arial"/>
          <w:sz w:val="20"/>
        </w:rPr>
        <w:t>۰۹۱٫۰۴  بال سطحی از فرماندهی پایین‌تر از نیروی هوایی شماره گذاری شده است و دارای یک مأموریت متمایز با دامنه قابل توجه است.</w:t>
      </w:r>
    </w:p>
    <w:p>
      <w:pPr>
        <w:spacing w:after="40" w:line="240" w:lineRule="auto"/>
        <w:jc w:val="right"/>
        <w:bidi/>
      </w:pPr>
      <w:r>
        <w:rPr>
          <w:rFonts w:ascii="Arial" w:hAnsi="Arial"/>
          <w:sz w:val="20"/>
        </w:rPr>
        <w:t>۰۹۱٫۰۵  یک بال مسئول حفظ نصب است و ممکن است چندین اسکادران در بیش از یک گروه وابسته داشته باشد.</w:t>
      </w:r>
    </w:p>
    <w:p>
      <w:pPr>
        <w:spacing w:after="40" w:line="240" w:lineRule="auto"/>
        <w:jc w:val="right"/>
        <w:bidi/>
      </w:pPr>
      <w:r>
        <w:rPr>
          <w:rFonts w:ascii="Arial" w:hAnsi="Arial"/>
          <w:sz w:val="20"/>
        </w:rPr>
        <w:t>۰۹۱٫۰۶  وینگس دارای حداقل جمعیت تعدیل شده حداقل ۱۰۰۰ نفر (۷۵۰ نفر برای گارد ملی هوایی و فرماندهی رزرو نیروی هوایی) خواهد بود که شامل مجوزهای نیروی انسانی، دانشجویان و درصدی از نیروی کار پیمانکار می‌شود.</w:t>
      </w:r>
    </w:p>
    <w:p>
      <w:pPr>
        <w:spacing w:after="40" w:line="240" w:lineRule="auto"/>
        <w:jc w:val="right"/>
        <w:bidi/>
      </w:pPr>
      <w:r>
        <w:rPr>
          <w:rFonts w:ascii="Arial" w:hAnsi="Arial"/>
          <w:sz w:val="20"/>
        </w:rPr>
        <w:t>۰۹۱٫۰۷  انواع مختلف بال‌ها عملیاتی، پایگاه هوایی یا مأموریت تخصصی هستند.</w:t>
      </w:r>
    </w:p>
    <w:p>
      <w:pPr>
        <w:spacing w:after="40" w:line="240" w:lineRule="auto"/>
        <w:jc w:val="right"/>
        <w:bidi/>
      </w:pPr>
      <w:r>
        <w:rPr>
          <w:rFonts w:ascii="Arial" w:hAnsi="Arial"/>
          <w:sz w:val="20"/>
        </w:rPr>
        <w:t>۰۹۱٫۰۸  بال عملیاتی.</w:t>
      </w:r>
    </w:p>
    <w:p>
      <w:pPr>
        <w:spacing w:after="40" w:line="240" w:lineRule="auto"/>
        <w:jc w:val="right"/>
        <w:bidi/>
      </w:pPr>
      <w:r>
        <w:rPr>
          <w:rFonts w:ascii="Arial" w:hAnsi="Arial"/>
          <w:sz w:val="20"/>
        </w:rPr>
        <w:t>۰۹۱٫۰۹  یک بال عملیاتی، جناحی است که دارای یک گروه عملیاتی و فعالیت مأموریت عملیاتی مرتبط است.</w:t>
      </w:r>
    </w:p>
    <w:p>
      <w:pPr>
        <w:spacing w:after="40" w:line="240" w:lineRule="auto"/>
        <w:jc w:val="right"/>
        <w:bidi/>
      </w:pPr>
      <w:r>
        <w:rPr>
          <w:rFonts w:ascii="Arial" w:hAnsi="Arial"/>
          <w:sz w:val="20"/>
        </w:rPr>
        <w:t>۰۹۱٫۱۰  هنگامی که یک بال عملیاتی مأموریت اصلی پایگاه را انجام می‌دهد، معمولا پایگاه را حفظ و راه‌اندازی می‌کند.</w:t>
      </w:r>
    </w:p>
    <w:p>
      <w:pPr>
        <w:spacing w:after="40" w:line="240" w:lineRule="auto"/>
        <w:jc w:val="right"/>
        <w:bidi/>
      </w:pPr>
      <w:r>
        <w:rPr>
          <w:rFonts w:ascii="Arial" w:hAnsi="Arial"/>
          <w:sz w:val="20"/>
        </w:rPr>
        <w:t>۰۹۱٫۱۱  علاوه بر این، یک بال عملیاتی قادر است در صورت نیاز در مناطق عملیاتی مانند تعمیر و نگهداری و مهمات، خود پشتیبانی کند.</w:t>
      </w:r>
    </w:p>
    <w:p>
      <w:pPr>
        <w:spacing w:after="40" w:line="240" w:lineRule="auto"/>
        <w:jc w:val="right"/>
        <w:bidi/>
      </w:pPr>
      <w:r>
        <w:rPr>
          <w:rFonts w:ascii="Arial" w:hAnsi="Arial"/>
          <w:sz w:val="20"/>
        </w:rPr>
        <w:t>۰۹۱٫۱۲  هنگامی که یک بال عملیاتی یک واحد مستاجر است، فرمان میزبان معمولا پشتیبانی پایه و تدارکات را فراهم می‌کند.</w:t>
      </w:r>
    </w:p>
    <w:p>
      <w:pPr>
        <w:spacing w:after="40" w:line="240" w:lineRule="auto"/>
        <w:jc w:val="right"/>
        <w:bidi/>
      </w:pPr>
      <w:r>
        <w:rPr>
          <w:rFonts w:ascii="Arial" w:hAnsi="Arial"/>
          <w:sz w:val="20"/>
        </w:rPr>
        <w:t>۰۹۱٫۱۳  بال پایگاه هوایی.</w:t>
      </w:r>
    </w:p>
    <w:p>
      <w:pPr>
        <w:spacing w:after="40" w:line="240" w:lineRule="auto"/>
        <w:jc w:val="right"/>
        <w:bidi/>
      </w:pPr>
      <w:r>
        <w:rPr>
          <w:rFonts w:ascii="Arial" w:hAnsi="Arial"/>
          <w:sz w:val="20"/>
        </w:rPr>
        <w:t>۰۹۱٫۱۴  یک بال پایگاه هوایی به جای یک مأموریت عملیاتی، عملکرد پشتیبانی را انجام می‌دهد.</w:t>
      </w:r>
    </w:p>
    <w:p>
      <w:pPr>
        <w:spacing w:after="40" w:line="240" w:lineRule="auto"/>
        <w:jc w:val="right"/>
        <w:bidi/>
      </w:pPr>
      <w:r>
        <w:rPr>
          <w:rFonts w:ascii="Arial" w:hAnsi="Arial"/>
          <w:sz w:val="20"/>
        </w:rPr>
        <w:t>۰۹۱٫۱۵  این نوع بال یک پایه را نگهداری و راه‌اندازی می‌کند.</w:t>
      </w:r>
    </w:p>
    <w:p>
      <w:pPr>
        <w:spacing w:after="40" w:line="240" w:lineRule="auto"/>
        <w:jc w:val="right"/>
        <w:bidi/>
      </w:pPr>
      <w:r>
        <w:rPr>
          <w:rFonts w:ascii="Arial" w:hAnsi="Arial"/>
          <w:sz w:val="20"/>
        </w:rPr>
        <w:t>۰۹۱٫۱۶  یک بال پایگاه هوایی اغلب پشتیبانی عملکردی را برای مقر MAJCOM فراهم می‌کند.</w:t>
      </w:r>
    </w:p>
    <w:p>
      <w:pPr>
        <w:spacing w:after="40" w:line="240" w:lineRule="auto"/>
        <w:jc w:val="right"/>
        <w:bidi/>
      </w:pPr>
      <w:r>
        <w:rPr>
          <w:rFonts w:ascii="Arial" w:hAnsi="Arial"/>
          <w:sz w:val="20"/>
        </w:rPr>
        <w:t>۰۹۱٫۱۷  بال مأموریت تخصصی.</w:t>
      </w:r>
    </w:p>
    <w:p>
      <w:pPr>
        <w:spacing w:after="40" w:line="240" w:lineRule="auto"/>
        <w:jc w:val="right"/>
        <w:bidi/>
      </w:pPr>
      <w:r>
        <w:rPr>
          <w:rFonts w:ascii="Arial" w:hAnsi="Arial"/>
          <w:sz w:val="20"/>
        </w:rPr>
        <w:t>۰۹۱٫۱۸  یک بال مأموریت تخصصی یک مأموریت تخصصی را انجام می‌دهد و معمولا هواپیما یا موشک اختصاص ندارد.</w:t>
      </w:r>
    </w:p>
    <w:p>
      <w:pPr>
        <w:spacing w:after="40" w:line="240" w:lineRule="auto"/>
        <w:jc w:val="right"/>
        <w:bidi/>
      </w:pPr>
      <w:r>
        <w:rPr>
          <w:rFonts w:ascii="Arial" w:hAnsi="Arial"/>
          <w:sz w:val="20"/>
        </w:rPr>
        <w:t>۰۹۱٫۱۹  به‌عنوان مثال می‌توان به بال‌های هوش، بال‌های آموزشی و غیره اشاره کرد.</w:t>
      </w:r>
    </w:p>
    <w:p>
      <w:pPr>
        <w:spacing w:after="40" w:line="240" w:lineRule="auto"/>
        <w:jc w:val="right"/>
        <w:bidi/>
      </w:pPr>
      <w:r>
        <w:rPr>
          <w:rFonts w:ascii="Arial" w:hAnsi="Arial"/>
          <w:sz w:val="20"/>
        </w:rPr>
        <w:t>۰۹۱٫۲۰  این بال بسته به نگهداری و راه‌اندازی پایگاه، یا بال میزبان یا مستاجر است. گروه ⟦۰۲۱.</w:t>
      </w:r>
    </w:p>
    <w:p>
      <w:pPr>
        <w:spacing w:after="40" w:line="240" w:lineRule="auto"/>
        <w:jc w:val="right"/>
        <w:bidi/>
      </w:pPr>
      <w:r>
        <w:rPr>
          <w:rFonts w:ascii="Arial" w:hAnsi="Arial"/>
          <w:sz w:val="20"/>
        </w:rPr>
        <w:t>۰۹۱٫۲۱  گروه.</w:t>
      </w:r>
    </w:p>
    <w:p>
      <w:pPr>
        <w:spacing w:after="40" w:line="240" w:lineRule="auto"/>
        <w:jc w:val="right"/>
        <w:bidi/>
      </w:pPr>
      <w:r>
        <w:rPr>
          <w:rFonts w:ascii="Arial" w:hAnsi="Arial"/>
          <w:sz w:val="20"/>
        </w:rPr>
        <w:t>۰۹۱٫۲۲  گروه سطحی از فرمان در زیر بال است.</w:t>
      </w:r>
    </w:p>
    <w:p>
      <w:pPr>
        <w:spacing w:after="40" w:line="240" w:lineRule="auto"/>
        <w:jc w:val="right"/>
        <w:bidi/>
      </w:pPr>
      <w:r>
        <w:rPr>
          <w:rFonts w:ascii="Arial" w:hAnsi="Arial"/>
          <w:sz w:val="20"/>
        </w:rPr>
        <w:t>۰۹۱٫۲۳  مانند نیروی هوایی شماره دار، یک گروه یک رده تاکتیکی با حداقل پشتیبانی کارکنان است.</w:t>
      </w:r>
    </w:p>
    <w:p>
      <w:pPr>
        <w:spacing w:after="40" w:line="240" w:lineRule="auto"/>
        <w:jc w:val="right"/>
        <w:bidi/>
      </w:pPr>
      <w:r>
        <w:rPr>
          <w:rFonts w:ascii="Arial" w:hAnsi="Arial"/>
          <w:sz w:val="20"/>
        </w:rPr>
        <w:t>۰۹۱٫۲۴  یک گروه معمولا دارای دو یا چند واحد فرعی است.</w:t>
      </w:r>
    </w:p>
    <w:p>
      <w:pPr>
        <w:spacing w:after="40" w:line="240" w:lineRule="auto"/>
        <w:jc w:val="right"/>
        <w:bidi/>
      </w:pPr>
      <w:r>
        <w:rPr>
          <w:rFonts w:ascii="Arial" w:hAnsi="Arial"/>
          <w:sz w:val="20"/>
        </w:rPr>
        <w:t>۰۹۱٫۲۵  گروه وابسته یک واحد مأموریتی، لجستیکی، پشتیبانی، پزشکی یا عملکردی بزرگ است، مانند گروه مهندسی عمران.</w:t>
      </w:r>
    </w:p>
    <w:p>
      <w:pPr>
        <w:spacing w:after="40" w:line="240" w:lineRule="auto"/>
        <w:jc w:val="right"/>
        <w:bidi/>
      </w:pPr>
      <w:r>
        <w:rPr>
          <w:rFonts w:ascii="Arial" w:hAnsi="Arial"/>
          <w:sz w:val="20"/>
        </w:rPr>
        <w:t>۰۹۱٫۲۶  گروه‌های وابسته ممکن است دارای عناصر کوچکی از کارکنان پشتیبانی باشند که به صورت بخش‌هایی سازماندهی شده‌اند، مانند استانداردسازی و ارزیابی یا کنترل کیفیت.</w:t>
      </w:r>
    </w:p>
    <w:p>
      <w:pPr>
        <w:spacing w:after="40" w:line="240" w:lineRule="auto"/>
        <w:jc w:val="right"/>
        <w:bidi/>
      </w:pPr>
      <w:r>
        <w:rPr>
          <w:rFonts w:ascii="Arial" w:hAnsi="Arial"/>
          <w:sz w:val="20"/>
        </w:rPr>
        <w:t>۰۹۱٫۲۷  یک گروه مستقل وظایف و مسئولیت‌های مشابهی با بال مشابه دارد، اما دامنه و اندازه آن تعیین سطح بال را تضمین نمی‌کند.</w:t>
      </w:r>
    </w:p>
    <w:p>
      <w:pPr>
        <w:spacing w:after="40" w:line="240" w:lineRule="auto"/>
        <w:jc w:val="right"/>
        <w:bidi/>
      </w:pPr>
      <w:r>
        <w:rPr>
          <w:rFonts w:ascii="Arial" w:hAnsi="Arial"/>
          <w:sz w:val="20"/>
        </w:rPr>
        <w:t>۰۹۱٫۲۸  گروهها حداقل جمعیت تعدیل شده حداقل ۴۰۰ نفر (۲۰۰ نفر برای گارد ملی هوایی و فرماندهی ذخیره نیروی هوایی) خواهند داشت که شامل مجوزهای نیروی انسانی، دانشجویان و درصدی از نیروی کار پیمانکار می‌شود.</w:t>
      </w:r>
    </w:p>
    <w:p>
      <w:pPr>
        <w:spacing w:after="40" w:line="240" w:lineRule="auto"/>
        <w:jc w:val="right"/>
        <w:bidi/>
      </w:pPr>
      <w:r>
        <w:rPr>
          <w:rFonts w:ascii="Arial" w:hAnsi="Arial"/>
          <w:sz w:val="20"/>
        </w:rPr>
        <w:t>۰۹۱٫۲۹  اسکادران.</w:t>
      </w:r>
    </w:p>
    <w:p>
      <w:pPr>
        <w:spacing w:after="40" w:line="240" w:lineRule="auto"/>
        <w:jc w:val="right"/>
        <w:bidi/>
      </w:pPr>
      <w:r>
        <w:rPr>
          <w:rFonts w:ascii="Arial" w:hAnsi="Arial"/>
          <w:sz w:val="20"/>
        </w:rPr>
        <w:t>۰۹۱٫۳۰  یک اسکادران واحد اصلی، هسته و بلوک اصلی ساختمان نیروی هوایی ایالات متحده است.</w:t>
      </w:r>
    </w:p>
    <w:p>
      <w:pPr>
        <w:spacing w:after="40" w:line="240" w:lineRule="auto"/>
        <w:jc w:val="right"/>
        <w:bidi/>
      </w:pPr>
      <w:r>
        <w:rPr>
          <w:rFonts w:ascii="Arial" w:hAnsi="Arial"/>
          <w:sz w:val="20"/>
        </w:rPr>
        <w:t>۰۹۱٫۳۱  انواع مختلف اسکادران‌ها یا واحدهای مأموریتی هستند، مانند اسکادران‌های پروازی عملیاتی، یا واحدهای عملکردی، مانند مهندس عمران، نیروهای امنیتی، یا اسکادران‌های آمادگی تدارکات.</w:t>
      </w:r>
    </w:p>
    <w:p>
      <w:pPr>
        <w:spacing w:after="40" w:line="240" w:lineRule="auto"/>
        <w:jc w:val="right"/>
        <w:bidi/>
      </w:pPr>
      <w:r>
        <w:rPr>
          <w:rFonts w:ascii="Arial" w:hAnsi="Arial"/>
          <w:sz w:val="20"/>
        </w:rPr>
        <w:t>۰۹۱٫۳۲  اسکادران‌ها بر حسب مسئولیت از نظر اندازه متفاوت هستند و باید سازماندهی شده و دارای منابع باشند تا به هوانوردان اجازه دهند تا بر مأموریت USAF تمرکز کنند.</w:t>
      </w:r>
    </w:p>
    <w:p>
      <w:pPr>
        <w:spacing w:after="40" w:line="240" w:lineRule="auto"/>
        <w:jc w:val="right"/>
        <w:bidi/>
      </w:pPr>
      <w:r>
        <w:rPr>
          <w:rFonts w:ascii="Arial" w:hAnsi="Arial"/>
          <w:sz w:val="20"/>
        </w:rPr>
        <w:t>۰۹۱٫۳۳  اسکادران دارای حداقل جمعیت تعدیل شده حداقل ۳۵ نفر خواهد بود و می‌تواند تا چند صد نفر پرسنل را شامل شود که شامل مجوزهای نیروی انسانی، دانش‌آموزان و درصدی از نیروی کار پیمانکاری می‌شود.</w:t>
      </w:r>
    </w:p>
    <w:p>
      <w:pPr>
        <w:spacing w:after="40" w:line="240" w:lineRule="auto"/>
        <w:jc w:val="right"/>
        <w:bidi/>
      </w:pPr>
      <w:r>
        <w:rPr>
          <w:rFonts w:ascii="Arial" w:hAnsi="Arial"/>
          <w:sz w:val="20"/>
        </w:rPr>
        <w:t>۰۹۱٫۳۴  پرواز.</w:t>
      </w:r>
    </w:p>
    <w:p>
      <w:pPr>
        <w:spacing w:after="40" w:line="240" w:lineRule="auto"/>
        <w:jc w:val="right"/>
        <w:bidi/>
      </w:pPr>
      <w:r>
        <w:rPr>
          <w:rFonts w:ascii="Arial" w:hAnsi="Arial"/>
          <w:sz w:val="20"/>
        </w:rPr>
        <w:t>۰۹۱٫۳۵  اگر به تقسیم داخلی درون یک اسکادران نیاز باشد، ممکن است پروازهای شماره‌دار/نام‌دار، آلفا یا عملیاتی ایجاد شود.</w:t>
      </w:r>
    </w:p>
    <w:p>
      <w:pPr>
        <w:spacing w:after="40" w:line="240" w:lineRule="auto"/>
        <w:jc w:val="right"/>
        <w:bidi/>
      </w:pPr>
      <w:r>
        <w:rPr>
          <w:rFonts w:ascii="Arial" w:hAnsi="Arial"/>
          <w:sz w:val="20"/>
        </w:rPr>
        <w:t>۰۹۱٫۳۶  پروازها معمولا ۱۲ تا ۱۰۰ نفر هستند.</w:t>
      </w:r>
    </w:p>
    <w:p>
      <w:pPr>
        <w:spacing w:after="40" w:line="240" w:lineRule="auto"/>
        <w:jc w:val="right"/>
        <w:bidi/>
      </w:pPr>
      <w:r>
        <w:rPr>
          <w:rFonts w:ascii="Arial" w:hAnsi="Arial"/>
          <w:sz w:val="20"/>
        </w:rPr>
        <w:t>۰۹۱٫۳۷  پرواز شماره دار یا نامگذاری شده در درجه اول عناصر کوچکتر را در یک واحد سازماندهی شده ترکیب می‌کند.</w:t>
      </w:r>
    </w:p>
    <w:p>
      <w:pPr>
        <w:spacing w:after="40" w:line="240" w:lineRule="auto"/>
        <w:jc w:val="right"/>
        <w:bidi/>
      </w:pPr>
      <w:r>
        <w:rPr>
          <w:rFonts w:ascii="Arial" w:hAnsi="Arial"/>
          <w:sz w:val="20"/>
        </w:rPr>
        <w:t>۰۹۱٫۳۸  ویژگی‌های اداری برای پرواز شماره‌دار یا نام‌گذاری‌شده شامل گزارش‌دهی قدرت، مانند ویژگی‌های یک اسکادران است.</w:t>
      </w:r>
    </w:p>
    <w:p>
      <w:pPr>
        <w:spacing w:after="40" w:line="240" w:lineRule="auto"/>
        <w:jc w:val="right"/>
        <w:bidi/>
      </w:pPr>
      <w:r>
        <w:rPr>
          <w:rFonts w:ascii="Arial" w:hAnsi="Arial"/>
          <w:sz w:val="20"/>
        </w:rPr>
        <w:t>۰۹۱٫۳۹  پروازهای آلفا بخشی از یک اسکادران (معمولا یک اسکادران مأموریت) هستند و از عناصر متعددی تشکیل شده‌اند که مأموریت‌های یکسانی را انجام می‌دهند.</w:t>
      </w:r>
    </w:p>
    <w:p>
      <w:pPr>
        <w:spacing w:after="40" w:line="240" w:lineRule="auto"/>
        <w:jc w:val="right"/>
        <w:bidi/>
      </w:pPr>
      <w:r>
        <w:rPr>
          <w:rFonts w:ascii="Arial" w:hAnsi="Arial"/>
          <w:sz w:val="20"/>
        </w:rPr>
        <w:t>۰۹۱٫۴۰  پروازهای کاربردی معمولا بخشی از یک اسکادران هستند و از عناصری تشکیل شده‌اند که مأموریت‌های خاصی را انجام می‌دهند.</w:t>
      </w:r>
    </w:p>
    <w:p>
      <w:r>
        <w:br w:type="page"/>
      </w:r>
    </w:p>
    <w:p>
      <w:pPr>
        <w:spacing w:after="60"/>
        <w:jc w:val="right"/>
        <w:bidi/>
      </w:pPr>
      <w:r>
        <w:rPr>
          <w:rFonts w:ascii="Arial" w:hAnsi="Arial"/>
          <w:b/>
          <w:color w:val="1F4D78"/>
          <w:sz w:val="24"/>
        </w:rPr>
        <w:t>هفتهٔ ۹۲  |  صفحهٔ منبع: ۱۰۸</w:t>
      </w:r>
    </w:p>
    <w:p>
      <w:pPr>
        <w:spacing w:after="40" w:line="240" w:lineRule="auto"/>
        <w:jc w:val="right"/>
        <w:bidi/>
      </w:pPr>
      <w:r>
        <w:rPr>
          <w:rFonts w:ascii="Arial" w:hAnsi="Arial"/>
          <w:sz w:val="20"/>
        </w:rPr>
        <w:t>۰۹۲٫۰۱  عنصر.</w:t>
      </w:r>
    </w:p>
    <w:p>
      <w:pPr>
        <w:spacing w:after="40" w:line="240" w:lineRule="auto"/>
        <w:jc w:val="right"/>
        <w:bidi/>
      </w:pPr>
      <w:r>
        <w:rPr>
          <w:rFonts w:ascii="Arial" w:hAnsi="Arial"/>
          <w:sz w:val="20"/>
        </w:rPr>
        <w:t>۰۹۲٫۰۲  عناصر زیرمجموعه پروازها هستند.</w:t>
      </w:r>
    </w:p>
    <w:p>
      <w:pPr>
        <w:spacing w:after="40" w:line="240" w:lineRule="auto"/>
        <w:jc w:val="right"/>
        <w:bidi/>
      </w:pPr>
      <w:r>
        <w:rPr>
          <w:rFonts w:ascii="Arial" w:hAnsi="Arial"/>
          <w:sz w:val="20"/>
        </w:rPr>
        <w:t>۰۹۲٫۰۳  به‌طور معمول، پروازها در صورت لزوم به سه یا چهار عنصر با توزیع یکنواخت تقسیم می‌شوند.</w:t>
      </w:r>
    </w:p>
    <w:p>
      <w:r>
        <w:br w:type="page"/>
      </w:r>
    </w:p>
    <w:p>
      <w:pPr>
        <w:spacing w:after="60"/>
        <w:jc w:val="right"/>
        <w:bidi/>
      </w:pPr>
      <w:r>
        <w:rPr>
          <w:rFonts w:ascii="Arial" w:hAnsi="Arial"/>
          <w:b/>
          <w:color w:val="1F4D78"/>
          <w:sz w:val="24"/>
        </w:rPr>
        <w:t>هفتهٔ ۹۳  |  صفحهٔ منبع: ۱۰۹</w:t>
      </w:r>
    </w:p>
    <w:p>
      <w:pPr>
        <w:spacing w:before="60" w:after="28"/>
        <w:jc w:val="right"/>
        <w:bidi/>
      </w:pPr>
      <w:r>
        <w:rPr>
          <w:b/>
          <w:color w:val="1F4D78"/>
          <w:sz w:val="22"/>
        </w:rPr>
        <w:t>فصل ۶</w:t>
      </w:r>
    </w:p>
    <w:p>
      <w:pPr>
        <w:spacing w:before="60" w:after="28"/>
        <w:jc w:val="right"/>
        <w:bidi/>
      </w:pPr>
      <w:r>
        <w:rPr>
          <w:b/>
          <w:color w:val="1F4D78"/>
          <w:sz w:val="22"/>
        </w:rPr>
        <w:t>دکترین و نیروی مشترک</w:t>
      </w:r>
    </w:p>
    <w:p>
      <w:pPr>
        <w:spacing w:before="60" w:after="28"/>
        <w:jc w:val="right"/>
        <w:bidi/>
      </w:pPr>
      <w:r>
        <w:rPr>
          <w:b/>
          <w:color w:val="1F4D78"/>
          <w:sz w:val="22"/>
        </w:rPr>
        <w:t>بخش ۶ا-دکترین</w:t>
      </w:r>
    </w:p>
    <w:p>
      <w:pPr>
        <w:spacing w:before="60" w:after="28"/>
        <w:jc w:val="right"/>
        <w:bidi/>
      </w:pPr>
      <w:r>
        <w:rPr>
          <w:b/>
          <w:color w:val="1F4D78"/>
          <w:sz w:val="22"/>
        </w:rPr>
        <w:t>۶.۱. دکترین تعریف شده است</w:t>
      </w:r>
    </w:p>
    <w:p>
      <w:pPr>
        <w:spacing w:after="40" w:line="240" w:lineRule="auto"/>
        <w:jc w:val="right"/>
        <w:bidi/>
      </w:pPr>
      <w:r>
        <w:rPr>
          <w:rFonts w:ascii="Arial" w:hAnsi="Arial"/>
          <w:sz w:val="20"/>
        </w:rPr>
        <w:t>۰۹۳٫۰۵  هر هوانوردی به دکترین نیاز دارد تا اساسا بفهمد که چگونه در ساختن نیروی هوایی ما به بهترین در جهان کمک می‌کند.</w:t>
      </w:r>
    </w:p>
    <w:p>
      <w:pPr>
        <w:spacing w:after="40" w:line="240" w:lineRule="auto"/>
        <w:jc w:val="right"/>
        <w:bidi/>
      </w:pPr>
      <w:r>
        <w:rPr>
          <w:rFonts w:ascii="Arial" w:hAnsi="Arial"/>
          <w:sz w:val="20"/>
        </w:rPr>
        <w:t>۰۹۳٫۰۶  به ما می‌گوید که چگونه به‌طور مؤثر و کارآمد از نیروی هوایی برای کمک به دفاع از کشورمان استفاده کنیم.</w:t>
      </w:r>
    </w:p>
    <w:p>
      <w:pPr>
        <w:spacing w:after="40" w:line="240" w:lineRule="auto"/>
        <w:jc w:val="right"/>
        <w:bidi/>
      </w:pPr>
      <w:r>
        <w:rPr>
          <w:rFonts w:ascii="Arial" w:hAnsi="Arial"/>
          <w:sz w:val="20"/>
        </w:rPr>
        <w:t>۰۹۳٫۰۷  ما باید درک کنیم که دکترین میراث هوانوردی است که از هوانوردان قبل از ما منتقل شده است.</w:t>
      </w:r>
    </w:p>
    <w:p>
      <w:pPr>
        <w:spacing w:after="40" w:line="240" w:lineRule="auto"/>
        <w:jc w:val="right"/>
        <w:bidi/>
      </w:pPr>
      <w:r>
        <w:rPr>
          <w:rFonts w:ascii="Arial" w:hAnsi="Arial"/>
          <w:sz w:val="20"/>
        </w:rPr>
        <w:t>۰۹۳٫۰۸  این میراث جنگی ماست. دکترین</w:t>
      </w:r>
    </w:p>
    <w:p>
      <w:pPr>
        <w:spacing w:after="40" w:line="240" w:lineRule="auto"/>
        <w:jc w:val="right"/>
        <w:bidi/>
      </w:pPr>
      <w:r>
        <w:rPr>
          <w:rFonts w:ascii="Arial" w:hAnsi="Arial"/>
          <w:sz w:val="20"/>
        </w:rPr>
        <w:t>۰۹۳٫۰۹  به ما می‌گوید که ما کی هستیم و چرا نیروی هوایی ما وجود دارد. دکترین</w:t>
      </w:r>
    </w:p>
    <w:p>
      <w:pPr>
        <w:spacing w:after="40" w:line="240" w:lineRule="auto"/>
        <w:jc w:val="right"/>
        <w:bidi/>
      </w:pPr>
      <w:r>
        <w:rPr>
          <w:rFonts w:ascii="Arial" w:hAnsi="Arial"/>
          <w:sz w:val="20"/>
        </w:rPr>
        <w:t>۰۹۳٫۱۰  تجربه جنگی و دانش قهرمانان، رهبران، نظریه پردازان و دانشمندان نیروی هوایی ما است.</w:t>
      </w:r>
    </w:p>
    <w:p>
      <w:pPr>
        <w:spacing w:after="40" w:line="240" w:lineRule="auto"/>
        <w:jc w:val="right"/>
        <w:bidi/>
      </w:pPr>
      <w:r>
        <w:rPr>
          <w:rFonts w:ascii="Arial" w:hAnsi="Arial"/>
          <w:sz w:val="20"/>
        </w:rPr>
        <w:t>۰۹۳٫۱۱  از همه مهمتر، دکترین درس‌های جنگ را به تصویر می‌کشد و متبلور می‌کند.</w:t>
      </w:r>
    </w:p>
    <w:p>
      <w:pPr>
        <w:spacing w:after="40" w:line="240" w:lineRule="auto"/>
        <w:jc w:val="right"/>
        <w:bidi/>
      </w:pPr>
      <w:r>
        <w:rPr>
          <w:rFonts w:ascii="Arial" w:hAnsi="Arial"/>
          <w:sz w:val="20"/>
        </w:rPr>
        <w:t>۰۹۳٫۱۲  این مسئولیت ماست که به‌طور مستمر دکترین USAF را از طریق تجربه و بحث بهبود بخشیم تا بتوانیم بهترین شیوه‌ها و درس‌های آموخته شده خود را به هوانوردان فردا منتقل کنیم.</w:t>
      </w:r>
    </w:p>
    <w:p>
      <w:pPr>
        <w:spacing w:after="40" w:line="240" w:lineRule="auto"/>
        <w:jc w:val="right"/>
        <w:bidi/>
      </w:pPr>
      <w:r>
        <w:rPr>
          <w:rFonts w:ascii="Arial" w:hAnsi="Arial"/>
          <w:sz w:val="20"/>
        </w:rPr>
        <w:t>۰۹۳٫۱۳  «من کاملا متقاعد شده‌ام که رهبران به دنیا نمی‌آیند؛ آنها مانند هر حرفه دیگری، آموزش دیده، آموزش دیده و ساخته شده‌اند.</w:t>
      </w:r>
    </w:p>
    <w:p>
      <w:pPr>
        <w:spacing w:after="40" w:line="240" w:lineRule="auto"/>
        <w:jc w:val="right"/>
        <w:bidi/>
      </w:pPr>
      <w:r>
        <w:rPr>
          <w:rFonts w:ascii="Arial" w:hAnsi="Arial"/>
          <w:sz w:val="20"/>
        </w:rPr>
        <w:t>۰۹۳٫۱۴  برای اطمینان از یک USAF قوی و آماده، ما باید همیشه به این روند متعهد بمانیم." گنرال کورتیس . لمای، CSAF، ۱۹۶۱-۱۹۶۵ یک بحث کلی در مورد دکترین نیروی هوایی را می‌توان در دوکترین پریمر در دکترین مرکز لمای در https://www.doctrine.af.mil/ یافت.</w:t>
      </w:r>
    </w:p>
    <w:p>
      <w:pPr>
        <w:spacing w:after="40" w:line="240" w:lineRule="auto"/>
        <w:jc w:val="right"/>
        <w:bidi/>
      </w:pPr>
      <w:r>
        <w:rPr>
          <w:rFonts w:ascii="Arial" w:hAnsi="Arial"/>
          <w:sz w:val="20"/>
        </w:rPr>
        <w:t>۰۹۳٫۱۵  مبانی دکترین.</w:t>
      </w:r>
    </w:p>
    <w:p>
      <w:pPr>
        <w:spacing w:after="40" w:line="240" w:lineRule="auto"/>
        <w:jc w:val="right"/>
        <w:bidi/>
      </w:pPr>
      <w:r>
        <w:rPr>
          <w:rFonts w:ascii="Arial" w:hAnsi="Arial"/>
          <w:sz w:val="20"/>
        </w:rPr>
        <w:t>۰۹۳٫۱۶  خدمت سربازی مبتنی بر ارزش هایی است که تجربه ثابت کرده است برای موفقیت عملیاتی حیاتی است.</w:t>
      </w:r>
    </w:p>
    <w:p>
      <w:pPr>
        <w:spacing w:after="40" w:line="240" w:lineRule="auto"/>
        <w:jc w:val="right"/>
        <w:bidi/>
      </w:pPr>
      <w:r>
        <w:rPr>
          <w:rFonts w:ascii="Arial" w:hAnsi="Arial"/>
          <w:sz w:val="20"/>
        </w:rPr>
        <w:t>۰۹۳٫۱۷  پیچیدگی ادغام عناصر جنگی بر اساس دکترین، و عدم قطعیت ذاتی در عملیات اضطراری به سرعت در حال توسعه، ایجاب می‌کند که برنامه‌ریزی و اشتغال قابل درک و تکرار شوند.</w:t>
      </w:r>
    </w:p>
    <w:p>
      <w:pPr>
        <w:spacing w:after="40" w:line="240" w:lineRule="auto"/>
        <w:jc w:val="right"/>
        <w:bidi/>
      </w:pPr>
      <w:r>
        <w:rPr>
          <w:rFonts w:ascii="Arial" w:hAnsi="Arial"/>
          <w:sz w:val="20"/>
        </w:rPr>
        <w:t>۰۹۳٫۱۸  رویارویی با چالش‌های این جهان به سرعت در حال تغییر مستلزم درک و کاربرد دکترین است. دکترین</w:t>
      </w:r>
    </w:p>
    <w:p>
      <w:pPr>
        <w:spacing w:after="40" w:line="240" w:lineRule="auto"/>
        <w:jc w:val="right"/>
        <w:bidi/>
      </w:pPr>
      <w:r>
        <w:rPr>
          <w:rFonts w:ascii="Arial" w:hAnsi="Arial"/>
          <w:sz w:val="20"/>
        </w:rPr>
        <w:t>۰۹۳٫۱۹  به‌عنوان دکترین مشترک، دکترین چند ملیتی و دکترین خدمات وجود دارد.</w:t>
      </w:r>
    </w:p>
    <w:p>
      <w:pPr>
        <w:spacing w:after="40" w:line="240" w:lineRule="auto"/>
        <w:jc w:val="right"/>
        <w:bidi/>
      </w:pPr>
      <w:r>
        <w:rPr>
          <w:rFonts w:ascii="Arial" w:hAnsi="Arial"/>
          <w:sz w:val="20"/>
        </w:rPr>
        <w:t>۰۹۳٫۲۰  دکترین مشترک.</w:t>
      </w:r>
    </w:p>
    <w:p>
      <w:pPr>
        <w:spacing w:after="40" w:line="240" w:lineRule="auto"/>
        <w:jc w:val="right"/>
        <w:bidi/>
      </w:pPr>
      <w:r>
        <w:rPr>
          <w:rFonts w:ascii="Arial" w:hAnsi="Arial"/>
          <w:sz w:val="20"/>
        </w:rPr>
        <w:t>۰۹۳٫۲۱  تهدیدهای فزاینده علیه ایالات متحده و منافع متحدانش در سرتاسر جهان، نیروهای مسلح ایالات متحده را ایجاب می‌کند که در تداوم رقابت مهارت داشته باشند.</w:t>
      </w:r>
    </w:p>
    <w:p>
      <w:pPr>
        <w:spacing w:after="40" w:line="240" w:lineRule="auto"/>
        <w:jc w:val="right"/>
        <w:bidi/>
      </w:pPr>
      <w:r>
        <w:rPr>
          <w:rFonts w:ascii="Arial" w:hAnsi="Arial"/>
          <w:sz w:val="20"/>
        </w:rPr>
        <w:t>۰۹۳٫۲۲  اصول اساسی که عملیات مشترک را هدایت می‌کند در دکترین مشترک ثبت شده است.</w:t>
      </w:r>
    </w:p>
    <w:p>
      <w:pPr>
        <w:spacing w:after="40" w:line="240" w:lineRule="auto"/>
        <w:jc w:val="right"/>
        <w:bidi/>
      </w:pPr>
      <w:r>
        <w:rPr>
          <w:rFonts w:ascii="Arial" w:hAnsi="Arial"/>
          <w:sz w:val="20"/>
        </w:rPr>
        <w:t>۰۹۳٫۲۳  هدف دکترین مشترک، افزایش اثربخشی عملیات مشترک با ارائه اصول اساسی است که استخدام و ادغام ارتش ایالات متحده را برای ایجاد وحدت تلاش و وحدت فرماندهی هدایت می‌کند. دکترین مشترک ⟦۰۲۴ دیدگاه مشترکی را برای برنامه‌ریزی، آموزش و اجرای عملیات نظامی مشترک ترویج می‌کند.</w:t>
      </w:r>
    </w:p>
    <w:p>
      <w:pPr>
        <w:spacing w:after="40" w:line="240" w:lineRule="auto"/>
        <w:jc w:val="right"/>
        <w:bidi/>
      </w:pPr>
      <w:r>
        <w:rPr>
          <w:rFonts w:ascii="Arial" w:hAnsi="Arial"/>
          <w:sz w:val="20"/>
        </w:rPr>
        <w:t>۰۹۳٫۲۴  دکترین مشترک دیدگاه مشترکی را برای برنامه‌ریزی، آموزش و اجرای عملیات نظامی مشترک ترویج می‌کند.</w:t>
      </w:r>
    </w:p>
    <w:p>
      <w:pPr>
        <w:spacing w:after="40" w:line="240" w:lineRule="auto"/>
        <w:jc w:val="right"/>
        <w:bidi/>
      </w:pPr>
      <w:r>
        <w:rPr>
          <w:rFonts w:ascii="Arial" w:hAnsi="Arial"/>
          <w:sz w:val="20"/>
        </w:rPr>
        <w:t>۰۹۳٫۲۵  مبانی دکترین مشترک بیانگر آنچه آموزش داده می‌شود، باور می‌شود و از آن حمایت می‌شود (چه چیزی درست است و چه چیزی بهتر عمل می‌کند).</w:t>
      </w:r>
    </w:p>
    <w:p>
      <w:pPr>
        <w:spacing w:after="40" w:line="240" w:lineRule="auto"/>
        <w:jc w:val="right"/>
        <w:bidi/>
      </w:pPr>
      <w:r>
        <w:rPr>
          <w:rFonts w:ascii="Arial" w:hAnsi="Arial"/>
          <w:sz w:val="20"/>
        </w:rPr>
        <w:t>۰۹۳٫۲۶  عملیات مشترک به‌طور معمول و کارآمد در محیط عملیاتی فعلی انجام می‌شود.</w:t>
      </w:r>
    </w:p>
    <w:p>
      <w:pPr>
        <w:spacing w:after="40" w:line="240" w:lineRule="auto"/>
        <w:jc w:val="right"/>
        <w:bidi/>
      </w:pPr>
      <w:r>
        <w:rPr>
          <w:rFonts w:ascii="Arial" w:hAnsi="Arial"/>
          <w:sz w:val="20"/>
        </w:rPr>
        <w:t>۰۹۳٫۲۷  برای حفظ و ارتقای این کارایی، رهبران مشترک باید با پشتکار مطالعه، اعمال، آموزش و در نهایت بینش برای بهبود دکترین مشترک ارائه دهند.</w:t>
      </w:r>
    </w:p>
    <w:p>
      <w:pPr>
        <w:spacing w:after="40" w:line="240" w:lineRule="auto"/>
        <w:jc w:val="right"/>
        <w:bidi/>
      </w:pPr>
      <w:r>
        <w:rPr>
          <w:rFonts w:ascii="Arial" w:hAnsi="Arial"/>
          <w:sz w:val="20"/>
        </w:rPr>
        <w:t>۰۹۳٫۲۸  JP ۱ جلد ۱، جنگ مشترک، نسخه مرجع، اصول اساسی و راهنمایی‌های کلی را برای نیروهای مسلح ایالات متحده ارائه می‌دهد و هسته اصلی نیروهای ما را تشکیل می‌دهد تا بتوانند به‌عنوان یک نیروی متحد بجنگند - یک تیم مشترک.</w:t>
      </w:r>
    </w:p>
    <w:p>
      <w:pPr>
        <w:spacing w:after="40" w:line="240" w:lineRule="auto"/>
        <w:jc w:val="right"/>
        <w:bidi/>
      </w:pPr>
      <w:r>
        <w:rPr>
          <w:rFonts w:ascii="Arial" w:hAnsi="Arial"/>
          <w:sz w:val="20"/>
        </w:rPr>
        <w:t>۰۹۳٫۲۹  دکترین مشترک توصیه رسمی است و عمل خواهد شد مگر در مواردی که به تشخیص فرمانده یا شرایط استثنایی خلاف آن حکم شود.</w:t>
      </w:r>
    </w:p>
    <w:p>
      <w:pPr>
        <w:spacing w:after="40" w:line="240" w:lineRule="auto"/>
        <w:jc w:val="right"/>
        <w:bidi/>
      </w:pPr>
      <w:r>
        <w:rPr>
          <w:rFonts w:ascii="Arial" w:hAnsi="Arial"/>
          <w:sz w:val="20"/>
        </w:rPr>
        <w:t>۰۹۳٫۳۰  دکترین چند ملیتی.</w:t>
      </w:r>
    </w:p>
    <w:p>
      <w:pPr>
        <w:spacing w:after="40" w:line="240" w:lineRule="auto"/>
        <w:jc w:val="right"/>
        <w:bidi/>
      </w:pPr>
      <w:r>
        <w:rPr>
          <w:rFonts w:ascii="Arial" w:hAnsi="Arial"/>
          <w:sz w:val="20"/>
        </w:rPr>
        <w:t>۰۹۳٫۳۱  برخی از کشورها دارای دکترین و برنامه‌های آموزشی با کامل هستند</w:t>
      </w:r>
    </w:p>
    <w:p>
      <w:r>
        <w:br w:type="page"/>
      </w:r>
    </w:p>
    <w:p>
      <w:pPr>
        <w:spacing w:after="60"/>
        <w:jc w:val="right"/>
        <w:bidi/>
      </w:pPr>
      <w:r>
        <w:rPr>
          <w:rFonts w:ascii="Arial" w:hAnsi="Arial"/>
          <w:b/>
          <w:color w:val="1F4D78"/>
          <w:sz w:val="24"/>
        </w:rPr>
        <w:t>هفتهٔ ۹۴  |  صفحهٔ منبع: ۱۱۰</w:t>
      </w:r>
    </w:p>
    <w:p>
      <w:pPr>
        <w:spacing w:after="40" w:line="240" w:lineRule="auto"/>
        <w:jc w:val="right"/>
        <w:bidi/>
      </w:pPr>
      <w:r>
        <w:rPr>
          <w:rFonts w:ascii="Arial" w:hAnsi="Arial"/>
          <w:sz w:val="20"/>
        </w:rPr>
        <w:t>۰۹۴٫۰۱  رسیدگی به مسائل استراتژیک، عملیاتی و تاکتیکی.</w:t>
      </w:r>
    </w:p>
    <w:p>
      <w:pPr>
        <w:spacing w:after="40" w:line="240" w:lineRule="auto"/>
        <w:jc w:val="right"/>
        <w:bidi/>
      </w:pPr>
      <w:r>
        <w:rPr>
          <w:rFonts w:ascii="Arial" w:hAnsi="Arial"/>
          <w:sz w:val="20"/>
        </w:rPr>
        <w:t>۰۹۴٫۰۲  سایر کشورها برنامه‌های دکترین و آموزشی هم از نظر وسعت و هم توانایی کمتری برای مطابقت با اهداف و مقاصد ملی خود دارند.</w:t>
      </w:r>
    </w:p>
    <w:p>
      <w:pPr>
        <w:spacing w:after="40" w:line="240" w:lineRule="auto"/>
        <w:jc w:val="right"/>
        <w:bidi/>
      </w:pPr>
      <w:r>
        <w:rPr>
          <w:rFonts w:ascii="Arial" w:hAnsi="Arial"/>
          <w:sz w:val="20"/>
        </w:rPr>
        <w:t>۰۹۴٫۰۳  دکترین چند ملیتی، همانطور که در مورد نیروی هوایی اعمال می‌شود، بهترین راه را برای ادغام و به‌کارگیری نیروهای USAF با نیروهای متحدان در جنگ ائتلاف توصیف می‌کند.</w:t>
      </w:r>
    </w:p>
    <w:p>
      <w:pPr>
        <w:spacing w:after="40" w:line="240" w:lineRule="auto"/>
        <w:jc w:val="right"/>
        <w:bidi/>
      </w:pPr>
      <w:r>
        <w:rPr>
          <w:rFonts w:ascii="Arial" w:hAnsi="Arial"/>
          <w:sz w:val="20"/>
        </w:rPr>
        <w:t>۰۹۴٫۰۴  اصول، سازماندهی و رویه‌های اساسی مورد توافق بین یا بین نیروهای متفقین را ایجاد می‌کند.</w:t>
      </w:r>
    </w:p>
    <w:p>
      <w:pPr>
        <w:spacing w:after="40" w:line="240" w:lineRule="auto"/>
        <w:jc w:val="right"/>
        <w:bidi/>
      </w:pPr>
      <w:r>
        <w:rPr>
          <w:rFonts w:ascii="Arial" w:hAnsi="Arial"/>
          <w:sz w:val="20"/>
        </w:rPr>
        <w:t>۰۹۴٫۰۵  هنگامی که در نتیجه یک معاهده ایجاد شود، مانند سازمان پیمان آتلانتیک شمالی (ناتو)، دکترین چند ملیتی دستوری است.</w:t>
      </w:r>
    </w:p>
    <w:p>
      <w:pPr>
        <w:spacing w:after="40" w:line="240" w:lineRule="auto"/>
        <w:jc w:val="right"/>
        <w:bidi/>
      </w:pPr>
      <w:r>
        <w:rPr>
          <w:rFonts w:ascii="Arial" w:hAnsi="Arial"/>
          <w:sz w:val="20"/>
        </w:rPr>
        <w:t>۰۹۴٫۰۶  هنگامی که نیروهای مسلح ایالات متحده در عملیات‌های چند ملیتی شرکت می‌کنند، فرماندهان ما از دکترین چند ملیتی پیروی می‌کنند و رویه‌های تأیید شده (مورد تأیید) را دنبال می‌کنند.</w:t>
      </w:r>
    </w:p>
    <w:p>
      <w:pPr>
        <w:spacing w:after="40" w:line="240" w:lineRule="auto"/>
        <w:jc w:val="right"/>
        <w:bidi/>
      </w:pPr>
      <w:r>
        <w:rPr>
          <w:rFonts w:ascii="Arial" w:hAnsi="Arial"/>
          <w:sz w:val="20"/>
        </w:rPr>
        <w:t>۰۹۴٫۰۷  برای دکترین و رویه‌های چندملیتی که توسط ایالات متحده تأیید نشده است، فرماندهان باید دکترین و رویه‌های فرماندهی چند ملیتی را در صورت لزوم و مطابق با قانون، خط‌مشی و دستورالعمل‌ها ارزیابی کرده و از آنها پیروی کنند.</w:t>
      </w:r>
    </w:p>
    <w:p>
      <w:pPr>
        <w:spacing w:after="40" w:line="240" w:lineRule="auto"/>
        <w:jc w:val="right"/>
        <w:bidi/>
      </w:pPr>
      <w:r>
        <w:rPr>
          <w:rFonts w:ascii="Arial" w:hAnsi="Arial"/>
          <w:sz w:val="20"/>
        </w:rPr>
        <w:t>۰۹۴٫۰۸  دکترین خدمات.</w:t>
      </w:r>
    </w:p>
    <w:p>
      <w:pPr>
        <w:spacing w:after="40" w:line="240" w:lineRule="auto"/>
        <w:jc w:val="right"/>
        <w:bidi/>
      </w:pPr>
      <w:r>
        <w:rPr>
          <w:rFonts w:ascii="Arial" w:hAnsi="Arial"/>
          <w:sz w:val="20"/>
        </w:rPr>
        <w:t>۰۹۴٫۰۹  دکترین خدمات ما، دکترین USAF (https://www.doctrine.af.mil/)، توسط مرکز توسعه دکترین و آموزش کورتیس . لمای در پایگاه نیروی هوایی ماکسول، آلاباما ایجاد شده است.</w:t>
      </w:r>
    </w:p>
    <w:p>
      <w:pPr>
        <w:spacing w:after="40" w:line="240" w:lineRule="auto"/>
        <w:jc w:val="right"/>
        <w:bidi/>
      </w:pPr>
      <w:r>
        <w:rPr>
          <w:rFonts w:ascii="Arial" w:hAnsi="Arial"/>
          <w:sz w:val="20"/>
        </w:rPr>
        <w:t>۰۹۴٫۱۰  دکترین ما بهترین شیوه‌ها را برای سازماندهی، برنامه‌ریزی و به‌کارگیری نیروی هوایی جهانی ارائه می‌دهد.</w:t>
      </w:r>
    </w:p>
    <w:p>
      <w:pPr>
        <w:spacing w:after="40" w:line="240" w:lineRule="auto"/>
        <w:jc w:val="right"/>
        <w:bidi/>
      </w:pPr>
      <w:r>
        <w:rPr>
          <w:rFonts w:ascii="Arial" w:hAnsi="Arial"/>
          <w:sz w:val="20"/>
        </w:rPr>
        <w:t>۰۹۴٫۱۱  با بهبود قابلیت‌های نیروی هوایی، هوانوردان همچنین باید مفاهیم، ​​درس‌های آموخته‌شده و فناوری‌های جدید را در فرآیندهای توسعه و کاربرد خود بگنجانند.</w:t>
      </w:r>
    </w:p>
    <w:p>
      <w:pPr>
        <w:spacing w:after="40" w:line="240" w:lineRule="auto"/>
        <w:jc w:val="right"/>
        <w:bidi/>
      </w:pPr>
      <w:r>
        <w:rPr>
          <w:rFonts w:ascii="Arial" w:hAnsi="Arial"/>
          <w:sz w:val="20"/>
        </w:rPr>
        <w:t>۰۹۴٫۱۲  توجه: مرکز لمای نسب خود را به مدرسه تاکتیکی نیروی هوایی در لنگلی فیلد، ویرجینیا می‌رساند.</w:t>
      </w:r>
    </w:p>
    <w:p>
      <w:pPr>
        <w:spacing w:after="40" w:line="240" w:lineRule="auto"/>
        <w:jc w:val="right"/>
        <w:bidi/>
      </w:pPr>
      <w:r>
        <w:rPr>
          <w:rFonts w:ascii="Arial" w:hAnsi="Arial"/>
          <w:sz w:val="20"/>
        </w:rPr>
        <w:t>۰۹۴٫۱۳  از طریق یک سری تغییرات در نام و مکان، مدرسه به مرکز توسعه دکترین نیروی هوایی تبدیل شد و تبدیل به یک مدرسه مقدماتی برای افسران نیروی هوایی شد که مشتاق حضور در دانشکده فرماندهی و ستاد کل ارتش ایالات متحده بودند.</w:t>
      </w:r>
    </w:p>
    <w:p>
      <w:pPr>
        <w:spacing w:after="40" w:line="240" w:lineRule="auto"/>
        <w:jc w:val="right"/>
        <w:bidi/>
      </w:pPr>
      <w:r>
        <w:rPr>
          <w:rFonts w:ascii="Arial" w:hAnsi="Arial"/>
          <w:sz w:val="20"/>
        </w:rPr>
        <w:t>۰۹۴٫۱۴  در سال ۱۹۴۶، نیروی هوایی ارتش دانشگاه هوایی را برای ادامه اهداف مدرسه تاکتیکی نیروی هوایی ایجاد کرد.</w:t>
      </w:r>
    </w:p>
    <w:p>
      <w:pPr>
        <w:spacing w:after="40" w:line="240" w:lineRule="auto"/>
        <w:jc w:val="right"/>
        <w:bidi/>
      </w:pPr>
      <w:r>
        <w:rPr>
          <w:rFonts w:ascii="Arial" w:hAnsi="Arial"/>
          <w:sz w:val="20"/>
        </w:rPr>
        <w:t>۰۹۴٫۱۵  امروز، مرکز لمای به‌عنوان نماینده اصلی CSAF برای دکترین عمل می‌کند و تخصص توسعه دکترین را برای کل USAF ارائه می‌کند.</w:t>
      </w:r>
    </w:p>
    <w:p>
      <w:pPr>
        <w:spacing w:before="60" w:after="28"/>
        <w:jc w:val="right"/>
        <w:bidi/>
      </w:pPr>
      <w:r>
        <w:rPr>
          <w:b/>
          <w:color w:val="1F4D78"/>
          <w:sz w:val="22"/>
        </w:rPr>
        <w:t>۶.۲. سطوح دکترین USAF</w:t>
      </w:r>
    </w:p>
    <w:p>
      <w:pPr>
        <w:spacing w:after="40" w:line="240" w:lineRule="auto"/>
        <w:jc w:val="right"/>
        <w:bidi/>
      </w:pPr>
      <w:r>
        <w:rPr>
          <w:rFonts w:ascii="Arial" w:hAnsi="Arial"/>
          <w:sz w:val="20"/>
        </w:rPr>
        <w:t>۰۹۴٫۱۷  نیروی هوایی هرگز به تنهایی تحت تعقیب قرار نمی‌گیرد و هیچ یک از عملیات‌های احتمالی نظامی، چه در زمان صلح و چه در زمان جنگ، نمی‌تواند هدف خود را بدون فضا یا فضای سایبری بهینه کند.</w:t>
      </w:r>
    </w:p>
    <w:p>
      <w:pPr>
        <w:spacing w:after="40" w:line="240" w:lineRule="auto"/>
        <w:jc w:val="right"/>
        <w:bidi/>
      </w:pPr>
      <w:r>
        <w:rPr>
          <w:rFonts w:ascii="Arial" w:hAnsi="Arial"/>
          <w:sz w:val="20"/>
        </w:rPr>
        <w:t>۰۹۴٫۱۸  کاربرد صحیح نیروی هوایی مستلزم یک دکترین جامع اشتغال و دیدگاه هوانورد است.</w:t>
      </w:r>
    </w:p>
    <w:p>
      <w:pPr>
        <w:spacing w:after="40" w:line="240" w:lineRule="auto"/>
        <w:jc w:val="right"/>
        <w:bidi/>
      </w:pPr>
      <w:r>
        <w:rPr>
          <w:rFonts w:ascii="Arial" w:hAnsi="Arial"/>
          <w:sz w:val="20"/>
        </w:rPr>
        <w:t>۰۹۴٫۱۹  اطلاعات مندرج در دکترین USAF، چه به‌طور مستقیم یا غیرمستقیم، به‌طور روزانه در مورد هوانوردان اعمال می‌شود.</w:t>
      </w:r>
    </w:p>
    <w:p>
      <w:pPr>
        <w:spacing w:after="40" w:line="240" w:lineRule="auto"/>
        <w:jc w:val="right"/>
        <w:bidi/>
      </w:pPr>
      <w:r>
        <w:rPr>
          <w:rFonts w:ascii="Arial" w:hAnsi="Arial"/>
          <w:sz w:val="20"/>
        </w:rPr>
        <w:t>۰۹۴٫۲۰  دروس ارائه شده در دکترین، در حالی که برای درک جنگ نوشته شده‌اند، اغلب می‌توانند تحت طیف وسیعی از زمینه‌ها استفاده شوند که تصمیم‌گیری را تقویت می‌کند و رهبری را در سرتاسر USAF تقویت می‌کند. دکترین</w:t>
      </w:r>
    </w:p>
    <w:p>
      <w:pPr>
        <w:spacing w:after="40" w:line="240" w:lineRule="auto"/>
        <w:jc w:val="right"/>
        <w:bidi/>
      </w:pPr>
      <w:r>
        <w:rPr>
          <w:rFonts w:ascii="Arial" w:hAnsi="Arial"/>
          <w:sz w:val="20"/>
        </w:rPr>
        <w:t>۰۹۴٫۲۱  USAF در سه سطح اصلی، عملیاتی و تاکتیکی مورد توجه قرار می‌گیرد.</w:t>
      </w:r>
    </w:p>
    <w:p>
      <w:pPr>
        <w:spacing w:after="40" w:line="240" w:lineRule="auto"/>
        <w:jc w:val="right"/>
        <w:bidi/>
      </w:pPr>
      <w:r>
        <w:rPr>
          <w:rFonts w:ascii="Arial" w:hAnsi="Arial"/>
          <w:sz w:val="20"/>
        </w:rPr>
        <w:t>۰۹۴٫۲۲  این سطوح از محتوای فکری این دکترین صحبت می‌کنند.</w:t>
      </w:r>
    </w:p>
    <w:p>
      <w:pPr>
        <w:spacing w:after="40" w:line="240" w:lineRule="auto"/>
        <w:jc w:val="right"/>
        <w:bidi/>
      </w:pPr>
      <w:r>
        <w:rPr>
          <w:rFonts w:ascii="Arial" w:hAnsi="Arial"/>
          <w:sz w:val="20"/>
        </w:rPr>
        <w:t>۰۹۴٫۲۳  دکترین اساسی.</w:t>
      </w:r>
    </w:p>
    <w:p>
      <w:pPr>
        <w:spacing w:after="40" w:line="240" w:lineRule="auto"/>
        <w:jc w:val="right"/>
        <w:bidi/>
      </w:pPr>
      <w:r>
        <w:rPr>
          <w:rFonts w:ascii="Arial" w:hAnsi="Arial"/>
          <w:sz w:val="20"/>
        </w:rPr>
        <w:t>۰۹۴٫۲۴  دکترین اساسی، موجود در نشریه دکترین نیروی هوایی (AFDP) ۱، نیروی هوایی، بیانیه برتر ایالات متحده آمریکا در مورد اعتقادات ما و سنگ بنای هویت خدمات ما است.</w:t>
      </w:r>
    </w:p>
    <w:p>
      <w:pPr>
        <w:spacing w:after="40" w:line="240" w:lineRule="auto"/>
        <w:jc w:val="right"/>
        <w:bidi/>
      </w:pPr>
      <w:r>
        <w:rPr>
          <w:rFonts w:ascii="Arial" w:hAnsi="Arial"/>
          <w:sz w:val="20"/>
        </w:rPr>
        <w:t>۰۹۴٫۲۵  دکترین اساسی بنیادی‌ترین و بادوام‌ترین باورهایی را بیان می‌کند که استفاده، ارائه و سازماندهی مناسب نیروها را در عملیات نظامی توصیف و راهنمایی می‌کند.</w:t>
      </w:r>
    </w:p>
    <w:p>
      <w:pPr>
        <w:spacing w:after="40" w:line="240" w:lineRule="auto"/>
        <w:jc w:val="right"/>
        <w:bidi/>
      </w:pPr>
      <w:r>
        <w:rPr>
          <w:rFonts w:ascii="Arial" w:hAnsi="Arial"/>
          <w:sz w:val="20"/>
        </w:rPr>
        <w:t>۰۹۴٫۲۶  دکترین اساسی "ویژگی‌های عنصری" نیروی هوایی را توصیف می‌کند و دیدگاه هوانورد را ارائه می‌دهد.</w:t>
      </w:r>
    </w:p>
    <w:p>
      <w:pPr>
        <w:spacing w:after="40" w:line="240" w:lineRule="auto"/>
        <w:jc w:val="right"/>
        <w:bidi/>
      </w:pPr>
      <w:r>
        <w:rPr>
          <w:rFonts w:ascii="Arial" w:hAnsi="Arial"/>
          <w:sz w:val="20"/>
        </w:rPr>
        <w:t>۰۹۴٫۲۷  به دلیل ویژگی اساسی و پایدار خود، دکترین پایه راهنمایی‌های گسترده و مستمری را در مورد نحوه سازماندهی، بکارگیری، تجهیز و تداوم نیروی هوایی ما ارائه می‌دهد.</w:t>
      </w:r>
    </w:p>
    <w:p>
      <w:pPr>
        <w:spacing w:after="40" w:line="240" w:lineRule="auto"/>
        <w:jc w:val="right"/>
        <w:bidi/>
      </w:pPr>
      <w:r>
        <w:rPr>
          <w:rFonts w:ascii="Arial" w:hAnsi="Arial"/>
          <w:sz w:val="20"/>
        </w:rPr>
        <w:t>۰۹۴٫۲۸  چون مبانی گسترده و پایدار را بیان می‌کند، دکترین پایه نسبت به سطوح دیگر دکترین به کندی تغییر می‌کند.</w:t>
      </w:r>
    </w:p>
    <w:p>
      <w:pPr>
        <w:spacing w:after="40" w:line="240" w:lineRule="auto"/>
        <w:jc w:val="right"/>
        <w:bidi/>
      </w:pPr>
      <w:r>
        <w:rPr>
          <w:rFonts w:ascii="Arial" w:hAnsi="Arial"/>
          <w:sz w:val="20"/>
        </w:rPr>
        <w:t>۰۹۴٫۲۹  نقاط کانونی AFDP ۱ دلیل وجود ما به‌عنوان USAF (چرا می‌جنگیم)، هوانوردان به‌عنوان رهبران و مبتکران (که هستیم)، نیروی هوایی به‌عنوان توانایی نمایش قدرت نظامی در داخل، از و از طریق هوا (آنچه ما انجام می‌دهیم) و اصول نیروی هوایی است که حقایق اساسی در مورد چگونگی اعمال نیروی هوایی است.</w:t>
      </w:r>
    </w:p>
    <w:p>
      <w:pPr>
        <w:spacing w:after="40" w:line="240" w:lineRule="auto"/>
        <w:jc w:val="right"/>
        <w:bidi/>
      </w:pPr>
      <w:r>
        <w:rPr>
          <w:rFonts w:ascii="Arial" w:hAnsi="Arial"/>
          <w:sz w:val="20"/>
        </w:rPr>
        <w:t>۰۹۴٫۳۰  به‌عنوان پایه و اساس همه دکترین‌ها، دکترین اساسی لحن و چشم انداز توسعه دکترین را برای آینده تعیین می‌کند.</w:t>
      </w:r>
    </w:p>
    <w:p>
      <w:pPr>
        <w:spacing w:after="40" w:line="240" w:lineRule="auto"/>
        <w:jc w:val="right"/>
        <w:bidi/>
      </w:pPr>
      <w:r>
        <w:rPr>
          <w:rFonts w:ascii="Arial" w:hAnsi="Arial"/>
          <w:sz w:val="20"/>
        </w:rPr>
        <w:t>۰۹۴٫۳۱  دکترین عملیاتی. دکترین عملیاتی ⟦۰۳۲، که در تمام AFDPهای اضافی موجود است، سازماندهی دقیق نیروها را تشریح می‌کند و اصول دکترین اساسی را برای اقدامات نظامی به کار می‌برد.</w:t>
      </w:r>
    </w:p>
    <w:p>
      <w:pPr>
        <w:spacing w:after="40" w:line="240" w:lineRule="auto"/>
        <w:jc w:val="right"/>
        <w:bidi/>
      </w:pPr>
      <w:r>
        <w:rPr>
          <w:rFonts w:ascii="Arial" w:hAnsi="Arial"/>
          <w:sz w:val="20"/>
        </w:rPr>
        <w:t>۰۹۴٫۳۲  دکترین عملیاتی که در تمام AFDP های اضافی موجود است، سازماندهی دقیق نیروها را توصیف می‌کند و اصول دکترین اساسی را در اقدامات نظامی به کار می‌برد.</w:t>
      </w:r>
    </w:p>
    <w:p>
      <w:pPr>
        <w:spacing w:after="40" w:line="240" w:lineRule="auto"/>
        <w:jc w:val="right"/>
        <w:bidi/>
      </w:pPr>
      <w:r>
        <w:rPr>
          <w:rFonts w:ascii="Arial" w:hAnsi="Arial"/>
          <w:sz w:val="20"/>
        </w:rPr>
        <w:t>۰۹۴٫۳۳  مخاطبان اصلی دکترین عملیاتی COMAFFOR و کارکنان آن‌ها که از یک مشترک حمایت می‌کنند</w:t>
      </w:r>
    </w:p>
    <w:p>
      <w:r>
        <w:br w:type="page"/>
      </w:r>
    </w:p>
    <w:p>
      <w:pPr>
        <w:spacing w:after="60"/>
        <w:jc w:val="right"/>
        <w:bidi/>
      </w:pPr>
      <w:r>
        <w:rPr>
          <w:rFonts w:ascii="Arial" w:hAnsi="Arial"/>
          <w:b/>
          <w:color w:val="1F4D78"/>
          <w:sz w:val="24"/>
        </w:rPr>
        <w:t>هفتهٔ ۹۵  |  صفحهٔ منبع: ۱۱۱</w:t>
      </w:r>
    </w:p>
    <w:p>
      <w:pPr>
        <w:spacing w:after="40" w:line="240" w:lineRule="auto"/>
        <w:jc w:val="right"/>
        <w:bidi/>
      </w:pPr>
      <w:r>
        <w:rPr>
          <w:rFonts w:ascii="Arial" w:hAnsi="Arial"/>
          <w:sz w:val="20"/>
        </w:rPr>
        <w:t>۰۹۵٫۰۱  فرمانده نیرو (JFC). دکترین عملیاتی</w:t>
      </w:r>
    </w:p>
    <w:p>
      <w:pPr>
        <w:spacing w:after="40" w:line="240" w:lineRule="auto"/>
        <w:jc w:val="right"/>
        <w:bidi/>
      </w:pPr>
      <w:r>
        <w:rPr>
          <w:rFonts w:ascii="Arial" w:hAnsi="Arial"/>
          <w:sz w:val="20"/>
        </w:rPr>
        <w:t>۰۹۵٫۰۲  سازماندهی و بکارگیری مناسب نیروهای نیروی هوایی را در چارچوب اهداف متمایز، قابلیت‌های نیرو، مناطق عملیاتی گسترده و محیط‌های عملیاتی هدایت می‌کند. دکترین عملیاتی</w:t>
      </w:r>
    </w:p>
    <w:p>
      <w:pPr>
        <w:spacing w:after="40" w:line="240" w:lineRule="auto"/>
        <w:jc w:val="right"/>
        <w:bidi/>
      </w:pPr>
      <w:r>
        <w:rPr>
          <w:rFonts w:ascii="Arial" w:hAnsi="Arial"/>
          <w:sz w:val="20"/>
        </w:rPr>
        <w:t>۰۹۵٫۰۳  تمرکز را برای توسعه مأموریت‌ها و وظایفی که باید از طریق دکترین تاکتیکی اجرا شوند، فراهم می‌کند. دکترین</w:t>
      </w:r>
    </w:p>
    <w:p>
      <w:pPr>
        <w:spacing w:after="40" w:line="240" w:lineRule="auto"/>
        <w:jc w:val="right"/>
        <w:bidi/>
      </w:pPr>
      <w:r>
        <w:rPr>
          <w:rFonts w:ascii="Arial" w:hAnsi="Arial"/>
          <w:sz w:val="20"/>
        </w:rPr>
        <w:t>۰۹۵٫۰۴  در این سطح توسط مرکز لمای مدیریت می‌شود و تغییرات IAW AFI ۱۰-۱۳۰۱، توسعه دکترین نیروی هوایی، و AFPD ۱۰-۱۳، دکترین نیروی هوایی ایجاد شده است.</w:t>
      </w:r>
    </w:p>
    <w:p>
      <w:pPr>
        <w:spacing w:after="40" w:line="240" w:lineRule="auto"/>
        <w:jc w:val="right"/>
        <w:bidi/>
      </w:pPr>
      <w:r>
        <w:rPr>
          <w:rFonts w:ascii="Arial" w:hAnsi="Arial"/>
          <w:sz w:val="20"/>
        </w:rPr>
        <w:t>۰۹۵٫۰۵  دکترین تاکتیکی. دکترین تاکتیکی</w:t>
      </w:r>
    </w:p>
    <w:p>
      <w:pPr>
        <w:spacing w:after="40" w:line="240" w:lineRule="auto"/>
        <w:jc w:val="right"/>
        <w:bidi/>
      </w:pPr>
      <w:r>
        <w:rPr>
          <w:rFonts w:ascii="Arial" w:hAnsi="Arial"/>
          <w:sz w:val="20"/>
        </w:rPr>
        <w:t>۰۹۵٫۰۶  به‌کارگیری مناسب دارایی‌های خاص USAF را به صورت جداگانه یا در هماهنگی با سایر دارایی‌ها برای دستیابی به اهداف دقیق توصیف می‌کند.</w:t>
      </w:r>
    </w:p>
    <w:p>
      <w:pPr>
        <w:spacing w:after="40" w:line="240" w:lineRule="auto"/>
        <w:jc w:val="right"/>
        <w:bidi/>
      </w:pPr>
      <w:r>
        <w:rPr>
          <w:rFonts w:ascii="Arial" w:hAnsi="Arial"/>
          <w:sz w:val="20"/>
        </w:rPr>
        <w:t>۰۹۵٫۰۷  دکترین تاکتیکی اهداف خاصی مانند توقف پیشروی یک ستون زرهی را در نظر می‌گیرد. شرایط، مانند تهدیدات، آب و هوا، و زمین؛ و استفاده از دارایی‌های USAF.</w:t>
      </w:r>
    </w:p>
    <w:p>
      <w:pPr>
        <w:spacing w:after="40" w:line="240" w:lineRule="auto"/>
        <w:jc w:val="right"/>
        <w:bidi/>
      </w:pPr>
      <w:r>
        <w:rPr>
          <w:rFonts w:ascii="Arial" w:hAnsi="Arial"/>
          <w:sz w:val="20"/>
        </w:rPr>
        <w:t>۰۹۵٫۰۸  دکترین تاکتیکی USAF به‌عنوان تاکتیک‌ها، تکنیک‌ها و رویه‌ها در دستورالعمل‌های سری -۳ نیروی هوایی مدون شده است که بسیاری از آنها به دلیل ماهیت حساسشان طبقه بندی شده‌اند.</w:t>
      </w:r>
    </w:p>
    <w:p>
      <w:pPr>
        <w:spacing w:after="40" w:line="240" w:lineRule="auto"/>
        <w:jc w:val="right"/>
        <w:bidi/>
      </w:pPr>
      <w:r>
        <w:rPr>
          <w:rFonts w:ascii="Arial" w:hAnsi="Arial"/>
          <w:sz w:val="20"/>
        </w:rPr>
        <w:t>۰۹۵٫۰۹  از آنجایی که دکترین تاکتیکی ارتباط نزدیکی با استفاده از فناوری و تاکتیک‌های نوظهور دارد، تغییر احتمالا با سرعت بیشتری نسبت به سطوح دیگر دکترین رخ خواهد داد.</w:t>
      </w:r>
    </w:p>
    <w:p>
      <w:pPr>
        <w:spacing w:after="40" w:line="240" w:lineRule="auto"/>
        <w:jc w:val="right"/>
        <w:bidi/>
      </w:pPr>
      <w:r>
        <w:rPr>
          <w:rFonts w:ascii="Arial" w:hAnsi="Arial"/>
          <w:sz w:val="20"/>
        </w:rPr>
        <w:t>۰۹۵٫۱۰  دکترین تاکتیکی در چندین مکان در USAF توسعه یافته است: اسکادران ۵۶۱ سلاح، اسکادران آموزشی تحرک ۴۲۳د، و مرکز کاربردهای فضایی دریای زمینی هوایی. همچنین می‌تواند توسط یک دفتر ستاد هوایی یا یک فرماندهی اصلی توسعه یابد.</w:t>
      </w:r>
    </w:p>
    <w:p>
      <w:pPr>
        <w:spacing w:before="60" w:after="28"/>
        <w:jc w:val="right"/>
        <w:bidi/>
      </w:pPr>
      <w:r>
        <w:rPr>
          <w:b/>
          <w:color w:val="1F4D78"/>
          <w:sz w:val="22"/>
        </w:rPr>
        <w:t>۶.۳. کاربردهای دکترین</w:t>
      </w:r>
    </w:p>
    <w:p>
      <w:pPr>
        <w:spacing w:after="40" w:line="240" w:lineRule="auto"/>
        <w:jc w:val="right"/>
        <w:bidi/>
      </w:pPr>
      <w:r>
        <w:rPr>
          <w:rFonts w:ascii="Arial" w:hAnsi="Arial"/>
          <w:sz w:val="20"/>
        </w:rPr>
        <w:t>۰۹۵٫۱۲  درک تکنیک زیربنایی مورد استفاده برای ساختار دکترین به تقویت این نکته کمک می‌کند که دکترین باید قوی نوشته شود، اما به‌طور گسترده، به تصمیم‌گیرندگان اجازه می‌دهد در تفسیر و انعطاف‌پذیری در کاربرد داشته باشند، اما باید به اندازه کافی خاص باشد تا راهنمایی آگاهانه ارائه کند.</w:t>
      </w:r>
    </w:p>
    <w:p>
      <w:pPr>
        <w:spacing w:after="40" w:line="240" w:lineRule="auto"/>
        <w:jc w:val="right"/>
        <w:bidi/>
      </w:pPr>
      <w:r>
        <w:rPr>
          <w:rFonts w:ascii="Arial" w:hAnsi="Arial"/>
          <w:sz w:val="20"/>
        </w:rPr>
        <w:t>۰۹۵٫۱۳  درک چگونگی ساختار دکترین همچنین استفاده از دکترین را در تبیین موضوعات مورد مناقشه نشان می‌دهد و اینکه چگونه می‌توان از دکترین برای تمرکز بیشتر افکار و استراتژی‌ها از طریق استفاده از بهترین ابزار برای ادغام جنبه‌های مختلف قدرت و سازماندهی نظامی استفاده کرد.</w:t>
      </w:r>
    </w:p>
    <w:p>
      <w:pPr>
        <w:spacing w:after="40" w:line="240" w:lineRule="auto"/>
        <w:jc w:val="right"/>
        <w:bidi/>
      </w:pPr>
      <w:r>
        <w:rPr>
          <w:rFonts w:ascii="Arial" w:hAnsi="Arial"/>
          <w:sz w:val="20"/>
        </w:rPr>
        <w:t>۰۹۵٫۱۴  اصول کلیدی دکترین در اینجا ارائه شده است.</w:t>
      </w:r>
    </w:p>
    <w:p>
      <w:pPr>
        <w:spacing w:after="40" w:line="240" w:lineRule="auto"/>
        <w:jc w:val="right"/>
        <w:bidi/>
      </w:pPr>
      <w:r>
        <w:rPr>
          <w:rFonts w:ascii="Arial" w:hAnsi="Arial"/>
          <w:sz w:val="20"/>
        </w:rPr>
        <w:t>۰۹۵٫۱۵  جنگ، نه فیزیک.</w:t>
      </w:r>
    </w:p>
    <w:p>
      <w:pPr>
        <w:spacing w:after="40" w:line="240" w:lineRule="auto"/>
        <w:jc w:val="right"/>
        <w:bidi/>
      </w:pPr>
      <w:r>
        <w:rPr>
          <w:rFonts w:ascii="Arial" w:hAnsi="Arial"/>
          <w:sz w:val="20"/>
        </w:rPr>
        <w:t>۰۹۵٫۱۶  اصل فیزیکی جنگ به‌طور خاص به تفاوت‌های درک شده بین عملیات در هوا و فضای سایبری نمی‌پردازد.</w:t>
      </w:r>
    </w:p>
    <w:p>
      <w:pPr>
        <w:spacing w:after="40" w:line="240" w:lineRule="auto"/>
        <w:jc w:val="right"/>
        <w:bidi/>
      </w:pPr>
      <w:r>
        <w:rPr>
          <w:rFonts w:ascii="Arial" w:hAnsi="Arial"/>
          <w:sz w:val="20"/>
        </w:rPr>
        <w:t>۰۹۵٫۱۷  هوا و فضای سایبری حوزه‌های جداگانه‌ای هستند که نیازمند بهره‌برداری از مجموعه‌های مختلف قوانین فیزیکی هستند، اما با اثراتی که می‌توانند در صورت ادغام ایجاد کنند، به هم مرتبط هستند.</w:t>
      </w:r>
    </w:p>
    <w:p>
      <w:pPr>
        <w:spacing w:after="40" w:line="240" w:lineRule="auto"/>
        <w:jc w:val="right"/>
        <w:bidi/>
      </w:pPr>
      <w:r>
        <w:rPr>
          <w:rFonts w:ascii="Arial" w:hAnsi="Arial"/>
          <w:sz w:val="20"/>
        </w:rPr>
        <w:t>۰۹۵٫۱۸  برای مثال، هوانوردان باید بیشتر به فکر بهترین ابزار برای به‌کارگیری قابلیت‌های اطلاعاتی، نظارتی و شناسایی باشند، نه اینکه یک سکوی هوابرد یا در مدار باشد.</w:t>
      </w:r>
    </w:p>
    <w:p>
      <w:pPr>
        <w:spacing w:after="40" w:line="240" w:lineRule="auto"/>
        <w:jc w:val="right"/>
        <w:bidi/>
      </w:pPr>
      <w:r>
        <w:rPr>
          <w:rFonts w:ascii="Arial" w:hAnsi="Arial"/>
          <w:sz w:val="20"/>
        </w:rPr>
        <w:t>۰۹۵٫۱۹  افکت‌ها، نه پلتفرم‌ها.</w:t>
      </w:r>
    </w:p>
    <w:p>
      <w:pPr>
        <w:spacing w:after="40" w:line="240" w:lineRule="auto"/>
        <w:jc w:val="right"/>
        <w:bidi/>
      </w:pPr>
      <w:r>
        <w:rPr>
          <w:rFonts w:ascii="Arial" w:hAnsi="Arial"/>
          <w:sz w:val="20"/>
        </w:rPr>
        <w:t>۰۹۵٫۲۰  اصل افکت‌ها، نه پلتفرم‌ها، بیشتر بر نتیجه مطلوب یک اقدام خاص تمرکز می‌کند تا روی سیستم یا سلاحی که اثر را ارائه می‌دهد.</w:t>
      </w:r>
    </w:p>
    <w:p>
      <w:pPr>
        <w:spacing w:after="40" w:line="240" w:lineRule="auto"/>
        <w:jc w:val="right"/>
        <w:bidi/>
      </w:pPr>
      <w:r>
        <w:rPr>
          <w:rFonts w:ascii="Arial" w:hAnsi="Arial"/>
          <w:sz w:val="20"/>
        </w:rPr>
        <w:t>۰۹۵٫۲۱  رویکرد مبتنی بر اثرات به عملیات با اهداف نظامی روشن و بیان وضعیت‌های نهایی مطلوب آغاز می‌شود. دکترین</w:t>
      </w:r>
    </w:p>
    <w:p>
      <w:pPr>
        <w:spacing w:after="40" w:line="240" w:lineRule="auto"/>
        <w:jc w:val="right"/>
        <w:bidi/>
      </w:pPr>
      <w:r>
        <w:rPr>
          <w:rFonts w:ascii="Arial" w:hAnsi="Arial"/>
          <w:sz w:val="20"/>
        </w:rPr>
        <w:t>۰۹۵٫۲۲  USAF به‌طور صریح سیستم‌های تسلیحاتی خاصی را به وظایف یا اثرات خاص مرتبط نمی‌کند.</w:t>
      </w:r>
    </w:p>
    <w:p>
      <w:pPr>
        <w:spacing w:after="40" w:line="240" w:lineRule="auto"/>
        <w:jc w:val="right"/>
        <w:bidi/>
      </w:pPr>
      <w:r>
        <w:rPr>
          <w:rFonts w:ascii="Arial" w:hAnsi="Arial"/>
          <w:sz w:val="20"/>
        </w:rPr>
        <w:t>۰۹۵٫۲۳  اینکه آیا یک ب-۵۲ یا یک ف-۱۶ یک وظیفه معین را انجام می‌دهد یا اینکه یک سکوی سرنشین دار یا بدون سرنشین است، تقریبا به اندازه نتیجه مأموریت مهم نیست.</w:t>
      </w:r>
    </w:p>
    <w:p>
      <w:pPr>
        <w:spacing w:after="40" w:line="240" w:lineRule="auto"/>
        <w:jc w:val="right"/>
        <w:bidi/>
      </w:pPr>
      <w:r>
        <w:rPr>
          <w:rFonts w:ascii="Arial" w:hAnsi="Arial"/>
          <w:sz w:val="20"/>
        </w:rPr>
        <w:t>۰۹۵٫۲۴  استفاده از دامنه، نه مالکیت دامنه.</w:t>
      </w:r>
    </w:p>
    <w:p>
      <w:pPr>
        <w:spacing w:after="40" w:line="240" w:lineRule="auto"/>
        <w:jc w:val="right"/>
        <w:bidi/>
      </w:pPr>
      <w:r>
        <w:rPr>
          <w:rFonts w:ascii="Arial" w:hAnsi="Arial"/>
          <w:sz w:val="20"/>
        </w:rPr>
        <w:t>۰۹۵٫۲۵  اصل استفاده از دامنه‌ها، عدم مالکیت دامنه‌ها، اهمیت انجام صحیح عملیات در یک حوزه را برای به دست آوردن بهترین اثرات جنگی نشان می‌دهد، نه حک کردن فضای نبرد بر اساس سرویس یا منطقه‌گرایی کاربردی (کوته‌نگری).</w:t>
      </w:r>
    </w:p>
    <w:p>
      <w:pPr>
        <w:spacing w:after="40" w:line="240" w:lineRule="auto"/>
        <w:jc w:val="right"/>
        <w:bidi/>
      </w:pPr>
      <w:r>
        <w:rPr>
          <w:rFonts w:ascii="Arial" w:hAnsi="Arial"/>
          <w:sz w:val="20"/>
        </w:rPr>
        <w:t>۰۹۵٫۲۶  تمرکز بر استفاده از نیروها در یک حوزه، اولین گام حیاتی برای یکپارچه سازی تلاش‌ها است.</w:t>
      </w:r>
    </w:p>
    <w:p>
      <w:pPr>
        <w:spacing w:after="40" w:line="240" w:lineRule="auto"/>
        <w:jc w:val="right"/>
        <w:bidi/>
      </w:pPr>
      <w:r>
        <w:rPr>
          <w:rFonts w:ascii="Arial" w:hAnsi="Arial"/>
          <w:sz w:val="20"/>
        </w:rPr>
        <w:t>۰۹۵٫۲۷  مشاجرات بر سر مالکیت در نهایت منجر به‌کاربرد نابهینه تلاش‌ها به قیمت تلاش کلان و بزرگ‌تر می‌شود.</w:t>
      </w:r>
    </w:p>
    <w:p>
      <w:r>
        <w:br w:type="page"/>
      </w:r>
    </w:p>
    <w:p>
      <w:pPr>
        <w:spacing w:after="60"/>
        <w:jc w:val="right"/>
        <w:bidi/>
      </w:pPr>
      <w:r>
        <w:rPr>
          <w:rFonts w:ascii="Arial" w:hAnsi="Arial"/>
          <w:b/>
          <w:color w:val="1F4D78"/>
          <w:sz w:val="24"/>
        </w:rPr>
        <w:t>هفتهٔ ۹۶  |  صفحهٔ منبع: ۱۱۲</w:t>
      </w:r>
    </w:p>
    <w:p>
      <w:pPr>
        <w:spacing w:after="40" w:line="240" w:lineRule="auto"/>
        <w:jc w:val="right"/>
        <w:bidi/>
      </w:pPr>
      <w:r>
        <w:rPr>
          <w:rFonts w:ascii="Arial" w:hAnsi="Arial"/>
          <w:sz w:val="20"/>
        </w:rPr>
        <w:t>۰۹۶٫۰۱  سازمان، نه سازمان.</w:t>
      </w:r>
    </w:p>
    <w:p>
      <w:pPr>
        <w:spacing w:after="40" w:line="240" w:lineRule="auto"/>
        <w:jc w:val="right"/>
        <w:bidi/>
      </w:pPr>
      <w:r>
        <w:rPr>
          <w:rFonts w:ascii="Arial" w:hAnsi="Arial"/>
          <w:sz w:val="20"/>
        </w:rPr>
        <w:t>۰۹۶٫۰۲  اصل سازمان، نه سازمان‌ها به خواسته‌های جنگ مدرن اشاره می‌کند که خدمات مختلف، ملت‌های مختلف و کارکردهای متفاوت در یک سرویس واحد اغلب باید به صورت هوشمندانه گرد هم آیند تا به وحدت فرماندهی و وحدت تلاش دست یابند.</w:t>
      </w:r>
    </w:p>
    <w:p>
      <w:pPr>
        <w:spacing w:after="40" w:line="240" w:lineRule="auto"/>
        <w:jc w:val="right"/>
        <w:bidi/>
      </w:pPr>
      <w:r>
        <w:rPr>
          <w:rFonts w:ascii="Arial" w:hAnsi="Arial"/>
          <w:sz w:val="20"/>
        </w:rPr>
        <w:t>۰۹۶٫۰۳  دکترین توضیح می‌دهد که چرا ساختارهای سازمانی خاص بر سایرین ترجیح داده می‌شوند و روابط فرماندهی مؤثر و مقامات فرماندهی را توصیف می‌کند. این امر، ایستادگی سریع سازمان‌های مشترک و خدماتی را در شرایطی که به سرعت در حال تحول هستند، تسهیل می‌کند.</w:t>
      </w:r>
    </w:p>
    <w:p>
      <w:pPr>
        <w:spacing w:after="40" w:line="240" w:lineRule="auto"/>
        <w:jc w:val="right"/>
        <w:bidi/>
      </w:pPr>
      <w:r>
        <w:rPr>
          <w:rFonts w:ascii="Arial" w:hAnsi="Arial"/>
          <w:sz w:val="20"/>
        </w:rPr>
        <w:t>۰۹۶٫۰۴  در نهایت، دکترین درباره این نیست که آیا یک عنصر خاص از یک نیروی مشترک تعیین‌کننده‌تر از دیگری است یا نه در مورد این که یک عنصر به‌عنوان مرکز عملیات مشترک عمل می‌کند: این نیروی کلی و متناسب است که تعیین‌کننده است.</w:t>
      </w:r>
    </w:p>
    <w:p>
      <w:pPr>
        <w:spacing w:after="40" w:line="240" w:lineRule="auto"/>
        <w:jc w:val="right"/>
        <w:bidi/>
      </w:pPr>
      <w:r>
        <w:rPr>
          <w:rFonts w:ascii="Arial" w:hAnsi="Arial"/>
          <w:sz w:val="20"/>
        </w:rPr>
        <w:t>۰۹۶٫۰۵  هم افزایی، نه تفکیک.</w:t>
      </w:r>
    </w:p>
    <w:p>
      <w:pPr>
        <w:spacing w:after="40" w:line="240" w:lineRule="auto"/>
        <w:jc w:val="right"/>
        <w:bidi/>
      </w:pPr>
      <w:r>
        <w:rPr>
          <w:rFonts w:ascii="Arial" w:hAnsi="Arial"/>
          <w:sz w:val="20"/>
        </w:rPr>
        <w:t>۰۹۶٫۰۶  اصل هم افزایی، نه تفکیک تصدیق می‌کند که تفکیک تضمین می‌کند که کل هرگز بزرگتر از مجموع اجزای آن نخواهد بود.</w:t>
      </w:r>
    </w:p>
    <w:p>
      <w:pPr>
        <w:spacing w:after="40" w:line="240" w:lineRule="auto"/>
        <w:jc w:val="right"/>
        <w:bidi/>
      </w:pPr>
      <w:r>
        <w:rPr>
          <w:rFonts w:ascii="Arial" w:hAnsi="Arial"/>
          <w:sz w:val="20"/>
        </w:rPr>
        <w:t>۰۹۶٫۰۷  برای امکان هم افزایی، هوانوردان باید به کل سالن عملیات دسترسی داشته باشند تا توانایی دستیابی به اهداف را به حداکثر برسانند. دسترسی نباید از هیچ منطقه‌ای به دلیل اقدامات محدود کننده غیر ضروری کنترل آتش محدود شود.</w:t>
      </w:r>
    </w:p>
    <w:p>
      <w:pPr>
        <w:spacing w:after="40" w:line="240" w:lineRule="auto"/>
        <w:jc w:val="right"/>
        <w:bidi/>
      </w:pPr>
      <w:r>
        <w:rPr>
          <w:rFonts w:ascii="Arial" w:hAnsi="Arial"/>
          <w:sz w:val="20"/>
        </w:rPr>
        <w:t>۰۹۶٫۰۸  یک طرز فکر هم افزایی، مناطق عملیاتی در فضای نبرد را باز می‌کند و امکان حداکثر استفاده از قابلیت‌های کمیاب، پرتقاضا و با چگالی کم را فراهم می‌کند و اثربخشی رزمی را افزایش می‌دهد.</w:t>
      </w:r>
    </w:p>
    <w:p>
      <w:pPr>
        <w:spacing w:after="40" w:line="240" w:lineRule="auto"/>
        <w:jc w:val="right"/>
        <w:bidi/>
      </w:pPr>
      <w:r>
        <w:rPr>
          <w:rFonts w:ascii="Arial" w:hAnsi="Arial"/>
          <w:sz w:val="20"/>
        </w:rPr>
        <w:t>۰۹۶٫۰۹  یکپارچه سازی، نه فقط همگام سازی.</w:t>
      </w:r>
    </w:p>
    <w:p>
      <w:pPr>
        <w:spacing w:after="40" w:line="240" w:lineRule="auto"/>
        <w:jc w:val="right"/>
        <w:bidi/>
      </w:pPr>
      <w:r>
        <w:rPr>
          <w:rFonts w:ascii="Arial" w:hAnsi="Arial"/>
          <w:sz w:val="20"/>
        </w:rPr>
        <w:t>۰۹۶٫۱۰  اصل یکپارچه سازی، نه فقط همگام سازی، ارزش ادغام را نسبت به همگام سازی نشان می‌دهد.</w:t>
      </w:r>
    </w:p>
    <w:p>
      <w:pPr>
        <w:spacing w:after="40" w:line="240" w:lineRule="auto"/>
        <w:jc w:val="right"/>
        <w:bidi/>
      </w:pPr>
      <w:r>
        <w:rPr>
          <w:rFonts w:ascii="Arial" w:hAnsi="Arial"/>
          <w:sz w:val="20"/>
        </w:rPr>
        <w:t>۰۹۶٫۱۱  همگام سازی به‌عنوان "ترتیب اقدامات نظامی در زمان، مکان و هدف برای تولید حداکثر قدرت رزمی نسبی در مکان و زمان تعیین کننده" تعریف شده است. در مقایسه، ادغام به‌عنوان "آرایش نیروهای نظامی و اقدامات آنها برای ایجاد نیرویی که با درگیری به‌عنوان یک کل عمل می‌کند" تعریف می‌شود. همگام سازی بر زمان بندی تاکید دارد، در حالی که ادغام اولویت و اثر را با منابع کمیاب کارآمد و مؤثر می‌داند.</w:t>
      </w:r>
    </w:p>
    <w:p>
      <w:pPr>
        <w:spacing w:after="40" w:line="240" w:lineRule="auto"/>
        <w:jc w:val="right"/>
        <w:bidi/>
      </w:pPr>
      <w:r>
        <w:rPr>
          <w:rFonts w:ascii="Arial" w:hAnsi="Arial"/>
          <w:sz w:val="20"/>
        </w:rPr>
        <w:t>۰۹۶٫۱۲  نیروی مناسب، نه فقط سهم برابر نیرو.</w:t>
      </w:r>
    </w:p>
    <w:p>
      <w:pPr>
        <w:spacing w:after="40" w:line="240" w:lineRule="auto"/>
        <w:jc w:val="right"/>
        <w:bidi/>
      </w:pPr>
      <w:r>
        <w:rPr>
          <w:rFonts w:ascii="Arial" w:hAnsi="Arial"/>
          <w:sz w:val="20"/>
        </w:rPr>
        <w:t>۰۹۶٫۱۳  نیروی مناسب، نه فقط سهم مساوی از اصل نیرو، بیانیه JP ۱ جلد ۱ را بیان می‌کند که ادغام نیروهای مشترک برای رفع آسیب‌پذیری‌های عملکردی و جغرافیایی طراحی شده است، اما نیروها بر اساس کسانی انتخاب خواهند شد که می‌توانند قابلیت‌های مورد نیاز در هر عملیات را فراهم کنند.</w:t>
      </w:r>
    </w:p>
    <w:p>
      <w:pPr>
        <w:spacing w:after="40" w:line="240" w:lineRule="auto"/>
        <w:jc w:val="right"/>
        <w:bidi/>
      </w:pPr>
      <w:r>
        <w:rPr>
          <w:rFonts w:ascii="Arial" w:hAnsi="Arial"/>
          <w:sz w:val="20"/>
        </w:rPr>
        <w:t>۰۹۶٫۱۴  همانطور که یکی از افسران ارشد USAF گفت، "جنگ مشترک مانند بیسبال لیگ کوچک نیست، جایی که همه فرصت بازی پیدا کنند." هر نیروی مشترک داده شده باید به‌طور مناسب برای کار در دست طراحی شود.</w:t>
      </w:r>
    </w:p>
    <w:p>
      <w:pPr>
        <w:spacing w:after="40" w:line="240" w:lineRule="auto"/>
        <w:jc w:val="right"/>
        <w:bidi/>
      </w:pPr>
      <w:r>
        <w:rPr>
          <w:rFonts w:ascii="Arial" w:hAnsi="Arial"/>
          <w:sz w:val="20"/>
        </w:rPr>
        <w:t>۰۹۶٫۱۵  برخی از عملیات زمینی، برخی دیگر هوا محور، برخی دیگر دریایی، فضای مجازی یا اطلاعات محور خواهند بود.</w:t>
      </w:r>
    </w:p>
    <w:p>
      <w:pPr>
        <w:spacing w:after="40" w:line="240" w:lineRule="auto"/>
        <w:jc w:val="right"/>
        <w:bidi/>
      </w:pPr>
      <w:r>
        <w:rPr>
          <w:rFonts w:ascii="Arial" w:hAnsi="Arial"/>
          <w:sz w:val="20"/>
        </w:rPr>
        <w:t>۰۹۶٫۱۶  ترکیب نیروی مشترک و وظایف محول شده به عناصر مختلف باید منعکس کننده نیازهای مأموریت باشد.</w:t>
      </w:r>
    </w:p>
    <w:p>
      <w:pPr>
        <w:spacing w:before="60" w:after="28"/>
        <w:jc w:val="right"/>
        <w:bidi/>
      </w:pPr>
      <w:r>
        <w:rPr>
          <w:b/>
          <w:color w:val="1F4D78"/>
          <w:sz w:val="22"/>
        </w:rPr>
        <w:t>۶.۴. اصول عملیات مشترک</w:t>
      </w:r>
    </w:p>
    <w:p>
      <w:pPr>
        <w:spacing w:after="40" w:line="240" w:lineRule="auto"/>
        <w:jc w:val="right"/>
        <w:bidi/>
      </w:pPr>
      <w:r>
        <w:rPr>
          <w:rFonts w:ascii="Arial" w:hAnsi="Arial"/>
          <w:sz w:val="20"/>
        </w:rPr>
        <w:t>۰۹۶٫۱۸  در طول تاریخ درگیری‌ها، رهبران نظامی به اصول خاصی اشاره کرده‌اند که باعث پیروزی می‌شود.</w:t>
      </w:r>
    </w:p>
    <w:p>
      <w:pPr>
        <w:spacing w:after="40" w:line="240" w:lineRule="auto"/>
        <w:jc w:val="right"/>
        <w:bidi/>
      </w:pPr>
      <w:r>
        <w:rPr>
          <w:rFonts w:ascii="Arial" w:hAnsi="Arial"/>
          <w:sz w:val="20"/>
        </w:rPr>
        <w:t>۰۹۶٫۱۹  امروزه به‌عنوان اصول عملیات مشترک شناخته می‌شود، این جنبه‌های جنگ به‌طور جهانی درست و مرتبط هستند.</w:t>
      </w:r>
    </w:p>
    <w:p>
      <w:pPr>
        <w:spacing w:after="40" w:line="240" w:lineRule="auto"/>
        <w:jc w:val="right"/>
        <w:bidi/>
      </w:pPr>
      <w:r>
        <w:rPr>
          <w:rFonts w:ascii="Arial" w:hAnsi="Arial"/>
          <w:sz w:val="20"/>
        </w:rPr>
        <w:t>۰۹۶٫۲۰  به‌عنوان اعضای تیم مشترک، هوانوردان باید از نحوه اعمال این اصول برای همه نیروها قدردانی کنند، اما باید به‌طور کامل آنها را در مورد نیروی هوایی ایالات متحده درک کنند.</w:t>
      </w:r>
    </w:p>
    <w:p>
      <w:pPr>
        <w:spacing w:after="40" w:line="240" w:lineRule="auto"/>
        <w:jc w:val="right"/>
        <w:bidi/>
      </w:pPr>
      <w:r>
        <w:rPr>
          <w:rFonts w:ascii="Arial" w:hAnsi="Arial"/>
          <w:sz w:val="20"/>
        </w:rPr>
        <w:t>۰۹۶٫۲۱  توان هوایی قابلیت‌های منحصربه‌فردی را ارائه می‌کند، بدون توجه به اینکه کدام سرویس سیستم‌ها را اجرا می‌کند و مهم نیست که از چه نوع پلت فرمی استفاده می‌شود.</w:t>
      </w:r>
    </w:p>
    <w:p>
      <w:pPr>
        <w:spacing w:after="40" w:line="240" w:lineRule="auto"/>
        <w:jc w:val="right"/>
        <w:bidi/>
      </w:pPr>
      <w:r>
        <w:rPr>
          <w:rFonts w:ascii="Arial" w:hAnsi="Arial"/>
          <w:sz w:val="20"/>
        </w:rPr>
        <w:t>۰۹۶٫۲۲  این اصول عملیات مشترک به‌عنوان راهنمایی برای رهبران برای ارزیابی مسیرهای بالقوه اقدام است.</w:t>
      </w:r>
    </w:p>
    <w:p>
      <w:pPr>
        <w:spacing w:after="40" w:line="240" w:lineRule="auto"/>
        <w:jc w:val="right"/>
        <w:bidi/>
      </w:pPr>
      <w:r>
        <w:rPr>
          <w:rFonts w:ascii="Arial" w:hAnsi="Arial"/>
          <w:sz w:val="20"/>
        </w:rPr>
        <w:t>۰۹۶٫۲۳  هیچ یک از اصول را نباید بدون توجه به سایرین در نظر گرفت.</w:t>
      </w:r>
    </w:p>
    <w:p>
      <w:pPr>
        <w:spacing w:after="40" w:line="240" w:lineRule="auto"/>
        <w:jc w:val="right"/>
        <w:bidi/>
      </w:pPr>
      <w:r>
        <w:rPr>
          <w:rFonts w:ascii="Arial" w:hAnsi="Arial"/>
          <w:sz w:val="20"/>
        </w:rPr>
        <w:t>۰۹۶٫۲۴  اصول عملیات مشترک، همراه با اصول اضافی نیروی هوایی (که در بخش بعدی به آن پرداخته می‌شود)، زمینه را برای یک دکترین سالم و پایدار برای نیروهای هوایی و فضای سایبری نیروی مشترک آمریکا فراهم می‌کند.</w:t>
      </w:r>
    </w:p>
    <w:p>
      <w:pPr>
        <w:spacing w:after="40" w:line="240" w:lineRule="auto"/>
        <w:jc w:val="right"/>
        <w:bidi/>
      </w:pPr>
      <w:r>
        <w:rPr>
          <w:rFonts w:ascii="Arial" w:hAnsi="Arial"/>
          <w:sz w:val="20"/>
        </w:rPr>
        <w:t>۰۹۶٫۲۵  اصول عملیات مشترک، همانطور که در JP ۳-۰، عملیات مشترک مورد بحث قرار گرفت، در اینجا با دیدگاه USAF مورد بررسی قرار گرفته است.</w:t>
      </w:r>
    </w:p>
    <w:p>
      <w:pPr>
        <w:spacing w:after="40" w:line="240" w:lineRule="auto"/>
        <w:jc w:val="right"/>
        <w:bidi/>
      </w:pPr>
      <w:r>
        <w:rPr>
          <w:rFonts w:ascii="Arial" w:hAnsi="Arial"/>
          <w:sz w:val="20"/>
        </w:rPr>
        <w:t>۰۹۶٫۲۶  اصول عملیات مشترک حول ۹ اصل سنتی جنگ شکل گرفته است.</w:t>
      </w:r>
    </w:p>
    <w:p>
      <w:pPr>
        <w:spacing w:after="40" w:line="240" w:lineRule="auto"/>
        <w:jc w:val="right"/>
        <w:bidi/>
      </w:pPr>
      <w:r>
        <w:rPr>
          <w:rFonts w:ascii="Arial" w:hAnsi="Arial"/>
          <w:sz w:val="20"/>
        </w:rPr>
        <w:t>۰۹۶٫۲۷  سه اصل اضافی - خویشتن داری، استقامت، و مشروعیت - به نحوه استفاده نیروهای مسلح ایالات متحده از قدرت رزمی در سراسر تداوم رقابت مربوط است.</w:t>
      </w:r>
    </w:p>
    <w:p>
      <w:pPr>
        <w:spacing w:after="40" w:line="240" w:lineRule="auto"/>
        <w:jc w:val="right"/>
        <w:bidi/>
      </w:pPr>
      <w:r>
        <w:rPr>
          <w:rFonts w:ascii="Arial" w:hAnsi="Arial"/>
          <w:sz w:val="20"/>
        </w:rPr>
        <w:t>۰۹۶٫۲۸  علاوه بر این، یک اصل ویژه عملیاتی وجود دارد که USAF از آن استفاده می‌کند: وحدت تلاش.</w:t>
      </w:r>
    </w:p>
    <w:p>
      <w:r>
        <w:br w:type="page"/>
      </w:r>
    </w:p>
    <w:p>
      <w:pPr>
        <w:spacing w:after="60"/>
        <w:jc w:val="right"/>
        <w:bidi/>
      </w:pPr>
      <w:r>
        <w:rPr>
          <w:rFonts w:ascii="Arial" w:hAnsi="Arial"/>
          <w:b/>
          <w:color w:val="1F4D78"/>
          <w:sz w:val="24"/>
        </w:rPr>
        <w:t>هفتهٔ ۹۷  |  صفحهٔ منبع: ۱۱۳</w:t>
      </w:r>
    </w:p>
    <w:p>
      <w:pPr>
        <w:spacing w:after="40" w:line="240" w:lineRule="auto"/>
        <w:jc w:val="right"/>
        <w:bidi/>
      </w:pPr>
      <w:r>
        <w:rPr>
          <w:rFonts w:ascii="Arial" w:hAnsi="Arial"/>
          <w:sz w:val="20"/>
        </w:rPr>
        <w:t>۰۹۷٫۰۱  وحدت فرماندهی.</w:t>
      </w:r>
    </w:p>
    <w:p>
      <w:pPr>
        <w:spacing w:after="40" w:line="240" w:lineRule="auto"/>
        <w:jc w:val="right"/>
        <w:bidi/>
      </w:pPr>
      <w:r>
        <w:rPr>
          <w:rFonts w:ascii="Arial" w:hAnsi="Arial"/>
          <w:sz w:val="20"/>
        </w:rPr>
        <w:t>۰۹۷٫۰۲  وحدت فرماندهی در به‌کارگیری نیروی هوایی حیاتی است زیرا تمرکز و اولویت تلاش مناسب توسط یک فرمانده مسئول با اختیار و توانایی هدایت استخدام نیرو در تعقیب اهداف مشترک را تضمین می‌کند.</w:t>
      </w:r>
    </w:p>
    <w:p>
      <w:pPr>
        <w:spacing w:after="40" w:line="240" w:lineRule="auto"/>
        <w:jc w:val="right"/>
        <w:bidi/>
      </w:pPr>
      <w:r>
        <w:rPr>
          <w:rFonts w:ascii="Arial" w:hAnsi="Arial"/>
          <w:sz w:val="20"/>
        </w:rPr>
        <w:t>۰۹۷٫۰۳  چشم انداز سطح عملیاتی USAF خواستار وحدت فرماندهی برای به دست آوردن مؤثرترین و کارآمدترین کاربرد نیروی هوایی است.</w:t>
      </w:r>
    </w:p>
    <w:p>
      <w:pPr>
        <w:spacing w:after="40" w:line="240" w:lineRule="auto"/>
        <w:jc w:val="right"/>
        <w:bidi/>
      </w:pPr>
      <w:r>
        <w:rPr>
          <w:rFonts w:ascii="Arial" w:hAnsi="Arial"/>
          <w:sz w:val="20"/>
        </w:rPr>
        <w:t>۰۹۷٫۰۴  نیروی هوایی محصول قابلیت‌های متعدد است و فرماندهی متمرکز برای ترکیب مؤثر این قابلیت‌ها و ایجاد وحدت فرماندهی ضروری است.</w:t>
      </w:r>
    </w:p>
    <w:p>
      <w:pPr>
        <w:spacing w:after="40" w:line="240" w:lineRule="auto"/>
        <w:jc w:val="right"/>
        <w:bidi/>
      </w:pPr>
      <w:r>
        <w:rPr>
          <w:rFonts w:ascii="Arial" w:hAnsi="Arial"/>
          <w:sz w:val="20"/>
        </w:rPr>
        <w:t>۰۹۷٫۰۵  اقتصاد نیرو.</w:t>
      </w:r>
    </w:p>
    <w:p>
      <w:pPr>
        <w:spacing w:after="40" w:line="240" w:lineRule="auto"/>
        <w:jc w:val="right"/>
        <w:bidi/>
      </w:pPr>
      <w:r>
        <w:rPr>
          <w:rFonts w:ascii="Arial" w:hAnsi="Arial"/>
          <w:sz w:val="20"/>
        </w:rPr>
        <w:t>۰۹۷٫۰۶  اقتصاد نیرو، به‌کارگیری و توزیع عاقلانه نیرو با انتخاب بهترین ترکیبی از قابلیت‌های نیروی هوایی است.</w:t>
      </w:r>
    </w:p>
    <w:p>
      <w:pPr>
        <w:spacing w:after="40" w:line="240" w:lineRule="auto"/>
        <w:jc w:val="right"/>
        <w:bidi/>
      </w:pPr>
      <w:r>
        <w:rPr>
          <w:rFonts w:ascii="Arial" w:hAnsi="Arial"/>
          <w:sz w:val="20"/>
        </w:rPr>
        <w:t>۰۹۷٫۰۷  برای اطمینان از در دسترس بودن قدرت رزمی عظیم، تلاش مناسب باید به اهداف اولیه اختصاص داده شود و منابع ضروری کمتری به تلاش‌های ثانویه اختصاص یابد.</w:t>
      </w:r>
    </w:p>
    <w:p>
      <w:pPr>
        <w:spacing w:after="40" w:line="240" w:lineRule="auto"/>
        <w:jc w:val="right"/>
        <w:bidi/>
      </w:pPr>
      <w:r>
        <w:rPr>
          <w:rFonts w:ascii="Arial" w:hAnsi="Arial"/>
          <w:sz w:val="20"/>
        </w:rPr>
        <w:t>۰۹۷٫۰۸  اقتصاد نیرو ممکن است از یک فرمانده بخواهد که بر اساس اولویت اهداف، تعادلی را در کاربرد نیروی هوایی بین حمله، دفاع، تأخیر یا انجام سایر عملیات‌ها مانند عملیات اطلاعاتی برقرار کند.</w:t>
      </w:r>
    </w:p>
    <w:p>
      <w:pPr>
        <w:spacing w:after="40" w:line="240" w:lineRule="auto"/>
        <w:jc w:val="right"/>
        <w:bidi/>
      </w:pPr>
      <w:r>
        <w:rPr>
          <w:rFonts w:ascii="Arial" w:hAnsi="Arial"/>
          <w:sz w:val="20"/>
        </w:rPr>
        <w:t>۰۹۷٫۰۹  همچنین، اولویت‌ها ممکن است به سرعت از یک نوع مأموریت، مانند ممنوعیت، به دیگری، مانند پشتیبانی نزدیک هوایی، تغییر کند.</w:t>
      </w:r>
    </w:p>
    <w:p>
      <w:pPr>
        <w:spacing w:after="40" w:line="240" w:lineRule="auto"/>
        <w:jc w:val="right"/>
        <w:bidi/>
      </w:pPr>
      <w:r>
        <w:rPr>
          <w:rFonts w:ascii="Arial" w:hAnsi="Arial"/>
          <w:sz w:val="20"/>
        </w:rPr>
        <w:t>۰۹۷٫۱۰  اگرچه اصل صرفه جویی در زور استفاده از نیروی غالب را به یک معنا پیشنهاد می‌کند، اما در عین حال توصیه می‌کند که از نیروی بیش از حد لازم استفاده نکنید.</w:t>
      </w:r>
    </w:p>
    <w:p>
      <w:pPr>
        <w:spacing w:after="40" w:line="240" w:lineRule="auto"/>
        <w:jc w:val="right"/>
        <w:bidi/>
      </w:pPr>
      <w:r>
        <w:rPr>
          <w:rFonts w:ascii="Arial" w:hAnsi="Arial"/>
          <w:sz w:val="20"/>
        </w:rPr>
        <w:t>۰۹۷٫۱۱  مانور.</w:t>
      </w:r>
    </w:p>
    <w:p>
      <w:pPr>
        <w:spacing w:after="40" w:line="240" w:lineRule="auto"/>
        <w:jc w:val="right"/>
        <w:bidi/>
      </w:pPr>
      <w:r>
        <w:rPr>
          <w:rFonts w:ascii="Arial" w:hAnsi="Arial"/>
          <w:sz w:val="20"/>
        </w:rPr>
        <w:t>۰۹۷٫۱۲  مانور دشمن را از طریق اعمال انعطاف‌پذیر قدرت رزمی در فضای چند بعدی جنگی در موقعیتی مضر قرار می‌دهد.</w:t>
      </w:r>
    </w:p>
    <w:p>
      <w:pPr>
        <w:spacing w:after="40" w:line="240" w:lineRule="auto"/>
        <w:jc w:val="right"/>
        <w:bidi/>
      </w:pPr>
      <w:r>
        <w:rPr>
          <w:rFonts w:ascii="Arial" w:hAnsi="Arial"/>
          <w:sz w:val="20"/>
        </w:rPr>
        <w:t>۰۹۷٫۱۳  توانایی توان هوایی برای انجام مانور نه تنها محصول سرعت و برد آن است، بلکه قابلیت مانور نیز از طریق انعطاف پذیری و تطبیق پذیری ایجاد شده در طول برنامه‌ریزی و اجرای عملیات به دست می‌آید.</w:t>
      </w:r>
    </w:p>
    <w:p>
      <w:pPr>
        <w:spacing w:after="40" w:line="240" w:lineRule="auto"/>
        <w:jc w:val="right"/>
        <w:bidi/>
      </w:pPr>
      <w:r>
        <w:rPr>
          <w:rFonts w:ascii="Arial" w:hAnsi="Arial"/>
          <w:sz w:val="20"/>
        </w:rPr>
        <w:t>۰۹۷٫۱۴  اصل مانور به درگیری احتمالی در هر مکان، از هر جهت و در هر زمان اجازه می‌دهد و دشمن را مجبور می‌کند که در همه جا مراقب باشد.</w:t>
      </w:r>
    </w:p>
    <w:p>
      <w:pPr>
        <w:spacing w:after="40" w:line="240" w:lineRule="auto"/>
        <w:jc w:val="right"/>
        <w:bidi/>
      </w:pPr>
      <w:r>
        <w:rPr>
          <w:rFonts w:ascii="Arial" w:hAnsi="Arial"/>
          <w:sz w:val="20"/>
        </w:rPr>
        <w:t>۰۹۷٫۱۵  اعمال اصل مانور، دشمن را وادار به واکنش می‌کند و امکان بهره‌برداری از عملیات دوستانه موفق و کاهش آسیب پذیری‌های دوستانه را فراهم می‌کند.</w:t>
      </w:r>
    </w:p>
    <w:p>
      <w:pPr>
        <w:spacing w:after="40" w:line="240" w:lineRule="auto"/>
        <w:jc w:val="right"/>
        <w:bidi/>
      </w:pPr>
      <w:r>
        <w:rPr>
          <w:rFonts w:ascii="Arial" w:hAnsi="Arial"/>
          <w:sz w:val="20"/>
        </w:rPr>
        <w:t>۰۹۷٫۱۶  استقرار پیشروی دارایی‌های نیروی هوایی یکی از نمونه‌های مانور است که با حضور خود می‌تواند به متحدان اطمینان داده و متجاوزان را بازدارد.</w:t>
      </w:r>
    </w:p>
    <w:p>
      <w:pPr>
        <w:spacing w:after="40" w:line="240" w:lineRule="auto"/>
        <w:jc w:val="right"/>
        <w:bidi/>
      </w:pPr>
      <w:r>
        <w:rPr>
          <w:rFonts w:ascii="Arial" w:hAnsi="Arial"/>
          <w:sz w:val="20"/>
        </w:rPr>
        <w:t>۰۹۷٫۱۷  هدف.</w:t>
      </w:r>
    </w:p>
    <w:p>
      <w:pPr>
        <w:spacing w:after="40" w:line="240" w:lineRule="auto"/>
        <w:jc w:val="right"/>
        <w:bidi/>
      </w:pPr>
      <w:r>
        <w:rPr>
          <w:rFonts w:ascii="Arial" w:hAnsi="Arial"/>
          <w:sz w:val="20"/>
        </w:rPr>
        <w:t>۰۹۷٫۱۸  اصل هدف هدایت عملیات نظامی به سمت یک هدف تعریف شده و قابل دستیابی است که به اهداف استراتژیک، عملیاتی و تاکتیکی تثبیت شده کمک می‌کند.</w:t>
      </w:r>
    </w:p>
    <w:p>
      <w:pPr>
        <w:spacing w:after="40" w:line="240" w:lineRule="auto"/>
        <w:jc w:val="right"/>
        <w:bidi/>
      </w:pPr>
      <w:r>
        <w:rPr>
          <w:rFonts w:ascii="Arial" w:hAnsi="Arial"/>
          <w:sz w:val="20"/>
        </w:rPr>
        <w:t>۰۹۷٫۱۹  در معنای وسیع، اصل هدف بر این است که اهداف سیاسی و نظامی باید در یک راستا قرار گیرند و به وضوح بیان شوند.</w:t>
      </w:r>
    </w:p>
    <w:p>
      <w:pPr>
        <w:spacing w:after="40" w:line="240" w:lineRule="auto"/>
        <w:jc w:val="right"/>
        <w:bidi/>
      </w:pPr>
      <w:r>
        <w:rPr>
          <w:rFonts w:ascii="Arial" w:hAnsi="Arial"/>
          <w:sz w:val="20"/>
        </w:rPr>
        <w:t>۰۹۷٫۲۰  یک استراتژی نظامی شفاف ملی تمرکز را برای تعریف اهداف کمپین یا تئاتر فراهم می‌کند، در حالی که در سطح عملیاتی، اهداف کمپین یا تئاتر اولویت‌های نظامی را تعیین می‌کنند.</w:t>
      </w:r>
    </w:p>
    <w:p>
      <w:pPr>
        <w:spacing w:after="40" w:line="240" w:lineRule="auto"/>
        <w:jc w:val="right"/>
        <w:bidi/>
      </w:pPr>
      <w:r>
        <w:rPr>
          <w:rFonts w:ascii="Arial" w:hAnsi="Arial"/>
          <w:sz w:val="20"/>
        </w:rPr>
        <w:t>۰۹۷٫۲۱  از ابتدا، نیروی هوایی می‌تواند اهداف تاکتیکی، عملیاتی یا استراتژیک را در هر ترکیبی یا هر سه به‌طور همزمان دنبال کند.</w:t>
      </w:r>
    </w:p>
    <w:p>
      <w:pPr>
        <w:spacing w:after="40" w:line="240" w:lineRule="auto"/>
        <w:jc w:val="right"/>
        <w:bidi/>
      </w:pPr>
      <w:r>
        <w:rPr>
          <w:rFonts w:ascii="Arial" w:hAnsi="Arial"/>
          <w:sz w:val="20"/>
        </w:rPr>
        <w:t>۰۹۷٫۲۲  از منظر یک هوانورد، اصل هدف اولویت‌ها را شکل می‌دهد تا به نیروی هوایی اجازه دهد بر اولویت‌های تئاتر یا مبارزات انتخاباتی متمرکز شود و به دنبال جلوگیری از انتقال عناصر نیرو به اهداف پراکنده است.</w:t>
      </w:r>
    </w:p>
    <w:p>
      <w:pPr>
        <w:spacing w:after="40" w:line="240" w:lineRule="auto"/>
        <w:jc w:val="right"/>
        <w:bidi/>
      </w:pPr>
      <w:r>
        <w:rPr>
          <w:rFonts w:ascii="Arial" w:hAnsi="Arial"/>
          <w:sz w:val="20"/>
        </w:rPr>
        <w:t>۰۹۷٫۲۳  امنیت.</w:t>
      </w:r>
    </w:p>
    <w:p>
      <w:pPr>
        <w:spacing w:after="40" w:line="240" w:lineRule="auto"/>
        <w:jc w:val="right"/>
        <w:bidi/>
      </w:pPr>
      <w:r>
        <w:rPr>
          <w:rFonts w:ascii="Arial" w:hAnsi="Arial"/>
          <w:sz w:val="20"/>
        </w:rPr>
        <w:t>۰۹۷٫۲۴  هدف اصل امنیت این است که هرگز به دشمن اجازه ندهد که مزیت غیرمنتظره‌ای به دست آورد.</w:t>
      </w:r>
    </w:p>
    <w:p>
      <w:pPr>
        <w:spacing w:after="40" w:line="240" w:lineRule="auto"/>
        <w:jc w:val="right"/>
        <w:bidi/>
      </w:pPr>
      <w:r>
        <w:rPr>
          <w:rFonts w:ascii="Arial" w:hAnsi="Arial"/>
          <w:sz w:val="20"/>
        </w:rPr>
        <w:t>۰۹۷٫۲۵  برای امنیت، درک این نکته ضروری است که امنیت فیزیکی، عملیاتی و اطلاعاتی را در بر می‌گیرد.</w:t>
      </w:r>
    </w:p>
    <w:p>
      <w:pPr>
        <w:spacing w:after="40" w:line="240" w:lineRule="auto"/>
        <w:jc w:val="right"/>
        <w:bidi/>
      </w:pPr>
      <w:r>
        <w:rPr>
          <w:rFonts w:ascii="Arial" w:hAnsi="Arial"/>
          <w:sz w:val="20"/>
        </w:rPr>
        <w:t>۰۹۷٫۲۶  امنیت را می‌توان با ماندن در خارج از دسترس دشمن، به صورت فیزیکی و مجازی به دست آورد، زیرا نیروی هوایی منحصرا برای عملیات در افق مناسب است.</w:t>
      </w:r>
    </w:p>
    <w:p>
      <w:pPr>
        <w:spacing w:after="40" w:line="240" w:lineRule="auto"/>
        <w:jc w:val="right"/>
        <w:bidi/>
      </w:pPr>
      <w:r>
        <w:rPr>
          <w:rFonts w:ascii="Arial" w:hAnsi="Arial"/>
          <w:sz w:val="20"/>
        </w:rPr>
        <w:t>۰۹۷٫۲۷  امنیت در برابر نفوذ فیزیکی و الکترونیکی، قابلیت‌ها و نیات ما را پنهان می‌کند، در حالی که به نیروهای دوست اجازه می‌دهد اطلاعاتی درباره دشمن جمع‌آوری کنند.</w:t>
      </w:r>
    </w:p>
    <w:p>
      <w:pPr>
        <w:spacing w:after="40" w:line="240" w:lineRule="auto"/>
        <w:jc w:val="right"/>
        <w:bidi/>
      </w:pPr>
      <w:r>
        <w:rPr>
          <w:rFonts w:ascii="Arial" w:hAnsi="Arial"/>
          <w:sz w:val="20"/>
        </w:rPr>
        <w:t>۰۹۷٫۲۸  امنیت از طریق حفاظت نیرو بخشی جدایی ناپذیر از محافظت از هواپیماها و پایگاه‌های ثابت است که در آن به‌ویژه آسیب پذیر هستند.</w:t>
      </w:r>
    </w:p>
    <w:p>
      <w:pPr>
        <w:spacing w:after="40" w:line="240" w:lineRule="auto"/>
        <w:jc w:val="right"/>
        <w:bidi/>
      </w:pPr>
      <w:r>
        <w:rPr>
          <w:rFonts w:ascii="Arial" w:hAnsi="Arial"/>
          <w:sz w:val="20"/>
        </w:rPr>
        <w:t>۰۹۷٫۲۹  اطلاعات برای تضمین نتیجه یک درگیری، به‌ویژه با ارتباطات پیشرفته و فناوری‌های کامپیوتری امروزی، مرکزی است.</w:t>
      </w:r>
    </w:p>
    <w:p>
      <w:pPr>
        <w:spacing w:after="40" w:line="240" w:lineRule="auto"/>
        <w:jc w:val="right"/>
        <w:bidi/>
      </w:pPr>
      <w:r>
        <w:rPr>
          <w:rFonts w:ascii="Arial" w:hAnsi="Arial"/>
          <w:sz w:val="20"/>
        </w:rPr>
        <w:t>۰۹۷٫۳۰  امنیت توانایی‌های ما را برای مقاومت در برابر حملات هوایی، زمینی و فضای سایبری و در عین حال حفظ فعالیت‌های نیروی هوایی علیه دشمن تضمین می‌کند.</w:t>
      </w:r>
    </w:p>
    <w:p>
      <w:pPr>
        <w:spacing w:after="40" w:line="240" w:lineRule="auto"/>
        <w:jc w:val="right"/>
        <w:bidi/>
      </w:pPr>
      <w:r>
        <w:rPr>
          <w:rFonts w:ascii="Arial" w:hAnsi="Arial"/>
          <w:sz w:val="20"/>
        </w:rPr>
        <w:t>۰۹۷٫۳۱  توهین آمیز.</w:t>
      </w:r>
    </w:p>
    <w:p>
      <w:pPr>
        <w:spacing w:after="40" w:line="240" w:lineRule="auto"/>
        <w:jc w:val="right"/>
        <w:bidi/>
      </w:pPr>
      <w:r>
        <w:rPr>
          <w:rFonts w:ascii="Arial" w:hAnsi="Arial"/>
          <w:sz w:val="20"/>
        </w:rPr>
        <w:t>۰۹۷٫۳۲  هدف از یک اقدام تهاجمی، تصرف، حفظ و بهره‌برداری از ابتکار عمل، ابتکار عمل ما، تا حد امکان کارآمد و مؤثر است.</w:t>
      </w:r>
    </w:p>
    <w:p>
      <w:pPr>
        <w:spacing w:after="40" w:line="240" w:lineRule="auto"/>
        <w:jc w:val="right"/>
        <w:bidi/>
      </w:pPr>
      <w:r>
        <w:rPr>
          <w:rFonts w:ascii="Arial" w:hAnsi="Arial"/>
          <w:sz w:val="20"/>
        </w:rPr>
        <w:t>۰۹۷٫۳۳  هدف تهاجمی، اقدام به جای واکنش و دیکته کردن زمان، مکان، هدف، محدوده، شدت و سرعت عملیات است.</w:t>
      </w:r>
    </w:p>
    <w:p>
      <w:pPr>
        <w:spacing w:after="40" w:line="240" w:lineRule="auto"/>
        <w:jc w:val="right"/>
        <w:bidi/>
      </w:pPr>
      <w:r>
        <w:rPr>
          <w:rFonts w:ascii="Arial" w:hAnsi="Arial"/>
          <w:sz w:val="20"/>
        </w:rPr>
        <w:t>۰۹۷٫۳۴  در حالی که ممکن است در مواقعی اقدامات دفاعی مورد نیاز باشد، موفقیت در جنگ عموما در هنگام حمله به دست می‌آید.</w:t>
      </w:r>
    </w:p>
    <w:p>
      <w:pPr>
        <w:spacing w:after="40" w:line="240" w:lineRule="auto"/>
        <w:jc w:val="right"/>
        <w:bidi/>
      </w:pPr>
      <w:r>
        <w:rPr>
          <w:rFonts w:ascii="Arial" w:hAnsi="Arial"/>
          <w:sz w:val="20"/>
        </w:rPr>
        <w:t>۰۹۷٫۳۵  همه</w:t>
      </w:r>
    </w:p>
    <w:p>
      <w:r>
        <w:br w:type="page"/>
      </w:r>
    </w:p>
    <w:p>
      <w:pPr>
        <w:spacing w:after="60"/>
        <w:jc w:val="right"/>
        <w:bidi/>
      </w:pPr>
      <w:r>
        <w:rPr>
          <w:rFonts w:ascii="Arial" w:hAnsi="Arial"/>
          <w:b/>
          <w:color w:val="1F4D78"/>
          <w:sz w:val="24"/>
        </w:rPr>
        <w:t>هفتهٔ ۹۸  |  صفحهٔ منبع: ۱۱۴</w:t>
      </w:r>
    </w:p>
    <w:p>
      <w:pPr>
        <w:spacing w:after="40" w:line="240" w:lineRule="auto"/>
        <w:jc w:val="right"/>
        <w:bidi/>
      </w:pPr>
      <w:r>
        <w:rPr>
          <w:rFonts w:ascii="Arial" w:hAnsi="Arial"/>
          <w:sz w:val="20"/>
        </w:rPr>
        <w:t>۰۹۸٫۰۱  دارای قابلیت‌های تهاجمی هستند و توانایی نیروی هوایی برای انبوه، مانور و عملیات مستقل یا همزمان در سطوح تاکتیکی، عملیاتی و استراتژیک جنگ، دسترسی جهانی را برای حمله مستقیم و سریع و به دست گرفتن ابتکار عمل فراهم می‌کند.</w:t>
      </w:r>
    </w:p>
    <w:p>
      <w:pPr>
        <w:spacing w:after="40" w:line="240" w:lineRule="auto"/>
        <w:jc w:val="right"/>
        <w:bidi/>
      </w:pPr>
      <w:r>
        <w:rPr>
          <w:rFonts w:ascii="Arial" w:hAnsi="Arial"/>
          <w:sz w:val="20"/>
        </w:rPr>
        <w:t>۰۹۸٫۰۲  پس از توقیف، ابتکار عمل باید حفظ شود و به‌طور کامل مورد بهره‌برداری قرار گیرد.</w:t>
      </w:r>
    </w:p>
    <w:p>
      <w:pPr>
        <w:spacing w:after="40" w:line="240" w:lineRule="auto"/>
        <w:jc w:val="right"/>
        <w:bidi/>
      </w:pPr>
      <w:r>
        <w:rPr>
          <w:rFonts w:ascii="Arial" w:hAnsi="Arial"/>
          <w:sz w:val="20"/>
        </w:rPr>
        <w:t>۰۹۸٫۰۳  از طریق اقدامات تهاجمی سریع و پایدار که برای دستیابی به اهداف عملیاتی و استراتژیک طراحی شده‌اند، نیروی هوایی به جای اقدام، دشمن را وادار به واکنش می‌کند، حمله را از آنها سلب می‌کند و در نهایت نیروهای ما را قادر می‌سازد تا درگیری را شکل دهند.</w:t>
      </w:r>
    </w:p>
    <w:p>
      <w:pPr>
        <w:spacing w:after="40" w:line="240" w:lineRule="auto"/>
        <w:jc w:val="right"/>
        <w:bidi/>
      </w:pPr>
      <w:r>
        <w:rPr>
          <w:rFonts w:ascii="Arial" w:hAnsi="Arial"/>
          <w:sz w:val="20"/>
        </w:rPr>
        <w:t>۰۹۸٫۰۴  جرم.</w:t>
      </w:r>
    </w:p>
    <w:p>
      <w:pPr>
        <w:spacing w:after="40" w:line="240" w:lineRule="auto"/>
        <w:jc w:val="right"/>
        <w:bidi/>
      </w:pPr>
      <w:r>
        <w:rPr>
          <w:rFonts w:ascii="Arial" w:hAnsi="Arial"/>
          <w:sz w:val="20"/>
        </w:rPr>
        <w:t>۰۹۸٫۰۵  تمرکز قدرت نظامی از طریق توده، یک ملاحظات اساسی در تمامی عملیات نظامی است.</w:t>
      </w:r>
    </w:p>
    <w:p>
      <w:pPr>
        <w:spacing w:after="40" w:line="240" w:lineRule="auto"/>
        <w:jc w:val="right"/>
        <w:bidi/>
      </w:pPr>
      <w:r>
        <w:rPr>
          <w:rFonts w:ascii="Arial" w:hAnsi="Arial"/>
          <w:sz w:val="20"/>
        </w:rPr>
        <w:t>۰۹۸٫۰۶  نیروی هوایی امروزی به‌طور منحصربه‌فردی قادر به حمله از مکان‌های پراکنده و جمع‌آوری قدرت رزمی در هدف است، خواه آن هدف یک مکان فیزیکی واحد باشد یا سیستم‌های دشمن به‌طور گسترده.</w:t>
      </w:r>
    </w:p>
    <w:p>
      <w:pPr>
        <w:spacing w:after="40" w:line="240" w:lineRule="auto"/>
        <w:jc w:val="right"/>
        <w:bidi/>
      </w:pPr>
      <w:r>
        <w:rPr>
          <w:rFonts w:ascii="Arial" w:hAnsi="Arial"/>
          <w:sz w:val="20"/>
        </w:rPr>
        <w:t>۰۹۸٫۰۷  نیروی هوایی، با سرعت، برد، و انعطاف‌پذیری، که با دقت و مرگبار بودن سلاح‌های دقیق و پیشرفت‌های فناوری اطلاعات تکمیل می‌شود، از طریق حمله بسیار مؤثر به جای غلبه بر تعداد نیروهای لزوما زیاد، به انبوه دست می‌یابد.</w:t>
      </w:r>
    </w:p>
    <w:p>
      <w:pPr>
        <w:spacing w:after="40" w:line="240" w:lineRule="auto"/>
        <w:jc w:val="right"/>
        <w:bidi/>
      </w:pPr>
      <w:r>
        <w:rPr>
          <w:rFonts w:ascii="Arial" w:hAnsi="Arial"/>
          <w:sz w:val="20"/>
        </w:rPr>
        <w:t>۰۹۸٫۰۸  قابلیت‌های فضای سایبری USAF، که اغلب توسط سیستم‌های فضایی فعال می‌شوند، به نیروهای پراکنده اجازه می‌دهد به سرعت اهداف زودگذر را پیدا، تعمیر و ردیابی کنند و پاسخی با اثرات دقیق در سراسر جهان جمع‌آوری کنند.</w:t>
      </w:r>
    </w:p>
    <w:p>
      <w:pPr>
        <w:spacing w:after="40" w:line="240" w:lineRule="auto"/>
        <w:jc w:val="right"/>
        <w:bidi/>
      </w:pPr>
      <w:r>
        <w:rPr>
          <w:rFonts w:ascii="Arial" w:hAnsi="Arial"/>
          <w:sz w:val="20"/>
        </w:rPr>
        <w:t>۰۹۸٫۰۹  سورپرایز.</w:t>
      </w:r>
    </w:p>
    <w:p>
      <w:pPr>
        <w:spacing w:after="40" w:line="240" w:lineRule="auto"/>
        <w:jc w:val="right"/>
        <w:bidi/>
      </w:pPr>
      <w:r>
        <w:rPr>
          <w:rFonts w:ascii="Arial" w:hAnsi="Arial"/>
          <w:sz w:val="20"/>
        </w:rPr>
        <w:t>۰۹۸٫۱۰  غافلگیری یکی از قوی‌ترین مزیت‌های نیروی هوایی است.</w:t>
      </w:r>
    </w:p>
    <w:p>
      <w:pPr>
        <w:spacing w:after="40" w:line="240" w:lineRule="auto"/>
        <w:jc w:val="right"/>
        <w:bidi/>
      </w:pPr>
      <w:r>
        <w:rPr>
          <w:rFonts w:ascii="Arial" w:hAnsi="Arial"/>
          <w:sz w:val="20"/>
        </w:rPr>
        <w:t>۰۹۸٫۱۱  سورپرایز با حمله به دشمن در زمان، مکان یا به نحوی که برای آن آماده نیست، از اصل امنیت استفاده می‌کند.</w:t>
      </w:r>
    </w:p>
    <w:p>
      <w:pPr>
        <w:spacing w:after="40" w:line="240" w:lineRule="auto"/>
        <w:jc w:val="right"/>
        <w:bidi/>
      </w:pPr>
      <w:r>
        <w:rPr>
          <w:rFonts w:ascii="Arial" w:hAnsi="Arial"/>
          <w:sz w:val="20"/>
        </w:rPr>
        <w:t>۰۹۸٫۱۲  سرعت و برد قابلیت‌های هوا و فضای سایبری به همراه انعطاف‌پذیری و تطبیق پذیری آن‌ها، عنصر غافلگیری را قادر می‌سازد و نیروهای دیگر را برای دستیابی به غافلگیری تقویت و توانمند می‌سازد.</w:t>
      </w:r>
    </w:p>
    <w:p>
      <w:pPr>
        <w:spacing w:after="40" w:line="240" w:lineRule="auto"/>
        <w:jc w:val="right"/>
        <w:bidi/>
      </w:pPr>
      <w:r>
        <w:rPr>
          <w:rFonts w:ascii="Arial" w:hAnsi="Arial"/>
          <w:sz w:val="20"/>
        </w:rPr>
        <w:t>۰۹۸٫۱۳  دسترسی سریع جهانی به نیروی هوایی می‌تواند نیروهای سطحی را قادر سازد تا به سرعت به مقاصد خارجی برسند و از غافلگیری سرمایه‌گذاری کنند و در نتیجه ابتکار عمل را به دست بگیرند.</w:t>
      </w:r>
    </w:p>
    <w:p>
      <w:pPr>
        <w:spacing w:after="40" w:line="240" w:lineRule="auto"/>
        <w:jc w:val="right"/>
        <w:bidi/>
      </w:pPr>
      <w:r>
        <w:rPr>
          <w:rFonts w:ascii="Arial" w:hAnsi="Arial"/>
          <w:sz w:val="20"/>
        </w:rPr>
        <w:t>۰۹۸٫۱۴  سادگی.</w:t>
      </w:r>
    </w:p>
    <w:p>
      <w:pPr>
        <w:spacing w:after="40" w:line="240" w:lineRule="auto"/>
        <w:jc w:val="right"/>
        <w:bidi/>
      </w:pPr>
      <w:r>
        <w:rPr>
          <w:rFonts w:ascii="Arial" w:hAnsi="Arial"/>
          <w:sz w:val="20"/>
        </w:rPr>
        <w:t>۰۹۸٫۱۵  سادگی مستلزم اجتناب از پیچیدگی‌های غیرضروری در سازماندهی، آماده‌سازی، برنامه‌ریزی و اجرای عملیات نظامی است.</w:t>
      </w:r>
    </w:p>
    <w:p>
      <w:pPr>
        <w:spacing w:after="40" w:line="240" w:lineRule="auto"/>
        <w:jc w:val="right"/>
        <w:bidi/>
      </w:pPr>
      <w:r>
        <w:rPr>
          <w:rFonts w:ascii="Arial" w:hAnsi="Arial"/>
          <w:sz w:val="20"/>
        </w:rPr>
        <w:t>۰۹۸٫۱۶  سادگی تضمین می‌کند که راهنمایی‌ها، برنامه‌ها و دستورات به همان اندازه ساده و مستقیم هستند که یک هدف نظامی اجازه می‌دهد.</w:t>
      </w:r>
    </w:p>
    <w:p>
      <w:pPr>
        <w:spacing w:after="40" w:line="240" w:lineRule="auto"/>
        <w:jc w:val="right"/>
        <w:bidi/>
      </w:pPr>
      <w:r>
        <w:rPr>
          <w:rFonts w:ascii="Arial" w:hAnsi="Arial"/>
          <w:sz w:val="20"/>
        </w:rPr>
        <w:t>۰۹۸٫۱۷  راهنمایی ساده به CCDRهای زیردستان اجازه می‌دهد به‌طور خلاقانه در بخش خود از محیط عملیاتی عمل کنند و از مفهوم اجرای غیرمتمرکز پشتیبانی کنند.</w:t>
      </w:r>
    </w:p>
    <w:p>
      <w:pPr>
        <w:spacing w:after="40" w:line="240" w:lineRule="auto"/>
        <w:jc w:val="right"/>
        <w:bidi/>
      </w:pPr>
      <w:r>
        <w:rPr>
          <w:rFonts w:ascii="Arial" w:hAnsi="Arial"/>
          <w:sz w:val="20"/>
        </w:rPr>
        <w:t>۰۹۸٫۱۸  تجهیزات مشترک، درک مشترک از خدمات و دکترین مشترک، و آشنایی با روش‌ها از طریق تمرین‌ها و آموزش‌های مشترک، می‌تواند به غلبه بر پیچیدگی در حین اجرای برنامه‌های ساده، ارائه سازماندهی بدون ابهام و ایجاد روابط فرماندهی به وضوح کمک کند.</w:t>
      </w:r>
    </w:p>
    <w:p>
      <w:pPr>
        <w:spacing w:after="40" w:line="240" w:lineRule="auto"/>
        <w:jc w:val="right"/>
        <w:bidi/>
      </w:pPr>
      <w:r>
        <w:rPr>
          <w:rFonts w:ascii="Arial" w:hAnsi="Arial"/>
          <w:sz w:val="20"/>
        </w:rPr>
        <w:t>۰۹۸٫۱۹  خویشتنداری.</w:t>
      </w:r>
    </w:p>
    <w:p>
      <w:pPr>
        <w:spacing w:after="40" w:line="240" w:lineRule="auto"/>
        <w:jc w:val="right"/>
        <w:bidi/>
      </w:pPr>
      <w:r>
        <w:rPr>
          <w:rFonts w:ascii="Arial" w:hAnsi="Arial"/>
          <w:sz w:val="20"/>
        </w:rPr>
        <w:t>۰۹۸٫۲۰  هدف از مهار جلوگیری از استفاده غیر ضروری از زور است.</w:t>
      </w:r>
    </w:p>
    <w:p>
      <w:pPr>
        <w:spacing w:after="40" w:line="240" w:lineRule="auto"/>
        <w:jc w:val="right"/>
        <w:bidi/>
      </w:pPr>
      <w:r>
        <w:rPr>
          <w:rFonts w:ascii="Arial" w:hAnsi="Arial"/>
          <w:sz w:val="20"/>
        </w:rPr>
        <w:t>۰۹۸٫۲۱  خویشتنداری مستلزم ایجاد تعادل دقیق و منظم بین نیاز به امنیت، اجرای عملیات نظامی و دستیابی به اهداف ملی است.</w:t>
      </w:r>
    </w:p>
    <w:p>
      <w:pPr>
        <w:spacing w:after="40" w:line="240" w:lineRule="auto"/>
        <w:jc w:val="right"/>
        <w:bidi/>
      </w:pPr>
      <w:r>
        <w:rPr>
          <w:rFonts w:ascii="Arial" w:hAnsi="Arial"/>
          <w:sz w:val="20"/>
        </w:rPr>
        <w:t>۰۹۸٫۲۲  زور بیش از حد با آن دسته از طرف‌های درگیر مخالفت می‌کند و در نتیجه به مشروعیت سازمانی که از آن استفاده می‌کند آسیب می‌رساند در حالی که به‌طور بالقوه مشروعیت طرف مقابل را افزایش می‌دهد.</w:t>
      </w:r>
    </w:p>
    <w:p>
      <w:pPr>
        <w:spacing w:after="40" w:line="240" w:lineRule="auto"/>
        <w:jc w:val="right"/>
        <w:bidi/>
      </w:pPr>
      <w:r>
        <w:rPr>
          <w:rFonts w:ascii="Arial" w:hAnsi="Arial"/>
          <w:sz w:val="20"/>
        </w:rPr>
        <w:t>۰۹۸٫۲۳  قوانین دقیق درگیری که فرمانده با شرایط خاص عملیات تطبیق می‌دهد، می‌تواند به تسهیل مهار مناسب کمک کند.</w:t>
      </w:r>
    </w:p>
    <w:p>
      <w:pPr>
        <w:spacing w:after="40" w:line="240" w:lineRule="auto"/>
        <w:jc w:val="right"/>
        <w:bidi/>
      </w:pPr>
      <w:r>
        <w:rPr>
          <w:rFonts w:ascii="Arial" w:hAnsi="Arial"/>
          <w:sz w:val="20"/>
        </w:rPr>
        <w:t>۰۹۸٫۲۴  استقامت.</w:t>
      </w:r>
    </w:p>
    <w:p>
      <w:pPr>
        <w:spacing w:after="40" w:line="240" w:lineRule="auto"/>
        <w:jc w:val="right"/>
        <w:bidi/>
      </w:pPr>
      <w:r>
        <w:rPr>
          <w:rFonts w:ascii="Arial" w:hAnsi="Arial"/>
          <w:sz w:val="20"/>
        </w:rPr>
        <w:t>۰۹۸٫۲۵  هدف از استقامت، اطمینان از تعهد لازم برای دستیابی به اهداف ملی است.</w:t>
      </w:r>
    </w:p>
    <w:p>
      <w:pPr>
        <w:spacing w:after="40" w:line="240" w:lineRule="auto"/>
        <w:jc w:val="right"/>
        <w:bidi/>
      </w:pPr>
      <w:r>
        <w:rPr>
          <w:rFonts w:ascii="Arial" w:hAnsi="Arial"/>
          <w:sz w:val="20"/>
        </w:rPr>
        <w:t>۰۹۸٫۲۶  استقامت مستلزم آمادگی برای عملیات نظامی سنجیده و طولانی در تعقیب اهداف ملی است.</w:t>
      </w:r>
    </w:p>
    <w:p>
      <w:pPr>
        <w:spacing w:after="40" w:line="240" w:lineRule="auto"/>
        <w:jc w:val="right"/>
        <w:bidi/>
      </w:pPr>
      <w:r>
        <w:rPr>
          <w:rFonts w:ascii="Arial" w:hAnsi="Arial"/>
          <w:sz w:val="20"/>
        </w:rPr>
        <w:t>۰۹۸٫۲۷  برخی از عملیات مشترک ممکن است سالها طول بکشد تا به معیارهای خاتمه دست یابند.</w:t>
      </w:r>
    </w:p>
    <w:p>
      <w:pPr>
        <w:spacing w:after="40" w:line="240" w:lineRule="auto"/>
        <w:jc w:val="right"/>
        <w:bidi/>
      </w:pPr>
      <w:r>
        <w:rPr>
          <w:rFonts w:ascii="Arial" w:hAnsi="Arial"/>
          <w:sz w:val="20"/>
        </w:rPr>
        <w:t>۰۹۸٫۲۸  پیگیری صبورانه، مصمم و پیگیر اهداف و مقاصد ملی برای موفقیت ضروری است.</w:t>
      </w:r>
    </w:p>
    <w:p>
      <w:pPr>
        <w:spacing w:after="40" w:line="240" w:lineRule="auto"/>
        <w:jc w:val="right"/>
        <w:bidi/>
      </w:pPr>
      <w:r>
        <w:rPr>
          <w:rFonts w:ascii="Arial" w:hAnsi="Arial"/>
          <w:sz w:val="20"/>
        </w:rPr>
        <w:t>۰۹۸٫۲۹  این اغلب شامل اقدامات دیپلماتیک، اقتصادی و اطلاعاتی برای تکمیل تلاش‌های نظامی می‌شود.</w:t>
      </w:r>
    </w:p>
    <w:p>
      <w:pPr>
        <w:spacing w:after="40" w:line="240" w:lineRule="auto"/>
        <w:jc w:val="right"/>
        <w:bidi/>
      </w:pPr>
      <w:r>
        <w:rPr>
          <w:rFonts w:ascii="Arial" w:hAnsi="Arial"/>
          <w:sz w:val="20"/>
        </w:rPr>
        <w:t>۰۹۸٫۳۰  مشروعیت.</w:t>
      </w:r>
    </w:p>
    <w:p>
      <w:pPr>
        <w:spacing w:after="40" w:line="240" w:lineRule="auto"/>
        <w:jc w:val="right"/>
        <w:bidi/>
      </w:pPr>
      <w:r>
        <w:rPr>
          <w:rFonts w:ascii="Arial" w:hAnsi="Arial"/>
          <w:sz w:val="20"/>
        </w:rPr>
        <w:t>۰۹۸٫۳۱  هدف از مشروعیت حفظ اقتدار قانونی و اخلاقی در انجام عملیات است.</w:t>
      </w:r>
    </w:p>
    <w:p>
      <w:pPr>
        <w:spacing w:after="40" w:line="240" w:lineRule="auto"/>
        <w:jc w:val="right"/>
        <w:bidi/>
      </w:pPr>
      <w:r>
        <w:rPr>
          <w:rFonts w:ascii="Arial" w:hAnsi="Arial"/>
          <w:sz w:val="20"/>
        </w:rPr>
        <w:t>۰۹۸٫۳۲  مشروعیت که می‌تواند عاملی تعیین‌کننده در عملیات باشد، مبتنی بر قانونی بودن، اخلاقی بودن و درستی عمل از دیدگاه‌های مختلف مخاطبان علاقه‌مند است.</w:t>
      </w:r>
    </w:p>
    <w:p>
      <w:pPr>
        <w:spacing w:after="40" w:line="240" w:lineRule="auto"/>
        <w:jc w:val="right"/>
        <w:bidi/>
      </w:pPr>
      <w:r>
        <w:rPr>
          <w:rFonts w:ascii="Arial" w:hAnsi="Arial"/>
          <w:sz w:val="20"/>
        </w:rPr>
        <w:t>۰۹۸٫۳۳  این مخاطبان شامل رهبری ملی ما و جمعیت داخلی، دولت‌ها و جمعیت غیرنظامی در منطقه عملیاتی، کشورهای شریک و متحدان، و ملت‌ها خواهند بود.</w:t>
      </w:r>
    </w:p>
    <w:p>
      <w:r>
        <w:br w:type="page"/>
      </w:r>
    </w:p>
    <w:p>
      <w:pPr>
        <w:spacing w:after="60"/>
        <w:jc w:val="right"/>
        <w:bidi/>
      </w:pPr>
      <w:r>
        <w:rPr>
          <w:rFonts w:ascii="Arial" w:hAnsi="Arial"/>
          <w:b/>
          <w:color w:val="1F4D78"/>
          <w:sz w:val="24"/>
        </w:rPr>
        <w:t>هفتهٔ ۹۹  |  صفحهٔ منبع: ۱۱۵</w:t>
      </w:r>
    </w:p>
    <w:p>
      <w:pPr>
        <w:spacing w:after="40" w:line="240" w:lineRule="auto"/>
        <w:jc w:val="right"/>
        <w:bidi/>
      </w:pPr>
      <w:r>
        <w:rPr>
          <w:rFonts w:ascii="Arial" w:hAnsi="Arial"/>
          <w:sz w:val="20"/>
        </w:rPr>
        <w:t>۰۹۹٫۰۱  و سازمانها در سراسر جهان.</w:t>
      </w:r>
    </w:p>
    <w:p>
      <w:pPr>
        <w:spacing w:after="40" w:line="240" w:lineRule="auto"/>
        <w:jc w:val="right"/>
        <w:bidi/>
      </w:pPr>
      <w:r>
        <w:rPr>
          <w:rFonts w:ascii="Arial" w:hAnsi="Arial"/>
          <w:sz w:val="20"/>
        </w:rPr>
        <w:t>۰۹۹٫۰۲  وحدت تلاش (اصل اضافی نیروی هوایی، AFDP ۱).</w:t>
      </w:r>
    </w:p>
    <w:p>
      <w:pPr>
        <w:spacing w:after="40" w:line="240" w:lineRule="auto"/>
        <w:jc w:val="right"/>
        <w:bidi/>
      </w:pPr>
      <w:r>
        <w:rPr>
          <w:rFonts w:ascii="Arial" w:hAnsi="Arial"/>
          <w:sz w:val="20"/>
        </w:rPr>
        <w:t>۰۹۹٫۰۳  هدف از این اصل این است که اطمینان حاصل شود که طیف وسیعی از مؤلفه‌ها، آژانس‌ها و شرکای فعال در طول یک حادثه احتیاطی، اقدامات و منابع خود را هماهنگ می‌کنند و بر همان هدف تمرکز می‌کنند.</w:t>
      </w:r>
    </w:p>
    <w:p>
      <w:pPr>
        <w:spacing w:after="40" w:line="240" w:lineRule="auto"/>
        <w:jc w:val="right"/>
        <w:bidi/>
      </w:pPr>
      <w:r>
        <w:rPr>
          <w:rFonts w:ascii="Arial" w:hAnsi="Arial"/>
          <w:sz w:val="20"/>
        </w:rPr>
        <w:t>۰۹۹٫۰۴  این یک اصل حیاتی برای USAF است، به‌ویژه هنگامی که در یک محیط بین سازمانی و چند ملیتی کار می‌کند.</w:t>
      </w:r>
    </w:p>
    <w:p>
      <w:pPr>
        <w:spacing w:before="60" w:after="28"/>
        <w:jc w:val="right"/>
        <w:bidi/>
      </w:pPr>
      <w:r>
        <w:rPr>
          <w:b/>
          <w:color w:val="1F4D78"/>
          <w:sz w:val="22"/>
        </w:rPr>
        <w:t>۶.۵. اصول نیروی هوایی</w:t>
      </w:r>
    </w:p>
    <w:p>
      <w:pPr>
        <w:spacing w:after="40" w:line="240" w:lineRule="auto"/>
        <w:jc w:val="right"/>
        <w:bidi/>
      </w:pPr>
      <w:r>
        <w:rPr>
          <w:rFonts w:ascii="Arial" w:hAnsi="Arial"/>
          <w:sz w:val="20"/>
        </w:rPr>
        <w:t>۰۹۹٫۰۶  استفاده از نیروی هوایی توسط چندین حقیقت اساسی راهنمایی اصلاح شده است. این حقایق به‌عنوان اصول نیروی هوایی شناخته می‌شوند.</w:t>
      </w:r>
    </w:p>
    <w:p>
      <w:pPr>
        <w:spacing w:after="40" w:line="240" w:lineRule="auto"/>
        <w:jc w:val="right"/>
        <w:bidi/>
      </w:pPr>
      <w:r>
        <w:rPr>
          <w:rFonts w:ascii="Arial" w:hAnsi="Arial"/>
          <w:sz w:val="20"/>
        </w:rPr>
        <w:t>۰۹۹٫۰۷  اصول نیروی هوایی منعکس کننده تکامل تاریخی و اعتقادی منحصر به فرد نیروی هوایی و همچنین درک فعلی از ماهیت نیروی هوایی است.</w:t>
      </w:r>
    </w:p>
    <w:p>
      <w:pPr>
        <w:spacing w:after="40" w:line="240" w:lineRule="auto"/>
        <w:jc w:val="right"/>
        <w:bidi/>
      </w:pPr>
      <w:r>
        <w:rPr>
          <w:rFonts w:ascii="Arial" w:hAnsi="Arial"/>
          <w:sz w:val="20"/>
        </w:rPr>
        <w:t>۰۹۹٫۰۸  ضمن تکمیل اصول عملیات مشترک، که راهنمایی کلی در مورد کاربرد نیروهای نظامی ارائه می‌کند، این اصول ملاحظات خاصی را برای استفاده از نیروی هوایی ارائه می‌کنند.</w:t>
      </w:r>
    </w:p>
    <w:p>
      <w:pPr>
        <w:spacing w:after="40" w:line="240" w:lineRule="auto"/>
        <w:jc w:val="right"/>
        <w:bidi/>
      </w:pPr>
      <w:r>
        <w:rPr>
          <w:rFonts w:ascii="Arial" w:hAnsi="Arial"/>
          <w:sz w:val="20"/>
        </w:rPr>
        <w:t>۰۹۹٫۰۹  این اصول نیازمند قضاوت آگاهانه در کاربرد و ترکیبی ماهرانه برای تطبیق آنها با محیط عملیاتی در حال تغییر است.</w:t>
      </w:r>
    </w:p>
    <w:p>
      <w:pPr>
        <w:spacing w:after="40" w:line="240" w:lineRule="auto"/>
        <w:jc w:val="right"/>
        <w:bidi/>
      </w:pPr>
      <w:r>
        <w:rPr>
          <w:rFonts w:ascii="Arial" w:hAnsi="Arial"/>
          <w:sz w:val="20"/>
        </w:rPr>
        <w:t>۰۹۹٫۱۰  هوانوردان در همه سطوح باید این واقعیت را بپذیرند که جنگ فوق‌العاده پیچیده است و هیچ دو عملیاتی شبیه هم نیستند.</w:t>
      </w:r>
    </w:p>
    <w:p>
      <w:pPr>
        <w:spacing w:after="40" w:line="240" w:lineRule="auto"/>
        <w:jc w:val="right"/>
        <w:bidi/>
      </w:pPr>
      <w:r>
        <w:rPr>
          <w:rFonts w:ascii="Arial" w:hAnsi="Arial"/>
          <w:sz w:val="20"/>
        </w:rPr>
        <w:t>۰۹۹٫۱۱  اصول نیروی هوایی، همانطور که در AFDP ۱ تعریف شده است، در اینجا توضیح داده شده است.</w:t>
      </w:r>
    </w:p>
    <w:p>
      <w:pPr>
        <w:spacing w:after="40" w:line="240" w:lineRule="auto"/>
        <w:jc w:val="right"/>
        <w:bidi/>
      </w:pPr>
      <w:r>
        <w:rPr>
          <w:rFonts w:ascii="Arial" w:hAnsi="Arial"/>
          <w:sz w:val="20"/>
        </w:rPr>
        <w:t>۰۹۹٫۱۲  فرماندهی مأموریت.</w:t>
      </w:r>
    </w:p>
    <w:p>
      <w:pPr>
        <w:spacing w:after="40" w:line="240" w:lineRule="auto"/>
        <w:jc w:val="right"/>
        <w:bidi/>
      </w:pPr>
      <w:r>
        <w:rPr>
          <w:rFonts w:ascii="Arial" w:hAnsi="Arial"/>
          <w:sz w:val="20"/>
        </w:rPr>
        <w:t>۰۹۹٫۱۳  فلسفه هوانورد برای فرماندهی و کنترل (ک۲) نیروی هوایی، فرماندهی مأموریت است.</w:t>
      </w:r>
    </w:p>
    <w:p>
      <w:pPr>
        <w:spacing w:after="40" w:line="240" w:lineRule="auto"/>
        <w:jc w:val="right"/>
        <w:bidi/>
      </w:pPr>
      <w:r>
        <w:rPr>
          <w:rFonts w:ascii="Arial" w:hAnsi="Arial"/>
          <w:sz w:val="20"/>
        </w:rPr>
        <w:t>۰۹۹٫۱۴  فرماندهی مأموریت رویکردی به ک۲ است که تصمیم‌گیری زیردستان را برای انعطاف‌پذیری، ابتکار و پاسخ‌گویی در دستیابی به مقاصد فرمانده توانمند می‌سازد.</w:t>
      </w:r>
    </w:p>
    <w:p>
      <w:pPr>
        <w:spacing w:after="40" w:line="240" w:lineRule="auto"/>
        <w:jc w:val="right"/>
        <w:bidi/>
      </w:pPr>
      <w:r>
        <w:rPr>
          <w:rFonts w:ascii="Arial" w:hAnsi="Arial"/>
          <w:sz w:val="20"/>
        </w:rPr>
        <w:t>۰۹۹٫۱۵  فرماندهی مأموریت به هوانوردان در محیط‌های با عدم قطعیت، پیچیدگی و تغییرات سریع با آزادی عمل مورد نیاز برای بهره‌برداری از فرصت‌های نوظهور و موفقیت عمل می‌کند.</w:t>
      </w:r>
    </w:p>
    <w:p>
      <w:pPr>
        <w:spacing w:after="40" w:line="240" w:lineRule="auto"/>
        <w:jc w:val="right"/>
        <w:bidi/>
      </w:pPr>
      <w:r>
        <w:rPr>
          <w:rFonts w:ascii="Arial" w:hAnsi="Arial"/>
          <w:sz w:val="20"/>
        </w:rPr>
        <w:t>۰۹۹٫۱۶  با توجه به دسترسی جهانی و اثرات استراتژیک نیروی هوایی، رویکرد USAF به فرماندهی مأموریت، نیاز به انعطاف تاکتیکی را با مدیریت خطرات جهانی متعادل می‌کند.</w:t>
      </w:r>
    </w:p>
    <w:p>
      <w:pPr>
        <w:spacing w:after="40" w:line="240" w:lineRule="auto"/>
        <w:jc w:val="right"/>
        <w:bidi/>
      </w:pPr>
      <w:r>
        <w:rPr>
          <w:rFonts w:ascii="Arial" w:hAnsi="Arial"/>
          <w:sz w:val="20"/>
        </w:rPr>
        <w:t>۰۹۹٫۱۷  هوانوردان فرمان مأموریت را از طریق فرماندهی متمرکز، کنترل توزیع شده و اجرای غیرمتمرکز اجرا می‌کنند.</w:t>
      </w:r>
    </w:p>
    <w:p>
      <w:pPr>
        <w:spacing w:after="40" w:line="240" w:lineRule="auto"/>
        <w:jc w:val="right"/>
        <w:bidi/>
      </w:pPr>
      <w:r>
        <w:rPr>
          <w:rFonts w:ascii="Arial" w:hAnsi="Arial"/>
          <w:sz w:val="20"/>
        </w:rPr>
        <w:t>۰۹۹٫۱۸  فرماندهی متمرکز استاندارد سازماندهی ابزار مؤثر و کارآمد به‌کارگیری نیروی هوایی است. اصل جرم را در عین حفظ اصل صرفه جویی در نیرو، فعال می‌کند.</w:t>
      </w:r>
    </w:p>
    <w:p>
      <w:pPr>
        <w:spacing w:after="40" w:line="240" w:lineRule="auto"/>
        <w:jc w:val="right"/>
        <w:bidi/>
      </w:pPr>
      <w:r>
        <w:rPr>
          <w:rFonts w:ascii="Arial" w:hAnsi="Arial"/>
          <w:sz w:val="20"/>
        </w:rPr>
        <w:t>۰۹۹٫۱۹  به دلیل ظرفیت قدرت هوایی برای تأثیر مستقیم بر سطوح استراتژیک و عملیاتی جنگ، باید توسط یک هوانورد، فرمانده اجزای هوایی، فرماندهی شود.</w:t>
      </w:r>
    </w:p>
    <w:p>
      <w:pPr>
        <w:spacing w:after="40" w:line="240" w:lineRule="auto"/>
        <w:jc w:val="right"/>
        <w:bidi/>
      </w:pPr>
      <w:r>
        <w:rPr>
          <w:rFonts w:ascii="Arial" w:hAnsi="Arial"/>
          <w:sz w:val="20"/>
        </w:rPr>
        <w:t>۰۹۹٫۲۰  کنترل توزیع شده از انعطاف پذیری و انعطاف‌پذیری قدرت هوایی برای اطمینان از پاسخگویی، بقا و پایدار ماندن آن بهره می‌برد.</w:t>
      </w:r>
    </w:p>
    <w:p>
      <w:pPr>
        <w:spacing w:after="40" w:line="240" w:lineRule="auto"/>
        <w:jc w:val="right"/>
        <w:bidi/>
      </w:pPr>
      <w:r>
        <w:rPr>
          <w:rFonts w:ascii="Arial" w:hAnsi="Arial"/>
          <w:sz w:val="20"/>
        </w:rPr>
        <w:t>۰۹۹٫۲۱  اجرای غیرمتمرکز تفویض اختیار برای دستیابی به دامنه کنترل مؤثر، پرورش ابتکار عمل منظم و توانمندسازی زیردستان برای بهره‌برداری از فرصت‌های زودگذر است.</w:t>
      </w:r>
    </w:p>
    <w:p>
      <w:pPr>
        <w:spacing w:after="40" w:line="240" w:lineRule="auto"/>
        <w:jc w:val="right"/>
        <w:bidi/>
      </w:pPr>
      <w:r>
        <w:rPr>
          <w:rFonts w:ascii="Arial" w:hAnsi="Arial"/>
          <w:sz w:val="20"/>
        </w:rPr>
        <w:t>۰۹۹٫۲۲  انعطاف پذیری و تطبیق پذیری.</w:t>
      </w:r>
    </w:p>
    <w:p>
      <w:pPr>
        <w:spacing w:after="40" w:line="240" w:lineRule="auto"/>
        <w:jc w:val="right"/>
        <w:bidi/>
      </w:pPr>
      <w:r>
        <w:rPr>
          <w:rFonts w:ascii="Arial" w:hAnsi="Arial"/>
          <w:sz w:val="20"/>
        </w:rPr>
        <w:t>۰۹۹٫۲۳  با انعطاف پذیری و تطبیق پذیری، نیروی هوایی پتانسیل دستیابی به هم افزایی بی بدیل را از طریق عملیات نامتقارن و موازی دارد.</w:t>
      </w:r>
    </w:p>
    <w:p>
      <w:pPr>
        <w:spacing w:after="40" w:line="240" w:lineRule="auto"/>
        <w:jc w:val="right"/>
        <w:bidi/>
      </w:pPr>
      <w:r>
        <w:rPr>
          <w:rFonts w:ascii="Arial" w:hAnsi="Arial"/>
          <w:sz w:val="20"/>
        </w:rPr>
        <w:t>۰۹۹٫۲۴  انعطاف‌پذیری به نیروی هوایی اجازه می‌دهد سریع و قاطعانه از یک هدف JFC به هدف دیگر تغییر کند. نقش آفرینی سریع دارایی‌ها از یک مأموریت از پیش برنامه‌ریزی شده برای حمایت از یک نیاز پیش بینی نشده.</w:t>
      </w:r>
    </w:p>
    <w:p>
      <w:pPr>
        <w:spacing w:after="40" w:line="240" w:lineRule="auto"/>
        <w:jc w:val="right"/>
        <w:bidi/>
      </w:pPr>
      <w:r>
        <w:rPr>
          <w:rFonts w:ascii="Arial" w:hAnsi="Arial"/>
          <w:sz w:val="20"/>
        </w:rPr>
        <w:t>۰۹۹٫۲۵  تطبیق پذیری توانایی به‌کارگیری نیروی هوایی به‌طور مؤثر در سطوح استراتژیک، عملیاتی و تاکتیکی جنگ و ارائه طیف گسترده‌ای از وظایف در هماهنگی با سایر عناصر مشترک است.</w:t>
      </w:r>
    </w:p>
    <w:p>
      <w:pPr>
        <w:spacing w:after="40" w:line="240" w:lineRule="auto"/>
        <w:jc w:val="right"/>
        <w:bidi/>
      </w:pPr>
      <w:r>
        <w:rPr>
          <w:rFonts w:ascii="Arial" w:hAnsi="Arial"/>
          <w:sz w:val="20"/>
        </w:rPr>
        <w:t>۰۹۹٫۲۶  قابلیت‌های فضای سایبری به‌ویژه قادر به پشتیبانی همزمان از چندین وظیفه در سراسر جهان و پشتیبانی از وظایف در تمام سطوح جنگ هستند.</w:t>
      </w:r>
    </w:p>
    <w:p>
      <w:pPr>
        <w:spacing w:after="40" w:line="240" w:lineRule="auto"/>
        <w:jc w:val="right"/>
        <w:bidi/>
      </w:pPr>
      <w:r>
        <w:rPr>
          <w:rFonts w:ascii="Arial" w:hAnsi="Arial"/>
          <w:sz w:val="20"/>
        </w:rPr>
        <w:t>۰۹۹٫۲۷  اثرات هم افزایی.</w:t>
      </w:r>
    </w:p>
    <w:p>
      <w:pPr>
        <w:spacing w:after="40" w:line="240" w:lineRule="auto"/>
        <w:jc w:val="right"/>
        <w:bidi/>
      </w:pPr>
      <w:r>
        <w:rPr>
          <w:rFonts w:ascii="Arial" w:hAnsi="Arial"/>
          <w:sz w:val="20"/>
        </w:rPr>
        <w:t>۰۹۹٫۲۸  کاربرد مناسب و هم افزایی یک نیروی هماهنگ در چندین حوزه می‌تواند اثرات مطلوبی را ایجاد کند که از سهم نیروهایی که در غیر این صورت به صورت جداگانه به کار می‌روند فراتر می‌رود.</w:t>
      </w:r>
    </w:p>
    <w:p>
      <w:pPr>
        <w:spacing w:after="40" w:line="240" w:lineRule="auto"/>
        <w:jc w:val="right"/>
        <w:bidi/>
      </w:pPr>
      <w:r>
        <w:rPr>
          <w:rFonts w:ascii="Arial" w:hAnsi="Arial"/>
          <w:sz w:val="20"/>
        </w:rPr>
        <w:t>۰۹۹٫۲۹  به جای ایجاد انهدام تعداد زیادی از اهداف از طریق جنگ فرسایشی، هدف از دستیابی به اثرات هم افزایی، به‌کارگیری دقیق و هماهنگ عناصر مختلف نیروی هوایی و سطحی برای اعمال فشار نامتناسب بر رهبران دشمن برای انطباق با اراده ملی ما (تأثیر گذاشتن بر نیت آنها بر توانایی نیروهای دشمن) است.</w:t>
      </w:r>
    </w:p>
    <w:p>
      <w:pPr>
        <w:spacing w:after="40" w:line="240" w:lineRule="auto"/>
        <w:jc w:val="right"/>
        <w:bidi/>
      </w:pPr>
      <w:r>
        <w:rPr>
          <w:rFonts w:ascii="Arial" w:hAnsi="Arial"/>
          <w:sz w:val="20"/>
        </w:rPr>
        <w:t>۰۹۹٫۳۰  توان هوایی در توانایی خود در دیکته کردن سرعت و</w:t>
      </w:r>
    </w:p>
    <w:p>
      <w:r>
        <w:br w:type="page"/>
      </w:r>
    </w:p>
    <w:p>
      <w:pPr>
        <w:spacing w:after="60"/>
        <w:jc w:val="right"/>
        <w:bidi/>
      </w:pPr>
      <w:r>
        <w:rPr>
          <w:rFonts w:ascii="Arial" w:hAnsi="Arial"/>
          <w:b/>
          <w:color w:val="1F4D78"/>
          <w:sz w:val="24"/>
        </w:rPr>
        <w:t>هفتهٔ ۱۰۰  |  صفحهٔ منبع: ۱۱۶</w:t>
      </w:r>
    </w:p>
    <w:p>
      <w:pPr>
        <w:spacing w:after="40" w:line="240" w:lineRule="auto"/>
        <w:jc w:val="right"/>
        <w:bidi/>
      </w:pPr>
      <w:r>
        <w:rPr>
          <w:rFonts w:ascii="Arial" w:hAnsi="Arial"/>
          <w:sz w:val="20"/>
        </w:rPr>
        <w:t>۱۰۰٫۰۱  جهت کل یک تلاش جنگی بدون توجه به مقیاس عملیات.</w:t>
      </w:r>
    </w:p>
    <w:p>
      <w:pPr>
        <w:spacing w:after="40" w:line="240" w:lineRule="auto"/>
        <w:jc w:val="right"/>
        <w:bidi/>
      </w:pPr>
      <w:r>
        <w:rPr>
          <w:rFonts w:ascii="Arial" w:hAnsi="Arial"/>
          <w:sz w:val="20"/>
        </w:rPr>
        <w:t>۱۰۰٫۰۲  پایداری.</w:t>
      </w:r>
    </w:p>
    <w:p>
      <w:pPr>
        <w:spacing w:after="40" w:line="240" w:lineRule="auto"/>
        <w:jc w:val="right"/>
        <w:bidi/>
      </w:pPr>
      <w:r>
        <w:rPr>
          <w:rFonts w:ascii="Arial" w:hAnsi="Arial"/>
          <w:sz w:val="20"/>
        </w:rPr>
        <w:t>۱۰۰٫۰۳  عملیات نیروی هوایی ممکن است به‌طور مداوم علیه طیف وسیعی از اهداف، با تداوم انجام شود.</w:t>
      </w:r>
    </w:p>
    <w:p>
      <w:pPr>
        <w:spacing w:after="40" w:line="240" w:lineRule="auto"/>
        <w:jc w:val="right"/>
        <w:bidi/>
      </w:pPr>
      <w:r>
        <w:rPr>
          <w:rFonts w:ascii="Arial" w:hAnsi="Arial"/>
          <w:sz w:val="20"/>
        </w:rPr>
        <w:t>۱۰۰٫۰۴  سرعت و برد استثنایی توان هوایی به نیروهایش اجازه می‌دهد محدوده وسیعی از اهداف یا مناطق را تقریبا به میل خود و با عزم بازدید و بازبینی کنند.</w:t>
      </w:r>
    </w:p>
    <w:p>
      <w:pPr>
        <w:spacing w:after="40" w:line="240" w:lineRule="auto"/>
        <w:jc w:val="right"/>
        <w:bidi/>
      </w:pPr>
      <w:r>
        <w:rPr>
          <w:rFonts w:ascii="Arial" w:hAnsi="Arial"/>
          <w:sz w:val="20"/>
        </w:rPr>
        <w:t>۱۰۰٫۰۵  لازم نیست که نیروی هوایی زمین را اشغال کند یا دائما در مجاورت مناطق عملیاتی باقی بماند تا پاسخی قدرتمند داشته باشد.</w:t>
      </w:r>
    </w:p>
    <w:p>
      <w:pPr>
        <w:spacing w:after="40" w:line="240" w:lineRule="auto"/>
        <w:jc w:val="right"/>
        <w:bidi/>
      </w:pPr>
      <w:r>
        <w:rPr>
          <w:rFonts w:ascii="Arial" w:hAnsi="Arial"/>
          <w:sz w:val="20"/>
        </w:rPr>
        <w:t>۱۰۰٫۰۶  سیستم‌های هواپیمای بدون سرنشین امکانات مشابهی را از جو ارائه می‌دهند.</w:t>
      </w:r>
    </w:p>
    <w:p>
      <w:pPr>
        <w:spacing w:after="40" w:line="240" w:lineRule="auto"/>
        <w:jc w:val="right"/>
        <w:bidi/>
      </w:pPr>
      <w:r>
        <w:rPr>
          <w:rFonts w:ascii="Arial" w:hAnsi="Arial"/>
          <w:sz w:val="20"/>
        </w:rPr>
        <w:t>۱۰۰٫۰۷  پایداری فشار را بر دشمن حفظ می‌کند و توانایی دور زدن اثرات استراتژیک را از دشمن سلب می‌کند.</w:t>
      </w:r>
    </w:p>
    <w:p>
      <w:pPr>
        <w:spacing w:after="40" w:line="240" w:lineRule="auto"/>
        <w:jc w:val="right"/>
        <w:bidi/>
      </w:pPr>
      <w:r>
        <w:rPr>
          <w:rFonts w:ascii="Arial" w:hAnsi="Arial"/>
          <w:sz w:val="20"/>
        </w:rPr>
        <w:t>۱۰۰٫۰۸  تظاهرات عملیات مداوم می‌تواند از حفظ جریان مداوم مواد تا مناطق آسیب‌دیده در زمان صلح متغیر باشد. قابلیت‌های اطلاعاتی، نظارتی و شناسایی برای نظارت بر دشمنان؛ اطمینان از اینکه اهداف به‌طور مستمر از کارکرد خارج می‌شوند. یا حصول اطمینان از اینکه منابع و امکانات در یک زمان معین از دشمن محروم می‌شوند یا در اختیار یک متحد قرار می‌گیرند.</w:t>
      </w:r>
    </w:p>
    <w:p>
      <w:pPr>
        <w:spacing w:after="40" w:line="240" w:lineRule="auto"/>
        <w:jc w:val="right"/>
        <w:bidi/>
      </w:pPr>
      <w:r>
        <w:rPr>
          <w:rFonts w:ascii="Arial" w:hAnsi="Arial"/>
          <w:sz w:val="20"/>
        </w:rPr>
        <w:t>۱۰۰٫۰۹  نتیجه نهایی این خواهد بود که فرصتی را از حریف برای به دست گرفتن ابتکار عمل و انجام مستقیم وظایف محول شده دریغ نکنیم.</w:t>
      </w:r>
    </w:p>
    <w:p>
      <w:pPr>
        <w:spacing w:after="40" w:line="240" w:lineRule="auto"/>
        <w:jc w:val="right"/>
        <w:bidi/>
      </w:pPr>
      <w:r>
        <w:rPr>
          <w:rFonts w:ascii="Arial" w:hAnsi="Arial"/>
          <w:sz w:val="20"/>
        </w:rPr>
        <w:t>۱۰۰٫۱۰  تمرکز.</w:t>
      </w:r>
    </w:p>
    <w:p>
      <w:pPr>
        <w:spacing w:after="40" w:line="240" w:lineRule="auto"/>
        <w:jc w:val="right"/>
        <w:bidi/>
      </w:pPr>
      <w:r>
        <w:rPr>
          <w:rFonts w:ascii="Arial" w:hAnsi="Arial"/>
          <w:sz w:val="20"/>
        </w:rPr>
        <w:t>۱۰۰٫۱۱  یکی از ثابت‌ترین و مهم‌ترین روندها در طول تاریخ نظامی، تلاش برای اعمال قدرت متمرکز و غالب در زمان و مکان تعیین‌کننده بوده است.</w:t>
      </w:r>
    </w:p>
    <w:p>
      <w:pPr>
        <w:spacing w:after="40" w:line="240" w:lineRule="auto"/>
        <w:jc w:val="right"/>
        <w:bidi/>
      </w:pPr>
      <w:r>
        <w:rPr>
          <w:rFonts w:ascii="Arial" w:hAnsi="Arial"/>
          <w:sz w:val="20"/>
        </w:rPr>
        <w:t>۱۰۰٫۱۲  از آنجایی که انعطاف‌پذیری قدرت هوایی، با کشندگی، سرعت و پایداری آن، آن را به گزینه‌ای جذاب برای بسیاری از وظایف تبدیل می‌کند، تقاضا اغلب از نیروهای موجود فراتر می‌رود.</w:t>
      </w:r>
    </w:p>
    <w:p>
      <w:pPr>
        <w:spacing w:after="40" w:line="240" w:lineRule="auto"/>
        <w:jc w:val="right"/>
        <w:bidi/>
      </w:pPr>
      <w:r>
        <w:rPr>
          <w:rFonts w:ascii="Arial" w:hAnsi="Arial"/>
          <w:sz w:val="20"/>
        </w:rPr>
        <w:t>۱۰۰٫۱۳  بدون تمرکز تلاش‌ها، تکه تکه شدن تلاش یکپارچه نیروی هوایی ممکن است در تلاش برای برآورده کردن بسیاری از خواسته‌های مأموریت رخ دهد.</w:t>
      </w:r>
    </w:p>
    <w:p>
      <w:pPr>
        <w:spacing w:after="40" w:line="240" w:lineRule="auto"/>
        <w:jc w:val="right"/>
        <w:bidi/>
      </w:pPr>
      <w:r>
        <w:rPr>
          <w:rFonts w:ascii="Arial" w:hAnsi="Arial"/>
          <w:sz w:val="20"/>
        </w:rPr>
        <w:t>۱۰۰٫۱۴  برای جلوگیری از خطر سه گانه عدم دستیابی به اهداف در سطح عملیاتی، تأخیر یا کاهش دستیابی به اثرات تعیین کننده و افزایش نرخ ساییدگی نیرو، هوانوردان باید از رقیق شدن ناخواسته تأثیرات نیروی هوایی ناشی از تقاضای بالا محافظت کنند و توانایی به‌کارگیری بیشتر تلاش‌های متمرکز را حفظ کنند.</w:t>
      </w:r>
    </w:p>
    <w:p>
      <w:pPr>
        <w:spacing w:after="40" w:line="240" w:lineRule="auto"/>
        <w:jc w:val="right"/>
        <w:bidi/>
      </w:pPr>
      <w:r>
        <w:rPr>
          <w:rFonts w:ascii="Arial" w:hAnsi="Arial"/>
          <w:sz w:val="20"/>
        </w:rPr>
        <w:t>۱۰۰٫۱۵  اولویت.</w:t>
      </w:r>
    </w:p>
    <w:p>
      <w:pPr>
        <w:spacing w:after="40" w:line="240" w:lineRule="auto"/>
        <w:jc w:val="right"/>
        <w:bidi/>
      </w:pPr>
      <w:r>
        <w:rPr>
          <w:rFonts w:ascii="Arial" w:hAnsi="Arial"/>
          <w:sz w:val="20"/>
        </w:rPr>
        <w:t>۱۰۰٫۱۶  استفاده از نیروی هوایی باید بین توانایی آن برای انجام عملیات در تمام سطوح جنگ، اغلب به‌طور همزمان، متعادل باشد.</w:t>
      </w:r>
    </w:p>
    <w:p>
      <w:pPr>
        <w:spacing w:after="40" w:line="240" w:lineRule="auto"/>
        <w:jc w:val="right"/>
        <w:bidi/>
      </w:pPr>
      <w:r>
        <w:rPr>
          <w:rFonts w:ascii="Arial" w:hAnsi="Arial"/>
          <w:sz w:val="20"/>
        </w:rPr>
        <w:t>۱۰۰٫۱۷  فرماندهان همه اجزا و همه سطوح باید اولویت‌های روشنی را برای استفاده از نیروی هوایی تعیین کنند تا به‌طور مؤثر الزامات خود را برای اثرات هماهنگ شده نیروی هوایی اولویت‌بندی کنند.</w:t>
      </w:r>
    </w:p>
    <w:p>
      <w:pPr>
        <w:spacing w:after="40" w:line="240" w:lineRule="auto"/>
        <w:jc w:val="right"/>
        <w:bidi/>
      </w:pPr>
      <w:r>
        <w:rPr>
          <w:rFonts w:ascii="Arial" w:hAnsi="Arial"/>
          <w:sz w:val="20"/>
        </w:rPr>
        <w:t>۱۰۰٫۱۸  فرمانده بخش هوایی باید کاربردهای احتمالی نیروهای جزء و نقاط قوت و قابلیت‌های آنها را برای حمایت از کمپین کلی مشترک ارزیابی کند.</w:t>
      </w:r>
    </w:p>
    <w:p>
      <w:pPr>
        <w:spacing w:after="40" w:line="240" w:lineRule="auto"/>
        <w:jc w:val="right"/>
        <w:bidi/>
      </w:pPr>
      <w:r>
        <w:rPr>
          <w:rFonts w:ascii="Arial" w:hAnsi="Arial"/>
          <w:sz w:val="20"/>
        </w:rPr>
        <w:t>۱۰۰٫۱۹  منابع محدود مستلزم آن است که از نیروی هوایی در جایی استفاده شود که بتواند بیشترین سهم را در حیاتی‌ترین نیازهای فعلی فرمانده نیروی مشترک داشته باشد.</w:t>
      </w:r>
    </w:p>
    <w:p>
      <w:pPr>
        <w:spacing w:after="40" w:line="240" w:lineRule="auto"/>
        <w:jc w:val="right"/>
        <w:bidi/>
      </w:pPr>
      <w:r>
        <w:rPr>
          <w:rFonts w:ascii="Arial" w:hAnsi="Arial"/>
          <w:sz w:val="20"/>
        </w:rPr>
        <w:t>۱۰۰٫۲۰  موجودی.</w:t>
      </w:r>
    </w:p>
    <w:p>
      <w:pPr>
        <w:spacing w:after="40" w:line="240" w:lineRule="auto"/>
        <w:jc w:val="right"/>
        <w:bidi/>
      </w:pPr>
      <w:r>
        <w:rPr>
          <w:rFonts w:ascii="Arial" w:hAnsi="Arial"/>
          <w:sz w:val="20"/>
        </w:rPr>
        <w:t>۱۰۰٫۲۱  بسیاری از مهارت‌های یک فرمانده قطعات هوایی در تعادل پویا و صحیح اصول عملیات مشترک و اصول نیروی هوایی منعکس می‌شود.</w:t>
      </w:r>
    </w:p>
    <w:p>
      <w:pPr>
        <w:spacing w:after="40" w:line="240" w:lineRule="auto"/>
        <w:jc w:val="right"/>
        <w:bidi/>
      </w:pPr>
      <w:r>
        <w:rPr>
          <w:rFonts w:ascii="Arial" w:hAnsi="Arial"/>
          <w:sz w:val="20"/>
        </w:rPr>
        <w:t>۱۰۰٫۲۲  یک فرمانده جزء هوایی باید فرصت‌های رزمی، ضرورت، اثربخشی، کارآیی و تأثیر بر تحقق اهداف تعیین شده را در برابر خطرات مربوط به نیروهای دوست متعادل کند.</w:t>
      </w:r>
    </w:p>
    <w:p>
      <w:pPr>
        <w:spacing w:after="40" w:line="240" w:lineRule="auto"/>
        <w:jc w:val="right"/>
        <w:bidi/>
      </w:pPr>
      <w:r>
        <w:rPr>
          <w:rFonts w:ascii="Arial" w:hAnsi="Arial"/>
          <w:sz w:val="20"/>
        </w:rPr>
        <w:t>۱۰۰٫۲۳  هوانورد به‌طور منحصر به فرد و بهترین گزینه برای تعیین تعادل مناسب در سطح تئاتر بین عملیات هوایی تهاجمی و دفاعی و در بین برنامه‌های استراتژیک، عملیاتی و تاکتیکی است.</w:t>
      </w:r>
    </w:p>
    <w:p>
      <w:pPr>
        <w:spacing w:after="40" w:line="240" w:lineRule="auto"/>
        <w:jc w:val="right"/>
        <w:bidi/>
      </w:pPr>
      <w:r>
        <w:rPr>
          <w:rFonts w:ascii="Arial" w:hAnsi="Arial"/>
          <w:sz w:val="20"/>
        </w:rPr>
        <w:t>۱۰۰٫۲۴  دارایی‌های نیروی هوایی معمولا فقط به تعداد محدود در دسترس هستند. بنابراین، تعادل یک عامل تعیین کننده برای الزامات مأموریت است.</w:t>
      </w:r>
    </w:p>
    <w:p>
      <w:r>
        <w:br w:type="page"/>
      </w:r>
    </w:p>
    <w:p>
      <w:pPr>
        <w:spacing w:after="60"/>
        <w:jc w:val="right"/>
        <w:bidi/>
      </w:pPr>
      <w:r>
        <w:rPr>
          <w:rFonts w:ascii="Arial" w:hAnsi="Arial"/>
          <w:b/>
          <w:color w:val="1F4D78"/>
          <w:sz w:val="24"/>
        </w:rPr>
        <w:t>هفتهٔ ۱۰۱  |  صفحهٔ منبع: ۱۱۷</w:t>
      </w:r>
    </w:p>
    <w:p>
      <w:pPr>
        <w:spacing w:before="60" w:after="28"/>
        <w:jc w:val="right"/>
        <w:bidi/>
      </w:pPr>
      <w:r>
        <w:rPr>
          <w:b/>
          <w:color w:val="1F4D78"/>
          <w:sz w:val="22"/>
        </w:rPr>
        <w:t>بخش ۶ب-نیروی مشترک</w:t>
      </w:r>
    </w:p>
    <w:p>
      <w:pPr>
        <w:spacing w:before="60" w:after="28"/>
        <w:jc w:val="right"/>
        <w:bidi/>
      </w:pPr>
      <w:r>
        <w:rPr>
          <w:b/>
          <w:color w:val="1F4D78"/>
          <w:sz w:val="22"/>
        </w:rPr>
        <w:t>۶.۶. تیم مشترک</w:t>
      </w:r>
    </w:p>
    <w:p>
      <w:pPr>
        <w:spacing w:after="40" w:line="240" w:lineRule="auto"/>
        <w:jc w:val="right"/>
        <w:bidi/>
      </w:pPr>
      <w:r>
        <w:rPr>
          <w:rFonts w:ascii="Arial" w:hAnsi="Arial"/>
          <w:sz w:val="20"/>
        </w:rPr>
        <w:t>۱۰۱٫۰۳  توان هوایی موفقیت خود را در رویارویی با چالش‌های امنیتی داخلی و بین‌المللی با استفاده از قابلیت‌های مشترک مربوطه و به حداکثر رساندن نتایج هم افزایی نشان داده است.</w:t>
      </w:r>
    </w:p>
    <w:p>
      <w:pPr>
        <w:spacing w:after="40" w:line="240" w:lineRule="auto"/>
        <w:jc w:val="right"/>
        <w:bidi/>
      </w:pPr>
      <w:r>
        <w:rPr>
          <w:rFonts w:ascii="Arial" w:hAnsi="Arial"/>
          <w:sz w:val="20"/>
        </w:rPr>
        <w:t>۱۰۱٫۰۴  هدف از قابلیت‌هایی مانند عملیات فضای سایبری، تضمین توانایی ما برای عملیات در هر حوزه فضای سایبری مورد مناقشه برای پشتیبانی از مأموریت‌های حیاتی زمینی، دریایی، هوایی و فضایی با استفاده از قابلیت‌هایی برای محافظت از سیستم‌های ضروری فضای سایبری نظامی و تسریع بازیابی آنها در صورت وقوع حمله است.</w:t>
      </w:r>
    </w:p>
    <w:p>
      <w:pPr>
        <w:spacing w:after="40" w:line="240" w:lineRule="auto"/>
        <w:jc w:val="right"/>
        <w:bidi/>
      </w:pPr>
      <w:r>
        <w:rPr>
          <w:rFonts w:ascii="Arial" w:hAnsi="Arial"/>
          <w:sz w:val="20"/>
        </w:rPr>
        <w:t>۱۰۱٫۰۵  در حوزه‌های جنگی که به‌طور فزاینده‌ای وابسته به یکدیگر هستند، USAF دارای قابلیت‌های منحصربه‌فردی برای تضمین تحرک جهانی است. اعتصاب دوربرد؛ و اطلاعات، نظارت و شناسایی مؤثر.</w:t>
      </w:r>
    </w:p>
    <w:p>
      <w:pPr>
        <w:spacing w:after="40" w:line="240" w:lineRule="auto"/>
        <w:jc w:val="right"/>
        <w:bidi/>
      </w:pPr>
      <w:r>
        <w:rPr>
          <w:rFonts w:ascii="Arial" w:hAnsi="Arial"/>
          <w:sz w:val="20"/>
        </w:rPr>
        <w:t>۱۰۱٫۰۶  اکنون به ندرت می‌بینیم که یک سرویس یا حتی یک کشور به‌طور یکجانبه عملیاتی را برنامه‌ریزی، سازماندهی یا اجرا کند.</w:t>
      </w:r>
    </w:p>
    <w:p>
      <w:pPr>
        <w:spacing w:after="40" w:line="240" w:lineRule="auto"/>
        <w:jc w:val="right"/>
        <w:bidi/>
      </w:pPr>
      <w:r>
        <w:rPr>
          <w:rFonts w:ascii="Arial" w:hAnsi="Arial"/>
          <w:sz w:val="20"/>
        </w:rPr>
        <w:t>۱۰۱٫۰۷  در عوض، ما شاهد فراگیری بیشتر با شرکای مشترک، ائتلافی و گاهی اوقات بین سازمانی هستیم که به موجب آن برای موفقیت در محیط پیچیده امروزی به یکدیگر وابسته هستیم.</w:t>
      </w:r>
    </w:p>
    <w:p>
      <w:pPr>
        <w:spacing w:after="40" w:line="240" w:lineRule="auto"/>
        <w:jc w:val="right"/>
        <w:bidi/>
      </w:pPr>
      <w:r>
        <w:rPr>
          <w:rFonts w:ascii="Arial" w:hAnsi="Arial"/>
          <w:sz w:val="20"/>
        </w:rPr>
        <w:t>۱۰۱٫۰۸  از طریق این وابستگی متقابل، نیروی مشترک می‌تواند منابع و قابلیت‌های مناسب را از هر شریک انتخاب کند.</w:t>
      </w:r>
    </w:p>
    <w:p>
      <w:pPr>
        <w:spacing w:after="40" w:line="240" w:lineRule="auto"/>
        <w:jc w:val="right"/>
        <w:bidi/>
      </w:pPr>
      <w:r>
        <w:rPr>
          <w:rFonts w:ascii="Arial" w:hAnsi="Arial"/>
          <w:sz w:val="20"/>
        </w:rPr>
        <w:t>۱۰۱٫۰۹  این قابلیت‌ها فقط در صورت وقوع یک حادثه مورد استفاده قرار نمی‌گیرند، بلکه از طریق مکان‌هایی مانند تمرین‌ها و عملیات‌های زمان صلح هم افزایی و آزمایش می‌شوند تا اطمینان حاصل شود که همه شرکای مشترک، بین سازمانی و چند ملیتی می‌توانند به اهداف مورد نظر در زمان و مکان مناسب دست یابند.</w:t>
      </w:r>
    </w:p>
    <w:p>
      <w:pPr>
        <w:spacing w:after="40" w:line="240" w:lineRule="auto"/>
        <w:jc w:val="right"/>
        <w:bidi/>
      </w:pPr>
      <w:r>
        <w:rPr>
          <w:rFonts w:ascii="Arial" w:hAnsi="Arial"/>
          <w:sz w:val="20"/>
        </w:rPr>
        <w:t>۱۰۱٫۱۰  عملیات مشترک.</w:t>
      </w:r>
    </w:p>
    <w:p>
      <w:pPr>
        <w:spacing w:after="40" w:line="240" w:lineRule="auto"/>
        <w:jc w:val="right"/>
        <w:bidi/>
      </w:pPr>
      <w:r>
        <w:rPr>
          <w:rFonts w:ascii="Arial" w:hAnsi="Arial"/>
          <w:sz w:val="20"/>
        </w:rPr>
        <w:t>۱۰۱٫۱۱  اگرچه سرویس‌های فردی ممکن است برای انجام وظایف و مأموریت‌ها در حمایت از اهداف وزارت دفاع برنامه‌ریزی و اجرای عملیات کنند، وزارت دفاع معمولا حداقل دو سرویس از حداقل دو بخش نظامی را در یک عملیات واحد، به‌ویژه در نبرد، از طریق عملیات مشترک به کار می‌گیرد.</w:t>
      </w:r>
    </w:p>
    <w:p>
      <w:pPr>
        <w:spacing w:after="40" w:line="240" w:lineRule="auto"/>
        <w:jc w:val="right"/>
        <w:bidi/>
      </w:pPr>
      <w:r>
        <w:rPr>
          <w:rFonts w:ascii="Arial" w:hAnsi="Arial"/>
          <w:sz w:val="20"/>
        </w:rPr>
        <w:t>۱۰۱٫۱۲  عملیات مشترک اصطلاح کلی است که برای توصیف اقدامات نظامی انجام شده توسط نیروهای مشترک در روابط فرماندهی مشخص استفاده می‌شود.</w:t>
      </w:r>
    </w:p>
    <w:p>
      <w:pPr>
        <w:spacing w:after="40" w:line="240" w:lineRule="auto"/>
        <w:jc w:val="right"/>
        <w:bidi/>
      </w:pPr>
      <w:r>
        <w:rPr>
          <w:rFonts w:ascii="Arial" w:hAnsi="Arial"/>
          <w:sz w:val="20"/>
        </w:rPr>
        <w:t>۱۰۱٫۱۳  عملیات مشترک شامل نبرد در مواقع ضروری برای دستیابی به اهداف در تمام سطوح جنگی است.</w:t>
      </w:r>
    </w:p>
    <w:p>
      <w:pPr>
        <w:spacing w:after="40" w:line="240" w:lineRule="auto"/>
        <w:jc w:val="right"/>
        <w:bidi/>
      </w:pPr>
      <w:r>
        <w:rPr>
          <w:rFonts w:ascii="Arial" w:hAnsi="Arial"/>
          <w:sz w:val="20"/>
        </w:rPr>
        <w:t>۱۰۱٫۱۴  بر اساس اصول اساسی فرماندهی و کنترل مشترک، نیروهای مشترک برای عملیات مؤثر و کارآمد سازماندهی می‌شوند و به فرماندهان، اختیارات فرماندهی لازم برای برنامه‌ریزی، هدایت و کنترل نیروهای خود برای انجام مأموریت‌های محوله تفویض می‌شود.</w:t>
      </w:r>
    </w:p>
    <w:p>
      <w:pPr>
        <w:spacing w:after="40" w:line="240" w:lineRule="auto"/>
        <w:jc w:val="right"/>
        <w:bidi/>
      </w:pPr>
      <w:r>
        <w:rPr>
          <w:rFonts w:ascii="Arial" w:hAnsi="Arial"/>
          <w:sz w:val="20"/>
        </w:rPr>
        <w:t>۱۰۱٫۱۵  عملیات چندملیتی.</w:t>
      </w:r>
    </w:p>
    <w:p>
      <w:pPr>
        <w:spacing w:after="40" w:line="240" w:lineRule="auto"/>
        <w:jc w:val="right"/>
        <w:bidi/>
      </w:pPr>
      <w:r>
        <w:rPr>
          <w:rFonts w:ascii="Arial" w:hAnsi="Arial"/>
          <w:sz w:val="20"/>
        </w:rPr>
        <w:t>۱۰۱٫۱۶  از آنجایی که ملت ما و نیروهای مسلح آن با اولویت‌های متعددی مواجه هستند، باید توجه داشته باشیم که فقط منابع لازم را برای اطمینان از ادغام قابلیت‌های مناسب و قابلیت همکاری در همه حوزه‌ها پیش ببریم.</w:t>
      </w:r>
    </w:p>
    <w:p>
      <w:pPr>
        <w:spacing w:after="40" w:line="240" w:lineRule="auto"/>
        <w:jc w:val="right"/>
        <w:bidi/>
      </w:pPr>
      <w:r>
        <w:rPr>
          <w:rFonts w:ascii="Arial" w:hAnsi="Arial"/>
          <w:sz w:val="20"/>
        </w:rPr>
        <w:t>۱۰۱٫۱۷  اولویت‌های رقیب امروزی باید با دقت در برابر همه قابلیت‌های نظامی سنجیده شوند و اطمینان حاصل شود که کیفیت - نه لزوما کمی - به طرز هوشمندانه‌ای به یک نیروی واکنش سریع‌تر، انعطاف‌پذیرتر و چابک‌تر کمک می‌کند.</w:t>
      </w:r>
    </w:p>
    <w:p>
      <w:pPr>
        <w:spacing w:after="40" w:line="240" w:lineRule="auto"/>
        <w:jc w:val="right"/>
        <w:bidi/>
      </w:pPr>
      <w:r>
        <w:rPr>
          <w:rFonts w:ascii="Arial" w:hAnsi="Arial"/>
          <w:sz w:val="20"/>
        </w:rPr>
        <w:t>۱۰۱٫۱۸  همچنین، ما باید به نقاط قوت سایر شرکای ملی تکیه کنیم و در عین حال اطمینان حاصل کنیم که همه قابلیت‌ها قابل همکاری هستند تا اطمینان حاصل کنیم که می‌توانیم به اهداف کلی خود دست یابیم.</w:t>
      </w:r>
    </w:p>
    <w:p>
      <w:pPr>
        <w:spacing w:after="40" w:line="240" w:lineRule="auto"/>
        <w:jc w:val="right"/>
        <w:bidi/>
      </w:pPr>
      <w:r>
        <w:rPr>
          <w:rFonts w:ascii="Arial" w:hAnsi="Arial"/>
          <w:sz w:val="20"/>
        </w:rPr>
        <w:t>۱۰۱٫۱۹  یکی از اولین اقدامات موفقیت آمیز عملیاتی ترکیب نیروهای مشترک و چند ملیتی در عملیات سپر صحرا و طوفان صحرا تجربه شد.</w:t>
      </w:r>
    </w:p>
    <w:p>
      <w:pPr>
        <w:spacing w:after="40" w:line="240" w:lineRule="auto"/>
        <w:jc w:val="right"/>
        <w:bidi/>
      </w:pPr>
      <w:r>
        <w:rPr>
          <w:rFonts w:ascii="Arial" w:hAnsi="Arial"/>
          <w:sz w:val="20"/>
        </w:rPr>
        <w:t>۱۰۱٫۲۰  این عملیات ارزش و اثربخشی عملیات نظامی مشترک و ائتلاف را نشان داد.</w:t>
      </w:r>
    </w:p>
    <w:p>
      <w:pPr>
        <w:spacing w:after="40" w:line="240" w:lineRule="auto"/>
        <w:jc w:val="right"/>
        <w:bidi/>
      </w:pPr>
      <w:r>
        <w:rPr>
          <w:rFonts w:ascii="Arial" w:hAnsi="Arial"/>
          <w:sz w:val="20"/>
        </w:rPr>
        <w:t>۱۰۱٫۲۱  از قابلیت‌های منحصر به فرد هر یک از خدمات نظامی ما و هر یک از شرکای ما، در مراحل مختلف هر دو عملیات مورد بهره‌برداری قرار گرفت.</w:t>
      </w:r>
    </w:p>
    <w:p>
      <w:pPr>
        <w:spacing w:after="40" w:line="240" w:lineRule="auto"/>
        <w:jc w:val="right"/>
        <w:bidi/>
      </w:pPr>
      <w:r>
        <w:rPr>
          <w:rFonts w:ascii="Arial" w:hAnsi="Arial"/>
          <w:sz w:val="20"/>
        </w:rPr>
        <w:t>۱۰۱٫۲۲  نیروی ائتلاف قابلیت رزمی هم افزایی را فراهم کرد که بیشترین قدرت نظامی ممکن را برای مقابله با حریف به ارمغان آورد.</w:t>
      </w:r>
    </w:p>
    <w:p>
      <w:pPr>
        <w:spacing w:after="40" w:line="240" w:lineRule="auto"/>
        <w:jc w:val="right"/>
        <w:bidi/>
      </w:pPr>
      <w:r>
        <w:rPr>
          <w:rFonts w:ascii="Arial" w:hAnsi="Arial"/>
          <w:sz w:val="20"/>
        </w:rPr>
        <w:t>۱۰۱٫۲۳  به همین ترتیب، تجربه ما نیز اهمیت آموزش مشترک و چند ملیتی، ارزش حضور رو به جلو، و اعتبار توالی برای پرتاب قدرت را تأیید کرد.</w:t>
      </w:r>
    </w:p>
    <w:p>
      <w:r>
        <w:br w:type="page"/>
      </w:r>
    </w:p>
    <w:p>
      <w:pPr>
        <w:spacing w:after="60"/>
        <w:jc w:val="right"/>
        <w:bidi/>
      </w:pPr>
      <w:r>
        <w:rPr>
          <w:rFonts w:ascii="Arial" w:hAnsi="Arial"/>
          <w:b/>
          <w:color w:val="1F4D78"/>
          <w:sz w:val="24"/>
        </w:rPr>
        <w:t>هفتهٔ ۱۰۲  |  صفحهٔ منبع: ۱۱۸</w:t>
      </w:r>
    </w:p>
    <w:p>
      <w:pPr>
        <w:spacing w:after="40" w:line="240" w:lineRule="auto"/>
        <w:jc w:val="right"/>
        <w:bidi/>
      </w:pPr>
      <w:r>
        <w:rPr>
          <w:rFonts w:ascii="Arial" w:hAnsi="Arial"/>
          <w:sz w:val="20"/>
        </w:rPr>
        <w:t>۱۰۲٫۰۱  وحدت فرماندهی و وحدت تلاش.</w:t>
      </w:r>
    </w:p>
    <w:p>
      <w:pPr>
        <w:spacing w:after="40" w:line="240" w:lineRule="auto"/>
        <w:jc w:val="right"/>
        <w:bidi/>
      </w:pPr>
      <w:r>
        <w:rPr>
          <w:rFonts w:ascii="Arial" w:hAnsi="Arial"/>
          <w:sz w:val="20"/>
        </w:rPr>
        <w:t>۱۰۲٫۰۲  وحدت فرماندهی به این معنی است که همه نیروها تحت یک فرمانده واحد با اختیارات لازم برای هدایت همه نیروهای به کار گرفته شده در تعقیب یک هدف مشترک عمل می‌کنند.</w:t>
      </w:r>
    </w:p>
    <w:p>
      <w:pPr>
        <w:spacing w:after="40" w:line="240" w:lineRule="auto"/>
        <w:jc w:val="right"/>
        <w:bidi/>
      </w:pPr>
      <w:r>
        <w:rPr>
          <w:rFonts w:ascii="Arial" w:hAnsi="Arial"/>
          <w:sz w:val="20"/>
        </w:rPr>
        <w:t>۱۰۲٫۰۳  با این حال، وحدت تلاش مستلزم هماهنگی و همکاری میان همه نیروها در جهت هدفی است که عموما به رسمیت شناخته شده است، اگرچه آنها لزوما بخشی از یک ساختار فرماندهی نیستند.</w:t>
      </w:r>
    </w:p>
    <w:p>
      <w:pPr>
        <w:spacing w:after="40" w:line="240" w:lineRule="auto"/>
        <w:jc w:val="right"/>
        <w:bidi/>
      </w:pPr>
      <w:r>
        <w:rPr>
          <w:rFonts w:ascii="Arial" w:hAnsi="Arial"/>
          <w:sz w:val="20"/>
        </w:rPr>
        <w:t>۱۰۲٫۰۴  در طول عملیات چندملیتی و هماهنگی بین سازمانی، ممکن است وحدت فرماندهی ممکن نباشد، اما لازمه وحدت تلاش بسیار مهم است.</w:t>
      </w:r>
    </w:p>
    <w:p>
      <w:pPr>
        <w:spacing w:after="40" w:line="240" w:lineRule="auto"/>
        <w:jc w:val="right"/>
        <w:bidi/>
      </w:pPr>
      <w:r>
        <w:rPr>
          <w:rFonts w:ascii="Arial" w:hAnsi="Arial"/>
          <w:sz w:val="20"/>
        </w:rPr>
        <w:t>۱۰۲٫۰۵  وحدت تلاش - هماهنگی از طریق همکاری و منافع مشترک - مکمل ضروری وحدت فرماندهی است.</w:t>
      </w:r>
    </w:p>
    <w:p>
      <w:pPr>
        <w:spacing w:after="40" w:line="240" w:lineRule="auto"/>
        <w:jc w:val="right"/>
        <w:bidi/>
      </w:pPr>
      <w:r>
        <w:rPr>
          <w:rFonts w:ascii="Arial" w:hAnsi="Arial"/>
          <w:sz w:val="20"/>
        </w:rPr>
        <w:t>۱۰۲٫۰۶  توجه: یکی از ابتکارات پایه‌گذاری که به وابستگی متقابل و قابلیت همکاری مشترک می‌پردازد، قانون سازمان‌دهی مجدد وزارت دفاع گلدواتر-نیکلز در سال ۱۹۸۶ بود.</w:t>
      </w:r>
    </w:p>
    <w:p>
      <w:pPr>
        <w:spacing w:before="60" w:after="28"/>
        <w:jc w:val="right"/>
        <w:bidi/>
      </w:pPr>
      <w:r>
        <w:rPr>
          <w:b/>
          <w:color w:val="1F4D78"/>
          <w:sz w:val="22"/>
        </w:rPr>
        <w:t>۶.۷. مقامات فرماندهی</w:t>
      </w:r>
    </w:p>
    <w:p>
      <w:pPr>
        <w:spacing w:after="40" w:line="240" w:lineRule="auto"/>
        <w:jc w:val="right"/>
        <w:bidi/>
      </w:pPr>
      <w:r>
        <w:rPr>
          <w:rFonts w:ascii="Arial" w:hAnsi="Arial"/>
          <w:sz w:val="20"/>
        </w:rPr>
        <w:t>۱۰۲٫۰۸  فرماندهی رزمی (مقام فرماندهی).</w:t>
      </w:r>
    </w:p>
    <w:p>
      <w:pPr>
        <w:spacing w:after="40" w:line="240" w:lineRule="auto"/>
        <w:jc w:val="right"/>
        <w:bidi/>
      </w:pPr>
      <w:r>
        <w:rPr>
          <w:rFonts w:ascii="Arial" w:hAnsi="Arial"/>
          <w:sz w:val="20"/>
        </w:rPr>
        <w:t>۱۰۲٫۰۹  فرماندهی رزمی (اقتدار فرماندهی)، که به اختصار COCOM نامیده می‌شود، اختیارات یک CCDR برای انجام وظایف فرماندهی بر نیروهای تعیین‌شده شامل سازمان‌دهی و بکارگیری فرماندهی و نیرو، تعیین وظایف، تعیین اهداف، و دادن رهنمودهای مقتدرانه بر تمام جنبه‌های عملیات نظامی، آموزش مشترک، آموزش نیروهای ویژه، و فرماندهان ارتش است. تدارکات لازم برای انجام مأموریت‌های محول شده به فرماندهی.</w:t>
      </w:r>
    </w:p>
    <w:p>
      <w:pPr>
        <w:spacing w:after="40" w:line="240" w:lineRule="auto"/>
        <w:jc w:val="right"/>
        <w:bidi/>
      </w:pPr>
      <w:r>
        <w:rPr>
          <w:rFonts w:ascii="Arial" w:hAnsi="Arial"/>
          <w:sz w:val="20"/>
        </w:rPr>
        <w:t>۱۰۲٫۱۰  قابل تفویض یا انتقال نیست.</w:t>
      </w:r>
    </w:p>
    <w:p>
      <w:pPr>
        <w:spacing w:after="40" w:line="240" w:lineRule="auto"/>
        <w:jc w:val="right"/>
        <w:bidi/>
      </w:pPr>
      <w:r>
        <w:rPr>
          <w:rFonts w:ascii="Arial" w:hAnsi="Arial"/>
          <w:sz w:val="20"/>
        </w:rPr>
        <w:t>۱۰۲٫۱۱  کنترل عملیاتی.</w:t>
      </w:r>
    </w:p>
    <w:p>
      <w:pPr>
        <w:spacing w:after="40" w:line="240" w:lineRule="auto"/>
        <w:jc w:val="right"/>
        <w:bidi/>
      </w:pPr>
      <w:r>
        <w:rPr>
          <w:rFonts w:ascii="Arial" w:hAnsi="Arial"/>
          <w:sz w:val="20"/>
        </w:rPr>
        <w:t>۱۰۲٫۱۲  کنترل عملیاتی (OPCON) در COCOM ذاتی است و اقتدار انجام آن وظایف فرماندهی بر نیروهای زیرمجموعه است که شامل سازماندهی و بکارگیری فرماندهی و نیرو، تعیین وظایف، تعیین اهداف، و دادن دستورات مقتدر لازم برای انجام مأموریت است.</w:t>
      </w:r>
    </w:p>
    <w:p>
      <w:pPr>
        <w:spacing w:after="40" w:line="240" w:lineRule="auto"/>
        <w:jc w:val="right"/>
        <w:bidi/>
      </w:pPr>
      <w:r>
        <w:rPr>
          <w:rFonts w:ascii="Arial" w:hAnsi="Arial"/>
          <w:sz w:val="20"/>
        </w:rPr>
        <w:t>۱۰۲٫۱۳  OPCON اقتدار فرماندهی است که ممکن است توسط فرماندهان در هر رده‌ای در سطح CCMD یا پایین‌تر از آن اعمال شود و ممکن است در داخل فرماندهی تفویض شود.</w:t>
      </w:r>
    </w:p>
    <w:p>
      <w:pPr>
        <w:spacing w:after="40" w:line="240" w:lineRule="auto"/>
        <w:jc w:val="right"/>
        <w:bidi/>
      </w:pPr>
      <w:r>
        <w:rPr>
          <w:rFonts w:ascii="Arial" w:hAnsi="Arial"/>
          <w:sz w:val="20"/>
        </w:rPr>
        <w:t>۱۰۲٫۱۴  در حالی که OPCON شامل هدایت مقتدرانه در تمام جنبه‌های عملیات نظامی و آموزش مشترک لازم برای انجام مأموریت‌های محوله به فرماندهی می‌شود، هدایت معتبر برای تدارکات یا امور اداری، انضباط، سازمان‌دهی داخلی یا آموزش واحد را شامل نمی‌شود.</w:t>
      </w:r>
    </w:p>
    <w:p>
      <w:pPr>
        <w:spacing w:after="40" w:line="240" w:lineRule="auto"/>
        <w:jc w:val="right"/>
        <w:bidi/>
      </w:pPr>
      <w:r>
        <w:rPr>
          <w:rFonts w:ascii="Arial" w:hAnsi="Arial"/>
          <w:sz w:val="20"/>
        </w:rPr>
        <w:t>۱۰۲٫۱۵  کنترل تاکتیکی.</w:t>
      </w:r>
    </w:p>
    <w:p>
      <w:pPr>
        <w:spacing w:after="40" w:line="240" w:lineRule="auto"/>
        <w:jc w:val="right"/>
        <w:bidi/>
      </w:pPr>
      <w:r>
        <w:rPr>
          <w:rFonts w:ascii="Arial" w:hAnsi="Arial"/>
          <w:sz w:val="20"/>
        </w:rPr>
        <w:t>۱۰۲٫۱۶  کنترل تاکتیکی (TACON) ذاتی OPCON است و اقتدار فرماندهی بر نیروها یا فرماندهی اختصاص داده شده یا پیوست شده، یا قابلیت نظامی نیروهایی است که برای انجام وظایفی که محدود به جهت دقیق و کنترل حرکات یا مانورهای داخل منطقه عملیاتی لازم برای انجام مأموریت‌ها یا وظایف محوله است، در دسترس است.</w:t>
      </w:r>
    </w:p>
    <w:p>
      <w:pPr>
        <w:spacing w:after="40" w:line="240" w:lineRule="auto"/>
        <w:jc w:val="right"/>
        <w:bidi/>
      </w:pPr>
      <w:r>
        <w:rPr>
          <w:rFonts w:ascii="Arial" w:hAnsi="Arial"/>
          <w:sz w:val="20"/>
        </w:rPr>
        <w:t>۱۰۲٫۱۷  TACON ممکن است به فرماندهان در هر سطحی در سطح یا کمتر از سطح CCMD تفویض شده و توسط آنها اعمال شود.</w:t>
      </w:r>
    </w:p>
    <w:p>
      <w:pPr>
        <w:spacing w:after="40" w:line="240" w:lineRule="auto"/>
        <w:jc w:val="right"/>
        <w:bidi/>
      </w:pPr>
      <w:r>
        <w:rPr>
          <w:rFonts w:ascii="Arial" w:hAnsi="Arial"/>
          <w:sz w:val="20"/>
        </w:rPr>
        <w:t>۱۰۲٫۱۸  پشتیبانی.</w:t>
      </w:r>
    </w:p>
    <w:p>
      <w:pPr>
        <w:spacing w:after="40" w:line="240" w:lineRule="auto"/>
        <w:jc w:val="right"/>
        <w:bidi/>
      </w:pPr>
      <w:r>
        <w:rPr>
          <w:rFonts w:ascii="Arial" w:hAnsi="Arial"/>
          <w:sz w:val="20"/>
        </w:rPr>
        <w:t>۱۰۲٫۱۹  پشتیبانی یک اقتدار فرماندهی است و زمانی که یک سازمان باید به نیروی دیگری کمک کند، محافظت کند، تکمیل یا حفظ کند، توسط یک فرمانده مافوق بین فرماندهان زیردست ایجاد می‌شود.</w:t>
      </w:r>
    </w:p>
    <w:p>
      <w:pPr>
        <w:spacing w:after="40" w:line="240" w:lineRule="auto"/>
        <w:jc w:val="right"/>
        <w:bidi/>
      </w:pPr>
      <w:r>
        <w:rPr>
          <w:rFonts w:ascii="Arial" w:hAnsi="Arial"/>
          <w:sz w:val="20"/>
        </w:rPr>
        <w:t>۱۰۲٫۲۰  تعیین روابط پشتیبانی مهم است زیرا اولویت‌ها را به فرماندهان و کارکنانی که در حال برنامه‌ریزی یا اجرای عملیات مشترک هستند، می‌رساند.</w:t>
      </w:r>
    </w:p>
    <w:p>
      <w:pPr>
        <w:spacing w:after="40" w:line="240" w:lineRule="auto"/>
        <w:jc w:val="right"/>
        <w:bidi/>
      </w:pPr>
      <w:r>
        <w:rPr>
          <w:rFonts w:ascii="Arial" w:hAnsi="Arial"/>
          <w:sz w:val="20"/>
        </w:rPr>
        <w:t>۱۰۲٫۲۱  مقام ایجاد کننده (فرمانده مافوق مشترک) مسئول اطمینان از این است که هم فرمانده مورد حمایت و هم فرماندهان پشتیبان میزان اختیاراتی را که به فرمانده مورد حمایت اعطا می‌شود، درک می‌کنند.</w:t>
      </w:r>
    </w:p>
    <w:p>
      <w:pPr>
        <w:spacing w:after="40" w:line="240" w:lineRule="auto"/>
        <w:jc w:val="right"/>
        <w:bidi/>
      </w:pPr>
      <w:r>
        <w:rPr>
          <w:rFonts w:ascii="Arial" w:hAnsi="Arial"/>
          <w:sz w:val="20"/>
        </w:rPr>
        <w:t>۱۰۲٫۲۲  فرمانده تحت حمایت باید اطمینان حاصل کند که فرماندهان پشتیبان کمک مورد نیاز را درک می‌کنند.</w:t>
      </w:r>
    </w:p>
    <w:p>
      <w:pPr>
        <w:spacing w:after="40" w:line="240" w:lineRule="auto"/>
        <w:jc w:val="right"/>
        <w:bidi/>
      </w:pPr>
      <w:r>
        <w:rPr>
          <w:rFonts w:ascii="Arial" w:hAnsi="Arial"/>
          <w:sz w:val="20"/>
        </w:rPr>
        <w:t>۱۰۲٫۲۳  فرماندهان پشتیبان پس از آن کمک‌های مورد نیاز را، مشروط به توانایی‌های موجود فرمانده پشتیبانی و سایر وظایف محول شده، ارائه خواهند کرد.</w:t>
      </w:r>
    </w:p>
    <w:p>
      <w:pPr>
        <w:spacing w:after="40" w:line="240" w:lineRule="auto"/>
        <w:jc w:val="right"/>
        <w:bidi/>
      </w:pPr>
      <w:r>
        <w:rPr>
          <w:rFonts w:ascii="Arial" w:hAnsi="Arial"/>
          <w:sz w:val="20"/>
        </w:rPr>
        <w:t>۱۰۲٫۲۴  کنترل اداری.</w:t>
      </w:r>
    </w:p>
    <w:p>
      <w:pPr>
        <w:spacing w:after="40" w:line="240" w:lineRule="auto"/>
        <w:jc w:val="right"/>
        <w:bidi/>
      </w:pPr>
      <w:r>
        <w:rPr>
          <w:rFonts w:ascii="Arial" w:hAnsi="Arial"/>
          <w:sz w:val="20"/>
        </w:rPr>
        <w:t>۱۰۲٫۲۵  کنترل اداری (ADCON) جهت یا اعمال اختیار بر سازمانهای زیردست یا سایر سازمانها درباره اداره و پشتیبانی است.</w:t>
      </w:r>
    </w:p>
    <w:p>
      <w:pPr>
        <w:spacing w:after="40" w:line="240" w:lineRule="auto"/>
        <w:jc w:val="right"/>
        <w:bidi/>
      </w:pPr>
      <w:r>
        <w:rPr>
          <w:rFonts w:ascii="Arial" w:hAnsi="Arial"/>
          <w:sz w:val="20"/>
        </w:rPr>
        <w:t>۱۰۲٫۲۶  ADCON یک مرجع سرویس است که از طریق کانال‌های سرویس جریان دارد.</w:t>
      </w:r>
    </w:p>
    <w:p>
      <w:pPr>
        <w:spacing w:after="40" w:line="240" w:lineRule="auto"/>
        <w:jc w:val="right"/>
        <w:bidi/>
      </w:pPr>
      <w:r>
        <w:rPr>
          <w:rFonts w:ascii="Arial" w:hAnsi="Arial"/>
          <w:sz w:val="20"/>
        </w:rPr>
        <w:t>۱۰۲٫۲۷  این مرجع یک مرجع فرماندهی عملیاتی نیست، اما اختیارات لازم را برای سرویس‌ها فراهم می‌کند تا وظایف "سازماندهی، آموزش، و تجهیز" فردی خود را در عنوان ۱۰، USC انجام دهند.</w:t>
      </w:r>
    </w:p>
    <w:p>
      <w:pPr>
        <w:spacing w:after="40" w:line="240" w:lineRule="auto"/>
        <w:jc w:val="right"/>
        <w:bidi/>
      </w:pPr>
      <w:r>
        <w:rPr>
          <w:rFonts w:ascii="Arial" w:hAnsi="Arial"/>
          <w:sz w:val="20"/>
        </w:rPr>
        <w:t>۱۰۲٫۲۸  ADCON ممکن است به فرماندهان نیروهای خدماتی که به یک CCDR در هر رده‌ای در یا زیر</w:t>
      </w:r>
    </w:p>
    <w:p>
      <w:r>
        <w:br w:type="page"/>
      </w:r>
    </w:p>
    <w:p>
      <w:pPr>
        <w:spacing w:after="60"/>
        <w:jc w:val="right"/>
        <w:bidi/>
      </w:pPr>
      <w:r>
        <w:rPr>
          <w:rFonts w:ascii="Arial" w:hAnsi="Arial"/>
          <w:b/>
          <w:color w:val="1F4D78"/>
          <w:sz w:val="24"/>
        </w:rPr>
        <w:t>هفتهٔ ۱۰۳  |  صفحهٔ منبع: ۱۱۹</w:t>
      </w:r>
    </w:p>
    <w:p>
      <w:pPr>
        <w:spacing w:after="40" w:line="240" w:lineRule="auto"/>
        <w:jc w:val="right"/>
        <w:bidi/>
      </w:pPr>
      <w:r>
        <w:rPr>
          <w:rFonts w:ascii="Arial" w:hAnsi="Arial"/>
          <w:sz w:val="20"/>
        </w:rPr>
        <w:t>۱۰۳٫۰۱  فرمان جزء سرویک.</w:t>
      </w:r>
    </w:p>
    <w:p>
      <w:pPr>
        <w:spacing w:after="40" w:line="240" w:lineRule="auto"/>
        <w:jc w:val="right"/>
        <w:bidi/>
      </w:pPr>
      <w:r>
        <w:rPr>
          <w:rFonts w:ascii="Arial" w:hAnsi="Arial"/>
          <w:sz w:val="20"/>
        </w:rPr>
        <w:t>۱۰۳٫۰۲  ADCON تابع اختیارات فرماندهی CCDR است.</w:t>
      </w:r>
    </w:p>
    <w:p>
      <w:pPr>
        <w:spacing w:after="40" w:line="240" w:lineRule="auto"/>
        <w:jc w:val="right"/>
        <w:bidi/>
      </w:pPr>
      <w:r>
        <w:rPr>
          <w:rFonts w:ascii="Arial" w:hAnsi="Arial"/>
          <w:sz w:val="20"/>
        </w:rPr>
        <w:t>۱۰۳٫۰۳  فرماندهان خدماتی که ADCON را انجام می‌دهند، مقاماتی را که توسط یک CCDR دارای COCOM بر فرماندهان نیروهای خدمات اختصاص داده شده است، غصب نمی‌کنند.</w:t>
      </w:r>
    </w:p>
    <w:p>
      <w:pPr>
        <w:spacing w:after="40" w:line="240" w:lineRule="auto"/>
        <w:jc w:val="right"/>
        <w:bidi/>
      </w:pPr>
      <w:r>
        <w:rPr>
          <w:rFonts w:ascii="Arial" w:hAnsi="Arial"/>
          <w:sz w:val="20"/>
        </w:rPr>
        <w:t>۱۰۳٫۰۴  توجه: هنگامی که تحت عنوان ۱۰، USC بسیج می‌شوند، فرماندهی گارد ملی و نیروهای ذخیره (به استثنای آنهایی که به‌طور خاص مستثنی هستند) توسط وزیر دفاع به CCMD ها منصوب می‌شود.</w:t>
      </w:r>
    </w:p>
    <w:p>
      <w:pPr>
        <w:spacing w:after="40" w:line="240" w:lineRule="auto"/>
        <w:jc w:val="right"/>
        <w:bidi/>
      </w:pPr>
      <w:r>
        <w:rPr>
          <w:rFonts w:ascii="Arial" w:hAnsi="Arial"/>
          <w:sz w:val="20"/>
        </w:rPr>
        <w:t>۱۰۳٫۰۵  این نیروها هنگامی که برای دوره‌های خاص بسیج می‌شوند یا پس از تأیید اعتبار برای استخدام توسط سرویس والدینشان به رگاف دستور داده می‌شوند، برای مأموریت‌های عملیاتی در دسترس هستند.</w:t>
      </w:r>
    </w:p>
    <w:p>
      <w:pPr>
        <w:spacing w:before="60" w:after="28"/>
        <w:jc w:val="right"/>
        <w:bidi/>
      </w:pPr>
      <w:r>
        <w:rPr>
          <w:b/>
          <w:color w:val="1F4D78"/>
          <w:sz w:val="22"/>
        </w:rPr>
        <w:t>۶.۸. سازمان نیروی مشترک</w:t>
      </w:r>
    </w:p>
    <w:p>
      <w:pPr>
        <w:spacing w:after="40" w:line="240" w:lineRule="auto"/>
        <w:jc w:val="right"/>
        <w:bidi/>
      </w:pPr>
      <w:r>
        <w:rPr>
          <w:rFonts w:ascii="Arial" w:hAnsi="Arial"/>
          <w:sz w:val="20"/>
        </w:rPr>
        <w:t>۱۰۳٫۰۷  نیروی مشترک، نیرویی است مرکب از عناصر، اختصاص داده شده، یا پیوست شده از دو یا چند بخش نظامی که زیر نظر یک فرمانده نیروی مشترک عمل می‌کنند.</w:t>
      </w:r>
    </w:p>
    <w:p>
      <w:pPr>
        <w:spacing w:after="40" w:line="240" w:lineRule="auto"/>
        <w:jc w:val="right"/>
        <w:bidi/>
      </w:pPr>
      <w:r>
        <w:rPr>
          <w:rFonts w:ascii="Arial" w:hAnsi="Arial"/>
          <w:sz w:val="20"/>
        </w:rPr>
        <w:t>۱۰۳٫۰۸  نیروهای مشترک در سه سطح ایجاد می‌شوند: CCMD یکپارچه، فرماندهی واحد تابعه، و نیروهای عملیات مشترک.</w:t>
      </w:r>
    </w:p>
    <w:p>
      <w:pPr>
        <w:spacing w:after="40" w:line="240" w:lineRule="auto"/>
        <w:jc w:val="right"/>
        <w:bidi/>
      </w:pPr>
      <w:r>
        <w:rPr>
          <w:rFonts w:ascii="Arial" w:hAnsi="Arial"/>
          <w:sz w:val="20"/>
        </w:rPr>
        <w:t>۱۰۳٫۰۹  این سازمان‌ها توسط یک JFC فرماندهی می‌شوند.</w:t>
      </w:r>
    </w:p>
    <w:p>
      <w:pPr>
        <w:spacing w:after="40" w:line="240" w:lineRule="auto"/>
        <w:jc w:val="right"/>
        <w:bidi/>
      </w:pPr>
      <w:r>
        <w:rPr>
          <w:rFonts w:ascii="Arial" w:hAnsi="Arial"/>
          <w:sz w:val="20"/>
        </w:rPr>
        <w:t>۱۰۳٫۱۰  فرمانده نیروی مشترک.</w:t>
      </w:r>
    </w:p>
    <w:p>
      <w:pPr>
        <w:spacing w:after="40" w:line="240" w:lineRule="auto"/>
        <w:jc w:val="right"/>
        <w:bidi/>
      </w:pPr>
      <w:r>
        <w:rPr>
          <w:rFonts w:ascii="Arial" w:hAnsi="Arial"/>
          <w:sz w:val="20"/>
        </w:rPr>
        <w:t>۱۰۳٫۱۱  JFC اصطلاحی است که به CCDR، فرمانده زیرمجموعه، یا فرمانده نیروی عملیات مشترک مجاز به اعمال COCOM یا کنترل عملیاتی بر روی یک نیروی مشترک اطلاق می‌شود.</w:t>
      </w:r>
    </w:p>
    <w:p>
      <w:pPr>
        <w:spacing w:after="40" w:line="240" w:lineRule="auto"/>
        <w:jc w:val="right"/>
        <w:bidi/>
      </w:pPr>
      <w:r>
        <w:rPr>
          <w:rFonts w:ascii="Arial" w:hAnsi="Arial"/>
          <w:sz w:val="20"/>
        </w:rPr>
        <w:t>۱۰۳٫۱۲  مسئولیت‌های JFC ارائه قصد و نیت واضح فرمانده و ارتباط به موقع وظایف مشخص شده، همراه با هر گونه الزامات لازم برای هماهنگی و گزارش است.</w:t>
      </w:r>
    </w:p>
    <w:p>
      <w:pPr>
        <w:spacing w:after="40" w:line="240" w:lineRule="auto"/>
        <w:jc w:val="right"/>
        <w:bidi/>
      </w:pPr>
      <w:r>
        <w:rPr>
          <w:rFonts w:ascii="Arial" w:hAnsi="Arial"/>
          <w:sz w:val="20"/>
        </w:rPr>
        <w:t>۱۰۳٫۱۳  یک JFC مسئول انتقال نیروها و سایر قابلیت‌ها به فرماندهان زیردست تعیین شده برای انجام وظایف محوله است.</w:t>
      </w:r>
    </w:p>
    <w:p>
      <w:pPr>
        <w:spacing w:after="40" w:line="240" w:lineRule="auto"/>
        <w:jc w:val="right"/>
        <w:bidi/>
      </w:pPr>
      <w:r>
        <w:rPr>
          <w:rFonts w:ascii="Arial" w:hAnsi="Arial"/>
          <w:sz w:val="20"/>
        </w:rPr>
        <w:t>۱۰۳٫۱۴  یک JFC تمام اطلاعات موجود را در اختیار فرماندهان زیردست قرار می‌دهد که بر مأموریت‌ها و اهداف تعیین‌شده آنها تأثیر می‌گذارد.</w:t>
      </w:r>
    </w:p>
    <w:p>
      <w:pPr>
        <w:spacing w:after="40" w:line="240" w:lineRule="auto"/>
        <w:jc w:val="right"/>
        <w:bidi/>
      </w:pPr>
      <w:r>
        <w:rPr>
          <w:rFonts w:ascii="Arial" w:hAnsi="Arial"/>
          <w:sz w:val="20"/>
        </w:rPr>
        <w:t>۱۰۳٫۱۵  فرمانده نیروی هوایی.</w:t>
      </w:r>
    </w:p>
    <w:p>
      <w:pPr>
        <w:spacing w:after="40" w:line="240" w:lineRule="auto"/>
        <w:jc w:val="right"/>
        <w:bidi/>
      </w:pPr>
      <w:r>
        <w:rPr>
          <w:rFonts w:ascii="Arial" w:hAnsi="Arial"/>
          <w:sz w:val="20"/>
        </w:rPr>
        <w:t>۱۰۳٫۱۶  عنوان فرمانده، نیروهای نیروی هوایی (COMAFFOR) برای شناسایی فرمانده نیروی هوایی ایالات متحده در یک جزء USAF محفوظ است.</w:t>
      </w:r>
    </w:p>
    <w:p>
      <w:pPr>
        <w:spacing w:after="40" w:line="240" w:lineRule="auto"/>
        <w:jc w:val="right"/>
        <w:bidi/>
      </w:pPr>
      <w:r>
        <w:rPr>
          <w:rFonts w:ascii="Arial" w:hAnsi="Arial"/>
          <w:sz w:val="20"/>
        </w:rPr>
        <w:t>۱۰۳٫۱۷  این جزء می‌تواند به یک نیروی مشترک در سطح CCMD یکپارچه، CCMD یکپارچه تابعه، یا در سطح نیروی کار مشترک اختصاص داده یا به آن متصل شود.</w:t>
      </w:r>
    </w:p>
    <w:p>
      <w:pPr>
        <w:spacing w:after="40" w:line="240" w:lineRule="auto"/>
        <w:jc w:val="right"/>
        <w:bidi/>
      </w:pPr>
      <w:r>
        <w:rPr>
          <w:rFonts w:ascii="Arial" w:hAnsi="Arial"/>
          <w:sz w:val="20"/>
        </w:rPr>
        <w:t>۱۰۳٫۱۸  از نظر عملیاتی، COMAFFOR باید آماده بکارگیری نیروهای نیروی هوایی طبق دستور JFC باشد، و در صورت تعیین، آماده به‌کارگیری نیروهای هوایی مشترک به‌عنوان فرمانده جزء نیروی هوایی مشترک (JFACC) باشد.</w:t>
      </w:r>
    </w:p>
    <w:p>
      <w:pPr>
        <w:spacing w:after="40" w:line="240" w:lineRule="auto"/>
        <w:jc w:val="right"/>
        <w:bidi/>
      </w:pPr>
      <w:r>
        <w:rPr>
          <w:rFonts w:ascii="Arial" w:hAnsi="Arial"/>
          <w:sz w:val="20"/>
        </w:rPr>
        <w:t>۱۰۳٫۱۹  COMAFFOR معمولا باید در سطح فرماندهی بالاتر از نیروهای عملیاتی تعیین شود و نباید به‌عنوان فرمانده یکی از واحدهای عملیاتی زیرمجموعه قرار گیرد.</w:t>
      </w:r>
    </w:p>
    <w:p>
      <w:pPr>
        <w:spacing w:after="40" w:line="240" w:lineRule="auto"/>
        <w:jc w:val="right"/>
        <w:bidi/>
      </w:pPr>
      <w:r>
        <w:rPr>
          <w:rFonts w:ascii="Arial" w:hAnsi="Arial"/>
          <w:sz w:val="20"/>
        </w:rPr>
        <w:t>۱۰۳٫۲۰  این امر COMAFFOR را قادر می‌سازد تا در سطح عملیاتی جنگ تمرکز کند، در حالی که فرماندهان زیردست واحدهای خود را در سطح تاکتیکی رهبری می‌کنند.</w:t>
      </w:r>
    </w:p>
    <w:p>
      <w:pPr>
        <w:spacing w:after="40" w:line="240" w:lineRule="auto"/>
        <w:jc w:val="right"/>
        <w:bidi/>
      </w:pPr>
      <w:r>
        <w:rPr>
          <w:rFonts w:ascii="Arial" w:hAnsi="Arial"/>
          <w:sz w:val="20"/>
        </w:rPr>
        <w:t>۱۰۳٫۲۱  از آنجایی که COMAFFOR و JFACC تقریبا همیشه یک نفر هستند، USAF ترجیح می‌دهد از اصطلاح "فرمانده اجزای هوایی" در هنگام اشاره به وظایف یا وظایفی استفاده کند که می‌تواند توسط هر دو یا هر دو انجام شود، مگر اینکه استفاده صریح از اصطلاح "COMAFFOR" یا "JFACC" برای وضوح لازم باشد.</w:t>
      </w:r>
    </w:p>
    <w:p>
      <w:pPr>
        <w:spacing w:after="40" w:line="240" w:lineRule="auto"/>
        <w:jc w:val="right"/>
        <w:bidi/>
      </w:pPr>
      <w:r>
        <w:rPr>
          <w:rFonts w:ascii="Arial" w:hAnsi="Arial"/>
          <w:sz w:val="20"/>
        </w:rPr>
        <w:t>۱۰۳٫۲۲  این دوگانگی اختیارات در اصل موضوع بیان می‌شود: هوانوردان برای هوانوردان کار می‌کند و هوانورد ارشد برای JFC کار می‌کند.</w:t>
      </w:r>
    </w:p>
    <w:p>
      <w:pPr>
        <w:spacing w:after="40" w:line="240" w:lineRule="auto"/>
        <w:jc w:val="right"/>
        <w:bidi/>
      </w:pPr>
      <w:r>
        <w:rPr>
          <w:rFonts w:ascii="Arial" w:hAnsi="Arial"/>
          <w:sz w:val="20"/>
        </w:rPr>
        <w:t>۱۰۳٫۲۳  گروه ضربت اعزامی هوایی.</w:t>
      </w:r>
    </w:p>
    <w:p>
      <w:pPr>
        <w:spacing w:after="40" w:line="240" w:lineRule="auto"/>
        <w:jc w:val="right"/>
        <w:bidi/>
      </w:pPr>
      <w:r>
        <w:rPr>
          <w:rFonts w:ascii="Arial" w:hAnsi="Arial"/>
          <w:sz w:val="20"/>
        </w:rPr>
        <w:t>۱۰۳٫۲۴  گروه ضربت اعزامی هوایی (AETF) وسیله اولیه‌ای است که توسط آن USAF نیروها را به یک JFC در طول عملیات اضطراری ارائه می‌کند، زمانی که هیچ جزء موجود USAF از قبل وجود نداشته باشد، مانند زمانی که یک کارگروه مشترک ایجاد شده است.</w:t>
      </w:r>
    </w:p>
    <w:p>
      <w:pPr>
        <w:spacing w:after="40" w:line="240" w:lineRule="auto"/>
        <w:jc w:val="right"/>
        <w:bidi/>
      </w:pPr>
      <w:r>
        <w:rPr>
          <w:rFonts w:ascii="Arial" w:hAnsi="Arial"/>
          <w:sz w:val="20"/>
        </w:rPr>
        <w:t>۱۰۳٫۲۵  AETFها برای برآوردن الزامات مأموریت خاص JFC اندازه و طراحی شده‌اند.</w:t>
      </w:r>
    </w:p>
    <w:p>
      <w:pPr>
        <w:spacing w:after="40" w:line="240" w:lineRule="auto"/>
        <w:jc w:val="right"/>
        <w:bidi/>
      </w:pPr>
      <w:r>
        <w:rPr>
          <w:rFonts w:ascii="Arial" w:hAnsi="Arial"/>
          <w:sz w:val="20"/>
        </w:rPr>
        <w:t>۱۰۳٫۲۶  هنگام تشکیل یک AETF، COMAFFOR در صورت وجود، ابتدا باید از منابع درون تئاتر استفاده کند.</w:t>
      </w:r>
    </w:p>
    <w:p>
      <w:pPr>
        <w:spacing w:after="40" w:line="240" w:lineRule="auto"/>
        <w:jc w:val="right"/>
        <w:bidi/>
      </w:pPr>
      <w:r>
        <w:rPr>
          <w:rFonts w:ascii="Arial" w:hAnsi="Arial"/>
          <w:sz w:val="20"/>
        </w:rPr>
        <w:t>۱۰۳٫۲۷  در صورت نیاز به تقویت، یا اگر نیروهای داخل سالن در دسترس نباشند، USAF از نیروی اعزامی هوایی که در حال حاضر در حال چرخش هستند، استفاده خواهد کرد.</w:t>
      </w:r>
    </w:p>
    <w:p>
      <w:pPr>
        <w:spacing w:after="40" w:line="240" w:lineRule="auto"/>
        <w:jc w:val="right"/>
        <w:bidi/>
      </w:pPr>
      <w:r>
        <w:rPr>
          <w:rFonts w:ascii="Arial" w:hAnsi="Arial"/>
          <w:sz w:val="20"/>
        </w:rPr>
        <w:t>۱۰۳٫۲۸  این نیروها، چه در داخل تئاتر و چه از خارج از تئاتر مستقر شده باشند، باید به‌طور کامل با نگهداری، پشتیبانی لجستیکی، خدمات بهداشتی، و عناصر اداری مورد حمایت قرار گیرند.</w:t>
      </w:r>
    </w:p>
    <w:p>
      <w:pPr>
        <w:spacing w:after="40" w:line="240" w:lineRule="auto"/>
        <w:jc w:val="right"/>
        <w:bidi/>
      </w:pPr>
      <w:r>
        <w:rPr>
          <w:rFonts w:ascii="Arial" w:hAnsi="Arial"/>
          <w:sz w:val="20"/>
        </w:rPr>
        <w:t>۱۰۳٫۲۹  این نیروها در داخل گروه ضربت اعزامی هوایی به‌عنوان بال‌های اعزامی، گروه‌ها، اسکادران‌ها، پروازها، جداشدگان یا عناصر تشکیل می‌شوند تا محدوده‌های معقولی از عناصر فرماندهی و کنترل را در سطوح مناسب فراهم کنند و هویت واحد را ارائه دهند.</w:t>
      </w:r>
    </w:p>
    <w:p>
      <w:pPr>
        <w:spacing w:after="40" w:line="240" w:lineRule="auto"/>
        <w:jc w:val="right"/>
        <w:bidi/>
      </w:pPr>
      <w:r>
        <w:rPr>
          <w:rFonts w:ascii="Arial" w:hAnsi="Arial"/>
          <w:sz w:val="20"/>
        </w:rPr>
        <w:t>۱۰۳٫۳۰  مرکز عملیات هوایی.</w:t>
      </w:r>
    </w:p>
    <w:p>
      <w:pPr>
        <w:spacing w:after="40" w:line="240" w:lineRule="auto"/>
        <w:jc w:val="right"/>
        <w:bidi/>
      </w:pPr>
      <w:r>
        <w:rPr>
          <w:rFonts w:ascii="Arial" w:hAnsi="Arial"/>
          <w:sz w:val="20"/>
        </w:rPr>
        <w:t>۱۰۳٫۳۱  مرکز عملیات هوایی (AOC) آژانس ارشد COMAFFOR است که فرماندهی و کنترل نیروهای نیروی هوایی را فراهم می‌کند و با سایر اجزا هماهنگ می‌کند.</w:t>
      </w:r>
    </w:p>
    <w:p>
      <w:r>
        <w:br w:type="page"/>
      </w:r>
    </w:p>
    <w:p>
      <w:pPr>
        <w:spacing w:after="60"/>
        <w:jc w:val="right"/>
        <w:bidi/>
      </w:pPr>
      <w:r>
        <w:rPr>
          <w:rFonts w:ascii="Arial" w:hAnsi="Arial"/>
          <w:b/>
          <w:color w:val="1F4D78"/>
          <w:sz w:val="24"/>
        </w:rPr>
        <w:t>هفتهٔ ۱۰۴  |  صفحهٔ منبع: ۱۲۰</w:t>
      </w:r>
    </w:p>
    <w:p>
      <w:pPr>
        <w:spacing w:after="40" w:line="240" w:lineRule="auto"/>
        <w:jc w:val="right"/>
        <w:bidi/>
      </w:pPr>
      <w:r>
        <w:rPr>
          <w:rFonts w:ascii="Arial" w:hAnsi="Arial"/>
          <w:sz w:val="20"/>
        </w:rPr>
        <w:t>۱۰۴٫۰۱  و خدمات.</w:t>
      </w:r>
    </w:p>
    <w:p>
      <w:pPr>
        <w:spacing w:after="40" w:line="240" w:lineRule="auto"/>
        <w:jc w:val="right"/>
        <w:bidi/>
      </w:pPr>
      <w:r>
        <w:rPr>
          <w:rFonts w:ascii="Arial" w:hAnsi="Arial"/>
          <w:sz w:val="20"/>
        </w:rPr>
        <w:t>۱۰۴٫۰۲  یک AOC ممکن است منطقه‌ای یا عملکردی باشد و با هدف نیروی مشترکی که پشتیبانی می‌کند همسو باشد.</w:t>
      </w:r>
    </w:p>
    <w:p>
      <w:pPr>
        <w:spacing w:after="40" w:line="240" w:lineRule="auto"/>
        <w:jc w:val="right"/>
        <w:bidi/>
      </w:pPr>
      <w:r>
        <w:rPr>
          <w:rFonts w:ascii="Arial" w:hAnsi="Arial"/>
          <w:sz w:val="20"/>
        </w:rPr>
        <w:t>۱۰۴٫۰۳  AOC شامل برنامه‌ریزی، اطلاعات، اشتغال، تحرک و قابلیت‌های ارزیابی لازم برای برنامه‌ریزی و اجرای عملیات هوایی است.</w:t>
      </w:r>
    </w:p>
    <w:p>
      <w:pPr>
        <w:spacing w:after="40" w:line="240" w:lineRule="auto"/>
        <w:jc w:val="right"/>
        <w:bidi/>
      </w:pPr>
      <w:r>
        <w:rPr>
          <w:rFonts w:ascii="Arial" w:hAnsi="Arial"/>
          <w:sz w:val="20"/>
        </w:rPr>
        <w:t>۱۰۴٫۰۴  اگر COMAFFOR به‌عنوان JFACC نیز تعیین شود، AOC معمولا تقویت مفصل دریافت می‌کند و به AOC مشترک تبدیل می‌شود.</w:t>
      </w:r>
    </w:p>
    <w:p>
      <w:pPr>
        <w:spacing w:before="60" w:after="28"/>
        <w:jc w:val="right"/>
        <w:bidi/>
      </w:pPr>
      <w:r>
        <w:rPr>
          <w:b/>
          <w:color w:val="1F4D78"/>
          <w:sz w:val="22"/>
        </w:rPr>
        <w:t>(JAOC).</w:t>
      </w:r>
    </w:p>
    <w:p>
      <w:pPr>
        <w:spacing w:after="40" w:line="240" w:lineRule="auto"/>
        <w:jc w:val="right"/>
        <w:bidi/>
      </w:pPr>
      <w:r>
        <w:rPr>
          <w:rFonts w:ascii="Arial" w:hAnsi="Arial"/>
          <w:sz w:val="20"/>
        </w:rPr>
        <w:t>۱۰۴٫۰۶  کارکنان نیروی هوایی.</w:t>
      </w:r>
    </w:p>
    <w:p>
      <w:pPr>
        <w:spacing w:after="40" w:line="240" w:lineRule="auto"/>
        <w:jc w:val="right"/>
        <w:bidi/>
      </w:pPr>
      <w:r>
        <w:rPr>
          <w:rFonts w:ascii="Arial" w:hAnsi="Arial"/>
          <w:sz w:val="20"/>
        </w:rPr>
        <w:t>۱۰۴٫۰۷  COMAFFOR به یک نهاد فرماندهی مسئول استقرار، حفظ و اداره نیروهای نیروی هوایی نیاز دارد.</w:t>
      </w:r>
    </w:p>
    <w:p>
      <w:pPr>
        <w:spacing w:after="40" w:line="240" w:lineRule="auto"/>
        <w:jc w:val="right"/>
        <w:bidi/>
      </w:pPr>
      <w:r>
        <w:rPr>
          <w:rFonts w:ascii="Arial" w:hAnsi="Arial"/>
          <w:sz w:val="20"/>
        </w:rPr>
        <w:t>۱۰۴٫۰۸  کارکنان AFFOR مکانیسمی است که COMAFFOR از طریق آن این مسئولیت‌های خدماتی را انجام می‌دهد.</w:t>
      </w:r>
    </w:p>
    <w:p>
      <w:pPr>
        <w:spacing w:after="40" w:line="240" w:lineRule="auto"/>
        <w:jc w:val="right"/>
        <w:bidi/>
      </w:pPr>
      <w:r>
        <w:rPr>
          <w:rFonts w:ascii="Arial" w:hAnsi="Arial"/>
          <w:sz w:val="20"/>
        </w:rPr>
        <w:t>۱۰۴٫۰۹  این فعالیت‌های پایدار معمولا به‌عنوان "تخت، لوبیا، و گلوله" نامیده می‌شوند. کارکنان AFFOR همچنین مسئول برنامه‌ریزی طولانی مدت و عملیات مشارکت در تئاتر هستند که خارج از تمرکز عملیاتی فعلی AOC هستند.</w:t>
      </w:r>
    </w:p>
    <w:p>
      <w:pPr>
        <w:spacing w:after="40" w:line="240" w:lineRule="auto"/>
        <w:jc w:val="right"/>
        <w:bidi/>
      </w:pPr>
      <w:r>
        <w:rPr>
          <w:rFonts w:ascii="Arial" w:hAnsi="Arial"/>
          <w:sz w:val="20"/>
        </w:rPr>
        <w:t>۱۰۴٫۱۰  فرمانده قطعه هوایی نیروی مشترک.</w:t>
      </w:r>
    </w:p>
    <w:p>
      <w:pPr>
        <w:spacing w:after="40" w:line="240" w:lineRule="auto"/>
        <w:jc w:val="right"/>
        <w:bidi/>
      </w:pPr>
      <w:r>
        <w:rPr>
          <w:rFonts w:ascii="Arial" w:hAnsi="Arial"/>
          <w:sz w:val="20"/>
        </w:rPr>
        <w:t>۱۰۴٫۱۱  اگر دارایی‌های هوایی از بیش از یک سرویس در یک نیروی مشترک وجود داشته باشد، JFC معمولا یک JFACC را برای بهره‌برداری کامل از قابلیت‌های عملیات هوایی مشترک تعیین می‌کند.</w:t>
      </w:r>
    </w:p>
    <w:p>
      <w:pPr>
        <w:spacing w:after="40" w:line="240" w:lineRule="auto"/>
        <w:jc w:val="right"/>
        <w:bidi/>
      </w:pPr>
      <w:r>
        <w:rPr>
          <w:rFonts w:ascii="Arial" w:hAnsi="Arial"/>
          <w:sz w:val="20"/>
        </w:rPr>
        <w:t>۱۰۴٫۱۲  JFACC معمولا فرمانده بخش خدمات با برتری قابلیت‌های هوایی و توانایی برنامه‌ریزی، انجام وظیفه و کنترل عملیات هوایی مشترک است.</w:t>
      </w:r>
    </w:p>
    <w:p>
      <w:pPr>
        <w:spacing w:after="40" w:line="240" w:lineRule="auto"/>
        <w:jc w:val="right"/>
        <w:bidi/>
      </w:pPr>
      <w:r>
        <w:rPr>
          <w:rFonts w:ascii="Arial" w:hAnsi="Arial"/>
          <w:sz w:val="20"/>
        </w:rPr>
        <w:t>۱۰۴٫۱۳  JFACC به‌کارگیری مناسب نیروهای نیروی هوایی از چندین مؤلفه به JFC را توصیه می‌کند.</w:t>
      </w:r>
    </w:p>
    <w:p>
      <w:pPr>
        <w:spacing w:after="40" w:line="240" w:lineRule="auto"/>
        <w:jc w:val="right"/>
        <w:bidi/>
      </w:pPr>
      <w:r>
        <w:rPr>
          <w:rFonts w:ascii="Arial" w:hAnsi="Arial"/>
          <w:sz w:val="20"/>
        </w:rPr>
        <w:t>۱۰۴٫۱۴  JFACC همچنین برنامه‌ریزی، هماهنگی، تخصیص، اجرا و ارزیابی عملیات هوایی را برای انجام مأموریت‌های عملیاتی محول شده انجام می‌دهد.</w:t>
      </w:r>
    </w:p>
    <w:p>
      <w:pPr>
        <w:spacing w:after="40" w:line="240" w:lineRule="auto"/>
        <w:jc w:val="right"/>
        <w:bidi/>
      </w:pPr>
      <w:r>
        <w:rPr>
          <w:rFonts w:ascii="Arial" w:hAnsi="Arial"/>
          <w:sz w:val="20"/>
        </w:rPr>
        <w:t>۱۰۴٫۱۵  به دلیل گستره وسیع عملیات هوایی، JFACC معمولا همان منطقه عملیاتی مشترک/چشم انداز کل سالن را مانند JFC حفظ می‌کند.</w:t>
      </w:r>
    </w:p>
    <w:p>
      <w:pPr>
        <w:spacing w:after="40" w:line="240" w:lineRule="auto"/>
        <w:jc w:val="right"/>
        <w:bidi/>
      </w:pPr>
      <w:r>
        <w:rPr>
          <w:rFonts w:ascii="Arial" w:hAnsi="Arial"/>
          <w:sz w:val="20"/>
        </w:rPr>
        <w:t>۱۰۴٫۱۶  JFACC، مانند هر فرمانده دیگر، نباید به‌عنوان JFC مورد کلاه قرار گیرد.</w:t>
      </w:r>
    </w:p>
    <w:p>
      <w:pPr>
        <w:spacing w:after="40" w:line="240" w:lineRule="auto"/>
        <w:jc w:val="right"/>
        <w:bidi/>
      </w:pPr>
      <w:r>
        <w:rPr>
          <w:rFonts w:ascii="Arial" w:hAnsi="Arial"/>
          <w:sz w:val="20"/>
        </w:rPr>
        <w:t>۱۰۴٫۱۷  COMAFFOR کنترل عملیاتی نیروهای نیروی هوایی را انجام می‌دهد و به‌عنوان JFACC عمل می‌کند، معمولا کنترل تاکتیکی هر گونه دارایی‌های هوایی نیروی دریایی، ارتش، تفنگداران دریایی و ائتلاف را که برای انجام وظیفه در دسترس است، اعمال می‌کند.</w:t>
      </w:r>
    </w:p>
    <w:p>
      <w:pPr>
        <w:spacing w:after="40" w:line="240" w:lineRule="auto"/>
        <w:jc w:val="right"/>
        <w:bidi/>
      </w:pPr>
      <w:r>
        <w:rPr>
          <w:rFonts w:ascii="Arial" w:hAnsi="Arial"/>
          <w:sz w:val="20"/>
        </w:rPr>
        <w:t>۱۰۴٫۱۸  به این ترتیب، اصطلاح "فرمانده اجزای هوایی" زمانی که فرمانده تا این حد دو کلاه باشد، اصطلاح ارجح است.</w:t>
      </w:r>
    </w:p>
    <w:p>
      <w:pPr>
        <w:spacing w:after="40" w:line="240" w:lineRule="auto"/>
        <w:jc w:val="right"/>
        <w:bidi/>
      </w:pPr>
      <w:r>
        <w:rPr>
          <w:rFonts w:ascii="Arial" w:hAnsi="Arial"/>
          <w:sz w:val="20"/>
        </w:rPr>
        <w:t>۱۰۴٫۱۹  در صورت همکاری با کشورهای شریک در یک عملیات چند ملیتی، JFACC ممکن است به‌عنوان فرمانده اجزای هوایی نیروی ترکیبی/ائتلافی (CFACC) تعیین شود که مسئول برنامه‌ریزی، هماهنگی و انجام وظیفه برای همه عملیات‌های هوایی چند ملیتی است.</w:t>
      </w:r>
    </w:p>
    <w:p>
      <w:pPr>
        <w:spacing w:after="40" w:line="240" w:lineRule="auto"/>
        <w:jc w:val="right"/>
        <w:bidi/>
      </w:pPr>
      <w:r>
        <w:rPr>
          <w:rFonts w:ascii="Arial" w:hAnsi="Arial"/>
          <w:sz w:val="20"/>
        </w:rPr>
        <w:t>۱۰۴٫۲۰  توجه: تجربه تاریخی نشان داده است که در عملیات‌های مشترک، COMAFFOR معمولا به‌عنوان JFACC تعیین می‌شود، زیرا USAF معمولا از قابلیت‌های هوایی برتری دارد.</w:t>
      </w:r>
    </w:p>
    <w:p>
      <w:pPr>
        <w:spacing w:after="40" w:line="240" w:lineRule="auto"/>
        <w:jc w:val="right"/>
        <w:bidi/>
      </w:pPr>
      <w:r>
        <w:rPr>
          <w:rFonts w:ascii="Arial" w:hAnsi="Arial"/>
          <w:sz w:val="20"/>
        </w:rPr>
        <w:t>۱۰۴٫۲۱  با پیش‌بینی این امر، نیروی هوایی برنامه‌ریزی می‌کند و آموزش می‌دهد تا یک فرمانده بخش هوایی را برای انجام هر دو نقش استخدام کند، و AOC برنامه‌ریزی و آموزش می‌دهد تا یک JAOC باشد.</w:t>
      </w:r>
    </w:p>
    <w:p>
      <w:r>
        <w:br w:type="page"/>
      </w:r>
    </w:p>
    <w:p>
      <w:pPr>
        <w:spacing w:after="60"/>
        <w:jc w:val="right"/>
        <w:bidi/>
      </w:pPr>
      <w:r>
        <w:rPr>
          <w:rFonts w:ascii="Arial" w:hAnsi="Arial"/>
          <w:b/>
          <w:color w:val="1F4D78"/>
          <w:sz w:val="24"/>
        </w:rPr>
        <w:t>هفتهٔ ۱۰۵  |  صفحهٔ منبع: ۱۲۱</w:t>
      </w:r>
    </w:p>
    <w:p>
      <w:pPr>
        <w:spacing w:before="60" w:after="28"/>
        <w:jc w:val="right"/>
        <w:bidi/>
      </w:pPr>
      <w:r>
        <w:rPr>
          <w:b/>
          <w:color w:val="1F4D78"/>
          <w:sz w:val="22"/>
        </w:rPr>
        <w:t>بخش ۶ک-برنامه‌ریزی مشترک</w:t>
      </w:r>
    </w:p>
    <w:p>
      <w:pPr>
        <w:spacing w:before="60" w:after="28"/>
        <w:jc w:val="right"/>
        <w:bidi/>
      </w:pPr>
      <w:r>
        <w:rPr>
          <w:b/>
          <w:color w:val="1F4D78"/>
          <w:sz w:val="22"/>
        </w:rPr>
        <w:t>۶.۹. فرآیند برنامه‌ریزی مشترک</w:t>
      </w:r>
    </w:p>
    <w:p>
      <w:pPr>
        <w:spacing w:after="40" w:line="240" w:lineRule="auto"/>
        <w:jc w:val="right"/>
        <w:bidi/>
      </w:pPr>
      <w:r>
        <w:rPr>
          <w:rFonts w:ascii="Arial" w:hAnsi="Arial"/>
          <w:sz w:val="20"/>
        </w:rPr>
        <w:t>۱۰۵٫۰۳  برنامه‌ریزی مشترک شامل فعالیت‌های برنامه‌ریزی مرتبط با عملیات نظامی مشترک توسط CCDRها و فرماندهان نیروی مشترک زیرمجموعه آنها در پاسخ به حوادث و بحران‌ها است.</w:t>
      </w:r>
    </w:p>
    <w:p>
      <w:pPr>
        <w:spacing w:after="40" w:line="240" w:lineRule="auto"/>
        <w:jc w:val="right"/>
        <w:bidi/>
      </w:pPr>
      <w:r>
        <w:rPr>
          <w:rFonts w:ascii="Arial" w:hAnsi="Arial"/>
          <w:sz w:val="20"/>
        </w:rPr>
        <w:t>۱۰۵٫۰۴  برنامه‌ریزی مشترک ابزاری برای آماده‌سازی و مدیریت نیروهای مشترک برای بسیج، استقرار، اشتغال، حفظ، استقرار مجدد و بی‌نظامی است.</w:t>
      </w:r>
    </w:p>
    <w:p>
      <w:pPr>
        <w:spacing w:after="40" w:line="240" w:lineRule="auto"/>
        <w:jc w:val="right"/>
        <w:bidi/>
      </w:pPr>
      <w:r>
        <w:rPr>
          <w:rFonts w:ascii="Arial" w:hAnsi="Arial"/>
          <w:sz w:val="20"/>
        </w:rPr>
        <w:t>۱۰۵٫۰۵  در سطح ملی، برنامه‌ریزی مشترک ابزار نظامی قدرت ملی را با دستیابی به اهداف و مقاصد امنیت ملی مرتبط می‌کند و برای تأمین امنیت کشورهای نهایی استراتژیک در سراسر طیف عملیات نظامی ضروری است.</w:t>
      </w:r>
    </w:p>
    <w:p>
      <w:pPr>
        <w:spacing w:after="40" w:line="240" w:lineRule="auto"/>
        <w:jc w:val="right"/>
        <w:bidi/>
      </w:pPr>
      <w:r>
        <w:rPr>
          <w:rFonts w:ascii="Arial" w:hAnsi="Arial"/>
          <w:sz w:val="20"/>
        </w:rPr>
        <w:t>۱۰۵٫۰۶  برنامه‌ریزی با در نظر گرفتن حالت پایانی آغاز می‌شود و هدف واحدی را فراهم می‌کند که اقدامات و منابع حول آن متمرکز می‌شوند.</w:t>
      </w:r>
    </w:p>
    <w:p>
      <w:pPr>
        <w:spacing w:after="40" w:line="240" w:lineRule="auto"/>
        <w:jc w:val="right"/>
        <w:bidi/>
      </w:pPr>
      <w:r>
        <w:rPr>
          <w:rFonts w:ascii="Arial" w:hAnsi="Arial"/>
          <w:sz w:val="20"/>
        </w:rPr>
        <w:t>۱۰۵٫۰۷  نکته: حالت پایانی نظامی مجموعه شرایط مورد نیازی است که دستیابی به اهداف نظامی را مشخص می‌کند.</w:t>
      </w:r>
    </w:p>
    <w:p>
      <w:pPr>
        <w:spacing w:after="40" w:line="240" w:lineRule="auto"/>
        <w:jc w:val="right"/>
        <w:bidi/>
      </w:pPr>
      <w:r>
        <w:rPr>
          <w:rFonts w:ascii="Arial" w:hAnsi="Arial"/>
          <w:sz w:val="20"/>
        </w:rPr>
        <w:t>۱۰۵٫۰۸  معمولا نشان‌دهنده مقطع زمانی یا شرایطی است که رئیس‌جمهور ایالات متحده پس از آن نیازی به ارتش به‌عنوان ابزار اصلی برای دستیابی به اهداف ملی باقی‌مانده ندارد.</w:t>
      </w:r>
    </w:p>
    <w:p>
      <w:pPr>
        <w:spacing w:after="40" w:line="240" w:lineRule="auto"/>
        <w:jc w:val="right"/>
        <w:bidi/>
      </w:pPr>
      <w:r>
        <w:rPr>
          <w:rFonts w:ascii="Arial" w:hAnsi="Arial"/>
          <w:sz w:val="20"/>
        </w:rPr>
        <w:t>۱۰۵٫۰۹  جدای از ارتباط آشکار آن با اهداف استراتژیک یا عملیاتی، تعریف واضح وضعیت نهایی نظامی، وحدت تلاش را ترویج می‌کند، همگام‌سازی را تسهیل می‌کند، به شفاف‌سازی کمک می‌کند و ممکن است خطر را کاهش دهد.</w:t>
      </w:r>
    </w:p>
    <w:p>
      <w:pPr>
        <w:spacing w:after="40" w:line="240" w:lineRule="auto"/>
        <w:jc w:val="right"/>
        <w:bidi/>
      </w:pPr>
      <w:r>
        <w:rPr>
          <w:rFonts w:ascii="Arial" w:hAnsi="Arial"/>
          <w:sz w:val="20"/>
        </w:rPr>
        <w:t>۱۰۵٫۱۰  فرآیند برنامه‌ریزی یکپارچه.</w:t>
      </w:r>
    </w:p>
    <w:p>
      <w:pPr>
        <w:spacing w:after="40" w:line="240" w:lineRule="auto"/>
        <w:jc w:val="right"/>
        <w:bidi/>
      </w:pPr>
      <w:r>
        <w:rPr>
          <w:rFonts w:ascii="Arial" w:hAnsi="Arial"/>
          <w:sz w:val="20"/>
        </w:rPr>
        <w:t>۱۰۵٫۱۱  در حالی که تمرکز برنامه‌ریزی مشترک در سطح CCDR است، برنامه‌ریزی در هر رده فرماندهی و در سراسر طیف عملیات نظامی انجام می‌شود.</w:t>
      </w:r>
    </w:p>
    <w:p>
      <w:pPr>
        <w:spacing w:after="40" w:line="240" w:lineRule="auto"/>
        <w:jc w:val="right"/>
        <w:bidi/>
      </w:pPr>
      <w:r>
        <w:rPr>
          <w:rFonts w:ascii="Arial" w:hAnsi="Arial"/>
          <w:sz w:val="20"/>
        </w:rPr>
        <w:t>۱۰۵٫۱۲  برنامه‌ریزی مشترک فرآیندی یکپارچه را برای حل مسئله و تصمیم‌گیری منظم، تحلیلی و هماهنگ به کار می‌گیرد که به‌عنوان فرآیند برنامه‌ریزی مشترک شناخته می‌شود.</w:t>
      </w:r>
    </w:p>
    <w:p>
      <w:pPr>
        <w:spacing w:after="40" w:line="240" w:lineRule="auto"/>
        <w:jc w:val="right"/>
        <w:bidi/>
      </w:pPr>
      <w:r>
        <w:rPr>
          <w:rFonts w:ascii="Arial" w:hAnsi="Arial"/>
          <w:sz w:val="20"/>
        </w:rPr>
        <w:t>۱۰۵٫۱۳  در زمان صلح، این فرآیند به گونه‌ای طراحی شده است که از توسعه کامل و کاملا هماهنگ برنامه‌های اضطراری پشتیبانی کند.</w:t>
      </w:r>
    </w:p>
    <w:p>
      <w:pPr>
        <w:spacing w:after="40" w:line="240" w:lineRule="auto"/>
        <w:jc w:val="right"/>
        <w:bidi/>
      </w:pPr>
      <w:r>
        <w:rPr>
          <w:rFonts w:ascii="Arial" w:hAnsi="Arial"/>
          <w:sz w:val="20"/>
        </w:rPr>
        <w:t>۱۰۵٫۱۴  در بحران، فرآیند را می‌توان برای حمایت از الزامات پویای رویدادهای در حال تغییر تطبیق داد.</w:t>
      </w:r>
    </w:p>
    <w:p>
      <w:pPr>
        <w:spacing w:after="40" w:line="240" w:lineRule="auto"/>
        <w:jc w:val="right"/>
        <w:bidi/>
      </w:pPr>
      <w:r>
        <w:rPr>
          <w:rFonts w:ascii="Arial" w:hAnsi="Arial"/>
          <w:sz w:val="20"/>
        </w:rPr>
        <w:t>۱۰۵٫۱۵  در زمان جنگ، این فرآیند برای تطبیق با تمرکززدایی بیشتر فعالیت‌های برنامه‌ریزی اصلاح می‌شود.</w:t>
      </w:r>
    </w:p>
    <w:p>
      <w:pPr>
        <w:spacing w:after="40" w:line="240" w:lineRule="auto"/>
        <w:jc w:val="right"/>
        <w:bidi/>
      </w:pPr>
      <w:r>
        <w:rPr>
          <w:rFonts w:ascii="Arial" w:hAnsi="Arial"/>
          <w:sz w:val="20"/>
        </w:rPr>
        <w:t>۱۰۵٫۱۶  مراحل فرآیند برنامه‌ریزی مشترک.</w:t>
      </w:r>
    </w:p>
    <w:p>
      <w:pPr>
        <w:spacing w:after="40" w:line="240" w:lineRule="auto"/>
        <w:jc w:val="right"/>
        <w:bidi/>
      </w:pPr>
      <w:r>
        <w:rPr>
          <w:rFonts w:ascii="Arial" w:hAnsi="Arial"/>
          <w:sz w:val="20"/>
        </w:rPr>
        <w:t>۱۰۵٫۱۷  فرآیند برنامه‌ریزی مشترک یک مجموعه هفت مرحله‌ای منظم و تحلیلی از مراحل منطقی برای چارچوب بندی یک مشکل است. بررسی یک مأموریت؛ توسعه، تجزیه و تحلیل و مقایسه COAهای جایگزین؛ بهترین COA را انتخاب کنید. و یک طرح یا سفارش تولید کنید.</w:t>
      </w:r>
    </w:p>
    <w:p>
      <w:pPr>
        <w:spacing w:after="40" w:line="240" w:lineRule="auto"/>
        <w:jc w:val="right"/>
        <w:bidi/>
      </w:pPr>
      <w:r>
        <w:rPr>
          <w:rFonts w:ascii="Arial" w:hAnsi="Arial"/>
          <w:sz w:val="20"/>
        </w:rPr>
        <w:t>۱۰۵٫۱۸  فرآیند برنامه‌ریزی مشترک شامل هفت مرحله است که در اینجا مشخص شده است.</w:t>
      </w:r>
    </w:p>
    <w:p>
      <w:pPr>
        <w:spacing w:after="40" w:line="240" w:lineRule="auto"/>
        <w:jc w:val="right"/>
        <w:bidi/>
      </w:pPr>
      <w:r>
        <w:rPr>
          <w:rFonts w:ascii="Arial" w:hAnsi="Arial"/>
          <w:sz w:val="20"/>
        </w:rPr>
        <w:t>۱۰۵٫۱۹  مرحله ۱: شروع برنامه‌ریزی.</w:t>
      </w:r>
    </w:p>
    <w:p>
      <w:pPr>
        <w:spacing w:after="40" w:line="240" w:lineRule="auto"/>
        <w:jc w:val="right"/>
        <w:bidi/>
      </w:pPr>
      <w:r>
        <w:rPr>
          <w:rFonts w:ascii="Arial" w:hAnsi="Arial"/>
          <w:sz w:val="20"/>
        </w:rPr>
        <w:t>۱۰۵٫۲۰  برنامه‌ریزی مشترک زمانی آغاز می‌شود که یک مقام مناسب بالقوه توانایی نظامی را برای پشتیبانی از اهداف ملی یا در پاسخ به یک بحران بالقوه یا واقعی تشخیص دهد.</w:t>
      </w:r>
    </w:p>
    <w:p>
      <w:pPr>
        <w:spacing w:after="40" w:line="240" w:lineRule="auto"/>
        <w:jc w:val="right"/>
        <w:bidi/>
      </w:pPr>
      <w:r>
        <w:rPr>
          <w:rFonts w:ascii="Arial" w:hAnsi="Arial"/>
          <w:sz w:val="20"/>
        </w:rPr>
        <w:t>۱۰۵٫۲۱  در سطح استراتژیک، آن مقام - رئیس جمهور، سکدف یا CJCS - با تصمیم‌گیری برای توسعه گزینه‌های نظامی برنامه‌ریزی را آغاز می‌کند.</w:t>
      </w:r>
    </w:p>
    <w:p>
      <w:pPr>
        <w:spacing w:after="40" w:line="240" w:lineRule="auto"/>
        <w:jc w:val="right"/>
        <w:bidi/>
      </w:pPr>
      <w:r>
        <w:rPr>
          <w:rFonts w:ascii="Arial" w:hAnsi="Arial"/>
          <w:sz w:val="20"/>
        </w:rPr>
        <w:t>۱۰۵٫۲۲  دستورات ریاست جمهوری، استراتژی امنیت ملی (NSS)، طرح فرماندهی یکپارچه (UCP)، دستورالعمل برنامه‌ریزی اضطراری (CPG)، استراتژی دفاع ملی (NDS)، استراتژی ملی نظامی (NMS)، برنامه مشترک قابلیت‌های استراتژیک (JSCP)، و اسناد راهنمایی استراتژیک مرتبط به‌عنوان راهنمای اولیه برنامه‌ریزی عمل می‌کنند.</w:t>
      </w:r>
    </w:p>
    <w:p>
      <w:pPr>
        <w:spacing w:after="40" w:line="240" w:lineRule="auto"/>
        <w:jc w:val="right"/>
        <w:bidi/>
      </w:pPr>
      <w:r>
        <w:rPr>
          <w:rFonts w:ascii="Arial" w:hAnsi="Arial"/>
          <w:sz w:val="20"/>
        </w:rPr>
        <w:t>۱۰۵٫۲۳  مرحله ۲: تجزیه و تحلیل مأموریت.</w:t>
      </w:r>
    </w:p>
    <w:p>
      <w:pPr>
        <w:spacing w:after="40" w:line="240" w:lineRule="auto"/>
        <w:jc w:val="right"/>
        <w:bidi/>
      </w:pPr>
      <w:r>
        <w:rPr>
          <w:rFonts w:ascii="Arial" w:hAnsi="Arial"/>
          <w:sz w:val="20"/>
        </w:rPr>
        <w:t>۱۰۵٫۲۴  CCDR و کارکنان یک بیانیه مأموریت مجدد ارائه می‌کنند که به فرماندهان زیردستان و پشتیبان اجازه می‌دهد تخمین‌ها و تلاش‌های برنامه‌ریزی خود را برای موافقت ستاد فرماندهی بالاتر آغاز کنند.</w:t>
      </w:r>
    </w:p>
    <w:p>
      <w:pPr>
        <w:spacing w:after="40" w:line="240" w:lineRule="auto"/>
        <w:jc w:val="right"/>
        <w:bidi/>
      </w:pPr>
      <w:r>
        <w:rPr>
          <w:rFonts w:ascii="Arial" w:hAnsi="Arial"/>
          <w:sz w:val="20"/>
        </w:rPr>
        <w:t>۱۰۵٫۲۵  مأموریت نیروی مشترک، وظیفه یا مجموعه‌ای از وظایف، همراه با هدفی است که به وضوح نشان دهنده اقدام و دلیل انجام آن است.</w:t>
      </w:r>
    </w:p>
    <w:p>
      <w:pPr>
        <w:spacing w:after="40" w:line="240" w:lineRule="auto"/>
        <w:jc w:val="right"/>
        <w:bidi/>
      </w:pPr>
      <w:r>
        <w:rPr>
          <w:rFonts w:ascii="Arial" w:hAnsi="Arial"/>
          <w:sz w:val="20"/>
        </w:rPr>
        <w:t>۱۰۵٫۲۶  تجزیه و تحلیل مأموریت برای مطالعه وظایف محول شده و شناسایی سایر وظایف لازم برای انجام مأموریت استفاده می‌شود.</w:t>
      </w:r>
    </w:p>
    <w:p>
      <w:pPr>
        <w:spacing w:after="40" w:line="240" w:lineRule="auto"/>
        <w:jc w:val="right"/>
        <w:bidi/>
      </w:pPr>
      <w:r>
        <w:rPr>
          <w:rFonts w:ascii="Arial" w:hAnsi="Arial"/>
          <w:sz w:val="20"/>
        </w:rPr>
        <w:t>۱۰۵٫۲۷  تجزیه و تحلیل مأموریت، فرمانده و کارکنان را بر روی مشکل مورد نظر متمرکز می‌کند و پایه‌ای را برای برنامه‌ریزی مؤثر ایجاد می‌کند.</w:t>
      </w:r>
    </w:p>
    <w:p>
      <w:r>
        <w:br w:type="page"/>
      </w:r>
    </w:p>
    <w:p>
      <w:pPr>
        <w:spacing w:after="60"/>
        <w:jc w:val="right"/>
        <w:bidi/>
      </w:pPr>
      <w:r>
        <w:rPr>
          <w:rFonts w:ascii="Arial" w:hAnsi="Arial"/>
          <w:b/>
          <w:color w:val="1F4D78"/>
          <w:sz w:val="24"/>
        </w:rPr>
        <w:t>هفتهٔ ۱۰۶  |  صفحهٔ منبع: ۱۲۲</w:t>
      </w:r>
    </w:p>
    <w:p>
      <w:pPr>
        <w:spacing w:after="40" w:line="240" w:lineRule="auto"/>
        <w:jc w:val="right"/>
        <w:bidi/>
      </w:pPr>
      <w:r>
        <w:rPr>
          <w:rFonts w:ascii="Arial" w:hAnsi="Arial"/>
          <w:sz w:val="20"/>
        </w:rPr>
        <w:t>۱۰۶٫۰۱  مرحله ۳: دوره توسعه اقدام.</w:t>
      </w:r>
    </w:p>
    <w:p>
      <w:pPr>
        <w:spacing w:after="40" w:line="240" w:lineRule="auto"/>
        <w:jc w:val="right"/>
        <w:bidi/>
      </w:pPr>
      <w:r>
        <w:rPr>
          <w:rFonts w:ascii="Arial" w:hAnsi="Arial"/>
          <w:sz w:val="20"/>
        </w:rPr>
        <w:t>۱۰۶٫۰۲  COA یک راه بالقوه (راه حل، روش) برای انجام مأموریت تعیین شده است.</w:t>
      </w:r>
    </w:p>
    <w:p>
      <w:pPr>
        <w:spacing w:after="40" w:line="240" w:lineRule="auto"/>
        <w:jc w:val="right"/>
        <w:bidi/>
      </w:pPr>
      <w:r>
        <w:rPr>
          <w:rFonts w:ascii="Arial" w:hAnsi="Arial"/>
          <w:sz w:val="20"/>
        </w:rPr>
        <w:t>۱۰۶٫۰۳  کارکنان چندین COA را توسعه می‌دهند تا به فرماندهان گزینه‌هایی برای رسیدن به وضعیت نهایی نظامی ارائه دهند.</w:t>
      </w:r>
    </w:p>
    <w:p>
      <w:pPr>
        <w:spacing w:after="40" w:line="240" w:lineRule="auto"/>
        <w:jc w:val="right"/>
        <w:bidi/>
      </w:pPr>
      <w:r>
        <w:rPr>
          <w:rFonts w:ascii="Arial" w:hAnsi="Arial"/>
          <w:sz w:val="20"/>
        </w:rPr>
        <w:t>۱۰۶٫۰۴  یک COA خوب، مأموریت را در چارچوب هدایت فرمانده انجام می‌دهد، انعطاف‌پذیری را برای رویارویی با رویدادهای پیش‌بینی‌نشده در حین اجرا فراهم می‌کند و نیروی مشترک را برای عملیات‌های آینده قرار می‌دهد.</w:t>
      </w:r>
    </w:p>
    <w:p>
      <w:pPr>
        <w:spacing w:after="40" w:line="240" w:lineRule="auto"/>
        <w:jc w:val="right"/>
        <w:bidi/>
      </w:pPr>
      <w:r>
        <w:rPr>
          <w:rFonts w:ascii="Arial" w:hAnsi="Arial"/>
          <w:sz w:val="20"/>
        </w:rPr>
        <w:t>۱۰۶٫۰۵  همچنین حداکثر عرض جغرافیایی را برای ابتکار به اجزا می‌دهد.</w:t>
      </w:r>
    </w:p>
    <w:p>
      <w:pPr>
        <w:spacing w:after="40" w:line="240" w:lineRule="auto"/>
        <w:jc w:val="right"/>
        <w:bidi/>
      </w:pPr>
      <w:r>
        <w:rPr>
          <w:rFonts w:ascii="Arial" w:hAnsi="Arial"/>
          <w:sz w:val="20"/>
        </w:rPr>
        <w:t>۱۰۶٫۰۶  همه COA ها باید مناسب، امکان پذیر، قابل قبول، قابل تشخیص و کامل باشند.</w:t>
      </w:r>
    </w:p>
    <w:p>
      <w:pPr>
        <w:spacing w:after="40" w:line="240" w:lineRule="auto"/>
        <w:jc w:val="right"/>
        <w:bidi/>
      </w:pPr>
      <w:r>
        <w:rPr>
          <w:rFonts w:ascii="Arial" w:hAnsi="Arial"/>
          <w:sz w:val="20"/>
        </w:rPr>
        <w:t>۱۰۶٫۰۷  مرحله ۴: دوره تحلیل عمل و بازی جنگی.</w:t>
      </w:r>
    </w:p>
    <w:p>
      <w:pPr>
        <w:spacing w:after="40" w:line="240" w:lineRule="auto"/>
        <w:jc w:val="right"/>
        <w:bidi/>
      </w:pPr>
      <w:r>
        <w:rPr>
          <w:rFonts w:ascii="Arial" w:hAnsi="Arial"/>
          <w:sz w:val="20"/>
        </w:rPr>
        <w:t>۱۰۶٫۰۸  مرحله تجزیه و تحلیل COA، COA های بالقوه را از نزدیک بررسی می‌کند تا جزئیاتی را آشکار کند که به فرمانده و کارکنان اجازه می‌دهد آنها را ارزیابی کنند و مزایا و معایب را شناسایی کنند.</w:t>
      </w:r>
    </w:p>
    <w:p>
      <w:pPr>
        <w:spacing w:after="40" w:line="240" w:lineRule="auto"/>
        <w:jc w:val="right"/>
        <w:bidi/>
      </w:pPr>
      <w:r>
        <w:rPr>
          <w:rFonts w:ascii="Arial" w:hAnsi="Arial"/>
          <w:sz w:val="20"/>
        </w:rPr>
        <w:t>۱۰۶٫۰۹  وارگامینگ یک ابزار اصلی برای تجزیه و تحلیل COA است.</w:t>
      </w:r>
    </w:p>
    <w:p>
      <w:pPr>
        <w:spacing w:after="40" w:line="240" w:lineRule="auto"/>
        <w:jc w:val="right"/>
        <w:bidi/>
      </w:pPr>
      <w:r>
        <w:rPr>
          <w:rFonts w:ascii="Arial" w:hAnsi="Arial"/>
          <w:sz w:val="20"/>
        </w:rPr>
        <w:t>۱۰۶٫۱۰  بازی‌های جنگی بازنمایی درگیری یا رقابت در یک محیط ترکیبی هستند که در آن افراد تصمیم می‌گیرند و به پیامدهای آن تصمیم‌ها پاسخ می‌دهند.</w:t>
      </w:r>
    </w:p>
    <w:p>
      <w:pPr>
        <w:spacing w:after="40" w:line="240" w:lineRule="auto"/>
        <w:jc w:val="right"/>
        <w:bidi/>
      </w:pPr>
      <w:r>
        <w:rPr>
          <w:rFonts w:ascii="Arial" w:hAnsi="Arial"/>
          <w:sz w:val="20"/>
        </w:rPr>
        <w:t>۱۰۶٫۱۱  بازی جنگی COA تلاشی آگاهانه برای تجسم جریان عملیات، با توجه به قوت‌ها و تمایلات نیروهای مشترک، قابلیت‌های دشمن و COA های احتمالی، و سایر جنبه‌های محیط عملیاتی (OE) است.</w:t>
      </w:r>
    </w:p>
    <w:p>
      <w:pPr>
        <w:spacing w:after="40" w:line="240" w:lineRule="auto"/>
        <w:jc w:val="right"/>
        <w:bidi/>
      </w:pPr>
      <w:r>
        <w:rPr>
          <w:rFonts w:ascii="Arial" w:hAnsi="Arial"/>
          <w:sz w:val="20"/>
        </w:rPr>
        <w:t>۱۰۶٫۱۲  هر رویداد حیاتی در یک COA پیشنهادی باید بر اساس زمان در دسترس با استفاده از روش کنش، واکنش، و متقابل متقابل نیروی دوستانه و/یا متضاد با نیروی متضاد، جنگ شود.</w:t>
      </w:r>
    </w:p>
    <w:p>
      <w:pPr>
        <w:spacing w:after="40" w:line="240" w:lineRule="auto"/>
        <w:jc w:val="right"/>
        <w:bidi/>
      </w:pPr>
      <w:r>
        <w:rPr>
          <w:rFonts w:ascii="Arial" w:hAnsi="Arial"/>
          <w:sz w:val="20"/>
        </w:rPr>
        <w:t>۱۰۶٫۱۳  مرحله ۵: مقایسه دوره عمل.</w:t>
      </w:r>
    </w:p>
    <w:p>
      <w:pPr>
        <w:spacing w:after="40" w:line="240" w:lineRule="auto"/>
        <w:jc w:val="right"/>
        <w:bidi/>
      </w:pPr>
      <w:r>
        <w:rPr>
          <w:rFonts w:ascii="Arial" w:hAnsi="Arial"/>
          <w:sz w:val="20"/>
        </w:rPr>
        <w:t>۱۰۶٫۱۴  مقایسه COA هم یک فرآیند ذهنی و هم عینی است که به موجب آن COAها به‌طور مستقل در نظر گرفته می‌شوند و بر اساس مجموعه‌ای از معیارهایی که توسط کارکنان و فرمانده تعیین می‌شوند، ارزیابی/مقایسه می‌شوند.</w:t>
      </w:r>
    </w:p>
    <w:p>
      <w:pPr>
        <w:spacing w:after="40" w:line="240" w:lineRule="auto"/>
        <w:jc w:val="right"/>
        <w:bidi/>
      </w:pPr>
      <w:r>
        <w:rPr>
          <w:rFonts w:ascii="Arial" w:hAnsi="Arial"/>
          <w:sz w:val="20"/>
        </w:rPr>
        <w:t>۱۰۶٫۱۵  هدف شناسایی و توصیه COA است که بالاترین احتمال را برای انجام مأموریت دارد و قابل قبول است.</w:t>
      </w:r>
    </w:p>
    <w:p>
      <w:pPr>
        <w:spacing w:after="40" w:line="240" w:lineRule="auto"/>
        <w:jc w:val="right"/>
        <w:bidi/>
      </w:pPr>
      <w:r>
        <w:rPr>
          <w:rFonts w:ascii="Arial" w:hAnsi="Arial"/>
          <w:sz w:val="20"/>
        </w:rPr>
        <w:t>۱۰۶٫۱۶  مقایسه COA فرآیند تصمیم‌گیری فرمانده را با ایجاد تعادل بین اهداف، وسایل، راه‌ها و خطر هر COA تسهیل می‌کند.</w:t>
      </w:r>
    </w:p>
    <w:p>
      <w:pPr>
        <w:spacing w:after="40" w:line="240" w:lineRule="auto"/>
        <w:jc w:val="right"/>
        <w:bidi/>
      </w:pPr>
      <w:r>
        <w:rPr>
          <w:rFonts w:ascii="Arial" w:hAnsi="Arial"/>
          <w:sz w:val="20"/>
        </w:rPr>
        <w:t>۱۰۶٫۱۷  محصول نهایی این کار، ارائه توضیحاتی به فرمانده در مورد توصیه COA و تصمیم فرمانده است.</w:t>
      </w:r>
    </w:p>
    <w:p>
      <w:pPr>
        <w:spacing w:after="40" w:line="240" w:lineRule="auto"/>
        <w:jc w:val="right"/>
        <w:bidi/>
      </w:pPr>
      <w:r>
        <w:rPr>
          <w:rFonts w:ascii="Arial" w:hAnsi="Arial"/>
          <w:sz w:val="20"/>
        </w:rPr>
        <w:t>۱۰۶٫۱۸  مرحله ۶: تأیید دوره اقدام.</w:t>
      </w:r>
    </w:p>
    <w:p>
      <w:pPr>
        <w:spacing w:after="40" w:line="240" w:lineRule="auto"/>
        <w:jc w:val="right"/>
        <w:bidi/>
      </w:pPr>
      <w:r>
        <w:rPr>
          <w:rFonts w:ascii="Arial" w:hAnsi="Arial"/>
          <w:sz w:val="20"/>
        </w:rPr>
        <w:t>۱۰۶٫۱۹  در مرحله تأیید COA، کارکنان فرمانده را در مورد نتایج مقایسه COA و بازی جنگی توضیح می‌دهند و یک COA را برای تأیید توصیه می‌کنند.</w:t>
      </w:r>
    </w:p>
    <w:p>
      <w:pPr>
        <w:spacing w:after="40" w:line="240" w:lineRule="auto"/>
        <w:jc w:val="right"/>
        <w:bidi/>
      </w:pPr>
      <w:r>
        <w:rPr>
          <w:rFonts w:ascii="Arial" w:hAnsi="Arial"/>
          <w:sz w:val="20"/>
        </w:rPr>
        <w:t>۱۰۶٫۲۰  فرمانده ممکن است COA را تأیید کند، آن را اصلاح کند، یا به‌کارکنان دستور دهد تا بخش‌هایی از فرآیند برنامه‌ریزی عملیات مشترک را تکرار کنند.</w:t>
      </w:r>
    </w:p>
    <w:p>
      <w:pPr>
        <w:spacing w:after="40" w:line="240" w:lineRule="auto"/>
        <w:jc w:val="right"/>
        <w:bidi/>
      </w:pPr>
      <w:r>
        <w:rPr>
          <w:rFonts w:ascii="Arial" w:hAnsi="Arial"/>
          <w:sz w:val="20"/>
        </w:rPr>
        <w:t>۱۰۶٫۲۱  مرحله ۷: برنامه‌ریزی یا سفارش توسعه.</w:t>
      </w:r>
    </w:p>
    <w:p>
      <w:pPr>
        <w:spacing w:after="40" w:line="240" w:lineRule="auto"/>
        <w:jc w:val="right"/>
        <w:bidi/>
      </w:pPr>
      <w:r>
        <w:rPr>
          <w:rFonts w:ascii="Arial" w:hAnsi="Arial"/>
          <w:sz w:val="20"/>
        </w:rPr>
        <w:t>۱۰۶٫۲۲  برنامه‌ریزی منجر به طرحی می‌شود که در قالب یک طرح یا دستور مستند شده است.</w:t>
      </w:r>
    </w:p>
    <w:p>
      <w:pPr>
        <w:spacing w:after="40" w:line="240" w:lineRule="auto"/>
        <w:jc w:val="right"/>
        <w:bidi/>
      </w:pPr>
      <w:r>
        <w:rPr>
          <w:rFonts w:ascii="Arial" w:hAnsi="Arial"/>
          <w:sz w:val="20"/>
        </w:rPr>
        <w:t>۱۰۶٫۲۳  اگر اجرا قریب الوقوع یا در حال انجام است، طرح معمولا در قالب یک سفارش مستند می‌شود.</w:t>
      </w:r>
    </w:p>
    <w:p>
      <w:pPr>
        <w:spacing w:after="40" w:line="240" w:lineRule="auto"/>
        <w:jc w:val="right"/>
        <w:bidi/>
      </w:pPr>
      <w:r>
        <w:rPr>
          <w:rFonts w:ascii="Arial" w:hAnsi="Arial"/>
          <w:sz w:val="20"/>
        </w:rPr>
        <w:t>۱۰۶٫۲۴  در طول توسعه برنامه یا دستور، فرمانده و کارکنان با همکاری اجزا و سازمان‌های زیرمجموعه و پشتیبانی، COA مصوب را به یک برنامه یا دستور عملیات تفصیلی (OPORD) با اصلاح مفهوم اولیه عملیات (CONOPS) مرتبط با COA تأیید شده گسترش می‌دهند.</w:t>
      </w:r>
    </w:p>
    <w:p>
      <w:pPr>
        <w:spacing w:before="60" w:after="28"/>
        <w:jc w:val="right"/>
        <w:bidi/>
      </w:pPr>
      <w:r>
        <w:rPr>
          <w:b/>
          <w:color w:val="1F4D78"/>
          <w:sz w:val="22"/>
        </w:rPr>
        <w:t>۶.۱۰. برنامه‌ریزی مشترک</w:t>
      </w:r>
    </w:p>
    <w:p>
      <w:pPr>
        <w:spacing w:after="40" w:line="240" w:lineRule="auto"/>
        <w:jc w:val="right"/>
        <w:bidi/>
      </w:pPr>
      <w:r>
        <w:rPr>
          <w:rFonts w:ascii="Arial" w:hAnsi="Arial"/>
          <w:sz w:val="20"/>
        </w:rPr>
        <w:t>۱۰۶٫۲۶  برنامه‌ریزی مشترک، فرآیند عمدی تعیین چگونگی اجرای هدایت استراتژیک است: چگونگی (راه‌های) استفاده از قابلیت‌های نظامی (وسایل) در زمان و مکان برای دستیابی به اهداف (هدف‌ها) در سطح قابل قبولی از ریسک.</w:t>
      </w:r>
    </w:p>
    <w:p>
      <w:pPr>
        <w:spacing w:after="40" w:line="240" w:lineRule="auto"/>
        <w:jc w:val="right"/>
        <w:bidi/>
      </w:pPr>
      <w:r>
        <w:rPr>
          <w:rFonts w:ascii="Arial" w:hAnsi="Arial"/>
          <w:sz w:val="20"/>
        </w:rPr>
        <w:t>۱۰۶٫۲۷  در حالت ایده‌آل، برنامه‌ریزی با اهداف استراتژیک ملی مشخص و دولت‌های پایانی نظامی آغاز می‌شود تا هدفی وحدت‌بخش فراهم کند که اقدامات و منابع حول آن متمرکز شوند.</w:t>
      </w:r>
    </w:p>
    <w:p>
      <w:pPr>
        <w:spacing w:after="40" w:line="240" w:lineRule="auto"/>
        <w:jc w:val="right"/>
        <w:bidi/>
      </w:pPr>
      <w:r>
        <w:rPr>
          <w:rFonts w:ascii="Arial" w:hAnsi="Arial"/>
          <w:sz w:val="20"/>
        </w:rPr>
        <w:t>۱۰۶٫۲۸  رهبران برنامه‌ریزی مشترکی را برای درک محیط‌های استراتژیک و عملیاتی انجام می‌دهند تا بهترین روش‌ها را برای استفاده از قابلیت‌های وزارت دفاع برای دستیابی به اهداف ملی تعیین کنند.</w:t>
      </w:r>
    </w:p>
    <w:p>
      <w:pPr>
        <w:spacing w:after="40" w:line="240" w:lineRule="auto"/>
        <w:jc w:val="right"/>
        <w:bidi/>
      </w:pPr>
      <w:r>
        <w:rPr>
          <w:rFonts w:ascii="Arial" w:hAnsi="Arial"/>
          <w:sz w:val="20"/>
        </w:rPr>
        <w:t>۱۰۶٫۲۹  برنامه‌ریزی مشترک راه‌ها و ابزارهای نظامی را مشخص می‌کند که رئیس جمهور می‌تواند با سایر ابزارهای قدرت ملی (دیپلماتیک، اطلاعاتی و اقتصادی) هماهنگ شود.</w:t>
      </w:r>
    </w:p>
    <w:p>
      <w:pPr>
        <w:spacing w:after="40" w:line="240" w:lineRule="auto"/>
        <w:jc w:val="right"/>
        <w:bidi/>
      </w:pPr>
      <w:r>
        <w:rPr>
          <w:rFonts w:ascii="Arial" w:hAnsi="Arial"/>
          <w:sz w:val="20"/>
        </w:rPr>
        <w:t>۱۰۶٫۳۰  در این فرآیند، برنامه‌ریزی مشترک مشکل را چارچوب بندی می‌کند. اهداف، راه‌ها و وسایل را همسو می‌کند. توسعه رویکردهای عملیاتی؛ حساب برای ریسک؛ و به رهبران فضای تصمیم‌گیری با گزینه‌های نظامی پیشنهادی می‌دهد.</w:t>
      </w:r>
    </w:p>
    <w:p>
      <w:pPr>
        <w:spacing w:after="40" w:line="240" w:lineRule="auto"/>
        <w:jc w:val="right"/>
        <w:bidi/>
      </w:pPr>
      <w:r>
        <w:rPr>
          <w:rFonts w:ascii="Arial" w:hAnsi="Arial"/>
          <w:sz w:val="20"/>
        </w:rPr>
        <w:t>۱۰۶٫۳۱  CCDR ها ممکن است اهدافی را برای بررسی رئیس جمهور و وزیر دفاع (سکدف) قبل از شروع برنامه‌ریزی دقیق پیشنهاد کنند.</w:t>
      </w:r>
    </w:p>
    <w:p>
      <w:pPr>
        <w:spacing w:after="40" w:line="240" w:lineRule="auto"/>
        <w:jc w:val="right"/>
        <w:bidi/>
      </w:pPr>
      <w:r>
        <w:rPr>
          <w:rFonts w:ascii="Arial" w:hAnsi="Arial"/>
          <w:sz w:val="20"/>
        </w:rPr>
        <w:t>۱۰۶٫۳۲  رئیس ستاد مشترک</w:t>
      </w:r>
    </w:p>
    <w:p>
      <w:r>
        <w:br w:type="page"/>
      </w:r>
    </w:p>
    <w:p>
      <w:pPr>
        <w:spacing w:after="60"/>
        <w:jc w:val="right"/>
        <w:bidi/>
      </w:pPr>
      <w:r>
        <w:rPr>
          <w:rFonts w:ascii="Arial" w:hAnsi="Arial"/>
          <w:b/>
          <w:color w:val="1F4D78"/>
          <w:sz w:val="24"/>
        </w:rPr>
        <w:t>هفتهٔ ۱۰۷  |  صفحهٔ منبع: ۱۲۳</w:t>
      </w:r>
    </w:p>
    <w:p>
      <w:pPr>
        <w:spacing w:after="40" w:line="240" w:lineRule="auto"/>
        <w:jc w:val="right"/>
        <w:bidi/>
      </w:pPr>
      <w:r>
        <w:rPr>
          <w:rFonts w:ascii="Arial" w:hAnsi="Arial"/>
          <w:sz w:val="20"/>
        </w:rPr>
        <w:t>۱۰۷٫۰۱  کارکنان (CJCS)، به‌عنوان مشاور نظامی اصلی رئیس جمهور و سکدف، ممکن است مشاوره نظامی در مورد اهداف پیشنهادی و اولویت بندی جهانی ارائه دهند.</w:t>
      </w:r>
    </w:p>
    <w:p>
      <w:pPr>
        <w:spacing w:after="40" w:line="240" w:lineRule="auto"/>
        <w:jc w:val="right"/>
        <w:bidi/>
      </w:pPr>
      <w:r>
        <w:rPr>
          <w:rFonts w:ascii="Arial" w:hAnsi="Arial"/>
          <w:sz w:val="20"/>
        </w:rPr>
        <w:t>۱۰۷٫۰۲  طرح‌های کمپین.</w:t>
      </w:r>
    </w:p>
    <w:p>
      <w:pPr>
        <w:spacing w:after="40" w:line="240" w:lineRule="auto"/>
        <w:jc w:val="right"/>
        <w:bidi/>
      </w:pPr>
      <w:r>
        <w:rPr>
          <w:rFonts w:ascii="Arial" w:hAnsi="Arial"/>
          <w:sz w:val="20"/>
        </w:rPr>
        <w:t>۱۰۷٫۰۳  برنامه‌های کمپین، عملیات روزانه نیروی مشترک را برای شکل دادن به OE و دستیابی به اهداف ملی سازماندهی می‌کند.</w:t>
      </w:r>
    </w:p>
    <w:p>
      <w:pPr>
        <w:spacing w:after="40" w:line="240" w:lineRule="auto"/>
        <w:jc w:val="right"/>
        <w:bidi/>
      </w:pPr>
      <w:r>
        <w:rPr>
          <w:rFonts w:ascii="Arial" w:hAnsi="Arial"/>
          <w:sz w:val="20"/>
        </w:rPr>
        <w:t>۱۰۷٫۰۴  آنها اهداف، شرایط و وظایفی را تعیین می‌کنند که تحت آن اجزای CCMD و سرویس واحد یا مشخص شده، عملیات، فعالیت‌ها و سرمایه‌گذاری‌ها را برای دستیابی به اهداف (شرایط تعیین‌شده) در حمایت از سیاست ملی ایجاد می‌کنند. کمپین‌های</w:t>
      </w:r>
    </w:p>
    <w:p>
      <w:pPr>
        <w:spacing w:after="40" w:line="240" w:lineRule="auto"/>
        <w:jc w:val="right"/>
        <w:bidi/>
      </w:pPr>
      <w:r>
        <w:rPr>
          <w:rFonts w:ascii="Arial" w:hAnsi="Arial"/>
          <w:sz w:val="20"/>
        </w:rPr>
        <w:t>۱۰۷٫۰۵  CCMD فعال هستند و به ندرت معیاری از موفقیت نظامی را نشان می‌دهند که نشان‌دهنده پیروزی به معنای سنتی باشد.</w:t>
      </w:r>
    </w:p>
    <w:p>
      <w:pPr>
        <w:spacing w:after="40" w:line="240" w:lineRule="auto"/>
        <w:jc w:val="right"/>
        <w:bidi/>
      </w:pPr>
      <w:r>
        <w:rPr>
          <w:rFonts w:ascii="Arial" w:hAnsi="Arial"/>
          <w:sz w:val="20"/>
        </w:rPr>
        <w:t>۱۰۷٫۰۶  کمپین مجموعه‌ای از عملیات نظامی مرتبط برای دستیابی به اهداف استراتژیک و عملیاتی در زمان و مکان معین است.</w:t>
      </w:r>
    </w:p>
    <w:p>
      <w:pPr>
        <w:spacing w:after="40" w:line="240" w:lineRule="auto"/>
        <w:jc w:val="right"/>
        <w:bidi/>
      </w:pPr>
      <w:r>
        <w:rPr>
          <w:rFonts w:ascii="Arial" w:hAnsi="Arial"/>
          <w:sz w:val="20"/>
        </w:rPr>
        <w:t>۱۰۷٫۰۷  زمانی کمپین‌ها برنامه‌ریزی می‌شوند که اهداف مورد نظر بیش از محدوده یک عملیات واحد باشد.</w:t>
      </w:r>
    </w:p>
    <w:p>
      <w:pPr>
        <w:spacing w:after="40" w:line="240" w:lineRule="auto"/>
        <w:jc w:val="right"/>
        <w:bidi/>
      </w:pPr>
      <w:r>
        <w:rPr>
          <w:rFonts w:ascii="Arial" w:hAnsi="Arial"/>
          <w:sz w:val="20"/>
        </w:rPr>
        <w:t>۱۰۷٫۰۸  بنابراین، کمپین‌ها اغلب گسترده‌ترین عملیات مشترک از نظر زمان و سایر منابع هستند.</w:t>
      </w:r>
    </w:p>
    <w:p>
      <w:pPr>
        <w:spacing w:after="40" w:line="240" w:lineRule="auto"/>
        <w:jc w:val="right"/>
        <w:bidi/>
      </w:pPr>
      <w:r>
        <w:rPr>
          <w:rFonts w:ascii="Arial" w:hAnsi="Arial"/>
          <w:sz w:val="20"/>
        </w:rPr>
        <w:t>۱۰۷٫۰۹  CCDR ها دامنه کامل کمپین‌های خود را در طرح هایی مستند می‌کنند که شامل طرح کمپین و همه طرح‌های زیرمجموعه و پشتیبان آن می‌شود.</w:t>
      </w:r>
    </w:p>
    <w:p>
      <w:pPr>
        <w:spacing w:after="40" w:line="240" w:lineRule="auto"/>
        <w:jc w:val="right"/>
        <w:bidi/>
      </w:pPr>
      <w:r>
        <w:rPr>
          <w:rFonts w:ascii="Arial" w:hAnsi="Arial"/>
          <w:sz w:val="20"/>
        </w:rPr>
        <w:t>۱۰۷٫۱۰  طرح‌های اضطراری.</w:t>
      </w:r>
    </w:p>
    <w:p>
      <w:pPr>
        <w:spacing w:after="40" w:line="240" w:lineRule="auto"/>
        <w:jc w:val="right"/>
        <w:bidi/>
      </w:pPr>
      <w:r>
        <w:rPr>
          <w:rFonts w:ascii="Arial" w:hAnsi="Arial"/>
          <w:sz w:val="20"/>
        </w:rPr>
        <w:t>۱۰۷٫۱۱  طرح‌های اضطراری معمولا از قبل برای رسیدگی به یک بحران پیش‌بینی‌شده آماده می‌شوند و باید در طول اجرا اصلاح شوند تا به شرایط آن زمان پاسخ دهند.</w:t>
      </w:r>
    </w:p>
    <w:p>
      <w:pPr>
        <w:spacing w:after="40" w:line="240" w:lineRule="auto"/>
        <w:jc w:val="right"/>
        <w:bidi/>
      </w:pPr>
      <w:r>
        <w:rPr>
          <w:rFonts w:ascii="Arial" w:hAnsi="Arial"/>
          <w:sz w:val="20"/>
        </w:rPr>
        <w:t>۱۰۷٫۱۲  احتیاطی وضعیتی است که احتمالا نیروهای نظامی را در واکنش به بلایای طبیعی و مصنوعی، تروریست‌ها، خرابکاران، عملیات نظامی توسط قدرت‌های خارجی یا سایر موقعیت‌هایی که توسط رئیس‌جمهور یا وزیر دفاع ایالات متحده هدایت می‌شود، درگیر می‌کند.</w:t>
      </w:r>
    </w:p>
    <w:p>
      <w:pPr>
        <w:spacing w:after="40" w:line="240" w:lineRule="auto"/>
        <w:jc w:val="right"/>
        <w:bidi/>
      </w:pPr>
      <w:r>
        <w:rPr>
          <w:rFonts w:ascii="Arial" w:hAnsi="Arial"/>
          <w:sz w:val="20"/>
        </w:rPr>
        <w:t>۱۰۷٫۱۳  انجمن برنامه‌ریزی و اجرای مشترک از برنامه‌ریزی احتمالی برای توسعه برنامه‌هایی برای طیف وسیعی از موارد احتمالی استفاده می‌کند.</w:t>
      </w:r>
    </w:p>
    <w:p>
      <w:pPr>
        <w:spacing w:after="40" w:line="240" w:lineRule="auto"/>
        <w:jc w:val="right"/>
        <w:bidi/>
      </w:pPr>
      <w:r>
        <w:rPr>
          <w:rFonts w:ascii="Arial" w:hAnsi="Arial"/>
          <w:sz w:val="20"/>
        </w:rPr>
        <w:t>۱۰۷٫۱۴  فرماندهان و کارکنان برنامه‌های حمایتی را تهیه می‌کنند که چگونگی رسیدن فرماندهان پشتیبان به اهداف و/یا وظایف محوله را توضیح می‌دهد.</w:t>
      </w:r>
    </w:p>
    <w:p>
      <w:pPr>
        <w:spacing w:after="40" w:line="240" w:lineRule="auto"/>
        <w:jc w:val="right"/>
        <w:bidi/>
      </w:pPr>
      <w:r>
        <w:rPr>
          <w:rFonts w:ascii="Arial" w:hAnsi="Arial"/>
          <w:sz w:val="20"/>
        </w:rPr>
        <w:t>۱۰۷٫۱۵  فرماندهان و کارکنان پشتیبان این طرح‌ها را با همکاری برنامه ریزان فرمانده پشتیبانی شده به صورت پاسخگو توسعه می‌دهند.</w:t>
      </w:r>
    </w:p>
    <w:p>
      <w:pPr>
        <w:spacing w:after="40" w:line="240" w:lineRule="auto"/>
        <w:jc w:val="right"/>
        <w:bidi/>
      </w:pPr>
      <w:r>
        <w:rPr>
          <w:rFonts w:ascii="Arial" w:hAnsi="Arial"/>
          <w:sz w:val="20"/>
        </w:rPr>
        <w:t>۱۰۷٫۱۶  به‌عنوان بخشی از این فرآیند مشترک، فرماندهان پشتیبانی شده سطح جزئیات مورد نیاز را مشخص می‌کنند و طرح‌های حمایتی حاصل را بررسی و تأیید می‌کنند.</w:t>
      </w:r>
    </w:p>
    <w:p>
      <w:pPr>
        <w:spacing w:before="60" w:after="28"/>
        <w:jc w:val="right"/>
        <w:bidi/>
      </w:pPr>
      <w:r>
        <w:rPr>
          <w:b/>
          <w:color w:val="1F4D78"/>
          <w:sz w:val="22"/>
        </w:rPr>
        <w:t>۶.۱۱. برنامه‌ریزی در بحران</w:t>
      </w:r>
    </w:p>
    <w:p>
      <w:pPr>
        <w:spacing w:after="40" w:line="240" w:lineRule="auto"/>
        <w:jc w:val="right"/>
        <w:bidi/>
      </w:pPr>
      <w:r>
        <w:rPr>
          <w:rFonts w:ascii="Arial" w:hAnsi="Arial"/>
          <w:sz w:val="20"/>
        </w:rPr>
        <w:t>۱۰۷٫۱۸  بحران حادثه یا موقعیتی است که شرایطی با چنان اهمیت امنیت ملی ایجاد می‌کند که رئیس‌جمهور یا سکدف ممکن است تعهد نیروها و منابع نظامی ایالات متحده را برای دستیابی یا دفاع از اهداف ملی در نظر بگیرند.</w:t>
      </w:r>
    </w:p>
    <w:p>
      <w:pPr>
        <w:spacing w:after="40" w:line="240" w:lineRule="auto"/>
        <w:jc w:val="right"/>
        <w:bidi/>
      </w:pPr>
      <w:r>
        <w:rPr>
          <w:rFonts w:ascii="Arial" w:hAnsi="Arial"/>
          <w:sz w:val="20"/>
        </w:rPr>
        <w:t>۱۰۷٫۱۹  بحران‌ها ممکن است در طول زمان تکامل یابند (مانند تشدید جنگ داخلی، بحران بشردوستانه) یا به سرعت توسعه یابند (مانند نجات گروگان، بلایای طبیعی) بدون هشدار یا بدون هشدار و نیاز به تصمیم‌گیری سریع دارند.</w:t>
      </w:r>
    </w:p>
    <w:p>
      <w:pPr>
        <w:spacing w:after="40" w:line="240" w:lineRule="auto"/>
        <w:jc w:val="right"/>
        <w:bidi/>
      </w:pPr>
      <w:r>
        <w:rPr>
          <w:rFonts w:ascii="Arial" w:hAnsi="Arial"/>
          <w:sz w:val="20"/>
        </w:rPr>
        <w:t>۱۰۷٫۲۰  گاهی اوقات یک بحران ممکن است بحران‌های دیگری را در جاهای دیگر ایجاد کند.</w:t>
      </w:r>
    </w:p>
    <w:p>
      <w:pPr>
        <w:spacing w:after="40" w:line="240" w:lineRule="auto"/>
        <w:jc w:val="right"/>
        <w:bidi/>
      </w:pPr>
      <w:r>
        <w:rPr>
          <w:rFonts w:ascii="Arial" w:hAnsi="Arial"/>
          <w:sz w:val="20"/>
        </w:rPr>
        <w:t>۱۰۷٫۲۱  بحران‌های متعدد همچنین می‌توانند به‌طور همزمان بر دو یا چند CCDR تأثیر بگذارند.</w:t>
      </w:r>
    </w:p>
    <w:p>
      <w:pPr>
        <w:spacing w:after="40" w:line="240" w:lineRule="auto"/>
        <w:jc w:val="right"/>
        <w:bidi/>
      </w:pPr>
      <w:r>
        <w:rPr>
          <w:rFonts w:ascii="Arial" w:hAnsi="Arial"/>
          <w:sz w:val="20"/>
        </w:rPr>
        <w:t>۱۰۷٫۲۲  علاوه بر این، ممکن است یک تهدید واحد با پیامدهای فرامنطقه‌ای وجود داشته باشد که به‌طور همزمان دو یا چند CCDR را تهدید می‌کند.</w:t>
      </w:r>
    </w:p>
    <w:p>
      <w:pPr>
        <w:spacing w:after="40" w:line="240" w:lineRule="auto"/>
        <w:jc w:val="right"/>
        <w:bidi/>
      </w:pPr>
      <w:r>
        <w:rPr>
          <w:rFonts w:ascii="Arial" w:hAnsi="Arial"/>
          <w:sz w:val="20"/>
        </w:rPr>
        <w:t>۱۰۷٫۲۳  در این شرایط، روابط فرماندهی پشتیبانی شده و پشتیبانی ممکن است سیال باشند.</w:t>
      </w:r>
    </w:p>
    <w:p>
      <w:pPr>
        <w:spacing w:after="40" w:line="240" w:lineRule="auto"/>
        <w:jc w:val="right"/>
        <w:bidi/>
      </w:pPr>
      <w:r>
        <w:rPr>
          <w:rFonts w:ascii="Arial" w:hAnsi="Arial"/>
          <w:sz w:val="20"/>
        </w:rPr>
        <w:t>۱۰۷٫۲۴  نیروها و قابلیت‌های متعهد به کاهش تهدیدات اضطراری احتمالا نیازمند تخصیص مجدد یا اولویت‌بندی مجدد پویا هستند.</w:t>
      </w:r>
    </w:p>
    <w:p>
      <w:pPr>
        <w:spacing w:after="40" w:line="240" w:lineRule="auto"/>
        <w:jc w:val="right"/>
        <w:bidi/>
      </w:pPr>
      <w:r>
        <w:rPr>
          <w:rFonts w:ascii="Arial" w:hAnsi="Arial"/>
          <w:sz w:val="20"/>
        </w:rPr>
        <w:t>۱۰۷٫۲۵  این موقعیت‌ها، که به‌طور فزاینده‌ای عادی هستند، اهمیت برنامه‌ریزی یکپارچه و تصمیم‌گیری مدیریت نیرو را از منظر جهانی آگاهانه از ریسک نشان می‌دهند.</w:t>
      </w:r>
    </w:p>
    <w:p>
      <w:pPr>
        <w:spacing w:after="40" w:line="240" w:lineRule="auto"/>
        <w:jc w:val="right"/>
        <w:bidi/>
      </w:pPr>
      <w:r>
        <w:rPr>
          <w:rFonts w:ascii="Arial" w:hAnsi="Arial"/>
          <w:sz w:val="20"/>
        </w:rPr>
        <w:t>۱۰۷٫۲۶  برنامه‌ریزی در پاسخ به یک بحران عموما منجر به انتشار یک دستور و اجرای یک عملیات می‌شود.</w:t>
      </w:r>
    </w:p>
    <w:p>
      <w:pPr>
        <w:spacing w:after="40" w:line="240" w:lineRule="auto"/>
        <w:jc w:val="right"/>
        <w:bidi/>
      </w:pPr>
      <w:r>
        <w:rPr>
          <w:rFonts w:ascii="Arial" w:hAnsi="Arial"/>
          <w:sz w:val="20"/>
        </w:rPr>
        <w:t>۱۰۷٫۲۷  برنامه‌ریزی بحران باید به رهبران ارشد کمک کند تا تعیین کنند که آیا یک واکنش نظامی می‌تواند به دستیابی به هدف مورد نظر با هزینه و سطوح ریسک قابل قبول کمک کند یا خیر.</w:t>
      </w:r>
    </w:p>
    <w:p>
      <w:pPr>
        <w:spacing w:after="40" w:line="240" w:lineRule="auto"/>
        <w:jc w:val="right"/>
        <w:bidi/>
      </w:pPr>
      <w:r>
        <w:rPr>
          <w:rFonts w:ascii="Arial" w:hAnsi="Arial"/>
          <w:sz w:val="20"/>
        </w:rPr>
        <w:t>۱۰۷٫۲۸  جامعه برنامه‌ریزی و اجرای مشترک.</w:t>
      </w:r>
    </w:p>
    <w:p>
      <w:pPr>
        <w:spacing w:after="40" w:line="240" w:lineRule="auto"/>
        <w:jc w:val="right"/>
        <w:bidi/>
      </w:pPr>
      <w:r>
        <w:rPr>
          <w:rFonts w:ascii="Arial" w:hAnsi="Arial"/>
          <w:sz w:val="20"/>
        </w:rPr>
        <w:t>۱۰۷٫۲۹  انجمن برنامه‌ریزی و اجرای مشترک (JPEC) عملیات مشترک را برای اطمینان از انتقال بی‌وقفه فرمانده نیروی مشترک از برنامه‌ریزی به اجرا در زمان‌های بحران، نظارت، برنامه‌ریزی، ارزیابی و اجرا می‌کند.</w:t>
      </w:r>
    </w:p>
    <w:p>
      <w:pPr>
        <w:spacing w:after="40" w:line="240" w:lineRule="auto"/>
        <w:jc w:val="right"/>
        <w:bidi/>
      </w:pPr>
      <w:r>
        <w:rPr>
          <w:rFonts w:ascii="Arial" w:hAnsi="Arial"/>
          <w:sz w:val="20"/>
        </w:rPr>
        <w:t>۱۰۷٫۳۰  این فرآیند در سراسر سطوح سازمانی، از جمله تعامل بین وزیر دفاع و نیروهای CCDR که در نهایت به رئیس جمهور و وزیر دفاع ایالات متحده کمک می‌کند تصمیم بگیرند که چه زمانی، کجا و چگونه نیروهای مسلح ایالات متحده را متعهد کنند، را در بر می‌گیرد.</w:t>
      </w:r>
    </w:p>
    <w:p>
      <w:pPr>
        <w:spacing w:after="40" w:line="240" w:lineRule="auto"/>
        <w:jc w:val="right"/>
        <w:bidi/>
      </w:pPr>
      <w:r>
        <w:rPr>
          <w:rFonts w:ascii="Arial" w:hAnsi="Arial"/>
          <w:sz w:val="20"/>
        </w:rPr>
        <w:t>۱۰۷٫۳۱  هدایت استراتژیک روشن و تعامل مکرر بین رهبران ارشد و برنامه‌ریزان، درک و توافق اولیه برای مفروضات برنامه‌ریزی، ملاحظات، ریسک‌ها و سایر عوامل کلیدی را ارتقا می‌دهد.</w:t>
      </w:r>
    </w:p>
    <w:p>
      <w:r>
        <w:br w:type="page"/>
      </w:r>
    </w:p>
    <w:p>
      <w:pPr>
        <w:spacing w:after="60"/>
        <w:jc w:val="right"/>
        <w:bidi/>
      </w:pPr>
      <w:r>
        <w:rPr>
          <w:rFonts w:ascii="Arial" w:hAnsi="Arial"/>
          <w:b/>
          <w:color w:val="1F4D78"/>
          <w:sz w:val="24"/>
        </w:rPr>
        <w:t>هفتهٔ ۱۰۸  |  صفحهٔ منبع: ۱۲۴</w:t>
      </w:r>
    </w:p>
    <w:p>
      <w:pPr>
        <w:spacing w:before="60" w:after="28"/>
        <w:jc w:val="right"/>
        <w:bidi/>
      </w:pPr>
      <w:r>
        <w:rPr>
          <w:b/>
          <w:color w:val="1F4D78"/>
          <w:sz w:val="22"/>
        </w:rPr>
        <w:t>۶.۱۲. دستورات عملیات مشترک</w:t>
      </w:r>
    </w:p>
    <w:p>
      <w:pPr>
        <w:spacing w:after="40" w:line="240" w:lineRule="auto"/>
        <w:jc w:val="right"/>
        <w:bidi/>
      </w:pPr>
      <w:r>
        <w:rPr>
          <w:rFonts w:ascii="Arial" w:hAnsi="Arial"/>
          <w:sz w:val="20"/>
        </w:rPr>
        <w:t>۱۰۸٫۰۲  جنبه‌های مهم و انواع دستورات عملیات مشترک در اینجا شرح داده شده است.</w:t>
      </w:r>
    </w:p>
    <w:p>
      <w:pPr>
        <w:spacing w:after="40" w:line="240" w:lineRule="auto"/>
        <w:jc w:val="right"/>
        <w:bidi/>
      </w:pPr>
      <w:r>
        <w:rPr>
          <w:rFonts w:ascii="Arial" w:hAnsi="Arial"/>
          <w:sz w:val="20"/>
        </w:rPr>
        <w:t>۱۰۸٫۰۳  دستور اخطار.</w:t>
      </w:r>
    </w:p>
    <w:p>
      <w:pPr>
        <w:spacing w:after="40" w:line="240" w:lineRule="auto"/>
        <w:jc w:val="right"/>
        <w:bidi/>
      </w:pPr>
      <w:r>
        <w:rPr>
          <w:rFonts w:ascii="Arial" w:hAnsi="Arial"/>
          <w:sz w:val="20"/>
        </w:rPr>
        <w:t>۱۰۸٫۰۴  دستور هشدار (WARNORD)، صادر شده توسط رئیس ستاد مشترک، یک دستورالعمل برنامه‌ریزی است که توسعه و ارزیابی دوره‌های عملیات نظامی (COA) توسط یک فرمانده تحت حمایت را آغاز می‌کند و از فرمانده مورد حمایت درخواست می‌کند تا برآورد فرمانده را ارائه دهد.</w:t>
      </w:r>
    </w:p>
    <w:p>
      <w:pPr>
        <w:spacing w:after="40" w:line="240" w:lineRule="auto"/>
        <w:jc w:val="right"/>
        <w:bidi/>
      </w:pPr>
      <w:r>
        <w:rPr>
          <w:rFonts w:ascii="Arial" w:hAnsi="Arial"/>
          <w:sz w:val="20"/>
        </w:rPr>
        <w:t>۱۰۸٫۰۵  دستور برنامه‌ریزی.</w:t>
      </w:r>
    </w:p>
    <w:p>
      <w:pPr>
        <w:spacing w:after="40" w:line="240" w:lineRule="auto"/>
        <w:jc w:val="right"/>
        <w:bidi/>
      </w:pPr>
      <w:r>
        <w:rPr>
          <w:rFonts w:ascii="Arial" w:hAnsi="Arial"/>
          <w:sz w:val="20"/>
        </w:rPr>
        <w:t>۱۰۸٫۰۶  دستور برنامه‌ریزی (PLANORD) یک دستورالعمل برنامه‌ریزی است که راهنمایی‌های برنامه‌ریزی اساسی را ارائه می‌دهد و شروع توسعه طرح را قبل از اینکه مقام هدایت کننده یک COA نظامی را تأیید کند هدایت می‌کند.</w:t>
      </w:r>
    </w:p>
    <w:p>
      <w:pPr>
        <w:spacing w:after="40" w:line="240" w:lineRule="auto"/>
        <w:jc w:val="right"/>
        <w:bidi/>
      </w:pPr>
      <w:r>
        <w:rPr>
          <w:rFonts w:ascii="Arial" w:hAnsi="Arial"/>
          <w:sz w:val="20"/>
        </w:rPr>
        <w:t>۱۰۸٫۰۷  سفارش هشدار.</w:t>
      </w:r>
    </w:p>
    <w:p>
      <w:pPr>
        <w:spacing w:after="40" w:line="240" w:lineRule="auto"/>
        <w:jc w:val="right"/>
        <w:bidi/>
      </w:pPr>
      <w:r>
        <w:rPr>
          <w:rFonts w:ascii="Arial" w:hAnsi="Arial"/>
          <w:sz w:val="20"/>
        </w:rPr>
        <w:t>۱۰۸٫۰۸  دستور هشدار (ALERTORD) یک دستورالعمل برنامه‌ریزی است که راهنمایی‌های برنامه‌ریزی ضروری را ارائه می‌کند و شروع توسعه طرح را پس از تأیید یک COA نظامی توسط مقام هدایت کننده هدایت می‌کند.</w:t>
      </w:r>
    </w:p>
    <w:p>
      <w:pPr>
        <w:spacing w:after="40" w:line="240" w:lineRule="auto"/>
        <w:jc w:val="right"/>
        <w:bidi/>
      </w:pPr>
      <w:r>
        <w:rPr>
          <w:rFonts w:ascii="Arial" w:hAnsi="Arial"/>
          <w:sz w:val="20"/>
        </w:rPr>
        <w:t>۱۰۸٫۰۹  ALERTORD اجازه اجرای COA تأیید شده را نمی‌دهد.</w:t>
      </w:r>
    </w:p>
    <w:p>
      <w:pPr>
        <w:spacing w:after="40" w:line="240" w:lineRule="auto"/>
        <w:jc w:val="right"/>
        <w:bidi/>
      </w:pPr>
      <w:r>
        <w:rPr>
          <w:rFonts w:ascii="Arial" w:hAnsi="Arial"/>
          <w:sz w:val="20"/>
        </w:rPr>
        <w:t>۱۰۸٫۱۰  برای استقرار سفارش آماده شوید.</w:t>
      </w:r>
    </w:p>
    <w:p>
      <w:pPr>
        <w:spacing w:after="40" w:line="240" w:lineRule="auto"/>
        <w:jc w:val="right"/>
        <w:bidi/>
      </w:pPr>
      <w:r>
        <w:rPr>
          <w:rFonts w:ascii="Arial" w:hAnsi="Arial"/>
          <w:sz w:val="20"/>
        </w:rPr>
        <w:t>۱۰۸٫۱۱  رئیس ستاد مشترک ارتش، با اختیار و به دستور رئیس جمهور یا وزیر دفاع ایالات متحده، دستور آمادگی برای استقرار برای افزایش یا کاهش وضعیت استقرار واحدها را صادر می‌کند. برای استقرار یا اعزام مجدد نیروها؛ یا هدایت هر اقدام دیگری که نشان دهنده اقدام نظامی برنامه‌ریزی شده یا خاتمه آن در پاسخ به یک رویداد یا حادثه بحرانی خاص باشد.</w:t>
      </w:r>
    </w:p>
    <w:p>
      <w:pPr>
        <w:spacing w:after="40" w:line="240" w:lineRule="auto"/>
        <w:jc w:val="right"/>
        <w:bidi/>
      </w:pPr>
      <w:r>
        <w:rPr>
          <w:rFonts w:ascii="Arial" w:hAnsi="Arial"/>
          <w:sz w:val="20"/>
        </w:rPr>
        <w:t>۱۰۸٫۱۲  سفارش استقرار/تجارت مجدد.</w:t>
      </w:r>
    </w:p>
    <w:p>
      <w:pPr>
        <w:spacing w:after="40" w:line="240" w:lineRule="auto"/>
        <w:jc w:val="right"/>
        <w:bidi/>
      </w:pPr>
      <w:r>
        <w:rPr>
          <w:rFonts w:ascii="Arial" w:hAnsi="Arial"/>
          <w:sz w:val="20"/>
        </w:rPr>
        <w:t>۱۰۸٫۱۳  دستور استقرار یا استقرار مجدد یک دستورالعمل برنامه‌ریزی از وزیر دفاع است که توسط رئیس ستاد مشترک ارتش صادر می‌شود و اجازه می‌دهد و هدایت نیروها را بین CCMD از طریق جابجایی یا الحاق انجام می‌دهد.</w:t>
      </w:r>
    </w:p>
    <w:p>
      <w:pPr>
        <w:spacing w:after="40" w:line="240" w:lineRule="auto"/>
        <w:jc w:val="right"/>
        <w:bidi/>
      </w:pPr>
      <w:r>
        <w:rPr>
          <w:rFonts w:ascii="Arial" w:hAnsi="Arial"/>
          <w:sz w:val="20"/>
        </w:rPr>
        <w:t>۱۰۸٫۱۴  دستور استقرار یا استقرار مجدد معمولا اقتداری را مشخص می‌کند که CCDR بدست‌آورنده بر نیروهای منتقل شده اعمال خواهد کرد.</w:t>
      </w:r>
    </w:p>
    <w:p>
      <w:pPr>
        <w:spacing w:after="40" w:line="240" w:lineRule="auto"/>
        <w:jc w:val="right"/>
        <w:bidi/>
      </w:pPr>
      <w:r>
        <w:rPr>
          <w:rFonts w:ascii="Arial" w:hAnsi="Arial"/>
          <w:sz w:val="20"/>
        </w:rPr>
        <w:t>۱۰۸٫۱۵  مفهوم عملیات.</w:t>
      </w:r>
    </w:p>
    <w:p>
      <w:pPr>
        <w:spacing w:after="40" w:line="240" w:lineRule="auto"/>
        <w:jc w:val="right"/>
        <w:bidi/>
      </w:pPr>
      <w:r>
        <w:rPr>
          <w:rFonts w:ascii="Arial" w:hAnsi="Arial"/>
          <w:sz w:val="20"/>
        </w:rPr>
        <w:t>۱۰۸٫۱۶  مفهوم عملیات (CONOPS) بیانیه یا طرح کلی است که برای ارائه مفروضات یا قصد یک فرمانده درباره یک عملیات یا یک سری عملیات استفاده می‌شود.</w:t>
      </w:r>
    </w:p>
    <w:p>
      <w:pPr>
        <w:spacing w:after="40" w:line="240" w:lineRule="auto"/>
        <w:jc w:val="right"/>
        <w:bidi/>
      </w:pPr>
      <w:r>
        <w:rPr>
          <w:rFonts w:ascii="Arial" w:hAnsi="Arial"/>
          <w:sz w:val="20"/>
        </w:rPr>
        <w:t>۱۰۸٫۱۷  CONOPS برای ارائه تصویری کلی از یک عملیات یا مشکل در حال ظهور طراحی شده است.</w:t>
      </w:r>
    </w:p>
    <w:p>
      <w:pPr>
        <w:spacing w:after="40" w:line="240" w:lineRule="auto"/>
        <w:jc w:val="right"/>
        <w:bidi/>
      </w:pPr>
      <w:r>
        <w:rPr>
          <w:rFonts w:ascii="Arial" w:hAnsi="Arial"/>
          <w:sz w:val="20"/>
        </w:rPr>
        <w:t>۱۰۸٫۱۸  حکم اعدام.</w:t>
      </w:r>
    </w:p>
    <w:p>
      <w:pPr>
        <w:spacing w:after="40" w:line="240" w:lineRule="auto"/>
        <w:jc w:val="right"/>
        <w:bidi/>
      </w:pPr>
      <w:r>
        <w:rPr>
          <w:rFonts w:ascii="Arial" w:hAnsi="Arial"/>
          <w:sz w:val="20"/>
        </w:rPr>
        <w:t>۱۰۸٫۱۹  فقط رئیس جمهور و وزیر دفاع ایالات متحده صلاحیت تأیید و هدایت شروع عملیات نظامی را دارند.</w:t>
      </w:r>
    </w:p>
    <w:p>
      <w:pPr>
        <w:spacing w:after="40" w:line="240" w:lineRule="auto"/>
        <w:jc w:val="right"/>
        <w:bidi/>
      </w:pPr>
      <w:r>
        <w:rPr>
          <w:rFonts w:ascii="Arial" w:hAnsi="Arial"/>
          <w:sz w:val="20"/>
        </w:rPr>
        <w:t>۱۰۸٫۲۰  رئیس ستاد مشترک ارتش، با اختیار و دستور رئیس جمهور یا وزیر دفاع ایالات متحده، متعاقبا ممکن است دستور اجرایی (EXORD) برای شروع عملیات نظامی صادر کند.</w:t>
      </w:r>
    </w:p>
    <w:p>
      <w:pPr>
        <w:spacing w:after="40" w:line="240" w:lineRule="auto"/>
        <w:jc w:val="right"/>
        <w:bidi/>
      </w:pPr>
      <w:r>
        <w:rPr>
          <w:rFonts w:ascii="Arial" w:hAnsi="Arial"/>
          <w:sz w:val="20"/>
        </w:rPr>
        <w:t>۱۰۸٫۲۱  فرماندهان پشتیبانی و پشتیبانی و فرماندهان نیروی مشترک زیرمجموعه از EXORD برای اجرای مصوبات استفاده می‌کنند.</w:t>
      </w:r>
    </w:p>
    <w:p>
      <w:pPr>
        <w:spacing w:before="60" w:after="28"/>
        <w:jc w:val="right"/>
        <w:bidi/>
      </w:pPr>
      <w:r>
        <w:rPr>
          <w:b/>
          <w:color w:val="1F4D78"/>
          <w:sz w:val="22"/>
        </w:rPr>
        <w:t>CONOPS.</w:t>
      </w:r>
    </w:p>
    <w:p>
      <w:pPr>
        <w:spacing w:after="40" w:line="240" w:lineRule="auto"/>
        <w:jc w:val="right"/>
        <w:bidi/>
      </w:pPr>
      <w:r>
        <w:rPr>
          <w:rFonts w:ascii="Arial" w:hAnsi="Arial"/>
          <w:sz w:val="20"/>
        </w:rPr>
        <w:t>۱۰۸٫۲۳  دستور عملیات.</w:t>
      </w:r>
    </w:p>
    <w:p>
      <w:pPr>
        <w:spacing w:after="40" w:line="240" w:lineRule="auto"/>
        <w:jc w:val="right"/>
        <w:bidi/>
      </w:pPr>
      <w:r>
        <w:rPr>
          <w:rFonts w:ascii="Arial" w:hAnsi="Arial"/>
          <w:sz w:val="20"/>
        </w:rPr>
        <w:t>۱۰۸٫۲۴  دستور عملیات (OPORD) دستوری است که توسط یک فرمانده برای فرماندهان زیرمجموعه برای اجرای هماهنگ یک عملیات صادر می‌شود.</w:t>
      </w:r>
    </w:p>
    <w:p>
      <w:pPr>
        <w:spacing w:after="40" w:line="240" w:lineRule="auto"/>
        <w:jc w:val="right"/>
        <w:bidi/>
      </w:pPr>
      <w:r>
        <w:rPr>
          <w:rFonts w:ascii="Arial" w:hAnsi="Arial"/>
          <w:sz w:val="20"/>
        </w:rPr>
        <w:t>۱۰۸٫۲۵  OPORDهای مشترک تحت رویه‌های مشترک در قالب‌های تجویز شده در طول برنامه‌ریزی اقدام بحران تهیه می‌شوند.</w:t>
      </w:r>
    </w:p>
    <w:p>
      <w:pPr>
        <w:spacing w:after="40" w:line="240" w:lineRule="auto"/>
        <w:jc w:val="right"/>
        <w:bidi/>
      </w:pPr>
      <w:r>
        <w:rPr>
          <w:rFonts w:ascii="Arial" w:hAnsi="Arial"/>
          <w:sz w:val="20"/>
        </w:rPr>
        <w:t>۱۰۸٫۲۶  نظم تکه تکه.</w:t>
      </w:r>
    </w:p>
    <w:p>
      <w:pPr>
        <w:spacing w:after="40" w:line="240" w:lineRule="auto"/>
        <w:jc w:val="right"/>
        <w:bidi/>
      </w:pPr>
      <w:r>
        <w:rPr>
          <w:rFonts w:ascii="Arial" w:hAnsi="Arial"/>
          <w:sz w:val="20"/>
        </w:rPr>
        <w:t>۱۰۸٫۲۷  سفارش قطعه‌ای (FRAGORD) شکل اختصاری دستور عملیات شفاهی، نوشتاری یا دیجیتالی است که نیاز به بیان مجدد اطلاعات موجود در یک دستور عملیات اصلی را از بین می‌برد و در عین حال امکان انتشار تغییرات سفارشات قبلی را فراهم می‌کند.</w:t>
      </w:r>
    </w:p>
    <w:p>
      <w:pPr>
        <w:spacing w:after="40" w:line="240" w:lineRule="auto"/>
        <w:jc w:val="right"/>
        <w:bidi/>
      </w:pPr>
      <w:r>
        <w:rPr>
          <w:rFonts w:ascii="Arial" w:hAnsi="Arial"/>
          <w:sz w:val="20"/>
        </w:rPr>
        <w:t>۱۰۸٫۲۸  معمولا در صورت نیاز یا به صورت روزانه صادر می‌شود.</w:t>
      </w:r>
    </w:p>
    <w:p>
      <w:r>
        <w:br w:type="page"/>
      </w:r>
    </w:p>
    <w:p>
      <w:pPr>
        <w:spacing w:after="60"/>
        <w:jc w:val="right"/>
        <w:bidi/>
      </w:pPr>
      <w:r>
        <w:rPr>
          <w:rFonts w:ascii="Arial" w:hAnsi="Arial"/>
          <w:b/>
          <w:color w:val="1F4D78"/>
          <w:sz w:val="24"/>
        </w:rPr>
        <w:t>هفتهٔ ۱۰۹  |  صفحهٔ منبع: ۱۲۵</w:t>
      </w:r>
    </w:p>
    <w:p>
      <w:pPr>
        <w:spacing w:before="60" w:after="28"/>
        <w:jc w:val="right"/>
        <w:bidi/>
      </w:pPr>
      <w:r>
        <w:rPr>
          <w:b/>
          <w:color w:val="1F4D78"/>
          <w:sz w:val="22"/>
        </w:rPr>
        <w:t>فصل ۷</w:t>
      </w:r>
    </w:p>
    <w:p>
      <w:pPr>
        <w:spacing w:before="60" w:after="28"/>
        <w:jc w:val="right"/>
        <w:bidi/>
      </w:pPr>
      <w:r>
        <w:rPr>
          <w:b/>
          <w:color w:val="1F4D78"/>
          <w:sz w:val="22"/>
        </w:rPr>
        <w:t>توسعه نیروی اعزامی</w:t>
      </w:r>
    </w:p>
    <w:p>
      <w:pPr>
        <w:spacing w:before="60" w:after="28"/>
        <w:jc w:val="right"/>
        <w:bidi/>
      </w:pPr>
      <w:r>
        <w:rPr>
          <w:b/>
          <w:color w:val="1F4D78"/>
          <w:sz w:val="22"/>
        </w:rPr>
        <w:t>بخش ۷ا - سطوح رهبری</w:t>
      </w:r>
    </w:p>
    <w:p>
      <w:pPr>
        <w:spacing w:before="60" w:after="28"/>
        <w:jc w:val="right"/>
        <w:bidi/>
      </w:pPr>
      <w:r>
        <w:rPr>
          <w:b/>
          <w:color w:val="1F4D78"/>
          <w:sz w:val="22"/>
        </w:rPr>
        <w:t>۷.۱. تعهد به مسئولیت - یک تیم از تیم‌ها</w:t>
      </w:r>
    </w:p>
    <w:p>
      <w:pPr>
        <w:spacing w:after="40" w:line="240" w:lineRule="auto"/>
        <w:jc w:val="right"/>
        <w:bidi/>
      </w:pPr>
      <w:r>
        <w:rPr>
          <w:rFonts w:ascii="Arial" w:hAnsi="Arial"/>
          <w:sz w:val="20"/>
        </w:rPr>
        <w:t>۱۰۹٫۰۵  بسیاری از هوانوردان درجه‌دار افسران یا غیرنظامیان را به‌عنوان سرپرست مستقیم دارند.</w:t>
      </w:r>
    </w:p>
    <w:p>
      <w:pPr>
        <w:spacing w:after="40" w:line="240" w:lineRule="auto"/>
        <w:jc w:val="right"/>
        <w:bidi/>
      </w:pPr>
      <w:r>
        <w:rPr>
          <w:rFonts w:ascii="Arial" w:hAnsi="Arial"/>
          <w:sz w:val="20"/>
        </w:rPr>
        <w:t>۱۰۹٫۰۶  به افسران، پرسنل غیرنظامی، و هوانوردان نیاز جدی وجود دارد که رویکردی عمدی و مشترک برای توسعه نیرو، پیشرفت شغلی، و به عهده گرفتن افزایش مسئولیت‌های نظارتی و رهبری داشته باشند.</w:t>
      </w:r>
    </w:p>
    <w:p>
      <w:pPr>
        <w:spacing w:after="40" w:line="240" w:lineRule="auto"/>
        <w:jc w:val="right"/>
        <w:bidi/>
      </w:pPr>
      <w:r>
        <w:rPr>
          <w:rFonts w:ascii="Arial" w:hAnsi="Arial"/>
          <w:sz w:val="20"/>
        </w:rPr>
        <w:t>۱۰۹٫۰۷  هر روز که ما مأموریت‌های خود را انجام می‌دهیم، همه ما باید با این مسئولیت‌ها و نحوه ارتباط آنها با ساختار نیرو آشنا و درک کنیم.</w:t>
      </w:r>
    </w:p>
    <w:p>
      <w:pPr>
        <w:spacing w:after="40" w:line="240" w:lineRule="auto"/>
        <w:jc w:val="right"/>
        <w:bidi/>
      </w:pPr>
      <w:r>
        <w:rPr>
          <w:rFonts w:ascii="Arial" w:hAnsi="Arial"/>
          <w:sz w:val="20"/>
        </w:rPr>
        <w:t>۱۰۹٫۰۸  ساختار نیروی ما، ارزش‌های اصلی، شایستگی‌های اساسی و شغلی، آنچه را که ما را به هوانوردانی تبدیل می‌کند، توصیف می‌کند.</w:t>
      </w:r>
    </w:p>
    <w:p>
      <w:pPr>
        <w:spacing w:after="40" w:line="240" w:lineRule="auto"/>
        <w:jc w:val="right"/>
        <w:bidi/>
      </w:pPr>
      <w:r>
        <w:rPr>
          <w:rFonts w:ascii="Arial" w:hAnsi="Arial"/>
          <w:sz w:val="20"/>
        </w:rPr>
        <w:t>۱۰۹٫۰۹  مسئولیت‌های افسری.</w:t>
      </w:r>
    </w:p>
    <w:p>
      <w:pPr>
        <w:spacing w:after="40" w:line="240" w:lineRule="auto"/>
        <w:jc w:val="right"/>
        <w:bidi/>
      </w:pPr>
      <w:r>
        <w:rPr>
          <w:rFonts w:ascii="Arial" w:hAnsi="Arial"/>
          <w:sz w:val="20"/>
        </w:rPr>
        <w:t>۱۰۹٫۱۰  ساختار نیروی افسری از سه طبقه مجزا و مجزا تشکیل شده است.</w:t>
      </w:r>
    </w:p>
    <w:p>
      <w:pPr>
        <w:spacing w:after="40" w:line="240" w:lineRule="auto"/>
        <w:jc w:val="right"/>
        <w:bidi/>
      </w:pPr>
      <w:r>
        <w:rPr>
          <w:rFonts w:ascii="Arial" w:hAnsi="Arial"/>
          <w:sz w:val="20"/>
        </w:rPr>
        <w:t>۱۰۹٫۱۱  این رده‌ها عبارتند از افسر درجه شرکت با نمرات و-۱ تا و-۳، افسر درجه میدانی با نمرات و-۴ تا و-۶ و افسر عمومی با نمرات و-۷ تا و-۱۰.</w:t>
      </w:r>
    </w:p>
    <w:p>
      <w:pPr>
        <w:spacing w:after="40" w:line="240" w:lineRule="auto"/>
        <w:jc w:val="right"/>
        <w:bidi/>
      </w:pPr>
      <w:r>
        <w:rPr>
          <w:rFonts w:ascii="Arial" w:hAnsi="Arial"/>
          <w:sz w:val="20"/>
        </w:rPr>
        <w:t>۱۰۹٫۱۲  پیشرفت از طریق لایه‌ها با افزایش سطوح رهبری و مسئولیت‌های مدیریتی مرتبط است، به طوری که هر لایه بر مسئولیت‌های قبلی بنا شده و بر توسعه شایستگی‌های تاکتیکی، عملیاتی و استراتژیک مناسب مرتبط با رتبه و موقعیت خود تمرکز می‌کند.</w:t>
      </w:r>
    </w:p>
    <w:p>
      <w:pPr>
        <w:spacing w:after="40" w:line="240" w:lineRule="auto"/>
        <w:jc w:val="right"/>
        <w:bidi/>
      </w:pPr>
      <w:r>
        <w:rPr>
          <w:rFonts w:ascii="Arial" w:hAnsi="Arial"/>
          <w:sz w:val="20"/>
        </w:rPr>
        <w:t>۱۰۹٫۱۳  بنابراین، از افسران عمومی انتظار می‌رود که بر مسئولیت‌های افسر درجه میدانی تسلط داشته باشند.</w:t>
      </w:r>
    </w:p>
    <w:p>
      <w:pPr>
        <w:spacing w:after="40" w:line="240" w:lineRule="auto"/>
        <w:jc w:val="right"/>
        <w:bidi/>
      </w:pPr>
      <w:r>
        <w:rPr>
          <w:rFonts w:ascii="Arial" w:hAnsi="Arial"/>
          <w:sz w:val="20"/>
        </w:rPr>
        <w:t>۱۰۹٫۱۴  به همین ترتیب، از افسران درجه میدانی انتظار می‌رود که بر مسئولیت‌های افسر درجه شرکت تسلط داشته باشند.</w:t>
      </w:r>
    </w:p>
    <w:p>
      <w:pPr>
        <w:spacing w:after="40" w:line="240" w:lineRule="auto"/>
        <w:jc w:val="right"/>
        <w:bidi/>
      </w:pPr>
      <w:r>
        <w:rPr>
          <w:rFonts w:ascii="Arial" w:hAnsi="Arial"/>
          <w:sz w:val="20"/>
        </w:rPr>
        <w:t>۱۰۹٫۱۵  مهم‌تر از همه، تمرکز هر لایه رهبری، حرفه‌ای بودن و موفقیت در مأموریت در حرفهٔ نظامی است.</w:t>
      </w:r>
    </w:p>
    <w:p>
      <w:pPr>
        <w:spacing w:after="40" w:line="240" w:lineRule="auto"/>
        <w:jc w:val="right"/>
        <w:bidi/>
      </w:pPr>
      <w:r>
        <w:rPr>
          <w:rFonts w:ascii="Arial" w:hAnsi="Arial"/>
          <w:sz w:val="20"/>
        </w:rPr>
        <w:t>۱۰۹٫۱۶  مسئولیت‌های ثبت شده.</w:t>
      </w:r>
    </w:p>
    <w:p>
      <w:pPr>
        <w:spacing w:after="40" w:line="240" w:lineRule="auto"/>
        <w:jc w:val="right"/>
        <w:bidi/>
      </w:pPr>
      <w:r>
        <w:rPr>
          <w:rFonts w:ascii="Arial" w:hAnsi="Arial"/>
          <w:sz w:val="20"/>
        </w:rPr>
        <w:t>۱۰۹٫۱۷  از نظر عملکرد، USAF کارشناسان فنی را از طریق برنامه‌ریزی جانشین پروری و پیشرفت در رستهٔ شغلی توسعه می‌دهد.</w:t>
      </w:r>
    </w:p>
    <w:p>
      <w:pPr>
        <w:spacing w:after="40" w:line="240" w:lineRule="auto"/>
        <w:jc w:val="right"/>
        <w:bidi/>
      </w:pPr>
      <w:r>
        <w:rPr>
          <w:rFonts w:ascii="Arial" w:hAnsi="Arial"/>
          <w:sz w:val="20"/>
        </w:rPr>
        <w:t>۱۰۹٫۱۸  از نظر نهادی، USAF در تلاش است تا رهبران با تجربه را توسعه دهد.</w:t>
      </w:r>
    </w:p>
    <w:p>
      <w:pPr>
        <w:spacing w:after="40" w:line="240" w:lineRule="auto"/>
        <w:jc w:val="right"/>
        <w:bidi/>
      </w:pPr>
      <w:r>
        <w:rPr>
          <w:rFonts w:ascii="Arial" w:hAnsi="Arial"/>
          <w:sz w:val="20"/>
        </w:rPr>
        <w:t>۱۰۹٫۱۹  از همان مراحل اولیه، هوانوردان و سرپرستان باید مسیر پیشرفت را برای پیشرفت فنی و حرفه‌ای درک کنند.</w:t>
      </w:r>
    </w:p>
    <w:p>
      <w:pPr>
        <w:spacing w:after="40" w:line="240" w:lineRule="auto"/>
        <w:jc w:val="right"/>
        <w:bidi/>
      </w:pPr>
      <w:r>
        <w:rPr>
          <w:rFonts w:ascii="Arial" w:hAnsi="Arial"/>
          <w:sz w:val="20"/>
        </w:rPr>
        <w:t>۱۰۹٫۲۰  همانطور که هوانوردان تخصص و پتانسیل خود را نشان می‌دهند، باید فرصت‌هایی برای تشویق مسئولیت‌پذیری بیشتر و افزایش نقش‌های رهبری فراهم شود.</w:t>
      </w:r>
    </w:p>
    <w:p>
      <w:pPr>
        <w:spacing w:after="40" w:line="240" w:lineRule="auto"/>
        <w:jc w:val="right"/>
        <w:bidi/>
      </w:pPr>
      <w:r>
        <w:rPr>
          <w:rFonts w:ascii="Arial" w:hAnsi="Arial"/>
          <w:sz w:val="20"/>
        </w:rPr>
        <w:t>۱۰۹٫۲۱  فرصت‌های توسعه‌ای، مانند استقرار، تمرین‌ها، وظایف مشترک، وظایف ویژه، و مأموریت‌های کارکنان ستاد، دیدگاه‌های منحصربه‌فردی را در مورد نحوه عملکرد USAF ارائه می‌دهند.</w:t>
      </w:r>
    </w:p>
    <w:p>
      <w:pPr>
        <w:spacing w:after="40" w:line="240" w:lineRule="auto"/>
        <w:jc w:val="right"/>
        <w:bidi/>
      </w:pPr>
      <w:r>
        <w:rPr>
          <w:rFonts w:ascii="Arial" w:hAnsi="Arial"/>
          <w:sz w:val="20"/>
        </w:rPr>
        <w:t>۱۰۹٫۲۲  پیشرفت و توسعه شغلی مؤثر به گفتگوهای عمدی بین سرپرستان و زیردستان در مورد رستهٔ شغلی و الزامات USAF، صلاحیت‌های شخصی و اهداف بستگی دارد.</w:t>
      </w:r>
    </w:p>
    <w:p>
      <w:pPr>
        <w:spacing w:after="40" w:line="240" w:lineRule="auto"/>
        <w:jc w:val="right"/>
        <w:bidi/>
      </w:pPr>
      <w:r>
        <w:rPr>
          <w:rFonts w:ascii="Arial" w:hAnsi="Arial"/>
          <w:sz w:val="20"/>
        </w:rPr>
        <w:t>۱۰۹٫۲۳  مسئولیت‌های غیرنظامی.</w:t>
      </w:r>
    </w:p>
    <w:p>
      <w:pPr>
        <w:spacing w:after="40" w:line="240" w:lineRule="auto"/>
        <w:jc w:val="right"/>
        <w:bidi/>
      </w:pPr>
      <w:r>
        <w:rPr>
          <w:rFonts w:ascii="Arial" w:hAnsi="Arial"/>
          <w:sz w:val="20"/>
        </w:rPr>
        <w:t>۱۰۹٫۲۴  خدمات ملکی USAF از بیش از ۱۸۰۰۰۰ غیرنظامی حرفه‌ای در بیش از ۳۵ کشور تشکیل شده است.</w:t>
      </w:r>
    </w:p>
    <w:p>
      <w:pPr>
        <w:spacing w:after="40" w:line="240" w:lineRule="auto"/>
        <w:jc w:val="right"/>
        <w:bidi/>
      </w:pPr>
      <w:r>
        <w:rPr>
          <w:rFonts w:ascii="Arial" w:hAnsi="Arial"/>
          <w:sz w:val="20"/>
        </w:rPr>
        <w:t>۱۰۹٫۲۵  در ۱۱ سیستم پرسنلی، ۲۲ رشته شغلی، ۴۷۲ سری شغلی و ۲۷ طرح پرداخت متفاوت وجود دارد.</w:t>
      </w:r>
    </w:p>
    <w:p>
      <w:pPr>
        <w:spacing w:after="40" w:line="240" w:lineRule="auto"/>
        <w:jc w:val="right"/>
        <w:bidi/>
      </w:pPr>
      <w:r>
        <w:rPr>
          <w:rFonts w:ascii="Arial" w:hAnsi="Arial"/>
          <w:sz w:val="20"/>
        </w:rPr>
        <w:t>۱۰۹٫۲۶  غیرنظامیان در پست‌های حیاتی مانند دانشمندان، مهندسان، متخصصان قراردادی، مربیان، کارشناسان اطلاعاتی، مکانیک، متخصصان منابع انسانی، آتش نشانان، مکانیک هواپیما، ارائه دهندگان مراقبت از کودکان و بسیاری دیگر خدمت می‌کنند.</w:t>
      </w:r>
    </w:p>
    <w:p>
      <w:pPr>
        <w:spacing w:after="40" w:line="240" w:lineRule="auto"/>
        <w:jc w:val="right"/>
        <w:bidi/>
      </w:pPr>
      <w:r>
        <w:rPr>
          <w:rFonts w:ascii="Arial" w:hAnsi="Arial"/>
          <w:sz w:val="20"/>
        </w:rPr>
        <w:t>۱۰۹٫۲۷  آنها دانش و ثبات شرکتی را در سراسر USAF ارائه می‌کنند و در مناطق مختلف احتمالی مستقر می‌شوند.</w:t>
      </w:r>
    </w:p>
    <w:p>
      <w:pPr>
        <w:spacing w:after="40" w:line="240" w:lineRule="auto"/>
        <w:jc w:val="right"/>
        <w:bidi/>
      </w:pPr>
      <w:r>
        <w:rPr>
          <w:rFonts w:ascii="Arial" w:hAnsi="Arial"/>
          <w:sz w:val="20"/>
        </w:rPr>
        <w:t>۱۰۹٫۲۸  غیرنظامیان برای قدرت USAF ما اساسی هستند و مانند لشکر سربازگیری و افسری، نیاز جدی به یک رویکرد عمدی و مشترک برای توسعه نیرو، پیشرفت شغلی، و به عهده گرفتن افزایش مسئولیت‌های نظارتی و رهبری دارند.</w:t>
      </w:r>
    </w:p>
    <w:p>
      <w:pPr>
        <w:spacing w:before="60" w:after="28"/>
        <w:jc w:val="right"/>
        <w:bidi/>
      </w:pPr>
      <w:r>
        <w:rPr>
          <w:b/>
          <w:color w:val="1F4D78"/>
          <w:sz w:val="22"/>
        </w:rPr>
        <w:t>۷.۲. تداوم یادگیری</w:t>
      </w:r>
    </w:p>
    <w:p>
      <w:pPr>
        <w:spacing w:after="40" w:line="240" w:lineRule="auto"/>
        <w:jc w:val="right"/>
        <w:bidi/>
      </w:pPr>
      <w:r>
        <w:rPr>
          <w:rFonts w:ascii="Arial" w:hAnsi="Arial"/>
          <w:sz w:val="20"/>
        </w:rPr>
        <w:t>۱۰۹٫۳۰  توسعه نیرو عموما منجر به مهارت رهبری، مدیریت و اخلاق جنگجو می‌شود.</w:t>
      </w:r>
    </w:p>
    <w:p>
      <w:pPr>
        <w:spacing w:after="40" w:line="240" w:lineRule="auto"/>
        <w:jc w:val="right"/>
        <w:bidi/>
      </w:pPr>
      <w:r>
        <w:rPr>
          <w:rFonts w:ascii="Arial" w:hAnsi="Arial"/>
          <w:sz w:val="20"/>
        </w:rPr>
        <w:t>۱۰۹٫۳۱  ساختار توسعه نیرو چارچوبی است که نیازهای رشدی را با شایستگی‌های بنیادی از طریق پیوسته یادگیری پیوند می‌دهد.</w:t>
      </w:r>
    </w:p>
    <w:p>
      <w:pPr>
        <w:spacing w:after="40" w:line="240" w:lineRule="auto"/>
        <w:jc w:val="right"/>
        <w:bidi/>
      </w:pPr>
      <w:r>
        <w:rPr>
          <w:rFonts w:ascii="Arial" w:hAnsi="Arial"/>
          <w:sz w:val="20"/>
        </w:rPr>
        <w:t>۱۰۹٫۳۲  توسعه شایستگی شغلی</w:t>
      </w:r>
    </w:p>
    <w:p>
      <w:r>
        <w:br w:type="page"/>
      </w:r>
    </w:p>
    <w:p>
      <w:pPr>
        <w:spacing w:after="60"/>
        <w:jc w:val="right"/>
        <w:bidi/>
      </w:pPr>
      <w:r>
        <w:rPr>
          <w:rFonts w:ascii="Arial" w:hAnsi="Arial"/>
          <w:b/>
          <w:color w:val="1F4D78"/>
          <w:sz w:val="24"/>
        </w:rPr>
        <w:t>هفتهٔ ۱۱۰  |  صفحهٔ منبع: ۱۲۶</w:t>
      </w:r>
    </w:p>
    <w:p>
      <w:pPr>
        <w:spacing w:after="40" w:line="240" w:lineRule="auto"/>
        <w:jc w:val="right"/>
        <w:bidi/>
      </w:pPr>
      <w:r>
        <w:rPr>
          <w:rFonts w:ascii="Arial" w:hAnsi="Arial"/>
          <w:sz w:val="20"/>
        </w:rPr>
        <w:t>۱۱۰٫۰۱  عموما منجر به مهارت فنی می‌شود.</w:t>
      </w:r>
    </w:p>
    <w:p>
      <w:pPr>
        <w:spacing w:after="40" w:line="240" w:lineRule="auto"/>
        <w:jc w:val="right"/>
        <w:bidi/>
      </w:pPr>
      <w:r>
        <w:rPr>
          <w:rFonts w:ascii="Arial" w:hAnsi="Arial"/>
          <w:sz w:val="20"/>
        </w:rPr>
        <w:t>۱۱۰٫۰۲  تداوم یادگیری، همراه با شایستگی‌های تعریف‌شده، برای اطمینان از واجد شرایط بودن و آمادگی هوانوردان برای رویارویی با چالش‌های محیط‌های عملیاتی فعلی و آتی، هماهنگ است.</w:t>
      </w:r>
    </w:p>
    <w:p>
      <w:pPr>
        <w:spacing w:after="40" w:line="240" w:lineRule="auto"/>
        <w:jc w:val="right"/>
        <w:bidi/>
      </w:pPr>
      <w:r>
        <w:rPr>
          <w:rFonts w:ascii="Arial" w:hAnsi="Arial"/>
          <w:sz w:val="20"/>
        </w:rPr>
        <w:t>۱۱۰٫۰۳  تداوم یادگیری فرآیندی طولانی مدت از توسعه است که در آن تجربیات چالش برانگیز با آموزش و آموزش از طریق یک طبقه‌بندی مشترک ترکیب می‌شوند تا هوانوردانی تولید کنند که دارای تخصص تاکتیکی، شایستگی عملیاتی و بینش استراتژیک برای رهبری و اجرای طیف کامل مأموریت‌های USAF باشند.</w:t>
      </w:r>
    </w:p>
    <w:p>
      <w:pPr>
        <w:spacing w:after="40" w:line="240" w:lineRule="auto"/>
        <w:jc w:val="right"/>
        <w:bidi/>
      </w:pPr>
      <w:r>
        <w:rPr>
          <w:rFonts w:ascii="Arial" w:hAnsi="Arial"/>
          <w:sz w:val="20"/>
        </w:rPr>
        <w:t>۱۱۰٫۰۴  سه سطح متمایز مرتبط با مهارت‌های رهبری عبارتند از: تخصص تاکتیکی، شایستگی عملیاتی و چشم انداز استراتژیک.</w:t>
      </w:r>
    </w:p>
    <w:p>
      <w:pPr>
        <w:spacing w:after="40" w:line="240" w:lineRule="auto"/>
        <w:jc w:val="right"/>
        <w:bidi/>
      </w:pPr>
      <w:r>
        <w:rPr>
          <w:rFonts w:ascii="Arial" w:hAnsi="Arial"/>
          <w:sz w:val="20"/>
        </w:rPr>
        <w:t>۱۱۰٫۰۵  این سطوح با تاکید متفاوت در بین شایستگی‌های بنیادی شناخته می‌شوند.</w:t>
      </w:r>
    </w:p>
    <w:p>
      <w:pPr>
        <w:spacing w:after="40" w:line="240" w:lineRule="auto"/>
        <w:jc w:val="right"/>
        <w:bidi/>
      </w:pPr>
      <w:r>
        <w:rPr>
          <w:rFonts w:ascii="Arial" w:hAnsi="Arial"/>
          <w:sz w:val="20"/>
        </w:rPr>
        <w:t>۱۱۰٫۰۶  همانطور که هوانوردان از تخصص تاکتیکی به سطوح رهبری چشم انداز استراتژیک پیشرفت می‌کند، تاکید بر استفاده از شایستگی‌های اساسی به تمرکز گسترده تری تغییر می‌کند.</w:t>
      </w:r>
    </w:p>
    <w:p>
      <w:pPr>
        <w:spacing w:after="40" w:line="240" w:lineRule="auto"/>
        <w:jc w:val="right"/>
        <w:bidi/>
      </w:pPr>
      <w:r>
        <w:rPr>
          <w:rFonts w:ascii="Arial" w:hAnsi="Arial"/>
          <w:sz w:val="20"/>
        </w:rPr>
        <w:t>۱۱۰٫۰۷  ماهیت و دامنه رهبری و همچنین روش‌های ترجیحی رهبری بر اساس سطح رهبری و مسئولیت‌ها متفاوت است.</w:t>
      </w:r>
    </w:p>
    <w:p>
      <w:pPr>
        <w:spacing w:after="40" w:line="240" w:lineRule="auto"/>
        <w:jc w:val="right"/>
        <w:bidi/>
      </w:pPr>
      <w:r>
        <w:rPr>
          <w:rFonts w:ascii="Arial" w:hAnsi="Arial"/>
          <w:sz w:val="20"/>
        </w:rPr>
        <w:t>۱۱۰٫۰۸  تخصص تاکتیکی.</w:t>
      </w:r>
    </w:p>
    <w:p>
      <w:pPr>
        <w:spacing w:after="40" w:line="240" w:lineRule="auto"/>
        <w:jc w:val="right"/>
        <w:bidi/>
      </w:pPr>
      <w:r>
        <w:rPr>
          <w:rFonts w:ascii="Arial" w:hAnsi="Arial"/>
          <w:sz w:val="20"/>
        </w:rPr>
        <w:t>۱۱۰٫۰۹  توسعه در سطح تخصص تاکتیکی شامل درک کلی از رهبری تیم و قدردانی از رهبری سازمان است.</w:t>
      </w:r>
    </w:p>
    <w:p>
      <w:pPr>
        <w:spacing w:after="40" w:line="240" w:lineRule="auto"/>
        <w:jc w:val="right"/>
        <w:bidi/>
      </w:pPr>
      <w:r>
        <w:rPr>
          <w:rFonts w:ascii="Arial" w:hAnsi="Arial"/>
          <w:sz w:val="20"/>
        </w:rPr>
        <w:t>۱۱۰٫۱۰  زمان تسلط بر مهارت‌های وظیفه اصلی، کسب تجربه در به‌کارگیری آن مهارت‌ها و شروع کسب دانش و تجربه ضروری برای نشان دادن رهبری مؤثر و اخلاقی است.</w:t>
      </w:r>
    </w:p>
    <w:p>
      <w:pPr>
        <w:spacing w:after="40" w:line="240" w:lineRule="auto"/>
        <w:jc w:val="right"/>
        <w:bidi/>
      </w:pPr>
      <w:r>
        <w:rPr>
          <w:rFonts w:ascii="Arial" w:hAnsi="Arial"/>
          <w:sz w:val="20"/>
        </w:rPr>
        <w:t>۱۱۰٫۱۱  هوانوردان در سطح تخصص تاکتیکی یاد می‌گیرند که به تکنسین‌ها و متخصصان اصلی USAF تبدیل شوند، با فرهنگ USAF ادغام شوند و ارزش‌های اصلی USAF را بپذیرند.</w:t>
      </w:r>
    </w:p>
    <w:p>
      <w:pPr>
        <w:spacing w:after="40" w:line="240" w:lineRule="auto"/>
        <w:jc w:val="right"/>
        <w:bidi/>
      </w:pPr>
      <w:r>
        <w:rPr>
          <w:rFonts w:ascii="Arial" w:hAnsi="Arial"/>
          <w:sz w:val="20"/>
        </w:rPr>
        <w:t>۱۱۰٫۱۲  سطح تخصص تاکتیکی زمانی است برای تقویت توانایی‌های پیروی، ایجاد انگیزه در زیردستان و تأثیرگذاری بر همسالان برای انجام مأموریت در حالی که روحیه جنگجو را توسعه می‌دهد و مهارت‌های ارتباطی را تا حد امکان مؤثر و کارآمد انجام می‌دهد.</w:t>
      </w:r>
    </w:p>
    <w:p>
      <w:pPr>
        <w:spacing w:after="40" w:line="240" w:lineRule="auto"/>
        <w:jc w:val="right"/>
        <w:bidi/>
      </w:pPr>
      <w:r>
        <w:rPr>
          <w:rFonts w:ascii="Arial" w:hAnsi="Arial"/>
          <w:sz w:val="20"/>
        </w:rPr>
        <w:t>۱۱۰٫۱۳  صلاحیت عملیاتی.</w:t>
      </w:r>
    </w:p>
    <w:p>
      <w:pPr>
        <w:spacing w:after="40" w:line="240" w:lineRule="auto"/>
        <w:jc w:val="right"/>
        <w:bidi/>
      </w:pPr>
      <w:r>
        <w:rPr>
          <w:rFonts w:ascii="Arial" w:hAnsi="Arial"/>
          <w:sz w:val="20"/>
        </w:rPr>
        <w:t>۱۱۰٫۱۴  توسعه در سطح رهبری شایستگی عملیاتی شامل ایجاد درک گسترده‌تر از دیدگاه USAF و ادغام قابلیت‌های متنوع در اجرای عملیات است.</w:t>
      </w:r>
    </w:p>
    <w:p>
      <w:pPr>
        <w:spacing w:after="40" w:line="240" w:lineRule="auto"/>
        <w:jc w:val="right"/>
        <w:bidi/>
      </w:pPr>
      <w:r>
        <w:rPr>
          <w:rFonts w:ascii="Arial" w:hAnsi="Arial"/>
          <w:sz w:val="20"/>
        </w:rPr>
        <w:t>۱۱۰٫۱۵  زمان انتقال از متخصصان به رهبران با درک خود به‌عنوان رهبر و پیرو، در حالی که درک پویایی سازمانی و تیمی را به کار می‌برند، است.</w:t>
      </w:r>
    </w:p>
    <w:p>
      <w:pPr>
        <w:spacing w:after="40" w:line="240" w:lineRule="auto"/>
        <w:jc w:val="right"/>
        <w:bidi/>
      </w:pPr>
      <w:r>
        <w:rPr>
          <w:rFonts w:ascii="Arial" w:hAnsi="Arial"/>
          <w:sz w:val="20"/>
        </w:rPr>
        <w:t>۱۱۰٫۱۶  زمان هدایت تیم‌ها با توسعه و الهام بخشیدن به دیگران و مراقبت از افراد است.</w:t>
      </w:r>
    </w:p>
    <w:p>
      <w:pPr>
        <w:spacing w:after="40" w:line="240" w:lineRule="auto"/>
        <w:jc w:val="right"/>
        <w:bidi/>
      </w:pPr>
      <w:r>
        <w:rPr>
          <w:rFonts w:ascii="Arial" w:hAnsi="Arial"/>
          <w:sz w:val="20"/>
        </w:rPr>
        <w:t>۱۱۰٫۱۷  زمان تقویت روابط مشترک از طریق ایجاد تیم‌ها و ائتلاف‌ها، به‌ویژه در سازمان‌های بزرگ، و مذاکره با دیگران، اغلب خارج از سازمان است.</w:t>
      </w:r>
    </w:p>
    <w:p>
      <w:pPr>
        <w:spacing w:after="40" w:line="240" w:lineRule="auto"/>
        <w:jc w:val="right"/>
        <w:bidi/>
      </w:pPr>
      <w:r>
        <w:rPr>
          <w:rFonts w:ascii="Arial" w:hAnsi="Arial"/>
          <w:sz w:val="20"/>
        </w:rPr>
        <w:t>۱۱۰٫۱۸  اکثریت هوانوردان درجه‌دار در سطوح تخصص تاکتیکی و صلاحیت عملیاتی فعالیت می‌کنند.</w:t>
      </w:r>
    </w:p>
    <w:p>
      <w:pPr>
        <w:spacing w:after="40" w:line="240" w:lineRule="auto"/>
        <w:jc w:val="right"/>
        <w:bidi/>
      </w:pPr>
      <w:r>
        <w:rPr>
          <w:rFonts w:ascii="Arial" w:hAnsi="Arial"/>
          <w:sz w:val="20"/>
        </w:rPr>
        <w:t>۱۱۰٫۱۹  چشم انداز استراتژیک.</w:t>
      </w:r>
    </w:p>
    <w:p>
      <w:pPr>
        <w:spacing w:after="40" w:line="240" w:lineRule="auto"/>
        <w:jc w:val="right"/>
        <w:bidi/>
      </w:pPr>
      <w:r>
        <w:rPr>
          <w:rFonts w:ascii="Arial" w:hAnsi="Arial"/>
          <w:sz w:val="20"/>
        </w:rPr>
        <w:t>۱۱۰٫۲۰  توسعه در سطح چشم انداز استراتژیک شامل ترکیب شایستگی‌های سازمانی فردی و افراد/تیم بسیار توسعه یافته، به‌کارگیری شایستگی‌های سازمانی گسترده، و رهبری و هدایت سازمان‌های فوق‌العاده پیچیده و چند لایه است.</w:t>
      </w:r>
    </w:p>
    <w:p>
      <w:pPr>
        <w:spacing w:after="40" w:line="240" w:lineRule="auto"/>
        <w:jc w:val="right"/>
        <w:bidi/>
      </w:pPr>
      <w:r>
        <w:rPr>
          <w:rFonts w:ascii="Arial" w:hAnsi="Arial"/>
          <w:sz w:val="20"/>
        </w:rPr>
        <w:t>۱۱۰٫۲۱  زمان ایجاد درک عمیق از چگونگی دستیابی هوانوردان به نتایج هم افزایی و اثرات مورد نظر با قابلیت‌های عملیاتی خود است.</w:t>
      </w:r>
    </w:p>
    <w:p>
      <w:pPr>
        <w:spacing w:after="40" w:line="240" w:lineRule="auto"/>
        <w:jc w:val="right"/>
        <w:bidi/>
      </w:pPr>
      <w:r>
        <w:rPr>
          <w:rFonts w:ascii="Arial" w:hAnsi="Arial"/>
          <w:sz w:val="20"/>
        </w:rPr>
        <w:t>۱۱۰٫۲۲  زمانی است که هوانورد از قابلیت‌های نظامی استفاده می‌کند، هنرهای عملیاتی و استراتژیک را می‌شناسد، و درک کاملی از قابلیت‌های واحد، USAF، مشترک و ائتلاف دارد.</w:t>
      </w:r>
    </w:p>
    <w:p>
      <w:pPr>
        <w:spacing w:after="40" w:line="240" w:lineRule="auto"/>
        <w:jc w:val="right"/>
        <w:bidi/>
      </w:pPr>
      <w:r>
        <w:rPr>
          <w:rFonts w:ascii="Arial" w:hAnsi="Arial"/>
          <w:sz w:val="20"/>
        </w:rPr>
        <w:t>۱۱۰٫۲۳  توسعه در سطح چشم انداز استراتژیک شامل دیدگاه سازمانی با درک کامل ساختار و روابط مورد نیاز برای دستیابی به اهداف استراتژیک است.</w:t>
      </w:r>
    </w:p>
    <w:p>
      <w:pPr>
        <w:spacing w:after="40" w:line="240" w:lineRule="auto"/>
        <w:jc w:val="right"/>
        <w:bidi/>
      </w:pPr>
      <w:r>
        <w:rPr>
          <w:rFonts w:ascii="Arial" w:hAnsi="Arial"/>
          <w:sz w:val="20"/>
        </w:rPr>
        <w:t>۱۱۰٫۲۴  سطح چشم انداز استراتژیک بر اثراتی که یک هوانورد می‌تواند در سرتاسر نیروی هوایی ایالات متحده و وزارت دفاع داشته باشد، متمرکز است.</w:t>
      </w:r>
    </w:p>
    <w:p>
      <w:pPr>
        <w:spacing w:before="60" w:after="28"/>
        <w:jc w:val="right"/>
        <w:bidi/>
      </w:pPr>
      <w:r>
        <w:rPr>
          <w:b/>
          <w:color w:val="1F4D78"/>
          <w:sz w:val="22"/>
        </w:rPr>
        <w:t>۷.۳. شایستگی‌های اصلی</w:t>
      </w:r>
    </w:p>
    <w:p>
      <w:pPr>
        <w:spacing w:after="40" w:line="240" w:lineRule="auto"/>
        <w:jc w:val="right"/>
        <w:bidi/>
      </w:pPr>
      <w:r>
        <w:rPr>
          <w:rFonts w:ascii="Arial" w:hAnsi="Arial"/>
          <w:sz w:val="20"/>
        </w:rPr>
        <w:t>۱۱۰٫۲۶  شایستگی‌های اصلی در مورد مفاهیم تصویر بزرگی هستند که USAF همیشه انجام می‌دهد یا انتظار می‌رود انجام دهد یا بداند.</w:t>
      </w:r>
    </w:p>
    <w:p>
      <w:pPr>
        <w:spacing w:after="40" w:line="240" w:lineRule="auto"/>
        <w:jc w:val="right"/>
        <w:bidi/>
      </w:pPr>
      <w:r>
        <w:rPr>
          <w:rFonts w:ascii="Arial" w:hAnsi="Arial"/>
          <w:sz w:val="20"/>
        </w:rPr>
        <w:t>۱۱۰٫۲۷  شایستگی به این معناست که یک فرد یا سازمان توانایی‌ها یا کیفیت‌های لازم را برای انجام یا عملکرد موفقیت آمیز دارد.</w:t>
      </w:r>
    </w:p>
    <w:p>
      <w:pPr>
        <w:spacing w:after="40" w:line="240" w:lineRule="auto"/>
        <w:jc w:val="right"/>
        <w:bidi/>
      </w:pPr>
      <w:r>
        <w:rPr>
          <w:rFonts w:ascii="Arial" w:hAnsi="Arial"/>
          <w:sz w:val="20"/>
        </w:rPr>
        <w:t>۱۱۰٫۲۸  شایستگی‌های اصلی مجموعه‌ای کلیدی از توانایی‌ها یا ویژگی‌ها هستند که در قلب دلیل وجود سازمان قرار دارند.</w:t>
      </w:r>
    </w:p>
    <w:p>
      <w:pPr>
        <w:spacing w:after="40" w:line="240" w:lineRule="auto"/>
        <w:jc w:val="right"/>
        <w:bidi/>
      </w:pPr>
      <w:r>
        <w:rPr>
          <w:rFonts w:ascii="Arial" w:hAnsi="Arial"/>
          <w:sz w:val="20"/>
        </w:rPr>
        <w:t>۱۱۰٫۲۹  برای USAF، شایستگی‌های اصلی آن دسته از توانایی‌ها و ویژگی‌های ویژه‌ای هستند که در مجموع از آن برخورداریم که ما را قادر می‌سازد تا با موفقیت عمل کنیم و جلوه‌های نیروی هوایی ایجاد کنیم.</w:t>
      </w:r>
    </w:p>
    <w:p>
      <w:pPr>
        <w:spacing w:after="40" w:line="240" w:lineRule="auto"/>
        <w:jc w:val="right"/>
        <w:bidi/>
      </w:pPr>
      <w:r>
        <w:rPr>
          <w:rFonts w:ascii="Arial" w:hAnsi="Arial"/>
          <w:sz w:val="20"/>
        </w:rPr>
        <w:t>۱۱۰٫۳۰  برخی از شایستگی‌های اصلی منحصر به USAF هستند</w:t>
      </w:r>
    </w:p>
    <w:p>
      <w:r>
        <w:br w:type="page"/>
      </w:r>
    </w:p>
    <w:p>
      <w:pPr>
        <w:spacing w:after="60"/>
        <w:jc w:val="right"/>
        <w:bidi/>
      </w:pPr>
      <w:r>
        <w:rPr>
          <w:rFonts w:ascii="Arial" w:hAnsi="Arial"/>
          <w:b/>
          <w:color w:val="1F4D78"/>
          <w:sz w:val="24"/>
        </w:rPr>
        <w:t>هفتهٔ ۱۱۱  |  صفحهٔ منبع: ۱۲۷</w:t>
      </w:r>
    </w:p>
    <w:p>
      <w:pPr>
        <w:spacing w:after="40" w:line="240" w:lineRule="auto"/>
        <w:jc w:val="right"/>
        <w:bidi/>
      </w:pPr>
      <w:r>
        <w:rPr>
          <w:rFonts w:ascii="Arial" w:hAnsi="Arial"/>
          <w:sz w:val="20"/>
        </w:rPr>
        <w:t>۱۱۱٫۰۱  و ما را از خدمات خواهر خود متمایز می‌کند، در حالی که سایر شایستگی‌های اصلی در سراسر شاخه‌های خدمات همسو هستند.</w:t>
      </w:r>
    </w:p>
    <w:p>
      <w:pPr>
        <w:spacing w:after="40" w:line="240" w:lineRule="auto"/>
        <w:jc w:val="right"/>
        <w:bidi/>
      </w:pPr>
      <w:r>
        <w:rPr>
          <w:rFonts w:ascii="Arial" w:hAnsi="Arial"/>
          <w:sz w:val="20"/>
        </w:rPr>
        <w:t>۱۱۱٫۰۲  صلاحیت‌های شغلی.</w:t>
      </w:r>
    </w:p>
    <w:p>
      <w:pPr>
        <w:spacing w:after="40" w:line="240" w:lineRule="auto"/>
        <w:jc w:val="right"/>
        <w:bidi/>
      </w:pPr>
      <w:r>
        <w:rPr>
          <w:rFonts w:ascii="Arial" w:hAnsi="Arial"/>
          <w:sz w:val="20"/>
        </w:rPr>
        <w:t>۱۱۱٫۰۳  صلاحیت‌های شغلی برای هوانوردان در یک گروه یا تخصص خاص نیروی کار مورد نیاز است.</w:t>
      </w:r>
    </w:p>
    <w:p>
      <w:pPr>
        <w:spacing w:after="40" w:line="240" w:lineRule="auto"/>
        <w:jc w:val="right"/>
        <w:bidi/>
      </w:pPr>
      <w:r>
        <w:rPr>
          <w:rFonts w:ascii="Arial" w:hAnsi="Arial"/>
          <w:sz w:val="20"/>
        </w:rPr>
        <w:t>۱۱۱٫۰۴  شایستگی‌های شغلی دانش فنی/عملکردی، مهارت‌ها و توانایی‌های مورد نیاز برای انجام موفقیت‌آمیز مأموریت آن وظیفه را توصیف می‌کنند.</w:t>
      </w:r>
    </w:p>
    <w:p>
      <w:pPr>
        <w:spacing w:after="40" w:line="240" w:lineRule="auto"/>
        <w:jc w:val="right"/>
        <w:bidi/>
      </w:pPr>
      <w:r>
        <w:rPr>
          <w:rFonts w:ascii="Arial" w:hAnsi="Arial"/>
          <w:sz w:val="20"/>
        </w:rPr>
        <w:t>۱۱۱٫۰۵  برای جزئیات بیشتر به AFH ۳۶-۲۶۴۷، کومپتنکی مودلینگ مراجعه کنید.</w:t>
      </w:r>
    </w:p>
    <w:p>
      <w:pPr>
        <w:spacing w:after="40" w:line="240" w:lineRule="auto"/>
        <w:jc w:val="right"/>
        <w:bidi/>
      </w:pPr>
      <w:r>
        <w:rPr>
          <w:rFonts w:ascii="Arial" w:hAnsi="Arial"/>
          <w:sz w:val="20"/>
        </w:rPr>
        <w:t>۱۱۱٫۰۶  شایستگی‌های بنیادی هوانورد.</w:t>
      </w:r>
    </w:p>
    <w:p>
      <w:pPr>
        <w:spacing w:after="40" w:line="240" w:lineRule="auto"/>
        <w:jc w:val="right"/>
        <w:bidi/>
      </w:pPr>
      <w:r>
        <w:rPr>
          <w:rFonts w:ascii="Arial" w:hAnsi="Arial"/>
          <w:sz w:val="20"/>
        </w:rPr>
        <w:t>۱۱۱٫۰۷  شایستگی‌های بنیادی، هوانوردان را آماده می‌کند تا در وسیع‌ترین مجموعه وظایف و الزامات USAF با موفقیت عمل کنند و در یک محیط عملیاتی دائما در حال تغییر وفق دهند.</w:t>
      </w:r>
    </w:p>
    <w:p>
      <w:pPr>
        <w:spacing w:after="40" w:line="240" w:lineRule="auto"/>
        <w:jc w:val="right"/>
        <w:bidi/>
      </w:pPr>
      <w:r>
        <w:rPr>
          <w:rFonts w:ascii="Arial" w:hAnsi="Arial"/>
          <w:sz w:val="20"/>
        </w:rPr>
        <w:t>۱۱۱٫۰۸  آنها به‌طور گسترده در میان اعضای USAF (خدمت سرباز، افسر و غیرنظامی) قابل استفاده هستند، همه مشاغل، عملکردها و سطوح سازمانی را در بر می‌گیرند و چارچوبی را برای توسعه نیرو در USAF تشکیل می‌دهند.</w:t>
      </w:r>
    </w:p>
    <w:p>
      <w:pPr>
        <w:spacing w:after="40" w:line="240" w:lineRule="auto"/>
        <w:jc w:val="right"/>
        <w:bidi/>
      </w:pPr>
      <w:r>
        <w:rPr>
          <w:rFonts w:ascii="Arial" w:hAnsi="Arial"/>
          <w:sz w:val="20"/>
        </w:rPr>
        <w:t>۱۱۱٫۰۹  شایستگی‌های بنیادی، الگوهای قابل مشاهده و اندازه‌گیری از دانش، مهارت‌ها و توانایی‌های مورد نیاز برای انجام موفقیت‌آمیز در سراسر یک حرفه USAF هستند.</w:t>
      </w:r>
    </w:p>
    <w:p>
      <w:pPr>
        <w:spacing w:after="40" w:line="240" w:lineRule="auto"/>
        <w:jc w:val="right"/>
        <w:bidi/>
      </w:pPr>
      <w:r>
        <w:rPr>
          <w:rFonts w:ascii="Arial" w:hAnsi="Arial"/>
          <w:sz w:val="20"/>
        </w:rPr>
        <w:t>۱۱۱٫۱۰  شایستگی‌های بنیادی پایدار هستند و ویژگی هایی را در بر می‌گیرند که USAF معتقد است برای موفقیت مأموریت حیاتی هستند.</w:t>
      </w:r>
    </w:p>
    <w:p>
      <w:pPr>
        <w:spacing w:after="40" w:line="240" w:lineRule="auto"/>
        <w:jc w:val="right"/>
        <w:bidi/>
      </w:pPr>
      <w:r>
        <w:rPr>
          <w:rFonts w:ascii="Arial" w:hAnsi="Arial"/>
          <w:sz w:val="20"/>
        </w:rPr>
        <w:t>۱۱۱٫۱۱  شایستگی‌های بنیادی به چهار دسته عمده تقسیم می‌شوند: توسعه خود، توسعه دیگران، توسعه ایده‌ها و توسعه سازمان‌ها.</w:t>
      </w:r>
    </w:p>
    <w:p>
      <w:pPr>
        <w:spacing w:after="40" w:line="240" w:lineRule="auto"/>
        <w:jc w:val="right"/>
        <w:bidi/>
      </w:pPr>
      <w:r>
        <w:rPr>
          <w:rFonts w:ascii="Arial" w:hAnsi="Arial"/>
          <w:sz w:val="20"/>
        </w:rPr>
        <w:t>۱۱۱٫۱۲  به هر یک از این دسته‌های شایستگی در فصل‌های بعدی AFH ۱ پرداخته شده است.</w:t>
      </w:r>
    </w:p>
    <w:p>
      <w:pPr>
        <w:spacing w:after="40" w:line="240" w:lineRule="auto"/>
        <w:jc w:val="right"/>
        <w:bidi/>
      </w:pPr>
      <w:r>
        <w:rPr>
          <w:rFonts w:ascii="Arial" w:hAnsi="Arial"/>
          <w:sz w:val="20"/>
        </w:rPr>
        <w:t>۱۱۱٫۱۳  برای جزئیات بیشتر به AFH ۳۶-۲۶۴۷، کومپتنکی مودلینگ مراجعه کنید.</w:t>
      </w:r>
    </w:p>
    <w:p>
      <w:r>
        <w:br w:type="page"/>
      </w:r>
    </w:p>
    <w:p>
      <w:pPr>
        <w:spacing w:after="60"/>
        <w:jc w:val="right"/>
        <w:bidi/>
      </w:pPr>
      <w:r>
        <w:rPr>
          <w:rFonts w:ascii="Arial" w:hAnsi="Arial"/>
          <w:b/>
          <w:color w:val="1F4D78"/>
          <w:sz w:val="24"/>
        </w:rPr>
        <w:t>هفتهٔ ۱۱۲  |  صفحهٔ منبع: ۱۲۸</w:t>
      </w:r>
    </w:p>
    <w:p>
      <w:pPr>
        <w:spacing w:before="60" w:after="28"/>
        <w:jc w:val="right"/>
        <w:bidi/>
      </w:pPr>
      <w:r>
        <w:rPr>
          <w:b/>
          <w:color w:val="1F4D78"/>
          <w:sz w:val="22"/>
        </w:rPr>
        <w:t>بخش ۷ب-ساختار نیروی اعزامی</w:t>
      </w:r>
    </w:p>
    <w:p>
      <w:pPr>
        <w:spacing w:before="60" w:after="28"/>
        <w:jc w:val="right"/>
        <w:bidi/>
      </w:pPr>
      <w:r>
        <w:rPr>
          <w:b/>
          <w:color w:val="1F4D78"/>
          <w:sz w:val="22"/>
        </w:rPr>
        <w:t>۷.۴. چارچوب ساختار نیروی فهرست شده</w:t>
      </w:r>
    </w:p>
    <w:p>
      <w:pPr>
        <w:spacing w:after="40" w:line="240" w:lineRule="auto"/>
        <w:jc w:val="right"/>
        <w:bidi/>
      </w:pPr>
      <w:r>
        <w:rPr>
          <w:rFonts w:ascii="Arial" w:hAnsi="Arial"/>
          <w:sz w:val="20"/>
        </w:rPr>
        <w:t>۱۱۲٫۰۳  برای استفاده بهینه از منابع خود، باید مجموعه‌ای منسجم و کاملا تعریف شده از انتظارات، استانداردها و فرصت‌های رشد برای همه هوانوردان، صرف نظر از رتبه یا تخصص، داشته باشیم.</w:t>
      </w:r>
    </w:p>
    <w:p>
      <w:pPr>
        <w:spacing w:after="40" w:line="240" w:lineRule="auto"/>
        <w:jc w:val="right"/>
        <w:bidi/>
      </w:pPr>
      <w:r>
        <w:rPr>
          <w:rFonts w:ascii="Arial" w:hAnsi="Arial"/>
          <w:sz w:val="20"/>
        </w:rPr>
        <w:t>۱۱۲٫۰۴  ساختار نیروی استخدام شده نیاز قانع کننده به یک رویکرد عمدی و مشترک برای توسعه نیرو، پیشرفت شغلی، افزایش مسئولیت‌های نظارتی و رهبری را برآورده می‌کند.</w:t>
      </w:r>
    </w:p>
    <w:p>
      <w:pPr>
        <w:spacing w:after="40" w:line="240" w:lineRule="auto"/>
        <w:jc w:val="right"/>
        <w:bidi/>
      </w:pPr>
      <w:r>
        <w:rPr>
          <w:rFonts w:ascii="Arial" w:hAnsi="Arial"/>
          <w:sz w:val="20"/>
        </w:rPr>
        <w:t>۱۱۲٫۰۵  ساختار نیروی فهرست‌شده چارچوبی را فراهم می‌کند تا ضمن توسعه شایستگی‌های اساسی و شغلی، به بهترین شکل نیازهای مأموریت را برآورده کند.</w:t>
      </w:r>
    </w:p>
    <w:p>
      <w:pPr>
        <w:spacing w:after="40" w:line="240" w:lineRule="auto"/>
        <w:jc w:val="right"/>
        <w:bidi/>
      </w:pPr>
      <w:r>
        <w:rPr>
          <w:rFonts w:ascii="Arial" w:hAnsi="Arial"/>
          <w:sz w:val="20"/>
        </w:rPr>
        <w:t>۱۱۲٫۰۶  از سه سطح مجزا و مجزا تشکیل شده است که هر کدام با افزایش سطح تحصیلات، آموزش و تجربه مرتبط هستند که سطوح فزاینده‌ای از مهارت، رهبری و مسئولیت‌های مدیریتی را ایجاد می‌کنند.</w:t>
      </w:r>
    </w:p>
    <w:p>
      <w:pPr>
        <w:spacing w:before="60" w:after="28"/>
        <w:jc w:val="right"/>
        <w:bidi/>
      </w:pPr>
      <w:r>
        <w:rPr>
          <w:b/>
          <w:color w:val="1F4D78"/>
          <w:sz w:val="22"/>
        </w:rPr>
        <w:t>۷.۵. ردیف سربازان جوان</w:t>
      </w:r>
    </w:p>
    <w:p>
      <w:pPr>
        <w:spacing w:after="40" w:line="240" w:lineRule="auto"/>
        <w:jc w:val="right"/>
        <w:bidi/>
      </w:pPr>
      <w:r>
        <w:rPr>
          <w:rFonts w:ascii="Arial" w:hAnsi="Arial"/>
          <w:sz w:val="20"/>
        </w:rPr>
        <w:t>۱۱۲٫۰۸  ردیف سربازی جوان شامل درجات: هوانورد پایه، هوانورد، هوانورد درجه‌یک و هوانورد ارشد است.</w:t>
      </w:r>
    </w:p>
    <w:p>
      <w:pPr>
        <w:spacing w:after="40" w:line="240" w:lineRule="auto"/>
        <w:jc w:val="right"/>
        <w:bidi/>
      </w:pPr>
      <w:r>
        <w:rPr>
          <w:rFonts w:ascii="Arial" w:hAnsi="Arial"/>
          <w:sz w:val="20"/>
        </w:rPr>
        <w:t>۱۱۲٫۰۹  الحاقات اولیه ثبت‌نام شده در این ردیف وارد USAF می‌شوند و با شایستگی‌های اساسی آشنا می‌شوند.</w:t>
      </w:r>
    </w:p>
    <w:p>
      <w:pPr>
        <w:spacing w:after="40" w:line="240" w:lineRule="auto"/>
        <w:jc w:val="right"/>
        <w:bidi/>
      </w:pPr>
      <w:r>
        <w:rPr>
          <w:rFonts w:ascii="Arial" w:hAnsi="Arial"/>
          <w:sz w:val="20"/>
        </w:rPr>
        <w:t>۱۱۲٫۱۰  آنها بر انطباق با ارتش، بودن بخشی از حرفهٔ نظامی، دستیابی به مهارت شغلی و یادگیری اعضای سازنده نیروهای USAF تمرکز می‌کنند.</w:t>
      </w:r>
    </w:p>
    <w:p>
      <w:pPr>
        <w:spacing w:after="40" w:line="240" w:lineRule="auto"/>
        <w:jc w:val="right"/>
        <w:bidi/>
      </w:pPr>
      <w:r>
        <w:rPr>
          <w:rFonts w:ascii="Arial" w:hAnsi="Arial"/>
          <w:sz w:val="20"/>
        </w:rPr>
        <w:t>۱۱۲٫۱۱  در این ردیف، هوانوردان آموزش دیده، واجد شرایط و آماده انجام عملیات در ایستگاه خانگی و در یک محیط اعزامی هستند و برای افزایش مسئولیت‌ها آماده می‌شوند.</w:t>
      </w:r>
    </w:p>
    <w:p>
      <w:pPr>
        <w:spacing w:after="40" w:line="240" w:lineRule="auto"/>
        <w:jc w:val="right"/>
        <w:bidi/>
      </w:pPr>
      <w:r>
        <w:rPr>
          <w:rFonts w:ascii="Arial" w:hAnsi="Arial"/>
          <w:sz w:val="20"/>
        </w:rPr>
        <w:t>۱۱۲٫۱۲  هوانوردان درجه‌دار جوان در اوایل حرفه خود از طریق پیوسته پرواز ۱۰۰ (BMT)، ۲۰۰ (آموزش فنی) و ۳۰۰ (مرکز هوانوردانی ترم اول) پیشرفت خواهند کرد.</w:t>
      </w:r>
    </w:p>
    <w:p>
      <w:pPr>
        <w:spacing w:after="40" w:line="240" w:lineRule="auto"/>
        <w:jc w:val="right"/>
        <w:bidi/>
      </w:pPr>
      <w:r>
        <w:rPr>
          <w:rFonts w:ascii="Arial" w:hAnsi="Arial"/>
          <w:sz w:val="20"/>
        </w:rPr>
        <w:t>۱۱۲٫۱۳  هوانورد پایه و هوانوردان تازه‌استخدام‌شده.</w:t>
      </w:r>
    </w:p>
    <w:p>
      <w:pPr>
        <w:spacing w:after="40" w:line="240" w:lineRule="auto"/>
        <w:jc w:val="right"/>
        <w:bidi/>
      </w:pPr>
      <w:r>
        <w:rPr>
          <w:rFonts w:ascii="Arial" w:hAnsi="Arial"/>
          <w:sz w:val="20"/>
        </w:rPr>
        <w:t>۱۱۲٫۱۴  هوانوردان پایه و همچنین هوانوردانی که در ابتدا به‌عنوان هوانورد یا هوانورد درجه‌یک در USAF نام نویسی می‌کنند، در درجه اول با حرفه نظامی تطبیق داده می‌شوند، دانش استانداردهای USAF، آداب و رسوم، ادب و همچنین تلاش برای دستیابی به مهارت‌های شغلی تحت نظارت دقیق را کسب می‌کنند.</w:t>
      </w:r>
    </w:p>
    <w:p>
      <w:pPr>
        <w:spacing w:after="40" w:line="240" w:lineRule="auto"/>
        <w:jc w:val="right"/>
        <w:bidi/>
      </w:pPr>
      <w:r>
        <w:rPr>
          <w:rFonts w:ascii="Arial" w:hAnsi="Arial"/>
          <w:sz w:val="20"/>
        </w:rPr>
        <w:t>۱۱۲٫۱۵  مخفف نوشتاری هوانورد پایه "AB" و اصطلاح رسمی آدرس "هوانورد پایه" یا "هوانورد" است. هوانورد.</w:t>
      </w:r>
    </w:p>
    <w:p>
      <w:pPr>
        <w:spacing w:after="40" w:line="240" w:lineRule="auto"/>
        <w:jc w:val="right"/>
        <w:bidi/>
      </w:pPr>
      <w:r>
        <w:rPr>
          <w:rFonts w:ascii="Arial" w:hAnsi="Arial"/>
          <w:sz w:val="20"/>
        </w:rPr>
        <w:t>۱۱۲٫۱۶  هوانوردان به یادگیری و انطباق با حرفه نظامی ادامه می‌دهند و انتظار می‌رود استانداردها، آداب و رسوم و ادب نظامی را درک کرده و با آنها مطابقت داشته باشند.</w:t>
      </w:r>
    </w:p>
    <w:p>
      <w:pPr>
        <w:spacing w:after="40" w:line="240" w:lineRule="auto"/>
        <w:jc w:val="right"/>
        <w:bidi/>
      </w:pPr>
      <w:r>
        <w:rPr>
          <w:rFonts w:ascii="Arial" w:hAnsi="Arial"/>
          <w:sz w:val="20"/>
        </w:rPr>
        <w:t>۱۱۲٫۱۷  هوانورد شروع به نشان دادن مهارت شغلی در وظایف اساسی می‌کند و همچنان به نظارت و حمایت قابل توجهی نیاز دارد.</w:t>
      </w:r>
    </w:p>
    <w:p>
      <w:pPr>
        <w:spacing w:after="40" w:line="240" w:lineRule="auto"/>
        <w:jc w:val="right"/>
        <w:bidi/>
      </w:pPr>
      <w:r>
        <w:rPr>
          <w:rFonts w:ascii="Arial" w:hAnsi="Arial"/>
          <w:sz w:val="20"/>
        </w:rPr>
        <w:t>۱۱۲٫۱۸  مخفف نوشته شده "امن" و اصطلاح رسمی آدرس "هوانورد" است. هوانورد درجه‌یک.</w:t>
      </w:r>
    </w:p>
    <w:p>
      <w:pPr>
        <w:spacing w:after="40" w:line="240" w:lineRule="auto"/>
        <w:jc w:val="right"/>
        <w:bidi/>
      </w:pPr>
      <w:r>
        <w:rPr>
          <w:rFonts w:ascii="Arial" w:hAnsi="Arial"/>
          <w:sz w:val="20"/>
        </w:rPr>
        <w:t>۱۱۲٫۱۹  هوانوردان درجه‌یک کاملا با استانداردهای نیروی هوایی مطابقت دارند، برای افزایش مهارت در رستهٔ شغلی و حرفهٔ نظامی خود وقت می‌گذارند و در عین حال به اعضای مؤثر تیم تبدیل می‌شوند.</w:t>
      </w:r>
    </w:p>
    <w:p>
      <w:pPr>
        <w:spacing w:after="40" w:line="240" w:lineRule="auto"/>
        <w:jc w:val="right"/>
        <w:bidi/>
      </w:pPr>
      <w:r>
        <w:rPr>
          <w:rFonts w:ascii="Arial" w:hAnsi="Arial"/>
          <w:sz w:val="20"/>
        </w:rPr>
        <w:t>۱۱۲٫۲۰  برای هوانورد درجه‌یک، نظارت مستمر برای رشد مداوم شغلی و حرفه‌ای ضروری است.</w:t>
      </w:r>
    </w:p>
    <w:p>
      <w:pPr>
        <w:spacing w:after="40" w:line="240" w:lineRule="auto"/>
        <w:jc w:val="right"/>
        <w:bidi/>
      </w:pPr>
      <w:r>
        <w:rPr>
          <w:rFonts w:ascii="Arial" w:hAnsi="Arial"/>
          <w:sz w:val="20"/>
        </w:rPr>
        <w:t>۱۱۲٫۲۱  به‌طور معمول، سطح ۵ مهارت در این درجه به دست می‌آید.</w:t>
      </w:r>
    </w:p>
    <w:p>
      <w:pPr>
        <w:spacing w:after="40" w:line="240" w:lineRule="auto"/>
        <w:jc w:val="right"/>
        <w:bidi/>
      </w:pPr>
      <w:r>
        <w:rPr>
          <w:rFonts w:ascii="Arial" w:hAnsi="Arial"/>
          <w:sz w:val="20"/>
        </w:rPr>
        <w:t>۱۱۲٫۲۲  مخفف نوشته شده "ا۱ک" و اصطلاح رسمی آدرس "هوانورد درجه‌یک" یا "هوانورد" است. هوانورد ارشد.</w:t>
      </w:r>
    </w:p>
    <w:p>
      <w:pPr>
        <w:spacing w:after="40" w:line="240" w:lineRule="auto"/>
        <w:jc w:val="right"/>
        <w:bidi/>
      </w:pPr>
      <w:r>
        <w:rPr>
          <w:rFonts w:ascii="Arial" w:hAnsi="Arial"/>
          <w:sz w:val="20"/>
        </w:rPr>
        <w:t>۱۱۲٫۲۳  هوانوردان ارشد معمولا به‌عنوان تکنسین‌ها و مربیان ماهر فعالیت می‌کنند.</w:t>
      </w:r>
    </w:p>
    <w:p>
      <w:pPr>
        <w:spacing w:after="40" w:line="240" w:lineRule="auto"/>
        <w:jc w:val="right"/>
        <w:bidi/>
      </w:pPr>
      <w:r>
        <w:rPr>
          <w:rFonts w:ascii="Arial" w:hAnsi="Arial"/>
          <w:sz w:val="20"/>
        </w:rPr>
        <w:t>۱۱۲٫۲۴  آنها شروع به توسعه مهارت‌های نظارتی و رهبری از طریق مسئولیت‌پذیری تدریجی، مطالعه فردی و راهنمایی می‌کنند.</w:t>
      </w:r>
    </w:p>
    <w:p>
      <w:pPr>
        <w:spacing w:after="40" w:line="240" w:lineRule="auto"/>
        <w:jc w:val="right"/>
        <w:bidi/>
      </w:pPr>
      <w:r>
        <w:rPr>
          <w:rFonts w:ascii="Arial" w:hAnsi="Arial"/>
          <w:sz w:val="20"/>
        </w:rPr>
        <w:t>۱۱۲٫۲۵  هوانوردان ارشد می‌کوشند تا از طریق حداکثر استفاده از راهنمایی و کمک افسران و رهبران ثبت‌نام شده، خود را به‌عنوان مربیان مؤثر معرفی کنند.</w:t>
      </w:r>
    </w:p>
    <w:p>
      <w:pPr>
        <w:spacing w:after="40" w:line="240" w:lineRule="auto"/>
        <w:jc w:val="right"/>
        <w:bidi/>
      </w:pPr>
      <w:r>
        <w:rPr>
          <w:rFonts w:ascii="Arial" w:hAnsi="Arial"/>
          <w:sz w:val="20"/>
        </w:rPr>
        <w:t>۱۱۲٫۲۶  هوانورد ارشد باید قبل از گرفتن درجه گروهبان ستادی، مدرسهٔ رهبری هوانورد را تکمیل کند.</w:t>
      </w:r>
    </w:p>
    <w:p>
      <w:pPr>
        <w:spacing w:after="40" w:line="240" w:lineRule="auto"/>
        <w:jc w:val="right"/>
        <w:bidi/>
      </w:pPr>
      <w:r>
        <w:rPr>
          <w:rFonts w:ascii="Arial" w:hAnsi="Arial"/>
          <w:sz w:val="20"/>
        </w:rPr>
        <w:t>۱۱۲٫۲۷  مخفف نوشته شده "سرا" و اصطلاح رسمی آدرس "هوانورد ارشد" یا "هوانورد" است.</w:t>
      </w:r>
    </w:p>
    <w:p>
      <w:pPr>
        <w:spacing w:before="60" w:after="28"/>
        <w:jc w:val="right"/>
        <w:bidi/>
      </w:pPr>
      <w:r>
        <w:rPr>
          <w:b/>
          <w:color w:val="1F4D78"/>
          <w:sz w:val="22"/>
        </w:rPr>
        <w:t>۷.۶. درجه افسر غیر مأمور</w:t>
      </w:r>
    </w:p>
    <w:p>
      <w:r>
        <w:br w:type="page"/>
      </w:r>
    </w:p>
    <w:p>
      <w:pPr>
        <w:spacing w:after="60"/>
        <w:jc w:val="right"/>
        <w:bidi/>
      </w:pPr>
      <w:r>
        <w:rPr>
          <w:rFonts w:ascii="Arial" w:hAnsi="Arial"/>
          <w:b/>
          <w:color w:val="1F4D78"/>
          <w:sz w:val="24"/>
        </w:rPr>
        <w:t>هفتهٔ ۱۱۳  |  صفحهٔ منبع: ۱۲۹</w:t>
      </w:r>
    </w:p>
    <w:p>
      <w:pPr>
        <w:spacing w:after="40" w:line="240" w:lineRule="auto"/>
        <w:jc w:val="right"/>
        <w:bidi/>
      </w:pPr>
      <w:r>
        <w:rPr>
          <w:rFonts w:ascii="Arial" w:hAnsi="Arial"/>
          <w:sz w:val="20"/>
        </w:rPr>
        <w:t>۱۱۳٫۰۱  ردهٔ درجه‌داران (NCO) شامل درجات Staff Sergeant و Technical Sergeant است.</w:t>
      </w:r>
    </w:p>
    <w:p>
      <w:pPr>
        <w:spacing w:after="40" w:line="240" w:lineRule="auto"/>
        <w:jc w:val="right"/>
        <w:bidi/>
      </w:pPr>
      <w:r>
        <w:rPr>
          <w:rFonts w:ascii="Arial" w:hAnsi="Arial"/>
          <w:sz w:val="20"/>
        </w:rPr>
        <w:t>۱۱۳٫۰۲  افسران به رشد شغلی خود ادامه می‌دهند و به تکنسین‌های خبره تبدیل می‌شوند و در عین حال به‌عنوان رهبران، سرپرستان، مدیران و مربیان در حرفهٔ نظامی توسعه می‌یابند.</w:t>
      </w:r>
    </w:p>
    <w:p>
      <w:pPr>
        <w:spacing w:after="40" w:line="240" w:lineRule="auto"/>
        <w:jc w:val="right"/>
        <w:bidi/>
      </w:pPr>
      <w:r>
        <w:rPr>
          <w:rFonts w:ascii="Arial" w:hAnsi="Arial"/>
          <w:sz w:val="20"/>
        </w:rPr>
        <w:t>۱۱۳٫۰۳  علاوه بر این، افسران پلیس اطمینان حاصل می‌کنند که خود و زیردستان را آموزش دیده، واجد شرایط و آماده استقرار و عملیات در ایستگاه اصلی و در یک محیط اعزامی نگه می‌دارند.</w:t>
      </w:r>
    </w:p>
    <w:p>
      <w:pPr>
        <w:spacing w:after="40" w:line="240" w:lineRule="auto"/>
        <w:jc w:val="right"/>
        <w:bidi/>
      </w:pPr>
      <w:r>
        <w:rPr>
          <w:rFonts w:ascii="Arial" w:hAnsi="Arial"/>
          <w:sz w:val="20"/>
        </w:rPr>
        <w:t>۱۱۳٫۰۴  در این رده، درجه افسران شایستگی‌های اساسی را در آمادگی برای افزایش مسئولیت‌ها درک کرده و درونی می‌کنند و در عین حال پیشرفت حرفه‌ای را از طریق ابزارهای مختلف، از جمله فرآیند انتخاب وظایف ویژه توسعه‌ای و آموزش نظامی حرفه‌ای، دنبال می‌کنند.</w:t>
      </w:r>
    </w:p>
    <w:p>
      <w:pPr>
        <w:spacing w:after="40" w:line="240" w:lineRule="auto"/>
        <w:jc w:val="right"/>
        <w:bidi/>
      </w:pPr>
      <w:r>
        <w:rPr>
          <w:rFonts w:ascii="Arial" w:hAnsi="Arial"/>
          <w:sz w:val="20"/>
        </w:rPr>
        <w:t>۱۱۳٫۰۵  گروهبان ستاد.</w:t>
      </w:r>
    </w:p>
    <w:p>
      <w:pPr>
        <w:spacing w:after="40" w:line="240" w:lineRule="auto"/>
        <w:jc w:val="right"/>
        <w:bidi/>
      </w:pPr>
      <w:r>
        <w:rPr>
          <w:rFonts w:ascii="Arial" w:hAnsi="Arial"/>
          <w:sz w:val="20"/>
        </w:rPr>
        <w:t>۱۱۳٫۰۶  گروهبانان کارکنان تکنسین‌های ماهری با مسئولیت‌های نظارتی و آموزشی هستند.</w:t>
      </w:r>
    </w:p>
    <w:p>
      <w:pPr>
        <w:spacing w:after="40" w:line="240" w:lineRule="auto"/>
        <w:jc w:val="right"/>
        <w:bidi/>
      </w:pPr>
      <w:r>
        <w:rPr>
          <w:rFonts w:ascii="Arial" w:hAnsi="Arial"/>
          <w:sz w:val="20"/>
        </w:rPr>
        <w:t>۱۱۳٫۰۷  به‌طور معمول، سطح ۷ مهارت در این رتبه به دست می‌آید.</w:t>
      </w:r>
    </w:p>
    <w:p>
      <w:pPr>
        <w:spacing w:after="40" w:line="240" w:lineRule="auto"/>
        <w:jc w:val="right"/>
        <w:bidi/>
      </w:pPr>
      <w:r>
        <w:rPr>
          <w:rFonts w:ascii="Arial" w:hAnsi="Arial"/>
          <w:sz w:val="20"/>
        </w:rPr>
        <w:t>۱۱۳٫۰۸  گروهبانان کارکنان از استفاده مناسب از منابع تحت کنترل خود برای انجام مؤثر و کارآمد مأموریت اطمینان حاصل می‌کنند.</w:t>
      </w:r>
    </w:p>
    <w:p>
      <w:pPr>
        <w:spacing w:after="40" w:line="240" w:lineRule="auto"/>
        <w:jc w:val="right"/>
        <w:bidi/>
      </w:pPr>
      <w:r>
        <w:rPr>
          <w:rFonts w:ascii="Arial" w:hAnsi="Arial"/>
          <w:sz w:val="20"/>
        </w:rPr>
        <w:t>۱۱۳٫۰۹  مخفف نوشته شده "SSgt" و اصطلاح رسمی آدرس "ستافف سرگانت" یا "سرگانت" است. گروهبان فنی</w:t>
      </w:r>
    </w:p>
    <w:p>
      <w:pPr>
        <w:spacing w:after="40" w:line="240" w:lineRule="auto"/>
        <w:jc w:val="right"/>
        <w:bidi/>
      </w:pPr>
      <w:r>
        <w:rPr>
          <w:rFonts w:ascii="Arial" w:hAnsi="Arial"/>
          <w:sz w:val="20"/>
        </w:rPr>
        <w:t>۱۱۳٫۱۰  گروهبان‌های فنی اغلب کارشناسان فنی یک واحد هستند.</w:t>
      </w:r>
    </w:p>
    <w:p>
      <w:pPr>
        <w:spacing w:after="40" w:line="240" w:lineRule="auto"/>
        <w:jc w:val="right"/>
        <w:bidi/>
      </w:pPr>
      <w:r>
        <w:rPr>
          <w:rFonts w:ascii="Arial" w:hAnsi="Arial"/>
          <w:sz w:val="20"/>
        </w:rPr>
        <w:t>۱۱۳٫۱۱  آنها به‌طور مداوم در تلاش هستند تا به‌عنوان تکنسین، سرپرست، رهبر و مربی از طریق فرصت‌های توسعه حرفه‌ای، از جمله آموزش نظامی حرفه‌ای، پیشرفت کنند.</w:t>
      </w:r>
    </w:p>
    <w:p>
      <w:pPr>
        <w:spacing w:after="40" w:line="240" w:lineRule="auto"/>
        <w:jc w:val="right"/>
        <w:bidi/>
      </w:pPr>
      <w:r>
        <w:rPr>
          <w:rFonts w:ascii="Arial" w:hAnsi="Arial"/>
          <w:sz w:val="20"/>
        </w:rPr>
        <w:t>۱۱۳٫۱۲  گروهبان فنی باید قبل از گرفتن درجه استاد گروهبان، آکادمی افسری را تکمیل کنند.</w:t>
      </w:r>
    </w:p>
    <w:p>
      <w:pPr>
        <w:spacing w:after="40" w:line="240" w:lineRule="auto"/>
        <w:jc w:val="right"/>
        <w:bidi/>
      </w:pPr>
      <w:r>
        <w:rPr>
          <w:rFonts w:ascii="Arial" w:hAnsi="Arial"/>
          <w:sz w:val="20"/>
        </w:rPr>
        <w:t>۱۱۳٫۱۳  مخفف نوشته شده "TSgt" است و اصطلاح رسمی آدرس "تچنیکال سرگانت"، "تچ سرگانت" یا "سرگانت" است.</w:t>
      </w:r>
    </w:p>
    <w:p>
      <w:pPr>
        <w:spacing w:before="60" w:after="28"/>
        <w:jc w:val="right"/>
        <w:bidi/>
      </w:pPr>
      <w:r>
        <w:rPr>
          <w:b/>
          <w:color w:val="1F4D78"/>
          <w:sz w:val="22"/>
        </w:rPr>
        <w:t>۷.۷. درجه افسر ارشد</w:t>
      </w:r>
    </w:p>
    <w:p>
      <w:pPr>
        <w:spacing w:after="40" w:line="240" w:lineRule="auto"/>
        <w:jc w:val="right"/>
        <w:bidi/>
      </w:pPr>
      <w:r>
        <w:rPr>
          <w:rFonts w:ascii="Arial" w:hAnsi="Arial"/>
          <w:sz w:val="20"/>
        </w:rPr>
        <w:t>۱۱۳٫۱۵  ردهٔ درجه‌داران ارشد (SNCO) شامل درجات Master Sergeant، Senior Master Sergeant و Chief Master Sergeant است.</w:t>
      </w:r>
    </w:p>
    <w:p>
      <w:pPr>
        <w:spacing w:after="40" w:line="240" w:lineRule="auto"/>
        <w:jc w:val="right"/>
        <w:bidi/>
      </w:pPr>
      <w:r>
        <w:rPr>
          <w:rFonts w:ascii="Arial" w:hAnsi="Arial"/>
          <w:sz w:val="20"/>
        </w:rPr>
        <w:t>۱۱۳٫۱۶  SNCO ها به‌عنوان رهبران حرفهٔ نظامی خدمت می‌کنند.</w:t>
      </w:r>
    </w:p>
    <w:p>
      <w:pPr>
        <w:spacing w:after="40" w:line="240" w:lineRule="auto"/>
        <w:jc w:val="right"/>
        <w:bidi/>
      </w:pPr>
      <w:r>
        <w:rPr>
          <w:rFonts w:ascii="Arial" w:hAnsi="Arial"/>
          <w:sz w:val="20"/>
        </w:rPr>
        <w:t>۱۱۳٫۱۷  آن‌ها هوانوردان و افسران جوان تحت سرپرستی خود را مشاوره، نظارت، راهنمایی و توسعه می‌دهند.</w:t>
      </w:r>
    </w:p>
    <w:p>
      <w:pPr>
        <w:spacing w:after="40" w:line="240" w:lineRule="auto"/>
        <w:jc w:val="right"/>
        <w:bidi/>
      </w:pPr>
      <w:r>
        <w:rPr>
          <w:rFonts w:ascii="Arial" w:hAnsi="Arial"/>
          <w:sz w:val="20"/>
        </w:rPr>
        <w:t>۱۱۳٫۱۸  در این رده، SNCOها به توسعه حرفه‌ای ادامه می‌دهند و در فرآیندهای تصمیم‌گیری در مورد موضوعات مختلف فنی، عملیاتی و سازمانی مشارکت می‌کنند.</w:t>
      </w:r>
    </w:p>
    <w:p>
      <w:pPr>
        <w:spacing w:after="40" w:line="240" w:lineRule="auto"/>
        <w:jc w:val="right"/>
        <w:bidi/>
      </w:pPr>
      <w:r>
        <w:rPr>
          <w:rFonts w:ascii="Arial" w:hAnsi="Arial"/>
          <w:sz w:val="20"/>
        </w:rPr>
        <w:t>۱۱۳٫۱۹  آنها تجربه رهبری زیادی برای استفاده از منابع و پرسنل در برابر انواع الزامات مأموریت دارند.</w:t>
      </w:r>
    </w:p>
    <w:p>
      <w:pPr>
        <w:spacing w:after="40" w:line="240" w:lineRule="auto"/>
        <w:jc w:val="right"/>
        <w:bidi/>
      </w:pPr>
      <w:r>
        <w:rPr>
          <w:rFonts w:ascii="Arial" w:hAnsi="Arial"/>
          <w:sz w:val="20"/>
        </w:rPr>
        <w:t>۱۱۳٫۲۰  آنها به توسعه حرفه‌ای از طریق فرصت‌های کاربردی، آموزش نظامی حرفه‌ای ادامه می‌دهند و ممکن است در دوره‌های خدمات خواهران یا دوره‌های بین المللی SNCO شرکت کنند.</w:t>
      </w:r>
    </w:p>
    <w:p>
      <w:pPr>
        <w:spacing w:after="40" w:line="240" w:lineRule="auto"/>
        <w:jc w:val="right"/>
        <w:bidi/>
      </w:pPr>
      <w:r>
        <w:rPr>
          <w:rFonts w:ascii="Arial" w:hAnsi="Arial"/>
          <w:sz w:val="20"/>
        </w:rPr>
        <w:t>۱۱۳٫۲۱  استاد گروهبان.</w:t>
      </w:r>
    </w:p>
    <w:p>
      <w:pPr>
        <w:spacing w:after="40" w:line="240" w:lineRule="auto"/>
        <w:jc w:val="right"/>
        <w:bidi/>
      </w:pPr>
      <w:r>
        <w:rPr>
          <w:rFonts w:ascii="Arial" w:hAnsi="Arial"/>
          <w:sz w:val="20"/>
        </w:rPr>
        <w:t>۱۱۳٫۲۲  استاد گروهبان‌ها کارشناسان فنی هستند که از سرپرستان خط اول به رهبران صلاحیت عملیاتی تبدیل می‌شوند.</w:t>
      </w:r>
    </w:p>
    <w:p>
      <w:pPr>
        <w:spacing w:after="40" w:line="240" w:lineRule="auto"/>
        <w:jc w:val="right"/>
        <w:bidi/>
      </w:pPr>
      <w:r>
        <w:rPr>
          <w:rFonts w:ascii="Arial" w:hAnsi="Arial"/>
          <w:sz w:val="20"/>
        </w:rPr>
        <w:t>۱۱۳٫۲۳  این رتبه دارای مسئولیت‌های افزایش یافته برای رهبری، مدیریت و تیم سازی است.</w:t>
      </w:r>
    </w:p>
    <w:p>
      <w:pPr>
        <w:spacing w:after="40" w:line="240" w:lineRule="auto"/>
        <w:jc w:val="right"/>
        <w:bidi/>
      </w:pPr>
      <w:r>
        <w:rPr>
          <w:rFonts w:ascii="Arial" w:hAnsi="Arial"/>
          <w:sz w:val="20"/>
        </w:rPr>
        <w:t>۱۱۳٫۲۴  استاد گروهبان باید فرصت‌ها را از طریق فرآیند انتخاب وظایف ویژه توسعه‌ای در نظر بگیرند.</w:t>
      </w:r>
    </w:p>
    <w:p>
      <w:pPr>
        <w:spacing w:after="40" w:line="240" w:lineRule="auto"/>
        <w:jc w:val="right"/>
        <w:bidi/>
      </w:pPr>
      <w:r>
        <w:rPr>
          <w:rFonts w:ascii="Arial" w:hAnsi="Arial"/>
          <w:sz w:val="20"/>
        </w:rPr>
        <w:t>۱۱۳٫۲۵  استاد گروهبان باید آکادمی SNCO را قبل از گرفتن درجه سرگروهبان ارشد تکمیل کنند.</w:t>
      </w:r>
    </w:p>
    <w:p>
      <w:pPr>
        <w:spacing w:after="40" w:line="240" w:lineRule="auto"/>
        <w:jc w:val="right"/>
        <w:bidi/>
      </w:pPr>
      <w:r>
        <w:rPr>
          <w:rFonts w:ascii="Arial" w:hAnsi="Arial"/>
          <w:sz w:val="20"/>
        </w:rPr>
        <w:t>۱۱۳٫۲۶  مخفف نوشته شده "MSgt" و اصطلاح رسمی آدرس "ماستر سرگانت" یا "سرگانت" است. سرگروهبان ارشد.</w:t>
      </w:r>
    </w:p>
    <w:p>
      <w:pPr>
        <w:spacing w:after="40" w:line="240" w:lineRule="auto"/>
        <w:jc w:val="right"/>
        <w:bidi/>
      </w:pPr>
      <w:r>
        <w:rPr>
          <w:rFonts w:ascii="Arial" w:hAnsi="Arial"/>
          <w:sz w:val="20"/>
        </w:rPr>
        <w:t>۱۱۳٫۲۷  استاد گروهبانان با تجربه، رهبران عملیاتی، در ادغام استعدادها، مهارت‌ها و منابع تیم با سایر سازمان‌ها مهارت دارند.</w:t>
      </w:r>
    </w:p>
    <w:p>
      <w:pPr>
        <w:spacing w:after="40" w:line="240" w:lineRule="auto"/>
        <w:jc w:val="right"/>
        <w:bidi/>
      </w:pPr>
      <w:r>
        <w:rPr>
          <w:rFonts w:ascii="Arial" w:hAnsi="Arial"/>
          <w:sz w:val="20"/>
        </w:rPr>
        <w:t>۱۱۳٫۲۸  مخفف نوشته شده "SMSgt" و اصطلاح رسمی آدرس "سنیور ماستر سرگانت"، "سنیور" یا "سرگانت" است. سرگروهبان.</w:t>
      </w:r>
    </w:p>
    <w:p>
      <w:pPr>
        <w:spacing w:after="40" w:line="240" w:lineRule="auto"/>
        <w:jc w:val="right"/>
        <w:bidi/>
      </w:pPr>
      <w:r>
        <w:rPr>
          <w:rFonts w:ascii="Arial" w:hAnsi="Arial"/>
          <w:sz w:val="20"/>
        </w:rPr>
        <w:t>۱۱۳٫۲۹  سرگروهبانان دارای تجربه عملیاتی و شغلی قابل توجهی هستند و دارای موقعیت‌های رهبری استراتژیک با نفوذ فوق‌العاده هستند.</w:t>
      </w:r>
    </w:p>
    <w:p>
      <w:pPr>
        <w:spacing w:after="40" w:line="240" w:lineRule="auto"/>
        <w:jc w:val="right"/>
        <w:bidi/>
      </w:pPr>
      <w:r>
        <w:rPr>
          <w:rFonts w:ascii="Arial" w:hAnsi="Arial"/>
          <w:sz w:val="20"/>
        </w:rPr>
        <w:t>۱۱۳٫۳۰  آنها وظیفه راهنمایی و توسعه پرسنل ثبت‌نام شده و تأثیرگذاری بر توسعه حرفه‌ای افسران درجه شرکت را بر عهده دارند.</w:t>
      </w:r>
    </w:p>
    <w:p>
      <w:pPr>
        <w:spacing w:after="40" w:line="240" w:lineRule="auto"/>
        <w:jc w:val="right"/>
        <w:bidi/>
      </w:pPr>
      <w:r>
        <w:rPr>
          <w:rFonts w:ascii="Arial" w:hAnsi="Arial"/>
          <w:sz w:val="20"/>
        </w:rPr>
        <w:t>۱۱۳٫۳۱  همه روسای تازه انتخاب شده رگاف در دوره رهبری ارشد شرکت خواهند کرد.</w:t>
      </w:r>
    </w:p>
    <w:p>
      <w:pPr>
        <w:spacing w:after="40" w:line="240" w:lineRule="auto"/>
        <w:jc w:val="right"/>
        <w:bidi/>
      </w:pPr>
      <w:r>
        <w:rPr>
          <w:rFonts w:ascii="Arial" w:hAnsi="Arial"/>
          <w:sz w:val="20"/>
        </w:rPr>
        <w:t>۱۱۳٫۳۲  روسای مؤلفه‌های ذخیره جدید انتخاب شده یا در دوره رهبری ارشد یا در دوره راهنمایی اصلی خود شرکت خواهند کرد.</w:t>
      </w:r>
    </w:p>
    <w:p>
      <w:pPr>
        <w:spacing w:after="40" w:line="240" w:lineRule="auto"/>
        <w:jc w:val="right"/>
        <w:bidi/>
      </w:pPr>
      <w:r>
        <w:rPr>
          <w:rFonts w:ascii="Arial" w:hAnsi="Arial"/>
          <w:sz w:val="20"/>
        </w:rPr>
        <w:t>۱۱۳٫۳۳  مخفف نوشته شده "CMSgt" و اصطلاح رسمی آدرس "چیف ماستر سرگانت" یا "چیف" است.</w:t>
      </w:r>
    </w:p>
    <w:p>
      <w:r>
        <w:br w:type="page"/>
      </w:r>
    </w:p>
    <w:p>
      <w:pPr>
        <w:spacing w:after="60"/>
        <w:jc w:val="right"/>
        <w:bidi/>
      </w:pPr>
      <w:r>
        <w:rPr>
          <w:rFonts w:ascii="Arial" w:hAnsi="Arial"/>
          <w:b/>
          <w:color w:val="1F4D78"/>
          <w:sz w:val="24"/>
        </w:rPr>
        <w:t>هفتهٔ ۱۱۴  |  صفحهٔ منبع: ۱۳۰</w:t>
      </w:r>
    </w:p>
    <w:p>
      <w:pPr>
        <w:spacing w:before="60" w:after="28"/>
        <w:jc w:val="right"/>
        <w:bidi/>
      </w:pPr>
      <w:r>
        <w:rPr>
          <w:b/>
          <w:color w:val="1F4D78"/>
          <w:sz w:val="22"/>
        </w:rPr>
        <w:t>بخش ۷ک-عناوین وظایف و سمت‌های ویژه</w:t>
      </w:r>
    </w:p>
    <w:p>
      <w:pPr>
        <w:spacing w:before="60" w:after="28"/>
        <w:jc w:val="right"/>
        <w:bidi/>
      </w:pPr>
      <w:r>
        <w:rPr>
          <w:b/>
          <w:color w:val="1F4D78"/>
          <w:sz w:val="22"/>
        </w:rPr>
        <w:t>۷.۸. عناوین وظیفه ثبت‌نام شده</w:t>
      </w:r>
    </w:p>
    <w:p>
      <w:pPr>
        <w:spacing w:after="40" w:line="240" w:lineRule="auto"/>
        <w:jc w:val="right"/>
        <w:bidi/>
      </w:pPr>
      <w:r>
        <w:rPr>
          <w:rFonts w:ascii="Arial" w:hAnsi="Arial"/>
          <w:sz w:val="20"/>
        </w:rPr>
        <w:t>۱۱۴٫۰۳  زمانی که عناوین وظیفه به درستی اعمال شوند، درک سریع نقش و سطح مسئولیت فرد را تسهیل می‌کنند.</w:t>
      </w:r>
    </w:p>
    <w:p>
      <w:pPr>
        <w:spacing w:after="40" w:line="240" w:lineRule="auto"/>
        <w:jc w:val="right"/>
        <w:bidi/>
      </w:pPr>
      <w:r>
        <w:rPr>
          <w:rFonts w:ascii="Arial" w:hAnsi="Arial"/>
          <w:sz w:val="20"/>
        </w:rPr>
        <w:t>۱۱۴٫۰۴  عناوین وظیفه بر اساس حیطه مسئولیت و وظایف در حال انجام اختصاص می‌یابد.</w:t>
      </w:r>
    </w:p>
    <w:p>
      <w:pPr>
        <w:spacing w:after="40" w:line="240" w:lineRule="auto"/>
        <w:jc w:val="right"/>
        <w:bidi/>
      </w:pPr>
      <w:r>
        <w:rPr>
          <w:rFonts w:ascii="Arial" w:hAnsi="Arial"/>
          <w:sz w:val="20"/>
        </w:rPr>
        <w:t>۱۱۴٫۰۵  عناوین وظیفه زیر عناوین وظیفه رسمی و مجاز برای نیروی اعزامی است.</w:t>
      </w:r>
    </w:p>
    <w:p>
      <w:pPr>
        <w:spacing w:after="40" w:line="240" w:lineRule="auto"/>
        <w:jc w:val="right"/>
        <w:bidi/>
      </w:pPr>
      <w:r>
        <w:rPr>
          <w:rFonts w:ascii="Arial" w:hAnsi="Arial"/>
          <w:sz w:val="20"/>
        </w:rPr>
        <w:t>۱۱۴٫۰۶  سرپرست.</w:t>
      </w:r>
    </w:p>
    <w:p>
      <w:pPr>
        <w:spacing w:after="40" w:line="240" w:lineRule="auto"/>
        <w:jc w:val="right"/>
        <w:bidi/>
      </w:pPr>
      <w:r>
        <w:rPr>
          <w:rFonts w:ascii="Arial" w:hAnsi="Arial"/>
          <w:sz w:val="20"/>
        </w:rPr>
        <w:t>۱۱۴٫۰۷  عنوان سوپروایزر برای NCO و برخی از هوانوردان ارشد که سرپرستان خط اول هستند، مانند سرپرست تجهیزات سنگین و سرپرست شیفت استفاده می‌شود.</w:t>
      </w:r>
    </w:p>
    <w:p>
      <w:pPr>
        <w:spacing w:after="40" w:line="240" w:lineRule="auto"/>
        <w:jc w:val="right"/>
        <w:bidi/>
      </w:pPr>
      <w:r>
        <w:rPr>
          <w:rFonts w:ascii="Arial" w:hAnsi="Arial"/>
          <w:sz w:val="20"/>
        </w:rPr>
        <w:t>۱۱۴٫۰۸  هوانوردان درجه‌دار جوان عنوان سرپرستی را نخواهند داشت مگر اینکه حداقل فارغ‌التحصیل مدرسهٔ رهبری هوانورد باشند و بر کار دیگران نظارت داشته باشند.</w:t>
      </w:r>
    </w:p>
    <w:p>
      <w:pPr>
        <w:spacing w:after="40" w:line="240" w:lineRule="auto"/>
        <w:jc w:val="right"/>
        <w:bidi/>
      </w:pPr>
      <w:r>
        <w:rPr>
          <w:rFonts w:ascii="Arial" w:hAnsi="Arial"/>
          <w:sz w:val="20"/>
        </w:rPr>
        <w:t>۱۱۴٫۰۹  درجه‌دار مسئول.</w:t>
      </w:r>
    </w:p>
    <w:p>
      <w:pPr>
        <w:spacing w:after="40" w:line="240" w:lineRule="auto"/>
        <w:jc w:val="right"/>
        <w:bidi/>
      </w:pPr>
      <w:r>
        <w:rPr>
          <w:rFonts w:ascii="Arial" w:hAnsi="Arial"/>
          <w:sz w:val="20"/>
        </w:rPr>
        <w:t>۱۱۴٫۱۰  عنوان درجه‌دار مسئول (NCOIC) فقط برای NCOها و SNCOهایی به‌کار می‌رود که مسئول یک مرکز کاری یا بخش هستند.</w:t>
      </w:r>
    </w:p>
    <w:p>
      <w:pPr>
        <w:spacing w:after="40" w:line="240" w:lineRule="auto"/>
        <w:jc w:val="right"/>
        <w:bidi/>
      </w:pPr>
      <w:r>
        <w:rPr>
          <w:rFonts w:ascii="Arial" w:hAnsi="Arial"/>
          <w:sz w:val="20"/>
        </w:rPr>
        <w:t>۱۱۴٫۱۱  NCOIC ها معمولا سرپرستان زیردستی دارند.</w:t>
      </w:r>
    </w:p>
    <w:p>
      <w:pPr>
        <w:spacing w:after="40" w:line="240" w:lineRule="auto"/>
        <w:jc w:val="right"/>
        <w:bidi/>
      </w:pPr>
      <w:r>
        <w:rPr>
          <w:rFonts w:ascii="Arial" w:hAnsi="Arial"/>
          <w:sz w:val="20"/>
        </w:rPr>
        <w:t>۱۱۴٫۱۲  عنوان NCOIC همچنین برای کسانی استفاده می‌شود که وظیفه اصلی آنها یک برنامه یا عملکرد مدیریتی در سطح واحد است، حتی اگر مستقیما بر پرسنل نظارت نداشته باشند.</w:t>
      </w:r>
    </w:p>
    <w:p>
      <w:pPr>
        <w:spacing w:before="60" w:after="28"/>
        <w:jc w:val="right"/>
        <w:bidi/>
      </w:pPr>
      <w:r>
        <w:rPr>
          <w:b/>
          <w:color w:val="1F4D78"/>
          <w:sz w:val="22"/>
        </w:rPr>
        <w:t>رئیس بخش. عنوان رئیس بخش برای NCOها و SNCOهایی که مسئول یک بخش هستند استفاده می‌شود</w:t>
      </w:r>
    </w:p>
    <w:p>
      <w:pPr>
        <w:spacing w:after="40" w:line="240" w:lineRule="auto"/>
        <w:jc w:val="right"/>
        <w:bidi/>
      </w:pPr>
      <w:r>
        <w:rPr>
          <w:rFonts w:ascii="Arial" w:hAnsi="Arial"/>
          <w:sz w:val="20"/>
        </w:rPr>
        <w:t>۱۱۴٫۱۴  حداقل دو مرکز یا عنصر کار تابعه.</w:t>
      </w:r>
    </w:p>
    <w:p>
      <w:pPr>
        <w:spacing w:before="60" w:after="28"/>
        <w:jc w:val="right"/>
        <w:bidi/>
      </w:pPr>
      <w:r>
        <w:rPr>
          <w:b/>
          <w:color w:val="1F4D78"/>
          <w:sz w:val="22"/>
        </w:rPr>
        <w:t>روسای بخش معمولا SNCO هستند و بسته به اندازه بخش، رتبه متفاوت خواهد بود.</w:t>
      </w:r>
    </w:p>
    <w:p>
      <w:pPr>
        <w:spacing w:after="40" w:line="240" w:lineRule="auto"/>
        <w:jc w:val="right"/>
        <w:bidi/>
      </w:pPr>
      <w:r>
        <w:rPr>
          <w:rFonts w:ascii="Arial" w:hAnsi="Arial"/>
          <w:sz w:val="20"/>
        </w:rPr>
        <w:t>۱۱۴٫۱۶  رئیس پرواز.</w:t>
      </w:r>
    </w:p>
    <w:p>
      <w:pPr>
        <w:spacing w:after="40" w:line="240" w:lineRule="auto"/>
        <w:jc w:val="right"/>
        <w:bidi/>
      </w:pPr>
      <w:r>
        <w:rPr>
          <w:rFonts w:ascii="Arial" w:hAnsi="Arial"/>
          <w:sz w:val="20"/>
        </w:rPr>
        <w:t>۱۱۴٫۱۷  عنوان فلیگهت چیف برای NCOها و SNCOهایی که رهبران یک پرواز هستند استفاده می‌شود.</w:t>
      </w:r>
    </w:p>
    <w:p>
      <w:pPr>
        <w:spacing w:after="40" w:line="240" w:lineRule="auto"/>
        <w:jc w:val="right"/>
        <w:bidi/>
      </w:pPr>
      <w:r>
        <w:rPr>
          <w:rFonts w:ascii="Arial" w:hAnsi="Arial"/>
          <w:sz w:val="20"/>
        </w:rPr>
        <w:t>۱۱۴٫۱۸  روسای پرواز معمولا SNCO هستند و بسته به اندازه پرواز، رتبه متفاوت خواهد بود.</w:t>
      </w:r>
    </w:p>
    <w:p>
      <w:pPr>
        <w:spacing w:after="40" w:line="240" w:lineRule="auto"/>
        <w:jc w:val="right"/>
        <w:bidi/>
      </w:pPr>
      <w:r>
        <w:rPr>
          <w:rFonts w:ascii="Arial" w:hAnsi="Arial"/>
          <w:sz w:val="20"/>
        </w:rPr>
        <w:t>۱۱۴٫۱۹  مدیر.</w:t>
      </w:r>
    </w:p>
    <w:p>
      <w:pPr>
        <w:spacing w:after="40" w:line="240" w:lineRule="auto"/>
        <w:jc w:val="right"/>
        <w:bidi/>
      </w:pPr>
      <w:r>
        <w:rPr>
          <w:rFonts w:ascii="Arial" w:hAnsi="Arial"/>
          <w:sz w:val="20"/>
        </w:rPr>
        <w:t>۱۱۴٫۲۰  عنوان مدیر، علاوه بر سمت‌های ویژه SNCO مدیران حوزه شغلی USAF و مدیران عملیاتی فرماندهی اصلی، برای NCOها و SNCOهایی که مدیران برنامه، پروژه و سیاست در سطوح تعیین‌شده USAF هستند، استفاده می‌شود.</w:t>
      </w:r>
    </w:p>
    <w:p>
      <w:pPr>
        <w:spacing w:after="40" w:line="240" w:lineRule="auto"/>
        <w:jc w:val="right"/>
        <w:bidi/>
      </w:pPr>
      <w:r>
        <w:rPr>
          <w:rFonts w:ascii="Arial" w:hAnsi="Arial"/>
          <w:sz w:val="20"/>
        </w:rPr>
        <w:t>۱۱۴٫۲۱  آنها ممکن است پرسنلی داشته باشند که برای آنها کار می‌کنند یا نداشته باشند و ممکن است رهبر ثبت‌نام شده شعبه، بخش یا اداره باشند.</w:t>
      </w:r>
    </w:p>
    <w:p>
      <w:pPr>
        <w:spacing w:after="40" w:line="240" w:lineRule="auto"/>
        <w:jc w:val="right"/>
        <w:bidi/>
      </w:pPr>
      <w:r>
        <w:rPr>
          <w:rFonts w:ascii="Arial" w:hAnsi="Arial"/>
          <w:sz w:val="20"/>
        </w:rPr>
        <w:t>۱۱۴٫۲۲  رئیس.</w:t>
      </w:r>
    </w:p>
    <w:p>
      <w:pPr>
        <w:spacing w:after="40" w:line="240" w:lineRule="auto"/>
        <w:jc w:val="right"/>
        <w:bidi/>
      </w:pPr>
      <w:r>
        <w:rPr>
          <w:rFonts w:ascii="Arial" w:hAnsi="Arial"/>
          <w:sz w:val="20"/>
        </w:rPr>
        <w:t>۱۱۴٫۲۳  عنوان رئیس برای گروهبانان ارشد که مدیران برنامه، پروژه یا خط‌مشی در سطوح تعیین شده USAF هستند استفاده می‌شود.</w:t>
      </w:r>
    </w:p>
    <w:p>
      <w:pPr>
        <w:spacing w:after="40" w:line="240" w:lineRule="auto"/>
        <w:jc w:val="right"/>
        <w:bidi/>
      </w:pPr>
      <w:r>
        <w:rPr>
          <w:rFonts w:ascii="Arial" w:hAnsi="Arial"/>
          <w:sz w:val="20"/>
        </w:rPr>
        <w:t>۱۱۴٫۲۴  آنها ممکن است پرسنلی داشته باشند که برای آنها کار می‌کنند یا نداشته باشند و ممکن است رهبر ثبت‌نام شده شعبه، بخش یا اداره باشند.</w:t>
      </w:r>
    </w:p>
    <w:p>
      <w:pPr>
        <w:spacing w:before="60" w:after="28"/>
        <w:jc w:val="right"/>
        <w:bidi/>
      </w:pPr>
      <w:r>
        <w:rPr>
          <w:b/>
          <w:color w:val="1F4D78"/>
          <w:sz w:val="22"/>
        </w:rPr>
        <w:t>۷.۹. موقعیت‌های انتخابی ارشد</w:t>
      </w:r>
    </w:p>
    <w:p>
      <w:pPr>
        <w:spacing w:after="40" w:line="240" w:lineRule="auto"/>
        <w:jc w:val="right"/>
        <w:bidi/>
      </w:pPr>
      <w:r>
        <w:rPr>
          <w:rFonts w:ascii="Arial" w:hAnsi="Arial"/>
          <w:sz w:val="20"/>
        </w:rPr>
        <w:t>۱۱۴٫۲۶  هوانوردان ممکن است در سمت‌های رهبری یا وظیفه در داخل یا خارج از تخصص عملکردی خود خدمت کنند.</w:t>
      </w:r>
    </w:p>
    <w:p>
      <w:pPr>
        <w:spacing w:after="40" w:line="240" w:lineRule="auto"/>
        <w:jc w:val="right"/>
        <w:bidi/>
      </w:pPr>
      <w:r>
        <w:rPr>
          <w:rFonts w:ascii="Arial" w:hAnsi="Arial"/>
          <w:sz w:val="20"/>
        </w:rPr>
        <w:t>۱۱۴٫۲۷  برای موقعیت‌های وظیفه ویژه اضافی، به فهرست رده‌بندی سربازان نیروی هوایی مراجعه کنید.</w:t>
      </w:r>
    </w:p>
    <w:p>
      <w:pPr>
        <w:spacing w:after="40" w:line="240" w:lineRule="auto"/>
        <w:jc w:val="right"/>
        <w:bidi/>
      </w:pPr>
      <w:r>
        <w:rPr>
          <w:rFonts w:ascii="Arial" w:hAnsi="Arial"/>
          <w:sz w:val="20"/>
        </w:rPr>
        <w:t>۱۱۴٫۲۸  فرمانده گروهبان نیروی هوایی.</w:t>
      </w:r>
    </w:p>
    <w:p>
      <w:pPr>
        <w:spacing w:after="40" w:line="240" w:lineRule="auto"/>
        <w:jc w:val="right"/>
        <w:bidi/>
      </w:pPr>
      <w:r>
        <w:rPr>
          <w:rFonts w:ascii="Arial" w:hAnsi="Arial"/>
          <w:sz w:val="20"/>
        </w:rPr>
        <w:t>۱۱۴٫۲۹  CMSAF رهبر ارشد سربازی USAF است و بر همه اعضای ثبت‌نام شده USAF اولویت دارد.</w:t>
      </w:r>
    </w:p>
    <w:p>
      <w:pPr>
        <w:spacing w:after="40" w:line="240" w:lineRule="auto"/>
        <w:jc w:val="right"/>
        <w:bidi/>
      </w:pPr>
      <w:r>
        <w:rPr>
          <w:rFonts w:ascii="Arial" w:hAnsi="Arial"/>
          <w:sz w:val="20"/>
        </w:rPr>
        <w:t>۱۱۴٫۳۰  CMSAF رهبری هوانوردان اعزامی را فراهم می‌کند و به رئیس ستاد نیروی هوایی، وزیر نیروی هوایی، رئیس ستاد مشترک ارتش و وزیر دفاع در مورد مسائل مربوط به سربازان هوایی و خانواده‌هایشان مشاوره می‌دهد.</w:t>
      </w:r>
    </w:p>
    <w:p>
      <w:pPr>
        <w:spacing w:after="40" w:line="240" w:lineRule="auto"/>
        <w:jc w:val="right"/>
        <w:bidi/>
      </w:pPr>
      <w:r>
        <w:rPr>
          <w:rFonts w:ascii="Arial" w:hAnsi="Arial"/>
          <w:sz w:val="20"/>
        </w:rPr>
        <w:t>۱۱۴٫۳۱  CMSAF با نیرو ارتباط برقرار می‌کند، در هیئت‌ها و کمیته‌های سازمان‌هایی که بر هوانوردان اثر می‌گذارند خدمت می‌کند، در مقابل کنگره شهادت می‌دهد، و مدیر حوزه شغلی USAF برای فرماندهان ارشد فرماندهی و سرپرستان گروه است.</w:t>
      </w:r>
    </w:p>
    <w:p>
      <w:pPr>
        <w:spacing w:after="40" w:line="240" w:lineRule="auto"/>
        <w:jc w:val="right"/>
        <w:bidi/>
      </w:pPr>
      <w:r>
        <w:rPr>
          <w:rFonts w:ascii="Arial" w:hAnsi="Arial"/>
          <w:sz w:val="20"/>
        </w:rPr>
        <w:t>۱۱۴٫۳۲  CMSAF با مشاوران ارشد استخدام شده خدمات خواهر در مورد مسائلی که بر همه اعضای ثبت‌نام شده تأثیر می‌گذارد، مشورت می‌کند. با رهبران نظامی خارجی درباره همکاری‌های امنیتی تئاتر و تلاش‌های توسعه کشور شریک تعامل می‌کند.</w:t>
      </w:r>
    </w:p>
    <w:p>
      <w:r>
        <w:br w:type="page"/>
      </w:r>
    </w:p>
    <w:p>
      <w:pPr>
        <w:spacing w:after="60"/>
        <w:jc w:val="right"/>
        <w:bidi/>
      </w:pPr>
      <w:r>
        <w:rPr>
          <w:rFonts w:ascii="Arial" w:hAnsi="Arial"/>
          <w:b/>
          <w:color w:val="1F4D78"/>
          <w:sz w:val="24"/>
        </w:rPr>
        <w:t>هفتهٔ ۱۱۵  |  صفحهٔ منبع: ۱۳۱</w:t>
      </w:r>
    </w:p>
    <w:p>
      <w:pPr>
        <w:spacing w:after="40" w:line="240" w:lineRule="auto"/>
        <w:jc w:val="right"/>
        <w:bidi/>
      </w:pPr>
      <w:r>
        <w:rPr>
          <w:rFonts w:ascii="Arial" w:hAnsi="Arial"/>
          <w:sz w:val="20"/>
        </w:rPr>
        <w:t>۱۱۵٫۰۱  نماینده USAF برای عموم مردم، سازمان‌های حرفه‌ای و رسانه‌های آمریکایی است. و برنامه وردر وف ت سوورد نیروی هوایی را مدیریت می‌کند.</w:t>
      </w:r>
    </w:p>
    <w:p>
      <w:pPr>
        <w:spacing w:after="40" w:line="240" w:lineRule="auto"/>
        <w:jc w:val="right"/>
        <w:bidi/>
      </w:pPr>
      <w:r>
        <w:rPr>
          <w:rFonts w:ascii="Arial" w:hAnsi="Arial"/>
          <w:sz w:val="20"/>
        </w:rPr>
        <w:t>۱۱۵٫۰۲  مخفف نوشته شده "CMSAF" و اصطلاح رسمی آدرس "سرگروهبان ارشد نیروی هوایی" یا "رئیس" است. توجه: ایجاد یک موقعیت CMSAF در ابتدا توسط شورای مشورتی هوانورد انجمن نیروی هوایی در سال ۱۹۶۴ پیشنهاد شد.</w:t>
      </w:r>
    </w:p>
    <w:p>
      <w:pPr>
        <w:spacing w:after="40" w:line="240" w:lineRule="auto"/>
        <w:jc w:val="right"/>
        <w:bidi/>
      </w:pPr>
      <w:r>
        <w:rPr>
          <w:rFonts w:ascii="Arial" w:hAnsi="Arial"/>
          <w:sz w:val="20"/>
        </w:rPr>
        <w:t>۱۱۵٫۰۳  در سال ۱۹۶۶، مندل ریورز، عضو کنگره، لایحه‌ای ارائه کرد که هر یک از خدمات را موظف می‌کرد تا یک عضو ارشد استخدام شده را منصوب کنند.</w:t>
      </w:r>
    </w:p>
    <w:p>
      <w:pPr>
        <w:spacing w:after="40" w:line="240" w:lineRule="auto"/>
        <w:jc w:val="right"/>
        <w:bidi/>
      </w:pPr>
      <w:r>
        <w:rPr>
          <w:rFonts w:ascii="Arial" w:hAnsi="Arial"/>
          <w:sz w:val="20"/>
        </w:rPr>
        <w:t>۱۱۵٫۰۴  عضو ارشد ثبت‌نام شده برای USAF به‌عنوان مشاور ارشد استخدام شده رئیس ستاد نیروی هوایی خدمت خواهد کرد.</w:t>
      </w:r>
    </w:p>
    <w:p>
      <w:pPr>
        <w:spacing w:after="40" w:line="240" w:lineRule="auto"/>
        <w:jc w:val="right"/>
        <w:bidi/>
      </w:pPr>
      <w:r>
        <w:rPr>
          <w:rFonts w:ascii="Arial" w:hAnsi="Arial"/>
          <w:sz w:val="20"/>
        </w:rPr>
        <w:t>۱۱۵٫۰۵  سپاه تفنگداران دریایی پیش‌تر در سال ۱۹۵۷ سمت گروهبان سرگرد نیروی دریایی را ایجاد کرده بود و ارتش پیش‌تر موقعیت گروهبان سرلشکر ارتش را در سال ۱۹۶۵ ایجاد کرده بود.</w:t>
      </w:r>
    </w:p>
    <w:p>
      <w:pPr>
        <w:spacing w:after="40" w:line="240" w:lineRule="auto"/>
        <w:jc w:val="right"/>
        <w:bidi/>
      </w:pPr>
      <w:r>
        <w:rPr>
          <w:rFonts w:ascii="Arial" w:hAnsi="Arial"/>
          <w:sz w:val="20"/>
        </w:rPr>
        <w:t>۱۱۵٫۰۶  اگرچه لایحه ریورز هرگز تصویب نشد، USAF حمایت فوق‌العاده پشت این پیشنهاد را تشخیص داد.</w:t>
      </w:r>
    </w:p>
    <w:p>
      <w:pPr>
        <w:spacing w:after="40" w:line="240" w:lineRule="auto"/>
        <w:jc w:val="right"/>
        <w:bidi/>
      </w:pPr>
      <w:r>
        <w:rPr>
          <w:rFonts w:ascii="Arial" w:hAnsi="Arial"/>
          <w:sz w:val="20"/>
        </w:rPr>
        <w:t>۱۱۵٫۰۷  در اکتبر ۱۹۶۶، رئیس ستاد نیروی هوایی ژنرال جان پی مک کانل، موقعیت تازه ایجاد شده CMSAF را اعلام کرد.</w:t>
      </w:r>
    </w:p>
    <w:p>
      <w:pPr>
        <w:spacing w:after="40" w:line="240" w:lineRule="auto"/>
        <w:jc w:val="right"/>
        <w:bidi/>
      </w:pPr>
      <w:r>
        <w:rPr>
          <w:rFonts w:ascii="Arial" w:hAnsi="Arial"/>
          <w:sz w:val="20"/>
        </w:rPr>
        <w:t>۱۱۵٫۰۸  در آوریل ۱۹۶۷، رئیس پل دبلیو آیری اولین کسی بود که نشان منحصر به فرد CMSAF را با تاج گل دور ستاره به تن کرد.</w:t>
      </w:r>
    </w:p>
    <w:p>
      <w:pPr>
        <w:spacing w:after="40" w:line="240" w:lineRule="auto"/>
        <w:jc w:val="right"/>
        <w:bidi/>
      </w:pPr>
      <w:r>
        <w:rPr>
          <w:rFonts w:ascii="Arial" w:hAnsi="Arial"/>
          <w:sz w:val="20"/>
        </w:rPr>
        <w:t>۱۱۵٫۰۹  به پیوست ۵، سرگروهبانان ارشد نیروی هوایی، برای عکس و بیوگرافی مختصری از همه CMSAF ها مراجعه کنید.</w:t>
      </w:r>
    </w:p>
    <w:p>
      <w:pPr>
        <w:spacing w:after="40" w:line="240" w:lineRule="auto"/>
        <w:jc w:val="right"/>
        <w:bidi/>
      </w:pPr>
      <w:r>
        <w:rPr>
          <w:rFonts w:ascii="Arial" w:hAnsi="Arial"/>
          <w:sz w:val="20"/>
        </w:rPr>
        <w:t>۱۱۵٫۱۰  فرماندهی فرمانده گروهبان.</w:t>
      </w:r>
    </w:p>
    <w:p>
      <w:pPr>
        <w:spacing w:after="40" w:line="240" w:lineRule="auto"/>
        <w:jc w:val="right"/>
        <w:bidi/>
      </w:pPr>
      <w:r>
        <w:rPr>
          <w:rFonts w:ascii="Arial" w:hAnsi="Arial"/>
          <w:sz w:val="20"/>
        </w:rPr>
        <w:t>۱۱۵٫۱۱  عنوان فرماندهی فرمانده گروهبان (CCM) برای فرمانده ارشد سرباز در سطح تعیین شده USAF - به‌طور سنتی در بالها، مراکز، نیروهای هوایی شماره (NAF) و فرماندهی اصلی (MAJCOM) اعمال می‌شود.</w:t>
      </w:r>
    </w:p>
    <w:p>
      <w:pPr>
        <w:spacing w:after="40" w:line="240" w:lineRule="auto"/>
        <w:jc w:val="right"/>
        <w:bidi/>
      </w:pPr>
      <w:r>
        <w:rPr>
          <w:rFonts w:ascii="Arial" w:hAnsi="Arial"/>
          <w:sz w:val="20"/>
        </w:rPr>
        <w:t>۱۱۵٫۱۲  فرمانده فرماندهی فرماندهی، نظارت کلی بر هوانوردان اعزامی فرماندهی انجام می‌دهد و مسئول مشاوره فرماندهان و کارکنان در مورد اثربخشی مأموریت، توسعه حرفه‌ای، شناسایی، نامزدی و استخدام نیروی هوایی کلیدی، ارتقاء سریع، ارزیابی عملکرد، آمادگی نظامی، آموزش، بهره‌برداری، سلامتی و اقدامات سازمانی برای فهرست کردن سازمان‌ها است. کمبودها یا چالش‌ها</w:t>
      </w:r>
    </w:p>
    <w:p>
      <w:pPr>
        <w:spacing w:after="40" w:line="240" w:lineRule="auto"/>
        <w:jc w:val="right"/>
        <w:bidi/>
      </w:pPr>
      <w:r>
        <w:rPr>
          <w:rFonts w:ascii="Arial" w:hAnsi="Arial"/>
          <w:sz w:val="20"/>
        </w:rPr>
        <w:t>۱۱۵٫۱۳  آنها همچنین به‌طور منظم از هوانوردان بازدید می‌کنند تا شامل سفر به واحدها/عناصر جدا از هم جغرافیایی باشد. تعامل با همتایان خدمات خواهر؛ به‌عنوان یک رابط با جامعه محلی و همکاری نزدیک با آنها و اطمینان از آمادگی نیروهای ثبت‌نام شده برای برآورده کردن الزامات مأموریت (هم در محل و هم مستقر).</w:t>
      </w:r>
    </w:p>
    <w:p>
      <w:pPr>
        <w:spacing w:after="40" w:line="240" w:lineRule="auto"/>
        <w:jc w:val="right"/>
        <w:bidi/>
      </w:pPr>
      <w:r>
        <w:rPr>
          <w:rFonts w:ascii="Arial" w:hAnsi="Arial"/>
          <w:sz w:val="20"/>
        </w:rPr>
        <w:t>۱۱۵٫۱۴  فرماندهان ارشد فرماندهی رگاف با توصیه به رتبه‌بندی ارشد و اعضای هیئت در مورد پتانسیل هوانوردان برای خدمت در درجه بالاتر بعدی، در پانل توزیع نیرو خدمت می‌کنند.</w:t>
      </w:r>
    </w:p>
    <w:p>
      <w:pPr>
        <w:spacing w:after="40" w:line="240" w:lineRule="auto"/>
        <w:jc w:val="right"/>
        <w:bidi/>
      </w:pPr>
      <w:r>
        <w:rPr>
          <w:rFonts w:ascii="Arial" w:hAnsi="Arial"/>
          <w:sz w:val="20"/>
        </w:rPr>
        <w:t>۱۱۵٫۱۵  آنها در انتخاب و نامزدی هوانوردان درجه‌دار برای پست‌های مسئولیت بیشتر، برای شامل وظایف ویژه توسعه، کمک و توصیه می‌کنند.</w:t>
      </w:r>
    </w:p>
    <w:p>
      <w:pPr>
        <w:spacing w:after="40" w:line="240" w:lineRule="auto"/>
        <w:jc w:val="right"/>
        <w:bidi/>
      </w:pPr>
      <w:r>
        <w:rPr>
          <w:rFonts w:ascii="Arial" w:hAnsi="Arial"/>
          <w:sz w:val="20"/>
        </w:rPr>
        <w:t>۱۱۵٫۱۶  فرمانده گروهبان فرمانده عملیاتی برای رهبران ارشد سرباز یگان زیردست و گروهبانان یکم در سازمان آنها است و سایر وظایف را طبق نیاز/به دستور فرمانده آنها انجام می‌دهد.</w:t>
      </w:r>
    </w:p>
    <w:p>
      <w:pPr>
        <w:spacing w:after="40" w:line="240" w:lineRule="auto"/>
        <w:jc w:val="right"/>
        <w:bidi/>
      </w:pPr>
      <w:r>
        <w:rPr>
          <w:rFonts w:ascii="Arial" w:hAnsi="Arial"/>
          <w:sz w:val="20"/>
        </w:rPr>
        <w:t>۱۱۵٫۱۷  توجه: از عناوین سنیور نلیستد ادویسور (SEA)، سنیور نلیستد لادر (SEL) و چیف نلیستد ماناگر (CEM) تنها زمانی استفاده می‌شود که دارای یک موقعیت تعیین شده و تأیید شده باشید.</w:t>
      </w:r>
    </w:p>
    <w:p>
      <w:pPr>
        <w:spacing w:after="40" w:line="240" w:lineRule="auto"/>
        <w:jc w:val="right"/>
        <w:bidi/>
      </w:pPr>
      <w:r>
        <w:rPr>
          <w:rFonts w:ascii="Arial" w:hAnsi="Arial"/>
          <w:sz w:val="20"/>
        </w:rPr>
        <w:t>۱۱۵٫۱۸  معادل یک گروهبان ارشد فرماندهی در COCOM یا گروه ضربت مشترک (JTF) یک فرمانده ارشد CCMD یا گروه عملیات مشترک است.</w:t>
      </w:r>
    </w:p>
    <w:p>
      <w:pPr>
        <w:spacing w:after="40" w:line="240" w:lineRule="auto"/>
        <w:jc w:val="right"/>
        <w:bidi/>
      </w:pPr>
      <w:r>
        <w:rPr>
          <w:rFonts w:ascii="Arial" w:hAnsi="Arial"/>
          <w:sz w:val="20"/>
        </w:rPr>
        <w:t>۱۱۵٫۱۹  استفاده تأیید شده از عناوین SEA و SEL اغلب در ساختارهای سازمانی مشترک و ائتلافی استفاده می‌شود و همیشه مترادف با نقش یک گروهبان ارشد فرماندهی نیست.</w:t>
      </w:r>
    </w:p>
    <w:p>
      <w:pPr>
        <w:spacing w:after="40" w:line="240" w:lineRule="auto"/>
        <w:jc w:val="right"/>
        <w:bidi/>
      </w:pPr>
      <w:r>
        <w:rPr>
          <w:rFonts w:ascii="Arial" w:hAnsi="Arial"/>
          <w:sz w:val="20"/>
        </w:rPr>
        <w:t>۱۱۵٫۲۰  رهبر ارشد سرباز.</w:t>
      </w:r>
    </w:p>
    <w:p>
      <w:pPr>
        <w:spacing w:after="40" w:line="240" w:lineRule="auto"/>
        <w:jc w:val="right"/>
        <w:bidi/>
      </w:pPr>
      <w:r>
        <w:rPr>
          <w:rFonts w:ascii="Arial" w:hAnsi="Arial"/>
          <w:sz w:val="20"/>
        </w:rPr>
        <w:t>۱۱۵٫۲۱  این موقعیت به‌عنوان مشاور کلیدی در هر تیم و واحد فرماندهی عمل می‌کند.</w:t>
      </w:r>
    </w:p>
    <w:p>
      <w:pPr>
        <w:spacing w:after="40" w:line="240" w:lineRule="auto"/>
        <w:jc w:val="right"/>
        <w:bidi/>
      </w:pPr>
      <w:r>
        <w:rPr>
          <w:rFonts w:ascii="Arial" w:hAnsi="Arial"/>
          <w:sz w:val="20"/>
        </w:rPr>
        <w:t>۱۱۵٫۲۲  عنوان SEL برای SNCO های مسئول سطوح اسکادران، گروه و ستاد استفاده می‌شود.</w:t>
      </w:r>
    </w:p>
    <w:p>
      <w:pPr>
        <w:spacing w:after="40" w:line="240" w:lineRule="auto"/>
        <w:jc w:val="right"/>
        <w:bidi/>
      </w:pPr>
      <w:r>
        <w:rPr>
          <w:rFonts w:ascii="Arial" w:hAnsi="Arial"/>
          <w:sz w:val="20"/>
        </w:rPr>
        <w:t>۱۱۵٫۲۳  این رهبران استخدام شده، راهنمایی، راهنمایی، تجربه و تخصص را در سازماندهی، تجهیز، آموزش، و بسیج نیروی ثبت‌نام شده سازمان برای برآوردن الزامات ایستگاه اصلی و مأموریت اعزامی ارائه می‌کنند.</w:t>
      </w:r>
    </w:p>
    <w:p>
      <w:pPr>
        <w:spacing w:after="40" w:line="240" w:lineRule="auto"/>
        <w:jc w:val="right"/>
        <w:bidi/>
      </w:pPr>
      <w:r>
        <w:rPr>
          <w:rFonts w:ascii="Arial" w:hAnsi="Arial"/>
          <w:sz w:val="20"/>
        </w:rPr>
        <w:t>۱۱۵٫۲۴  نیروهای رگاف SEL ممکن است از فرماندهان، مدیران، و رهبران همکار ثبت‌نام شده قبل از پانل توزیع نیروی نام نویسی شده در مورد عملکرد و پتانسیل هوانوردان واجد شرایط ارتقاء برای خدمت در درجه بالاتر بعدی پشتیبانی و مشاوره کنند.</w:t>
      </w:r>
    </w:p>
    <w:p>
      <w:pPr>
        <w:spacing w:after="40" w:line="240" w:lineRule="auto"/>
        <w:jc w:val="right"/>
        <w:bidi/>
      </w:pPr>
      <w:r>
        <w:rPr>
          <w:rFonts w:ascii="Arial" w:hAnsi="Arial"/>
          <w:sz w:val="20"/>
        </w:rPr>
        <w:t>۱۱۵٫۲۵  آنها همچنین در انتخاب و نامزدی هوانوردان درجه‌دار برای پست‌های مسئولیت بیشتر، برای درج وظایف ویژه توسعه، کمک و مشاوره می‌دهند.</w:t>
      </w:r>
    </w:p>
    <w:p>
      <w:pPr>
        <w:spacing w:after="40" w:line="240" w:lineRule="auto"/>
        <w:jc w:val="right"/>
        <w:bidi/>
      </w:pPr>
      <w:r>
        <w:rPr>
          <w:rFonts w:ascii="Arial" w:hAnsi="Arial"/>
          <w:sz w:val="20"/>
        </w:rPr>
        <w:t>۱۱۵٫۲۶  SEL های توتال فورس فعالیت‌های منابع را مدیریت و هدایت می‌کنند، سیاست‌ها و دستورالعمل‌های قابل اجرا را تفسیر و اجرا می‌کنند، رویه‌های کنترلی را برای برآورده کردن اهداف و استانداردهای مأموریت ایجاد می‌کنند، و فعالانه از برنامه‌های شناسایی قوی حمایت و حفظ می‌کنند.</w:t>
      </w:r>
    </w:p>
    <w:p>
      <w:pPr>
        <w:spacing w:after="40" w:line="240" w:lineRule="auto"/>
        <w:jc w:val="right"/>
        <w:bidi/>
      </w:pPr>
      <w:r>
        <w:rPr>
          <w:rFonts w:ascii="Arial" w:hAnsi="Arial"/>
          <w:sz w:val="20"/>
        </w:rPr>
        <w:t>۱۱۵٫۲۷  آنها در هماهنگی با سایر رهبران ثبت‌نام شده برای نظارت بر آمادگی، آموزش، سلامت، روحیه، رفاه، و</w:t>
      </w:r>
    </w:p>
    <w:p>
      <w:r>
        <w:br w:type="page"/>
      </w:r>
    </w:p>
    <w:p>
      <w:pPr>
        <w:spacing w:after="60"/>
        <w:jc w:val="right"/>
        <w:bidi/>
      </w:pPr>
      <w:r>
        <w:rPr>
          <w:rFonts w:ascii="Arial" w:hAnsi="Arial"/>
          <w:b/>
          <w:color w:val="1F4D78"/>
          <w:sz w:val="24"/>
        </w:rPr>
        <w:t>هفتهٔ ۱۱۶  |  صفحهٔ منبع: ۱۳۲</w:t>
      </w:r>
    </w:p>
    <w:p>
      <w:pPr>
        <w:spacing w:after="40" w:line="240" w:lineRule="auto"/>
        <w:jc w:val="right"/>
        <w:bidi/>
      </w:pPr>
      <w:r>
        <w:rPr>
          <w:rFonts w:ascii="Arial" w:hAnsi="Arial"/>
          <w:sz w:val="20"/>
        </w:rPr>
        <w:t>۱۱۶٫۰۱  کیفیت زندگی پرسنل تعیین شده.</w:t>
      </w:r>
    </w:p>
    <w:p>
      <w:pPr>
        <w:spacing w:after="40" w:line="240" w:lineRule="auto"/>
        <w:jc w:val="right"/>
        <w:bidi/>
      </w:pPr>
      <w:r>
        <w:rPr>
          <w:rFonts w:ascii="Arial" w:hAnsi="Arial"/>
          <w:sz w:val="20"/>
        </w:rPr>
        <w:t>۱۱۶٫۰۲  آنها نماینده فرمانده در همه امور برای پشتیبانی از مأموریت و آمادگی پرسنل، از جمله حفظ نبض نیروی اعزامی، شرکت در شوراها و هیئت‌های مشورتی، تعامل با همتایان خدمات خواهر، و انجام سایر وظایف بر حسب نیاز/دستورالعمل فرمانده.</w:t>
      </w:r>
    </w:p>
    <w:p>
      <w:pPr>
        <w:spacing w:after="40" w:line="240" w:lineRule="auto"/>
        <w:jc w:val="right"/>
        <w:bidi/>
      </w:pPr>
      <w:r>
        <w:rPr>
          <w:rFonts w:ascii="Arial" w:hAnsi="Arial"/>
          <w:sz w:val="20"/>
        </w:rPr>
        <w:t>۱۱۶٫۰۳  گروهبان اول.</w:t>
      </w:r>
    </w:p>
    <w:p>
      <w:pPr>
        <w:spacing w:after="40" w:line="240" w:lineRule="auto"/>
        <w:jc w:val="right"/>
        <w:bidi/>
      </w:pPr>
      <w:r>
        <w:rPr>
          <w:rFonts w:ascii="Arial" w:hAnsi="Arial"/>
          <w:sz w:val="20"/>
        </w:rPr>
        <w:t>۱۱۶٫۰۴  گروهبان اول یک رهبر کلیدی است که در موقعیتی پر افتخار و با ارزش و غنی از عرف و سنت خدمت می‌کند.</w:t>
      </w:r>
    </w:p>
    <w:p>
      <w:pPr>
        <w:spacing w:after="40" w:line="240" w:lineRule="auto"/>
        <w:jc w:val="right"/>
        <w:bidi/>
      </w:pPr>
      <w:r>
        <w:rPr>
          <w:rFonts w:ascii="Arial" w:hAnsi="Arial"/>
          <w:sz w:val="20"/>
        </w:rPr>
        <w:t>۱۱۶٫۰۵  آنان عالی‌ترین ویژگی‌های درجه‌داران ارشد نیروی هوایی را نمایندگی می‌کنند.</w:t>
      </w:r>
    </w:p>
    <w:p>
      <w:pPr>
        <w:spacing w:after="40" w:line="240" w:lineRule="auto"/>
        <w:jc w:val="right"/>
        <w:bidi/>
      </w:pPr>
      <w:r>
        <w:rPr>
          <w:rFonts w:ascii="Arial" w:hAnsi="Arial"/>
          <w:sz w:val="20"/>
        </w:rPr>
        <w:t>۱۱۶٫۰۶  این ویژگی‌ها مستلزم آن است که گروهبان یکم همیشه فهیم و قابل اعتماد باقی بماند و ارزش‌های اصلی نیروی هوایی ایالات متحده را مثال بزند.</w:t>
      </w:r>
    </w:p>
    <w:p>
      <w:pPr>
        <w:spacing w:after="40" w:line="240" w:lineRule="auto"/>
        <w:jc w:val="right"/>
        <w:bidi/>
      </w:pPr>
      <w:r>
        <w:rPr>
          <w:rFonts w:ascii="Arial" w:hAnsi="Arial"/>
          <w:sz w:val="20"/>
        </w:rPr>
        <w:t>۱۱۶٫۰۷  مدیر میدانی شغلی نیروی هوایی (AFCFM).</w:t>
      </w:r>
    </w:p>
    <w:p>
      <w:pPr>
        <w:spacing w:after="40" w:line="240" w:lineRule="auto"/>
        <w:jc w:val="right"/>
        <w:bidi/>
      </w:pPr>
      <w:r>
        <w:rPr>
          <w:rFonts w:ascii="Arial" w:hAnsi="Arial"/>
          <w:sz w:val="20"/>
        </w:rPr>
        <w:t>۱۱۶٫۰۸  عنوان سربازگیری AFCFM معمولا برای فرماندهان ارشد که معمولا در HAF مستقر هستند و مسئول سازماندهی و مدیریت یک یا چند رشته شغلی ثبت‌نام شده هستند، اعمال می‌شود.</w:t>
      </w:r>
    </w:p>
    <w:p>
      <w:pPr>
        <w:spacing w:after="40" w:line="240" w:lineRule="auto"/>
        <w:jc w:val="right"/>
        <w:bidi/>
      </w:pPr>
      <w:r>
        <w:rPr>
          <w:rFonts w:ascii="Arial" w:hAnsi="Arial"/>
          <w:sz w:val="20"/>
        </w:rPr>
        <w:t>۱۱۶٫۰۹  مسئولیت‌های آنها شامل ایجاد الزامات ورود به رشته شغلی، مدیریت نیازهای پرسنل آموزش دیده، و توسعه و مدیریت الزامات و برنامه‌های برنامه آموزشی طولانی مدت است.</w:t>
      </w:r>
    </w:p>
    <w:p>
      <w:pPr>
        <w:spacing w:after="40" w:line="240" w:lineRule="auto"/>
        <w:jc w:val="right"/>
        <w:bidi/>
      </w:pPr>
      <w:r>
        <w:rPr>
          <w:rFonts w:ascii="Arial" w:hAnsi="Arial"/>
          <w:sz w:val="20"/>
        </w:rPr>
        <w:t>۱۱۶٫۱۰  آنها همچنین مسیرهای شغلی مناسبی را ایجاد می‌کنند، اثربخشی آموزش را ارزیابی می‌کنند، سلامت و نیروی انسانی حوزه شغلی را نظارت می‌کنند، و در مورد نیروی انسانی، سیاست‌های پرسنل و برنامه‌ها اطلاعات ارائه می‌دهند.</w:t>
      </w:r>
    </w:p>
    <w:p>
      <w:pPr>
        <w:spacing w:after="40" w:line="240" w:lineRule="auto"/>
        <w:jc w:val="right"/>
        <w:bidi/>
      </w:pPr>
      <w:r>
        <w:rPr>
          <w:rFonts w:ascii="Arial" w:hAnsi="Arial"/>
          <w:sz w:val="20"/>
        </w:rPr>
        <w:t>۱۱۶٫۱۱  AFCFMها همچنین به‌طور منظم از هوانوردان بازدید می‌کنند تا شامل سفر به واحدها/عناصر جدا از هم جغرافیایی شود.</w:t>
      </w:r>
    </w:p>
    <w:p>
      <w:pPr>
        <w:spacing w:after="40" w:line="240" w:lineRule="auto"/>
        <w:jc w:val="right"/>
        <w:bidi/>
      </w:pPr>
      <w:r>
        <w:rPr>
          <w:rFonts w:ascii="Arial" w:hAnsi="Arial"/>
          <w:sz w:val="20"/>
        </w:rPr>
        <w:t>۱۱۶٫۱۲  علاوه بر این، از طریق استفاده از تیم‌های توسعه نام‌نویس، آنها برنامه‌ریزی پیشرفت و جانشینی را اجرا می‌کنند تا اطمینان حاصل کنند که پرسنل و مجموعه مهارت‌های کافی برای انجام مأموریت در دسترس هستند.</w:t>
      </w:r>
    </w:p>
    <w:p>
      <w:pPr>
        <w:spacing w:after="40" w:line="240" w:lineRule="auto"/>
        <w:jc w:val="right"/>
        <w:bidi/>
      </w:pPr>
      <w:r>
        <w:rPr>
          <w:rFonts w:ascii="Arial" w:hAnsi="Arial"/>
          <w:sz w:val="20"/>
        </w:rPr>
        <w:t>۱۱۶٫۱۳  به‌عنوان کارشناسان کارکردی، آنها اطمینان می‌دهند که رسته‌های شغلی آنها هم به نیازهای فعلی و هم در آینده USAF پاسخگو است.</w:t>
      </w:r>
    </w:p>
    <w:p>
      <w:pPr>
        <w:spacing w:after="40" w:line="240" w:lineRule="auto"/>
        <w:jc w:val="right"/>
        <w:bidi/>
      </w:pPr>
      <w:r>
        <w:rPr>
          <w:rFonts w:ascii="Arial" w:hAnsi="Arial"/>
          <w:sz w:val="20"/>
        </w:rPr>
        <w:t>۱۱۶٫۱۴  آنها به شدت به همکاری متکی هستند و به‌طور مستقیم با سایر دفاتر HAF در مورد مسائلی که بر حوزه شغلی آنها تأثیر می‌گذارد و با فرماندهی اصلی و آژانس عملیات میدانی مربوطه خود که نمایندگان حوزه شغلی و مدیران آموزشی را برای انتشار سیاست‌های USAF و رستهٔ شغلی و الزامات برنامه استخدام کرده‌اند، ارتباط برقرار می‌کنند.</w:t>
      </w:r>
    </w:p>
    <w:p>
      <w:pPr>
        <w:spacing w:after="40" w:line="240" w:lineRule="auto"/>
        <w:jc w:val="right"/>
        <w:bidi/>
      </w:pPr>
      <w:r>
        <w:rPr>
          <w:rFonts w:ascii="Arial" w:hAnsi="Arial"/>
          <w:sz w:val="20"/>
        </w:rPr>
        <w:t>۱۱۶٫۱۵  مدیر عملکردی فرماندهی اصلی (MFM).</w:t>
      </w:r>
    </w:p>
    <w:p>
      <w:pPr>
        <w:spacing w:after="40" w:line="240" w:lineRule="auto"/>
        <w:jc w:val="right"/>
        <w:bidi/>
      </w:pPr>
      <w:r>
        <w:rPr>
          <w:rFonts w:ascii="Arial" w:hAnsi="Arial"/>
          <w:sz w:val="20"/>
        </w:rPr>
        <w:t>۱۱۶٫۱۶  عنوان نلیستد MFM برای SNCOهایی اعمال می‌شود که رسته‌های شغلی تعیین شده را مدیریت می‌کنند و به‌عنوان رابط فرماندهی اصلی برای AFCFM مربوطه خود عمل می‌کنند. آن‌ها مرتبا از سازمان‌هایی در فرماندهی اصلی که نظارت می‌کنند بازدید می‌کنند، سلامت و مدیریت رشته‌های شغلی خود را در چارچوب فرماندهی خود نظارت می‌کنند و نگرانی‌ها را به افکفمس ارتقا می‌دهند. آنها آموزش فرماندهی را برای رشته شغلی خود مدیریت می‌کنند و آموزش فرماندهی و مسائل پرسنل را در ستاد فرماندهی اصلی خود و با AFCFM ها هماهنگ می‌کنند. آنها سیاست‌های USAF و رستهٔ شغلی و الزامات برنامه را منتشر می‌کنند که بر رستهٔ شغلی آنها در سراسر فرماندهی اصلی تأثیر می‌گذارد.</w:t>
      </w:r>
    </w:p>
    <w:p>
      <w:pPr>
        <w:spacing w:after="40" w:line="240" w:lineRule="auto"/>
        <w:jc w:val="right"/>
        <w:bidi/>
      </w:pPr>
      <w:r>
        <w:rPr>
          <w:rFonts w:ascii="Arial" w:hAnsi="Arial"/>
          <w:sz w:val="20"/>
        </w:rPr>
        <w:t>۱۱۶٫۱۷  آنها با مرکز پرسنل نیروی هوایی (فقط رگاف) از طریق فرماندهی اصلی خود هماهنگ می‌کنند تا از اولویت‌بندی فرماندهی مناسب منابع پرسنلی تخصیص یافته و اختصاص داده شده اطمینان حاصل کنند.</w:t>
      </w:r>
    </w:p>
    <w:p>
      <w:pPr>
        <w:spacing w:after="40" w:line="240" w:lineRule="auto"/>
        <w:jc w:val="right"/>
        <w:bidi/>
      </w:pPr>
      <w:r>
        <w:rPr>
          <w:rFonts w:ascii="Arial" w:hAnsi="Arial"/>
          <w:sz w:val="20"/>
        </w:rPr>
        <w:t>۱۱۶٫۱۸  آنها تخصص عملکردی و موضوعی را به مدیران آموزش می‌دهند تا برنامه‌های آموزشی جدید را توسعه دهند یا برنامه‌های آموزشی موجود را اصلاح یا بهبود بخشند.</w:t>
      </w:r>
    </w:p>
    <w:p>
      <w:r>
        <w:br w:type="page"/>
      </w:r>
    </w:p>
    <w:p>
      <w:pPr>
        <w:spacing w:after="60"/>
        <w:jc w:val="right"/>
        <w:bidi/>
      </w:pPr>
      <w:r>
        <w:rPr>
          <w:rFonts w:ascii="Arial" w:hAnsi="Arial"/>
          <w:b/>
          <w:color w:val="1F4D78"/>
          <w:sz w:val="24"/>
        </w:rPr>
        <w:t>هفتهٔ ۱۱۷  |  صفحهٔ منبع: ۱۳۳</w:t>
      </w:r>
    </w:p>
    <w:p>
      <w:pPr>
        <w:spacing w:before="60" w:after="28"/>
        <w:jc w:val="right"/>
        <w:bidi/>
      </w:pPr>
      <w:r>
        <w:rPr>
          <w:b/>
          <w:color w:val="1F4D78"/>
          <w:sz w:val="22"/>
        </w:rPr>
        <w:t>بخش ۷د - توسعه نیرو</w:t>
      </w:r>
    </w:p>
    <w:p>
      <w:pPr>
        <w:spacing w:before="60" w:after="28"/>
        <w:jc w:val="right"/>
        <w:bidi/>
      </w:pPr>
      <w:r>
        <w:rPr>
          <w:b/>
          <w:color w:val="1F4D78"/>
          <w:sz w:val="22"/>
        </w:rPr>
        <w:t>۷.۱۰. ساختار توسعه نیروی نام نویسی شده</w:t>
      </w:r>
    </w:p>
    <w:p>
      <w:pPr>
        <w:spacing w:after="40" w:line="240" w:lineRule="auto"/>
        <w:jc w:val="right"/>
        <w:bidi/>
      </w:pPr>
      <w:r>
        <w:rPr>
          <w:rFonts w:ascii="Arial" w:hAnsi="Arial"/>
          <w:sz w:val="20"/>
        </w:rPr>
        <w:t>۱۱۷٫۰۳  توسعه نیروی اعزامی، آموزش، آموزش، و تجربه را در یک رویکرد چرخه زندگی برای توسعه هوانوردان نوآوری که آماده انجام مأموریت USAF و رهبری در یک محیط جهانی به سرعت در حال تحول هستند، ترکیب می‌کند.</w:t>
      </w:r>
    </w:p>
    <w:p>
      <w:pPr>
        <w:spacing w:after="40" w:line="240" w:lineRule="auto"/>
        <w:jc w:val="right"/>
        <w:bidi/>
      </w:pPr>
      <w:r>
        <w:rPr>
          <w:rFonts w:ascii="Arial" w:hAnsi="Arial"/>
          <w:sz w:val="20"/>
        </w:rPr>
        <w:t>۱۱۷٫۰۴  توسعه عمدی در طول دوران حرفه‌ای یک هوانورد ضروری است و از طریق آموزش در مورد شایستگی‌های اساسی، آموزش شایستگی‌های شغلی، جستجوی مجموعه‌ای متنوع از فرصت‌های تجربی، و استفاده از ابزارهای توسعه نیروی اضافی برای رشد مستمر برای برآوردن نیازهای شخصی و حرفه‌ای، ارضا می‌شود.</w:t>
      </w:r>
    </w:p>
    <w:p>
      <w:pPr>
        <w:spacing w:after="40" w:line="240" w:lineRule="auto"/>
        <w:jc w:val="right"/>
        <w:bidi/>
      </w:pPr>
      <w:r>
        <w:rPr>
          <w:rFonts w:ascii="Arial" w:hAnsi="Arial"/>
          <w:sz w:val="20"/>
        </w:rPr>
        <w:t>۱۱۷٫۰۵  به‌عنوان هوانوردان در حال توسعه، ضروری است که از فرصت‌ها و منابع فراوانی که هم در یک تخصص و هم در سرتاسر USAF وجود دارد، استفاده کامل کنیم.</w:t>
      </w:r>
    </w:p>
    <w:p>
      <w:pPr>
        <w:spacing w:after="40" w:line="240" w:lineRule="auto"/>
        <w:jc w:val="right"/>
        <w:bidi/>
      </w:pPr>
      <w:r>
        <w:rPr>
          <w:rFonts w:ascii="Arial" w:hAnsi="Arial"/>
          <w:sz w:val="20"/>
        </w:rPr>
        <w:t>۱۱۷٫۰۶  آنچه از منظر سازمانی ضروری است، بررسی چگونگی پیشرفت هوانوردان در طول حرفه خود برای بر عهده گرفتن موفقیت آمیز مسئولیت‌های مورد نیاز در موقعیت‌های رهبری عملیاتی و استراتژیک است.</w:t>
      </w:r>
    </w:p>
    <w:p>
      <w:pPr>
        <w:spacing w:after="40" w:line="240" w:lineRule="auto"/>
        <w:jc w:val="right"/>
        <w:bidi/>
      </w:pPr>
      <w:r>
        <w:rPr>
          <w:rFonts w:ascii="Arial" w:hAnsi="Arial"/>
          <w:sz w:val="20"/>
        </w:rPr>
        <w:t>۱۱۷٫۰۷  تیم‌های توسعه ثبت‌نام شده.</w:t>
      </w:r>
    </w:p>
    <w:p>
      <w:pPr>
        <w:spacing w:after="40" w:line="240" w:lineRule="auto"/>
        <w:jc w:val="right"/>
        <w:bidi/>
      </w:pPr>
      <w:r>
        <w:rPr>
          <w:rFonts w:ascii="Arial" w:hAnsi="Arial"/>
          <w:sz w:val="20"/>
        </w:rPr>
        <w:t>۱۱۷٫۰۸  تیم‌های توسعه استخدام‌شده برای اهرم توسعه هوانوردان واجد شرایط با ظرفیت رهبری و فرهنگ‌پذیری لازم برای پشتیبانی از الزامات مأموریت فعلی و پیش‌بینی‌شده طراحی شده‌اند.</w:t>
      </w:r>
    </w:p>
    <w:p>
      <w:pPr>
        <w:spacing w:after="40" w:line="240" w:lineRule="auto"/>
        <w:jc w:val="right"/>
        <w:bidi/>
      </w:pPr>
      <w:r>
        <w:rPr>
          <w:rFonts w:ascii="Arial" w:hAnsi="Arial"/>
          <w:sz w:val="20"/>
        </w:rPr>
        <w:t>۱۱۷٫۰۹  مدیران حوزه شغلی از تیم‌های توسعه استخدام‌شده برای انجام برنامه‌ریزی پیشرفت و جانشینی استفاده می‌کنند تا هوانوردان را بر اساس آموزش، آموزش، تجربه و الزامات عملکردی تعریف‌شده در پست‌های رهبری و توسعه کلیدی قرار دهند.</w:t>
      </w:r>
    </w:p>
    <w:p>
      <w:pPr>
        <w:spacing w:after="40" w:line="240" w:lineRule="auto"/>
        <w:jc w:val="right"/>
        <w:bidi/>
      </w:pPr>
      <w:r>
        <w:rPr>
          <w:rFonts w:ascii="Arial" w:hAnsi="Arial"/>
          <w:sz w:val="20"/>
        </w:rPr>
        <w:t>۱۱۷٫۱۰  قرار دادن افراد مناسب در مکان مناسب در زمان مناسب ضروری است.</w:t>
      </w:r>
    </w:p>
    <w:p>
      <w:pPr>
        <w:spacing w:after="40" w:line="240" w:lineRule="auto"/>
        <w:jc w:val="right"/>
        <w:bidi/>
      </w:pPr>
      <w:r>
        <w:rPr>
          <w:rFonts w:ascii="Arial" w:hAnsi="Arial"/>
          <w:sz w:val="20"/>
        </w:rPr>
        <w:t>۱۱۷٫۱۱  پنل توسعه نیروی مستخدم.</w:t>
      </w:r>
    </w:p>
    <w:p>
      <w:pPr>
        <w:spacing w:after="40" w:line="240" w:lineRule="auto"/>
        <w:jc w:val="right"/>
        <w:bidi/>
      </w:pPr>
      <w:r>
        <w:rPr>
          <w:rFonts w:ascii="Arial" w:hAnsi="Arial"/>
          <w:sz w:val="20"/>
        </w:rPr>
        <w:t>۱۱۷٫۱۲  پنل توسعه نیروی سرباز وظیفه هدایت ابتکارات توسعه نیروی اعزامی را بر عهده دارد.</w:t>
      </w:r>
    </w:p>
    <w:p>
      <w:pPr>
        <w:spacing w:after="40" w:line="240" w:lineRule="auto"/>
        <w:jc w:val="right"/>
        <w:bidi/>
      </w:pPr>
      <w:r>
        <w:rPr>
          <w:rFonts w:ascii="Arial" w:hAnsi="Arial"/>
          <w:sz w:val="20"/>
        </w:rPr>
        <w:t>۱۱۷٫۱۳  مسئولیت این هیئت بررسی، ارزیابی، و ارائه توصیه‌هایی به رهبران ارشد USAF در مورد آموزش، آموزش، و تجربیات مؤثر بر توسعه سربازی است.</w:t>
      </w:r>
    </w:p>
    <w:p>
      <w:pPr>
        <w:spacing w:after="40" w:line="240" w:lineRule="auto"/>
        <w:jc w:val="right"/>
        <w:bidi/>
      </w:pPr>
      <w:r>
        <w:rPr>
          <w:rFonts w:ascii="Arial" w:hAnsi="Arial"/>
          <w:sz w:val="20"/>
        </w:rPr>
        <w:t>۱۱۷٫۱۴  اعضای هیئت شامل فرماندهان ارشد فرماندهی، مدیران میدان شغلی، و همچنین نمایندگانی از فرماندهی آموزش و آموزش هوایی، مرکز پرسنل نیروی هوایی، و نیروی هوایی ارتش هستند.</w:t>
      </w:r>
    </w:p>
    <w:p>
      <w:pPr>
        <w:spacing w:after="40" w:line="240" w:lineRule="auto"/>
        <w:jc w:val="right"/>
        <w:bidi/>
      </w:pPr>
      <w:r>
        <w:rPr>
          <w:rFonts w:ascii="Arial" w:hAnsi="Arial"/>
          <w:sz w:val="20"/>
        </w:rPr>
        <w:t>۱۱۷٫۱۵  شورای رهبری ارشد سربازگیری نیروی هوایی.</w:t>
      </w:r>
    </w:p>
    <w:p>
      <w:pPr>
        <w:spacing w:after="40" w:line="240" w:lineRule="auto"/>
        <w:jc w:val="right"/>
        <w:bidi/>
      </w:pPr>
      <w:r>
        <w:rPr>
          <w:rFonts w:ascii="Arial" w:hAnsi="Arial"/>
          <w:sz w:val="20"/>
        </w:rPr>
        <w:t>۱۱۷٫۱۶  شورای رهبری ارشد نیروی هوایی مسئول رسیدگی به ابتکارات توسعه عمدی برای هوانوردان با توجه به فرصت‌ها برای عملکرد بهبود یافته است.</w:t>
      </w:r>
    </w:p>
    <w:p>
      <w:pPr>
        <w:spacing w:after="40" w:line="240" w:lineRule="auto"/>
        <w:jc w:val="right"/>
        <w:bidi/>
      </w:pPr>
      <w:r>
        <w:rPr>
          <w:rFonts w:ascii="Arial" w:hAnsi="Arial"/>
          <w:sz w:val="20"/>
        </w:rPr>
        <w:t>۱۱۷٫۱۷  شورا متشکل از گروهبانان ارشد است که در فرماندهی استراتژیک/مشترک/ترکیبی، فرماندهان اصلی فرماندهی، سایر رهبران ارشد ثبت‌نام شده، و مشاوران منتخب خدمت می‌کنند.</w:t>
      </w:r>
    </w:p>
    <w:p>
      <w:pPr>
        <w:spacing w:after="40" w:line="240" w:lineRule="auto"/>
        <w:jc w:val="right"/>
        <w:bidi/>
      </w:pPr>
      <w:r>
        <w:rPr>
          <w:rFonts w:ascii="Arial" w:hAnsi="Arial"/>
          <w:sz w:val="20"/>
        </w:rPr>
        <w:t>۱۱۷٫۱۸  هدف شورا ارتقای کالیبر و عملکرد هوانوردان ارتش، ایجاد راه‌حل‌هایی برای موضوعات و فرصت‌های با اولویت برای هوانوردان و خانواده‌ها، مشاوره و مشاوره به وزیر نیروی هوایی، رئیس ستاد نیروی هوایی، و فرماندهان و رهبران ارشد نیروی هوایی ارتش آمریکا است.</w:t>
      </w:r>
    </w:p>
    <w:p>
      <w:pPr>
        <w:spacing w:after="40" w:line="240" w:lineRule="auto"/>
        <w:jc w:val="right"/>
        <w:bidi/>
      </w:pPr>
      <w:r>
        <w:rPr>
          <w:rFonts w:ascii="Arial" w:hAnsi="Arial"/>
          <w:sz w:val="20"/>
        </w:rPr>
        <w:t>۱۱۷٫۱۹  شورای سربازگیری نیروی هوایی.</w:t>
      </w:r>
    </w:p>
    <w:p>
      <w:pPr>
        <w:spacing w:after="40" w:line="240" w:lineRule="auto"/>
        <w:jc w:val="right"/>
        <w:bidi/>
      </w:pPr>
      <w:r>
        <w:rPr>
          <w:rFonts w:ascii="Arial" w:hAnsi="Arial"/>
          <w:sz w:val="20"/>
        </w:rPr>
        <w:t>۱۱۷٫۲۰  شورای سربازگیری نیروی هوایی متشکل از ۱۲ هوانوردان برجسته کنونی سال است.</w:t>
      </w:r>
    </w:p>
    <w:p>
      <w:pPr>
        <w:spacing w:after="40" w:line="240" w:lineRule="auto"/>
        <w:jc w:val="right"/>
        <w:bidi/>
      </w:pPr>
      <w:r>
        <w:rPr>
          <w:rFonts w:ascii="Arial" w:hAnsi="Arial"/>
          <w:sz w:val="20"/>
        </w:rPr>
        <w:t>۱۱۷٫۲۱  با راهنمایی و نظارت شورای رهبری ارشد نیروی هوایی، شورای سربازگیری نیروی هوایی به‌عنوان سفیران برای تلاش‌های استخدام و حفظ نیروی هوایی خدمت می‌کند.</w:t>
      </w:r>
    </w:p>
    <w:p>
      <w:pPr>
        <w:spacing w:after="40" w:line="240" w:lineRule="auto"/>
        <w:jc w:val="right"/>
        <w:bidi/>
      </w:pPr>
      <w:r>
        <w:rPr>
          <w:rFonts w:ascii="Arial" w:hAnsi="Arial"/>
          <w:sz w:val="20"/>
        </w:rPr>
        <w:t>۱۱۷٫۲۲  شورا همچنین به‌طور فعال با انجمن نیروی هوایی، آموزش نظامی حرفه‌ای ثبت‌نام شده و سازمان‌های مختلف ثبت‌نام شده USAF درگیر می‌شود.</w:t>
      </w:r>
    </w:p>
    <w:p>
      <w:pPr>
        <w:spacing w:after="40" w:line="240" w:lineRule="auto"/>
        <w:jc w:val="right"/>
        <w:bidi/>
      </w:pPr>
      <w:r>
        <w:rPr>
          <w:rFonts w:ascii="Arial" w:hAnsi="Arial"/>
          <w:sz w:val="20"/>
        </w:rPr>
        <w:t>۱۱۷٫۲۳  میوکتور.</w:t>
      </w:r>
    </w:p>
    <w:p>
      <w:pPr>
        <w:spacing w:after="40" w:line="240" w:lineRule="auto"/>
        <w:jc w:val="right"/>
        <w:bidi/>
      </w:pPr>
      <w:r>
        <w:rPr>
          <w:rFonts w:ascii="Arial" w:hAnsi="Arial"/>
          <w:sz w:val="20"/>
        </w:rPr>
        <w:t>۱۱۷٫۲۴  میوکتور یک راه حل سازمانی، ردیابی تجربه، نیروی کل است که از اولویت‌های توسعه USAF پشتیبانی می‌کند.</w:t>
      </w:r>
    </w:p>
    <w:p>
      <w:pPr>
        <w:spacing w:after="40" w:line="240" w:lineRule="auto"/>
        <w:jc w:val="right"/>
        <w:bidi/>
      </w:pPr>
      <w:r>
        <w:rPr>
          <w:rFonts w:ascii="Arial" w:hAnsi="Arial"/>
          <w:sz w:val="20"/>
        </w:rPr>
        <w:t>۱۱۷٫۲۵  میوکتور یک ابزار برنامه‌ریزی شغلی و توسعه نیرو مبتنی بر وب است که به افراد اجازه می‌دهد شفافیت بیشتری در توسعه و مدیریت شغلی خود داشته باشند.</w:t>
      </w:r>
    </w:p>
    <w:p>
      <w:pPr>
        <w:spacing w:after="40" w:line="240" w:lineRule="auto"/>
        <w:jc w:val="right"/>
        <w:bidi/>
      </w:pPr>
      <w:r>
        <w:rPr>
          <w:rFonts w:ascii="Arial" w:hAnsi="Arial"/>
          <w:sz w:val="20"/>
        </w:rPr>
        <w:t>۱۱۷٫۲۶  علاوه بر اینکه ابزار فناوری اطلاعات سازمانی است که برای پشتیبانی از مدیران حوزه شغلی و تیم‌های توسعه استفاده می‌شود، میوکتور همچنین قابلیت‌های مربیگری قوی ارائه می‌دهد.</w:t>
      </w:r>
    </w:p>
    <w:p>
      <w:r>
        <w:br w:type="page"/>
      </w:r>
    </w:p>
    <w:p>
      <w:pPr>
        <w:spacing w:after="60"/>
        <w:jc w:val="right"/>
        <w:bidi/>
      </w:pPr>
      <w:r>
        <w:rPr>
          <w:rFonts w:ascii="Arial" w:hAnsi="Arial"/>
          <w:b/>
          <w:color w:val="1F4D78"/>
          <w:sz w:val="24"/>
        </w:rPr>
        <w:t>هفتهٔ ۱۱۸  |  صفحهٔ منبع: ۱۳۴</w:t>
      </w:r>
    </w:p>
    <w:p>
      <w:pPr>
        <w:spacing w:after="40" w:line="240" w:lineRule="auto"/>
        <w:jc w:val="right"/>
        <w:bidi/>
      </w:pPr>
      <w:r>
        <w:rPr>
          <w:rFonts w:ascii="Arial" w:hAnsi="Arial"/>
          <w:sz w:val="20"/>
        </w:rPr>
        <w:t>۱۱۸٫۰۱  پلتفرم آنلاین مدرن پیکربندی را ارائه می‌دهد و نه تنها از روش سنتی درخواست مربی پشتیبانی می‌کند، بلکه قابلیت تطبیق مربی را بر اساس ویژگی‌های وزنی شناسایی‌شده توسط هوانوردان در جستجوی مربی ارائه می‌دهد.</w:t>
      </w:r>
    </w:p>
    <w:p>
      <w:pPr>
        <w:spacing w:after="40" w:line="240" w:lineRule="auto"/>
        <w:jc w:val="right"/>
        <w:bidi/>
      </w:pPr>
      <w:r>
        <w:rPr>
          <w:rFonts w:ascii="Arial" w:hAnsi="Arial"/>
          <w:sz w:val="20"/>
        </w:rPr>
        <w:t>۱۱۸٫۰۲  میوکتور یک طرح راهنمایی در زمان واقعی، تالارهای گفتگو، یک ردیاب گلوله برای مستندسازی دستاوردها و توانایی گفتگوی آنلاین با یک مربی ارائه می‌دهد.</w:t>
      </w:r>
    </w:p>
    <w:p>
      <w:pPr>
        <w:spacing w:after="40" w:line="240" w:lineRule="auto"/>
        <w:jc w:val="right"/>
        <w:bidi/>
      </w:pPr>
      <w:r>
        <w:rPr>
          <w:rFonts w:ascii="Arial" w:hAnsi="Arial"/>
          <w:sz w:val="20"/>
        </w:rPr>
        <w:t>۱۱۸٫۰۳  میوکتور همچنین شامل یک کاتالوگ تجربه ویژه توسعه (DSE) در بخش برنامه توسعه است.</w:t>
      </w:r>
    </w:p>
    <w:p>
      <w:pPr>
        <w:spacing w:after="40" w:line="240" w:lineRule="auto"/>
        <w:jc w:val="right"/>
        <w:bidi/>
      </w:pPr>
      <w:r>
        <w:rPr>
          <w:rFonts w:ascii="Arial" w:hAnsi="Arial"/>
          <w:sz w:val="20"/>
        </w:rPr>
        <w:t>۱۱۸٫۰۴  DSE تجارب عملی را ارائه می‌کند که معمولا خارج از آموزش رسمی AFSC یا سری حرفه‌ای است و به افراد کمک می‌کند تا شایستگی‌ها را به دست آورند یا ارتقا دهند.</w:t>
      </w:r>
    </w:p>
    <w:p>
      <w:pPr>
        <w:spacing w:after="40" w:line="240" w:lineRule="auto"/>
        <w:jc w:val="right"/>
        <w:bidi/>
      </w:pPr>
      <w:r>
        <w:rPr>
          <w:rFonts w:ascii="Arial" w:hAnsi="Arial"/>
          <w:sz w:val="20"/>
        </w:rPr>
        <w:t>۱۱۸٫۰۵  برخلاف سیستم‌های انتساب، کاتالوگ تمام DSE‌ها را، صرف‌نظر از موقعیت‌های خالی یا پنجره‌های برنامه، فهرست می‌کند تا کاربران را از همه الزامات یا پیش نیازها آگاه کند.</w:t>
      </w:r>
    </w:p>
    <w:p>
      <w:pPr>
        <w:spacing w:after="40" w:line="240" w:lineRule="auto"/>
        <w:jc w:val="right"/>
        <w:bidi/>
      </w:pPr>
      <w:r>
        <w:rPr>
          <w:rFonts w:ascii="Arial" w:hAnsi="Arial"/>
          <w:sz w:val="20"/>
        </w:rPr>
        <w:t>۱۱۸٫۰۶  میوکتور علاوه بر این یک خودارزیابی رشدی را ارائه می‌دهد که به اعضا کمک می‌کند نقاط قوت شخصی و زمینه‌های بهبود را در بین شایستگی‌های بنیادی USAF شناسایی کنند.</w:t>
      </w:r>
    </w:p>
    <w:p>
      <w:pPr>
        <w:spacing w:after="40" w:line="240" w:lineRule="auto"/>
        <w:jc w:val="right"/>
        <w:bidi/>
      </w:pPr>
      <w:r>
        <w:rPr>
          <w:rFonts w:ascii="Arial" w:hAnsi="Arial"/>
          <w:sz w:val="20"/>
        </w:rPr>
        <w:t>۱۱۸٫۰۷  خود ارزیابی، بازخورد فوری در مورد منابع آنلاین توصیه شده (به‌عنوان مثال، ویدئوها، مقالات، دوره‌ها) بر اساس حوزه‌های شناسایی شده یک عضو برای بهبود ارائه می‌دهد.</w:t>
      </w:r>
    </w:p>
    <w:p>
      <w:pPr>
        <w:spacing w:after="40" w:line="240" w:lineRule="auto"/>
        <w:jc w:val="right"/>
        <w:bidi/>
      </w:pPr>
      <w:r>
        <w:rPr>
          <w:rFonts w:ascii="Arial" w:hAnsi="Arial"/>
          <w:sz w:val="20"/>
        </w:rPr>
        <w:t>۱۱۸٫۰۸  برای خودآگاهی بیشتر، اعضا همچنین این گزینه را دارند که از ابزار ارزیابی برای درخواست بازخورد محرمانه از سرپرستان و/یا زیردستان، همتایان یا اعضای رده بالاتر خود استفاده کنند (بازخورد ۳۶۰ درجه).</w:t>
      </w:r>
    </w:p>
    <w:p>
      <w:pPr>
        <w:spacing w:after="40" w:line="240" w:lineRule="auto"/>
        <w:jc w:val="right"/>
        <w:bidi/>
      </w:pPr>
      <w:r>
        <w:rPr>
          <w:rFonts w:ascii="Arial" w:hAnsi="Arial"/>
          <w:sz w:val="20"/>
        </w:rPr>
        <w:t>۱۱۸٫۰۹  هوانوردان می‌توانند در هر زمان به کتابخانه کامل قابل جستجوی منابع آنلاین (مانند ویدئوها، مقالات، دوره‌ها) مرتبط با هر شایستگی اساسی (مانند کار تیمی، ارتباط، انعطاف‌پذیری) دسترسی داشته باشند تا توسعه شخصی و حرفه‌ای را بیشتر کنند.</w:t>
      </w:r>
    </w:p>
    <w:p>
      <w:pPr>
        <w:spacing w:after="40" w:line="240" w:lineRule="auto"/>
        <w:jc w:val="right"/>
        <w:bidi/>
      </w:pPr>
      <w:r>
        <w:rPr>
          <w:rFonts w:ascii="Arial" w:hAnsi="Arial"/>
          <w:sz w:val="20"/>
        </w:rPr>
        <w:t>۱۱۸٫۱۰  مدیریت استعداد.</w:t>
      </w:r>
    </w:p>
    <w:p>
      <w:pPr>
        <w:spacing w:after="40" w:line="240" w:lineRule="auto"/>
        <w:jc w:val="right"/>
        <w:bidi/>
      </w:pPr>
      <w:r>
        <w:rPr>
          <w:rFonts w:ascii="Arial" w:hAnsi="Arial"/>
          <w:sz w:val="20"/>
        </w:rPr>
        <w:t>۱۱۸٫۱۱  فرهنگ USAF ما باید هوانوردان مناسب را جذب کند، متخصصانی که آماده نمایندگی بزرگترین USAF جهان هستند.</w:t>
      </w:r>
    </w:p>
    <w:p>
      <w:pPr>
        <w:spacing w:after="40" w:line="240" w:lineRule="auto"/>
        <w:jc w:val="right"/>
        <w:bidi/>
      </w:pPr>
      <w:r>
        <w:rPr>
          <w:rFonts w:ascii="Arial" w:hAnsi="Arial"/>
          <w:sz w:val="20"/>
        </w:rPr>
        <w:t>۱۱۸٫۱۲  مدیریت استعداد با استخدام آغاز می‌شود و از طریق آموزش و آموزش ادامه می‌یابد و در آنجا پرورش می‌یابد.</w:t>
      </w:r>
    </w:p>
    <w:p>
      <w:pPr>
        <w:spacing w:after="40" w:line="240" w:lineRule="auto"/>
        <w:jc w:val="right"/>
        <w:bidi/>
      </w:pPr>
      <w:r>
        <w:rPr>
          <w:rFonts w:ascii="Arial" w:hAnsi="Arial"/>
          <w:sz w:val="20"/>
        </w:rPr>
        <w:t>۱۱۸٫۱۳  توانایی USAF برای ادامه پاسخ سریعتر از دشمنان ما به انعطاف پذیری و سازگاری هوانوردان ما متکی است.</w:t>
      </w:r>
    </w:p>
    <w:p>
      <w:pPr>
        <w:spacing w:after="40" w:line="240" w:lineRule="auto"/>
        <w:jc w:val="right"/>
        <w:bidi/>
      </w:pPr>
      <w:r>
        <w:rPr>
          <w:rFonts w:ascii="Arial" w:hAnsi="Arial"/>
          <w:sz w:val="20"/>
        </w:rPr>
        <w:t>۱۱۸٫۱۴  نه تنها می‌خواهیم مبتکر باشیم، بلکه ملت ما نیز به آن وابسته است.</w:t>
      </w:r>
    </w:p>
    <w:p>
      <w:pPr>
        <w:spacing w:after="40" w:line="240" w:lineRule="auto"/>
        <w:jc w:val="right"/>
        <w:bidi/>
      </w:pPr>
      <w:r>
        <w:rPr>
          <w:rFonts w:ascii="Arial" w:hAnsi="Arial"/>
          <w:sz w:val="20"/>
        </w:rPr>
        <w:t>۱۱۸٫۱۵  نحوه مدیریت استعدادها به‌طور مستقیم بر نحوه مبارزه و پیروزی در جنگ‌ها تأثیر می‌گذارد.</w:t>
      </w:r>
    </w:p>
    <w:p>
      <w:pPr>
        <w:spacing w:after="40" w:line="240" w:lineRule="auto"/>
        <w:jc w:val="right"/>
        <w:bidi/>
      </w:pPr>
      <w:r>
        <w:rPr>
          <w:rFonts w:ascii="Arial" w:hAnsi="Arial"/>
          <w:sz w:val="20"/>
        </w:rPr>
        <w:t>۱۱۸٫۱۶  سیستمی که برای مدیریت افراد طراحی شده است باید به همان اندازه چابک باشد که ما از هوانوردان انتظار داریم.</w:t>
      </w:r>
    </w:p>
    <w:p>
      <w:pPr>
        <w:spacing w:after="40" w:line="240" w:lineRule="auto"/>
        <w:jc w:val="right"/>
        <w:bidi/>
      </w:pPr>
      <w:r>
        <w:rPr>
          <w:rFonts w:ascii="Arial" w:hAnsi="Arial"/>
          <w:sz w:val="20"/>
        </w:rPr>
        <w:t>۱۱۸٫۱۷  لبه رقابتی.</w:t>
      </w:r>
    </w:p>
    <w:p>
      <w:pPr>
        <w:spacing w:after="40" w:line="240" w:lineRule="auto"/>
        <w:jc w:val="right"/>
        <w:bidi/>
      </w:pPr>
      <w:r>
        <w:rPr>
          <w:rFonts w:ascii="Arial" w:hAnsi="Arial"/>
          <w:sz w:val="20"/>
        </w:rPr>
        <w:t>۱۱۸٫۱۸  USAF به‌عنوان یک موسسه اهمیت یک محیط کاری نوآورانه و چابک را برای حفظ مزیت رقابتی و در نظر گرفتن کارفرمای منتخب برای بهترین و درخشان‌ترین استعدادهای کشورمان تشخیص می‌دهد.</w:t>
      </w:r>
    </w:p>
    <w:p>
      <w:pPr>
        <w:spacing w:after="40" w:line="240" w:lineRule="auto"/>
        <w:jc w:val="right"/>
        <w:bidi/>
      </w:pPr>
      <w:r>
        <w:rPr>
          <w:rFonts w:ascii="Arial" w:hAnsi="Arial"/>
          <w:sz w:val="20"/>
        </w:rPr>
        <w:t>۱۱۸٫۱۹  آموزش و آموزش به‌طور پیوسته با سرمایه‌گذاری بر استعدادهای افراد داخل USAF هماهنگ‌تر می‌شود.</w:t>
      </w:r>
    </w:p>
    <w:p>
      <w:pPr>
        <w:spacing w:after="40" w:line="240" w:lineRule="auto"/>
        <w:jc w:val="right"/>
        <w:bidi/>
      </w:pPr>
      <w:r>
        <w:rPr>
          <w:rFonts w:ascii="Arial" w:hAnsi="Arial"/>
          <w:sz w:val="20"/>
        </w:rPr>
        <w:t>۱۱۸٫۲۰  برنامه‌های USAF برای توسعه، مدیریت و اجرای آموزش و آموزش واقع بینانه و منعطف برای تولید نیروی بسیار ماهر و با انگیزه که قادر به انجام کلیه وظایف و وظایف در حمایت از مأموریت USAF باشد، طراحی شده است.</w:t>
      </w:r>
    </w:p>
    <w:p>
      <w:pPr>
        <w:spacing w:after="40" w:line="240" w:lineRule="auto"/>
        <w:jc w:val="right"/>
        <w:bidi/>
      </w:pPr>
      <w:r>
        <w:rPr>
          <w:rFonts w:ascii="Arial" w:hAnsi="Arial"/>
          <w:sz w:val="20"/>
        </w:rPr>
        <w:t>۱۱۸٫۲۱  هوانوردان مبتکر نیرو را نیرو می‌دهند.</w:t>
      </w:r>
    </w:p>
    <w:p>
      <w:pPr>
        <w:spacing w:after="40" w:line="240" w:lineRule="auto"/>
        <w:jc w:val="right"/>
        <w:bidi/>
      </w:pPr>
      <w:r>
        <w:rPr>
          <w:rFonts w:ascii="Arial" w:hAnsi="Arial"/>
          <w:sz w:val="20"/>
        </w:rPr>
        <w:t>۱۱۸٫۲۲  برای حفظ سرعت، ما باید به‌طور مداوم آموزش و پرورش خود را مدرن کنیم تا مرتبط و پاسخگو باشد.</w:t>
      </w:r>
    </w:p>
    <w:p>
      <w:pPr>
        <w:spacing w:after="40" w:line="240" w:lineRule="auto"/>
        <w:jc w:val="right"/>
        <w:bidi/>
      </w:pPr>
      <w:r>
        <w:rPr>
          <w:rFonts w:ascii="Arial" w:hAnsi="Arial"/>
          <w:sz w:val="20"/>
        </w:rPr>
        <w:t>۱۱۸٫۲۳  چشم‌انداز غیرقابل پیش‌بینی که ما در آن فعالیت می‌کنیم، ایجاب می‌کند که USAF به بازبینی، بهبود و تکامل فرآیندهای مدیریت پرسنل خود ادامه دهد تا اطمینان حاصل شود که ما هوانوردان با استعداد خود را حفظ می‌کنیم.</w:t>
      </w:r>
    </w:p>
    <w:p>
      <w:pPr>
        <w:spacing w:after="40" w:line="240" w:lineRule="auto"/>
        <w:jc w:val="right"/>
        <w:bidi/>
      </w:pPr>
      <w:r>
        <w:rPr>
          <w:rFonts w:ascii="Arial" w:hAnsi="Arial"/>
          <w:sz w:val="20"/>
        </w:rPr>
        <w:t>۱۱۸٫۲۴  در حالی که برخی از ابتکارات گسترده هستند و برخی دیگر هدفمندتر هستند، همه آنها هدف یکسانی دارند - افزایش موقعیت رقابتی ما برای استعدادهای برتر.</w:t>
      </w:r>
    </w:p>
    <w:p>
      <w:pPr>
        <w:spacing w:before="60" w:after="28"/>
        <w:jc w:val="right"/>
        <w:bidi/>
      </w:pPr>
      <w:r>
        <w:rPr>
          <w:b/>
          <w:color w:val="1F4D78"/>
          <w:sz w:val="22"/>
        </w:rPr>
        <w:t>۷.۱۱. برنامه تحلیل شغلی</w:t>
      </w:r>
    </w:p>
    <w:p>
      <w:pPr>
        <w:spacing w:after="40" w:line="240" w:lineRule="auto"/>
        <w:jc w:val="right"/>
        <w:bidi/>
      </w:pPr>
      <w:r>
        <w:rPr>
          <w:rFonts w:ascii="Arial" w:hAnsi="Arial"/>
          <w:sz w:val="20"/>
        </w:rPr>
        <w:t>۱۱۸٫۲۶  فرماندهی آموزش و آموزش هوایی، اسکادران مطالعات و تجزیه و تحلیل، میزبان برنامه تحلیل شغلی USAF است که توسط DAFMAN ۳۶-۲۶۶۴، برنامه ارزیابی پرسنل اداره می‌شود.</w:t>
      </w:r>
    </w:p>
    <w:p>
      <w:pPr>
        <w:spacing w:after="40" w:line="240" w:lineRule="auto"/>
        <w:jc w:val="right"/>
        <w:bidi/>
      </w:pPr>
      <w:r>
        <w:rPr>
          <w:rFonts w:ascii="Arial" w:hAnsi="Arial"/>
          <w:sz w:val="20"/>
        </w:rPr>
        <w:t>۱۱۸٫۲۷  هدف از این برنامه تجهیز رهبران و مدیران ارشد پرسنل USAF و برنامه‌های آموزشی و آموزشی با اطلاعات عینی و مبتنی بر واقعیت در مورد مشاغل USAF و سری‌های شغلی غیرنظامی است.</w:t>
      </w:r>
    </w:p>
    <w:p>
      <w:pPr>
        <w:spacing w:after="40" w:line="240" w:lineRule="auto"/>
        <w:jc w:val="right"/>
        <w:bidi/>
      </w:pPr>
      <w:r>
        <w:rPr>
          <w:rFonts w:ascii="Arial" w:hAnsi="Arial"/>
          <w:sz w:val="20"/>
        </w:rPr>
        <w:t>۱۱۸٫۲۸  نقش تجزیه و تحلیل شغلی انجام مطالعات شغلی، توسعه ابزارهای نظرسنجی، تجزیه و تحلیل داده‌های جمع‌آوری‌شده و ارائه اطلاعات تخصصی کاربردی USAF است.</w:t>
      </w:r>
    </w:p>
    <w:p>
      <w:r>
        <w:br w:type="page"/>
      </w:r>
    </w:p>
    <w:p>
      <w:pPr>
        <w:spacing w:after="60"/>
        <w:jc w:val="right"/>
        <w:bidi/>
      </w:pPr>
      <w:r>
        <w:rPr>
          <w:rFonts w:ascii="Arial" w:hAnsi="Arial"/>
          <w:b/>
          <w:color w:val="1F4D78"/>
          <w:sz w:val="24"/>
        </w:rPr>
        <w:t>هفتهٔ ۱۱۹  |  صفحهٔ منبع: ۱۳۵</w:t>
      </w:r>
    </w:p>
    <w:p>
      <w:pPr>
        <w:spacing w:after="40" w:line="240" w:lineRule="auto"/>
        <w:jc w:val="right"/>
        <w:bidi/>
      </w:pPr>
      <w:r>
        <w:rPr>
          <w:rFonts w:ascii="Arial" w:hAnsi="Arial"/>
          <w:sz w:val="20"/>
        </w:rPr>
        <w:t>۱۱۹٫۰۱  همانطور که در AFPD ۳۶-۲۶ اشاره شد، برنامه تحلیل شغلی نهاد منحصر به فرد USAF است که عوامل عملکرد شغلی/ شغلی را که در توسعه سیستم آموزشی تعریف، اندازه‌گیری و اعمال می‌شوند جمع‌آوری، تجزیه و تحلیل و گزارش می‌کند.</w:t>
      </w:r>
    </w:p>
    <w:p>
      <w:pPr>
        <w:spacing w:after="40" w:line="240" w:lineRule="auto"/>
        <w:jc w:val="right"/>
        <w:bidi/>
      </w:pPr>
      <w:r>
        <w:rPr>
          <w:rFonts w:ascii="Arial" w:hAnsi="Arial"/>
          <w:sz w:val="20"/>
        </w:rPr>
        <w:t>۱۱۹٫۰۲  در نتیجه، برنامه تحلیل شغلی برای ارائه یک جهت گیری عینی و واقعی برای سه اصل توسعه نیرو که ذاتی در توسعه نیرو هستند، ضروری است: آموزش، استفاده، و ارتقاء.</w:t>
      </w:r>
    </w:p>
    <w:p>
      <w:pPr>
        <w:spacing w:after="40" w:line="240" w:lineRule="auto"/>
        <w:jc w:val="right"/>
        <w:bidi/>
      </w:pPr>
      <w:r>
        <w:rPr>
          <w:rFonts w:ascii="Arial" w:hAnsi="Arial"/>
          <w:sz w:val="20"/>
        </w:rPr>
        <w:t>۱۱۹٫۰۳  آموزش.</w:t>
      </w:r>
    </w:p>
    <w:p>
      <w:pPr>
        <w:spacing w:after="40" w:line="240" w:lineRule="auto"/>
        <w:jc w:val="right"/>
        <w:bidi/>
      </w:pPr>
      <w:r>
        <w:rPr>
          <w:rFonts w:ascii="Arial" w:hAnsi="Arial"/>
          <w:sz w:val="20"/>
        </w:rPr>
        <w:t>۱۱۹٫۰۴  آموزش مبتنی بر قابلیت‌ها برای شناسایی دانش مورد نیاز و وظایف خاصی که نیاز به آموزش برای برآوردن الزامات عملکرد شغلی را ضروری می‌کند، استفاده می‌شود.</w:t>
      </w:r>
    </w:p>
    <w:p>
      <w:pPr>
        <w:spacing w:after="40" w:line="240" w:lineRule="auto"/>
        <w:jc w:val="right"/>
        <w:bidi/>
      </w:pPr>
      <w:r>
        <w:rPr>
          <w:rFonts w:ascii="Arial" w:hAnsi="Arial"/>
          <w:sz w:val="20"/>
        </w:rPr>
        <w:t>۱۱۹٫۰۵  استفاده.</w:t>
      </w:r>
    </w:p>
    <w:p>
      <w:pPr>
        <w:spacing w:after="40" w:line="240" w:lineRule="auto"/>
        <w:jc w:val="right"/>
        <w:bidi/>
      </w:pPr>
      <w:r>
        <w:rPr>
          <w:rFonts w:ascii="Arial" w:hAnsi="Arial"/>
          <w:sz w:val="20"/>
        </w:rPr>
        <w:t>۱۱۹٫۰۶  طبقه بندی و استفاده از پرسنل برای شناسایی وظایف انجام شده در هر مرحله شغلی و اعتبار بخشیدن به ساختارهای شغلی استفاده می‌شود.</w:t>
      </w:r>
    </w:p>
    <w:p>
      <w:pPr>
        <w:spacing w:after="40" w:line="240" w:lineRule="auto"/>
        <w:jc w:val="right"/>
        <w:bidi/>
      </w:pPr>
      <w:r>
        <w:rPr>
          <w:rFonts w:ascii="Arial" w:hAnsi="Arial"/>
          <w:sz w:val="20"/>
        </w:rPr>
        <w:t>۱۱۹٫۰۷  تبلیغات.</w:t>
      </w:r>
    </w:p>
    <w:p>
      <w:pPr>
        <w:spacing w:after="40" w:line="240" w:lineRule="auto"/>
        <w:jc w:val="right"/>
        <w:bidi/>
      </w:pPr>
      <w:r>
        <w:rPr>
          <w:rFonts w:ascii="Arial" w:hAnsi="Arial"/>
          <w:sz w:val="20"/>
        </w:rPr>
        <w:t>۱۱۹٫۰۸  تست ارتقاء برای شناسایی محتوای مرتبط عملیاتی برای توسعه آزمایش و ارتقاء و حفظ بهترین هوانوردان استفاده می‌شود.</w:t>
      </w:r>
    </w:p>
    <w:p>
      <w:pPr>
        <w:spacing w:after="40" w:line="240" w:lineRule="auto"/>
        <w:jc w:val="right"/>
        <w:bidi/>
      </w:pPr>
      <w:r>
        <w:rPr>
          <w:rFonts w:ascii="Arial" w:hAnsi="Arial"/>
          <w:sz w:val="20"/>
        </w:rPr>
        <w:t>۱۱۹٫۰۹  فرآیند تحلیل شغلی.</w:t>
      </w:r>
    </w:p>
    <w:p>
      <w:pPr>
        <w:spacing w:after="40" w:line="240" w:lineRule="auto"/>
        <w:jc w:val="right"/>
        <w:bidi/>
      </w:pPr>
      <w:r>
        <w:rPr>
          <w:rFonts w:ascii="Arial" w:hAnsi="Arial"/>
          <w:sz w:val="20"/>
        </w:rPr>
        <w:t>۱۱۹٫۱۰  وککوپاتیونال انالیسیس مطالعات شغلی را بر روی تخصص‌های USAF به صورت دوره‌ای انجام می‌دهد، معمولا یک چرخه سه تا چهار ساله، و در صورت درخواست در صورت خارج از چرخه.</w:t>
      </w:r>
    </w:p>
    <w:p>
      <w:pPr>
        <w:spacing w:after="40" w:line="240" w:lineRule="auto"/>
        <w:jc w:val="right"/>
        <w:bidi/>
      </w:pPr>
      <w:r>
        <w:rPr>
          <w:rFonts w:ascii="Arial" w:hAnsi="Arial"/>
          <w:sz w:val="20"/>
        </w:rPr>
        <w:t>۱۱۹٫۱۱  مطالعات ویژه مانند تخصص‌های افسری USAF و سری‌های شغلی غیرنظامی نیز در صورت درخواست انجام می‌شود.</w:t>
      </w:r>
    </w:p>
    <w:p>
      <w:pPr>
        <w:spacing w:after="40" w:line="240" w:lineRule="auto"/>
        <w:jc w:val="right"/>
        <w:bidi/>
      </w:pPr>
      <w:r>
        <w:rPr>
          <w:rFonts w:ascii="Arial" w:hAnsi="Arial"/>
          <w:sz w:val="20"/>
        </w:rPr>
        <w:t>۱۱۹٫۱۲  رهبران حوزه شغلی و کارشناسان موضوع کلید فرآیند توسعه محتوای ابزارهای نظرسنجی شغلی هستند.</w:t>
      </w:r>
    </w:p>
    <w:p>
      <w:pPr>
        <w:spacing w:after="40" w:line="240" w:lineRule="auto"/>
        <w:jc w:val="right"/>
        <w:bidi/>
      </w:pPr>
      <w:r>
        <w:rPr>
          <w:rFonts w:ascii="Arial" w:hAnsi="Arial"/>
          <w:sz w:val="20"/>
        </w:rPr>
        <w:t>۱۱۹٫۱۳  بررسی‌های شغلی از طریق پست الکترونیکی مستقیم (افنت) برای همه پرسنل واجد شرایط در تخصص هدف یا مجموعه‌های شغلی غیرنظامی انجام می‌شود.</w:t>
      </w:r>
    </w:p>
    <w:p>
      <w:pPr>
        <w:spacing w:after="40" w:line="240" w:lineRule="auto"/>
        <w:jc w:val="right"/>
        <w:bidi/>
      </w:pPr>
      <w:r>
        <w:rPr>
          <w:rFonts w:ascii="Arial" w:hAnsi="Arial"/>
          <w:sz w:val="20"/>
        </w:rPr>
        <w:t>۱۱۹٫۱۴  داده‌های تحلیل شغلی.</w:t>
      </w:r>
    </w:p>
    <w:p>
      <w:pPr>
        <w:spacing w:after="40" w:line="240" w:lineRule="auto"/>
        <w:jc w:val="right"/>
        <w:bidi/>
      </w:pPr>
      <w:r>
        <w:rPr>
          <w:rFonts w:ascii="Arial" w:hAnsi="Arial"/>
          <w:sz w:val="20"/>
        </w:rPr>
        <w:t>۱۱۹٫۱۵  نتایج پیمایش شغلی در گزارش‌های تحلیل شغلی ارائه می‌شود که شامل اطلاعاتی در مورد وظایف و مسئولیت‌های انجام شده توسط اعضای حوزه شغلی در قالب بیانیه‌های وظایف و حوزه‌های وظیفه در هر مرحله از حرفه آنها می‌شود.</w:t>
      </w:r>
    </w:p>
    <w:p>
      <w:pPr>
        <w:spacing w:after="40" w:line="240" w:lineRule="auto"/>
        <w:jc w:val="right"/>
        <w:bidi/>
      </w:pPr>
      <w:r>
        <w:rPr>
          <w:rFonts w:ascii="Arial" w:hAnsi="Arial"/>
          <w:sz w:val="20"/>
        </w:rPr>
        <w:t>۱۱۹٫۱۶  تصمیم گیرندگان مرتبط با برنامه‌های آموزشی از داده‌های به‌دست‌آمده برای ایجاد، اعتبارسنجی، تنظیم یا حفظ آموزش نسبت به تخصص‌ها و سطوح مهارت USAF و برای حمایت از تصمیم‌گیری‌ها در مورد نوع آموزش مورد نیاز، چه کسی به آموزش نیاز دارد و تا چه عمقی آموزش باید آموزش داده شود، استفاده می‌کنند.</w:t>
      </w:r>
    </w:p>
    <w:p>
      <w:pPr>
        <w:spacing w:after="40" w:line="240" w:lineRule="auto"/>
        <w:jc w:val="right"/>
        <w:bidi/>
      </w:pPr>
      <w:r>
        <w:rPr>
          <w:rFonts w:ascii="Arial" w:hAnsi="Arial"/>
          <w:sz w:val="20"/>
        </w:rPr>
        <w:t>۱۱۹٫۱۷  همه اعضای حوزه شغلی نقش‌های محوری با نتایج سازنده مطالعات شغلی دارند.</w:t>
      </w:r>
    </w:p>
    <w:p>
      <w:pPr>
        <w:spacing w:after="40" w:line="240" w:lineRule="auto"/>
        <w:jc w:val="right"/>
        <w:bidi/>
      </w:pPr>
      <w:r>
        <w:rPr>
          <w:rFonts w:ascii="Arial" w:hAnsi="Arial"/>
          <w:sz w:val="20"/>
        </w:rPr>
        <w:t>۱۱۹٫۱۸  هوانوردان یک رشته شغلی مورد بررسی باید زمان و تعهد لازم را برای تکمیل بررسی‌های شغلی خود اختصاص دهند.</w:t>
      </w:r>
    </w:p>
    <w:p>
      <w:pPr>
        <w:spacing w:after="40" w:line="240" w:lineRule="auto"/>
        <w:jc w:val="right"/>
        <w:bidi/>
      </w:pPr>
      <w:r>
        <w:rPr>
          <w:rFonts w:ascii="Arial" w:hAnsi="Arial"/>
          <w:sz w:val="20"/>
        </w:rPr>
        <w:t>۱۱۹٫۱۹  داده‌های جمع‌آوری‌شده از هر شرکت‌کننده در نظرسنجی به برنامه‌های آموزشی مرتبط عملیاتی برای تخصص USAF آنها و آزمون‌های ارتقای منصفانه و قابل اعتماد برای رشته شغلی آنها تحت سیستم ارتقای هوانورد وزن دار تبدیل می‌شود.</w:t>
      </w:r>
    </w:p>
    <w:p>
      <w:pPr>
        <w:spacing w:after="40" w:line="240" w:lineRule="auto"/>
        <w:jc w:val="right"/>
        <w:bidi/>
      </w:pPr>
      <w:r>
        <w:rPr>
          <w:rFonts w:ascii="Arial" w:hAnsi="Arial"/>
          <w:sz w:val="20"/>
        </w:rPr>
        <w:t>۱۱۹٫۲۰  تجزیه و تحلیل شغلی به‌عنوان یک مکانیسم ارزیابی خارجی برای برنامه‌های آموزشی و آموزشی USAF عمل می‌کند.</w:t>
      </w:r>
    </w:p>
    <w:p>
      <w:pPr>
        <w:spacing w:after="40" w:line="240" w:lineRule="auto"/>
        <w:jc w:val="right"/>
        <w:bidi/>
      </w:pPr>
      <w:r>
        <w:rPr>
          <w:rFonts w:ascii="Arial" w:hAnsi="Arial"/>
          <w:sz w:val="20"/>
        </w:rPr>
        <w:t>۱۱۹٫۲۱  داده‌های تجزیه و تحلیل شغلی در طول نیازمندی‌های آموزش تخصصی، جلسات تیم، و استفاده و کارگاه‌های آموزشی برای ارزیابی الزامات آموزشی از نظر مرتبط بودن و اثربخشی، و تعیین اینکه آیا تغییراتی در برنامه‌های آموزشی و آموزشی حوزه شغلی آنها ضروری است یا خیر، استفاده می‌شود. محتوای دوره توسعه شغلی؛ و توضیحات تخصصی USAF در مورد وظایف، مسئولیت‌ها و صلاحیت‌ها.</w:t>
      </w:r>
    </w:p>
    <w:p>
      <w:pPr>
        <w:spacing w:after="40" w:line="240" w:lineRule="auto"/>
        <w:jc w:val="right"/>
        <w:bidi/>
      </w:pPr>
      <w:r>
        <w:rPr>
          <w:rFonts w:ascii="Arial" w:hAnsi="Arial"/>
          <w:sz w:val="20"/>
        </w:rPr>
        <w:t>۱۱۹٫۲۲  برای مشاهده اطلاعات رستهٔ شغلی و به دست آوردن بینش ارزشمند در مورد وظایف و مسئولیت‌های رسته‌های شغلی در سراسر USAF، از وب‌سایت تحلیل شغلی (https://usaf.dps.mil/sites/aetc-hq/A9/SAS/OA/) بازدید کنید.</w:t>
      </w:r>
    </w:p>
    <w:p>
      <w:pPr>
        <w:spacing w:after="40" w:line="240" w:lineRule="auto"/>
        <w:jc w:val="right"/>
        <w:bidi/>
      </w:pPr>
      <w:r>
        <w:rPr>
          <w:rFonts w:ascii="Arial" w:hAnsi="Arial"/>
          <w:sz w:val="20"/>
        </w:rPr>
        <w:t>۱۱۹٫۲۳  اطلاعات اضافی ارائه شده در وب‌سایت شامل اطلاعات رضایت شغلی، داده‌های تعادل بین کار و زندگی، و دلیل پشت سر این است که چرا هوانوردان دوباره به خدمت سربازی می‌رود یا از USAF جدا می‌شود.</w:t>
      </w:r>
    </w:p>
    <w:p>
      <w:r>
        <w:br w:type="page"/>
      </w:r>
    </w:p>
    <w:p>
      <w:pPr>
        <w:spacing w:after="60"/>
        <w:jc w:val="right"/>
        <w:bidi/>
      </w:pPr>
      <w:r>
        <w:rPr>
          <w:rFonts w:ascii="Arial" w:hAnsi="Arial"/>
          <w:b/>
          <w:color w:val="1F4D78"/>
          <w:sz w:val="24"/>
        </w:rPr>
        <w:t>هفتهٔ ۱۲۰  |  صفحهٔ منبع: ۱۳۶</w:t>
      </w:r>
    </w:p>
    <w:p>
      <w:pPr>
        <w:spacing w:before="60" w:after="28"/>
        <w:jc w:val="right"/>
        <w:bidi/>
      </w:pPr>
      <w:r>
        <w:rPr>
          <w:b/>
          <w:color w:val="1F4D78"/>
          <w:sz w:val="22"/>
        </w:rPr>
        <w:t>بخش ۷-مسئولیت‌های آموزشی</w:t>
      </w:r>
    </w:p>
    <w:p>
      <w:pPr>
        <w:spacing w:before="60" w:after="28"/>
        <w:jc w:val="right"/>
        <w:bidi/>
      </w:pPr>
      <w:r>
        <w:rPr>
          <w:b/>
          <w:color w:val="1F4D78"/>
          <w:sz w:val="22"/>
        </w:rPr>
        <w:t>۷.۱۲. فرصت‌های آموزشی</w:t>
      </w:r>
    </w:p>
    <w:p>
      <w:pPr>
        <w:spacing w:after="40" w:line="240" w:lineRule="auto"/>
        <w:jc w:val="right"/>
        <w:bidi/>
      </w:pPr>
      <w:r>
        <w:rPr>
          <w:rFonts w:ascii="Arial" w:hAnsi="Arial"/>
          <w:sz w:val="20"/>
        </w:rPr>
        <w:t>۱۲۰٫۰۳  آموزش چیزی است که هر هوانوردی در طول حرفه خود به آن نیاز دارد، از آموزش نظامی اولیه گرفته تا آموزش فنی، تا آموزش سطح مهارت‌های پیشرفته و فراتر از آن.</w:t>
      </w:r>
    </w:p>
    <w:p>
      <w:pPr>
        <w:spacing w:after="40" w:line="240" w:lineRule="auto"/>
        <w:jc w:val="right"/>
        <w:bidi/>
      </w:pPr>
      <w:r>
        <w:rPr>
          <w:rFonts w:ascii="Arial" w:hAnsi="Arial"/>
          <w:sz w:val="20"/>
        </w:rPr>
        <w:t>۱۲۰٫۰۴  این نیاز سالانه میلیون‌ها دلار برای USAF هزینه دارد و دلیل خوبی هم دارد.</w:t>
      </w:r>
    </w:p>
    <w:p>
      <w:pPr>
        <w:spacing w:after="40" w:line="240" w:lineRule="auto"/>
        <w:jc w:val="right"/>
        <w:bidi/>
      </w:pPr>
      <w:r>
        <w:rPr>
          <w:rFonts w:ascii="Arial" w:hAnsi="Arial"/>
          <w:sz w:val="20"/>
        </w:rPr>
        <w:t>۱۲۰٫۰۵  برای انجام مأموریت، چه به معنای ارسال ماهواره به مدار، هواپیما در هوا، گزارش به مقر بالاتر یا وسایل نقلیه در جاده، آموزش ضروری است.</w:t>
      </w:r>
    </w:p>
    <w:p>
      <w:pPr>
        <w:spacing w:before="60" w:after="28"/>
        <w:jc w:val="right"/>
        <w:bidi/>
      </w:pPr>
      <w:r>
        <w:rPr>
          <w:b/>
          <w:color w:val="1F4D78"/>
          <w:sz w:val="22"/>
        </w:rPr>
        <w:t>۷.۱۳. آموزش نظامی پایه</w:t>
      </w:r>
    </w:p>
    <w:p>
      <w:pPr>
        <w:spacing w:after="40" w:line="240" w:lineRule="auto"/>
        <w:jc w:val="right"/>
        <w:bidi/>
      </w:pPr>
      <w:r>
        <w:rPr>
          <w:rFonts w:ascii="Arial" w:hAnsi="Arial"/>
          <w:sz w:val="20"/>
        </w:rPr>
        <w:t>۱۲۰٫۰۷  همه هوانوردان درجه‌دار در مهارت‌های اساسی لازم برای موفقیت در USAF آموزش دیده‌اند.</w:t>
      </w:r>
    </w:p>
    <w:p>
      <w:pPr>
        <w:spacing w:after="40" w:line="240" w:lineRule="auto"/>
        <w:jc w:val="right"/>
        <w:bidi/>
      </w:pPr>
      <w:r>
        <w:rPr>
          <w:rFonts w:ascii="Arial" w:hAnsi="Arial"/>
          <w:sz w:val="20"/>
        </w:rPr>
        <w:t>۱۲۰٫۰۸  این مهارت‌ها شامل مهارت‌های رزمی اولیه، تمرین‌های آموزشی میدانی، آموزش سلاح، انضباط نظامی، آمادگی جسمانی، تمرین و تشریفات، بازرسی از خوابگاه، تاریخ و میراث، ارزش‌های اصلی، و طیف گسترده‌ای از موضوعات مرتبط با زندگی USAF، مانند مدیریت مالی، مسائل خانوادگی، و سوء مصرف الکل/مواد است.</w:t>
      </w:r>
    </w:p>
    <w:p>
      <w:pPr>
        <w:spacing w:after="40" w:line="240" w:lineRule="auto"/>
        <w:jc w:val="right"/>
        <w:bidi/>
      </w:pPr>
      <w:r>
        <w:rPr>
          <w:rFonts w:ascii="Arial" w:hAnsi="Arial"/>
          <w:sz w:val="20"/>
        </w:rPr>
        <w:t>۱۲۰٫۰۹  بیش از هفت میلیون مرد و زن جوان وارد آموزش‌های نظامی اولیه USAF شده‌اند.</w:t>
      </w:r>
    </w:p>
    <w:p>
      <w:pPr>
        <w:spacing w:after="40" w:line="240" w:lineRule="auto"/>
        <w:jc w:val="right"/>
        <w:bidi/>
      </w:pPr>
      <w:r>
        <w:rPr>
          <w:rFonts w:ascii="Arial" w:hAnsi="Arial"/>
          <w:sz w:val="20"/>
        </w:rPr>
        <w:t>۱۲۰٫۱۰  آموزش مقدماتی نظامی با مرحله دریافت (هفته صفر) آغاز و با فارغ‌التحصیلی پایان می‌یابد.</w:t>
      </w:r>
    </w:p>
    <w:p>
      <w:pPr>
        <w:spacing w:after="40" w:line="240" w:lineRule="auto"/>
        <w:jc w:val="right"/>
        <w:bidi/>
      </w:pPr>
      <w:r>
        <w:rPr>
          <w:rFonts w:ascii="Arial" w:hAnsi="Arial"/>
          <w:sz w:val="20"/>
        </w:rPr>
        <w:t>۱۲۰٫۱۱  مربیان آموزش نظامی مسئول بیشتر آموزش هایی هستند که انجام می‌شود و در طول فرآیند آموزشی کارآموزان را همراهی می‌کنند.</w:t>
      </w:r>
    </w:p>
    <w:p>
      <w:pPr>
        <w:spacing w:after="40" w:line="240" w:lineRule="auto"/>
        <w:jc w:val="right"/>
        <w:bidi/>
      </w:pPr>
      <w:r>
        <w:rPr>
          <w:rFonts w:ascii="Arial" w:hAnsi="Arial"/>
          <w:sz w:val="20"/>
        </w:rPr>
        <w:t>۱۲۰٫۱۲  پس از فارغ‌التحصیلی، همه هوانوردان به مدرسه آموزش فنی مناسب یا اولین وظیفه خود می‌روند.</w:t>
      </w:r>
    </w:p>
    <w:p>
      <w:pPr>
        <w:spacing w:after="40" w:line="240" w:lineRule="auto"/>
        <w:jc w:val="right"/>
        <w:bidi/>
      </w:pPr>
      <w:r>
        <w:rPr>
          <w:rFonts w:ascii="Arial" w:hAnsi="Arial"/>
          <w:sz w:val="20"/>
        </w:rPr>
        <w:t>۱۲۰٫۱۳  آموزش فنی معمولا از یک ماه تا دو سال طول می‌کشد، بسته به کد تخصص نیروی هوایی (AFSC) اختصاص داده شده توسط هوانورد.</w:t>
      </w:r>
    </w:p>
    <w:p>
      <w:pPr>
        <w:spacing w:before="60" w:after="28"/>
        <w:jc w:val="right"/>
        <w:bidi/>
      </w:pPr>
      <w:r>
        <w:rPr>
          <w:b/>
          <w:color w:val="1F4D78"/>
          <w:sz w:val="22"/>
        </w:rPr>
        <w:t>۷.۱۴. آموزش حین کار</w:t>
      </w:r>
    </w:p>
    <w:p>
      <w:pPr>
        <w:spacing w:after="40" w:line="240" w:lineRule="auto"/>
        <w:jc w:val="right"/>
        <w:bidi/>
      </w:pPr>
      <w:r>
        <w:rPr>
          <w:rFonts w:ascii="Arial" w:hAnsi="Arial"/>
          <w:sz w:val="20"/>
        </w:rPr>
        <w:t>۱۲۰٫۱۵  آموزش حین کار USAF (OJT) به پرسنل این فرصت را می‌دهد تا به دانش و مهارت‌های لازم برای انجام وظایف در تخصص خود دست یابند.</w:t>
      </w:r>
    </w:p>
    <w:p>
      <w:pPr>
        <w:spacing w:after="40" w:line="240" w:lineRule="auto"/>
        <w:jc w:val="right"/>
        <w:bidi/>
      </w:pPr>
      <w:r>
        <w:rPr>
          <w:rFonts w:ascii="Arial" w:hAnsi="Arial"/>
          <w:sz w:val="20"/>
        </w:rPr>
        <w:t>۱۲۰٫۱۶  آموزش مؤثر، دانش، مهارت و تجربه بخش جدایی ناپذیر مأموریت یک یگان است که در نهایت منجر به یک حرفه موفق و کمک به دفاع ملی می‌شود.</w:t>
      </w:r>
    </w:p>
    <w:p>
      <w:pPr>
        <w:spacing w:after="40" w:line="240" w:lineRule="auto"/>
        <w:jc w:val="right"/>
        <w:bidi/>
      </w:pPr>
      <w:r>
        <w:rPr>
          <w:rFonts w:ascii="Arial" w:hAnsi="Arial"/>
          <w:sz w:val="20"/>
        </w:rPr>
        <w:t>۱۲۰٫۱۷  یک برنامه مؤثر OJT مستلزم دخالت فرمانده و نظارت در همه سطوح است.</w:t>
      </w:r>
    </w:p>
    <w:p>
      <w:pPr>
        <w:spacing w:after="40" w:line="240" w:lineRule="auto"/>
        <w:jc w:val="right"/>
        <w:bidi/>
      </w:pPr>
      <w:r>
        <w:rPr>
          <w:rFonts w:ascii="Arial" w:hAnsi="Arial"/>
          <w:sz w:val="20"/>
        </w:rPr>
        <w:t>۱۲۰٫۱۸  در حالی که مسئولیت اصلی ناظر برنامه‌ریزی OJT است که اهداف کوتاه‌مدت و مرتبط با مأموریت را برای کارآموز مشخص می‌کند، موفقیت کلی به توانایی سرپرست برای مشاوره و کمک فعالانه به هوانوردان در دستیابی به اهداف شغلی بلندمدت بستگی دارد.</w:t>
      </w:r>
    </w:p>
    <w:p>
      <w:pPr>
        <w:spacing w:after="40" w:line="240" w:lineRule="auto"/>
        <w:jc w:val="right"/>
        <w:bidi/>
      </w:pPr>
      <w:r>
        <w:rPr>
          <w:rFonts w:ascii="Arial" w:hAnsi="Arial"/>
          <w:sz w:val="20"/>
        </w:rPr>
        <w:t>۱۲۰٫۱۹  برنامه OJT USAF از سه جزء تشکیل شده است: دانش شغلی، مهارت شغلی، و تجربه شغلی.</w:t>
      </w:r>
    </w:p>
    <w:p>
      <w:pPr>
        <w:spacing w:after="40" w:line="240" w:lineRule="auto"/>
        <w:jc w:val="right"/>
        <w:bidi/>
      </w:pPr>
      <w:r>
        <w:rPr>
          <w:rFonts w:ascii="Arial" w:hAnsi="Arial"/>
          <w:sz w:val="20"/>
        </w:rPr>
        <w:t>۱۲۰٫۲۰  دانش شغلی.</w:t>
      </w:r>
    </w:p>
    <w:p>
      <w:pPr>
        <w:spacing w:after="40" w:line="240" w:lineRule="auto"/>
        <w:jc w:val="right"/>
        <w:bidi/>
      </w:pPr>
      <w:r>
        <w:rPr>
          <w:rFonts w:ascii="Arial" w:hAnsi="Arial"/>
          <w:sz w:val="20"/>
        </w:rPr>
        <w:t>۱۲۰٫۲۱  دانش شغلی از طریق یک برنامه مطالعاتی برنامه‌ریزی‌شده شامل دوره‌های توسعه شغلی (CDC) یا مراجع فنی فهرست‌شده در برنامه آموزش و آموزش در رستهٔ شغلی (CFETP) یا شناسایی شده توسط سرپرست، ارضا می‌شود.</w:t>
      </w:r>
    </w:p>
    <w:p>
      <w:pPr>
        <w:spacing w:after="40" w:line="240" w:lineRule="auto"/>
        <w:jc w:val="right"/>
        <w:bidi/>
      </w:pPr>
      <w:r>
        <w:rPr>
          <w:rFonts w:ascii="Arial" w:hAnsi="Arial"/>
          <w:sz w:val="20"/>
        </w:rPr>
        <w:t>۱۲۰٫۲۲  مهارت شغلی.</w:t>
      </w:r>
    </w:p>
    <w:p>
      <w:pPr>
        <w:spacing w:after="40" w:line="240" w:lineRule="auto"/>
        <w:jc w:val="right"/>
        <w:bidi/>
      </w:pPr>
      <w:r>
        <w:rPr>
          <w:rFonts w:ascii="Arial" w:hAnsi="Arial"/>
          <w:sz w:val="20"/>
        </w:rPr>
        <w:t>۱۲۰٫۲۳  مهارت شغلی آموزش عملی است که در حین کار ارائه می‌شود و به‌کارآموز اجازه می‌دهد در وظایفی که در مرکز کار انجام می‌شود مهارت کسب کند.</w:t>
      </w:r>
    </w:p>
    <w:p>
      <w:pPr>
        <w:spacing w:after="40" w:line="240" w:lineRule="auto"/>
        <w:jc w:val="right"/>
        <w:bidi/>
      </w:pPr>
      <w:r>
        <w:rPr>
          <w:rFonts w:ascii="Arial" w:hAnsi="Arial"/>
          <w:sz w:val="20"/>
        </w:rPr>
        <w:t>۱۲۰٫۲۴  سابقه کار.</w:t>
      </w:r>
    </w:p>
    <w:p>
      <w:pPr>
        <w:spacing w:after="40" w:line="240" w:lineRule="auto"/>
        <w:jc w:val="right"/>
        <w:bidi/>
      </w:pPr>
      <w:r>
        <w:rPr>
          <w:rFonts w:ascii="Arial" w:hAnsi="Arial"/>
          <w:sz w:val="20"/>
        </w:rPr>
        <w:t>۱۲۰٫۲۵  تجربه شغلی در طول و بعد از آموزش ارتقاء برای ایجاد اعتماد به نفس و شایستگی به دست می‌آید.</w:t>
      </w:r>
    </w:p>
    <w:p>
      <w:pPr>
        <w:spacing w:before="60" w:after="28"/>
        <w:jc w:val="right"/>
        <w:bidi/>
      </w:pPr>
      <w:r>
        <w:rPr>
          <w:b/>
          <w:color w:val="1F4D78"/>
          <w:sz w:val="22"/>
        </w:rPr>
        <w:t>۷.۱۵. ارتقاء آموزش</w:t>
      </w:r>
    </w:p>
    <w:p>
      <w:pPr>
        <w:spacing w:after="40" w:line="240" w:lineRule="auto"/>
        <w:jc w:val="right"/>
        <w:bidi/>
      </w:pPr>
      <w:r>
        <w:rPr>
          <w:rFonts w:ascii="Arial" w:hAnsi="Arial"/>
          <w:sz w:val="20"/>
        </w:rPr>
        <w:t>۱۲۰٫۲۷  آموزش ارتقاء منجر به اعطای سطوح بالاتر مهارت می‌شود و برای افزایش مهارت‌ها و توانایی‌ها طراحی شده است.</w:t>
      </w:r>
    </w:p>
    <w:p>
      <w:pPr>
        <w:spacing w:after="40" w:line="240" w:lineRule="auto"/>
        <w:jc w:val="right"/>
        <w:bidi/>
      </w:pPr>
      <w:r>
        <w:rPr>
          <w:rFonts w:ascii="Arial" w:hAnsi="Arial"/>
          <w:sz w:val="20"/>
        </w:rPr>
        <w:t>۱۲۰٫۲۸  الزامات آموزشی ارتقاء AFSC برای اعطای سطوح مهارت ۳، ۵، ۷، و ۹ به AFMAN ۳۶-۲۱۰۰، استفاده نظامی و طبقه بندی، DAFMAN ۳۶-۲۶۸۹، برنامه آموزشی، و</w:t>
      </w:r>
    </w:p>
    <w:p>
      <w:r>
        <w:br w:type="page"/>
      </w:r>
    </w:p>
    <w:p>
      <w:pPr>
        <w:spacing w:after="60"/>
        <w:jc w:val="right"/>
        <w:bidi/>
      </w:pPr>
      <w:r>
        <w:rPr>
          <w:rFonts w:ascii="Arial" w:hAnsi="Arial"/>
          <w:b/>
          <w:color w:val="1F4D78"/>
          <w:sz w:val="24"/>
        </w:rPr>
        <w:t>هفتهٔ ۱۲۱  |  صفحهٔ منبع: ۱۳۷</w:t>
      </w:r>
    </w:p>
    <w:p>
      <w:pPr>
        <w:spacing w:after="40" w:line="240" w:lineRule="auto"/>
        <w:jc w:val="right"/>
        <w:bidi/>
      </w:pPr>
      <w:r>
        <w:rPr>
          <w:rFonts w:ascii="Arial" w:hAnsi="Arial"/>
          <w:sz w:val="20"/>
        </w:rPr>
        <w:t>۱۲۱٫۰۱  CFETP قابل اجرا.</w:t>
      </w:r>
    </w:p>
    <w:p>
      <w:pPr>
        <w:spacing w:after="40" w:line="240" w:lineRule="auto"/>
        <w:jc w:val="right"/>
        <w:bidi/>
      </w:pPr>
      <w:r>
        <w:rPr>
          <w:rFonts w:ascii="Arial" w:hAnsi="Arial"/>
          <w:sz w:val="20"/>
        </w:rPr>
        <w:t>۱۲۱٫۰۲  شاگرد.</w:t>
      </w:r>
    </w:p>
    <w:p>
      <w:pPr>
        <w:spacing w:after="40" w:line="240" w:lineRule="auto"/>
        <w:jc w:val="right"/>
        <w:bidi/>
      </w:pPr>
      <w:r>
        <w:rPr>
          <w:rFonts w:ascii="Arial" w:hAnsi="Arial"/>
          <w:sz w:val="20"/>
        </w:rPr>
        <w:t>۱۲۱٫۰۳  هوانوردان باید یک دوره مهارت‌های اولیه را برای اعطای سطح ۳ مهارت بگذرانند.</w:t>
      </w:r>
    </w:p>
    <w:p>
      <w:pPr>
        <w:spacing w:after="40" w:line="240" w:lineRule="auto"/>
        <w:jc w:val="right"/>
        <w:bidi/>
      </w:pPr>
      <w:r>
        <w:rPr>
          <w:rFonts w:ascii="Arial" w:hAnsi="Arial"/>
          <w:sz w:val="20"/>
        </w:rPr>
        <w:t>۱۲۱٫۰۴  بازآموزی در یک AFSC ممکن است تنها از طریق آموزش OJT انجام شود، تنها زمانی که در دستورالعمل‌های بازآموزی مشخص شده باشد و توسط مدیر حوزه شغلی یا مدیر عملکردی حوزه شغلی (جزء ذخیره هوایی) تأیید شده باشد.</w:t>
      </w:r>
    </w:p>
    <w:p>
      <w:pPr>
        <w:spacing w:after="40" w:line="240" w:lineRule="auto"/>
        <w:jc w:val="right"/>
        <w:bidi/>
      </w:pPr>
      <w:r>
        <w:rPr>
          <w:rFonts w:ascii="Arial" w:hAnsi="Arial"/>
          <w:sz w:val="20"/>
        </w:rPr>
        <w:t>۱۲۱٫۰۵  آموزش مجدد پرسنل از طریق OJT ممکن است با تکمیل آموزش دانش در مورد تمام وظایف آموزش داده شده در دوره مهارت‌های اولیه و سایر وظایف و الزامات اجباری، یک سطح ۳ مهارتی دریافت کند.</w:t>
      </w:r>
    </w:p>
    <w:p>
      <w:pPr>
        <w:spacing w:after="40" w:line="240" w:lineRule="auto"/>
        <w:jc w:val="right"/>
        <w:bidi/>
      </w:pPr>
      <w:r>
        <w:rPr>
          <w:rFonts w:ascii="Arial" w:hAnsi="Arial"/>
          <w:sz w:val="20"/>
        </w:rPr>
        <w:t>۱۲۱٫۰۶  مسافر.</w:t>
      </w:r>
    </w:p>
    <w:p>
      <w:pPr>
        <w:spacing w:after="40" w:line="240" w:lineRule="auto"/>
        <w:jc w:val="right"/>
        <w:bidi/>
      </w:pPr>
      <w:r>
        <w:rPr>
          <w:rFonts w:ascii="Arial" w:hAnsi="Arial"/>
          <w:sz w:val="20"/>
        </w:rPr>
        <w:t>۱۲۱٫۰۷  هوانوردان باید CDCهای اجباری را، در صورت وجود، و وظایف اصلی اجباری قابل اجرا مشخص شده در CFETP را تکمیل کنند.</w:t>
      </w:r>
    </w:p>
    <w:p>
      <w:pPr>
        <w:spacing w:after="40" w:line="240" w:lineRule="auto"/>
        <w:jc w:val="right"/>
        <w:bidi/>
      </w:pPr>
      <w:r>
        <w:rPr>
          <w:rFonts w:ascii="Arial" w:hAnsi="Arial"/>
          <w:sz w:val="20"/>
        </w:rPr>
        <w:t>۱۲۱٫۰۸  جایزه سطح ۵ مهارتی همچنین مستلزم تکمیل تمام الزامات اجباری فهرست شده در فهرست فهرست‌بندی نیروی هوایی (AFECD) است.</w:t>
      </w:r>
    </w:p>
    <w:p>
      <w:pPr>
        <w:spacing w:after="40" w:line="240" w:lineRule="auto"/>
        <w:jc w:val="right"/>
        <w:bidi/>
      </w:pPr>
      <w:r>
        <w:rPr>
          <w:rFonts w:ascii="Arial" w:hAnsi="Arial"/>
          <w:sz w:val="20"/>
        </w:rPr>
        <w:t>۱۲۱٫۰۹  علاوه بر این، عضو باید توسط سرپرست پیشنهاد و توسط فرمانده تأیید شود.</w:t>
      </w:r>
    </w:p>
    <w:p>
      <w:pPr>
        <w:spacing w:after="40" w:line="240" w:lineRule="auto"/>
        <w:jc w:val="right"/>
        <w:bidi/>
      </w:pPr>
      <w:r>
        <w:rPr>
          <w:rFonts w:ascii="Arial" w:hAnsi="Arial"/>
          <w:sz w:val="20"/>
        </w:rPr>
        <w:t>۱۲۱٫۱۰  افراد در وضعیت بازآموزی (کد وضعیت آموزش ف) مشمول همان شرایط آموزشی هستند.</w:t>
      </w:r>
    </w:p>
    <w:p>
      <w:pPr>
        <w:spacing w:after="40" w:line="240" w:lineRule="auto"/>
        <w:jc w:val="right"/>
        <w:bidi/>
      </w:pPr>
      <w:r>
        <w:rPr>
          <w:rFonts w:ascii="Arial" w:hAnsi="Arial"/>
          <w:sz w:val="20"/>
        </w:rPr>
        <w:t>۱۲۱٫۱۱  صنعتگر.</w:t>
      </w:r>
    </w:p>
    <w:p>
      <w:pPr>
        <w:spacing w:after="40" w:line="240" w:lineRule="auto"/>
        <w:jc w:val="right"/>
        <w:bidi/>
      </w:pPr>
      <w:r>
        <w:rPr>
          <w:rFonts w:ascii="Arial" w:hAnsi="Arial"/>
          <w:sz w:val="20"/>
        </w:rPr>
        <w:t>۱۲۱٫۱۲  برای اینکه یک صنعتگر باشد، عضو باید حداقل یک گروهبان منتخب کارکنان باشد. CDCهای اجباری را در صورت موجود بودن کامل کنید و وظایف اصلی اجباری قابل اجرا شناسایی شده در CFETP را تکمیل کنید.</w:t>
      </w:r>
    </w:p>
    <w:p>
      <w:pPr>
        <w:spacing w:after="40" w:line="240" w:lineRule="auto"/>
        <w:jc w:val="right"/>
        <w:bidi/>
      </w:pPr>
      <w:r>
        <w:rPr>
          <w:rFonts w:ascii="Arial" w:hAnsi="Arial"/>
          <w:sz w:val="20"/>
        </w:rPr>
        <w:t>۱۲۱٫۱۳  اعطای سطح ۷ مهارتی همچنین مستلزم گذراندن دوره ۷ مهارتی صنعتگر (در صورت نیاز رشته شغلی) و الزامات اجباری مندرج در AFECD است.</w:t>
      </w:r>
    </w:p>
    <w:p>
      <w:pPr>
        <w:spacing w:after="40" w:line="240" w:lineRule="auto"/>
        <w:jc w:val="right"/>
        <w:bidi/>
      </w:pPr>
      <w:r>
        <w:rPr>
          <w:rFonts w:ascii="Arial" w:hAnsi="Arial"/>
          <w:sz w:val="20"/>
        </w:rPr>
        <w:t>۱۲۱٫۱۴  علاوه بر این، عضو باید توسط سرپرست پیشنهاد و توسط فرمانده تأیید شود.</w:t>
      </w:r>
    </w:p>
    <w:p>
      <w:pPr>
        <w:spacing w:after="40" w:line="240" w:lineRule="auto"/>
        <w:jc w:val="right"/>
        <w:bidi/>
      </w:pPr>
      <w:r>
        <w:rPr>
          <w:rFonts w:ascii="Arial" w:hAnsi="Arial"/>
          <w:sz w:val="20"/>
        </w:rPr>
        <w:t>۱۲۱٫۱۵  افراد در وضعیت بازآموزی (کد وضعیت آموزش گ) مشمول همان شرایط آموزشی هستند.</w:t>
      </w:r>
    </w:p>
    <w:p>
      <w:pPr>
        <w:spacing w:after="40" w:line="240" w:lineRule="auto"/>
        <w:jc w:val="right"/>
        <w:bidi/>
      </w:pPr>
      <w:r>
        <w:rPr>
          <w:rFonts w:ascii="Arial" w:hAnsi="Arial"/>
          <w:sz w:val="20"/>
        </w:rPr>
        <w:t>۱۲۱٫۱۶  سرپرست.</w:t>
      </w:r>
    </w:p>
    <w:p>
      <w:pPr>
        <w:spacing w:after="40" w:line="240" w:lineRule="auto"/>
        <w:jc w:val="right"/>
        <w:bidi/>
      </w:pPr>
      <w:r>
        <w:rPr>
          <w:rFonts w:ascii="Arial" w:hAnsi="Arial"/>
          <w:sz w:val="20"/>
        </w:rPr>
        <w:t>۱۲۱٫۱۷  برای اعطای سطح ۹ مهارتی، عضو باید حداقل یک گروهبان ارشد باشد، الزامات اجباری مندرج در AFECD را برآورده کند، توسط سرپرست توصیه شود، و توسط فرمانده تأیید شود.</w:t>
      </w:r>
    </w:p>
    <w:p>
      <w:pPr>
        <w:spacing w:before="60" w:after="28"/>
        <w:jc w:val="right"/>
        <w:bidi/>
      </w:pPr>
      <w:r>
        <w:rPr>
          <w:b/>
          <w:color w:val="1F4D78"/>
          <w:sz w:val="22"/>
        </w:rPr>
        <w:t>۷.۱۶. مدیریت آموزش واحد</w:t>
      </w:r>
    </w:p>
    <w:p>
      <w:pPr>
        <w:spacing w:after="40" w:line="240" w:lineRule="auto"/>
        <w:jc w:val="right"/>
        <w:bidi/>
      </w:pPr>
      <w:r>
        <w:rPr>
          <w:rFonts w:ascii="Arial" w:hAnsi="Arial"/>
          <w:sz w:val="20"/>
        </w:rPr>
        <w:t>۱۲۱٫۱۹  برنامه آموزشی واحد برای اطمینان از دریافت آموزش با کیفیت، استاندارد و جامع همه هوانوردان طراحی شده است.</w:t>
      </w:r>
    </w:p>
    <w:p>
      <w:pPr>
        <w:spacing w:after="40" w:line="240" w:lineRule="auto"/>
        <w:jc w:val="right"/>
        <w:bidi/>
      </w:pPr>
      <w:r>
        <w:rPr>
          <w:rFonts w:ascii="Arial" w:hAnsi="Arial"/>
          <w:sz w:val="20"/>
        </w:rPr>
        <w:t>۱۲۱٫۲۰  کارآموز نقطه کانونی برنامه آموزشی است، در حالی که در خط مقدم، مدیران و سرپرستان آموزش واحد با هم برای برنامه‌ریزی، اجرا و ارزیابی تلاش‌های کارآموزان برای کسب صلاحیت برای انجام تخصص USAF کار می‌کنند.</w:t>
      </w:r>
    </w:p>
    <w:p>
      <w:pPr>
        <w:spacing w:after="40" w:line="240" w:lineRule="auto"/>
        <w:jc w:val="right"/>
        <w:bidi/>
      </w:pPr>
      <w:r>
        <w:rPr>
          <w:rFonts w:ascii="Arial" w:hAnsi="Arial"/>
          <w:sz w:val="20"/>
        </w:rPr>
        <w:t>۱۲۱٫۲۱  موفقیت و کیفیت آموزش تا حد زیادی به مشارکت فعال و درک کارآموز از برنامه آموزشی و همچنین ارتباط بین سرپرست، مربی و کارآموز بستگی دارد.</w:t>
      </w:r>
    </w:p>
    <w:p>
      <w:pPr>
        <w:spacing w:after="40" w:line="240" w:lineRule="auto"/>
        <w:jc w:val="right"/>
        <w:bidi/>
      </w:pPr>
      <w:r>
        <w:rPr>
          <w:rFonts w:ascii="Arial" w:hAnsi="Arial"/>
          <w:sz w:val="20"/>
        </w:rPr>
        <w:t>۱۲۱٫۲۲  الزامات اساسی برنامه آموزشی واحد بیان می‌کند که پرسنل تازه منصوب شده ظرف ۳۰ روز (۶۰ روز برای جزء رزرو هوا) برای تعیین وضعیت آموزشی و صدور CDC پس از تأیید در سیستم ثبت مدیریت دانشجویی توسعه دوره مصاحبه خواهند شد.</w:t>
      </w:r>
    </w:p>
    <w:p>
      <w:pPr>
        <w:spacing w:after="40" w:line="240" w:lineRule="auto"/>
        <w:jc w:val="right"/>
        <w:bidi/>
      </w:pPr>
      <w:r>
        <w:rPr>
          <w:rFonts w:ascii="Arial" w:hAnsi="Arial"/>
          <w:sz w:val="20"/>
        </w:rPr>
        <w:t>۱۲۱٫۲۳  جهت گیری آموزش مرکز کار ظرف ۶۰ روز پس از تعیین تکلیف (۱۲۰ روز برای مؤلفه رزرو هوایی) انجام خواهد شد. یک جهت گیری جامع کارآموزی برای کارآموزانی که در ابتدا وارد آموزش ارتقاء می‌شوند، ظرف ۶۰ روز پس از تعیین تکلیف (۹۰ روز برای مؤلفه رزرو هوایی) انجام خواهد شد. و بررسی پیشرفت آموزش با مدیر آموزش واحد، سرپرست و کارآموز در بیست و چهارمین ماه آموزش ارتقاء (ماه سی و ششم برای ANG) و حداقل هر ۹۰ روز پس از آن تا زمانی که کارآموز ارتقا یابد یا از آموزش خارج شود، انجام خواهد شد.</w:t>
      </w:r>
    </w:p>
    <w:p>
      <w:pPr>
        <w:spacing w:after="40" w:line="240" w:lineRule="auto"/>
        <w:jc w:val="right"/>
        <w:bidi/>
      </w:pPr>
      <w:r>
        <w:rPr>
          <w:rFonts w:ascii="Arial" w:hAnsi="Arial"/>
          <w:sz w:val="20"/>
        </w:rPr>
        <w:t>۱۲۱٫۲۴  قبل از ارسال برای ارتقاء، کارآموز باید تمام الزامات اجباری تعریف شده در CFETP، AFECD و استاندارد صلاحیت شغلی نیروی هوایی (AFJQS) را برآورده کند.</w:t>
      </w:r>
    </w:p>
    <w:p>
      <w:pPr>
        <w:spacing w:after="40" w:line="240" w:lineRule="auto"/>
        <w:jc w:val="right"/>
        <w:bidi/>
      </w:pPr>
      <w:r>
        <w:rPr>
          <w:rFonts w:ascii="Arial" w:hAnsi="Arial"/>
          <w:sz w:val="20"/>
        </w:rPr>
        <w:t>۱۲۱٫۲۵  مدیران آموزش واحد.</w:t>
      </w:r>
    </w:p>
    <w:p>
      <w:pPr>
        <w:spacing w:after="40" w:line="240" w:lineRule="auto"/>
        <w:jc w:val="right"/>
        <w:bidi/>
      </w:pPr>
      <w:r>
        <w:rPr>
          <w:rFonts w:ascii="Arial" w:hAnsi="Arial"/>
          <w:sz w:val="20"/>
        </w:rPr>
        <w:t>۱۲۱٫۲۶  مدیران آموزشی واحد، اعضای اصلی ستاد فرماندهی هستند که مسئول مدیریت کلی برنامه آموزشی هستند.</w:t>
      </w:r>
    </w:p>
    <w:p>
      <w:pPr>
        <w:spacing w:after="40" w:line="240" w:lineRule="auto"/>
        <w:jc w:val="right"/>
        <w:bidi/>
      </w:pPr>
      <w:r>
        <w:rPr>
          <w:rFonts w:ascii="Arial" w:hAnsi="Arial"/>
          <w:sz w:val="20"/>
        </w:rPr>
        <w:t>۱۲۱٫۲۷  مدیران آموزش به‌عنوان مشاوران آموزشی برای همه اعضای واحد خدمت می‌کنند و تعیین می‌کنند که آیا برنامه‌های آموزشی با کیفیت در همه بخش‌ها اجرا می‌شوند یا خیر.</w:t>
      </w:r>
    </w:p>
    <w:p>
      <w:pPr>
        <w:spacing w:after="40" w:line="240" w:lineRule="auto"/>
        <w:jc w:val="right"/>
        <w:bidi/>
      </w:pPr>
      <w:r>
        <w:rPr>
          <w:rFonts w:ascii="Arial" w:hAnsi="Arial"/>
          <w:sz w:val="20"/>
        </w:rPr>
        <w:t>۱۲۱٫۲۸  مدیران آموزشی برای پشتیبانی از الزامات مأموریت درون پادگان و اعزامی، آموزش‌هایی را توسعه، مدیریت و اجرا می‌کنند. مشاوره و کمک به فرماندهان و پرسنل واحد در اجرا</w:t>
      </w:r>
    </w:p>
    <w:p>
      <w:r>
        <w:br w:type="page"/>
      </w:r>
    </w:p>
    <w:p>
      <w:pPr>
        <w:spacing w:after="60"/>
        <w:jc w:val="right"/>
        <w:bidi/>
      </w:pPr>
      <w:r>
        <w:rPr>
          <w:rFonts w:ascii="Arial" w:hAnsi="Arial"/>
          <w:b/>
          <w:color w:val="1F4D78"/>
          <w:sz w:val="24"/>
        </w:rPr>
        <w:t>هفتهٔ ۱۲۲  |  صفحهٔ منبع: ۱۳۸</w:t>
      </w:r>
    </w:p>
    <w:p>
      <w:pPr>
        <w:spacing w:after="40" w:line="240" w:lineRule="auto"/>
        <w:jc w:val="right"/>
        <w:bidi/>
      </w:pPr>
      <w:r>
        <w:rPr>
          <w:rFonts w:ascii="Arial" w:hAnsi="Arial"/>
          <w:sz w:val="20"/>
        </w:rPr>
        <w:t>۱۲۲٫۰۱  مسئولیت‌های آموزشی آنها؛ و در صورت درخواست فرمانده یگان، هر دو سال یکبار (سه سال ARC) یا زودتر از برنامه آموزشی واحد بازدید کمک کارکنان از برنامه آموزشی واحد را انجام دهید تا شامل واحدهای جدا شده از نظر جغرافیایی باشد.</w:t>
      </w:r>
    </w:p>
    <w:p>
      <w:pPr>
        <w:spacing w:after="40" w:line="240" w:lineRule="auto"/>
        <w:jc w:val="right"/>
        <w:bidi/>
      </w:pPr>
      <w:r>
        <w:rPr>
          <w:rFonts w:ascii="Arial" w:hAnsi="Arial"/>
          <w:sz w:val="20"/>
        </w:rPr>
        <w:t>۱۲۲٫۰۲  سرپرستان.</w:t>
      </w:r>
    </w:p>
    <w:p>
      <w:pPr>
        <w:spacing w:after="40" w:line="240" w:lineRule="auto"/>
        <w:jc w:val="right"/>
        <w:bidi/>
      </w:pPr>
      <w:r>
        <w:rPr>
          <w:rFonts w:ascii="Arial" w:hAnsi="Arial"/>
          <w:sz w:val="20"/>
        </w:rPr>
        <w:t>۱۲۲٫۰۳  علاوه بر مدیران آموزشی واحدها، سرپرستان بیشترین تأثیر را در انجام مأموریت با توجه به آموزش دارند.</w:t>
      </w:r>
    </w:p>
    <w:p>
      <w:pPr>
        <w:spacing w:after="40" w:line="240" w:lineRule="auto"/>
        <w:jc w:val="right"/>
        <w:bidi/>
      </w:pPr>
      <w:r>
        <w:rPr>
          <w:rFonts w:ascii="Arial" w:hAnsi="Arial"/>
          <w:sz w:val="20"/>
        </w:rPr>
        <w:t>۱۲۲٫۰۴  آنها باید تجربیات و تخصص خود را با کارآموزان به اشتراک بگذارند تا الزامات مأموریت را برآورده کنند و از ارائه یک برنامه آموزشی با کیفیت اطمینان حاصل کنند.</w:t>
      </w:r>
    </w:p>
    <w:p>
      <w:pPr>
        <w:spacing w:after="40" w:line="240" w:lineRule="auto"/>
        <w:jc w:val="right"/>
        <w:bidi/>
      </w:pPr>
      <w:r>
        <w:rPr>
          <w:rFonts w:ascii="Arial" w:hAnsi="Arial"/>
          <w:sz w:val="20"/>
        </w:rPr>
        <w:t>۱۲۲٫۰۵  سرپرستان یک لیست اصلی وظایف مرکز کار (MTL) را ایجاد می‌کنند که تکمیل تمام الزامات موقعیت وظیفه (یعنی ۱۰۰ درصد پوشش وظایف) را تضمین می‌کند و سالانه یک بازبینی انجام می‌دهد.</w:t>
      </w:r>
    </w:p>
    <w:p>
      <w:pPr>
        <w:spacing w:after="40" w:line="240" w:lineRule="auto"/>
        <w:jc w:val="right"/>
        <w:bidi/>
      </w:pPr>
      <w:r>
        <w:rPr>
          <w:rFonts w:ascii="Arial" w:hAnsi="Arial"/>
          <w:sz w:val="20"/>
        </w:rPr>
        <w:t>۱۲۲٫۰۶  سرپرست همچنین باید آموزش را با عملیات روزانه مرکز کار ادغام کند و در دسترس بودن مربی و تجهیزات، فرصت‌های آموزشی و برنامه‌ها را در نظر بگیرد.</w:t>
      </w:r>
    </w:p>
    <w:p>
      <w:pPr>
        <w:spacing w:after="40" w:line="240" w:lineRule="auto"/>
        <w:jc w:val="right"/>
        <w:bidi/>
      </w:pPr>
      <w:r>
        <w:rPr>
          <w:rFonts w:ascii="Arial" w:hAnsi="Arial"/>
          <w:sz w:val="20"/>
        </w:rPr>
        <w:t>۱۲۲٫۰۷  مربیان.</w:t>
      </w:r>
    </w:p>
    <w:p>
      <w:pPr>
        <w:spacing w:after="40" w:line="240" w:lineRule="auto"/>
        <w:jc w:val="right"/>
        <w:bidi/>
      </w:pPr>
      <w:r>
        <w:rPr>
          <w:rFonts w:ascii="Arial" w:hAnsi="Arial"/>
          <w:sz w:val="20"/>
        </w:rPr>
        <w:t>۱۲۲٫۰۸  مربی (اغلب ناظر کارآموز) بر اساس تجربه و توانایی او در ارائه آموزش به‌کارآموز انتخاب می‌شود.</w:t>
      </w:r>
    </w:p>
    <w:p>
      <w:pPr>
        <w:spacing w:after="40" w:line="240" w:lineRule="auto"/>
        <w:jc w:val="right"/>
        <w:bidi/>
      </w:pPr>
      <w:r>
        <w:rPr>
          <w:rFonts w:ascii="Arial" w:hAnsi="Arial"/>
          <w:sz w:val="20"/>
        </w:rPr>
        <w:t>۱۲۲٫۰۹  علاوه بر این، آنها باید صلاحیت وظیفه را حفظ کنند و دوره آموزشی USAF را تکمیل کنند.</w:t>
      </w:r>
    </w:p>
    <w:p>
      <w:pPr>
        <w:spacing w:after="40" w:line="240" w:lineRule="auto"/>
        <w:jc w:val="right"/>
        <w:bidi/>
      </w:pPr>
      <w:r>
        <w:rPr>
          <w:rFonts w:ascii="Arial" w:hAnsi="Arial"/>
          <w:sz w:val="20"/>
        </w:rPr>
        <w:t>۱۲۲٫۱۰  مسئولیت‌های مربی شامل برنامه‌ریزی، اجرا و مستندسازی آموزش است. تهیه و استفاده از طرح‌های آموزشی یا تفکیک وظایف؛ توسعه ابزارهای ارزیابی؛ و اطلاع رسانی به‌کارآموز و سرپرست در مورد نتایج ارزیابی آموزشی.</w:t>
      </w:r>
    </w:p>
    <w:p>
      <w:pPr>
        <w:spacing w:after="40" w:line="240" w:lineRule="auto"/>
        <w:jc w:val="right"/>
        <w:bidi/>
      </w:pPr>
      <w:r>
        <w:rPr>
          <w:rFonts w:ascii="Arial" w:hAnsi="Arial"/>
          <w:sz w:val="20"/>
        </w:rPr>
        <w:t>۱۲۲٫۱۱  گواهی‌دهندگان وظیفه.</w:t>
      </w:r>
    </w:p>
    <w:p>
      <w:pPr>
        <w:spacing w:after="40" w:line="240" w:lineRule="auto"/>
        <w:jc w:val="right"/>
        <w:bidi/>
      </w:pPr>
      <w:r>
        <w:rPr>
          <w:rFonts w:ascii="Arial" w:hAnsi="Arial"/>
          <w:sz w:val="20"/>
        </w:rPr>
        <w:t>۱۲۲٫۱۲  گواهی‌دهندگان وظیفه گواهینامه شخص ثالث و ارزیابی پیشرفت در برنامه آموزشی را ارائه می‌دهند.</w:t>
      </w:r>
    </w:p>
    <w:p>
      <w:pPr>
        <w:spacing w:after="40" w:line="240" w:lineRule="auto"/>
        <w:jc w:val="right"/>
        <w:bidi/>
      </w:pPr>
      <w:r>
        <w:rPr>
          <w:rFonts w:ascii="Arial" w:hAnsi="Arial"/>
          <w:sz w:val="20"/>
        </w:rPr>
        <w:t>۱۲۲٫۱۳  گواهی‌دهنده‌ها باید حداقل یک گروهبان کارکنان با سطح مهارت ۵ یا معادل غیرنظامی باشند، دوره آموزشی USAF را کامل کرده و قادر به ارزیابی وظیفه مورد تأیید باشند.</w:t>
      </w:r>
    </w:p>
    <w:p>
      <w:pPr>
        <w:spacing w:after="40" w:line="240" w:lineRule="auto"/>
        <w:jc w:val="right"/>
        <w:bidi/>
      </w:pPr>
      <w:r>
        <w:rPr>
          <w:rFonts w:ascii="Arial" w:hAnsi="Arial"/>
          <w:sz w:val="20"/>
        </w:rPr>
        <w:t>۱۲۲٫۱۴  گواهی‌دهنده‌ها ابزارهای ارزیابی را توسعه می‌دهند یا از روش‌های ارزیابی آموزشی تعیین‌شده برای تعیین توانایی‌های کارآموز و اثربخشی برنامه آموزشی استفاده می‌کنند و کارآموز، سرپرست و مربی را در مورد نتایج ارزیابی توضیح می‌دهند.</w:t>
      </w:r>
    </w:p>
    <w:p>
      <w:pPr>
        <w:spacing w:before="60" w:after="28"/>
        <w:jc w:val="right"/>
        <w:bidi/>
      </w:pPr>
      <w:r>
        <w:rPr>
          <w:b/>
          <w:color w:val="1F4D78"/>
          <w:sz w:val="22"/>
        </w:rPr>
        <w:t>۷.۱۷. فرم‌ها و مستندات آموزشی</w:t>
      </w:r>
    </w:p>
    <w:p>
      <w:pPr>
        <w:spacing w:after="40" w:line="240" w:lineRule="auto"/>
        <w:jc w:val="right"/>
        <w:bidi/>
      </w:pPr>
      <w:r>
        <w:rPr>
          <w:rFonts w:ascii="Arial" w:hAnsi="Arial"/>
          <w:sz w:val="20"/>
        </w:rPr>
        <w:t>۱۲۲٫۱۶  مستندات آموزشی برای پرسنل در تمام سطوح مهم است زیرا وضعیت آموزش و صلاحیت وظیفه را تأیید می‌کند.</w:t>
      </w:r>
    </w:p>
    <w:p>
      <w:pPr>
        <w:spacing w:after="40" w:line="240" w:lineRule="auto"/>
        <w:jc w:val="right"/>
        <w:bidi/>
      </w:pPr>
      <w:r>
        <w:rPr>
          <w:rFonts w:ascii="Arial" w:hAnsi="Arial"/>
          <w:sz w:val="20"/>
        </w:rPr>
        <w:t>۱۲۲٫۱۷  مستندات همچنین به مدیران کمک می‌کند توانایی و آمادگی مأموریت را ارزیابی کنند و الزامات پیشرفت شغلی فردی را تعریف می‌کند.</w:t>
      </w:r>
    </w:p>
    <w:p>
      <w:pPr>
        <w:spacing w:after="40" w:line="240" w:lineRule="auto"/>
        <w:jc w:val="right"/>
        <w:bidi/>
      </w:pPr>
      <w:r>
        <w:rPr>
          <w:rFonts w:ascii="Arial" w:hAnsi="Arial"/>
          <w:sz w:val="20"/>
        </w:rPr>
        <w:t>۱۲۲٫۱۸  فرم ۶۲۳ وزارت نیروی هوایی، سوابق آموزشی فردی.</w:t>
      </w:r>
    </w:p>
    <w:p>
      <w:pPr>
        <w:spacing w:after="40" w:line="240" w:lineRule="auto"/>
        <w:jc w:val="right"/>
        <w:bidi/>
      </w:pPr>
      <w:r>
        <w:rPr>
          <w:rFonts w:ascii="Arial" w:hAnsi="Arial"/>
          <w:sz w:val="20"/>
        </w:rPr>
        <w:t>۱۲۲٫۱۹  DAF فورم ۶۲۳، پوشه سوابق آموزشی فردی، پوشه شش قسمتی (در صورت نیاز مدیر رستهٔ شغلی)، یا معادل الکترونیکی تأیید شده، برای همه کارآموزانی که برای اولین بار وارد آموزش ارتقاء می‌شوند، تولید می‌شود.</w:t>
      </w:r>
    </w:p>
    <w:p>
      <w:pPr>
        <w:spacing w:after="40" w:line="240" w:lineRule="auto"/>
        <w:jc w:val="right"/>
        <w:bidi/>
      </w:pPr>
      <w:r>
        <w:rPr>
          <w:rFonts w:ascii="Arial" w:hAnsi="Arial"/>
          <w:sz w:val="20"/>
        </w:rPr>
        <w:t>۱۲۲٫۲۰  سوابق آموزشی منعکس کننده صلاحیت‌های گذشته و فعلی است و برای تعیین الزامات آموزشی استفاده می‌شود.</w:t>
      </w:r>
    </w:p>
    <w:p>
      <w:pPr>
        <w:spacing w:after="40" w:line="240" w:lineRule="auto"/>
        <w:jc w:val="right"/>
        <w:bidi/>
      </w:pPr>
      <w:r>
        <w:rPr>
          <w:rFonts w:ascii="Arial" w:hAnsi="Arial"/>
          <w:sz w:val="20"/>
        </w:rPr>
        <w:t>۱۲۲٫۲۱  سرپرستان سوابق آموزشی را حفظ می‌کنند و اطمینان حاصل می‌کنند که در صورت درخواست برای پرسنل مربوطه در زنجیره فرماندهی، از جمله مدیر آموزش واحد، در دسترس است.</w:t>
      </w:r>
    </w:p>
    <w:p>
      <w:pPr>
        <w:spacing w:after="40" w:line="240" w:lineRule="auto"/>
        <w:jc w:val="right"/>
        <w:bidi/>
      </w:pPr>
      <w:r>
        <w:rPr>
          <w:rFonts w:ascii="Arial" w:hAnsi="Arial"/>
          <w:sz w:val="20"/>
        </w:rPr>
        <w:t>۱۲۲٫۲۲  مگر اینکه طبقه بندی شده باشد، سوابق آموزشی پس از جدایی، بازنشستگی، راه‌اندازی، ارتقاء به استاد گروهبان، یا طبق دستور دیگری توسط مدیر حوزه شغلی به عضو بازگردانده می‌شود.</w:t>
      </w:r>
    </w:p>
    <w:p>
      <w:pPr>
        <w:spacing w:after="40" w:line="240" w:lineRule="auto"/>
        <w:jc w:val="right"/>
        <w:bidi/>
      </w:pPr>
      <w:r>
        <w:rPr>
          <w:rFonts w:ascii="Arial" w:hAnsi="Arial"/>
          <w:sz w:val="20"/>
        </w:rPr>
        <w:t>۱۲۲٫۲۳  فرم ۶۲۳ا بخش نیروی هوایی، برگه ادامه کارآموزی در حین کار.</w:t>
      </w:r>
    </w:p>
    <w:p>
      <w:pPr>
        <w:spacing w:after="40" w:line="240" w:lineRule="auto"/>
        <w:jc w:val="right"/>
        <w:bidi/>
      </w:pPr>
      <w:r>
        <w:rPr>
          <w:rFonts w:ascii="Arial" w:hAnsi="Arial"/>
          <w:sz w:val="20"/>
        </w:rPr>
        <w:t>۱۲۲٫۲۴  از فرم ۶۲۳ا DAF، برگه ادامه سوابق آموزش در حین کار، یا نسخه خودکار، برای مستندسازی پیشرفت آموزشی فرد استفاده کنید.</w:t>
      </w:r>
    </w:p>
    <w:p>
      <w:pPr>
        <w:spacing w:after="40" w:line="240" w:lineRule="auto"/>
        <w:jc w:val="right"/>
        <w:bidi/>
      </w:pPr>
      <w:r>
        <w:rPr>
          <w:rFonts w:ascii="Arial" w:hAnsi="Arial"/>
          <w:sz w:val="20"/>
        </w:rPr>
        <w:t>۱۲۲٫۲۵  فرم منعکس کننده وضعیت، مشاوره و وقفه‌های آموزشی است.</w:t>
      </w:r>
    </w:p>
    <w:p>
      <w:pPr>
        <w:spacing w:after="40" w:line="240" w:lineRule="auto"/>
        <w:jc w:val="right"/>
        <w:bidi/>
      </w:pPr>
      <w:r>
        <w:rPr>
          <w:rFonts w:ascii="Arial" w:hAnsi="Arial"/>
          <w:sz w:val="20"/>
        </w:rPr>
        <w:t>۱۲۲٫۲۶  طرح آموزش و آموزش حوزه شغلی.</w:t>
      </w:r>
    </w:p>
    <w:p>
      <w:pPr>
        <w:spacing w:after="40" w:line="240" w:lineRule="auto"/>
        <w:jc w:val="right"/>
        <w:bidi/>
      </w:pPr>
      <w:r>
        <w:rPr>
          <w:rFonts w:ascii="Arial" w:hAnsi="Arial"/>
          <w:sz w:val="20"/>
        </w:rPr>
        <w:t>۱۲۲٫۲۷  CFETP یک سند اصلی جامع است که الزامات آموزشی و آموزشی چرخه زندگی، منابع پشتیبانی آموزشی، آموزش ایستگاه اصلی و اصلی، و الزامات وظیفه کد نوع استقرار/واحد را برای تخصص‌های USAF شناسایی می‌کند.</w:t>
      </w:r>
    </w:p>
    <w:p>
      <w:pPr>
        <w:spacing w:after="40" w:line="240" w:lineRule="auto"/>
        <w:jc w:val="right"/>
        <w:bidi/>
      </w:pPr>
      <w:r>
        <w:rPr>
          <w:rFonts w:ascii="Arial" w:hAnsi="Arial"/>
          <w:sz w:val="20"/>
        </w:rPr>
        <w:t>۱۲۲٫۲۸  سرپرستان از CFETP برای برنامه‌ریزی، اولویت‌بندی، مدیریت و اجرای آموزش در حوزه شغلی و شناسایی و تأیید کلیه مدارک گذشته و فعلی استفاده می‌کنند.</w:t>
      </w:r>
    </w:p>
    <w:p>
      <w:pPr>
        <w:spacing w:after="40" w:line="240" w:lineRule="auto"/>
        <w:jc w:val="right"/>
        <w:bidi/>
      </w:pPr>
      <w:r>
        <w:rPr>
          <w:rFonts w:ascii="Arial" w:hAnsi="Arial"/>
          <w:sz w:val="20"/>
        </w:rPr>
        <w:t>۱۲۲٫۲۹  CFETP قسمت اول اطلاعات لازم برای مدیریت کلی تخصص را فراهم می‌کند و به‌عنوان بخشی از مرکز کار نگهداری می‌شود.</w:t>
      </w:r>
    </w:p>
    <w:p>
      <w:r>
        <w:br w:type="page"/>
      </w:r>
    </w:p>
    <w:p>
      <w:pPr>
        <w:spacing w:after="60"/>
        <w:jc w:val="right"/>
        <w:bidi/>
      </w:pPr>
      <w:r>
        <w:rPr>
          <w:rFonts w:ascii="Arial" w:hAnsi="Arial"/>
          <w:b/>
          <w:color w:val="1F4D78"/>
          <w:sz w:val="24"/>
        </w:rPr>
        <w:t>هفتهٔ ۱۲۳  |  صفحهٔ منبع: ۱۳۹</w:t>
      </w:r>
    </w:p>
    <w:p>
      <w:pPr>
        <w:spacing w:after="40" w:line="240" w:lineRule="auto"/>
        <w:jc w:val="right"/>
        <w:bidi/>
      </w:pPr>
      <w:r>
        <w:rPr>
          <w:rFonts w:ascii="Arial" w:hAnsi="Arial"/>
          <w:sz w:val="20"/>
        </w:rPr>
        <w:t>۱۲۳٫۰۱  طرح آموزشی اصلی.</w:t>
      </w:r>
    </w:p>
    <w:p>
      <w:pPr>
        <w:spacing w:after="40" w:line="240" w:lineRule="auto"/>
        <w:jc w:val="right"/>
        <w:bidi/>
      </w:pPr>
      <w:r>
        <w:rPr>
          <w:rFonts w:ascii="Arial" w:hAnsi="Arial"/>
          <w:sz w:val="20"/>
        </w:rPr>
        <w:t>۱۲۳٫۰۲  CFETP قسمت دوم شامل استاندارد آموزش تخصصی است که وظایف، وظایف و مراجع فنی برای پشتیبانی از آموزش، وظایف آموزشی ایستگاه اصلی و اصلی، وظایف کد نوع استقرار/واحد، و الزامات CDC را شناسایی می‌کند.</w:t>
      </w:r>
    </w:p>
    <w:p>
      <w:pPr>
        <w:spacing w:after="40" w:line="240" w:lineRule="auto"/>
        <w:jc w:val="right"/>
        <w:bidi/>
      </w:pPr>
      <w:r>
        <w:rPr>
          <w:rFonts w:ascii="Arial" w:hAnsi="Arial"/>
          <w:sz w:val="20"/>
        </w:rPr>
        <w:t>۱۲۳٫۰۳  حداقل یک کپی از کل CFETP (قسمت اول و دوم)، باید برای دسترسی عمومی در مرکز کار نگهداری شود.</w:t>
      </w:r>
    </w:p>
    <w:p>
      <w:pPr>
        <w:spacing w:after="40" w:line="240" w:lineRule="auto"/>
        <w:jc w:val="right"/>
        <w:bidi/>
      </w:pPr>
      <w:r>
        <w:rPr>
          <w:rFonts w:ascii="Arial" w:hAnsi="Arial"/>
          <w:sz w:val="20"/>
        </w:rPr>
        <w:t>۱۲۳٫۰۴  اگر CFETP در سیستم خودکار باشد، کپی الکترونیکی مجاز است.</w:t>
      </w:r>
    </w:p>
    <w:p>
      <w:pPr>
        <w:spacing w:after="40" w:line="240" w:lineRule="auto"/>
        <w:jc w:val="right"/>
        <w:bidi/>
      </w:pPr>
      <w:r>
        <w:rPr>
          <w:rFonts w:ascii="Arial" w:hAnsi="Arial"/>
          <w:sz w:val="20"/>
        </w:rPr>
        <w:t>۱۲۳٫۰۵  مدیران رسته‌های شغلی نیروی هوایی (AFCFM) مسئول‌اند اطمینان یابند که برنامهٔ جامع آموزش و تربیت رستهٔ مربوط (CFETP) هوانوردی را در خود بازتاب می‌دهد و شایستگی‌های زیر را، همسو با شایستگی‌های بنیادی نیروی هوایی، دربر می‌گیرد: ارتباط، پاسخ‌گویی، کار تیمی، تفکر تحلیلی و مدیریت منابع.</w:t>
      </w:r>
    </w:p>
    <w:p>
      <w:pPr>
        <w:spacing w:after="40" w:line="240" w:lineRule="auto"/>
        <w:jc w:val="right"/>
        <w:bidi/>
      </w:pPr>
      <w:r>
        <w:rPr>
          <w:rFonts w:ascii="Arial" w:hAnsi="Arial"/>
          <w:sz w:val="20"/>
        </w:rPr>
        <w:t>۱۲۳٫۰۶  استاندارد صلاحیت شغلی نیروی هوایی.</w:t>
      </w:r>
    </w:p>
    <w:p>
      <w:pPr>
        <w:spacing w:after="40" w:line="240" w:lineRule="auto"/>
        <w:jc w:val="right"/>
        <w:bidi/>
      </w:pPr>
      <w:r>
        <w:rPr>
          <w:rFonts w:ascii="Arial" w:hAnsi="Arial"/>
          <w:sz w:val="20"/>
        </w:rPr>
        <w:t>۱۲۳٫۰۷  AFJQS یک سند آموزشی است که توسط مدیر رستهٔ شغلی برای یک نوع شغل یا موقعیت وظیفه خاص در یک تخصص USAF تأیید شده است.</w:t>
      </w:r>
    </w:p>
    <w:p>
      <w:pPr>
        <w:spacing w:after="40" w:line="240" w:lineRule="auto"/>
        <w:jc w:val="right"/>
        <w:bidi/>
      </w:pPr>
      <w:r>
        <w:rPr>
          <w:rFonts w:ascii="Arial" w:hAnsi="Arial"/>
          <w:sz w:val="20"/>
        </w:rPr>
        <w:t>۱۲۳٫۰۸  فرم ۸۰۳ وزارت نیروی هوایی، گزارش ارزیابی وظایف.</w:t>
      </w:r>
    </w:p>
    <w:p>
      <w:pPr>
        <w:spacing w:after="40" w:line="240" w:lineRule="auto"/>
        <w:jc w:val="right"/>
        <w:bidi/>
      </w:pPr>
      <w:r>
        <w:rPr>
          <w:rFonts w:ascii="Arial" w:hAnsi="Arial"/>
          <w:sz w:val="20"/>
        </w:rPr>
        <w:t>۱۲۳٫۰۹  ارزیابان از فرم ۸۰۳ DAF، گزارش ارزیابی‌های وظیفه، برای انجام و مستندسازی تکمیل ارزیابی‌های کار در طول بازدیدهای کمکی کارکنان آموزشی، زمانی که توسط فرمانده هدایت می‌شود، یا زمانی که صدور گواهینامه وظیفه نیاز به اعتبارسنجی دارد، استفاده می‌کنند.</w:t>
      </w:r>
    </w:p>
    <w:p>
      <w:pPr>
        <w:spacing w:after="40" w:line="240" w:lineRule="auto"/>
        <w:jc w:val="right"/>
        <w:bidi/>
      </w:pPr>
      <w:r>
        <w:rPr>
          <w:rFonts w:ascii="Arial" w:hAnsi="Arial"/>
          <w:sz w:val="20"/>
        </w:rPr>
        <w:t>۱۲۳٫۱۰  ارزیابی‌های تکمیل‌شده بر روی یک کارآموز توسط سرپرست/مربی یا گواهی‌دهنده وظیفه در فرم ۶۲۳ DAF، سوابق آموزشی فردی، تا زمانی که ارتقا داده شود یا دیگر قابل اجرا نباشد، ثبت می‌شود.</w:t>
      </w:r>
    </w:p>
    <w:p>
      <w:pPr>
        <w:spacing w:after="40" w:line="240" w:lineRule="auto"/>
        <w:jc w:val="right"/>
        <w:bidi/>
      </w:pPr>
      <w:r>
        <w:rPr>
          <w:rFonts w:ascii="Arial" w:hAnsi="Arial"/>
          <w:sz w:val="20"/>
        </w:rPr>
        <w:t>۱۲۳٫۱۱  مدیران آموزش واحد ارزیابی‌های وظایف انجام شده در طول SAV را با گزارش تکمیل شده حفظ می‌کنند.</w:t>
      </w:r>
    </w:p>
    <w:p>
      <w:pPr>
        <w:spacing w:after="40" w:line="240" w:lineRule="auto"/>
        <w:jc w:val="right"/>
        <w:bidi/>
      </w:pPr>
      <w:r>
        <w:rPr>
          <w:rFonts w:ascii="Arial" w:hAnsi="Arial"/>
          <w:sz w:val="20"/>
        </w:rPr>
        <w:t>۱۲۳٫۱۲  فرم ۷۹۷ وزارت نیروی هوایی، ادامه استاندارد صلاحیت شغلی/فرمان JQS.</w:t>
      </w:r>
    </w:p>
    <w:p>
      <w:pPr>
        <w:spacing w:after="40" w:line="240" w:lineRule="auto"/>
        <w:jc w:val="right"/>
        <w:bidi/>
      </w:pPr>
      <w:r>
        <w:rPr>
          <w:rFonts w:ascii="Arial" w:hAnsi="Arial"/>
          <w:sz w:val="20"/>
        </w:rPr>
        <w:t>۱۲۳٫۱۳  DAF فورم ۷۹۷، جوب قوالیفیکاتیون ستاندارد کونتینواتیون/کومماند JQS، ادامه CFETP پارت II یا AFJQS است.</w:t>
      </w:r>
    </w:p>
    <w:p>
      <w:pPr>
        <w:spacing w:after="40" w:line="240" w:lineRule="auto"/>
        <w:jc w:val="right"/>
        <w:bidi/>
      </w:pPr>
      <w:r>
        <w:rPr>
          <w:rFonts w:ascii="Arial" w:hAnsi="Arial"/>
          <w:sz w:val="20"/>
        </w:rPr>
        <w:t>۱۲۳٫۱۴  این فرم موقعیت وظیفه اختصاص داده شده به صورت محلی، آموزش ایستگاه خانگی، و الزامات کد نوع استقرار/واحد را که در CFETP، قسمت II گنجانده نشده است، تعریف می‌کند.</w:t>
      </w:r>
    </w:p>
    <w:p>
      <w:pPr>
        <w:spacing w:after="40" w:line="240" w:lineRule="auto"/>
        <w:jc w:val="right"/>
        <w:bidi/>
      </w:pPr>
      <w:r>
        <w:rPr>
          <w:rFonts w:ascii="Arial" w:hAnsi="Arial"/>
          <w:sz w:val="20"/>
        </w:rPr>
        <w:t>۱۲۳٫۱۵  فرم ۱۰۹۸ وزارت نیروی هوایی، صدور گواهینامه وظایف ویژه و آموزش مکرر.</w:t>
      </w:r>
    </w:p>
    <w:p>
      <w:pPr>
        <w:spacing w:after="40" w:line="240" w:lineRule="auto"/>
        <w:jc w:val="right"/>
        <w:bidi/>
      </w:pPr>
      <w:r>
        <w:rPr>
          <w:rFonts w:ascii="Arial" w:hAnsi="Arial"/>
          <w:sz w:val="20"/>
        </w:rPr>
        <w:t>۱۲۳٫۱۶  ناظران از فرم ۱۰۹۸ DAF، گواهی وظایف ویژه و آموزش مکرر، برای مستندسازی وظایف انتخابی که نیاز به آموزش یا ارزیابی مکرر دارند، استفاده می‌کنند.</w:t>
      </w:r>
    </w:p>
    <w:p>
      <w:pPr>
        <w:spacing w:after="40" w:line="240" w:lineRule="auto"/>
        <w:jc w:val="right"/>
        <w:bidi/>
      </w:pPr>
      <w:r>
        <w:rPr>
          <w:rFonts w:ascii="Arial" w:hAnsi="Arial"/>
          <w:sz w:val="20"/>
        </w:rPr>
        <w:t>۱۲۳٫۱۷  USAF و دستورات فرماندهی اصلی ممکن است وظایف موجود در CFETP را که نیاز به گواهینامه خاص دارند و همچنین آموزش یا ارزیابی‌های مکرر را مشخص کنند.</w:t>
      </w:r>
    </w:p>
    <w:p>
      <w:pPr>
        <w:spacing w:before="60" w:after="28"/>
        <w:jc w:val="right"/>
        <w:bidi/>
      </w:pPr>
      <w:r>
        <w:rPr>
          <w:b/>
          <w:color w:val="1F4D78"/>
          <w:sz w:val="22"/>
        </w:rPr>
        <w:t>۷.۱۸. برنامه بازآموزی</w:t>
      </w:r>
    </w:p>
    <w:p>
      <w:pPr>
        <w:spacing w:after="40" w:line="240" w:lineRule="auto"/>
        <w:jc w:val="right"/>
        <w:bidi/>
      </w:pPr>
      <w:r>
        <w:rPr>
          <w:rFonts w:ascii="Arial" w:hAnsi="Arial"/>
          <w:sz w:val="20"/>
        </w:rPr>
        <w:t>۱۲۳٫۱۹  برنامه بازآموزی برای متعادل کردن تعداد پرسنل در درجات و گروه‌های سال خاص یک تخصص USAF طراحی شده است.</w:t>
      </w:r>
    </w:p>
    <w:p>
      <w:pPr>
        <w:spacing w:after="40" w:line="240" w:lineRule="auto"/>
        <w:jc w:val="right"/>
        <w:bidi/>
      </w:pPr>
      <w:r>
        <w:rPr>
          <w:rFonts w:ascii="Arial" w:hAnsi="Arial"/>
          <w:sz w:val="20"/>
        </w:rPr>
        <w:t>۱۲۳٫۲۰  پس از تأیید بازآموزی و تعیین وظیفه هوانورد در تخصص جدید، آموزش ارتقاء آغاز می‌شود.</w:t>
      </w:r>
    </w:p>
    <w:p>
      <w:pPr>
        <w:spacing w:after="40" w:line="240" w:lineRule="auto"/>
        <w:jc w:val="right"/>
        <w:bidi/>
      </w:pPr>
      <w:r>
        <w:rPr>
          <w:rFonts w:ascii="Arial" w:hAnsi="Arial"/>
          <w:sz w:val="20"/>
        </w:rPr>
        <w:t>۱۲۳٫۲۱  با استثناهای جزئی، الزامات آموزشی برای بازآموزان و کارآموزان ارتقاء استاندارد یکسان است.</w:t>
      </w:r>
    </w:p>
    <w:p>
      <w:pPr>
        <w:spacing w:after="40" w:line="240" w:lineRule="auto"/>
        <w:jc w:val="right"/>
        <w:bidi/>
      </w:pPr>
      <w:r>
        <w:rPr>
          <w:rFonts w:ascii="Arial" w:hAnsi="Arial"/>
          <w:sz w:val="20"/>
        </w:rPr>
        <w:t>۱۲۳٫۲۲  برای جزئیات بیشتر به AFMAN ۳۶-۲۱۰۰، کاربرد نظامی و طبقه بندی مراجعه کنید.</w:t>
      </w:r>
    </w:p>
    <w:p>
      <w:pPr>
        <w:spacing w:before="60" w:after="28"/>
        <w:jc w:val="right"/>
        <w:bidi/>
      </w:pPr>
      <w:r>
        <w:rPr>
          <w:b/>
          <w:color w:val="1F4D78"/>
          <w:sz w:val="22"/>
        </w:rPr>
        <w:t>۷.۱۹. برنامهٔ هوانورد زبان‌دان</w:t>
      </w:r>
    </w:p>
    <w:p>
      <w:pPr>
        <w:spacing w:after="40" w:line="240" w:lineRule="auto"/>
        <w:jc w:val="right"/>
        <w:bidi/>
      </w:pPr>
      <w:r>
        <w:rPr>
          <w:rFonts w:ascii="Arial" w:hAnsi="Arial"/>
          <w:sz w:val="20"/>
        </w:rPr>
        <w:t>۱۲۳٫۲۴  برنامهٔ هوانورد زبان‌دان (LEAP) (https://www.airuniversity.af.edu/AFCLC/) را مرکز فرهنگ و زبان نیروی هوایی در دانشگاه نیروی هوایی، پایگاه ماکسول آلاباما، طراحی و مدیریت می‌کند. این برنامه برای افسران و هوانوردان درجه‌دار نیروی چندمنظوره (GPF) که سابقهٔ خدمتی ممتاز و مقداری مهارت در یک زبان خارجی دارند فرصت‌هایی فراهم می‌کند؛ این مهارت با آزمون سنجش مهارت زبانی دفاعی (DLPT) یا مصاحبهٔ سنجش مهارت گفتاری (OPI) ارزیابی می‌شود.</w:t>
      </w:r>
    </w:p>
    <w:p>
      <w:pPr>
        <w:spacing w:after="40" w:line="240" w:lineRule="auto"/>
        <w:jc w:val="right"/>
        <w:bidi/>
      </w:pPr>
      <w:r>
        <w:rPr>
          <w:rFonts w:ascii="Arial" w:hAnsi="Arial"/>
          <w:sz w:val="20"/>
        </w:rPr>
        <w:t>۱۲۳٫۲۵  LEAP یک برنامه بسیار رقابتی و منتخب توسط هیئت مدیره است که USAF را قادر می‌سازد تا هوانوردان را برای استفاده در موقعیت‌های تعیین‌شده زبان، استقرار و سایر الزامات CCMD حفظ کند، عمدا توسعه دهد و در وضعیت قرار دهد.</w:t>
      </w:r>
    </w:p>
    <w:p>
      <w:pPr>
        <w:spacing w:after="40" w:line="240" w:lineRule="auto"/>
        <w:jc w:val="right"/>
        <w:bidi/>
      </w:pPr>
      <w:r>
        <w:rPr>
          <w:rFonts w:ascii="Arial" w:hAnsi="Arial"/>
          <w:sz w:val="20"/>
        </w:rPr>
        <w:t>۱۲۳٫۲۶  اعضای منتخب مهارت‌های خود را از طریق یک پلت فرم آنلاین همزمان به نام "منتور" و از طریق غوطه وری دوره‌ای زبان در خارج از کشور توسعه و حرفه‌ای می‌کنند.</w:t>
      </w:r>
    </w:p>
    <w:p>
      <w:r>
        <w:br w:type="page"/>
      </w:r>
    </w:p>
    <w:p>
      <w:pPr>
        <w:spacing w:after="60"/>
        <w:jc w:val="right"/>
        <w:bidi/>
      </w:pPr>
      <w:r>
        <w:rPr>
          <w:rFonts w:ascii="Arial" w:hAnsi="Arial"/>
          <w:b/>
          <w:color w:val="1F4D78"/>
          <w:sz w:val="24"/>
        </w:rPr>
        <w:t>هفتهٔ ۱۲۴  |  صفحهٔ منبع: ۱۴۰</w:t>
      </w:r>
    </w:p>
    <w:p>
      <w:pPr>
        <w:spacing w:before="60" w:after="28"/>
        <w:jc w:val="right"/>
        <w:bidi/>
      </w:pPr>
      <w:r>
        <w:rPr>
          <w:b/>
          <w:color w:val="1F4D78"/>
          <w:sz w:val="22"/>
        </w:rPr>
        <w:t>بخش ۷ف - آموزش نظامی حرفه‌ای</w:t>
      </w:r>
    </w:p>
    <w:p>
      <w:pPr>
        <w:spacing w:before="60" w:after="28"/>
        <w:jc w:val="right"/>
        <w:bidi/>
      </w:pPr>
      <w:r>
        <w:rPr>
          <w:b/>
          <w:color w:val="1F4D78"/>
          <w:sz w:val="22"/>
        </w:rPr>
        <w:t>۷.۲۰. فرصت‌های آموزشی</w:t>
      </w:r>
    </w:p>
    <w:p>
      <w:pPr>
        <w:spacing w:after="40" w:line="240" w:lineRule="auto"/>
        <w:jc w:val="right"/>
        <w:bidi/>
      </w:pPr>
      <w:r>
        <w:rPr>
          <w:rFonts w:ascii="Arial" w:hAnsi="Arial"/>
          <w:sz w:val="20"/>
        </w:rPr>
        <w:t>۱۲۴٫۰۳  فرصت‌های آموزشی در طول دوران حرفه‌ای هوانورد وجود دارد که به توسعه کلی فردی کمک می‌کند.</w:t>
      </w:r>
    </w:p>
    <w:p>
      <w:pPr>
        <w:spacing w:after="40" w:line="240" w:lineRule="auto"/>
        <w:jc w:val="right"/>
        <w:bidi/>
      </w:pPr>
      <w:r>
        <w:rPr>
          <w:rFonts w:ascii="Arial" w:hAnsi="Arial"/>
          <w:sz w:val="20"/>
        </w:rPr>
        <w:t>۱۲۴٫۰۴  آموزش نظامی حرفه‌ای (PME) عملکرد را در هر مرحله از توسعه حرفه‌ای افزایش می‌دهد و بر اساس توانایی‌های رهبری که در مراحل اولیه شغل فرد ایجاد شده است، استوار می‌شود.</w:t>
      </w:r>
    </w:p>
    <w:p>
      <w:pPr>
        <w:spacing w:after="40" w:line="240" w:lineRule="auto"/>
        <w:jc w:val="right"/>
        <w:bidi/>
      </w:pPr>
      <w:r>
        <w:rPr>
          <w:rFonts w:ascii="Arial" w:hAnsi="Arial"/>
          <w:sz w:val="20"/>
        </w:rPr>
        <w:t>۱۲۴٫۰۵  PME مکمل آموزش، تجربه و سایر برنامه‌های آموزشی است تا از طریق دوره‌های مترقی که بر توسعه رهبری، مهارت‌های هوایی، و حرفه‌ای بودن نظامی متمرکز است، به رهبران استخدام شده پیوسته یادگیری ارائه کند. دوره‌های PME</w:t>
      </w:r>
    </w:p>
    <w:p>
      <w:pPr>
        <w:spacing w:after="40" w:line="240" w:lineRule="auto"/>
        <w:jc w:val="right"/>
        <w:bidi/>
      </w:pPr>
      <w:r>
        <w:rPr>
          <w:rFonts w:ascii="Arial" w:hAnsi="Arial"/>
          <w:sz w:val="20"/>
        </w:rPr>
        <w:t>۱۲۴٫۰۶  آموزش حرفه‌ای را برای هوانوردان سرباز ارائه می‌دهد تا از توسعه شایستگی‌ها و شایستگی‌های فرعی سازمانی USAF برای دانش و مهارت‌های مورد نیاز برای تفکر انتقادی، تصمیم‌گیری صحیح و طرز فکر استراتژیک اطمینان حاصل شود.</w:t>
      </w:r>
    </w:p>
    <w:p>
      <w:pPr>
        <w:spacing w:after="40" w:line="240" w:lineRule="auto"/>
        <w:jc w:val="right"/>
        <w:bidi/>
      </w:pPr>
      <w:r>
        <w:rPr>
          <w:rFonts w:ascii="Arial" w:hAnsi="Arial"/>
          <w:sz w:val="20"/>
        </w:rPr>
        <w:t>۱۲۴٫۰۷  برای اطلاعات بیشتر در مورد برنامه‌ها و سیاست‌های USAF PME، به DAFI ۳۶-۲۶۷۰ مراجعه کنید.</w:t>
      </w:r>
    </w:p>
    <w:p>
      <w:pPr>
        <w:spacing w:before="60" w:after="28"/>
        <w:jc w:val="right"/>
        <w:bidi/>
      </w:pPr>
      <w:r>
        <w:rPr>
          <w:b/>
          <w:color w:val="1F4D78"/>
          <w:sz w:val="22"/>
        </w:rPr>
        <w:t>۷.۲۱. آموزش نظامی حرفه‌ای ثبت‌نام شده</w:t>
      </w:r>
    </w:p>
    <w:p>
      <w:pPr>
        <w:spacing w:after="40" w:line="240" w:lineRule="auto"/>
        <w:jc w:val="right"/>
        <w:bidi/>
      </w:pPr>
      <w:r>
        <w:rPr>
          <w:rFonts w:ascii="Arial" w:hAnsi="Arial"/>
          <w:sz w:val="20"/>
        </w:rPr>
        <w:t>۱۲۴٫۰۹  در سال ۱۹۵۵، مدارس PME ثبت‌نام شده در سرتاسر USAF تأسیس شد تا آموزش رهبری و مدیریت افسران غیر مأمور را که برای بر عهده گرفتن مسئولیت‌های اجرای مأموریت روزانه لازم است، ارائه دهند.</w:t>
      </w:r>
    </w:p>
    <w:p>
      <w:pPr>
        <w:spacing w:after="40" w:line="240" w:lineRule="auto"/>
        <w:jc w:val="right"/>
        <w:bidi/>
      </w:pPr>
      <w:r>
        <w:rPr>
          <w:rFonts w:ascii="Arial" w:hAnsi="Arial"/>
          <w:sz w:val="20"/>
        </w:rPr>
        <w:t>۱۲۴٫۱۰  برپایی این مدارس همزمان با انتشار اولین ساختار رسمی نیروی ثبت‌نام شده بود که نقش‌های رهبری و مسئولیت‌های هوانوردان را در هر کلاس تعیین کرد.</w:t>
      </w:r>
    </w:p>
    <w:p>
      <w:pPr>
        <w:spacing w:after="40" w:line="240" w:lineRule="auto"/>
        <w:jc w:val="right"/>
        <w:bidi/>
      </w:pPr>
      <w:r>
        <w:rPr>
          <w:rFonts w:ascii="Arial" w:hAnsi="Arial"/>
          <w:sz w:val="20"/>
        </w:rPr>
        <w:t>۱۲۴٫۱۱  کنترل عملیاتی مدارس PME ثبت‌نام شده در ایالت به فرماندهی آموزش و آموزش هوایی در مرکز آموزش سربازی توماس ان. بارنز، واقع در پایگاه نیروی هوایی ماکسول- انکس گانتر، آلاباما است.</w:t>
      </w:r>
    </w:p>
    <w:p>
      <w:pPr>
        <w:spacing w:after="40" w:line="240" w:lineRule="auto"/>
        <w:jc w:val="right"/>
        <w:bidi/>
      </w:pPr>
      <w:r>
        <w:rPr>
          <w:rFonts w:ascii="Arial" w:hAnsi="Arial"/>
          <w:sz w:val="20"/>
        </w:rPr>
        <w:t>۱۲۴٫۱۲  مرکز بارنز، امور آکادمیک مسئول توسعه و ارائه توسعه برنامه PME، توسعه دانشکده و مدیریت برنامه عملیاتی است.</w:t>
      </w:r>
    </w:p>
    <w:p>
      <w:pPr>
        <w:spacing w:after="40" w:line="240" w:lineRule="auto"/>
        <w:jc w:val="right"/>
        <w:bidi/>
      </w:pPr>
      <w:r>
        <w:rPr>
          <w:rFonts w:ascii="Arial" w:hAnsi="Arial"/>
          <w:sz w:val="20"/>
        </w:rPr>
        <w:t>۱۲۴٫۱۳  برنامه‌های مرکز بارنز شامل دوره‌های آکادمیک است که از ارزیابی عملکرد و آزمون‌های عینی برای تعیین میزان موفقیت دانش‌آموزان به اهداف آموزشی استفاده می‌کند.</w:t>
      </w:r>
    </w:p>
    <w:p>
      <w:pPr>
        <w:spacing w:after="40" w:line="240" w:lineRule="auto"/>
        <w:jc w:val="right"/>
        <w:bidi/>
      </w:pPr>
      <w:r>
        <w:rPr>
          <w:rFonts w:ascii="Arial" w:hAnsi="Arial"/>
          <w:sz w:val="20"/>
        </w:rPr>
        <w:t>۱۲۴٫۱۴  دوره‌ها با روش‌های آموزشی اصولی، فعالیت‌های تجربی، آزمایشگاه‌های رهبری مشکل‌محور، تأمل شخصی، بحث هدایت‌شده، تحلیل مطالعه موردی و تکالیف نوشتاری طراحی شده‌اند.</w:t>
      </w:r>
    </w:p>
    <w:p>
      <w:pPr>
        <w:spacing w:after="40" w:line="240" w:lineRule="auto"/>
        <w:jc w:val="right"/>
        <w:bidi/>
      </w:pPr>
      <w:r>
        <w:rPr>
          <w:rFonts w:ascii="Arial" w:hAnsi="Arial"/>
          <w:sz w:val="20"/>
        </w:rPr>
        <w:t>۱۲۴٫۱۵  توجه: به استثنای دوره رهبری ارشد، به هوانوردان اعتبار علمی دانشگاهی برای تکمیل دوره‌های PME ثبت‌نام شده از طریق کالج جامعه نیروی هوایی، که از طریق دانشگاه هوایی توسط انجمن جنوبی کالج‌ها و کمیسیون مدارس در کالج‌ها تأیید شده است، اعطا می‌شود.</w:t>
      </w:r>
    </w:p>
    <w:p>
      <w:pPr>
        <w:spacing w:after="40" w:line="240" w:lineRule="auto"/>
        <w:jc w:val="right"/>
        <w:bidi/>
      </w:pPr>
      <w:r>
        <w:rPr>
          <w:rFonts w:ascii="Arial" w:hAnsi="Arial"/>
          <w:sz w:val="20"/>
        </w:rPr>
        <w:t>۱۲۴٫۱۶  آموزش از راه دور مدرسهٔ رهبری هوانورد.</w:t>
      </w:r>
    </w:p>
    <w:p>
      <w:pPr>
        <w:spacing w:after="40" w:line="240" w:lineRule="auto"/>
        <w:jc w:val="right"/>
        <w:bidi/>
      </w:pPr>
      <w:r>
        <w:rPr>
          <w:rFonts w:ascii="Arial" w:hAnsi="Arial"/>
          <w:sz w:val="20"/>
        </w:rPr>
        <w:t>۱۲۴٫۱۷  دورهٔ آموزش از راه دور مدرسهٔ رهبری هوانورد (ALS-DL) آموزش نظامی حرفه‌ای لازم را برای آماده‌سازی هوانوردان ارشد جهت سرپرستی و تقویت تعهد به حرفهٔ نظامی فراهم می‌کند.</w:t>
      </w:r>
    </w:p>
    <w:p>
      <w:pPr>
        <w:spacing w:after="40" w:line="240" w:lineRule="auto"/>
        <w:jc w:val="right"/>
        <w:bidi/>
      </w:pPr>
      <w:r>
        <w:rPr>
          <w:rFonts w:ascii="Arial" w:hAnsi="Arial"/>
          <w:sz w:val="20"/>
        </w:rPr>
        <w:t>۱۲۴٫۱۸  برنامه درسی ALS-DL برای ایجاد یک طرز فکر و مهارت‌های مرتبط با توجه به چهار ویژگی اصلی طراحی شده است: (۱) هوانوردان حرفه‌ای، (۲) هوانوردان اعزامی، (۳) سرپرست هوانوردان، و (۴) ارتباط نظارتی.</w:t>
      </w:r>
    </w:p>
    <w:p>
      <w:pPr>
        <w:spacing w:after="40" w:line="240" w:lineRule="auto"/>
        <w:jc w:val="right"/>
        <w:bidi/>
      </w:pPr>
      <w:r>
        <w:rPr>
          <w:rFonts w:ascii="Arial" w:hAnsi="Arial"/>
          <w:sz w:val="20"/>
        </w:rPr>
        <w:t>۱۲۴٫۱۹  دوره ALS-DL برای هوانوردان ارشد و گروهبانان گارد ملی هوایی و رزرو USAF آزاد است.</w:t>
      </w:r>
    </w:p>
    <w:p>
      <w:pPr>
        <w:spacing w:after="40" w:line="240" w:lineRule="auto"/>
        <w:jc w:val="right"/>
        <w:bidi/>
      </w:pPr>
      <w:r>
        <w:rPr>
          <w:rFonts w:ascii="Arial" w:hAnsi="Arial"/>
          <w:sz w:val="20"/>
        </w:rPr>
        <w:t>۱۲۴٫۲۰  دوره برای پرسنل رگاف در دسترس نیست.</w:t>
      </w:r>
    </w:p>
    <w:p>
      <w:pPr>
        <w:spacing w:after="40" w:line="240" w:lineRule="auto"/>
        <w:jc w:val="right"/>
        <w:bidi/>
      </w:pPr>
      <w:r>
        <w:rPr>
          <w:rFonts w:ascii="Arial" w:hAnsi="Arial"/>
          <w:sz w:val="20"/>
        </w:rPr>
        <w:t>۱۲۴٫۲۱  دانش‌آموزان باید با کسب حداقل نمره قبولی در هر امتحان دو امتحان دوره را بگذرانند.</w:t>
      </w:r>
    </w:p>
    <w:p>
      <w:pPr>
        <w:spacing w:after="40" w:line="240" w:lineRule="auto"/>
        <w:jc w:val="right"/>
        <w:bidi/>
      </w:pPr>
      <w:r>
        <w:rPr>
          <w:rFonts w:ascii="Arial" w:hAnsi="Arial"/>
          <w:sz w:val="20"/>
        </w:rPr>
        <w:t>۱۲۴٫۲۲  آموزش ترکیبی مدرسهٔ رهبری هوانورد.</w:t>
      </w:r>
    </w:p>
    <w:p>
      <w:pPr>
        <w:spacing w:after="40" w:line="240" w:lineRule="auto"/>
        <w:jc w:val="right"/>
        <w:bidi/>
      </w:pPr>
      <w:r>
        <w:rPr>
          <w:rFonts w:ascii="Arial" w:hAnsi="Arial"/>
          <w:sz w:val="20"/>
        </w:rPr>
        <w:t>۱۲۴٫۲۳  مدرسهٔ رهبری هوانورد در اکتبر ۲۰۱۶ دورهٔ آموزش ترکیبی (ALS-BLC) را راه‌اندازی کرد که اصول آموزش از راه دور را با یادگیری سنتی در کلاس درهم می‌آمیزد.</w:t>
      </w:r>
    </w:p>
    <w:p>
      <w:pPr>
        <w:spacing w:after="40" w:line="240" w:lineRule="auto"/>
        <w:jc w:val="right"/>
        <w:bidi/>
      </w:pPr>
      <w:r>
        <w:rPr>
          <w:rFonts w:ascii="Arial" w:hAnsi="Arial"/>
          <w:sz w:val="20"/>
        </w:rPr>
        <w:t>۱۲۴٫۲۴  ALS-BLC به دو فاز تقسیم می‌شود.</w:t>
      </w:r>
    </w:p>
    <w:p>
      <w:pPr>
        <w:spacing w:after="40" w:line="240" w:lineRule="auto"/>
        <w:jc w:val="right"/>
        <w:bidi/>
      </w:pPr>
      <w:r>
        <w:rPr>
          <w:rFonts w:ascii="Arial" w:hAnsi="Arial"/>
          <w:sz w:val="20"/>
        </w:rPr>
        <w:t>۱۲۴٫۲۵  فاز اول هشت هفته است و با استفاده از سیستم مدیریت یادگیری آنلاین تحویل داده می‌شود.</w:t>
      </w:r>
    </w:p>
    <w:p>
      <w:pPr>
        <w:spacing w:after="40" w:line="240" w:lineRule="auto"/>
        <w:jc w:val="right"/>
        <w:bidi/>
      </w:pPr>
      <w:r>
        <w:rPr>
          <w:rFonts w:ascii="Arial" w:hAnsi="Arial"/>
          <w:sz w:val="20"/>
        </w:rPr>
        <w:t>۱۲۴٫۲۶  دانش‌آموزان هسته کامل</w:t>
      </w:r>
    </w:p>
    <w:p>
      <w:r>
        <w:br w:type="page"/>
      </w:r>
    </w:p>
    <w:p>
      <w:pPr>
        <w:spacing w:after="60"/>
        <w:jc w:val="right"/>
        <w:bidi/>
      </w:pPr>
      <w:r>
        <w:rPr>
          <w:rFonts w:ascii="Arial" w:hAnsi="Arial"/>
          <w:b/>
          <w:color w:val="1F4D78"/>
          <w:sz w:val="24"/>
        </w:rPr>
        <w:t>هفتهٔ ۱۲۵  |  صفحهٔ منبع: ۱۴۱</w:t>
      </w:r>
    </w:p>
    <w:p>
      <w:pPr>
        <w:spacing w:after="40" w:line="240" w:lineRule="auto"/>
        <w:jc w:val="right"/>
        <w:bidi/>
      </w:pPr>
      <w:r>
        <w:rPr>
          <w:rFonts w:ascii="Arial" w:hAnsi="Arial"/>
          <w:sz w:val="20"/>
        </w:rPr>
        <w:t>۱۲۵٫۰۱  کار آکادمیک در یک محیط ناهمزمان.</w:t>
      </w:r>
    </w:p>
    <w:p>
      <w:pPr>
        <w:spacing w:after="40" w:line="240" w:lineRule="auto"/>
        <w:jc w:val="right"/>
        <w:bidi/>
      </w:pPr>
      <w:r>
        <w:rPr>
          <w:rFonts w:ascii="Arial" w:hAnsi="Arial"/>
          <w:sz w:val="20"/>
        </w:rPr>
        <w:t>۱۲۵٫۰۲  فاز دوم دو هفته است و در مرکز PME پل اچ. لنکفورد واقع در پایگاه گارد ملی هوایی مک گی تایسون، تنسی انجام می‌شود.</w:t>
      </w:r>
    </w:p>
    <w:p>
      <w:pPr>
        <w:spacing w:after="40" w:line="240" w:lineRule="auto"/>
        <w:jc w:val="right"/>
        <w:bidi/>
      </w:pPr>
      <w:r>
        <w:rPr>
          <w:rFonts w:ascii="Arial" w:hAnsi="Arial"/>
          <w:sz w:val="20"/>
        </w:rPr>
        <w:t>۱۲۵٫۰۳  برنامه درسی ALS-BLC برای توسعه یک طرز فکر و مهارت‌های مرتبط با توجه به چهار ویژگی اصلی طراحی شده است: (۱) هوانوردان حرفه‌ای، (۲) هوانوردان اعزامی، (۳) سرپرست هوانوردان، و (۴) ارتباط نظارتی.</w:t>
      </w:r>
    </w:p>
    <w:p>
      <w:pPr>
        <w:spacing w:after="40" w:line="240" w:lineRule="auto"/>
        <w:jc w:val="right"/>
        <w:bidi/>
      </w:pPr>
      <w:r>
        <w:rPr>
          <w:rFonts w:ascii="Arial" w:hAnsi="Arial"/>
          <w:sz w:val="20"/>
        </w:rPr>
        <w:t>۱۲۵٫۰۴  مدرسهٔ رهبری هوانورد.</w:t>
      </w:r>
    </w:p>
    <w:p>
      <w:pPr>
        <w:spacing w:after="40" w:line="240" w:lineRule="auto"/>
        <w:jc w:val="right"/>
        <w:bidi/>
      </w:pPr>
      <w:r>
        <w:rPr>
          <w:rFonts w:ascii="Arial" w:hAnsi="Arial"/>
          <w:sz w:val="20"/>
        </w:rPr>
        <w:t>۱۲۵٫۰۵  مدرسهٔ رهبری هوانورد (ALS) نخستین سطح آموزش نظامی حرفه‌ای درجه‌داران است که هوانوردان در مسیر پیشرفت شغلی خود در نیروی هوایی می‌گذرانند.</w:t>
      </w:r>
    </w:p>
    <w:p>
      <w:pPr>
        <w:spacing w:after="40" w:line="240" w:lineRule="auto"/>
        <w:jc w:val="right"/>
        <w:bidi/>
      </w:pPr>
      <w:r>
        <w:rPr>
          <w:rFonts w:ascii="Arial" w:hAnsi="Arial"/>
          <w:sz w:val="20"/>
        </w:rPr>
        <w:t>۱۲۵٫۰۶  ALS تقریبا در هر تاسیساتی در سرتاسر USAF ارائه می‌شود و برای آماده‌سازی هوانوردان ارشد برای هوانوردان جنگی حرفه‌ای طراحی شده است که قادر به نظارت و رهبری تیم‌های USAF برای حمایت از استفاده از نیروی هوایی و فضای سایبری هستند.</w:t>
      </w:r>
    </w:p>
    <w:p>
      <w:pPr>
        <w:spacing w:after="40" w:line="240" w:lineRule="auto"/>
        <w:jc w:val="right"/>
        <w:bidi/>
      </w:pPr>
      <w:r>
        <w:rPr>
          <w:rFonts w:ascii="Arial" w:hAnsi="Arial"/>
          <w:sz w:val="20"/>
        </w:rPr>
        <w:t>۱۲۵٫۰۷  اولین سطح ALS دوره آموزش از راه دور (ALS-DL) است.</w:t>
      </w:r>
    </w:p>
    <w:p>
      <w:pPr>
        <w:spacing w:after="40" w:line="240" w:lineRule="auto"/>
        <w:jc w:val="right"/>
        <w:bidi/>
      </w:pPr>
      <w:r>
        <w:rPr>
          <w:rFonts w:ascii="Arial" w:hAnsi="Arial"/>
          <w:sz w:val="20"/>
        </w:rPr>
        <w:t>۱۲۵٫۰۸  ALS-DL شامل: (۱) هوانوردان حرفه‌ای، (۲) هوانوردان اعزامی، (۳) سرپرست هوانوردان، و (۴) ارتباط دهنده نظارتی است.</w:t>
      </w:r>
    </w:p>
    <w:p>
      <w:pPr>
        <w:spacing w:after="40" w:line="240" w:lineRule="auto"/>
        <w:jc w:val="right"/>
        <w:bidi/>
      </w:pPr>
      <w:r>
        <w:rPr>
          <w:rFonts w:ascii="Arial" w:hAnsi="Arial"/>
          <w:sz w:val="20"/>
        </w:rPr>
        <w:t>۱۲۵٫۰۹  برنامه درسی ALS شامل: (۱) مأموریت، (۲) رهبری، (۳) حل مسئله، و (۴) فرهنگ USAF است.</w:t>
      </w:r>
    </w:p>
    <w:p>
      <w:pPr>
        <w:spacing w:after="40" w:line="240" w:lineRule="auto"/>
        <w:jc w:val="right"/>
        <w:bidi/>
      </w:pPr>
      <w:r>
        <w:rPr>
          <w:rFonts w:ascii="Arial" w:hAnsi="Arial"/>
          <w:sz w:val="20"/>
        </w:rPr>
        <w:t>۱۲۵٫۱۰  آموزش از راه دور افسر غیر مأمور.</w:t>
      </w:r>
    </w:p>
    <w:p>
      <w:pPr>
        <w:spacing w:after="40" w:line="240" w:lineRule="auto"/>
        <w:jc w:val="right"/>
        <w:bidi/>
      </w:pPr>
      <w:r>
        <w:rPr>
          <w:rFonts w:ascii="Arial" w:hAnsi="Arial"/>
          <w:sz w:val="20"/>
        </w:rPr>
        <w:t>۱۲۵٫۱۱  دوره آموزش از راه دور افسران غیرمجاز (NCO-DL) برای هوانوردان ایر رسرو کومپوننت باز است.</w:t>
      </w:r>
    </w:p>
    <w:p>
      <w:pPr>
        <w:spacing w:after="40" w:line="240" w:lineRule="auto"/>
        <w:jc w:val="right"/>
        <w:bidi/>
      </w:pPr>
      <w:r>
        <w:rPr>
          <w:rFonts w:ascii="Arial" w:hAnsi="Arial"/>
          <w:sz w:val="20"/>
        </w:rPr>
        <w:t>۱۲۵٫۱۲  دوره NCO-DL PME را برای توسعه صلاحیت‌های سازمانی اولیه NCO ارائه می‌دهد که لازم است رهبران سربازگیری را آماده کنند تا هوانوردان و نگهبانان حرفه‌ای جنگجو باشند که می‌توانند واحدهای USAF را در استفاده از نیروی هوایی و فضایی رهبری و مدیریت کنند.</w:t>
      </w:r>
    </w:p>
    <w:p>
      <w:pPr>
        <w:spacing w:after="40" w:line="240" w:lineRule="auto"/>
        <w:jc w:val="right"/>
        <w:bidi/>
      </w:pPr>
      <w:r>
        <w:rPr>
          <w:rFonts w:ascii="Arial" w:hAnsi="Arial"/>
          <w:sz w:val="20"/>
        </w:rPr>
        <w:t>۱۲۵٫۱۳  دوره NCO-DL از سه ماژول دوره تشکیل شده است: (۱) پایه دوره، (۲) رهبری و مدیریت، و (۳) هوانورد عملیاتی.</w:t>
      </w:r>
    </w:p>
    <w:p>
      <w:pPr>
        <w:spacing w:after="40" w:line="240" w:lineRule="auto"/>
        <w:jc w:val="right"/>
        <w:bidi/>
      </w:pPr>
      <w:r>
        <w:rPr>
          <w:rFonts w:ascii="Arial" w:hAnsi="Arial"/>
          <w:sz w:val="20"/>
        </w:rPr>
        <w:t>۱۲۵٫۱۴  دوره NCO-DL برای هوانوردان ایر رسرو کومپوننت باز است.</w:t>
      </w:r>
    </w:p>
    <w:p>
      <w:pPr>
        <w:spacing w:after="40" w:line="240" w:lineRule="auto"/>
        <w:jc w:val="right"/>
        <w:bidi/>
      </w:pPr>
      <w:r>
        <w:rPr>
          <w:rFonts w:ascii="Arial" w:hAnsi="Arial"/>
          <w:sz w:val="20"/>
        </w:rPr>
        <w:t>۱۲۵٫۱۵  برای تکمیل موفقیت آمیز این دوره، دانش‌آموزان ملزم به گذراندن سه امتحان درسی هستند که با کسب حداقل نمره قبولی در هر امتحان، تسلط بر برنامه درسی را نشان دهند.</w:t>
      </w:r>
    </w:p>
    <w:p>
      <w:pPr>
        <w:spacing w:after="40" w:line="240" w:lineRule="auto"/>
        <w:jc w:val="right"/>
        <w:bidi/>
      </w:pPr>
      <w:r>
        <w:rPr>
          <w:rFonts w:ascii="Arial" w:hAnsi="Arial"/>
          <w:sz w:val="20"/>
        </w:rPr>
        <w:t>۱۲۵٫۱۶  علاوه بر این، تکمیل دوره‌های آموزش از راه دور EPME (DLC) دیگر پیش نیازی برای حضور مقیم نیست که از ۲۶ آوریل ۲۰۱۸ اجرایی می‌شود.</w:t>
      </w:r>
    </w:p>
    <w:p>
      <w:pPr>
        <w:spacing w:after="40" w:line="240" w:lineRule="auto"/>
        <w:jc w:val="right"/>
        <w:bidi/>
      </w:pPr>
      <w:r>
        <w:rPr>
          <w:rFonts w:ascii="Arial" w:hAnsi="Arial"/>
          <w:sz w:val="20"/>
        </w:rPr>
        <w:t>۱۲۵٫۱۷  علاوه بر این، دانشگاه هوایی دیگر اجازه ثبت‌نام جدید برای هوانوردان‌های فعال را نخواهد داد.</w:t>
      </w:r>
    </w:p>
    <w:p>
      <w:pPr>
        <w:spacing w:after="40" w:line="240" w:lineRule="auto"/>
        <w:jc w:val="right"/>
        <w:bidi/>
      </w:pPr>
      <w:r>
        <w:rPr>
          <w:rFonts w:ascii="Arial" w:hAnsi="Arial"/>
          <w:sz w:val="20"/>
        </w:rPr>
        <w:t>۱۲۵٫۱۸  هوانوردان فقط از طریق سیستم اطلاعات دانشجویی دانشگاه هوایی (AUSIS) می‌توانند به DLC EPME برای مقاصد مرجع دسترسی داشته باشند.</w:t>
      </w:r>
    </w:p>
    <w:p>
      <w:pPr>
        <w:spacing w:after="40" w:line="240" w:lineRule="auto"/>
        <w:jc w:val="right"/>
        <w:bidi/>
      </w:pPr>
      <w:r>
        <w:rPr>
          <w:rFonts w:ascii="Arial" w:hAnsi="Arial"/>
          <w:sz w:val="20"/>
        </w:rPr>
        <w:t>۱۲۵٫۱۹  آکادمی افسران غیر مأمور.</w:t>
      </w:r>
    </w:p>
    <w:p>
      <w:pPr>
        <w:spacing w:after="40" w:line="240" w:lineRule="auto"/>
        <w:jc w:val="right"/>
        <w:bidi/>
      </w:pPr>
      <w:r>
        <w:rPr>
          <w:rFonts w:ascii="Arial" w:hAnsi="Arial"/>
          <w:sz w:val="20"/>
        </w:rPr>
        <w:t>۱۲۵٫۲۰  مأموریت آکادمی NCO (NCOA) آماده کردن رهبران استخدام شده برای فرصت‌های مدیریتی و رهبری فعلی و آینده برای عملکرد (فکر و عمل) انتقادی در محیط‌های پیچیده و مبهم است.</w:t>
      </w:r>
    </w:p>
    <w:p>
      <w:pPr>
        <w:spacing w:after="40" w:line="240" w:lineRule="auto"/>
        <w:jc w:val="right"/>
        <w:bidi/>
      </w:pPr>
      <w:r>
        <w:rPr>
          <w:rFonts w:ascii="Arial" w:hAnsi="Arial"/>
          <w:sz w:val="20"/>
        </w:rPr>
        <w:t>۱۲۵٫۲۱  برنامه NCOA شامل تجربه رهبری میانی است که شامل بحث‌های هدایت‌شده، تمرین‌های تجربی، تجزیه و تحلیل مطالعه موردی، و آزمایشگاه‌های توسعه رهبری فراگیر است که برای بهبود شایستگی، اعتماد به نفس و اراده یک NCO برای اعمال مسئولیت‌های رهبری تعیین‌شده طراحی شده‌اند.</w:t>
      </w:r>
    </w:p>
    <w:p>
      <w:pPr>
        <w:spacing w:after="40" w:line="240" w:lineRule="auto"/>
        <w:jc w:val="right"/>
        <w:bidi/>
      </w:pPr>
      <w:r>
        <w:rPr>
          <w:rFonts w:ascii="Arial" w:hAnsi="Arial"/>
          <w:sz w:val="20"/>
        </w:rPr>
        <w:t>۱۲۵٫۲۲  افسر ارشد آموزش از راه دور.</w:t>
      </w:r>
    </w:p>
    <w:p>
      <w:pPr>
        <w:spacing w:after="40" w:line="240" w:lineRule="auto"/>
        <w:jc w:val="right"/>
        <w:bidi/>
      </w:pPr>
      <w:r>
        <w:rPr>
          <w:rFonts w:ascii="Arial" w:hAnsi="Arial"/>
          <w:sz w:val="20"/>
        </w:rPr>
        <w:t>۱۲۵٫۲۳  این دوره برای هوانوردان ایر رسرو کومپوننت باز است.</w:t>
      </w:r>
    </w:p>
    <w:p>
      <w:pPr>
        <w:spacing w:after="40" w:line="240" w:lineRule="auto"/>
        <w:jc w:val="right"/>
        <w:bidi/>
      </w:pPr>
      <w:r>
        <w:rPr>
          <w:rFonts w:ascii="Arial" w:hAnsi="Arial"/>
          <w:sz w:val="20"/>
        </w:rPr>
        <w:t>۱۲۵٫۲۴  دوره آموزش از راه دور درجه‌داران ارشد (SNCO-DL) توسعه شایستگی‌های سازمانی مورد نیاز برای آماده‌سازی SNCO ها را برای رهبری نیروی اعزامی در سطوح تاکتیکی و عملیاتی فراهم می‌کند.</w:t>
      </w:r>
    </w:p>
    <w:p>
      <w:pPr>
        <w:spacing w:after="40" w:line="240" w:lineRule="auto"/>
        <w:jc w:val="right"/>
        <w:bidi/>
      </w:pPr>
      <w:r>
        <w:rPr>
          <w:rFonts w:ascii="Arial" w:hAnsi="Arial"/>
          <w:sz w:val="20"/>
        </w:rPr>
        <w:t>۱۲۵٫۲۵  طراحی برنامه درسی قدردانی و درک دانش‌آموزان را از سه ویژگی افزایش می‌دهد: (۱) خودآگاهی، (۲) رهبری و مدیریت، و (۳) جنگجوی مشترک.</w:t>
      </w:r>
    </w:p>
    <w:p>
      <w:pPr>
        <w:spacing w:after="40" w:line="240" w:lineRule="auto"/>
        <w:jc w:val="right"/>
        <w:bidi/>
      </w:pPr>
      <w:r>
        <w:rPr>
          <w:rFonts w:ascii="Arial" w:hAnsi="Arial"/>
          <w:sz w:val="20"/>
        </w:rPr>
        <w:t>۱۲۵٫۲۶  این دوره برای هوانوردان ایر رسرو کومپوننت باز است.</w:t>
      </w:r>
    </w:p>
    <w:p>
      <w:pPr>
        <w:spacing w:after="40" w:line="240" w:lineRule="auto"/>
        <w:jc w:val="right"/>
        <w:bidi/>
      </w:pPr>
      <w:r>
        <w:rPr>
          <w:rFonts w:ascii="Arial" w:hAnsi="Arial"/>
          <w:sz w:val="20"/>
        </w:rPr>
        <w:t>۱۲۵٫۲۷  برای تکمیل موفقیت آمیز دوره، دانش‌آموزان باید با کسب حداقل نمره قبولی در هر یک از سه امتحان پودمان، تسلط بر برنامه درسی را نشان دهند.</w:t>
      </w:r>
    </w:p>
    <w:p>
      <w:pPr>
        <w:spacing w:after="40" w:line="240" w:lineRule="auto"/>
        <w:jc w:val="right"/>
        <w:bidi/>
      </w:pPr>
      <w:r>
        <w:rPr>
          <w:rFonts w:ascii="Arial" w:hAnsi="Arial"/>
          <w:sz w:val="20"/>
        </w:rPr>
        <w:t>۱۲۵٫۲۸  آکادمی درجه‌داران ارشد.</w:t>
      </w:r>
    </w:p>
    <w:p>
      <w:pPr>
        <w:spacing w:after="40" w:line="240" w:lineRule="auto"/>
        <w:jc w:val="right"/>
        <w:bidi/>
      </w:pPr>
      <w:r>
        <w:rPr>
          <w:rFonts w:ascii="Arial" w:hAnsi="Arial"/>
          <w:sz w:val="20"/>
        </w:rPr>
        <w:t>۱۲۵٫۲۹  آکادمی SNCO (SNCOA) سالانه تا ۲۲۵۰ USAF، نیروی دریایی، گارد ساحلی، تفنگداران دریایی و SNCO بین‌المللی را آموزش می‌دهد.</w:t>
      </w:r>
    </w:p>
    <w:p>
      <w:pPr>
        <w:spacing w:after="40" w:line="240" w:lineRule="auto"/>
        <w:jc w:val="right"/>
        <w:bidi/>
      </w:pPr>
      <w:r>
        <w:rPr>
          <w:rFonts w:ascii="Arial" w:hAnsi="Arial"/>
          <w:sz w:val="20"/>
        </w:rPr>
        <w:t>۱۲۵٫۳۰  مأموریت SNCOA توسعه رهبران ارشد مشترک و ائتلافی برای تأثیرگذاری بر موفقیت مأموریت در محیط‌های خدمات پویا است.</w:t>
      </w:r>
    </w:p>
    <w:p>
      <w:pPr>
        <w:spacing w:after="40" w:line="240" w:lineRule="auto"/>
        <w:jc w:val="right"/>
        <w:bidi/>
      </w:pPr>
      <w:r>
        <w:rPr>
          <w:rFonts w:ascii="Arial" w:hAnsi="Arial"/>
          <w:sz w:val="20"/>
        </w:rPr>
        <w:t>۱۲۵٫۳۱  برنامه SNCOA شامل تجربه رهبری پیشرفته است که نشان دهنده توسعه شایستگی سازمانی جامع است.</w:t>
      </w:r>
    </w:p>
    <w:p>
      <w:pPr>
        <w:spacing w:after="40" w:line="240" w:lineRule="auto"/>
        <w:jc w:val="right"/>
        <w:bidi/>
      </w:pPr>
      <w:r>
        <w:rPr>
          <w:rFonts w:ascii="Arial" w:hAnsi="Arial"/>
          <w:sz w:val="20"/>
        </w:rPr>
        <w:t>۱۲۵٫۳۲  SNCOA برای تقویت مهارت‌های رهبر ارشد استخدام‌شده با آموزش طراحی شده است که به آماده‌سازی آنها برای ادامه و افزایش مسئولیت‌های مرتبط در محیط‌های مشترک، ترکیبی، بین سازمانی و استراتژیک کمک می‌کند.</w:t>
      </w:r>
    </w:p>
    <w:p>
      <w:r>
        <w:br w:type="page"/>
      </w:r>
    </w:p>
    <w:p>
      <w:pPr>
        <w:spacing w:after="60"/>
        <w:jc w:val="right"/>
        <w:bidi/>
      </w:pPr>
      <w:r>
        <w:rPr>
          <w:rFonts w:ascii="Arial" w:hAnsi="Arial"/>
          <w:b/>
          <w:color w:val="1F4D78"/>
          <w:sz w:val="24"/>
        </w:rPr>
        <w:t>هفتهٔ ۱۲۶  |  صفحهٔ منبع: ۱۴۲</w:t>
      </w:r>
    </w:p>
    <w:p>
      <w:pPr>
        <w:spacing w:after="40" w:line="240" w:lineRule="auto"/>
        <w:jc w:val="right"/>
        <w:bidi/>
      </w:pPr>
      <w:r>
        <w:rPr>
          <w:rFonts w:ascii="Arial" w:hAnsi="Arial"/>
          <w:sz w:val="20"/>
        </w:rPr>
        <w:t>۱۲۶٫۰۱  دوره رهبری ارشد.</w:t>
      </w:r>
    </w:p>
    <w:p>
      <w:pPr>
        <w:spacing w:after="40" w:line="240" w:lineRule="auto"/>
        <w:jc w:val="right"/>
        <w:bidi/>
      </w:pPr>
      <w:r>
        <w:rPr>
          <w:rFonts w:ascii="Arial" w:hAnsi="Arial"/>
          <w:sz w:val="20"/>
        </w:rPr>
        <w:t>۱۲۶٫۰۲  دوره رهبری ارشد (CLC) نقطه عطف و اوج PME ثبت‌نام شده است.</w:t>
      </w:r>
    </w:p>
    <w:p>
      <w:pPr>
        <w:spacing w:after="40" w:line="240" w:lineRule="auto"/>
        <w:jc w:val="right"/>
        <w:bidi/>
      </w:pPr>
      <w:r>
        <w:rPr>
          <w:rFonts w:ascii="Arial" w:hAnsi="Arial"/>
          <w:sz w:val="20"/>
        </w:rPr>
        <w:t>۱۲۶٫۰۳  در حال حاضر، CLC به سرگروهبان‌های تازه منتخب، شایستگی‌های رهبری در سطح استراتژیک را ارائه می‌دهد.</w:t>
      </w:r>
    </w:p>
    <w:p>
      <w:pPr>
        <w:spacing w:after="40" w:line="240" w:lineRule="auto"/>
        <w:jc w:val="right"/>
        <w:bidi/>
      </w:pPr>
      <w:r>
        <w:rPr>
          <w:rFonts w:ascii="Arial" w:hAnsi="Arial"/>
          <w:sz w:val="20"/>
        </w:rPr>
        <w:t>۱۲۶٫۰۴  CLC هفت کلاس در سال برگزار می‌کند که سالانه ۷۵۰ گروهبان ارشد کل نیرو و سرگروهبان ارشد را آموزش می‌دهند.</w:t>
      </w:r>
    </w:p>
    <w:p>
      <w:pPr>
        <w:spacing w:after="40" w:line="240" w:lineRule="auto"/>
        <w:jc w:val="right"/>
        <w:bidi/>
      </w:pPr>
      <w:r>
        <w:rPr>
          <w:rFonts w:ascii="Arial" w:hAnsi="Arial"/>
          <w:sz w:val="20"/>
        </w:rPr>
        <w:t>۱۲۶٫۰۵  مأموریت CLC ارائه آموزش به روسای برای پل زدن دیدگاه‌های عملیاتی به استراتژیک نیروی هوایی است.</w:t>
      </w:r>
    </w:p>
    <w:p>
      <w:pPr>
        <w:spacing w:after="40" w:line="240" w:lineRule="auto"/>
        <w:jc w:val="right"/>
        <w:bidi/>
      </w:pPr>
      <w:r>
        <w:rPr>
          <w:rFonts w:ascii="Arial" w:hAnsi="Arial"/>
          <w:sz w:val="20"/>
        </w:rPr>
        <w:t>۱۲۶٫۰۶  چشم انداز CLC این است که روسا را ​​به رهبران سطح استراتژیک تبدیل کند و الهام بخش آنها برای رهبری، مدیریت و راهنمایی مؤثر هوانوردان امروزی باشد.</w:t>
      </w:r>
    </w:p>
    <w:p>
      <w:pPr>
        <w:spacing w:after="40" w:line="240" w:lineRule="auto"/>
        <w:jc w:val="right"/>
        <w:bidi/>
      </w:pPr>
      <w:r>
        <w:rPr>
          <w:rFonts w:ascii="Arial" w:hAnsi="Arial"/>
          <w:sz w:val="20"/>
        </w:rPr>
        <w:t>۱۲۶٫۰۷  CLC نیازمند مطالعه گسترده خود، تفکر خلاق انتقادی، ارتباط و مهارت‌های بین فردی است.</w:t>
      </w:r>
    </w:p>
    <w:p>
      <w:pPr>
        <w:spacing w:before="60" w:after="28"/>
        <w:jc w:val="right"/>
        <w:bidi/>
      </w:pPr>
      <w:r>
        <w:rPr>
          <w:b/>
          <w:color w:val="1F4D78"/>
          <w:sz w:val="22"/>
        </w:rPr>
        <w:t>۷.۲۲. آموزش نظامی مشترک حرفه‌ای</w:t>
      </w:r>
    </w:p>
    <w:p>
      <w:pPr>
        <w:spacing w:after="40" w:line="240" w:lineRule="auto"/>
        <w:jc w:val="right"/>
        <w:bidi/>
      </w:pPr>
      <w:r>
        <w:rPr>
          <w:rFonts w:ascii="Arial" w:hAnsi="Arial"/>
          <w:sz w:val="20"/>
        </w:rPr>
        <w:t>۱۲۶٫۰۹  علاوه بر دوره‌های ثبت‌نام PME، رئیس دستورالعمل ستاد مشترک (CJCSI) ۱۸۰۵.۰۱ب، خط‌مشی آموزش حرفه‌ای نظامی سربازگیری، از همه پرسنل ثبت‌نام شده‌ای که در سازمان‌های مشترک، بین سازمانی، چند ملیتی و ائتلافی فعالیت می‌کنند، می‌خواهد مفاهیم جنگ مشترک را بیاموزند.</w:t>
      </w:r>
    </w:p>
    <w:p>
      <w:pPr>
        <w:spacing w:after="40" w:line="240" w:lineRule="auto"/>
        <w:jc w:val="right"/>
        <w:bidi/>
      </w:pPr>
      <w:r>
        <w:rPr>
          <w:rFonts w:ascii="Arial" w:hAnsi="Arial"/>
          <w:sz w:val="20"/>
        </w:rPr>
        <w:t>۱۲۶٫۱۰  آموزش نظامی حرفه‌ای مشترک سربازگیری شده (EJPME) به SNCO ها آموزش مشترک جامعی ارائه می‌دهد تا آنها را برای تکالیف در بیلت‌های مشترک در سطح رهبر ارشد سربازی یا فرماندهی فرماندهی ارشد آماده کند.</w:t>
      </w:r>
    </w:p>
    <w:p>
      <w:pPr>
        <w:spacing w:after="40" w:line="240" w:lineRule="auto"/>
        <w:jc w:val="right"/>
        <w:bidi/>
      </w:pPr>
      <w:r>
        <w:rPr>
          <w:rFonts w:ascii="Arial" w:hAnsi="Arial"/>
          <w:sz w:val="20"/>
        </w:rPr>
        <w:t>۱۲۶٫۱۱  EJPME مبتنی بر وب است و به گونه‌ای طراحی شده است که پرسنل استخدام شده را در معرض آموزش مشترک قرار دهد، آنها را برای موفقیت از طریق بهبود توانایی آنها برای عملکرد مؤثر و نظارت بر چندین عضو نیروهای مسلح آماده کند. دوره‌های</w:t>
      </w:r>
    </w:p>
    <w:p>
      <w:pPr>
        <w:spacing w:after="40" w:line="240" w:lineRule="auto"/>
        <w:jc w:val="right"/>
        <w:bidi/>
      </w:pPr>
      <w:r>
        <w:rPr>
          <w:rFonts w:ascii="Arial" w:hAnsi="Arial"/>
          <w:sz w:val="20"/>
        </w:rPr>
        <w:t>۱۲۶٫۱۲  EJPME به صورت آنلاین ارائه می‌شوند و از هر کجا و در هر زمان در دسترس هستند.</w:t>
      </w:r>
    </w:p>
    <w:p>
      <w:pPr>
        <w:spacing w:after="40" w:line="240" w:lineRule="auto"/>
        <w:jc w:val="right"/>
        <w:bidi/>
      </w:pPr>
      <w:r>
        <w:rPr>
          <w:rFonts w:ascii="Arial" w:hAnsi="Arial"/>
          <w:sz w:val="20"/>
        </w:rPr>
        <w:t>۱۲۶٫۱۳  EJPME شامل دو دوره آموزشی است که به آنها EJPME ی و II گفته می‌شود.</w:t>
      </w:r>
    </w:p>
    <w:p>
      <w:pPr>
        <w:spacing w:after="40" w:line="240" w:lineRule="auto"/>
        <w:jc w:val="right"/>
        <w:bidi/>
      </w:pPr>
      <w:r>
        <w:rPr>
          <w:rFonts w:ascii="Arial" w:hAnsi="Arial"/>
          <w:sz w:val="20"/>
        </w:rPr>
        <w:t>۱۲۶٫۱۴  EJPME ی بر برنامه درسی متناسب با مسئولیت‌های مشترک -۵/-۷ تاکید دارد.</w:t>
      </w:r>
    </w:p>
    <w:p>
      <w:pPr>
        <w:spacing w:after="40" w:line="240" w:lineRule="auto"/>
        <w:jc w:val="right"/>
        <w:bidi/>
      </w:pPr>
      <w:r>
        <w:rPr>
          <w:rFonts w:ascii="Arial" w:hAnsi="Arial"/>
          <w:sz w:val="20"/>
        </w:rPr>
        <w:t>۱۲۶٫۱۵  EJPME II بر آماده‌سازی اعضای ثبت‌نام شده -۷/-۹ برای نقش‌های رهبری ارشد خود در وظایف مشترک متمرکز است.</w:t>
      </w:r>
    </w:p>
    <w:p>
      <w:pPr>
        <w:spacing w:after="40" w:line="240" w:lineRule="auto"/>
        <w:jc w:val="right"/>
        <w:bidi/>
      </w:pPr>
      <w:r>
        <w:rPr>
          <w:rFonts w:ascii="Arial" w:hAnsi="Arial"/>
          <w:sz w:val="20"/>
        </w:rPr>
        <w:t>۱۲۶٫۱۶  EJPME ی و II دارای زمینه‌ها و اهداف یادگیری در موارد زیر هستند: (۱) مرور استراتژیک ملی. (۲) قابلیت‌های مشترک بین سازمانی، بین دولتی و چند ملیتی. (۳) پایه‌های عملیات مشترک. و (۴) رهبری نیروی مشترک.</w:t>
      </w:r>
    </w:p>
    <w:p>
      <w:pPr>
        <w:spacing w:after="40" w:line="240" w:lineRule="auto"/>
        <w:jc w:val="right"/>
        <w:bidi/>
      </w:pPr>
      <w:r>
        <w:rPr>
          <w:rFonts w:ascii="Arial" w:hAnsi="Arial"/>
          <w:sz w:val="20"/>
        </w:rPr>
        <w:t>۱۲۶٫۱۷  توجه: دانش‌آموزان باید قبل از ثبت‌نام در EJPME، خدمات مورد نیاز رتبه‌بندی شده PME را تکمیل کنند.</w:t>
      </w:r>
    </w:p>
    <w:p>
      <w:pPr>
        <w:spacing w:before="60" w:after="28"/>
        <w:jc w:val="right"/>
        <w:bidi/>
      </w:pPr>
      <w:r>
        <w:rPr>
          <w:b/>
          <w:color w:val="1F4D78"/>
          <w:sz w:val="22"/>
        </w:rPr>
        <w:t>۷.۲۳. آموزش نظامی حرفه‌ای بین المللی</w:t>
      </w:r>
    </w:p>
    <w:p>
      <w:pPr>
        <w:spacing w:after="40" w:line="240" w:lineRule="auto"/>
        <w:jc w:val="right"/>
        <w:bidi/>
      </w:pPr>
      <w:r>
        <w:rPr>
          <w:rFonts w:ascii="Arial" w:hAnsi="Arial"/>
          <w:sz w:val="20"/>
        </w:rPr>
        <w:t>۱۲۶٫۱۹  آژانس همکاری امنیتی دفاعی.</w:t>
      </w:r>
    </w:p>
    <w:p>
      <w:pPr>
        <w:spacing w:after="40" w:line="240" w:lineRule="auto"/>
        <w:jc w:val="right"/>
        <w:bidi/>
      </w:pPr>
      <w:r>
        <w:rPr>
          <w:rFonts w:ascii="Arial" w:hAnsi="Arial"/>
          <w:sz w:val="20"/>
        </w:rPr>
        <w:t>۱۲۶٫۲۰  همکاری امنیتی، تحت هدایت وزارت دفاع، تلاش‌های هدفمند امنیت ملی را برای آموزش، آموزش، مشاوره و تجهیز شرکای خارجی رهبری می‌کند. سیاست وزارت دفاع</w:t>
      </w:r>
    </w:p>
    <w:p>
      <w:pPr>
        <w:spacing w:after="40" w:line="240" w:lineRule="auto"/>
        <w:jc w:val="right"/>
        <w:bidi/>
      </w:pPr>
      <w:r>
        <w:rPr>
          <w:rFonts w:ascii="Arial" w:hAnsi="Arial"/>
          <w:sz w:val="20"/>
        </w:rPr>
        <w:t>۱۲۶٫۲۱  بیان می‌کند که همکاری‌های امنیتی به‌عنوان ابزار مهم امنیت ملی و سیاست خارجی باید با همان درجه توجه و کارایی بالا برنامه‌ریزی، برنامه‌ریزی، بودجه‌بندی و اجرا شود که سایر فعالیت‌های یکپارچه وزارت دفاع.</w:t>
      </w:r>
    </w:p>
    <w:p>
      <w:pPr>
        <w:spacing w:after="40" w:line="240" w:lineRule="auto"/>
        <w:jc w:val="right"/>
        <w:bidi/>
      </w:pPr>
      <w:r>
        <w:rPr>
          <w:rFonts w:ascii="Arial" w:hAnsi="Arial"/>
          <w:sz w:val="20"/>
        </w:rPr>
        <w:t>۱۲۶٫۲۲  آکادمی نیروهای هوایی بین آمریکایی.</w:t>
      </w:r>
    </w:p>
    <w:p>
      <w:pPr>
        <w:spacing w:after="40" w:line="240" w:lineRule="auto"/>
        <w:jc w:val="right"/>
        <w:bidi/>
      </w:pPr>
      <w:r>
        <w:rPr>
          <w:rFonts w:ascii="Arial" w:hAnsi="Arial"/>
          <w:sz w:val="20"/>
        </w:rPr>
        <w:t>۱۲۶٫۲۳  علاوه بر PME سربازگیری شده و مشترک، فرماندهی آموزش و آموزش هوایی میزبان آکادمی نیروهای هوایی بین آمریکایی (IAAFA) است، سازمانی که برای تمرکز بر آموزش، آموزش و همکاری امنیتی طراحی شده است.</w:t>
      </w:r>
    </w:p>
    <w:p>
      <w:pPr>
        <w:spacing w:after="40" w:line="240" w:lineRule="auto"/>
        <w:jc w:val="right"/>
        <w:bidi/>
      </w:pPr>
      <w:r>
        <w:rPr>
          <w:rFonts w:ascii="Arial" w:hAnsi="Arial"/>
          <w:sz w:val="20"/>
        </w:rPr>
        <w:t>۱۲۶٫۲۴  IAAFA در ابتدا به‌عنوان یک برنامه آموزشی در ۱۵ مارس ۱۹۴۳ به درخواست وزیر هوانوردی پرو، ژنرال فرناندو ملگار تأسیس شد.</w:t>
      </w:r>
    </w:p>
    <w:p>
      <w:pPr>
        <w:spacing w:after="40" w:line="240" w:lineRule="auto"/>
        <w:jc w:val="right"/>
        <w:bidi/>
      </w:pPr>
      <w:r>
        <w:rPr>
          <w:rFonts w:ascii="Arial" w:hAnsi="Arial"/>
          <w:sz w:val="20"/>
        </w:rPr>
        <w:t>۱۲۶٫۲۵  آکادمی ۱۱ دانش‌آموز پرو را در حمایت از اتحاد متفقین در نیمکره غربی در ایستگاه نیروی هوایی آلبروک، منطقه کانال پاناما، آموزش داد، که نشان دهنده اولین آموزش هوانوردی ایالات متحده در آمریکای لاتین است.</w:t>
      </w:r>
    </w:p>
    <w:p>
      <w:pPr>
        <w:spacing w:after="40" w:line="240" w:lineRule="auto"/>
        <w:jc w:val="right"/>
        <w:bidi/>
      </w:pPr>
      <w:r>
        <w:rPr>
          <w:rFonts w:ascii="Arial" w:hAnsi="Arial"/>
          <w:sz w:val="20"/>
        </w:rPr>
        <w:t>۱۲۶٫۲۶  امروز، به‌عنوان یک عنصر از برنامه کمک امنیتی ایالات متحده، و به‌طور خاص برنامه آموزش و آموزش نظامی بین المللی، IAAFA کمک‌های قابل توجهی برای ارتقای ثبات منطقه‌ای، تشویق رشد دموکراسی، جلوگیری از درگیری‌های با شدت کم، و مقابله با مداخله خارجی در آمریکای مرکزی ارائه کرده است.</w:t>
      </w:r>
    </w:p>
    <w:p>
      <w:pPr>
        <w:spacing w:after="40" w:line="240" w:lineRule="auto"/>
        <w:jc w:val="right"/>
        <w:bidi/>
      </w:pPr>
      <w:r>
        <w:rPr>
          <w:rFonts w:ascii="Arial" w:hAnsi="Arial"/>
          <w:sz w:val="20"/>
        </w:rPr>
        <w:t>۱۲۶٫۲۷  از زمان تأسیس، IAAFA به‌عنوان یک مرکز آموزش نظامی برای نیروهای هوایی آمریکای لاتین با آموزش نیروهای نظامی، خدمات پلیس ملی و پرسنل غیرنظامی از بیش از ۲۵ کشور در مناطق مختلف از PME برای افسران و پرسنل سربازگیری، آموزش نیروهای امنیتی، اصول لجستیک، تعمیر و نگهداری هواپیما، و آموزش خلبانی خدمت کرده است.</w:t>
      </w:r>
    </w:p>
    <w:p>
      <w:pPr>
        <w:spacing w:after="40" w:line="240" w:lineRule="auto"/>
        <w:jc w:val="right"/>
        <w:bidi/>
      </w:pPr>
      <w:r>
        <w:rPr>
          <w:rFonts w:ascii="Arial" w:hAnsi="Arial"/>
          <w:sz w:val="20"/>
        </w:rPr>
        <w:t>۱۲۶٫۲۸  IAAFA به منافع ملی مختلفی در منطقه آمریکای لاتین خدمت کرده است، از حمایت از تلاش‌های ایالات متحده و متحدان در</w:t>
      </w:r>
    </w:p>
    <w:p>
      <w:r>
        <w:br w:type="page"/>
      </w:r>
    </w:p>
    <w:p>
      <w:pPr>
        <w:spacing w:after="60"/>
        <w:jc w:val="right"/>
        <w:bidi/>
      </w:pPr>
      <w:r>
        <w:rPr>
          <w:rFonts w:ascii="Arial" w:hAnsi="Arial"/>
          <w:b/>
          <w:color w:val="1F4D78"/>
          <w:sz w:val="24"/>
        </w:rPr>
        <w:t>هفتهٔ ۱۲۷  |  صفحهٔ منبع: ۱۴۳</w:t>
      </w:r>
    </w:p>
    <w:p>
      <w:pPr>
        <w:spacing w:after="40" w:line="240" w:lineRule="auto"/>
        <w:jc w:val="right"/>
        <w:bidi/>
      </w:pPr>
      <w:r>
        <w:rPr>
          <w:rFonts w:ascii="Arial" w:hAnsi="Arial"/>
          <w:sz w:val="20"/>
        </w:rPr>
        <w:t>۱۲۷٫۰۱  جنگ جهانی دوم، به اقدامات ضد شورش/اقدام مدنی در دوران اتحاد برای پیشرفت، تا سیاست‌های ملی و امنیتی فعلی در حمایت از دموکراسی، آزادی‌های فردی و حقوق بشر.</w:t>
      </w:r>
    </w:p>
    <w:p>
      <w:pPr>
        <w:spacing w:after="40" w:line="240" w:lineRule="auto"/>
        <w:jc w:val="right"/>
        <w:bidi/>
      </w:pPr>
      <w:r>
        <w:rPr>
          <w:rFonts w:ascii="Arial" w:hAnsi="Arial"/>
          <w:sz w:val="20"/>
        </w:rPr>
        <w:t>۱۲۷٫۰۲  مأموریت IAAFA ارائه آموزش و آموزش نظامی به پرسنل نظامی قاره آمریکا و سایر کشورهای شریک واجد شرایط است و چشم‌انداز آن تقویت مشارکت‌هایی است که منافع مشترک را پیش می‌برد و کشورهای شریک را قادر می‌سازد تا در حمایت از اهداف استراتژیک همسو عمل کنند.</w:t>
      </w:r>
    </w:p>
    <w:p>
      <w:pPr>
        <w:spacing w:after="40" w:line="240" w:lineRule="auto"/>
        <w:jc w:val="right"/>
        <w:bidi/>
      </w:pPr>
      <w:r>
        <w:rPr>
          <w:rFonts w:ascii="Arial" w:hAnsi="Arial"/>
          <w:sz w:val="20"/>
        </w:rPr>
        <w:t>۱۲۷٫۰۳  آکادمی USAF و مربیان مهمان از کشورهای مختلف شریک را به‌عنوان توانمندسازهای حیاتی برای ارائه بالاترین کیفیت آموزش در محل اقامت، آموزش تلفن همراه و یک محیط یادگیری مجازی برای حمایت از شرکای آمریکای لاتین ما از کشورهای آمریکای مرکزی، جنوبی و کارائیب ادغام می‌کند.</w:t>
      </w:r>
    </w:p>
    <w:p>
      <w:pPr>
        <w:spacing w:after="40" w:line="240" w:lineRule="auto"/>
        <w:jc w:val="right"/>
        <w:bidi/>
      </w:pPr>
      <w:r>
        <w:rPr>
          <w:rFonts w:ascii="Arial" w:hAnsi="Arial"/>
          <w:sz w:val="20"/>
        </w:rPr>
        <w:t>۱۲۷٫۰۴  این مرکز که اکنون در پایگاه مشترک سن‌آنتونیو–لکلند تگزاس قرار دارد، سالانه به‌طور میانگین ۹۰۰ دانشجو فارغ‌التحصیل می‌کند و در تاریخ ۷۵ سالهٔ خود بیش از ۳۵٬۰۰۰ دانشجو داشته است. همچنین تنها مرکز آموزش نظامی حرفه‌ای نیروی هوایی است که هر سه دورهٔ درجه‌داران—مدرسهٔ رهبری هوانورد، آکادمی درجه‌داران و آکادمی درجه‌داران ارشد—را ارائه می‌دهد.</w:t>
      </w:r>
    </w:p>
    <w:p>
      <w:pPr>
        <w:spacing w:after="40" w:line="240" w:lineRule="auto"/>
        <w:jc w:val="right"/>
        <w:bidi/>
      </w:pPr>
      <w:r>
        <w:rPr>
          <w:rFonts w:ascii="Arial" w:hAnsi="Arial"/>
          <w:sz w:val="20"/>
        </w:rPr>
        <w:t>۱۲۷٫۰۵  آکادمی نیروهای هوایی بین اروپایی.</w:t>
      </w:r>
    </w:p>
    <w:p>
      <w:pPr>
        <w:spacing w:after="40" w:line="240" w:lineRule="auto"/>
        <w:jc w:val="right"/>
        <w:bidi/>
      </w:pPr>
      <w:r>
        <w:rPr>
          <w:rFonts w:ascii="Arial" w:hAnsi="Arial"/>
          <w:sz w:val="20"/>
        </w:rPr>
        <w:t>۱۲۷٫۰۶  آکادمی نیروهای هوایی بین اروپایی (IEAFA) در قانون عمومی ۱۰۶-۲۹۱، بخش ۱۲۶۸، قانون مجوز دفاع ملی کارل لوین و هوارد پی "باک" مک کئون برای سال مالی ۲۰۱۵، ۱۹ دسامبر ۲۰۱، به قانون ایالات متحده تصویب شد.</w:t>
      </w:r>
    </w:p>
    <w:p>
      <w:pPr>
        <w:spacing w:after="40" w:line="240" w:lineRule="auto"/>
        <w:jc w:val="right"/>
        <w:bidi/>
      </w:pPr>
      <w:r>
        <w:rPr>
          <w:rFonts w:ascii="Arial" w:hAnsi="Arial"/>
          <w:sz w:val="20"/>
        </w:rPr>
        <w:t>۱۲۷٫۰۷  در سال ۲۰۱۷، IEAFA به‌عنوان یک مرجع دائمی برای آموزش و آموزش کشورهای همکار تدوین شد.</w:t>
      </w:r>
    </w:p>
    <w:p>
      <w:pPr>
        <w:spacing w:after="40" w:line="240" w:lineRule="auto"/>
        <w:jc w:val="right"/>
        <w:bidi/>
      </w:pPr>
      <w:r>
        <w:rPr>
          <w:rFonts w:ascii="Arial" w:hAnsi="Arial"/>
          <w:sz w:val="20"/>
        </w:rPr>
        <w:t>۱۲۷٫۰۸  هدف IEAFA ارائه آموزش و آموزش نظامی به پرسنل نظامی کشورهای عضو سازمان پیمان آتلانتیک شمالی (ناتو) یا امضاکنندگان اسناد چارچوب مشارکت برای صلح (پفپ) است.</w:t>
      </w:r>
    </w:p>
    <w:p>
      <w:pPr>
        <w:spacing w:after="40" w:line="240" w:lineRule="auto"/>
        <w:jc w:val="right"/>
        <w:bidi/>
      </w:pPr>
      <w:r>
        <w:rPr>
          <w:rFonts w:ascii="Arial" w:hAnsi="Arial"/>
          <w:sz w:val="20"/>
        </w:rPr>
        <w:t>۱۲۷٫۰۹  مأموریت IEAFA فعال کردن عملیات هوایی مشترک و ترکیبی از طریق تقویت قابلیت‌ها و قابلیت‌های نیروی هوایی ناتو و پفپ از طریق آموزش و آموزش نظامی هدفمند است.</w:t>
      </w:r>
    </w:p>
    <w:p>
      <w:pPr>
        <w:spacing w:after="40" w:line="240" w:lineRule="auto"/>
        <w:jc w:val="right"/>
        <w:bidi/>
      </w:pPr>
      <w:r>
        <w:rPr>
          <w:rFonts w:ascii="Arial" w:hAnsi="Arial"/>
          <w:sz w:val="20"/>
        </w:rPr>
        <w:t>۱۲۷٫۱۰  آکادمی رسما در ۲۳ مارس ۲۰۱۶ فعال شد و تابع ستاد فرماندهی، نیروی هوایی ایالات متحده در اروپا و نیروی هوایی آفریقا (USAFE-AFAFRICA) و مرکز آمادگی رزمندگان واقع در ایستگاه هوایی ینسیدلرهوف، آلمان است.</w:t>
      </w:r>
    </w:p>
    <w:p>
      <w:pPr>
        <w:spacing w:after="40" w:line="240" w:lineRule="auto"/>
        <w:jc w:val="right"/>
        <w:bidi/>
      </w:pPr>
      <w:r>
        <w:rPr>
          <w:rFonts w:ascii="Arial" w:hAnsi="Arial"/>
          <w:sz w:val="20"/>
        </w:rPr>
        <w:t>۱۲۷٫۱۱  از زمان تأسیس، IEAFA بیش از ۵۰۰ دانشجو از ۳۲ کشور را آموزش داده و آموزش داده است.</w:t>
      </w:r>
    </w:p>
    <w:p>
      <w:pPr>
        <w:spacing w:after="40" w:line="240" w:lineRule="auto"/>
        <w:jc w:val="right"/>
        <w:bidi/>
      </w:pPr>
      <w:r>
        <w:rPr>
          <w:rFonts w:ascii="Arial" w:hAnsi="Arial"/>
          <w:sz w:val="20"/>
        </w:rPr>
        <w:t>۱۲۷٫۱۲  با PME به‌عنوان تمرکز اصلی آکادمی، رویکرد منحصربه‌فرد IEAFA افسران و افسران افسران را در یک محیط آموزشی ترکیبی توسعه می‌دهد، تجربه یادگیری را بین رده‌ها ادغام می‌کند، بنابراین مزایای یک رابطه کاری حرفه‌ای و چگونگی موفقیت در مأموریت را نشان می‌دهد.</w:t>
      </w:r>
    </w:p>
    <w:p>
      <w:pPr>
        <w:spacing w:after="40" w:line="240" w:lineRule="auto"/>
        <w:jc w:val="right"/>
        <w:bidi/>
      </w:pPr>
      <w:r>
        <w:rPr>
          <w:rFonts w:ascii="Arial" w:hAnsi="Arial"/>
          <w:sz w:val="20"/>
        </w:rPr>
        <w:t>۱۲۷٫۱۳  علاوه بر این، IEAFA در حال گسترش دوره‌های آموزشی فنی خود برای تقویت ظرفیت مشارکت در تئاتر اروپا برای رشته‌های خاص است که به نوبه خود ناتو را تقویت کرده و عملیات هوایی ترکیبی موفقیت‌آمیز را ممکن می‌سازد.</w:t>
      </w:r>
    </w:p>
    <w:p>
      <w:r>
        <w:br w:type="page"/>
      </w:r>
    </w:p>
    <w:p>
      <w:pPr>
        <w:spacing w:after="60"/>
        <w:jc w:val="right"/>
        <w:bidi/>
      </w:pPr>
      <w:r>
        <w:rPr>
          <w:rFonts w:ascii="Arial" w:hAnsi="Arial"/>
          <w:b/>
          <w:color w:val="1F4D78"/>
          <w:sz w:val="24"/>
        </w:rPr>
        <w:t>هفتهٔ ۱۲۸  |  صفحهٔ منبع: ۱۴۴</w:t>
      </w:r>
    </w:p>
    <w:p>
      <w:pPr>
        <w:spacing w:before="60" w:after="28"/>
        <w:jc w:val="right"/>
        <w:bidi/>
      </w:pPr>
      <w:r>
        <w:rPr>
          <w:b/>
          <w:color w:val="1F4D78"/>
          <w:sz w:val="22"/>
        </w:rPr>
        <w:t>بخش ۷گ - کالج جامعه نیروی هوایی</w:t>
      </w:r>
    </w:p>
    <w:p>
      <w:pPr>
        <w:spacing w:before="60" w:after="28"/>
        <w:jc w:val="right"/>
        <w:bidi/>
      </w:pPr>
      <w:r>
        <w:rPr>
          <w:b/>
          <w:color w:val="1F4D78"/>
          <w:sz w:val="22"/>
        </w:rPr>
        <w:t>۷.۲۴. دانشکده اجتماعی برنامه نیروی هوایی</w:t>
      </w:r>
    </w:p>
    <w:p>
      <w:pPr>
        <w:spacing w:after="40" w:line="240" w:lineRule="auto"/>
        <w:jc w:val="right"/>
        <w:bidi/>
      </w:pPr>
      <w:r>
        <w:rPr>
          <w:rFonts w:ascii="Arial" w:hAnsi="Arial"/>
          <w:sz w:val="20"/>
        </w:rPr>
        <w:t>۱۲۸٫۰۳  USAF همیشه تأثیرات مثبت آموزش را بر پرسنل USAF تشخیص داده است و به‌طور مستمر برنامه‌های مختلفی را برای رفع نیازهای USAF، هوانوردان درجه‌دار آن و جامعه به‌عنوان یک کل ایجاد کرده است.</w:t>
      </w:r>
    </w:p>
    <w:p>
      <w:pPr>
        <w:spacing w:after="40" w:line="240" w:lineRule="auto"/>
        <w:jc w:val="right"/>
        <w:bidi/>
      </w:pPr>
      <w:r>
        <w:rPr>
          <w:rFonts w:ascii="Arial" w:hAnsi="Arial"/>
          <w:sz w:val="20"/>
        </w:rPr>
        <w:t>۱۲۸٫۰۴  یکی از قابل توجه‌ترین برنامه ها، دانشکده اجتماعی نیروی هوایی (CCAF)، https://www.airuniversity.af.edu/Barnes/CCAF/ است.</w:t>
      </w:r>
    </w:p>
    <w:p>
      <w:pPr>
        <w:spacing w:after="40" w:line="240" w:lineRule="auto"/>
        <w:jc w:val="right"/>
        <w:bidi/>
      </w:pPr>
      <w:r>
        <w:rPr>
          <w:rFonts w:ascii="Arial" w:hAnsi="Arial"/>
          <w:sz w:val="20"/>
        </w:rPr>
        <w:t>۱۲۸٫۰۵  میراث.</w:t>
      </w:r>
    </w:p>
    <w:p>
      <w:pPr>
        <w:spacing w:after="40" w:line="240" w:lineRule="auto"/>
        <w:jc w:val="right"/>
        <w:bidi/>
      </w:pPr>
      <w:r>
        <w:rPr>
          <w:rFonts w:ascii="Arial" w:hAnsi="Arial"/>
          <w:sz w:val="20"/>
        </w:rPr>
        <w:t>۱۲۸٫۰۶  CCAF در سال ۱۹۷۲ برای به دست آوردن شناخت آکادمیک برای آموزش فنی رسمی که توسط مدارس USAF انجام شد، فعال شد.</w:t>
      </w:r>
    </w:p>
    <w:p>
      <w:pPr>
        <w:spacing w:after="40" w:line="240" w:lineRule="auto"/>
        <w:jc w:val="right"/>
        <w:bidi/>
      </w:pPr>
      <w:r>
        <w:rPr>
          <w:rFonts w:ascii="Arial" w:hAnsi="Arial"/>
          <w:sz w:val="20"/>
        </w:rPr>
        <w:t>۱۲۸٫۰۷  در اواسط دهه ۱۹۷۰، بسیاری از مشاوران غیرنظامی گزارش دادند که استانداردهای CCAF از حداقل الزامات برنامه‌های مدرک کاردانی کالج جامعه غیرنظامی فراتر رفته است و USAF به دنبال مجوز اعطای مدرک از کنگره بود.</w:t>
      </w:r>
    </w:p>
    <w:p>
      <w:pPr>
        <w:spacing w:after="40" w:line="240" w:lineRule="auto"/>
        <w:jc w:val="right"/>
        <w:bidi/>
      </w:pPr>
      <w:r>
        <w:rPr>
          <w:rFonts w:ascii="Arial" w:hAnsi="Arial"/>
          <w:sz w:val="20"/>
        </w:rPr>
        <w:t>۱۲۸٫۰۸  رئیس جمهور جرالد آر. فورد قانون عمومی ۹۴-۳۶۱، کنگره ۹۴، قانون را در ۱۴ ژوئیه ۱۹۷۶ امضا کرد که به فرماندهی آموزش هوایی (فرماندهی آموزش و پرورش و آموزش هوایی فعلی) اجازه داد تا مدرک دانشیار را اعطا کند.</w:t>
      </w:r>
    </w:p>
    <w:p>
      <w:pPr>
        <w:spacing w:after="40" w:line="240" w:lineRule="auto"/>
        <w:jc w:val="right"/>
        <w:bidi/>
      </w:pPr>
      <w:r>
        <w:rPr>
          <w:rFonts w:ascii="Arial" w:hAnsi="Arial"/>
          <w:sz w:val="20"/>
        </w:rPr>
        <w:t>۱۲۸٫۰۹  فرمانده فرماندهی آموزش و آموزش هوایی تا ۲۸ اکتبر ۲۰۰۴ مرجع اعطای مدرک CCAF باقی ماند.</w:t>
      </w:r>
    </w:p>
    <w:p>
      <w:pPr>
        <w:spacing w:after="40" w:line="240" w:lineRule="auto"/>
        <w:jc w:val="right"/>
        <w:bidi/>
      </w:pPr>
      <w:r>
        <w:rPr>
          <w:rFonts w:ascii="Arial" w:hAnsi="Arial"/>
          <w:sz w:val="20"/>
        </w:rPr>
        <w:t>۱۲۸٫۱۰  در آن تاریخ، زمانی که رئیس جمهور جورج دبلیو بوش قانون مجوز دفاع ملی سال مالی ۲۰۰۵، قانون عمومی ۱۰۸-۳۷۵ را امضا کرد، اختیار اعطای مدرک به فرمانده دانشگاه هوایی تغییر کرد.</w:t>
      </w:r>
    </w:p>
    <w:p>
      <w:pPr>
        <w:spacing w:after="40" w:line="240" w:lineRule="auto"/>
        <w:jc w:val="right"/>
        <w:bidi/>
      </w:pPr>
      <w:r>
        <w:rPr>
          <w:rFonts w:ascii="Arial" w:hAnsi="Arial"/>
          <w:sz w:val="20"/>
        </w:rPr>
        <w:t>۱۲۸٫۱۱  مرکز اداری CCAF در پایگاه نیروی هوایی ماکسولل-گونتر اننکس، آلاباما واقع شده است.</w:t>
      </w:r>
    </w:p>
    <w:p>
      <w:pPr>
        <w:spacing w:after="40" w:line="240" w:lineRule="auto"/>
        <w:jc w:val="right"/>
        <w:bidi/>
      </w:pPr>
      <w:r>
        <w:rPr>
          <w:rFonts w:ascii="Arial" w:hAnsi="Arial"/>
          <w:sz w:val="20"/>
        </w:rPr>
        <w:t>۱۲۸٫۱۲  یکی از چندین موسسه اعطای مدرک فدرال است. با این حال، این تنها سیستم کالج محلی در وزارت دفاع و موسسه دو ساله است که به‌طور انحصاری به پرسنل سرباز خدمت می‌کند.</w:t>
      </w:r>
    </w:p>
    <w:p>
      <w:pPr>
        <w:spacing w:after="40" w:line="240" w:lineRule="auto"/>
        <w:jc w:val="right"/>
        <w:bidi/>
      </w:pPr>
      <w:r>
        <w:rPr>
          <w:rFonts w:ascii="Arial" w:hAnsi="Arial"/>
          <w:sz w:val="20"/>
        </w:rPr>
        <w:t>۱۲۸٫۱۳  در طول سال‌ها، کالج هم از نظر تعداد و هم به‌عنوان بزرگ‌ترین سیستم کالج جامعه چند پردیسی در جهان شناخته شده است.</w:t>
      </w:r>
    </w:p>
    <w:p>
      <w:pPr>
        <w:spacing w:after="40" w:line="240" w:lineRule="auto"/>
        <w:jc w:val="right"/>
        <w:bidi/>
      </w:pPr>
      <w:r>
        <w:rPr>
          <w:rFonts w:ascii="Arial" w:hAnsi="Arial"/>
          <w:sz w:val="20"/>
        </w:rPr>
        <w:t>۱۲۸٫۱۴  امروز، بیش از ۶۵۰۰ هیئت علمی CCAF بیش از ۲۰۰۰ دوره اعطای اعتبار را در بیش از ۱۰۰ پردیس آموزشی وابسته در سراسر جهان به بیش از ۲۷۰۰۰۰ دانش‌آموز ارائه می‌دهند.</w:t>
      </w:r>
    </w:p>
    <w:p>
      <w:pPr>
        <w:spacing w:after="40" w:line="240" w:lineRule="auto"/>
        <w:jc w:val="right"/>
        <w:bidi/>
      </w:pPr>
      <w:r>
        <w:rPr>
          <w:rFonts w:ascii="Arial" w:hAnsi="Arial"/>
          <w:sz w:val="20"/>
        </w:rPr>
        <w:t>۱۲۸٫۱۵  هر سال بیش از ۱.۶ میلیون ساعت ترم اعتبار دانشگاهی در کلاس‌های درس CCAF به دست می‌آید.</w:t>
      </w:r>
    </w:p>
    <w:p>
      <w:pPr>
        <w:spacing w:after="40" w:line="240" w:lineRule="auto"/>
        <w:jc w:val="right"/>
        <w:bidi/>
      </w:pPr>
      <w:r>
        <w:rPr>
          <w:rFonts w:ascii="Arial" w:hAnsi="Arial"/>
          <w:sz w:val="20"/>
        </w:rPr>
        <w:t>۱۲۸٫۱۶  در ۱۰ سال گذشته بیش از یک میلیون رونوشت رسمی صادر شده است.</w:t>
      </w:r>
    </w:p>
    <w:p>
      <w:pPr>
        <w:spacing w:after="40" w:line="240" w:lineRule="auto"/>
        <w:jc w:val="right"/>
        <w:bidi/>
      </w:pPr>
      <w:r>
        <w:rPr>
          <w:rFonts w:ascii="Arial" w:hAnsi="Arial"/>
          <w:sz w:val="20"/>
        </w:rPr>
        <w:t>۱۲۸٫۱۷  از اولین مدرک آن در سال ۱۹۷۷، بیش از ۵۸۰۰۰۰ مدرک کاردانی علوم کاربردی CCAF اعطا شده است.</w:t>
      </w:r>
    </w:p>
    <w:p>
      <w:pPr>
        <w:spacing w:after="40" w:line="240" w:lineRule="auto"/>
        <w:jc w:val="right"/>
        <w:bidi/>
      </w:pPr>
      <w:r>
        <w:rPr>
          <w:rFonts w:ascii="Arial" w:hAnsi="Arial"/>
          <w:sz w:val="20"/>
        </w:rPr>
        <w:t>۱۲۸٫۱۸  مأموریت.</w:t>
      </w:r>
    </w:p>
    <w:p>
      <w:pPr>
        <w:spacing w:after="40" w:line="240" w:lineRule="auto"/>
        <w:jc w:val="right"/>
        <w:bidi/>
      </w:pPr>
      <w:r>
        <w:rPr>
          <w:rFonts w:ascii="Arial" w:hAnsi="Arial"/>
          <w:sz w:val="20"/>
        </w:rPr>
        <w:t>۱۲۸٫۱۹  از طریق آموزش، آموزش، و تجربه نظامی، مسیرهای دریافت مدرک و مدارک را برای افراد حرفه‌ای فراهم کنید.</w:t>
      </w:r>
    </w:p>
    <w:p>
      <w:pPr>
        <w:spacing w:after="40" w:line="240" w:lineRule="auto"/>
        <w:jc w:val="right"/>
        <w:bidi/>
      </w:pPr>
      <w:r>
        <w:rPr>
          <w:rFonts w:ascii="Arial" w:hAnsi="Arial"/>
          <w:sz w:val="20"/>
        </w:rPr>
        <w:t>۱۲۸٫۲۰  CCAF مدرک کاردانی علوم کاربردی را به کل هوانوردان ارتش اعطا می‌کند.</w:t>
      </w:r>
    </w:p>
    <w:p>
      <w:pPr>
        <w:spacing w:after="40" w:line="240" w:lineRule="auto"/>
        <w:jc w:val="right"/>
        <w:bidi/>
      </w:pPr>
      <w:r>
        <w:rPr>
          <w:rFonts w:ascii="Arial" w:hAnsi="Arial"/>
          <w:sz w:val="20"/>
        </w:rPr>
        <w:t>۱۲۸٫۲۱  کالج برنامه‌های مدرک علمی کاربردی را در چهار گروه شغلی گسترده ارائه می‌دهد: (۱) عملیات، (۲) تدارکات، (۳) پزشکی، و (۴) پشتیبانی.</w:t>
      </w:r>
    </w:p>
    <w:p>
      <w:pPr>
        <w:spacing w:after="40" w:line="240" w:lineRule="auto"/>
        <w:jc w:val="right"/>
        <w:bidi/>
      </w:pPr>
      <w:r>
        <w:rPr>
          <w:rFonts w:ascii="Arial" w:hAnsi="Arial"/>
          <w:sz w:val="20"/>
        </w:rPr>
        <w:t>۱۲۸٫۲۲  اعتبار سنجی.</w:t>
      </w:r>
    </w:p>
    <w:p>
      <w:pPr>
        <w:spacing w:after="40" w:line="240" w:lineRule="auto"/>
        <w:jc w:val="right"/>
        <w:bidi/>
      </w:pPr>
      <w:r>
        <w:rPr>
          <w:rFonts w:ascii="Arial" w:hAnsi="Arial"/>
          <w:sz w:val="20"/>
        </w:rPr>
        <w:t>۱۲۸٫۲۳  وزارت آموزش اعتبار را اینگونه تعریف می‌کند: «تشخیص اینکه یک مؤسسه استانداردهای لازم را برای فارغ‌التحصیلان خود برای پذیرش در سایر مؤسسات معتبر آموزش عالی یا کسب اعتبار برای فعالیت حرفه‌ای حفظ می‌کند». هدف از اعتباربخشی این است که اطمینان حاصل شود که آموزش ارائه شده توسط مؤسسات آموزش عالی با استانداردهای قابل قبول مطابقت دارد.</w:t>
      </w:r>
    </w:p>
    <w:p>
      <w:pPr>
        <w:spacing w:after="40" w:line="240" w:lineRule="auto"/>
        <w:jc w:val="right"/>
        <w:bidi/>
      </w:pPr>
      <w:r>
        <w:rPr>
          <w:rFonts w:ascii="Arial" w:hAnsi="Arial"/>
          <w:sz w:val="20"/>
        </w:rPr>
        <w:t>۱۲۸٫۲۴  در ایالات متحده، اعتبار یک مؤسسه روش اصلی برای دانش‌آموزان، مقامات دولتی، کارفرمایان و مؤسسات دانشگاهی است تا بدانند یک مؤسسه آموزش با کیفیتی ارائه می‌کند.</w:t>
      </w:r>
    </w:p>
    <w:p>
      <w:pPr>
        <w:spacing w:after="40" w:line="240" w:lineRule="auto"/>
        <w:jc w:val="right"/>
        <w:bidi/>
      </w:pPr>
      <w:r>
        <w:rPr>
          <w:rFonts w:ascii="Arial" w:hAnsi="Arial"/>
          <w:sz w:val="20"/>
        </w:rPr>
        <w:t>۱۲۸٫۲۵  CCAF بخشی از دانشگاه هوایی است.</w:t>
      </w:r>
    </w:p>
    <w:p>
      <w:pPr>
        <w:spacing w:after="40" w:line="240" w:lineRule="auto"/>
        <w:jc w:val="right"/>
        <w:bidi/>
      </w:pPr>
      <w:r>
        <w:rPr>
          <w:rFonts w:ascii="Arial" w:hAnsi="Arial"/>
          <w:sz w:val="20"/>
        </w:rPr>
        <w:t>۱۲۸٫۲۶  دانشگاه هوایی توسط کمیسیون جنوب کالج‌ها و مدارس در کالج‌ها برای اعطای مدارک کاردانی، کارشناسی ارشد و دکترا معتبر است.</w:t>
      </w:r>
    </w:p>
    <w:p>
      <w:pPr>
        <w:spacing w:after="40" w:line="240" w:lineRule="auto"/>
        <w:jc w:val="right"/>
        <w:bidi/>
      </w:pPr>
      <w:r>
        <w:rPr>
          <w:rFonts w:ascii="Arial" w:hAnsi="Arial"/>
          <w:sz w:val="20"/>
        </w:rPr>
        <w:t>۱۲۸٫۲۷  مدرک کاردانی از CCAF تحت اختیارات دانشگاه هوایی اعطا می‌شود.</w:t>
      </w:r>
    </w:p>
    <w:p>
      <w:pPr>
        <w:spacing w:after="40" w:line="240" w:lineRule="auto"/>
        <w:jc w:val="right"/>
        <w:bidi/>
      </w:pPr>
      <w:r>
        <w:rPr>
          <w:rFonts w:ascii="Arial" w:hAnsi="Arial"/>
          <w:sz w:val="20"/>
        </w:rPr>
        <w:t>۱۲۸٫۲۸  کاردانی علمی کاربردی.</w:t>
      </w:r>
    </w:p>
    <w:p>
      <w:pPr>
        <w:spacing w:after="40" w:line="240" w:lineRule="auto"/>
        <w:jc w:val="right"/>
        <w:bidi/>
      </w:pPr>
      <w:r>
        <w:rPr>
          <w:rFonts w:ascii="Arial" w:hAnsi="Arial"/>
          <w:sz w:val="20"/>
        </w:rPr>
        <w:t>۱۲۸٫۲۹  مدارک کاردانی به دست آمده در برنامه‌های حرفه‌ای، فنی یا پایانه معمولا مدرک کاردانی علوم کاربردی نامیده می‌شود.</w:t>
      </w:r>
    </w:p>
    <w:p>
      <w:pPr>
        <w:spacing w:after="40" w:line="240" w:lineRule="auto"/>
        <w:jc w:val="right"/>
        <w:bidi/>
      </w:pPr>
      <w:r>
        <w:rPr>
          <w:rFonts w:ascii="Arial" w:hAnsi="Arial"/>
          <w:sz w:val="20"/>
        </w:rPr>
        <w:t>۱۲۸٫۳۰  آموزشی</w:t>
      </w:r>
    </w:p>
    <w:p>
      <w:r>
        <w:br w:type="page"/>
      </w:r>
    </w:p>
    <w:p>
      <w:pPr>
        <w:spacing w:after="60"/>
        <w:jc w:val="right"/>
        <w:bidi/>
      </w:pPr>
      <w:r>
        <w:rPr>
          <w:rFonts w:ascii="Arial" w:hAnsi="Arial"/>
          <w:b/>
          <w:color w:val="1F4D78"/>
          <w:sz w:val="24"/>
        </w:rPr>
        <w:t>هفتهٔ ۱۲۹  |  صفحهٔ منبع: ۱۴۵</w:t>
      </w:r>
    </w:p>
    <w:p>
      <w:pPr>
        <w:spacing w:after="40" w:line="240" w:lineRule="auto"/>
        <w:jc w:val="right"/>
        <w:bidi/>
      </w:pPr>
      <w:r>
        <w:rPr>
          <w:rFonts w:ascii="Arial" w:hAnsi="Arial"/>
          <w:sz w:val="20"/>
        </w:rPr>
        <w:t>۱۲۹٫۰۱  برای مدرک کاردانی علمی کاربردی برای دانشجویانی طراحی شده است که قصد دارند بر اساس شایستگی‌ها و مهارت‌های کسب شده از طریق این برنامه‌ها به دنبال استخدام باشند و دانش و مهارت‌های علمی، فنی و حرفه‌ای مورد نیاز برای کسب، حفظ و ارتقاء شغل را ارائه دهند.</w:t>
      </w:r>
    </w:p>
    <w:p>
      <w:pPr>
        <w:spacing w:after="40" w:line="240" w:lineRule="auto"/>
        <w:jc w:val="right"/>
        <w:bidi/>
      </w:pPr>
      <w:r>
        <w:rPr>
          <w:rFonts w:ascii="Arial" w:hAnsi="Arial"/>
          <w:sz w:val="20"/>
        </w:rPr>
        <w:t>۱۲۹٫۰۲  اگرچه برای پاسخگویی به نیازهای دانشجویانی که به یک موسسه چهار ساله منتقل می‌شوند طراحی نشده است، بخش‌هایی از این برنامه‌ها اغلب این کار را انجام می‌دهند. ۳۰۰۳</w:t>
      </w:r>
    </w:p>
    <w:p>
      <w:pPr>
        <w:spacing w:after="40" w:line="240" w:lineRule="auto"/>
        <w:jc w:val="right"/>
        <w:bidi/>
      </w:pPr>
      <w:r>
        <w:rPr>
          <w:rFonts w:ascii="Arial" w:hAnsi="Arial"/>
          <w:sz w:val="20"/>
        </w:rPr>
        <w:t>۱۲۹٫۰۳  CCAF مدرک کاردانی علمی کاربردی را از طریق ترکیبی از اعتبارات دانشگاهی که از طریق دوره‌های آموزش فنی رسمی تکمیل شده ارائه شده در مدارس وابسته به CCAF و دوره‌های تکمیل شده در کالج‌های غیرنظامی معتبر یا اعتبار با آزمون به دست می‌آید، ارائه می‌دهد و اعطا می‌کند.</w:t>
      </w:r>
    </w:p>
    <w:p>
      <w:pPr>
        <w:spacing w:after="40" w:line="240" w:lineRule="auto"/>
        <w:jc w:val="right"/>
        <w:bidi/>
      </w:pPr>
      <w:r>
        <w:rPr>
          <w:rFonts w:ascii="Arial" w:hAnsi="Arial"/>
          <w:sz w:val="20"/>
        </w:rPr>
        <w:t>۱۲۹٫۰۴  از آنجایی که هوانوردان درجه‌دار دائما در حال جابجایی در انجام وظایف خود هستند، CCAF ابزاری را برای تکمیل مدارک مورد نیاز بدون توجه به محل مأموریت فراهم می‌کند.</w:t>
      </w:r>
    </w:p>
    <w:p>
      <w:pPr>
        <w:spacing w:after="40" w:line="240" w:lineRule="auto"/>
        <w:jc w:val="right"/>
        <w:bidi/>
      </w:pPr>
      <w:r>
        <w:rPr>
          <w:rFonts w:ascii="Arial" w:hAnsi="Arial"/>
          <w:sz w:val="20"/>
        </w:rPr>
        <w:t>۱۲۹٫۰۵  هوانوردان درجه‌دار به‌طور خودکار در CCAF مرتبط با برنامه درجه علمی کاربردی که برای تخصص USAF آنها در نزدیکی اتمام آموزش نظامی اولیه طراحی شده است، ثبت‌نام می‌شوند.</w:t>
      </w:r>
    </w:p>
    <w:p>
      <w:pPr>
        <w:spacing w:after="40" w:line="240" w:lineRule="auto"/>
        <w:jc w:val="right"/>
        <w:bidi/>
      </w:pPr>
      <w:r>
        <w:rPr>
          <w:rFonts w:ascii="Arial" w:hAnsi="Arial"/>
          <w:sz w:val="20"/>
        </w:rPr>
        <w:t>۱۲۹٫۰۶  از کاتالوگ عمومی CCAF ۲۰۲۲-۲۰۲۴، فارغ‌التحصیلان مدرک باید شرایط تحصیلی ۶۰ ساعت ترم تحصیلی را تکمیل کنند، حداقل سطح مهارت ۵ جوورنیمان یا معادل آن را داشته باشند، حداقل ۹ ساعت ترم از اعتبار موسسه CCAF در مدرک تحصیلی کاربردی-تکنولوژی و فنی کاربردی داشته باشند. حداقل ۱۵ ساعت ترم اعتبار سازمانی CCAF به‌طور کلی اعمال می‌شود.</w:t>
      </w:r>
    </w:p>
    <w:p>
      <w:pPr>
        <w:spacing w:after="40" w:line="240" w:lineRule="auto"/>
        <w:jc w:val="right"/>
        <w:bidi/>
      </w:pPr>
      <w:r>
        <w:rPr>
          <w:rFonts w:ascii="Arial" w:hAnsi="Arial"/>
          <w:sz w:val="20"/>
        </w:rPr>
        <w:t>۱۲۹٫۰۷  که معمولا به‌عنوان "اقامت" شناخته می‌شود، اعتبار سازمانی اعتباری است که از دوره‌های اعطای اعتبار CCAF به دست می‌آید.</w:t>
      </w:r>
    </w:p>
    <w:p>
      <w:pPr>
        <w:spacing w:before="60" w:after="28"/>
        <w:jc w:val="right"/>
        <w:bidi/>
      </w:pPr>
      <w:r>
        <w:rPr>
          <w:b/>
          <w:color w:val="1F4D78"/>
          <w:sz w:val="22"/>
        </w:rPr>
        <w:t>جدول ۷.۱. الزامات آموزشی برای کاردانی معمولی CCAF در مقطع علمی کاربردی و الزامات ترم-ساعت در هر حوزه موضوعی را مشخص می‌کند.</w:t>
      </w:r>
    </w:p>
    <w:p>
      <w:pPr>
        <w:spacing w:after="40" w:line="240" w:lineRule="auto"/>
        <w:jc w:val="right"/>
        <w:bidi/>
      </w:pPr>
      <w:r>
        <w:rPr>
          <w:rFonts w:ascii="Arial" w:hAnsi="Arial"/>
          <w:sz w:val="20"/>
        </w:rPr>
        <w:t>۱۲۹٫۰۹  ساعات ترم مورد نیاز مدرک تحصیلی آموزش فنی ۲۴ مطالعات رهبری، مدیریت و نظامی ۶ رشته انتخابی برنامه ۱۵ الزامات آموزش عمومی ارتباطات کتبی (ترکیب انگلیسی) ۳ ارتباطات شفاهی (گفتار) ۳ علوم اجتماعی ۳۰ کل ریاضی ۳</w:t>
      </w:r>
    </w:p>
    <w:p>
      <w:pPr>
        <w:spacing w:before="60" w:after="28"/>
        <w:jc w:val="right"/>
        <w:bidi/>
      </w:pPr>
      <w:r>
        <w:rPr>
          <w:b/>
          <w:color w:val="1F4D78"/>
          <w:sz w:val="22"/>
        </w:rPr>
        <w:t>جدول ۷.۱. ساختار برنامه مدرک دانشیار علوم کاربردی CCAF</w:t>
      </w:r>
    </w:p>
    <w:p>
      <w:pPr>
        <w:spacing w:after="40" w:line="240" w:lineRule="auto"/>
        <w:jc w:val="right"/>
        <w:bidi/>
      </w:pPr>
      <w:r>
        <w:rPr>
          <w:rFonts w:ascii="Arial" w:hAnsi="Arial"/>
          <w:sz w:val="20"/>
        </w:rPr>
        <w:t>۱۲۹٫۱۱  اعتبار دانشگاهی.</w:t>
      </w:r>
    </w:p>
    <w:p>
      <w:pPr>
        <w:spacing w:after="40" w:line="240" w:lineRule="auto"/>
        <w:jc w:val="right"/>
        <w:bidi/>
      </w:pPr>
      <w:r>
        <w:rPr>
          <w:rFonts w:ascii="Arial" w:hAnsi="Arial"/>
          <w:sz w:val="20"/>
        </w:rPr>
        <w:t>۱۲۹٫۱۲  CCAF اعتبار علمی دانشگاهی را برای دوره‌های تحصیلی قابل اجرا در مدارس نظامی وابسته اعطا می‌کند.</w:t>
      </w:r>
    </w:p>
    <w:p>
      <w:pPr>
        <w:spacing w:after="40" w:line="240" w:lineRule="auto"/>
        <w:jc w:val="right"/>
        <w:bidi/>
      </w:pPr>
      <w:r>
        <w:rPr>
          <w:rFonts w:ascii="Arial" w:hAnsi="Arial"/>
          <w:sz w:val="20"/>
        </w:rPr>
        <w:t>۱۲۹٫۱۳  کالج انتقال اعتبار از سایر کالج‌های معتبر را می‌پذیرد تا برای الزامات برنامه مدرک خاص اعمال شود.</w:t>
      </w:r>
    </w:p>
    <w:p>
      <w:pPr>
        <w:spacing w:after="40" w:line="240" w:lineRule="auto"/>
        <w:jc w:val="right"/>
        <w:bidi/>
      </w:pPr>
      <w:r>
        <w:rPr>
          <w:rFonts w:ascii="Arial" w:hAnsi="Arial"/>
          <w:sz w:val="20"/>
        </w:rPr>
        <w:t>۱۲۹٫۱۴  دوره‌های آموزش عمومی که در حین انتقال پذیرفته می‌شوند، باید با استانداردهای انجمن کالج‌ها و دانشکده‌های جنوبی در مورد استانداردهای کالج‌ها، و دانشگاه هوایی و سیاست‌های انتقالی CCAF مطابقت داشته باشند.</w:t>
      </w:r>
    </w:p>
    <w:p>
      <w:pPr>
        <w:spacing w:after="40" w:line="240" w:lineRule="auto"/>
        <w:jc w:val="right"/>
        <w:bidi/>
      </w:pPr>
      <w:r>
        <w:rPr>
          <w:rFonts w:ascii="Arial" w:hAnsi="Arial"/>
          <w:sz w:val="20"/>
        </w:rPr>
        <w:t>۱۲۹٫۱۵  دانش‌آموزان همچنین می‌توانند اعتبار دانشگاهی CCAF را برای اعتبارنامه‌های حرفه‌ای ملی خاص (مجوز یا گواهینامه) که توسط کالج تأیید شده است برای ارضای آموزش فنی برنامه درجه قابل اجرا و</w:t>
      </w:r>
    </w:p>
    <w:p>
      <w:r>
        <w:br w:type="page"/>
      </w:r>
    </w:p>
    <w:p>
      <w:pPr>
        <w:spacing w:after="60"/>
        <w:jc w:val="right"/>
        <w:bidi/>
      </w:pPr>
      <w:r>
        <w:rPr>
          <w:rFonts w:ascii="Arial" w:hAnsi="Arial"/>
          <w:b/>
          <w:color w:val="1F4D78"/>
          <w:sz w:val="24"/>
        </w:rPr>
        <w:t>هفتهٔ ۱۳۰  |  صفحهٔ منبع: ۱۴۶</w:t>
      </w:r>
    </w:p>
    <w:p>
      <w:pPr>
        <w:spacing w:after="40" w:line="240" w:lineRule="auto"/>
        <w:jc w:val="right"/>
        <w:bidi/>
      </w:pPr>
      <w:r>
        <w:rPr>
          <w:rFonts w:ascii="Arial" w:hAnsi="Arial"/>
          <w:sz w:val="20"/>
        </w:rPr>
        <w:t>۱۳۰٫۰۱  .</w:t>
      </w:r>
    </w:p>
    <w:p>
      <w:pPr>
        <w:spacing w:after="40" w:line="240" w:lineRule="auto"/>
        <w:jc w:val="right"/>
        <w:bidi/>
      </w:pPr>
      <w:r>
        <w:rPr>
          <w:rFonts w:ascii="Arial" w:hAnsi="Arial"/>
          <w:sz w:val="20"/>
        </w:rPr>
        <w:t>۱۳۰٫۰۲  دوره‌هایی که در مدارس غیروابسته به CCAF یا توسط اساتید غیر CCAF ارائه می‌شوند، توسط CCAF تأیید نشده‌اند و اعتبار علمی CCAF به آنها تعلق نمی‌گیرد.</w:t>
      </w:r>
    </w:p>
    <w:p>
      <w:pPr>
        <w:spacing w:after="40" w:line="240" w:lineRule="auto"/>
        <w:jc w:val="right"/>
        <w:bidi/>
      </w:pPr>
      <w:r>
        <w:rPr>
          <w:rFonts w:ascii="Arial" w:hAnsi="Arial"/>
          <w:sz w:val="20"/>
        </w:rPr>
        <w:t>۱۳۰٫۰۳  کاتالوگ عمومی CCAF (https://www.airuniversity.af.edu/Portals/10/CCAF/documents/2022- ۲۰۲۴_CCAF_گنرال_کاتالوگ-چانگ۱.پدف) اطلاعات خط‌مشی مربوط به پذیرش دوره‌های اعتباری دوره‌ای را برای برنامه‌های تحصیلی معتبر حرفه‌ای و سایر برنامه‌های مدرک معتبر حرفه‌ای ارائه می‌کند.</w:t>
      </w:r>
    </w:p>
    <w:p>
      <w:pPr>
        <w:spacing w:after="40" w:line="240" w:lineRule="auto"/>
        <w:jc w:val="right"/>
        <w:bidi/>
      </w:pPr>
      <w:r>
        <w:rPr>
          <w:rFonts w:ascii="Arial" w:hAnsi="Arial"/>
          <w:sz w:val="20"/>
        </w:rPr>
        <w:t>۱۳۰٫۰۴  سیستم اطلاعات دانشجویان دانشگاه هوایی (AUSIS).</w:t>
      </w:r>
    </w:p>
    <w:p>
      <w:pPr>
        <w:spacing w:after="40" w:line="240" w:lineRule="auto"/>
        <w:jc w:val="right"/>
        <w:bidi/>
      </w:pPr>
      <w:r>
        <w:rPr>
          <w:rFonts w:ascii="Arial" w:hAnsi="Arial"/>
          <w:sz w:val="20"/>
        </w:rPr>
        <w:t>۱۳۰٫۰۵  AUSIS اطلاعات آکادمیک به موقع و دقیقی را درباره پیشرفت برنامه CCAF اسسوکیات وف اپپلید سکینک در اختیار دانش‌آموزان قرار می‌دهد.</w:t>
      </w:r>
    </w:p>
    <w:p>
      <w:pPr>
        <w:spacing w:after="40" w:line="240" w:lineRule="auto"/>
        <w:jc w:val="right"/>
        <w:bidi/>
      </w:pPr>
      <w:r>
        <w:rPr>
          <w:rFonts w:ascii="Arial" w:hAnsi="Arial"/>
          <w:sz w:val="20"/>
        </w:rPr>
        <w:t>۱۳۰٫۰۶  این منبع مبتنی بر وب از طریق پیوند وب یا از مرکز آموزش مجازی نیروی هوایی (AFVEC) قابل دسترسی است و به دانش‌آموزان امکان می‌دهد ممیزی مدرک CCAF خود را که به‌عنوان گزارش پیشرفت دانش‌آموز نیز شناخته می‌شود، مشاهده کنند.</w:t>
      </w:r>
    </w:p>
    <w:p>
      <w:pPr>
        <w:spacing w:after="40" w:line="240" w:lineRule="auto"/>
        <w:jc w:val="right"/>
        <w:bidi/>
      </w:pPr>
      <w:r>
        <w:rPr>
          <w:rFonts w:ascii="Arial" w:hAnsi="Arial"/>
          <w:sz w:val="20"/>
        </w:rPr>
        <w:t>۱۳۰٫۰۷  برنامه تعاونی کاردانی به‌کارشناسی دانشگاه هوایی.</w:t>
      </w:r>
    </w:p>
    <w:p>
      <w:pPr>
        <w:spacing w:after="40" w:line="240" w:lineRule="auto"/>
        <w:jc w:val="right"/>
        <w:bidi/>
      </w:pPr>
      <w:r>
        <w:rPr>
          <w:rFonts w:ascii="Arial" w:hAnsi="Arial"/>
          <w:sz w:val="20"/>
        </w:rPr>
        <w:t>۱۳۰٫۰۸  برنامه تعاونی دانشگاه هوایی اسسوکیات-تو-باککالاورات (AU-ABC) (https://afvec.us.af.mil/afvec/au-) دانشیار برنامه‌های مدرک علمی کاربردی CCAF را به کالج‌ها و دانشگاه‌های معتبر چهار ساله که فرصت هایی برای فارغ‌التحصیلان لیسانس آنلاین ارائه می‌دهند، مرتبط می‌کند.</w:t>
      </w:r>
    </w:p>
    <w:p>
      <w:pPr>
        <w:spacing w:after="40" w:line="240" w:lineRule="auto"/>
        <w:jc w:val="right"/>
        <w:bidi/>
      </w:pPr>
      <w:r>
        <w:rPr>
          <w:rFonts w:ascii="Arial" w:hAnsi="Arial"/>
          <w:sz w:val="20"/>
        </w:rPr>
        <w:t>۱۳۰٫۰۹  هر برنامه مدرک AU-ABC به یک یا چند دانشیار CCAF در رشته‌های علمی کاربردی مرتبط است.</w:t>
      </w:r>
    </w:p>
    <w:p>
      <w:pPr>
        <w:spacing w:after="40" w:line="240" w:lineRule="auto"/>
        <w:jc w:val="right"/>
        <w:bidi/>
      </w:pPr>
      <w:r>
        <w:rPr>
          <w:rFonts w:ascii="Arial" w:hAnsi="Arial"/>
          <w:sz w:val="20"/>
        </w:rPr>
        <w:t>۱۳۰٫۱۰  برای شرکت در برنامه AU-ABC، هوانوردان ثبت‌نام شده باید در حال حاضر در رگاف، رزرو نیروی هوایی، یا گارد ملی هوایی خدمت کنند.</w:t>
      </w:r>
    </w:p>
    <w:p>
      <w:pPr>
        <w:spacing w:after="40" w:line="240" w:lineRule="auto"/>
        <w:jc w:val="right"/>
        <w:bidi/>
      </w:pPr>
      <w:r>
        <w:rPr>
          <w:rFonts w:ascii="Arial" w:hAnsi="Arial"/>
          <w:sz w:val="20"/>
        </w:rPr>
        <w:t>۱۳۰٫۱۱  پس از ثبت‌نام، دانشجو می‌تواند شرایط تکمیل مدرک را پس از بازنشستگی یا جدایی ادامه دهد.</w:t>
      </w:r>
    </w:p>
    <w:p>
      <w:pPr>
        <w:spacing w:after="40" w:line="240" w:lineRule="auto"/>
        <w:jc w:val="right"/>
        <w:bidi/>
      </w:pPr>
      <w:r>
        <w:rPr>
          <w:rFonts w:ascii="Arial" w:hAnsi="Arial"/>
          <w:sz w:val="20"/>
        </w:rPr>
        <w:t>۱۳۰٫۱۲  موبایل آموزش عمومی (GEM).</w:t>
      </w:r>
    </w:p>
    <w:p>
      <w:pPr>
        <w:spacing w:after="40" w:line="240" w:lineRule="auto"/>
        <w:jc w:val="right"/>
        <w:bidi/>
      </w:pPr>
      <w:r>
        <w:rPr>
          <w:rFonts w:ascii="Arial" w:hAnsi="Arial"/>
          <w:sz w:val="20"/>
        </w:rPr>
        <w:t>۱۳۰٫۱۳  موبایل آموزش عمومی (GEM) (https://afvec.us.af.mil/afvec/gem/welcome) دانش‌آموزان CCAF را به کالج‌ها و دانشگاه‌های معتبری که دوره‌های آنلاین در سطح دانش‌آموزان سال اول و دوم را برای برآوردن الزامات آموزش عمومی CCAF ارائه می‌دهند، پیوند می‌دهد.</w:t>
      </w:r>
    </w:p>
    <w:p>
      <w:pPr>
        <w:spacing w:after="40" w:line="240" w:lineRule="auto"/>
        <w:jc w:val="right"/>
        <w:bidi/>
      </w:pPr>
      <w:r>
        <w:rPr>
          <w:rFonts w:ascii="Arial" w:hAnsi="Arial"/>
          <w:sz w:val="20"/>
        </w:rPr>
        <w:t>۱۳۰٫۱۴  برنامه‌های اعتبارسنجی حرفه‌ای.</w:t>
      </w:r>
    </w:p>
    <w:p>
      <w:pPr>
        <w:spacing w:after="40" w:line="240" w:lineRule="auto"/>
        <w:jc w:val="right"/>
        <w:bidi/>
      </w:pPr>
      <w:r>
        <w:rPr>
          <w:rFonts w:ascii="Arial" w:hAnsi="Arial"/>
          <w:sz w:val="20"/>
        </w:rPr>
        <w:t>۱۳۰٫۱۵  درست مانند آموزش عالی، اعتبارنامه حرفه‌ای یک عنصر مهم در توسعه نیرو است زیرا اعتبارنامه‌های به‌روز شناخته شده صنعت را برای مشاغل USAF ارائه می‌کند.</w:t>
      </w:r>
    </w:p>
    <w:p>
      <w:pPr>
        <w:spacing w:after="40" w:line="240" w:lineRule="auto"/>
        <w:jc w:val="right"/>
        <w:bidi/>
      </w:pPr>
      <w:r>
        <w:rPr>
          <w:rFonts w:ascii="Arial" w:hAnsi="Arial"/>
          <w:sz w:val="20"/>
        </w:rPr>
        <w:t>۱۳۰٫۱۶  CCAF برنامه‌های تأیید صلاحیت را برای کمک به هوانوردان در گسترش توسعه حرفه‌ای خود ارائه می‌دهد.</w:t>
      </w:r>
    </w:p>
    <w:p>
      <w:pPr>
        <w:spacing w:after="40" w:line="240" w:lineRule="auto"/>
        <w:jc w:val="right"/>
        <w:bidi/>
      </w:pPr>
      <w:r>
        <w:rPr>
          <w:rFonts w:ascii="Arial" w:hAnsi="Arial"/>
          <w:sz w:val="20"/>
        </w:rPr>
        <w:t>۱۳۰٫۱۷  اعتبارنامه مستقیما از مأموریت CCAF پشتیبانی می‌کند، زیرا اعطای اعتبارنامه به هوانوردان درجه‌دار، آمادگی رزمی را افزایش می‌دهد، به استخدام و حفظ آنها کمک می‌کند، و از انتقال شغلی پشتیبانی می‌کند.</w:t>
      </w:r>
    </w:p>
    <w:p>
      <w:pPr>
        <w:spacing w:after="40" w:line="240" w:lineRule="auto"/>
        <w:jc w:val="right"/>
        <w:bidi/>
      </w:pPr>
      <w:r>
        <w:rPr>
          <w:rFonts w:ascii="Arial" w:hAnsi="Arial"/>
          <w:sz w:val="20"/>
        </w:rPr>
        <w:t>۱۳۰٫۱۸  برای حمایت از شواهد مستند از آموزش، مهارت‌ها و تجربه عملی، هوانوردان به شدت تشویق می‌شوند که سوابق تمام تحصیلات، آموزش‌ها و مدارک قبلی و فعلی را حفظ کنند.</w:t>
      </w:r>
    </w:p>
    <w:p>
      <w:pPr>
        <w:spacing w:after="40" w:line="240" w:lineRule="auto"/>
        <w:jc w:val="right"/>
        <w:bidi/>
      </w:pPr>
      <w:r>
        <w:rPr>
          <w:rFonts w:ascii="Arial" w:hAnsi="Arial"/>
          <w:sz w:val="20"/>
        </w:rPr>
        <w:t>۱۳۰٫۱۹  شورای صدور گواهینامه تکنسین تعمیر و نگهداری هوانوردی خدمات مشترک (JSAMTCC).</w:t>
      </w:r>
    </w:p>
    <w:p>
      <w:pPr>
        <w:spacing w:after="40" w:line="240" w:lineRule="auto"/>
        <w:jc w:val="right"/>
        <w:bidi/>
      </w:pPr>
      <w:r>
        <w:rPr>
          <w:rFonts w:ascii="Arial" w:hAnsi="Arial"/>
          <w:sz w:val="20"/>
        </w:rPr>
        <w:t>۱۳۰٫۲۰  CCAF برنامه JSAMTCC ایرفرام &amp; پوورپلانت (ا&amp;پ) را به تکنسین‌های تعمیر و نگهداری هوانوردی (AMT) در طبقه‌بندی‌های شغلی نظامی خاص (MOC) در سراسر وزارت دفاع و USCG ارائه می‌کند، که اداره هوانوردی فدرال (FAA) را که دارای پروسه AOC یا MOC هستند، ساده می‌کند.</w:t>
      </w:r>
    </w:p>
    <w:p>
      <w:pPr>
        <w:spacing w:after="40" w:line="240" w:lineRule="auto"/>
        <w:jc w:val="right"/>
        <w:bidi/>
      </w:pPr>
      <w:r>
        <w:rPr>
          <w:rFonts w:ascii="Arial" w:hAnsi="Arial"/>
          <w:sz w:val="20"/>
        </w:rPr>
        <w:t>۱۳۰٫۲۱  این برنامه برای پر کردن شکاف‌ها بین آموزش فنی رسمی، آموزش ارتقاء و تجربه AMT نظامی و الزامات واجد شرایط بودن گواهینامه FAA طراحی شده است.</w:t>
      </w:r>
    </w:p>
    <w:p>
      <w:pPr>
        <w:spacing w:after="40" w:line="240" w:lineRule="auto"/>
        <w:jc w:val="right"/>
        <w:bidi/>
      </w:pPr>
      <w:r>
        <w:rPr>
          <w:rFonts w:ascii="Arial" w:hAnsi="Arial"/>
          <w:sz w:val="20"/>
        </w:rPr>
        <w:t>۱۳۰٫۲۲  پس از تکمیل موفقیت آمیز برنامه، CCAF مدارک لازم را برای برآورده کردن شرایط FAA ارائه می‌کند و مجوز شرکت در آزمون‌های ا&amp;پ را فراهم می‌کند، و فرآیند پیش‌اجازه‌گذاری دفتر استانداردهای پرواز FAA را حذف می‌کند.</w:t>
      </w:r>
    </w:p>
    <w:p>
      <w:pPr>
        <w:spacing w:after="40" w:line="240" w:lineRule="auto"/>
        <w:jc w:val="right"/>
        <w:bidi/>
      </w:pPr>
      <w:r>
        <w:rPr>
          <w:rFonts w:ascii="Arial" w:hAnsi="Arial"/>
          <w:sz w:val="20"/>
        </w:rPr>
        <w:t>۱۳۰٫۲۳  این برنامه با گسترش مهارت‌ها و توسعه حرفه‌ای AMT‌های نظامی، تولید یک متخصص تعمیر و نگهداری هواپیما جامع‌تر و متنوع‌تر، به نیروی مشترک سود می‌رساند.</w:t>
      </w:r>
    </w:p>
    <w:p>
      <w:pPr>
        <w:spacing w:after="40" w:line="240" w:lineRule="auto"/>
        <w:jc w:val="right"/>
        <w:bidi/>
      </w:pPr>
      <w:r>
        <w:rPr>
          <w:rFonts w:ascii="Arial" w:hAnsi="Arial"/>
          <w:sz w:val="20"/>
        </w:rPr>
        <w:t>۱۳۰٫۲۴  توافقنامه با FAA به سایت‌های آزمایش نظامی اجازه می‌دهد آزمون‌های دانش گواهینامه FAA را به صورت رایگان برای همه واجدین شرایط برگزار کنند.</w:t>
      </w:r>
    </w:p>
    <w:p>
      <w:r>
        <w:br w:type="page"/>
      </w:r>
    </w:p>
    <w:p>
      <w:pPr>
        <w:spacing w:after="60"/>
        <w:jc w:val="right"/>
        <w:bidi/>
      </w:pPr>
      <w:r>
        <w:rPr>
          <w:rFonts w:ascii="Arial" w:hAnsi="Arial"/>
          <w:b/>
          <w:color w:val="1F4D78"/>
          <w:sz w:val="24"/>
        </w:rPr>
        <w:t>هفتهٔ ۱۳۱  |  صفحهٔ منبع: ۱۴۷</w:t>
      </w:r>
    </w:p>
    <w:p>
      <w:pPr>
        <w:spacing w:after="40" w:line="240" w:lineRule="auto"/>
        <w:jc w:val="right"/>
        <w:bidi/>
      </w:pPr>
      <w:r>
        <w:rPr>
          <w:rFonts w:ascii="Arial" w:hAnsi="Arial"/>
          <w:sz w:val="20"/>
        </w:rPr>
        <w:t>۱۳۱٫۰۱  برنامه گواهی توسعه سیستم‌های آموزشی (ISD) CCAF. ۳۰۰۲</w:t>
      </w:r>
    </w:p>
    <w:p>
      <w:pPr>
        <w:spacing w:after="40" w:line="240" w:lineRule="auto"/>
        <w:jc w:val="right"/>
        <w:bidi/>
      </w:pPr>
      <w:r>
        <w:rPr>
          <w:rFonts w:ascii="Arial" w:hAnsi="Arial"/>
          <w:sz w:val="20"/>
        </w:rPr>
        <w:t>۱۳۱٫۰۲  CCAF برنامه گواهی توسعه سیستم‌های آموزشی را برای نویسندگان برنامه درسی واجد شرایط و مدیرانی که به‌طور رسمی به مدارس وابسته به CCAF اختصاص داده شده‌اند، برای توسعه و مدیریت دوره‌های کاربردی درجه CCAF ارائه می‌دهد.</w:t>
      </w:r>
    </w:p>
    <w:p>
      <w:pPr>
        <w:spacing w:after="40" w:line="240" w:lineRule="auto"/>
        <w:jc w:val="right"/>
        <w:bidi/>
      </w:pPr>
      <w:r>
        <w:rPr>
          <w:rFonts w:ascii="Arial" w:hAnsi="Arial"/>
          <w:sz w:val="20"/>
        </w:rPr>
        <w:t>۱۳۱٫۰۳  این برنامه گواهینامه یک اعتبار حرفه‌ای ارائه می‌کند که آموزش و آموزش مورد نیاز برای توسعه و مدیریت دوره‌های دانشگاهی CCAF و تجربه عملی به‌دست‌آمده در برنامه‌ریزی، توسعه، اجرا و مدیریت سیستم‌های آموزشی را تأیید می‌کند.</w:t>
      </w:r>
    </w:p>
    <w:p>
      <w:pPr>
        <w:spacing w:after="40" w:line="240" w:lineRule="auto"/>
        <w:jc w:val="right"/>
        <w:bidi/>
      </w:pPr>
      <w:r>
        <w:rPr>
          <w:rFonts w:ascii="Arial" w:hAnsi="Arial"/>
          <w:sz w:val="20"/>
        </w:rPr>
        <w:t>۱۳۱٫۰۴  برنامه گواهینامه مدرس CCAF.</w:t>
      </w:r>
    </w:p>
    <w:p>
      <w:pPr>
        <w:spacing w:after="40" w:line="240" w:lineRule="auto"/>
        <w:jc w:val="right"/>
        <w:bidi/>
      </w:pPr>
      <w:r>
        <w:rPr>
          <w:rFonts w:ascii="Arial" w:hAnsi="Arial"/>
          <w:sz w:val="20"/>
        </w:rPr>
        <w:t>۱۳۱٫۰۵  CCAF برنامه گواهینامه مربی CCAF را به مربیان واجد شرایطی که به مدارس وابسته اختصاص داده شده‌اند برای آموزش دوره‌های مربوط به مدرک CCAF ارائه می‌دهد.</w:t>
      </w:r>
    </w:p>
    <w:p>
      <w:pPr>
        <w:spacing w:after="40" w:line="240" w:lineRule="auto"/>
        <w:jc w:val="right"/>
        <w:bidi/>
      </w:pPr>
      <w:r>
        <w:rPr>
          <w:rFonts w:ascii="Arial" w:hAnsi="Arial"/>
          <w:sz w:val="20"/>
        </w:rPr>
        <w:t>۱۳۱٫۰۶  این برنامه گواهینامه یک اعتبار حرفه‌ای ارائه می‌کند که آموزش گسترده استاد، آموزش، صلاحیت و تجربه تدریس عملی مورد نیاز برای تدریس یک دوره دانشگاهی CCAF را تأیید می‌کند.</w:t>
      </w:r>
    </w:p>
    <w:p>
      <w:pPr>
        <w:spacing w:after="40" w:line="240" w:lineRule="auto"/>
        <w:jc w:val="right"/>
        <w:bidi/>
      </w:pPr>
      <w:r>
        <w:rPr>
          <w:rFonts w:ascii="Arial" w:hAnsi="Arial"/>
          <w:sz w:val="20"/>
        </w:rPr>
        <w:t>۱۳۱٫۰۷  این برنامه شامل سه سطح خاص از موفقیت است و به افسران واجد شرایط، نیروهای درجه‌دار، غیرنظامی و سایر مربیان خدمات ارائه می‌شود.</w:t>
      </w:r>
    </w:p>
    <w:p>
      <w:pPr>
        <w:spacing w:after="40" w:line="240" w:lineRule="auto"/>
        <w:jc w:val="right"/>
        <w:bidi/>
      </w:pPr>
      <w:r>
        <w:rPr>
          <w:rFonts w:ascii="Arial" w:hAnsi="Arial"/>
          <w:sz w:val="20"/>
        </w:rPr>
        <w:t>۱۳۱٫۰۸  برنامه فرصت‌های اعتبارسنجی آنلاین نیروی هوایی.</w:t>
      </w:r>
    </w:p>
    <w:p>
      <w:pPr>
        <w:spacing w:after="40" w:line="240" w:lineRule="auto"/>
        <w:jc w:val="right"/>
        <w:bidi/>
      </w:pPr>
      <w:r>
        <w:rPr>
          <w:rFonts w:ascii="Arial" w:hAnsi="Arial"/>
          <w:sz w:val="20"/>
        </w:rPr>
        <w:t>۱۳۱٫۰۹  برنامه فرصت‌های اعتبارسنجی آنلاین نیروی هوایی.</w:t>
      </w:r>
    </w:p>
    <w:p>
      <w:pPr>
        <w:spacing w:after="40" w:line="240" w:lineRule="auto"/>
        <w:jc w:val="right"/>
        <w:bidi/>
      </w:pPr>
      <w:r>
        <w:rPr>
          <w:rFonts w:ascii="Arial" w:hAnsi="Arial"/>
          <w:sz w:val="20"/>
        </w:rPr>
        <w:t>۱۳۱٫۱۰  برنامه فرصت‌های اعتبارسنجی آنلاین نیروی هوایی (AFCOOL) (https://afvec.us.af.mil/afvec/af-cool/welcome) بودجه اعتبارنامه‌های مربوط به تخصص DAF USAF را به اعضای هوانوردان در عنوان ۱۰ یا تیتل.</w:t>
      </w:r>
    </w:p>
    <w:p>
      <w:pPr>
        <w:spacing w:after="40" w:line="240" w:lineRule="auto"/>
        <w:jc w:val="right"/>
        <w:bidi/>
      </w:pPr>
      <w:r>
        <w:rPr>
          <w:rFonts w:ascii="Arial" w:hAnsi="Arial"/>
          <w:sz w:val="20"/>
        </w:rPr>
        <w:t>۱۳۱٫۱۱  این برنامه حداکثر ۴۵۰۰ دلار را در طول حرفه هوانورد تأمین می‌کند که برای امتحانات، دوره‌های آمادگی، کتاب‌ها، مواد آموزشی، هزینه‌های اداری و هزینه‌های صدور گواهینامه لازم برای حفظ اعتبار می‌پردازد.</w:t>
      </w:r>
    </w:p>
    <w:p>
      <w:pPr>
        <w:spacing w:after="40" w:line="240" w:lineRule="auto"/>
        <w:jc w:val="right"/>
        <w:bidi/>
      </w:pPr>
      <w:r>
        <w:rPr>
          <w:rFonts w:ascii="Arial" w:hAnsi="Arial"/>
          <w:sz w:val="20"/>
        </w:rPr>
        <w:t>۱۳۱٫۱۲  CCAF برنامه AFCOOL را مدیریت می‌کند، که تخصص‌های USAF DAF را با اعتبارنامه‌های حرفه‌ای شناخته‌شده صنعت غیرنظامی (گواهینامه و مجوز) هماهنگ می‌کند.</w:t>
      </w:r>
    </w:p>
    <w:p>
      <w:pPr>
        <w:spacing w:after="40" w:line="240" w:lineRule="auto"/>
        <w:jc w:val="right"/>
        <w:bidi/>
      </w:pPr>
      <w:r>
        <w:rPr>
          <w:rFonts w:ascii="Arial" w:hAnsi="Arial"/>
          <w:sz w:val="20"/>
        </w:rPr>
        <w:t>۱۳۱٫۱۳  همسویی بر اساس ارزیابی و تجزیه و تحلیل آموزش فنی رسمی مرتبط با تخصص و مهارت‌های شغلی در جوورنیمان (سطح ۵ مهارت)، با در نظر گرفتن اعتبار و الزامات صنعت است.</w:t>
      </w:r>
    </w:p>
    <w:p>
      <w:pPr>
        <w:spacing w:after="40" w:line="240" w:lineRule="auto"/>
        <w:jc w:val="right"/>
        <w:bidi/>
      </w:pPr>
      <w:r>
        <w:rPr>
          <w:rFonts w:ascii="Arial" w:hAnsi="Arial"/>
          <w:sz w:val="20"/>
        </w:rPr>
        <w:t>۱۳۱٫۱۴  از وب‌سایت AFCOOL برای تعیین صلاحیت برای تأیید بودجه بازدید کنید.</w:t>
      </w:r>
    </w:p>
    <w:p>
      <w:pPr>
        <w:spacing w:after="40" w:line="240" w:lineRule="auto"/>
        <w:jc w:val="right"/>
        <w:bidi/>
      </w:pPr>
      <w:r>
        <w:rPr>
          <w:rFonts w:ascii="Arial" w:hAnsi="Arial"/>
          <w:sz w:val="20"/>
        </w:rPr>
        <w:t>۱۳۱٫۱۵  وب‌سایت برنامه AFCOOL همچنین حاوی اطلاعات اضافی در مورد اعتبارنامه صنعت غیرنظامی است. الزامات واجد شرایط بودن و منابع برای آماده شدن برای امتحانات؛ مدارک مربوط به تخصص‌های USAF DAF؛ پر کردن شکاف‌های بین آموزش فنی، تجربیات و الزامات اعتبار DAF USAF. دریافت بودجه AFCOOL برای پرداخت برای امتحانات اعتبار سنجی، دوره‌های آمادگی، مواد آموزشی، هزینه‌های مربوطه، و صدور گواهینامه. و معادل‌های شغلی غیرنظامی و فرصت‌های شغلی.</w:t>
      </w:r>
    </w:p>
    <w:p>
      <w:r>
        <w:br w:type="page"/>
      </w:r>
    </w:p>
    <w:p>
      <w:pPr>
        <w:spacing w:after="60"/>
        <w:jc w:val="right"/>
        <w:bidi/>
      </w:pPr>
      <w:r>
        <w:rPr>
          <w:rFonts w:ascii="Arial" w:hAnsi="Arial"/>
          <w:b/>
          <w:color w:val="1F4D78"/>
          <w:sz w:val="24"/>
        </w:rPr>
        <w:t>هفتهٔ ۱۳۲  |  صفحهٔ منبع: ۱۴۸</w:t>
      </w:r>
    </w:p>
    <w:p>
      <w:pPr>
        <w:spacing w:before="60" w:after="28"/>
        <w:jc w:val="right"/>
        <w:bidi/>
      </w:pPr>
      <w:r>
        <w:rPr>
          <w:b/>
          <w:color w:val="1F4D78"/>
          <w:sz w:val="22"/>
        </w:rPr>
        <w:t>بخش ۷ه - آموزش مداوم</w:t>
      </w:r>
    </w:p>
    <w:p>
      <w:pPr>
        <w:spacing w:before="60" w:after="28"/>
        <w:jc w:val="right"/>
        <w:bidi/>
      </w:pPr>
      <w:r>
        <w:rPr>
          <w:b/>
          <w:color w:val="1F4D78"/>
          <w:sz w:val="22"/>
        </w:rPr>
        <w:t>۷.۲۵. فرصت‌های آموزشی پیشرفته</w:t>
      </w:r>
    </w:p>
    <w:p>
      <w:pPr>
        <w:spacing w:after="40" w:line="240" w:lineRule="auto"/>
        <w:jc w:val="right"/>
        <w:bidi/>
      </w:pPr>
      <w:r>
        <w:rPr>
          <w:rFonts w:ascii="Arial" w:hAnsi="Arial"/>
          <w:sz w:val="20"/>
        </w:rPr>
        <w:t>۱۳۲٫۰۳  گواهینامه‌ها و مدارک تحصیلی پس از متوسطه، از جمله مقاطع کاردانی، کارشناسی، کارشناسی ارشد، یا سایر مدارک تحصیلی پیشرفته، برای پیشرفت حرفه‌ای مهم هستند تا جایی که باعث ارتقای شغل و صلاحیت‌های حرفه‌ای دارنده مدرک شوند.</w:t>
      </w:r>
    </w:p>
    <w:p>
      <w:pPr>
        <w:spacing w:after="40" w:line="240" w:lineRule="auto"/>
        <w:jc w:val="right"/>
        <w:bidi/>
      </w:pPr>
      <w:r>
        <w:rPr>
          <w:rFonts w:ascii="Arial" w:hAnsi="Arial"/>
          <w:sz w:val="20"/>
        </w:rPr>
        <w:t>۱۳۲٫۰۴  اعضا باید بر افزایش صلاحیت حرفه‌ای و در عین حال گسترش استفاده عملیاتی خود از دانش هوا و فضای سایبری تمرکز کنند.</w:t>
      </w:r>
    </w:p>
    <w:p>
      <w:pPr>
        <w:spacing w:after="40" w:line="240" w:lineRule="auto"/>
        <w:jc w:val="right"/>
        <w:bidi/>
      </w:pPr>
      <w:r>
        <w:rPr>
          <w:rFonts w:ascii="Arial" w:hAnsi="Arial"/>
          <w:sz w:val="20"/>
        </w:rPr>
        <w:t>۱۳۲٫۰۵  گواهینامه‌ها و مدارک که مستقیما به حوزه تخصصی اولیه یا سری شغلی فرد مرتبط است به عمق دانش شغلی می‌افزاید.</w:t>
      </w:r>
    </w:p>
    <w:p>
      <w:pPr>
        <w:spacing w:after="40" w:line="240" w:lineRule="auto"/>
        <w:jc w:val="right"/>
        <w:bidi/>
      </w:pPr>
      <w:r>
        <w:rPr>
          <w:rFonts w:ascii="Arial" w:hAnsi="Arial"/>
          <w:sz w:val="20"/>
        </w:rPr>
        <w:t>۱۳۲٫۰۶  درجات پیشرفته‌تر همچنین عملکرد شغلی را برای پرسنلی که به بالاترین سطوح می‌رسند افزایش می‌دهد، جایی که وظایف ممکن است به مهارت‌های مدیریتی گسترده‌تری نیاز داشته باشد.</w:t>
      </w:r>
    </w:p>
    <w:p>
      <w:pPr>
        <w:spacing w:after="40" w:line="240" w:lineRule="auto"/>
        <w:jc w:val="right"/>
        <w:bidi/>
      </w:pPr>
      <w:r>
        <w:rPr>
          <w:rFonts w:ascii="Arial" w:hAnsi="Arial"/>
          <w:sz w:val="20"/>
        </w:rPr>
        <w:t>۱۳۲٫۰۷  برنامه موسسه فناوری نیروی هوایی خدمت سربازی.</w:t>
      </w:r>
    </w:p>
    <w:p>
      <w:pPr>
        <w:spacing w:after="40" w:line="240" w:lineRule="auto"/>
        <w:jc w:val="right"/>
        <w:bidi/>
      </w:pPr>
      <w:r>
        <w:rPr>
          <w:rFonts w:ascii="Arial" w:hAnsi="Arial"/>
          <w:sz w:val="20"/>
        </w:rPr>
        <w:t>۱۳۲٫۰۸  برنامه مؤسسه فناوری نیروی هوایی (AFIT) (https://www.afit.edu/) یک عنصر منحصربه‌فرد از توسعه نیروی اعزامی است که نیروی کل آینده را تقویت می‌کند.</w:t>
      </w:r>
    </w:p>
    <w:p>
      <w:pPr>
        <w:spacing w:after="40" w:line="240" w:lineRule="auto"/>
        <w:jc w:val="right"/>
        <w:bidi/>
      </w:pPr>
      <w:r>
        <w:rPr>
          <w:rFonts w:ascii="Arial" w:hAnsi="Arial"/>
          <w:sz w:val="20"/>
        </w:rPr>
        <w:t>۱۳۲٫۰۹  در ارتباط با سایر برنامه‌های آموزشی و آموزشی حرفه‌ای، مدارک تحصیلات تکمیلی علوم، مهندسی و مدیریت AFIT، مهارت‌های فنی و مدیریتی را بیشتر توسعه می‌دهند، توانایی رزمی را از طریق افزایش شایستگی‌های اصلی حوزه حرفه‌ای افزایش می‌دهند و افسران بسیار ماهر را در اختیار USAF قرار می‌دهند.</w:t>
      </w:r>
    </w:p>
    <w:p>
      <w:pPr>
        <w:spacing w:after="40" w:line="240" w:lineRule="auto"/>
        <w:jc w:val="right"/>
        <w:bidi/>
      </w:pPr>
      <w:r>
        <w:rPr>
          <w:rFonts w:ascii="Arial" w:hAnsi="Arial"/>
          <w:sz w:val="20"/>
        </w:rPr>
        <w:t>۱۳۲٫۱۰  مدارک ثبت‌نام شده در AFIT از ۱۸ تا ۲۴ ماه بسته به مدرک لیسانس دانشجو و کار دوره پیش نیاز متغیر است و محدود به برنامه‌های کارشناسی ارشد ارائه شده در پردیس مقیم، پایگاه نیروی هوایی رایت-پترسون، اوهایو است.</w:t>
      </w:r>
    </w:p>
    <w:p>
      <w:pPr>
        <w:spacing w:after="40" w:line="240" w:lineRule="auto"/>
        <w:jc w:val="right"/>
        <w:bidi/>
      </w:pPr>
      <w:r>
        <w:rPr>
          <w:rFonts w:ascii="Arial" w:hAnsi="Arial"/>
          <w:sz w:val="20"/>
        </w:rPr>
        <w:t>۱۳۲٫۱۱  برای نامزد شدن برای این برنامه، یک عضو باید یک گروهبان ستاد رگاف (یا گروهبان منتخب ستاد) یا بالاتر با حداقل پنج سال سابقه خدمت نظامی فدرال کامل باشد.</w:t>
      </w:r>
    </w:p>
    <w:p>
      <w:pPr>
        <w:spacing w:after="40" w:line="240" w:lineRule="auto"/>
        <w:jc w:val="right"/>
        <w:bidi/>
      </w:pPr>
      <w:r>
        <w:rPr>
          <w:rFonts w:ascii="Arial" w:hAnsi="Arial"/>
          <w:sz w:val="20"/>
        </w:rPr>
        <w:t>۱۳۲٫۱۲  نامزد باید ارتقاء سطح ۷ مهارتی، کالج اجتماعی نیروی هوایی (CCAF) مرتبط با مدرک علمی کاربردی، و مدرک لیسانس از یک موسسه معتبر منطقه‌ای را تکمیل کرده باشد.</w:t>
      </w:r>
    </w:p>
    <w:p>
      <w:pPr>
        <w:spacing w:before="60" w:after="28"/>
        <w:jc w:val="right"/>
        <w:bidi/>
      </w:pPr>
      <w:r>
        <w:rPr>
          <w:b/>
          <w:color w:val="1F4D78"/>
          <w:sz w:val="22"/>
        </w:rPr>
        <w:t>۷.۲۶. مرکز آموزش مجازی نیروی هوایی</w:t>
      </w:r>
    </w:p>
    <w:p>
      <w:pPr>
        <w:spacing w:after="40" w:line="240" w:lineRule="auto"/>
        <w:jc w:val="right"/>
        <w:bidi/>
      </w:pPr>
      <w:r>
        <w:rPr>
          <w:rFonts w:ascii="Arial" w:hAnsi="Arial"/>
          <w:sz w:val="20"/>
        </w:rPr>
        <w:t>۱۳۲٫۱۴  مرکز آموزش مجازی نیروی هوایی (AFVEC) (https://afvec.us.af.mil/afvec/public/welcome) وب‌سایت USAF برای کلیه نیازهای آموزش عالی و گواهینامه است.</w:t>
      </w:r>
    </w:p>
    <w:p>
      <w:pPr>
        <w:spacing w:after="40" w:line="240" w:lineRule="auto"/>
        <w:jc w:val="right"/>
        <w:bidi/>
      </w:pPr>
      <w:r>
        <w:rPr>
          <w:rFonts w:ascii="Arial" w:hAnsi="Arial"/>
          <w:sz w:val="20"/>
        </w:rPr>
        <w:t>۱۳۲٫۱۵  هوانوردان ممکن است حساب AFVEC خود را ایجاد کنند و به ابزارهای آنلاین خدمات مشتری دسترسی پیدا کنند.</w:t>
      </w:r>
    </w:p>
    <w:p>
      <w:pPr>
        <w:spacing w:after="40" w:line="240" w:lineRule="auto"/>
        <w:jc w:val="right"/>
        <w:bidi/>
      </w:pPr>
      <w:r>
        <w:rPr>
          <w:rFonts w:ascii="Arial" w:hAnsi="Arial"/>
          <w:sz w:val="20"/>
        </w:rPr>
        <w:t>۱۳۲٫۱۶  هوانوردان همچنین می‌توانند اطلاعاتی درباره مزایای تحصیلی و سوابق تحصیلی شخصی، که شامل دوره‌های گذرانده شده، سقف شهریه، و برنامه‌های مدرک می‌شود را مشاهده کنند.</w:t>
      </w:r>
    </w:p>
    <w:p>
      <w:pPr>
        <w:spacing w:after="40" w:line="240" w:lineRule="auto"/>
        <w:jc w:val="right"/>
        <w:bidi/>
      </w:pPr>
      <w:r>
        <w:rPr>
          <w:rFonts w:ascii="Arial" w:hAnsi="Arial"/>
          <w:sz w:val="20"/>
        </w:rPr>
        <w:t>۱۳۲٫۱۷  این سایتی است که هوانوردان می‌توانند به‌طور آنلاین برای کمک هزینه تحصیلی نظامی برای دوره‌های کالج غیرنظامی و بودجه فرصت‌های اعتبارسنجی آنلاین (AF COOL) USAF برای اعتبارنامه‌های مرتبط با تخصص و رهبری/مدیریت درخواست دهند.</w:t>
      </w:r>
    </w:p>
    <w:p>
      <w:pPr>
        <w:spacing w:after="40" w:line="240" w:lineRule="auto"/>
        <w:jc w:val="right"/>
        <w:bidi/>
      </w:pPr>
      <w:r>
        <w:rPr>
          <w:rFonts w:ascii="Arial" w:hAnsi="Arial"/>
          <w:sz w:val="20"/>
        </w:rPr>
        <w:t>۱۳۲٫۱۸  کمک مالی آموزشی.</w:t>
      </w:r>
    </w:p>
    <w:p>
      <w:pPr>
        <w:spacing w:after="40" w:line="240" w:lineRule="auto"/>
        <w:jc w:val="right"/>
        <w:bidi/>
      </w:pPr>
      <w:r>
        <w:rPr>
          <w:rFonts w:ascii="Arial" w:hAnsi="Arial"/>
          <w:sz w:val="20"/>
        </w:rPr>
        <w:t>۱۳۲٫۱۹  برنامه آموزش داوطلبانه از اهداف بلندمدت USAF برای حفظ نیروی با کیفیت بالا و افزایش توسعه حرفه‌ای و شخصی، استخدام، حفظ و آمادگی پشتیبانی می‌کند.</w:t>
      </w:r>
    </w:p>
    <w:p>
      <w:pPr>
        <w:spacing w:after="40" w:line="240" w:lineRule="auto"/>
        <w:jc w:val="right"/>
        <w:bidi/>
      </w:pPr>
      <w:r>
        <w:rPr>
          <w:rFonts w:ascii="Arial" w:hAnsi="Arial"/>
          <w:sz w:val="20"/>
        </w:rPr>
        <w:t>۱۳۲٫۲۰  USAF سه برنامه را برای پرسنل سرباز ارائه می‌دهد تا به پرداخت هزینه تحصیل خارج از وظیفه کمک کند: کمک شهریه نظامی، لایحه GI مونتگومری، و لایحه GI بعد از ۹/۱۱.</w:t>
      </w:r>
    </w:p>
    <w:p>
      <w:pPr>
        <w:spacing w:after="40" w:line="240" w:lineRule="auto"/>
        <w:jc w:val="right"/>
        <w:bidi/>
      </w:pPr>
      <w:r>
        <w:rPr>
          <w:rFonts w:ascii="Arial" w:hAnsi="Arial"/>
          <w:sz w:val="20"/>
        </w:rPr>
        <w:t>۱۳۲٫۲۱  کمک شهریه سربازی.</w:t>
      </w:r>
    </w:p>
    <w:p>
      <w:pPr>
        <w:spacing w:after="40" w:line="240" w:lineRule="auto"/>
        <w:jc w:val="right"/>
        <w:bidi/>
      </w:pPr>
      <w:r>
        <w:rPr>
          <w:rFonts w:ascii="Arial" w:hAnsi="Arial"/>
          <w:sz w:val="20"/>
        </w:rPr>
        <w:t>۱۳۲٫۲۲  برای کمک به افراد در ادامه تحصیل، USAF یک برنامه کمک شهریه (با برخی محدودیت‌ها) را برای همه اعضای واجد شرایط USAF ارائه می‌دهد.</w:t>
      </w:r>
    </w:p>
    <w:p>
      <w:pPr>
        <w:spacing w:after="40" w:line="240" w:lineRule="auto"/>
        <w:jc w:val="right"/>
        <w:bidi/>
      </w:pPr>
      <w:r>
        <w:rPr>
          <w:rFonts w:ascii="Arial" w:hAnsi="Arial"/>
          <w:sz w:val="20"/>
        </w:rPr>
        <w:t>۱۳۲٫۲۳  USAF هزینه شهریه را در موسسات معتبر منطقه‌ای و ملی می‌پردازد که از سقف ساعتی و سالانه تعیین شده توسط دستورالعمل وزارت دفاع (دودی) ۱۳۲۲.۲۵، آموزش داوطلبانه تجاوز نکند.</w:t>
      </w:r>
    </w:p>
    <w:p>
      <w:r>
        <w:br w:type="page"/>
      </w:r>
    </w:p>
    <w:p>
      <w:pPr>
        <w:spacing w:after="60"/>
        <w:jc w:val="right"/>
        <w:bidi/>
      </w:pPr>
      <w:r>
        <w:rPr>
          <w:rFonts w:ascii="Arial" w:hAnsi="Arial"/>
          <w:b/>
          <w:color w:val="1F4D78"/>
          <w:sz w:val="24"/>
        </w:rPr>
        <w:t>هفتهٔ ۱۳۳  |  صفحهٔ منبع: ۱۴۹</w:t>
      </w:r>
    </w:p>
    <w:p>
      <w:pPr>
        <w:spacing w:after="40" w:line="240" w:lineRule="auto"/>
        <w:jc w:val="right"/>
        <w:bidi/>
      </w:pPr>
      <w:r>
        <w:rPr>
          <w:rFonts w:ascii="Arial" w:hAnsi="Arial"/>
          <w:sz w:val="20"/>
        </w:rPr>
        <w:t>۱۳۳٫۰۱  برنامه، و DAFI ۳۶-۲۶۷۰، توسعه کل نیرو.</w:t>
      </w:r>
    </w:p>
    <w:p>
      <w:pPr>
        <w:spacing w:after="40" w:line="240" w:lineRule="auto"/>
        <w:jc w:val="right"/>
        <w:bidi/>
      </w:pPr>
      <w:r>
        <w:rPr>
          <w:rFonts w:ascii="Arial" w:hAnsi="Arial"/>
          <w:sz w:val="20"/>
        </w:rPr>
        <w:t>۱۳۳٫۰۲  اعضای USAF نمی‌توانند از کمک شهریه برای خرید کتاب‌های درسی، کتاب‌های الکترونیکی، منابع مرجع/آموزشی، تجهیزات/لوازم الکترونیکی، آزمون‌های گواهینامه/مجوز، یا هزینه‌ها، صرف‌نظر از کاربرد در ثبت‌نام دوره یا سیاست بازپرداخت سازمانی استفاده کنند.</w:t>
      </w:r>
    </w:p>
    <w:p>
      <w:pPr>
        <w:spacing w:after="40" w:line="240" w:lineRule="auto"/>
        <w:jc w:val="right"/>
        <w:bidi/>
      </w:pPr>
      <w:r>
        <w:rPr>
          <w:rFonts w:ascii="Arial" w:hAnsi="Arial"/>
          <w:sz w:val="20"/>
        </w:rPr>
        <w:t>۱۳۳٫۰۳  دانشجویانی که از کمک شهریه نظامی استفاده می‌کنند و شهریه آنها بیش از سقف ساعت نیمسال تحصیلی است، می‌توانند از مزایای اضافه در صورت‌حساب GI مونتگومری یا صورت‌حساب GI پوست-۹/۱۱ خود برای پوشش بخش باقی‌مانده استفاده کنند.</w:t>
      </w:r>
    </w:p>
    <w:p>
      <w:pPr>
        <w:spacing w:after="40" w:line="240" w:lineRule="auto"/>
        <w:jc w:val="right"/>
        <w:bidi/>
      </w:pPr>
      <w:r>
        <w:rPr>
          <w:rFonts w:ascii="Arial" w:hAnsi="Arial"/>
          <w:sz w:val="20"/>
        </w:rPr>
        <w:t>۱۳۳٫۰۴  مونتگومری جی آی بیل.</w:t>
      </w:r>
    </w:p>
    <w:p>
      <w:pPr>
        <w:spacing w:after="40" w:line="240" w:lineRule="auto"/>
        <w:jc w:val="right"/>
        <w:bidi/>
      </w:pPr>
      <w:r>
        <w:rPr>
          <w:rFonts w:ascii="Arial" w:hAnsi="Arial"/>
          <w:sz w:val="20"/>
        </w:rPr>
        <w:t>۱۳۳٫۰۵  افراد واجد شرایطی که برای اولین بار در تاریخ ۱ ژوئیه ۱۹۸۵ یا پس از آن برای اولین بار وارد خدمات شدند، در لایحه GI مونتگومری ثبت‌نام می‌کنند.</w:t>
      </w:r>
    </w:p>
    <w:p>
      <w:pPr>
        <w:spacing w:after="40" w:line="240" w:lineRule="auto"/>
        <w:jc w:val="right"/>
        <w:bidi/>
      </w:pPr>
      <w:r>
        <w:rPr>
          <w:rFonts w:ascii="Arial" w:hAnsi="Arial"/>
          <w:sz w:val="20"/>
        </w:rPr>
        <w:t>۱۳۳٫۰۶  اعضای شرکت کننده حقوقشان به مدت ۱۲ ماه پس از پنجره انتخابات ۱۰۰ دلار در ماه کاهش می‌یابد.</w:t>
      </w:r>
    </w:p>
    <w:p>
      <w:pPr>
        <w:spacing w:after="40" w:line="240" w:lineRule="auto"/>
        <w:jc w:val="right"/>
        <w:bidi/>
      </w:pPr>
      <w:r>
        <w:rPr>
          <w:rFonts w:ascii="Arial" w:hAnsi="Arial"/>
          <w:sz w:val="20"/>
        </w:rPr>
        <w:t>۱۳۳٫۰۷  شرکت‌کنندگان همچنین می‌توانند ۶۰۰ دلار اضافی کمک کنند، که حداکثر ۵۴۰۰ دلار به کل بسته مزایا اضافه می‌کند.</w:t>
      </w:r>
    </w:p>
    <w:p>
      <w:pPr>
        <w:spacing w:after="40" w:line="240" w:lineRule="auto"/>
        <w:jc w:val="right"/>
        <w:bidi/>
      </w:pPr>
      <w:r>
        <w:rPr>
          <w:rFonts w:ascii="Arial" w:hAnsi="Arial"/>
          <w:sz w:val="20"/>
        </w:rPr>
        <w:t>۱۳۳٫۰۸  استفاده در حین خدمت از صورتحساب GI مونتگومری پس از دو سال وضعیت مداوم رگاف مجاز است.</w:t>
      </w:r>
    </w:p>
    <w:p>
      <w:pPr>
        <w:spacing w:after="40" w:line="240" w:lineRule="auto"/>
        <w:jc w:val="right"/>
        <w:bidi/>
      </w:pPr>
      <w:r>
        <w:rPr>
          <w:rFonts w:ascii="Arial" w:hAnsi="Arial"/>
          <w:sz w:val="20"/>
        </w:rPr>
        <w:t>۱۳۳٫۰۹  مزایای ۱۰ سال پس از جدایی یا بازنشستگی منقضی می‌شود.</w:t>
      </w:r>
    </w:p>
    <w:p>
      <w:pPr>
        <w:spacing w:after="40" w:line="240" w:lineRule="auto"/>
        <w:jc w:val="right"/>
        <w:bidi/>
      </w:pPr>
      <w:r>
        <w:rPr>
          <w:rFonts w:ascii="Arial" w:hAnsi="Arial"/>
          <w:sz w:val="20"/>
        </w:rPr>
        <w:t>۱۳۳٫۱۰  میزان سود کل هر سال نسبت به شاخص هزینه زندگی تعدیل می‌شود.</w:t>
      </w:r>
    </w:p>
    <w:p>
      <w:pPr>
        <w:spacing w:after="40" w:line="240" w:lineRule="auto"/>
        <w:jc w:val="right"/>
        <w:bidi/>
      </w:pPr>
      <w:r>
        <w:rPr>
          <w:rFonts w:ascii="Arial" w:hAnsi="Arial"/>
          <w:sz w:val="20"/>
        </w:rPr>
        <w:t>۱۳۳٫۱۱  لایحه GI پس از ۹/۱۱.</w:t>
      </w:r>
    </w:p>
    <w:p>
      <w:pPr>
        <w:spacing w:after="40" w:line="240" w:lineRule="auto"/>
        <w:jc w:val="right"/>
        <w:bidi/>
      </w:pPr>
      <w:r>
        <w:rPr>
          <w:rFonts w:ascii="Arial" w:hAnsi="Arial"/>
          <w:sz w:val="20"/>
        </w:rPr>
        <w:t>۱۳۳٫۱۲  افراد واجد شرایطی که در ۱۱ سپتامبر ۲۰۰۱ یا پس از آن در وضعیت رگاف بودند، می‌توانند در لایحه GI پوست-۹/۱۱ ثبت‌نام کنند.</w:t>
      </w:r>
    </w:p>
    <w:p>
      <w:pPr>
        <w:spacing w:after="40" w:line="240" w:lineRule="auto"/>
        <w:jc w:val="right"/>
        <w:bidi/>
      </w:pPr>
      <w:r>
        <w:rPr>
          <w:rFonts w:ascii="Arial" w:hAnsi="Arial"/>
          <w:sz w:val="20"/>
        </w:rPr>
        <w:t>۱۳۳٫۱۳  این برنامه به هوانوردان اجازه می‌دهد در صورت داشتن قابلیت نگهداری کافی، مزایای قبض GI را به وابستگان منتقل کنند.</w:t>
      </w:r>
    </w:p>
    <w:p>
      <w:pPr>
        <w:spacing w:after="40" w:line="240" w:lineRule="auto"/>
        <w:jc w:val="right"/>
        <w:bidi/>
      </w:pPr>
      <w:r>
        <w:rPr>
          <w:rFonts w:ascii="Arial" w:hAnsi="Arial"/>
          <w:sz w:val="20"/>
        </w:rPr>
        <w:t>۱۳۳٫۱۴  جزئیات و مزایای لایحه GI پس از ۱۱ سپتامبر با لایحه GI مونتگومری متفاوت است.</w:t>
      </w:r>
    </w:p>
    <w:p>
      <w:pPr>
        <w:spacing w:after="40" w:line="240" w:lineRule="auto"/>
        <w:jc w:val="right"/>
        <w:bidi/>
      </w:pPr>
      <w:r>
        <w:rPr>
          <w:rFonts w:ascii="Arial" w:hAnsi="Arial"/>
          <w:sz w:val="20"/>
        </w:rPr>
        <w:t>۱۳۳٫۱۵  تصمیم برای انتقال به این برنامه غیرقابل برگشت است، بنابراین به هوانوردان توصیه می‌شود قبل از تبدیل، اطلاعات کامل را از اداره کهنه‌سربازان (https://www.va.gov/) دریافت کنند.</w:t>
      </w:r>
    </w:p>
    <w:p>
      <w:pPr>
        <w:spacing w:before="60" w:after="28"/>
        <w:jc w:val="right"/>
        <w:bidi/>
      </w:pPr>
      <w:r>
        <w:rPr>
          <w:b/>
          <w:color w:val="1F4D78"/>
          <w:sz w:val="22"/>
        </w:rPr>
        <w:t>۷.۲۷. اعتبار کالج با آزمون</w:t>
      </w:r>
    </w:p>
    <w:p>
      <w:pPr>
        <w:spacing w:after="40" w:line="240" w:lineRule="auto"/>
        <w:jc w:val="right"/>
        <w:bidi/>
      </w:pPr>
      <w:r>
        <w:rPr>
          <w:rFonts w:ascii="Arial" w:hAnsi="Arial"/>
          <w:sz w:val="20"/>
        </w:rPr>
        <w:t>۱۳۳٫۱۷  برنامه کردیت-بی-کسامیناتیون به اعضای نیروهای مسلح کمک می‌کند تا برای دانشی که از طریق تجربه قبلی به دست آورده‌اند، اعتبار کالج کسب کنند.</w:t>
      </w:r>
    </w:p>
    <w:p>
      <w:pPr>
        <w:spacing w:after="40" w:line="240" w:lineRule="auto"/>
        <w:jc w:val="right"/>
        <w:bidi/>
      </w:pPr>
      <w:r>
        <w:rPr>
          <w:rFonts w:ascii="Arial" w:hAnsi="Arial"/>
          <w:sz w:val="20"/>
        </w:rPr>
        <w:t>۱۳۳٫۱۸  این برنامه با کاهش زمان تکمیل دوره، اجتناب از هزینه‌های کمک شهریه نظامی، و ثبت نمرات در رونوشت خدمات مشترک (JST) و رونوشت دانشکده اجتماعی نیروی هوایی (CCAF) مستقیما به نفع اعضای نیروهای مسلح است.</w:t>
      </w:r>
    </w:p>
    <w:p>
      <w:pPr>
        <w:spacing w:after="40" w:line="240" w:lineRule="auto"/>
        <w:jc w:val="right"/>
        <w:bidi/>
      </w:pPr>
      <w:r>
        <w:rPr>
          <w:rFonts w:ascii="Arial" w:hAnsi="Arial"/>
          <w:sz w:val="20"/>
        </w:rPr>
        <w:t>۱۳۳٫۱۹  این برنامه بدون هزینه توسط «فعالیت دفاعی برای حمایت از آموزش غیرسنتی» (DANTES) مدیریت می‌شود.</w:t>
      </w:r>
    </w:p>
    <w:p>
      <w:pPr>
        <w:spacing w:after="40" w:line="240" w:lineRule="auto"/>
        <w:jc w:val="right"/>
        <w:bidi/>
      </w:pPr>
      <w:r>
        <w:rPr>
          <w:rFonts w:ascii="Arial" w:hAnsi="Arial"/>
          <w:sz w:val="20"/>
        </w:rPr>
        <w:t>۱۳۳٫۲۰  اعضای سرویس می‌توانند بین آزمون‌های برنامه امتحانی سطح کالج (CLEP) و آزمون استاندارد موضوع دانتس (DSST) یکی را انتخاب کنند.</w:t>
      </w:r>
    </w:p>
    <w:p>
      <w:pPr>
        <w:spacing w:after="40" w:line="240" w:lineRule="auto"/>
        <w:jc w:val="right"/>
        <w:bidi/>
      </w:pPr>
      <w:r>
        <w:rPr>
          <w:rFonts w:ascii="Arial" w:hAnsi="Arial"/>
          <w:sz w:val="20"/>
        </w:rPr>
        <w:t>۱۳۳٫۲۱  با بیش از ۷۰ عنوان امتحان، این برنامه گزینه هایی را برای اکثر اعضای نیروهای مسلح ارائه می‌دهد.</w:t>
      </w:r>
    </w:p>
    <w:p>
      <w:pPr>
        <w:spacing w:after="40" w:line="240" w:lineRule="auto"/>
        <w:jc w:val="right"/>
        <w:bidi/>
      </w:pPr>
      <w:r>
        <w:rPr>
          <w:rFonts w:ascii="Arial" w:hAnsi="Arial"/>
          <w:sz w:val="20"/>
        </w:rPr>
        <w:t>۱۳۳٫۲۲  افراد ممکن است با قبولی در امتحانات، اعتبارات پیشنهادی کالج را کسب کنند.</w:t>
      </w:r>
    </w:p>
    <w:p>
      <w:pPr>
        <w:spacing w:after="40" w:line="240" w:lineRule="auto"/>
        <w:jc w:val="right"/>
        <w:bidi/>
      </w:pPr>
      <w:r>
        <w:rPr>
          <w:rFonts w:ascii="Arial" w:hAnsi="Arial"/>
          <w:sz w:val="20"/>
        </w:rPr>
        <w:t>۱۳۳٫۲۳  با این حال، میزان اعتبارات اعمال شده به سیاست‌های موسسه دانشگاهی پذیرنده بستگی دارد.</w:t>
      </w:r>
    </w:p>
    <w:p>
      <w:pPr>
        <w:spacing w:after="40" w:line="240" w:lineRule="auto"/>
        <w:jc w:val="right"/>
        <w:bidi/>
      </w:pPr>
      <w:r>
        <w:rPr>
          <w:rFonts w:ascii="Arial" w:hAnsi="Arial"/>
          <w:sz w:val="20"/>
        </w:rPr>
        <w:t>۱۳۳٫۲۴  برنامه DSST.</w:t>
      </w:r>
    </w:p>
    <w:p>
      <w:pPr>
        <w:spacing w:after="40" w:line="240" w:lineRule="auto"/>
        <w:jc w:val="right"/>
        <w:bidi/>
      </w:pPr>
      <w:r>
        <w:rPr>
          <w:rFonts w:ascii="Arial" w:hAnsi="Arial"/>
          <w:sz w:val="20"/>
        </w:rPr>
        <w:t>۱۳۳٫۲۵  آزمون‌های DSST، آزمون‌های موضوعی دانشگاهی است که اعضای نیروهای مسلح می‌توانند برای کسب اعتبار کالج برای دانشی که خارج از یک کلاس درس سنتی کسب کرده‌اند، شرکت کنند.</w:t>
      </w:r>
    </w:p>
    <w:p>
      <w:pPr>
        <w:spacing w:after="40" w:line="240" w:lineRule="auto"/>
        <w:jc w:val="right"/>
        <w:bidi/>
      </w:pPr>
      <w:r>
        <w:rPr>
          <w:rFonts w:ascii="Arial" w:hAnsi="Arial"/>
          <w:sz w:val="20"/>
        </w:rPr>
        <w:t>۱۳۳٫۲۶  ۳۸ آزمون موضوعی وجود دارد که از میان آنها می‌توان در رشته هایی مانند بازرگانی، علوم انسانی، ریاضیات، علوم فیزیک و غیره انتخاب کرد.</w:t>
      </w:r>
    </w:p>
    <w:p>
      <w:pPr>
        <w:spacing w:after="40" w:line="240" w:lineRule="auto"/>
        <w:jc w:val="right"/>
        <w:bidi/>
      </w:pPr>
      <w:r>
        <w:rPr>
          <w:rFonts w:ascii="Arial" w:hAnsi="Arial"/>
          <w:sz w:val="20"/>
        </w:rPr>
        <w:t>۱۳۳٫۲۷  هر امتحان DSST بر اساس چندین کتاب درسی است که معمولا برای دوره‌ای با عنوان مشابه یا مشابه استفاده می‌شود، و مواد آماده‌سازی آزمون بدون هزینه در وب‌سایت DANTES (https://www.dantes.mil/) فهرست شده است.</w:t>
      </w:r>
    </w:p>
    <w:p>
      <w:pPr>
        <w:spacing w:after="40" w:line="240" w:lineRule="auto"/>
        <w:jc w:val="right"/>
        <w:bidi/>
      </w:pPr>
      <w:r>
        <w:rPr>
          <w:rFonts w:ascii="Arial" w:hAnsi="Arial"/>
          <w:sz w:val="20"/>
        </w:rPr>
        <w:t>۱۳۳٫۲۸  برنامه CLEP.</w:t>
      </w:r>
    </w:p>
    <w:p>
      <w:pPr>
        <w:spacing w:after="40" w:line="240" w:lineRule="auto"/>
        <w:jc w:val="right"/>
        <w:bidi/>
      </w:pPr>
      <w:r>
        <w:rPr>
          <w:rFonts w:ascii="Arial" w:hAnsi="Arial"/>
          <w:sz w:val="20"/>
        </w:rPr>
        <w:t>۱۳۳٫۲۹  آزمون‌های CLEP آزمون‌های موضوعی دانشگاهی است که اعضای نیروهای مسلح می‌توانند برای کسب اعتبار کالج برای آنچه پیش‌تر می‌دانند شرکت کنند.</w:t>
      </w:r>
    </w:p>
    <w:p>
      <w:pPr>
        <w:spacing w:after="40" w:line="240" w:lineRule="auto"/>
        <w:jc w:val="right"/>
        <w:bidi/>
      </w:pPr>
      <w:r>
        <w:rPr>
          <w:rFonts w:ascii="Arial" w:hAnsi="Arial"/>
          <w:sz w:val="20"/>
        </w:rPr>
        <w:t>۱۳۳٫۳۰  ۳۴ امتحان کالج وجود دارد که حوزه‌های موضوعی مانند آهنگسازی و ادبیات، زبان‌های جهان، تاریخ و علوم اجتماعی، علوم و ریاضیات، و تجارت را پوشش می‌دهد.</w:t>
      </w:r>
    </w:p>
    <w:p>
      <w:pPr>
        <w:spacing w:after="40" w:line="240" w:lineRule="auto"/>
        <w:jc w:val="right"/>
        <w:bidi/>
      </w:pPr>
      <w:r>
        <w:rPr>
          <w:rFonts w:ascii="Arial" w:hAnsi="Arial"/>
          <w:sz w:val="20"/>
        </w:rPr>
        <w:t>۱۳۳٫۳۱  شرکت کنندگان در آزمونی که در این امتحانات موفق می‌شوند، ۳ تا ۱۲ اعتبار توصیه شده در سطح پایین کالج، بر اساس آزمونی که گرفته شده است، کسب می‌کنند.</w:t>
      </w:r>
    </w:p>
    <w:p>
      <w:pPr>
        <w:spacing w:after="40" w:line="240" w:lineRule="auto"/>
        <w:jc w:val="right"/>
        <w:bidi/>
      </w:pPr>
      <w:r>
        <w:rPr>
          <w:rFonts w:ascii="Arial" w:hAnsi="Arial"/>
          <w:sz w:val="20"/>
        </w:rPr>
        <w:t>۱۳۳٫۳۲  محتوای آماده‌سازی آزمون بدون هزینه در وب‌سایت DANTES (https://www.dantes.mil/) مشخص شده است.</w:t>
      </w:r>
    </w:p>
    <w:p>
      <w:pPr>
        <w:spacing w:before="60" w:after="28"/>
        <w:jc w:val="right"/>
        <w:bidi/>
      </w:pPr>
      <w:r>
        <w:rPr>
          <w:b/>
          <w:color w:val="1F4D78"/>
          <w:sz w:val="22"/>
        </w:rPr>
        <w:t>۷.۲۸. برنامه‌های راه‌اندازی</w:t>
      </w:r>
    </w:p>
    <w:p>
      <w:pPr>
        <w:spacing w:after="40" w:line="240" w:lineRule="auto"/>
        <w:jc w:val="right"/>
        <w:bidi/>
      </w:pPr>
      <w:r>
        <w:rPr>
          <w:rFonts w:ascii="Arial" w:hAnsi="Arial"/>
          <w:sz w:val="20"/>
        </w:rPr>
        <w:t>۱۳۳٫۳۴  اعضای ثبت‌نام می‌توانند هنگام حضور در وضعیت رگاف از طریق یکی از برنامه‌های مختلف راه‌اندازی کمیسیون دریافت کنند.</w:t>
      </w:r>
    </w:p>
    <w:p>
      <w:r>
        <w:br w:type="page"/>
      </w:r>
    </w:p>
    <w:p>
      <w:pPr>
        <w:spacing w:after="60"/>
        <w:jc w:val="right"/>
        <w:bidi/>
      </w:pPr>
      <w:r>
        <w:rPr>
          <w:rFonts w:ascii="Arial" w:hAnsi="Arial"/>
          <w:b/>
          <w:color w:val="1F4D78"/>
          <w:sz w:val="24"/>
        </w:rPr>
        <w:t>هفتهٔ ۱۳۴  |  صفحهٔ منبع: ۱۵۰</w:t>
      </w:r>
    </w:p>
    <w:p>
      <w:pPr>
        <w:spacing w:after="40" w:line="240" w:lineRule="auto"/>
        <w:jc w:val="right"/>
        <w:bidi/>
      </w:pPr>
      <w:r>
        <w:rPr>
          <w:rFonts w:ascii="Arial" w:hAnsi="Arial"/>
          <w:sz w:val="20"/>
        </w:rPr>
        <w:t>۱۳۴٫۰۱  آموزشگاه افسری.</w:t>
      </w:r>
    </w:p>
    <w:p>
      <w:pPr>
        <w:spacing w:after="40" w:line="240" w:lineRule="auto"/>
        <w:jc w:val="right"/>
        <w:bidi/>
      </w:pPr>
      <w:r>
        <w:rPr>
          <w:rFonts w:ascii="Arial" w:hAnsi="Arial"/>
          <w:sz w:val="20"/>
        </w:rPr>
        <w:t>۱۳۴٫۰۲  واجد شرایط بودن برای کمیسیون از طریق مدرسه آموزش افسری، اعضای ارتش باید دارای مدرک لیسانس یا بالاتر از یک کالج یا دانشگاه معتبر باشند.</w:t>
      </w:r>
    </w:p>
    <w:p>
      <w:pPr>
        <w:spacing w:after="40" w:line="240" w:lineRule="auto"/>
        <w:jc w:val="right"/>
        <w:bidi/>
      </w:pPr>
      <w:r>
        <w:rPr>
          <w:rFonts w:ascii="Arial" w:hAnsi="Arial"/>
          <w:sz w:val="20"/>
        </w:rPr>
        <w:t>۱۳۴٫۰۳  DAFMAN ۳۶-۲۰۳۲، سربازگیری و الحاقات نظامی، حاوی راهنمایی خاصی است.</w:t>
      </w:r>
    </w:p>
    <w:p>
      <w:pPr>
        <w:spacing w:after="40" w:line="240" w:lineRule="auto"/>
        <w:jc w:val="right"/>
        <w:bidi/>
      </w:pPr>
      <w:r>
        <w:rPr>
          <w:rFonts w:ascii="Arial" w:hAnsi="Arial"/>
          <w:sz w:val="20"/>
        </w:rPr>
        <w:t>۱۳۴٫۰۴  علاوه بر این، دفتر خدمات آموزش پایه اطلاعاتی دارد و می‌تواند کمک کند.</w:t>
      </w:r>
    </w:p>
    <w:p>
      <w:pPr>
        <w:spacing w:after="40" w:line="240" w:lineRule="auto"/>
        <w:jc w:val="right"/>
        <w:bidi/>
      </w:pPr>
      <w:r>
        <w:rPr>
          <w:rFonts w:ascii="Arial" w:hAnsi="Arial"/>
          <w:sz w:val="20"/>
        </w:rPr>
        <w:t>۱۳۴٫۰۵  رهبران توسعه هوانوردان را تشویق می‌کنند.</w:t>
      </w:r>
    </w:p>
    <w:p>
      <w:pPr>
        <w:spacing w:after="40" w:line="240" w:lineRule="auto"/>
        <w:jc w:val="right"/>
        <w:bidi/>
      </w:pPr>
      <w:r>
        <w:rPr>
          <w:rFonts w:ascii="Arial" w:hAnsi="Arial"/>
          <w:sz w:val="20"/>
        </w:rPr>
        <w:t>۱۳۴٫۰۶  رهبران برنامه توسعه هوانوردان را تشویق می‌کنند، اختیاراتی را به فرماندهان واحد و جناح تفویض می‌کند تا از طریق حضور در آکادمی USAF، هوانوردان را برای افسران USAF معرفی کنند.</w:t>
      </w:r>
    </w:p>
    <w:p>
      <w:pPr>
        <w:spacing w:after="40" w:line="240" w:lineRule="auto"/>
        <w:jc w:val="right"/>
        <w:bidi/>
      </w:pPr>
      <w:r>
        <w:rPr>
          <w:rFonts w:ascii="Arial" w:hAnsi="Arial"/>
          <w:sz w:val="20"/>
        </w:rPr>
        <w:t>۱۳۴٫۰۷  بسته به سطح صلاحیت، نامزدی ممکن است منجر به ورود مستقیم به آکادمی USAF، ورود به مدرسه مقدماتی آکادمی USAF، یا ارجاع به برنامه‌های دیگر شود.</w:t>
      </w:r>
    </w:p>
    <w:p>
      <w:pPr>
        <w:spacing w:after="40" w:line="240" w:lineRule="auto"/>
        <w:jc w:val="right"/>
        <w:bidi/>
      </w:pPr>
      <w:r>
        <w:rPr>
          <w:rFonts w:ascii="Arial" w:hAnsi="Arial"/>
          <w:sz w:val="20"/>
        </w:rPr>
        <w:t>۱۳۴٫۰۸  بورسیه تحصیلی برای هوانوردان برجسته تا سپاه آموزش افسران رزرو.</w:t>
      </w:r>
    </w:p>
    <w:p>
      <w:pPr>
        <w:spacing w:after="40" w:line="240" w:lineRule="auto"/>
        <w:jc w:val="right"/>
        <w:bidi/>
      </w:pPr>
      <w:r>
        <w:rPr>
          <w:rFonts w:ascii="Arial" w:hAnsi="Arial"/>
          <w:sz w:val="20"/>
        </w:rPr>
        <w:t>۱۳۴٫۰۹  برنامه بورسیه‌های تحصیلی برای هوانوردان برجسته تا سپاه آموزش افسران رزرو (ROTC) سهمیه‌های بورسیه را برای هوانوردان برجسته اختصاص می‌دهد.</w:t>
      </w:r>
    </w:p>
    <w:p>
      <w:pPr>
        <w:spacing w:after="40" w:line="240" w:lineRule="auto"/>
        <w:jc w:val="right"/>
        <w:bidi/>
      </w:pPr>
      <w:r>
        <w:rPr>
          <w:rFonts w:ascii="Arial" w:hAnsi="Arial"/>
          <w:sz w:val="20"/>
        </w:rPr>
        <w:t>۱۳۴٫۱۰  در صورت واجد شرایط بودن و انتخاب شدن توسط هیئت مدیره USAF ROTC، هوانوردان از رگاف جدا شده و به یک گروه USAF ROTC ملحق می‌شوند تا دانشجویان تمام وقت کالج شوند.</w:t>
      </w:r>
    </w:p>
    <w:p>
      <w:pPr>
        <w:spacing w:after="40" w:line="240" w:lineRule="auto"/>
        <w:jc w:val="right"/>
        <w:bidi/>
      </w:pPr>
      <w:r>
        <w:rPr>
          <w:rFonts w:ascii="Arial" w:hAnsi="Arial"/>
          <w:sz w:val="20"/>
        </w:rPr>
        <w:t>۱۳۴٫۱۱  USAF کمک هزینه تحصیلی و هزینه تحصیلی تا سقف ۱۸۰۰۰ دلار در سال، کمک هزینه سالانه کتاب درسی و کمک هزینه ماهانه غیر قابل مالیات را ارائه می‌دهد.</w:t>
      </w:r>
    </w:p>
    <w:p>
      <w:pPr>
        <w:spacing w:after="40" w:line="240" w:lineRule="auto"/>
        <w:jc w:val="right"/>
        <w:bidi/>
      </w:pPr>
      <w:r>
        <w:rPr>
          <w:rFonts w:ascii="Arial" w:hAnsi="Arial"/>
          <w:sz w:val="20"/>
        </w:rPr>
        <w:t>۱۳۴٫۱۲  اعطای این بورسیه برای دو تا چهار سال بسته به اینکه چند سال در برنامه تحصیلی دانشجو باقی مانده است، است.</w:t>
      </w:r>
    </w:p>
    <w:p>
      <w:pPr>
        <w:spacing w:after="40" w:line="240" w:lineRule="auto"/>
        <w:jc w:val="right"/>
        <w:bidi/>
      </w:pPr>
      <w:r>
        <w:rPr>
          <w:rFonts w:ascii="Arial" w:hAnsi="Arial"/>
          <w:sz w:val="20"/>
        </w:rPr>
        <w:t>۱۳۴٫۱۳  پس از فارغ‌التحصیلی و تکمیل برنامه، دانش‌آموزان به‌عنوان ستوان دوم مأموریت داده می‌شوند و به وضعیت رگاف (معمولا ظرف ۶۰ روز پس از راه‌اندازی) برای حداقل چهار سال باز می‌گردند.</w:t>
      </w:r>
    </w:p>
    <w:p>
      <w:pPr>
        <w:spacing w:after="40" w:line="240" w:lineRule="auto"/>
        <w:jc w:val="right"/>
        <w:bidi/>
      </w:pPr>
      <w:r>
        <w:rPr>
          <w:rFonts w:ascii="Arial" w:hAnsi="Arial"/>
          <w:sz w:val="20"/>
        </w:rPr>
        <w:t>۱۳۴٫۱۴  بورسیه و راه‌اندازی هوانورد آموزش افسران رزرو نیروی هوایی ارتش.</w:t>
      </w:r>
    </w:p>
    <w:p>
      <w:pPr>
        <w:spacing w:after="40" w:line="240" w:lineRule="auto"/>
        <w:jc w:val="right"/>
        <w:bidi/>
      </w:pPr>
      <w:r>
        <w:rPr>
          <w:rFonts w:ascii="Arial" w:hAnsi="Arial"/>
          <w:sz w:val="20"/>
        </w:rPr>
        <w:t>۱۳۴٫۱۵  برنامه کمک هزینه تحصیلی و راه‌اندازی هوانورد USAF ROTC به اعضای نظامی اجازه می‌دهد بورسیه تحصیلی USAF ROTC برای حضور در کالج یا دانشگاه مورد نظر خود دریافت کنند، مشروط بر اینکه کالج یا دانشگاه برنامه ROTC USAF را ارائه دهد.</w:t>
      </w:r>
    </w:p>
    <w:p>
      <w:pPr>
        <w:spacing w:after="40" w:line="240" w:lineRule="auto"/>
        <w:jc w:val="right"/>
        <w:bidi/>
      </w:pPr>
      <w:r>
        <w:rPr>
          <w:rFonts w:ascii="Arial" w:hAnsi="Arial"/>
          <w:sz w:val="20"/>
        </w:rPr>
        <w:t>۱۳۴٫۱۶  کسانی که از رگاف جدا می‌شوند، به یک گروه ROTC USAF می‌پیوندند و دانشجوی تمام وقت کالج می‌شوند.</w:t>
      </w:r>
    </w:p>
    <w:p>
      <w:pPr>
        <w:spacing w:after="40" w:line="240" w:lineRule="auto"/>
        <w:jc w:val="right"/>
        <w:bidi/>
      </w:pPr>
      <w:r>
        <w:rPr>
          <w:rFonts w:ascii="Arial" w:hAnsi="Arial"/>
          <w:sz w:val="20"/>
        </w:rPr>
        <w:t>۱۳۴٫۱۷  USAF کمک هزینه تحصیلی تا ۱۸۰۰۰ دلار در سال و کمک هزینه سالانه کتاب درسی و کمک هزینه ماهیانه غیر قابل مالیات را ارائه می‌دهد.</w:t>
      </w:r>
    </w:p>
    <w:p>
      <w:pPr>
        <w:spacing w:after="40" w:line="240" w:lineRule="auto"/>
        <w:jc w:val="right"/>
        <w:bidi/>
      </w:pPr>
      <w:r>
        <w:rPr>
          <w:rFonts w:ascii="Arial" w:hAnsi="Arial"/>
          <w:sz w:val="20"/>
        </w:rPr>
        <w:t>۱۳۴٫۱۸  این بورسیه برای دو تا چهار سال، بسته به اینکه چند سال در برنامه لیسانس دانشجو باقی بماند، اعطا خواهد شد.</w:t>
      </w:r>
    </w:p>
    <w:p>
      <w:pPr>
        <w:spacing w:after="40" w:line="240" w:lineRule="auto"/>
        <w:jc w:val="right"/>
        <w:bidi/>
      </w:pPr>
      <w:r>
        <w:rPr>
          <w:rFonts w:ascii="Arial" w:hAnsi="Arial"/>
          <w:sz w:val="20"/>
        </w:rPr>
        <w:t>۱۳۴٫۱۹  پس از فارغ‌التحصیلی و تکمیل برنامه، دانش‌آموزان به‌عنوان ستوان دوم مامور می‌شوند و با تعهد نظامی چهار سال در بخش فعال و چهار سال در ذخیره آماده به وضعیت رگاف باز می‌گردند.</w:t>
      </w:r>
    </w:p>
    <w:p>
      <w:pPr>
        <w:spacing w:after="40" w:line="240" w:lineRule="auto"/>
        <w:jc w:val="right"/>
        <w:bidi/>
      </w:pPr>
      <w:r>
        <w:rPr>
          <w:rFonts w:ascii="Arial" w:hAnsi="Arial"/>
          <w:sz w:val="20"/>
        </w:rPr>
        <w:t>۱۳۴٫۲۰  پس از فارغ‌التحصیلی و راه‌اندازی به‌عنوان ستوان دوم جدید، ممکن است تا ۳۶۵ روز برای ورود به رگاف منتظر بمانید.</w:t>
      </w:r>
    </w:p>
    <w:p>
      <w:pPr>
        <w:spacing w:after="40" w:line="240" w:lineRule="auto"/>
        <w:jc w:val="right"/>
        <w:bidi/>
      </w:pPr>
      <w:r>
        <w:rPr>
          <w:rFonts w:ascii="Arial" w:hAnsi="Arial"/>
          <w:sz w:val="20"/>
        </w:rPr>
        <w:t>۱۳۴٫۲۱  راه‌اندازی خدمت پرستار.</w:t>
      </w:r>
    </w:p>
    <w:p>
      <w:pPr>
        <w:spacing w:after="40" w:line="240" w:lineRule="auto"/>
        <w:jc w:val="right"/>
        <w:bidi/>
      </w:pPr>
      <w:r>
        <w:rPr>
          <w:rFonts w:ascii="Arial" w:hAnsi="Arial"/>
          <w:sz w:val="20"/>
        </w:rPr>
        <w:t>۱۳۴٫۲۲  برنامه راه‌اندازی استخدام پرستار از اعضایی حمایت می‌کند تا برنامه درسی بخش بالایی را برای دریافت مدرک لیسانس پرستاری تکمیل کنند.</w:t>
      </w:r>
    </w:p>
    <w:p>
      <w:pPr>
        <w:spacing w:after="40" w:line="240" w:lineRule="auto"/>
        <w:jc w:val="right"/>
        <w:bidi/>
      </w:pPr>
      <w:r>
        <w:rPr>
          <w:rFonts w:ascii="Arial" w:hAnsi="Arial"/>
          <w:sz w:val="20"/>
        </w:rPr>
        <w:t>۱۳۴٫۲۳  حداکثر مشارکت در برنامه نباید از ۲۴ ماه تجاوز کند.</w:t>
      </w:r>
    </w:p>
    <w:p>
      <w:pPr>
        <w:spacing w:after="40" w:line="240" w:lineRule="auto"/>
        <w:jc w:val="right"/>
        <w:bidi/>
      </w:pPr>
      <w:r>
        <w:rPr>
          <w:rFonts w:ascii="Arial" w:hAnsi="Arial"/>
          <w:sz w:val="20"/>
        </w:rPr>
        <w:t>۱۳۴٫۲۴  شرکت‌کنندگان در حین تکمیل مدرک خود از نظر اداری به یک بخش ROTC USAF اختصاص داده می‌شوند.</w:t>
      </w:r>
    </w:p>
    <w:p>
      <w:pPr>
        <w:spacing w:after="40" w:line="240" w:lineRule="auto"/>
        <w:jc w:val="right"/>
        <w:bidi/>
      </w:pPr>
      <w:r>
        <w:rPr>
          <w:rFonts w:ascii="Arial" w:hAnsi="Arial"/>
          <w:sz w:val="20"/>
        </w:rPr>
        <w:t>۱۳۴٫۲۵  پس از فارغ‌التحصیلی، عضو باید قبل از حضور در مدرسه افسری، آزمون مجوز شورای ملی برای پرستاران ثبت‌نام شده را با موفقیت پشت سر بگذارد.</w:t>
      </w:r>
    </w:p>
    <w:p>
      <w:pPr>
        <w:spacing w:after="40" w:line="240" w:lineRule="auto"/>
        <w:jc w:val="right"/>
        <w:bidi/>
      </w:pPr>
      <w:r>
        <w:rPr>
          <w:rFonts w:ascii="Arial" w:hAnsi="Arial"/>
          <w:sz w:val="20"/>
        </w:rPr>
        <w:t>۱۳۴٫۲۶  ثبت‌نام در مدرک پزشکی.</w:t>
      </w:r>
    </w:p>
    <w:p>
      <w:pPr>
        <w:spacing w:after="40" w:line="240" w:lineRule="auto"/>
        <w:jc w:val="right"/>
        <w:bidi/>
      </w:pPr>
      <w:r>
        <w:rPr>
          <w:rFonts w:ascii="Arial" w:hAnsi="Arial"/>
          <w:sz w:val="20"/>
        </w:rPr>
        <w:t>۱۳۴٫۲۷  برنامه مقدماتی ثبت‌نام در رشته پزشکی به پرسنل استخدام شده این فرصت را می‌دهد که دوره‌های مقدماتی برای پذیرش در دانشکده پزشکی را با حفظ وضعیت رگاف تکمیل کنند.</w:t>
      </w:r>
    </w:p>
    <w:p>
      <w:pPr>
        <w:spacing w:after="40" w:line="240" w:lineRule="auto"/>
        <w:jc w:val="right"/>
        <w:bidi/>
      </w:pPr>
      <w:r>
        <w:rPr>
          <w:rFonts w:ascii="Arial" w:hAnsi="Arial"/>
          <w:sz w:val="20"/>
        </w:rPr>
        <w:t>۱۳۴٫۲۸  این یک برنامه ۲۴ ماهه است که از طریق دانشگاه خدمات یکنواخت خدمات بهداشتی در بتسدا، مریلند به نامزدهایی که صداقت نشان می‌دهند و برای تبدیل شدن به پزشکان، رهبران و دانش پژوهان نیروی پزشکی کشور در آینده ارائه می‌شود.</w:t>
      </w:r>
    </w:p>
    <w:p>
      <w:pPr>
        <w:spacing w:after="40" w:line="240" w:lineRule="auto"/>
        <w:jc w:val="right"/>
        <w:bidi/>
      </w:pPr>
      <w:r>
        <w:rPr>
          <w:rFonts w:ascii="Arial" w:hAnsi="Arial"/>
          <w:sz w:val="20"/>
        </w:rPr>
        <w:t>۱۳۴٫۲۹  دستیار پزشک بین خدماتی.</w:t>
      </w:r>
    </w:p>
    <w:p>
      <w:pPr>
        <w:spacing w:after="40" w:line="240" w:lineRule="auto"/>
        <w:jc w:val="right"/>
        <w:bidi/>
      </w:pPr>
      <w:r>
        <w:rPr>
          <w:rFonts w:ascii="Arial" w:hAnsi="Arial"/>
          <w:sz w:val="20"/>
        </w:rPr>
        <w:t>۱۳۴٫۳۰  برنامه ۲۹ ماهه دستیار پزشک بین‌سرویس به پرسنل استخدام شده فرصتی را برای تکمیل شرایط لازم برای دریافت مدرک کارشناسی ارشد از مرکز پزشکی دانشگاه نبراسکا و دریافت کمیسیون به‌عنوان دستیار پزشک در سپاه علوم زیست‌پزشکی با حفظ وضعیت رگاف ارائه می‌دهد.</w:t>
      </w:r>
    </w:p>
    <w:p>
      <w:pPr>
        <w:spacing w:after="40" w:line="240" w:lineRule="auto"/>
        <w:jc w:val="right"/>
        <w:bidi/>
      </w:pPr>
      <w:r>
        <w:rPr>
          <w:rFonts w:ascii="Arial" w:hAnsi="Arial"/>
          <w:sz w:val="20"/>
        </w:rPr>
        <w:t>۱۳۴٫۳۱  فارغ‌التحصیلان باید پزشک را بگذرانند</w:t>
      </w:r>
    </w:p>
    <w:p>
      <w:r>
        <w:br w:type="page"/>
      </w:r>
    </w:p>
    <w:p>
      <w:pPr>
        <w:spacing w:after="60"/>
        <w:jc w:val="right"/>
        <w:bidi/>
      </w:pPr>
      <w:r>
        <w:rPr>
          <w:rFonts w:ascii="Arial" w:hAnsi="Arial"/>
          <w:b/>
          <w:color w:val="1F4D78"/>
          <w:sz w:val="24"/>
        </w:rPr>
        <w:t>هفتهٔ ۱۳۵  |  صفحهٔ منبع: ۱۵۱</w:t>
      </w:r>
    </w:p>
    <w:p>
      <w:pPr>
        <w:spacing w:after="40" w:line="240" w:lineRule="auto"/>
        <w:jc w:val="right"/>
        <w:bidi/>
      </w:pPr>
      <w:r>
        <w:rPr>
          <w:rFonts w:ascii="Arial" w:hAnsi="Arial"/>
          <w:sz w:val="20"/>
        </w:rPr>
        <w:t>۱۳۵٫۰۱  آزمون صدور گواهینامه دستیار قبل از اینکه آنها بتوانند مراقبت‌های بهداشتی در سطح جهانی را برای هوانوردان ما و خانواده هایشان ارائه دهند.</w:t>
      </w:r>
    </w:p>
    <w:p>
      <w:pPr>
        <w:spacing w:after="40" w:line="240" w:lineRule="auto"/>
        <w:jc w:val="right"/>
        <w:bidi/>
      </w:pPr>
      <w:r>
        <w:rPr>
          <w:rFonts w:ascii="Arial" w:hAnsi="Arial"/>
          <w:sz w:val="20"/>
        </w:rPr>
        <w:t>۱۳۵٫۰۲  پیش نیازها، رویه‌ها و گزینش دانش‌آموزان توسط شعبه آموزش سپاه علوم زیست پزشکی مرکز پرسنل نیروی هوایی انجام می‌شود.</w:t>
      </w:r>
    </w:p>
    <w:p>
      <w:r>
        <w:br w:type="page"/>
      </w:r>
    </w:p>
    <w:p>
      <w:pPr>
        <w:spacing w:after="60"/>
        <w:jc w:val="right"/>
        <w:bidi/>
      </w:pPr>
      <w:r>
        <w:rPr>
          <w:rFonts w:ascii="Arial" w:hAnsi="Arial"/>
          <w:b/>
          <w:color w:val="1F4D78"/>
          <w:sz w:val="24"/>
        </w:rPr>
        <w:t>هفتهٔ ۱۳۶  |  صفحهٔ منبع: ۱۵۲</w:t>
      </w:r>
    </w:p>
    <w:p>
      <w:pPr>
        <w:spacing w:before="60" w:after="28"/>
        <w:jc w:val="right"/>
        <w:bidi/>
      </w:pPr>
      <w:r>
        <w:rPr>
          <w:b/>
          <w:color w:val="1F4D78"/>
          <w:sz w:val="22"/>
        </w:rPr>
        <w:t>فصل ۸</w:t>
      </w:r>
    </w:p>
    <w:p>
      <w:pPr>
        <w:spacing w:before="60" w:after="28"/>
        <w:jc w:val="right"/>
        <w:bidi/>
      </w:pPr>
      <w:r>
        <w:rPr>
          <w:b/>
          <w:color w:val="1F4D78"/>
          <w:sz w:val="22"/>
        </w:rPr>
        <w:t>ارزیابی و شناخت</w:t>
      </w:r>
    </w:p>
    <w:p>
      <w:pPr>
        <w:spacing w:before="60" w:after="28"/>
        <w:jc w:val="right"/>
        <w:bidi/>
      </w:pPr>
      <w:r>
        <w:rPr>
          <w:b/>
          <w:color w:val="1F4D78"/>
          <w:sz w:val="22"/>
        </w:rPr>
        <w:t>بخش ۸الف — ارزیابی جامع هوانورد</w:t>
      </w:r>
    </w:p>
    <w:p>
      <w:pPr>
        <w:spacing w:before="60" w:after="28"/>
        <w:jc w:val="right"/>
        <w:bidi/>
      </w:pPr>
      <w:r>
        <w:rPr>
          <w:b/>
          <w:color w:val="1F4D78"/>
          <w:sz w:val="22"/>
        </w:rPr>
        <w:t>۸.۱. ارزیابی بازخورد عملکرد</w:t>
      </w:r>
    </w:p>
    <w:p>
      <w:pPr>
        <w:spacing w:after="40" w:line="240" w:lineRule="auto"/>
        <w:jc w:val="right"/>
        <w:bidi/>
      </w:pPr>
      <w:r>
        <w:rPr>
          <w:rFonts w:ascii="Arial" w:hAnsi="Arial"/>
          <w:sz w:val="20"/>
        </w:rPr>
        <w:t>۱۳۶٫۰۵  ارزیابی بازخورد عملکرد یک ارتباط رسمی دو طرفه بین رتبه‌دهنده و نرخ‌دهنده برای بحث در مورد استانداردها، مسئولیت‌ها، انتظارات و اهداف است.</w:t>
      </w:r>
    </w:p>
    <w:p>
      <w:pPr>
        <w:spacing w:after="40" w:line="240" w:lineRule="auto"/>
        <w:jc w:val="right"/>
        <w:bidi/>
      </w:pPr>
      <w:r>
        <w:rPr>
          <w:rFonts w:ascii="Arial" w:hAnsi="Arial"/>
          <w:sz w:val="20"/>
        </w:rPr>
        <w:t>۱۳۶٫۰۶  ارزیاب‌ها جلسه بازخورد را برای ارزیابی یا بحث در مورد اهداف، استانداردها، رفتار و عملکرد با نرخ‌دهنده مستند می‌کنند.</w:t>
      </w:r>
    </w:p>
    <w:p>
      <w:pPr>
        <w:spacing w:after="40" w:line="240" w:lineRule="auto"/>
        <w:jc w:val="right"/>
        <w:bidi/>
      </w:pPr>
      <w:r>
        <w:rPr>
          <w:rFonts w:ascii="Arial" w:hAnsi="Arial"/>
          <w:sz w:val="20"/>
        </w:rPr>
        <w:t>۱۳۶٫۰۷  همچنین، در طول جلسات بازخورد، ارزیاب‌ها با ارجاع به وب‌سایت میایرفورکبنفیتس (https://www.myairforcebenefits.us.af.mil) اطلاعات نرخ را در مورد مزایای نیروی هوایی ارائه می‌دهند.</w:t>
      </w:r>
    </w:p>
    <w:p>
      <w:pPr>
        <w:spacing w:after="40" w:line="240" w:lineRule="auto"/>
        <w:jc w:val="right"/>
        <w:bidi/>
      </w:pPr>
      <w:r>
        <w:rPr>
          <w:rFonts w:ascii="Arial" w:hAnsi="Arial"/>
          <w:sz w:val="20"/>
        </w:rPr>
        <w:t>۱۳۶٫۰۸  ارزیابی بازخورد عملکرد برای افزایش تعامل و پشتیبانی هوانوردان در همه سطوح طراحی شده است، فرصتی را برای هوانوردان فراهم می‌کند تا در مورد اهداف شخصی و حرفه‌ای بحث کنند و به هوانوردان در دستیابی به آن اهداف کمک می‌کند.</w:t>
      </w:r>
    </w:p>
    <w:p>
      <w:pPr>
        <w:spacing w:after="40" w:line="240" w:lineRule="auto"/>
        <w:jc w:val="right"/>
        <w:bidi/>
      </w:pPr>
      <w:r>
        <w:rPr>
          <w:rFonts w:ascii="Arial" w:hAnsi="Arial"/>
          <w:sz w:val="20"/>
        </w:rPr>
        <w:t>۱۳۶٫۰۹  هنگامی که ارزیابی بازخورد عملکرد تکمیل شد، ارزیاب‌ها کاربرگ اصلی، تکمیل‌شده و امضا شده را به نرخ‌دهنده می‌دهند و کپی‌هایی از تمام ارزیابی‌های بازخورد عملکرد تکمیل‌شده و همه اعلامیه‌های ارزیابی بازخورد عملکرد امضا شده یا اظهارات مناسب (فقط رگاف) را حفظ می‌کنند.</w:t>
      </w:r>
    </w:p>
    <w:p>
      <w:pPr>
        <w:spacing w:after="40" w:line="240" w:lineRule="auto"/>
        <w:jc w:val="right"/>
        <w:bidi/>
      </w:pPr>
      <w:r>
        <w:rPr>
          <w:rFonts w:ascii="Arial" w:hAnsi="Arial"/>
          <w:sz w:val="20"/>
        </w:rPr>
        <w:t>۱۳۶٫۱۰  فرماندهان واحد مسئول توسعه مکانیزم ردیابی برای ارزیابی بازخورد عملکرد و اطمینان از انجام صحیح آنها هستند.</w:t>
      </w:r>
    </w:p>
    <w:p>
      <w:pPr>
        <w:spacing w:after="40" w:line="240" w:lineRule="auto"/>
        <w:jc w:val="right"/>
        <w:bidi/>
      </w:pPr>
      <w:r>
        <w:rPr>
          <w:rFonts w:ascii="Arial" w:hAnsi="Arial"/>
          <w:sz w:val="20"/>
        </w:rPr>
        <w:t>۱۳۶٫۱۱  ارزیاب‌ها/مقامات بازبینی ارزیابی‌های بین رتبه‌دهنده و توزیع‌کننده اجباری/بازبینان سطح بالاتر (HLR) پرسنل را برای اطمینان از انجام ارزیابی‌های بازخورد عملکرد، در صورت لزوم، زیر نظر خواهند داشت.</w:t>
      </w:r>
    </w:p>
    <w:p>
      <w:pPr>
        <w:spacing w:after="40" w:line="240" w:lineRule="auto"/>
        <w:jc w:val="right"/>
        <w:bidi/>
      </w:pPr>
      <w:r>
        <w:rPr>
          <w:rFonts w:ascii="Arial" w:hAnsi="Arial"/>
          <w:sz w:val="20"/>
        </w:rPr>
        <w:t>۱۳۶٫۱۲  زمانی که به دلیل شرایط غیرعادی یک رتبه‌دهنده سطح پایین‌تر در دسترس نباشد، یا زمانی که به‌طور رسمی مسئولیت‌های رتبه‌دهنده زیردست را بر عهده می‌گیرد، رتبه‌دهنده جلسات ارزیابی بازخورد عملکرد را به‌جای رتبه‌دهنده انجام می‌دهد.</w:t>
      </w:r>
    </w:p>
    <w:p>
      <w:pPr>
        <w:spacing w:after="40" w:line="240" w:lineRule="auto"/>
        <w:jc w:val="right"/>
        <w:bidi/>
      </w:pPr>
      <w:r>
        <w:rPr>
          <w:rFonts w:ascii="Arial" w:hAnsi="Arial"/>
          <w:sz w:val="20"/>
        </w:rPr>
        <w:t>۱۳۶٫۱۳  نرخ‌ها مسئول دانستن زمان برگزاری جلسات ارزیابی بازخورد عملکردشان هستند.</w:t>
      </w:r>
    </w:p>
    <w:p>
      <w:pPr>
        <w:spacing w:after="40" w:line="240" w:lineRule="auto"/>
        <w:jc w:val="right"/>
        <w:bidi/>
      </w:pPr>
      <w:r>
        <w:rPr>
          <w:rFonts w:ascii="Arial" w:hAnsi="Arial"/>
          <w:sz w:val="20"/>
        </w:rPr>
        <w:t>۱۳۶٫۱۴  هنگامی که ارزیابی بازخورد عملکرد مورد نیاز یا درخواستی انجام نمی‌شود، نرخ‌ها به ارزیابی‌کننده و در صورت لزوم به ارزیاب‌دهنده اطلاع می‌دهند.</w:t>
      </w:r>
    </w:p>
    <w:p>
      <w:pPr>
        <w:spacing w:after="40" w:line="240" w:lineRule="auto"/>
        <w:jc w:val="right"/>
        <w:bidi/>
      </w:pPr>
      <w:r>
        <w:rPr>
          <w:rFonts w:ascii="Arial" w:hAnsi="Arial"/>
          <w:sz w:val="20"/>
        </w:rPr>
        <w:t>۱۳۶٫۱۵  ارزیابی بازخورد عملکرد برای افسران تا درجه سرهنگ و برای همه پرسنل رگاف و ایر رسرو کومپوننت الزامی است.</w:t>
      </w:r>
    </w:p>
    <w:p>
      <w:pPr>
        <w:spacing w:after="40" w:line="240" w:lineRule="auto"/>
        <w:jc w:val="right"/>
        <w:bidi/>
      </w:pPr>
      <w:r>
        <w:rPr>
          <w:rFonts w:ascii="Arial" w:hAnsi="Arial"/>
          <w:sz w:val="20"/>
        </w:rPr>
        <w:t>۱۳۶٫۱۶  برای افسران دانش‌آموزی که فرم ۴۷۵ DAF، گزارش آموزش/آموزش را دریافت می‌کنند، یا برای پرسنل استخدام‌شده در آموزش مهارت‌های اولیه یا پیشرفته، ارزیابی بازخورد عملکرد مورد نیاز نیست، اما ممکن است بنا به صلاحدید رهبری مدرسه انجام شود.</w:t>
      </w:r>
    </w:p>
    <w:p>
      <w:pPr>
        <w:spacing w:after="40" w:line="240" w:lineRule="auto"/>
        <w:jc w:val="right"/>
        <w:bidi/>
      </w:pPr>
      <w:r>
        <w:rPr>
          <w:rFonts w:ascii="Arial" w:hAnsi="Arial"/>
          <w:sz w:val="20"/>
        </w:rPr>
        <w:t>۱۳۶٫۱۷  برای ارزیابی‌های عملکردی که بر روی دانش‌آموزان آموزش مهارت‌های اولیه یا پیشرفته رتبه‌بندی نشده انجام می‌شود، گزارش‌های پیشرفت تحصیلی مستند، مانند فرم AETC ۱۵۶، گزارش آموزش دانش‌آموز، به‌جای ارزیابی بازخورد عملکرد میان‌ترم اجباری ارائه می‌شود.</w:t>
      </w:r>
    </w:p>
    <w:p>
      <w:pPr>
        <w:spacing w:after="40" w:line="240" w:lineRule="auto"/>
        <w:jc w:val="right"/>
        <w:bidi/>
      </w:pPr>
      <w:r>
        <w:rPr>
          <w:rFonts w:ascii="Arial" w:hAnsi="Arial"/>
          <w:sz w:val="20"/>
        </w:rPr>
        <w:t>۱۳۶٫۱۸  ارزیابی بازخورد عملکرد میان‌مدت یک سند پشتیبان اجباری است که همراه با ارزیابی عملکرد هدایت می‌شود، اما به‌عنوان یک سوابق رسمی ثبت نخواهد شد.</w:t>
      </w:r>
    </w:p>
    <w:p>
      <w:pPr>
        <w:spacing w:before="60" w:after="28"/>
        <w:jc w:val="right"/>
        <w:bidi/>
      </w:pPr>
      <w:r>
        <w:rPr>
          <w:b/>
          <w:color w:val="1F4D78"/>
          <w:sz w:val="22"/>
        </w:rPr>
        <w:t>۸.۲. راهنمای برگزاری جلسات ارزیابی بازخورد عملکرد</w:t>
      </w:r>
    </w:p>
    <w:p>
      <w:pPr>
        <w:spacing w:after="40" w:line="240" w:lineRule="auto"/>
        <w:jc w:val="right"/>
        <w:bidi/>
      </w:pPr>
      <w:r>
        <w:rPr>
          <w:rFonts w:ascii="Arial" w:hAnsi="Arial"/>
          <w:sz w:val="20"/>
        </w:rPr>
        <w:t>۱۳۶٫۲۰  ارزیابی‌کنندگان باید بی‌طرف باشند و (ممکن است شامل ویدئو کنفرانس باشد) بازخورد صادقانه و واقع‌بینانه ارائه دهند.</w:t>
      </w:r>
    </w:p>
    <w:p>
      <w:pPr>
        <w:spacing w:after="40" w:line="240" w:lineRule="auto"/>
        <w:jc w:val="right"/>
        <w:bidi/>
      </w:pPr>
      <w:r>
        <w:rPr>
          <w:rFonts w:ascii="Arial" w:hAnsi="Arial"/>
          <w:sz w:val="20"/>
        </w:rPr>
        <w:t>۱۳۶٫۲۱  جلسه بازخورد خصوصی و چهره به چهره فرصتی است برای اطلاع دادن به افراد در مورد جایی که نیاز به بهبود دارد، تعیین اینکه آیا فرد به اطلاعات بیشتری نیاز دارد یا خیر، و انتظارات آینده را تعیین کنید.</w:t>
      </w:r>
    </w:p>
    <w:p>
      <w:pPr>
        <w:spacing w:after="40" w:line="240" w:lineRule="auto"/>
        <w:jc w:val="right"/>
        <w:bidi/>
      </w:pPr>
      <w:r>
        <w:rPr>
          <w:rFonts w:ascii="Arial" w:hAnsi="Arial"/>
          <w:sz w:val="20"/>
        </w:rPr>
        <w:t>۱۳۶٫۲۲  همچنین به نرخ‌گذار اطلاع می‌دهد که قبل از موعد گزارش عملکرد ارزیابی چه کاری باید انجام شود.</w:t>
      </w:r>
    </w:p>
    <w:p>
      <w:pPr>
        <w:spacing w:after="40" w:line="240" w:lineRule="auto"/>
        <w:jc w:val="right"/>
        <w:bidi/>
      </w:pPr>
      <w:r>
        <w:rPr>
          <w:rFonts w:ascii="Arial" w:hAnsi="Arial"/>
          <w:sz w:val="20"/>
        </w:rPr>
        <w:t>۱۳۶٫۲۳  بازخورد، چه مثبت یا منفی، باید خاص باشد.</w:t>
      </w:r>
    </w:p>
    <w:p>
      <w:pPr>
        <w:spacing w:after="40" w:line="240" w:lineRule="auto"/>
        <w:jc w:val="right"/>
        <w:bidi/>
      </w:pPr>
      <w:r>
        <w:rPr>
          <w:rFonts w:ascii="Arial" w:hAnsi="Arial"/>
          <w:sz w:val="20"/>
        </w:rPr>
        <w:t>۱۳۶٫۲۴  نظرات مثبت خاص رفتار را تقویت می‌کند و نظرات منفی خاص توجه را در جایی که نرخ نیاز به بهبود دارد متمرکز می‌کند.</w:t>
      </w:r>
    </w:p>
    <w:p>
      <w:pPr>
        <w:spacing w:after="40" w:line="240" w:lineRule="auto"/>
        <w:jc w:val="right"/>
        <w:bidi/>
      </w:pPr>
      <w:r>
        <w:rPr>
          <w:rFonts w:ascii="Arial" w:hAnsi="Arial"/>
          <w:sz w:val="20"/>
        </w:rPr>
        <w:t>۱۳۶٫۲۵  ارزیاب‌ها می‌توانند فقط در موارد غیرعادی جلسات را از طریق تلفن برگزار کنند</w:t>
      </w:r>
    </w:p>
    <w:p>
      <w:r>
        <w:br w:type="page"/>
      </w:r>
    </w:p>
    <w:p>
      <w:pPr>
        <w:spacing w:after="60"/>
        <w:jc w:val="right"/>
        <w:bidi/>
      </w:pPr>
      <w:r>
        <w:rPr>
          <w:rFonts w:ascii="Arial" w:hAnsi="Arial"/>
          <w:b/>
          <w:color w:val="1F4D78"/>
          <w:sz w:val="24"/>
        </w:rPr>
        <w:t>هفتهٔ ۱۳۷  |  صفحهٔ منبع: ۱۵۳</w:t>
      </w:r>
    </w:p>
    <w:p>
      <w:pPr>
        <w:spacing w:after="40" w:line="240" w:lineRule="auto"/>
        <w:jc w:val="right"/>
        <w:bidi/>
      </w:pPr>
      <w:r>
        <w:rPr>
          <w:rFonts w:ascii="Arial" w:hAnsi="Arial"/>
          <w:sz w:val="20"/>
        </w:rPr>
        <w:t>۱۳۷٫۰۱  شرایطی که جلسات حضوری غیرعملی است.</w:t>
      </w:r>
    </w:p>
    <w:p>
      <w:pPr>
        <w:spacing w:before="60" w:after="28"/>
        <w:jc w:val="right"/>
        <w:bidi/>
      </w:pPr>
      <w:r>
        <w:rPr>
          <w:b/>
          <w:color w:val="1F4D78"/>
          <w:sz w:val="22"/>
        </w:rPr>
        <w:t>۸.۳. کاربرگ ارزیابی بازخورد عملکرد</w:t>
      </w:r>
    </w:p>
    <w:p>
      <w:pPr>
        <w:spacing w:after="40" w:line="240" w:lineRule="auto"/>
        <w:jc w:val="right"/>
        <w:bidi/>
      </w:pPr>
      <w:r>
        <w:rPr>
          <w:rFonts w:ascii="Arial" w:hAnsi="Arial"/>
          <w:sz w:val="20"/>
        </w:rPr>
        <w:t>۱۳۷٫۰۳  کاربرگ‌های ارزیابی بازخورد عملکرد برای مستندسازی ارتباطات رسمی بین ارزیاب‌ها و نرخ‌ها استفاده می‌شوند و ممکن است در ارزیابی نرخ‌دهنده استفاده شوند.</w:t>
      </w:r>
    </w:p>
    <w:p>
      <w:pPr>
        <w:spacing w:after="40" w:line="240" w:lineRule="auto"/>
        <w:jc w:val="right"/>
        <w:bidi/>
      </w:pPr>
      <w:r>
        <w:rPr>
          <w:rFonts w:ascii="Arial" w:hAnsi="Arial"/>
          <w:sz w:val="20"/>
        </w:rPr>
        <w:t>۱۳۷٫۰۴  هر بخش از فرم باید در حد توان و توانایی رتبه‌دهنده و رتبه‌دهنده پر شود.</w:t>
      </w:r>
    </w:p>
    <w:p>
      <w:pPr>
        <w:spacing w:after="40" w:line="240" w:lineRule="auto"/>
        <w:jc w:val="right"/>
        <w:bidi/>
      </w:pPr>
      <w:r>
        <w:rPr>
          <w:rFonts w:ascii="Arial" w:hAnsi="Arial"/>
          <w:sz w:val="20"/>
        </w:rPr>
        <w:t>۱۳۷٫۰۵  امتیاز گیرنده بخش III را به تنهایی تکمیل می‌کند و قبل از جلسه بازخورد بخش IX (AB تا گروهبان فنی) یا VIII (استاد گروهبان تا سرگروهبان) را بررسی می‌کند.</w:t>
      </w:r>
    </w:p>
    <w:p>
      <w:pPr>
        <w:spacing w:after="40" w:line="240" w:lineRule="auto"/>
        <w:jc w:val="right"/>
        <w:bidi/>
      </w:pPr>
      <w:r>
        <w:rPr>
          <w:rFonts w:ascii="Arial" w:hAnsi="Arial"/>
          <w:sz w:val="20"/>
        </w:rPr>
        <w:t>۱۳۷٫۰۶  نواحی زیر بخش III توسط ارزیاب تکمیل می‌شود.</w:t>
      </w:r>
    </w:p>
    <w:p>
      <w:pPr>
        <w:spacing w:after="40" w:line="240" w:lineRule="auto"/>
        <w:jc w:val="right"/>
        <w:bidi/>
      </w:pPr>
      <w:r>
        <w:rPr>
          <w:rFonts w:ascii="Arial" w:hAnsi="Arial"/>
          <w:sz w:val="20"/>
        </w:rPr>
        <w:t>۱۳۷٫۰۷  بخش‌ها به دسته‌های مختلفی تقسیم می‌شوند تا به ارزیاب‌ها اجازه دهد به‌طور عینی سطح عملکرد نرخ را در هر منطقه نشان دهند.</w:t>
      </w:r>
    </w:p>
    <w:p>
      <w:pPr>
        <w:spacing w:after="40" w:line="240" w:lineRule="auto"/>
        <w:jc w:val="right"/>
        <w:bidi/>
      </w:pPr>
      <w:r>
        <w:rPr>
          <w:rFonts w:ascii="Arial" w:hAnsi="Arial"/>
          <w:sz w:val="20"/>
        </w:rPr>
        <w:t>۱۳۷٫۰۸  سه کاربرگ مختلف ارزیابی بازخورد عملکرد وجود دارد که برای استفاده بر اساس درجه نرخ تعیین شده است.</w:t>
      </w:r>
    </w:p>
    <w:p>
      <w:pPr>
        <w:spacing w:after="40" w:line="240" w:lineRule="auto"/>
        <w:jc w:val="right"/>
        <w:bidi/>
      </w:pPr>
      <w:r>
        <w:rPr>
          <w:rFonts w:ascii="Arial" w:hAnsi="Arial"/>
          <w:sz w:val="20"/>
        </w:rPr>
        <w:t>۱۳۷٫۰۹  AF فورم ۷۲۴، کاربرگ ارزیابی جامع هوانورد (۲لت ترو کول) AF فورم ۹۳۱، کاربرگ ارزیابی جامع هوانورد (AB ترو TSgt) AF فورم ۹۳۲، هوانورد کومپرهنسیو اسسسسمنت فورم ۹۳۱. ۷۲۴، ارزیابان ملزم به استفاده از فرم AF ۷۲۴-ا، ضمیمه ارزیابی جامع هوانورد، برای افسران هستند.</w:t>
      </w:r>
    </w:p>
    <w:p>
      <w:pPr>
        <w:spacing w:after="40" w:line="240" w:lineRule="auto"/>
        <w:jc w:val="right"/>
        <w:bidi/>
      </w:pPr>
      <w:r>
        <w:rPr>
          <w:rFonts w:ascii="Arial" w:hAnsi="Arial"/>
          <w:sz w:val="20"/>
        </w:rPr>
        <w:t>۱۳۷٫۱۰  برای ارزیاب‌ها اختیاری است که از AF فورم ۷۲۴-ا برای SNCOها به‌عنوان یک سند راهنمای غیررسمی برای تکمیل بازخورد عملکرد استفاده کنند.</w:t>
      </w:r>
    </w:p>
    <w:p>
      <w:pPr>
        <w:spacing w:before="60" w:after="28"/>
        <w:jc w:val="right"/>
        <w:bidi/>
      </w:pPr>
      <w:r>
        <w:rPr>
          <w:b/>
          <w:color w:val="1F4D78"/>
          <w:sz w:val="22"/>
        </w:rPr>
        <w:t>۸.۴. زمان‌بندی ارزیابی جامع هوانورد</w:t>
      </w:r>
    </w:p>
    <w:p>
      <w:pPr>
        <w:spacing w:after="40" w:line="240" w:lineRule="auto"/>
        <w:jc w:val="right"/>
        <w:bidi/>
      </w:pPr>
      <w:r>
        <w:rPr>
          <w:rFonts w:ascii="Arial" w:hAnsi="Arial"/>
          <w:sz w:val="20"/>
        </w:rPr>
        <w:t>۱۳۷٫۱۲  در بیشتر موارد، پرواز پرسنل نظامی یک اخطار ارزیابی بازخورد عملکرد تولید شده توسط کامپیوتر را در عرض ۳۰ روز پس از شروع نظارت (تشخیص جلسات ارزیابی بازخورد عملکرد اولیه یا بعدی، در صورت لزوم)، و دوباره در نیمه راه بین زمان شروع نظارت و تاریخ پایان گزارش عملکرد پیش بینی شده (تشخیص عملکرد مورد نیاز جلسه ارزیابی میان مدت) توسط کامپیوتر ارائه می‌کند.</w:t>
      </w:r>
    </w:p>
    <w:p>
      <w:pPr>
        <w:spacing w:after="40" w:line="240" w:lineRule="auto"/>
        <w:jc w:val="right"/>
        <w:bidi/>
      </w:pPr>
      <w:r>
        <w:rPr>
          <w:rFonts w:ascii="Arial" w:hAnsi="Arial"/>
          <w:sz w:val="20"/>
        </w:rPr>
        <w:t>۱۳۷٫۱۳  این اطلاعیه برای یادآوری به ارزیاب‌ها است که قرار است جلسه ارزیابی بازخورد عملکرد برگزار شود. با این حال، عدم دریافت اعلامیه ارزیابی بازخورد عملکرد، عدم برگزاری جلسه مورد نیاز را توجیه نمی‌کند.</w:t>
      </w:r>
    </w:p>
    <w:p>
      <w:pPr>
        <w:spacing w:after="40" w:line="240" w:lineRule="auto"/>
        <w:jc w:val="right"/>
        <w:bidi/>
      </w:pPr>
      <w:r>
        <w:rPr>
          <w:rFonts w:ascii="Arial" w:hAnsi="Arial"/>
          <w:sz w:val="20"/>
        </w:rPr>
        <w:t>۱۳۷٫۱۴  گارد ملی هوایی در حال حاضر فرآیند خودکاری برای اعلامیه‌های ارزیابی بازخورد عملکرد ندارد و ممکن است از شکل دیگری از ارتباط برای اطلاع دادن به رتبه‌دهندگان و نرخ‌های برنامه‌های ارزیابی بازخورد عملکرد استفاده کند.</w:t>
      </w:r>
    </w:p>
    <w:p>
      <w:pPr>
        <w:spacing w:after="40" w:line="240" w:lineRule="auto"/>
        <w:jc w:val="right"/>
        <w:bidi/>
      </w:pPr>
      <w:r>
        <w:rPr>
          <w:rFonts w:ascii="Arial" w:hAnsi="Arial"/>
          <w:sz w:val="20"/>
        </w:rPr>
        <w:t>۱۳۷٫۱۵  تمام جلسات ارزیابی اولیه بازخورد عملکرد باید در ۶۰ روز اول از شروع نظارت انجام شود.</w:t>
      </w:r>
    </w:p>
    <w:p>
      <w:pPr>
        <w:spacing w:after="40" w:line="240" w:lineRule="auto"/>
        <w:jc w:val="right"/>
        <w:bidi/>
      </w:pPr>
      <w:r>
        <w:rPr>
          <w:rFonts w:ascii="Arial" w:hAnsi="Arial"/>
          <w:sz w:val="20"/>
        </w:rPr>
        <w:t>۱۳۷٫۱۶  این تنها بازخورد اولیه نرخ خواهد بود تا زمانی که مسئول گزارش‌دهنده تغییر کند.</w:t>
      </w:r>
    </w:p>
    <w:p>
      <w:pPr>
        <w:spacing w:after="40" w:line="240" w:lineRule="auto"/>
        <w:jc w:val="right"/>
        <w:bidi/>
      </w:pPr>
      <w:r>
        <w:rPr>
          <w:rFonts w:ascii="Arial" w:hAnsi="Arial"/>
          <w:sz w:val="20"/>
        </w:rPr>
        <w:t>۱۳۷٫۱۷  رتبه‌دهنده باید یک جلسه ارزیابی بازخورد عملکرد میان‌مدت در میانه‌ی تاریخ شروع نظارت و تاریخ پایانی پیش‌بینی‌شده ارزیابی بعدی انجام دهد.</w:t>
      </w:r>
    </w:p>
    <w:p>
      <w:pPr>
        <w:spacing w:after="40" w:line="240" w:lineRule="auto"/>
        <w:jc w:val="right"/>
        <w:bidi/>
      </w:pPr>
      <w:r>
        <w:rPr>
          <w:rFonts w:ascii="Arial" w:hAnsi="Arial"/>
          <w:sz w:val="20"/>
        </w:rPr>
        <w:t>۱۳۷٫۱۸  برای دوره پایان گزارش، ارزیاب جلسه ارزیابی بازخورد عملکرد را ظرف ۶۰ روز پس از انجام ارزیابی انجام می‌دهد.</w:t>
      </w:r>
    </w:p>
    <w:p>
      <w:pPr>
        <w:spacing w:after="40" w:line="240" w:lineRule="auto"/>
        <w:jc w:val="right"/>
        <w:bidi/>
      </w:pPr>
      <w:r>
        <w:rPr>
          <w:rFonts w:ascii="Arial" w:hAnsi="Arial"/>
          <w:sz w:val="20"/>
        </w:rPr>
        <w:t>۱۳۷٫۱۹  توجه: تا زمانی که ۶۰ روز از آخرین جلسه گذشته باشد، نرخ‌ها می‌توانند بازخورد درخواست کنند.</w:t>
      </w:r>
    </w:p>
    <w:p>
      <w:pPr>
        <w:spacing w:after="40" w:line="240" w:lineRule="auto"/>
        <w:jc w:val="right"/>
        <w:bidi/>
      </w:pPr>
      <w:r>
        <w:rPr>
          <w:rFonts w:ascii="Arial" w:hAnsi="Arial"/>
          <w:sz w:val="20"/>
        </w:rPr>
        <w:t>۱۳۷٫۲۰  برای فرماندهان ارشد و سرهنگ‌ها، ارزیابی اولیه بازخورد عملکرد تنها بازخورد مورد نیاز است.</w:t>
      </w:r>
    </w:p>
    <w:p>
      <w:pPr>
        <w:spacing w:after="40" w:line="240" w:lineRule="auto"/>
        <w:jc w:val="right"/>
        <w:bidi/>
      </w:pPr>
      <w:r>
        <w:rPr>
          <w:rFonts w:ascii="Arial" w:hAnsi="Arial"/>
          <w:sz w:val="20"/>
        </w:rPr>
        <w:t>۱۳۷٫۲۱  اگر نرخ به یک ارزیابی سالانه واریز شود و دوره نظارت کمتر از ۱۵۰ روز باشد، ارزیاب ارزیابی بازخورد عملکرد را تقریبا ۶۰ روز قبل از تاریخ پایان ارزیابی پیش بینی شده انجام می‌دهد.</w:t>
      </w:r>
    </w:p>
    <w:p>
      <w:pPr>
        <w:spacing w:after="40" w:line="240" w:lineRule="auto"/>
        <w:jc w:val="right"/>
        <w:bidi/>
      </w:pPr>
      <w:r>
        <w:rPr>
          <w:rFonts w:ascii="Arial" w:hAnsi="Arial"/>
          <w:sz w:val="20"/>
        </w:rPr>
        <w:t>۱۳۷٫۲۲  فقط برای ستوان از طریق کاپیتان، اگر ارزیابی به دلیل تغییر مقام گزارشگر باشد، ارزیاب جدید بازخورد اولیه را انجام خواهد داد.</w:t>
      </w:r>
    </w:p>
    <w:p>
      <w:pPr>
        <w:spacing w:after="40" w:line="240" w:lineRule="auto"/>
        <w:jc w:val="right"/>
        <w:bidi/>
      </w:pPr>
      <w:r>
        <w:rPr>
          <w:rFonts w:ascii="Arial" w:hAnsi="Arial"/>
          <w:sz w:val="20"/>
        </w:rPr>
        <w:t>۱۳۷٫۲۳  این بازخورد ممکن است با استفاده از کاربرگ ارزیابی بازخورد عملکرد انجام شود، اما مستندات لازم نیست.</w:t>
      </w:r>
    </w:p>
    <w:p>
      <w:pPr>
        <w:spacing w:after="40" w:line="240" w:lineRule="auto"/>
        <w:jc w:val="right"/>
        <w:bidi/>
      </w:pPr>
      <w:r>
        <w:rPr>
          <w:rFonts w:ascii="Arial" w:hAnsi="Arial"/>
          <w:sz w:val="20"/>
        </w:rPr>
        <w:t>۱۳۷٫۲۴  برای هوانورد پایه، هوانورد، یا هوانورد درجه‌یک (با کمتر از ۲۰ ماه خدمات نظامی فدرال کل فعال)، پس از بازخورد اولیه، هر ۱۸۰ روز یک جلسه ارزیابی بازخورد عملکرد میان مدت انجام می‌شود تا زمانی که رتبه‌دهنده گزارش عملکردی بنویسد یا مقام گزارش‌دهنده تغییر کند.</w:t>
      </w:r>
    </w:p>
    <w:p>
      <w:r>
        <w:br w:type="page"/>
      </w:r>
    </w:p>
    <w:p>
      <w:pPr>
        <w:spacing w:after="60"/>
        <w:jc w:val="right"/>
        <w:bidi/>
      </w:pPr>
      <w:r>
        <w:rPr>
          <w:rFonts w:ascii="Arial" w:hAnsi="Arial"/>
          <w:b/>
          <w:color w:val="1F4D78"/>
          <w:sz w:val="24"/>
        </w:rPr>
        <w:t>هفتهٔ ۱۳۸  |  صفحهٔ منبع: ۱۵۴</w:t>
      </w:r>
    </w:p>
    <w:p>
      <w:pPr>
        <w:spacing w:before="60" w:after="28"/>
        <w:jc w:val="right"/>
        <w:bidi/>
      </w:pPr>
      <w:r>
        <w:rPr>
          <w:b/>
          <w:color w:val="1F4D78"/>
          <w:sz w:val="22"/>
        </w:rPr>
        <w:t>بخش ۸ب - ارزیابی عملکرد</w:t>
      </w:r>
    </w:p>
    <w:p>
      <w:pPr>
        <w:spacing w:before="60" w:after="28"/>
        <w:jc w:val="right"/>
        <w:bidi/>
      </w:pPr>
      <w:r>
        <w:rPr>
          <w:b/>
          <w:color w:val="1F4D78"/>
          <w:sz w:val="22"/>
        </w:rPr>
        <w:t>۸.۵. اداره ارزیابی عملکرد</w:t>
      </w:r>
    </w:p>
    <w:p>
      <w:pPr>
        <w:spacing w:after="40" w:line="240" w:lineRule="auto"/>
        <w:jc w:val="right"/>
        <w:bidi/>
      </w:pPr>
      <w:r>
        <w:rPr>
          <w:rFonts w:ascii="Arial" w:hAnsi="Arial"/>
          <w:sz w:val="20"/>
        </w:rPr>
        <w:t>۱۳۸٫۰۳  سیستم ارزیابی عملکرد به گونه‌ای طراحی شده است که یک رکورد قابل اعتماد، بلندمدت و تجمعی از عملکرد و پتانسیل ارائه دهد.</w:t>
      </w:r>
    </w:p>
    <w:p>
      <w:pPr>
        <w:spacing w:after="40" w:line="240" w:lineRule="auto"/>
        <w:jc w:val="right"/>
        <w:bidi/>
      </w:pPr>
      <w:r>
        <w:rPr>
          <w:rFonts w:ascii="Arial" w:hAnsi="Arial"/>
          <w:sz w:val="20"/>
        </w:rPr>
        <w:t>۱۳۸٫۰۴  جنبه‌های کلیدی مرتبط با سیستم ارزیابی این است که فرد چقدر کار خود را به خوبی انجام می‌دهد.</w:t>
      </w:r>
    </w:p>
    <w:p>
      <w:pPr>
        <w:spacing w:after="40" w:line="240" w:lineRule="auto"/>
        <w:jc w:val="right"/>
        <w:bidi/>
      </w:pPr>
      <w:r>
        <w:rPr>
          <w:rFonts w:ascii="Arial" w:hAnsi="Arial"/>
          <w:sz w:val="20"/>
        </w:rPr>
        <w:t>۱۳۸٫۰۵  برای سرپرستان مهم است که به زیردستان کمک کنند تا نقاط قوت و ضعف خود را درک کنند و اینکه چگونه تلاش‌های آنها به مأموریت کمک می‌کند.</w:t>
      </w:r>
    </w:p>
    <w:p>
      <w:pPr>
        <w:spacing w:after="40" w:line="240" w:lineRule="auto"/>
        <w:jc w:val="right"/>
        <w:bidi/>
      </w:pPr>
      <w:r>
        <w:rPr>
          <w:rFonts w:ascii="Arial" w:hAnsi="Arial"/>
          <w:sz w:val="20"/>
        </w:rPr>
        <w:t>۱۳۸٫۰۶  ناظران باید نحوه و زمان به‌کارگیری افسر و سیستم‌های ارزیابی ثبت‌نام شده و برنامه عملکرد غیرنظامی را بدانند.</w:t>
      </w:r>
    </w:p>
    <w:p>
      <w:pPr>
        <w:spacing w:after="40" w:line="240" w:lineRule="auto"/>
        <w:jc w:val="right"/>
        <w:bidi/>
      </w:pPr>
      <w:r>
        <w:rPr>
          <w:rFonts w:ascii="Arial" w:hAnsi="Arial"/>
          <w:sz w:val="20"/>
        </w:rPr>
        <w:t>۱۳۸٫۰۷  دسترسی به ارزیابی‌ها.</w:t>
      </w:r>
    </w:p>
    <w:p>
      <w:pPr>
        <w:spacing w:after="40" w:line="240" w:lineRule="auto"/>
        <w:jc w:val="right"/>
        <w:bidi/>
      </w:pPr>
      <w:r>
        <w:rPr>
          <w:rFonts w:ascii="Arial" w:hAnsi="Arial"/>
          <w:sz w:val="20"/>
        </w:rPr>
        <w:t>۱۳۸٫۰۸  ارزیابی‌ها فرم‌های «اطلاعات طبقه‌بندی‌نشده کنترل‌شده» هستند و باید بر این اساس علامت‌گذاری شوند، محافظت شوند و به آن‌ها دسترسی داشته باشید.</w:t>
      </w:r>
    </w:p>
    <w:p>
      <w:pPr>
        <w:spacing w:after="40" w:line="240" w:lineRule="auto"/>
        <w:jc w:val="right"/>
        <w:bidi/>
      </w:pPr>
      <w:r>
        <w:rPr>
          <w:rFonts w:ascii="Arial" w:hAnsi="Arial"/>
          <w:sz w:val="20"/>
        </w:rPr>
        <w:t>۱۳۸٫۰۹  دفتر با مسئولیت نگهداری مسئول تشخیص اینکه آیا وظایف رسمی درخواست کننده نیاز به دسترسی دارد یا خیر.</w:t>
      </w:r>
    </w:p>
    <w:p>
      <w:pPr>
        <w:spacing w:after="40" w:line="240" w:lineRule="auto"/>
        <w:jc w:val="right"/>
        <w:bidi/>
      </w:pPr>
      <w:r>
        <w:rPr>
          <w:rFonts w:ascii="Arial" w:hAnsi="Arial"/>
          <w:sz w:val="20"/>
        </w:rPr>
        <w:t>۱۳۸٫۱۰  اطلاعات طبقه بندی شده و طبقه بندی امنیتی.</w:t>
      </w:r>
    </w:p>
    <w:p>
      <w:pPr>
        <w:spacing w:after="40" w:line="240" w:lineRule="auto"/>
        <w:jc w:val="right"/>
        <w:bidi/>
      </w:pPr>
      <w:r>
        <w:rPr>
          <w:rFonts w:ascii="Arial" w:hAnsi="Arial"/>
          <w:sz w:val="20"/>
        </w:rPr>
        <w:t>۱۳۸٫۱۱  اطلاعات طبقه بندی شده را در هیچ کدام وارد نکنید</w:t>
      </w:r>
    </w:p>
    <w:p>
      <w:pPr>
        <w:spacing w:before="60" w:after="28"/>
        <w:jc w:val="right"/>
        <w:bidi/>
      </w:pPr>
      <w:r>
        <w:rPr>
          <w:b/>
          <w:color w:val="1F4D78"/>
          <w:sz w:val="22"/>
        </w:rPr>
        <w:t>بخش ارزیابی؛ این شامل پیوست‌های ارزیابی‌ها، اسناد ارجاع و</w:t>
      </w:r>
    </w:p>
    <w:p>
      <w:pPr>
        <w:spacing w:after="40" w:line="240" w:lineRule="auto"/>
        <w:jc w:val="right"/>
        <w:bidi/>
      </w:pPr>
      <w:r>
        <w:rPr>
          <w:rFonts w:ascii="Arial" w:hAnsi="Arial"/>
          <w:sz w:val="20"/>
        </w:rPr>
        <w:t>۱۳۸٫۱۳  تأییدیه اسناد ارجاعی.</w:t>
      </w:r>
    </w:p>
    <w:p>
      <w:pPr>
        <w:spacing w:after="40" w:line="240" w:lineRule="auto"/>
        <w:jc w:val="right"/>
        <w:bidi/>
      </w:pPr>
      <w:r>
        <w:rPr>
          <w:rFonts w:ascii="Arial" w:hAnsi="Arial"/>
          <w:sz w:val="20"/>
        </w:rPr>
        <w:t>۱۳۸٫۱۴  اگر ورودی منجر به انتشار اطلاعات طبقه بندی شده شود، از کلمه "داتا ماسکد" به جای آن ورودی استفاده کنید.</w:t>
      </w:r>
    </w:p>
    <w:p>
      <w:pPr>
        <w:spacing w:after="40" w:line="240" w:lineRule="auto"/>
        <w:jc w:val="right"/>
        <w:bidi/>
      </w:pPr>
      <w:r>
        <w:rPr>
          <w:rFonts w:ascii="Arial" w:hAnsi="Arial"/>
          <w:sz w:val="20"/>
        </w:rPr>
        <w:t>۱۳۸٫۱۵  در مواردی که ارزیاب به یک سازمان یا مکان طبقه‌بندی‌شده منصوب می‌شود، برای نام‌گذاری سازمان، «داتا ماسکد» را وارد کنید و نه بیشتر.</w:t>
      </w:r>
    </w:p>
    <w:p>
      <w:pPr>
        <w:spacing w:after="40" w:line="240" w:lineRule="auto"/>
        <w:jc w:val="right"/>
        <w:bidi/>
      </w:pPr>
      <w:r>
        <w:rPr>
          <w:rFonts w:ascii="Arial" w:hAnsi="Arial"/>
          <w:sz w:val="20"/>
        </w:rPr>
        <w:t>۱۳۸٫۱۶  دستورالعمل‌های خاص برای تکمیل ارزیابی‌ها، با ارجاع به قالب‌بندی مناسب، ارزیابی‌کنندگان/ارزش‌دهنده‌های مناسب، HLR و رتبه‌دهنده‌های ارشد، محتوا، استفاده از مخفف، اطلاعات طبقه‌بندی‌شده، و جزئیات دیگر، در AFI ۳۶-۲۴۰۶، افسران و سیستم‌های ارزیابی ثبت‌نام یافت می‌شوند.</w:t>
      </w:r>
    </w:p>
    <w:p>
      <w:pPr>
        <w:spacing w:before="60" w:after="28"/>
        <w:jc w:val="right"/>
        <w:bidi/>
      </w:pPr>
      <w:r>
        <w:rPr>
          <w:b/>
          <w:color w:val="1F4D78"/>
          <w:sz w:val="22"/>
        </w:rPr>
        <w:t>۸.۶. کاربردهای ارزیابی عملکرد</w:t>
      </w:r>
    </w:p>
    <w:p>
      <w:pPr>
        <w:spacing w:after="40" w:line="240" w:lineRule="auto"/>
        <w:jc w:val="right"/>
        <w:bidi/>
      </w:pPr>
      <w:r>
        <w:rPr>
          <w:rFonts w:ascii="Arial" w:hAnsi="Arial"/>
          <w:sz w:val="20"/>
        </w:rPr>
        <w:t>۱۳۸٫۱۸  افسران و سیستم‌های ارزیابی ثبت‌نام شده باید با در نظر گرفتن اهداف زیر مورد استفاده قرار گیرند: ارتباط مؤثر با استانداردها و انتظارات عملکرد و ارائه بازخورد معنی‌دار در مورد نحوه اجرای آن استانداردها و انتظارات.</w:t>
      </w:r>
    </w:p>
    <w:p>
      <w:pPr>
        <w:spacing w:after="40" w:line="240" w:lineRule="auto"/>
        <w:jc w:val="right"/>
        <w:bidi/>
      </w:pPr>
      <w:r>
        <w:rPr>
          <w:rFonts w:ascii="Arial" w:hAnsi="Arial"/>
          <w:sz w:val="20"/>
        </w:rPr>
        <w:t>۱۳۸٫۱۹  یک سابقه قابل اعتماد، بلندمدت و تجمعی از عملکرد و پتانسیل ارتقا بر اساس آن عملکرد ارائه دهید.</w:t>
      </w:r>
    </w:p>
    <w:p>
      <w:pPr>
        <w:spacing w:after="40" w:line="240" w:lineRule="auto"/>
        <w:jc w:val="right"/>
        <w:bidi/>
      </w:pPr>
      <w:r>
        <w:rPr>
          <w:rFonts w:ascii="Arial" w:hAnsi="Arial"/>
          <w:sz w:val="20"/>
        </w:rPr>
        <w:t>۱۳۸٫۲۰  ارائه اطلاعات صحیح برای کمک به تصمیم‌گیری در مورد مدیریت استعداد.</w:t>
      </w:r>
    </w:p>
    <w:p>
      <w:pPr>
        <w:spacing w:after="40" w:line="240" w:lineRule="auto"/>
        <w:jc w:val="right"/>
        <w:bidi/>
      </w:pPr>
      <w:r>
        <w:rPr>
          <w:rFonts w:ascii="Arial" w:hAnsi="Arial"/>
          <w:sz w:val="20"/>
        </w:rPr>
        <w:t>۱۳۸٫۲۱  هرگونه ادعای مستدل در مورد جرم مرتبط با جنسی علیه یک هوانورد بدون درج درجه را که منجر به محکومیت از طریق دادگاه نظامی، مجازات غیرقضایی یا سایر اقدامات اداری نامطلوب می‌شود، در پرونده دائمی ثبت کنید.</w:t>
      </w:r>
    </w:p>
    <w:p>
      <w:pPr>
        <w:spacing w:before="60" w:after="28"/>
        <w:jc w:val="right"/>
        <w:bidi/>
      </w:pPr>
      <w:r>
        <w:rPr>
          <w:b/>
          <w:color w:val="1F4D78"/>
          <w:sz w:val="22"/>
        </w:rPr>
        <w:t>۸.۷. فرم‌ها و مستندات ارزیابی عملکرد</w:t>
      </w:r>
    </w:p>
    <w:p>
      <w:pPr>
        <w:spacing w:after="40" w:line="240" w:lineRule="auto"/>
        <w:jc w:val="right"/>
        <w:bidi/>
      </w:pPr>
      <w:r>
        <w:rPr>
          <w:rFonts w:ascii="Arial" w:hAnsi="Arial"/>
          <w:sz w:val="20"/>
        </w:rPr>
        <w:t>۱۳۸٫۲۳  تعدادی از فرم‌ها / خلاصه‌ها، همانطور که در زیر ذکر شده است، وجود دارد که برای مستندسازی عملکرد و پتانسیل در طول دوره حرفه‌ای نرخ‌گذار استفاده می‌شوند.</w:t>
      </w:r>
    </w:p>
    <w:p>
      <w:pPr>
        <w:spacing w:after="40" w:line="240" w:lineRule="auto"/>
        <w:jc w:val="right"/>
        <w:bidi/>
      </w:pPr>
      <w:r>
        <w:rPr>
          <w:rFonts w:ascii="Arial" w:hAnsi="Arial"/>
          <w:sz w:val="20"/>
        </w:rPr>
        <w:t>۱۳۸٫۲۴  این فرم‌ها هنگام انجام توصیه‌های ترفیع، انتخاب یا اقدامات مناسب، ادامه انتخابی، جدایی ناخواسته، بازنشستگی زودهنگام انتخابی، تکالیف، نامزدی و انتخاب مدرسه و سایر تصمیمات مدیریتی در نظر گرفته می‌شوند.</w:t>
      </w:r>
    </w:p>
    <w:p>
      <w:pPr>
        <w:spacing w:after="40" w:line="240" w:lineRule="auto"/>
        <w:jc w:val="right"/>
        <w:bidi/>
      </w:pPr>
      <w:r>
        <w:rPr>
          <w:rFonts w:ascii="Arial" w:hAnsi="Arial"/>
          <w:sz w:val="20"/>
        </w:rPr>
        <w:t>۱۳۸٫۲۵  توجه: از درجه نرخ یا درجه پیش بینی شده در تاریخ بسته شدن ثابت برای تعیین فرم گزارش عملکرد مناسب استفاده می‌شود.</w:t>
      </w:r>
    </w:p>
    <w:p>
      <w:pPr>
        <w:spacing w:after="40" w:line="240" w:lineRule="auto"/>
        <w:jc w:val="right"/>
        <w:bidi/>
      </w:pPr>
      <w:r>
        <w:rPr>
          <w:rFonts w:ascii="Arial" w:hAnsi="Arial"/>
          <w:sz w:val="20"/>
        </w:rPr>
        <w:t>۱۳۸٫۲۶  DAF فرم ۷۷، نامه ارزیابی (LOE)</w:t>
      </w:r>
    </w:p>
    <w:p>
      <w:r>
        <w:br w:type="page"/>
      </w:r>
    </w:p>
    <w:p>
      <w:pPr>
        <w:spacing w:after="60"/>
        <w:jc w:val="right"/>
        <w:bidi/>
      </w:pPr>
      <w:r>
        <w:rPr>
          <w:rFonts w:ascii="Arial" w:hAnsi="Arial"/>
          <w:b/>
          <w:color w:val="1F4D78"/>
          <w:sz w:val="24"/>
        </w:rPr>
        <w:t>هفتهٔ ۱۳۹  |  صفحهٔ منبع: ۱۵۵</w:t>
      </w:r>
    </w:p>
    <w:p>
      <w:pPr>
        <w:spacing w:after="40" w:line="240" w:lineRule="auto"/>
        <w:jc w:val="right"/>
        <w:bidi/>
      </w:pPr>
      <w:r>
        <w:rPr>
          <w:rFonts w:ascii="Arial" w:hAnsi="Arial"/>
          <w:sz w:val="20"/>
        </w:rPr>
        <w:t>۱۳۹٫۰۱  فرم ۷۸ DAF، توصیه ارتقای افسران کل نیروی هوایی (GO PRF) فرم ۴۷۵ DAF، گزارش آموزش/آموزش (TR) DAF فرم ۷۰۹، افسر توصیه ارتقای کیفیت رهبری هوانورد (ALQ) ارزیابی در میواللیستف. - فرم مختصر عملکرد AF ۷۱۵، مختصر عملکرد افسر (نسخه آفلاین - استثنا در خط‌مشی (ETP) برای استفاده از این فرم لازم است) فرم AF ۷۱۶، خلاصه عملکرد ثبت‌نام (نسخه آفلاین - ETP برای استفاده از این فرم لازم است) فرم AF ۷۲۴، هوانورد کومپرهنسیو اسسسسمنت وورکشیت (۲LL هوانورد، AF۴م۷) ضمیمه ارزیابی جامع فرم ۹۳۱ AF، کاربرگ ارزیابی جامع هوانورد (AB تا TSgt) فرم AF ۹۳۲، کاربرگ ارزیابی جامع هوانورد (MSgt تا CMSgt) DAF فرم ۹۴۸، درخواست گزارش اصلاح/تجدید ارزیابی</w:t>
      </w:r>
    </w:p>
    <w:p>
      <w:pPr>
        <w:spacing w:before="60" w:after="28"/>
        <w:jc w:val="right"/>
        <w:bidi/>
      </w:pPr>
      <w:r>
        <w:rPr>
          <w:b/>
          <w:color w:val="1F4D78"/>
          <w:sz w:val="22"/>
        </w:rPr>
        <w:t>۸.۸. مسئولیت‌های ارزیابی عملکرد</w:t>
      </w:r>
    </w:p>
    <w:p>
      <w:pPr>
        <w:spacing w:after="40" w:line="240" w:lineRule="auto"/>
        <w:jc w:val="right"/>
        <w:bidi/>
      </w:pPr>
      <w:r>
        <w:rPr>
          <w:rFonts w:ascii="Arial" w:hAnsi="Arial"/>
          <w:sz w:val="20"/>
        </w:rPr>
        <w:t>۱۳۹٫۰۳  فرماندهان واحد اطمینان حاصل خواهند کرد که سرپرستان در مورد نحوه نوشتن ارزیابی عملکرد به درستی آموزش دیده و آموزش دیده‌اند.</w:t>
      </w:r>
    </w:p>
    <w:p>
      <w:pPr>
        <w:spacing w:after="40" w:line="240" w:lineRule="auto"/>
        <w:jc w:val="right"/>
        <w:bidi/>
      </w:pPr>
      <w:r>
        <w:rPr>
          <w:rFonts w:ascii="Arial" w:hAnsi="Arial"/>
          <w:sz w:val="20"/>
        </w:rPr>
        <w:t>۱۳۹٫۰۴  فرماندهان یگان باید یک بررسی سوابق را از تمامی پرسنل منصوب و/یا منتقل شده به فرماندهی وی انجام دهند تا اطمینان حاصل شود که از اطلاعات و آشنایی با سابقه جرایم جنسی مربوط به هوانورد که منجر به محکومیت توسط دادگاه‌های نظامی، مجازات غیرقضایی یا سایر اقدامات اداری نامطلوب شده است.</w:t>
      </w:r>
    </w:p>
    <w:p>
      <w:pPr>
        <w:spacing w:after="40" w:line="240" w:lineRule="auto"/>
        <w:jc w:val="right"/>
        <w:bidi/>
      </w:pPr>
      <w:r>
        <w:rPr>
          <w:rFonts w:ascii="Arial" w:hAnsi="Arial"/>
          <w:sz w:val="20"/>
        </w:rPr>
        <w:t>۱۳۹٫۰۵  این امر برای کاهش احتمال اینکه حملات تکراری از توجه فرماندهان فعلی، بعدی یا سطوح بالاتر دور بماند، انجام می‌شود.</w:t>
      </w:r>
    </w:p>
    <w:p>
      <w:pPr>
        <w:spacing w:after="40" w:line="240" w:lineRule="auto"/>
        <w:jc w:val="right"/>
        <w:bidi/>
      </w:pPr>
      <w:r>
        <w:rPr>
          <w:rFonts w:ascii="Arial" w:hAnsi="Arial"/>
          <w:sz w:val="20"/>
        </w:rPr>
        <w:t>۱۳۹٫۰۶  بررسی رکورد توسط فرمانده فوری هوانورد در پایین‌ترین سطح واحد انجام خواهد شد.</w:t>
      </w:r>
    </w:p>
    <w:p>
      <w:pPr>
        <w:spacing w:after="40" w:line="240" w:lineRule="auto"/>
        <w:jc w:val="right"/>
        <w:bidi/>
      </w:pPr>
      <w:r>
        <w:rPr>
          <w:rFonts w:ascii="Arial" w:hAnsi="Arial"/>
          <w:sz w:val="20"/>
        </w:rPr>
        <w:t>۱۳۹٫۰۷  این مسئولیت‌ها تفویض نخواهد شد.</w:t>
      </w:r>
    </w:p>
    <w:p>
      <w:pPr>
        <w:spacing w:after="40" w:line="240" w:lineRule="auto"/>
        <w:jc w:val="right"/>
        <w:bidi/>
      </w:pPr>
      <w:r>
        <w:rPr>
          <w:rFonts w:ascii="Arial" w:hAnsi="Arial"/>
          <w:sz w:val="20"/>
        </w:rPr>
        <w:t>۱۳۹٫۰۸  ارزیاب‌ها، بازبین‌ها، رتبه‌دهنده ارشد و HLR باید هنگام تهیه ارزیابی عملکرد، محتوای فایل‌های اطلاعات نامطلوب یا فایل‌های اطلاعات شخصی را در نظر بگیرند.</w:t>
      </w:r>
    </w:p>
    <w:p>
      <w:pPr>
        <w:spacing w:after="40" w:line="240" w:lineRule="auto"/>
        <w:jc w:val="right"/>
        <w:bidi/>
      </w:pPr>
      <w:r>
        <w:rPr>
          <w:rFonts w:ascii="Arial" w:hAnsi="Arial"/>
          <w:sz w:val="20"/>
        </w:rPr>
        <w:t>۱۳۹٫۰۹  آن‌ها باید عملکرد نرخ‌گذار، آنچه را که نرخ‌گذار انجام داده، چقدر خوب آن را انجام داده و پتانسیل نرخ‌دهنده را بر اساس آن عملکرد در طول دوره رتبه‌بندی ارزیابی کنند.</w:t>
      </w:r>
    </w:p>
    <w:p>
      <w:pPr>
        <w:spacing w:after="40" w:line="240" w:lineRule="auto"/>
        <w:jc w:val="right"/>
        <w:bidi/>
      </w:pPr>
      <w:r>
        <w:rPr>
          <w:rFonts w:ascii="Arial" w:hAnsi="Arial"/>
          <w:sz w:val="20"/>
        </w:rPr>
        <w:t>۱۳۹٫۱۰  نرخ‌ها باید ارزیابی‌ها را قبل از تبدیل شدن به یک موضوع ثبت بررسی کنند.</w:t>
      </w:r>
    </w:p>
    <w:p>
      <w:pPr>
        <w:spacing w:after="40" w:line="240" w:lineRule="auto"/>
        <w:jc w:val="right"/>
        <w:bidi/>
      </w:pPr>
      <w:r>
        <w:rPr>
          <w:rFonts w:ascii="Arial" w:hAnsi="Arial"/>
          <w:sz w:val="20"/>
        </w:rPr>
        <w:t>۱۳۹٫۱۱  اکنون زمان آن است که اشتباهات املایی، غلط‌های املایی و داده‌های نادرست را مورد توجه ارزیابی‌کننده قرار دهید.</w:t>
      </w:r>
    </w:p>
    <w:p>
      <w:pPr>
        <w:spacing w:after="40" w:line="240" w:lineRule="auto"/>
        <w:jc w:val="right"/>
        <w:bidi/>
      </w:pPr>
      <w:r>
        <w:rPr>
          <w:rFonts w:ascii="Arial" w:hAnsi="Arial"/>
          <w:sz w:val="20"/>
        </w:rPr>
        <w:t>۱۳۹٫۱۲  هنگامی که نرخ‌گذار ارزیابی را امضا می‌کند، او با محتوا موافق نیست، بلکه دریافت ارزیابی تکمیل‌شده را تأیید می‌کند و تأیید می‌کند که ارزیابی را از نظر اشتباهات اداری بررسی کرده‌اند.</w:t>
      </w:r>
    </w:p>
    <w:p>
      <w:pPr>
        <w:spacing w:after="40" w:line="240" w:lineRule="auto"/>
        <w:jc w:val="right"/>
        <w:bidi/>
      </w:pPr>
      <w:r>
        <w:rPr>
          <w:rFonts w:ascii="Arial" w:hAnsi="Arial"/>
          <w:sz w:val="20"/>
        </w:rPr>
        <w:t>۱۳۹٫۱۳  اگر نرخ‌دهنده با هر نظر و/یا رتبه‌بندی در مورد گزارش مخالف باشد، پس از اینکه ارزیابی به‌عنوان موضوعی ثبت شد، امتیازدهنده می‌تواند درخواست تجدیدنظر کند.</w:t>
      </w:r>
    </w:p>
    <w:p>
      <w:pPr>
        <w:spacing w:before="60" w:after="28"/>
        <w:jc w:val="right"/>
        <w:bidi/>
      </w:pPr>
      <w:r>
        <w:rPr>
          <w:b/>
          <w:color w:val="1F4D78"/>
          <w:sz w:val="22"/>
        </w:rPr>
        <w:t>۸.۹. مستندسازی عملکرد</w:t>
      </w:r>
    </w:p>
    <w:p>
      <w:pPr>
        <w:spacing w:after="40" w:line="240" w:lineRule="auto"/>
        <w:jc w:val="right"/>
        <w:bidi/>
      </w:pPr>
      <w:r>
        <w:rPr>
          <w:rFonts w:ascii="Arial" w:hAnsi="Arial"/>
          <w:sz w:val="20"/>
        </w:rPr>
        <w:t>۱۳۹٫۱۵  حداقل یک بیانیه عملکرد را در هر بخش از ارزیابی در حال انجام بگنجانید.</w:t>
      </w:r>
    </w:p>
    <w:p>
      <w:pPr>
        <w:spacing w:after="40" w:line="240" w:lineRule="auto"/>
        <w:jc w:val="right"/>
        <w:bidi/>
      </w:pPr>
      <w:r>
        <w:rPr>
          <w:rFonts w:ascii="Arial" w:hAnsi="Arial"/>
          <w:sz w:val="20"/>
        </w:rPr>
        <w:t>۱۳۹٫۱۶  بیانیه عملکرد یک جمله مستقل است که باید شامل دو عنصر باشد: ۱) رفتار یا اقدام انجام شده توسط یک هوانورد. و ۲) تأثیر، نتایج یا نتیجه آن رفتار یا عمل.</w:t>
      </w:r>
    </w:p>
    <w:p>
      <w:pPr>
        <w:spacing w:after="40" w:line="240" w:lineRule="auto"/>
        <w:jc w:val="right"/>
        <w:bidi/>
      </w:pPr>
      <w:r>
        <w:rPr>
          <w:rFonts w:ascii="Arial" w:hAnsi="Arial"/>
          <w:sz w:val="20"/>
        </w:rPr>
        <w:t>۱۳۹٫۱۷  اطلاعات نامطلوب.</w:t>
      </w:r>
    </w:p>
    <w:p>
      <w:pPr>
        <w:spacing w:after="40" w:line="240" w:lineRule="auto"/>
        <w:jc w:val="right"/>
        <w:bidi/>
      </w:pPr>
      <w:r>
        <w:rPr>
          <w:rFonts w:ascii="Arial" w:hAnsi="Arial"/>
          <w:sz w:val="20"/>
        </w:rPr>
        <w:t>۱۳۹٫۱۸  انتظار برای ارزیابی عملکرد، رفتار منصفانه و برابر با همه و اعمال رفتار یکسان در زیردستان است.</w:t>
      </w:r>
    </w:p>
    <w:p>
      <w:pPr>
        <w:spacing w:after="40" w:line="240" w:lineRule="auto"/>
        <w:jc w:val="right"/>
        <w:bidi/>
      </w:pPr>
      <w:r>
        <w:rPr>
          <w:rFonts w:ascii="Arial" w:hAnsi="Arial"/>
          <w:sz w:val="20"/>
        </w:rPr>
        <w:t>۱۳۹٫۱۹  هدف ارزیابی‌های منصفانه و دقیق است تا اطمینان حاصل شود که بهترین اعضای واجد شرایط برای موقعیت‌های بالاتر شناسایی می‌شوند.</w:t>
      </w:r>
    </w:p>
    <w:p>
      <w:r>
        <w:br w:type="page"/>
      </w:r>
    </w:p>
    <w:p>
      <w:pPr>
        <w:spacing w:after="60"/>
        <w:jc w:val="right"/>
        <w:bidi/>
      </w:pPr>
      <w:r>
        <w:rPr>
          <w:rFonts w:ascii="Arial" w:hAnsi="Arial"/>
          <w:b/>
          <w:color w:val="1F4D78"/>
          <w:sz w:val="24"/>
        </w:rPr>
        <w:t>هفتهٔ ۱۴۰  |  صفحهٔ منبع: ۱۵۶</w:t>
      </w:r>
    </w:p>
    <w:p>
      <w:pPr>
        <w:spacing w:after="40" w:line="240" w:lineRule="auto"/>
        <w:jc w:val="right"/>
        <w:bidi/>
      </w:pPr>
      <w:r>
        <w:rPr>
          <w:rFonts w:ascii="Arial" w:hAnsi="Arial"/>
          <w:sz w:val="20"/>
        </w:rPr>
        <w:t>۱۴۰٫۰۱  مسئولیت.</w:t>
      </w:r>
    </w:p>
    <w:p>
      <w:pPr>
        <w:spacing w:after="40" w:line="240" w:lineRule="auto"/>
        <w:jc w:val="right"/>
        <w:bidi/>
      </w:pPr>
      <w:r>
        <w:rPr>
          <w:rFonts w:ascii="Arial" w:hAnsi="Arial"/>
          <w:sz w:val="20"/>
        </w:rPr>
        <w:t>۱۴۰٫۰۲  عدم مستندسازی رفتار نادرست که از ارزش‌های اصلی USAF منحرف می‌شود، برای همه هوانوردانی که با افتخار و تمایز خدمت می‌کنند، ضرر می‌کند.</w:t>
      </w:r>
    </w:p>
    <w:p>
      <w:pPr>
        <w:spacing w:after="40" w:line="240" w:lineRule="auto"/>
        <w:jc w:val="right"/>
        <w:bidi/>
      </w:pPr>
      <w:r>
        <w:rPr>
          <w:rFonts w:ascii="Arial" w:hAnsi="Arial"/>
          <w:sz w:val="20"/>
        </w:rPr>
        <w:t>۱۴۰٫۰۳  شرایطی که شامل محکومیت یا نقض قوانین جزایی است باید به‌طور مناسب و مطابق با زمان‌بندی و رویه‌های مورد نیاز رسیدگی شود.</w:t>
      </w:r>
    </w:p>
    <w:p>
      <w:pPr>
        <w:spacing w:after="40" w:line="240" w:lineRule="auto"/>
        <w:jc w:val="right"/>
        <w:bidi/>
      </w:pPr>
      <w:r>
        <w:rPr>
          <w:rFonts w:ascii="Arial" w:hAnsi="Arial"/>
          <w:sz w:val="20"/>
        </w:rPr>
        <w:t>۱۴۰٫۰۴  در همه موارد، هنگامی که نظرات در ارزیابی عملکرد گنجانده می‌شود، باید مشخص باشد، رویداد و هرگونه اقدام اصلاحی انجام شده را مشخص کند.</w:t>
      </w:r>
    </w:p>
    <w:p>
      <w:pPr>
        <w:spacing w:after="40" w:line="240" w:lineRule="auto"/>
        <w:jc w:val="right"/>
        <w:bidi/>
      </w:pPr>
      <w:r>
        <w:rPr>
          <w:rFonts w:ascii="Arial" w:hAnsi="Arial"/>
          <w:sz w:val="20"/>
        </w:rPr>
        <w:t>۱۴۰٫۰۵  نظراتی مانند "رفتار نامناسب..." یا "اشتباه در قضاوت منجر به حادثه خارج از وظیفه..." بسیار مبهم هستند.</w:t>
      </w:r>
    </w:p>
    <w:p>
      <w:pPr>
        <w:spacing w:after="40" w:line="240" w:lineRule="auto"/>
        <w:jc w:val="right"/>
        <w:bidi/>
      </w:pPr>
      <w:r>
        <w:rPr>
          <w:rFonts w:ascii="Arial" w:hAnsi="Arial"/>
          <w:sz w:val="20"/>
        </w:rPr>
        <w:t>۱۴۰٫۰۶  نمونه‌هایی از نظرات معتبر عبارتند از: «استاد گروهبان اسمیت در حالت مستی رانندگی می‌کرد، که به خاطر آن ماده ۱۵ دریافت کرد» و «کاپیتان جونز نظرات نامناسب جنسی و آزاردهنده‌ای را به یکی از اعضای اسکادران ارائه کرد که به خاطر آن نامه توبیخ دریافت کرد». برخی از جنبه‌های عملکردی که ممکن است لازم باشد هنگام تهیه ارزیابی دقیق رفتار در نظر گرفته شوند عبارتند از: تأثیر سوء رفتار بر USAF به‌عنوان یک مؤسسه (آیا باعث بی اعتباری USAF شد؟).</w:t>
      </w:r>
    </w:p>
    <w:p>
      <w:pPr>
        <w:spacing w:after="40" w:line="240" w:lineRule="auto"/>
        <w:jc w:val="right"/>
        <w:bidi/>
      </w:pPr>
      <w:r>
        <w:rPr>
          <w:rFonts w:ascii="Arial" w:hAnsi="Arial"/>
          <w:sz w:val="20"/>
        </w:rPr>
        <w:t>۱۴۰٫۰۷  تأثیر سوء رفتار بر و رابطه آن با وظایف نرخ‌گذار (آیا بر توانایی نرخ‌گیرنده در انجام وظایف محوله تأثیر گذاشته است؟).</w:t>
      </w:r>
    </w:p>
    <w:p>
      <w:pPr>
        <w:spacing w:after="40" w:line="240" w:lineRule="auto"/>
        <w:jc w:val="right"/>
        <w:bidi/>
      </w:pPr>
      <w:r>
        <w:rPr>
          <w:rFonts w:ascii="Arial" w:hAnsi="Arial"/>
          <w:sz w:val="20"/>
        </w:rPr>
        <w:t>۱۴۰٫۰۸  تأثیر سوء رفتار بر مأموریت USAF (آیا این مأموریت به هیچ وجه آسیب دیده است؟</w:t>
      </w:r>
    </w:p>
    <w:p>
      <w:pPr>
        <w:spacing w:after="40" w:line="240" w:lineRule="auto"/>
        <w:jc w:val="right"/>
        <w:bidi/>
      </w:pPr>
      <w:r>
        <w:rPr>
          <w:rFonts w:ascii="Arial" w:hAnsi="Arial"/>
          <w:sz w:val="20"/>
        </w:rPr>
        <w:t>۱۴۰٫۰۹  آیا روحیه واحد تحت تأثیر قرار گرفت؟).</w:t>
      </w:r>
    </w:p>
    <w:p>
      <w:pPr>
        <w:spacing w:after="40" w:line="240" w:lineRule="auto"/>
        <w:jc w:val="right"/>
        <w:bidi/>
      </w:pPr>
      <w:r>
        <w:rPr>
          <w:rFonts w:ascii="Arial" w:hAnsi="Arial"/>
          <w:sz w:val="20"/>
        </w:rPr>
        <w:t>۱۴۰٫۱۰  درجه، تکلیف و تجربه نرخ (آیا امتیاز در شغل حساسی است؟</w:t>
      </w:r>
    </w:p>
    <w:p>
      <w:pPr>
        <w:spacing w:after="40" w:line="240" w:lineRule="auto"/>
        <w:jc w:val="right"/>
        <w:bidi/>
      </w:pPr>
      <w:r>
        <w:rPr>
          <w:rFonts w:ascii="Arial" w:hAnsi="Arial"/>
          <w:sz w:val="20"/>
        </w:rPr>
        <w:t>۱۴۰٫۱۱  آیا نرخ‌گذار بهتر می‌دانست؟).</w:t>
      </w:r>
    </w:p>
    <w:p>
      <w:pPr>
        <w:spacing w:after="40" w:line="240" w:lineRule="auto"/>
        <w:jc w:val="right"/>
        <w:bidi/>
      </w:pPr>
      <w:r>
        <w:rPr>
          <w:rFonts w:ascii="Arial" w:hAnsi="Arial"/>
          <w:sz w:val="20"/>
        </w:rPr>
        <w:t>۱۴۰٫۱۲  تعداد تخلفات جداگانه و دفعات تخلف (آیا این یک حادثه منفرد است یا مکرر؟).</w:t>
      </w:r>
    </w:p>
    <w:p>
      <w:pPr>
        <w:spacing w:after="40" w:line="240" w:lineRule="auto"/>
        <w:jc w:val="right"/>
        <w:bidi/>
      </w:pPr>
      <w:r>
        <w:rPr>
          <w:rFonts w:ascii="Arial" w:hAnsi="Arial"/>
          <w:sz w:val="20"/>
        </w:rPr>
        <w:t>۱۴۰٫۱۳  عواقب سوء رفتار (آیا منجر به مرگ، جراحت یا از دست دادن/آسیب رساندن به اموال نظامی یا غیرنظامی شده است؟).</w:t>
      </w:r>
    </w:p>
    <w:p>
      <w:pPr>
        <w:spacing w:after="40" w:line="240" w:lineRule="auto"/>
        <w:jc w:val="right"/>
        <w:bidi/>
      </w:pPr>
      <w:r>
        <w:rPr>
          <w:rFonts w:ascii="Arial" w:hAnsi="Arial"/>
          <w:sz w:val="20"/>
        </w:rPr>
        <w:t>۱۴۰٫۱۴  سایر اعمال خلاف مشابه در طول دوره گزارش (آیا نرخ بهره الگوی سوء رفتار را ایجاد می‌کند؟).</w:t>
      </w:r>
    </w:p>
    <w:p>
      <w:pPr>
        <w:spacing w:after="40" w:line="240" w:lineRule="auto"/>
        <w:jc w:val="right"/>
        <w:bidi/>
      </w:pPr>
      <w:r>
        <w:rPr>
          <w:rFonts w:ascii="Arial" w:hAnsi="Arial"/>
          <w:sz w:val="20"/>
        </w:rPr>
        <w:t>۱۴۰٫۱۵  وجود شرایط منحصربفرد، غیرعادی یا تخفیف‌دهنده (آیا سوء رفتار عمدی و غیرقابل تحریک بوده یا عوامل یا رویدادهای تشدیدکننده‌ای وجود داشته است؟).</w:t>
      </w:r>
    </w:p>
    <w:p>
      <w:pPr>
        <w:spacing w:after="40" w:line="240" w:lineRule="auto"/>
        <w:jc w:val="right"/>
        <w:bidi/>
      </w:pPr>
      <w:r>
        <w:rPr>
          <w:rFonts w:ascii="Arial" w:hAnsi="Arial"/>
          <w:sz w:val="20"/>
        </w:rPr>
        <w:t>۱۴۰٫۱۶  اقدامات نامطلوب.</w:t>
      </w:r>
    </w:p>
    <w:p>
      <w:pPr>
        <w:spacing w:after="40" w:line="240" w:lineRule="auto"/>
        <w:jc w:val="right"/>
        <w:bidi/>
      </w:pPr>
      <w:r>
        <w:rPr>
          <w:rFonts w:ascii="Arial" w:hAnsi="Arial"/>
          <w:sz w:val="20"/>
        </w:rPr>
        <w:t>۱۴۰٫۱۷  برای هدف این سیاست، اقدام نامطلوب شامل جرایم غیرنظامی یا محکومیت‌های قابل گزارش می‌شود، به غیر از محکومیت‌های تخلفات وسایل نقلیه موتوری که نیازی به حضور در دادگاه ندارند.</w:t>
      </w:r>
    </w:p>
    <w:p>
      <w:pPr>
        <w:spacing w:after="40" w:line="240" w:lineRule="auto"/>
        <w:jc w:val="right"/>
        <w:bidi/>
      </w:pPr>
      <w:r>
        <w:rPr>
          <w:rFonts w:ascii="Arial" w:hAnsi="Arial"/>
          <w:sz w:val="20"/>
        </w:rPr>
        <w:t>۱۴۰٫۱۸  به‌طور خاص، محکومیت‌هایی که باید گزارش شوند عبارتند از: ۱) هرگونه احراز گناه؛ ۲) هرگونه اقرار به گناه؛ ۳) هرگونه ادعای عدم رقابت یا نولو مدعی. ۴) هرگونه اعتراف به گناه در ازای تعویق تعقیب قضایی یا برنامه انحراف. یا ۵) سایر موارد مشابه در مورد اتهامات جنایی غیرنظامی.</w:t>
      </w:r>
    </w:p>
    <w:p>
      <w:pPr>
        <w:spacing w:after="40" w:line="240" w:lineRule="auto"/>
        <w:jc w:val="right"/>
        <w:bidi/>
      </w:pPr>
      <w:r>
        <w:rPr>
          <w:rFonts w:ascii="Arial" w:hAnsi="Arial"/>
          <w:sz w:val="20"/>
        </w:rPr>
        <w:t>۱۴۰٫۱۹  در صورتی که یک فرمانده یا مقام مجری قانون نظامی اطلاعاتی دریافت کند که یکی از اعضای USAF تحت صلاحیت اداره نظامی دیگر مشمول محکومیتی شده است که در این بخش گزارشی برای آن لازم است، فرمانده یا مقام انتظامی نظامی که چنین اطلاعاتی را دریافت می‌کند باید آن را به فرمانده فوری آن عضو ارسال کند.</w:t>
      </w:r>
    </w:p>
    <w:p>
      <w:pPr>
        <w:spacing w:after="40" w:line="240" w:lineRule="auto"/>
        <w:jc w:val="right"/>
        <w:bidi/>
      </w:pPr>
      <w:r>
        <w:rPr>
          <w:rFonts w:ascii="Arial" w:hAnsi="Arial"/>
          <w:sz w:val="20"/>
        </w:rPr>
        <w:t>۱۴۰٫۲۰  شکایات مربوط به جرایم جنسی علیه یک عضو، بدون در نظر گرفتن درجه، که منجر به محکومیت دادگاه نظامی، مجازات غیرقضایی، یا اقدام اداری نامطلوب می‌شود، مستلزم ذکر اجباری در گزارش عملکرد بعدی عضو یا گزارش آموزشی و فرم توصیه ارتقاء است (اگر پیش‌تر در ارزیابی یا سابقه دادگاه نظامی در انتخاب ثبت نشده باشد).</w:t>
      </w:r>
    </w:p>
    <w:p>
      <w:pPr>
        <w:spacing w:after="40" w:line="240" w:lineRule="auto"/>
        <w:jc w:val="right"/>
        <w:bidi/>
      </w:pPr>
      <w:r>
        <w:rPr>
          <w:rFonts w:ascii="Arial" w:hAnsi="Arial"/>
          <w:sz w:val="20"/>
        </w:rPr>
        <w:t>۱۴۰٫۲۱  جرائم مربوط به جنس شامل نقض قانون یکسان عدالت نظامی یا تلاش برای ارتکاب جرایم مرتبط است.</w:t>
      </w:r>
    </w:p>
    <w:p>
      <w:r>
        <w:br w:type="page"/>
      </w:r>
    </w:p>
    <w:p>
      <w:pPr>
        <w:spacing w:after="60"/>
        <w:jc w:val="right"/>
        <w:bidi/>
      </w:pPr>
      <w:r>
        <w:rPr>
          <w:rFonts w:ascii="Arial" w:hAnsi="Arial"/>
          <w:b/>
          <w:color w:val="1F4D78"/>
          <w:sz w:val="24"/>
        </w:rPr>
        <w:t>هفتهٔ ۱۴۱  |  صفحهٔ منبع: ۱۵۷</w:t>
      </w:r>
    </w:p>
    <w:p>
      <w:pPr>
        <w:spacing w:after="40" w:line="240" w:lineRule="auto"/>
        <w:jc w:val="right"/>
        <w:bidi/>
      </w:pPr>
      <w:r>
        <w:rPr>
          <w:rFonts w:ascii="Arial" w:hAnsi="Arial"/>
          <w:sz w:val="20"/>
        </w:rPr>
        <w:t>۱۴۱٫۰۱  اگر عضوی توسط دادگاه نظامی محکوم شده باشد یا اگر رتبه‌دهنده ارشد تصمیم به ثبت هرگونه اطلاعات نامطلوب در سوابق انتخابی یک هوانورد داشته باشد، نظرات مربوط به رفتار نرخ‌گذار در گزارش عملکرد بعدی یا آموزش و فرم توصیه ارتقای امتیازدهنده الزامی است (اگر پیش‌تر در ارزیابی یا سابقه انتخاب در دادگاه نظامی مستند نشده باشد).</w:t>
      </w:r>
    </w:p>
    <w:p>
      <w:pPr>
        <w:spacing w:after="40" w:line="240" w:lineRule="auto"/>
        <w:jc w:val="right"/>
        <w:bidi/>
      </w:pPr>
      <w:r>
        <w:rPr>
          <w:rFonts w:ascii="Arial" w:hAnsi="Arial"/>
          <w:sz w:val="20"/>
        </w:rPr>
        <w:t>۱۴۱٫۰۲  ارزیابی به یک ارجاع برای گزارش عملکرد یا گزارش آموزشی تبدیل می‌شود.</w:t>
      </w:r>
    </w:p>
    <w:p>
      <w:pPr>
        <w:spacing w:after="40" w:line="240" w:lineRule="auto"/>
        <w:jc w:val="right"/>
        <w:bidi/>
      </w:pPr>
      <w:r>
        <w:rPr>
          <w:rFonts w:ascii="Arial" w:hAnsi="Arial"/>
          <w:sz w:val="20"/>
        </w:rPr>
        <w:t>۱۴۱٫۰۳  موارد فوق‌العاده.</w:t>
      </w:r>
    </w:p>
    <w:p>
      <w:pPr>
        <w:spacing w:after="40" w:line="240" w:lineRule="auto"/>
        <w:jc w:val="right"/>
        <w:bidi/>
      </w:pPr>
      <w:r>
        <w:rPr>
          <w:rFonts w:ascii="Arial" w:hAnsi="Arial"/>
          <w:sz w:val="20"/>
        </w:rPr>
        <w:t>۱۴۱٫۰۴  ارزیاب‌ها می‌توانند تقاضای چشم پوشی از الزام اجباری مستندسازی محکومیت‌های غیرنظامی به دلایل خوب را داشته باشند.</w:t>
      </w:r>
    </w:p>
    <w:p>
      <w:pPr>
        <w:spacing w:after="40" w:line="240" w:lineRule="auto"/>
        <w:jc w:val="right"/>
        <w:bidi/>
      </w:pPr>
      <w:r>
        <w:rPr>
          <w:rFonts w:ascii="Arial" w:hAnsi="Arial"/>
          <w:sz w:val="20"/>
        </w:rPr>
        <w:t>۱۴۱٫۰۵  درخواست معافیت از رتبه‌دهنده، از طریق هر رتبه‌دهنده اضافی مورد نیاز و فرمانده امتیازدهنده، به رتبه‌دهنده ارشد نرخ‌دهنده هدایت می‌شود، و در صورت تأیید، به فرمانده اصلی یا مرجع تأیید نهایی مجاز ارسال می‌شود.</w:t>
      </w:r>
    </w:p>
    <w:p>
      <w:r>
        <w:br w:type="page"/>
      </w:r>
    </w:p>
    <w:p>
      <w:pPr>
        <w:spacing w:after="60"/>
        <w:jc w:val="right"/>
        <w:bidi/>
      </w:pPr>
      <w:r>
        <w:rPr>
          <w:rFonts w:ascii="Arial" w:hAnsi="Arial"/>
          <w:b/>
          <w:color w:val="1F4D78"/>
          <w:sz w:val="24"/>
        </w:rPr>
        <w:t>هفتهٔ ۱۴۲  |  صفحهٔ منبع: ۱۵۸</w:t>
      </w:r>
    </w:p>
    <w:p>
      <w:pPr>
        <w:spacing w:before="60" w:after="28"/>
        <w:jc w:val="right"/>
        <w:bidi/>
      </w:pPr>
      <w:r>
        <w:rPr>
          <w:b/>
          <w:color w:val="1F4D78"/>
          <w:sz w:val="22"/>
        </w:rPr>
        <w:t>بخش ۸ک - ثبت‌نام مجدد و ادامه</w:t>
      </w:r>
    </w:p>
    <w:p>
      <w:pPr>
        <w:spacing w:before="60" w:after="28"/>
        <w:jc w:val="right"/>
        <w:bidi/>
      </w:pPr>
      <w:r>
        <w:rPr>
          <w:b/>
          <w:color w:val="1F4D78"/>
          <w:sz w:val="22"/>
        </w:rPr>
        <w:t>۸.۱۰. برنامه استخدام مجدد انتخابی</w:t>
      </w:r>
    </w:p>
    <w:p>
      <w:pPr>
        <w:spacing w:after="40" w:line="240" w:lineRule="auto"/>
        <w:jc w:val="right"/>
        <w:bidi/>
      </w:pPr>
      <w:r>
        <w:rPr>
          <w:rFonts w:ascii="Arial" w:hAnsi="Arial"/>
          <w:sz w:val="20"/>
        </w:rPr>
        <w:t>۱۴۲٫۰۳  برنامه سربازگیری مجدد انتخابی برای همه پرسنل ثبت‌نام شده اعمال می‌شود که توسط آن فرماندهان/غیر نظامیان، مدیران و سرپرستان هوانوردان دوره اول، دوره دوم و شغلی را ارزیابی می‌کنند تا اطمینان حاصل شود که USAF کسانی را که به‌طور مداوم توانایی و تمایل به حفظ استانداردهای حرفه‌ای بالا را نشان می‌دهند، حفظ می‌کند.</w:t>
      </w:r>
    </w:p>
    <w:p>
      <w:pPr>
        <w:spacing w:after="40" w:line="240" w:lineRule="auto"/>
        <w:jc w:val="right"/>
        <w:bidi/>
      </w:pPr>
      <w:r>
        <w:rPr>
          <w:rFonts w:ascii="Arial" w:hAnsi="Arial"/>
          <w:sz w:val="20"/>
        </w:rPr>
        <w:t>۱۴۲٫۰۴  هوانوردان ترم اول زمانی که ظرف ۱۵ ماه از انقضای مدت خدمت خود بگذرند، در نظر گرفتن استخدام مجدد انتخابی دریافت می‌کنند.</w:t>
      </w:r>
    </w:p>
    <w:p>
      <w:pPr>
        <w:spacing w:after="40" w:line="240" w:lineRule="auto"/>
        <w:jc w:val="right"/>
        <w:bidi/>
      </w:pPr>
      <w:r>
        <w:rPr>
          <w:rFonts w:ascii="Arial" w:hAnsi="Arial"/>
          <w:sz w:val="20"/>
        </w:rPr>
        <w:t>۱۴۲٫۰۵  هوانوردان ترم دوم و شغلی با کمتر از ۱۹ سال کل خدمت نظامی فدرال فعال، ظرف ۱۳ ماه از انقضای اصلی مدت خدمت در نظر گرفته می‌شوند.</w:t>
      </w:r>
    </w:p>
    <w:p>
      <w:pPr>
        <w:spacing w:after="40" w:line="240" w:lineRule="auto"/>
        <w:jc w:val="right"/>
        <w:bidi/>
      </w:pPr>
      <w:r>
        <w:rPr>
          <w:rFonts w:ascii="Arial" w:hAnsi="Arial"/>
          <w:sz w:val="20"/>
        </w:rPr>
        <w:t>۱۴۲٫۰۶  هوانوردان شغلی در عرض ۱۳ ماه پس از تکمیل ۲۰ سال خدمت نظامی فعال فدرال، به استخدام مجدد انتخابی در نظر گرفته می‌شوند.</w:t>
      </w:r>
    </w:p>
    <w:p>
      <w:pPr>
        <w:spacing w:after="40" w:line="240" w:lineRule="auto"/>
        <w:jc w:val="right"/>
        <w:bidi/>
      </w:pPr>
      <w:r>
        <w:rPr>
          <w:rFonts w:ascii="Arial" w:hAnsi="Arial"/>
          <w:sz w:val="20"/>
        </w:rPr>
        <w:t>۱۴۲٫۰۷  هوانوردان شغلی که بیش از ۲۰ سال از کل خدمت فعال ارتش فدرال خدمت کرده‌اند، هر بار که ظرف ۱۳ ماه از انقضای دوره اصلی خدمت خود می‌گذرند، در نظر گرفته می‌شوند.</w:t>
      </w:r>
    </w:p>
    <w:p>
      <w:pPr>
        <w:spacing w:before="60" w:after="28"/>
        <w:jc w:val="right"/>
        <w:bidi/>
      </w:pPr>
      <w:r>
        <w:rPr>
          <w:b/>
          <w:color w:val="1F4D78"/>
          <w:sz w:val="22"/>
        </w:rPr>
        <w:t>۸.۱۱. ملاحظات برنامه استخدام مجدد انتخابی</w:t>
      </w:r>
    </w:p>
    <w:p>
      <w:pPr>
        <w:spacing w:after="40" w:line="240" w:lineRule="auto"/>
        <w:jc w:val="right"/>
        <w:bidi/>
      </w:pPr>
      <w:r>
        <w:rPr>
          <w:rFonts w:ascii="Arial" w:hAnsi="Arial"/>
          <w:sz w:val="20"/>
        </w:rPr>
        <w:t>۱۴۲٫۰۹  فرماندهان و مدیران غیرنظامی رتبه‌بندی‌های گزارش عملکرد ثبت‌شده، اطلاعات نامطلوب از هر منبع مستدل، تمایل هوانورد برای مطابقت با استانداردهای USAF و توانایی هوانورد (یا نداشتن آن) برای برآورده کردن سطوح آموزشی مورد نیاز و عملکرد وظیفه را هنگام تعیین اینکه آیا عضوی می‌تواند مجددا عضو شود را در نظر می‌گیرند.</w:t>
      </w:r>
    </w:p>
    <w:p>
      <w:pPr>
        <w:spacing w:after="40" w:line="240" w:lineRule="auto"/>
        <w:jc w:val="right"/>
        <w:bidi/>
      </w:pPr>
      <w:r>
        <w:rPr>
          <w:rFonts w:ascii="Arial" w:hAnsi="Arial"/>
          <w:sz w:val="20"/>
        </w:rPr>
        <w:t>۱۴۲٫۱۰  سرپرستان باید قبل از ارائه توصیه‌ای به فرماندهان واحد و مدیران غیرنظامی در مورد پتانسیل شغلی هوانورد، عملکرد وظیفه‌ی هوانورد را به‌دقت ارزیابی کنند و سوابق پرسنلی هوانورد را بررسی کنند، تا فرم ۱۱۳۷ DAF، خلاصه فایل اطلاعات نامطلوب را، در صورت وجود، درج کنند.</w:t>
      </w:r>
    </w:p>
    <w:p>
      <w:pPr>
        <w:spacing w:after="40" w:line="240" w:lineRule="auto"/>
        <w:jc w:val="right"/>
        <w:bidi/>
      </w:pPr>
      <w:r>
        <w:rPr>
          <w:rFonts w:ascii="Arial" w:hAnsi="Arial"/>
          <w:sz w:val="20"/>
        </w:rPr>
        <w:t>۱۴۲٫۱۱  غیر منتخب.</w:t>
      </w:r>
    </w:p>
    <w:p>
      <w:pPr>
        <w:spacing w:after="40" w:line="240" w:lineRule="auto"/>
        <w:jc w:val="right"/>
        <w:bidi/>
      </w:pPr>
      <w:r>
        <w:rPr>
          <w:rFonts w:ascii="Arial" w:hAnsi="Arial"/>
          <w:sz w:val="20"/>
        </w:rPr>
        <w:t>۱۴۲٫۱۲  اگر هوانوردی برای ثبت‌نام مجدد انتخاب نشده باشد، فرم ۴۱۸ DAF، بررسی / انکار ادامه خدمت برای هوانوردان، برنامه DAF مجددا (SRP) تکمیل می‌شود و هوانوردی از تصمیم مطلع می‌شود.</w:t>
      </w:r>
    </w:p>
    <w:p>
      <w:pPr>
        <w:spacing w:after="40" w:line="240" w:lineRule="auto"/>
        <w:jc w:val="right"/>
        <w:bidi/>
      </w:pPr>
      <w:r>
        <w:rPr>
          <w:rFonts w:ascii="Arial" w:hAnsi="Arial"/>
          <w:sz w:val="20"/>
        </w:rPr>
        <w:t>۱۴۲٫۱۳  فرمانده پس از امضای هوانورد و پاراف بلوک‌های مربوطه، فرم تکمیل شده را به پرواز پرسنل نظامی ارسال می‌کند.</w:t>
      </w:r>
    </w:p>
    <w:p>
      <w:pPr>
        <w:spacing w:after="40" w:line="240" w:lineRule="auto"/>
        <w:jc w:val="right"/>
        <w:bidi/>
      </w:pPr>
      <w:r>
        <w:rPr>
          <w:rFonts w:ascii="Arial" w:hAnsi="Arial"/>
          <w:sz w:val="20"/>
        </w:rPr>
        <w:t>۱۴۲٫۱۴  فرمانده باید مطمئن شود که هوانورد حق اعتراض به تصمیم را درک کرده است.</w:t>
      </w:r>
    </w:p>
    <w:p>
      <w:pPr>
        <w:spacing w:after="40" w:line="240" w:lineRule="auto"/>
        <w:jc w:val="right"/>
        <w:bidi/>
      </w:pPr>
      <w:r>
        <w:rPr>
          <w:rFonts w:ascii="Arial" w:hAnsi="Arial"/>
          <w:sz w:val="20"/>
        </w:rPr>
        <w:t>۱۴۲٫۱۵  هوانورد حداکثر تا سه روز تقویمی فرصت دارد تا قصد تجدید نظر را ارائه کند.</w:t>
      </w:r>
    </w:p>
    <w:p>
      <w:pPr>
        <w:spacing w:after="40" w:line="240" w:lineRule="auto"/>
        <w:jc w:val="right"/>
        <w:bidi/>
      </w:pPr>
      <w:r>
        <w:rPr>
          <w:rFonts w:ascii="Arial" w:hAnsi="Arial"/>
          <w:sz w:val="20"/>
        </w:rPr>
        <w:t>۱۴۲٫۱۶  هوانورد باید ظرف ۱۰ روز تقویمی از تاریخی که درخواست تجدید نظر را در فرم ارائه می‌کند، درخواست تجدید نظر را به پرواز پرسنل نظامی ارسال کند.</w:t>
      </w:r>
    </w:p>
    <w:p>
      <w:pPr>
        <w:spacing w:after="40" w:line="240" w:lineRule="auto"/>
        <w:jc w:val="right"/>
        <w:bidi/>
      </w:pPr>
      <w:r>
        <w:rPr>
          <w:rFonts w:ascii="Arial" w:hAnsi="Arial"/>
          <w:sz w:val="20"/>
        </w:rPr>
        <w:t>۱۴۲٫۱۷  مرجع تجدیدنظر.</w:t>
      </w:r>
    </w:p>
    <w:p>
      <w:pPr>
        <w:spacing w:after="40" w:line="240" w:lineRule="auto"/>
        <w:jc w:val="right"/>
        <w:bidi/>
      </w:pPr>
      <w:r>
        <w:rPr>
          <w:rFonts w:ascii="Arial" w:hAnsi="Arial"/>
          <w:sz w:val="20"/>
        </w:rPr>
        <w:t>۱۴۲٫۱۸  مرجع تجدیدنظر خاص بر اساس کل خدمات نظامی فدرال فعال یک هوانورد هوایی است.</w:t>
      </w:r>
    </w:p>
    <w:p>
      <w:pPr>
        <w:spacing w:after="40" w:line="240" w:lineRule="auto"/>
        <w:jc w:val="right"/>
        <w:bidi/>
      </w:pPr>
      <w:r>
        <w:rPr>
          <w:rFonts w:ascii="Arial" w:hAnsi="Arial"/>
          <w:sz w:val="20"/>
        </w:rPr>
        <w:t>۱۴۲٫۱۹  مرجع تجدیدنظر برای هوانوردان دوره اول و هوانوردان حرفه‌ای که حداقل ۲۰ سال از کل خدمت نظامی فعال فدرال را در انقضای دوره خدمت درخواست تجدیدنظر در برنامه ثبت‌نام مجدد انتخابی خود به پایان می‌رسانند، فرمانده گروه مربوطه است.</w:t>
      </w:r>
    </w:p>
    <w:p>
      <w:pPr>
        <w:spacing w:after="40" w:line="240" w:lineRule="auto"/>
        <w:jc w:val="right"/>
        <w:bidi/>
      </w:pPr>
      <w:r>
        <w:rPr>
          <w:rFonts w:ascii="Arial" w:hAnsi="Arial"/>
          <w:sz w:val="20"/>
        </w:rPr>
        <w:t>۱۴۲٫۲۰  مرجع تجدیدنظر برای هوانوردان دوره دوم و شغلی که کمتر از ۱۶ سال از کل خدمت فعال نظامی فدرال را در انقضای دوره خدمت فعلی خود خواهند گذراند، فرمانده بال مربوطه است.</w:t>
      </w:r>
    </w:p>
    <w:p>
      <w:pPr>
        <w:spacing w:after="40" w:line="240" w:lineRule="auto"/>
        <w:jc w:val="right"/>
        <w:bidi/>
      </w:pPr>
      <w:r>
        <w:rPr>
          <w:rFonts w:ascii="Arial" w:hAnsi="Arial"/>
          <w:sz w:val="20"/>
        </w:rPr>
        <w:t>۱۴۲٫۲۱  مرجع تجدیدنظر برای هوانوردان دوره دوم و شغلی که حداقل ۱۶ سال از کل خدمت فعال ارتش فدرال را سپری می‌کنند اما در انقضای مدت خدمت فعلی آنها کمتر از ۲۰ سال از کل خدمت فعال نظامی فدرال را تکمیل می‌کنند، وزیر نیروی هوایی است.</w:t>
      </w:r>
    </w:p>
    <w:p>
      <w:pPr>
        <w:spacing w:after="40" w:line="240" w:lineRule="auto"/>
        <w:jc w:val="right"/>
        <w:bidi/>
      </w:pPr>
      <w:r>
        <w:rPr>
          <w:rFonts w:ascii="Arial" w:hAnsi="Arial"/>
          <w:sz w:val="20"/>
        </w:rPr>
        <w:t>۱۴۲٫۲۲  رای مرجع تجدیدنظر قطعی است.</w:t>
      </w:r>
    </w:p>
    <w:p>
      <w:pPr>
        <w:spacing w:after="40" w:line="240" w:lineRule="auto"/>
        <w:jc w:val="right"/>
        <w:bidi/>
      </w:pPr>
      <w:r>
        <w:rPr>
          <w:rFonts w:ascii="Arial" w:hAnsi="Arial"/>
          <w:sz w:val="20"/>
        </w:rPr>
        <w:t>۱۴۲٫۲۳  تصمیم مرجع تجدیدنظر مستند است و به هوانورد از نتیجه اطلاع داده می‌شود.</w:t>
      </w:r>
    </w:p>
    <w:p>
      <w:pPr>
        <w:spacing w:after="40" w:line="240" w:lineRule="auto"/>
        <w:jc w:val="right"/>
        <w:bidi/>
      </w:pPr>
      <w:r>
        <w:rPr>
          <w:rFonts w:ascii="Arial" w:hAnsi="Arial"/>
          <w:sz w:val="20"/>
        </w:rPr>
        <w:t>۱۴۲٫۲۴  فرماندهان همچنین می‌توانند در هر زمان خارج از پنجره استاندارد، بررسی ثبت‌نام مجدد انتخابی را انجام دهند.</w:t>
      </w:r>
    </w:p>
    <w:p>
      <w:r>
        <w:br w:type="page"/>
      </w:r>
    </w:p>
    <w:p>
      <w:pPr>
        <w:spacing w:after="60"/>
        <w:jc w:val="right"/>
        <w:bidi/>
      </w:pPr>
      <w:r>
        <w:rPr>
          <w:rFonts w:ascii="Arial" w:hAnsi="Arial"/>
          <w:b/>
          <w:color w:val="1F4D78"/>
          <w:sz w:val="24"/>
        </w:rPr>
        <w:t>هفتهٔ ۱۴۳  |  صفحهٔ منبع: ۱۵۹</w:t>
      </w:r>
    </w:p>
    <w:p>
      <w:pPr>
        <w:spacing w:before="60" w:after="28"/>
        <w:jc w:val="right"/>
        <w:bidi/>
      </w:pPr>
      <w:r>
        <w:rPr>
          <w:b/>
          <w:color w:val="1F4D78"/>
          <w:sz w:val="22"/>
        </w:rPr>
        <w:t>۸.۱۲. برنامه وضعیت شغلی افسر غیر مأمور</w:t>
      </w:r>
    </w:p>
    <w:p>
      <w:pPr>
        <w:spacing w:after="40" w:line="240" w:lineRule="auto"/>
        <w:jc w:val="right"/>
        <w:bidi/>
      </w:pPr>
      <w:r>
        <w:rPr>
          <w:rFonts w:ascii="Arial" w:hAnsi="Arial"/>
          <w:sz w:val="20"/>
        </w:rPr>
        <w:t>۱۴۳٫۰۲  برنامه وضعیت شغلی درجه‌دار مدت زمان ثبت‌نام مجدد را برای هوانوردان رگاف افزایش می‌دهد.</w:t>
      </w:r>
    </w:p>
    <w:p>
      <w:pPr>
        <w:spacing w:after="40" w:line="240" w:lineRule="auto"/>
        <w:jc w:val="right"/>
        <w:bidi/>
      </w:pPr>
      <w:r>
        <w:rPr>
          <w:rFonts w:ascii="Arial" w:hAnsi="Arial"/>
          <w:sz w:val="20"/>
        </w:rPr>
        <w:t>۱۴۳٫۰۳  همه هوانوردانی که توسط فرمانده/مدیر غیرنظامی خود برای ادامه خدمت انتخاب شده‌اند (از جمله کسانی که معافیت‌های تأیید شده دارند) و در تاریخ ترخیص (روز قبل از ثبت‌نام مجدد) حداقل ۱۲ سال از خدمت سربازی فعال فدرال داشته‌اند، برای مدت نامشخصی مجددا ثبت‌نام می‌شوند.</w:t>
      </w:r>
    </w:p>
    <w:p>
      <w:pPr>
        <w:spacing w:after="40" w:line="240" w:lineRule="auto"/>
        <w:jc w:val="right"/>
        <w:bidi/>
      </w:pPr>
      <w:r>
        <w:rPr>
          <w:rFonts w:ascii="Arial" w:hAnsi="Arial"/>
          <w:sz w:val="20"/>
        </w:rPr>
        <w:t>۱۴۳٫۰۴  این هوانوردان بر اساس درجه فعلی، یا در صورت ارتقاء، درجه پیش‌بینی شده، تا سال بالای خدمت خود خدمت خواهند کرد، مگر اینکه زودتر توسط خط‌مشی یا قانون USAF تحت برنامه وضعیت شغلی افسران پلیس تفکیک شوند.</w:t>
      </w:r>
    </w:p>
    <w:p>
      <w:pPr>
        <w:spacing w:after="40" w:line="240" w:lineRule="auto"/>
        <w:jc w:val="right"/>
        <w:bidi/>
      </w:pPr>
      <w:r>
        <w:rPr>
          <w:rFonts w:ascii="Arial" w:hAnsi="Arial"/>
          <w:sz w:val="20"/>
        </w:rPr>
        <w:t>۱۴۳٫۰۵  هوانوردانی که ۲۰ سال یا بیشتر از کل خدمت نظامی فعال فدرال را سپری می‌کنند، در صورت واجد شرایط بودن، می‌توانند حداکثر تا اولین روز ماه بعد از سال عالی تصدی، بازنشسته شوند.</w:t>
      </w:r>
    </w:p>
    <w:p>
      <w:pPr>
        <w:spacing w:after="40" w:line="240" w:lineRule="auto"/>
        <w:jc w:val="right"/>
        <w:bidi/>
      </w:pPr>
      <w:r>
        <w:rPr>
          <w:rFonts w:ascii="Arial" w:hAnsi="Arial"/>
          <w:sz w:val="20"/>
        </w:rPr>
        <w:t>۱۴۳٫۰۶  این برنامه روند ثبت‌نام مجدد و تمدید را ساده می‌کند و اقدامات اداری غیر ضروری را برای هوانوردان، زنجیره‌های سرپرست و پروازهای پرسنل نظامی کاهش می‌دهد.</w:t>
      </w:r>
    </w:p>
    <w:p>
      <w:pPr>
        <w:spacing w:before="60" w:after="28"/>
        <w:jc w:val="right"/>
        <w:bidi/>
      </w:pPr>
      <w:r>
        <w:rPr>
          <w:b/>
          <w:color w:val="1F4D78"/>
          <w:sz w:val="22"/>
        </w:rPr>
        <w:t>۸.۱۳. برنامه رزرو شغل شغلی</w:t>
      </w:r>
    </w:p>
    <w:p>
      <w:pPr>
        <w:spacing w:after="40" w:line="240" w:lineRule="auto"/>
        <w:jc w:val="right"/>
        <w:bidi/>
      </w:pPr>
      <w:r>
        <w:rPr>
          <w:rFonts w:ascii="Arial" w:hAnsi="Arial"/>
          <w:sz w:val="20"/>
        </w:rPr>
        <w:t>۱۴۳٫۰۸  به دلیل محدودیت‌های اندازه و ترکیب نیروی حرفه‌ای مختلف، مواقعی وجود دارد که USAF باید محدودیتی برای تعداد هوانوردان مجاز برای اولین بار که ممکن است دوباره ثبت‌نام کنند، تعیین کند.</w:t>
      </w:r>
    </w:p>
    <w:p>
      <w:pPr>
        <w:spacing w:after="40" w:line="240" w:lineRule="auto"/>
        <w:jc w:val="right"/>
        <w:bidi/>
      </w:pPr>
      <w:r>
        <w:rPr>
          <w:rFonts w:ascii="Arial" w:hAnsi="Arial"/>
          <w:sz w:val="20"/>
        </w:rPr>
        <w:t>۱۴۳٫۰۹  برنامه رزرو شغل شغلی (CJR) برای کمک به مدیریت استخدام مجدد هوانوردان دوره اول توسط AFSC برای جلوگیری از مازاد و کمبود وجود دارد.</w:t>
      </w:r>
    </w:p>
    <w:p>
      <w:pPr>
        <w:spacing w:after="40" w:line="240" w:lineRule="auto"/>
        <w:jc w:val="right"/>
        <w:bidi/>
      </w:pPr>
      <w:r>
        <w:rPr>
          <w:rFonts w:ascii="Arial" w:hAnsi="Arial"/>
          <w:sz w:val="20"/>
        </w:rPr>
        <w:t>۱۴۳٫۱۰  همه هوانوردان دوره اول واجد شرایط باید CJR تأیید شده برای ثبت‌نام مجدد داشته باشند.</w:t>
      </w:r>
    </w:p>
    <w:p>
      <w:pPr>
        <w:spacing w:after="40" w:line="240" w:lineRule="auto"/>
        <w:jc w:val="right"/>
        <w:bidi/>
      </w:pPr>
      <w:r>
        <w:rPr>
          <w:rFonts w:ascii="Arial" w:hAnsi="Arial"/>
          <w:sz w:val="20"/>
        </w:rPr>
        <w:t>۱۴۳٫۱۱  هوانوردان به‌طور خودکار در لیست متقاضیان شغل شغلی در اولین روز وظیفه ماه قرار می‌گیرند که طی آن ۳۵ ماه از سربازی فعلی خود را سپری می‌کنند (۵۹ ماه برای سربازان شش ساله)، اما حداکثر تا آخرین روز وظیفه ماه که طی آن ۴۳ ماه از خدمت فعلی خود را سپری می‌کنند (۶۷ ماه برای سربازان شش ساله).</w:t>
      </w:r>
    </w:p>
    <w:p>
      <w:pPr>
        <w:spacing w:after="40" w:line="240" w:lineRule="auto"/>
        <w:jc w:val="right"/>
        <w:bidi/>
      </w:pPr>
      <w:r>
        <w:rPr>
          <w:rFonts w:ascii="Arial" w:hAnsi="Arial"/>
          <w:sz w:val="20"/>
        </w:rPr>
        <w:t>۱۴۳٫۱۲  برای حفظ CJR تأیید شده خود، هوانوردان باید در تاریخ انقضای CJR یا قبل از آن دوباره ثبت‌نام کند.</w:t>
      </w:r>
    </w:p>
    <w:p>
      <w:pPr>
        <w:spacing w:after="40" w:line="240" w:lineRule="auto"/>
        <w:jc w:val="right"/>
        <w:bidi/>
      </w:pPr>
      <w:r>
        <w:rPr>
          <w:rFonts w:ascii="Arial" w:hAnsi="Arial"/>
          <w:sz w:val="20"/>
        </w:rPr>
        <w:t>۱۴۳٫۱۳  CJR ها ممکن است سهمیه‌های محدود (محدود) یا سهمیه‌های نامحدود (نامحدود) باشند.</w:t>
      </w:r>
    </w:p>
    <w:p>
      <w:pPr>
        <w:spacing w:after="40" w:line="240" w:lineRule="auto"/>
        <w:jc w:val="right"/>
        <w:bidi/>
      </w:pPr>
      <w:r>
        <w:rPr>
          <w:rFonts w:ascii="Arial" w:hAnsi="Arial"/>
          <w:sz w:val="20"/>
        </w:rPr>
        <w:t>۱۴۳٫۱۴  محدود: هوانوردان دوره اول در AFSCهای محدود، در صورت وجود، سهمیه‌های محدودی دارند و برای CJR رقابت می‌کنند.</w:t>
      </w:r>
    </w:p>
    <w:p>
      <w:pPr>
        <w:spacing w:after="40" w:line="240" w:lineRule="auto"/>
        <w:jc w:val="right"/>
        <w:bidi/>
      </w:pPr>
      <w:r>
        <w:rPr>
          <w:rFonts w:ascii="Arial" w:hAnsi="Arial"/>
          <w:sz w:val="20"/>
        </w:rPr>
        <w:t>۱۴۳٫۱۵  فرماندهان یا مدیران غیرنظامی اعطای CJR را به هوانوردان در AFSCهای محدود که در آن تخصیص اعطا شده است، توصیه می‌کنند.</w:t>
      </w:r>
    </w:p>
    <w:p>
      <w:pPr>
        <w:spacing w:after="40" w:line="240" w:lineRule="auto"/>
        <w:jc w:val="right"/>
        <w:bidi/>
      </w:pPr>
      <w:r>
        <w:rPr>
          <w:rFonts w:ascii="Arial" w:hAnsi="Arial"/>
          <w:sz w:val="20"/>
        </w:rPr>
        <w:t>۱۴۳٫۱۶  تأیید CJR ها در سطح فرمانده گروه یا معادل آن انجام می‌شود.</w:t>
      </w:r>
    </w:p>
    <w:p>
      <w:pPr>
        <w:spacing w:after="40" w:line="240" w:lineRule="auto"/>
        <w:jc w:val="right"/>
        <w:bidi/>
      </w:pPr>
      <w:r>
        <w:rPr>
          <w:rFonts w:ascii="Arial" w:hAnsi="Arial"/>
          <w:sz w:val="20"/>
        </w:rPr>
        <w:t>۱۴۳٫۱۷  فرماندهان یا مدیران غیرنظامی ممکن است در هر زمان در طول پنجره هوانورد’س CJR، به هوانوردان دوره اول برای اعطای CJR توصیه کنند.</w:t>
      </w:r>
    </w:p>
    <w:p>
      <w:pPr>
        <w:spacing w:after="40" w:line="240" w:lineRule="auto"/>
        <w:jc w:val="right"/>
        <w:bidi/>
      </w:pPr>
      <w:r>
        <w:rPr>
          <w:rFonts w:ascii="Arial" w:hAnsi="Arial"/>
          <w:sz w:val="20"/>
        </w:rPr>
        <w:t>۱۴۳٫۱۸  هوانوردان خارج از پنجره CJR خود واجد شرایط دریافت CJR نیستند.</w:t>
      </w:r>
    </w:p>
    <w:p>
      <w:pPr>
        <w:spacing w:after="40" w:line="240" w:lineRule="auto"/>
        <w:jc w:val="right"/>
        <w:bidi/>
      </w:pPr>
      <w:r>
        <w:rPr>
          <w:rFonts w:ascii="Arial" w:hAnsi="Arial"/>
          <w:sz w:val="20"/>
        </w:rPr>
        <w:t>۱۴۳٫۱۹  ارزیابی‌های هوانوردان باید منعکس کننده این باشد که عضو حداقل انتظارات را برآورده کرده است و پرونده اطلاعات نامطلوب، زمان از دست رفته یا سابقه مجازات فعال غیرقانونی در دوران سربازی خود نداشته باشد تا بتواند برای CJR در نظر گرفته شود.</w:t>
      </w:r>
    </w:p>
    <w:p>
      <w:pPr>
        <w:spacing w:after="40" w:line="240" w:lineRule="auto"/>
        <w:jc w:val="right"/>
        <w:bidi/>
      </w:pPr>
      <w:r>
        <w:rPr>
          <w:rFonts w:ascii="Arial" w:hAnsi="Arial"/>
          <w:sz w:val="20"/>
        </w:rPr>
        <w:t>۱۴۳٫۲۰  عملکرد شغلی هوانورد، رهبری نشان‌داده شده، اینکه چگونه هوانوردان ارزش‌های اصلی USAF را نشان می‌دهد و توانایی موفقیت در AFSC نیز باید در نظر گرفته شود.</w:t>
      </w:r>
    </w:p>
    <w:p>
      <w:pPr>
        <w:spacing w:after="40" w:line="240" w:lineRule="auto"/>
        <w:jc w:val="right"/>
        <w:bidi/>
      </w:pPr>
      <w:r>
        <w:rPr>
          <w:rFonts w:ascii="Arial" w:hAnsi="Arial"/>
          <w:sz w:val="20"/>
        </w:rPr>
        <w:t>۱۴۳٫۲۱  هنگامی که هوانوردان وارد پنجره CJR خود می‌شوند، فرماندهان یا مدیران غیرنظامی تشویق می‌شوند تا در مورد پتانسیل خود برای CJR به هوانوردان توصیه کنند و در صورت لزوم، آموزش مجدد را تشویق کنند.</w:t>
      </w:r>
    </w:p>
    <w:p>
      <w:pPr>
        <w:spacing w:after="40" w:line="240" w:lineRule="auto"/>
        <w:jc w:val="right"/>
        <w:bidi/>
      </w:pPr>
      <w:r>
        <w:rPr>
          <w:rFonts w:ascii="Arial" w:hAnsi="Arial"/>
          <w:sz w:val="20"/>
        </w:rPr>
        <w:t>۱۴۳٫۲۲  هنگامی که AFSC های محدود اجرا می‌شوند، مرکز هوانوردان سهمیه‌های CJR را بر اساس سال مالی صادر می‌کند و مقامات انتخاب ممکن است نیروهای هوایی را بر اساس هیئت مدیره، بسته‌های نامزدی و غیره در نظر بگیرند.</w:t>
      </w:r>
    </w:p>
    <w:p>
      <w:pPr>
        <w:spacing w:after="40" w:line="240" w:lineRule="auto"/>
        <w:jc w:val="right"/>
        <w:bidi/>
      </w:pPr>
      <w:r>
        <w:rPr>
          <w:rFonts w:ascii="Arial" w:hAnsi="Arial"/>
          <w:sz w:val="20"/>
        </w:rPr>
        <w:t>۱۴۳٫۲۳  هوانوردانی که در لیست انتظار CJR هستند و AFSC آنها از لیست محدود حذف شده است، CJR دریافت خواهند کرد.</w:t>
      </w:r>
    </w:p>
    <w:p>
      <w:pPr>
        <w:spacing w:after="40" w:line="240" w:lineRule="auto"/>
        <w:jc w:val="right"/>
        <w:bidi/>
      </w:pPr>
      <w:r>
        <w:rPr>
          <w:rFonts w:ascii="Arial" w:hAnsi="Arial"/>
          <w:sz w:val="20"/>
        </w:rPr>
        <w:t>۱۴۳٫۲۴  هوانوردانی که قبل از حذف AFSC از لیست انتظار حذف می‌شوند، رسیدگی تکمیلی دریافت نخواهند کرد.</w:t>
      </w:r>
    </w:p>
    <w:p>
      <w:pPr>
        <w:spacing w:after="40" w:line="240" w:lineRule="auto"/>
        <w:jc w:val="right"/>
        <w:bidi/>
      </w:pPr>
      <w:r>
        <w:rPr>
          <w:rFonts w:ascii="Arial" w:hAnsi="Arial"/>
          <w:sz w:val="20"/>
        </w:rPr>
        <w:t>۱۴۳٫۲۵  در صورت واجد شرایط بودن، هوانوردان واجد شرایط دریافت CJR در صورت وجود تخصیص است، و هوانورد در پنجره واجد شرایط بودن CJR خود است.</w:t>
      </w:r>
    </w:p>
    <w:p>
      <w:pPr>
        <w:spacing w:after="40" w:line="240" w:lineRule="auto"/>
        <w:jc w:val="right"/>
        <w:bidi/>
      </w:pPr>
      <w:r>
        <w:rPr>
          <w:rFonts w:ascii="Arial" w:hAnsi="Arial"/>
          <w:sz w:val="20"/>
        </w:rPr>
        <w:t>۱۴۳٫۲۶  هنگامی که فرمانده گروه (یا معادل آن) هوانورد را برای اعطای یک CJR تأیید می‌کند، مرکز پرسنل نیروی هوایی وجود یک تخصیص را تأیید می‌کند و بر این اساس تعداد CJR های باقی مانده را کاهش می‌دهد.</w:t>
      </w:r>
    </w:p>
    <w:p>
      <w:pPr>
        <w:spacing w:after="40" w:line="240" w:lineRule="auto"/>
        <w:jc w:val="right"/>
        <w:bidi/>
      </w:pPr>
      <w:r>
        <w:rPr>
          <w:rFonts w:ascii="Arial" w:hAnsi="Arial"/>
          <w:sz w:val="20"/>
        </w:rPr>
        <w:t>۱۴۳٫۲۷  توجه: CJR های تأیید شده تا تاریخ جدایی هوانورد منقضی نمی‌شوند.</w:t>
      </w:r>
    </w:p>
    <w:p>
      <w:pPr>
        <w:spacing w:after="40" w:line="240" w:lineRule="auto"/>
        <w:jc w:val="right"/>
        <w:bidi/>
      </w:pPr>
      <w:r>
        <w:rPr>
          <w:rFonts w:ascii="Arial" w:hAnsi="Arial"/>
          <w:sz w:val="20"/>
        </w:rPr>
        <w:t>۱۴۳٫۲۸  بدون محدودیت: هوانوردان در AFSCهای بدون محدودیت برای CJR رقابت نمی‌کنند.</w:t>
      </w:r>
    </w:p>
    <w:p>
      <w:pPr>
        <w:spacing w:after="40" w:line="240" w:lineRule="auto"/>
        <w:jc w:val="right"/>
        <w:bidi/>
      </w:pPr>
      <w:r>
        <w:rPr>
          <w:rFonts w:ascii="Arial" w:hAnsi="Arial"/>
          <w:sz w:val="20"/>
        </w:rPr>
        <w:t>۱۴۳٫۲۹  به هوانوردان به‌طور خودکار CJR در اولین روز وظیفه از ماه که در طی آن ۳۵ خدمت انجام می‌دهند، اعطا می‌شود.</w:t>
      </w:r>
    </w:p>
    <w:p>
      <w:r>
        <w:br w:type="page"/>
      </w:r>
    </w:p>
    <w:p>
      <w:pPr>
        <w:spacing w:after="60"/>
        <w:jc w:val="right"/>
        <w:bidi/>
      </w:pPr>
      <w:r>
        <w:rPr>
          <w:rFonts w:ascii="Arial" w:hAnsi="Arial"/>
          <w:b/>
          <w:color w:val="1F4D78"/>
          <w:sz w:val="24"/>
        </w:rPr>
        <w:t>هفتهٔ ۱۴۴  |  صفحهٔ منبع: ۱۶۰</w:t>
      </w:r>
    </w:p>
    <w:p>
      <w:pPr>
        <w:spacing w:after="40" w:line="240" w:lineRule="auto"/>
        <w:jc w:val="right"/>
        <w:bidi/>
      </w:pPr>
      <w:r>
        <w:rPr>
          <w:rFonts w:ascii="Arial" w:hAnsi="Arial"/>
          <w:sz w:val="20"/>
        </w:rPr>
        <w:t>۱۴۴٫۰۱  ماه در دوران سربازی فعلی خود (۵۹ ماه برای سربازان شش ساله)، اما حداکثر تا آخرین روز خدمت در ماه که در طی آن ۴۳ ماه سربازی فعلی خود را سپری می‌کنند (۶۷ ماه برای سربازان شش ساله)، مشروط بر اینکه توسط فرمانده/مدیر غیرنظامی تحت برنامه سربازگیری مجدد انتخابی برای ادامه خدمت انتخاب شده باشند.</w:t>
      </w:r>
    </w:p>
    <w:p>
      <w:pPr>
        <w:spacing w:before="60" w:after="28"/>
        <w:jc w:val="right"/>
        <w:bidi/>
      </w:pPr>
      <w:r>
        <w:rPr>
          <w:b/>
          <w:color w:val="1F4D78"/>
          <w:sz w:val="22"/>
        </w:rPr>
        <w:t>۸.۱۴. برنامه‌های افزودنی نام نویسی</w:t>
      </w:r>
    </w:p>
    <w:p>
      <w:pPr>
        <w:spacing w:after="40" w:line="240" w:lineRule="auto"/>
        <w:jc w:val="right"/>
        <w:bidi/>
      </w:pPr>
      <w:r>
        <w:rPr>
          <w:rFonts w:ascii="Arial" w:hAnsi="Arial"/>
          <w:sz w:val="20"/>
        </w:rPr>
        <w:t>۱۴۴٫۰۳  هوانوردانی که در یک سربازی فعال خدمت می‌کنند، در صورتی می‌توانند درخواست تمدید سربازی کنند، در صورتی که دلیل ماندگاری مبتنی بر خدمات داشته باشند و این تمدید به نفع USAF باشد.</w:t>
      </w:r>
    </w:p>
    <w:p>
      <w:pPr>
        <w:spacing w:after="40" w:line="240" w:lineRule="auto"/>
        <w:jc w:val="right"/>
        <w:bidi/>
      </w:pPr>
      <w:r>
        <w:rPr>
          <w:rFonts w:ascii="Arial" w:hAnsi="Arial"/>
          <w:sz w:val="20"/>
        </w:rPr>
        <w:t>۱۴۴٫۰۴  تمدیدها به صورت افزایشی تمام ماه اعطا می‌شود.</w:t>
      </w:r>
    </w:p>
    <w:p>
      <w:pPr>
        <w:spacing w:after="40" w:line="240" w:lineRule="auto"/>
        <w:jc w:val="right"/>
        <w:bidi/>
      </w:pPr>
      <w:r>
        <w:rPr>
          <w:rFonts w:ascii="Arial" w:hAnsi="Arial"/>
          <w:sz w:val="20"/>
        </w:rPr>
        <w:t>۱۴۴٫۰۵  به‌عنوان مثال، اگر فرد برای یک تکلیف به ۱۵ ماه و نیم نگهداری نیاز دارد، فرد باید درخواست تمدید کامل ۱۶ ماهه کند.</w:t>
      </w:r>
    </w:p>
    <w:p>
      <w:pPr>
        <w:spacing w:after="40" w:line="240" w:lineRule="auto"/>
        <w:jc w:val="right"/>
        <w:bidi/>
      </w:pPr>
      <w:r>
        <w:rPr>
          <w:rFonts w:ascii="Arial" w:hAnsi="Arial"/>
          <w:sz w:val="20"/>
        </w:rPr>
        <w:t>۱۴۴٫۰۶  تمدید داوطلبانه برای همه هوانوردان به حداکثر ۴۸ ماه در هر سربازی محدود می‌شود.</w:t>
      </w:r>
    </w:p>
    <w:p>
      <w:pPr>
        <w:spacing w:after="40" w:line="240" w:lineRule="auto"/>
        <w:jc w:val="right"/>
        <w:bidi/>
      </w:pPr>
      <w:r>
        <w:rPr>
          <w:rFonts w:ascii="Arial" w:hAnsi="Arial"/>
          <w:sz w:val="20"/>
        </w:rPr>
        <w:t>۱۴۴٫۰۷  در صورتی که تخصص‌های USAF محدود شود، ستاد هوایی ممکن است تمدید هوانوردان دوره اول را به یک دوره مشخص محدود کند.</w:t>
      </w:r>
    </w:p>
    <w:p>
      <w:pPr>
        <w:spacing w:after="40" w:line="240" w:lineRule="auto"/>
        <w:jc w:val="right"/>
        <w:bidi/>
      </w:pPr>
      <w:r>
        <w:rPr>
          <w:rFonts w:ascii="Arial" w:hAnsi="Arial"/>
          <w:sz w:val="20"/>
        </w:rPr>
        <w:t>۱۴۴٫۰۸  برخی شرایط (مانند شهروندی در حال تعلیق) ممکن است مستثنی از این سیاست باشد.</w:t>
      </w:r>
    </w:p>
    <w:p>
      <w:pPr>
        <w:spacing w:after="40" w:line="240" w:lineRule="auto"/>
        <w:jc w:val="right"/>
        <w:bidi/>
      </w:pPr>
      <w:r>
        <w:rPr>
          <w:rFonts w:ascii="Arial" w:hAnsi="Arial"/>
          <w:sz w:val="20"/>
        </w:rPr>
        <w:t>۱۴۴٫۰۹  هوانوردان ممکن است واجد شرایط درخواست تمدید سربازی برای تعیین تاریخ جدایی در سال بالای تصدی برای جدایی یا بازنشستگی باشند.</w:t>
      </w:r>
    </w:p>
    <w:p>
      <w:pPr>
        <w:spacing w:after="40" w:line="240" w:lineRule="auto"/>
        <w:jc w:val="right"/>
        <w:bidi/>
      </w:pPr>
      <w:r>
        <w:rPr>
          <w:rFonts w:ascii="Arial" w:hAnsi="Arial"/>
          <w:sz w:val="20"/>
        </w:rPr>
        <w:t>۱۴۴٫۱۰  به‌طور معمول، هوانوردان قبل از اینکه بتوانند تمدید کنند، باید در عرض دو سال از سال بالای تصدی خود باشند.</w:t>
      </w:r>
    </w:p>
    <w:p>
      <w:pPr>
        <w:spacing w:after="40" w:line="240" w:lineRule="auto"/>
        <w:jc w:val="right"/>
        <w:bidi/>
      </w:pPr>
      <w:r>
        <w:rPr>
          <w:rFonts w:ascii="Arial" w:hAnsi="Arial"/>
          <w:sz w:val="20"/>
        </w:rPr>
        <w:t>۱۴۴٫۱۱  توجه: پس از تأیید، تمدید با تمدید دوره خدمت اجباری هوانوردی، اثر حقوقی قرارداد سربازی را دارد.</w:t>
      </w:r>
    </w:p>
    <w:p>
      <w:pPr>
        <w:spacing w:after="40" w:line="240" w:lineRule="auto"/>
        <w:jc w:val="right"/>
        <w:bidi/>
      </w:pPr>
      <w:r>
        <w:rPr>
          <w:rFonts w:ascii="Arial" w:hAnsi="Arial"/>
          <w:sz w:val="20"/>
        </w:rPr>
        <w:t>۱۴۴٫۱۲  تمدیدهای ثبت‌نام فقط زمانی می‌توانند لغو شوند که دلیل تمدید دیگر وجود نداشته باشد، تا زمانی که هوانورد پیش‌تر وارد تمدید نشده باشد.</w:t>
      </w:r>
    </w:p>
    <w:p>
      <w:pPr>
        <w:spacing w:before="60" w:after="28"/>
        <w:jc w:val="right"/>
        <w:bidi/>
      </w:pPr>
      <w:r>
        <w:rPr>
          <w:b/>
          <w:color w:val="1F4D78"/>
          <w:sz w:val="22"/>
        </w:rPr>
        <w:t>۸.۱۵. پاداش حفظ انتخابی</w:t>
      </w:r>
    </w:p>
    <w:p>
      <w:pPr>
        <w:spacing w:after="40" w:line="240" w:lineRule="auto"/>
        <w:jc w:val="right"/>
        <w:bidi/>
      </w:pPr>
      <w:r>
        <w:rPr>
          <w:rFonts w:ascii="Arial" w:hAnsi="Arial"/>
          <w:sz w:val="20"/>
        </w:rPr>
        <w:t>۱۴۴٫۱۴  برنامه پاداش حفظ انتخابی (SRB) یک انگیزه پولی است که به هوانوردانی پرداخت می‌شود که در برخی مهارت‌های نظامی حیاتی انتخاب شده خدمت می‌کنند و دوباره برای خدمات الزامی اضافی ثبت‌نام می‌کنند.</w:t>
      </w:r>
    </w:p>
    <w:p>
      <w:pPr>
        <w:spacing w:after="40" w:line="240" w:lineRule="auto"/>
        <w:jc w:val="right"/>
        <w:bidi/>
      </w:pPr>
      <w:r>
        <w:rPr>
          <w:rFonts w:ascii="Arial" w:hAnsi="Arial"/>
          <w:sz w:val="20"/>
        </w:rPr>
        <w:t>۱۴۴٫۱۵  این جایزه برای تشویق به ثبت‌نام مجدد تعداد کافی از پرسنل واجد شرایط در مهارت‌های نظامی با کمبودهای ثابت نگهداری یا هزینه‌های آموزشی بالا است.</w:t>
      </w:r>
    </w:p>
    <w:p>
      <w:pPr>
        <w:spacing w:after="40" w:line="240" w:lineRule="auto"/>
        <w:jc w:val="right"/>
        <w:bidi/>
      </w:pPr>
      <w:r>
        <w:rPr>
          <w:rFonts w:ascii="Arial" w:hAnsi="Arial"/>
          <w:sz w:val="20"/>
        </w:rPr>
        <w:t>۱۴۴٫۱۶  هوانوردان دارای مهارت‌های SRB که مجددا نام نویسی می‌کنند یا دوره سربازی خود را برای حداقل سه سال تمدید می‌کنند، مشروط بر اینکه تمام معیارهای ذکر شده در DAFI ۳۶-۲۶۰۶، ثبت‌نام مجدد و تمدید نام نویسی در نیروی هوایی ایالات متحده را داشته باشند، واجد شرایط SRB هستند.</w:t>
      </w:r>
    </w:p>
    <w:p>
      <w:pPr>
        <w:spacing w:after="40" w:line="240" w:lineRule="auto"/>
        <w:jc w:val="right"/>
        <w:bidi/>
      </w:pPr>
      <w:r>
        <w:rPr>
          <w:rFonts w:ascii="Arial" w:hAnsi="Arial"/>
          <w:sz w:val="20"/>
        </w:rPr>
        <w:t>۱۴۴٫۱۷  هوانوردان می‌توانند انتظار داشته باشند که در تخصص SRB برای کل دوره خدمتی که پاداش برای آن پرداخت شده است، خدمت کنند.</w:t>
      </w:r>
    </w:p>
    <w:p>
      <w:pPr>
        <w:spacing w:after="40" w:line="240" w:lineRule="auto"/>
        <w:jc w:val="right"/>
        <w:bidi/>
      </w:pPr>
      <w:r>
        <w:rPr>
          <w:rFonts w:ascii="Arial" w:hAnsi="Arial"/>
          <w:sz w:val="20"/>
        </w:rPr>
        <w:t>۱۴۴٫۱۸  تعیین‌های SRB بر اساس مناطقی تعیین می‌شوند که توسط کل خدمات نظامی فدرال فعال هوانوردان در زمان ثبت‌نام مجدد یا تاریخی که آنها وارد تمدید می‌شوند تعیین می‌شوند.</w:t>
      </w:r>
    </w:p>
    <w:p>
      <w:pPr>
        <w:spacing w:after="40" w:line="240" w:lineRule="auto"/>
        <w:jc w:val="right"/>
        <w:bidi/>
      </w:pPr>
      <w:r>
        <w:rPr>
          <w:rFonts w:ascii="Arial" w:hAnsi="Arial"/>
          <w:sz w:val="20"/>
        </w:rPr>
        <w:t>۱۴۴٫۱۹  هوانوردان واجد شرایط ممکن است SRB در هر منطقه (ا، ب، ک یا ) دریافت کنند، اما فقط یک SRB در هر منطقه.</w:t>
      </w:r>
    </w:p>
    <w:p>
      <w:pPr>
        <w:spacing w:after="40" w:line="240" w:lineRule="auto"/>
        <w:jc w:val="right"/>
        <w:bidi/>
      </w:pPr>
      <w:r>
        <w:rPr>
          <w:rFonts w:ascii="Arial" w:hAnsi="Arial"/>
          <w:sz w:val="20"/>
        </w:rPr>
        <w:t>۱۴۴٫۲۰  منطقه ا برای هوانوردان که بین ۱۷ ماه تا ۶ سال دوباره ثبت‌نام می‌کنند اعمال می‌شود.</w:t>
      </w:r>
    </w:p>
    <w:p>
      <w:pPr>
        <w:spacing w:after="40" w:line="240" w:lineRule="auto"/>
        <w:jc w:val="right"/>
        <w:bidi/>
      </w:pPr>
      <w:r>
        <w:rPr>
          <w:rFonts w:ascii="Arial" w:hAnsi="Arial"/>
          <w:sz w:val="20"/>
        </w:rPr>
        <w:t>۱۴۴٫۲۱  منطقه ب برای هوانوردان که بین ۶ تا ۱۰ سال دوباره ثبت‌نام می‌کنند اعمال می‌شود.</w:t>
      </w:r>
    </w:p>
    <w:p>
      <w:pPr>
        <w:spacing w:after="40" w:line="240" w:lineRule="auto"/>
        <w:jc w:val="right"/>
        <w:bidi/>
      </w:pPr>
      <w:r>
        <w:rPr>
          <w:rFonts w:ascii="Arial" w:hAnsi="Arial"/>
          <w:sz w:val="20"/>
        </w:rPr>
        <w:t>۱۴۴٫۲۲  منطقه ک برای هوانوردان بین ۱۰ تا ۱۴ سال اعمال می‌شود.</w:t>
      </w:r>
    </w:p>
    <w:p>
      <w:pPr>
        <w:spacing w:after="40" w:line="240" w:lineRule="auto"/>
        <w:jc w:val="right"/>
        <w:bidi/>
      </w:pPr>
      <w:r>
        <w:rPr>
          <w:rFonts w:ascii="Arial" w:hAnsi="Arial"/>
          <w:sz w:val="20"/>
        </w:rPr>
        <w:t>۱۴۴٫۲۳  منطقه برای هوانوردانی که بین ۱۸ تا ۲۰ سال مجددا ثبت‌نام می‌کنند اعمال می‌شود.</w:t>
      </w:r>
    </w:p>
    <w:p>
      <w:pPr>
        <w:spacing w:after="40" w:line="240" w:lineRule="auto"/>
        <w:jc w:val="right"/>
        <w:bidi/>
      </w:pPr>
      <w:r>
        <w:rPr>
          <w:rFonts w:ascii="Arial" w:hAnsi="Arial"/>
          <w:sz w:val="20"/>
        </w:rPr>
        <w:t>۱۴۴٫۲۴  SRB با استفاده از حقوق پایه یک ماهه، ضرب در تعداد سالهای ثبت‌نام مجدد یا تمدید، ضرب در مضرب SRB همانطور که در فهرست SRB مجاز ذکر شده است، محاسبه می‌شود.</w:t>
      </w:r>
    </w:p>
    <w:p>
      <w:pPr>
        <w:spacing w:after="40" w:line="240" w:lineRule="auto"/>
        <w:jc w:val="right"/>
        <w:bidi/>
      </w:pPr>
      <w:r>
        <w:rPr>
          <w:rFonts w:ascii="Arial" w:hAnsi="Arial"/>
          <w:sz w:val="20"/>
        </w:rPr>
        <w:t>۱۴۴٫۲۵  حداکثر SRB در هر منطقه ۱۰۰۰۰۰ دلار است.</w:t>
      </w:r>
    </w:p>
    <w:p>
      <w:pPr>
        <w:spacing w:after="40" w:line="240" w:lineRule="auto"/>
        <w:jc w:val="right"/>
        <w:bidi/>
      </w:pPr>
      <w:r>
        <w:rPr>
          <w:rFonts w:ascii="Arial" w:hAnsi="Arial"/>
          <w:sz w:val="20"/>
        </w:rPr>
        <w:t>۱۴۴٫۲۶  توجه: پرداخت پایه هوانورد در تاریخ ترخیص برای محاسبه SRB استفاده می‌شود.</w:t>
      </w:r>
    </w:p>
    <w:p>
      <w:pPr>
        <w:spacing w:after="40" w:line="240" w:lineRule="auto"/>
        <w:jc w:val="right"/>
        <w:bidi/>
      </w:pPr>
      <w:r>
        <w:rPr>
          <w:rFonts w:ascii="Arial" w:hAnsi="Arial"/>
          <w:sz w:val="20"/>
        </w:rPr>
        <w:t>۱۴۴٫۲۷  بنابراین، اگر هوانوردی در ۱ مه به گروهبان ستاد ارتقاء یابد و در ۱ مه مجددا استخدام شود، SRB بر اساس حقوق پایه روز قبل از ثبت‌نام مجدد به‌عنوان هوانورد ارشد محاسبه می‌شود.</w:t>
      </w:r>
    </w:p>
    <w:p>
      <w:pPr>
        <w:spacing w:before="60" w:after="28"/>
        <w:jc w:val="right"/>
        <w:bidi/>
      </w:pPr>
      <w:r>
        <w:rPr>
          <w:b/>
          <w:color w:val="1F4D78"/>
          <w:sz w:val="22"/>
        </w:rPr>
        <w:t>۸.۱۶. برنامه بازآموزی USAF</w:t>
      </w:r>
    </w:p>
    <w:p>
      <w:pPr>
        <w:spacing w:after="40" w:line="240" w:lineRule="auto"/>
        <w:jc w:val="right"/>
        <w:bidi/>
      </w:pPr>
      <w:r>
        <w:rPr>
          <w:rFonts w:ascii="Arial" w:hAnsi="Arial"/>
          <w:sz w:val="20"/>
        </w:rPr>
        <w:t>۱۴۴٫۲۹  بازآموزی یک ابزار مدیریت نیرو است که عمدتا برای ایجاد تعادل بین رشته‌های شغلی (افسر و سرباز) در تمام AFSCها و اطمینان از پایداری رسته‌های شغلی استفاده می‌شود.</w:t>
      </w:r>
    </w:p>
    <w:p>
      <w:pPr>
        <w:spacing w:after="40" w:line="240" w:lineRule="auto"/>
        <w:jc w:val="right"/>
        <w:bidi/>
      </w:pPr>
      <w:r>
        <w:rPr>
          <w:rFonts w:ascii="Arial" w:hAnsi="Arial"/>
          <w:sz w:val="20"/>
        </w:rPr>
        <w:t>۱۴۴٫۳۰  بازآموزی نیز وسیله‌ای برای</w:t>
      </w:r>
    </w:p>
    <w:p>
      <w:r>
        <w:br w:type="page"/>
      </w:r>
    </w:p>
    <w:p>
      <w:pPr>
        <w:spacing w:after="60"/>
        <w:jc w:val="right"/>
        <w:bidi/>
      </w:pPr>
      <w:r>
        <w:rPr>
          <w:rFonts w:ascii="Arial" w:hAnsi="Arial"/>
          <w:b/>
          <w:color w:val="1F4D78"/>
          <w:sz w:val="24"/>
        </w:rPr>
        <w:t>هفتهٔ ۱۴۵  |  صفحهٔ منبع: ۱۶۱</w:t>
      </w:r>
    </w:p>
    <w:p>
      <w:pPr>
        <w:spacing w:after="40" w:line="240" w:lineRule="auto"/>
        <w:jc w:val="right"/>
        <w:bidi/>
      </w:pPr>
      <w:r>
        <w:rPr>
          <w:rFonts w:ascii="Arial" w:hAnsi="Arial"/>
          <w:sz w:val="20"/>
        </w:rPr>
        <w:t>۱۴۵٫۰۱  هوانوردان رد صلاحیت شده را به وضعیت تولیدی بازگردانید.</w:t>
      </w:r>
    </w:p>
    <w:p>
      <w:pPr>
        <w:spacing w:after="40" w:line="240" w:lineRule="auto"/>
        <w:jc w:val="right"/>
        <w:bidi/>
      </w:pPr>
      <w:r>
        <w:rPr>
          <w:rFonts w:ascii="Arial" w:hAnsi="Arial"/>
          <w:sz w:val="20"/>
        </w:rPr>
        <w:t>۱۴۵٫۰۲  اگرچه ممکن است هوانوردان بر اساس نیازهای USAF برای بازآموزی غیرارادی انتخاب شوند، برنامه بازآموزی به تعداد محدودی از هوانوردان این فرصت را می‌دهد تا مسیرهای شغلی دیگری را در USAF دنبال کنند.</w:t>
      </w:r>
    </w:p>
    <w:p>
      <w:pPr>
        <w:spacing w:after="40" w:line="240" w:lineRule="auto"/>
        <w:jc w:val="right"/>
        <w:bidi/>
      </w:pPr>
      <w:r>
        <w:rPr>
          <w:rFonts w:ascii="Arial" w:hAnsi="Arial"/>
          <w:sz w:val="20"/>
        </w:rPr>
        <w:t>۱۴۵٫۰۳  مشاوره بازآموزی آنلاین یک سند زنده موجود در میفسس است که توسط مرکز پرسنل نیروی هوایی به‌عنوان ابزاری کلیدی برای مشاوره دادن به اعضا در مورد فرصت‌های بازآموزی نگهداری می‌شود.</w:t>
      </w:r>
    </w:p>
    <w:p>
      <w:pPr>
        <w:spacing w:after="40" w:line="240" w:lineRule="auto"/>
        <w:jc w:val="right"/>
        <w:bidi/>
      </w:pPr>
      <w:r>
        <w:rPr>
          <w:rFonts w:ascii="Arial" w:hAnsi="Arial"/>
          <w:sz w:val="20"/>
        </w:rPr>
        <w:t>۱۴۵٫۰۴  برای اطلاعات بیشتر در مورد واجد شرایط بودن بازآموزی و مراحل درخواست، به: AFMAN ۳۶-۲۱۰۰ مراجعه کنید.</w:t>
      </w:r>
    </w:p>
    <w:p>
      <w:pPr>
        <w:spacing w:after="40" w:line="240" w:lineRule="auto"/>
        <w:jc w:val="right"/>
        <w:bidi/>
      </w:pPr>
      <w:r>
        <w:rPr>
          <w:rFonts w:ascii="Arial" w:hAnsi="Arial"/>
          <w:sz w:val="20"/>
        </w:rPr>
        <w:t>۱۴۵٫۰۵  برنامه دوره اول بازآموزی هوانوردان.</w:t>
      </w:r>
    </w:p>
    <w:p>
      <w:pPr>
        <w:spacing w:after="40" w:line="240" w:lineRule="auto"/>
        <w:jc w:val="right"/>
        <w:bidi/>
      </w:pPr>
      <w:r>
        <w:rPr>
          <w:rFonts w:ascii="Arial" w:hAnsi="Arial"/>
          <w:sz w:val="20"/>
        </w:rPr>
        <w:t>۱۴۵٫۰۶  هوانوردان دوره اول که به قاره ایالات متحده منصوب می‌شوند، می‌توانند نه زودتر از اولین روز خدمت در ماه که طی آن ۳۵ ماه از سربازی فعلی خود را سپری می‌کنند (۵۹ ماه برای سربازان شش ساله)، اما نه دیرتر از آخرین روز وظیفه از چهل و سومین ماه خدمت فعلی خود (۶۷ ماه برای سربازان شش ساله).</w:t>
      </w:r>
    </w:p>
    <w:p>
      <w:pPr>
        <w:spacing w:after="40" w:line="240" w:lineRule="auto"/>
        <w:jc w:val="right"/>
        <w:bidi/>
      </w:pPr>
      <w:r>
        <w:rPr>
          <w:rFonts w:ascii="Arial" w:hAnsi="Arial"/>
          <w:sz w:val="20"/>
        </w:rPr>
        <w:t>۱۴۵٫۰۷  هوانوردان ترم اول که در خارج از قاره ایالات متحده منصوب شده‌اند، می‌توانند برای بازآموزی ۹ تا ۱۵ ماه قبل از تاریخی که واجد شرایط بازگشت از خارج از کشور هستند، در صورتی که در دوره عادی دوره اول خود خدمت کنند (۳۵ ماه برای سربازان چهار ساله یا ماه ۵۹ برای سربازان شش ساله).</w:t>
      </w:r>
    </w:p>
    <w:p>
      <w:pPr>
        <w:spacing w:after="40" w:line="240" w:lineRule="auto"/>
        <w:jc w:val="right"/>
        <w:bidi/>
      </w:pPr>
      <w:r>
        <w:rPr>
          <w:rFonts w:ascii="Arial" w:hAnsi="Arial"/>
          <w:sz w:val="20"/>
        </w:rPr>
        <w:t>۱۴۵٫۰۸  هوانوردان با تاریخ بازگشت نامحدود از خارج از کشور باید قبل از عزیمت برای آموزش مجدد، طول اصلی تور را تکمیل کنند.</w:t>
      </w:r>
    </w:p>
    <w:p>
      <w:pPr>
        <w:spacing w:after="40" w:line="240" w:lineRule="auto"/>
        <w:jc w:val="right"/>
        <w:bidi/>
      </w:pPr>
      <w:r>
        <w:rPr>
          <w:rFonts w:ascii="Arial" w:hAnsi="Arial"/>
          <w:sz w:val="20"/>
        </w:rPr>
        <w:t>۱۴۵٫۰۹  در آخرین روز وظیفه هر ماه، مرکز پرسنل نیروی هوایی واجد شرایط‌ترین هوانوردان را برای بازآموزی بر اساس شاخص‌های کیفی آخرین رتبه گزارش عملکرد، درجه فعلی، درجه پیش بینی شده، رتبه بندی دو گزارش عملکرد قبلی، تاریخ رتبه، کل تاریخ خدمت سربازی فعال فدرال، امتیاز آزمون صلاحیت صلاحیت استعداد (الکتریکی، مدیر عمومی، مکانیکال، نیروی هوایی، عمومی، جزئی) انتخاب می‌کند. و تنظیمات AFSC را درخواست کرد.</w:t>
      </w:r>
    </w:p>
    <w:p>
      <w:pPr>
        <w:spacing w:after="40" w:line="240" w:lineRule="auto"/>
        <w:jc w:val="right"/>
        <w:bidi/>
      </w:pPr>
      <w:r>
        <w:rPr>
          <w:rFonts w:ascii="Arial" w:hAnsi="Arial"/>
          <w:sz w:val="20"/>
        </w:rPr>
        <w:t>۱۴۵٫۱۰  برنامه بازآموزی افسران غیر مأمور.</w:t>
      </w:r>
    </w:p>
    <w:p>
      <w:pPr>
        <w:spacing w:after="40" w:line="240" w:lineRule="auto"/>
        <w:jc w:val="right"/>
        <w:bidi/>
      </w:pPr>
      <w:r>
        <w:rPr>
          <w:rFonts w:ascii="Arial" w:hAnsi="Arial"/>
          <w:sz w:val="20"/>
        </w:rPr>
        <w:t>۱۴۵٫۱۱  برنامه بازآموزی NCO برای بازآموزی هوانوردان دوره دوم و حرفه‌ای از تخصص‌های بیش از حد USAF به تخصص‌های کمبود برای بهینه‌سازی نیروی اعزام‌شده و برای برآوردن بهترین نیازهای مأموریت فعلی و آینده طراحی شده است.</w:t>
      </w:r>
    </w:p>
    <w:p>
      <w:pPr>
        <w:spacing w:after="40" w:line="240" w:lineRule="auto"/>
        <w:jc w:val="right"/>
        <w:bidi/>
      </w:pPr>
      <w:r>
        <w:rPr>
          <w:rFonts w:ascii="Arial" w:hAnsi="Arial"/>
          <w:sz w:val="20"/>
        </w:rPr>
        <w:t>۱۴۵٫۱۲  هوانوردانی که دارای یک AFSC ثانویه یا اضافی در مهارت کمبود هستند، در صورتی که به نفع USAF باشد، ممکن است به مهارت کمبود بازگردانده شوند.</w:t>
      </w:r>
    </w:p>
    <w:p>
      <w:pPr>
        <w:spacing w:after="40" w:line="240" w:lineRule="auto"/>
        <w:jc w:val="right"/>
        <w:bidi/>
      </w:pPr>
      <w:r>
        <w:rPr>
          <w:rFonts w:ascii="Arial" w:hAnsi="Arial"/>
          <w:sz w:val="20"/>
        </w:rPr>
        <w:t>۱۴۵٫۱۳  فازهای ی و II.</w:t>
      </w:r>
    </w:p>
    <w:p>
      <w:pPr>
        <w:spacing w:after="40" w:line="240" w:lineRule="auto"/>
        <w:jc w:val="right"/>
        <w:bidi/>
      </w:pPr>
      <w:r>
        <w:rPr>
          <w:rFonts w:ascii="Arial" w:hAnsi="Arial"/>
          <w:sz w:val="20"/>
        </w:rPr>
        <w:t>۱۴۵٫۱۴  برنامه بازآموزی افسر پلیس شامل دو مرحله است.</w:t>
      </w:r>
    </w:p>
    <w:p>
      <w:pPr>
        <w:spacing w:after="40" w:line="240" w:lineRule="auto"/>
        <w:jc w:val="right"/>
        <w:bidi/>
      </w:pPr>
      <w:r>
        <w:rPr>
          <w:rFonts w:ascii="Arial" w:hAnsi="Arial"/>
          <w:sz w:val="20"/>
        </w:rPr>
        <w:t>۱۴۵٫۱۵  هدف فاز ی، به دست آوردن متقاضیان داوطلب از AFSCهای بیش از حد شناسایی شده برای تکمیل الزامات کدهای تخصصی کمبود است.</w:t>
      </w:r>
    </w:p>
    <w:p>
      <w:pPr>
        <w:spacing w:after="40" w:line="240" w:lineRule="auto"/>
        <w:jc w:val="right"/>
        <w:bidi/>
      </w:pPr>
      <w:r>
        <w:rPr>
          <w:rFonts w:ascii="Arial" w:hAnsi="Arial"/>
          <w:sz w:val="20"/>
        </w:rPr>
        <w:t>۱۴۵٫۱۶  همه هوانوردان با اهداف بازآموزی «خارج» می‌توانند برای هر کد تخصصی موجود با اهداف «در» بازآموزی که واجد شرایط هستند درخواست دهند.</w:t>
      </w:r>
    </w:p>
    <w:p>
      <w:pPr>
        <w:spacing w:after="40" w:line="240" w:lineRule="auto"/>
        <w:jc w:val="right"/>
        <w:bidi/>
      </w:pPr>
      <w:r>
        <w:rPr>
          <w:rFonts w:ascii="Arial" w:hAnsi="Arial"/>
          <w:sz w:val="20"/>
        </w:rPr>
        <w:t>۱۴۵٫۱۷  در مرحله اول، در صورت عدم دریافت درخواست کافی و برآورده نشدن اهداف بازآموزی برای سال مالی، اجرای فاز دوم ضروری است.</w:t>
      </w:r>
    </w:p>
    <w:p>
      <w:pPr>
        <w:spacing w:after="40" w:line="240" w:lineRule="auto"/>
        <w:jc w:val="right"/>
        <w:bidi/>
      </w:pPr>
      <w:r>
        <w:rPr>
          <w:rFonts w:ascii="Arial" w:hAnsi="Arial"/>
          <w:sz w:val="20"/>
        </w:rPr>
        <w:t>۱۴۵٫۱۸  در فاز دوم، هوانوردان برای بازآموزی اجباری بر اساس نیازهای USAF برای تعادل نیرو انتخاب خواهند شد.</w:t>
      </w:r>
    </w:p>
    <w:p>
      <w:pPr>
        <w:spacing w:after="40" w:line="240" w:lineRule="auto"/>
        <w:jc w:val="right"/>
        <w:bidi/>
      </w:pPr>
      <w:r>
        <w:rPr>
          <w:rFonts w:ascii="Arial" w:hAnsi="Arial"/>
          <w:sz w:val="20"/>
        </w:rPr>
        <w:t>۱۴۵٫۱۹  فهرست اصلی آسیب‌پذیری برای انتخاب هوانوردان برای بازآموزی اجباری استفاده می‌شود.</w:t>
      </w:r>
    </w:p>
    <w:p>
      <w:pPr>
        <w:spacing w:before="60" w:after="28"/>
        <w:jc w:val="right"/>
        <w:bidi/>
      </w:pPr>
      <w:r>
        <w:rPr>
          <w:b/>
          <w:color w:val="1F4D78"/>
          <w:sz w:val="22"/>
        </w:rPr>
        <w:t>۸.۱۷. افسر جریان متقاطع و برنامه‌های طبقه بندی مجدد</w:t>
      </w:r>
    </w:p>
    <w:p>
      <w:pPr>
        <w:spacing w:after="40" w:line="240" w:lineRule="auto"/>
        <w:jc w:val="right"/>
        <w:bidi/>
      </w:pPr>
      <w:r>
        <w:rPr>
          <w:rFonts w:ascii="Arial" w:hAnsi="Arial"/>
          <w:sz w:val="20"/>
        </w:rPr>
        <w:t>۱۴۵٫۲۱  ابزارها و رویه‌ها برای رسیدگی به عدم تعادل نیروی انسانی در حوزه شغلی و شکل دادن به نیروی افسر در حد توان نهایی مجاز و تأمین‌شده در دسترس هستند.</w:t>
      </w:r>
    </w:p>
    <w:p>
      <w:pPr>
        <w:spacing w:after="40" w:line="240" w:lineRule="auto"/>
        <w:jc w:val="right"/>
        <w:bidi/>
      </w:pPr>
      <w:r>
        <w:rPr>
          <w:rFonts w:ascii="Arial" w:hAnsi="Arial"/>
          <w:sz w:val="20"/>
        </w:rPr>
        <w:t>۱۴۵٫۲۲  برنامه نونراتد لین کروسسفلوو به کمبود نیروی انسانی و اضافه کاری با انجام یک پانل جریان متقاطع در صورت نیاز برای انتخاب بهترین افسران واجد شرایط برای پر کردن جای خالی مورد نیاز رسیدگی می‌کند.</w:t>
      </w:r>
    </w:p>
    <w:p>
      <w:pPr>
        <w:spacing w:after="40" w:line="240" w:lineRule="auto"/>
        <w:jc w:val="right"/>
        <w:bidi/>
      </w:pPr>
      <w:r>
        <w:rPr>
          <w:rFonts w:ascii="Arial" w:hAnsi="Arial"/>
          <w:sz w:val="20"/>
        </w:rPr>
        <w:t>۱۴۵٫۲۳  برنامه موشک‌های متقاطع فرآیندی است که تضمین می‌کند تخصص نیروی هوایی در عملیات‌های هسته‌ای و موشکی (۱۳ن) برای پایداری با جریان متقابل افسران اضافی در مرحله چهار ساله بازگشت به حوزه‌های شغلی اهداکنندگان، متعادل باقی می‌ماند.</w:t>
      </w:r>
    </w:p>
    <w:p>
      <w:pPr>
        <w:spacing w:after="40" w:line="240" w:lineRule="auto"/>
        <w:jc w:val="right"/>
        <w:bidi/>
      </w:pPr>
      <w:r>
        <w:rPr>
          <w:rFonts w:ascii="Arial" w:hAnsi="Arial"/>
          <w:sz w:val="20"/>
        </w:rPr>
        <w:t>۱۴۵٫۲۴  درخواست‌های جریان متقاطع خارج از چرخه، و همچنین طبقه‌بندی مجدد مهارت‌های اولیه، برنامه‌های اضافی برای اطمینان از تعادل رشته‌های شغلی افسر هستند.</w:t>
      </w:r>
    </w:p>
    <w:p>
      <w:r>
        <w:br w:type="page"/>
      </w:r>
    </w:p>
    <w:p>
      <w:pPr>
        <w:spacing w:after="60"/>
        <w:jc w:val="right"/>
        <w:bidi/>
      </w:pPr>
      <w:r>
        <w:rPr>
          <w:rFonts w:ascii="Arial" w:hAnsi="Arial"/>
          <w:b/>
          <w:color w:val="1F4D78"/>
          <w:sz w:val="24"/>
        </w:rPr>
        <w:t>هفتهٔ ۱۴۶  |  صفحهٔ منبع: ۱۶۲</w:t>
      </w:r>
    </w:p>
    <w:p>
      <w:pPr>
        <w:spacing w:before="60" w:after="28"/>
        <w:jc w:val="right"/>
        <w:bidi/>
      </w:pPr>
      <w:r>
        <w:rPr>
          <w:b/>
          <w:color w:val="1F4D78"/>
          <w:sz w:val="22"/>
        </w:rPr>
        <w:t>بخش ۸د - جوایز و تزیینات</w:t>
      </w:r>
    </w:p>
    <w:p>
      <w:pPr>
        <w:spacing w:before="60" w:after="28"/>
        <w:jc w:val="right"/>
        <w:bidi/>
      </w:pPr>
      <w:r>
        <w:rPr>
          <w:b/>
          <w:color w:val="1F4D78"/>
          <w:sz w:val="22"/>
        </w:rPr>
        <w:t>۸.۱۸. برنامه جوایز و تزیینات</w:t>
      </w:r>
    </w:p>
    <w:p>
      <w:pPr>
        <w:spacing w:after="40" w:line="240" w:lineRule="auto"/>
        <w:jc w:val="right"/>
        <w:bidi/>
      </w:pPr>
      <w:r>
        <w:rPr>
          <w:rFonts w:ascii="Arial" w:hAnsi="Arial"/>
          <w:sz w:val="20"/>
        </w:rPr>
        <w:t>۱۴۶٫۰۳  اعضای USAF فداکاری‌های شخصی و حرفه‌ای زیادی انجام می‌دهند تا اطمینان حاصل کنند که USAF مأموریت خود را انجام می‌دهد.</w:t>
      </w:r>
    </w:p>
    <w:p>
      <w:pPr>
        <w:spacing w:after="40" w:line="240" w:lineRule="auto"/>
        <w:jc w:val="right"/>
        <w:bidi/>
      </w:pPr>
      <w:r>
        <w:rPr>
          <w:rFonts w:ascii="Arial" w:hAnsi="Arial"/>
          <w:sz w:val="20"/>
        </w:rPr>
        <w:t>۱۴۶٫۰۴  اقدامات دلاورانه، قهرمانی، خدمات استثنایی، و دستاوردهای برجسته، شایسته تقدیر ویژه هستند.</w:t>
      </w:r>
    </w:p>
    <w:p>
      <w:pPr>
        <w:spacing w:after="40" w:line="240" w:lineRule="auto"/>
        <w:jc w:val="right"/>
        <w:bidi/>
      </w:pPr>
      <w:r>
        <w:rPr>
          <w:rFonts w:ascii="Arial" w:hAnsi="Arial"/>
          <w:sz w:val="20"/>
        </w:rPr>
        <w:t>۱۴۶٫۰۵  دپارتمان برنامه جوایز و تزیینات نظامی نیروی هوایی، همانطور که در DAFMAN ۳۶-۲۸۰۶، جوایز نظامی: معیارها و رویه‌ها مشخص شده است، برای شناسایی واحدها، سازمان‌ها و افراد، و تقویت روحیه، ایجاد انگیزه و القای روحیه در سپاه طراحی شده است.</w:t>
      </w:r>
    </w:p>
    <w:p>
      <w:pPr>
        <w:spacing w:after="40" w:line="240" w:lineRule="auto"/>
        <w:jc w:val="right"/>
        <w:bidi/>
      </w:pPr>
      <w:r>
        <w:rPr>
          <w:rFonts w:ascii="Arial" w:hAnsi="Arial"/>
          <w:sz w:val="20"/>
        </w:rPr>
        <w:t>۱۴۶٫۰۶  افراد یا واحدهایی که تحت این برنامه برای جوایز و تزیینات در نظر گرفته شده‌اند باید به وضوح عملکرد پایدار و برتر را نشان دهند.</w:t>
      </w:r>
    </w:p>
    <w:p>
      <w:pPr>
        <w:spacing w:before="60" w:after="28"/>
        <w:jc w:val="right"/>
        <w:bidi/>
      </w:pPr>
      <w:r>
        <w:rPr>
          <w:b/>
          <w:color w:val="1F4D78"/>
          <w:sz w:val="22"/>
        </w:rPr>
        <w:t>۸.۱۹. جوایز کمپین، اعزامی و خدمات وزارت دفاع</w:t>
      </w:r>
    </w:p>
    <w:p>
      <w:pPr>
        <w:spacing w:after="40" w:line="240" w:lineRule="auto"/>
        <w:jc w:val="right"/>
        <w:bidi/>
      </w:pPr>
      <w:r>
        <w:rPr>
          <w:rFonts w:ascii="Arial" w:hAnsi="Arial"/>
          <w:sz w:val="20"/>
        </w:rPr>
        <w:t>۱۴۶٫۰۸  کمپین وزارت دفاع، جوایز اعزامی و خدماتی، شرکت در کمپین‌ها و اکتشافات نظامی، عملیات نظامی مهم، خدمت شخصی نظامی یا دستیابی به یک نیاز را به رسمیت می‌شناسد.</w:t>
      </w:r>
    </w:p>
    <w:p>
      <w:pPr>
        <w:spacing w:after="40" w:line="240" w:lineRule="auto"/>
        <w:jc w:val="right"/>
        <w:bidi/>
      </w:pPr>
      <w:r>
        <w:rPr>
          <w:rFonts w:ascii="Arial" w:hAnsi="Arial"/>
          <w:sz w:val="20"/>
        </w:rPr>
        <w:t>۱۴۶٫۰۹  اعضای نظامی باید کپی‌هایی از دستورات سفر و کوپن‌های سفر خود را به‌عنوان مدرک مستندی مبنی بر استحقاق خدمت و جوایز کمپین نگه دارند.</w:t>
      </w:r>
    </w:p>
    <w:p>
      <w:pPr>
        <w:spacing w:after="40" w:line="240" w:lineRule="auto"/>
        <w:jc w:val="right"/>
        <w:bidi/>
      </w:pPr>
      <w:r>
        <w:rPr>
          <w:rFonts w:ascii="Arial" w:hAnsi="Arial"/>
          <w:sz w:val="20"/>
        </w:rPr>
        <w:t>۱۴۶٫۱۰  چندین جایزه خدمات و کمپین در اینجا به اختصار توضیح داده شده است.</w:t>
      </w:r>
    </w:p>
    <w:p>
      <w:pPr>
        <w:spacing w:after="40" w:line="240" w:lineRule="auto"/>
        <w:jc w:val="right"/>
        <w:bidi/>
      </w:pPr>
      <w:r>
        <w:rPr>
          <w:rFonts w:ascii="Arial" w:hAnsi="Arial"/>
          <w:sz w:val="20"/>
        </w:rPr>
        <w:t>۱۴۶٫۱۱  اطلاعات بیشتر در مورد جوایز کمپین، اعزامی، و خدمات را می‌توان در DAFMAN ۳۶-۲۸۰۶ یا در دودم ۱۳۴۸.۳۳ وول.</w:t>
      </w:r>
    </w:p>
    <w:p>
      <w:pPr>
        <w:spacing w:after="40" w:line="240" w:lineRule="auto"/>
        <w:jc w:val="right"/>
        <w:bidi/>
      </w:pPr>
      <w:r>
        <w:rPr>
          <w:rFonts w:ascii="Arial" w:hAnsi="Arial"/>
          <w:sz w:val="20"/>
        </w:rPr>
        <w:t>۱۴۶٫۱۲  ۲، تزیینات و جوایز نظامی وزارت دفاع: جوایز خدمات وزارت دفاع - مدال‌های کمپین، اعزامی، و خدمات.</w:t>
      </w:r>
    </w:p>
    <w:p>
      <w:pPr>
        <w:spacing w:after="40" w:line="240" w:lineRule="auto"/>
        <w:jc w:val="right"/>
        <w:bidi/>
      </w:pPr>
      <w:r>
        <w:rPr>
          <w:rFonts w:ascii="Arial" w:hAnsi="Arial"/>
          <w:sz w:val="20"/>
        </w:rPr>
        <w:t>۱۴۶٫۱۳  به پیوست ۷، دستگاه‌ها مراجعه کنید.</w:t>
      </w:r>
    </w:p>
    <w:p>
      <w:pPr>
        <w:spacing w:after="40" w:line="240" w:lineRule="auto"/>
        <w:jc w:val="right"/>
        <w:bidi/>
      </w:pPr>
      <w:r>
        <w:rPr>
          <w:rFonts w:ascii="Arial" w:hAnsi="Arial"/>
          <w:sz w:val="20"/>
        </w:rPr>
        <w:t>۱۴۶٫۱۴  مدال زندانی جنگ.</w:t>
      </w:r>
    </w:p>
    <w:p>
      <w:pPr>
        <w:spacing w:after="40" w:line="240" w:lineRule="auto"/>
        <w:jc w:val="right"/>
        <w:bidi/>
      </w:pPr>
      <w:r>
        <w:rPr>
          <w:rFonts w:ascii="Arial" w:hAnsi="Arial"/>
          <w:sz w:val="20"/>
        </w:rPr>
        <w:t>۱۴۶٫۱۵  مدال زندانی جنگی به هر شخصی اعطا می‌شود که در حین خدمت به هر عنوان در نیروهای مسلح ایالات متحده، در حین انجام عملیات علیه دشمن ایالات متحده، درگیر در عملیات نظامی شامل درگیری با یک نیروی خارجی مخالف، یا خدمت با نیروهای متخاصم در برابر نیروهای مسلح غیر مسلح که درگیر درگیری با نیروهای مسلح ایالات متحده بود، به اسارت گرفته شده و به اسارت در آمده باشد. حزب متخاصم</w:t>
      </w:r>
    </w:p>
    <w:p>
      <w:pPr>
        <w:spacing w:after="40" w:line="240" w:lineRule="auto"/>
        <w:jc w:val="right"/>
        <w:bidi/>
      </w:pPr>
      <w:r>
        <w:rPr>
          <w:rFonts w:ascii="Arial" w:hAnsi="Arial"/>
          <w:sz w:val="20"/>
        </w:rPr>
        <w:t>۱۴۶٫۱۶  مدال خدمات دفاع ملی.</w:t>
      </w:r>
    </w:p>
    <w:p>
      <w:pPr>
        <w:spacing w:after="40" w:line="240" w:lineRule="auto"/>
        <w:jc w:val="right"/>
        <w:bidi/>
      </w:pPr>
      <w:r>
        <w:rPr>
          <w:rFonts w:ascii="Arial" w:hAnsi="Arial"/>
          <w:sz w:val="20"/>
        </w:rPr>
        <w:t>۱۴۶٫۱۷  مدال خدمات دفاع ملی خدمت سربازی فعال فعال (شامل اعضای ذخیره منتخب با وضعیت خوب، اعضای غیر از ذخیره منتخب که به وظیفه فعال فراخوانده شده‌اند، دانشجویان دانشجو در آکادمی نیروی هوایی، و اعضای DAF که آموزش‌های پایه را گذرانده‌اند) در طول دوره‌های درگیری یا بحران ملی، که توسط سکدف تعیین شده است را به رسمیت می‌شناسد.</w:t>
      </w:r>
    </w:p>
    <w:p>
      <w:pPr>
        <w:spacing w:after="40" w:line="240" w:lineRule="auto"/>
        <w:jc w:val="right"/>
        <w:bidi/>
      </w:pPr>
      <w:r>
        <w:rPr>
          <w:rFonts w:ascii="Arial" w:hAnsi="Arial"/>
          <w:sz w:val="20"/>
        </w:rPr>
        <w:t>۱۴۶٫۱۸  مدال خدمات قطب جنوب.</w:t>
      </w:r>
    </w:p>
    <w:p>
      <w:pPr>
        <w:spacing w:after="40" w:line="240" w:lineRule="auto"/>
        <w:jc w:val="right"/>
        <w:bidi/>
      </w:pPr>
      <w:r>
        <w:rPr>
          <w:rFonts w:ascii="Arial" w:hAnsi="Arial"/>
          <w:sz w:val="20"/>
        </w:rPr>
        <w:t>۱۴۶٫۱۹  مدال خدمات قطب جنوب به هر شخصی که عضو یک اکسپدیشن قطب جنوب، عضو ایستگاه دائمی قطب جنوب، یا برای خدمت در آبهای همجوار بوده مجاز است.</w:t>
      </w:r>
    </w:p>
    <w:p>
      <w:pPr>
        <w:spacing w:after="40" w:line="240" w:lineRule="auto"/>
        <w:jc w:val="right"/>
        <w:bidi/>
      </w:pPr>
      <w:r>
        <w:rPr>
          <w:rFonts w:ascii="Arial" w:hAnsi="Arial"/>
          <w:sz w:val="20"/>
        </w:rPr>
        <w:t>۱۴۶٫۲۰  مدال اعزامی نیروهای مسلح.</w:t>
      </w:r>
    </w:p>
    <w:p>
      <w:pPr>
        <w:spacing w:after="40" w:line="240" w:lineRule="auto"/>
        <w:jc w:val="right"/>
        <w:bidi/>
      </w:pPr>
      <w:r>
        <w:rPr>
          <w:rFonts w:ascii="Arial" w:hAnsi="Arial"/>
          <w:sz w:val="20"/>
        </w:rPr>
        <w:t>۱۴۶٫۲۱  مدال اعزامی نیروهای مسلح به اعضای نیروهای مسلح ایالات متحده اعطا می‌شود که در عملیات نظامی ایالات متحده، عملیات در حمایت مستقیم از سازمان ملل، یا عملیات کمک به کشورهای خارجی دوست شرکت کرده‌اند.</w:t>
      </w:r>
    </w:p>
    <w:p>
      <w:pPr>
        <w:spacing w:after="40" w:line="240" w:lineRule="auto"/>
        <w:jc w:val="right"/>
        <w:bidi/>
      </w:pPr>
      <w:r>
        <w:rPr>
          <w:rFonts w:ascii="Arial" w:hAnsi="Arial"/>
          <w:sz w:val="20"/>
        </w:rPr>
        <w:t>۱۴۶٫۲۲  اعضای نیروهای مسلحی که ممکن است واجد شرایط باشند، کسانی هستند که به مدت ۳۰ روز متوالی در منطقه عملیات (یا دوره کامل عملیات) یا برای ۶۰ روز غیر متوالی در هنگام جنگ واقعی یا وظیفه به همان اندازه خطرناک با یک مخالف مسلح، در صورت مجروح شدن یا مجروح شدن از ناحیه پزشکی یا زخمی شدن، در صورت نیاز به زخمی شدن یا زخمی شدن از ناحیه پزشکی، در یک عملیات شرکت کردند یا در حمایت مستقیم از آن شرکت کردند. ۱۵ روز خدمت به‌عنوان خدمه اختصاص داده شده یک هواپیما در حال پرواز در منطقه برای پشتیبانی مستقیم از عملیات نظامی.</w:t>
      </w:r>
    </w:p>
    <w:p>
      <w:pPr>
        <w:spacing w:after="40" w:line="240" w:lineRule="auto"/>
        <w:jc w:val="right"/>
        <w:bidi/>
      </w:pPr>
      <w:r>
        <w:rPr>
          <w:rFonts w:ascii="Arial" w:hAnsi="Arial"/>
          <w:sz w:val="20"/>
        </w:rPr>
        <w:t>۱۴۶٫۲۳  به اعضای نیروهای مسلح بیش از یک مدال اعزامی برای خدمات در یک دوره خاص یا انجام وظایف حین عملیات تعلق نخواهد گرفت.</w:t>
      </w:r>
    </w:p>
    <w:p>
      <w:r>
        <w:br w:type="page"/>
      </w:r>
    </w:p>
    <w:p>
      <w:pPr>
        <w:spacing w:after="60"/>
        <w:jc w:val="right"/>
        <w:bidi/>
      </w:pPr>
      <w:r>
        <w:rPr>
          <w:rFonts w:ascii="Arial" w:hAnsi="Arial"/>
          <w:b/>
          <w:color w:val="1F4D78"/>
          <w:sz w:val="24"/>
        </w:rPr>
        <w:t>هفتهٔ ۱۴۷  |  صفحهٔ منبع: ۱۶۳</w:t>
      </w:r>
    </w:p>
    <w:p>
      <w:pPr>
        <w:spacing w:after="40" w:line="240" w:lineRule="auto"/>
        <w:jc w:val="right"/>
        <w:bidi/>
      </w:pPr>
      <w:r>
        <w:rPr>
          <w:rFonts w:ascii="Arial" w:hAnsi="Arial"/>
          <w:sz w:val="20"/>
        </w:rPr>
        <w:t>۱۴۷٫۰۱  مدال اعزامی جنگ جهانی علیه تروریسم.</w:t>
      </w:r>
    </w:p>
    <w:p>
      <w:pPr>
        <w:spacing w:after="40" w:line="240" w:lineRule="auto"/>
        <w:jc w:val="right"/>
        <w:bidi/>
      </w:pPr>
      <w:r>
        <w:rPr>
          <w:rFonts w:ascii="Arial" w:hAnsi="Arial"/>
          <w:sz w:val="20"/>
        </w:rPr>
        <w:t>۱۴۷٫۰۲  مدال اعزامی جنگ جهانی علیه تروریسم در ۱۲ مارس ۲۰۰۳ تأسیس شد.</w:t>
      </w:r>
    </w:p>
    <w:p>
      <w:pPr>
        <w:spacing w:after="40" w:line="240" w:lineRule="auto"/>
        <w:jc w:val="right"/>
        <w:bidi/>
      </w:pPr>
      <w:r>
        <w:rPr>
          <w:rFonts w:ascii="Arial" w:hAnsi="Arial"/>
          <w:sz w:val="20"/>
        </w:rPr>
        <w:t>۱۴۷٫۰۳  مدال اعزامی جنگ جهانی علیه تروریسم به اعضایی اعطا می‌شود که در یا پس از ۱۱ سپتامبر ۲۰۰۱ اعزام شده‌اند.</w:t>
      </w:r>
    </w:p>
    <w:p>
      <w:pPr>
        <w:spacing w:after="40" w:line="240" w:lineRule="auto"/>
        <w:jc w:val="right"/>
        <w:bidi/>
      </w:pPr>
      <w:r>
        <w:rPr>
          <w:rFonts w:ascii="Arial" w:hAnsi="Arial"/>
          <w:sz w:val="20"/>
        </w:rPr>
        <w:t>۱۴۷٫۰۴  منطقه واجد شرایط بودن و عملیات تعیین شده را می‌توان در DAFMAN۳۶-۲۸۰۶ یافت.</w:t>
      </w:r>
    </w:p>
    <w:p>
      <w:pPr>
        <w:spacing w:after="40" w:line="240" w:lineRule="auto"/>
        <w:jc w:val="right"/>
        <w:bidi/>
      </w:pPr>
      <w:r>
        <w:rPr>
          <w:rFonts w:ascii="Arial" w:hAnsi="Arial"/>
          <w:sz w:val="20"/>
        </w:rPr>
        <w:t>۱۴۷٫۰۵  مدال خدمات جنگ جهانی علیه تروریسم.</w:t>
      </w:r>
    </w:p>
    <w:p>
      <w:pPr>
        <w:spacing w:after="40" w:line="240" w:lineRule="auto"/>
        <w:jc w:val="right"/>
        <w:bidi/>
      </w:pPr>
      <w:r>
        <w:rPr>
          <w:rFonts w:ascii="Arial" w:hAnsi="Arial"/>
          <w:sz w:val="20"/>
        </w:rPr>
        <w:t>۱۴۷٫۰۶  مدال خدمات جهانی جنگ علیه تروریسم در ۱۲ مارس ۲۰۰۳ تأسیس شد.</w:t>
      </w:r>
    </w:p>
    <w:p>
      <w:pPr>
        <w:spacing w:after="40" w:line="240" w:lineRule="auto"/>
        <w:jc w:val="right"/>
        <w:bidi/>
      </w:pPr>
      <w:r>
        <w:rPr>
          <w:rFonts w:ascii="Arial" w:hAnsi="Arial"/>
          <w:sz w:val="20"/>
        </w:rPr>
        <w:t>۱۴۷٫۰۷  مدال خدمات جنگ جهانی علیه تروریسم به اعضایی اعطا می‌شود که در یا پس از ۱۱ سپتامبر ۲۰۰۱ در عملیات‌های جنگ جهانی علیه تروریسم شرکت کرده‌اند تا تاریخ آینده مشخص شود.</w:t>
      </w:r>
    </w:p>
    <w:p>
      <w:pPr>
        <w:spacing w:after="40" w:line="240" w:lineRule="auto"/>
        <w:jc w:val="right"/>
        <w:bidi/>
      </w:pPr>
      <w:r>
        <w:rPr>
          <w:rFonts w:ascii="Arial" w:hAnsi="Arial"/>
          <w:sz w:val="20"/>
        </w:rPr>
        <w:t>۱۴۷٫۰۸  عملیات تعیین شده را می‌توان در DAFMAN۳۶- ۲۸۰۶ یافت.</w:t>
      </w:r>
    </w:p>
    <w:p>
      <w:pPr>
        <w:spacing w:after="40" w:line="240" w:lineRule="auto"/>
        <w:jc w:val="right"/>
        <w:bidi/>
      </w:pPr>
      <w:r>
        <w:rPr>
          <w:rFonts w:ascii="Arial" w:hAnsi="Arial"/>
          <w:sz w:val="20"/>
        </w:rPr>
        <w:t>۱۴۷٫۰۹  مدال کمپین افغانستان.</w:t>
      </w:r>
    </w:p>
    <w:p>
      <w:pPr>
        <w:spacing w:after="40" w:line="240" w:lineRule="auto"/>
        <w:jc w:val="right"/>
        <w:bidi/>
      </w:pPr>
      <w:r>
        <w:rPr>
          <w:rFonts w:ascii="Arial" w:hAnsi="Arial"/>
          <w:sz w:val="20"/>
        </w:rPr>
        <w:t>۱۴۷٫۱۰  مدال کمپین افغانستان در ۲۹ نوامبر ۲۰۰۴ تأسیس شد و از اعضای نیروهای مسلحی که از ۱۱ سپتامبر ۲۰۰۱ تا ۳۱ اوت ۲۰۲۱ در حمایت از عملیات تعیین شده در افغانستان خدمت کرده یا خدمت کرده‌اند، قدردانی می‌کند.</w:t>
      </w:r>
    </w:p>
    <w:p>
      <w:pPr>
        <w:spacing w:after="40" w:line="240" w:lineRule="auto"/>
        <w:jc w:val="right"/>
        <w:bidi/>
      </w:pPr>
      <w:r>
        <w:rPr>
          <w:rFonts w:ascii="Arial" w:hAnsi="Arial"/>
          <w:sz w:val="20"/>
        </w:rPr>
        <w:t>۱۴۷٫۱۱  از ۱ می‌۲۰۰۵، اعضای اعزام شده به افغانستان به جای مدال اعزامی جنگ جهانی علیه تروریسم، مدال کمپین مربوطه را دریافت کردند.</w:t>
      </w:r>
    </w:p>
    <w:p>
      <w:pPr>
        <w:spacing w:after="40" w:line="240" w:lineRule="auto"/>
        <w:jc w:val="right"/>
        <w:bidi/>
      </w:pPr>
      <w:r>
        <w:rPr>
          <w:rFonts w:ascii="Arial" w:hAnsi="Arial"/>
          <w:sz w:val="20"/>
        </w:rPr>
        <w:t>۱۴۷٫۱۲  عملیات‌ها و کمپین‌های تعیین شده را می‌توان در DAFMAN۳۶-۲۸۰۶ یافت.</w:t>
      </w:r>
    </w:p>
    <w:p>
      <w:pPr>
        <w:spacing w:after="40" w:line="240" w:lineRule="auto"/>
        <w:jc w:val="right"/>
        <w:bidi/>
      </w:pPr>
      <w:r>
        <w:rPr>
          <w:rFonts w:ascii="Arial" w:hAnsi="Arial"/>
          <w:sz w:val="20"/>
        </w:rPr>
        <w:t>۱۴۷٫۱۳  مدال مبارزات انتخاباتی عراق.</w:t>
      </w:r>
    </w:p>
    <w:p>
      <w:pPr>
        <w:spacing w:after="40" w:line="240" w:lineRule="auto"/>
        <w:jc w:val="right"/>
        <w:bidi/>
      </w:pPr>
      <w:r>
        <w:rPr>
          <w:rFonts w:ascii="Arial" w:hAnsi="Arial"/>
          <w:sz w:val="20"/>
        </w:rPr>
        <w:t>۱۴۷٫۱۴  مدال کمپین عراق در ۲۹ نوامبر ۲۰۰۴ تأسیس شد و اعضای نیروهای مسلحی را که از ۹ مارس ۲۰۰۳ تا ۳۱ دسامبر ۲۰۱۱ در حمایت از عملیات تعیین شده عراق خدمت کرده یا خدمت کرده‌اند، قدردانی می‌کند.</w:t>
      </w:r>
    </w:p>
    <w:p>
      <w:pPr>
        <w:spacing w:after="40" w:line="240" w:lineRule="auto"/>
        <w:jc w:val="right"/>
        <w:bidi/>
      </w:pPr>
      <w:r>
        <w:rPr>
          <w:rFonts w:ascii="Arial" w:hAnsi="Arial"/>
          <w:sz w:val="20"/>
        </w:rPr>
        <w:t>۱۴۷٫۱۵  از ۱ می‌۲۰۰۵، اعضای اعزام شده به عراق مدال مبارزاتی مربوطه را به جای مدال اعزامی جنگ جهانی علیه تروریسم دریافت کردند.</w:t>
      </w:r>
    </w:p>
    <w:p>
      <w:pPr>
        <w:spacing w:after="40" w:line="240" w:lineRule="auto"/>
        <w:jc w:val="right"/>
        <w:bidi/>
      </w:pPr>
      <w:r>
        <w:rPr>
          <w:rFonts w:ascii="Arial" w:hAnsi="Arial"/>
          <w:sz w:val="20"/>
        </w:rPr>
        <w:t>۱۴۷٫۱۶  عملیات‌ها و کمپین‌های تعیین شده را می‌توان در DAFMAN۳۶-۲۸۰۶ یافت.</w:t>
      </w:r>
    </w:p>
    <w:p>
      <w:pPr>
        <w:spacing w:after="40" w:line="240" w:lineRule="auto"/>
        <w:jc w:val="right"/>
        <w:bidi/>
      </w:pPr>
      <w:r>
        <w:rPr>
          <w:rFonts w:ascii="Arial" w:hAnsi="Arial"/>
          <w:sz w:val="20"/>
        </w:rPr>
        <w:t>۱۴۷٫۱۷  مدال کمپین ینهرنت رسولو.</w:t>
      </w:r>
    </w:p>
    <w:p>
      <w:pPr>
        <w:spacing w:after="40" w:line="240" w:lineRule="auto"/>
        <w:jc w:val="right"/>
        <w:bidi/>
      </w:pPr>
      <w:r>
        <w:rPr>
          <w:rFonts w:ascii="Arial" w:hAnsi="Arial"/>
          <w:sz w:val="20"/>
        </w:rPr>
        <w:t>۱۴۷٫۱۸  مدال کمپین عزم ذاتی، اعضای نیروهای مسلح را برای خدمات واجد شرایط در تاریخ ۱۵ ژوئن ۲۰۱۴ یا بعد از آن شناسایی می‌کند.</w:t>
      </w:r>
    </w:p>
    <w:p>
      <w:pPr>
        <w:spacing w:after="40" w:line="240" w:lineRule="auto"/>
        <w:jc w:val="right"/>
        <w:bidi/>
      </w:pPr>
      <w:r>
        <w:rPr>
          <w:rFonts w:ascii="Arial" w:hAnsi="Arial"/>
          <w:sz w:val="20"/>
        </w:rPr>
        <w:t>۱۴۷٫۱۹  حوزه واجد شرایط بودن و کمپین‌های تعیین شده را می‌توان در DAFMAN۳۶-۲۸۰۶ یافت.</w:t>
      </w:r>
    </w:p>
    <w:p>
      <w:pPr>
        <w:spacing w:after="40" w:line="240" w:lineRule="auto"/>
        <w:jc w:val="right"/>
        <w:bidi/>
      </w:pPr>
      <w:r>
        <w:rPr>
          <w:rFonts w:ascii="Arial" w:hAnsi="Arial"/>
          <w:sz w:val="20"/>
        </w:rPr>
        <w:t>۱۴۷٫۲۰  مدال خدمات دفاعی کره.</w:t>
      </w:r>
    </w:p>
    <w:p>
      <w:pPr>
        <w:spacing w:after="40" w:line="240" w:lineRule="auto"/>
        <w:jc w:val="right"/>
        <w:bidi/>
      </w:pPr>
      <w:r>
        <w:rPr>
          <w:rFonts w:ascii="Arial" w:hAnsi="Arial"/>
          <w:sz w:val="20"/>
        </w:rPr>
        <w:t>۱۴۷٫۲۱  در فوریه ۲۰۰۴، وزارت دفاع مدال خدمات دفاعی کره را برای پرسنل رگاف، ذخیره نیروی هوایی، و پرسنل گارد ملی هوایی به‌عنوان قدردانی برای خدمت سربازی در جمهوری کره و آبهای اطراف آن پس از ۲۸ ژوئیه ۱۹۵۴ تا تاریخ آینده که مشخص خواهد شد، تصویب کرد.</w:t>
      </w:r>
    </w:p>
    <w:p>
      <w:pPr>
        <w:spacing w:after="40" w:line="240" w:lineRule="auto"/>
        <w:jc w:val="right"/>
        <w:bidi/>
      </w:pPr>
      <w:r>
        <w:rPr>
          <w:rFonts w:ascii="Arial" w:hAnsi="Arial"/>
          <w:sz w:val="20"/>
        </w:rPr>
        <w:t>۱۴۷٫۲۲  مدال کمپین کوزوو.</w:t>
      </w:r>
    </w:p>
    <w:p>
      <w:pPr>
        <w:spacing w:after="40" w:line="240" w:lineRule="auto"/>
        <w:jc w:val="right"/>
        <w:bidi/>
      </w:pPr>
      <w:r>
        <w:rPr>
          <w:rFonts w:ascii="Arial" w:hAnsi="Arial"/>
          <w:sz w:val="20"/>
        </w:rPr>
        <w:t>۱۴۷٫۲۳  مدال کمپین کوزوو در ۳ مه ۲۰۰۰ تأسیس شد و اعضای نیروهای مسلح واجد شرایط را برای خدمت در کوزوو طی دوره ۲۴ مارس ۱۹۹۹ تا ۳۱ دسامبر ۲۰۱۳ به رسمیت می‌شناسد.</w:t>
      </w:r>
    </w:p>
    <w:p>
      <w:pPr>
        <w:spacing w:after="40" w:line="240" w:lineRule="auto"/>
        <w:jc w:val="right"/>
        <w:bidi/>
      </w:pPr>
      <w:r>
        <w:rPr>
          <w:rFonts w:ascii="Arial" w:hAnsi="Arial"/>
          <w:sz w:val="20"/>
        </w:rPr>
        <w:t>۱۴۷٫۲۴  عملیات‌ها و کمپین‌های تعیین شده را می‌توان در DAFMAN۳۶-۲۸۰۶ یافت.</w:t>
      </w:r>
    </w:p>
    <w:p>
      <w:pPr>
        <w:spacing w:after="40" w:line="240" w:lineRule="auto"/>
        <w:jc w:val="right"/>
        <w:bidi/>
      </w:pPr>
      <w:r>
        <w:rPr>
          <w:rFonts w:ascii="Arial" w:hAnsi="Arial"/>
          <w:sz w:val="20"/>
        </w:rPr>
        <w:t>۱۴۷٫۲۵  مدال خدمت نیروهای مسلح.</w:t>
      </w:r>
    </w:p>
    <w:p>
      <w:pPr>
        <w:spacing w:after="40" w:line="240" w:lineRule="auto"/>
        <w:jc w:val="right"/>
        <w:bidi/>
      </w:pPr>
      <w:r>
        <w:rPr>
          <w:rFonts w:ascii="Arial" w:hAnsi="Arial"/>
          <w:sz w:val="20"/>
        </w:rPr>
        <w:t>۱۴۷٫۲۶  مدال خدمات نیروهای مسلح به اعضای نیروهای مسلح ایالات متحده اعطا می‌شود که به‌عنوان اعضای نظامی در یک عملیات نظامی که توسط رئیس ستاد مشترک فعالیت مهمی تلقی می‌شود و با مخالفت مسلح خارجی یا تهدید قریب الوقوع اقدام خصمانه مواجه نشده‌اند، شرکت کرده‌اند.</w:t>
      </w:r>
    </w:p>
    <w:p>
      <w:pPr>
        <w:spacing w:after="40" w:line="240" w:lineRule="auto"/>
        <w:jc w:val="right"/>
        <w:bidi/>
      </w:pPr>
      <w:r>
        <w:rPr>
          <w:rFonts w:ascii="Arial" w:hAnsi="Arial"/>
          <w:sz w:val="20"/>
        </w:rPr>
        <w:t>۱۴۷٫۲۷  عملیات تعیین شده را می‌توان در DAFMAN۳۶-۲۸۰۶ یافت.</w:t>
      </w:r>
    </w:p>
    <w:p>
      <w:pPr>
        <w:spacing w:after="40" w:line="240" w:lineRule="auto"/>
        <w:jc w:val="right"/>
        <w:bidi/>
      </w:pPr>
      <w:r>
        <w:rPr>
          <w:rFonts w:ascii="Arial" w:hAnsi="Arial"/>
          <w:sz w:val="20"/>
        </w:rPr>
        <w:t>۱۴۷٫۲۸  مدال خدمات بشردوستانه.</w:t>
      </w:r>
    </w:p>
    <w:p>
      <w:pPr>
        <w:spacing w:after="40" w:line="240" w:lineRule="auto"/>
        <w:jc w:val="right"/>
        <w:bidi/>
      </w:pPr>
      <w:r>
        <w:rPr>
          <w:rFonts w:ascii="Arial" w:hAnsi="Arial"/>
          <w:sz w:val="20"/>
        </w:rPr>
        <w:t>۱۴۷٫۲۹  مدال خدمات بشردوستانه به اعضای نیروهای مسلح ایالات متحده و اجزای ذخیره آنها اعطا می‌شود که خود را به‌عنوان افراد یا اعضای واحدهای نظامی یا کشتی‌ها با مشارکت مستقیم شایسته در یک اقدام نظامی مهم یا عملیات با ماهیت بشردوستانه متمایز می‌کنند.</w:t>
      </w:r>
    </w:p>
    <w:p>
      <w:pPr>
        <w:spacing w:after="40" w:line="240" w:lineRule="auto"/>
        <w:jc w:val="right"/>
        <w:bidi/>
      </w:pPr>
      <w:r>
        <w:rPr>
          <w:rFonts w:ascii="Arial" w:hAnsi="Arial"/>
          <w:sz w:val="20"/>
        </w:rPr>
        <w:t>۱۴۷٫۳۰  مشارکت مستقیم به هر عضوی اطلاق می‌شود که مستقیما به عملیات بشردوستانه منصوب شده و مشارکت عملی را انجام دهد.</w:t>
      </w:r>
    </w:p>
    <w:p>
      <w:pPr>
        <w:spacing w:after="40" w:line="240" w:lineRule="auto"/>
        <w:jc w:val="right"/>
        <w:bidi/>
      </w:pPr>
      <w:r>
        <w:rPr>
          <w:rFonts w:ascii="Arial" w:hAnsi="Arial"/>
          <w:sz w:val="20"/>
        </w:rPr>
        <w:t>۱۴۷٫۳۱  عملیات تعیین شده را می‌توان در DAFMAN۳۶-۲۸۰۶ یافت.</w:t>
      </w:r>
    </w:p>
    <w:p>
      <w:pPr>
        <w:spacing w:after="40" w:line="240" w:lineRule="auto"/>
        <w:jc w:val="right"/>
        <w:bidi/>
      </w:pPr>
      <w:r>
        <w:rPr>
          <w:rFonts w:ascii="Arial" w:hAnsi="Arial"/>
          <w:sz w:val="20"/>
        </w:rPr>
        <w:t>۱۴۷٫۳۲  مدال خدمات داوطلبانه برجسته نظامی.</w:t>
      </w:r>
    </w:p>
    <w:p>
      <w:pPr>
        <w:spacing w:after="40" w:line="240" w:lineRule="auto"/>
        <w:jc w:val="right"/>
        <w:bidi/>
      </w:pPr>
      <w:r>
        <w:rPr>
          <w:rFonts w:ascii="Arial" w:hAnsi="Arial"/>
          <w:sz w:val="20"/>
        </w:rPr>
        <w:t>۱۴۷٫۳۳  مدال خدمات داوطلبانه برجسته نظامی در ۹ ژانویه ۱۹۹۳ برای قدردانی از اعضای نیروهای مسلح ایالات متحده ایجاد شد که خدمات داوطلبانه برجسته‌ای را با ماهیت پایدار، مستقیم و پیامد انجام می‌دهند.</w:t>
      </w:r>
    </w:p>
    <w:p>
      <w:pPr>
        <w:spacing w:after="40" w:line="240" w:lineRule="auto"/>
        <w:jc w:val="right"/>
        <w:bidi/>
      </w:pPr>
      <w:r>
        <w:rPr>
          <w:rFonts w:ascii="Arial" w:hAnsi="Arial"/>
          <w:sz w:val="20"/>
        </w:rPr>
        <w:t>۱۴۷٫۳۴  مدال ذخیره نیروهای مسلح.</w:t>
      </w:r>
    </w:p>
    <w:p>
      <w:pPr>
        <w:spacing w:after="40" w:line="240" w:lineRule="auto"/>
        <w:jc w:val="right"/>
        <w:bidi/>
      </w:pPr>
      <w:r>
        <w:rPr>
          <w:rFonts w:ascii="Arial" w:hAnsi="Arial"/>
          <w:sz w:val="20"/>
        </w:rPr>
        <w:t>۱۴۷٫۳۵  مدال ذخیره نیروهای مسلح به اعضای جزء ذخیره نیروهای مسلح ایالات متحده یا اعضای سابق که مجموعا ۱۰ سال خدمت را در مدت ۱۲ سال متوالی یا پس از بسیج یا نظامی اضطراری تکمیل کرده‌اند اعطا می‌شود.</w:t>
      </w:r>
    </w:p>
    <w:p>
      <w:r>
        <w:br w:type="page"/>
      </w:r>
    </w:p>
    <w:p>
      <w:pPr>
        <w:spacing w:after="60"/>
        <w:jc w:val="right"/>
        <w:bidi/>
      </w:pPr>
      <w:r>
        <w:rPr>
          <w:rFonts w:ascii="Arial" w:hAnsi="Arial"/>
          <w:b/>
          <w:color w:val="1F4D78"/>
          <w:sz w:val="24"/>
        </w:rPr>
        <w:t>هفتهٔ ۱۴۸  |  صفحهٔ منبع: ۱۶۴</w:t>
      </w:r>
    </w:p>
    <w:p>
      <w:pPr>
        <w:spacing w:after="40" w:line="240" w:lineRule="auto"/>
        <w:jc w:val="right"/>
        <w:bidi/>
      </w:pPr>
      <w:r>
        <w:rPr>
          <w:rFonts w:ascii="Arial" w:hAnsi="Arial"/>
          <w:sz w:val="20"/>
        </w:rPr>
        <w:t>۱۴۸٫۰۱  دستور تخصیص پرسنل به رگاف.</w:t>
      </w:r>
    </w:p>
    <w:p>
      <w:pPr>
        <w:spacing w:before="60" w:after="28"/>
        <w:jc w:val="right"/>
        <w:bidi/>
      </w:pPr>
      <w:r>
        <w:rPr>
          <w:b/>
          <w:color w:val="1F4D78"/>
          <w:sz w:val="22"/>
        </w:rPr>
        <w:t>۸.۲۰. جوایز واحد</w:t>
      </w:r>
    </w:p>
    <w:p>
      <w:pPr>
        <w:spacing w:after="40" w:line="240" w:lineRule="auto"/>
        <w:jc w:val="right"/>
        <w:bidi/>
      </w:pPr>
      <w:r>
        <w:rPr>
          <w:rFonts w:ascii="Arial" w:hAnsi="Arial"/>
          <w:sz w:val="20"/>
        </w:rPr>
        <w:t>۱۴۸٫۰۳  این جوایز به واحدهای نظامی که خود را در زمان صلح یا در اقدام علیه نیروهای متخاصم یا دشمن مسلح ایالات متحده متمایز می‌کنند، اهدا می‌شود.</w:t>
      </w:r>
    </w:p>
    <w:p>
      <w:pPr>
        <w:spacing w:after="40" w:line="240" w:lineRule="auto"/>
        <w:jc w:val="right"/>
        <w:bidi/>
      </w:pPr>
      <w:r>
        <w:rPr>
          <w:rFonts w:ascii="Arial" w:hAnsi="Arial"/>
          <w:sz w:val="20"/>
        </w:rPr>
        <w:t>۱۴۸٫۰۴  برای حفظ یکپارچگی جوایز واحد، آنها فقط برای شناسایی اعمال یا خدمات به وضوح و مشخصا برجسته از نظر ماهیت و بزرگی تأیید می‌شوند.</w:t>
      </w:r>
    </w:p>
    <w:p>
      <w:pPr>
        <w:spacing w:after="40" w:line="240" w:lineRule="auto"/>
        <w:jc w:val="right"/>
        <w:bidi/>
      </w:pPr>
      <w:r>
        <w:rPr>
          <w:rFonts w:ascii="Arial" w:hAnsi="Arial"/>
          <w:sz w:val="20"/>
        </w:rPr>
        <w:t>۱۴۸٫۰۵  اقدامات یا خدمات شناسایی شده باید عملکرد واحد را بالاتر از سایر واحدهای مشابه از نظر ترکیب و مأموریت قرار دهد و از چنان اهمیتی برخوردار باشد که به هیچ وجه قابل تشخیص نباشد.</w:t>
      </w:r>
    </w:p>
    <w:p>
      <w:pPr>
        <w:spacing w:after="40" w:line="240" w:lineRule="auto"/>
        <w:jc w:val="right"/>
        <w:bidi/>
      </w:pPr>
      <w:r>
        <w:rPr>
          <w:rFonts w:ascii="Arial" w:hAnsi="Arial"/>
          <w:sz w:val="20"/>
        </w:rPr>
        <w:t>۱۴۸٫۰۶  فقط یک واحد جایزه برای همان دستاورد یا خدمت اعطا می‌شود.</w:t>
      </w:r>
    </w:p>
    <w:p>
      <w:pPr>
        <w:spacing w:after="40" w:line="240" w:lineRule="auto"/>
        <w:jc w:val="right"/>
        <w:bidi/>
      </w:pPr>
      <w:r>
        <w:rPr>
          <w:rFonts w:ascii="Arial" w:hAnsi="Arial"/>
          <w:sz w:val="20"/>
        </w:rPr>
        <w:t>۱۴۸٫۰۷  کل خدمات واحد باید در حین عمل ممتاز محترم بوده باشد.</w:t>
      </w:r>
    </w:p>
    <w:p>
      <w:pPr>
        <w:spacing w:after="40" w:line="240" w:lineRule="auto"/>
        <w:jc w:val="right"/>
        <w:bidi/>
      </w:pPr>
      <w:r>
        <w:rPr>
          <w:rFonts w:ascii="Arial" w:hAnsi="Arial"/>
          <w:sz w:val="20"/>
        </w:rPr>
        <w:t>۱۴۸٫۰۸  یک سازمان ممکن است عناصر جایزه یک جایزه واحد را نمایش دهد.</w:t>
      </w:r>
    </w:p>
    <w:p>
      <w:pPr>
        <w:spacing w:after="40" w:line="240" w:lineRule="auto"/>
        <w:jc w:val="right"/>
        <w:bidi/>
      </w:pPr>
      <w:r>
        <w:rPr>
          <w:rFonts w:ascii="Arial" w:hAnsi="Arial"/>
          <w:sz w:val="20"/>
        </w:rPr>
        <w:t>۱۴۸٫۰۹  واحدهای تابعه تعیین شده سازمان (به استثنای واحدهای خارجی) نیز ممکن است در جایزه سهیم باشند. با این حال، سازمان‌های بالاتر ممکن است این کار را نکنند.</w:t>
      </w:r>
    </w:p>
    <w:p>
      <w:pPr>
        <w:spacing w:after="40" w:line="240" w:lineRule="auto"/>
        <w:jc w:val="right"/>
        <w:bidi/>
      </w:pPr>
      <w:r>
        <w:rPr>
          <w:rFonts w:ascii="Arial" w:hAnsi="Arial"/>
          <w:sz w:val="20"/>
        </w:rPr>
        <w:t>۱۴۸٫۱۰  همه افراد منتصب یا پیوستی که در دوره‌ای که جایزه واحدی برای آن اعطا شده بود در یک واحد خدمت می‌کردند، در صورتی که مستقیما در مأموریت و دستاوردهای واحد مشارکت داشته باشند، مجاز به دریافت نوار مناسب هستند.</w:t>
      </w:r>
    </w:p>
    <w:p>
      <w:pPr>
        <w:spacing w:after="40" w:line="240" w:lineRule="auto"/>
        <w:jc w:val="right"/>
        <w:bidi/>
      </w:pPr>
      <w:r>
        <w:rPr>
          <w:rFonts w:ascii="Arial" w:hAnsi="Arial"/>
          <w:sz w:val="20"/>
        </w:rPr>
        <w:t>۱۴۸٫۱۱  پنج جایزه رایج واحد که امروزه توسط اعضای USAF پوشیده می‌شود عبارتند از: جایزه واحد شایستگی مشترک، استناد واحد گالانت، جایزه واحد شایسته، جایزه واحد برجسته نیروی هوایی، و جایزه تعالی سازمانی نیروی هوایی.</w:t>
      </w:r>
    </w:p>
    <w:p>
      <w:pPr>
        <w:spacing w:after="40" w:line="240" w:lineRule="auto"/>
        <w:jc w:val="right"/>
        <w:bidi/>
      </w:pPr>
      <w:r>
        <w:rPr>
          <w:rFonts w:ascii="Arial" w:hAnsi="Arial"/>
          <w:sz w:val="20"/>
        </w:rPr>
        <w:t>۱۴۸٫۱۲  استناد واحد ریاست جمهوری.</w:t>
      </w:r>
    </w:p>
    <w:p>
      <w:pPr>
        <w:spacing w:after="40" w:line="240" w:lineRule="auto"/>
        <w:jc w:val="right"/>
        <w:bidi/>
      </w:pPr>
      <w:r>
        <w:rPr>
          <w:rFonts w:ascii="Arial" w:hAnsi="Arial"/>
          <w:sz w:val="20"/>
        </w:rPr>
        <w:t>۱۴۸٫۱۳  استناد واحد ریاست جمهوری بالاترین جایزه واحد کشور است.</w:t>
      </w:r>
    </w:p>
    <w:p>
      <w:pPr>
        <w:spacing w:after="40" w:line="240" w:lineRule="auto"/>
        <w:jc w:val="right"/>
        <w:bidi/>
      </w:pPr>
      <w:r>
        <w:rPr>
          <w:rFonts w:ascii="Arial" w:hAnsi="Arial"/>
          <w:sz w:val="20"/>
        </w:rPr>
        <w:t>۱۴۸٫۱۴  به یگان‌های نیروهای مسلح ایالات متحده و کشورهای متخاصم، برای قهرمانی فوق‌العاده در اقدام علیه دشمن مسلح در ۷ دسامبر ۱۹۴۱ یا بعد از آن، اعطا می‌شود.</w:t>
      </w:r>
    </w:p>
    <w:p>
      <w:pPr>
        <w:spacing w:after="40" w:line="240" w:lineRule="auto"/>
        <w:jc w:val="right"/>
        <w:bidi/>
      </w:pPr>
      <w:r>
        <w:rPr>
          <w:rFonts w:ascii="Arial" w:hAnsi="Arial"/>
          <w:sz w:val="20"/>
        </w:rPr>
        <w:t>۱۴۸٫۱۵  یگان باید در انجام مأموریت خود در شرایط بسیار دشوار و خطرناک آنچنان شجاعت، عزم و روحیه از خود نشان داده باشد که آن را از سایر واحدهای شرکت کننده در همان کمپین متمایز کند.</w:t>
      </w:r>
    </w:p>
    <w:p>
      <w:pPr>
        <w:spacing w:after="40" w:line="240" w:lineRule="auto"/>
        <w:jc w:val="right"/>
        <w:bidi/>
      </w:pPr>
      <w:r>
        <w:rPr>
          <w:rFonts w:ascii="Arial" w:hAnsi="Arial"/>
          <w:sz w:val="20"/>
        </w:rPr>
        <w:t>۱۴۸٫۱۶  درجه قهرمانی مورد نیاز همان است که از یک نیروی هوایی ک برای یک فرد لازم است.</w:t>
      </w:r>
    </w:p>
    <w:p>
      <w:pPr>
        <w:spacing w:after="40" w:line="240" w:lineRule="auto"/>
        <w:jc w:val="right"/>
        <w:bidi/>
      </w:pPr>
      <w:r>
        <w:rPr>
          <w:rFonts w:ascii="Arial" w:hAnsi="Arial"/>
          <w:sz w:val="20"/>
        </w:rPr>
        <w:t>۱۴۸٫۱۷  جایزه واحد شایستگی مشترک.</w:t>
      </w:r>
    </w:p>
    <w:p>
      <w:pPr>
        <w:spacing w:after="40" w:line="240" w:lineRule="auto"/>
        <w:jc w:val="right"/>
        <w:bidi/>
      </w:pPr>
      <w:r>
        <w:rPr>
          <w:rFonts w:ascii="Arial" w:hAnsi="Arial"/>
          <w:sz w:val="20"/>
        </w:rPr>
        <w:t>۱۴۸٫۱۸  جایزه واحد شایستگی مشترک، واحدها و فعالیت‌های مشترک، مانند یک کارگروه مشترک برای دستاوردهای شایسته یا خدماتی برتر از آنچه که معمولا انتظار می‌رود، به رسمیت می‌شناسد.</w:t>
      </w:r>
    </w:p>
    <w:p>
      <w:pPr>
        <w:spacing w:after="40" w:line="240" w:lineRule="auto"/>
        <w:jc w:val="right"/>
        <w:bidi/>
      </w:pPr>
      <w:r>
        <w:rPr>
          <w:rFonts w:ascii="Arial" w:hAnsi="Arial"/>
          <w:sz w:val="20"/>
        </w:rPr>
        <w:t>۱۴۸٫۱۹  اعضای USAF که به یگان مشترک یا گروه ضربت مشترک منصوب یا ملحق شده‌اند که جایزه واحد شایستگی مشترک را دریافت کرده‌اند، ممکن است واجد شرایط استفاده از روبان جایزه واحد شایستگی مشترک باشند.</w:t>
      </w:r>
    </w:p>
    <w:p>
      <w:pPr>
        <w:spacing w:after="40" w:line="240" w:lineRule="auto"/>
        <w:jc w:val="right"/>
        <w:bidi/>
      </w:pPr>
      <w:r>
        <w:rPr>
          <w:rFonts w:ascii="Arial" w:hAnsi="Arial"/>
          <w:sz w:val="20"/>
        </w:rPr>
        <w:t>۱۴۸٫۲۰  استناد واحد گالانت.</w:t>
      </w:r>
    </w:p>
    <w:p>
      <w:pPr>
        <w:spacing w:after="40" w:line="240" w:lineRule="auto"/>
        <w:jc w:val="right"/>
        <w:bidi/>
      </w:pPr>
      <w:r>
        <w:rPr>
          <w:rFonts w:ascii="Arial" w:hAnsi="Arial"/>
          <w:sz w:val="20"/>
        </w:rPr>
        <w:t>۱۴۸٫۲۱  استناد واحد گالانت در مارس ۲۰۰۴ توسط وزیر نیروی هوایی تأیید شد و به یگان‌های USAF برای قهرمانی فوق‌العاده در اقدام علیه دشمن مسلح ایالات متحده در حالی که درگیر عملیات نظامی شامل درگیری با یک نیروی خارجی مخالف در یا پس از ۱۱ سپتامبر ۲۰۰۱ بودند، اعطا شد.</w:t>
      </w:r>
    </w:p>
    <w:p>
      <w:pPr>
        <w:spacing w:after="40" w:line="240" w:lineRule="auto"/>
        <w:jc w:val="right"/>
        <w:bidi/>
      </w:pPr>
      <w:r>
        <w:rPr>
          <w:rFonts w:ascii="Arial" w:hAnsi="Arial"/>
          <w:sz w:val="20"/>
        </w:rPr>
        <w:t>۱۴۸٫۲۲  یگان باید با تمایز مشخص در شرایط سخت و خطرناک در انجام مأموریت خود عمل کرده باشد تا آن را از سایر واحدهای شرکت کننده در همان درگیری متمایز و بالاتر از آن قرار دهد.</w:t>
      </w:r>
    </w:p>
    <w:p>
      <w:pPr>
        <w:spacing w:after="40" w:line="240" w:lineRule="auto"/>
        <w:jc w:val="right"/>
        <w:bidi/>
      </w:pPr>
      <w:r>
        <w:rPr>
          <w:rFonts w:ascii="Arial" w:hAnsi="Arial"/>
          <w:sz w:val="20"/>
        </w:rPr>
        <w:t>۱۴۸٫۲۳  استناد واحد گالانت معمولا توسط واحدهایی به دست می‌آید که در اقدامات منفرد یا متوالی که بازه‌های زمانی نسبتا کوتاهی را پوشش می‌دهند، شرکت کرده‌اند.</w:t>
      </w:r>
    </w:p>
    <w:p>
      <w:pPr>
        <w:spacing w:after="40" w:line="240" w:lineRule="auto"/>
        <w:jc w:val="right"/>
        <w:bidi/>
      </w:pPr>
      <w:r>
        <w:rPr>
          <w:rFonts w:ascii="Arial" w:hAnsi="Arial"/>
          <w:sz w:val="20"/>
        </w:rPr>
        <w:t>۱۴۸٫۲۴  جایزه واحد شایسته.</w:t>
      </w:r>
    </w:p>
    <w:p>
      <w:pPr>
        <w:spacing w:after="40" w:line="240" w:lineRule="auto"/>
        <w:jc w:val="right"/>
        <w:bidi/>
      </w:pPr>
      <w:r>
        <w:rPr>
          <w:rFonts w:ascii="Arial" w:hAnsi="Arial"/>
          <w:sz w:val="20"/>
        </w:rPr>
        <w:t>۱۴۸٫۲۵  جایزه واحد شایسته توسط وزیر نیروی هوایی در مارس ۲۰۰۴ تصویب شد و به یگان‌های USAF برای رفتار استثنایی شایسته در انجام دستاوردهای برجسته یا خدمات در پشتیبانی مستقیم از عملیات‌های رزمی برای حداقل ۹۰ روز مداوم در طول دوره عملیات نظامی علیه یک دشمن مسلح ایالات متحده در سپتامبر ۲۰۱۱ پس از ۲۰ سپتامبر اعطا می‌شود.</w:t>
      </w:r>
    </w:p>
    <w:p>
      <w:pPr>
        <w:spacing w:after="40" w:line="240" w:lineRule="auto"/>
        <w:jc w:val="right"/>
        <w:bidi/>
      </w:pPr>
      <w:r>
        <w:rPr>
          <w:rFonts w:ascii="Arial" w:hAnsi="Arial"/>
          <w:sz w:val="20"/>
        </w:rPr>
        <w:t>۱۴۸٫۲۶  انجام برتر مأموریت‌های عادی به تنهایی اعطای جایزه واحد شایسته را توجیه نمی‌کند.</w:t>
      </w:r>
    </w:p>
    <w:p>
      <w:pPr>
        <w:spacing w:after="40" w:line="240" w:lineRule="auto"/>
        <w:jc w:val="right"/>
        <w:bidi/>
      </w:pPr>
      <w:r>
        <w:rPr>
          <w:rFonts w:ascii="Arial" w:hAnsi="Arial"/>
          <w:sz w:val="20"/>
        </w:rPr>
        <w:t>۱۴۸٫۲۷  خدمت در یک منطقه رزمی مورد نیاز نیست، اما خدمت باید مستقیما با تلاش رزمی مرتبط باشد.</w:t>
      </w:r>
    </w:p>
    <w:p>
      <w:pPr>
        <w:spacing w:after="40" w:line="240" w:lineRule="auto"/>
        <w:jc w:val="right"/>
        <w:bidi/>
      </w:pPr>
      <w:r>
        <w:rPr>
          <w:rFonts w:ascii="Arial" w:hAnsi="Arial"/>
          <w:sz w:val="20"/>
        </w:rPr>
        <w:t>۱۴۸٫۲۸  جایزه واحد شایسته به هیچ واحد یا مؤلفه‌ای که پیش‌تر جایزه واحد برجسته نیروی هوایی، جایزه تعالی سازمانی نیروی هوایی، یا جوایز واحد از سایر مؤلفه‌های خدماتی برای همان عمل، دستاورد یا خدمت اعطا شده باشد، تعلق نمی‌گیرد.</w:t>
      </w:r>
    </w:p>
    <w:p>
      <w:r>
        <w:br w:type="page"/>
      </w:r>
    </w:p>
    <w:p>
      <w:pPr>
        <w:spacing w:after="60"/>
        <w:jc w:val="right"/>
        <w:bidi/>
      </w:pPr>
      <w:r>
        <w:rPr>
          <w:rFonts w:ascii="Arial" w:hAnsi="Arial"/>
          <w:b/>
          <w:color w:val="1F4D78"/>
          <w:sz w:val="24"/>
        </w:rPr>
        <w:t>هفتهٔ ۱۴۹  |  صفحهٔ منبع: ۱۶۵</w:t>
      </w:r>
    </w:p>
    <w:p>
      <w:pPr>
        <w:spacing w:after="40" w:line="240" w:lineRule="auto"/>
        <w:jc w:val="right"/>
        <w:bidi/>
      </w:pPr>
      <w:r>
        <w:rPr>
          <w:rFonts w:ascii="Arial" w:hAnsi="Arial"/>
          <w:sz w:val="20"/>
        </w:rPr>
        <w:t>۱۴۹٫۰۱  جایزه یگان برجسته نیروی هوایی.</w:t>
      </w:r>
    </w:p>
    <w:p>
      <w:pPr>
        <w:spacing w:after="40" w:line="240" w:lineRule="auto"/>
        <w:jc w:val="right"/>
        <w:bidi/>
      </w:pPr>
      <w:r>
        <w:rPr>
          <w:rFonts w:ascii="Arial" w:hAnsi="Arial"/>
          <w:sz w:val="20"/>
        </w:rPr>
        <w:t>۱۴۹٫۰۲  جایزه واحد برجسته نیروی هوایی در ۶ ژانویه ۱۹۵۴ به نام وزیر نیروی هوایی تأسیس و اعطا شد.</w:t>
      </w:r>
    </w:p>
    <w:p>
      <w:pPr>
        <w:spacing w:after="40" w:line="240" w:lineRule="auto"/>
        <w:jc w:val="right"/>
        <w:bidi/>
      </w:pPr>
      <w:r>
        <w:rPr>
          <w:rFonts w:ascii="Arial" w:hAnsi="Arial"/>
          <w:sz w:val="20"/>
        </w:rPr>
        <w:t>۱۴۹٫۰۳  جایزه یگان برجسته نیروی هوایی فقط به واحدهای شماره دار یا نیروی هوایی شماره دار، بخش هوایی، بال، گروه و اسکادران اعطا می‌شود.</w:t>
      </w:r>
    </w:p>
    <w:p>
      <w:pPr>
        <w:spacing w:after="40" w:line="240" w:lineRule="auto"/>
        <w:jc w:val="right"/>
        <w:bidi/>
      </w:pPr>
      <w:r>
        <w:rPr>
          <w:rFonts w:ascii="Arial" w:hAnsi="Arial"/>
          <w:sz w:val="20"/>
        </w:rPr>
        <w:t>۱۴۹٫۰۴  برای اعطای جایزه واحد برجسته نیروی هوایی، سازمانی باید خدمات شایسته یا دستاوردهای برجسته‌ای را انجام داده باشد که به وضوح واحد فوق و از واحدهای مشابه جدا باشد.</w:t>
      </w:r>
    </w:p>
    <w:p>
      <w:pPr>
        <w:spacing w:after="40" w:line="240" w:lineRule="auto"/>
        <w:jc w:val="right"/>
        <w:bidi/>
      </w:pPr>
      <w:r>
        <w:rPr>
          <w:rFonts w:ascii="Arial" w:hAnsi="Arial"/>
          <w:sz w:val="20"/>
        </w:rPr>
        <w:t>۱۴۹٫۰۵  فرماندهان باید سالانه دستاوردهای واحدهای تابعه واجد شرایط خود را بررسی کنند و تنها واحدهایی را توصیه کنند که واقعا استثنایی هستند.</w:t>
      </w:r>
    </w:p>
    <w:p>
      <w:pPr>
        <w:spacing w:after="40" w:line="240" w:lineRule="auto"/>
        <w:jc w:val="right"/>
        <w:bidi/>
      </w:pPr>
      <w:r>
        <w:rPr>
          <w:rFonts w:ascii="Arial" w:hAnsi="Arial"/>
          <w:sz w:val="20"/>
        </w:rPr>
        <w:t>۱۴۹٫۰۶  فرماندهان توصیه‌های جایزه یگان برجسته نیروی هوایی را برای بررسی به فرماندهان اصلی خود ارسال می‌کنند.</w:t>
      </w:r>
    </w:p>
    <w:p>
      <w:pPr>
        <w:spacing w:after="40" w:line="240" w:lineRule="auto"/>
        <w:jc w:val="right"/>
        <w:bidi/>
      </w:pPr>
      <w:r>
        <w:rPr>
          <w:rFonts w:ascii="Arial" w:hAnsi="Arial"/>
          <w:sz w:val="20"/>
        </w:rPr>
        <w:t>۱۴۹٫۰۷  برخی توصیه‌ها برای جایزه واحد برجسته نیروی هوایی از ارائه سالانه معاف هستند، مانند توصیه‌هایی برای دستاوردهای خاص، عملیات رزمی یا درگیری با نیروهای متخاصم.</w:t>
      </w:r>
    </w:p>
    <w:p>
      <w:pPr>
        <w:spacing w:after="40" w:line="240" w:lineRule="auto"/>
        <w:jc w:val="right"/>
        <w:bidi/>
      </w:pPr>
      <w:r>
        <w:rPr>
          <w:rFonts w:ascii="Arial" w:hAnsi="Arial"/>
          <w:sz w:val="20"/>
        </w:rPr>
        <w:t>۱۴۹٫۰۸  سالانه تنها ۱۰ درصد از واحدهای مشابه که به یک فرمان اختصاص داده شده‌اند توصیه می‌شود.</w:t>
      </w:r>
    </w:p>
    <w:p>
      <w:pPr>
        <w:spacing w:after="40" w:line="240" w:lineRule="auto"/>
        <w:jc w:val="right"/>
        <w:bidi/>
      </w:pPr>
      <w:r>
        <w:rPr>
          <w:rFonts w:ascii="Arial" w:hAnsi="Arial"/>
          <w:sz w:val="20"/>
        </w:rPr>
        <w:t>۱۴۹٫۰۹  جایزه تعالی سازمانی نیروی هوایی.</w:t>
      </w:r>
    </w:p>
    <w:p>
      <w:pPr>
        <w:spacing w:after="40" w:line="240" w:lineRule="auto"/>
        <w:jc w:val="right"/>
        <w:bidi/>
      </w:pPr>
      <w:r>
        <w:rPr>
          <w:rFonts w:ascii="Arial" w:hAnsi="Arial"/>
          <w:sz w:val="20"/>
        </w:rPr>
        <w:t>۱۴۹٫۱۰  جایزه تعالی سازمانی نیروی هوایی به نام وزیر نیروی هوایی در ۶ ژانویه ۱۹۵۴ تأسیس و اعطا شد.</w:t>
      </w:r>
    </w:p>
    <w:p>
      <w:pPr>
        <w:spacing w:after="40" w:line="240" w:lineRule="auto"/>
        <w:jc w:val="right"/>
        <w:bidi/>
      </w:pPr>
      <w:r>
        <w:rPr>
          <w:rFonts w:ascii="Arial" w:hAnsi="Arial"/>
          <w:sz w:val="20"/>
        </w:rPr>
        <w:t>۱۴۹٫۱۱  جایزه تعالی سازمانی نیروی هوایی دارای دستورالعمل‌ها و مجوزهای مشابه با جایزه واحد برجسته نیروی هوایی است.</w:t>
      </w:r>
    </w:p>
    <w:p>
      <w:pPr>
        <w:spacing w:after="40" w:line="240" w:lineRule="auto"/>
        <w:jc w:val="right"/>
        <w:bidi/>
      </w:pPr>
      <w:r>
        <w:rPr>
          <w:rFonts w:ascii="Arial" w:hAnsi="Arial"/>
          <w:sz w:val="20"/>
        </w:rPr>
        <w:t>۱۴۹٫۱۲  جایزه تعالی سازمانی نیروی هوایی به سازمان‌های بی‌شماری مانند یک فرماندهی اصلی، یک آژانس عملیات میدانی، یک واحد گزارش‌دهی مستقیم، دفتر رئیس ستاد، سایر ستادهای هوایی، و معاون دستیار رئیس ستاد اعطا می‌شود.</w:t>
      </w:r>
    </w:p>
    <w:p>
      <w:pPr>
        <w:spacing w:after="40" w:line="240" w:lineRule="auto"/>
        <w:jc w:val="right"/>
        <w:bidi/>
      </w:pPr>
      <w:r>
        <w:rPr>
          <w:rFonts w:ascii="Arial" w:hAnsi="Arial"/>
          <w:sz w:val="20"/>
        </w:rPr>
        <w:t>۱۴۹٫۱۳  سالانه تنها ۱۰ درصد از واحدهای مشابه که به یک فرمان اختصاص داده شده‌اند توصیه می‌شود.</w:t>
      </w:r>
    </w:p>
    <w:p>
      <w:pPr>
        <w:spacing w:before="60" w:after="28"/>
        <w:jc w:val="right"/>
        <w:bidi/>
      </w:pPr>
      <w:r>
        <w:rPr>
          <w:b/>
          <w:color w:val="1F4D78"/>
          <w:sz w:val="22"/>
        </w:rPr>
        <w:t>۸.۲۱. جوایز کمپین، اعزامی و خدمات وزارت دفاع DAF</w:t>
      </w:r>
    </w:p>
    <w:p>
      <w:pPr>
        <w:spacing w:after="40" w:line="240" w:lineRule="auto"/>
        <w:jc w:val="right"/>
        <w:bidi/>
      </w:pPr>
      <w:r>
        <w:rPr>
          <w:rFonts w:ascii="Arial" w:hAnsi="Arial"/>
          <w:sz w:val="20"/>
        </w:rPr>
        <w:t>۱۴۹٫۱۵  کمپین وزارت دفاع، جوایز اعزامی و خدمات، مشارکت در کمپین‌ها و اکتشافات نظامی، عملیات نظامی مهم، خدمت شخصی نظامی یا دستیابی به یک نیاز را به رسمیت می‌شناسد. غیرنظامیان ایالات متحده، اتباع خارجی و پرسنل نظامی خارجی واجد شرایط دریافت جوایز مبارزاتی، اعزامی یا خدماتی نیستند، مگر اینکه در معیارهای جایزه مشخص شده باشد.</w:t>
      </w:r>
    </w:p>
    <w:p>
      <w:pPr>
        <w:spacing w:after="40" w:line="240" w:lineRule="auto"/>
        <w:jc w:val="right"/>
        <w:bidi/>
      </w:pPr>
      <w:r>
        <w:rPr>
          <w:rFonts w:ascii="Arial" w:hAnsi="Arial"/>
          <w:sz w:val="20"/>
        </w:rPr>
        <w:t>۱۴۹٫۱۶  نامزدها در فرم AF ۱۰۴، تأیید جایزه مدال خدمات، تأیید شده توسط فرمانده، و به پرواز پرسنل نظامی ارائه می‌شوند.</w:t>
      </w:r>
    </w:p>
    <w:p>
      <w:pPr>
        <w:spacing w:after="40" w:line="240" w:lineRule="auto"/>
        <w:jc w:val="right"/>
        <w:bidi/>
      </w:pPr>
      <w:r>
        <w:rPr>
          <w:rFonts w:ascii="Arial" w:hAnsi="Arial"/>
          <w:sz w:val="20"/>
        </w:rPr>
        <w:t>۱۴۹٫۱۷  پرواز پرسنل نظامی کلیه مدال‌ها و روبان‌های دستاوردهای اولیه را تهیه و تهیه می‌کند.</w:t>
      </w:r>
    </w:p>
    <w:p>
      <w:pPr>
        <w:spacing w:after="40" w:line="240" w:lineRule="auto"/>
        <w:jc w:val="right"/>
        <w:bidi/>
      </w:pPr>
      <w:r>
        <w:rPr>
          <w:rFonts w:ascii="Arial" w:hAnsi="Arial"/>
          <w:sz w:val="20"/>
        </w:rPr>
        <w:t>۱۴۹٫۱۸  به پیوست ۶، روبان‌ها و مدال‌های DAF، و</w:t>
      </w:r>
    </w:p>
    <w:p>
      <w:pPr>
        <w:spacing w:before="60" w:after="28"/>
        <w:jc w:val="right"/>
        <w:bidi/>
      </w:pPr>
      <w:r>
        <w:rPr>
          <w:b/>
          <w:color w:val="1F4D78"/>
          <w:sz w:val="22"/>
        </w:rPr>
        <w:t>پیوست ۷، دستگاه‌ها.</w:t>
      </w:r>
    </w:p>
    <w:p>
      <w:pPr>
        <w:spacing w:after="40" w:line="240" w:lineRule="auto"/>
        <w:jc w:val="right"/>
        <w:bidi/>
      </w:pPr>
      <w:r>
        <w:rPr>
          <w:rFonts w:ascii="Arial" w:hAnsi="Arial"/>
          <w:sz w:val="20"/>
        </w:rPr>
        <w:t>۱۴۹٫۲۰  مدال اکشن رزمی.</w:t>
      </w:r>
    </w:p>
    <w:p>
      <w:pPr>
        <w:spacing w:after="40" w:line="240" w:lineRule="auto"/>
        <w:jc w:val="right"/>
        <w:bidi/>
      </w:pPr>
      <w:r>
        <w:rPr>
          <w:rFonts w:ascii="Arial" w:hAnsi="Arial"/>
          <w:sz w:val="20"/>
        </w:rPr>
        <w:t>۱۴۹٫۲۱  مدال اقدام رزمی به اعضای نظامی (درجات -۱ تا و-۶) اعطا می‌شود که فعالانه در نبردهای زمینی یا هوایی در یا پس از ۱۱ سپتامبر ۲۰۰۱ شرکت کردند.</w:t>
      </w:r>
    </w:p>
    <w:p>
      <w:pPr>
        <w:spacing w:after="40" w:line="240" w:lineRule="auto"/>
        <w:jc w:val="right"/>
        <w:bidi/>
      </w:pPr>
      <w:r>
        <w:rPr>
          <w:rFonts w:ascii="Arial" w:hAnsi="Arial"/>
          <w:sz w:val="20"/>
        </w:rPr>
        <w:t>۱۴۹٫۲۲  اقدامات واجد شرایط شامل رفتن عمدی به قلمرو دشمن یا دفاع از پایگاه در حین انجام وظایف رسمی و تجربه آتش دشمن با سلاح‌های مرگبار یا شلیک به دشمن در معرض خطر جدی است.</w:t>
      </w:r>
    </w:p>
    <w:p>
      <w:pPr>
        <w:spacing w:after="40" w:line="240" w:lineRule="auto"/>
        <w:jc w:val="right"/>
        <w:bidi/>
      </w:pPr>
      <w:r>
        <w:rPr>
          <w:rFonts w:ascii="Arial" w:hAnsi="Arial"/>
          <w:sz w:val="20"/>
        </w:rPr>
        <w:t>۱۴۹٫۲۳  مدال آمادگی رزمی.</w:t>
      </w:r>
    </w:p>
    <w:p>
      <w:pPr>
        <w:spacing w:after="40" w:line="240" w:lineRule="auto"/>
        <w:jc w:val="right"/>
        <w:bidi/>
      </w:pPr>
      <w:r>
        <w:rPr>
          <w:rFonts w:ascii="Arial" w:hAnsi="Arial"/>
          <w:sz w:val="20"/>
        </w:rPr>
        <w:t>۱۴۹٫۲۴  مدال آمادگی رزمی برای نبرد انفرادی پایدار یا آمادگی مأموریت یا آمادگی برای به‌کارگیری مستقیم سیستم تسلیحاتی، مشروط به گزارش آمادگی رزمی، به‌طور انفرادی به‌عنوان آمادگی رزمی و/یا مأموریت، مشروط به یک برنامه ارزیابی موقعیت فردی مستمر، و پس از اتمام ۲۴ ماه رزمایش پایدار یا رزمی پایدار، اعطا می‌شود.</w:t>
      </w:r>
    </w:p>
    <w:p>
      <w:pPr>
        <w:spacing w:after="40" w:line="240" w:lineRule="auto"/>
        <w:jc w:val="right"/>
        <w:bidi/>
      </w:pPr>
      <w:r>
        <w:rPr>
          <w:rFonts w:ascii="Arial" w:hAnsi="Arial"/>
          <w:sz w:val="20"/>
        </w:rPr>
        <w:t>۱۴۹٫۲۵  مدال رفتار خوب نیروی هوایی.</w:t>
      </w:r>
    </w:p>
    <w:p>
      <w:pPr>
        <w:spacing w:after="40" w:line="240" w:lineRule="auto"/>
        <w:jc w:val="right"/>
        <w:bidi/>
      </w:pPr>
      <w:r>
        <w:rPr>
          <w:rFonts w:ascii="Arial" w:hAnsi="Arial"/>
          <w:sz w:val="20"/>
        </w:rPr>
        <w:t>۱۴۹٫۲۶  مدال رفتار خوب نیروی هوایی به پرسنل استخدام شده برای رفتار نمونه در حین خدمت سربازی اعطا می‌شود.</w:t>
      </w:r>
    </w:p>
    <w:p>
      <w:pPr>
        <w:spacing w:after="40" w:line="240" w:lineRule="auto"/>
        <w:jc w:val="right"/>
        <w:bidi/>
      </w:pPr>
      <w:r>
        <w:rPr>
          <w:rFonts w:ascii="Arial" w:hAnsi="Arial"/>
          <w:sz w:val="20"/>
        </w:rPr>
        <w:t>۱۴۹٫۲۷  اعطای مدال رفتار خوب نیروی هوایی به صورت خودکار انجام می‌شود، مگر اینکه فرمانده یگان به دلایلی کمتر از رفتار نمونه آن را رد کند.</w:t>
      </w:r>
    </w:p>
    <w:p>
      <w:pPr>
        <w:spacing w:after="40" w:line="240" w:lineRule="auto"/>
        <w:jc w:val="right"/>
        <w:bidi/>
      </w:pPr>
      <w:r>
        <w:rPr>
          <w:rFonts w:ascii="Arial" w:hAnsi="Arial"/>
          <w:sz w:val="20"/>
        </w:rPr>
        <w:t>۱۴۹٫۲۸  نشان خدمات شایستگی نیروهای ذخیره هوایی.</w:t>
      </w:r>
    </w:p>
    <w:p>
      <w:pPr>
        <w:spacing w:after="40" w:line="240" w:lineRule="auto"/>
        <w:jc w:val="right"/>
        <w:bidi/>
      </w:pPr>
      <w:r>
        <w:rPr>
          <w:rFonts w:ascii="Arial" w:hAnsi="Arial"/>
          <w:sz w:val="20"/>
        </w:rPr>
        <w:t>۱۴۹٫۲۹  مدال خدمات شایستگی نیروهای ذخیره هوایی در یا بعد از ۱ آوریل ۱۹۶۵، برای ۴ سال خدمت مستمر، یا در یا پس از ۱ ژوئیه اعطا می‌شود.</w:t>
      </w:r>
    </w:p>
    <w:p>
      <w:r>
        <w:br w:type="page"/>
      </w:r>
    </w:p>
    <w:p>
      <w:pPr>
        <w:spacing w:after="60"/>
        <w:jc w:val="right"/>
        <w:bidi/>
      </w:pPr>
      <w:r>
        <w:rPr>
          <w:rFonts w:ascii="Arial" w:hAnsi="Arial"/>
          <w:b/>
          <w:color w:val="1F4D78"/>
          <w:sz w:val="24"/>
        </w:rPr>
        <w:t>هفتهٔ ۱۵۰  |  صفحهٔ منبع: ۱۶۶</w:t>
      </w:r>
    </w:p>
    <w:p>
      <w:pPr>
        <w:spacing w:after="40" w:line="240" w:lineRule="auto"/>
        <w:jc w:val="right"/>
        <w:bidi/>
      </w:pPr>
      <w:r>
        <w:rPr>
          <w:rFonts w:ascii="Arial" w:hAnsi="Arial"/>
          <w:sz w:val="20"/>
        </w:rPr>
        <w:t>۱۵۰٫۰۱  ۱۹۷۵، به مدت ۳ سال خدمت مستمر، برای تشخیص رفتار، کارایی و وفاداری مثال زدنی در وضعیت سربازی در گارد ملی هوایی و ذخیره نیروی هوایی.</w:t>
      </w:r>
    </w:p>
    <w:p>
      <w:pPr>
        <w:spacing w:after="40" w:line="240" w:lineRule="auto"/>
        <w:jc w:val="right"/>
        <w:bidi/>
      </w:pPr>
      <w:r>
        <w:rPr>
          <w:rFonts w:ascii="Arial" w:hAnsi="Arial"/>
          <w:sz w:val="20"/>
        </w:rPr>
        <w:t>۱۵۰٫۰۲  خدمات اعتباری زمانی که به وظیفه فعال فراخوانده می‌شود پایان می‌یابد.</w:t>
      </w:r>
    </w:p>
    <w:p>
      <w:pPr>
        <w:spacing w:after="40" w:line="240" w:lineRule="auto"/>
        <w:jc w:val="right"/>
        <w:bidi/>
      </w:pPr>
      <w:r>
        <w:rPr>
          <w:rFonts w:ascii="Arial" w:hAnsi="Arial"/>
          <w:sz w:val="20"/>
        </w:rPr>
        <w:t>۱۵۰٫۰۳  روبان بهترین هوانورد سال.</w:t>
      </w:r>
    </w:p>
    <w:p>
      <w:pPr>
        <w:spacing w:after="40" w:line="240" w:lineRule="auto"/>
        <w:jc w:val="right"/>
        <w:bidi/>
      </w:pPr>
      <w:r>
        <w:rPr>
          <w:rFonts w:ascii="Arial" w:hAnsi="Arial"/>
          <w:sz w:val="20"/>
        </w:rPr>
        <w:t>۱۵۰٫۰۴  روبان برترین هوانوردان سال رقبای خاص و برندگان جوایز برنامه دوازده هوانورد برجسته سال را شناسایی می‌کند.</w:t>
      </w:r>
    </w:p>
    <w:p>
      <w:pPr>
        <w:spacing w:after="40" w:line="240" w:lineRule="auto"/>
        <w:jc w:val="right"/>
        <w:bidi/>
      </w:pPr>
      <w:r>
        <w:rPr>
          <w:rFonts w:ascii="Arial" w:hAnsi="Arial"/>
          <w:sz w:val="20"/>
        </w:rPr>
        <w:t>۱۵۰٫۰۵  روبان تشخیص هوا و فضا.</w:t>
      </w:r>
    </w:p>
    <w:p>
      <w:pPr>
        <w:spacing w:after="40" w:line="240" w:lineRule="auto"/>
        <w:jc w:val="right"/>
        <w:bidi/>
      </w:pPr>
      <w:r>
        <w:rPr>
          <w:rFonts w:ascii="Arial" w:hAnsi="Arial"/>
          <w:sz w:val="20"/>
        </w:rPr>
        <w:t>۱۵۰٫۰۶  روبان تشخیص هوا و فضا به افراد و اعضای تیم‌های کوچکی تعلق می‌گیرد که به‌عنوان برندگان کلی جایزه نیروی هوایی ستاد یا جامعه عملکردی انتخاب شده‌اند، مگر اینکه در معیارهای جایزه منع شده باشد.</w:t>
      </w:r>
    </w:p>
    <w:p>
      <w:pPr>
        <w:spacing w:after="40" w:line="240" w:lineRule="auto"/>
        <w:jc w:val="right"/>
        <w:bidi/>
      </w:pPr>
      <w:r>
        <w:rPr>
          <w:rFonts w:ascii="Arial" w:hAnsi="Arial"/>
          <w:sz w:val="20"/>
        </w:rPr>
        <w:t>۱۵۰٫۰۷  مدال کمپین افکت‌های مبارزه از راه دور.</w:t>
      </w:r>
    </w:p>
    <w:p>
      <w:pPr>
        <w:spacing w:after="40" w:line="240" w:lineRule="auto"/>
        <w:jc w:val="right"/>
        <w:bidi/>
      </w:pPr>
      <w:r>
        <w:rPr>
          <w:rFonts w:ascii="Arial" w:hAnsi="Arial"/>
          <w:sz w:val="20"/>
        </w:rPr>
        <w:t>۱۵۰٫۰۸  مدال کمپین اثرات مبارزه از راه دور، اعضای نظامی DAF را که در یا پس از ۱۱ سپتامبر ۲۰۰۱، با مشارکت مستقیم در یک عملیات رزمی وزارت دفاع متمایز شدند، به رسمیت می‌شناسد.</w:t>
      </w:r>
    </w:p>
    <w:p>
      <w:pPr>
        <w:spacing w:after="40" w:line="240" w:lineRule="auto"/>
        <w:jc w:val="right"/>
        <w:bidi/>
      </w:pPr>
      <w:r>
        <w:rPr>
          <w:rFonts w:ascii="Arial" w:hAnsi="Arial"/>
          <w:sz w:val="20"/>
        </w:rPr>
        <w:t>۱۵۰٫۰۹  برای واجد شرایط بودن، عضو باید به واحدی که مستقیما از عملیات رزمی وزارت دفاع پشتیبانی می‌کند، منصوب یا متصل شده باشد. در رستهٔ شغلی خلبانی از راه دور هواپیما، سایبری، فضا، یا اطلاعات، نظارت و شناسایی خدمت کرده است. شخصا یک سیستم تسلیحاتی را که تأثیر مستقیم و فوری بر عملیات جنگی داشت، به صورت عملی ارائه کرد. و از نظر فیزیکی در معرض اقدامات خصمانه یا در معرض خطر قرار گرفتن در معرض اقدامات خصمانه قرار نگرفت.</w:t>
      </w:r>
    </w:p>
    <w:p>
      <w:pPr>
        <w:spacing w:after="40" w:line="240" w:lineRule="auto"/>
        <w:jc w:val="right"/>
        <w:bidi/>
      </w:pPr>
      <w:r>
        <w:rPr>
          <w:rFonts w:ascii="Arial" w:hAnsi="Arial"/>
          <w:sz w:val="20"/>
        </w:rPr>
        <w:t>۱۵۰٫۱۰  عملیات تعیین شده را می‌توان در DAFMAN۳۶-۲۸۰۶ یافت.</w:t>
      </w:r>
    </w:p>
    <w:p>
      <w:pPr>
        <w:spacing w:after="40" w:line="240" w:lineRule="auto"/>
        <w:jc w:val="right"/>
        <w:bidi/>
      </w:pPr>
      <w:r>
        <w:rPr>
          <w:rFonts w:ascii="Arial" w:hAnsi="Arial"/>
          <w:sz w:val="20"/>
        </w:rPr>
        <w:t>۱۵۰٫۱۱  مدال کمپین هوایی و فضایی.</w:t>
      </w:r>
    </w:p>
    <w:p>
      <w:pPr>
        <w:spacing w:after="40" w:line="240" w:lineRule="auto"/>
        <w:jc w:val="right"/>
        <w:bidi/>
      </w:pPr>
      <w:r>
        <w:rPr>
          <w:rFonts w:ascii="Arial" w:hAnsi="Arial"/>
          <w:sz w:val="20"/>
        </w:rPr>
        <w:t>۱۵۰٫۱۲  مدال کمپین هوایی و فضایی به اعضای USAF اعطا می‌شود که پس از ۲۴ مارس ۱۹۹۹ از یک عملیات نظامی مهمی که توسط رئیس ستاد نیروی هوایی تعیین شده بود برای شناسایی پرسنلی که از عملیات‌های رزمی در ایستگاه داخلی یا خارج از منطقه جغرافیایی جنگی یا سایر وزارتخانه‌های دفاعی در کوزوو واجد شرایط بودند، حمایت کردند. مدال‌های کمپین</w:t>
      </w:r>
    </w:p>
    <w:p>
      <w:pPr>
        <w:spacing w:after="40" w:line="240" w:lineRule="auto"/>
        <w:jc w:val="right"/>
        <w:bidi/>
      </w:pPr>
      <w:r>
        <w:rPr>
          <w:rFonts w:ascii="Arial" w:hAnsi="Arial"/>
          <w:sz w:val="20"/>
        </w:rPr>
        <w:t>۱۵۰٫۱۳  عملیات تعیین شده را می‌توان در DAFMAN۳۶-۲۸۰۶ یافت.</w:t>
      </w:r>
    </w:p>
    <w:p>
      <w:pPr>
        <w:spacing w:after="40" w:line="240" w:lineRule="auto"/>
        <w:jc w:val="right"/>
        <w:bidi/>
      </w:pPr>
      <w:r>
        <w:rPr>
          <w:rFonts w:ascii="Arial" w:hAnsi="Arial"/>
          <w:sz w:val="20"/>
        </w:rPr>
        <w:t>۱۵۰٫۱۴  مدال خدمات عملیات بازدارندگی هسته‌ای.</w:t>
      </w:r>
    </w:p>
    <w:p>
      <w:pPr>
        <w:spacing w:after="40" w:line="240" w:lineRule="auto"/>
        <w:jc w:val="right"/>
        <w:bidi/>
      </w:pPr>
      <w:r>
        <w:rPr>
          <w:rFonts w:ascii="Arial" w:hAnsi="Arial"/>
          <w:sz w:val="20"/>
        </w:rPr>
        <w:t>۱۵۰٫۱۵  مدال خدمات عملیات بازدارندگی هسته‌ای اعضای DAF را که مستقیما از عملیات بازدارندگی هسته‌ای در ۲۷ دسامبر ۱۹۹۱ یا پس از آن حمایت کردند، قدردانی می‌کند.</w:t>
      </w:r>
    </w:p>
    <w:p>
      <w:pPr>
        <w:spacing w:after="40" w:line="240" w:lineRule="auto"/>
        <w:jc w:val="right"/>
        <w:bidi/>
      </w:pPr>
      <w:r>
        <w:rPr>
          <w:rFonts w:ascii="Arial" w:hAnsi="Arial"/>
          <w:sz w:val="20"/>
        </w:rPr>
        <w:t>۱۵۰٫۱۶  مدارک اضافی را می‌توانید در DAFMAN۳۶-۲۸۰۶ پیدا کنید.</w:t>
      </w:r>
    </w:p>
    <w:p>
      <w:pPr>
        <w:spacing w:after="40" w:line="240" w:lineRule="auto"/>
        <w:jc w:val="right"/>
        <w:bidi/>
      </w:pPr>
      <w:r>
        <w:rPr>
          <w:rFonts w:ascii="Arial" w:hAnsi="Arial"/>
          <w:sz w:val="20"/>
        </w:rPr>
        <w:t>۱۵۰٫۱۷  روبان هوا و فضای خارج از کشور.</w:t>
      </w:r>
    </w:p>
    <w:p>
      <w:pPr>
        <w:spacing w:after="40" w:line="240" w:lineRule="auto"/>
        <w:jc w:val="right"/>
        <w:bidi/>
      </w:pPr>
      <w:r>
        <w:rPr>
          <w:rFonts w:ascii="Arial" w:hAnsi="Arial"/>
          <w:sz w:val="20"/>
        </w:rPr>
        <w:t>۱۵۰٫۱۸  روبان هوایی و فضایی خارج از کشور، تکمیل یک تور کوتاه یا طولانی برون مرزی را به رسمیت می‌شناسد.</w:t>
      </w:r>
    </w:p>
    <w:p>
      <w:pPr>
        <w:spacing w:after="40" w:line="240" w:lineRule="auto"/>
        <w:jc w:val="right"/>
        <w:bidi/>
      </w:pPr>
      <w:r>
        <w:rPr>
          <w:rFonts w:ascii="Arial" w:hAnsi="Arial"/>
          <w:sz w:val="20"/>
        </w:rPr>
        <w:t>۱۵۰٫۱۹  روبان خدمات اعزامی هوایی و فضایی.</w:t>
      </w:r>
    </w:p>
    <w:p>
      <w:pPr>
        <w:spacing w:after="40" w:line="240" w:lineRule="auto"/>
        <w:jc w:val="right"/>
        <w:bidi/>
      </w:pPr>
      <w:r>
        <w:rPr>
          <w:rFonts w:ascii="Arial" w:hAnsi="Arial"/>
          <w:sz w:val="20"/>
        </w:rPr>
        <w:t>۱۵۰٫۲۰  روبان خدمات اعزامی نیروی هوایی به‌عنوان قدردانی از وضعیت اعزام نیروی اعزامی هوایی اعطا می‌شود.</w:t>
      </w:r>
    </w:p>
    <w:p>
      <w:pPr>
        <w:spacing w:after="40" w:line="240" w:lineRule="auto"/>
        <w:jc w:val="right"/>
        <w:bidi/>
      </w:pPr>
      <w:r>
        <w:rPr>
          <w:rFonts w:ascii="Arial" w:hAnsi="Arial"/>
          <w:sz w:val="20"/>
        </w:rPr>
        <w:t>۱۵۰٫۲۱  وضعیت استقرار به صورت ۴۵ روز متوالی یا ۹۰ روز غیر متوالی در وضعیت مستقر تعریف می‌شود.</w:t>
      </w:r>
    </w:p>
    <w:p>
      <w:pPr>
        <w:spacing w:after="40" w:line="240" w:lineRule="auto"/>
        <w:jc w:val="right"/>
        <w:bidi/>
      </w:pPr>
      <w:r>
        <w:rPr>
          <w:rFonts w:ascii="Arial" w:hAnsi="Arial"/>
          <w:sz w:val="20"/>
        </w:rPr>
        <w:t>۱۵۰٫۲۲  جایزه خدمات طول عمر هوا و فضا.</w:t>
      </w:r>
    </w:p>
    <w:p>
      <w:pPr>
        <w:spacing w:after="40" w:line="240" w:lineRule="auto"/>
        <w:jc w:val="right"/>
        <w:bidi/>
      </w:pPr>
      <w:r>
        <w:rPr>
          <w:rFonts w:ascii="Arial" w:hAnsi="Arial"/>
          <w:sz w:val="20"/>
        </w:rPr>
        <w:t>۱۵۰٫۲۳  جایزه خدمات طول عمر هوا و فضا برای پرسنل فعال بر اساس مجموع ۴ سال خدمت افتخاری فعال ارتش فدرال با هر شاخه‌ای از نیروهای مسلح ایالات متحده یا اجزای ذخیره مجاز است.</w:t>
      </w:r>
    </w:p>
    <w:p>
      <w:pPr>
        <w:spacing w:after="40" w:line="240" w:lineRule="auto"/>
        <w:jc w:val="right"/>
        <w:bidi/>
      </w:pPr>
      <w:r>
        <w:rPr>
          <w:rFonts w:ascii="Arial" w:hAnsi="Arial"/>
          <w:sz w:val="20"/>
        </w:rPr>
        <w:t>۱۵۰٫۲۴  اعضای جزء ذخیره به ازای هر ۴ سال خدمت رضایت‌بخش سربازی که به یک سرباز ذخیره برای بازنشستگی قابل اعتبار است، جایزه تعلق می‌گیرد.</w:t>
      </w:r>
    </w:p>
    <w:p>
      <w:pPr>
        <w:spacing w:after="40" w:line="240" w:lineRule="auto"/>
        <w:jc w:val="right"/>
        <w:bidi/>
      </w:pPr>
      <w:r>
        <w:rPr>
          <w:rFonts w:ascii="Arial" w:hAnsi="Arial"/>
          <w:sz w:val="20"/>
        </w:rPr>
        <w:t>۱۵۰٫۲۵  روبان وظیفه ویژه توسعه.</w:t>
      </w:r>
    </w:p>
    <w:p>
      <w:pPr>
        <w:spacing w:after="40" w:line="240" w:lineRule="auto"/>
        <w:jc w:val="right"/>
        <w:bidi/>
      </w:pPr>
      <w:r>
        <w:rPr>
          <w:rFonts w:ascii="Arial" w:hAnsi="Arial"/>
          <w:sz w:val="20"/>
        </w:rPr>
        <w:t>۱۵۰٫۲۶  روبان وظیفه ویژه توسعه برای اعضایی مجاز است که کد تخصص وظیفه ویژه توسعه DAF یا شناسه وظیفه ویژه اعطا شده و تکلیف وظیفه ویژه توسعه را با موفقیت انجام داده‌اند (شامل تکالیف متوالی).</w:t>
      </w:r>
    </w:p>
    <w:p>
      <w:pPr>
        <w:spacing w:after="40" w:line="240" w:lineRule="auto"/>
        <w:jc w:val="right"/>
        <w:bidi/>
      </w:pPr>
      <w:r>
        <w:rPr>
          <w:rFonts w:ascii="Arial" w:hAnsi="Arial"/>
          <w:sz w:val="20"/>
        </w:rPr>
        <w:t>۱۵۰٫۲۷  روبان فارغ‌التحصیلان آموزش نظامی حرفه‌ای نیروی هوایی.</w:t>
      </w:r>
    </w:p>
    <w:p>
      <w:pPr>
        <w:spacing w:after="40" w:line="240" w:lineRule="auto"/>
        <w:jc w:val="right"/>
        <w:bidi/>
      </w:pPr>
      <w:r>
        <w:rPr>
          <w:rFonts w:ascii="Arial" w:hAnsi="Arial"/>
          <w:sz w:val="20"/>
        </w:rPr>
        <w:t>۱۵۰٫۲۸  روبان فارغ‌التحصیلی آموزش نظامی حرفه‌ای نیروی هوایی، فارغ‌التحصیلان داخلی مدارس آموزش نظامی حرفه‌ای افسران درجه دار تأیید شده را می‌شناسد.</w:t>
      </w:r>
    </w:p>
    <w:p>
      <w:pPr>
        <w:spacing w:after="40" w:line="240" w:lineRule="auto"/>
        <w:jc w:val="right"/>
        <w:bidi/>
      </w:pPr>
      <w:r>
        <w:rPr>
          <w:rFonts w:ascii="Arial" w:hAnsi="Arial"/>
          <w:sz w:val="20"/>
        </w:rPr>
        <w:t>۱۵۰٫۲۹  روبان فارغ‌التحصیلی افتخار آموزش نظامی پایه.</w:t>
      </w:r>
    </w:p>
    <w:p>
      <w:pPr>
        <w:spacing w:after="40" w:line="240" w:lineRule="auto"/>
        <w:jc w:val="right"/>
        <w:bidi/>
      </w:pPr>
      <w:r>
        <w:rPr>
          <w:rFonts w:ascii="Arial" w:hAnsi="Arial"/>
          <w:sz w:val="20"/>
        </w:rPr>
        <w:t>۱۵۰٫۳۰  فارغ‌التحصیل افتخار آموزش پایه نظامی</w:t>
      </w:r>
    </w:p>
    <w:p>
      <w:r>
        <w:br w:type="page"/>
      </w:r>
    </w:p>
    <w:p>
      <w:pPr>
        <w:spacing w:after="60"/>
        <w:jc w:val="right"/>
        <w:bidi/>
      </w:pPr>
      <w:r>
        <w:rPr>
          <w:rFonts w:ascii="Arial" w:hAnsi="Arial"/>
          <w:b/>
          <w:color w:val="1F4D78"/>
          <w:sz w:val="24"/>
        </w:rPr>
        <w:t>هفتهٔ ۱۵۱  |  صفحهٔ منبع: ۱۶۷</w:t>
      </w:r>
    </w:p>
    <w:p>
      <w:pPr>
        <w:spacing w:after="40" w:line="240" w:lineRule="auto"/>
        <w:jc w:val="right"/>
        <w:bidi/>
      </w:pPr>
      <w:r>
        <w:rPr>
          <w:rFonts w:ascii="Arial" w:hAnsi="Arial"/>
          <w:sz w:val="20"/>
        </w:rPr>
        <w:t>۱۵۱٫۰۱  روبان به فارغ‌التحصیلان افتخاری آموزش نظامی پایه تعلق می‌گیرد که در تمام مراحل آموزشی و آموزشی نظامی برتری نشان داده‌اند.</w:t>
      </w:r>
    </w:p>
    <w:p>
      <w:pPr>
        <w:spacing w:after="40" w:line="240" w:lineRule="auto"/>
        <w:jc w:val="right"/>
        <w:bidi/>
      </w:pPr>
      <w:r>
        <w:rPr>
          <w:rFonts w:ascii="Arial" w:hAnsi="Arial"/>
          <w:sz w:val="20"/>
        </w:rPr>
        <w:t>۱۵۱٫۰۲  روبان تیراندازی متخصص اسلحه‌های کوچک.</w:t>
      </w:r>
    </w:p>
    <w:p>
      <w:pPr>
        <w:spacing w:after="40" w:line="240" w:lineRule="auto"/>
        <w:jc w:val="right"/>
        <w:bidi/>
      </w:pPr>
      <w:r>
        <w:rPr>
          <w:rFonts w:ascii="Arial" w:hAnsi="Arial"/>
          <w:sz w:val="20"/>
        </w:rPr>
        <w:t>۱۵۱٫۰۳  روبان تیراندازی متخصص اسلحه‌های کوچک به اعضای عادی نیروی هوایی، گارد ملی هوایی، و نیروهای ذخیره نیروی هوایی که واجد شرایط به‌عنوان "متخصص" با تفنگ م-۱۶ (شامل م-۴ و GAU-۵) یا یک تفنگ دستی صادر شده در دوره آموزشی مقدماتی نیروی هوایی، و سایر دوره‌های آموزشی مربوط به نیروی هوایی، اعطا می‌شود. دوره صلاحیت دپارتمان‌های نظامی یا کسانی که برنامه تفنگ رزمی را به‌طور رضایت بخشی کامل کرده‌اند.</w:t>
      </w:r>
    </w:p>
    <w:p>
      <w:pPr>
        <w:spacing w:after="40" w:line="240" w:lineRule="auto"/>
        <w:jc w:val="right"/>
        <w:bidi/>
      </w:pPr>
      <w:r>
        <w:rPr>
          <w:rFonts w:ascii="Arial" w:hAnsi="Arial"/>
          <w:sz w:val="20"/>
        </w:rPr>
        <w:t>۱۵۱٫۰۴  روبان آموزش هوا و فضا.</w:t>
      </w:r>
    </w:p>
    <w:p>
      <w:pPr>
        <w:spacing w:after="40" w:line="240" w:lineRule="auto"/>
        <w:jc w:val="right"/>
        <w:bidi/>
      </w:pPr>
      <w:r>
        <w:rPr>
          <w:rFonts w:ascii="Arial" w:hAnsi="Arial"/>
          <w:sz w:val="20"/>
        </w:rPr>
        <w:t>۱۵۱٫۰۵  روبان آموزش هوایی و فضایی پس از تکمیل آموزش الحاق اولیه (آموزش نظامی پایه، مدرسه آموزش افسران، سپاه آموزش افسران ذخیره و غیره) پس از ۱۴ اوت ۱۹۷۴ به اعضای USAF اعطا می‌شود.</w:t>
      </w:r>
    </w:p>
    <w:p>
      <w:pPr>
        <w:spacing w:after="40" w:line="240" w:lineRule="auto"/>
        <w:jc w:val="right"/>
        <w:bidi/>
      </w:pPr>
      <w:r>
        <w:rPr>
          <w:rFonts w:ascii="Arial" w:hAnsi="Arial"/>
          <w:sz w:val="20"/>
        </w:rPr>
        <w:t>۱۵۱٫۰۶  در ۲۰ دسامبر ۲۰۱۹ یا پس از آن، روبان ممکن است به اعضای USSF اهدا شود.</w:t>
      </w:r>
    </w:p>
    <w:p>
      <w:pPr>
        <w:spacing w:before="60" w:after="28"/>
        <w:jc w:val="right"/>
        <w:bidi/>
      </w:pPr>
      <w:r>
        <w:rPr>
          <w:b/>
          <w:color w:val="1F4D78"/>
          <w:sz w:val="22"/>
        </w:rPr>
        <w:t>۸.۲۲. تزئینات</w:t>
      </w:r>
    </w:p>
    <w:p>
      <w:pPr>
        <w:spacing w:after="40" w:line="240" w:lineRule="auto"/>
        <w:jc w:val="right"/>
        <w:bidi/>
      </w:pPr>
      <w:r>
        <w:rPr>
          <w:rFonts w:ascii="Arial" w:hAnsi="Arial"/>
          <w:sz w:val="20"/>
        </w:rPr>
        <w:t>۱۵۱٫۰۸  تزیین به رسمیت شناختن برتری شخصی است که به نامزدی فردی و تأییدیه وزارت دفاع یا USAF نیاز دارد.</w:t>
      </w:r>
    </w:p>
    <w:p>
      <w:pPr>
        <w:spacing w:after="40" w:line="240" w:lineRule="auto"/>
        <w:jc w:val="right"/>
        <w:bidi/>
      </w:pPr>
      <w:r>
        <w:rPr>
          <w:rFonts w:ascii="Arial" w:hAnsi="Arial"/>
          <w:sz w:val="20"/>
        </w:rPr>
        <w:t>۱۵۱٫۰۹  جوایز برای قدردانی از اقدامات دلاورانه، قهرمانی، شجاعت، خدمات استثنایی، خدمات شایسته، یا دستاوردهای برجسته که به وضوح اعضا را بالاتر از همتایان خود قرار می‌دهد و از چنان اهمیتی برخوردار است که فرد نمی‌تواند به هیچ وجه به رسمیت شناخته شود، اعطا می‌شود.</w:t>
      </w:r>
    </w:p>
    <w:p>
      <w:pPr>
        <w:spacing w:after="40" w:line="240" w:lineRule="auto"/>
        <w:jc w:val="right"/>
        <w:bidi/>
      </w:pPr>
      <w:r>
        <w:rPr>
          <w:rFonts w:ascii="Arial" w:hAnsi="Arial"/>
          <w:sz w:val="20"/>
        </w:rPr>
        <w:t>۱۵۱٫۱۰  هنگامی که برای یک دکوراسیون در نظر گرفته می‌شود، عوامل تعیین‌کننده شامل سطح مسئولیت، دستاوردها، دستاوردها، نحوه عملکرد، و تأثیر موفقیت عضو است.</w:t>
      </w:r>
    </w:p>
    <w:p>
      <w:pPr>
        <w:spacing w:after="40" w:line="240" w:lineRule="auto"/>
        <w:jc w:val="right"/>
        <w:bidi/>
      </w:pPr>
      <w:r>
        <w:rPr>
          <w:rFonts w:ascii="Arial" w:hAnsi="Arial"/>
          <w:sz w:val="20"/>
        </w:rPr>
        <w:t>۱۵۱٫۱۱  هر دکوراسیون الزامات عملکرد خاصی برای جایزه دارد و یک فرد ممکن است برای هر عمل، دستاورد یا دوره خدمت فقط یک دکوراسیون دریافت کند.</w:t>
      </w:r>
    </w:p>
    <w:p>
      <w:pPr>
        <w:spacing w:after="40" w:line="240" w:lineRule="auto"/>
        <w:jc w:val="right"/>
        <w:bidi/>
      </w:pPr>
      <w:r>
        <w:rPr>
          <w:rFonts w:ascii="Arial" w:hAnsi="Arial"/>
          <w:sz w:val="20"/>
        </w:rPr>
        <w:t>۱۵۱٫۱۲  تهیه یک توصیه دکوراسیون.</w:t>
      </w:r>
    </w:p>
    <w:p>
      <w:pPr>
        <w:spacing w:after="40" w:line="240" w:lineRule="auto"/>
        <w:jc w:val="right"/>
        <w:bidi/>
      </w:pPr>
      <w:r>
        <w:rPr>
          <w:rFonts w:ascii="Arial" w:hAnsi="Arial"/>
          <w:sz w:val="20"/>
        </w:rPr>
        <w:t>۱۵۱٫۱۳  اگرچه مسئولیت ارائه توصیه‌های دکوراسیون عمدتا بر عهده ناظر فوری است، هر شخصی، غیر از فردی که توصیه می‌شود، با آگاهی مستقیم از عمل، دستاورد یا خدمات، ممکن است با ارائه شواهد یا اظهاراتی از طریق ناظر و زنجیره فرماندهی عضوی که توصیه می‌شود، توصیه دکوراسیون را توصیه کند یا در آن مشارکت داشته باشد.</w:t>
      </w:r>
    </w:p>
    <w:p>
      <w:pPr>
        <w:spacing w:after="40" w:line="240" w:lineRule="auto"/>
        <w:jc w:val="right"/>
        <w:bidi/>
      </w:pPr>
      <w:r>
        <w:rPr>
          <w:rFonts w:ascii="Arial" w:hAnsi="Arial"/>
          <w:sz w:val="20"/>
        </w:rPr>
        <w:t>۱۵۱٫۱۴  هیچ گونه اطلاعات طبقه بندی نشده کنترل شده (CUI)، طبقه بندی شده، بسیار حساس، یا اطلاعات دسته بندی خاصی که نیاز به رویه‌های رسیدگی ویژه دارند را در توصیه‌های دکوراسیون منظم لحاظ نکنید.</w:t>
      </w:r>
    </w:p>
    <w:p>
      <w:pPr>
        <w:spacing w:after="40" w:line="240" w:lineRule="auto"/>
        <w:jc w:val="right"/>
        <w:bidi/>
      </w:pPr>
      <w:r>
        <w:rPr>
          <w:rFonts w:ascii="Arial" w:hAnsi="Arial"/>
          <w:sz w:val="20"/>
        </w:rPr>
        <w:t>۱۵۱٫۱۵  یک یادداشت یا توجیه نامه ممکن است همراه با توصیه دکوراسیون باشد تا شامل نمونه‌های ملموسی باشد که عمل انجام شده را توصیف می‌کند.</w:t>
      </w:r>
    </w:p>
    <w:p>
      <w:pPr>
        <w:spacing w:after="40" w:line="240" w:lineRule="auto"/>
        <w:jc w:val="right"/>
        <w:bidi/>
      </w:pPr>
      <w:r>
        <w:rPr>
          <w:rFonts w:ascii="Arial" w:hAnsi="Arial"/>
          <w:sz w:val="20"/>
        </w:rPr>
        <w:t>۱۵۱٫۱۶  هنگامی که برای سربازان خارجی، جدا شده یا بازنشسته، یا برای اعضای شاخه دیگری از خدمت، توصیه دکوراسیون ارائه می‌شود، باید یادداشت یا نامه‌ای ارائه شود.</w:t>
      </w:r>
    </w:p>
    <w:p>
      <w:pPr>
        <w:spacing w:after="40" w:line="240" w:lineRule="auto"/>
        <w:jc w:val="right"/>
        <w:bidi/>
      </w:pPr>
      <w:r>
        <w:rPr>
          <w:rFonts w:ascii="Arial" w:hAnsi="Arial"/>
          <w:sz w:val="20"/>
        </w:rPr>
        <w:t>۱۵۱٫۱۷  تزیینات برتر USAF.</w:t>
      </w:r>
    </w:p>
    <w:p>
      <w:pPr>
        <w:spacing w:after="40" w:line="240" w:lineRule="auto"/>
        <w:jc w:val="right"/>
        <w:bidi/>
      </w:pPr>
      <w:r>
        <w:rPr>
          <w:rFonts w:ascii="Arial" w:hAnsi="Arial"/>
          <w:sz w:val="20"/>
        </w:rPr>
        <w:t>۱۵۱٫۱۸  تزئینات بالای USAF، همانطور که در شکل ۸.۱ نشان داده شده است، در اینجا به اختصار توضیح داده شده است.</w:t>
      </w:r>
    </w:p>
    <w:p>
      <w:pPr>
        <w:spacing w:before="60" w:after="28"/>
        <w:jc w:val="right"/>
        <w:bidi/>
      </w:pPr>
      <w:r>
        <w:rPr>
          <w:b/>
          <w:color w:val="1F4D78"/>
          <w:sz w:val="22"/>
        </w:rPr>
        <w:t>شکل ۸.۱. تزئینات نیروی هوایی</w:t>
      </w:r>
    </w:p>
    <w:p>
      <w:r>
        <w:br w:type="page"/>
      </w:r>
    </w:p>
    <w:p>
      <w:pPr>
        <w:spacing w:after="60"/>
        <w:jc w:val="right"/>
        <w:bidi/>
      </w:pPr>
      <w:r>
        <w:rPr>
          <w:rFonts w:ascii="Arial" w:hAnsi="Arial"/>
          <w:b/>
          <w:color w:val="1F4D78"/>
          <w:sz w:val="24"/>
        </w:rPr>
        <w:t>هفتهٔ ۱۵۲  |  صفحهٔ منبع: ۱۶۸</w:t>
      </w:r>
    </w:p>
    <w:p>
      <w:pPr>
        <w:spacing w:after="40" w:line="240" w:lineRule="auto"/>
        <w:jc w:val="right"/>
        <w:bidi/>
      </w:pPr>
      <w:r>
        <w:rPr>
          <w:rFonts w:ascii="Arial" w:hAnsi="Arial"/>
          <w:sz w:val="20"/>
        </w:rPr>
        <w:t>۱۵۲٫۰۱  مدال افتخار.</w:t>
      </w:r>
    </w:p>
    <w:p>
      <w:pPr>
        <w:spacing w:after="40" w:line="240" w:lineRule="auto"/>
        <w:jc w:val="right"/>
        <w:bidi/>
      </w:pPr>
      <w:r>
        <w:rPr>
          <w:rFonts w:ascii="Arial" w:hAnsi="Arial"/>
          <w:sz w:val="20"/>
        </w:rPr>
        <w:t>۱۵۲٫۰۲  مدال افتخار بالاترین نشان قهرمانی در اقدام نظامی است که می‌توان به یکی از اعضای نیروهای مسلح ایالات متحده اعطا کرد.</w:t>
      </w:r>
    </w:p>
    <w:p>
      <w:pPr>
        <w:spacing w:after="40" w:line="240" w:lineRule="auto"/>
        <w:jc w:val="right"/>
        <w:bidi/>
      </w:pPr>
      <w:r>
        <w:rPr>
          <w:rFonts w:ascii="Arial" w:hAnsi="Arial"/>
          <w:sz w:val="20"/>
        </w:rPr>
        <w:t>۱۵۲٫۰۳  مدال افتخار برای شجاعت و شهوت آشکار در معرض خطر جانی بالاتر و فراتر از ندای وظیفه در هنگام انجام عملیات علیه دشمن ایالات متحده، درگیر عملیات نظامی شامل درگیری با یک نیروی خارجی مخالف، یا در حین خدمت با نیروهای خارجی دوستی که ایالات متحده درگیر درگیری مسلحانه است، اعطا می‌شود.</w:t>
      </w:r>
    </w:p>
    <w:p>
      <w:pPr>
        <w:spacing w:after="40" w:line="240" w:lineRule="auto"/>
        <w:jc w:val="right"/>
        <w:bidi/>
      </w:pPr>
      <w:r>
        <w:rPr>
          <w:rFonts w:ascii="Arial" w:hAnsi="Arial"/>
          <w:sz w:val="20"/>
        </w:rPr>
        <w:t>۱۵۲٫۰۴  مدال افتخار معمولا توسط رئیس جمهور ایالات متحده به دریافت کننده یا نزدیکان اصلی دریافت کننده اهدا می‌شود.</w:t>
      </w:r>
    </w:p>
    <w:p>
      <w:pPr>
        <w:spacing w:after="40" w:line="240" w:lineRule="auto"/>
        <w:jc w:val="right"/>
        <w:bidi/>
      </w:pPr>
      <w:r>
        <w:rPr>
          <w:rFonts w:ascii="Arial" w:hAnsi="Arial"/>
          <w:sz w:val="20"/>
        </w:rPr>
        <w:t>۱۵۲٫۰۵  همراه با اعتبار اعطای مدال افتخار برای اعمال برجسته شجاعت، دریافت کنندگان طبق قانون، از مزایای ویژه تحت وزارت امور کهنه‌سربازان ایالات متحده، امتیازات و حقوق اضافی نیز برخوردار می‌شوند.</w:t>
      </w:r>
    </w:p>
    <w:p>
      <w:pPr>
        <w:spacing w:after="40" w:line="240" w:lineRule="auto"/>
        <w:jc w:val="right"/>
        <w:bidi/>
      </w:pPr>
      <w:r>
        <w:rPr>
          <w:rFonts w:ascii="Arial" w:hAnsi="Arial"/>
          <w:sz w:val="20"/>
        </w:rPr>
        <w:t>۱۵۲٫۰۶  یک مثال، اگرچه طبق قانون یا مقررات نظامی الزامی نیست، این است که اعضای سرویس‌های یونیفورم‌پوش تشویق می‌شوند به احترام و ادب به دریافت‌کنندگان مدال افتخار، خواه یونیفورم باشند یا نباشند، و صرف نظر از رتبه یا مقام، ادای احترام کنند.</w:t>
      </w:r>
    </w:p>
    <w:p>
      <w:pPr>
        <w:spacing w:after="40" w:line="240" w:lineRule="auto"/>
        <w:jc w:val="right"/>
        <w:bidi/>
      </w:pPr>
      <w:r>
        <w:rPr>
          <w:rFonts w:ascii="Arial" w:hAnsi="Arial"/>
          <w:sz w:val="20"/>
        </w:rPr>
        <w:t>۱۵۲٫۰۷  به پیوست ۷، دریافت کنندگان مدال افتخار USAF (و سوابق رسمی محل تولد و تاریخ مرگ) مراجعه کنید.</w:t>
      </w:r>
    </w:p>
    <w:p>
      <w:pPr>
        <w:spacing w:after="40" w:line="240" w:lineRule="auto"/>
        <w:jc w:val="right"/>
        <w:bidi/>
      </w:pPr>
      <w:r>
        <w:rPr>
          <w:rFonts w:ascii="Arial" w:hAnsi="Arial"/>
          <w:sz w:val="20"/>
        </w:rPr>
        <w:t>۱۵۲٫۰۸  توجه: طبق انجمن تاریخی مدال افتخار ایالات متحده، اولین دریافت کننده مدال افتخار توسط پرزیدنت لیندون بی. جانسون در ۱۹ ژانویه ۱۹۶۷ به سرگرد برنارد اف. فیشر برای اقدام در ویتنام جنوبی اهدا شد.</w:t>
      </w:r>
    </w:p>
    <w:p>
      <w:pPr>
        <w:spacing w:after="40" w:line="240" w:lineRule="auto"/>
        <w:jc w:val="right"/>
        <w:bidi/>
      </w:pPr>
      <w:r>
        <w:rPr>
          <w:rFonts w:ascii="Arial" w:hAnsi="Arial"/>
          <w:sz w:val="20"/>
        </w:rPr>
        <w:t>۱۵۲٫۰۹  سه نسخه از مدال افتخار وجود دارد، یکی برای هر یک از بخش‌های نظامی وزارت دفاع: وزارت ارتش، وزارت نیروی دریایی، و وزارت نیروی هوایی، با تغییرات جزئی در طراحی.</w:t>
      </w:r>
    </w:p>
    <w:p>
      <w:pPr>
        <w:spacing w:after="40" w:line="240" w:lineRule="auto"/>
        <w:jc w:val="right"/>
        <w:bidi/>
      </w:pPr>
      <w:r>
        <w:rPr>
          <w:rFonts w:ascii="Arial" w:hAnsi="Arial"/>
          <w:sz w:val="20"/>
        </w:rPr>
        <w:t>۱۵۲٫۱۰  اعضای سپاه تفنگداران دریایی و گارد ساحلی واجد شرایط دریافت نسخه وزارت نیروی دریایی و اعضای نیروی فضایی واجد شرایط دریافت نسخه وزارت نیروی هوایی هستند.</w:t>
      </w:r>
    </w:p>
    <w:p>
      <w:pPr>
        <w:spacing w:after="40" w:line="240" w:lineRule="auto"/>
        <w:jc w:val="right"/>
        <w:bidi/>
      </w:pPr>
      <w:r>
        <w:rPr>
          <w:rFonts w:ascii="Arial" w:hAnsi="Arial"/>
          <w:sz w:val="20"/>
        </w:rPr>
        <w:t>۱۵۲٫۱۱  صلیب نیروی هوایی.</w:t>
      </w:r>
    </w:p>
    <w:p>
      <w:pPr>
        <w:spacing w:after="40" w:line="240" w:lineRule="auto"/>
        <w:jc w:val="right"/>
        <w:bidi/>
      </w:pPr>
      <w:r>
        <w:rPr>
          <w:rFonts w:ascii="Arial" w:hAnsi="Arial"/>
          <w:sz w:val="20"/>
        </w:rPr>
        <w:t>۱۵۲٫۱۲  صلیب نیروی هوایی دومین نشان عالی است که می‌توان به یکی از نیروهای مسلح ایالات متحده اعطا کرد.</w:t>
      </w:r>
    </w:p>
    <w:p>
      <w:pPr>
        <w:spacing w:after="40" w:line="240" w:lineRule="auto"/>
        <w:jc w:val="right"/>
        <w:bidi/>
      </w:pPr>
      <w:r>
        <w:rPr>
          <w:rFonts w:ascii="Arial" w:hAnsi="Arial"/>
          <w:sz w:val="20"/>
        </w:rPr>
        <w:t>۱۵۲٫۱۳  صلیب نیروی هوایی برای قهرمانی فوق‌العاده در هنگام انجام عملیات علیه دشمن ایالات متحده، درگیر عملیات نظامی شامل درگیری با یک نیروی خارجی مخالف، یا در هنگام خدمت با نیروهای خارجی دوست که درگیر درگیری مسلحانه علیه نیروهای مسلح مخالفی هستند که ایالات متحده در آن طرف متخاصم نیست، اعطا می‌شود.</w:t>
      </w:r>
    </w:p>
    <w:p>
      <w:pPr>
        <w:spacing w:after="40" w:line="240" w:lineRule="auto"/>
        <w:jc w:val="right"/>
        <w:bidi/>
      </w:pPr>
      <w:r>
        <w:rPr>
          <w:rFonts w:ascii="Arial" w:hAnsi="Arial"/>
          <w:sz w:val="20"/>
        </w:rPr>
        <w:t>۱۵۲٫۱۴  اقداماتی که مستحق اعطای صلیب نیروی هوایی هستند باید به حدی باشد که بالاتر از موارد لازم برای سایر نشان‌های رزمی باشد، اما مستحق دریافت مدال افتخار نباشد.</w:t>
      </w:r>
    </w:p>
    <w:p>
      <w:pPr>
        <w:spacing w:after="40" w:line="240" w:lineRule="auto"/>
        <w:jc w:val="right"/>
        <w:bidi/>
      </w:pPr>
      <w:r>
        <w:rPr>
          <w:rFonts w:ascii="Arial" w:hAnsi="Arial"/>
          <w:sz w:val="20"/>
        </w:rPr>
        <w:t>۱۵۲٫۱۵  مدال خدمات ممتاز.</w:t>
      </w:r>
    </w:p>
    <w:p>
      <w:pPr>
        <w:spacing w:after="40" w:line="240" w:lineRule="auto"/>
        <w:jc w:val="right"/>
        <w:bidi/>
      </w:pPr>
      <w:r>
        <w:rPr>
          <w:rFonts w:ascii="Arial" w:hAnsi="Arial"/>
          <w:sz w:val="20"/>
        </w:rPr>
        <w:t>۱۵۲٫۱۶  مدال خدمات ممتاز برای خدمات استثنایی شایسته به ملت در یک وظیفه با مسئولیت بزرگ اعطا می‌شود.</w:t>
      </w:r>
    </w:p>
    <w:p>
      <w:pPr>
        <w:spacing w:after="40" w:line="240" w:lineRule="auto"/>
        <w:jc w:val="right"/>
        <w:bidi/>
      </w:pPr>
      <w:r>
        <w:rPr>
          <w:rFonts w:ascii="Arial" w:hAnsi="Arial"/>
          <w:sz w:val="20"/>
        </w:rPr>
        <w:t>۱۵۲٫۱۷  در زمان جنگ، وظیفه بزرگ مسئولیتی است که شامل اعمال اقتدار یا قضاوت در اموری است که عملکرد موفقیت آمیز یک فرماندهی، فعالیت، نصب یا برنامه اصلی را تعیین می‌کند.</w:t>
      </w:r>
    </w:p>
    <w:p>
      <w:pPr>
        <w:spacing w:after="40" w:line="240" w:lineRule="auto"/>
        <w:jc w:val="right"/>
        <w:bidi/>
      </w:pPr>
      <w:r>
        <w:rPr>
          <w:rFonts w:ascii="Arial" w:hAnsi="Arial"/>
          <w:sz w:val="20"/>
        </w:rPr>
        <w:t>۱۵۲٫۱۸  انجام چنین وظیفه‌ای باید مستلزم پذیرش و انجام تعهد باشد تا به نفع منافع ایالات متحده باشد.</w:t>
      </w:r>
    </w:p>
    <w:p>
      <w:pPr>
        <w:spacing w:after="40" w:line="240" w:lineRule="auto"/>
        <w:jc w:val="right"/>
        <w:bidi/>
      </w:pPr>
      <w:r>
        <w:rPr>
          <w:rFonts w:ascii="Arial" w:hAnsi="Arial"/>
          <w:sz w:val="20"/>
        </w:rPr>
        <w:t>۱۵۲٫۱۹  ستاره نقره‌ای.</w:t>
      </w:r>
    </w:p>
    <w:p>
      <w:pPr>
        <w:spacing w:after="40" w:line="240" w:lineRule="auto"/>
        <w:jc w:val="right"/>
        <w:bidi/>
      </w:pPr>
      <w:r>
        <w:rPr>
          <w:rFonts w:ascii="Arial" w:hAnsi="Arial"/>
          <w:sz w:val="20"/>
        </w:rPr>
        <w:t>۱۵۲٫۲۰  ستاره نقره‌ای سومین نشان رزمی نظامی است که می‌تواند به یکی از اعضای نیروهای مسلح ایالات متحده اعطا شود.</w:t>
      </w:r>
    </w:p>
    <w:p>
      <w:pPr>
        <w:spacing w:after="40" w:line="240" w:lineRule="auto"/>
        <w:jc w:val="right"/>
        <w:bidi/>
      </w:pPr>
      <w:r>
        <w:rPr>
          <w:rFonts w:ascii="Arial" w:hAnsi="Arial"/>
          <w:sz w:val="20"/>
        </w:rPr>
        <w:t>۱۵۲٫۲۱  این جایزه برای شجاعت در عمل در هنگام انجام عملیات علیه دشمن ایالات متحده، درگیر عملیات نظامی شامل درگیری با یک نیروی خارجی مخالف، یا هنگام خدمت با نیروهای خارجی دوست که درگیر درگیری مسلحانه علیه نیروهای مسلح مخالفی هستند که ایالات متحده در آن طرف متخاصم نیست، اعطا می‌شود.</w:t>
      </w:r>
    </w:p>
    <w:p>
      <w:pPr>
        <w:spacing w:after="40" w:line="240" w:lineRule="auto"/>
        <w:jc w:val="right"/>
        <w:bidi/>
      </w:pPr>
      <w:r>
        <w:rPr>
          <w:rFonts w:ascii="Arial" w:hAnsi="Arial"/>
          <w:sz w:val="20"/>
        </w:rPr>
        <w:t>۱۵۲٫۲۲  اقداماتی که شایستگی ستاره نقره‌ای را دارند باید به حدی باشد که بالاتر از آنچه برای سایر تزیینات رزمی لازم است باشد، اما مستحق اعطای مدال افتخار یا صلیب نیروی هوایی نباشد.</w:t>
      </w:r>
    </w:p>
    <w:p>
      <w:pPr>
        <w:spacing w:after="40" w:line="240" w:lineRule="auto"/>
        <w:jc w:val="right"/>
        <w:bidi/>
      </w:pPr>
      <w:r>
        <w:rPr>
          <w:rFonts w:ascii="Arial" w:hAnsi="Arial"/>
          <w:sz w:val="20"/>
        </w:rPr>
        <w:t>۱۵۲٫۲۳  لگیون وف مریت.</w:t>
      </w:r>
    </w:p>
    <w:p>
      <w:pPr>
        <w:spacing w:after="40" w:line="240" w:lineRule="auto"/>
        <w:jc w:val="right"/>
        <w:bidi/>
      </w:pPr>
      <w:r>
        <w:rPr>
          <w:rFonts w:ascii="Arial" w:hAnsi="Arial"/>
          <w:sz w:val="20"/>
        </w:rPr>
        <w:t>۱۵۲٫۲۴  لگیون وف مریت به پرسنل نیروهای مسلح ایالات متحده به دلیل رفتار فوق‌العاده شایسته در انجام وظایف برجسته اعطا می‌شود.</w:t>
      </w:r>
    </w:p>
    <w:p>
      <w:pPr>
        <w:spacing w:after="40" w:line="240" w:lineRule="auto"/>
        <w:jc w:val="right"/>
        <w:bidi/>
      </w:pPr>
      <w:r>
        <w:rPr>
          <w:rFonts w:ascii="Arial" w:hAnsi="Arial"/>
          <w:sz w:val="20"/>
        </w:rPr>
        <w:t>۱۵۲٫۲۵  وظایف باید بوده باشد</w:t>
      </w:r>
    </w:p>
    <w:p>
      <w:r>
        <w:br w:type="page"/>
      </w:r>
    </w:p>
    <w:p>
      <w:pPr>
        <w:spacing w:after="60"/>
        <w:jc w:val="right"/>
        <w:bidi/>
      </w:pPr>
      <w:r>
        <w:rPr>
          <w:rFonts w:ascii="Arial" w:hAnsi="Arial"/>
          <w:b/>
          <w:color w:val="1F4D78"/>
          <w:sz w:val="24"/>
        </w:rPr>
        <w:t>هفتهٔ ۱۵۳  |  صفحهٔ منبع: ۱۶۹</w:t>
      </w:r>
    </w:p>
    <w:p>
      <w:pPr>
        <w:spacing w:after="40" w:line="240" w:lineRule="auto"/>
        <w:jc w:val="right"/>
        <w:bidi/>
      </w:pPr>
      <w:r>
        <w:rPr>
          <w:rFonts w:ascii="Arial" w:hAnsi="Arial"/>
          <w:sz w:val="20"/>
        </w:rPr>
        <w:t>۱۵۳٫۰۱  به روشی کاملا استثنایی انجام شد.</w:t>
      </w:r>
    </w:p>
    <w:p>
      <w:pPr>
        <w:spacing w:after="40" w:line="240" w:lineRule="auto"/>
        <w:jc w:val="right"/>
        <w:bidi/>
      </w:pPr>
      <w:r>
        <w:rPr>
          <w:rFonts w:ascii="Arial" w:hAnsi="Arial"/>
          <w:sz w:val="20"/>
        </w:rPr>
        <w:t>۱۵۳٫۰۲  به پرسنل نظامی خارجی ممکن است به دلیل رفتار فوق‌العاده شایسته در انجام خدمات برجسته به ایالات متحده، نشان لگیون وف مریت اعطا شود.</w:t>
      </w:r>
    </w:p>
    <w:p>
      <w:pPr>
        <w:spacing w:after="40" w:line="240" w:lineRule="auto"/>
        <w:jc w:val="right"/>
        <w:bidi/>
      </w:pPr>
      <w:r>
        <w:rPr>
          <w:rFonts w:ascii="Arial" w:hAnsi="Arial"/>
          <w:sz w:val="20"/>
        </w:rPr>
        <w:t>۱۵۳٫۰۳  صلیب پرنده ممتاز.</w:t>
      </w:r>
    </w:p>
    <w:p>
      <w:pPr>
        <w:spacing w:after="40" w:line="240" w:lineRule="auto"/>
        <w:jc w:val="right"/>
        <w:bidi/>
      </w:pPr>
      <w:r>
        <w:rPr>
          <w:rFonts w:ascii="Arial" w:hAnsi="Arial"/>
          <w:sz w:val="20"/>
        </w:rPr>
        <w:t>۱۵۳٫۰۴  صلیب پرنده ممتاز برای قهرمانی یا موفقیت خارق‌العاده در حین شرکت در پرواز هوایی برای اقداماتی که کاملا متمایز هستند و شامل عملیات‌هایی که معمول نیستند اعطا می‌شود.</w:t>
      </w:r>
    </w:p>
    <w:p>
      <w:pPr>
        <w:spacing w:after="40" w:line="240" w:lineRule="auto"/>
        <w:jc w:val="right"/>
        <w:bidi/>
      </w:pPr>
      <w:r>
        <w:rPr>
          <w:rFonts w:ascii="Arial" w:hAnsi="Arial"/>
          <w:sz w:val="20"/>
        </w:rPr>
        <w:t>۱۵۳٫۰۵  مدال هوانورد.</w:t>
      </w:r>
    </w:p>
    <w:p>
      <w:pPr>
        <w:spacing w:after="40" w:line="240" w:lineRule="auto"/>
        <w:jc w:val="right"/>
        <w:bidi/>
      </w:pPr>
      <w:r>
        <w:rPr>
          <w:rFonts w:ascii="Arial" w:hAnsi="Arial"/>
          <w:sz w:val="20"/>
        </w:rPr>
        <w:t>۱۵۳٫۰۶  مدال هوانورد برای قهرمانی شامل خطر داوطلبانه جان در شرایطی غیر از درگیری با دشمن مسلح ایالات متحده اعطا می‌شود.</w:t>
      </w:r>
    </w:p>
    <w:p>
      <w:pPr>
        <w:spacing w:after="40" w:line="240" w:lineRule="auto"/>
        <w:jc w:val="right"/>
        <w:bidi/>
      </w:pPr>
      <w:r>
        <w:rPr>
          <w:rFonts w:ascii="Arial" w:hAnsi="Arial"/>
          <w:sz w:val="20"/>
        </w:rPr>
        <w:t>۱۵۳٫۰۷  مدال ستاره برنز.</w:t>
      </w:r>
    </w:p>
    <w:p>
      <w:pPr>
        <w:spacing w:after="40" w:line="240" w:lineRule="auto"/>
        <w:jc w:val="right"/>
        <w:bidi/>
      </w:pPr>
      <w:r>
        <w:rPr>
          <w:rFonts w:ascii="Arial" w:hAnsi="Arial"/>
          <w:sz w:val="20"/>
        </w:rPr>
        <w:t>۱۵۳٫۰۸  مدال ستاره برنز برای قهرمانی، شجاعت، یا دستاورد یا خدمت شایستگی (غیر از شرکت در پرواز هوایی) در حین انجام عملیات علیه دشمن ایالات متحده، در حال شرکت در عملیات نظامی شامل درگیری با نیروی خارجی مخالف، یا در حین خدمت با نیروهای خارجی متخاصم که درگیر درگیری با نیروهای خارجی متخاصم هستند، اعطا می‌شود. مهمانی</w:t>
      </w:r>
    </w:p>
    <w:p>
      <w:pPr>
        <w:spacing w:after="40" w:line="240" w:lineRule="auto"/>
        <w:jc w:val="right"/>
        <w:bidi/>
      </w:pPr>
      <w:r>
        <w:rPr>
          <w:rFonts w:ascii="Arial" w:hAnsi="Arial"/>
          <w:sz w:val="20"/>
        </w:rPr>
        <w:t>۱۵۳٫۰۹  مدال ستاره برنز برای شجاعت در مبارزه با درجه کمتری نسبت به اعطای ستاره نقره‌ای یا لژیون لیاقت اعطا می‌شود.</w:t>
      </w:r>
    </w:p>
    <w:p>
      <w:pPr>
        <w:spacing w:after="40" w:line="240" w:lineRule="auto"/>
        <w:jc w:val="right"/>
        <w:bidi/>
      </w:pPr>
      <w:r>
        <w:rPr>
          <w:rFonts w:ascii="Arial" w:hAnsi="Arial"/>
          <w:sz w:val="20"/>
        </w:rPr>
        <w:t>۱۵۳٫۱۰  قلب بنفش.</w:t>
      </w:r>
    </w:p>
    <w:p>
      <w:pPr>
        <w:spacing w:after="40" w:line="240" w:lineRule="auto"/>
        <w:jc w:val="right"/>
        <w:bidi/>
      </w:pPr>
      <w:r>
        <w:rPr>
          <w:rFonts w:ascii="Arial" w:hAnsi="Arial"/>
          <w:sz w:val="20"/>
        </w:rPr>
        <w:t>۱۵۳٫۱۱  قلب بنفش، همانطور که در شکل ۸.۲ نشان داده شده است، برای جراحات دریافتی یا مرگ پس از مجروح شدن در هر اقدامی علیه دشمن ایالات متحده، در هر اقدامی با نیروی مخالف یک کشور خارجی که نیروهای مسلح ایالات متحده در آن درگیر هستند یا بوده‌اند، در حالی که با نیروهای خارجی متخاصم در حال خدمت در برابر نیروهای خارجی متخاصم در مقابل نیروهای مسلح خارجی درگیر در یک درگیری مسلح هستند، تعلق می‌گیرد. طرف متخاصم، در نتیجه اقدام هر دشمن یا نیروی مسلح مخالف، یا در نتیجه اقدام هر نیروی خارجی متخاصم.</w:t>
      </w:r>
    </w:p>
    <w:p>
      <w:pPr>
        <w:spacing w:after="40" w:line="240" w:lineRule="auto"/>
        <w:jc w:val="right"/>
        <w:bidi/>
      </w:pPr>
      <w:r>
        <w:rPr>
          <w:rFonts w:ascii="Arial" w:hAnsi="Arial"/>
          <w:sz w:val="20"/>
        </w:rPr>
        <w:t>۱۵۳٫۱۲  قلب بنفش تزیینی است که یک عضو به جای اینکه از طریق توصیه اعطا شود، حق دریافت آن را به دست می‌آورد.</w:t>
      </w:r>
    </w:p>
    <w:p>
      <w:pPr>
        <w:spacing w:after="40" w:line="240" w:lineRule="auto"/>
        <w:jc w:val="right"/>
        <w:bidi/>
      </w:pPr>
      <w:r>
        <w:rPr>
          <w:rFonts w:ascii="Arial" w:hAnsi="Arial"/>
          <w:sz w:val="20"/>
        </w:rPr>
        <w:t>۱۵۳٫۱۳  توجه: از ۱۱ سپتامبر ۲۰۰۱، قلب بنفش ممکن است به عضوی از خدمات در حال انجام وظیفه اعطا شود که توسط یک سازمان تروریستی خارجی مورد حمله قرار می‌گیرد که یکی از اعضای نیروهای مسلح ایالات متحده را هدف قرار داده است.</w:t>
      </w:r>
    </w:p>
    <w:p>
      <w:pPr>
        <w:spacing w:before="60" w:after="28"/>
        <w:jc w:val="right"/>
        <w:bidi/>
      </w:pPr>
      <w:r>
        <w:rPr>
          <w:b/>
          <w:color w:val="1F4D78"/>
          <w:sz w:val="22"/>
        </w:rPr>
        <w:t>شکل ۸.۲.</w:t>
      </w:r>
    </w:p>
    <w:p>
      <w:pPr>
        <w:spacing w:after="40" w:line="240" w:lineRule="auto"/>
        <w:jc w:val="right"/>
        <w:bidi/>
      </w:pPr>
      <w:r>
        <w:rPr>
          <w:rFonts w:ascii="Arial" w:hAnsi="Arial"/>
          <w:sz w:val="20"/>
        </w:rPr>
        <w:t>۱۵۳٫۱۵  یکی از اعضای نیروهای مسلح، مگر اینکه زخم ناشی از رفتار نادرست قلب ارغوانی عمدی عضو باشد، ممکن است قلب بنفش را دریافت کند.</w:t>
      </w:r>
    </w:p>
    <w:p>
      <w:pPr>
        <w:spacing w:after="40" w:line="240" w:lineRule="auto"/>
        <w:jc w:val="right"/>
        <w:bidi/>
      </w:pPr>
      <w:r>
        <w:rPr>
          <w:rFonts w:ascii="Arial" w:hAnsi="Arial"/>
          <w:sz w:val="20"/>
        </w:rPr>
        <w:t>۱۵۳٫۱۶  حمله یک فرد یا نهاد در صورتی حمله سازمان تروریستی خارجی تلقی می‌شود که فرد یا نهاد قبل از حمله با سازمان تروریستی خارجی در ارتباط بوده و حمله با الهام یا انگیزه سازمان تروریستی خارجی صورت گرفته باشد.</w:t>
      </w:r>
    </w:p>
    <w:p>
      <w:pPr>
        <w:spacing w:after="40" w:line="240" w:lineRule="auto"/>
        <w:jc w:val="right"/>
        <w:bidi/>
      </w:pPr>
      <w:r>
        <w:rPr>
          <w:rFonts w:ascii="Arial" w:hAnsi="Arial"/>
          <w:sz w:val="20"/>
        </w:rPr>
        <w:t>۱۵۳٫۱۷  مدال هوایی.</w:t>
      </w:r>
    </w:p>
    <w:p>
      <w:pPr>
        <w:spacing w:after="40" w:line="240" w:lineRule="auto"/>
        <w:jc w:val="right"/>
        <w:bidi/>
      </w:pPr>
      <w:r>
        <w:rPr>
          <w:rFonts w:ascii="Arial" w:hAnsi="Arial"/>
          <w:sz w:val="20"/>
        </w:rPr>
        <w:t>۱۵۳٫۱۸  مدال هوایی برای قهرمانی یا موفقیت شایستگی هنگام شرکت در پرواز هوایی اعطا می‌شود.</w:t>
      </w:r>
    </w:p>
    <w:p>
      <w:pPr>
        <w:spacing w:after="40" w:line="240" w:lineRule="auto"/>
        <w:jc w:val="right"/>
        <w:bidi/>
      </w:pPr>
      <w:r>
        <w:rPr>
          <w:rFonts w:ascii="Arial" w:hAnsi="Arial"/>
          <w:sz w:val="20"/>
        </w:rPr>
        <w:t>۱۵۳٫۱۹  مدال هوایی به اقداماتی اعطا می‌شود که با تمایز بالاتر و فراتر از آنچه از هوانوردان حرفه‌ای انتظار می‌رود انجام شده باشند، اما نه از آن جایزه تضمین‌کننده صلیب پرنده ممتاز.</w:t>
      </w:r>
    </w:p>
    <w:p>
      <w:pPr>
        <w:spacing w:after="40" w:line="240" w:lineRule="auto"/>
        <w:jc w:val="right"/>
        <w:bidi/>
      </w:pPr>
      <w:r>
        <w:rPr>
          <w:rFonts w:ascii="Arial" w:hAnsi="Arial"/>
          <w:sz w:val="20"/>
        </w:rPr>
        <w:t>۱۵۳٫۲۰  مدال دستاورد هوایی.</w:t>
      </w:r>
    </w:p>
    <w:p>
      <w:pPr>
        <w:spacing w:after="40" w:line="240" w:lineRule="auto"/>
        <w:jc w:val="right"/>
        <w:bidi/>
      </w:pPr>
      <w:r>
        <w:rPr>
          <w:rFonts w:ascii="Arial" w:hAnsi="Arial"/>
          <w:sz w:val="20"/>
        </w:rPr>
        <w:t>۱۵۳٫۲۱  مدال دستاورد هوایی برای دستاوردهای شایسته پایدار در حین شرکت در پرواز هوایی اعطا می‌شود.</w:t>
      </w:r>
    </w:p>
    <w:p>
      <w:pPr>
        <w:spacing w:after="40" w:line="240" w:lineRule="auto"/>
        <w:jc w:val="right"/>
        <w:bidi/>
      </w:pPr>
      <w:r>
        <w:rPr>
          <w:rFonts w:ascii="Arial" w:hAnsi="Arial"/>
          <w:sz w:val="20"/>
        </w:rPr>
        <w:t>۱۵۳٫۲۲  مدال خدمات شایسته.</w:t>
      </w:r>
    </w:p>
    <w:p>
      <w:pPr>
        <w:spacing w:after="40" w:line="240" w:lineRule="auto"/>
        <w:jc w:val="right"/>
        <w:bidi/>
      </w:pPr>
      <w:r>
        <w:rPr>
          <w:rFonts w:ascii="Arial" w:hAnsi="Arial"/>
          <w:sz w:val="20"/>
        </w:rPr>
        <w:t>۱۵۳٫۲۳  مدال خدمات شایستگی برای دستاوردهای شایسته برجسته اعطا می‌شود.</w:t>
      </w:r>
    </w:p>
    <w:p>
      <w:pPr>
        <w:spacing w:after="40" w:line="240" w:lineRule="auto"/>
        <w:jc w:val="right"/>
        <w:bidi/>
      </w:pPr>
      <w:r>
        <w:rPr>
          <w:rFonts w:ascii="Arial" w:hAnsi="Arial"/>
          <w:sz w:val="20"/>
        </w:rPr>
        <w:t>۱۵۳٫۲۴  مدال تقدیر هوا و فضا.</w:t>
      </w:r>
    </w:p>
    <w:p>
      <w:pPr>
        <w:spacing w:after="40" w:line="240" w:lineRule="auto"/>
        <w:jc w:val="right"/>
        <w:bidi/>
      </w:pPr>
      <w:r>
        <w:rPr>
          <w:rFonts w:ascii="Arial" w:hAnsi="Arial"/>
          <w:sz w:val="20"/>
        </w:rPr>
        <w:t>۱۵۳٫۲۵  مدال تقدیر از هوا و فضا برای دستاوردها و خدمات شایستگی متمایز اعطا می‌شود.</w:t>
      </w:r>
    </w:p>
    <w:p>
      <w:pPr>
        <w:spacing w:after="40" w:line="240" w:lineRule="auto"/>
        <w:jc w:val="right"/>
        <w:bidi/>
      </w:pPr>
      <w:r>
        <w:rPr>
          <w:rFonts w:ascii="Arial" w:hAnsi="Arial"/>
          <w:sz w:val="20"/>
        </w:rPr>
        <w:t>۱۵۳٫۲۶  مدال دستاورد هوا و فضا.</w:t>
      </w:r>
    </w:p>
    <w:p>
      <w:pPr>
        <w:spacing w:after="40" w:line="240" w:lineRule="auto"/>
        <w:jc w:val="right"/>
        <w:bidi/>
      </w:pPr>
      <w:r>
        <w:rPr>
          <w:rFonts w:ascii="Arial" w:hAnsi="Arial"/>
          <w:sz w:val="20"/>
        </w:rPr>
        <w:t>۱۵۳٫۲۷  مدال دستاورد هوا و فضا برای دستاورد برجسته یا خدمات شایسته اعطا می‌شود.</w:t>
      </w:r>
    </w:p>
    <w:p>
      <w:r>
        <w:br w:type="page"/>
      </w:r>
    </w:p>
    <w:p>
      <w:pPr>
        <w:spacing w:after="60"/>
        <w:jc w:val="right"/>
        <w:bidi/>
      </w:pPr>
      <w:r>
        <w:rPr>
          <w:rFonts w:ascii="Arial" w:hAnsi="Arial"/>
          <w:b/>
          <w:color w:val="1F4D78"/>
          <w:sz w:val="24"/>
        </w:rPr>
        <w:t>هفتهٔ ۱۵۴  |  صفحهٔ منبع: ۱۷۰</w:t>
      </w:r>
    </w:p>
    <w:p>
      <w:pPr>
        <w:spacing w:before="60" w:after="28"/>
        <w:jc w:val="right"/>
        <w:bidi/>
      </w:pPr>
      <w:r>
        <w:rPr>
          <w:b/>
          <w:color w:val="1F4D78"/>
          <w:sz w:val="22"/>
        </w:rPr>
        <w:t>۸.۲۳. جوایز و جوایز ویژه</w:t>
      </w:r>
    </w:p>
    <w:p>
      <w:pPr>
        <w:spacing w:after="40" w:line="240" w:lineRule="auto"/>
        <w:jc w:val="right"/>
        <w:bidi/>
      </w:pPr>
      <w:r>
        <w:rPr>
          <w:rFonts w:ascii="Arial" w:hAnsi="Arial"/>
          <w:sz w:val="20"/>
        </w:rPr>
        <w:t>۱۵۴٫۰۲  USAF از جوایز و برنامه‌های مختلف ویژه حمایت می‌کند.</w:t>
      </w:r>
    </w:p>
    <w:p>
      <w:pPr>
        <w:spacing w:after="40" w:line="240" w:lineRule="auto"/>
        <w:jc w:val="right"/>
        <w:bidi/>
      </w:pPr>
      <w:r>
        <w:rPr>
          <w:rFonts w:ascii="Arial" w:hAnsi="Arial"/>
          <w:sz w:val="20"/>
        </w:rPr>
        <w:t>۱۵۴٫۰۳  غنائم و جوایز ویژه از این نظر منحصر به فرد هستند که فرماندهان فرماندهان اصلی، آژانس‌های عملیات میدانی و واحدهای گزارش‌دهی مستقیم باید افرادی را برای رقابت برای این جوایز معرفی کنند.</w:t>
      </w:r>
    </w:p>
    <w:p>
      <w:pPr>
        <w:spacing w:after="40" w:line="240" w:lineRule="auto"/>
        <w:jc w:val="right"/>
        <w:bidi/>
      </w:pPr>
      <w:r>
        <w:rPr>
          <w:rFonts w:ascii="Arial" w:hAnsi="Arial"/>
          <w:sz w:val="20"/>
        </w:rPr>
        <w:t>۱۵۴٫۰۴  در بیشتر موارد، فرماندهان سالانه نامزدهای خود را ارسال می‌کنند.</w:t>
      </w:r>
    </w:p>
    <w:p>
      <w:pPr>
        <w:spacing w:after="40" w:line="240" w:lineRule="auto"/>
        <w:jc w:val="right"/>
        <w:bidi/>
      </w:pPr>
      <w:r>
        <w:rPr>
          <w:rFonts w:ascii="Arial" w:hAnsi="Arial"/>
          <w:sz w:val="20"/>
        </w:rPr>
        <w:t>۱۵۴٫۰۵  رقابت بین نامزدها شدید است.</w:t>
      </w:r>
    </w:p>
    <w:p>
      <w:pPr>
        <w:spacing w:after="40" w:line="240" w:lineRule="auto"/>
        <w:jc w:val="right"/>
        <w:bidi/>
      </w:pPr>
      <w:r>
        <w:rPr>
          <w:rFonts w:ascii="Arial" w:hAnsi="Arial"/>
          <w:sz w:val="20"/>
        </w:rPr>
        <w:t>۱۵۴٫۰۶  نامزدی فرمانده به تنهایی به‌عنوان یک شناخت معنادار عمل می‌کند زیرا نامزدی فرد را در رقابت با بهترین‌ها در USAF یا کشور قرار می‌دهد.</w:t>
      </w:r>
    </w:p>
    <w:p>
      <w:pPr>
        <w:spacing w:after="40" w:line="240" w:lineRule="auto"/>
        <w:jc w:val="right"/>
        <w:bidi/>
      </w:pPr>
      <w:r>
        <w:rPr>
          <w:rFonts w:ascii="Arial" w:hAnsi="Arial"/>
          <w:sz w:val="20"/>
        </w:rPr>
        <w:t>۱۵۴٫۰۷  دو نمونه از جوایز و جوایز ویژه عبارتند از: جایزه ۱۲ هوانوردان برجسته سال و جایزه لانک پ. سیجان.</w:t>
      </w:r>
    </w:p>
    <w:p>
      <w:pPr>
        <w:spacing w:after="40" w:line="240" w:lineRule="auto"/>
        <w:jc w:val="right"/>
        <w:bidi/>
      </w:pPr>
      <w:r>
        <w:rPr>
          <w:rFonts w:ascii="Arial" w:hAnsi="Arial"/>
          <w:sz w:val="20"/>
        </w:rPr>
        <w:t>۱۵۴٫۰۸  DAFMAN ۳۶- ۲۸۰۶، جوایز مختلف و برنامه‌های جوایز ویژه را فهرست می‌کند.</w:t>
      </w:r>
    </w:p>
    <w:p>
      <w:pPr>
        <w:spacing w:before="60" w:after="28"/>
        <w:jc w:val="right"/>
        <w:bidi/>
      </w:pPr>
      <w:r>
        <w:rPr>
          <w:b/>
          <w:color w:val="1F4D78"/>
          <w:sz w:val="22"/>
        </w:rPr>
        <w:t>۸.۲۴. تزئینات خارجی، جوایز واحد، و جوایز خدمات و کمپین</w:t>
      </w:r>
    </w:p>
    <w:p>
      <w:pPr>
        <w:spacing w:after="40" w:line="240" w:lineRule="auto"/>
        <w:jc w:val="right"/>
        <w:bidi/>
      </w:pPr>
      <w:r>
        <w:rPr>
          <w:rFonts w:ascii="Arial" w:hAnsi="Arial"/>
          <w:sz w:val="20"/>
        </w:rPr>
        <w:t>۱۵۴٫۱۰  DAF گواهی، مدال، روبان، نشان، دستگاه و نشان اعطایی توسط دولت‌های خارجی صادر نمی‌کند.</w:t>
      </w:r>
    </w:p>
    <w:p>
      <w:pPr>
        <w:spacing w:after="40" w:line="240" w:lineRule="auto"/>
        <w:jc w:val="right"/>
        <w:bidi/>
      </w:pPr>
      <w:r>
        <w:rPr>
          <w:rFonts w:ascii="Arial" w:hAnsi="Arial"/>
          <w:sz w:val="20"/>
        </w:rPr>
        <w:t>۱۵۴٫۱۱  این موارد ممکن است با هزینه شخص به صورت تجاری در دسترس باشند.</w:t>
      </w:r>
    </w:p>
    <w:p>
      <w:pPr>
        <w:spacing w:after="40" w:line="240" w:lineRule="auto"/>
        <w:jc w:val="right"/>
        <w:bidi/>
      </w:pPr>
      <w:r>
        <w:rPr>
          <w:rFonts w:ascii="Arial" w:hAnsi="Arial"/>
          <w:sz w:val="20"/>
        </w:rPr>
        <w:t>۱۵۴٫۱۲  DAFMAN ۳۶-۲۸۰۶ راهنمایی‌های بیشتری را برای پذیرش تزئینات خارجی، جوایز واحد، و جوایز خدمات و کمپین ارائه می‌دهد.</w:t>
      </w:r>
    </w:p>
    <w:p>
      <w:pPr>
        <w:spacing w:after="40" w:line="240" w:lineRule="auto"/>
        <w:jc w:val="right"/>
        <w:bidi/>
      </w:pPr>
      <w:r>
        <w:rPr>
          <w:rFonts w:ascii="Arial" w:hAnsi="Arial"/>
          <w:sz w:val="20"/>
        </w:rPr>
        <w:t>۱۵۴٫۱۳  تزیینات خارجی.</w:t>
      </w:r>
    </w:p>
    <w:p>
      <w:pPr>
        <w:spacing w:after="40" w:line="240" w:lineRule="auto"/>
        <w:jc w:val="right"/>
        <w:bidi/>
      </w:pPr>
      <w:r>
        <w:rPr>
          <w:rFonts w:ascii="Arial" w:hAnsi="Arial"/>
          <w:sz w:val="20"/>
        </w:rPr>
        <w:t>۱۵۴٫۱۴  اهدای جوایز از سوی دولت‌های خارجی فقط به‌خاطر قدردانی از خدمات رزمی یا عملکرد برجسته یا غیرعادی شایسته پذیرفته می‌شود.</w:t>
      </w:r>
    </w:p>
    <w:p>
      <w:pPr>
        <w:spacing w:after="40" w:line="240" w:lineRule="auto"/>
        <w:jc w:val="right"/>
        <w:bidi/>
      </w:pPr>
      <w:r>
        <w:rPr>
          <w:rFonts w:ascii="Arial" w:hAnsi="Arial"/>
          <w:sz w:val="20"/>
        </w:rPr>
        <w:t>۱۵۴٫۱۵  جوایز واحد خارجی.</w:t>
      </w:r>
    </w:p>
    <w:p>
      <w:pPr>
        <w:spacing w:after="40" w:line="240" w:lineRule="auto"/>
        <w:jc w:val="right"/>
        <w:bidi/>
      </w:pPr>
      <w:r>
        <w:rPr>
          <w:rFonts w:ascii="Arial" w:hAnsi="Arial"/>
          <w:sz w:val="20"/>
        </w:rPr>
        <w:t>۱۵۴٫۱۶  جوایز واحد خارجی تنها پس از پذیرش رسمی جایزه توسط وزارت دفاع مجاز است.</w:t>
      </w:r>
    </w:p>
    <w:p>
      <w:pPr>
        <w:spacing w:after="40" w:line="240" w:lineRule="auto"/>
        <w:jc w:val="right"/>
        <w:bidi/>
      </w:pPr>
      <w:r>
        <w:rPr>
          <w:rFonts w:ascii="Arial" w:hAnsi="Arial"/>
          <w:sz w:val="20"/>
        </w:rPr>
        <w:t>۱۵۴٫۱۷  جوایز خدمات خارجی و کمپین.</w:t>
      </w:r>
    </w:p>
    <w:p>
      <w:pPr>
        <w:spacing w:after="40" w:line="240" w:lineRule="auto"/>
        <w:jc w:val="right"/>
        <w:bidi/>
      </w:pPr>
      <w:r>
        <w:rPr>
          <w:rFonts w:ascii="Arial" w:hAnsi="Arial"/>
          <w:sz w:val="20"/>
        </w:rPr>
        <w:t>۱۵۴٫۱۸  چندین جایزه کمپین و خدمات خارجی، از جمله جوایز سازمان پیمان آتلانتیک شمالی، به‌عنوان قدردانی از یک مقام دولتی خارجی برای خدمات رزمی فعال یا عملکرد برجسته یا غیرعادی شایسته وجود دارد.</w:t>
      </w:r>
    </w:p>
    <w:p>
      <w:pPr>
        <w:spacing w:after="40" w:line="240" w:lineRule="auto"/>
        <w:jc w:val="right"/>
        <w:bidi/>
      </w:pPr>
      <w:r>
        <w:rPr>
          <w:rFonts w:ascii="Arial" w:hAnsi="Arial"/>
          <w:sz w:val="20"/>
        </w:rPr>
        <w:t>۱۵۴٫۱۹  جوایز کمپین و خدمات خارجی فقط پس از پذیرش رسمی جایزه توسط وزارت دفاع مجاز است.</w:t>
      </w:r>
    </w:p>
    <w:p>
      <w:pPr>
        <w:spacing w:before="60" w:after="28"/>
        <w:jc w:val="right"/>
        <w:bidi/>
      </w:pPr>
      <w:r>
        <w:rPr>
          <w:b/>
          <w:color w:val="1F4D78"/>
          <w:sz w:val="22"/>
        </w:rPr>
        <w:t>۸.۲۵. جوایز غیر نظامی</w:t>
      </w:r>
    </w:p>
    <w:p>
      <w:pPr>
        <w:spacing w:after="40" w:line="240" w:lineRule="auto"/>
        <w:jc w:val="right"/>
        <w:bidi/>
      </w:pPr>
      <w:r>
        <w:rPr>
          <w:rFonts w:ascii="Arial" w:hAnsi="Arial"/>
          <w:sz w:val="20"/>
        </w:rPr>
        <w:t>۱۵۴٫۲۱  جوایز غیرنظامی ممکن است شامل گواهی، نشان، یا جایزه برای قدردانی از مرگ، جراحت، عملکرد استثنایی، یا خدمات عمومی شایسته اعطا شده توسط یک نهاد غیرفدرال باشد.</w:t>
      </w:r>
    </w:p>
    <w:p>
      <w:pPr>
        <w:spacing w:after="40" w:line="240" w:lineRule="auto"/>
        <w:jc w:val="right"/>
        <w:bidi/>
      </w:pPr>
      <w:r>
        <w:rPr>
          <w:rFonts w:ascii="Arial" w:hAnsi="Arial"/>
          <w:sz w:val="20"/>
        </w:rPr>
        <w:t>۱۵۴٫۲۲  جوایز و تزیینات غیرنظامی فقط پس از دریافت تأییدیه از یک مقام تأیید رسمی قابل پذیرش است.</w:t>
      </w:r>
    </w:p>
    <w:p>
      <w:r>
        <w:br w:type="page"/>
      </w:r>
    </w:p>
    <w:p>
      <w:pPr>
        <w:spacing w:after="60"/>
        <w:jc w:val="right"/>
        <w:bidi/>
      </w:pPr>
      <w:r>
        <w:rPr>
          <w:rFonts w:ascii="Arial" w:hAnsi="Arial"/>
          <w:b/>
          <w:color w:val="1F4D78"/>
          <w:sz w:val="24"/>
        </w:rPr>
        <w:t>هفتهٔ ۱۵۵  |  صفحهٔ منبع: ۱۷۱</w:t>
      </w:r>
    </w:p>
    <w:p>
      <w:pPr>
        <w:spacing w:before="60" w:after="28"/>
        <w:jc w:val="right"/>
        <w:bidi/>
      </w:pPr>
      <w:r>
        <w:rPr>
          <w:b/>
          <w:color w:val="1F4D78"/>
          <w:sz w:val="22"/>
        </w:rPr>
        <w:t>فصل ۹</w:t>
      </w:r>
    </w:p>
    <w:p>
      <w:pPr>
        <w:spacing w:before="60" w:after="28"/>
        <w:jc w:val="right"/>
        <w:bidi/>
      </w:pPr>
      <w:r>
        <w:rPr>
          <w:b/>
          <w:color w:val="1F4D78"/>
          <w:sz w:val="22"/>
        </w:rPr>
        <w:t>تبلیغات ثبت‌نام شده</w:t>
      </w:r>
    </w:p>
    <w:p>
      <w:pPr>
        <w:spacing w:before="60" w:after="28"/>
        <w:jc w:val="right"/>
        <w:bidi/>
      </w:pPr>
      <w:r>
        <w:rPr>
          <w:b/>
          <w:color w:val="1F4D78"/>
          <w:sz w:val="22"/>
        </w:rPr>
        <w:t>بخش ۹ا - سیستم‌ها و برنامه‌های ارتقاء</w:t>
      </w:r>
    </w:p>
    <w:p>
      <w:pPr>
        <w:spacing w:before="60" w:after="28"/>
        <w:jc w:val="right"/>
        <w:bidi/>
      </w:pPr>
      <w:r>
        <w:rPr>
          <w:b/>
          <w:color w:val="1F4D78"/>
          <w:sz w:val="22"/>
        </w:rPr>
        <w:t>۹.۱. سیستم‌های تبلیغاتی ثبت شده</w:t>
      </w:r>
    </w:p>
    <w:p>
      <w:pPr>
        <w:spacing w:after="40" w:line="240" w:lineRule="auto"/>
        <w:jc w:val="right"/>
        <w:bidi/>
      </w:pPr>
      <w:r>
        <w:rPr>
          <w:rFonts w:ascii="Arial" w:hAnsi="Arial"/>
          <w:sz w:val="20"/>
        </w:rPr>
        <w:t>۱۵۵٫۰۵  سیستم ترفیع ثبت‌نام شده از دستورالعمل وزارت دفاع ۱۳۰۴.۲۰، سیستم مدیریت پرسنل استخدام شده (EPMS)، با ارائه فرصت‌های پیشرفت شغلی قابل مشاهده و نسبتا پایدار پشتیبانی می‌کند. جذب، حفظ و ایجاد انگیزه در افراد مورد نیاز ارتش؛ و تضمین اجرای یکنواخت اصل دستمزد برابر برای کار برابر در میان خدمات.</w:t>
      </w:r>
    </w:p>
    <w:p>
      <w:pPr>
        <w:spacing w:after="40" w:line="240" w:lineRule="auto"/>
        <w:jc w:val="right"/>
        <w:bidi/>
      </w:pPr>
      <w:r>
        <w:rPr>
          <w:rFonts w:ascii="Arial" w:hAnsi="Arial"/>
          <w:sz w:val="20"/>
        </w:rPr>
        <w:t>۱۵۵٫۰۶  در حالی که در سال‌های اخیر تغییرات قابل‌توجهی با سیستم‌های ترفیع ثبت‌نام شده رخ داده است، برخی جنبه‌های استاندارد و ثابت وجود دارد که هوانوردان آن‌ها را می‌شناسند و برای در نظر گرفتن منصفانه و دقیق برای ارتقا به آنها تکیه می‌کنند.</w:t>
      </w:r>
    </w:p>
    <w:p>
      <w:pPr>
        <w:spacing w:after="40" w:line="240" w:lineRule="auto"/>
        <w:jc w:val="right"/>
        <w:bidi/>
      </w:pPr>
      <w:r>
        <w:rPr>
          <w:rFonts w:ascii="Arial" w:hAnsi="Arial"/>
          <w:sz w:val="20"/>
        </w:rPr>
        <w:t>۱۵۵٫۰۷  AFI ۳۶-۲۵۰۲، برنامه‌های ارتقاء و تنزل هوانورد سرباز، اطلاعات دقیقی را در مورد سیستم‌های ترفیع ثبت‌نام شده ارائه می‌دهد.</w:t>
      </w:r>
    </w:p>
    <w:p>
      <w:pPr>
        <w:spacing w:after="40" w:line="240" w:lineRule="auto"/>
        <w:jc w:val="right"/>
        <w:bidi/>
      </w:pPr>
      <w:r>
        <w:rPr>
          <w:rFonts w:ascii="Arial" w:hAnsi="Arial"/>
          <w:sz w:val="20"/>
        </w:rPr>
        <w:t>۱۵۵٫۰۸  توجه: این فصل برای تبلیغات ثبت‌نام شده رگاف اعمال می‌شود.</w:t>
      </w:r>
    </w:p>
    <w:p>
      <w:pPr>
        <w:spacing w:before="60" w:after="28"/>
        <w:jc w:val="right"/>
        <w:bidi/>
      </w:pPr>
      <w:r>
        <w:rPr>
          <w:b/>
          <w:color w:val="1F4D78"/>
          <w:sz w:val="22"/>
        </w:rPr>
        <w:t>۹.۲. سهمیه‌های ارتقاء</w:t>
      </w:r>
    </w:p>
    <w:p>
      <w:pPr>
        <w:spacing w:after="40" w:line="240" w:lineRule="auto"/>
        <w:jc w:val="right"/>
        <w:bidi/>
      </w:pPr>
      <w:r>
        <w:rPr>
          <w:rFonts w:ascii="Arial" w:hAnsi="Arial"/>
          <w:sz w:val="20"/>
        </w:rPr>
        <w:t>۱۵۵٫۱۰  وزارت دفاع تعداد هوانوردان را که رگاف ممکن است در پنج درجه برتر ثبت‌نام داشته باشد محدود می‌کند.</w:t>
      </w:r>
    </w:p>
    <w:p>
      <w:pPr>
        <w:spacing w:after="40" w:line="240" w:lineRule="auto"/>
        <w:jc w:val="right"/>
        <w:bidi/>
      </w:pPr>
      <w:r>
        <w:rPr>
          <w:rFonts w:ascii="Arial" w:hAnsi="Arial"/>
          <w:sz w:val="20"/>
        </w:rPr>
        <w:t>۱۵۵٫۱۱  سهمیه‌های ترفیع برای گروهبان کارکنان از طریق سرگروهبان با قدرت پایان سال مالی مرتبط است و تحت تأثیر محدودیت‌های بودجه، محدودیت‌های نظارتی و تعداد پست‌های خالی پیش‌بینی‌شده در درجات خاص قرار دارد.</w:t>
      </w:r>
    </w:p>
    <w:p>
      <w:pPr>
        <w:spacing w:after="40" w:line="240" w:lineRule="auto"/>
        <w:jc w:val="right"/>
        <w:bidi/>
      </w:pPr>
      <w:r>
        <w:rPr>
          <w:rFonts w:ascii="Arial" w:hAnsi="Arial"/>
          <w:sz w:val="20"/>
        </w:rPr>
        <w:t>۱۵۵٫۱۲  حقوق عمومی، همانطور که در عنوان ۱۰، و.س.ک.، نیروهای مسلح ذکر شده است،</w:t>
      </w:r>
    </w:p>
    <w:p>
      <w:pPr>
        <w:spacing w:before="60" w:after="28"/>
        <w:jc w:val="right"/>
        <w:bidi/>
      </w:pPr>
      <w:r>
        <w:rPr>
          <w:b/>
          <w:color w:val="1F4D78"/>
          <w:sz w:val="22"/>
        </w:rPr>
        <w:t>فصل ۳۶ ترفیع، جدایی و بازنشستگی غیر ارادی افسران وظیفه</w:t>
      </w:r>
    </w:p>
    <w:p>
      <w:pPr>
        <w:spacing w:after="40" w:line="240" w:lineRule="auto"/>
        <w:jc w:val="right"/>
        <w:bidi/>
      </w:pPr>
      <w:r>
        <w:rPr>
          <w:rFonts w:ascii="Arial" w:hAnsi="Arial"/>
          <w:sz w:val="20"/>
        </w:rPr>
        <w:t>۱۵۵٫۱۴  فهرست، تعداد هوانوردانی را که ممکن است در رگاف در دو درجه برتر ثبت‌نام شده خدمت کنند، محدود می‌کند.</w:t>
      </w:r>
    </w:p>
    <w:p>
      <w:pPr>
        <w:spacing w:after="40" w:line="240" w:lineRule="auto"/>
        <w:jc w:val="right"/>
        <w:bidi/>
      </w:pPr>
      <w:r>
        <w:rPr>
          <w:rFonts w:ascii="Arial" w:hAnsi="Arial"/>
          <w:sz w:val="20"/>
        </w:rPr>
        <w:t>۱۵۵٫۱۵  میانگین مجاز اعضای ثبت‌نام شده در وضعیت رگاف (غیر از آموزش) در نمرات حقوق -۸ و -۹ در یک سال مالی نباید به ترتیب بیش از ۲.۵ درصد و ۱.۲۵ درصد باشد.</w:t>
      </w:r>
    </w:p>
    <w:p>
      <w:pPr>
        <w:spacing w:before="60" w:after="28"/>
        <w:jc w:val="right"/>
        <w:bidi/>
      </w:pPr>
      <w:r>
        <w:rPr>
          <w:b/>
          <w:color w:val="1F4D78"/>
          <w:sz w:val="22"/>
        </w:rPr>
        <w:t>۹.۳. فرصت‌های تبلیغاتی ثبت شده</w:t>
      </w:r>
    </w:p>
    <w:p>
      <w:pPr>
        <w:spacing w:after="40" w:line="240" w:lineRule="auto"/>
        <w:jc w:val="right"/>
        <w:bidi/>
      </w:pPr>
      <w:r>
        <w:rPr>
          <w:rFonts w:ascii="Arial" w:hAnsi="Arial"/>
          <w:sz w:val="20"/>
        </w:rPr>
        <w:t>۱۵۵٫۱۷  در حالی که سیستم ارتقای USAF برای ارتقاء هوانوردان واجد شرایط توصیه شده توسط فرمانده آنها به صورت غیررقابتی طراحی شده است، فرصت‌ها و عوامل دیگری برای هوانوردان وجود دارد که در مورد ترفیعات در نظر بگیرند.</w:t>
      </w:r>
    </w:p>
    <w:p>
      <w:pPr>
        <w:spacing w:after="40" w:line="240" w:lineRule="auto"/>
        <w:jc w:val="right"/>
        <w:bidi/>
      </w:pPr>
      <w:r>
        <w:rPr>
          <w:rFonts w:ascii="Arial" w:hAnsi="Arial"/>
          <w:sz w:val="20"/>
        </w:rPr>
        <w:t>۱۵۵٫۱۸  برنامه ارتقاء هوانورد ارشد زیر منطقه.</w:t>
      </w:r>
    </w:p>
    <w:p>
      <w:pPr>
        <w:spacing w:after="40" w:line="240" w:lineRule="auto"/>
        <w:jc w:val="right"/>
        <w:bidi/>
      </w:pPr>
      <w:r>
        <w:rPr>
          <w:rFonts w:ascii="Arial" w:hAnsi="Arial"/>
          <w:sz w:val="20"/>
        </w:rPr>
        <w:t>۱۵۵٫۱۹  بر پایهٔ برنامهٔ «هوانورد ارشد زیر منطقه»، هوانوردان دارای درجهٔ هوانورد درجه‌یک، در صورت داشتن حداقل شرایط لازم، می‌توانند یک بار برای ترفیع زودهنگام به هوانورد ارشد در نظر گرفته شوند.</w:t>
      </w:r>
    </w:p>
    <w:p>
      <w:pPr>
        <w:spacing w:after="40" w:line="240" w:lineRule="auto"/>
        <w:jc w:val="right"/>
        <w:bidi/>
      </w:pPr>
      <w:r>
        <w:rPr>
          <w:rFonts w:ascii="Arial" w:hAnsi="Arial"/>
          <w:sz w:val="20"/>
        </w:rPr>
        <w:t>۱۵۵٫۲۰  در صورت ارتقاء به هوانورد ارشد در زیر منطقه، تاریخ اجرایی شدن ارتقاء شش ماه قبل از تاریخ کاملا واجد شرایط آنها است.</w:t>
      </w:r>
    </w:p>
    <w:p>
      <w:pPr>
        <w:spacing w:after="40" w:line="240" w:lineRule="auto"/>
        <w:jc w:val="right"/>
        <w:bidi/>
      </w:pPr>
      <w:r>
        <w:rPr>
          <w:rFonts w:ascii="Arial" w:hAnsi="Arial"/>
          <w:sz w:val="20"/>
        </w:rPr>
        <w:t>۱۵۵٫۲۱  هوانوردان برای ترفیع زیر منطقه در ماه (دسامبر، مارس، ژوئن یا سپتامبر) قبل از سه ماهه (ژانویه - مارس، آوریل - ژوئن، جولای - سپتامبر، یا اکتبر - دسامبر) که واجد شرایط هستند، در نظر گرفته می‌شوند.</w:t>
      </w:r>
    </w:p>
    <w:p>
      <w:pPr>
        <w:spacing w:after="40" w:line="240" w:lineRule="auto"/>
        <w:jc w:val="right"/>
        <w:bidi/>
      </w:pPr>
      <w:r>
        <w:rPr>
          <w:rFonts w:ascii="Arial" w:hAnsi="Arial"/>
          <w:sz w:val="20"/>
        </w:rPr>
        <w:t>۱۵۵٫۲۲  برنامه ستریپس فور کسکپتیونال پرفورمرس.</w:t>
      </w:r>
    </w:p>
    <w:p>
      <w:pPr>
        <w:spacing w:after="40" w:line="240" w:lineRule="auto"/>
        <w:jc w:val="right"/>
        <w:bidi/>
      </w:pPr>
      <w:r>
        <w:rPr>
          <w:rFonts w:ascii="Arial" w:hAnsi="Arial"/>
          <w:sz w:val="20"/>
        </w:rPr>
        <w:t>۱۵۵٫۲۳  برنامه ستریپس فور کسکپتیونال پرفورمرس (STEP) برای پاسخگویی به شرایط منحصر به فردی طراحی شده است که به تشخیص فرمانده، به وضوح ارتقاء را تضمین می‌کند.</w:t>
      </w:r>
    </w:p>
    <w:p>
      <w:pPr>
        <w:spacing w:after="40" w:line="240" w:lineRule="auto"/>
        <w:jc w:val="right"/>
        <w:bidi/>
      </w:pPr>
      <w:r>
        <w:rPr>
          <w:rFonts w:ascii="Arial" w:hAnsi="Arial"/>
          <w:sz w:val="20"/>
        </w:rPr>
        <w:t>۱۵۵٫۲۴  برنامه STEP برای ارتقای هوانوردان به دلایل قانع کننده، هرچند شاید غیرقابل سنجش، در نظر گرفته شده است.</w:t>
      </w:r>
    </w:p>
    <w:p>
      <w:pPr>
        <w:spacing w:after="40" w:line="240" w:lineRule="auto"/>
        <w:jc w:val="right"/>
        <w:bidi/>
      </w:pPr>
      <w:r>
        <w:rPr>
          <w:rFonts w:ascii="Arial" w:hAnsi="Arial"/>
          <w:sz w:val="20"/>
        </w:rPr>
        <w:t>۱۵۵٫۲۵  اعمال مجزا یا دستاوردهای خاص نباید تنها مبنای ارتقاء تحت این برنامه باشد.</w:t>
      </w:r>
    </w:p>
    <w:p>
      <w:pPr>
        <w:spacing w:after="40" w:line="240" w:lineRule="auto"/>
        <w:jc w:val="right"/>
        <w:bidi/>
      </w:pPr>
      <w:r>
        <w:rPr>
          <w:rFonts w:ascii="Arial" w:hAnsi="Arial"/>
          <w:sz w:val="20"/>
        </w:rPr>
        <w:t>۱۵۵٫۲۶  تحت برنامه STEP، فرماندهان در سطوح مختلف سازمانی ممکن است تعداد محدودی از هوانوردان نمونه با پتانسیل استثنایی را به درجات گروهبان و گروهبان فنی ارتقا دهند.</w:t>
      </w:r>
    </w:p>
    <w:p>
      <w:pPr>
        <w:spacing w:after="40" w:line="240" w:lineRule="auto"/>
        <w:jc w:val="right"/>
        <w:bidi/>
      </w:pPr>
      <w:r>
        <w:rPr>
          <w:rFonts w:ascii="Arial" w:hAnsi="Arial"/>
          <w:sz w:val="20"/>
        </w:rPr>
        <w:t>۱۵۵٫۲۷  یک فرد نمی‌تواند بیش از یک ترفیع دریافت کند</w:t>
      </w:r>
    </w:p>
    <w:p>
      <w:r>
        <w:br w:type="page"/>
      </w:r>
    </w:p>
    <w:p>
      <w:pPr>
        <w:spacing w:after="60"/>
        <w:jc w:val="right"/>
        <w:bidi/>
      </w:pPr>
      <w:r>
        <w:rPr>
          <w:rFonts w:ascii="Arial" w:hAnsi="Arial"/>
          <w:b/>
          <w:color w:val="1F4D78"/>
          <w:sz w:val="24"/>
        </w:rPr>
        <w:t>هفتهٔ ۱۵۶  |  صفحهٔ منبع: ۱۷۲</w:t>
      </w:r>
    </w:p>
    <w:p>
      <w:pPr>
        <w:spacing w:after="40" w:line="240" w:lineRule="auto"/>
        <w:jc w:val="right"/>
        <w:bidi/>
      </w:pPr>
      <w:r>
        <w:rPr>
          <w:rFonts w:ascii="Arial" w:hAnsi="Arial"/>
          <w:sz w:val="20"/>
        </w:rPr>
        <w:t>۱۵۶٫۰۱  ترکیبی از برنامه‌های ارتقاء در یک دوره ۱۲ ماهه.</w:t>
      </w:r>
    </w:p>
    <w:p>
      <w:pPr>
        <w:spacing w:after="40" w:line="240" w:lineRule="auto"/>
        <w:jc w:val="right"/>
        <w:bidi/>
      </w:pPr>
      <w:r>
        <w:rPr>
          <w:rFonts w:ascii="Arial" w:hAnsi="Arial"/>
          <w:sz w:val="20"/>
        </w:rPr>
        <w:t>۱۵۶٫۰۲  یک استثنا این است که هوانوردان ارشد باید قبل از ارتقاء به گروهبان، شش ماه در درجه خدمت کنند.</w:t>
      </w:r>
    </w:p>
    <w:p>
      <w:pPr>
        <w:spacing w:after="40" w:line="240" w:lineRule="auto"/>
        <w:jc w:val="right"/>
        <w:bidi/>
      </w:pPr>
      <w:r>
        <w:rPr>
          <w:rFonts w:ascii="Arial" w:hAnsi="Arial"/>
          <w:sz w:val="20"/>
        </w:rPr>
        <w:t>۱۵۶٫۰۳  فرماندهان باید اطمینان حاصل کنند که پرسنلی که ترفیع می‌شوند شرایط واجد شرایط بودن را دارند.</w:t>
      </w:r>
    </w:p>
    <w:p>
      <w:pPr>
        <w:spacing w:after="40" w:line="240" w:lineRule="auto"/>
        <w:jc w:val="right"/>
        <w:bidi/>
      </w:pPr>
      <w:r>
        <w:rPr>
          <w:rFonts w:ascii="Arial" w:hAnsi="Arial"/>
          <w:sz w:val="20"/>
        </w:rPr>
        <w:t>۱۵۶٫۰۴  سیستم ارتقاء هوانورد وزنی.</w:t>
      </w:r>
    </w:p>
    <w:p>
      <w:pPr>
        <w:spacing w:after="40" w:line="240" w:lineRule="auto"/>
        <w:jc w:val="right"/>
        <w:bidi/>
      </w:pPr>
      <w:r>
        <w:rPr>
          <w:rFonts w:ascii="Arial" w:hAnsi="Arial"/>
          <w:sz w:val="20"/>
        </w:rPr>
        <w:t>۱۵۶٫۰۵  درجه افسران و SNCOها برای ارتقاء و آزمایش تحت سیستم ارتقاء هوانورد وزنی (WAPS) در کد تخصصی کنترل نیروی هوایی (CAFSC) که در تاریخ قطع صلاحیت ارتقاء برگزار می‌شود، رقابت می‌کنند.</w:t>
      </w:r>
    </w:p>
    <w:p>
      <w:pPr>
        <w:spacing w:after="40" w:line="240" w:lineRule="auto"/>
        <w:jc w:val="right"/>
        <w:bidi/>
      </w:pPr>
      <w:r>
        <w:rPr>
          <w:rFonts w:ascii="Arial" w:hAnsi="Arial"/>
          <w:sz w:val="20"/>
        </w:rPr>
        <w:t>۱۵۶٫۰۶  عوامل کمک کننده بر اساس اهمیت نسبت به ارتقاء، «وزن‌دهی» یا امتیازی هستند.</w:t>
      </w:r>
    </w:p>
    <w:p>
      <w:pPr>
        <w:spacing w:after="40" w:line="240" w:lineRule="auto"/>
        <w:jc w:val="right"/>
        <w:bidi/>
      </w:pPr>
      <w:r>
        <w:rPr>
          <w:rFonts w:ascii="Arial" w:hAnsi="Arial"/>
          <w:sz w:val="20"/>
        </w:rPr>
        <w:t>۱۵۶٫۰۷  آزمون ارتقاء تناسب اندام (PFE) شامل طیف گسترده‌ای از دانش USAF است، در حالی که آزمون دانش تخصصی (SKT) دانش فنی گسترده AFSC را پوشش می‌دهد.</w:t>
      </w:r>
    </w:p>
    <w:p>
      <w:pPr>
        <w:spacing w:after="40" w:line="240" w:lineRule="auto"/>
        <w:jc w:val="right"/>
        <w:bidi/>
      </w:pPr>
      <w:r>
        <w:rPr>
          <w:rFonts w:ascii="Arial" w:hAnsi="Arial"/>
          <w:sz w:val="20"/>
        </w:rPr>
        <w:t>۱۵۶٫۰۸  USAF انتخاب‌های تبلیغاتی را تحت WAPS در هر AFSC انجام می‌دهد، نه در همه AFSC ها.</w:t>
      </w:r>
    </w:p>
    <w:p>
      <w:pPr>
        <w:spacing w:after="40" w:line="240" w:lineRule="auto"/>
        <w:jc w:val="right"/>
        <w:bidi/>
      </w:pPr>
      <w:r>
        <w:rPr>
          <w:rFonts w:ascii="Arial" w:hAnsi="Arial"/>
          <w:sz w:val="20"/>
        </w:rPr>
        <w:t>۱۵۶٫۰۹  این بدان معناست که افرادی که واجد شرایط هستند برای ارتقاء با افرادی که در حال حاضر در AFSC آنها کار می‌کنند رقابت خواهند کرد.</w:t>
      </w:r>
    </w:p>
    <w:p>
      <w:pPr>
        <w:spacing w:after="40" w:line="240" w:lineRule="auto"/>
        <w:jc w:val="right"/>
        <w:bidi/>
      </w:pPr>
      <w:r>
        <w:rPr>
          <w:rFonts w:ascii="Arial" w:hAnsi="Arial"/>
          <w:sz w:val="20"/>
        </w:rPr>
        <w:t>۱۵۶٫۱۰  برگزیدگان افرادی هستند که بالاترین امتیاز را در هر AFSC، در محدوده محدودیت‌های سهمیه، دارند.</w:t>
      </w:r>
    </w:p>
    <w:p>
      <w:pPr>
        <w:spacing w:after="40" w:line="240" w:lineRule="auto"/>
        <w:jc w:val="right"/>
        <w:bidi/>
      </w:pPr>
      <w:r>
        <w:rPr>
          <w:rFonts w:ascii="Arial" w:hAnsi="Arial"/>
          <w:sz w:val="20"/>
        </w:rPr>
        <w:t>۱۵۶٫۱۱  اگر بیش از یک نفر امتیاز کل یکسان را در نقطه برش داشته باشند، USAF هرکسی را که آن امتیاز را داشته باشد ارتقا می‌دهد.</w:t>
      </w:r>
    </w:p>
    <w:p>
      <w:pPr>
        <w:spacing w:after="40" w:line="240" w:lineRule="auto"/>
        <w:jc w:val="right"/>
        <w:bidi/>
      </w:pPr>
      <w:r>
        <w:rPr>
          <w:rFonts w:ascii="Arial" w:hAnsi="Arial"/>
          <w:sz w:val="20"/>
        </w:rPr>
        <w:t>۱۵۶٫۱۲  ترفیع درجه‌داران ارشد.</w:t>
      </w:r>
    </w:p>
    <w:p>
      <w:pPr>
        <w:spacing w:after="40" w:line="240" w:lineRule="auto"/>
        <w:jc w:val="right"/>
        <w:bidi/>
      </w:pPr>
      <w:r>
        <w:rPr>
          <w:rFonts w:ascii="Arial" w:hAnsi="Arial"/>
          <w:sz w:val="20"/>
        </w:rPr>
        <w:t>۱۵۶٫۱۳  هوانوردان برای ارتقاء به‌عنوان MSgt در کد تخصص AF کنترلی خود، به SMSgt در سطح سرپرست کد تخصصی کنترل AF خود، و به CMSgt در کد مدیر ارشد ثبت‌نام شده کد تخصصی AF کنترلی خود در تاریخ پایان واجد شرایط بودن ارتقاء انتخاب می‌شوند.</w:t>
      </w:r>
    </w:p>
    <w:p>
      <w:pPr>
        <w:spacing w:after="40" w:line="240" w:lineRule="auto"/>
        <w:jc w:val="right"/>
        <w:bidi/>
      </w:pPr>
      <w:r>
        <w:rPr>
          <w:rFonts w:ascii="Arial" w:hAnsi="Arial"/>
          <w:sz w:val="20"/>
        </w:rPr>
        <w:t>۱۵۶٫۱۴  افرادی که دارای نشانگر گزارش‌دهی یا نشانگر وظیفه ویژه هستند که به‌عنوان کد تخصصی AF کنترلی آنها در تاریخ قطع صلاحیت ارتقاء تعیین شده است، در آن شاخص گزارش‌دهی یا نشانگر وظیفه ویژه رقابت خواهند کرد.</w:t>
      </w:r>
    </w:p>
    <w:p>
      <w:pPr>
        <w:spacing w:after="40" w:line="240" w:lineRule="auto"/>
        <w:jc w:val="right"/>
        <w:bidi/>
      </w:pPr>
      <w:r>
        <w:rPr>
          <w:rFonts w:ascii="Arial" w:hAnsi="Arial"/>
          <w:sz w:val="20"/>
        </w:rPr>
        <w:t>۱۵۶٫۱۵  تبلیغات SNCO از طریق یک هیئت مرکزی انجام می‌شود.</w:t>
      </w:r>
    </w:p>
    <w:p>
      <w:pPr>
        <w:spacing w:after="40" w:line="240" w:lineRule="auto"/>
        <w:jc w:val="right"/>
        <w:bidi/>
      </w:pPr>
      <w:r>
        <w:rPr>
          <w:rFonts w:ascii="Arial" w:hAnsi="Arial"/>
          <w:sz w:val="20"/>
        </w:rPr>
        <w:t>۱۵۶٫۱۶  فرآیند ارتقاء تکمیلی درون سیستم.</w:t>
      </w:r>
    </w:p>
    <w:p>
      <w:pPr>
        <w:spacing w:after="40" w:line="240" w:lineRule="auto"/>
        <w:jc w:val="right"/>
        <w:bidi/>
      </w:pPr>
      <w:r>
        <w:rPr>
          <w:rFonts w:ascii="Arial" w:hAnsi="Arial"/>
          <w:sz w:val="20"/>
        </w:rPr>
        <w:t>۱۵۶٫۱۷  اقدام تکمیلی درون سیستم معمولا به صورت ماهانه پردازش می‌شود.</w:t>
      </w:r>
    </w:p>
    <w:p>
      <w:pPr>
        <w:spacing w:after="40" w:line="240" w:lineRule="auto"/>
        <w:jc w:val="right"/>
        <w:bidi/>
      </w:pPr>
      <w:r>
        <w:rPr>
          <w:rFonts w:ascii="Arial" w:hAnsi="Arial"/>
          <w:sz w:val="20"/>
        </w:rPr>
        <w:t>۱۵۶٫۱۸  گروهبانان واجد شرایط کارکنان از طریق گروهبانان ارشد که تغییرات داده‌های قابل سنجش در پرونده ارتقای آنها، ماهانه برای بررسی ترفیع با یکدیگر رقابت می‌کنند.</w:t>
      </w:r>
    </w:p>
    <w:p>
      <w:pPr>
        <w:spacing w:after="40" w:line="240" w:lineRule="auto"/>
        <w:jc w:val="right"/>
        <w:bidi/>
      </w:pPr>
      <w:r>
        <w:rPr>
          <w:rFonts w:ascii="Arial" w:hAnsi="Arial"/>
          <w:sz w:val="20"/>
        </w:rPr>
        <w:t>۱۵۶٫۱۹  در نظر گرفتن تکمیلی درون سیستمی همچنین برای هوانوردان که پس از انتخاب اولیه آزمایش می‌کنند، مانند هوانوردان مستقر، یا هر کسی که قادر به آزمایش در طول پنجره آزمایشی معمولی خود نبوده، اعمال می‌شود.</w:t>
      </w:r>
    </w:p>
    <w:p>
      <w:pPr>
        <w:spacing w:after="40" w:line="240" w:lineRule="auto"/>
        <w:jc w:val="right"/>
        <w:bidi/>
      </w:pPr>
      <w:r>
        <w:rPr>
          <w:rFonts w:ascii="Arial" w:hAnsi="Arial"/>
          <w:sz w:val="20"/>
        </w:rPr>
        <w:t>۱۵۶٫۲۰  فرآیند ارتقاء تکمیلی درجه‌دار.</w:t>
      </w:r>
    </w:p>
    <w:p>
      <w:pPr>
        <w:spacing w:after="40" w:line="240" w:lineRule="auto"/>
        <w:jc w:val="right"/>
        <w:bidi/>
      </w:pPr>
      <w:r>
        <w:rPr>
          <w:rFonts w:ascii="Arial" w:hAnsi="Arial"/>
          <w:sz w:val="20"/>
        </w:rPr>
        <w:t>۱۵۶٫۲۱  هیئت الحاقی SNCO برای آن دسته از اعضایی است که واجد شرایط ارتقاء به سرگروهبان، سرگروهبان ارشد، یا سرگروهبان ارشد هستند.</w:t>
      </w:r>
    </w:p>
    <w:p>
      <w:pPr>
        <w:spacing w:after="40" w:line="240" w:lineRule="auto"/>
        <w:jc w:val="right"/>
        <w:bidi/>
      </w:pPr>
      <w:r>
        <w:rPr>
          <w:rFonts w:ascii="Arial" w:hAnsi="Arial"/>
          <w:sz w:val="20"/>
        </w:rPr>
        <w:t>۱۵۶٫۲۲  هیئت‌های ارزیابی تکمیلی به صورت شش ماهه انجام می‌شود.</w:t>
      </w:r>
    </w:p>
    <w:p>
      <w:pPr>
        <w:spacing w:after="40" w:line="240" w:lineRule="auto"/>
        <w:jc w:val="right"/>
        <w:bidi/>
      </w:pPr>
      <w:r>
        <w:rPr>
          <w:rFonts w:ascii="Arial" w:hAnsi="Arial"/>
          <w:sz w:val="20"/>
        </w:rPr>
        <w:t>۱۵۶٫۲۳  SNCO ها در صورتی که معتقدند درخواست معتبری دارند، می‌توانند درخواست ملاقات با هیئت تکمیلی را داشته باشند.</w:t>
      </w:r>
    </w:p>
    <w:p>
      <w:pPr>
        <w:spacing w:after="40" w:line="240" w:lineRule="auto"/>
        <w:jc w:val="right"/>
        <w:bidi/>
      </w:pPr>
      <w:r>
        <w:rPr>
          <w:rFonts w:ascii="Arial" w:hAnsi="Arial"/>
          <w:sz w:val="20"/>
        </w:rPr>
        <w:t>۱۵۶٫۲۴  به استثنای ارزیابی تاریخ بسته بندی ایستا از دست رفته، زمانی که یک رکورد با هیئت مدیره قبلی که واجد شرایط آن بودند، مطابقت نداشته باشد، هیچ تأییدیه خودکاری برای بررسی هیئت تکمیلی وجود ندارد.</w:t>
      </w:r>
    </w:p>
    <w:p>
      <w:pPr>
        <w:spacing w:after="40" w:line="240" w:lineRule="auto"/>
        <w:jc w:val="right"/>
        <w:bidi/>
      </w:pPr>
      <w:r>
        <w:rPr>
          <w:rFonts w:ascii="Arial" w:hAnsi="Arial"/>
          <w:sz w:val="20"/>
        </w:rPr>
        <w:t>۱۵۶٫۲۵  اگر خطا یا حذفی در پرونده تأیید داده‌ها یا در پرونده انتخاب SNCO واقع در برنامه نمایش سوابق پرسنل ظاهر شده باشد و فرد اقدامات لازم را برای تصحیح خطا قبل از انتخاب ارتقا یا قبل از هیئت ارزیابی انجام نداده باشد، ممکن است بررسی ارتقاء تکمیلی اعطا نشود.</w:t>
      </w:r>
    </w:p>
    <w:p>
      <w:pPr>
        <w:spacing w:after="40" w:line="240" w:lineRule="auto"/>
        <w:jc w:val="right"/>
        <w:bidi/>
      </w:pPr>
      <w:r>
        <w:rPr>
          <w:rFonts w:ascii="Arial" w:hAnsi="Arial"/>
          <w:sz w:val="20"/>
        </w:rPr>
        <w:t>۱۵۶٫۲۶  درخواست‌های بررسی تکمیلی کاملا مستند، شامل اثبات اقدامات اصلاحی یا پیگیری انجام شده توسط فرد برای اصلاح خطا، با توصیه فرمانده یگان فرد به صورت کتبی به پرواز پرسنل نظامی ارائه می‌شود.</w:t>
      </w:r>
    </w:p>
    <w:p>
      <w:pPr>
        <w:spacing w:after="40" w:line="240" w:lineRule="auto"/>
        <w:jc w:val="right"/>
        <w:bidi/>
      </w:pPr>
      <w:r>
        <w:rPr>
          <w:rFonts w:ascii="Arial" w:hAnsi="Arial"/>
          <w:sz w:val="20"/>
        </w:rPr>
        <w:t>۱۵۶٫۲۷  پرواز پرسنل نظامی درخواست را برای تأیید نهایی به مرکز پرسنل نیروی هوایی ارسال می‌کند.</w:t>
      </w:r>
    </w:p>
    <w:p>
      <w:r>
        <w:br w:type="page"/>
      </w:r>
    </w:p>
    <w:p>
      <w:pPr>
        <w:spacing w:after="60"/>
        <w:jc w:val="right"/>
        <w:bidi/>
      </w:pPr>
      <w:r>
        <w:rPr>
          <w:rFonts w:ascii="Arial" w:hAnsi="Arial"/>
          <w:b/>
          <w:color w:val="1F4D78"/>
          <w:sz w:val="24"/>
        </w:rPr>
        <w:t>هفتهٔ ۱۵۷  |  صفحهٔ منبع: ۱۷۳</w:t>
      </w:r>
    </w:p>
    <w:p>
      <w:pPr>
        <w:spacing w:before="60" w:after="28"/>
        <w:jc w:val="right"/>
        <w:bidi/>
      </w:pPr>
      <w:r>
        <w:rPr>
          <w:b/>
          <w:color w:val="1F4D78"/>
          <w:sz w:val="22"/>
        </w:rPr>
        <w:t>بخش ۹ب — چرخه‌های ارتقا</w:t>
      </w:r>
    </w:p>
    <w:p>
      <w:pPr>
        <w:spacing w:before="60" w:after="28"/>
        <w:jc w:val="right"/>
        <w:bidi/>
      </w:pPr>
      <w:r>
        <w:rPr>
          <w:b/>
          <w:color w:val="1F4D78"/>
          <w:sz w:val="22"/>
        </w:rPr>
        <w:t>۹.۴. چرخه‌های ترفیع و واجد شرایط بودن</w:t>
      </w:r>
    </w:p>
    <w:p>
      <w:pPr>
        <w:spacing w:after="40" w:line="240" w:lineRule="auto"/>
        <w:jc w:val="right"/>
        <w:bidi/>
      </w:pPr>
      <w:r>
        <w:rPr>
          <w:rFonts w:ascii="Arial" w:hAnsi="Arial"/>
          <w:sz w:val="20"/>
        </w:rPr>
        <w:t>۱۵۷٫۰۳  USAF چرخه‌های ارتقاء را ایجاد می‌کند تا از تبلیغات دوره‌ای به موقع اطمینان حاصل کند و امکان پیش بینی دقیق مشاغل خالی را فراهم کند.</w:t>
      </w:r>
    </w:p>
    <w:p>
      <w:pPr>
        <w:spacing w:after="40" w:line="240" w:lineRule="auto"/>
        <w:jc w:val="right"/>
        <w:bidi/>
      </w:pPr>
      <w:r>
        <w:rPr>
          <w:rFonts w:ascii="Arial" w:hAnsi="Arial"/>
          <w:sz w:val="20"/>
        </w:rPr>
        <w:t>۱۵۷٫۰۴  چرخه‌های ارتقاء همچنین بار کاری اداری ارتقاء را متعادل می‌کنند و تاریخ‌های پایان واجد شرایط بودن ارتقا (PECD) را ارائه می‌دهند.</w:t>
      </w:r>
    </w:p>
    <w:p>
      <w:pPr>
        <w:spacing w:after="40" w:line="240" w:lineRule="auto"/>
        <w:jc w:val="right"/>
        <w:bidi/>
      </w:pPr>
      <w:r>
        <w:rPr>
          <w:rFonts w:ascii="Arial" w:hAnsi="Arial"/>
          <w:sz w:val="20"/>
        </w:rPr>
        <w:t>۱۵۷٫۰۵  عوامل واجد شرایط بودن ترفیع ممکن است شامل سطح مهارت مناسب، زمان کافی در درجه، زمان کافی در خدمت، توصیه فرمانده، تکمیل تحصیلات نظامی حرفه‌ای (PME)، تکمیل مدرک دانشگاهی، سال‌های انباشته خدمت سربازی، و سال بالای تصدی باشد.</w:t>
      </w:r>
    </w:p>
    <w:p>
      <w:pPr>
        <w:spacing w:after="40" w:line="240" w:lineRule="auto"/>
        <w:jc w:val="right"/>
        <w:bidi/>
      </w:pPr>
      <w:r>
        <w:rPr>
          <w:rFonts w:ascii="Arial" w:hAnsi="Arial"/>
          <w:sz w:val="20"/>
        </w:rPr>
        <w:t>۱۵۷٫۰۶  توجه: ارتقای اجزای رزرو هوایی بر اساس ترکیبی از موقعیت خالی، زمان در کلاس، زمان در خدمت، تناسب اندام و تکمیل آموزش نظامی حرفه‌ای مناسب است.</w:t>
      </w:r>
    </w:p>
    <w:p>
      <w:pPr>
        <w:spacing w:before="60" w:after="28"/>
        <w:jc w:val="right"/>
        <w:bidi/>
      </w:pPr>
      <w:r>
        <w:rPr>
          <w:b/>
          <w:color w:val="1F4D78"/>
          <w:sz w:val="22"/>
        </w:rPr>
        <w:t>۹.۵. دستورالعمل‌های تبلیغاتی اولیه</w:t>
      </w:r>
    </w:p>
    <w:p>
      <w:pPr>
        <w:spacing w:after="40" w:line="240" w:lineRule="auto"/>
        <w:jc w:val="right"/>
        <w:bidi/>
      </w:pPr>
      <w:r>
        <w:rPr>
          <w:rFonts w:ascii="Arial" w:hAnsi="Arial"/>
          <w:sz w:val="20"/>
        </w:rPr>
        <w:t>۱۵۷٫۰۸  دستورالعمل‌های ارتقای اولیه برای اعضای ثبت‌نام شده در اینجا ارائه شده است.</w:t>
      </w:r>
    </w:p>
    <w:p>
      <w:pPr>
        <w:spacing w:after="40" w:line="240" w:lineRule="auto"/>
        <w:jc w:val="right"/>
        <w:bidi/>
      </w:pPr>
      <w:r>
        <w:rPr>
          <w:rFonts w:ascii="Arial" w:hAnsi="Arial"/>
          <w:sz w:val="20"/>
        </w:rPr>
        <w:t>۱۵۷٫۰۹  ارتقاء به هوانورد.</w:t>
      </w:r>
    </w:p>
    <w:p>
      <w:pPr>
        <w:spacing w:after="40" w:line="240" w:lineRule="auto"/>
        <w:jc w:val="right"/>
        <w:bidi/>
      </w:pPr>
      <w:r>
        <w:rPr>
          <w:rFonts w:ascii="Arial" w:hAnsi="Arial"/>
          <w:sz w:val="20"/>
        </w:rPr>
        <w:t>۱۵۷٫۱۰  هوانورد پایه ممکن است واجد شرایط ارتقاء به هوانورد در مدت شش ماه در درجه باشد.</w:t>
      </w:r>
    </w:p>
    <w:p>
      <w:pPr>
        <w:spacing w:after="40" w:line="240" w:lineRule="auto"/>
        <w:jc w:val="right"/>
        <w:bidi/>
      </w:pPr>
      <w:r>
        <w:rPr>
          <w:rFonts w:ascii="Arial" w:hAnsi="Arial"/>
          <w:sz w:val="20"/>
        </w:rPr>
        <w:t>۱۵۷٫۱۱  ارتقاء به هوانورد درجه‌یک.</w:t>
      </w:r>
    </w:p>
    <w:p>
      <w:pPr>
        <w:spacing w:after="40" w:line="240" w:lineRule="auto"/>
        <w:jc w:val="right"/>
        <w:bidi/>
      </w:pPr>
      <w:r>
        <w:rPr>
          <w:rFonts w:ascii="Arial" w:hAnsi="Arial"/>
          <w:sz w:val="20"/>
        </w:rPr>
        <w:t>۱۵۷٫۱۲  هوانورد پس از ده ماه خدمت در درجهٔ کنونی می‌تواند واجد شرایط ترفیع به هوانورد درجه‌یک باشد.</w:t>
      </w:r>
    </w:p>
    <w:p>
      <w:pPr>
        <w:spacing w:after="40" w:line="240" w:lineRule="auto"/>
        <w:jc w:val="right"/>
        <w:bidi/>
      </w:pPr>
      <w:r>
        <w:rPr>
          <w:rFonts w:ascii="Arial" w:hAnsi="Arial"/>
          <w:sz w:val="20"/>
        </w:rPr>
        <w:t>۱۵۷٫۱۳  هوانوردانی که در ابتدا برای یک دوره شش ساله ثبت‌نام می‌کنند، پس از اتمام آموزش فنی یا ۲۰ هفته آموزش فنی پس از فارغ‌التحصیلی از آموزش نظامی اولیه (هر کدام که اول اتفاق بیفتد) از هوانورد پایه به هوانورد درجه‌یک ارتقا می‌یابند.</w:t>
      </w:r>
    </w:p>
    <w:p>
      <w:pPr>
        <w:spacing w:after="40" w:line="240" w:lineRule="auto"/>
        <w:jc w:val="right"/>
        <w:bidi/>
      </w:pPr>
      <w:r>
        <w:rPr>
          <w:rFonts w:ascii="Arial" w:hAnsi="Arial"/>
          <w:sz w:val="20"/>
        </w:rPr>
        <w:t>۱۵۷٫۱۴  تاریخ رتبه برای هوانورد درجه‌یک پس از آن با تاریخ امضا کننده در گواهی آموزش نظامی پایه، بدون حقوق معوقه و کمک هزینه تنظیم می‌شود.</w:t>
      </w:r>
    </w:p>
    <w:p>
      <w:pPr>
        <w:spacing w:after="40" w:line="240" w:lineRule="auto"/>
        <w:jc w:val="right"/>
        <w:bidi/>
      </w:pPr>
      <w:r>
        <w:rPr>
          <w:rFonts w:ascii="Arial" w:hAnsi="Arial"/>
          <w:sz w:val="20"/>
        </w:rPr>
        <w:t>۱۵۷٫۱۵  ارتقاء به هوانورد ارشد.</w:t>
      </w:r>
    </w:p>
    <w:p>
      <w:pPr>
        <w:spacing w:after="40" w:line="240" w:lineRule="auto"/>
        <w:jc w:val="right"/>
        <w:bidi/>
      </w:pPr>
      <w:r>
        <w:rPr>
          <w:rFonts w:ascii="Arial" w:hAnsi="Arial"/>
          <w:sz w:val="20"/>
        </w:rPr>
        <w:t>۱۵۷٫۱۶  هوانوردان ممکن است پس از اتمام ۳۶ ماه خدمت و ۲۰ ماه در درجه یا ۲۸ ماه در درجه (هر کدام که اول اتفاق بیفتد) واجد شرایط ترفیع به هوانورد ارشد باشند.</w:t>
      </w:r>
    </w:p>
    <w:p>
      <w:pPr>
        <w:spacing w:after="40" w:line="240" w:lineRule="auto"/>
        <w:jc w:val="right"/>
        <w:bidi/>
      </w:pPr>
      <w:r>
        <w:rPr>
          <w:rFonts w:ascii="Arial" w:hAnsi="Arial"/>
          <w:sz w:val="20"/>
        </w:rPr>
        <w:t>۱۵۷٫۱۷  سطح مهارت مورد نیاز در AFSC اولیه ۳ سطح است.</w:t>
      </w:r>
    </w:p>
    <w:p>
      <w:pPr>
        <w:spacing w:after="40" w:line="240" w:lineRule="auto"/>
        <w:jc w:val="right"/>
        <w:bidi/>
      </w:pPr>
      <w:r>
        <w:rPr>
          <w:rFonts w:ascii="Arial" w:hAnsi="Arial"/>
          <w:sz w:val="20"/>
        </w:rPr>
        <w:t>۱۵۷٫۱۸  هوانورد ارشد در زیر منطقه یک بررسی ارتقای یک بار برای ارتقاء به هوانورد ارشد شش ماه زودتر از جدول زمانی اولیه ارتقاء به هوانورد ارشد است.</w:t>
      </w:r>
    </w:p>
    <w:p>
      <w:pPr>
        <w:spacing w:after="40" w:line="240" w:lineRule="auto"/>
        <w:jc w:val="right"/>
        <w:bidi/>
      </w:pPr>
      <w:r>
        <w:rPr>
          <w:rFonts w:ascii="Arial" w:hAnsi="Arial"/>
          <w:sz w:val="20"/>
        </w:rPr>
        <w:t>۱۵۷٫۱۹  ارتقاء به گروهبان ستاد.</w:t>
      </w:r>
    </w:p>
    <w:p>
      <w:pPr>
        <w:spacing w:after="40" w:line="240" w:lineRule="auto"/>
        <w:jc w:val="right"/>
        <w:bidi/>
      </w:pPr>
      <w:r>
        <w:rPr>
          <w:rFonts w:ascii="Arial" w:hAnsi="Arial"/>
          <w:sz w:val="20"/>
        </w:rPr>
        <w:t>۱۵۷٫۲۰  هوانوردان ارشد ممکن است پس از اتمام سه سال خدمت و شش ماه در درجه، واجد شرایط ارتقاء به گروهبان کارکنان شوند.</w:t>
      </w:r>
    </w:p>
    <w:p>
      <w:pPr>
        <w:spacing w:after="40" w:line="240" w:lineRule="auto"/>
        <w:jc w:val="right"/>
        <w:bidi/>
      </w:pPr>
      <w:r>
        <w:rPr>
          <w:rFonts w:ascii="Arial" w:hAnsi="Arial"/>
          <w:sz w:val="20"/>
        </w:rPr>
        <w:t>۱۵۷٫۲۱  PECD برای ارتقاء به گروهبان ستادی ۳۱ مارس است.</w:t>
      </w:r>
    </w:p>
    <w:p>
      <w:pPr>
        <w:spacing w:after="40" w:line="240" w:lineRule="auto"/>
        <w:jc w:val="right"/>
        <w:bidi/>
      </w:pPr>
      <w:r>
        <w:rPr>
          <w:rFonts w:ascii="Arial" w:hAnsi="Arial"/>
          <w:sz w:val="20"/>
        </w:rPr>
        <w:t>۱۵۷٫۲۲  چرخه آزمون اردیبهشت تا ژوئن است.</w:t>
      </w:r>
    </w:p>
    <w:p>
      <w:pPr>
        <w:spacing w:after="40" w:line="240" w:lineRule="auto"/>
        <w:jc w:val="right"/>
        <w:bidi/>
      </w:pPr>
      <w:r>
        <w:rPr>
          <w:rFonts w:ascii="Arial" w:hAnsi="Arial"/>
          <w:sz w:val="20"/>
        </w:rPr>
        <w:t>۱۵۷٫۲۳  سطح مهارت مورد نیاز در AFSC اولیه ۵ سطح است.</w:t>
      </w:r>
    </w:p>
    <w:p>
      <w:pPr>
        <w:spacing w:after="40" w:line="240" w:lineRule="auto"/>
        <w:jc w:val="right"/>
        <w:bidi/>
      </w:pPr>
      <w:r>
        <w:rPr>
          <w:rFonts w:ascii="Arial" w:hAnsi="Arial"/>
          <w:sz w:val="20"/>
        </w:rPr>
        <w:t>۱۵۷٫۲۴  ارتقاء به گروهبان فنی.</w:t>
      </w:r>
    </w:p>
    <w:p>
      <w:pPr>
        <w:spacing w:after="40" w:line="240" w:lineRule="auto"/>
        <w:jc w:val="right"/>
        <w:bidi/>
      </w:pPr>
      <w:r>
        <w:rPr>
          <w:rFonts w:ascii="Arial" w:hAnsi="Arial"/>
          <w:sz w:val="20"/>
        </w:rPr>
        <w:t>۱۵۷٫۲۵  گروهبانان کارکنان ممکن است پس از اتمام پنج سال خدمت و ۲۳ ماه در درجه، واجد شرایط ارتقاء به گروهبان فنی شوند.</w:t>
      </w:r>
    </w:p>
    <w:p>
      <w:pPr>
        <w:spacing w:after="40" w:line="240" w:lineRule="auto"/>
        <w:jc w:val="right"/>
        <w:bidi/>
      </w:pPr>
      <w:r>
        <w:rPr>
          <w:rFonts w:ascii="Arial" w:hAnsi="Arial"/>
          <w:sz w:val="20"/>
        </w:rPr>
        <w:t>۱۵۷٫۲۶  PECD برای ارتقاء به گروهبان فنی ۳۱ ژانویه است.</w:t>
      </w:r>
    </w:p>
    <w:p>
      <w:pPr>
        <w:spacing w:after="40" w:line="240" w:lineRule="auto"/>
        <w:jc w:val="right"/>
        <w:bidi/>
      </w:pPr>
      <w:r>
        <w:rPr>
          <w:rFonts w:ascii="Arial" w:hAnsi="Arial"/>
          <w:sz w:val="20"/>
        </w:rPr>
        <w:t>۱۵۷٫۲۷  چرخه آزمون فوریه تا مارس است.</w:t>
      </w:r>
    </w:p>
    <w:p>
      <w:pPr>
        <w:spacing w:after="40" w:line="240" w:lineRule="auto"/>
        <w:jc w:val="right"/>
        <w:bidi/>
      </w:pPr>
      <w:r>
        <w:rPr>
          <w:rFonts w:ascii="Arial" w:hAnsi="Arial"/>
          <w:sz w:val="20"/>
        </w:rPr>
        <w:t>۱۵۷٫۲۸  سطح مهارت مورد نیاز در AFSC اولیه ۷ سطح است.</w:t>
      </w:r>
    </w:p>
    <w:p>
      <w:pPr>
        <w:spacing w:after="40" w:line="240" w:lineRule="auto"/>
        <w:jc w:val="right"/>
        <w:bidi/>
      </w:pPr>
      <w:r>
        <w:rPr>
          <w:rFonts w:ascii="Arial" w:hAnsi="Arial"/>
          <w:sz w:val="20"/>
        </w:rPr>
        <w:t>۱۵۷٫۲۹  ارتقاء به استاد گروهبان.</w:t>
      </w:r>
    </w:p>
    <w:p>
      <w:pPr>
        <w:spacing w:after="40" w:line="240" w:lineRule="auto"/>
        <w:jc w:val="right"/>
        <w:bidi/>
      </w:pPr>
      <w:r>
        <w:rPr>
          <w:rFonts w:ascii="Arial" w:hAnsi="Arial"/>
          <w:sz w:val="20"/>
        </w:rPr>
        <w:t>۱۵۷٫۳۰  گروهبان فنی ممکن است پس از اتمام هشت سال خدمت و ۲۴ ماه در کلاس، واجد شرایط ارتقاء به سرگروهبان باشند.</w:t>
      </w:r>
    </w:p>
    <w:p>
      <w:pPr>
        <w:spacing w:after="40" w:line="240" w:lineRule="auto"/>
        <w:jc w:val="right"/>
        <w:bidi/>
      </w:pPr>
      <w:r>
        <w:rPr>
          <w:rFonts w:ascii="Arial" w:hAnsi="Arial"/>
          <w:sz w:val="20"/>
        </w:rPr>
        <w:t>۱۵۷٫۳۱  PECD برای ارتقاء به استاد گروهبان ۳۰ نوامبر است.</w:t>
      </w:r>
    </w:p>
    <w:p>
      <w:pPr>
        <w:spacing w:after="40" w:line="240" w:lineRule="auto"/>
        <w:jc w:val="right"/>
        <w:bidi/>
      </w:pPr>
      <w:r>
        <w:rPr>
          <w:rFonts w:ascii="Arial" w:hAnsi="Arial"/>
          <w:sz w:val="20"/>
        </w:rPr>
        <w:t>۱۵۷٫۳۲  سطح مهارت مورد نیاز در AFSC اولیه ۷ سطح است.</w:t>
      </w:r>
    </w:p>
    <w:p>
      <w:pPr>
        <w:spacing w:after="40" w:line="240" w:lineRule="auto"/>
        <w:jc w:val="right"/>
        <w:bidi/>
      </w:pPr>
      <w:r>
        <w:rPr>
          <w:rFonts w:ascii="Arial" w:hAnsi="Arial"/>
          <w:sz w:val="20"/>
        </w:rPr>
        <w:t>۱۵۷٫۳۳  ارتقاء به سرگروهبان ارشد.</w:t>
      </w:r>
    </w:p>
    <w:p>
      <w:pPr>
        <w:spacing w:after="40" w:line="240" w:lineRule="auto"/>
        <w:jc w:val="right"/>
        <w:bidi/>
      </w:pPr>
      <w:r>
        <w:rPr>
          <w:rFonts w:ascii="Arial" w:hAnsi="Arial"/>
          <w:sz w:val="20"/>
        </w:rPr>
        <w:t>۱۵۷٫۳۴  استاد گروهبان ممکن است پس از اتمام ۱۱ سال خدمت و ۲۰ ماه در کلاس، واجد شرایط ارتقاء به سرگروهبان ارشد شوند.</w:t>
      </w:r>
    </w:p>
    <w:p>
      <w:pPr>
        <w:spacing w:after="40" w:line="240" w:lineRule="auto"/>
        <w:jc w:val="right"/>
        <w:bidi/>
      </w:pPr>
      <w:r>
        <w:rPr>
          <w:rFonts w:ascii="Arial" w:hAnsi="Arial"/>
          <w:sz w:val="20"/>
        </w:rPr>
        <w:t>۱۵۷٫۳۵  PECD برای ارتقاء به سرگروهبان ارشد ۳۰ سپتامبر است.</w:t>
      </w:r>
    </w:p>
    <w:p>
      <w:pPr>
        <w:spacing w:after="40" w:line="240" w:lineRule="auto"/>
        <w:jc w:val="right"/>
        <w:bidi/>
      </w:pPr>
      <w:r>
        <w:rPr>
          <w:rFonts w:ascii="Arial" w:hAnsi="Arial"/>
          <w:sz w:val="20"/>
        </w:rPr>
        <w:t>۱۵۷٫۳۶  سطح مهارت مورد نیاز در AFSC اولیه ۷ سطح است.</w:t>
      </w:r>
    </w:p>
    <w:p>
      <w:r>
        <w:br w:type="page"/>
      </w:r>
    </w:p>
    <w:p>
      <w:pPr>
        <w:spacing w:after="60"/>
        <w:jc w:val="right"/>
        <w:bidi/>
      </w:pPr>
      <w:r>
        <w:rPr>
          <w:rFonts w:ascii="Arial" w:hAnsi="Arial"/>
          <w:b/>
          <w:color w:val="1F4D78"/>
          <w:sz w:val="24"/>
        </w:rPr>
        <w:t>هفتهٔ ۱۵۸  |  صفحهٔ منبع: ۱۷۴</w:t>
      </w:r>
    </w:p>
    <w:p>
      <w:pPr>
        <w:spacing w:after="40" w:line="240" w:lineRule="auto"/>
        <w:jc w:val="right"/>
        <w:bidi/>
      </w:pPr>
      <w:r>
        <w:rPr>
          <w:rFonts w:ascii="Arial" w:hAnsi="Arial"/>
          <w:sz w:val="20"/>
        </w:rPr>
        <w:t>۱۵۸٫۰۱  ارتقاء به سرگروهبان.</w:t>
      </w:r>
    </w:p>
    <w:p>
      <w:pPr>
        <w:spacing w:after="40" w:line="240" w:lineRule="auto"/>
        <w:jc w:val="right"/>
        <w:bidi/>
      </w:pPr>
      <w:r>
        <w:rPr>
          <w:rFonts w:ascii="Arial" w:hAnsi="Arial"/>
          <w:sz w:val="20"/>
        </w:rPr>
        <w:t>۱۵۸٫۰۲  گروهبان ارشد ممکن است پس از اتمام ۱۴ سال خدمت و ۲۱ ماه در کلاس، واجد شرایط ارتقاء به سرگروهبان ارشد شوند.</w:t>
      </w:r>
    </w:p>
    <w:p>
      <w:pPr>
        <w:spacing w:after="40" w:line="240" w:lineRule="auto"/>
        <w:jc w:val="right"/>
        <w:bidi/>
      </w:pPr>
      <w:r>
        <w:rPr>
          <w:rFonts w:ascii="Arial" w:hAnsi="Arial"/>
          <w:sz w:val="20"/>
        </w:rPr>
        <w:t>۱۵۸٫۰۳  PECD برای ارتقاء به سرگروهبان ۳۱ جولای است.</w:t>
      </w:r>
    </w:p>
    <w:p>
      <w:pPr>
        <w:spacing w:after="40" w:line="240" w:lineRule="auto"/>
        <w:jc w:val="right"/>
        <w:bidi/>
      </w:pPr>
      <w:r>
        <w:rPr>
          <w:rFonts w:ascii="Arial" w:hAnsi="Arial"/>
          <w:sz w:val="20"/>
        </w:rPr>
        <w:t>۱۵۸٫۰۴  سطح مهارت مورد نیاز در AFSC اولیه ۹ سطح است.</w:t>
      </w:r>
    </w:p>
    <w:p>
      <w:pPr>
        <w:spacing w:before="60" w:after="28"/>
        <w:jc w:val="right"/>
        <w:bidi/>
      </w:pPr>
      <w:r>
        <w:rPr>
          <w:b/>
          <w:color w:val="1F4D78"/>
          <w:sz w:val="22"/>
        </w:rPr>
        <w:t>۹.۶. پذیرش ارتقاء</w:t>
      </w:r>
    </w:p>
    <w:p>
      <w:pPr>
        <w:spacing w:after="40" w:line="240" w:lineRule="auto"/>
        <w:jc w:val="right"/>
        <w:bidi/>
      </w:pPr>
      <w:r>
        <w:rPr>
          <w:rFonts w:ascii="Arial" w:hAnsi="Arial"/>
          <w:sz w:val="20"/>
        </w:rPr>
        <w:t>۱۵۸٫۰۶  برگزیدگان به درجه استاد گروهبان و گروهبان ارشد با بیش از ۱۸ سال خدمات نظامی فدرال فعال فدرال (TAFMS) تا تاریخ اجرایی شدن ترفیع، طی ۱۰ روز پس از تأیید انتخاب، بیانیه تفاهم ارتقاء را امضا خواهند کرد.</w:t>
      </w:r>
    </w:p>
    <w:p>
      <w:pPr>
        <w:spacing w:after="40" w:line="240" w:lineRule="auto"/>
        <w:jc w:val="right"/>
        <w:bidi/>
      </w:pPr>
      <w:r>
        <w:rPr>
          <w:rFonts w:ascii="Arial" w:hAnsi="Arial"/>
          <w:sz w:val="20"/>
        </w:rPr>
        <w:t>۱۵۸٫۰۷  به‌علاوه، تمام گروهبانان ارشد منتخب، بدون در نظر گرفتن TAFMS، ظرف ۱۰ روز پس از تأیید انتخاب‌ها، بیانیه ارتقای تفاهم را امضا خواهند کرد.</w:t>
      </w:r>
    </w:p>
    <w:p>
      <w:pPr>
        <w:spacing w:after="40" w:line="240" w:lineRule="auto"/>
        <w:jc w:val="right"/>
        <w:bidi/>
      </w:pPr>
      <w:r>
        <w:rPr>
          <w:rFonts w:ascii="Arial" w:hAnsi="Arial"/>
          <w:sz w:val="20"/>
        </w:rPr>
        <w:t>۱۵۸٫۰۸  فرم تصدیق می‌کند که گروهبان‌های منتخب و گروهبان‌های ارشد باید دو سال سابقه خدمت داشته باشند و از تاریخ مؤثر ترفیع، دو سال تعهد خدمت وظیفه فعال (ADSC) داشته باشند.</w:t>
      </w:r>
    </w:p>
    <w:p>
      <w:pPr>
        <w:spacing w:after="40" w:line="240" w:lineRule="auto"/>
        <w:jc w:val="right"/>
        <w:bidi/>
      </w:pPr>
      <w:r>
        <w:rPr>
          <w:rFonts w:ascii="Arial" w:hAnsi="Arial"/>
          <w:sz w:val="20"/>
        </w:rPr>
        <w:t>۱۵۸٫۰۹  سرگروهبان‌های منتخب باید تأیید کنند و سه سال خدمت خود را حفظ کنند و از تاریخ لازم‌الاجرا شدن ارتقاء، یک ADSC سه ساله متحمل شوند.</w:t>
      </w:r>
    </w:p>
    <w:p>
      <w:pPr>
        <w:spacing w:after="40" w:line="240" w:lineRule="auto"/>
        <w:jc w:val="right"/>
        <w:bidi/>
      </w:pPr>
      <w:r>
        <w:rPr>
          <w:rFonts w:ascii="Arial" w:hAnsi="Arial"/>
          <w:sz w:val="20"/>
        </w:rPr>
        <w:t>۱۵۸٫۱۰  عدم پس گرفتن درخواست بازنشستگی موجود (تأیید شده یا در حال انتظار) ظرف ۱۰ روز وظیفه پس از ارائه بیانیه تفاهم ارتقاء منجر به حذف از لیست انتخاب می‌شود.</w:t>
      </w:r>
    </w:p>
    <w:p>
      <w:pPr>
        <w:spacing w:before="60" w:after="28"/>
        <w:jc w:val="right"/>
        <w:bidi/>
      </w:pPr>
      <w:r>
        <w:rPr>
          <w:b/>
          <w:color w:val="1F4D78"/>
          <w:sz w:val="22"/>
        </w:rPr>
        <w:t>۹.۷. شماره‌های دنباله ارتقاء</w:t>
      </w:r>
    </w:p>
    <w:p>
      <w:pPr>
        <w:spacing w:after="40" w:line="240" w:lineRule="auto"/>
        <w:jc w:val="right"/>
        <w:bidi/>
      </w:pPr>
      <w:r>
        <w:rPr>
          <w:rFonts w:ascii="Arial" w:hAnsi="Arial"/>
          <w:sz w:val="20"/>
        </w:rPr>
        <w:t>۱۵۸٫۱۲  مرکز هوانوردان بر اساس تاریخ درجه، TAFMS و تاریخ تولد، شماره‌های ترتیب ترفیع را به پروازکنندگانی که برای ارتقاء به گروهبان ستاد از طریق سرگروهبان انتخاب می‌شوند، اختصاص می‌دهد.</w:t>
      </w:r>
    </w:p>
    <w:p>
      <w:pPr>
        <w:spacing w:after="40" w:line="240" w:lineRule="auto"/>
        <w:jc w:val="right"/>
        <w:bidi/>
      </w:pPr>
      <w:r>
        <w:rPr>
          <w:rFonts w:ascii="Arial" w:hAnsi="Arial"/>
          <w:sz w:val="20"/>
        </w:rPr>
        <w:t>۱۵۸٫۱۳  به برگزیدگان تکمیلی اعداد دنباله ارتقاء ۰.۹ (افزایش پیش‌تر اعلام شده) یا ۰.۵ (افزایش اعلام نشده آینده) اختصاص داده می‌شود.</w:t>
      </w:r>
    </w:p>
    <w:p>
      <w:pPr>
        <w:spacing w:before="60" w:after="28"/>
        <w:jc w:val="right"/>
        <w:bidi/>
      </w:pPr>
      <w:r>
        <w:rPr>
          <w:b/>
          <w:color w:val="1F4D78"/>
          <w:sz w:val="22"/>
        </w:rPr>
        <w:t>۹.۸. کاهش تبلیغات</w:t>
      </w:r>
    </w:p>
    <w:p>
      <w:pPr>
        <w:spacing w:after="40" w:line="240" w:lineRule="auto"/>
        <w:jc w:val="right"/>
        <w:bidi/>
      </w:pPr>
      <w:r>
        <w:rPr>
          <w:rFonts w:ascii="Arial" w:hAnsi="Arial"/>
          <w:sz w:val="20"/>
        </w:rPr>
        <w:t>۱۵۸٫۱۵  هوانوردان ممکن است با ارسال نامه‌ای به پرواز پرسنل نظامی (MPF) از ترفیع کتبی خودداری کنند.</w:t>
      </w:r>
    </w:p>
    <w:p>
      <w:pPr>
        <w:spacing w:after="40" w:line="240" w:lineRule="auto"/>
        <w:jc w:val="right"/>
        <w:bidi/>
      </w:pPr>
      <w:r>
        <w:rPr>
          <w:rFonts w:ascii="Arial" w:hAnsi="Arial"/>
          <w:sz w:val="20"/>
        </w:rPr>
        <w:t>۱۵۸٫۱۶  این ممکن است هر زمانی قبل از تاریخ اجرایی شدن تبلیغات انجام شود.</w:t>
      </w:r>
    </w:p>
    <w:p>
      <w:pPr>
        <w:spacing w:after="40" w:line="240" w:lineRule="auto"/>
        <w:jc w:val="right"/>
        <w:bidi/>
      </w:pPr>
      <w:r>
        <w:rPr>
          <w:rFonts w:ascii="Arial" w:hAnsi="Arial"/>
          <w:sz w:val="20"/>
        </w:rPr>
        <w:t>۱۵۸٫۱۷  نامه انصراف باید شامل نام، شماره تأمین اجتماعی، چرخه ترفیع، شماره ترتیب ترفیع در صورتی که پیش‌تر انتخاب شده باشد، و بیانیه‌ای مبنی بر عدم مجاز بودن بازگرداندن به خدمت باشد.</w:t>
      </w:r>
    </w:p>
    <w:p>
      <w:pPr>
        <w:spacing w:after="40" w:line="240" w:lineRule="auto"/>
        <w:jc w:val="right"/>
        <w:bidi/>
      </w:pPr>
      <w:r>
        <w:rPr>
          <w:rFonts w:ascii="Arial" w:hAnsi="Arial"/>
          <w:sz w:val="20"/>
        </w:rPr>
        <w:t>۱۵۸٫۱۸  MPF اطمینان حاصل می‌کند که سیستم داده‌های پرسنل نظامی (میلپدس) به‌روز شده است و یک کپی از نامه تمایل به AFPC را برای ثبت در سیستم مدیریت سوابق خودکار اعضا ارسال می‌کند.</w:t>
      </w:r>
    </w:p>
    <w:p>
      <w:pPr>
        <w:spacing w:before="60" w:after="28"/>
        <w:jc w:val="right"/>
        <w:bidi/>
      </w:pPr>
      <w:r>
        <w:rPr>
          <w:b/>
          <w:color w:val="1F4D78"/>
          <w:sz w:val="22"/>
        </w:rPr>
        <w:t>(ARMS).</w:t>
      </w:r>
    </w:p>
    <w:p>
      <w:pPr>
        <w:spacing w:before="60" w:after="28"/>
        <w:jc w:val="right"/>
        <w:bidi/>
      </w:pPr>
      <w:r>
        <w:rPr>
          <w:b/>
          <w:color w:val="1F4D78"/>
          <w:sz w:val="22"/>
        </w:rPr>
        <w:t>۹.۹. عدم صلاحیت ارتقاء</w:t>
      </w:r>
    </w:p>
    <w:p>
      <w:pPr>
        <w:spacing w:after="40" w:line="240" w:lineRule="auto"/>
        <w:jc w:val="right"/>
        <w:bidi/>
      </w:pPr>
      <w:r>
        <w:rPr>
          <w:rFonts w:ascii="Arial" w:hAnsi="Arial"/>
          <w:sz w:val="20"/>
        </w:rPr>
        <w:t>۱۵۸٫۲۱  دلایل زیادی وجود دارد که باعث می‌شود هوانورد واجد شرایط ترفیع نباشد، مانند بازنشستگی تأیید شده، امتناع برای تمدید یا ثبت‌نام مجدد، محکومیت دادگاه نظامی، اقدام در فهرست کنترل، عدم توصیه فرمانده، عدم حضور در آزمون برنامه‌ریزی شده بدون دلیل موجه و غیبت بدون مرخصی.</w:t>
      </w:r>
    </w:p>
    <w:p>
      <w:pPr>
        <w:spacing w:after="40" w:line="240" w:lineRule="auto"/>
        <w:jc w:val="right"/>
        <w:bidi/>
      </w:pPr>
      <w:r>
        <w:rPr>
          <w:rFonts w:ascii="Arial" w:hAnsi="Arial"/>
          <w:sz w:val="20"/>
        </w:rPr>
        <w:t>۱۵۸٫۲۲  هنگامی که افراد واجد شرایط ارتقا نیستند، نمی‌توانند آزمایش کنند، اگر پیش‌تر آزمایش شده باشند نمی‌توانند در نظر گرفته شوند و تبلیغات پیش‌بینی‌شده، اگر پیش‌تر انتخاب شده باشد، لغو خواهد شد.</w:t>
      </w:r>
    </w:p>
    <w:p>
      <w:r>
        <w:br w:type="page"/>
      </w:r>
    </w:p>
    <w:p>
      <w:pPr>
        <w:spacing w:after="60"/>
        <w:jc w:val="right"/>
        <w:bidi/>
      </w:pPr>
      <w:r>
        <w:rPr>
          <w:rFonts w:ascii="Arial" w:hAnsi="Arial"/>
          <w:b/>
          <w:color w:val="1F4D78"/>
          <w:sz w:val="24"/>
        </w:rPr>
        <w:t>هفتهٔ ۱۵۹  |  صفحهٔ منبع: ۱۷۵</w:t>
      </w:r>
    </w:p>
    <w:p>
      <w:pPr>
        <w:spacing w:before="60" w:after="28"/>
        <w:jc w:val="right"/>
        <w:bidi/>
      </w:pPr>
      <w:r>
        <w:rPr>
          <w:b/>
          <w:color w:val="1F4D78"/>
          <w:sz w:val="22"/>
        </w:rPr>
        <w:t>بخش ۹ک - آماده‌سازی و مسئولیت‌ها</w:t>
      </w:r>
    </w:p>
    <w:p>
      <w:pPr>
        <w:spacing w:before="60" w:after="28"/>
        <w:jc w:val="right"/>
        <w:bidi/>
      </w:pPr>
      <w:r>
        <w:rPr>
          <w:b/>
          <w:color w:val="1F4D78"/>
          <w:sz w:val="22"/>
        </w:rPr>
        <w:t>۹.۱۰. مسئولیت‌های فردی</w:t>
      </w:r>
    </w:p>
    <w:p>
      <w:pPr>
        <w:spacing w:after="40" w:line="240" w:lineRule="auto"/>
        <w:jc w:val="right"/>
        <w:bidi/>
      </w:pPr>
      <w:r>
        <w:rPr>
          <w:rFonts w:ascii="Arial" w:hAnsi="Arial"/>
          <w:sz w:val="20"/>
        </w:rPr>
        <w:t>۱۵۹٫۰۳  آماده شدن برای تست ارتقاء یک مسئولیت فردی است.</w:t>
      </w:r>
    </w:p>
    <w:p>
      <w:pPr>
        <w:spacing w:after="40" w:line="240" w:lineRule="auto"/>
        <w:jc w:val="right"/>
        <w:bidi/>
      </w:pPr>
      <w:r>
        <w:rPr>
          <w:rFonts w:ascii="Arial" w:hAnsi="Arial"/>
          <w:sz w:val="20"/>
        </w:rPr>
        <w:t>۱۵۹٫۰۴  همه افراد واجد شرایط ترفیع باید وضعیت واجد شرایط بودن خود را بدانند، مدارک تخصصی و نظامی را حفظ کنند، یک طرح خودآموزی را آغاز کنند، تمام مراجع مطالعه قابل اجرا را همانطور که در فهرست منابع و الزامات تبلیغات ثبت‌نام شده (EPRRC) مشخص شده است، به دست آورند، مطمئن شوند که پوشه انتخابی آنها دقیق است، در صورت آماده شدن پوشه انتخابی آنها در صورتی که در پنجره مرکزی آزمون بازبینی شود.</w:t>
      </w:r>
    </w:p>
    <w:p>
      <w:pPr>
        <w:spacing w:after="40" w:line="240" w:lineRule="auto"/>
        <w:jc w:val="right"/>
        <w:bidi/>
      </w:pPr>
      <w:r>
        <w:rPr>
          <w:rFonts w:ascii="Arial" w:hAnsi="Arial"/>
          <w:sz w:val="20"/>
        </w:rPr>
        <w:t>۱۵۹٫۰۵  نمی‌توان بر اهمیت مسئولیت فردی بیش از حد تاکید کرد.</w:t>
      </w:r>
    </w:p>
    <w:p>
      <w:pPr>
        <w:spacing w:after="40" w:line="240" w:lineRule="auto"/>
        <w:jc w:val="right"/>
        <w:bidi/>
      </w:pPr>
      <w:r>
        <w:rPr>
          <w:rFonts w:ascii="Arial" w:hAnsi="Arial"/>
          <w:sz w:val="20"/>
        </w:rPr>
        <w:t>۱۵۹٫۰۶  اعضایی که در طول کل چرخه آزمایش در دسترس نیستند، باید قبل از عزیمت خود برای آزمایش آماده باشند، حتی اگر قبل از اولین روز چرخه آزمایش باشد.</w:t>
      </w:r>
    </w:p>
    <w:p>
      <w:pPr>
        <w:spacing w:after="40" w:line="240" w:lineRule="auto"/>
        <w:jc w:val="right"/>
        <w:bidi/>
      </w:pPr>
      <w:r>
        <w:rPr>
          <w:rFonts w:ascii="Arial" w:hAnsi="Arial"/>
          <w:sz w:val="20"/>
        </w:rPr>
        <w:t>۱۵۹٫۰۷  هوانوردان ممکن است به شرط در دسترس بودن دفترچه‌های آزمون صحیح، آزمایش زودهنگام را انتخاب کنند.</w:t>
      </w:r>
    </w:p>
    <w:p>
      <w:pPr>
        <w:spacing w:before="60" w:after="28"/>
        <w:jc w:val="right"/>
        <w:bidi/>
      </w:pPr>
      <w:r>
        <w:rPr>
          <w:b/>
          <w:color w:val="1F4D78"/>
          <w:sz w:val="22"/>
        </w:rPr>
        <w:t>۹.۱۱. سازش آزمون ارتقاء ثبت‌نام شده</w:t>
      </w:r>
    </w:p>
    <w:p>
      <w:pPr>
        <w:spacing w:after="40" w:line="240" w:lineRule="auto"/>
        <w:jc w:val="right"/>
        <w:bidi/>
      </w:pPr>
      <w:r>
        <w:rPr>
          <w:rFonts w:ascii="Arial" w:hAnsi="Arial"/>
          <w:sz w:val="20"/>
        </w:rPr>
        <w:t>۱۵۹٫۰۹  هوانوردان باید از یک برنامه مطالعاتی و تلاش فردی تحت سیستم ارتقاء هوانورد وزنی (WAPS) استفاده کنند.</w:t>
      </w:r>
    </w:p>
    <w:p>
      <w:pPr>
        <w:spacing w:after="40" w:line="240" w:lineRule="auto"/>
        <w:jc w:val="right"/>
        <w:bidi/>
      </w:pPr>
      <w:r>
        <w:rPr>
          <w:rFonts w:ascii="Arial" w:hAnsi="Arial"/>
          <w:sz w:val="20"/>
        </w:rPr>
        <w:t>۱۵۹٫۱۰  مطالعه گروهی (دو یا چند نفر) برای اهداف تست ارتقاء خدمت سربازی اکیدا ممنوع است.</w:t>
      </w:r>
    </w:p>
    <w:p>
      <w:pPr>
        <w:spacing w:after="40" w:line="240" w:lineRule="auto"/>
        <w:jc w:val="right"/>
        <w:bidi/>
      </w:pPr>
      <w:r>
        <w:rPr>
          <w:rFonts w:ascii="Arial" w:hAnsi="Arial"/>
          <w:sz w:val="20"/>
        </w:rPr>
        <w:t>۱۵۹٫۱۱  این ممنوعیت با حصول اطمینان از اینکه نمرات آزمون ارتقاء بازتابی از دانش فردی هر عضو است، از یکپارچگی برنامه تست ارتقاء محافظت می‌کند.</w:t>
      </w:r>
    </w:p>
    <w:p>
      <w:pPr>
        <w:spacing w:after="40" w:line="240" w:lineRule="auto"/>
        <w:jc w:val="right"/>
        <w:bidi/>
      </w:pPr>
      <w:r>
        <w:rPr>
          <w:rFonts w:ascii="Arial" w:hAnsi="Arial"/>
          <w:sz w:val="20"/>
        </w:rPr>
        <w:t>۱۵۹٫۱۲  پرسنل مشمولی که این ممنوعیت‌ها را زیر پا بگذارند به دلیل تخلف از مقررات عمومی قانونی مشمول تعقیب قانونی بر اساس ماده ۹۲ قانون یکپارچه عدالت نظامی هستند.</w:t>
      </w:r>
    </w:p>
    <w:p>
      <w:pPr>
        <w:spacing w:after="40" w:line="240" w:lineRule="auto"/>
        <w:jc w:val="right"/>
        <w:bidi/>
      </w:pPr>
      <w:r>
        <w:rPr>
          <w:rFonts w:ascii="Arial" w:hAnsi="Arial"/>
          <w:sz w:val="20"/>
        </w:rPr>
        <w:t>۱۵۹٫۱۳  محکومیت می‌تواند منجر به اخراج غیر شرافتمندانه، محرومیت از کلیه حقوق و مزایای پرداختی و حبس تا دو سال شود.</w:t>
      </w:r>
    </w:p>
    <w:p>
      <w:pPr>
        <w:spacing w:after="40" w:line="240" w:lineRule="auto"/>
        <w:jc w:val="right"/>
        <w:bidi/>
      </w:pPr>
      <w:r>
        <w:rPr>
          <w:rFonts w:ascii="Arial" w:hAnsi="Arial"/>
          <w:sz w:val="20"/>
        </w:rPr>
        <w:t>۱۵۹٫۱۴  اطلاعات مربوط به سازش آزمون ارتقای ثبت‌نام شده در DAFMAN ۳۶-۲۶۶۴ موجود است.</w:t>
      </w:r>
    </w:p>
    <w:p>
      <w:pPr>
        <w:spacing w:after="40" w:line="240" w:lineRule="auto"/>
        <w:jc w:val="right"/>
        <w:bidi/>
      </w:pPr>
      <w:r>
        <w:rPr>
          <w:rFonts w:ascii="Arial" w:hAnsi="Arial"/>
          <w:sz w:val="20"/>
        </w:rPr>
        <w:t>۱۵۹٫۱۵  توجه: آموزش طراحی شده برای ارتقای دانش عمومی نظامی، تا زمانی که هدف از آموزش، مطالعه برای آزمون‌های ارتقاء نباشد، به منزله مطالعه گروهی نیست.</w:t>
      </w:r>
    </w:p>
    <w:p>
      <w:pPr>
        <w:spacing w:after="40" w:line="240" w:lineRule="auto"/>
        <w:jc w:val="right"/>
        <w:bidi/>
      </w:pPr>
      <w:r>
        <w:rPr>
          <w:rFonts w:ascii="Arial" w:hAnsi="Arial"/>
          <w:sz w:val="20"/>
        </w:rPr>
        <w:t>۱۵۹٫۱۶  به همین ترتیب، آموزش برای بهبود عادات مطالعه عمومی یا مهارت‌های تست زنی در صورتی که آموزش بر آمادگی برای آزمون‌های ترفیع متمرکز نباشد، مجاز است.</w:t>
      </w:r>
    </w:p>
    <w:p>
      <w:pPr>
        <w:spacing w:after="40" w:line="240" w:lineRule="auto"/>
        <w:jc w:val="right"/>
        <w:bidi/>
      </w:pPr>
      <w:r>
        <w:rPr>
          <w:rFonts w:ascii="Arial" w:hAnsi="Arial"/>
          <w:sz w:val="20"/>
        </w:rPr>
        <w:t>۱۵۹٫۱۷  محدودیت در مطالعه گروهی.</w:t>
      </w:r>
    </w:p>
    <w:p>
      <w:pPr>
        <w:spacing w:after="40" w:line="240" w:lineRule="auto"/>
        <w:jc w:val="right"/>
        <w:bidi/>
      </w:pPr>
      <w:r>
        <w:rPr>
          <w:rFonts w:ascii="Arial" w:hAnsi="Arial"/>
          <w:sz w:val="20"/>
        </w:rPr>
        <w:t>۱۵۹٫۱۸  محدودیت‌های مطالعه گروهی و موقعیت‌های سازش آزمون خاص اضافی در مورد آزمون‌های ارتقاء به‌طور خلاصه در اینجا پوشش داده شده است.</w:t>
      </w:r>
    </w:p>
    <w:p>
      <w:pPr>
        <w:spacing w:after="40" w:line="240" w:lineRule="auto"/>
        <w:jc w:val="right"/>
        <w:bidi/>
      </w:pPr>
      <w:r>
        <w:rPr>
          <w:rFonts w:ascii="Arial" w:hAnsi="Arial"/>
          <w:sz w:val="20"/>
        </w:rPr>
        <w:t>۱۵۹٫۱۹  بحث در مورد محتوای تست ارتقاء با افراد دیگری غیر از افسر کنترل آزمون یا ممتحن آزمون ممنوع است.</w:t>
      </w:r>
    </w:p>
    <w:p>
      <w:pPr>
        <w:spacing w:after="40" w:line="240" w:lineRule="auto"/>
        <w:jc w:val="right"/>
        <w:bidi/>
      </w:pPr>
      <w:r>
        <w:rPr>
          <w:rFonts w:ascii="Arial" w:hAnsi="Arial"/>
          <w:sz w:val="20"/>
        </w:rPr>
        <w:t>۱۵۹٫۲۰  سوالات یا شکایات کتبی در مورد یک آزمون توسط افسر کنترل آزمون رسیدگی می‌شود.</w:t>
      </w:r>
    </w:p>
    <w:p>
      <w:pPr>
        <w:spacing w:after="40" w:line="240" w:lineRule="auto"/>
        <w:jc w:val="right"/>
        <w:bidi/>
      </w:pPr>
      <w:r>
        <w:rPr>
          <w:rFonts w:ascii="Arial" w:hAnsi="Arial"/>
          <w:sz w:val="20"/>
        </w:rPr>
        <w:t>۱۵۹٫۲۱  اشتراک‌گذاری پیش‌آزمون‌ها یا فهرست‌هایی از سوالات آزمونی که از آزمون ارتقای فعلی یا قبلی فراخوانی شده‌اند. مواد مطالعه شخصی؛ مطالب مرجع مطالعه خط دار یا برجسته شده؛ و راهنمای مطالعه تجاری با افراد دیگر ممنوع است.</w:t>
      </w:r>
    </w:p>
    <w:p>
      <w:pPr>
        <w:spacing w:after="40" w:line="240" w:lineRule="auto"/>
        <w:jc w:val="right"/>
        <w:bidi/>
      </w:pPr>
      <w:r>
        <w:rPr>
          <w:rFonts w:ascii="Arial" w:hAnsi="Arial"/>
          <w:sz w:val="20"/>
        </w:rPr>
        <w:t>۱۵۹٫۲۲  قرار دادن نرم افزار راهنمای مطالعات تجاری بر روی کامپیوترهای دولتی ممنوع است.</w:t>
      </w:r>
    </w:p>
    <w:p>
      <w:pPr>
        <w:spacing w:after="40" w:line="240" w:lineRule="auto"/>
        <w:jc w:val="right"/>
        <w:bidi/>
      </w:pPr>
      <w:r>
        <w:rPr>
          <w:rFonts w:ascii="Arial" w:hAnsi="Arial"/>
          <w:sz w:val="20"/>
        </w:rPr>
        <w:t>۱۵۹٫۲۳  در حالی که هوانوردان ممکن است از مواد مطالعه تجاری برای آماده شدن برای تست ارتقاء استفاده کنند، USAF راهنمای مطالعه تجاری را توصیه، تأیید یا پشتیبانی نمی‌کند.</w:t>
      </w:r>
    </w:p>
    <w:p>
      <w:pPr>
        <w:spacing w:after="40" w:line="240" w:lineRule="auto"/>
        <w:jc w:val="right"/>
        <w:bidi/>
      </w:pPr>
      <w:r>
        <w:rPr>
          <w:rFonts w:ascii="Arial" w:hAnsi="Arial"/>
          <w:sz w:val="20"/>
        </w:rPr>
        <w:t>۱۵۹٫۲۴  ایجاد، ذخیره یا انتقال یادداشت‌های مطالعه شخصی در رایانه‌های دولتی ممنوع است.</w:t>
      </w:r>
    </w:p>
    <w:p>
      <w:pPr>
        <w:spacing w:after="40" w:line="240" w:lineRule="auto"/>
        <w:jc w:val="right"/>
        <w:bidi/>
      </w:pPr>
      <w:r>
        <w:rPr>
          <w:rFonts w:ascii="Arial" w:hAnsi="Arial"/>
          <w:sz w:val="20"/>
        </w:rPr>
        <w:t>۱۵۹٫۲۵  از رایانه‌های دولتی فقط می‌توان برای مشاهده نسخه‌های الکترونیکی مراجع رسمی مطالعه استفاده کرد.</w:t>
      </w:r>
    </w:p>
    <w:p>
      <w:r>
        <w:br w:type="page"/>
      </w:r>
    </w:p>
    <w:p>
      <w:pPr>
        <w:spacing w:after="60"/>
        <w:jc w:val="right"/>
        <w:bidi/>
      </w:pPr>
      <w:r>
        <w:rPr>
          <w:rFonts w:ascii="Arial" w:hAnsi="Arial"/>
          <w:b/>
          <w:color w:val="1F4D78"/>
          <w:sz w:val="24"/>
        </w:rPr>
        <w:t>هفتهٔ ۱۶۰  |  صفحهٔ منبع: ۱۷۶</w:t>
      </w:r>
    </w:p>
    <w:p>
      <w:pPr>
        <w:spacing w:before="60" w:after="28"/>
        <w:jc w:val="right"/>
        <w:bidi/>
      </w:pPr>
      <w:r>
        <w:rPr>
          <w:b/>
          <w:color w:val="1F4D78"/>
          <w:sz w:val="22"/>
        </w:rPr>
        <w:t>۹.۱۲. توزیع مراجع مطالعه آزمون ارتقای استخدامی</w:t>
      </w:r>
    </w:p>
    <w:p>
      <w:pPr>
        <w:spacing w:after="40" w:line="240" w:lineRule="auto"/>
        <w:jc w:val="right"/>
        <w:bidi/>
      </w:pPr>
      <w:r>
        <w:rPr>
          <w:rFonts w:ascii="Arial" w:hAnsi="Arial"/>
          <w:sz w:val="20"/>
        </w:rPr>
        <w:t>۱۶۰٫۰۲  مرکز بارنز برای آموزش سربازی، آکادمی توسعه شغلی نیروی هوایی مسئول فراهم کردن دسترسی اعضای واجد شرایط ارتقاء به دوره‌های توسعه شغلی WAPS است.</w:t>
      </w:r>
    </w:p>
    <w:p>
      <w:pPr>
        <w:spacing w:after="40" w:line="240" w:lineRule="auto"/>
        <w:jc w:val="right"/>
        <w:bidi/>
      </w:pPr>
      <w:r>
        <w:rPr>
          <w:rFonts w:ascii="Arial" w:hAnsi="Arial"/>
          <w:sz w:val="20"/>
        </w:rPr>
        <w:t>۱۶۰٫۰۳  آنها به صورت آنلاین در وب‌سایت راهنمای مطالعه ارتقاء خدمت سربازی USAF (https://www.studyguides.af.mil/) در دسترس هستند.</w:t>
      </w:r>
    </w:p>
    <w:p>
      <w:pPr>
        <w:spacing w:after="40" w:line="240" w:lineRule="auto"/>
        <w:jc w:val="right"/>
        <w:bidi/>
      </w:pPr>
      <w:r>
        <w:rPr>
          <w:rFonts w:ascii="Arial" w:hAnsi="Arial"/>
          <w:sz w:val="20"/>
        </w:rPr>
        <w:t>۱۶۰٫۰۴  سایت همزمان با انتشار EPRRC به‌روز می‌شود.</w:t>
      </w:r>
    </w:p>
    <w:p>
      <w:pPr>
        <w:spacing w:after="40" w:line="240" w:lineRule="auto"/>
        <w:jc w:val="right"/>
        <w:bidi/>
      </w:pPr>
      <w:r>
        <w:rPr>
          <w:rFonts w:ascii="Arial" w:hAnsi="Arial"/>
          <w:sz w:val="20"/>
        </w:rPr>
        <w:t>۱۶۰٫۰۵  مواد مطالعه، مانند دستورالعمل‌ها، راهنماها، یا سفارش‌های فنی، به‌صورت آنلاین در وب‌سایت دفتر انتشارات دپارتمان نیروی هوایی (https://www.e-publishing.af.mil/) یا سایر مخازن تأیید شده در دسترس هستند.</w:t>
      </w:r>
    </w:p>
    <w:p>
      <w:pPr>
        <w:spacing w:after="40" w:line="240" w:lineRule="auto"/>
        <w:jc w:val="right"/>
        <w:bidi/>
      </w:pPr>
      <w:r>
        <w:rPr>
          <w:rFonts w:ascii="Arial" w:hAnsi="Arial"/>
          <w:sz w:val="20"/>
        </w:rPr>
        <w:t>۱۶۰٫۰۶  افراد ممکن است از مانیتورهای واحد WAPS بخواهند که مواد مرجع مطالعه فهرست شده در کاتالوگ را که به صورت محلی در دسترس نیست سفارش دهند.</w:t>
      </w:r>
    </w:p>
    <w:p>
      <w:pPr>
        <w:spacing w:after="40" w:line="240" w:lineRule="auto"/>
        <w:jc w:val="right"/>
        <w:bidi/>
      </w:pPr>
      <w:r>
        <w:rPr>
          <w:rFonts w:ascii="Arial" w:hAnsi="Arial"/>
          <w:sz w:val="20"/>
        </w:rPr>
        <w:t>۱۶۰٫۰۷  طبق DAFMAN ۳۶-۲۶۶۴، هوانوردان واجد شرایط ارتقاء باید حداقل ۶۰ روز قبل از تاریخ آزمون برنامه‌ریزی شده به مواد مرجع دسترسی داشته باشند.</w:t>
      </w:r>
    </w:p>
    <w:p>
      <w:pPr>
        <w:spacing w:after="40" w:line="240" w:lineRule="auto"/>
        <w:jc w:val="right"/>
        <w:bidi/>
      </w:pPr>
      <w:r>
        <w:rPr>
          <w:rFonts w:ascii="Arial" w:hAnsi="Arial"/>
          <w:sz w:val="20"/>
        </w:rPr>
        <w:t>۱۶۰٫۰۸  در غیر این صورت، هوانورد ممکن است درخواست تاخیر در آزمایش کند.</w:t>
      </w:r>
    </w:p>
    <w:p>
      <w:pPr>
        <w:spacing w:before="60" w:after="28"/>
        <w:jc w:val="right"/>
        <w:bidi/>
      </w:pPr>
      <w:r>
        <w:rPr>
          <w:b/>
          <w:color w:val="1F4D78"/>
          <w:sz w:val="22"/>
        </w:rPr>
        <w:t>۹.۱۳. تاریخ قطع صلاحیت ارتقاء</w:t>
      </w:r>
    </w:p>
    <w:p>
      <w:pPr>
        <w:spacing w:after="40" w:line="240" w:lineRule="auto"/>
        <w:jc w:val="right"/>
        <w:bidi/>
      </w:pPr>
      <w:r>
        <w:rPr>
          <w:rFonts w:ascii="Arial" w:hAnsi="Arial"/>
          <w:sz w:val="20"/>
        </w:rPr>
        <w:t>۱۶۰٫۱۰  تاریخ قطع صلاحیت ارتقاء (PECD) برای تعیین صلاحیت ارتقای هوانورد و همچنین تاریخ قطعی استفاده می‌شود که تعیین می‌کند محتوای پوشه انتخاب و اطلاعات مربوط به خلاصه‌های ارزیابی ارتقاء باید به‌روزرسانی و کامل شوند.</w:t>
      </w:r>
    </w:p>
    <w:p>
      <w:pPr>
        <w:spacing w:after="40" w:line="240" w:lineRule="auto"/>
        <w:jc w:val="right"/>
        <w:bidi/>
      </w:pPr>
      <w:r>
        <w:rPr>
          <w:rFonts w:ascii="Arial" w:hAnsi="Arial"/>
          <w:sz w:val="20"/>
        </w:rPr>
        <w:t>۱۶۰٫۱۱  PECD تاریخی است که معیارهای ارتقاء برای ارتقاء در نظر گرفته می‌شوند، مانند داده‌های ارائه شده در خلاصه تأیید صحت داده‌ها، که برای بررسی ارزیابی هیئت ارتقاء استفاده می‌شود.</w:t>
      </w:r>
    </w:p>
    <w:p>
      <w:pPr>
        <w:spacing w:after="40" w:line="240" w:lineRule="auto"/>
        <w:jc w:val="right"/>
        <w:bidi/>
      </w:pPr>
      <w:r>
        <w:rPr>
          <w:rFonts w:ascii="Arial" w:hAnsi="Arial"/>
          <w:sz w:val="20"/>
        </w:rPr>
        <w:t>۱۶۰٫۱۲  برای SNCO ها، این اطلاعات سپس برای ارسال خلاصه ارزیابی SNCO که در پوشه انتخاب SNCO تشکیل شده است، استفاده می‌شود.</w:t>
      </w:r>
    </w:p>
    <w:p>
      <w:pPr>
        <w:spacing w:after="40" w:line="240" w:lineRule="auto"/>
        <w:jc w:val="right"/>
        <w:bidi/>
      </w:pPr>
      <w:r>
        <w:rPr>
          <w:rFonts w:ascii="Arial" w:hAnsi="Arial"/>
          <w:sz w:val="20"/>
        </w:rPr>
        <w:t>۱۶۰٫۱۳  معیارهای ارتقاء.</w:t>
      </w:r>
    </w:p>
    <w:p>
      <w:pPr>
        <w:spacing w:after="40" w:line="240" w:lineRule="auto"/>
        <w:jc w:val="right"/>
        <w:bidi/>
      </w:pPr>
      <w:r>
        <w:rPr>
          <w:rFonts w:ascii="Arial" w:hAnsi="Arial"/>
          <w:sz w:val="20"/>
        </w:rPr>
        <w:t>۱۶۰٫۱۴  از آنجایی که USAF به ارائه فرصت‌هایی برای گسترش شغل و وظایف ویژه ادامه می‌دهد، ذکر این نکته مهم است که افراد دارای شناسه گزارش‌دهی یا شناسه وظیفه ویژه، که به‌عنوان AFSC کنترل آنها در PECD تعیین شده است، در آن شناسه گزارش‌دهی یا شناسه وظیفه ویژه رقابت خواهند کرد.</w:t>
      </w:r>
    </w:p>
    <w:p>
      <w:pPr>
        <w:spacing w:after="40" w:line="240" w:lineRule="auto"/>
        <w:jc w:val="right"/>
        <w:bidi/>
      </w:pPr>
      <w:r>
        <w:rPr>
          <w:rFonts w:ascii="Arial" w:hAnsi="Arial"/>
          <w:sz w:val="20"/>
        </w:rPr>
        <w:t>۱۶۰٫۱۵  در غیر این صورت، گروهبان‌های ارشدی که برای ارتقاء به سرگروهبان ارشد در نظر گرفته می‌شوند، برای ارتقاء در سطح سرپرست AFSC کنترلی که از PECD داشتند، رقابت خواهند کرد.</w:t>
      </w:r>
    </w:p>
    <w:p>
      <w:pPr>
        <w:spacing w:after="40" w:line="240" w:lineRule="auto"/>
        <w:jc w:val="right"/>
        <w:bidi/>
      </w:pPr>
      <w:r>
        <w:rPr>
          <w:rFonts w:ascii="Arial" w:hAnsi="Arial"/>
          <w:sz w:val="20"/>
        </w:rPr>
        <w:t>۱۶۰٫۱۶  به همین ترتیب، گروهبان‌های ارشدی که برای ارتقاء به سرگروهبان در نظر گرفته می‌شوند، برای ارتقاء در کد مدیر ارشد AFSC کنترلی که از PECD داشتند، رقابت خواهند کرد.</w:t>
      </w:r>
    </w:p>
    <w:p>
      <w:pPr>
        <w:spacing w:before="60" w:after="28"/>
        <w:jc w:val="right"/>
        <w:bidi/>
      </w:pPr>
      <w:r>
        <w:rPr>
          <w:b/>
          <w:color w:val="1F4D78"/>
          <w:sz w:val="22"/>
        </w:rPr>
        <w:t>۹.۱۴. رکورد تأیید داده‌ها</w:t>
      </w:r>
    </w:p>
    <w:p>
      <w:pPr>
        <w:spacing w:after="40" w:line="240" w:lineRule="auto"/>
        <w:jc w:val="right"/>
        <w:bidi/>
      </w:pPr>
      <w:r>
        <w:rPr>
          <w:rFonts w:ascii="Arial" w:hAnsi="Arial"/>
          <w:sz w:val="20"/>
        </w:rPr>
        <w:t>۱۶۰٫۱۸  سابقه تأیید داده (DVR) سندی است که برای بررسی تبلیغات استفاده می‌شود و مهم‌ترین ابزار برای بررسی برای اطمینان از کامل بودن اطلاعات یک سابقه تبلیغاتی است.</w:t>
      </w:r>
    </w:p>
    <w:p>
      <w:pPr>
        <w:spacing w:after="40" w:line="240" w:lineRule="auto"/>
        <w:jc w:val="right"/>
        <w:bidi/>
      </w:pPr>
      <w:r>
        <w:rPr>
          <w:rFonts w:ascii="Arial" w:hAnsi="Arial"/>
          <w:sz w:val="20"/>
        </w:rPr>
        <w:t>۱۶۰٫۱۹  همه هوانوردان واجد شرایط باید DVR خود را در سیستم مدیریت سوابق خودکار/برنامه نمایش سوابق پرسنل (ARMS/PRDA) بررسی کنند.</w:t>
      </w:r>
    </w:p>
    <w:p>
      <w:pPr>
        <w:spacing w:after="40" w:line="240" w:lineRule="auto"/>
        <w:jc w:val="right"/>
        <w:bidi/>
      </w:pPr>
      <w:r>
        <w:rPr>
          <w:rFonts w:ascii="Arial" w:hAnsi="Arial"/>
          <w:sz w:val="20"/>
        </w:rPr>
        <w:t>۱۶۰٫۲۰  در صورت مشاهده خطا یا کوتاهی، هوانورد باید فورا برای کمک با پرواز پرسنل نظامی خود تماس بگیرد.</w:t>
      </w:r>
    </w:p>
    <w:p>
      <w:pPr>
        <w:spacing w:after="40" w:line="240" w:lineRule="auto"/>
        <w:jc w:val="right"/>
        <w:bidi/>
      </w:pPr>
      <w:r>
        <w:rPr>
          <w:rFonts w:ascii="Arial" w:hAnsi="Arial"/>
          <w:sz w:val="20"/>
        </w:rPr>
        <w:t>۱۶۰٫۲۱  پرواز پرسنل نظامی سیستم اطلاعات پرسنل نظامی را با داده‌های صحیح به‌روز می‌کند و DVR را در پرواز پرسنل نظامی مجازی به‌روز می‌کند.</w:t>
      </w:r>
    </w:p>
    <w:p>
      <w:pPr>
        <w:spacing w:after="40" w:line="240" w:lineRule="auto"/>
        <w:jc w:val="right"/>
        <w:bidi/>
      </w:pPr>
      <w:r>
        <w:rPr>
          <w:rFonts w:ascii="Arial" w:hAnsi="Arial"/>
          <w:sz w:val="20"/>
        </w:rPr>
        <w:t>۱۶۰٫۲۲  هوانوردان باید رکورد به‌روز شده را بررسی کنند تا تأیید کنند که تغییرات به‌طور دقیق انجام شده است.</w:t>
      </w:r>
    </w:p>
    <w:p>
      <w:pPr>
        <w:spacing w:after="40" w:line="240" w:lineRule="auto"/>
        <w:jc w:val="right"/>
        <w:bidi/>
      </w:pPr>
      <w:r>
        <w:rPr>
          <w:rFonts w:ascii="Arial" w:hAnsi="Arial"/>
          <w:sz w:val="20"/>
        </w:rPr>
        <w:t>۱۶۰٫۲۳  داده‌های منعکس‌شده در DVR نباید با خلاصه تأیید صحت داده یا قالب بازیابی واحدی که معمولا به‌عنوان SURF شناخته می‌شود، اشتباه گرفته شود.</w:t>
      </w:r>
    </w:p>
    <w:p>
      <w:pPr>
        <w:spacing w:after="40" w:line="240" w:lineRule="auto"/>
        <w:jc w:val="right"/>
        <w:bidi/>
      </w:pPr>
      <w:r>
        <w:rPr>
          <w:rFonts w:ascii="Arial" w:hAnsi="Arial"/>
          <w:sz w:val="20"/>
        </w:rPr>
        <w:t>۱۶۰٫۲۴  مراحل بازبینی سوابق تأیید داده‌ها: دسترسی به پورتال USAF PRDA را در بخش‌های من انتخاب کنید، PRDA را انتخاب کنید.</w:t>
      </w:r>
    </w:p>
    <w:p>
      <w:r>
        <w:br w:type="page"/>
      </w:r>
    </w:p>
    <w:p>
      <w:pPr>
        <w:spacing w:after="60"/>
        <w:jc w:val="right"/>
        <w:bidi/>
      </w:pPr>
      <w:r>
        <w:rPr>
          <w:rFonts w:ascii="Arial" w:hAnsi="Arial"/>
          <w:b/>
          <w:color w:val="1F4D78"/>
          <w:sz w:val="24"/>
        </w:rPr>
        <w:t>هفتهٔ ۱۶۱  |  صفحهٔ منبع: ۱۷۷</w:t>
      </w:r>
    </w:p>
    <w:p>
      <w:pPr>
        <w:spacing w:before="60" w:after="28"/>
        <w:jc w:val="right"/>
        <w:bidi/>
      </w:pPr>
      <w:r>
        <w:rPr>
          <w:b/>
          <w:color w:val="1F4D78"/>
          <w:sz w:val="22"/>
        </w:rPr>
        <w:t>بخش ۹د - تست ارتقاء</w:t>
      </w:r>
    </w:p>
    <w:p>
      <w:pPr>
        <w:spacing w:before="60" w:after="28"/>
        <w:jc w:val="right"/>
        <w:bidi/>
      </w:pPr>
      <w:r>
        <w:rPr>
          <w:b/>
          <w:color w:val="1F4D78"/>
          <w:sz w:val="22"/>
        </w:rPr>
        <w:t>۹.۱۵. توسعه تست ارتقاء</w:t>
      </w:r>
    </w:p>
    <w:p>
      <w:pPr>
        <w:spacing w:after="40" w:line="240" w:lineRule="auto"/>
        <w:jc w:val="right"/>
        <w:bidi/>
      </w:pPr>
      <w:r>
        <w:rPr>
          <w:rFonts w:ascii="Arial" w:hAnsi="Arial"/>
          <w:sz w:val="20"/>
        </w:rPr>
        <w:t>۱۶۱٫۰۳  فرماندهی آموزش و آموزش هوایی، اسکادران مطالعات و تجزیه و تحلیل، پیشروی هوانورد</w:t>
      </w:r>
    </w:p>
    <w:p>
      <w:pPr>
        <w:spacing w:before="60" w:after="28"/>
        <w:jc w:val="right"/>
        <w:bidi/>
      </w:pPr>
      <w:r>
        <w:rPr>
          <w:b/>
          <w:color w:val="1F4D78"/>
          <w:sz w:val="22"/>
        </w:rPr>
        <w:t>بخش، پایگاه مشترک سن آنتونیو راندولف، تگزاس، تمام تست‌های ارتقای ثبت‌نام شده USAF را تولید می‌کند.</w:t>
      </w:r>
    </w:p>
    <w:p>
      <w:pPr>
        <w:spacing w:after="40" w:line="240" w:lineRule="auto"/>
        <w:jc w:val="right"/>
        <w:bidi/>
      </w:pPr>
      <w:r>
        <w:rPr>
          <w:rFonts w:ascii="Arial" w:hAnsi="Arial"/>
          <w:sz w:val="20"/>
        </w:rPr>
        <w:t>۱۶۱٫۰۵  که توسط هوانوردان برای هوانوردان نوشته شده است.</w:t>
      </w:r>
    </w:p>
    <w:p>
      <w:pPr>
        <w:spacing w:after="40" w:line="240" w:lineRule="auto"/>
        <w:jc w:val="right"/>
        <w:bidi/>
      </w:pPr>
      <w:r>
        <w:rPr>
          <w:rFonts w:ascii="Arial" w:hAnsi="Arial"/>
          <w:sz w:val="20"/>
        </w:rPr>
        <w:t>۱۶۱٫۰۶  تیم‌های SNCO برای کار در داخل با متخصصان توسعه آزمون سفر می‌کنند و دانش و تخصص خود را برای ایجاد سوالات آزمون فعلی، مرتبط و دقیق برای تست ارتقای ثبت‌نامی به کار می‌گیرند.</w:t>
      </w:r>
    </w:p>
    <w:p>
      <w:pPr>
        <w:spacing w:after="40" w:line="240" w:lineRule="auto"/>
        <w:jc w:val="right"/>
        <w:bidi/>
      </w:pPr>
      <w:r>
        <w:rPr>
          <w:rFonts w:ascii="Arial" w:hAnsi="Arial"/>
          <w:sz w:val="20"/>
        </w:rPr>
        <w:t>۱۶۱٫۰۷  در ابتدای پروژه توسعه تست، جدیدترین تست‌ها برای تیم‌های توسعه تست انجام می‌شود.</w:t>
      </w:r>
    </w:p>
    <w:p>
      <w:pPr>
        <w:spacing w:after="40" w:line="240" w:lineRule="auto"/>
        <w:jc w:val="right"/>
        <w:bidi/>
      </w:pPr>
      <w:r>
        <w:rPr>
          <w:rFonts w:ascii="Arial" w:hAnsi="Arial"/>
          <w:sz w:val="20"/>
        </w:rPr>
        <w:t>۱۶۱٫۰۸  این به نویسندگان آزمون دیدگاه شرکت کنندگان در آزمون را می‌دهد و به آنها کمک می‌کند تا چگونگی ارتباط محتوای آزمون با عملکرد در تخصص‌های خود را ارزیابی کنند.</w:t>
      </w:r>
    </w:p>
    <w:p>
      <w:pPr>
        <w:spacing w:after="40" w:line="240" w:lineRule="auto"/>
        <w:jc w:val="right"/>
        <w:bidi/>
      </w:pPr>
      <w:r>
        <w:rPr>
          <w:rFonts w:ascii="Arial" w:hAnsi="Arial"/>
          <w:sz w:val="20"/>
        </w:rPr>
        <w:t>۱۶۱٫۰۹  تیم‌ها همچنین منابع هر سوال را برای ارز و دقت بررسی می‌کنند.</w:t>
      </w:r>
    </w:p>
    <w:p>
      <w:pPr>
        <w:spacing w:after="40" w:line="240" w:lineRule="auto"/>
        <w:jc w:val="right"/>
        <w:bidi/>
      </w:pPr>
      <w:r>
        <w:rPr>
          <w:rFonts w:ascii="Arial" w:hAnsi="Arial"/>
          <w:sz w:val="20"/>
        </w:rPr>
        <w:t>۱۶۱٫۱۰  تنها پس از انجام این امر، تیم‌ها شروع به ایجاد سؤالات آزمون جدید می‌کنند.</w:t>
      </w:r>
    </w:p>
    <w:p>
      <w:pPr>
        <w:spacing w:after="40" w:line="240" w:lineRule="auto"/>
        <w:jc w:val="right"/>
        <w:bidi/>
      </w:pPr>
      <w:r>
        <w:rPr>
          <w:rFonts w:ascii="Arial" w:hAnsi="Arial"/>
          <w:sz w:val="20"/>
        </w:rPr>
        <w:t>۱۶۱٫۱۱  در طول توسعه آزمون، متخصصان توسعه آزمون، تخصص روان‌سنجی و رشدی لازم را برای اطمینان از معتبر، معتبر و منصفانه بودن آزمون‌ها برای همه آزمون‌شوندگان ارائه می‌کنند.</w:t>
      </w:r>
    </w:p>
    <w:p>
      <w:pPr>
        <w:spacing w:after="40" w:line="240" w:lineRule="auto"/>
        <w:jc w:val="right"/>
        <w:bidi/>
      </w:pPr>
      <w:r>
        <w:rPr>
          <w:rFonts w:ascii="Arial" w:hAnsi="Arial"/>
          <w:sz w:val="20"/>
        </w:rPr>
        <w:t>۱۶۱٫۱۲  آزمون ارتقاء تناسب اندام.</w:t>
      </w:r>
    </w:p>
    <w:p>
      <w:pPr>
        <w:spacing w:after="40" w:line="240" w:lineRule="auto"/>
        <w:jc w:val="right"/>
        <w:bidi/>
      </w:pPr>
      <w:r>
        <w:rPr>
          <w:rFonts w:ascii="Arial" w:hAnsi="Arial"/>
          <w:sz w:val="20"/>
        </w:rPr>
        <w:t>۱۶۱٫۱۳  آزمون‌های تناسب اندام ارتقاء (PFE) دانش نظامی و نظارتی مورد نیاز گروهبانان و گروهبان‌های فنی را اندازه گیری می‌کند.</w:t>
      </w:r>
    </w:p>
    <w:p>
      <w:pPr>
        <w:spacing w:after="40" w:line="240" w:lineRule="auto"/>
        <w:jc w:val="right"/>
        <w:bidi/>
      </w:pPr>
      <w:r>
        <w:rPr>
          <w:rFonts w:ascii="Arial" w:hAnsi="Arial"/>
          <w:sz w:val="20"/>
        </w:rPr>
        <w:t>۱۶۱٫۱۴  برای PFE، متخصصان توسعه آزمون، فرماندهان ارشد گروهبان را بر اساس تجربه گسترده و نمایندگی فرماندهی اصلی برای توسعه و اعتبارسنجی سوالات انتخاب می‌کنند.</w:t>
      </w:r>
    </w:p>
    <w:p>
      <w:pPr>
        <w:spacing w:after="40" w:line="240" w:lineRule="auto"/>
        <w:jc w:val="right"/>
        <w:bidi/>
      </w:pPr>
      <w:r>
        <w:rPr>
          <w:rFonts w:ascii="Arial" w:hAnsi="Arial"/>
          <w:sz w:val="20"/>
        </w:rPr>
        <w:t>۱۶۱٫۱۵  تست‌های دانش تخصصی.</w:t>
      </w:r>
    </w:p>
    <w:p>
      <w:pPr>
        <w:spacing w:after="40" w:line="240" w:lineRule="auto"/>
        <w:jc w:val="right"/>
        <w:bidi/>
      </w:pPr>
      <w:r>
        <w:rPr>
          <w:rFonts w:ascii="Arial" w:hAnsi="Arial"/>
          <w:sz w:val="20"/>
        </w:rPr>
        <w:t>۱۶۱٫۱۶  آزمون‌های دانش تخصصی (SKT) دانش شغلی مهم مورد نیاز در یک تخصص خاص را اندازه گیری می‌کند.</w:t>
      </w:r>
    </w:p>
    <w:p>
      <w:pPr>
        <w:spacing w:after="40" w:line="240" w:lineRule="auto"/>
        <w:jc w:val="right"/>
        <w:bidi/>
      </w:pPr>
      <w:r>
        <w:rPr>
          <w:rFonts w:ascii="Arial" w:hAnsi="Arial"/>
          <w:sz w:val="20"/>
        </w:rPr>
        <w:t>۱۶۱٫۱۷  برای SKTها، متخصصان توسعه آزمون از نزدیک با مدیران حوزه شغلی USAF همکاری می‌کنند تا در جریان تغییراتی که بر رسته‌های شغلی تأثیر می‌گذارند که ممکن است بر پیشرفت آزمون ارتقاء تأثیر بگذارد، بمانند.</w:t>
      </w:r>
    </w:p>
    <w:p>
      <w:pPr>
        <w:spacing w:after="40" w:line="240" w:lineRule="auto"/>
        <w:jc w:val="right"/>
        <w:bidi/>
      </w:pPr>
      <w:r>
        <w:rPr>
          <w:rFonts w:ascii="Arial" w:hAnsi="Arial"/>
          <w:sz w:val="20"/>
        </w:rPr>
        <w:t>۱۶۱٫۱۸  SNCO ها بر اساس تخصص و تجارب شغلی خود، برای توسعه و اعتبارسنجی سوالات SKT انتخاب می‌شوند.</w:t>
      </w:r>
    </w:p>
    <w:p>
      <w:pPr>
        <w:spacing w:after="40" w:line="240" w:lineRule="auto"/>
        <w:jc w:val="right"/>
        <w:bidi/>
      </w:pPr>
      <w:r>
        <w:rPr>
          <w:rFonts w:ascii="Arial" w:hAnsi="Arial"/>
          <w:sz w:val="20"/>
        </w:rPr>
        <w:t>۱۶۱٫۱۹  منابع مورد استفاده برای توسعه SKT شامل برنامه‌های آموزشی و آموزشی در رستهٔ شغلی، داده‌های تجزیه و تحلیل شغلی، و تجارب برای اطمینان از ارتباط محتوای آزمون با وظایف مهم انجام شده در تخصص است.</w:t>
      </w:r>
    </w:p>
    <w:p>
      <w:pPr>
        <w:spacing w:before="60" w:after="28"/>
        <w:jc w:val="right"/>
        <w:bidi/>
      </w:pPr>
      <w:r>
        <w:rPr>
          <w:b/>
          <w:color w:val="1F4D78"/>
          <w:sz w:val="22"/>
        </w:rPr>
        <w:t>۹.۱۶. فهرست منابع و الزامات تبلیغات ثبت شده</w:t>
      </w:r>
    </w:p>
    <w:p>
      <w:pPr>
        <w:spacing w:after="40" w:line="240" w:lineRule="auto"/>
        <w:jc w:val="right"/>
        <w:bidi/>
      </w:pPr>
      <w:r>
        <w:rPr>
          <w:rFonts w:ascii="Arial" w:hAnsi="Arial"/>
          <w:sz w:val="20"/>
        </w:rPr>
        <w:t>۱۶۱٫۲۱  که سالانه در ۱ اکتبر منتشر می‌شود، فهرست منابع و الزامات تبلیغات ثبت‌نام شده (EPRRC)، همه آزمون‌های ارتقای ثبت‌شده مجاز برای اجرا و مراجع مطالعه مرتبط با این آزمون‌ها را فهرست می‌کند.</w:t>
      </w:r>
    </w:p>
    <w:p>
      <w:pPr>
        <w:spacing w:after="40" w:line="240" w:lineRule="auto"/>
        <w:jc w:val="right"/>
        <w:bidi/>
      </w:pPr>
      <w:r>
        <w:rPr>
          <w:rFonts w:ascii="Arial" w:hAnsi="Arial"/>
          <w:sz w:val="20"/>
        </w:rPr>
        <w:t>۱۶۱٫۲۲  هر سوال در آزمون ارتقاء از یکی از نشریات فهرست شده در EPRRC می‌آید، و تنها نشریاتی که برای پشتیبانی از سوالات در آزمون ارتقای معین استفاده می‌شوند، فهرست شده‌اند.</w:t>
      </w:r>
    </w:p>
    <w:p>
      <w:pPr>
        <w:spacing w:after="40" w:line="240" w:lineRule="auto"/>
        <w:jc w:val="right"/>
        <w:bidi/>
      </w:pPr>
      <w:r>
        <w:rPr>
          <w:rFonts w:ascii="Arial" w:hAnsi="Arial"/>
          <w:sz w:val="20"/>
        </w:rPr>
        <w:t>۱۶۱٫۲۳  مراجع مطالعه برای PFE، راهنماهای مطالعه ارتقای استخدامی ویژه کلاس هستند که از AFH ۱ مشتق شده‌اند.</w:t>
      </w:r>
    </w:p>
    <w:p>
      <w:pPr>
        <w:spacing w:after="40" w:line="240" w:lineRule="auto"/>
        <w:jc w:val="right"/>
        <w:bidi/>
      </w:pPr>
      <w:r>
        <w:rPr>
          <w:rFonts w:ascii="Arial" w:hAnsi="Arial"/>
          <w:sz w:val="20"/>
        </w:rPr>
        <w:t>۱۶۱٫۲۴  مراجع مطالعه برای SKT ها اغلب ترکیبی از دوره‌های توسعه شغلی و مراجع فنی هستند.</w:t>
      </w:r>
    </w:p>
    <w:p>
      <w:pPr>
        <w:spacing w:after="40" w:line="240" w:lineRule="auto"/>
        <w:jc w:val="right"/>
        <w:bidi/>
      </w:pPr>
      <w:r>
        <w:rPr>
          <w:rFonts w:ascii="Arial" w:hAnsi="Arial"/>
          <w:sz w:val="20"/>
        </w:rPr>
        <w:t>۱۶۱٫۲۵  دوره‌های توسعه شغلی که به‌عنوان مرجع مطالعه استفاده می‌شوند ممکن است با دوره‌هایی که برای آموزش ارتقاء صادر می‌شوند متفاوت باشد.</w:t>
      </w:r>
    </w:p>
    <w:p>
      <w:pPr>
        <w:spacing w:after="40" w:line="240" w:lineRule="auto"/>
        <w:jc w:val="right"/>
        <w:bidi/>
      </w:pPr>
      <w:r>
        <w:rPr>
          <w:rFonts w:ascii="Arial" w:hAnsi="Arial"/>
          <w:sz w:val="20"/>
        </w:rPr>
        <w:t>۱۶۱٫۲۶  همچنین کاتالوگ حاوی دستورالعمل‌های اداری و ویژه برای افسران کنترل تست است.</w:t>
      </w:r>
    </w:p>
    <w:p>
      <w:pPr>
        <w:spacing w:after="40" w:line="240" w:lineRule="auto"/>
        <w:jc w:val="right"/>
        <w:bidi/>
      </w:pPr>
      <w:r>
        <w:rPr>
          <w:rFonts w:ascii="Arial" w:hAnsi="Arial"/>
          <w:sz w:val="20"/>
        </w:rPr>
        <w:t>۱۶۱٫۲۷  EPRRC در وب‌سایت راهنمای مطالعه ارتقاء خدمت سربازی USAF (https://www.studyguides.af.mil/) موجود است.</w:t>
      </w:r>
    </w:p>
    <w:p>
      <w:pPr>
        <w:spacing w:before="60" w:after="28"/>
        <w:jc w:val="right"/>
        <w:bidi/>
      </w:pPr>
      <w:r>
        <w:rPr>
          <w:b/>
          <w:color w:val="1F4D78"/>
          <w:sz w:val="22"/>
        </w:rPr>
        <w:t>۹.۱۷. برگزاری آزمون ارتقاء و امتیازدهی</w:t>
      </w:r>
    </w:p>
    <w:p>
      <w:pPr>
        <w:spacing w:after="40" w:line="240" w:lineRule="auto"/>
        <w:jc w:val="right"/>
        <w:bidi/>
      </w:pPr>
      <w:r>
        <w:rPr>
          <w:rFonts w:ascii="Arial" w:hAnsi="Arial"/>
          <w:sz w:val="20"/>
        </w:rPr>
        <w:t>۱۶۱٫۲۹  آزمون‌های ارتقاء به صورت الکترونیکی برای همه هوانوردانی که برای ارتقای درجه گروهبان کارکنان از طریق گروهبان فنی رقابت می‌کنند، انجام می‌شود.</w:t>
      </w:r>
    </w:p>
    <w:p>
      <w:pPr>
        <w:spacing w:after="40" w:line="240" w:lineRule="auto"/>
        <w:jc w:val="right"/>
        <w:bidi/>
      </w:pPr>
      <w:r>
        <w:rPr>
          <w:rFonts w:ascii="Arial" w:hAnsi="Arial"/>
          <w:sz w:val="20"/>
        </w:rPr>
        <w:t>۱۶۱٫۳۰  رویه‌های اجرای آزمون برای اطمینان از عدالت برای همه اعضایی که برای ارتقاء رقابت می‌کنند، استاندارد شده است.</w:t>
      </w:r>
    </w:p>
    <w:p>
      <w:pPr>
        <w:spacing w:after="40" w:line="240" w:lineRule="auto"/>
        <w:jc w:val="right"/>
        <w:bidi/>
      </w:pPr>
      <w:r>
        <w:rPr>
          <w:rFonts w:ascii="Arial" w:hAnsi="Arial"/>
          <w:sz w:val="20"/>
        </w:rPr>
        <w:t>۱۶۱٫۳۱  تمام تست‌های ارتقاء به صورت الکترونیکی در HQ AETC SAS به دنبال مراحل کنترل کیفیت کامل برای اطمینان از ثبت نتایج دقیق آزمون برای هر عضو امتیازدهی می‌شوند.</w:t>
      </w:r>
    </w:p>
    <w:p>
      <w:pPr>
        <w:spacing w:after="40" w:line="240" w:lineRule="auto"/>
        <w:jc w:val="right"/>
        <w:bidi/>
      </w:pPr>
      <w:r>
        <w:rPr>
          <w:rFonts w:ascii="Arial" w:hAnsi="Arial"/>
          <w:sz w:val="20"/>
        </w:rPr>
        <w:t>۱۶۱٫۳۲  در برخی موارد که یک نسخه کاغذی از آزمون‌ها انجام می‌شود، از روش‌های سختگیرانه‌ای برای دست زدن، ذخیره سازی و ارسال تست کپی کاغذی استفاده می‌شود.</w:t>
      </w:r>
    </w:p>
    <w:p>
      <w:r>
        <w:br w:type="page"/>
      </w:r>
    </w:p>
    <w:p>
      <w:pPr>
        <w:spacing w:after="60"/>
        <w:jc w:val="right"/>
        <w:bidi/>
      </w:pPr>
      <w:r>
        <w:rPr>
          <w:rFonts w:ascii="Arial" w:hAnsi="Arial"/>
          <w:b/>
          <w:color w:val="1F4D78"/>
          <w:sz w:val="24"/>
        </w:rPr>
        <w:t>هفتهٔ ۱۶۲  |  صفحهٔ منبع: ۱۷۸</w:t>
      </w:r>
    </w:p>
    <w:p>
      <w:pPr>
        <w:spacing w:after="40" w:line="240" w:lineRule="auto"/>
        <w:jc w:val="right"/>
        <w:bidi/>
      </w:pPr>
      <w:r>
        <w:rPr>
          <w:rFonts w:ascii="Arial" w:hAnsi="Arial"/>
          <w:sz w:val="20"/>
        </w:rPr>
        <w:t>۱۶۲٫۰۱  جزوات و پاسخنامه همیشه.</w:t>
      </w:r>
    </w:p>
    <w:p>
      <w:pPr>
        <w:spacing w:after="40" w:line="240" w:lineRule="auto"/>
        <w:jc w:val="right"/>
        <w:bidi/>
      </w:pPr>
      <w:r>
        <w:rPr>
          <w:rFonts w:ascii="Arial" w:hAnsi="Arial"/>
          <w:sz w:val="20"/>
        </w:rPr>
        <w:t>۱۶۲٫۰۲  این موارد استثنا برای برگزاری آزمون الکترونیکی هستند و باید توسط مرکز پرسنل نیروی هوایی تأیید شوند.</w:t>
      </w:r>
    </w:p>
    <w:p>
      <w:pPr>
        <w:spacing w:after="40" w:line="240" w:lineRule="auto"/>
        <w:jc w:val="right"/>
        <w:bidi/>
      </w:pPr>
      <w:r>
        <w:rPr>
          <w:rFonts w:ascii="Arial" w:hAnsi="Arial"/>
          <w:sz w:val="20"/>
        </w:rPr>
        <w:t>۱۶۲٫۰۳  برای این آزمایش‌ها، فرآیند اسکن و امتیازدهی شامل موارد حفاظتی بسیاری برای تأیید صحت است که در مرکز پرسنل نیروی هوایی انجام می‌شود.</w:t>
      </w:r>
    </w:p>
    <w:p>
      <w:pPr>
        <w:spacing w:after="40" w:line="240" w:lineRule="auto"/>
        <w:jc w:val="right"/>
        <w:bidi/>
      </w:pPr>
      <w:r>
        <w:rPr>
          <w:rFonts w:ascii="Arial" w:hAnsi="Arial"/>
          <w:sz w:val="20"/>
        </w:rPr>
        <w:t>۱۶۲٫۰۴  نمرات آزمون.</w:t>
      </w:r>
    </w:p>
    <w:p>
      <w:pPr>
        <w:spacing w:after="40" w:line="240" w:lineRule="auto"/>
        <w:jc w:val="right"/>
        <w:bidi/>
      </w:pPr>
      <w:r>
        <w:rPr>
          <w:rFonts w:ascii="Arial" w:hAnsi="Arial"/>
          <w:sz w:val="20"/>
        </w:rPr>
        <w:t>۱۶۲٫۰۵  حداقل امتیاز ۴۰ در PFE مورد نیاز است.</w:t>
      </w:r>
    </w:p>
    <w:p>
      <w:pPr>
        <w:spacing w:after="40" w:line="240" w:lineRule="auto"/>
        <w:jc w:val="right"/>
        <w:bidi/>
      </w:pPr>
      <w:r>
        <w:rPr>
          <w:rFonts w:ascii="Arial" w:hAnsi="Arial"/>
          <w:sz w:val="20"/>
        </w:rPr>
        <w:t>۱۶۲٫۰۶  حداقل امتیاز ۴۰ در SKT مورد نیاز است.</w:t>
      </w:r>
    </w:p>
    <w:p>
      <w:pPr>
        <w:spacing w:after="40" w:line="240" w:lineRule="auto"/>
        <w:jc w:val="right"/>
        <w:bidi/>
      </w:pPr>
      <w:r>
        <w:rPr>
          <w:rFonts w:ascii="Arial" w:hAnsi="Arial"/>
          <w:sz w:val="20"/>
        </w:rPr>
        <w:t>۱۶۲٫۰۷  امتیاز ترکیبی ۹۰ مورد نیاز است.</w:t>
      </w:r>
    </w:p>
    <w:p>
      <w:pPr>
        <w:spacing w:after="40" w:line="240" w:lineRule="auto"/>
        <w:jc w:val="right"/>
        <w:bidi/>
      </w:pPr>
      <w:r>
        <w:rPr>
          <w:rFonts w:ascii="Arial" w:hAnsi="Arial"/>
          <w:sz w:val="20"/>
        </w:rPr>
        <w:t>۱۶۲٫۰۸  هوانوردانی که در هر آزمون حداقل ۴۰ امتیاز را کسب می‌کنند (هنگام شرکت در هر دو امتحان) باید حداقل ۵۰ امتیاز را در آزمون دیگر کسب کنند تا حداقل امتیاز ترکیبی ۹۰ را کسب کنند.</w:t>
      </w:r>
    </w:p>
    <w:p>
      <w:pPr>
        <w:spacing w:after="40" w:line="240" w:lineRule="auto"/>
        <w:jc w:val="right"/>
        <w:bidi/>
      </w:pPr>
      <w:r>
        <w:rPr>
          <w:rFonts w:ascii="Arial" w:hAnsi="Arial"/>
          <w:sz w:val="20"/>
        </w:rPr>
        <w:t>۱۶۲٫۰۹  فقط برای کسانی که PFE را آزمایش می‌کنند، حداقل امتیاز ۴۵ مورد نیاز است (نمره ترکیبی ۹۰ در صورت دو برابر شدن).</w:t>
      </w:r>
    </w:p>
    <w:p>
      <w:pPr>
        <w:spacing w:before="60" w:after="28"/>
        <w:jc w:val="right"/>
        <w:bidi/>
      </w:pPr>
      <w:r>
        <w:rPr>
          <w:b/>
          <w:color w:val="1F4D78"/>
          <w:sz w:val="22"/>
        </w:rPr>
        <w:t>۹.۱۸. امتیازهای تبلیغاتی</w:t>
      </w:r>
    </w:p>
    <w:p>
      <w:pPr>
        <w:spacing w:after="40" w:line="240" w:lineRule="auto"/>
        <w:jc w:val="right"/>
        <w:bidi/>
      </w:pPr>
      <w:r>
        <w:rPr>
          <w:rFonts w:ascii="Arial" w:hAnsi="Arial"/>
          <w:sz w:val="20"/>
        </w:rPr>
        <w:t>۱۶۲٫۱۱  محاسبه امتیاز برای ارتقاء می‌تواند تا حدودی پیچیده باشد، اما فرآیند پیچیده‌ای نیست.</w:t>
      </w:r>
    </w:p>
    <w:p>
      <w:pPr>
        <w:spacing w:after="40" w:line="240" w:lineRule="auto"/>
        <w:jc w:val="right"/>
        <w:bidi/>
      </w:pPr>
      <w:r>
        <w:rPr>
          <w:rFonts w:ascii="Arial" w:hAnsi="Arial"/>
          <w:sz w:val="20"/>
        </w:rPr>
        <w:t>۱۶۲٫۱۲  نمودارهای کامل، شامل استثنائات و یادداشت هایی برای محاسبه امتیازات و عوامل ارتقاء، در AFI ۳۶-۲۵۰۲ گنجانده شده است.</w:t>
      </w:r>
    </w:p>
    <w:p>
      <w:r>
        <w:br w:type="page"/>
      </w:r>
    </w:p>
    <w:p>
      <w:pPr>
        <w:spacing w:after="60"/>
        <w:jc w:val="right"/>
        <w:bidi/>
      </w:pPr>
      <w:r>
        <w:rPr>
          <w:rFonts w:ascii="Arial" w:hAnsi="Arial"/>
          <w:b/>
          <w:color w:val="1F4D78"/>
          <w:sz w:val="24"/>
        </w:rPr>
        <w:t>هفتهٔ ۱۶۳  |  صفحهٔ منبع: ۱۷۹</w:t>
      </w:r>
    </w:p>
    <w:p>
      <w:pPr>
        <w:spacing w:before="60" w:after="28"/>
        <w:jc w:val="right"/>
        <w:bidi/>
      </w:pPr>
      <w:r>
        <w:rPr>
          <w:b/>
          <w:color w:val="1F4D78"/>
          <w:sz w:val="22"/>
        </w:rPr>
        <w:t>بخش ۹-هیئت‌های ارزیابی</w:t>
      </w:r>
    </w:p>
    <w:p>
      <w:pPr>
        <w:spacing w:before="60" w:after="28"/>
        <w:jc w:val="right"/>
        <w:bidi/>
      </w:pPr>
      <w:r>
        <w:rPr>
          <w:b/>
          <w:color w:val="1F4D78"/>
          <w:sz w:val="22"/>
        </w:rPr>
        <w:t>۹.۱۹. هیئت‌های ارزیابی ارتقاء</w:t>
      </w:r>
    </w:p>
    <w:p>
      <w:pPr>
        <w:spacing w:after="40" w:line="240" w:lineRule="auto"/>
        <w:jc w:val="right"/>
        <w:bidi/>
      </w:pPr>
      <w:r>
        <w:rPr>
          <w:rFonts w:ascii="Arial" w:hAnsi="Arial"/>
          <w:sz w:val="20"/>
        </w:rPr>
        <w:t>۱۶۳٫۰۳  هیئت ارزیابی ارتقاء بسیار مهم است زیرا بیش از نیمی از کل امتیازات ارتقاء را به خود اختصاص می‌دهد.</w:t>
      </w:r>
    </w:p>
    <w:p>
      <w:pPr>
        <w:spacing w:after="40" w:line="240" w:lineRule="auto"/>
        <w:jc w:val="right"/>
        <w:bidi/>
      </w:pPr>
      <w:r>
        <w:rPr>
          <w:rFonts w:ascii="Arial" w:hAnsi="Arial"/>
          <w:sz w:val="20"/>
        </w:rPr>
        <w:t>۱۶۳٫۰۴  درک نحوه انتخاب اعضای هیات مدیره، فرآیند هیات ارزیابی، و حوزه هایی که توسط اعضای هیات مدیره در نظر گرفته شده است، می‌تواند بینش ارزشمندی را در مورد آنچه برای ارتقاء لازم است ارائه دهد.</w:t>
      </w:r>
    </w:p>
    <w:p>
      <w:pPr>
        <w:spacing w:after="40" w:line="240" w:lineRule="auto"/>
        <w:jc w:val="right"/>
        <w:bidi/>
      </w:pPr>
      <w:r>
        <w:rPr>
          <w:rFonts w:ascii="Arial" w:hAnsi="Arial"/>
          <w:sz w:val="20"/>
        </w:rPr>
        <w:t>۱۶۳٫۰۵  انتخاب اعضای هیئت مدیره.</w:t>
      </w:r>
    </w:p>
    <w:p>
      <w:pPr>
        <w:spacing w:after="40" w:line="240" w:lineRule="auto"/>
        <w:jc w:val="right"/>
        <w:bidi/>
      </w:pPr>
      <w:r>
        <w:rPr>
          <w:rFonts w:ascii="Arial" w:hAnsi="Arial"/>
          <w:sz w:val="20"/>
        </w:rPr>
        <w:t>۱۶۳٫۰۶  تعداد پرسنل واجد شرایط ترفیع، که توسط فرماندهان اصلی و کدهای تخصصی نیروی هوایی (AFSC) مشخص شده است، پیشینه شغلی اعضای هیئت مدیره را تعیین می‌کند.</w:t>
      </w:r>
    </w:p>
    <w:p>
      <w:pPr>
        <w:spacing w:after="40" w:line="240" w:lineRule="auto"/>
        <w:jc w:val="right"/>
        <w:bidi/>
      </w:pPr>
      <w:r>
        <w:rPr>
          <w:rFonts w:ascii="Arial" w:hAnsi="Arial"/>
          <w:sz w:val="20"/>
        </w:rPr>
        <w:t>۱۶۳٫۰۷  اعضای هیئت مدیره به پانل‌هایی تقسیم می‌شوند که هر کدام متشکل از یک سرهنگ و دو سرگروهبان است.</w:t>
      </w:r>
    </w:p>
    <w:p>
      <w:pPr>
        <w:spacing w:after="40" w:line="240" w:lineRule="auto"/>
        <w:jc w:val="right"/>
        <w:bidi/>
      </w:pPr>
      <w:r>
        <w:rPr>
          <w:rFonts w:ascii="Arial" w:hAnsi="Arial"/>
          <w:sz w:val="20"/>
        </w:rPr>
        <w:t>۱۶۳٫۰۸  رئیس هیئت مدیره همیشه یک افسر عمومی است.</w:t>
      </w:r>
    </w:p>
    <w:p>
      <w:pPr>
        <w:spacing w:after="40" w:line="240" w:lineRule="auto"/>
        <w:jc w:val="right"/>
        <w:bidi/>
      </w:pPr>
      <w:r>
        <w:rPr>
          <w:rFonts w:ascii="Arial" w:hAnsi="Arial"/>
          <w:sz w:val="20"/>
        </w:rPr>
        <w:t>۱۶۳٫۰۹  قبل از ارزیابی سوابق، اعضای هیئت مدیره گزارش داده می‌شوند و سوگند یاد می‌کنند که وظایف هیئت مدیره را بی طرفانه انجام دهند.</w:t>
      </w:r>
    </w:p>
    <w:p>
      <w:pPr>
        <w:spacing w:after="40" w:line="240" w:lineRule="auto"/>
        <w:jc w:val="right"/>
        <w:bidi/>
      </w:pPr>
      <w:r>
        <w:rPr>
          <w:rFonts w:ascii="Arial" w:hAnsi="Arial"/>
          <w:sz w:val="20"/>
        </w:rPr>
        <w:t>۱۶۳٫۱۰  آنها همچنین در یک فرآیند آزمایشی گسترده شرکت می‌کنند تا قبل از ارزیابی هر رکورد "زنده" از ثبات امتیازدهی اطمینان حاصل کنند.</w:t>
      </w:r>
    </w:p>
    <w:p>
      <w:pPr>
        <w:spacing w:before="60" w:after="28"/>
        <w:jc w:val="right"/>
        <w:bidi/>
      </w:pPr>
      <w:r>
        <w:rPr>
          <w:b/>
          <w:color w:val="1F4D78"/>
          <w:sz w:val="22"/>
        </w:rPr>
        <w:t>۹.۲۰. فرآیند هیئت ارزیابی</w:t>
      </w:r>
    </w:p>
    <w:p>
      <w:pPr>
        <w:spacing w:after="40" w:line="240" w:lineRule="auto"/>
        <w:jc w:val="right"/>
        <w:bidi/>
      </w:pPr>
      <w:r>
        <w:rPr>
          <w:rFonts w:ascii="Arial" w:hAnsi="Arial"/>
          <w:sz w:val="20"/>
        </w:rPr>
        <w:t>۱۶۳٫۱۲  هیئت ارزیابی به حوزه‌های مختلفی درباره شغل یک هوانورد نگاه می‌کند، که ممکن است شامل عملکرد، تحصیلات، وسعت تجربه، مسئولیت شغلی، شایستگی حرفه‌ای، دستاوردهای خاص و رهبری باشد.</w:t>
      </w:r>
    </w:p>
    <w:p>
      <w:pPr>
        <w:spacing w:after="40" w:line="240" w:lineRule="auto"/>
        <w:jc w:val="right"/>
        <w:bidi/>
      </w:pPr>
      <w:r>
        <w:rPr>
          <w:rFonts w:ascii="Arial" w:hAnsi="Arial"/>
          <w:sz w:val="20"/>
        </w:rPr>
        <w:t>۱۶۳٫۱۳  تعدادی از عوامل سال به سال بر نمرات هیئت مدیره تأثیر می‌گذارند - اعضای جدید پانل با فرآیندهای فکری متفاوت، سوابق تغییر یافته یا بهبود یافته و مجموعه‌ای از واجدین شرایط جدید.</w:t>
      </w:r>
    </w:p>
    <w:p>
      <w:pPr>
        <w:spacing w:after="40" w:line="240" w:lineRule="auto"/>
        <w:jc w:val="right"/>
        <w:bidi/>
      </w:pPr>
      <w:r>
        <w:rPr>
          <w:rFonts w:ascii="Arial" w:hAnsi="Arial"/>
          <w:sz w:val="20"/>
        </w:rPr>
        <w:t>۱۶۳٫۱۴  در نتیجه، امتیازات هیئت مدیره از یک تابلو به تابلوی دیگر (اغلب به‌طور قابل توجهی) متفاوت است.</w:t>
      </w:r>
    </w:p>
    <w:p>
      <w:pPr>
        <w:spacing w:after="40" w:line="240" w:lineRule="auto"/>
        <w:jc w:val="right"/>
        <w:bidi/>
      </w:pPr>
      <w:r>
        <w:rPr>
          <w:rFonts w:ascii="Arial" w:hAnsi="Arial"/>
          <w:sz w:val="20"/>
        </w:rPr>
        <w:t>۱۶۳٫۱۵  در حالی که امتیازات بین پانل‌ها متفاوت است، همه رکوردها در کد مدیر ارشد (CEM) یا AFSC تحت یک استاندارد ارزیابی می‌شوند.</w:t>
      </w:r>
    </w:p>
    <w:p>
      <w:pPr>
        <w:spacing w:after="40" w:line="240" w:lineRule="auto"/>
        <w:jc w:val="right"/>
        <w:bidi/>
      </w:pPr>
      <w:r>
        <w:rPr>
          <w:rFonts w:ascii="Arial" w:hAnsi="Arial"/>
          <w:sz w:val="20"/>
        </w:rPr>
        <w:t>۱۶۳٫۱۶  جنبه مهم نمره نهایی هیئت مدیره این است که یک واجد شرایط چگونه با همتایان خود در رتبه نهایی شایستگی مقایسه می‌شود.</w:t>
      </w:r>
    </w:p>
    <w:p>
      <w:pPr>
        <w:spacing w:after="40" w:line="240" w:lineRule="auto"/>
        <w:jc w:val="right"/>
        <w:bidi/>
      </w:pPr>
      <w:r>
        <w:rPr>
          <w:rFonts w:ascii="Arial" w:hAnsi="Arial"/>
          <w:sz w:val="20"/>
        </w:rPr>
        <w:t>۱۶۳٫۱۷  اعضای هیئت مدیره به امتیازهای وزنی افرادی که برای ارتقاء رقابت می‌کنند دسترسی ندارند.</w:t>
      </w:r>
    </w:p>
    <w:p>
      <w:pPr>
        <w:spacing w:after="40" w:line="240" w:lineRule="auto"/>
        <w:jc w:val="right"/>
        <w:bidi/>
      </w:pPr>
      <w:r>
        <w:rPr>
          <w:rFonts w:ascii="Arial" w:hAnsi="Arial"/>
          <w:sz w:val="20"/>
        </w:rPr>
        <w:t>۱۶۳٫۱۸  وقتی اعضای هیئت مدیره منحل می‌شوند، نمی‌دانند چه کسی انتخاب شده است.</w:t>
      </w:r>
    </w:p>
    <w:p>
      <w:pPr>
        <w:spacing w:after="40" w:line="240" w:lineRule="auto"/>
        <w:jc w:val="right"/>
        <w:bidi/>
      </w:pPr>
      <w:r>
        <w:rPr>
          <w:rFonts w:ascii="Arial" w:hAnsi="Arial"/>
          <w:sz w:val="20"/>
        </w:rPr>
        <w:t>۱۶۳٫۱۹  اجرای آزمایشی.</w:t>
      </w:r>
    </w:p>
    <w:p>
      <w:pPr>
        <w:spacing w:after="40" w:line="240" w:lineRule="auto"/>
        <w:jc w:val="right"/>
        <w:bidi/>
      </w:pPr>
      <w:r>
        <w:rPr>
          <w:rFonts w:ascii="Arial" w:hAnsi="Arial"/>
          <w:sz w:val="20"/>
        </w:rPr>
        <w:t>۱۶۳٫۲۰  به اعضای هیئت مدیره دو مجموعه سوابق انتخابی داده می‌شود تا به‌عنوان تمرین تمرینی با استفاده از رای گیری مخفی قبل از شروع فرآیند امتیازدهی واقعی هیئت مدیره امتیاز بگیرند.</w:t>
      </w:r>
    </w:p>
    <w:p>
      <w:pPr>
        <w:spacing w:after="40" w:line="240" w:lineRule="auto"/>
        <w:jc w:val="right"/>
        <w:bidi/>
      </w:pPr>
      <w:r>
        <w:rPr>
          <w:rFonts w:ascii="Arial" w:hAnsi="Arial"/>
          <w:sz w:val="20"/>
        </w:rPr>
        <w:t>۱۶۳٫۲۱  این اجرای آزمایشی به ایجاد یک استاندارد امتیازدهی کمک می‌کند که می‌تواند به‌طور مداوم در سراسر صفحه اعمال شود.</w:t>
      </w:r>
    </w:p>
    <w:p>
      <w:pPr>
        <w:spacing w:after="40" w:line="240" w:lineRule="auto"/>
        <w:jc w:val="right"/>
        <w:bidi/>
      </w:pPr>
      <w:r>
        <w:rPr>
          <w:rFonts w:ascii="Arial" w:hAnsi="Arial"/>
          <w:sz w:val="20"/>
        </w:rPr>
        <w:t>۱۶۳٫۲۲  هر تخته به استاندارد امتیازدهی خود می‌رسد.</w:t>
      </w:r>
    </w:p>
    <w:p>
      <w:pPr>
        <w:spacing w:after="40" w:line="240" w:lineRule="auto"/>
        <w:jc w:val="right"/>
        <w:bidi/>
      </w:pPr>
      <w:r>
        <w:rPr>
          <w:rFonts w:ascii="Arial" w:hAnsi="Arial"/>
          <w:sz w:val="20"/>
        </w:rPr>
        <w:t>۱۶۳٫۲۳  همه افرادی که در یک کد CEM یا AFSC رقابت می‌کنند، تحت یک استاندارد مورد بررسی قرار می‌گیرند تا اطمینان حاصل شود که ملاحظات منصفانه و عادلانه اعمال می‌شود.</w:t>
      </w:r>
    </w:p>
    <w:p>
      <w:pPr>
        <w:spacing w:after="40" w:line="240" w:lineRule="auto"/>
        <w:jc w:val="right"/>
        <w:bidi/>
      </w:pPr>
      <w:r>
        <w:rPr>
          <w:rFonts w:ascii="Arial" w:hAnsi="Arial"/>
          <w:sz w:val="20"/>
        </w:rPr>
        <w:t>۱۶۳٫۲۴  امتیاز.</w:t>
      </w:r>
    </w:p>
    <w:p>
      <w:pPr>
        <w:spacing w:after="40" w:line="240" w:lineRule="auto"/>
        <w:jc w:val="right"/>
        <w:bidi/>
      </w:pPr>
      <w:r>
        <w:rPr>
          <w:rFonts w:ascii="Arial" w:hAnsi="Arial"/>
          <w:sz w:val="20"/>
        </w:rPr>
        <w:t>۱۶۳٫۲۵  پس از اتمام اجرای آزمایشی و بحث، پانل‌ها امتیازدهی واقعی رکوردهای زنده را آغاز می‌کنند.</w:t>
      </w:r>
    </w:p>
    <w:p>
      <w:pPr>
        <w:spacing w:after="40" w:line="240" w:lineRule="auto"/>
        <w:jc w:val="right"/>
        <w:bidi/>
      </w:pPr>
      <w:r>
        <w:rPr>
          <w:rFonts w:ascii="Arial" w:hAnsi="Arial"/>
          <w:sz w:val="20"/>
        </w:rPr>
        <w:t>۱۶۳٫۲۶  همین پانل همه واجدین شرایط را که در یک کد CEM یا AFSC رقابت می‌کنند، ارزیابی می‌کند.</w:t>
      </w:r>
    </w:p>
    <w:p>
      <w:pPr>
        <w:spacing w:after="40" w:line="240" w:lineRule="auto"/>
        <w:jc w:val="right"/>
        <w:bidi/>
      </w:pPr>
      <w:r>
        <w:rPr>
          <w:rFonts w:ascii="Arial" w:hAnsi="Arial"/>
          <w:sz w:val="20"/>
        </w:rPr>
        <w:t>۱۶۳٫۲۷  هر عضو پانل با استفاده از مقیاس ۶ تا ۱۰ امتیازی و افزایش نیم امتیازی، به هر رکورد امتیاز می‌دهد.</w:t>
      </w:r>
    </w:p>
    <w:p>
      <w:pPr>
        <w:spacing w:after="40" w:line="240" w:lineRule="auto"/>
        <w:jc w:val="right"/>
        <w:bidi/>
      </w:pPr>
      <w:r>
        <w:rPr>
          <w:rFonts w:ascii="Arial" w:hAnsi="Arial"/>
          <w:sz w:val="20"/>
        </w:rPr>
        <w:t>۱۶۳٫۲۸  رکورد یک فرد ممکن است یک امتیاز ترکیبی پانل (سه عضو) از حداقل ۱۸ (۶-۶-۶) تا حداکثر ۳۰ (۱۰-۱۰-۱۰) امتیاز دریافت کند.</w:t>
      </w:r>
    </w:p>
    <w:p>
      <w:pPr>
        <w:spacing w:after="40" w:line="240" w:lineRule="auto"/>
        <w:jc w:val="right"/>
        <w:bidi/>
      </w:pPr>
      <w:r>
        <w:rPr>
          <w:rFonts w:ascii="Arial" w:hAnsi="Arial"/>
          <w:sz w:val="20"/>
        </w:rPr>
        <w:t>۱۶۳٫۲۹  امتیاز ترکیبی (۱۸ تا ۳۰ امتیاز) بعدا در ضریب ۱۵ ضرب می‌شود که منجر به یک امتیاز کلی هیئت مدیره می‌شود (۲۷۰ تا ۴۵۰).</w:t>
      </w:r>
    </w:p>
    <w:p>
      <w:pPr>
        <w:spacing w:after="40" w:line="240" w:lineRule="auto"/>
        <w:jc w:val="right"/>
        <w:bidi/>
      </w:pPr>
      <w:r>
        <w:rPr>
          <w:rFonts w:ascii="Arial" w:hAnsi="Arial"/>
          <w:sz w:val="20"/>
        </w:rPr>
        <w:t>۱۶۳٫۳۰  با استفاده از رای گیری مخفی، اعضای پانل رکورد را به صورت انفرادی و بدون بحث به دست می‌آورند.</w:t>
      </w:r>
    </w:p>
    <w:p>
      <w:pPr>
        <w:spacing w:after="40" w:line="240" w:lineRule="auto"/>
        <w:jc w:val="right"/>
        <w:bidi/>
      </w:pPr>
      <w:r>
        <w:rPr>
          <w:rFonts w:ascii="Arial" w:hAnsi="Arial"/>
          <w:sz w:val="20"/>
        </w:rPr>
        <w:t>۱۶۳٫۳۱  سوابق به هر یک از اعضای هیئت داده می‌شود و پس از امتیازدهی، برگه‌های رای مستقیما به یک ضبط کننده داده می‌شود.</w:t>
      </w:r>
    </w:p>
    <w:p>
      <w:pPr>
        <w:spacing w:after="40" w:line="240" w:lineRule="auto"/>
        <w:jc w:val="right"/>
        <w:bidi/>
      </w:pPr>
      <w:r>
        <w:rPr>
          <w:rFonts w:ascii="Arial" w:hAnsi="Arial"/>
          <w:sz w:val="20"/>
        </w:rPr>
        <w:t>۱۶۳٫۳۲  این تضمین می‌کند که هر عضو پانل هر رکورد را به‌طور مستقل امتیاز داده است.</w:t>
      </w:r>
    </w:p>
    <w:p>
      <w:pPr>
        <w:spacing w:after="40" w:line="240" w:lineRule="auto"/>
        <w:jc w:val="right"/>
        <w:bidi/>
      </w:pPr>
      <w:r>
        <w:rPr>
          <w:rFonts w:ascii="Arial" w:hAnsi="Arial"/>
          <w:sz w:val="20"/>
        </w:rPr>
        <w:t>۱۶۳٫۳۳  وضوح امتیاز.</w:t>
      </w:r>
    </w:p>
    <w:p>
      <w:pPr>
        <w:spacing w:after="40" w:line="240" w:lineRule="auto"/>
        <w:jc w:val="right"/>
        <w:bidi/>
      </w:pPr>
      <w:r>
        <w:rPr>
          <w:rFonts w:ascii="Arial" w:hAnsi="Arial"/>
          <w:sz w:val="20"/>
        </w:rPr>
        <w:t>۱۶۳٫۳۴  رکوردی که با اختلاف بیش از یک امتیاز بین هر یک از اعضای پانل (مثلا ۸.۵، ۸.۰، و ۷.۰) به دست می‌آید، رای تقسیم شده نامیده می‌شود و برای حل و فصل به پانل بازگردانده می‌شود.</w:t>
      </w:r>
    </w:p>
    <w:p>
      <w:pPr>
        <w:spacing w:after="40" w:line="240" w:lineRule="auto"/>
        <w:jc w:val="right"/>
        <w:bidi/>
      </w:pPr>
      <w:r>
        <w:rPr>
          <w:rFonts w:ascii="Arial" w:hAnsi="Arial"/>
          <w:sz w:val="20"/>
        </w:rPr>
        <w:t>۱۶۳٫۳۵  در این زمان، همه اعضای پانل ممکن است در مورد رکورد به‌طور آشکار بین خود بحث کنند.</w:t>
      </w:r>
    </w:p>
    <w:p>
      <w:pPr>
        <w:spacing w:after="40" w:line="240" w:lineRule="auto"/>
        <w:jc w:val="right"/>
        <w:bidi/>
      </w:pPr>
      <w:r>
        <w:rPr>
          <w:rFonts w:ascii="Arial" w:hAnsi="Arial"/>
          <w:sz w:val="20"/>
        </w:rPr>
        <w:t>۱۶۳٫۳۶  این به آن‌ها اجازه می‌دهد بگویند چرا رکورد را همانطور که انجام داده‌اند به ثمر رسانده‌اند.</w:t>
      </w:r>
    </w:p>
    <w:p>
      <w:pPr>
        <w:spacing w:after="40" w:line="240" w:lineRule="auto"/>
        <w:jc w:val="right"/>
        <w:bidi/>
      </w:pPr>
      <w:r>
        <w:rPr>
          <w:rFonts w:ascii="Arial" w:hAnsi="Arial"/>
          <w:sz w:val="20"/>
        </w:rPr>
        <w:t>۱۶۳٫۳۷  فقط آن اعضای پنل</w:t>
      </w:r>
    </w:p>
    <w:p>
      <w:r>
        <w:br w:type="page"/>
      </w:r>
    </w:p>
    <w:p>
      <w:pPr>
        <w:spacing w:after="60"/>
        <w:jc w:val="right"/>
        <w:bidi/>
      </w:pPr>
      <w:r>
        <w:rPr>
          <w:rFonts w:ascii="Arial" w:hAnsi="Arial"/>
          <w:b/>
          <w:color w:val="1F4D78"/>
          <w:sz w:val="24"/>
        </w:rPr>
        <w:t>هفتهٔ ۱۶۴  |  صفحهٔ منبع: ۱۸۰</w:t>
      </w:r>
    </w:p>
    <w:p>
      <w:pPr>
        <w:spacing w:after="40" w:line="240" w:lineRule="auto"/>
        <w:jc w:val="right"/>
        <w:bidi/>
      </w:pPr>
      <w:r>
        <w:rPr>
          <w:rFonts w:ascii="Arial" w:hAnsi="Arial"/>
          <w:sz w:val="20"/>
        </w:rPr>
        <w:t>۱۶۴٫۰۱  مستقیما درگیر در تقسیم ممکن است امتیازات خود را تغییر دهد.</w:t>
      </w:r>
    </w:p>
    <w:p>
      <w:pPr>
        <w:spacing w:after="40" w:line="240" w:lineRule="auto"/>
        <w:jc w:val="right"/>
        <w:bidi/>
      </w:pPr>
      <w:r>
        <w:rPr>
          <w:rFonts w:ascii="Arial" w:hAnsi="Arial"/>
          <w:sz w:val="20"/>
        </w:rPr>
        <w:t>۱۶۴٫۰۲  اگر اعضای هیئت نتوانند در مورد تقسیم رای به توافق برسند، سوابق را برای حل و فصل به رئیس هیئت مدیره می‌دهند.</w:t>
      </w:r>
    </w:p>
    <w:p>
      <w:pPr>
        <w:spacing w:after="40" w:line="240" w:lineRule="auto"/>
        <w:jc w:val="right"/>
        <w:bidi/>
      </w:pPr>
      <w:r>
        <w:rPr>
          <w:rFonts w:ascii="Arial" w:hAnsi="Arial"/>
          <w:sz w:val="20"/>
        </w:rPr>
        <w:t>۱۶۴٫۰۳  این امر ثبات امتیازدهی را تضمین می‌کند و این احتمال را که یکی از اعضای پانل تأثیر عمده (مثبت یا منفی) بر امتیاز هیئت مدیره فرد داشته باشد را از بین می‌برد.</w:t>
      </w:r>
    </w:p>
    <w:p>
      <w:pPr>
        <w:spacing w:after="40" w:line="240" w:lineRule="auto"/>
        <w:jc w:val="right"/>
        <w:bidi/>
      </w:pPr>
      <w:r>
        <w:rPr>
          <w:rFonts w:ascii="Arial" w:hAnsi="Arial"/>
          <w:sz w:val="20"/>
        </w:rPr>
        <w:t>۱۶۴٫۰۴  پردازش پس از هیئت مدیره.</w:t>
      </w:r>
    </w:p>
    <w:p>
      <w:pPr>
        <w:spacing w:after="40" w:line="240" w:lineRule="auto"/>
        <w:jc w:val="right"/>
        <w:bidi/>
      </w:pPr>
      <w:r>
        <w:rPr>
          <w:rFonts w:ascii="Arial" w:hAnsi="Arial"/>
          <w:sz w:val="20"/>
        </w:rPr>
        <w:t>۱۶۴٫۰۵  پس از اتمام تابلو، نمرات عامل وزنی با امتیازات تابلو ترکیب می‌شوند.</w:t>
      </w:r>
    </w:p>
    <w:p>
      <w:pPr>
        <w:spacing w:after="40" w:line="240" w:lineRule="auto"/>
        <w:jc w:val="right"/>
        <w:bidi/>
      </w:pPr>
      <w:r>
        <w:rPr>
          <w:rFonts w:ascii="Arial" w:hAnsi="Arial"/>
          <w:sz w:val="20"/>
        </w:rPr>
        <w:t>۱۶۴٫۰۶  این عملیات کاملا الکترونیکی، ترتیب فهرست شایستگی را بر اساس امتیاز کل در هر کد CEM یا AFSC ایجاد می‌کند و سپس سهمیه کلی ارتقاء برای هر فهرست اعمال می‌شود.</w:t>
      </w:r>
    </w:p>
    <w:p>
      <w:pPr>
        <w:spacing w:after="40" w:line="240" w:lineRule="auto"/>
        <w:jc w:val="right"/>
        <w:bidi/>
      </w:pPr>
      <w:r>
        <w:rPr>
          <w:rFonts w:ascii="Arial" w:hAnsi="Arial"/>
          <w:sz w:val="20"/>
        </w:rPr>
        <w:t>۱۶۴٫۰۷  پس از تأیید نتایج گزینش، داده‌ها به بخش پرسنل نظامی منتقل می‌شود.</w:t>
      </w:r>
    </w:p>
    <w:p>
      <w:pPr>
        <w:spacing w:before="60" w:after="28"/>
        <w:jc w:val="right"/>
        <w:bidi/>
      </w:pPr>
      <w:r>
        <w:rPr>
          <w:b/>
          <w:color w:val="1F4D78"/>
          <w:sz w:val="22"/>
        </w:rPr>
        <w:t>۹.۲۱. اطلاعیه‌های امتیاز ارتقاء</w:t>
      </w:r>
    </w:p>
    <w:p>
      <w:pPr>
        <w:spacing w:after="40" w:line="240" w:lineRule="auto"/>
        <w:jc w:val="right"/>
        <w:bidi/>
      </w:pPr>
      <w:r>
        <w:rPr>
          <w:rFonts w:ascii="Arial" w:hAnsi="Arial"/>
          <w:sz w:val="20"/>
        </w:rPr>
        <w:t>۱۶۴٫۰۹  اعلامیه‌های امتیاز ترفیع، جایگاه نسبی هوانوردان را در فرایند بررسی ترفیع به آنان نشان می‌دهد و هرگز نباید جز در اختیار خود فرد و فرمانده او قرار گیرد یا استفاده شود.</w:t>
      </w:r>
    </w:p>
    <w:p>
      <w:pPr>
        <w:spacing w:after="40" w:line="240" w:lineRule="auto"/>
        <w:jc w:val="right"/>
        <w:bidi/>
      </w:pPr>
      <w:r>
        <w:rPr>
          <w:rFonts w:ascii="Arial" w:hAnsi="Arial"/>
          <w:sz w:val="20"/>
        </w:rPr>
        <w:t>۱۶۴٫۱۰  نمرات هوانورد بدون رضایت کتبی هوانورد قابل افشا نیست.</w:t>
      </w:r>
    </w:p>
    <w:p>
      <w:pPr>
        <w:spacing w:after="40" w:line="240" w:lineRule="auto"/>
        <w:jc w:val="right"/>
        <w:bidi/>
      </w:pPr>
      <w:r>
        <w:rPr>
          <w:rFonts w:ascii="Arial" w:hAnsi="Arial"/>
          <w:sz w:val="20"/>
        </w:rPr>
        <w:t>۱۶۴٫۱۱  کارکنان پشتیبانی فرمانده، گروهبانان یکم، سرپرستان و غیره مجاز به دسترسی به امتیازات ترفیع نیستند.</w:t>
      </w:r>
    </w:p>
    <w:p>
      <w:pPr>
        <w:spacing w:after="40" w:line="240" w:lineRule="auto"/>
        <w:jc w:val="right"/>
        <w:bidi/>
      </w:pPr>
      <w:r>
        <w:rPr>
          <w:rFonts w:ascii="Arial" w:hAnsi="Arial"/>
          <w:sz w:val="20"/>
        </w:rPr>
        <w:t>۱۶۴٫۱۲  فرمانده وظیفه مشخصی دارد که هوانوردان را از نتایج انتخاب ارتقا یا عدم انتخاب مطلع کند و ممکن است برای تعیین وضعیت لازم باشد اعلان امتیازات آنها را بررسی کند.</w:t>
      </w:r>
    </w:p>
    <w:p>
      <w:pPr>
        <w:spacing w:after="40" w:line="240" w:lineRule="auto"/>
        <w:jc w:val="right"/>
        <w:bidi/>
      </w:pPr>
      <w:r>
        <w:rPr>
          <w:rFonts w:ascii="Arial" w:hAnsi="Arial"/>
          <w:sz w:val="20"/>
        </w:rPr>
        <w:t>۱۶۴٫۱۳  فرماندهان باید استفاده خود از امتیازات را به اطلاع رسانی و مشاوره مشاوره از طرف هوانوردان محدود کنند و نباید اجازه انتشار بیشتر امتیازات را بدهند.</w:t>
      </w:r>
    </w:p>
    <w:p>
      <w:pPr>
        <w:spacing w:after="40" w:line="240" w:lineRule="auto"/>
        <w:jc w:val="right"/>
        <w:bidi/>
      </w:pPr>
      <w:r>
        <w:rPr>
          <w:rFonts w:ascii="Arial" w:hAnsi="Arial"/>
          <w:sz w:val="20"/>
        </w:rPr>
        <w:t>۱۶۴٫۱۴  افراد می‌توانند پس از انتخاب اولیه ترفیع برای چرخه فعلی، یک کپی از اعلامیه امتیاز خود را در پرواز مجازی پرسنل نظامی بازیابی کنند.</w:t>
      </w:r>
    </w:p>
    <w:p>
      <w:pPr>
        <w:spacing w:after="40" w:line="240" w:lineRule="auto"/>
        <w:jc w:val="right"/>
        <w:bidi/>
      </w:pPr>
      <w:r>
        <w:rPr>
          <w:rFonts w:ascii="Arial" w:hAnsi="Arial"/>
          <w:sz w:val="20"/>
        </w:rPr>
        <w:t>۱۶۴٫۱۵  افراد همچنین می‌توانند امتیازات خود را با آمار ارتقای موجود در پرواز پرسنل نظامی یا ارسال شده در پرواز مجازی پرسنل نظامی از طریق مرکز پرسنل نیروی هوایی (https://www.afpc.af.mil/Promotion/Enlisted-Promotions/) مقایسه کنند.</w:t>
      </w:r>
    </w:p>
    <w:p>
      <w:r>
        <w:br w:type="page"/>
      </w:r>
    </w:p>
    <w:p>
      <w:pPr>
        <w:spacing w:after="60"/>
        <w:jc w:val="right"/>
        <w:bidi/>
      </w:pPr>
      <w:r>
        <w:rPr>
          <w:rFonts w:ascii="Arial" w:hAnsi="Arial"/>
          <w:b/>
          <w:color w:val="1F4D78"/>
          <w:sz w:val="24"/>
        </w:rPr>
        <w:t>هفتهٔ ۱۶۵  |  صفحهٔ منبع: ۱۸۱</w:t>
      </w:r>
    </w:p>
    <w:p>
      <w:pPr>
        <w:spacing w:before="60" w:after="28"/>
        <w:jc w:val="right"/>
        <w:bidi/>
      </w:pPr>
      <w:r>
        <w:rPr>
          <w:b/>
          <w:color w:val="1F4D78"/>
          <w:sz w:val="22"/>
        </w:rPr>
        <w:t>فصل ۱۰</w:t>
      </w:r>
    </w:p>
    <w:p>
      <w:pPr>
        <w:spacing w:before="60" w:after="28"/>
        <w:jc w:val="right"/>
        <w:bidi/>
      </w:pPr>
      <w:r>
        <w:rPr>
          <w:b/>
          <w:color w:val="1F4D78"/>
          <w:sz w:val="22"/>
        </w:rPr>
        <w:t>تکالیف و کدهای شغلی</w:t>
      </w:r>
    </w:p>
    <w:p>
      <w:pPr>
        <w:spacing w:before="60" w:after="28"/>
        <w:jc w:val="right"/>
        <w:bidi/>
      </w:pPr>
      <w:r>
        <w:rPr>
          <w:b/>
          <w:color w:val="1F4D78"/>
          <w:sz w:val="22"/>
        </w:rPr>
        <w:t>بخش ۱۰ا - واجد شرایط بودن و محدودیت‌ها</w:t>
      </w:r>
    </w:p>
    <w:p>
      <w:pPr>
        <w:spacing w:before="60" w:after="28"/>
        <w:jc w:val="right"/>
        <w:bidi/>
      </w:pPr>
      <w:r>
        <w:rPr>
          <w:b/>
          <w:color w:val="1F4D78"/>
          <w:sz w:val="22"/>
        </w:rPr>
        <w:t>۱۰.۱. واجد شرایط بودن تکلیف و محدودیت‌ها</w:t>
      </w:r>
    </w:p>
    <w:p>
      <w:pPr>
        <w:spacing w:after="40" w:line="240" w:lineRule="auto"/>
        <w:jc w:val="right"/>
        <w:bidi/>
      </w:pPr>
      <w:r>
        <w:rPr>
          <w:rFonts w:ascii="Arial" w:hAnsi="Arial"/>
          <w:sz w:val="20"/>
        </w:rPr>
        <w:t>۱۶۵٫۰۵  USAF هوانوردان را در سرتاسر جهان طبقه بندی و منصوب می‌کند تا از آمادگی بالایی برای انجام مأموریت اطمینان حاصل شود.</w:t>
      </w:r>
    </w:p>
    <w:p>
      <w:pPr>
        <w:spacing w:after="40" w:line="240" w:lineRule="auto"/>
        <w:jc w:val="right"/>
        <w:bidi/>
      </w:pPr>
      <w:r>
        <w:rPr>
          <w:rFonts w:ascii="Arial" w:hAnsi="Arial"/>
          <w:sz w:val="20"/>
        </w:rPr>
        <w:t>۱۶۵٫۰۶  نیروی هوایی از یک سیستم طبقه‌بندی منسجم و منطقی برای شناسایی نیازمندی‌های معتبر نیروی انسانی، شناسایی و توصیف هر تخصص شغلی USAF، برای اطمینان از تعیین حداقل استانداردهای پیش‌نیاز برای هر تخصص، و اطمینان از قرار گرفتن هوانوردان واجد شرایط در هر تخصص استفاده می‌کند.</w:t>
      </w:r>
    </w:p>
    <w:p>
      <w:pPr>
        <w:spacing w:after="40" w:line="240" w:lineRule="auto"/>
        <w:jc w:val="right"/>
        <w:bidi/>
      </w:pPr>
      <w:r>
        <w:rPr>
          <w:rFonts w:ascii="Arial" w:hAnsi="Arial"/>
          <w:sz w:val="20"/>
        </w:rPr>
        <w:t>۱۶۵٫۰۷  نیروی هوایی همچنین اهمیت ملاحظات انتساب ویژه برای هوانوردان با نیازهای استثنایی را تشخیص می‌دهد.</w:t>
      </w:r>
    </w:p>
    <w:p>
      <w:pPr>
        <w:spacing w:after="40" w:line="240" w:lineRule="auto"/>
        <w:jc w:val="right"/>
        <w:bidi/>
      </w:pPr>
      <w:r>
        <w:rPr>
          <w:rFonts w:ascii="Arial" w:hAnsi="Arial"/>
          <w:sz w:val="20"/>
        </w:rPr>
        <w:t>۱۶۵٫۰۸  تا حد امکان، USAF تغییر دائمی ایستگاه (PCS) را به هوانوردان به صورت داوطلبانه اختصاص می‌دهد.</w:t>
      </w:r>
    </w:p>
    <w:p>
      <w:pPr>
        <w:spacing w:after="40" w:line="240" w:lineRule="auto"/>
        <w:jc w:val="right"/>
        <w:bidi/>
      </w:pPr>
      <w:r>
        <w:rPr>
          <w:rFonts w:ascii="Arial" w:hAnsi="Arial"/>
          <w:sz w:val="20"/>
        </w:rPr>
        <w:t>۱۶۵٫۰۹  در صورت لزوم، USAF تکالیف غیرارادی را بین هوانوردان واجد شرایط مشابه توزیع می‌کند تا جدایی خانواده را به حداقل برساند یا به هوانوردان اجازه دهد تا به مسئولیت‌های ضروری نظامی و شخصی تمایل داشته باشند.</w:t>
      </w:r>
    </w:p>
    <w:p>
      <w:pPr>
        <w:spacing w:after="40" w:line="240" w:lineRule="auto"/>
        <w:jc w:val="right"/>
        <w:bidi/>
      </w:pPr>
      <w:r>
        <w:rPr>
          <w:rFonts w:ascii="Arial" w:hAnsi="Arial"/>
          <w:sz w:val="20"/>
        </w:rPr>
        <w:t>۱۶۵٫۱۰  مأموریت ذخیره نیروی هوایی ممکن است تمام وقت یا پاره وقت باشد و همه داوطلبانه هستند، بنابراین مأموریت‌های جدید باید درخواست شود، به‌ویژه در هنگام پیگیری فرصت‌های ترفیع.</w:t>
      </w:r>
    </w:p>
    <w:p>
      <w:pPr>
        <w:spacing w:before="60" w:after="28"/>
        <w:jc w:val="right"/>
        <w:bidi/>
      </w:pPr>
      <w:r>
        <w:rPr>
          <w:b/>
          <w:color w:val="1F4D78"/>
          <w:sz w:val="22"/>
        </w:rPr>
        <w:t>۱۰.۲. مرجع واگذاری</w:t>
      </w:r>
    </w:p>
    <w:p>
      <w:pPr>
        <w:spacing w:after="40" w:line="240" w:lineRule="auto"/>
        <w:jc w:val="right"/>
        <w:bidi/>
      </w:pPr>
      <w:r>
        <w:rPr>
          <w:rFonts w:ascii="Arial" w:hAnsi="Arial"/>
          <w:sz w:val="20"/>
        </w:rPr>
        <w:t>۱۶۵٫۱۲  تکالیف هوانوردانی برای برآوردن نیازهای کلی USAF طبق قانون، وزارت دفاع و راهنمایی آموزشی تکمیل می‌شود.</w:t>
      </w:r>
    </w:p>
    <w:p>
      <w:pPr>
        <w:spacing w:after="40" w:line="240" w:lineRule="auto"/>
        <w:jc w:val="right"/>
        <w:bidi/>
      </w:pPr>
      <w:r>
        <w:rPr>
          <w:rFonts w:ascii="Arial" w:hAnsi="Arial"/>
          <w:sz w:val="20"/>
        </w:rPr>
        <w:t>۱۶۵٫۱۳  وزارت دفاع بودجه تخصیص می‌دهد، اختیارات را تفویض می‌کند، و سیاست‌هایی را برای تکالیف PCS هوانوردان برای برآوردن الزامات امنیت ملی هدایت می‌کند.</w:t>
      </w:r>
    </w:p>
    <w:p>
      <w:pPr>
        <w:spacing w:after="40" w:line="240" w:lineRule="auto"/>
        <w:jc w:val="right"/>
        <w:bidi/>
      </w:pPr>
      <w:r>
        <w:rPr>
          <w:rFonts w:ascii="Arial" w:hAnsi="Arial"/>
          <w:sz w:val="20"/>
        </w:rPr>
        <w:t>۱۶۵٫۱۴  مدیر تکالیف (یا معادل آن)، با هماهنگی فرماندهان اصلی، آژانس‌های عملیاتی میدانی و واحدهای گزارش‌دهی مستقیم، مجاز است مأموریت‌هایی را برای هوانوردان برای تکمیل مجوزهای نیروی انسانی خالی معتبر آغاز کند.</w:t>
      </w:r>
    </w:p>
    <w:p>
      <w:pPr>
        <w:spacing w:after="40" w:line="240" w:lineRule="auto"/>
        <w:jc w:val="right"/>
        <w:bidi/>
      </w:pPr>
      <w:r>
        <w:rPr>
          <w:rFonts w:ascii="Arial" w:hAnsi="Arial"/>
          <w:sz w:val="20"/>
        </w:rPr>
        <w:t>۱۶۵٫۱۵  مرکز پرسنل نیروی هوایی مرجع تأیید نهایی تکالیف در درجه‌های سرگروهبان ارشد و پایین‌تر است.</w:t>
      </w:r>
    </w:p>
    <w:p>
      <w:pPr>
        <w:spacing w:after="40" w:line="240" w:lineRule="auto"/>
        <w:jc w:val="right"/>
        <w:bidi/>
      </w:pPr>
      <w:r>
        <w:rPr>
          <w:rFonts w:ascii="Arial" w:hAnsi="Arial"/>
          <w:sz w:val="20"/>
        </w:rPr>
        <w:t>۱۶۵٫۱۶  دفتر مدیریت استعدادهای اجرایی نیروی هوایی، مرجع تأیید نهایی برای مأموریت‌های منتخب سرگروهبان و فرمانده ارشد است.</w:t>
      </w:r>
    </w:p>
    <w:p>
      <w:pPr>
        <w:spacing w:after="40" w:line="240" w:lineRule="auto"/>
        <w:jc w:val="right"/>
        <w:bidi/>
      </w:pPr>
      <w:r>
        <w:rPr>
          <w:rFonts w:ascii="Arial" w:hAnsi="Arial"/>
          <w:sz w:val="20"/>
        </w:rPr>
        <w:t>۱۶۵٫۱۷  DAFI ۳۶-۲۱۱۰، مجموع انتساب نیرو، دستورالعمل حاکم برای تکالیف عملیاتی (شامل چرخشی)، آموزشی (شامل آموزش رسمی و آموزش نظامی حرفه‌ای)، و تکالیف ساختار نیرو است.</w:t>
      </w:r>
    </w:p>
    <w:p>
      <w:pPr>
        <w:spacing w:before="60" w:after="28"/>
        <w:jc w:val="right"/>
        <w:bidi/>
      </w:pPr>
      <w:r>
        <w:rPr>
          <w:b/>
          <w:color w:val="1F4D78"/>
          <w:sz w:val="22"/>
        </w:rPr>
        <w:t>۱۰.۳. لغو تکالیف</w:t>
      </w:r>
    </w:p>
    <w:p>
      <w:pPr>
        <w:spacing w:after="40" w:line="240" w:lineRule="auto"/>
        <w:jc w:val="right"/>
        <w:bidi/>
      </w:pPr>
      <w:r>
        <w:rPr>
          <w:rFonts w:ascii="Arial" w:hAnsi="Arial"/>
          <w:sz w:val="20"/>
        </w:rPr>
        <w:t>۱۶۵٫۱۹  هنگامی که هوانورد برای PCS انتخاب می‌شود و سفارش‌ها منتشر می‌شوند، تکالیف معمولا ظرف ۶۰ روز از تاریخ حرکت پیش‌بینی‌شده لغو نمی‌شوند، مگر اینکه هوانورد نتواند به‌طور مؤثر در مکان پیش‌بینی‌شده استفاده شود.</w:t>
      </w:r>
    </w:p>
    <w:p>
      <w:pPr>
        <w:spacing w:after="40" w:line="240" w:lineRule="auto"/>
        <w:jc w:val="right"/>
        <w:bidi/>
      </w:pPr>
      <w:r>
        <w:rPr>
          <w:rFonts w:ascii="Arial" w:hAnsi="Arial"/>
          <w:sz w:val="20"/>
        </w:rPr>
        <w:t>۱۶۵٫۲۰  اگر هوانورد نشان دهد که لغو مأموریت باعث ایجاد مشکل می‌شود، از فرمانده هوانوردی خواسته می‌شود که یک بیانیه کتبی تهیه کند تا از طریق فرمانده یگان با بخش پرسنل نظامی هماهنگ شود.</w:t>
      </w:r>
    </w:p>
    <w:p>
      <w:pPr>
        <w:spacing w:after="40" w:line="240" w:lineRule="auto"/>
        <w:jc w:val="right"/>
        <w:bidi/>
      </w:pPr>
      <w:r>
        <w:rPr>
          <w:rFonts w:ascii="Arial" w:hAnsi="Arial"/>
          <w:sz w:val="20"/>
        </w:rPr>
        <w:t>۱۶۵٫۲۱  پس از دریافت، بخش پرسنل نظامی به دفتر مأموریت مسئولیت اصلی توصیه می‌کند که یا بازگرداندن مأموریت اصلی را در نظر بگیرد، یا یک مأموریت جایگزین ارائه دهد، یا با دلایلی که باعث می‌شود هوانورد هوایی در پایگاه فعلی بماند، لغو را تأیید کند.</w:t>
      </w:r>
    </w:p>
    <w:p>
      <w:pPr>
        <w:spacing w:before="60" w:after="28"/>
        <w:jc w:val="right"/>
        <w:bidi/>
      </w:pPr>
      <w:r>
        <w:rPr>
          <w:b/>
          <w:color w:val="1F4D78"/>
          <w:sz w:val="22"/>
        </w:rPr>
        <w:t>۱۰.۴. عوامل توزیع پرسنل</w:t>
      </w:r>
    </w:p>
    <w:p>
      <w:pPr>
        <w:spacing w:after="40" w:line="240" w:lineRule="auto"/>
        <w:jc w:val="right"/>
        <w:bidi/>
      </w:pPr>
      <w:r>
        <w:rPr>
          <w:rFonts w:ascii="Arial" w:hAnsi="Arial"/>
          <w:sz w:val="20"/>
        </w:rPr>
        <w:t>۱۶۵٫۲۳  در حالی که عامل اصلی در انتخاب هوانوردان برای PCS، صلاحیت‌های هوانورد برای تکمیل یک نیاز نیروی انسانی معتبر و عملکرد مؤثر در موقعیت است، بسیاری از جنبه‌های اضافی ممکن است برای معیارهای واجد شرایط بودن نیز در نظر گرفته شود.</w:t>
      </w:r>
    </w:p>
    <w:p>
      <w:r>
        <w:br w:type="page"/>
      </w:r>
    </w:p>
    <w:p>
      <w:pPr>
        <w:spacing w:after="60"/>
        <w:jc w:val="right"/>
        <w:bidi/>
      </w:pPr>
      <w:r>
        <w:rPr>
          <w:rFonts w:ascii="Arial" w:hAnsi="Arial"/>
          <w:b/>
          <w:color w:val="1F4D78"/>
          <w:sz w:val="24"/>
        </w:rPr>
        <w:t>هفتهٔ ۱۶۶  |  صفحهٔ منبع: ۱۸۲</w:t>
      </w:r>
    </w:p>
    <w:p>
      <w:pPr>
        <w:spacing w:after="40" w:line="240" w:lineRule="auto"/>
        <w:jc w:val="right"/>
        <w:bidi/>
      </w:pPr>
      <w:r>
        <w:rPr>
          <w:rFonts w:ascii="Arial" w:hAnsi="Arial"/>
          <w:sz w:val="20"/>
        </w:rPr>
        <w:t>۱۶۶٫۰۱  شناسه تجربه ویژه.</w:t>
      </w:r>
    </w:p>
    <w:p>
      <w:pPr>
        <w:spacing w:after="40" w:line="240" w:lineRule="auto"/>
        <w:jc w:val="right"/>
        <w:bidi/>
      </w:pPr>
      <w:r>
        <w:rPr>
          <w:rFonts w:ascii="Arial" w:hAnsi="Arial"/>
          <w:sz w:val="20"/>
        </w:rPr>
        <w:t>۱۶۶٫۰۲  سیستم شناسه تجربه ویژه تکمیل کننده فرآیند تخصیص است و همراه با پیشوندها و پسوندهای درجه، AFSC و AFSC استفاده می‌شود تا هوانوردان واجد شرایط منحصربه‌فرد را با مشاغل با شرایط خاص مطابقت دهد.</w:t>
      </w:r>
    </w:p>
    <w:p>
      <w:pPr>
        <w:spacing w:after="40" w:line="240" w:lineRule="auto"/>
        <w:jc w:val="right"/>
        <w:bidi/>
      </w:pPr>
      <w:r>
        <w:rPr>
          <w:rFonts w:ascii="Arial" w:hAnsi="Arial"/>
          <w:sz w:val="20"/>
        </w:rPr>
        <w:t>۱۶۶٫۰۳  زمانی که تجربه یا آموزش خاصی حیاتی است و هیچ وسیله دیگری مناسب یا در دسترس نیست، ممکن است از شناسه‌های تجربه ویژه استفاده شود.</w:t>
      </w:r>
    </w:p>
    <w:p>
      <w:pPr>
        <w:spacing w:after="40" w:line="240" w:lineRule="auto"/>
        <w:jc w:val="right"/>
        <w:bidi/>
      </w:pPr>
      <w:r>
        <w:rPr>
          <w:rFonts w:ascii="Arial" w:hAnsi="Arial"/>
          <w:sz w:val="20"/>
        </w:rPr>
        <w:t>۱۶۶٫۰۴  موقعیت‌های نیروی انسانی با یک شناسه تجربه ویژه کدگذاری می‌شوند تا موقعیت‌هایی را شناسایی کنند که به تجربیات یا صلاحیت‌های منحصربه‌فرد نیاز دارند یا ارائه می‌کنند.</w:t>
      </w:r>
    </w:p>
    <w:p>
      <w:pPr>
        <w:spacing w:after="40" w:line="240" w:lineRule="auto"/>
        <w:jc w:val="right"/>
        <w:bidi/>
      </w:pPr>
      <w:r>
        <w:rPr>
          <w:rFonts w:ascii="Arial" w:hAnsi="Arial"/>
          <w:sz w:val="20"/>
        </w:rPr>
        <w:t>۱۶۶٫۰۵  سوابق پرسنلی برای هوانوردانی که شناسه تجربه ویژه کسب می‌کنند، به‌طور مشابه برای شناسایی سریع هوانوردان برای برآورده کردن شرایط منحصر به فرد، الزامات اضطراری، یا سایر نیازهای حیاتی کدگذاری می‌شوند.</w:t>
      </w:r>
    </w:p>
    <w:p>
      <w:pPr>
        <w:spacing w:after="40" w:line="240" w:lineRule="auto"/>
        <w:jc w:val="right"/>
        <w:bidi/>
      </w:pPr>
      <w:r>
        <w:rPr>
          <w:rFonts w:ascii="Arial" w:hAnsi="Arial"/>
          <w:sz w:val="20"/>
        </w:rPr>
        <w:t>۱۶۶٫۰۶  الزامات دسترسی به امنیت.</w:t>
      </w:r>
    </w:p>
    <w:p>
      <w:pPr>
        <w:spacing w:after="40" w:line="240" w:lineRule="auto"/>
        <w:jc w:val="right"/>
        <w:bidi/>
      </w:pPr>
      <w:r>
        <w:rPr>
          <w:rFonts w:ascii="Arial" w:hAnsi="Arial"/>
          <w:sz w:val="20"/>
        </w:rPr>
        <w:t>۱۶۶٫۰۷  برخی از موقعیت‌ها نیاز به دسترسی هوانوردان به سطح مشخصی از اطلاعات طبقه‌بندی شده دارند.</w:t>
      </w:r>
    </w:p>
    <w:p>
      <w:pPr>
        <w:spacing w:after="40" w:line="240" w:lineRule="auto"/>
        <w:jc w:val="right"/>
        <w:bidi/>
      </w:pPr>
      <w:r>
        <w:rPr>
          <w:rFonts w:ascii="Arial" w:hAnsi="Arial"/>
          <w:sz w:val="20"/>
        </w:rPr>
        <w:t>۱۶۶٫۰۸  با این حال، گاهی اوقات فوریت برای پر کردن یک موقعیت، امکان انتخاب هوانوردان را با استفاده از معیارهای واجد شرایط بودن PCS، پردازش بعدی، یا تحقیقات برای دسترسی در سطح مشخص نمی‌دهد.</w:t>
      </w:r>
    </w:p>
    <w:p>
      <w:pPr>
        <w:spacing w:after="40" w:line="240" w:lineRule="auto"/>
        <w:jc w:val="right"/>
        <w:bidi/>
      </w:pPr>
      <w:r>
        <w:rPr>
          <w:rFonts w:ascii="Arial" w:hAnsi="Arial"/>
          <w:sz w:val="20"/>
        </w:rPr>
        <w:t>۱۶۶٫۰۹  تحت این شرایط، ممکن است از میان هوانوردانی که در حال حاضر دسترسی دارند یا می‌توان فورا به آنها اجازه دسترسی داد، انتخاب شود.</w:t>
      </w:r>
    </w:p>
    <w:p>
      <w:pPr>
        <w:spacing w:after="40" w:line="240" w:lineRule="auto"/>
        <w:jc w:val="right"/>
        <w:bidi/>
      </w:pPr>
      <w:r>
        <w:rPr>
          <w:rFonts w:ascii="Arial" w:hAnsi="Arial"/>
          <w:sz w:val="20"/>
        </w:rPr>
        <w:t>۱۶۶٫۱۰  درجه، کد تخصص نیروی هوایی، و رابطه در سطح مهارت برای تکلیف.</w:t>
      </w:r>
    </w:p>
    <w:p>
      <w:pPr>
        <w:spacing w:after="40" w:line="240" w:lineRule="auto"/>
        <w:jc w:val="right"/>
        <w:bidi/>
      </w:pPr>
      <w:r>
        <w:rPr>
          <w:rFonts w:ascii="Arial" w:hAnsi="Arial"/>
          <w:sz w:val="20"/>
        </w:rPr>
        <w:t>۱۶۶٫۱۱  به‌طور معمول، هوانوردان در درجه سرگروهبان ارشد و پایین‌تر بر اساس درجه و سطح مهارت خود برای انتساب در AFSC کنترل خود انتخاب می‌شوند.</w:t>
      </w:r>
    </w:p>
    <w:p>
      <w:pPr>
        <w:spacing w:after="40" w:line="240" w:lineRule="auto"/>
        <w:jc w:val="right"/>
        <w:bidi/>
      </w:pPr>
      <w:r>
        <w:rPr>
          <w:rFonts w:ascii="Arial" w:hAnsi="Arial"/>
          <w:sz w:val="20"/>
        </w:rPr>
        <w:t>۱۶۶٫۱۲  هوانوردان با درجه ناسازگار و سطح مهارت AFSC کنترل به دلیل بازآموزی یا طبقه‌بندی مجدد، بدون در نظر گرفتن سطح مهارت AFSC کنترلی، برای تعیین تکلیف انتخاب می‌شوند و بر اساس نیازهای متناسب با درجه آنها تخصیص می‌یابند.</w:t>
      </w:r>
    </w:p>
    <w:p>
      <w:pPr>
        <w:spacing w:after="40" w:line="240" w:lineRule="auto"/>
        <w:jc w:val="right"/>
        <w:bidi/>
      </w:pPr>
      <w:r>
        <w:rPr>
          <w:rFonts w:ascii="Arial" w:hAnsi="Arial"/>
          <w:sz w:val="20"/>
        </w:rPr>
        <w:t>۱۶۶٫۱۳  سرگروهبان‌های ارشد و گروهبان‌های ارشد می‌توانند در هر کد AFSC یا مدیر ارشد ثبت‌نامی که دارند یا واجد شرایط دریافت جایزه هستند، تخصیص داده شوند.</w:t>
      </w:r>
    </w:p>
    <w:p>
      <w:pPr>
        <w:spacing w:after="40" w:line="240" w:lineRule="auto"/>
        <w:jc w:val="right"/>
        <w:bidi/>
      </w:pPr>
      <w:r>
        <w:rPr>
          <w:rFonts w:ascii="Arial" w:hAnsi="Arial"/>
          <w:sz w:val="20"/>
        </w:rPr>
        <w:t>۱۶۶٫۱۴  در درجه اول، فرماندهان ارشد، پست‌های کد مدیر ارشد را پر می‌کنند. گروهبان‌های ارشد ارشد، موقعیت‌های سطح ۹ مهارتی را پر می‌کنند. گروهبان‌های ارشد و گروهبان‌های فنی موقعیت‌های سطح ۷ مهارتی را پر می‌کنند. گروهبان‌های ستادی و هوانوردان ارشد پست‌های سطح ۵ مهارتی را پر می‌کنند. و هوانورد درجه‌یک، هوانورد و هوانورد پایه موقعیت‌های سطح ۳ مهارتی را پر می‌کنند.</w:t>
      </w:r>
    </w:p>
    <w:p>
      <w:pPr>
        <w:spacing w:after="40" w:line="240" w:lineRule="auto"/>
        <w:jc w:val="right"/>
        <w:bidi/>
      </w:pPr>
      <w:r>
        <w:rPr>
          <w:rFonts w:ascii="Arial" w:hAnsi="Arial"/>
          <w:sz w:val="20"/>
        </w:rPr>
        <w:t>۱۶۶٫۱۵  وضعیت داوطلب و واجد شرایط بودن تکلیف.</w:t>
      </w:r>
    </w:p>
    <w:p>
      <w:pPr>
        <w:spacing w:after="40" w:line="240" w:lineRule="auto"/>
        <w:jc w:val="right"/>
        <w:bidi/>
      </w:pPr>
      <w:r>
        <w:rPr>
          <w:rFonts w:ascii="Arial" w:hAnsi="Arial"/>
          <w:sz w:val="20"/>
        </w:rPr>
        <w:t>۱۶۶٫۱۶  برای تمامی تکالیف باید داوطلبان واجد شرایط در نظر گرفته شوند.</w:t>
      </w:r>
    </w:p>
    <w:p>
      <w:pPr>
        <w:spacing w:after="40" w:line="240" w:lineRule="auto"/>
        <w:jc w:val="right"/>
        <w:bidi/>
      </w:pPr>
      <w:r>
        <w:rPr>
          <w:rFonts w:ascii="Arial" w:hAnsi="Arial"/>
          <w:sz w:val="20"/>
        </w:rPr>
        <w:t>۱۶۶٫۱۷  داوطلبانی که زمان مورد نیاز ایستگاه را برآورده نکرده‌اند، ممکن است قبل از غیرداوطلبان واجد شرایطی که زمان مورد نیاز ایستگاه را برآورده کرده‌اند در نظر گرفته شوند، اما چنین داوطلب واجد شرایطی نیاز به معافیت زمانی در ایستگاه دارد.</w:t>
      </w:r>
    </w:p>
    <w:p>
      <w:pPr>
        <w:spacing w:after="40" w:line="240" w:lineRule="auto"/>
        <w:jc w:val="right"/>
        <w:bidi/>
      </w:pPr>
      <w:r>
        <w:rPr>
          <w:rFonts w:ascii="Arial" w:hAnsi="Arial"/>
          <w:sz w:val="20"/>
        </w:rPr>
        <w:t>۱۶۶٫۱۸  یک داوطلب واجد شرایط که حداقل زمان مورد نیاز در ایستگاه را برآورده می‌کند، ابتدا بر اساس ترتیب طولانی‌ترین زمان در ایستگاه در نظر گرفته می‌شود.</w:t>
      </w:r>
    </w:p>
    <w:p>
      <w:pPr>
        <w:spacing w:after="40" w:line="240" w:lineRule="auto"/>
        <w:jc w:val="right"/>
        <w:bidi/>
      </w:pPr>
      <w:r>
        <w:rPr>
          <w:rFonts w:ascii="Arial" w:hAnsi="Arial"/>
          <w:sz w:val="20"/>
        </w:rPr>
        <w:t>۱۶۶٫۱۹  توجه: به هوانوردان ترم اولی که سربازی اولیه چهار سال یا بیشتر را انجام می‌دهند، نمی‌توانند بیش از دو مأموریت در مکان‌های مختلف پس از آموزش‌های اولیه اولیه و مهارتی در طول چهار سال اول خدمتشان، صرف‌نظر از طول تور، داده شوند.</w:t>
      </w:r>
    </w:p>
    <w:p>
      <w:pPr>
        <w:spacing w:after="40" w:line="240" w:lineRule="auto"/>
        <w:jc w:val="right"/>
        <w:bidi/>
      </w:pPr>
      <w:r>
        <w:rPr>
          <w:rFonts w:ascii="Arial" w:hAnsi="Arial"/>
          <w:sz w:val="20"/>
        </w:rPr>
        <w:t>۱۶۶٫۲۰  هوانوردان دوره اول که دو حرکت PCS انجام می‌دهند، اجازه دارند یک PCS اضافی همراه با یک جابجایی بشردوستانه تأیید شده، یک عضویت همسر، به‌عنوان داوطلب یا زمانی که PCS یک حرکت اجباری است، دریافت کنند.</w:t>
      </w:r>
    </w:p>
    <w:p>
      <w:pPr>
        <w:spacing w:after="40" w:line="240" w:lineRule="auto"/>
        <w:jc w:val="right"/>
        <w:bidi/>
      </w:pPr>
      <w:r>
        <w:rPr>
          <w:rFonts w:ascii="Arial" w:hAnsi="Arial"/>
          <w:sz w:val="20"/>
        </w:rPr>
        <w:t>۱۶۶٫۲۱  حرکات کم هزینه از شمارش دو حرکت مستثنی هستند.</w:t>
      </w:r>
    </w:p>
    <w:p>
      <w:pPr>
        <w:spacing w:after="40" w:line="240" w:lineRule="auto"/>
        <w:jc w:val="right"/>
        <w:bidi/>
      </w:pPr>
      <w:r>
        <w:rPr>
          <w:rFonts w:ascii="Arial" w:hAnsi="Arial"/>
          <w:sz w:val="20"/>
        </w:rPr>
        <w:t>۱۶۶٫۲۲  پایه اولویت (فقط ثبت‌نام شده).</w:t>
      </w:r>
    </w:p>
    <w:p>
      <w:pPr>
        <w:spacing w:after="40" w:line="240" w:lineRule="auto"/>
        <w:jc w:val="right"/>
        <w:bidi/>
      </w:pPr>
      <w:r>
        <w:rPr>
          <w:rFonts w:ascii="Arial" w:hAnsi="Arial"/>
          <w:sz w:val="20"/>
        </w:rPr>
        <w:t>۱۶۶٫۲۳  هوانوردان ترم اول و هوانوردان شغلی ممکن است به‌عنوان انگیزه برای ادامه خدمت USAF، یک پایگاه ترجیحی را درخواست کنند.</w:t>
      </w:r>
    </w:p>
    <w:p>
      <w:pPr>
        <w:spacing w:after="40" w:line="240" w:lineRule="auto"/>
        <w:jc w:val="right"/>
        <w:bidi/>
      </w:pPr>
      <w:r>
        <w:rPr>
          <w:rFonts w:ascii="Arial" w:hAnsi="Arial"/>
          <w:sz w:val="20"/>
        </w:rPr>
        <w:t>۱۶۶٫۲۴  هوانوردان دوره اول، همراه با سربازگیری مجدد یا آموزش مجدد، ممکن است یک PCS از ایالات متحده قاره‌ای (CONUS) به CONUS یا PCS از خارج از کشور به CONUS درخواست کنند.</w:t>
      </w:r>
    </w:p>
    <w:p>
      <w:pPr>
        <w:spacing w:after="40" w:line="240" w:lineRule="auto"/>
        <w:jc w:val="right"/>
        <w:bidi/>
      </w:pPr>
      <w:r>
        <w:rPr>
          <w:rFonts w:ascii="Arial" w:hAnsi="Arial"/>
          <w:sz w:val="20"/>
        </w:rPr>
        <w:t>۱۶۶٫۲۵  همچنین، هوانوردان دوره اول در CONUS ممکن است یک پایگاه ترجیحی برای باقی ماندن در محل درخواست کنند.</w:t>
      </w:r>
    </w:p>
    <w:p>
      <w:pPr>
        <w:spacing w:after="40" w:line="240" w:lineRule="auto"/>
        <w:jc w:val="right"/>
        <w:bidi/>
      </w:pPr>
      <w:r>
        <w:rPr>
          <w:rFonts w:ascii="Arial" w:hAnsi="Arial"/>
          <w:sz w:val="20"/>
        </w:rPr>
        <w:t>۱۶۶٫۲۶  یک پایگاه ترجیحی PCS از CONUS به خارج از کشور یا خارج از کشور به خارج از کشور مجاز نیست.</w:t>
      </w:r>
    </w:p>
    <w:p>
      <w:pPr>
        <w:spacing w:after="40" w:line="240" w:lineRule="auto"/>
        <w:jc w:val="right"/>
        <w:bidi/>
      </w:pPr>
      <w:r>
        <w:rPr>
          <w:rFonts w:ascii="Arial" w:hAnsi="Arial"/>
          <w:sz w:val="20"/>
        </w:rPr>
        <w:t>۱۶۶٫۲۷  یک پایگاه ترجیحی در محل برای هوانوردان منصوب در خارج از کشور مجاز نیست.</w:t>
      </w:r>
    </w:p>
    <w:p>
      <w:pPr>
        <w:spacing w:after="40" w:line="240" w:lineRule="auto"/>
        <w:jc w:val="right"/>
        <w:bidi/>
      </w:pPr>
      <w:r>
        <w:rPr>
          <w:rFonts w:ascii="Arial" w:hAnsi="Arial"/>
          <w:sz w:val="20"/>
        </w:rPr>
        <w:t>۱۶۶٫۲۸  واگذاری زوج‌های نظامی (همسر بپیوندید).</w:t>
      </w:r>
    </w:p>
    <w:p>
      <w:pPr>
        <w:spacing w:after="40" w:line="240" w:lineRule="auto"/>
        <w:jc w:val="right"/>
        <w:bidi/>
      </w:pPr>
      <w:r>
        <w:rPr>
          <w:rFonts w:ascii="Arial" w:hAnsi="Arial"/>
          <w:sz w:val="20"/>
        </w:rPr>
        <w:t>۱۶۶٫۲۹  هر هوانورد یک زوج نظامی به تنهایی خدمت می‌کند.</w:t>
      </w:r>
    </w:p>
    <w:p>
      <w:pPr>
        <w:spacing w:after="40" w:line="240" w:lineRule="auto"/>
        <w:jc w:val="right"/>
        <w:bidi/>
      </w:pPr>
      <w:r>
        <w:rPr>
          <w:rFonts w:ascii="Arial" w:hAnsi="Arial"/>
          <w:sz w:val="20"/>
        </w:rPr>
        <w:t>۱۶۶٫۳۰  زوج‌های نظامی باید تعهدات ذاتی همه هوانوردان را انجام دهند.</w:t>
      </w:r>
    </w:p>
    <w:p>
      <w:pPr>
        <w:spacing w:after="40" w:line="240" w:lineRule="auto"/>
        <w:jc w:val="right"/>
        <w:bidi/>
      </w:pPr>
      <w:r>
        <w:rPr>
          <w:rFonts w:ascii="Arial" w:hAnsi="Arial"/>
          <w:sz w:val="20"/>
        </w:rPr>
        <w:t>۱۶۶٫۳۱  آنها برای تکالیفی در نظر گرفته می‌شوند تا الزامات نیروی انسانی معتبر را تکمیل کنند و باید وظایفی را انجام دهند که به مهارت‌هایی که در آن آموزش دیده‌اند نیاز دارد.</w:t>
      </w:r>
    </w:p>
    <w:p>
      <w:pPr>
        <w:spacing w:after="40" w:line="240" w:lineRule="auto"/>
        <w:jc w:val="right"/>
        <w:bidi/>
      </w:pPr>
      <w:r>
        <w:rPr>
          <w:rFonts w:ascii="Arial" w:hAnsi="Arial"/>
          <w:sz w:val="20"/>
        </w:rPr>
        <w:t>۱۶۶٫۳۲  مشروط بر رعایت این معیارها، زوج‌های نظامی ممکن است برای مأموریت‌هایی در نظر گرفته شوند که بتوانند اقامتگاه مشترک خود را حفظ کنند.</w:t>
      </w:r>
    </w:p>
    <w:p>
      <w:pPr>
        <w:spacing w:after="40" w:line="240" w:lineRule="auto"/>
        <w:jc w:val="right"/>
        <w:bidi/>
      </w:pPr>
      <w:r>
        <w:rPr>
          <w:rFonts w:ascii="Arial" w:hAnsi="Arial"/>
          <w:sz w:val="20"/>
        </w:rPr>
        <w:t>۱۶۶٫۳۳  زوج‌های نظامی نباید</w:t>
      </w:r>
    </w:p>
    <w:p>
      <w:r>
        <w:br w:type="page"/>
      </w:r>
    </w:p>
    <w:p>
      <w:pPr>
        <w:spacing w:after="60"/>
        <w:jc w:val="right"/>
        <w:bidi/>
      </w:pPr>
      <w:r>
        <w:rPr>
          <w:rFonts w:ascii="Arial" w:hAnsi="Arial"/>
          <w:b/>
          <w:color w:val="1F4D78"/>
          <w:sz w:val="24"/>
        </w:rPr>
        <w:t>هفتهٔ ۱۶۷  |  صفحهٔ منبع: ۱۸۳</w:t>
      </w:r>
    </w:p>
    <w:p>
      <w:pPr>
        <w:spacing w:after="40" w:line="240" w:lineRule="auto"/>
        <w:jc w:val="right"/>
        <w:bidi/>
      </w:pPr>
      <w:r>
        <w:rPr>
          <w:rFonts w:ascii="Arial" w:hAnsi="Arial"/>
          <w:sz w:val="20"/>
        </w:rPr>
        <w:t>۱۶۷٫۰۱  در مورد خدمات آینده، توسعه شغلی یا برنامه‌ریزی خانواده بر اساس این فرض که آنها همیشه در یک مکان منصوب می‌شوند یا اینکه تخصیص همسر تضمین شده است، تصمیم بگیرید.</w:t>
      </w:r>
    </w:p>
    <w:p>
      <w:pPr>
        <w:spacing w:after="40" w:line="240" w:lineRule="auto"/>
        <w:jc w:val="right"/>
        <w:bidi/>
      </w:pPr>
      <w:r>
        <w:rPr>
          <w:rFonts w:ascii="Arial" w:hAnsi="Arial"/>
          <w:sz w:val="20"/>
        </w:rPr>
        <w:t>۱۶۷٫۰۲  برنامه‌های تکلیف خانه محور و پیگیری.</w:t>
      </w:r>
    </w:p>
    <w:p>
      <w:pPr>
        <w:spacing w:after="40" w:line="240" w:lineRule="auto"/>
        <w:jc w:val="right"/>
        <w:bidi/>
      </w:pPr>
      <w:r>
        <w:rPr>
          <w:rFonts w:ascii="Arial" w:hAnsi="Arial"/>
          <w:sz w:val="20"/>
        </w:rPr>
        <w:t>۱۶۷٫۰۳  هدف از برنامه‌های تکلیف مستقر در خانه و پیگیری، کاهش هزینه‌های PCS، کاهش آشفتگی PCS، و افزایش ثبات برای هوانوردان و خانواده‌های آنها با در نظر گرفتن تعیین تکلیف قبلی است.</w:t>
      </w:r>
    </w:p>
    <w:p>
      <w:pPr>
        <w:spacing w:after="40" w:line="240" w:lineRule="auto"/>
        <w:jc w:val="right"/>
        <w:bidi/>
      </w:pPr>
      <w:r>
        <w:rPr>
          <w:rFonts w:ascii="Arial" w:hAnsi="Arial"/>
          <w:sz w:val="20"/>
        </w:rPr>
        <w:t>۱۶۷٫۰۴  بخش پرسنل نظامی خدمت رسانی باید همه هوانوردان واجد شرایط را که برای یک تور خارج از کشور بدون همراه ۱۵ ماه یا کمتر انتخاب می‌شوند، در این برنامه‌ها توضیح دهد.</w:t>
      </w:r>
    </w:p>
    <w:p>
      <w:pPr>
        <w:spacing w:after="40" w:line="240" w:lineRule="auto"/>
        <w:jc w:val="right"/>
        <w:bidi/>
      </w:pPr>
      <w:r>
        <w:rPr>
          <w:rFonts w:ascii="Arial" w:hAnsi="Arial"/>
          <w:sz w:val="20"/>
        </w:rPr>
        <w:t>۱۶۷٫۰۵  هوانوردان باید درخواست کتبی برای این برنامه‌ها را بدهند یا رد کنند.</w:t>
      </w:r>
    </w:p>
    <w:p>
      <w:pPr>
        <w:spacing w:after="40" w:line="240" w:lineRule="auto"/>
        <w:jc w:val="right"/>
        <w:bidi/>
      </w:pPr>
      <w:r>
        <w:rPr>
          <w:rFonts w:ascii="Arial" w:hAnsi="Arial"/>
          <w:sz w:val="20"/>
        </w:rPr>
        <w:t>۱۶۷٫۰۶  واگذاری اعضای خانواده.</w:t>
      </w:r>
    </w:p>
    <w:p>
      <w:pPr>
        <w:spacing w:after="40" w:line="240" w:lineRule="auto"/>
        <w:jc w:val="right"/>
        <w:bidi/>
      </w:pPr>
      <w:r>
        <w:rPr>
          <w:rFonts w:ascii="Arial" w:hAnsi="Arial"/>
          <w:sz w:val="20"/>
        </w:rPr>
        <w:t>۱۶۷٫۰۷  انتساب اعضای خانواده به همان محل یا واحد وظیفه بلامانع است. با این حال، اعضای خانواده در جایی که یکی از اعضای خانواده یک مقام فرماندهی یا نظارتی بر یکی دیگر از اعضای خانواده داشته باشد یا ممکن است داشته باشد، منصوب نمی‌شوند.</w:t>
      </w:r>
    </w:p>
    <w:p>
      <w:pPr>
        <w:spacing w:after="40" w:line="240" w:lineRule="auto"/>
        <w:jc w:val="right"/>
        <w:bidi/>
      </w:pPr>
      <w:r>
        <w:rPr>
          <w:rFonts w:ascii="Arial" w:hAnsi="Arial"/>
          <w:sz w:val="20"/>
        </w:rPr>
        <w:t>۱۶۷٫۰۸  چنین تکالیفی منجر به رفتار ترجیحی یا از دست دادن بی‌طرفی می‌شود، یا ممکن است تصوری از آن ایجاد کند، در نتیجه یکپارچگی عملکردهای فرماندهی و نظارتی را به خطر می‌اندازد.</w:t>
      </w:r>
    </w:p>
    <w:p>
      <w:pPr>
        <w:spacing w:after="40" w:line="240" w:lineRule="auto"/>
        <w:jc w:val="right"/>
        <w:bidi/>
      </w:pPr>
      <w:r>
        <w:rPr>
          <w:rFonts w:ascii="Arial" w:hAnsi="Arial"/>
          <w:sz w:val="20"/>
        </w:rPr>
        <w:t>۱۶۷٫۰۹  برنامه تخصیص پایه تثبیت شده داوطلبانه (فقط ثبت‌نام شده).</w:t>
      </w:r>
    </w:p>
    <w:p>
      <w:pPr>
        <w:spacing w:after="40" w:line="240" w:lineRule="auto"/>
        <w:jc w:val="right"/>
        <w:bidi/>
      </w:pPr>
      <w:r>
        <w:rPr>
          <w:rFonts w:ascii="Arial" w:hAnsi="Arial"/>
          <w:sz w:val="20"/>
        </w:rPr>
        <w:t>۱۶۷٫۱۰  برنامه تثبیت شده داوطلبانه پایگاه تثبیت شده، یک تور تثبیت شده برای هوانوردان در ازای داوطلب شدن برای انجام مأموریت به یک مکان تاریخی که پر کردن آن دشوار است، فراهم می‌کند.</w:t>
      </w:r>
    </w:p>
    <w:p>
      <w:pPr>
        <w:spacing w:after="40" w:line="240" w:lineRule="auto"/>
        <w:jc w:val="right"/>
        <w:bidi/>
      </w:pPr>
      <w:r>
        <w:rPr>
          <w:rFonts w:ascii="Arial" w:hAnsi="Arial"/>
          <w:sz w:val="20"/>
        </w:rPr>
        <w:t>۱۶۷٫۱۱  طول تور طولانی مدت در خارج از کشور.</w:t>
      </w:r>
    </w:p>
    <w:p>
      <w:pPr>
        <w:spacing w:after="40" w:line="240" w:lineRule="auto"/>
        <w:jc w:val="right"/>
        <w:bidi/>
      </w:pPr>
      <w:r>
        <w:rPr>
          <w:rFonts w:ascii="Arial" w:hAnsi="Arial"/>
          <w:sz w:val="20"/>
        </w:rPr>
        <w:t>۱۶۷٫۱۲  برنامه داوطلبانه تورهای طولانی مدت خارج از کشور برای هوانوردانی اعمال می‌شود که برای PCS در خارج از کشور به یک مکان تور طولانی داوطلب می‌شوند (طول تور همراه ۲۴ ماه یا بیشتر و طول تور بدون همراه بیش از ۱۵ ماه است).</w:t>
      </w:r>
    </w:p>
    <w:p>
      <w:pPr>
        <w:spacing w:after="40" w:line="240" w:lineRule="auto"/>
        <w:jc w:val="right"/>
        <w:bidi/>
      </w:pPr>
      <w:r>
        <w:rPr>
          <w:rFonts w:ascii="Arial" w:hAnsi="Arial"/>
          <w:sz w:val="20"/>
        </w:rPr>
        <w:t>۱۶۷٫۱۳  هوانوردانی که برای یک تور طولانی مدت خارج از کشور داوطلب می‌شوند، موافقت می‌کنند که طول استاندارد تور را به اضافه ۱۲ ماه دیگر انجام دهند.</w:t>
      </w:r>
    </w:p>
    <w:p>
      <w:pPr>
        <w:spacing w:after="40" w:line="240" w:lineRule="auto"/>
        <w:jc w:val="right"/>
        <w:bidi/>
      </w:pPr>
      <w:r>
        <w:rPr>
          <w:rFonts w:ascii="Arial" w:hAnsi="Arial"/>
          <w:sz w:val="20"/>
        </w:rPr>
        <w:t>۱۶۷٫۱۴  مدت تور ۱۲ ماهه تمدید شده علاوه بر طول تور طولانی عادی (همراه یا بدون همراه) است.</w:t>
      </w:r>
    </w:p>
    <w:p>
      <w:pPr>
        <w:spacing w:after="40" w:line="240" w:lineRule="auto"/>
        <w:jc w:val="right"/>
        <w:bidi/>
      </w:pPr>
      <w:r>
        <w:rPr>
          <w:rFonts w:ascii="Arial" w:hAnsi="Arial"/>
          <w:sz w:val="20"/>
        </w:rPr>
        <w:t>۱۶۷٫۱۵  تغییر در وضعیت بر قابلیت نگهداری خدماتی که باید به دست آید و مدت توری که هوانورد ملزم به خدمت است تأثیر می‌گذارد.</w:t>
      </w:r>
    </w:p>
    <w:p>
      <w:pPr>
        <w:spacing w:after="40" w:line="240" w:lineRule="auto"/>
        <w:jc w:val="right"/>
        <w:bidi/>
      </w:pPr>
      <w:r>
        <w:rPr>
          <w:rFonts w:ascii="Arial" w:hAnsi="Arial"/>
          <w:sz w:val="20"/>
        </w:rPr>
        <w:t>۱۶۷٫۱۶  الزام برای حفظ خدمات اضافی ممکن است هوانورد را مجبور به تمدید یا ثبت‌نام مجدد کند و می‌تواند بر محاسبه پاداش حفظ انتخابی تأثیر بگذارد.</w:t>
      </w:r>
    </w:p>
    <w:p>
      <w:pPr>
        <w:spacing w:after="40" w:line="240" w:lineRule="auto"/>
        <w:jc w:val="right"/>
        <w:bidi/>
      </w:pPr>
      <w:r>
        <w:rPr>
          <w:rFonts w:ascii="Arial" w:hAnsi="Arial"/>
          <w:sz w:val="20"/>
        </w:rPr>
        <w:t>۱۶۷٫۱۷  داوطلبان تورهای خارجی طولانی مدت بر اساس اولویت‌های تعیین‌شده USAF، بالاتر از داوطلبان استاندارد تورهای خارج از کشور در نظر گرفته می‌شوند.</w:t>
      </w:r>
    </w:p>
    <w:p>
      <w:pPr>
        <w:spacing w:after="40" w:line="240" w:lineRule="auto"/>
        <w:jc w:val="right"/>
        <w:bidi/>
      </w:pPr>
      <w:r>
        <w:rPr>
          <w:rFonts w:ascii="Arial" w:hAnsi="Arial"/>
          <w:sz w:val="20"/>
        </w:rPr>
        <w:t>۱۶۷٫۱۸  وظیفه موقت.</w:t>
      </w:r>
    </w:p>
    <w:p>
      <w:pPr>
        <w:spacing w:after="40" w:line="240" w:lineRule="auto"/>
        <w:jc w:val="right"/>
        <w:bidi/>
      </w:pPr>
      <w:r>
        <w:rPr>
          <w:rFonts w:ascii="Arial" w:hAnsi="Arial"/>
          <w:sz w:val="20"/>
        </w:rPr>
        <w:t>۱۶۷٫۱۹  حداکثر دوره وظیفه موقت در هر مکان در یک دوره ۱۲ ماهه ۱۸۰ روز است مگر اینکه وزیر نیروی هوایی معافیت اعطا کند.</w:t>
      </w:r>
    </w:p>
    <w:p>
      <w:pPr>
        <w:spacing w:after="40" w:line="240" w:lineRule="auto"/>
        <w:jc w:val="right"/>
        <w:bidi/>
      </w:pPr>
      <w:r>
        <w:rPr>
          <w:rFonts w:ascii="Arial" w:hAnsi="Arial"/>
          <w:sz w:val="20"/>
        </w:rPr>
        <w:t>۱۶۷٫۲۰  تا حد ممکن، هوانوردان برای مأموریت غیرارادی خارج از کشور در حین انجام انواع خاصی از وظایف موقت انتخاب نمی‌شوند.</w:t>
      </w:r>
    </w:p>
    <w:p>
      <w:pPr>
        <w:spacing w:after="40" w:line="240" w:lineRule="auto"/>
        <w:jc w:val="right"/>
        <w:bidi/>
      </w:pPr>
      <w:r>
        <w:rPr>
          <w:rFonts w:ascii="Arial" w:hAnsi="Arial"/>
          <w:sz w:val="20"/>
        </w:rPr>
        <w:t>۱۶۷٫۲۱  در صورت انتخاب، گزارش حداکثر تا تاریخ ۱۲۰ روز از تاریخ تکمیل وظیفه موقت نخواهد بود.</w:t>
      </w:r>
    </w:p>
    <w:p>
      <w:pPr>
        <w:spacing w:before="60" w:after="28"/>
        <w:jc w:val="right"/>
        <w:bidi/>
      </w:pPr>
      <w:r>
        <w:rPr>
          <w:b/>
          <w:color w:val="1F4D78"/>
          <w:sz w:val="22"/>
        </w:rPr>
        <w:t>۱۰.۵. قابلیت نگهداری خدمات</w:t>
      </w:r>
    </w:p>
    <w:p>
      <w:pPr>
        <w:spacing w:after="40" w:line="240" w:lineRule="auto"/>
        <w:jc w:val="right"/>
        <w:bidi/>
      </w:pPr>
      <w:r>
        <w:rPr>
          <w:rFonts w:ascii="Arial" w:hAnsi="Arial"/>
          <w:sz w:val="20"/>
        </w:rPr>
        <w:t>۱۶۷٫۲۳  پس از انتخاب برای انتساب، هوانورد باید بسته به نوع جابجایی PCS حداقل دوره‌های معینی از خدمات اجباری را داشته باشد یا بتواند به دست آورد.</w:t>
      </w:r>
    </w:p>
    <w:p>
      <w:pPr>
        <w:spacing w:after="40" w:line="240" w:lineRule="auto"/>
        <w:jc w:val="right"/>
        <w:bidi/>
      </w:pPr>
      <w:r>
        <w:rPr>
          <w:rFonts w:ascii="Arial" w:hAnsi="Arial"/>
          <w:sz w:val="20"/>
        </w:rPr>
        <w:t>۱۶۷٫۲۴  این قابلیت حفظ خدمات متعهد تضمین می‌کند که هوانورد یک دوره از وضعیت رگاف به اندازه کافی طولانی باقی می‌ماند تا هزینه‌های مربوط به PCS را جبران کند.</w:t>
      </w:r>
    </w:p>
    <w:p>
      <w:pPr>
        <w:spacing w:after="40" w:line="240" w:lineRule="auto"/>
        <w:jc w:val="right"/>
        <w:bidi/>
      </w:pPr>
      <w:r>
        <w:rPr>
          <w:rFonts w:ascii="Arial" w:hAnsi="Arial"/>
          <w:sz w:val="20"/>
        </w:rPr>
        <w:t>۱۶۷٫۲۵  هوانوردانی که قابلیت ماندگاری ندارند ممکن است از کسب قابلیت ماندگاری خودداری کنند یا در صورت واجد شرایط بودن، ممکن است به جای پذیرش PCS بازنشسته شوند.</w:t>
      </w:r>
    </w:p>
    <w:p>
      <w:pPr>
        <w:spacing w:after="40" w:line="240" w:lineRule="auto"/>
        <w:jc w:val="right"/>
        <w:bidi/>
      </w:pPr>
      <w:r>
        <w:rPr>
          <w:rFonts w:ascii="Arial" w:hAnsi="Arial"/>
          <w:sz w:val="20"/>
        </w:rPr>
        <w:t>۱۶۷٫۲۶  امتناع از به دست آوردن قابلیت ماندگاری بر یک هوانورد شغلی تأثیر می‌گذارد و او را برای ترفیع و ثبت‌نام مجدد واجد شرایط نمی‌کند.</w:t>
      </w:r>
    </w:p>
    <w:p>
      <w:pPr>
        <w:spacing w:after="40" w:line="240" w:lineRule="auto"/>
        <w:jc w:val="right"/>
        <w:bidi/>
      </w:pPr>
      <w:r>
        <w:rPr>
          <w:rFonts w:ascii="Arial" w:hAnsi="Arial"/>
          <w:sz w:val="20"/>
        </w:rPr>
        <w:t>۱۶۷٫۲۷  تور خارج از کشور متوالی.</w:t>
      </w:r>
    </w:p>
    <w:p>
      <w:pPr>
        <w:spacing w:after="40" w:line="240" w:lineRule="auto"/>
        <w:jc w:val="right"/>
        <w:bidi/>
      </w:pPr>
      <w:r>
        <w:rPr>
          <w:rFonts w:ascii="Arial" w:hAnsi="Arial"/>
          <w:sz w:val="20"/>
        </w:rPr>
        <w:t>۱۶۷٫۲۸  اگر یک هوانورد در خارج از کشور خدمت می‌کند و برای یک تور خارجی متوالی یا تور خارجی متوالی در محل داوطلب است، هوانورد مسافر باید تور کامل تجویز شده را در مکان فعلی و تور کامل تجویز شده خارج از کشور را در مکان جدید یا یک تور کامل دیگر در محل انجام دهد.</w:t>
      </w:r>
    </w:p>
    <w:p>
      <w:pPr>
        <w:spacing w:after="40" w:line="240" w:lineRule="auto"/>
        <w:jc w:val="right"/>
        <w:bidi/>
      </w:pPr>
      <w:r>
        <w:rPr>
          <w:rFonts w:ascii="Arial" w:hAnsi="Arial"/>
          <w:sz w:val="20"/>
        </w:rPr>
        <w:t>۱۶۷٫۲۹  وابسته به خارج از کشور.</w:t>
      </w:r>
    </w:p>
    <w:p>
      <w:pPr>
        <w:spacing w:after="40" w:line="240" w:lineRule="auto"/>
        <w:jc w:val="right"/>
        <w:bidi/>
      </w:pPr>
      <w:r>
        <w:rPr>
          <w:rFonts w:ascii="Arial" w:hAnsi="Arial"/>
          <w:sz w:val="20"/>
        </w:rPr>
        <w:t>۱۶۷٫۳۰  هوانوردان که واجد شرایط هستند و مایلند افراد تحت تکفل آنها با هزینه دولت در طول تورهای خارج از کشور آنها را همراهی کنند، باید طول تور خارج از کشور "همراه با افراد تحت تکفل" را انجام دهند.</w:t>
      </w:r>
    </w:p>
    <w:p>
      <w:pPr>
        <w:spacing w:after="40" w:line="240" w:lineRule="auto"/>
        <w:jc w:val="right"/>
        <w:bidi/>
      </w:pPr>
      <w:r>
        <w:rPr>
          <w:rFonts w:ascii="Arial" w:hAnsi="Arial"/>
          <w:sz w:val="20"/>
        </w:rPr>
        <w:t>۱۶۷٫۳۱  این تور معمولا طولانی‌تر از تور بدون همراه است.</w:t>
      </w:r>
    </w:p>
    <w:p>
      <w:r>
        <w:br w:type="page"/>
      </w:r>
    </w:p>
    <w:p>
      <w:pPr>
        <w:spacing w:after="60"/>
        <w:jc w:val="right"/>
        <w:bidi/>
      </w:pPr>
      <w:r>
        <w:rPr>
          <w:rFonts w:ascii="Arial" w:hAnsi="Arial"/>
          <w:b/>
          <w:color w:val="1F4D78"/>
          <w:sz w:val="24"/>
        </w:rPr>
        <w:t>هفتهٔ ۱۶۸  |  صفحهٔ منبع: ۱۸۴</w:t>
      </w:r>
    </w:p>
    <w:p>
      <w:pPr>
        <w:spacing w:after="40" w:line="240" w:lineRule="auto"/>
        <w:jc w:val="right"/>
        <w:bidi/>
      </w:pPr>
      <w:r>
        <w:rPr>
          <w:rFonts w:ascii="Arial" w:hAnsi="Arial"/>
          <w:sz w:val="20"/>
        </w:rPr>
        <w:t>۱۶۸٫۰۱  انتخاب برای ارائه تور همراه طولانی‌تر، مستلزم آن است که هوانورد مسافر، قابلیت نگهداری خدمات اجباری را برای تور طولانی‌تر به دست آورد.</w:t>
      </w:r>
    </w:p>
    <w:p>
      <w:pPr>
        <w:spacing w:after="40" w:line="240" w:lineRule="auto"/>
        <w:jc w:val="right"/>
        <w:bidi/>
      </w:pPr>
      <w:r>
        <w:rPr>
          <w:rFonts w:ascii="Arial" w:hAnsi="Arial"/>
          <w:sz w:val="20"/>
        </w:rPr>
        <w:t>۱۶۸٫۰۲  هوانوردانی که واجد شرایط نیستند یا از دریافت خدمات ماندگاری برای طول تور همراه خودداری می‌کنند، مجوز سفر وابسته به هزینه دولت یا حمایت فرماندهی را دریافت نخواهند کرد.</w:t>
      </w:r>
    </w:p>
    <w:p>
      <w:pPr>
        <w:spacing w:after="40" w:line="240" w:lineRule="auto"/>
        <w:jc w:val="right"/>
        <w:bidi/>
      </w:pPr>
      <w:r>
        <w:rPr>
          <w:rFonts w:ascii="Arial" w:hAnsi="Arial"/>
          <w:sz w:val="20"/>
        </w:rPr>
        <w:t>۱۶۸٫۰۳  خارج از کشور به قاره ایالات متحده.</w:t>
      </w:r>
    </w:p>
    <w:p>
      <w:pPr>
        <w:spacing w:after="40" w:line="240" w:lineRule="auto"/>
        <w:jc w:val="right"/>
        <w:bidi/>
      </w:pPr>
      <w:r>
        <w:rPr>
          <w:rFonts w:ascii="Arial" w:hAnsi="Arial"/>
          <w:sz w:val="20"/>
        </w:rPr>
        <w:t>۱۶۸٫۰۴  تغییر انتساب از خارج از کشور به CONUS مستلزم این است که هوانورد در بیشتر موارد حداقل ۱۲ ماه قابلیت حفظ خدمات اجباری داشته باشد یا به دست آورد.</w:t>
      </w:r>
    </w:p>
    <w:p>
      <w:pPr>
        <w:spacing w:after="40" w:line="240" w:lineRule="auto"/>
        <w:jc w:val="right"/>
        <w:bidi/>
      </w:pPr>
      <w:r>
        <w:rPr>
          <w:rFonts w:ascii="Arial" w:hAnsi="Arial"/>
          <w:sz w:val="20"/>
        </w:rPr>
        <w:t>۱۶۸٫۰۵  آن دسته از هوانوردانی که در خارج از کشور خدمت می‌کنند و نتوانند ماندگاری لازم را برای انتساب مجدد به CONUS بدست آورند تا تاریخ جدایی خود در منطقه خارج از کشور باقی خواهند ماند.</w:t>
      </w:r>
    </w:p>
    <w:p>
      <w:pPr>
        <w:spacing w:after="40" w:line="240" w:lineRule="auto"/>
        <w:jc w:val="right"/>
        <w:bidi/>
      </w:pPr>
      <w:r>
        <w:rPr>
          <w:rFonts w:ascii="Arial" w:hAnsi="Arial"/>
          <w:sz w:val="20"/>
        </w:rPr>
        <w:t>۱۶۸٫۰۶  ایالات متحده قاره‌ای به ایالات متحده قاره‌ای.</w:t>
      </w:r>
    </w:p>
    <w:p>
      <w:pPr>
        <w:spacing w:after="40" w:line="240" w:lineRule="auto"/>
        <w:jc w:val="right"/>
        <w:bidi/>
      </w:pPr>
      <w:r>
        <w:rPr>
          <w:rFonts w:ascii="Arial" w:hAnsi="Arial"/>
          <w:sz w:val="20"/>
        </w:rPr>
        <w:t>۱۶۸٫۰۷  شرط ماندگاری سرویس برای CONUS به CONUS PCS بدون توجه به وضعیت شغلی ۲۴ ماه است.</w:t>
      </w:r>
    </w:p>
    <w:p>
      <w:pPr>
        <w:spacing w:before="60" w:after="28"/>
        <w:jc w:val="right"/>
        <w:bidi/>
      </w:pPr>
      <w:r>
        <w:rPr>
          <w:b/>
          <w:color w:val="1F4D78"/>
          <w:sz w:val="22"/>
        </w:rPr>
        <w:t>۱۰.۶. زمان در ایستگاه مورد نیاز</w:t>
      </w:r>
    </w:p>
    <w:p>
      <w:pPr>
        <w:spacing w:after="40" w:line="240" w:lineRule="auto"/>
        <w:jc w:val="right"/>
        <w:bidi/>
      </w:pPr>
      <w:r>
        <w:rPr>
          <w:rFonts w:ascii="Arial" w:hAnsi="Arial"/>
          <w:sz w:val="20"/>
        </w:rPr>
        <w:t>۱۶۸٫۰۹  حداقل زمان مورد نیاز در ایستگاه وجود دارد تا تداوم یک سازمان و دوره‌های معقول زندگی خانوادگی پایدار را برای هوانوردان فراهم کند.</w:t>
      </w:r>
    </w:p>
    <w:p>
      <w:pPr>
        <w:spacing w:after="40" w:line="240" w:lineRule="auto"/>
        <w:jc w:val="right"/>
        <w:bidi/>
      </w:pPr>
      <w:r>
        <w:rPr>
          <w:rFonts w:ascii="Arial" w:hAnsi="Arial"/>
          <w:sz w:val="20"/>
        </w:rPr>
        <w:t>۱۶۸٫۱۰  برای اکثر جابجایی‌های PCS در CONUS، هوانوردان ترم اول و هوانوردان حرفه‌ای باید حداقل ۴۸ ماه در ایستگاه حضور داشته باشند، به استثنای هوانوردان دوره اول واجد شرایطی که برای اولین دوره برنامه ترجیحی پایگاه هوایی هوانوردان درخواست می‌کنند.</w:t>
      </w:r>
    </w:p>
    <w:p>
      <w:pPr>
        <w:spacing w:after="40" w:line="240" w:lineRule="auto"/>
        <w:jc w:val="right"/>
        <w:bidi/>
      </w:pPr>
      <w:r>
        <w:rPr>
          <w:rFonts w:ascii="Arial" w:hAnsi="Arial"/>
          <w:sz w:val="20"/>
        </w:rPr>
        <w:t>۱۶۸٫۱۱  هوانوردان دوره اول باید حداقل ۱۲ ماه در ایستگاه حضور داشته باشند تا از CONUS به خارج از کشور بروند.</w:t>
      </w:r>
    </w:p>
    <w:p>
      <w:pPr>
        <w:spacing w:after="40" w:line="240" w:lineRule="auto"/>
        <w:jc w:val="right"/>
        <w:bidi/>
      </w:pPr>
      <w:r>
        <w:rPr>
          <w:rFonts w:ascii="Arial" w:hAnsi="Arial"/>
          <w:sz w:val="20"/>
        </w:rPr>
        <w:t>۱۶۸٫۱۲  هوانوردان شغلی به ۲۴ ماه زمان در ایستگاه قبل از PCS در خارج از کشور نیاز دارند.</w:t>
      </w:r>
    </w:p>
    <w:p>
      <w:pPr>
        <w:spacing w:before="60" w:after="28"/>
        <w:jc w:val="right"/>
        <w:bidi/>
      </w:pPr>
      <w:r>
        <w:rPr>
          <w:b/>
          <w:color w:val="1F4D78"/>
          <w:sz w:val="22"/>
        </w:rPr>
        <w:t>۱۰.۷. فهرست تکالیف سه ماهه ثبت‌نام شده</w:t>
      </w:r>
    </w:p>
    <w:p>
      <w:pPr>
        <w:spacing w:after="40" w:line="240" w:lineRule="auto"/>
        <w:jc w:val="right"/>
        <w:bidi/>
      </w:pPr>
      <w:r>
        <w:rPr>
          <w:rFonts w:ascii="Arial" w:hAnsi="Arial"/>
          <w:sz w:val="20"/>
        </w:rPr>
        <w:t>۱۶۸٫۱۴  فهرست تکالیف سه ماهه ثبت‌نام (EQUAL) فهرستی از الزامات تکالیف موجود برای چرخه‌های تکلیف آتی را در اختیار هوانوردان قرار می‌دهد و به آنها این فرصت را می‌دهد تا ترجیحات شخصی را با نیازهای واقعی USAF هماهنگ کنند.</w:t>
      </w:r>
    </w:p>
    <w:p>
      <w:pPr>
        <w:spacing w:after="40" w:line="240" w:lineRule="auto"/>
        <w:jc w:val="right"/>
        <w:bidi/>
      </w:pPr>
      <w:r>
        <w:rPr>
          <w:rFonts w:ascii="Arial" w:hAnsi="Arial"/>
          <w:sz w:val="20"/>
        </w:rPr>
        <w:t>۱۶۸٫۱۵  فهرست مشخص می‌کند که چه تکالیفی، بر اساس AFSC و درجه، در مکان‌های خاص در دسترس هستند.</w:t>
      </w:r>
    </w:p>
    <w:p>
      <w:pPr>
        <w:spacing w:after="40" w:line="240" w:lineRule="auto"/>
        <w:jc w:val="right"/>
        <w:bidi/>
      </w:pPr>
      <w:r>
        <w:rPr>
          <w:rFonts w:ascii="Arial" w:hAnsi="Arial"/>
          <w:sz w:val="20"/>
        </w:rPr>
        <w:t>۱۶۸٫۱۶  EQUAL-پلوس برای تبلیغ الزامات مربوط به وظایف ویژه، مشترک و دپارتمان، در خارج از کشور با اطلاعیه کوتاه، و همه مأموریت‌های سرگروهبان استفاده می‌شود.</w:t>
      </w:r>
    </w:p>
    <w:p>
      <w:pPr>
        <w:spacing w:after="40" w:line="240" w:lineRule="auto"/>
        <w:jc w:val="right"/>
        <w:bidi/>
      </w:pPr>
      <w:r>
        <w:rPr>
          <w:rFonts w:ascii="Arial" w:hAnsi="Arial"/>
          <w:sz w:val="20"/>
        </w:rPr>
        <w:t>۱۶۸٫۱۷  EQUAL-پلوس الزامات آتی، شرایط ویژه مورد نیاز، مکان‌های موجود، دستورالعمل‌های گزارش‌دهی و نقاط تماس را برای اطلاعات بیشتر نشان می‌دهد.</w:t>
      </w:r>
    </w:p>
    <w:p>
      <w:pPr>
        <w:spacing w:after="40" w:line="240" w:lineRule="auto"/>
        <w:jc w:val="right"/>
        <w:bidi/>
      </w:pPr>
      <w:r>
        <w:rPr>
          <w:rFonts w:ascii="Arial" w:hAnsi="Arial"/>
          <w:sz w:val="20"/>
        </w:rPr>
        <w:t>۱۶۸٫۱۸  توجه: هر هوانورد به‌طور جداگانه مسئول ارز و دقت اولویت‌های انتساب است.</w:t>
      </w:r>
    </w:p>
    <w:p>
      <w:pPr>
        <w:spacing w:after="40" w:line="240" w:lineRule="auto"/>
        <w:jc w:val="right"/>
        <w:bidi/>
      </w:pPr>
      <w:r>
        <w:rPr>
          <w:rFonts w:ascii="Arial" w:hAnsi="Arial"/>
          <w:sz w:val="20"/>
        </w:rPr>
        <w:t>۱۶۸٫۱۹  وقتی تغییری در اولویت یا وضعیت، پیشرفت شغلی یا ازدواج رخ می‌دهد، اولویت‌های تکلیف هوانوردانی باید بر این اساس به‌روزرسانی شود.</w:t>
      </w:r>
    </w:p>
    <w:p>
      <w:pPr>
        <w:spacing w:before="60" w:after="28"/>
        <w:jc w:val="right"/>
        <w:bidi/>
      </w:pPr>
      <w:r>
        <w:rPr>
          <w:b/>
          <w:color w:val="1F4D78"/>
          <w:sz w:val="22"/>
        </w:rPr>
        <w:t>۱۰.۸. رئیس گروهبان توسعه</w:t>
      </w:r>
    </w:p>
    <w:p>
      <w:pPr>
        <w:spacing w:after="40" w:line="240" w:lineRule="auto"/>
        <w:jc w:val="right"/>
        <w:bidi/>
      </w:pPr>
      <w:r>
        <w:rPr>
          <w:rFonts w:ascii="Arial" w:hAnsi="Arial"/>
          <w:sz w:val="20"/>
        </w:rPr>
        <w:t>۱۶۸٫۲۱  گروه روسا از خط‌مشی‌های تعیین تکلیف سرگروهبان ارشد برای حمایت از توسعه مستمر فرماندهان ارشد استفاده می‌کند.</w:t>
      </w:r>
    </w:p>
    <w:p>
      <w:pPr>
        <w:spacing w:after="40" w:line="240" w:lineRule="auto"/>
        <w:jc w:val="right"/>
        <w:bidi/>
      </w:pPr>
      <w:r>
        <w:rPr>
          <w:rFonts w:ascii="Arial" w:hAnsi="Arial"/>
          <w:sz w:val="20"/>
        </w:rPr>
        <w:t>۱۶۸٫۲۲  اگرچه این خط‌مشی‌های تخصیص با سایر تکالیف رهبر ارشد و روش‌های توسعه قابل مقایسه است، اما آنها متفاوت از سایر درجات ثبت‌نام شده مدیریت می‌شوند.</w:t>
      </w:r>
    </w:p>
    <w:p>
      <w:pPr>
        <w:spacing w:after="40" w:line="240" w:lineRule="auto"/>
        <w:jc w:val="right"/>
        <w:bidi/>
      </w:pPr>
      <w:r>
        <w:rPr>
          <w:rFonts w:ascii="Arial" w:hAnsi="Arial"/>
          <w:sz w:val="20"/>
        </w:rPr>
        <w:t>۱۶۸٫۲۳  اطلاعات بیشتر را می‌توانید در پورتال USAF، راهنمای سیستم مدیریت شغلی رهبر ارشد و کتاب راهنمای اطلاعات فرمانده ارشد گروهبان بیابید.</w:t>
      </w:r>
    </w:p>
    <w:p>
      <w:pPr>
        <w:spacing w:before="60" w:after="28"/>
        <w:jc w:val="right"/>
        <w:bidi/>
      </w:pPr>
      <w:r>
        <w:rPr>
          <w:b/>
          <w:color w:val="1F4D78"/>
          <w:sz w:val="22"/>
        </w:rPr>
        <w:t>۱۰.۹. تعویق‌ها</w:t>
      </w:r>
    </w:p>
    <w:p>
      <w:pPr>
        <w:spacing w:after="40" w:line="240" w:lineRule="auto"/>
        <w:jc w:val="right"/>
        <w:bidi/>
      </w:pPr>
      <w:r>
        <w:rPr>
          <w:rFonts w:ascii="Arial" w:hAnsi="Arial"/>
          <w:sz w:val="20"/>
        </w:rPr>
        <w:t>۱۶۸٫۲۵  ممکن است در اکثر درجه‌ها و AFSCها برای حفظ یک سیستم تخصیص عادلانه و همچنین حمایت از نیاز به ثبات در سازمان‌ها یا عملکردهای خاص، تعویق‌ها مجاز باشد.</w:t>
      </w:r>
    </w:p>
    <w:p>
      <w:pPr>
        <w:spacing w:after="40" w:line="240" w:lineRule="auto"/>
        <w:jc w:val="right"/>
        <w:bidi/>
      </w:pPr>
      <w:r>
        <w:rPr>
          <w:rFonts w:ascii="Arial" w:hAnsi="Arial"/>
          <w:sz w:val="20"/>
        </w:rPr>
        <w:t>۱۶۸٫۲۶  معمولا برای جلوگیری از PCS هوانورد تأیید می‌شود، در حالی که مناسب بودن برای ماندن در وضعیت رگاف یا در طول دوره‌ای از مشاهده یا توانبخشی ارزیابی می‌شود.</w:t>
      </w:r>
    </w:p>
    <w:p>
      <w:pPr>
        <w:spacing w:after="40" w:line="240" w:lineRule="auto"/>
        <w:jc w:val="right"/>
        <w:bidi/>
      </w:pPr>
      <w:r>
        <w:rPr>
          <w:rFonts w:ascii="Arial" w:hAnsi="Arial"/>
          <w:sz w:val="20"/>
        </w:rPr>
        <w:t>۱۶۸٫۲۷  همچنین برای مواردی مانند اتمام برنامه یا مدرک تحصیلی، شاهد دادگاه نظامی، متهم در دادگاه نظامی، فهرست کنترل، مجازات ماده ۱۵، برنامه ترجیحی، بازآموزی یا دلایل بشردوستانه نیز تعویق وجود دارد.</w:t>
      </w:r>
    </w:p>
    <w:p>
      <w:pPr>
        <w:spacing w:after="40" w:line="240" w:lineRule="auto"/>
        <w:jc w:val="right"/>
        <w:bidi/>
      </w:pPr>
      <w:r>
        <w:rPr>
          <w:rFonts w:ascii="Arial" w:hAnsi="Arial"/>
          <w:sz w:val="20"/>
        </w:rPr>
        <w:t>۱۶۸٫۲۸  تغییر یا تعویق بشردوستانه.</w:t>
      </w:r>
    </w:p>
    <w:p>
      <w:pPr>
        <w:spacing w:after="40" w:line="240" w:lineRule="auto"/>
        <w:jc w:val="right"/>
        <w:bidi/>
      </w:pPr>
      <w:r>
        <w:rPr>
          <w:rFonts w:ascii="Arial" w:hAnsi="Arial"/>
          <w:sz w:val="20"/>
        </w:rPr>
        <w:t>۱۶۸٫۲۹  تغییر انتساب یا تعویق بشردوستانه به هوانوردان کمک می‌کند تا مشکلات شدید کوتاه مدت مربوط به یکی از اعضای خانواده را حل کنند.</w:t>
      </w:r>
    </w:p>
    <w:p>
      <w:pPr>
        <w:spacing w:after="40" w:line="240" w:lineRule="auto"/>
        <w:jc w:val="right"/>
        <w:bidi/>
      </w:pPr>
      <w:r>
        <w:rPr>
          <w:rFonts w:ascii="Arial" w:hAnsi="Arial"/>
          <w:sz w:val="20"/>
        </w:rPr>
        <w:t>۱۶۸٫۳۰  مشکل باید باشه</w:t>
      </w:r>
    </w:p>
    <w:p>
      <w:r>
        <w:br w:type="page"/>
      </w:r>
    </w:p>
    <w:p>
      <w:pPr>
        <w:spacing w:after="60"/>
        <w:jc w:val="right"/>
        <w:bidi/>
      </w:pPr>
      <w:r>
        <w:rPr>
          <w:rFonts w:ascii="Arial" w:hAnsi="Arial"/>
          <w:b/>
          <w:color w:val="1F4D78"/>
          <w:sz w:val="24"/>
        </w:rPr>
        <w:t>هفتهٔ ۱۶۹  |  صفحهٔ منبع: ۱۸۵</w:t>
      </w:r>
    </w:p>
    <w:p>
      <w:pPr>
        <w:spacing w:after="40" w:line="240" w:lineRule="auto"/>
        <w:jc w:val="right"/>
        <w:bidi/>
      </w:pPr>
      <w:r>
        <w:rPr>
          <w:rFonts w:ascii="Arial" w:hAnsi="Arial"/>
          <w:sz w:val="20"/>
        </w:rPr>
        <w:t>۱۶۹٫۰۱  قابل حل در یک دوره زمانی معقول (معمولا ۱۲ ماه)؛ حضور هوانورد باید برای حل مشکل کاملا ضروری تلقی شود. و هوانورد باید به‌طور مؤثر در AFSC کنترل خود در مأموریت جدید استفاده شود.</w:t>
      </w:r>
    </w:p>
    <w:p>
      <w:pPr>
        <w:spacing w:after="40" w:line="240" w:lineRule="auto"/>
        <w:jc w:val="right"/>
        <w:bidi/>
      </w:pPr>
      <w:r>
        <w:rPr>
          <w:rFonts w:ascii="Arial" w:hAnsi="Arial"/>
          <w:sz w:val="20"/>
        </w:rPr>
        <w:t>۱۶۹٫۰۲  اعضای خانواده تحت برنامه بشردوستانه محدود به همسر، فرزندان، والدین، والدین شوهر و افرادی هستند که "در محل والدین" خدمت کرده‌اند. شخص "ین لوکو پارنتیس" به شخصی اطلاق می‌شود که حداقل پنج سال قبل از تولد ۲۱ سالگی هوانورد یا همسر یا پیش از ورود هوانورد به رگاف، هر کدام که زودتر باشد، حقوق و مسئولیت‌های والدینی را به جای والدین طبیعی انجام داده است.</w:t>
      </w:r>
    </w:p>
    <w:p>
      <w:pPr>
        <w:spacing w:after="40" w:line="240" w:lineRule="auto"/>
        <w:jc w:val="right"/>
        <w:bidi/>
      </w:pPr>
      <w:r>
        <w:rPr>
          <w:rFonts w:ascii="Arial" w:hAnsi="Arial"/>
          <w:sz w:val="20"/>
        </w:rPr>
        <w:t>۱۶۹٫۰۳  در حالی که برادران و خواهران در تعریف عضو خانواده برای ملاحظات بشردوستانه گنجانده نشده‌اند، درخواستی که مربوط به بیماری لاعلاج یک برادر یا خواهر باشد به‌عنوان یک استثنا از سیاست در نظر گرفته می‌شود.</w:t>
      </w:r>
    </w:p>
    <w:p>
      <w:pPr>
        <w:spacing w:after="40" w:line="240" w:lineRule="auto"/>
        <w:jc w:val="right"/>
        <w:bidi/>
      </w:pPr>
      <w:r>
        <w:rPr>
          <w:rFonts w:ascii="Arial" w:hAnsi="Arial"/>
          <w:sz w:val="20"/>
        </w:rPr>
        <w:t>۱۶۹٫۰۴  تغییر یا تعویق برنامه استثنایی اعضای خانواده.</w:t>
      </w:r>
    </w:p>
    <w:p>
      <w:pPr>
        <w:spacing w:after="40" w:line="240" w:lineRule="auto"/>
        <w:jc w:val="right"/>
        <w:bidi/>
      </w:pPr>
      <w:r>
        <w:rPr>
          <w:rFonts w:ascii="Arial" w:hAnsi="Arial"/>
          <w:sz w:val="20"/>
        </w:rPr>
        <w:t>۱۶۹٫۰۵  برنامه اعضای استثنایی خانواده (EFMP) بر اساس نیاز یک هوانورد به مراقبت‌های پزشکی یا آموزشی ویژه برای همسر یا فرزند است که به مدت طولانی یا دائمی نیاز است.</w:t>
      </w:r>
    </w:p>
    <w:p>
      <w:pPr>
        <w:spacing w:after="40" w:line="240" w:lineRule="auto"/>
        <w:jc w:val="right"/>
        <w:bidi/>
      </w:pPr>
      <w:r>
        <w:rPr>
          <w:rFonts w:ascii="Arial" w:hAnsi="Arial"/>
          <w:sz w:val="20"/>
        </w:rPr>
        <w:t>۱۶۹٫۰۶  این برنامه یک برنامه انتخابی نیست.</w:t>
      </w:r>
    </w:p>
    <w:p>
      <w:pPr>
        <w:spacing w:after="40" w:line="240" w:lineRule="auto"/>
        <w:jc w:val="right"/>
        <w:bidi/>
      </w:pPr>
      <w:r>
        <w:rPr>
          <w:rFonts w:ascii="Arial" w:hAnsi="Arial"/>
          <w:sz w:val="20"/>
        </w:rPr>
        <w:t>۱۶۹٫۰۷  تصمیمات انتساب بر اساس نیازهای نیروی انسانی USAF در مکان هایی است که نیازهای پزشکی یا آموزشی ویژه همسر یا فرزند می‌تواند برآورده شود.</w:t>
      </w:r>
    </w:p>
    <w:p>
      <w:pPr>
        <w:spacing w:after="40" w:line="240" w:lineRule="auto"/>
        <w:jc w:val="right"/>
        <w:bidi/>
      </w:pPr>
      <w:r>
        <w:rPr>
          <w:rFonts w:ascii="Arial" w:hAnsi="Arial"/>
          <w:sz w:val="20"/>
        </w:rPr>
        <w:t>۱۶۹٫۰۸  تعهد و مسئولیت‌های USAF تحت EFMP مستلزم ثبت‌نام اجباری و شناسایی اعضای استثنایی خانواده است.</w:t>
      </w:r>
    </w:p>
    <w:p>
      <w:pPr>
        <w:spacing w:after="40" w:line="240" w:lineRule="auto"/>
        <w:jc w:val="right"/>
        <w:bidi/>
      </w:pPr>
      <w:r>
        <w:rPr>
          <w:rFonts w:ascii="Arial" w:hAnsi="Arial"/>
          <w:sz w:val="20"/>
        </w:rPr>
        <w:t>۱۶۹٫۰۹  بر اساس EFMP، هوانورد ممکن است در صورت نیاز به مراقبت‌های تخصصی که در جایی که در حال حاضر اختصاص داده شده است، برآورده نمی‌شود، یک جابجایی مجدد دریافت کند.</w:t>
      </w:r>
    </w:p>
    <w:p>
      <w:pPr>
        <w:spacing w:after="40" w:line="240" w:lineRule="auto"/>
        <w:jc w:val="right"/>
        <w:bidi/>
      </w:pPr>
      <w:r>
        <w:rPr>
          <w:rFonts w:ascii="Arial" w:hAnsi="Arial"/>
          <w:sz w:val="20"/>
        </w:rPr>
        <w:t>۱۶۹٫۱۰  در صورتی که حضور هوانورد ضروری تلقی شود، ممکن است برای شرایطی که به تازگی شناسایی شده است، تعویق از یک مأموریت ارائه شود.</w:t>
      </w:r>
    </w:p>
    <w:p>
      <w:pPr>
        <w:spacing w:after="40" w:line="240" w:lineRule="auto"/>
        <w:jc w:val="right"/>
        <w:bidi/>
      </w:pPr>
      <w:r>
        <w:rPr>
          <w:rFonts w:ascii="Arial" w:hAnsi="Arial"/>
          <w:sz w:val="20"/>
        </w:rPr>
        <w:t>۱۶۹٫۱۱  هدف از چنین تعویق این است که به هوانورد فرصت داده شود تا یک برنامه درمانی خاص پزشکی یا برنامه آموزشی برای عضو استثنایی خانواده ایجاد کند.</w:t>
      </w:r>
    </w:p>
    <w:p>
      <w:pPr>
        <w:spacing w:after="40" w:line="240" w:lineRule="auto"/>
        <w:jc w:val="right"/>
        <w:bidi/>
      </w:pPr>
      <w:r>
        <w:rPr>
          <w:rFonts w:ascii="Arial" w:hAnsi="Arial"/>
          <w:sz w:val="20"/>
        </w:rPr>
        <w:t>۱۶۹٫۱۲  در صورت اعطا، دوره اولیه تعویق معمولا ۱۲ ماه است، پس از آن ممکن است هوانورد برای PCS تجدید نظر شود، در صورتی که واجد شرایط باشد.</w:t>
      </w:r>
    </w:p>
    <w:p>
      <w:pPr>
        <w:spacing w:after="40" w:line="240" w:lineRule="auto"/>
        <w:jc w:val="right"/>
        <w:bidi/>
      </w:pPr>
      <w:r>
        <w:rPr>
          <w:rFonts w:ascii="Arial" w:hAnsi="Arial"/>
          <w:sz w:val="20"/>
        </w:rPr>
        <w:t>۱۶۹٫۱۳  تعویق تحصیلی.</w:t>
      </w:r>
    </w:p>
    <w:p>
      <w:pPr>
        <w:spacing w:after="40" w:line="240" w:lineRule="auto"/>
        <w:jc w:val="right"/>
        <w:bidi/>
      </w:pPr>
      <w:r>
        <w:rPr>
          <w:rFonts w:ascii="Arial" w:hAnsi="Arial"/>
          <w:sz w:val="20"/>
        </w:rPr>
        <w:t>۱۶۹٫۱۴  هوانوردانی که هنوز برای PCS انتخاب نشده‌اند، زمانی که تقریبا یک برنامه حرفه‌ای یا مدرک دانشگاهی را تکمیل کرده‌اند، می‌توانند درخواست تعویق از انتخاب تکلیف کنند.</w:t>
      </w:r>
    </w:p>
    <w:p>
      <w:pPr>
        <w:spacing w:after="40" w:line="240" w:lineRule="auto"/>
        <w:jc w:val="right"/>
        <w:bidi/>
      </w:pPr>
      <w:r>
        <w:rPr>
          <w:rFonts w:ascii="Arial" w:hAnsi="Arial"/>
          <w:sz w:val="20"/>
        </w:rPr>
        <w:t>۱۶۹٫۱۵  برنامه تعویق تکلیف ارشد دبیرستان.</w:t>
      </w:r>
    </w:p>
    <w:p>
      <w:pPr>
        <w:spacing w:after="40" w:line="240" w:lineRule="auto"/>
        <w:jc w:val="right"/>
        <w:bidi/>
      </w:pPr>
      <w:r>
        <w:rPr>
          <w:rFonts w:ascii="Arial" w:hAnsi="Arial"/>
          <w:sz w:val="20"/>
        </w:rPr>
        <w:t>۱۶۹٫۱۶  فرماندهان ارشد گروهبان و پایین‌تر، و افسران از طریق سرهنگ ستوان، می‌توانند برای یک سال تعویق مأموریت برای پذیرش فارغ‌التحصیلان وابسته از دبیرستان درخواست دهند.</w:t>
      </w:r>
    </w:p>
    <w:p>
      <w:pPr>
        <w:spacing w:after="40" w:line="240" w:lineRule="auto"/>
        <w:jc w:val="right"/>
        <w:bidi/>
      </w:pPr>
      <w:r>
        <w:rPr>
          <w:rFonts w:ascii="Arial" w:hAnsi="Arial"/>
          <w:sz w:val="20"/>
        </w:rPr>
        <w:t>۱۶۹٫۱۷  ممکن است تعویق پشت سر هم امکان پذیر باشد و ممکن است سربازی که با همسران نظامی ازدواج کرده‌اند نیز اعمال شود.</w:t>
      </w:r>
    </w:p>
    <w:p>
      <w:pPr>
        <w:spacing w:after="40" w:line="240" w:lineRule="auto"/>
        <w:jc w:val="right"/>
        <w:bidi/>
      </w:pPr>
      <w:r>
        <w:rPr>
          <w:rFonts w:ascii="Arial" w:hAnsi="Arial"/>
          <w:sz w:val="20"/>
        </w:rPr>
        <w:t>۱۶۹٫۱۸  مانند همه شرایط، با این حال، نیازهای USAF در اولویت قرار دارند و عامل تعیین کننده در اعطای تعویق خواهند بود.</w:t>
      </w:r>
    </w:p>
    <w:p>
      <w:pPr>
        <w:spacing w:after="40" w:line="240" w:lineRule="auto"/>
        <w:jc w:val="right"/>
        <w:bidi/>
      </w:pPr>
      <w:r>
        <w:rPr>
          <w:rFonts w:ascii="Arial" w:hAnsi="Arial"/>
          <w:sz w:val="20"/>
        </w:rPr>
        <w:t>۱۶۹٫۱۹  درخواست‌ها به صورت موردی بررسی می‌شود و در صورت امکان، تعویق‌ها تأیید می‌شود.</w:t>
      </w:r>
    </w:p>
    <w:p>
      <w:pPr>
        <w:spacing w:after="40" w:line="240" w:lineRule="auto"/>
        <w:jc w:val="right"/>
        <w:bidi/>
      </w:pPr>
      <w:r>
        <w:rPr>
          <w:rFonts w:ascii="Arial" w:hAnsi="Arial"/>
          <w:sz w:val="20"/>
        </w:rPr>
        <w:t>۱۶۹٫۲۰  تعویق مراقبت و فرزندخواندگی وابسته.</w:t>
      </w:r>
    </w:p>
    <w:p>
      <w:pPr>
        <w:spacing w:after="40" w:line="240" w:lineRule="auto"/>
        <w:jc w:val="right"/>
        <w:bidi/>
      </w:pPr>
      <w:r>
        <w:rPr>
          <w:rFonts w:ascii="Arial" w:hAnsi="Arial"/>
          <w:sz w:val="20"/>
        </w:rPr>
        <w:t>۱۶۹٫۲۱  همه هوانوردان اطمینان حاصل می‌کنند که در صورت انجام وظیفه موقت یا PCS، ترتیبات مراقبت وابسته انجام می‌شود.</w:t>
      </w:r>
    </w:p>
    <w:p>
      <w:pPr>
        <w:spacing w:after="40" w:line="240" w:lineRule="auto"/>
        <w:jc w:val="right"/>
        <w:bidi/>
      </w:pPr>
      <w:r>
        <w:rPr>
          <w:rFonts w:ascii="Arial" w:hAnsi="Arial"/>
          <w:sz w:val="20"/>
        </w:rPr>
        <w:t>۱۶۹٫۲۲  از زوج‌های نظامی با افراد تحت تکفل و حامیان مجرد هوانوردان انتظار می‌رود که وظایف نظامی خود را همانند سایر هوانوردان انجام دهند.</w:t>
      </w:r>
    </w:p>
    <w:p>
      <w:pPr>
        <w:spacing w:after="40" w:line="240" w:lineRule="auto"/>
        <w:jc w:val="right"/>
        <w:bidi/>
      </w:pPr>
      <w:r>
        <w:rPr>
          <w:rFonts w:ascii="Arial" w:hAnsi="Arial"/>
          <w:sz w:val="20"/>
        </w:rPr>
        <w:t>۱۶۹٫۲۳  آنها واجد شرایط انجام وظیفه در سراسر جهان و تمام وظایفی هستند که واجد شرایط هستند.</w:t>
      </w:r>
    </w:p>
    <w:p>
      <w:pPr>
        <w:spacing w:after="40" w:line="240" w:lineRule="auto"/>
        <w:jc w:val="right"/>
        <w:bidi/>
      </w:pPr>
      <w:r>
        <w:rPr>
          <w:rFonts w:ascii="Arial" w:hAnsi="Arial"/>
          <w:sz w:val="20"/>
        </w:rPr>
        <w:t>۱۶۹٫۲۴  برای اطمینان از اینکه همه هوانوردان برای انجام وظیفه در سراسر جهان در دسترس هستند، آنها باید برنامه‌های قابل اجرا برای ارائه مراقبت‌های والدین مانند برای افراد تحت تکفل خود داشته باشند، همانطور که در دودی۱۳۴۲.۱۹_DAFI۳۶-۲۹۰۸، برنامه‌های مراقبت از خانواده ذکر شده است.</w:t>
      </w:r>
    </w:p>
    <w:p>
      <w:pPr>
        <w:spacing w:after="40" w:line="240" w:lineRule="auto"/>
        <w:jc w:val="right"/>
        <w:bidi/>
      </w:pPr>
      <w:r>
        <w:rPr>
          <w:rFonts w:ascii="Arial" w:hAnsi="Arial"/>
          <w:sz w:val="20"/>
        </w:rPr>
        <w:t>۱۶۹٫۲۵  هوانوردانیانی که به دلیل نیاز خانوادگی نتوانند یا نتوانند به تعهدات نظامی عمل کنند، ترخیص در نظر گرفته می‌شوند.</w:t>
      </w:r>
    </w:p>
    <w:p>
      <w:pPr>
        <w:spacing w:after="40" w:line="240" w:lineRule="auto"/>
        <w:jc w:val="right"/>
        <w:bidi/>
      </w:pPr>
      <w:r>
        <w:rPr>
          <w:rFonts w:ascii="Arial" w:hAnsi="Arial"/>
          <w:sz w:val="20"/>
        </w:rPr>
        <w:t>۱۶۹٫۲۶  به هوانوردان که کودکان را به فرزندخواندگی می‌پذیرند، زمان محدودی برای تکمیل فرآیند رسمی فرزندخواندگی و تسهیل پیوند داده می‌شود.</w:t>
      </w:r>
    </w:p>
    <w:p>
      <w:pPr>
        <w:spacing w:after="40" w:line="240" w:lineRule="auto"/>
        <w:jc w:val="right"/>
        <w:bidi/>
      </w:pPr>
      <w:r>
        <w:rPr>
          <w:rFonts w:ascii="Arial" w:hAnsi="Arial"/>
          <w:sz w:val="20"/>
        </w:rPr>
        <w:t>۱۶۹٫۲۷  ممکن است به هوانوردان اجازه تعویق در دوره شش ماهه پس از تاریخی که کودک رسما در خانه هوانوردان قرار می‌گیرد، باشد.</w:t>
      </w:r>
    </w:p>
    <w:p>
      <w:pPr>
        <w:spacing w:after="40" w:line="240" w:lineRule="auto"/>
        <w:jc w:val="right"/>
        <w:bidi/>
      </w:pPr>
      <w:r>
        <w:rPr>
          <w:rFonts w:ascii="Arial" w:hAnsi="Arial"/>
          <w:sz w:val="20"/>
        </w:rPr>
        <w:t>۱۶۹٫۲۸  همچنین ممکن است به هوانوردان اجازه داده شود تا حداکثر ۲۱ روز از انجام وظیفه موقت مجاز همراه با مرخصی عادی استفاده کنند.</w:t>
      </w:r>
    </w:p>
    <w:p>
      <w:pPr>
        <w:spacing w:before="60" w:after="28"/>
        <w:jc w:val="right"/>
        <w:bidi/>
      </w:pPr>
      <w:r>
        <w:rPr>
          <w:b/>
          <w:color w:val="1F4D78"/>
          <w:sz w:val="22"/>
        </w:rPr>
        <w:t>۱۰.۱۰. نقل و انتقالات تسریع شده</w:t>
      </w:r>
    </w:p>
    <w:p>
      <w:pPr>
        <w:spacing w:after="40" w:line="240" w:lineRule="auto"/>
        <w:jc w:val="right"/>
        <w:bidi/>
      </w:pPr>
      <w:r>
        <w:rPr>
          <w:rFonts w:ascii="Arial" w:hAnsi="Arial"/>
          <w:sz w:val="20"/>
        </w:rPr>
        <w:t>۱۶۹٫۳۰  نیروی هوایی به هوانوردان واجد شرایطی که گزارش نامحدودی را برای تجاوز جنسی، تعقیب یا سایر رفتارهای نادرست جنسی (مانند تماشای ناشایست، ضبط بصری یا غیرقانونی) ارسال می‌کنند، انتقال سریع ارائه می‌کند.</w:t>
      </w:r>
    </w:p>
    <w:p>
      <w:r>
        <w:br w:type="page"/>
      </w:r>
    </w:p>
    <w:p>
      <w:pPr>
        <w:spacing w:after="60"/>
        <w:jc w:val="right"/>
        <w:bidi/>
      </w:pPr>
      <w:r>
        <w:rPr>
          <w:rFonts w:ascii="Arial" w:hAnsi="Arial"/>
          <w:b/>
          <w:color w:val="1F4D78"/>
          <w:sz w:val="24"/>
        </w:rPr>
        <w:t>هفتهٔ ۱۷۰  |  صفحهٔ منبع: ۱۸۶</w:t>
      </w:r>
    </w:p>
    <w:p>
      <w:pPr>
        <w:spacing w:after="40" w:line="240" w:lineRule="auto"/>
        <w:jc w:val="right"/>
        <w:bidi/>
      </w:pPr>
      <w:r>
        <w:rPr>
          <w:rFonts w:ascii="Arial" w:hAnsi="Arial"/>
          <w:sz w:val="20"/>
        </w:rPr>
        <w:t>۱۷۰٫۰۱  پخش؛ سرکوب اجباری؛ قرار گرفتن در معرض ناشایست) با کمک اداره پیشگیری و پاسخ به تجاوز جنسی، دفتر برنامه حمایت از خانواده، برنامه کمک به قربانیان و شاهدان در دفتر حقوقی تاسیسات، یا فرمانده آنها.</w:t>
      </w:r>
    </w:p>
    <w:p>
      <w:pPr>
        <w:spacing w:after="40" w:line="240" w:lineRule="auto"/>
        <w:jc w:val="right"/>
        <w:bidi/>
      </w:pPr>
      <w:r>
        <w:rPr>
          <w:rFonts w:ascii="Arial" w:hAnsi="Arial"/>
          <w:sz w:val="20"/>
        </w:rPr>
        <w:t>۱۷۰٫۰۲  اگر قربانی گزارش نامحدودی را ارائه کرده باشد و مجرم تجاوز جنسی ادعایی یکی از اعضای نیروهای مسلح باشد یا اگر همه مجرمان مظنون به تجاوز جنسی به‌عنوان یک عضو نظامی باشند، یا اگر قربانی تجاوز جنسی به‌عنوان یکی از اعضای ارتش باشد، نیروی هوایی نقل و انتقالات سریع را به هوانوردان ارائه می‌کند که وابسته نظامی بزرگسالشان با اداره پیشگیری و پاسخ به تجاوز جنسی، ادعای تجاوز جنسی غیر خانگی را ارائه می‌کند. وابسته به ارتش، به‌عنوان یک کارمند غیرنظامی برای وزارت دفاع کار می‌کند (کارمندان صندوق اختصاصی و غیرتخصیصی، یا یک پیمانکار دولتی است))، یا ادعای تجاوز جنسی در تأسیسات یا تأسیسات وزارت دفاع رخ داده است.</w:t>
      </w:r>
    </w:p>
    <w:p>
      <w:pPr>
        <w:spacing w:after="40" w:line="240" w:lineRule="auto"/>
        <w:jc w:val="right"/>
        <w:bidi/>
      </w:pPr>
      <w:r>
        <w:rPr>
          <w:rFonts w:ascii="Arial" w:hAnsi="Arial"/>
          <w:sz w:val="20"/>
        </w:rPr>
        <w:t>۱۷۰٫۰۳  نیروی هوایی همچنین به هوانوردان واجد شرایطی که قربانی خشونت خانگی فیزیکی توسط همسر یا شریک صمیمی قربانی هستند، انتقال سریع ارائه می‌کند.</w:t>
      </w:r>
    </w:p>
    <w:p>
      <w:pPr>
        <w:spacing w:after="40" w:line="240" w:lineRule="auto"/>
        <w:jc w:val="right"/>
        <w:bidi/>
      </w:pPr>
      <w:r>
        <w:rPr>
          <w:rFonts w:ascii="Arial" w:hAnsi="Arial"/>
          <w:sz w:val="20"/>
        </w:rPr>
        <w:t>۱۷۰٫۰۴  هوانوردان می‌توانند با کمک دفتر برنامه حمایت از خانواده، دفتر پیشگیری و پاسخ به تجاوز جنسی، برنامه کمک به قربانیان و شاهدان در دفتر حقوقی تاسیسات، یا فرمانده آنها، درخواست انتقال سریع کنند.</w:t>
      </w:r>
    </w:p>
    <w:p>
      <w:pPr>
        <w:spacing w:after="40" w:line="240" w:lineRule="auto"/>
        <w:jc w:val="right"/>
        <w:bidi/>
      </w:pPr>
      <w:r>
        <w:rPr>
          <w:rFonts w:ascii="Arial" w:hAnsi="Arial"/>
          <w:sz w:val="20"/>
        </w:rPr>
        <w:t>۱۷۰٫۰۵  برای افزایش حفاظت از قربانی تجاوز جنسی، جابجایی احتمالی مجرم ادعا شده باید توسط معاون فرمانده (یا معادل آن) در نظر گرفته شود و بین منافع قربانی تجاوز جنسی و مجرم ادعایی تعادل برقرار کند.</w:t>
      </w:r>
    </w:p>
    <w:p>
      <w:pPr>
        <w:spacing w:after="40" w:line="240" w:lineRule="auto"/>
        <w:jc w:val="right"/>
        <w:bidi/>
      </w:pPr>
      <w:r>
        <w:rPr>
          <w:rFonts w:ascii="Arial" w:hAnsi="Arial"/>
          <w:sz w:val="20"/>
        </w:rPr>
        <w:t>۱۷۰٫۰۶  هوانورد (قربانی یا مظنون به مجرم) معمولا تنها زمانی از عزیمت به PCS به تعویق می‌افتد که برای تکمیل تحقیقات یا اقدام جنایی یا انضباطی که در آن موضوع انجام می‌شود، بمانند.</w:t>
      </w:r>
    </w:p>
    <w:p>
      <w:pPr>
        <w:spacing w:after="40" w:line="240" w:lineRule="auto"/>
        <w:jc w:val="right"/>
        <w:bidi/>
      </w:pPr>
      <w:r>
        <w:rPr>
          <w:rFonts w:ascii="Arial" w:hAnsi="Arial"/>
          <w:sz w:val="20"/>
        </w:rPr>
        <w:t>۱۷۰٫۰۷  همه کدهای اقدام انتساب باید از فایل پرسنل هوانورد حذف شوند تا واجد شرایط بودن PCS تسهیل شود.</w:t>
      </w:r>
    </w:p>
    <w:p>
      <w:pPr>
        <w:spacing w:after="40" w:line="240" w:lineRule="auto"/>
        <w:jc w:val="right"/>
        <w:bidi/>
      </w:pPr>
      <w:r>
        <w:rPr>
          <w:rFonts w:ascii="Arial" w:hAnsi="Arial"/>
          <w:sz w:val="20"/>
        </w:rPr>
        <w:t>۱۷۰٫۰۸  بازآموزی یا اقدامات جریان متقابل تحت این برنامه به صورت موردی در نظر گرفته می‌شود، زیرا هدف از انتقال هوانورد، پردازش یک تغییر به موقع با حداقل اختلال در حرفه و خانواده هوانورد است.</w:t>
      </w:r>
    </w:p>
    <w:p>
      <w:r>
        <w:br w:type="page"/>
      </w:r>
    </w:p>
    <w:p>
      <w:pPr>
        <w:spacing w:after="60"/>
        <w:jc w:val="right"/>
        <w:bidi/>
      </w:pPr>
      <w:r>
        <w:rPr>
          <w:rFonts w:ascii="Arial" w:hAnsi="Arial"/>
          <w:b/>
          <w:color w:val="1F4D78"/>
          <w:sz w:val="24"/>
        </w:rPr>
        <w:t>هفتهٔ ۱۷۱  |  صفحهٔ منبع: ۱۸۷</w:t>
      </w:r>
    </w:p>
    <w:p>
      <w:pPr>
        <w:spacing w:before="60" w:after="28"/>
        <w:jc w:val="right"/>
        <w:bidi/>
      </w:pPr>
      <w:r>
        <w:rPr>
          <w:b/>
          <w:color w:val="1F4D78"/>
          <w:sz w:val="22"/>
        </w:rPr>
        <w:t>بخش ۱۰ب — کدهای شغلی</w:t>
      </w:r>
    </w:p>
    <w:p>
      <w:pPr>
        <w:spacing w:before="60" w:after="28"/>
        <w:jc w:val="right"/>
        <w:bidi/>
      </w:pPr>
      <w:r>
        <w:rPr>
          <w:b/>
          <w:color w:val="1F4D78"/>
          <w:sz w:val="22"/>
        </w:rPr>
        <w:t>۱۰.۱۱. کدهای شغلی رشته شغلی</w:t>
      </w:r>
    </w:p>
    <w:p>
      <w:pPr>
        <w:spacing w:after="40" w:line="240" w:lineRule="auto"/>
        <w:jc w:val="right"/>
        <w:bidi/>
      </w:pPr>
      <w:r>
        <w:rPr>
          <w:rFonts w:ascii="Arial" w:hAnsi="Arial"/>
          <w:sz w:val="20"/>
        </w:rPr>
        <w:t>۱۷۱٫۰۳  سیستم طبقه‌بندی پرسنل نظامی برای مطابقت با صلاحیت‌های پرسنل با الزامات شغلی/حرفه‌ای طراحی شده است.</w:t>
      </w:r>
    </w:p>
    <w:p>
      <w:pPr>
        <w:spacing w:after="40" w:line="240" w:lineRule="auto"/>
        <w:jc w:val="right"/>
        <w:bidi/>
      </w:pPr>
      <w:r>
        <w:rPr>
          <w:rFonts w:ascii="Arial" w:hAnsi="Arial"/>
          <w:sz w:val="20"/>
        </w:rPr>
        <w:t>۱۷۱٫۰۴  AFMAN ۳۶-۲۱۰۰ مثال‌ها و یادداشت‌هایی در مورد کدهای تخصصی نیروی هوایی افسران و سربازگیری شده (AFSC) ارائه می‌کند.</w:t>
      </w:r>
    </w:p>
    <w:p>
      <w:pPr>
        <w:spacing w:after="40" w:line="240" w:lineRule="auto"/>
        <w:jc w:val="right"/>
        <w:bidi/>
      </w:pPr>
      <w:r>
        <w:rPr>
          <w:rFonts w:ascii="Arial" w:hAnsi="Arial"/>
          <w:sz w:val="20"/>
        </w:rPr>
        <w:t>۱۷۱٫۰۵  AFSC با چهار رقم (افسر) و پنج (درجه‌دار) رقم/نویسه ساخته شده است که نشان دهنده شناسه‌های خاص در ساختار طبقه بندی نظامی است، همانطور که در جدول ۱۰.۱ نشان داده شده است.</w:t>
      </w:r>
    </w:p>
    <w:p>
      <w:pPr>
        <w:spacing w:before="60" w:after="28"/>
        <w:jc w:val="right"/>
        <w:bidi/>
      </w:pPr>
      <w:r>
        <w:rPr>
          <w:b/>
          <w:color w:val="1F4D78"/>
          <w:sz w:val="22"/>
        </w:rPr>
        <w:t>DIGIT OFFICER AFSC ENLISTED AFSC</w:t>
      </w:r>
    </w:p>
    <w:p>
      <w:pPr>
        <w:spacing w:after="40" w:line="240" w:lineRule="auto"/>
        <w:jc w:val="right"/>
        <w:bidi/>
      </w:pPr>
      <w:r>
        <w:rPr>
          <w:rFonts w:ascii="Arial" w:hAnsi="Arial"/>
          <w:sz w:val="20"/>
        </w:rPr>
        <w:t>۱۷۱٫۰۷  گروه شغلی ۱-عملیات؛ ۲-لجستیک؛ ۳-پشتیبانی ۴-پزشکی یا دندانپزشکی؛ ۵- امور حقوقی یا مذهبی. اول ۶-اکتساب یا مالی؛ ۷-تحقیقات ویژه؛ ۸-شناسه وظیفه ویژه؛ ۹-فیلد شغلی استفاده از شناسه گزارشی مثال دوم: ۱۱ - عملیات، مثال خلبانی: ۲ت - لجستیک، حمل و نقل و مدیریت خودرو منطقه عملکردی زیربخش حوزه شغلی مثال سوم: ۱۱ب - عملیات، خلبان، نمونه بمب افکن، حمل و نقل، پیلوتس، و۲ سطح صلاحیت مدیریت خودرو سطح مهارت ۱ - ورودی (هر AFSC) ۱ - کمک ۷ - صنعتگر ۲ - متوسط (فقط برای AFSCها است بنابراین ۳ - شاگرد ۹ - سرپرست تعیین شده در AFOCD) ۵ - مسافر ۰ - مدیر ارشد استخدام شده - چهارمین AFSC (EMSC) (سطح کارکنان فقط به عملکردی مربوط می‌شود مثال: ۲ت۳۷ - تدارکات، حمل و نقل و مسئولیت در موقعیت‌های بالاتر از سطح بال.) مدیریت وسیله نقلیه، مثال مدیریت خودرو: ۱۱ب۴ - عملیات، خلبان، هواپیمای بمب افکن خلبان، واجد شرایط و خدمت در یک موقعیت کارکنان بالاتر از سطح بال ن/ا، سپکیفیک۲FSC و وهیکل ماناگمنت، وهیکل ماناگمنت کرافتسمان، وهیکل ماینتنانک ویژه توانایی، مهارت، صلاحیت خاص یا تعیین کننده سیستم که به یک AFSC محدود نمی‌شود.</w:t>
      </w:r>
    </w:p>
    <w:p>
      <w:pPr>
        <w:spacing w:after="40" w:line="240" w:lineRule="auto"/>
        <w:jc w:val="right"/>
        <w:bidi/>
      </w:pPr>
      <w:r>
        <w:rPr>
          <w:rFonts w:ascii="Arial" w:hAnsi="Arial"/>
          <w:sz w:val="20"/>
        </w:rPr>
        <w:t>۱۷۱٫۰۸  مثال پیشوند آلفا: موقعیت‌های پسوند آلفای مربی مرتبط با تجهیزات یا عملکردهای خاص در یک تخصص واحد. (قطع کردن)</w:t>
      </w:r>
    </w:p>
    <w:p>
      <w:pPr>
        <w:spacing w:before="60" w:after="28"/>
        <w:jc w:val="right"/>
        <w:bidi/>
      </w:pPr>
      <w:r>
        <w:rPr>
          <w:b/>
          <w:color w:val="1F4D78"/>
          <w:sz w:val="22"/>
        </w:rPr>
        <w:t>جدول ۱۰.۱. سیستم طبقه بندی کد تخصصی نیروی هوایی.</w:t>
      </w:r>
    </w:p>
    <w:p>
      <w:pPr>
        <w:spacing w:before="60" w:after="28"/>
        <w:jc w:val="right"/>
        <w:bidi/>
      </w:pPr>
      <w:r>
        <w:rPr>
          <w:b/>
          <w:color w:val="1F4D78"/>
          <w:sz w:val="22"/>
        </w:rPr>
        <w:t>۱۰.۱۲. فهرست رده‌بندی نیروی هوایی (AFECD)</w:t>
      </w:r>
    </w:p>
    <w:p>
      <w:pPr>
        <w:spacing w:after="40" w:line="240" w:lineRule="auto"/>
        <w:jc w:val="right"/>
        <w:bidi/>
      </w:pPr>
      <w:r>
        <w:rPr>
          <w:rFonts w:ascii="Arial" w:hAnsi="Arial"/>
          <w:sz w:val="20"/>
        </w:rPr>
        <w:t>۱۷۱٫۱۱  AFECD راهنمای رسمی کدهای طبقه‌بندی ثبت‌شده USAF است و فهرست رده‌بندی افسران نیروی هوایی (AFOCD) راهنمای رسمی کدهای طبقه‌بندی افسران USAF است.</w:t>
      </w:r>
    </w:p>
    <w:p>
      <w:pPr>
        <w:spacing w:after="40" w:line="240" w:lineRule="auto"/>
        <w:jc w:val="right"/>
        <w:bidi/>
      </w:pPr>
      <w:r>
        <w:rPr>
          <w:rFonts w:ascii="Arial" w:hAnsi="Arial"/>
          <w:sz w:val="20"/>
        </w:rPr>
        <w:t>۱۷۱٫۱۲  هر دو دایرکتوری اهداف بسیار مشابهی دارند.</w:t>
      </w:r>
    </w:p>
    <w:p>
      <w:pPr>
        <w:spacing w:after="40" w:line="240" w:lineRule="auto"/>
        <w:jc w:val="right"/>
        <w:bidi/>
      </w:pPr>
      <w:r>
        <w:rPr>
          <w:rFonts w:ascii="Arial" w:hAnsi="Arial"/>
          <w:sz w:val="20"/>
        </w:rPr>
        <w:t>۱۷۱٫۱۳  AFECD ساختار شغلی نیروی ثبت‌نام شده را ایجاد می‌کند، در درجه اول برای استفاده توسط مقامات پرسنل و آژانس‌های درگیر در</w:t>
      </w:r>
    </w:p>
    <w:p>
      <w:r>
        <w:br w:type="page"/>
      </w:r>
    </w:p>
    <w:p>
      <w:pPr>
        <w:spacing w:after="60"/>
        <w:jc w:val="right"/>
        <w:bidi/>
      </w:pPr>
      <w:r>
        <w:rPr>
          <w:rFonts w:ascii="Arial" w:hAnsi="Arial"/>
          <w:b/>
          <w:color w:val="1F4D78"/>
          <w:sz w:val="24"/>
        </w:rPr>
        <w:t>هفتهٔ ۱۷۲  |  صفحهٔ منبع: ۱۸۸</w:t>
      </w:r>
    </w:p>
    <w:p>
      <w:pPr>
        <w:spacing w:after="40" w:line="240" w:lineRule="auto"/>
        <w:jc w:val="right"/>
        <w:bidi/>
      </w:pPr>
      <w:r>
        <w:rPr>
          <w:rFonts w:ascii="Arial" w:hAnsi="Arial"/>
          <w:sz w:val="20"/>
        </w:rPr>
        <w:t>۱۷۲٫۰۱  تدارکات، طبقه بندی و آموزش اعضای USAF به نحوی که به پرسنل استخدام شده اجازه می‌دهد تخصص و مهارت‌ها و توانایی‌های خود را توسعه دهند و در عین حال به USAF اجازه می‌دهد شرایط تغییر مأموریت را برآورده کند.</w:t>
      </w:r>
    </w:p>
    <w:p>
      <w:pPr>
        <w:spacing w:after="40" w:line="240" w:lineRule="auto"/>
        <w:jc w:val="right"/>
        <w:bidi/>
      </w:pPr>
      <w:r>
        <w:rPr>
          <w:rFonts w:ascii="Arial" w:hAnsi="Arial"/>
          <w:sz w:val="20"/>
        </w:rPr>
        <w:t>۱۷۲٫۰۲  AFECD به ترتیب عددی/الفبایی بر اساس رشته شغلی و AFSC سازماندهی شده است.</w:t>
      </w:r>
    </w:p>
    <w:p>
      <w:pPr>
        <w:spacing w:after="40" w:line="240" w:lineRule="auto"/>
        <w:jc w:val="right"/>
        <w:bidi/>
      </w:pPr>
      <w:r>
        <w:rPr>
          <w:rFonts w:ascii="Arial" w:hAnsi="Arial"/>
          <w:sz w:val="20"/>
        </w:rPr>
        <w:t>۱۷۲٫۰۳  هر رشته شغلی در AFECD توضیح داده شده است و به دنبال آن هر AFSC در آن رستهٔ شغلی تجزیه و تحلیل می‌شود.</w:t>
      </w:r>
    </w:p>
    <w:p>
      <w:pPr>
        <w:spacing w:after="40" w:line="240" w:lineRule="auto"/>
        <w:jc w:val="right"/>
        <w:bidi/>
      </w:pPr>
      <w:r>
        <w:rPr>
          <w:rFonts w:ascii="Arial" w:hAnsi="Arial"/>
          <w:sz w:val="20"/>
        </w:rPr>
        <w:t>۱۷۲٫۰۴  رشته‌های شغلی به روش زیر طبقه‌بندی می‌شوند: عملیات (۱کس)، لجستیک (۲کس)، پشتیبانی (۳کس)، پزشکی (۴کس)، امور حقوقی و مذهبی (۵کس)، قراردادی و مالی (۶کس)، تحقیقات ویژه (۷کس)، شناسه‌های وظیفه ویژه (۸کسفی)، و گزارش‌دهی ی۹کسدن.</w:t>
      </w:r>
    </w:p>
    <w:p>
      <w:pPr>
        <w:spacing w:after="40" w:line="240" w:lineRule="auto"/>
        <w:jc w:val="right"/>
        <w:bidi/>
      </w:pPr>
      <w:r>
        <w:rPr>
          <w:rFonts w:ascii="Arial" w:hAnsi="Arial"/>
          <w:sz w:val="20"/>
        </w:rPr>
        <w:t>۱۷۲٫۰۵  توجه: شناسه‌های گزارش‌دهی (۹کس) مجوزها و هوانوردان ثبت‌نام شده فردی را که در ساختار طبقه بندی قابل شناسایی نیستند و شرح تخصص برای آنها نوشته نشده است را مشخص می‌کند، همانطور که در AFECD ارائه شده است.</w:t>
      </w:r>
    </w:p>
    <w:p>
      <w:pPr>
        <w:spacing w:after="40" w:line="240" w:lineRule="auto"/>
        <w:jc w:val="right"/>
        <w:bidi/>
      </w:pPr>
      <w:r>
        <w:rPr>
          <w:rFonts w:ascii="Arial" w:hAnsi="Arial"/>
          <w:sz w:val="20"/>
        </w:rPr>
        <w:t>۱۷۲٫۰۶  رشته شغلی عملیات خدمه هوایی (۱ا).</w:t>
      </w:r>
    </w:p>
    <w:p>
      <w:pPr>
        <w:spacing w:after="40" w:line="240" w:lineRule="auto"/>
        <w:jc w:val="right"/>
        <w:bidi/>
      </w:pPr>
      <w:r>
        <w:rPr>
          <w:rFonts w:ascii="Arial" w:hAnsi="Arial"/>
          <w:sz w:val="20"/>
        </w:rPr>
        <w:t>۱۷۲٫۰۷  حوزه شغلی عملیات خدمه هوایی شامل وظایف قبل از پرواز، حین پرواز و پس از پرواز بازرسی، آموزش، هدایت، و انجام عملیات رزمی، تحرک، و عملیات ویژه مربوط به فعالیت‌های اولیه خدمه هوایی است.</w:t>
      </w:r>
    </w:p>
    <w:p>
      <w:pPr>
        <w:spacing w:after="40" w:line="240" w:lineRule="auto"/>
        <w:jc w:val="right"/>
        <w:bidi/>
      </w:pPr>
      <w:r>
        <w:rPr>
          <w:rFonts w:ascii="Arial" w:hAnsi="Arial"/>
          <w:sz w:val="20"/>
        </w:rPr>
        <w:t>۱۷۲٫۰۸  این رشته شغلی شامل مسئولیت‌های متعددی است، مانند انجام مسئولیت‌های سوخت‌گیری هوایی در پرواز؛ سیستم‌های عملیاتی هواپیما؛ دریافت و جاگذاری بار و مسافر؛ محاسبه وزن و تعادل هواپیما؛ عملیات ارتباطات هوابرد؛ مدیریت سیستم‌های اطلاعات اطلاعاتی سیگنال‌های هوابرد؛ و انجام شناسایی، اکتساب، ضبط، ترجمه، تجزیه و تحلیل و گزارش ارتباطات صوتی اختصاص داده شده.</w:t>
      </w:r>
    </w:p>
    <w:p>
      <w:pPr>
        <w:spacing w:after="40" w:line="240" w:lineRule="auto"/>
        <w:jc w:val="right"/>
        <w:bidi/>
      </w:pPr>
      <w:r>
        <w:rPr>
          <w:rFonts w:ascii="Arial" w:hAnsi="Arial"/>
          <w:sz w:val="20"/>
        </w:rPr>
        <w:t>۱۷۲٫۰۹  رشته شغلی جنگ سایبری (۱ب).</w:t>
      </w:r>
    </w:p>
    <w:p>
      <w:pPr>
        <w:spacing w:after="40" w:line="240" w:lineRule="auto"/>
        <w:jc w:val="right"/>
        <w:bidi/>
      </w:pPr>
      <w:r>
        <w:rPr>
          <w:rFonts w:ascii="Arial" w:hAnsi="Arial"/>
          <w:sz w:val="20"/>
        </w:rPr>
        <w:t>۱۷۲٫۱۰  حوزه شغلی جنگ سایبری شامل کارکردهایی برای توسعه، حفظ و ارتقای قابلیت‌های فضای سایبری برای دفاع از منافع ملی در برابر حمله و ایجاد اثرات در حوزه فضای سایبری برای دستیابی به اهداف ملی است.</w:t>
      </w:r>
    </w:p>
    <w:p>
      <w:pPr>
        <w:spacing w:after="40" w:line="240" w:lineRule="auto"/>
        <w:jc w:val="right"/>
        <w:bidi/>
      </w:pPr>
      <w:r>
        <w:rPr>
          <w:rFonts w:ascii="Arial" w:hAnsi="Arial"/>
          <w:sz w:val="20"/>
        </w:rPr>
        <w:t>۱۷۲٫۱۱  عملیات را با استفاده از تاکتیک‌ها، تکنیک‌ها و رویه‌های تعیین‌شده برای دستیابی به اهداف خدمات، CCMD و ملی انجام می‌دهد.</w:t>
      </w:r>
    </w:p>
    <w:p>
      <w:pPr>
        <w:spacing w:after="40" w:line="240" w:lineRule="auto"/>
        <w:jc w:val="right"/>
        <w:bidi/>
      </w:pPr>
      <w:r>
        <w:rPr>
          <w:rFonts w:ascii="Arial" w:hAnsi="Arial"/>
          <w:sz w:val="20"/>
        </w:rPr>
        <w:t>۱۷۲٫۱۲  حوزه شغلی عملیات سیستم‌های فرماندهی و کنترل (۱ک).</w:t>
      </w:r>
    </w:p>
    <w:p>
      <w:pPr>
        <w:spacing w:after="40" w:line="240" w:lineRule="auto"/>
        <w:jc w:val="right"/>
        <w:bidi/>
      </w:pPr>
      <w:r>
        <w:rPr>
          <w:rFonts w:ascii="Arial" w:hAnsi="Arial"/>
          <w:sz w:val="20"/>
        </w:rPr>
        <w:t>۱۷۲٫۱۳  حوزه حرفه‌ای عملیات سیستم‌های فرماندهی و کنترل شامل عملکردهای درگیر در نظارت هوافضا و شناسایی وسایل نقلیه هوافضا، از جمله سیستم‌های هشدار موشک، کنترل، و نقشه برداری است.</w:t>
      </w:r>
    </w:p>
    <w:p>
      <w:pPr>
        <w:spacing w:after="40" w:line="240" w:lineRule="auto"/>
        <w:jc w:val="right"/>
        <w:bidi/>
      </w:pPr>
      <w:r>
        <w:rPr>
          <w:rFonts w:ascii="Arial" w:hAnsi="Arial"/>
          <w:sz w:val="20"/>
        </w:rPr>
        <w:t>۱۷۲٫۱۴  این رشته شغلی شامل برج کنترل، فرودگاه و مدیریت راه‌های هوایی است. رویه‌های رویکرد کنترل شده زمینی؛ بهره‌برداری و نگهداری رادار زمینی و تجهیزات مربوطه؛ مدیریت سیستم‌های عملیاتی؛ توابع فرماندهی و کنترل؛ اقدامات متقابل جنگ الکترونیک؛ پشتیبانی هوایی نزدیک، شناسایی هوایی تاکتیکی، و درخواست مأموریت حمل و نقل هوایی؛ کمک به کنترل کننده‌های هوای جلو در مأموریت‌های هوایی تاکتیکی؛ و ارائه کنترل ضربات ترمینال موقت برای کنترل کننده‌های هوای جلو.</w:t>
      </w:r>
    </w:p>
    <w:p>
      <w:pPr>
        <w:spacing w:after="40" w:line="240" w:lineRule="auto"/>
        <w:jc w:val="right"/>
        <w:bidi/>
      </w:pPr>
      <w:r>
        <w:rPr>
          <w:rFonts w:ascii="Arial" w:hAnsi="Arial"/>
          <w:sz w:val="20"/>
        </w:rPr>
        <w:t>۱۷۲٫۱۵  میدان شغلی عملیات دفاع سایبری (۱د).</w:t>
      </w:r>
    </w:p>
    <w:p>
      <w:pPr>
        <w:spacing w:after="40" w:line="240" w:lineRule="auto"/>
        <w:jc w:val="right"/>
        <w:bidi/>
      </w:pPr>
      <w:r>
        <w:rPr>
          <w:rFonts w:ascii="Arial" w:hAnsi="Arial"/>
          <w:sz w:val="20"/>
        </w:rPr>
        <w:t>۱۷۲٫۱۶  حوزه حرفه‌ای عملیات دفاع سایبری، عملیات سایبری دفاعی و توابع سایبری (عملیات دودین) را در پادگان و در محیط‌های مستقر مدیریت و انجام می‌دهد.</w:t>
      </w:r>
    </w:p>
    <w:p>
      <w:pPr>
        <w:spacing w:after="40" w:line="240" w:lineRule="auto"/>
        <w:jc w:val="right"/>
        <w:bidi/>
      </w:pPr>
      <w:r>
        <w:rPr>
          <w:rFonts w:ascii="Arial" w:hAnsi="Arial"/>
          <w:sz w:val="20"/>
        </w:rPr>
        <w:t>۱۷۲٫۱۷  داده‌ها، شبکه‌ها، قابلیت‌های شبکه محور و سایر سیستم‌های تعیین‌شده را بررسی، ایمن، محافظت، دفاع، حفظ، طراحی، ساخت، بهره‌برداری و گسترش می‌دهد.</w:t>
      </w:r>
    </w:p>
    <w:p>
      <w:pPr>
        <w:spacing w:after="40" w:line="240" w:lineRule="auto"/>
        <w:jc w:val="right"/>
        <w:bidi/>
      </w:pPr>
      <w:r>
        <w:rPr>
          <w:rFonts w:ascii="Arial" w:hAnsi="Arial"/>
          <w:sz w:val="20"/>
        </w:rPr>
        <w:t>۱۷۲٫۱۸  مدیریت استعداد را با حصول اطمینان از اینکه هوانوردان مناسب در زمان مناسب به مأموریت مناسب اختصاص داده شده‌اند، در بر می‌گیرد.</w:t>
      </w:r>
    </w:p>
    <w:p>
      <w:pPr>
        <w:spacing w:after="40" w:line="240" w:lineRule="auto"/>
        <w:jc w:val="right"/>
        <w:bidi/>
      </w:pPr>
      <w:r>
        <w:rPr>
          <w:rFonts w:ascii="Arial" w:hAnsi="Arial"/>
          <w:sz w:val="20"/>
        </w:rPr>
        <w:t>۱۷۲٫۱۹  قابلیت‌های سایبری، ارتباطات و فناوری اطلاعات به‌طور حیاتی زیربنای تمام مأموریت‌های اصلی نیروی هوایی و فضایی است.</w:t>
      </w:r>
    </w:p>
    <w:p>
      <w:pPr>
        <w:spacing w:after="40" w:line="240" w:lineRule="auto"/>
        <w:jc w:val="right"/>
        <w:bidi/>
      </w:pPr>
      <w:r>
        <w:rPr>
          <w:rFonts w:ascii="Arial" w:hAnsi="Arial"/>
          <w:sz w:val="20"/>
        </w:rPr>
        <w:t>۱۷۲٫۲۰  ارائه حکمرانی و سرمایه‌گذاری متمرکز بر عملیات برای ایجاد پایداری و قابلیت اطمینان برای این حوزه، یک ضرورت جنگی است.</w:t>
      </w:r>
    </w:p>
    <w:p>
      <w:pPr>
        <w:spacing w:after="40" w:line="240" w:lineRule="auto"/>
        <w:jc w:val="right"/>
        <w:bidi/>
      </w:pPr>
      <w:r>
        <w:rPr>
          <w:rFonts w:ascii="Arial" w:hAnsi="Arial"/>
          <w:sz w:val="20"/>
        </w:rPr>
        <w:t>۱۷۲٫۲۱  این امر وزارت نیروی هوایی را با اقدامات واقعی به جلو سوق می‌دهد که نوسازی و دستیابی به موقعیت سایبری مورد نیاز برای مقابله با چالش‌های سرعت را امکان‌پذیر می‌سازد.</w:t>
      </w:r>
    </w:p>
    <w:p>
      <w:pPr>
        <w:spacing w:after="40" w:line="240" w:lineRule="auto"/>
        <w:jc w:val="right"/>
        <w:bidi/>
      </w:pPr>
      <w:r>
        <w:rPr>
          <w:rFonts w:ascii="Arial" w:hAnsi="Arial"/>
          <w:sz w:val="20"/>
        </w:rPr>
        <w:t>۱۷۲٫۲۲  این مدل کاملا دارای مأموریت، هوانوردان را توسعه می‌دهد که می‌توانند نقش‌های کاری متعدد را تکمیل کنند و با استفاده از سطوح صلاحیت پیشرفته از طریق مدل شایستگی شغلی که در CFETP موجود در میخانه‌های الکترونیکی موجود است، متخصصان فنی بسازند.</w:t>
      </w:r>
    </w:p>
    <w:p>
      <w:pPr>
        <w:spacing w:after="40" w:line="240" w:lineRule="auto"/>
        <w:jc w:val="right"/>
        <w:bidi/>
      </w:pPr>
      <w:r>
        <w:rPr>
          <w:rFonts w:ascii="Arial" w:hAnsi="Arial"/>
          <w:sz w:val="20"/>
        </w:rPr>
        <w:t>۱۷۲٫۲۳  رشته شغلی فیزیولوژی هوافضا (۱ه).</w:t>
      </w:r>
    </w:p>
    <w:p>
      <w:pPr>
        <w:spacing w:after="40" w:line="240" w:lineRule="auto"/>
        <w:jc w:val="right"/>
        <w:bidi/>
      </w:pPr>
      <w:r>
        <w:rPr>
          <w:rFonts w:ascii="Arial" w:hAnsi="Arial"/>
          <w:sz w:val="20"/>
        </w:rPr>
        <w:t>۱۷۲٫۲۴  رشته شغلی فیزیولوژی هوافضا، عملکردها و فعالیت‌های فیزیولوژیکی را مدیریت می‌کند.</w:t>
      </w:r>
    </w:p>
    <w:p>
      <w:pPr>
        <w:spacing w:after="40" w:line="240" w:lineRule="auto"/>
        <w:jc w:val="right"/>
        <w:bidi/>
      </w:pPr>
      <w:r>
        <w:rPr>
          <w:rFonts w:ascii="Arial" w:hAnsi="Arial"/>
          <w:sz w:val="20"/>
        </w:rPr>
        <w:t>۱۷۲٫۲۵  وظایف حین پرواز را به‌عنوان یک هوانورد غیر حرفه‌ای (غیر CEA) انجام می‌دهد.</w:t>
      </w:r>
    </w:p>
    <w:p>
      <w:pPr>
        <w:spacing w:after="40" w:line="240" w:lineRule="auto"/>
        <w:jc w:val="right"/>
        <w:bidi/>
      </w:pPr>
      <w:r>
        <w:rPr>
          <w:rFonts w:ascii="Arial" w:hAnsi="Arial"/>
          <w:sz w:val="20"/>
        </w:rPr>
        <w:t>۱۷۲٫۲۶  انجام وظایف خدمه هوایی و سایر وظایف صلاحیت ویژه مأموریت در حین پرواز</w:t>
      </w:r>
    </w:p>
    <w:p>
      <w:r>
        <w:br w:type="page"/>
      </w:r>
    </w:p>
    <w:p>
      <w:pPr>
        <w:spacing w:after="60"/>
        <w:jc w:val="right"/>
        <w:bidi/>
      </w:pPr>
      <w:r>
        <w:rPr>
          <w:rFonts w:ascii="Arial" w:hAnsi="Arial"/>
          <w:b/>
          <w:color w:val="1F4D78"/>
          <w:sz w:val="24"/>
        </w:rPr>
        <w:t>هفتهٔ ۱۷۳  |  صفحهٔ منبع: ۱۸۹</w:t>
      </w:r>
    </w:p>
    <w:p>
      <w:pPr>
        <w:spacing w:after="40" w:line="240" w:lineRule="auto"/>
        <w:jc w:val="right"/>
        <w:bidi/>
      </w:pPr>
      <w:r>
        <w:rPr>
          <w:rFonts w:ascii="Arial" w:hAnsi="Arial"/>
          <w:sz w:val="20"/>
        </w:rPr>
        <w:t>۱۷۳٫۰۱  شامل رهاسازی پرسنل و تجهیزات/محموله.</w:t>
      </w:r>
    </w:p>
    <w:p>
      <w:pPr>
        <w:spacing w:after="40" w:line="240" w:lineRule="auto"/>
        <w:jc w:val="right"/>
        <w:bidi/>
      </w:pPr>
      <w:r>
        <w:rPr>
          <w:rFonts w:ascii="Arial" w:hAnsi="Arial"/>
          <w:sz w:val="20"/>
        </w:rPr>
        <w:t>۱۷۳٫۰۲  تنفس خدمه هوا و سیستم‌های اکسیژن پرسنل را اداره و نظارت می‌کند.</w:t>
      </w:r>
    </w:p>
    <w:p>
      <w:pPr>
        <w:spacing w:after="40" w:line="240" w:lineRule="auto"/>
        <w:jc w:val="right"/>
        <w:bidi/>
      </w:pPr>
      <w:r>
        <w:rPr>
          <w:rFonts w:ascii="Arial" w:hAnsi="Arial"/>
          <w:sz w:val="20"/>
        </w:rPr>
        <w:t>۱۷۳٫۰۳  درک کاملی از اصول و مبانی عوامل انسانی، روش‌ها و تکنیک‌های تحلیلی، فرآیندهای عملکرد، طراحی سیستم، احساس و ادراک، و روان‌شناسی شناختی ایجاد می‌کند.</w:t>
      </w:r>
    </w:p>
    <w:p>
      <w:pPr>
        <w:spacing w:after="40" w:line="240" w:lineRule="auto"/>
        <w:jc w:val="right"/>
        <w:bidi/>
      </w:pPr>
      <w:r>
        <w:rPr>
          <w:rFonts w:ascii="Arial" w:hAnsi="Arial"/>
          <w:sz w:val="20"/>
        </w:rPr>
        <w:t>۱۷۳٫۰۴  دستگاه‌های آموزشی فیزیولوژی هوافضا شامل اما نه محدود به اتاق‌های ارتفاع، مربی‌های عدم جهت‌گیری فضایی، دستگاه‌های تنفس اکسیژن کاهش‌یافته (ROBD)، سانتریفیوژ، مربی‌های دید در شب بدون کمک، مربیان آشنایی با هیپوکسی، و چتربازان فامیلیاریزاتیون تراینرس، و چات وپراتیونس فامیل هیپوکسیا را اجرا و نگهداری می‌کند.</w:t>
      </w:r>
    </w:p>
    <w:p>
      <w:pPr>
        <w:spacing w:after="40" w:line="240" w:lineRule="auto"/>
        <w:jc w:val="right"/>
        <w:bidi/>
      </w:pPr>
      <w:r>
        <w:rPr>
          <w:rFonts w:ascii="Arial" w:hAnsi="Arial"/>
          <w:sz w:val="20"/>
        </w:rPr>
        <w:t>۱۷۳٫۰۵  به پرسنل علائم فیزیولوژیکی در پروازهای شبیه سازی شده به ارتفاع را راهنمایی و مشاهده می‌کند.</w:t>
      </w:r>
    </w:p>
    <w:p>
      <w:pPr>
        <w:spacing w:after="40" w:line="240" w:lineRule="auto"/>
        <w:jc w:val="right"/>
        <w:bidi/>
      </w:pPr>
      <w:r>
        <w:rPr>
          <w:rFonts w:ascii="Arial" w:hAnsi="Arial"/>
          <w:sz w:val="20"/>
        </w:rPr>
        <w:t>۱۷۳٫۰۶  در کلاس درس آموزش می‌دهد و دارایی‌های فیزیولوژی هوافضا را مدیریت می‌کند.</w:t>
      </w:r>
    </w:p>
    <w:p>
      <w:pPr>
        <w:spacing w:after="40" w:line="240" w:lineRule="auto"/>
        <w:jc w:val="right"/>
        <w:bidi/>
      </w:pPr>
      <w:r>
        <w:rPr>
          <w:rFonts w:ascii="Arial" w:hAnsi="Arial"/>
          <w:sz w:val="20"/>
        </w:rPr>
        <w:t>۱۷۳٫۰۷  هوانوردان و چتربازان را در موضوعات مرتبط با فیزیولوژی، عوامل انسانی و ایمنی هوانوردی آموزش می‌دهد.</w:t>
      </w:r>
    </w:p>
    <w:p>
      <w:pPr>
        <w:spacing w:after="40" w:line="240" w:lineRule="auto"/>
        <w:jc w:val="right"/>
        <w:bidi/>
      </w:pPr>
      <w:r>
        <w:rPr>
          <w:rFonts w:ascii="Arial" w:hAnsi="Arial"/>
          <w:sz w:val="20"/>
        </w:rPr>
        <w:t>۱۷۳٫۰۸  سایر زمینه‌های مسئولیت شامل مشارکت در برنامه چتر نجات شخصی، آموزش تیم فیزیولوژی هوافضا، برنامه پشتیبانی شناسایی و نظارت اطلاعات در ارتفاع بالا (HAISR) و آموزش شتاب گیری خدمه هواپیمای جنگنده است.</w:t>
      </w:r>
    </w:p>
    <w:p>
      <w:pPr>
        <w:spacing w:after="40" w:line="240" w:lineRule="auto"/>
        <w:jc w:val="right"/>
        <w:bidi/>
      </w:pPr>
      <w:r>
        <w:rPr>
          <w:rFonts w:ascii="Arial" w:hAnsi="Arial"/>
          <w:sz w:val="20"/>
        </w:rPr>
        <w:t>۱۷۳٫۰۹  خطرات ارتفاع بالا و مأموریت و محیط آموزشی پویا مستلزم درجه بالایی از توجه، تمرکز، حرفه‌ای بودن، دانش، مهارت، نظم، هماهنگی و مدیریت استرس برای انجام وظایف مرتبط با موفقیت و ایمن است.</w:t>
      </w:r>
    </w:p>
    <w:p>
      <w:pPr>
        <w:spacing w:after="40" w:line="240" w:lineRule="auto"/>
        <w:jc w:val="right"/>
        <w:bidi/>
      </w:pPr>
      <w:r>
        <w:rPr>
          <w:rFonts w:ascii="Arial" w:hAnsi="Arial"/>
          <w:sz w:val="20"/>
        </w:rPr>
        <w:t>۱۷۳٫۱۰  حوزه شغلی اطلاعاتی (۱ن).</w:t>
      </w:r>
    </w:p>
    <w:p>
      <w:pPr>
        <w:spacing w:after="40" w:line="240" w:lineRule="auto"/>
        <w:jc w:val="right"/>
        <w:bidi/>
      </w:pPr>
      <w:r>
        <w:rPr>
          <w:rFonts w:ascii="Arial" w:hAnsi="Arial"/>
          <w:sz w:val="20"/>
        </w:rPr>
        <w:t>۱۷۳٫۱۱  حوزه شغلی اطلاعاتی شامل کارکردهایی است که در جمع‌آوری، تولید و توزیع داده‌هایی که ارزش استراتژیک، تاکتیکی یا فنی از دیدگاه اطلاعاتی دارند، درگیر می‌شود.</w:t>
      </w:r>
    </w:p>
    <w:p>
      <w:pPr>
        <w:spacing w:after="40" w:line="240" w:lineRule="auto"/>
        <w:jc w:val="right"/>
        <w:bidi/>
      </w:pPr>
      <w:r>
        <w:rPr>
          <w:rFonts w:ascii="Arial" w:hAnsi="Arial"/>
          <w:sz w:val="20"/>
        </w:rPr>
        <w:t>۱۷۳٫۱۲  این قسمت شامل توابع لازم برای حفظ امنیت اطلاعات و ترجمه و تفسیر زبان است.</w:t>
      </w:r>
    </w:p>
    <w:p>
      <w:pPr>
        <w:spacing w:after="40" w:line="240" w:lineRule="auto"/>
        <w:jc w:val="right"/>
        <w:bidi/>
      </w:pPr>
      <w:r>
        <w:rPr>
          <w:rFonts w:ascii="Arial" w:hAnsi="Arial"/>
          <w:sz w:val="20"/>
        </w:rPr>
        <w:t>۱۷۳٫۱۳  توجه: از این رشته شغلی مستثنی شده‌اند، جمع‌آوری، گردآوری، تفسیر و توزیع اطلاعات عمومی مورد توجه اولیه در سایر رسته‌های شغلی.</w:t>
      </w:r>
    </w:p>
    <w:p>
      <w:pPr>
        <w:spacing w:after="40" w:line="240" w:lineRule="auto"/>
        <w:jc w:val="right"/>
        <w:bidi/>
      </w:pPr>
      <w:r>
        <w:rPr>
          <w:rFonts w:ascii="Arial" w:hAnsi="Arial"/>
          <w:sz w:val="20"/>
        </w:rPr>
        <w:t>۱۷۳٫۱۴  رشته شغلی تجهیزات پرواز خدمه هواپیما (۱پ).</w:t>
      </w:r>
    </w:p>
    <w:p>
      <w:pPr>
        <w:spacing w:after="40" w:line="240" w:lineRule="auto"/>
        <w:jc w:val="right"/>
        <w:bidi/>
      </w:pPr>
      <w:r>
        <w:rPr>
          <w:rFonts w:ascii="Arial" w:hAnsi="Arial"/>
          <w:sz w:val="20"/>
        </w:rPr>
        <w:t>۱۷۳٫۱۵  حوزه شغلی تجهیزات پرواز خدمه هواپیما شامل عملکردهایی است که عملکرد خدمه هواپیما را از طریق ادغام تجهیزات مناسب انسان و هواپیما افزایش می‌دهد.</w:t>
      </w:r>
    </w:p>
    <w:p>
      <w:pPr>
        <w:spacing w:after="40" w:line="240" w:lineRule="auto"/>
        <w:jc w:val="right"/>
        <w:bidi/>
      </w:pPr>
      <w:r>
        <w:rPr>
          <w:rFonts w:ascii="Arial" w:hAnsi="Arial"/>
          <w:sz w:val="20"/>
        </w:rPr>
        <w:t>۱۷۳٫۱۶  پرسنل تجهیزات پروازی خدمه هواپیما، تجهیزات پروازی سمت انسان را تنظیم، تعمیر و نگهداری می‌کنند. به خدمه هواپیما در مورد استفاده و مراقبت صحیح از تجهیزات پروازی خدمه هواپیما در عملیات‌های عادی، اضطراری و اضطراری یا با تهدید بالا آموزش دهید. و حفظ و راه‌اندازی مناطق کنترل آلودگی خدمه هواپیما و پردازش خدمه هواپیما از طریق مناطق کنترل.</w:t>
      </w:r>
    </w:p>
    <w:p>
      <w:pPr>
        <w:spacing w:after="40" w:line="240" w:lineRule="auto"/>
        <w:jc w:val="right"/>
        <w:bidi/>
      </w:pPr>
      <w:r>
        <w:rPr>
          <w:rFonts w:ascii="Arial" w:hAnsi="Arial"/>
          <w:sz w:val="20"/>
        </w:rPr>
        <w:t>۱۷۳٫۱۷  حوزه شغلی ایمنی (۱س).</w:t>
      </w:r>
    </w:p>
    <w:p>
      <w:pPr>
        <w:spacing w:after="40" w:line="240" w:lineRule="auto"/>
        <w:jc w:val="right"/>
        <w:bidi/>
      </w:pPr>
      <w:r>
        <w:rPr>
          <w:rFonts w:ascii="Arial" w:hAnsi="Arial"/>
          <w:sz w:val="20"/>
        </w:rPr>
        <w:t>۱۷۳٫۱۸  رستهٔ شغلی ایمنی شامل کارکردهای مربوط به آموزش ایمنی و مهندسی است. ایمنی پیمانکار و ساخت و ساز؛ بررسی اشتباه و تجزیه و تحلیل و محاسبات روند. ارزیابی، بازرسی و بررسی عملیات و امکانات؛ ارزیابی ریسک؛ مشاوره با فرماندهان، مدیران عملیاتی، سرپرستان و کارکنان؛ و آموزش ایمنی و ارتقاء آگاهی در تمام سطوح.</w:t>
      </w:r>
    </w:p>
    <w:p>
      <w:pPr>
        <w:spacing w:after="40" w:line="240" w:lineRule="auto"/>
        <w:jc w:val="right"/>
        <w:bidi/>
      </w:pPr>
      <w:r>
        <w:rPr>
          <w:rFonts w:ascii="Arial" w:hAnsi="Arial"/>
          <w:sz w:val="20"/>
        </w:rPr>
        <w:t>۱۷۳٫۱۹  رشته شغلی حفاظت از خدمه هوایی (۱ت).</w:t>
      </w:r>
    </w:p>
    <w:p>
      <w:pPr>
        <w:spacing w:after="40" w:line="240" w:lineRule="auto"/>
        <w:jc w:val="right"/>
        <w:bidi/>
      </w:pPr>
      <w:r>
        <w:rPr>
          <w:rFonts w:ascii="Arial" w:hAnsi="Arial"/>
          <w:sz w:val="20"/>
        </w:rPr>
        <w:t>۱۷۳٫۲۰  حوزه حرفه‌ای حفاظت از خدمه هوایی شامل وظایفی است که در آموزش به خدمه هواپیما و سایر پرسنل تعیین شده در مورد اصول، رویه‌ها و تکنیک‌های بقای جهانی درگیر است. مکان یابی و نفوذ به مناطق حادثه برای ارائه درمان فوری پزشکی، بقا و تخلیه بازماندگان؛ پرداختن به عوامل دخیل در تأثیر تجهیزات حمایت از زندگی مربوط به بقا و بهبودی و در مورد بازیابی، فرار، اسارت، مقاومت در برابر استثمار و فرار؛ آموزش به خدمه هواپیما در مورد فیزیولوژی محیط و استفاده و مراقبت از تجهیزات پشتیبانی از زندگی خدمه هواپیما. و صدور، نصب، بازرسی و تعمیرات جزئی تجهیزات پشتیبانی حیات خدمه هواپیما.</w:t>
      </w:r>
    </w:p>
    <w:p>
      <w:pPr>
        <w:spacing w:after="40" w:line="240" w:lineRule="auto"/>
        <w:jc w:val="right"/>
        <w:bidi/>
      </w:pPr>
      <w:r>
        <w:rPr>
          <w:rFonts w:ascii="Arial" w:hAnsi="Arial"/>
          <w:sz w:val="20"/>
        </w:rPr>
        <w:t>۱۷۳٫۲۱  میدان شغلی اپراتور سنسور هواپیمای خلبانی از راه دور (۱و).</w:t>
      </w:r>
    </w:p>
    <w:p>
      <w:pPr>
        <w:spacing w:after="40" w:line="240" w:lineRule="auto"/>
        <w:jc w:val="right"/>
        <w:bidi/>
      </w:pPr>
      <w:r>
        <w:rPr>
          <w:rFonts w:ascii="Arial" w:hAnsi="Arial"/>
          <w:sz w:val="20"/>
        </w:rPr>
        <w:t>۱۷۳٫۲۲  حوزه شغلی اپراتور حسگر هواپیمای خلبانی از راه دور (RPA) شامل وظایفی است که در تدوین برنامه، برنامه‌ریزی خط‌مشی، بازرسی، آموزش، و هدایت، و انجام نبرد و عملیات مربوط به فعالیت‌های موقعیت خدمه، عملیات مجموعه حسگرها و عملکرد واحد دخیل هستند.</w:t>
      </w:r>
    </w:p>
    <w:p>
      <w:pPr>
        <w:spacing w:after="40" w:line="240" w:lineRule="auto"/>
        <w:jc w:val="right"/>
        <w:bidi/>
      </w:pPr>
      <w:r>
        <w:rPr>
          <w:rFonts w:ascii="Arial" w:hAnsi="Arial"/>
          <w:sz w:val="20"/>
        </w:rPr>
        <w:t>۱۷۳٫۲۳  این رشته شغلی شامل بکارگیری سیستم‌های حسگر مبتنی بر هوا برای به دست آوردن، ردیابی و نظارت بر اجسام هوابرد، دریایی و زمینی است.</w:t>
      </w:r>
    </w:p>
    <w:p>
      <w:pPr>
        <w:spacing w:after="40" w:line="240" w:lineRule="auto"/>
        <w:jc w:val="right"/>
        <w:bidi/>
      </w:pPr>
      <w:r>
        <w:rPr>
          <w:rFonts w:ascii="Arial" w:hAnsi="Arial"/>
          <w:sz w:val="20"/>
        </w:rPr>
        <w:t>۱۷۳٫۲۴  اپراتورهای واجد شرایط رویه‌های عملیاتی را مطابق با تمام موارد خاص انجام می‌دهند</w:t>
      </w:r>
    </w:p>
    <w:p>
      <w:r>
        <w:br w:type="page"/>
      </w:r>
    </w:p>
    <w:p>
      <w:pPr>
        <w:spacing w:after="60"/>
        <w:jc w:val="right"/>
        <w:bidi/>
      </w:pPr>
      <w:r>
        <w:rPr>
          <w:rFonts w:ascii="Arial" w:hAnsi="Arial"/>
          <w:b/>
          <w:color w:val="1F4D78"/>
          <w:sz w:val="24"/>
        </w:rPr>
        <w:t>هفتهٔ ۱۷۴  |  صفحهٔ منبع: ۱۹۰</w:t>
      </w:r>
    </w:p>
    <w:p>
      <w:pPr>
        <w:spacing w:after="40" w:line="240" w:lineRule="auto"/>
        <w:jc w:val="right"/>
        <w:bidi/>
      </w:pPr>
      <w:r>
        <w:rPr>
          <w:rFonts w:ascii="Arial" w:hAnsi="Arial"/>
          <w:sz w:val="20"/>
        </w:rPr>
        <w:t>۱۷۴٫۰۱  و دستور یکپارچه عملیات هوایی رزمنده.</w:t>
      </w:r>
    </w:p>
    <w:p>
      <w:pPr>
        <w:spacing w:after="40" w:line="240" w:lineRule="auto"/>
        <w:jc w:val="right"/>
        <w:bidi/>
      </w:pPr>
      <w:r>
        <w:rPr>
          <w:rFonts w:ascii="Arial" w:hAnsi="Arial"/>
          <w:sz w:val="20"/>
        </w:rPr>
        <w:t>۱۷۴٫۰۲  به‌عنوان یک خدمه، اپراتور حسگر به خلبانان هواپیما برای استخدام هواپیما کمک می‌کند و نظارت مستمر بر وضعیت سلاح و پرواز هواپیما انجام می‌دهد.</w:t>
      </w:r>
    </w:p>
    <w:p>
      <w:pPr>
        <w:spacing w:after="40" w:line="240" w:lineRule="auto"/>
        <w:jc w:val="right"/>
        <w:bidi/>
      </w:pPr>
      <w:r>
        <w:rPr>
          <w:rFonts w:ascii="Arial" w:hAnsi="Arial"/>
          <w:sz w:val="20"/>
        </w:rPr>
        <w:t>۱۷۴٫۰۳  رشته شغلی خلبانی هواپیمای خلبان از راه دور (۱و۱).</w:t>
      </w:r>
    </w:p>
    <w:p>
      <w:pPr>
        <w:spacing w:after="40" w:line="240" w:lineRule="auto"/>
        <w:jc w:val="right"/>
        <w:bidi/>
      </w:pPr>
      <w:r>
        <w:rPr>
          <w:rFonts w:ascii="Arial" w:hAnsi="Arial"/>
          <w:sz w:val="20"/>
        </w:rPr>
        <w:t>۱۷۴٫۰۴  رشته شغلی خلبانی هواپیمای خلبان از راه دور (RPA) شامل تمام وظایفی است که توسط خلبان RPA برای عملیات پروازی RPA انجام می‌شود، از جمله اطلاعات، مراقبت و شناسایی. پشتیبانی رزمی؛ و مأموریت‌های آموزشی</w:t>
      </w:r>
    </w:p>
    <w:p>
      <w:pPr>
        <w:spacing w:after="40" w:line="240" w:lineRule="auto"/>
        <w:jc w:val="right"/>
        <w:bidi/>
      </w:pPr>
      <w:r>
        <w:rPr>
          <w:rFonts w:ascii="Arial" w:hAnsi="Arial"/>
          <w:sz w:val="20"/>
        </w:rPr>
        <w:t>۱۷۴٫۰۵  حوزه شغلی شامل کارکردهایی است که در تدوین برنامه، برنامه‌ریزی خط‌مشی، بازرسی، آموزش، هدایت، و انجام نبرد و عملیات مربوط به فعالیت‌های موقعیت خدمه و عملکرد واحد، شامل ارائه کمک به خلبانان هواپیما برای استخدام هواپیما و انجام نظارت مستمر بر وضعیت سلاح و پرواز هواپیما است.</w:t>
      </w:r>
    </w:p>
    <w:p>
      <w:pPr>
        <w:spacing w:after="40" w:line="240" w:lineRule="auto"/>
        <w:jc w:val="right"/>
        <w:bidi/>
      </w:pPr>
      <w:r>
        <w:rPr>
          <w:rFonts w:ascii="Arial" w:hAnsi="Arial"/>
          <w:sz w:val="20"/>
        </w:rPr>
        <w:t>۱۷۴٫۰۶  رشته شغلی آب و هوا (۱و).</w:t>
      </w:r>
    </w:p>
    <w:p>
      <w:pPr>
        <w:spacing w:after="40" w:line="240" w:lineRule="auto"/>
        <w:jc w:val="right"/>
        <w:bidi/>
      </w:pPr>
      <w:r>
        <w:rPr>
          <w:rFonts w:ascii="Arial" w:hAnsi="Arial"/>
          <w:sz w:val="20"/>
        </w:rPr>
        <w:t>۱۷۴٫۰۷  افراد در رستهٔ شغلی آب و هوا، اطلاعات محیطی آب و هوا و فضا، از جمله پیش‌بینی شرایط را جمع‌آوری، تجزیه و تحلیل، پیش‌بینی، طراحی و ادغام می‌کنند تا اطلاعات با کیفیت تصمیم‌گیری در مورد اثرات زیست‌محیطی به عملیات‌های خدماتی، مشترک و ائتلاف ارائه کنند.</w:t>
      </w:r>
    </w:p>
    <w:p>
      <w:pPr>
        <w:spacing w:after="40" w:line="240" w:lineRule="auto"/>
        <w:jc w:val="right"/>
        <w:bidi/>
      </w:pPr>
      <w:r>
        <w:rPr>
          <w:rFonts w:ascii="Arial" w:hAnsi="Arial"/>
          <w:sz w:val="20"/>
        </w:rPr>
        <w:t>۱۷۴٫۰۸  آنها تجهیزات هواشناسی را کار می‌کنند. از ایستگاه‌های کاری کامپیوتری برای بازجویی از شرایط جوی و جوی فضا بر اساس مشاهدات، ابزار سنجش زمینی و فضایی، رادارهای آب و هوا، داده‌ها و تصاویر ماهواره‌های مداری زمینی و قطبی استفاده کنید. و داده‌های پیش بینی ارائه شده توسط مراکز آب و هوایی نظامی، ملی و بین المللی.</w:t>
      </w:r>
    </w:p>
    <w:p>
      <w:pPr>
        <w:spacing w:after="40" w:line="240" w:lineRule="auto"/>
        <w:jc w:val="right"/>
        <w:bidi/>
      </w:pPr>
      <w:r>
        <w:rPr>
          <w:rFonts w:ascii="Arial" w:hAnsi="Arial"/>
          <w:sz w:val="20"/>
        </w:rPr>
        <w:t>۱۷۴٫۰۹  پرسنل هواشناسی USAF به خدمات، عملیات مشترک یا ائتلاف متعارف و ویژه در پادگان و مکان‌های اعزامی در سرتاسر جهان متصل یا منصوب می‌شوند.</w:t>
      </w:r>
    </w:p>
    <w:p>
      <w:pPr>
        <w:spacing w:after="40" w:line="240" w:lineRule="auto"/>
        <w:jc w:val="right"/>
        <w:bidi/>
      </w:pPr>
      <w:r>
        <w:rPr>
          <w:rFonts w:ascii="Arial" w:hAnsi="Arial"/>
          <w:sz w:val="20"/>
        </w:rPr>
        <w:t>۱۷۴٫۱۰  میدان شغلی جنگ ویژه (۱ز).</w:t>
      </w:r>
    </w:p>
    <w:p>
      <w:pPr>
        <w:spacing w:after="40" w:line="240" w:lineRule="auto"/>
        <w:jc w:val="right"/>
        <w:bidi/>
      </w:pPr>
      <w:r>
        <w:rPr>
          <w:rFonts w:ascii="Arial" w:hAnsi="Arial"/>
          <w:sz w:val="20"/>
        </w:rPr>
        <w:t>۱۷۴٫۱۱  تخصص‌های رشته حرفه‌ای جنگ ویژه موجود در میدان شغلی جنگ ویژه، عنصر برتر مانور زمینی نیروی هوایی را تشکیل می‌دهند.</w:t>
      </w:r>
    </w:p>
    <w:p>
      <w:pPr>
        <w:spacing w:after="40" w:line="240" w:lineRule="auto"/>
        <w:jc w:val="right"/>
        <w:bidi/>
      </w:pPr>
      <w:r>
        <w:rPr>
          <w:rFonts w:ascii="Arial" w:hAnsi="Arial"/>
          <w:sz w:val="20"/>
        </w:rPr>
        <w:t>۱۷۴٫۱۲  هوانوردان جنگ ویژه در سراسر طیف درگیری به کار گرفته می‌شوند تا نیروی هوایی نیروی هوایی را گسترش داده و کشندگی آن را افزایش دهند.</w:t>
      </w:r>
    </w:p>
    <w:p>
      <w:pPr>
        <w:spacing w:after="40" w:line="240" w:lineRule="auto"/>
        <w:jc w:val="right"/>
        <w:bidi/>
      </w:pPr>
      <w:r>
        <w:rPr>
          <w:rFonts w:ascii="Arial" w:hAnsi="Arial"/>
          <w:sz w:val="20"/>
        </w:rPr>
        <w:t>۱۷۴٫۱۳  آنها در داخل نیروهای مشترک و ترکیبی برای ایجاد مشارکت، توسعه مزایای نامتقارن و درگیری با دشمن در داخل منطقه خود عمل می‌کنند.</w:t>
      </w:r>
    </w:p>
    <w:p>
      <w:pPr>
        <w:spacing w:after="40" w:line="240" w:lineRule="auto"/>
        <w:jc w:val="right"/>
        <w:bidi/>
      </w:pPr>
      <w:r>
        <w:rPr>
          <w:rFonts w:ascii="Arial" w:hAnsi="Arial"/>
          <w:sz w:val="20"/>
        </w:rPr>
        <w:t>۱۷۴٫۱۴  آنها بافت همبند مورد نیاز برای اتصال دامنه‌های متعدد را فراهم می‌کنند. تمرکز بر ادغام مسائل هوا، فضا، سایبری و زمین از منظر قدرت هوایی از زمین به بالا و ارائه قابلیت و تخصص متمایز در هر محیط عملیاتی با مرگ‌باری، دقت، پاسخگویی، انعطاف‌پذیری و پایداری بی‌نظیر.</w:t>
      </w:r>
    </w:p>
    <w:p>
      <w:pPr>
        <w:spacing w:after="40" w:line="240" w:lineRule="auto"/>
        <w:jc w:val="right"/>
        <w:bidi/>
      </w:pPr>
      <w:r>
        <w:rPr>
          <w:rFonts w:ascii="Arial" w:hAnsi="Arial"/>
          <w:sz w:val="20"/>
        </w:rPr>
        <w:t>۱۷۴٫۱۵  این رشته شغلی شامل عملکردها و فعالیت‌های دسترسی جهانی، حمله دقیق و بازیابی پرسنل است.</w:t>
      </w:r>
    </w:p>
    <w:p>
      <w:pPr>
        <w:spacing w:after="40" w:line="240" w:lineRule="auto"/>
        <w:jc w:val="right"/>
        <w:bidi/>
      </w:pPr>
      <w:r>
        <w:rPr>
          <w:rFonts w:ascii="Arial" w:hAnsi="Arial"/>
          <w:sz w:val="20"/>
        </w:rPr>
        <w:t>۱۷۴٫۱۶  رشته شغلی نگهداری هوافضا (۲ا).</w:t>
      </w:r>
    </w:p>
    <w:p>
      <w:pPr>
        <w:spacing w:after="40" w:line="240" w:lineRule="auto"/>
        <w:jc w:val="right"/>
        <w:bidi/>
      </w:pPr>
      <w:r>
        <w:rPr>
          <w:rFonts w:ascii="Arial" w:hAnsi="Arial"/>
          <w:sz w:val="20"/>
        </w:rPr>
        <w:t>۱۷۴٫۱۷  زمینه حرفه تعمیر و نگهداری هوافضا شامل چندین مسئولیت است، از جمله نصب، نگهداری، کالیبراسیون و تعمیر تجهیزات اویونیک، سیستم‌های هدایت و کنترل اویونیک. سیستم‌های ارتباطی و ناوبری؛ ارتباطات هوابرد، رادار هشدار اولیه و تجهیزات جنگ الکترونیک. و تجهیزات پشتیبانی اویونیک.</w:t>
      </w:r>
    </w:p>
    <w:p>
      <w:pPr>
        <w:spacing w:after="40" w:line="240" w:lineRule="auto"/>
        <w:jc w:val="right"/>
        <w:bidi/>
      </w:pPr>
      <w:r>
        <w:rPr>
          <w:rFonts w:ascii="Arial" w:hAnsi="Arial"/>
          <w:sz w:val="20"/>
        </w:rPr>
        <w:t>۱۷۴٫۱۸  حوزه شغلی مسئول خروج خدمه هوایی، سوخت، سیستم‌های پنودراولیک، تجهیزات زمینی هوافضا، چترهای حمل و نقل هوایی، قطعات مواد هوافضا، و سیستم‌های تحت فشار است.</w:t>
      </w:r>
    </w:p>
    <w:p>
      <w:pPr>
        <w:spacing w:after="40" w:line="240" w:lineRule="auto"/>
        <w:jc w:val="right"/>
        <w:bidi/>
      </w:pPr>
      <w:r>
        <w:rPr>
          <w:rFonts w:ascii="Arial" w:hAnsi="Arial"/>
          <w:sz w:val="20"/>
        </w:rPr>
        <w:t>۱۷۴٫۱۹  مسئولیت‌های حوزه شغلی شامل هلیکوپتر، هواپیمای توربوپراپ، هواپیمای ملخی و هواپیمای جت است.</w:t>
      </w:r>
    </w:p>
    <w:p>
      <w:pPr>
        <w:spacing w:after="40" w:line="240" w:lineRule="auto"/>
        <w:jc w:val="right"/>
        <w:bidi/>
      </w:pPr>
      <w:r>
        <w:rPr>
          <w:rFonts w:ascii="Arial" w:hAnsi="Arial"/>
          <w:sz w:val="20"/>
        </w:rPr>
        <w:t>۱۷۴٫۲۰  رستهٔ شغلی همچنین مسئول ساخت، قالب‌گیری، شکل‌دهی، برش و اتصال فلزات است. تشکیل اقلام پلاستیکی؛ نگهداری و تعمیر سطوح کنترل هواپیما با پوشش فایبر شیشه؛ بازرسی و حفظ قطعات و مواد هواپیما؛ و درگیر شدن در کنترل خوردگی برای موشک‌ها، هواپیماها و سیستم‌های پشتیبانی.</w:t>
      </w:r>
    </w:p>
    <w:p>
      <w:pPr>
        <w:spacing w:after="40" w:line="240" w:lineRule="auto"/>
        <w:jc w:val="right"/>
        <w:bidi/>
      </w:pPr>
      <w:r>
        <w:rPr>
          <w:rFonts w:ascii="Arial" w:hAnsi="Arial"/>
          <w:sz w:val="20"/>
        </w:rPr>
        <w:t>۱۷۴٫۲۱  توجه: از این رشته شغلی مستثنی شده است، کنترل خوردگی و عملکردهای ورق فلزی مرتبط با حوزه‌های مسئولیت مهندس عمران.</w:t>
      </w:r>
    </w:p>
    <w:p>
      <w:pPr>
        <w:spacing w:after="40" w:line="240" w:lineRule="auto"/>
        <w:jc w:val="right"/>
        <w:bidi/>
      </w:pPr>
      <w:r>
        <w:rPr>
          <w:rFonts w:ascii="Arial" w:hAnsi="Arial"/>
          <w:sz w:val="20"/>
        </w:rPr>
        <w:t>۱۷۴٫۲۲  همچنین، از این رستهٔ شغلی، آن دسته از عملکردهای مرتبط با نگهداری ظروف ذخیره‌سازی برودتی نصب شده روی لغزش حذف می‌شوند.</w:t>
      </w:r>
    </w:p>
    <w:p>
      <w:pPr>
        <w:spacing w:after="40" w:line="240" w:lineRule="auto"/>
        <w:jc w:val="right"/>
        <w:bidi/>
      </w:pPr>
      <w:r>
        <w:rPr>
          <w:rFonts w:ascii="Arial" w:hAnsi="Arial"/>
          <w:sz w:val="20"/>
        </w:rPr>
        <w:t>۱۷۴٫۲۳  رستهٔ شغلی سوخت (۲ف).</w:t>
      </w:r>
    </w:p>
    <w:p>
      <w:pPr>
        <w:spacing w:after="40" w:line="240" w:lineRule="auto"/>
        <w:jc w:val="right"/>
        <w:bidi/>
      </w:pPr>
      <w:r>
        <w:rPr>
          <w:rFonts w:ascii="Arial" w:hAnsi="Arial"/>
          <w:sz w:val="20"/>
        </w:rPr>
        <w:t>۱۷۴٫۲۴  حوزه شغلی سوخت شامل عملیات، نگهداری و مدیریت سیستم‌ها و فعالیت‌های سوخت نفتی از جمله کل طیف درخواست، حسابداری، دریافت، ذخیره‌سازی، توزیع و آزمایش سوخت‌های هوایی و زمینی، برودتی، پیشرانه‌های موشکی و سوخت‌های جایگزین می‌شود.</w:t>
      </w:r>
    </w:p>
    <w:p>
      <w:pPr>
        <w:spacing w:after="40" w:line="240" w:lineRule="auto"/>
        <w:jc w:val="right"/>
        <w:bidi/>
      </w:pPr>
      <w:r>
        <w:rPr>
          <w:rFonts w:ascii="Arial" w:hAnsi="Arial"/>
          <w:sz w:val="20"/>
        </w:rPr>
        <w:t>۱۷۴٫۲۵  وسایل نقلیه یا تجهیزات سوخت رسان سیار همراه با</w:t>
      </w:r>
    </w:p>
    <w:p>
      <w:r>
        <w:br w:type="page"/>
      </w:r>
    </w:p>
    <w:p>
      <w:pPr>
        <w:spacing w:after="60"/>
        <w:jc w:val="right"/>
        <w:bidi/>
      </w:pPr>
      <w:r>
        <w:rPr>
          <w:rFonts w:ascii="Arial" w:hAnsi="Arial"/>
          <w:b/>
          <w:color w:val="1F4D78"/>
          <w:sz w:val="24"/>
        </w:rPr>
        <w:t>هفتهٔ ۱۷۵  |  صفحهٔ منبع: ۱۹۱</w:t>
      </w:r>
    </w:p>
    <w:p>
      <w:pPr>
        <w:spacing w:after="40" w:line="240" w:lineRule="auto"/>
        <w:jc w:val="right"/>
        <w:bidi/>
      </w:pPr>
      <w:r>
        <w:rPr>
          <w:rFonts w:ascii="Arial" w:hAnsi="Arial"/>
          <w:sz w:val="20"/>
        </w:rPr>
        <w:t>۱۷۵٫۰۱  سیستم‌های سوخت مکانیکی نصب شده برای دریافت یا توزیع سوخت‌های هوایی و زمینی استفاده می‌شود.</w:t>
      </w:r>
    </w:p>
    <w:p>
      <w:pPr>
        <w:spacing w:after="40" w:line="240" w:lineRule="auto"/>
        <w:jc w:val="right"/>
        <w:bidi/>
      </w:pPr>
      <w:r>
        <w:rPr>
          <w:rFonts w:ascii="Arial" w:hAnsi="Arial"/>
          <w:sz w:val="20"/>
        </w:rPr>
        <w:t>۱۷۵٫۰۲  همه عملیات شامل حفاظت از محیط زیست و اقدامات حفاظت از انرژی است.</w:t>
      </w:r>
    </w:p>
    <w:p>
      <w:pPr>
        <w:spacing w:after="40" w:line="240" w:lineRule="auto"/>
        <w:jc w:val="right"/>
        <w:bidi/>
      </w:pPr>
      <w:r>
        <w:rPr>
          <w:rFonts w:ascii="Arial" w:hAnsi="Arial"/>
          <w:sz w:val="20"/>
        </w:rPr>
        <w:t>۱۷۵٫۰۳  رستهٔ شغلی برنامه‌های لجستیک (۲گ).</w:t>
      </w:r>
    </w:p>
    <w:p>
      <w:pPr>
        <w:spacing w:after="40" w:line="240" w:lineRule="auto"/>
        <w:jc w:val="right"/>
        <w:bidi/>
      </w:pPr>
      <w:r>
        <w:rPr>
          <w:rFonts w:ascii="Arial" w:hAnsi="Arial"/>
          <w:sz w:val="20"/>
        </w:rPr>
        <w:t>۱۷۵٫۰۴  رستهٔ شغلی برنامه‌های لجستیک شامل مدیریت، اداره و عملیاتی کردن سیستم‌ها و فعالیت‌های برنامه‌ریزی لجستیک است که از اصول پشتیبانی رزمی اعزامی برای آماده‌سازی فضای نبرد و همچنین آماده‌سازی، موقعیت‌یابی، بکارگیری، حفظ و بازیابی نیرو پشتیبانی می‌کنند.</w:t>
      </w:r>
    </w:p>
    <w:p>
      <w:pPr>
        <w:spacing w:after="40" w:line="240" w:lineRule="auto"/>
        <w:jc w:val="right"/>
        <w:bidi/>
      </w:pPr>
      <w:r>
        <w:rPr>
          <w:rFonts w:ascii="Arial" w:hAnsi="Arial"/>
          <w:sz w:val="20"/>
        </w:rPr>
        <w:t>۱۷۵٫۰۵  در این رستهٔ شغلی شامل تدوین، توسعه، ارزیابی و نظارت بر سیستم‌های برنامه‌های لجستیک برای برنامه‌ریزی، سیاست‌ها و برنامه‌ها برای اجرای مأموریت‌های USAF یا خدمات مشترک است.</w:t>
      </w:r>
    </w:p>
    <w:p>
      <w:pPr>
        <w:spacing w:after="40" w:line="240" w:lineRule="auto"/>
        <w:jc w:val="right"/>
        <w:bidi/>
      </w:pPr>
      <w:r>
        <w:rPr>
          <w:rFonts w:ascii="Arial" w:hAnsi="Arial"/>
          <w:sz w:val="20"/>
        </w:rPr>
        <w:t>۱۷۵٫۰۶  رهنمودها و رویه‌ها برای تفسیر و اجرای طرح‌ها، سیاست‌ها و برنامه‌های جاری، میان‌برد و بلندمدت استفاده می‌شوند.</w:t>
      </w:r>
    </w:p>
    <w:p>
      <w:pPr>
        <w:spacing w:after="40" w:line="240" w:lineRule="auto"/>
        <w:jc w:val="right"/>
        <w:bidi/>
      </w:pPr>
      <w:r>
        <w:rPr>
          <w:rFonts w:ascii="Arial" w:hAnsi="Arial"/>
          <w:sz w:val="20"/>
        </w:rPr>
        <w:t>۱۷۵٫۰۷  رشته شغلی تعمیر و نگهداری موشک و سیستم‌های فضایی (۲م).</w:t>
      </w:r>
    </w:p>
    <w:p>
      <w:pPr>
        <w:spacing w:after="40" w:line="240" w:lineRule="auto"/>
        <w:jc w:val="right"/>
        <w:bidi/>
      </w:pPr>
      <w:r>
        <w:rPr>
          <w:rFonts w:ascii="Arial" w:hAnsi="Arial"/>
          <w:sz w:val="20"/>
        </w:rPr>
        <w:t>۱۷۵٫۰۸  حوزه حرفه‌ای تعمیر و نگهداری موشک و سیستم‌های فضایی شامل مهارت‌ها، عملکردها و تکنیک‌های مورد استفاده برای بدست آوردن، فعال سازی، مونتاژ، حمل و نقل، نصب و نگهداری موشک‌ها و زیرسیستم‌ها می‌شود. به دست آوردن، فعال کردن و نظارت بر مونتاژ، حمل و نقل، نگهداری، بازرسی، اصلاح و پرتاب تقویت کننده‌های بالابر فضایی، ماهواره‌ها و زیرسیستم‌ها؛ مونتاژ، بهره‌برداری، ساخت، نصب، آزمایش و عیب یابی سیستم‌ها و زیرسیستم‌های تخصصی تحقیق و توسعه؛ و همچنین به دست آوردن، فعال کردن، بازرسی، نگهداری، تعمیر، کالیبره کردن، اصلاح و مدیریت این اقدامات بر روی موشک‌های مرتبط، تقویت کننده بالابر فضایی، ماهواره، و تاسیسات، سیستم‌های پشتیبانی، تجهیزات آزمایشی و زیرسیستم‌ها.</w:t>
      </w:r>
    </w:p>
    <w:p>
      <w:pPr>
        <w:spacing w:after="40" w:line="240" w:lineRule="auto"/>
        <w:jc w:val="right"/>
        <w:bidi/>
      </w:pPr>
      <w:r>
        <w:rPr>
          <w:rFonts w:ascii="Arial" w:hAnsi="Arial"/>
          <w:sz w:val="20"/>
        </w:rPr>
        <w:t>۱۷۵٫۰۹  رشته شغلی آزمایشگاه تجهیزات اندازه گیری دقیق (۲پ).</w:t>
      </w:r>
    </w:p>
    <w:p>
      <w:pPr>
        <w:spacing w:after="40" w:line="240" w:lineRule="auto"/>
        <w:jc w:val="right"/>
        <w:bidi/>
      </w:pPr>
      <w:r>
        <w:rPr>
          <w:rFonts w:ascii="Arial" w:hAnsi="Arial"/>
          <w:sz w:val="20"/>
        </w:rPr>
        <w:t>۱۷۵٫۱۰  حوزه شغلی آزمایشگاه تجهیزات اندازه‌گیری دقیق، تعمیر و نگهداری، اصلاح، تعمیر، کالیبراسیون و گواهی‌نامه را برای تجهیزات تست، اندازه‌گیری و تشخیص ارائه می‌کند.</w:t>
      </w:r>
    </w:p>
    <w:p>
      <w:pPr>
        <w:spacing w:after="40" w:line="240" w:lineRule="auto"/>
        <w:jc w:val="right"/>
        <w:bidi/>
      </w:pPr>
      <w:r>
        <w:rPr>
          <w:rFonts w:ascii="Arial" w:hAnsi="Arial"/>
          <w:sz w:val="20"/>
        </w:rPr>
        <w:t>۱۷۵٫۱۱  همچنین روش‌ها و روش‌هایی را برای مدیریت برنامه اندازه‌شناسی و کالیبراسیون USAF (AFMETCAL) که توسط DAFMAN ۲۱-۱۱۳، مدیریت برنامه اندازه‌گیری و کالیبراسیون نیروی هوایی راه‌اندازی و هدایت شده است، اجرا می‌کند.</w:t>
      </w:r>
    </w:p>
    <w:p>
      <w:pPr>
        <w:spacing w:after="40" w:line="240" w:lineRule="auto"/>
        <w:jc w:val="right"/>
        <w:bidi/>
      </w:pPr>
      <w:r>
        <w:rPr>
          <w:rFonts w:ascii="Arial" w:hAnsi="Arial"/>
          <w:sz w:val="20"/>
        </w:rPr>
        <w:t>۱۷۵٫۱۲  AFMETCAL ترکیبی از استانداردها و تجهیزات اندازه‌گیری، کاربران، داده‌های کالیبراسیون و برنامه‌ریزی یکپارچه برای ارائه یک برنامه منظم برای اطمینان از قابلیت اطمینان، دقت و قابلیت ردیابی سیستم‌ها، زیرسیستم‌ها و تجهیزات است.</w:t>
      </w:r>
    </w:p>
    <w:p>
      <w:pPr>
        <w:spacing w:after="40" w:line="240" w:lineRule="auto"/>
        <w:jc w:val="right"/>
        <w:bidi/>
      </w:pPr>
      <w:r>
        <w:rPr>
          <w:rFonts w:ascii="Arial" w:hAnsi="Arial"/>
          <w:sz w:val="20"/>
        </w:rPr>
        <w:t>۱۷۵٫۱۳  رشته شغلی مدیریت نگهداری (۲ر).</w:t>
      </w:r>
    </w:p>
    <w:p>
      <w:pPr>
        <w:spacing w:after="40" w:line="240" w:lineRule="auto"/>
        <w:jc w:val="right"/>
        <w:bidi/>
      </w:pPr>
      <w:r>
        <w:rPr>
          <w:rFonts w:ascii="Arial" w:hAnsi="Arial"/>
          <w:sz w:val="20"/>
        </w:rPr>
        <w:t>۱۷۵٫۱۴  رشته حرفه‌ای سیستم‌های مدیریت تعمیر و نگهداری شامل برنامه‌ریزی و برنامه‌ریزی هواپیما، موشک و تجهیزات مرتبط است. راه‌اندازی و نگهداری سیستم اطلاعات مدیریت؛ و جمع‌آوری، تجزیه و تحلیل و ارائه داده‌های نگهداری در سازمان‌های تعمیر و نگهداری.</w:t>
      </w:r>
    </w:p>
    <w:p>
      <w:pPr>
        <w:spacing w:after="40" w:line="240" w:lineRule="auto"/>
        <w:jc w:val="right"/>
        <w:bidi/>
      </w:pPr>
      <w:r>
        <w:rPr>
          <w:rFonts w:ascii="Arial" w:hAnsi="Arial"/>
          <w:sz w:val="20"/>
        </w:rPr>
        <w:t>۱۷۵٫۱۵  چنین سازمان هایی شامل تعمیر و نگهداری هواپیما، موشک، هواپیما، ارتباطات، الکترونیک و مهمات است.</w:t>
      </w:r>
    </w:p>
    <w:p>
      <w:pPr>
        <w:spacing w:after="40" w:line="240" w:lineRule="auto"/>
        <w:jc w:val="right"/>
        <w:bidi/>
      </w:pPr>
      <w:r>
        <w:rPr>
          <w:rFonts w:ascii="Arial" w:hAnsi="Arial"/>
          <w:sz w:val="20"/>
        </w:rPr>
        <w:t>۱۷۵٫۱۶  رشته شغلی مدیریت مواد (۲س).</w:t>
      </w:r>
    </w:p>
    <w:p>
      <w:pPr>
        <w:spacing w:after="40" w:line="240" w:lineRule="auto"/>
        <w:jc w:val="right"/>
        <w:bidi/>
      </w:pPr>
      <w:r>
        <w:rPr>
          <w:rFonts w:ascii="Arial" w:hAnsi="Arial"/>
          <w:sz w:val="20"/>
        </w:rPr>
        <w:t>۱۷۵٫۱۷  حوزه شغلی مدیریت مواد شامل مدیریت، کنترل و عملیاتی کردن سیستم‌های مدیریت مواد مرتبط با کلاس‌های مشخصی از عرضه است.</w:t>
      </w:r>
    </w:p>
    <w:p>
      <w:pPr>
        <w:spacing w:after="40" w:line="240" w:lineRule="auto"/>
        <w:jc w:val="right"/>
        <w:bidi/>
      </w:pPr>
      <w:r>
        <w:rPr>
          <w:rFonts w:ascii="Arial" w:hAnsi="Arial"/>
          <w:sz w:val="20"/>
        </w:rPr>
        <w:t>۱۷۵٫۱۸  این زمینه شامل توابع طراحی، توسعه، تجزیه و تحلیل، و عملیات سیستم‌های مدیریت مواد است. تعیین و محاسبه الزامات؛ بهره‌برداری و مدیریت انبارهای ذخیره سازی مواد؛ بررسی و اعتبار سنجی تجهیزات؛ نگهداری سوابق؛ کنترل موجودی و توزیع؛ بازرسی و شناسایی اموال؛ و کمک به فرماندهان در حفظ پاسخگویی در مورد لوازم یدکی و تجهیزات آمادگی اختصاص داده شده.</w:t>
      </w:r>
    </w:p>
    <w:p>
      <w:pPr>
        <w:spacing w:after="40" w:line="240" w:lineRule="auto"/>
        <w:jc w:val="right"/>
        <w:bidi/>
      </w:pPr>
      <w:r>
        <w:rPr>
          <w:rFonts w:ascii="Arial" w:hAnsi="Arial"/>
          <w:sz w:val="20"/>
        </w:rPr>
        <w:t>۱۷۵٫۱۹  تبصره: مدیریت دفاتر استفاده مجدد و بازاریابی دفاعی و بهره‌برداری و نگهداری از سازمانی، تخت ابزار، مسئولیت نگهداری تجهیزات و سایر وظایفی که صرفا به ارائه قابلیت مدیریت مواد مربوط نمی‌شود، از این حوزه مستثنی هستند.</w:t>
      </w:r>
    </w:p>
    <w:p>
      <w:pPr>
        <w:spacing w:after="40" w:line="240" w:lineRule="auto"/>
        <w:jc w:val="right"/>
        <w:bidi/>
      </w:pPr>
      <w:r>
        <w:rPr>
          <w:rFonts w:ascii="Arial" w:hAnsi="Arial"/>
          <w:sz w:val="20"/>
        </w:rPr>
        <w:t>۱۷۵٫۲۰  رشته شغلی مدیریت حمل و نقل و خودرو (۲ت).</w:t>
      </w:r>
    </w:p>
    <w:p>
      <w:pPr>
        <w:spacing w:after="40" w:line="240" w:lineRule="auto"/>
        <w:jc w:val="right"/>
        <w:bidi/>
      </w:pPr>
      <w:r>
        <w:rPr>
          <w:rFonts w:ascii="Arial" w:hAnsi="Arial"/>
          <w:sz w:val="20"/>
        </w:rPr>
        <w:t>۱۷۵٫۲۱  حوزه شغلی مدیریت حمل و نقل و وسیله نقلیه شامل کارکردهای حمل و نقل شامل مدیریت ترافیک، حمل و نقل هوایی، حمل و نقل زمینی و مدیریت وسیله نقلیه است.</w:t>
      </w:r>
    </w:p>
    <w:p>
      <w:pPr>
        <w:spacing w:after="40" w:line="240" w:lineRule="auto"/>
        <w:jc w:val="right"/>
        <w:bidi/>
      </w:pPr>
      <w:r>
        <w:rPr>
          <w:rFonts w:ascii="Arial" w:hAnsi="Arial"/>
          <w:sz w:val="20"/>
        </w:rPr>
        <w:t>۱۷۵٫۲۲  توابع مدیریت ترافیک، حمل و نقل هوایی و زمینی در جابجایی پرسنل، مواد و کالاهای خانگی توسط فعالیت‌های حمل و نقل نظامی و تجاری شرکت می‌کنند.</w:t>
      </w:r>
    </w:p>
    <w:p>
      <w:pPr>
        <w:spacing w:after="40" w:line="240" w:lineRule="auto"/>
        <w:jc w:val="right"/>
        <w:bidi/>
      </w:pPr>
      <w:r>
        <w:rPr>
          <w:rFonts w:ascii="Arial" w:hAnsi="Arial"/>
          <w:sz w:val="20"/>
        </w:rPr>
        <w:t>۱۷۵٫۲۳  شامل بار و چمدان هواپیماها و وسایل نقلیه نظامی است. برنامه‌ریزی حمل و نقل پرسنل و مواد؛ توجیه و مراقبت از</w:t>
      </w:r>
    </w:p>
    <w:p>
      <w:r>
        <w:br w:type="page"/>
      </w:r>
    </w:p>
    <w:p>
      <w:pPr>
        <w:spacing w:after="60"/>
        <w:jc w:val="right"/>
        <w:bidi/>
      </w:pPr>
      <w:r>
        <w:rPr>
          <w:rFonts w:ascii="Arial" w:hAnsi="Arial"/>
          <w:b/>
          <w:color w:val="1F4D78"/>
          <w:sz w:val="24"/>
        </w:rPr>
        <w:t>هفتهٔ ۱۷۶  |  صفحهٔ منبع: ۱۹۲</w:t>
      </w:r>
    </w:p>
    <w:p>
      <w:pPr>
        <w:spacing w:after="40" w:line="240" w:lineRule="auto"/>
        <w:jc w:val="right"/>
        <w:bidi/>
      </w:pPr>
      <w:r>
        <w:rPr>
          <w:rFonts w:ascii="Arial" w:hAnsi="Arial"/>
          <w:sz w:val="20"/>
        </w:rPr>
        <w:t>۱۷۶٫۰۱  مسافر هواپیماهای نظامی؛ ترتیب حمل و نقل تجاری پرسنل، مواد و کالاهای خانگی؛ سرویس و بازرسی خودرو؛ حمایت از بازدیدکنندگان برجسته، واکنش اضطراری و بحران؛ حمل و نقل رویداد ویژه؛ اجرای برنامه استفاده رسمی وزارت دفاع؛ و نصب برنامه‌های صلاحیت و مجوز راننده.</w:t>
      </w:r>
    </w:p>
    <w:p>
      <w:pPr>
        <w:spacing w:after="40" w:line="240" w:lineRule="auto"/>
        <w:jc w:val="right"/>
        <w:bidi/>
      </w:pPr>
      <w:r>
        <w:rPr>
          <w:rFonts w:ascii="Arial" w:hAnsi="Arial"/>
          <w:sz w:val="20"/>
        </w:rPr>
        <w:t>۱۷۶٫۰۲  عملکردهای مدیریت خودرو مستلزم مدیریت ناوگان وسایل نقلیه اختصاص یافته، از جمله بازرسی، تعمیر و نگهداری وسایل نقلیه و تجهیزات خودرو است. تعمیر و نگهداری، تعمیر و تکمیل بدنه خودرو؛ تعمیر و نگهداری خودرو و تجزیه و تحلیل مدیریت ناوگان؛ و توابع مرتبط</w:t>
      </w:r>
    </w:p>
    <w:p>
      <w:pPr>
        <w:spacing w:after="40" w:line="240" w:lineRule="auto"/>
        <w:jc w:val="right"/>
        <w:bidi/>
      </w:pPr>
      <w:r>
        <w:rPr>
          <w:rFonts w:ascii="Arial" w:hAnsi="Arial"/>
          <w:sz w:val="20"/>
        </w:rPr>
        <w:t>۱۷۶٫۰۳  توجه: از این رشته شغلی مستثنی شده است، نگهداری تجهیزات زمینی هوافضا مورد استفاده در پشتیبانی مستقیم هواپیما و موشک و نگهداری تجهیزات تولید برق ثابت.</w:t>
      </w:r>
    </w:p>
    <w:p>
      <w:pPr>
        <w:spacing w:after="40" w:line="240" w:lineRule="auto"/>
        <w:jc w:val="right"/>
        <w:bidi/>
      </w:pPr>
      <w:r>
        <w:rPr>
          <w:rFonts w:ascii="Arial" w:hAnsi="Arial"/>
          <w:sz w:val="20"/>
        </w:rPr>
        <w:t>۱۷۶٫۰۴  همچنین وظایف برنامه‌ریزی، پاکسازی، و اعزام هواپیما مستثنی شده است.</w:t>
      </w:r>
    </w:p>
    <w:p>
      <w:pPr>
        <w:spacing w:after="40" w:line="240" w:lineRule="auto"/>
        <w:jc w:val="right"/>
        <w:bidi/>
      </w:pPr>
      <w:r>
        <w:rPr>
          <w:rFonts w:ascii="Arial" w:hAnsi="Arial"/>
          <w:sz w:val="20"/>
        </w:rPr>
        <w:t>۱۷۶٫۰۵  مهمات و تسلیحات حرفه‌ای (۲و).</w:t>
      </w:r>
    </w:p>
    <w:p>
      <w:pPr>
        <w:spacing w:after="40" w:line="240" w:lineRule="auto"/>
        <w:jc w:val="right"/>
        <w:bidi/>
      </w:pPr>
      <w:r>
        <w:rPr>
          <w:rFonts w:ascii="Arial" w:hAnsi="Arial"/>
          <w:sz w:val="20"/>
        </w:rPr>
        <w:t>۱۷۶٫۰۶  زمینه مهمات و سلاح شامل مدیریت موجودی، بارگیری مهمات غیرهسته‌ای و پیشران جامد است. و جابجایی و بارگیری مهمات هسته‌ای و موشک‌ها و راکت‌های هواپیمای هدایت شونده.</w:t>
      </w:r>
    </w:p>
    <w:p>
      <w:pPr>
        <w:spacing w:after="40" w:line="240" w:lineRule="auto"/>
        <w:jc w:val="right"/>
        <w:bidi/>
      </w:pPr>
      <w:r>
        <w:rPr>
          <w:rFonts w:ascii="Arial" w:hAnsi="Arial"/>
          <w:sz w:val="20"/>
        </w:rPr>
        <w:t>۱۷۶٫۰۷  شامل نصب، نگهداری و تعمیر سیستم‌های رهاسازی و نظارت بر مهمات هواپیما، قفسه‌های بمب، غلاف، مسلسل‌های هواپیما و توپ می‌شود. و مونتاژ اجزای مکانیکی موشک‌ها و راکت‌های هواپیمای هدایت شونده.</w:t>
      </w:r>
    </w:p>
    <w:p>
      <w:pPr>
        <w:spacing w:after="40" w:line="240" w:lineRule="auto"/>
        <w:jc w:val="right"/>
        <w:bidi/>
      </w:pPr>
      <w:r>
        <w:rPr>
          <w:rFonts w:ascii="Arial" w:hAnsi="Arial"/>
          <w:sz w:val="20"/>
        </w:rPr>
        <w:t>۱۷۶٫۰۸  همچنین شامل اجزای مکانیکی، الکتریکی، الکترونیکی و انفجاری قوی سلاح‌های هسته‌ای و کلاهک‌های هسته‌ای، موشک‌های پرتاب شده از هوا، وسایل نقلیه ورود مجدد، تجهیزات آزمایش مرتبط، و ابزارهای بررسی رادیولوژیکی است.</w:t>
      </w:r>
    </w:p>
    <w:p>
      <w:pPr>
        <w:spacing w:after="40" w:line="240" w:lineRule="auto"/>
        <w:jc w:val="right"/>
        <w:bidi/>
      </w:pPr>
      <w:r>
        <w:rPr>
          <w:rFonts w:ascii="Arial" w:hAnsi="Arial"/>
          <w:sz w:val="20"/>
        </w:rPr>
        <w:t>۱۷۶٫۰۹  در این زمینه توابع تست قطعات مکانیکی، الکتریکی و الکترونیکی برای پذیرش گنجانده شده است. نصب، بازرسی عملیاتی و تعمیر تسلیحات، کلاهک‌های جنگی، موشک‌های پرتاب شده از هوا، موتورهای توربوجت موشک، و اجزای خودروی ورود مجدد؛ بررسی و ترسیم خطرات تشعشعات؛ استفاده و نگهداری از ابزارهای تخصصی رادیاک؛ فعالیت‌های خنثی سازی مهمات؛ اطمینان از رعایت دستورالعمل‌های زیست محیطی؛ و عملکردهای اسکورت فنی مرتبط با مهمات شیمیایی.</w:t>
      </w:r>
    </w:p>
    <w:p>
      <w:pPr>
        <w:spacing w:after="40" w:line="240" w:lineRule="auto"/>
        <w:jc w:val="right"/>
        <w:bidi/>
      </w:pPr>
      <w:r>
        <w:rPr>
          <w:rFonts w:ascii="Arial" w:hAnsi="Arial"/>
          <w:sz w:val="20"/>
        </w:rPr>
        <w:t>۱۷۶٫۱۰  حوزه شغلی پشتیبانی فضای مجازی (سه بعدی).</w:t>
      </w:r>
    </w:p>
    <w:p>
      <w:pPr>
        <w:spacing w:after="40" w:line="240" w:lineRule="auto"/>
        <w:jc w:val="right"/>
        <w:bidi/>
      </w:pPr>
      <w:r>
        <w:rPr>
          <w:rFonts w:ascii="Arial" w:hAnsi="Arial"/>
          <w:sz w:val="20"/>
        </w:rPr>
        <w:t>۱۷۶٫۱۱  تخصص عملیات فضای سایبری (۳د۰) شامل مدیریت عملیات دانش، عملیات سیستم‌های سایبری، تضمین سایبری و برنامه‌نویسی سیستم‌های کامپیوتری است.</w:t>
      </w:r>
    </w:p>
    <w:p>
      <w:pPr>
        <w:spacing w:after="40" w:line="240" w:lineRule="auto"/>
        <w:jc w:val="right"/>
        <w:bidi/>
      </w:pPr>
      <w:r>
        <w:rPr>
          <w:rFonts w:ascii="Arial" w:hAnsi="Arial"/>
          <w:sz w:val="20"/>
        </w:rPr>
        <w:t>۱۷۶٫۱۲  مسئولیت‌ها شامل داده‌ها و دارایی‌های اطلاعاتی و فناوری‌ها می‌شود. سیستم‌ها و برنامه‌های کاربردی شبکه سایبری؛ فناوری اطلاعات و منابع مخابراتی و حفاظت از مشتریان، شبکه‌ها، سیستم‌های داده/صدا و پایگاه‌های اطلاعاتی در برابر فعالیت‌های غیرمجاز؛ سیستم‌های نرم افزار کاربردی و سیستم‌های پایگاه داده رابطه‌ای که برای قابلیت‌های جنگی حیاتی هستند.</w:t>
      </w:r>
    </w:p>
    <w:p>
      <w:pPr>
        <w:spacing w:after="40" w:line="240" w:lineRule="auto"/>
        <w:jc w:val="right"/>
        <w:bidi/>
      </w:pPr>
      <w:r>
        <w:rPr>
          <w:rFonts w:ascii="Arial" w:hAnsi="Arial"/>
          <w:sz w:val="20"/>
        </w:rPr>
        <w:t>۱۷۶٫۱۳  تخصص سیستم‌های فضای سایبری (۳د۱) شامل سیستم‌های مشتری، حمل و نقل سایبری، سیستم‌های انتقال فرکانس رادیویی، عملیات طیف، و سیستم‌های کابلی و آنتن می‌شود.</w:t>
      </w:r>
    </w:p>
    <w:p>
      <w:pPr>
        <w:spacing w:after="40" w:line="240" w:lineRule="auto"/>
        <w:jc w:val="right"/>
        <w:bidi/>
      </w:pPr>
      <w:r>
        <w:rPr>
          <w:rFonts w:ascii="Arial" w:hAnsi="Arial"/>
          <w:sz w:val="20"/>
        </w:rPr>
        <w:t>۱۷۶٫۱۴  مسئولیت‌ها شامل شبکه و دستگاه‌های سرویس گیرنده رمزنگاری است. دستگاه‌های انتقال؛ نیازهای طیف الکترومغناطیسی؛ ماهواره، ارتباطات باند پهن، تله متری، سیستم‌های ابزار دقیق، و قابلیت‌های فرماندهی و کنترل (ک۲) در پشتیبانی از عملیات تاکتیکی و استراتژیک.</w:t>
      </w:r>
    </w:p>
    <w:p>
      <w:pPr>
        <w:spacing w:after="40" w:line="240" w:lineRule="auto"/>
        <w:jc w:val="right"/>
        <w:bidi/>
      </w:pPr>
      <w:r>
        <w:rPr>
          <w:rFonts w:ascii="Arial" w:hAnsi="Arial"/>
          <w:sz w:val="20"/>
        </w:rPr>
        <w:t>۱۷۶٫۱۵  رشته شغلی مهندس عمران (۳).</w:t>
      </w:r>
    </w:p>
    <w:p>
      <w:pPr>
        <w:spacing w:after="40" w:line="240" w:lineRule="auto"/>
        <w:jc w:val="right"/>
        <w:bidi/>
      </w:pPr>
      <w:r>
        <w:rPr>
          <w:rFonts w:ascii="Arial" w:hAnsi="Arial"/>
          <w:sz w:val="20"/>
        </w:rPr>
        <w:t>۱۷۶٫۱۶  رشته شغلی مهندس عمران شامل فعالیت‌های مکانیکی و الکتریکی برای نصب، راه‌اندازی، نگهداری و تعمیر سیستم‌ها و تجهیزات پشتیبانی مستقیم پایه، تأسیسات الکتریکی، تولید و توزیع نیروی برق، گرمایش و تهویه، تهویه مطبوع و همچنین سیستم‌های برودتی، تجهیزات و کنترل‌های آنها می‌شود.</w:t>
      </w:r>
    </w:p>
    <w:p>
      <w:pPr>
        <w:spacing w:after="40" w:line="240" w:lineRule="auto"/>
        <w:jc w:val="right"/>
        <w:bidi/>
      </w:pPr>
      <w:r>
        <w:rPr>
          <w:rFonts w:ascii="Arial" w:hAnsi="Arial"/>
          <w:sz w:val="20"/>
        </w:rPr>
        <w:t>۱۷۶٫۱۷  مسئولیت‌ها شامل تاسیسات سازه‌ای، مناطق روسازی، راه آهن، پایه‌های خاک، کنترل فرسایش، تجهیزات سنگین و عملکردهای عملیاتی است.</w:t>
      </w:r>
    </w:p>
    <w:p>
      <w:pPr>
        <w:spacing w:after="40" w:line="240" w:lineRule="auto"/>
        <w:jc w:val="right"/>
        <w:bidi/>
      </w:pPr>
      <w:r>
        <w:rPr>
          <w:rFonts w:ascii="Arial" w:hAnsi="Arial"/>
          <w:sz w:val="20"/>
        </w:rPr>
        <w:t>۱۷۶٫۱۸  مسئولیت‌های اضافی شامل سیستم‌های تاسیساتی، حفاظت از آتش، خنثی کردن مهمات منفجره، فعالیت‌های آمادگی، و عملیات‌های روزانه است که نیاز به ایجاد، آموزش و تجهیز نیروی واکنش در بلایا دارد.</w:t>
      </w:r>
    </w:p>
    <w:p>
      <w:pPr>
        <w:spacing w:after="40" w:line="240" w:lineRule="auto"/>
        <w:jc w:val="right"/>
        <w:bidi/>
      </w:pPr>
      <w:r>
        <w:rPr>
          <w:rFonts w:ascii="Arial" w:hAnsi="Arial"/>
          <w:sz w:val="20"/>
        </w:rPr>
        <w:t>۱۷۶٫۱۹  رشته شغلی مهندس عمران یک رشته شغلی مرتبط با حوادث احتمالی است.</w:t>
      </w:r>
    </w:p>
    <w:p>
      <w:pPr>
        <w:spacing w:after="40" w:line="240" w:lineRule="auto"/>
        <w:jc w:val="right"/>
        <w:bidi/>
      </w:pPr>
      <w:r>
        <w:rPr>
          <w:rFonts w:ascii="Arial" w:hAnsi="Arial"/>
          <w:sz w:val="20"/>
        </w:rPr>
        <w:t>۱۷۶٫۲۰  پرسنلی که در این رستهٔ شغلی خدمت می‌کنند ممکن است در عملیات بازیابی در نتیجه بلایای طبیعی و انسانی شرکت کنند یا در معرض استقرار و استخدام در محیط‌های متخاصم ایجاد شده توسط تروریسم، خرابکاری، یا جنگ شیمیایی، بیولوژیکی یا متعارف قرار گیرند.</w:t>
      </w:r>
    </w:p>
    <w:p>
      <w:pPr>
        <w:spacing w:after="40" w:line="240" w:lineRule="auto"/>
        <w:jc w:val="right"/>
        <w:bidi/>
      </w:pPr>
      <w:r>
        <w:rPr>
          <w:rFonts w:ascii="Arial" w:hAnsi="Arial"/>
          <w:sz w:val="20"/>
        </w:rPr>
        <w:t>۱۷۶٫۲۱  افراد باید از مهارت‌های احتمالی، مانند روش‌های کمک‌های اولیه، بهداشت و بهداشت میدانی، امنیت در محل کار، تعمیر و روش‌های ساخت و ساز، آگاهی داشته باشند.</w:t>
      </w:r>
    </w:p>
    <w:p>
      <w:r>
        <w:br w:type="page"/>
      </w:r>
    </w:p>
    <w:p>
      <w:pPr>
        <w:spacing w:after="60"/>
        <w:jc w:val="right"/>
        <w:bidi/>
      </w:pPr>
      <w:r>
        <w:rPr>
          <w:rFonts w:ascii="Arial" w:hAnsi="Arial"/>
          <w:b/>
          <w:color w:val="1F4D78"/>
          <w:sz w:val="24"/>
        </w:rPr>
        <w:t>هفتهٔ ۱۷۷  |  صفحهٔ منبع: ۱۹۳</w:t>
      </w:r>
    </w:p>
    <w:p>
      <w:pPr>
        <w:spacing w:after="40" w:line="240" w:lineRule="auto"/>
        <w:jc w:val="right"/>
        <w:bidi/>
      </w:pPr>
      <w:r>
        <w:rPr>
          <w:rFonts w:ascii="Arial" w:hAnsi="Arial"/>
          <w:sz w:val="20"/>
        </w:rPr>
        <w:t>۱۷۷٫۰۱  رویه‌های خوابیدن، سلاح‌های شخصی، دفاع از جنگ شیمیایی و شناسایی مهمات انفجاری.</w:t>
      </w:r>
    </w:p>
    <w:p>
      <w:pPr>
        <w:spacing w:after="40" w:line="240" w:lineRule="auto"/>
        <w:jc w:val="right"/>
        <w:bidi/>
      </w:pPr>
      <w:r>
        <w:rPr>
          <w:rFonts w:ascii="Arial" w:hAnsi="Arial"/>
          <w:sz w:val="20"/>
        </w:rPr>
        <w:t>۱۷۷٫۰۲  نکته: از این رشته شغلی مستثنی شده است، کارکردهای نگهداری و تعمیر تجهیزات پشتیبانی زمینی که در حوزه شغلی تعمیر و نگهداری هوافضا (۲ا) و مراقبت‌های پزشکی پرسنل آسیب دیده (غیر از کمک‌های اولیه اضطراری) که در حوزه حرفه پزشکی (۴کس) گنجانده شده است.</w:t>
      </w:r>
    </w:p>
    <w:p>
      <w:pPr>
        <w:spacing w:after="40" w:line="240" w:lineRule="auto"/>
        <w:jc w:val="right"/>
        <w:bidi/>
      </w:pPr>
      <w:r>
        <w:rPr>
          <w:rFonts w:ascii="Arial" w:hAnsi="Arial"/>
          <w:sz w:val="20"/>
        </w:rPr>
        <w:t>۱۷۷٫۰۳  رستهٔ شغلی پشتیبانی نیرو (۳ف).</w:t>
      </w:r>
    </w:p>
    <w:p>
      <w:pPr>
        <w:spacing w:after="40" w:line="240" w:lineRule="auto"/>
        <w:jc w:val="right"/>
        <w:bidi/>
      </w:pPr>
      <w:r>
        <w:rPr>
          <w:rFonts w:ascii="Arial" w:hAnsi="Arial"/>
          <w:sz w:val="20"/>
        </w:rPr>
        <w:t>۱۷۷٫۰۴  رستهٔ شغلی پشتیبانی نیرو، هوانوردان آماده و انعطاف پذیر را با طیف گسترده‌ای از پشتیبانی نصب در پرسنل، فرصت‌های برابر نظامی، آموزش و پرورش، نیروی انسانی، و عملکردها و فعالیت‌های خدماتی حفظ و ایجاد می‌کند.</w:t>
      </w:r>
    </w:p>
    <w:p>
      <w:pPr>
        <w:spacing w:after="40" w:line="240" w:lineRule="auto"/>
        <w:jc w:val="right"/>
        <w:bidi/>
      </w:pPr>
      <w:r>
        <w:rPr>
          <w:rFonts w:ascii="Arial" w:hAnsi="Arial"/>
          <w:sz w:val="20"/>
        </w:rPr>
        <w:t>۱۷۷٫۰۵  مسئولیت‌های پشتیبانی نیرو شامل وظایف پرسنلی، مدیریت برنامه، وظایف فرصت‌های برابر نظامی، فعالیت‌های آموزشی و آموزشی، و کارکردهای نیروی انسانی و سازمانی است.</w:t>
      </w:r>
    </w:p>
    <w:p>
      <w:pPr>
        <w:spacing w:after="40" w:line="240" w:lineRule="auto"/>
        <w:jc w:val="right"/>
        <w:bidi/>
      </w:pPr>
      <w:r>
        <w:rPr>
          <w:rFonts w:ascii="Arial" w:hAnsi="Arial"/>
          <w:sz w:val="20"/>
        </w:rPr>
        <w:t>۱۷۷٫۰۶  حوزه شغلی خدمات همچنین هوانوردان آماده و انعطاف‌پذیر را با طیف گسترده‌ای از عملکردهای پشتیبانی نصب و راه‌اندازی پشتیبانی می‌کند و شامل فعالیت‌های روحیه، رفاه، تفریح و خدمات پایدار، امکانات غذاخوری، امکانات اقامتی، برنامه‌های تناسب اندام و تفریح، مدیریت تسهیلات، امور سردخانه، مدیریت برنامه‌های آموزشی تناسب اندام و ارزیابی تناسب اندام، مدیریت برنامه‌های آموزشی تناسب اندام و بهبودی است. رهبران آموزشی، برنامه‌های آموزشی بهبود تناسب اندام، وظایف نماینده افسر قرارداد، سیستم‌های مدیریت اطلاعات، و برنامه‌های مشترک و تفریحی جامعه.</w:t>
      </w:r>
    </w:p>
    <w:p>
      <w:pPr>
        <w:spacing w:after="40" w:line="240" w:lineRule="auto"/>
        <w:jc w:val="right"/>
        <w:bidi/>
      </w:pPr>
      <w:r>
        <w:rPr>
          <w:rFonts w:ascii="Arial" w:hAnsi="Arial"/>
          <w:sz w:val="20"/>
        </w:rPr>
        <w:t>۱۷۷٫۰۷  توجه: فقط برای اهداف تعیین تکلیف، گارد ملی هوایی و هوانوردان رزرو از ۳ف۱، ۳ف۲، ۳ف۳، AFSC به AFSC وظیفه ۳ف۰۰۰ در پشتیبانی نیرو وارد خواهند شد.</w:t>
      </w:r>
    </w:p>
    <w:p>
      <w:pPr>
        <w:spacing w:after="40" w:line="240" w:lineRule="auto"/>
        <w:jc w:val="right"/>
        <w:bidi/>
      </w:pPr>
      <w:r>
        <w:rPr>
          <w:rFonts w:ascii="Arial" w:hAnsi="Arial"/>
          <w:sz w:val="20"/>
        </w:rPr>
        <w:t>۱۷۷٫۰۸  رشته شغلی استعدادیابی (۳گ).</w:t>
      </w:r>
    </w:p>
    <w:p>
      <w:pPr>
        <w:spacing w:after="40" w:line="240" w:lineRule="auto"/>
        <w:jc w:val="right"/>
        <w:bidi/>
      </w:pPr>
      <w:r>
        <w:rPr>
          <w:rFonts w:ascii="Arial" w:hAnsi="Arial"/>
          <w:sz w:val="20"/>
        </w:rPr>
        <w:t>۱۷۷٫۰۹  برنامه هایی را برای استخدام پرسنل کافی برای برآوردن نیازهای نیروی هوایی ایالات متحده سازماندهی و اجرا می‌کند.</w:t>
      </w:r>
    </w:p>
    <w:p>
      <w:pPr>
        <w:spacing w:after="40" w:line="240" w:lineRule="auto"/>
        <w:jc w:val="right"/>
        <w:bidi/>
      </w:pPr>
      <w:r>
        <w:rPr>
          <w:rFonts w:ascii="Arial" w:hAnsi="Arial"/>
          <w:sz w:val="20"/>
        </w:rPr>
        <w:t>۱۷۷٫۱۰  رشته شغلی مورخ (۳ه).</w:t>
      </w:r>
    </w:p>
    <w:p>
      <w:pPr>
        <w:spacing w:after="40" w:line="240" w:lineRule="auto"/>
        <w:jc w:val="right"/>
        <w:bidi/>
      </w:pPr>
      <w:r>
        <w:rPr>
          <w:rFonts w:ascii="Arial" w:hAnsi="Arial"/>
          <w:sz w:val="20"/>
        </w:rPr>
        <w:t>۱۷۷٫۱۱  رستهٔ شغلی مورخ شامل فعالیت‌هایی برای مستندسازی سوابق رسمی فعالیت‌ها و عملیات USAF است.</w:t>
      </w:r>
    </w:p>
    <w:p>
      <w:pPr>
        <w:spacing w:after="40" w:line="240" w:lineRule="auto"/>
        <w:jc w:val="right"/>
        <w:bidi/>
      </w:pPr>
      <w:r>
        <w:rPr>
          <w:rFonts w:ascii="Arial" w:hAnsi="Arial"/>
          <w:sz w:val="20"/>
        </w:rPr>
        <w:t>۱۷۷٫۱۲  پرسنل مورخ در تحقیق، نگارش، ویرایش و سازماندهی داده‌های تاریخی مشارکت دارند. نگهداری پرونده‌ها و مخازن تاریخی؛ انجام مصاحبه؛ مطالعات تاریخی؛ مستندسازی مذاکرات و تصمیمات مهم؛ و استقرار برای برآورده ساختن شرایط اضطراری عملیاتی و زمان جنگ برای مستندسازی رویدادهای مهم و ارائه گزارش‌های تاریخی.</w:t>
      </w:r>
    </w:p>
    <w:p>
      <w:pPr>
        <w:spacing w:after="40" w:line="240" w:lineRule="auto"/>
        <w:jc w:val="right"/>
        <w:bidi/>
      </w:pPr>
      <w:r>
        <w:rPr>
          <w:rFonts w:ascii="Arial" w:hAnsi="Arial"/>
          <w:sz w:val="20"/>
        </w:rPr>
        <w:t>۱۷۷٫۱۳  رشته شغلی امور عمومی (۳ن).</w:t>
      </w:r>
    </w:p>
    <w:p>
      <w:pPr>
        <w:spacing w:after="40" w:line="240" w:lineRule="auto"/>
        <w:jc w:val="right"/>
        <w:bidi/>
      </w:pPr>
      <w:r>
        <w:rPr>
          <w:rFonts w:ascii="Arial" w:hAnsi="Arial"/>
          <w:sz w:val="20"/>
        </w:rPr>
        <w:t>۱۷۷٫۱۴  حوزه شغلی امور عمومی، متخصصان ارتباطی حرفه‌ای و آموزش دیده را برای پشتیبانی از رهبران و مدیران USAF برای برنامه‌ریزی، آموزش، اجرا و گزارش ارائه می‌کند.</w:t>
      </w:r>
    </w:p>
    <w:p>
      <w:pPr>
        <w:spacing w:after="40" w:line="240" w:lineRule="auto"/>
        <w:jc w:val="right"/>
        <w:bidi/>
      </w:pPr>
      <w:r>
        <w:rPr>
          <w:rFonts w:ascii="Arial" w:hAnsi="Arial"/>
          <w:sz w:val="20"/>
        </w:rPr>
        <w:t>۱۷۷٫۱۵  این طیف کل فعالیت‌های ارتباطی انسانی USAF، از جمله عکاسی خبرنگار، پخش‌کننده، و رسته‌های شغلی گروه را در بر می‌گیرد.</w:t>
      </w:r>
    </w:p>
    <w:p>
      <w:pPr>
        <w:spacing w:after="40" w:line="240" w:lineRule="auto"/>
        <w:jc w:val="right"/>
        <w:bidi/>
      </w:pPr>
      <w:r>
        <w:rPr>
          <w:rFonts w:ascii="Arial" w:hAnsi="Arial"/>
          <w:sz w:val="20"/>
        </w:rPr>
        <w:t>۱۷۷٫۱۶  از تمامی رسانه‌های ارتباطی چاپی و الکترونیکی همراه با فنون ارتباط بین فردی استفاده می‌شود.</w:t>
      </w:r>
    </w:p>
    <w:p>
      <w:pPr>
        <w:spacing w:after="40" w:line="240" w:lineRule="auto"/>
        <w:jc w:val="right"/>
        <w:bidi/>
      </w:pPr>
      <w:r>
        <w:rPr>
          <w:rFonts w:ascii="Arial" w:hAnsi="Arial"/>
          <w:sz w:val="20"/>
        </w:rPr>
        <w:t>۱۷۷٫۱۷  عملکردها شامل عکس، چاپ، رادیو، تلویزیون، ویدئو، موسیقی، مشارکت اجتماعی و عملیات رسانه‌ای است.</w:t>
      </w:r>
    </w:p>
    <w:p>
      <w:pPr>
        <w:spacing w:after="40" w:line="240" w:lineRule="auto"/>
        <w:jc w:val="right"/>
        <w:bidi/>
      </w:pPr>
      <w:r>
        <w:rPr>
          <w:rFonts w:ascii="Arial" w:hAnsi="Arial"/>
          <w:sz w:val="20"/>
        </w:rPr>
        <w:t>۱۷۷٫۱۸  آنها برای تسهیل جریان ارتباط بین USAF و عموم مردم و همچنین اعضای رگاف و خانواده‌های آنها، اجزای رزرو و کارمندان غیرنظامی طراحی شده‌اند.</w:t>
      </w:r>
    </w:p>
    <w:p>
      <w:pPr>
        <w:spacing w:after="40" w:line="240" w:lineRule="auto"/>
        <w:jc w:val="right"/>
        <w:bidi/>
      </w:pPr>
      <w:r>
        <w:rPr>
          <w:rFonts w:ascii="Arial" w:hAnsi="Arial"/>
          <w:sz w:val="20"/>
        </w:rPr>
        <w:t>۱۷۷٫۱۹  رشته شغلی نیروهای امنیتی (۳پ).</w:t>
      </w:r>
    </w:p>
    <w:p>
      <w:pPr>
        <w:spacing w:after="40" w:line="240" w:lineRule="auto"/>
        <w:jc w:val="right"/>
        <w:bidi/>
      </w:pPr>
      <w:r>
        <w:rPr>
          <w:rFonts w:ascii="Arial" w:hAnsi="Arial"/>
          <w:sz w:val="20"/>
        </w:rPr>
        <w:t>۱۷۷٫۲۰  حوزه شغلی نیروهای امنیتی وظایف حفاظت از نیرو را انجام می‌دهد.</w:t>
      </w:r>
    </w:p>
    <w:p>
      <w:pPr>
        <w:spacing w:after="40" w:line="240" w:lineRule="auto"/>
        <w:jc w:val="right"/>
        <w:bidi/>
      </w:pPr>
      <w:r>
        <w:rPr>
          <w:rFonts w:ascii="Arial" w:hAnsi="Arial"/>
          <w:sz w:val="20"/>
        </w:rPr>
        <w:t>۱۷۷٫۲۱  وظایف نیروهای امنیتی مستلزم استفاده از زور، تا و از جمله استفاده از نیروی مرگبار است.</w:t>
      </w:r>
    </w:p>
    <w:p>
      <w:pPr>
        <w:spacing w:after="40" w:line="240" w:lineRule="auto"/>
        <w:jc w:val="right"/>
        <w:bidi/>
      </w:pPr>
      <w:r>
        <w:rPr>
          <w:rFonts w:ascii="Arial" w:hAnsi="Arial"/>
          <w:sz w:val="20"/>
        </w:rPr>
        <w:t>۱۷۷٫۲۲  وظایف نیروهای امنیتی توانایی رزمی را از طریق عملکردهای امنیت تاسیسات، سیستم‌های تسلیحات هسته‌ای و متعارف و امنیت منابع، دفاع پایگاه هوایی، اجرای قانون، امنیت اطلاعات، فعالیت‌های سگ‌های کار نظامی، و آموزش و نگهداری سلاح‌های رزمی تضمین می‌کنند.</w:t>
      </w:r>
    </w:p>
    <w:p>
      <w:pPr>
        <w:spacing w:after="40" w:line="240" w:lineRule="auto"/>
        <w:jc w:val="right"/>
        <w:bidi/>
      </w:pPr>
      <w:r>
        <w:rPr>
          <w:rFonts w:ascii="Arial" w:hAnsi="Arial"/>
          <w:sz w:val="20"/>
        </w:rPr>
        <w:t>۱۷۷٫۲۳  پرسنل در این رستهٔ شغلی در محیط‌های حساس یا متخاصم ایجاد شده توسط تروریسم، خرابکاری، هسته‌ای، شیمیایی، بیولوژیکی یا جنگ متعارف مستقر و استخدام خواهند شد.</w:t>
      </w:r>
    </w:p>
    <w:p>
      <w:pPr>
        <w:spacing w:after="40" w:line="240" w:lineRule="auto"/>
        <w:jc w:val="right"/>
        <w:bidi/>
      </w:pPr>
      <w:r>
        <w:rPr>
          <w:rFonts w:ascii="Arial" w:hAnsi="Arial"/>
          <w:sz w:val="20"/>
        </w:rPr>
        <w:t>۱۷۷٫۲۴  اعضای نیروی امنیتی وظیفه پلیس نظامی را در داخل USAF انجام می‌دهند.</w:t>
      </w:r>
    </w:p>
    <w:p>
      <w:pPr>
        <w:spacing w:after="40" w:line="240" w:lineRule="auto"/>
        <w:jc w:val="right"/>
        <w:bidi/>
      </w:pPr>
      <w:r>
        <w:rPr>
          <w:rFonts w:ascii="Arial" w:hAnsi="Arial"/>
          <w:sz w:val="20"/>
        </w:rPr>
        <w:t>۱۷۷٫۲۵  رشته شغلی پزشکی (۴کس).</w:t>
      </w:r>
    </w:p>
    <w:p>
      <w:pPr>
        <w:spacing w:after="40" w:line="240" w:lineRule="auto"/>
        <w:jc w:val="right"/>
        <w:bidi/>
      </w:pPr>
      <w:r>
        <w:rPr>
          <w:rFonts w:ascii="Arial" w:hAnsi="Arial"/>
          <w:sz w:val="20"/>
        </w:rPr>
        <w:t>۱۷۷٫۲۶  حوزه حرفه پزشکی شامل وظایفی است که در کارکردن امکانات پزشکی ثابت و تاکتیکی و مراقبت و درمان افراد مجاز به صورت حرفه‌ای</w:t>
      </w:r>
    </w:p>
    <w:p>
      <w:r>
        <w:br w:type="page"/>
      </w:r>
    </w:p>
    <w:p>
      <w:pPr>
        <w:spacing w:after="60"/>
        <w:jc w:val="right"/>
        <w:bidi/>
      </w:pPr>
      <w:r>
        <w:rPr>
          <w:rFonts w:ascii="Arial" w:hAnsi="Arial"/>
          <w:b/>
          <w:color w:val="1F4D78"/>
          <w:sz w:val="24"/>
        </w:rPr>
        <w:t>هفتهٔ ۱۷۸  |  صفحهٔ منبع: ۱۹۴</w:t>
      </w:r>
    </w:p>
    <w:p>
      <w:pPr>
        <w:spacing w:after="40" w:line="240" w:lineRule="auto"/>
        <w:jc w:val="right"/>
        <w:bidi/>
      </w:pPr>
      <w:r>
        <w:rPr>
          <w:rFonts w:ascii="Arial" w:hAnsi="Arial"/>
          <w:sz w:val="20"/>
        </w:rPr>
        <w:t>۱۷۸٫۰۱  پرسنل.</w:t>
      </w:r>
    </w:p>
    <w:p>
      <w:pPr>
        <w:spacing w:after="40" w:line="240" w:lineRule="auto"/>
        <w:jc w:val="right"/>
        <w:bidi/>
      </w:pPr>
      <w:r>
        <w:rPr>
          <w:rFonts w:ascii="Arial" w:hAnsi="Arial"/>
          <w:sz w:val="20"/>
        </w:rPr>
        <w:t>۱۷۸٫۰۲  این رشته شغلی شامل فعالیت‌های هواپزشکی، فیزیولوژی هوافضا، و خدمات پزشکی تخصصی از جمله چشم پزشکی، گوش و حلق و بینی، ارتوپدی، اورولوژی، آلرژی و ایمونولوژی، بینایی‌سنجی، پزشکی هسته‌ای و تکنیک‌های قلبی-ریوی، مطالعات الکتروانسفالوگرافی، فیزیوتراپی، خدمات رادیوتراپی، خدمات سلامت روانی، وکچورتیکس آزمایشگاه، هیستوپاتولوژی، سیتوتکنولوژی، داروسازی، رژیم درمانی، مدیریت پزشکی، مواد پزشکی، مهندسی زیست محیطی، و پزشکی محیط زیست.</w:t>
      </w:r>
    </w:p>
    <w:p>
      <w:pPr>
        <w:spacing w:after="40" w:line="240" w:lineRule="auto"/>
        <w:jc w:val="right"/>
        <w:bidi/>
      </w:pPr>
      <w:r>
        <w:rPr>
          <w:rFonts w:ascii="Arial" w:hAnsi="Arial"/>
          <w:sz w:val="20"/>
        </w:rPr>
        <w:t>۱۷۸٫۰۳  کلیه پرسنل خدمات پزشکی USAF باید از رویه‌های بهداشتی و کمک‌های اولیه نظامی آگاه و مسلط باشند، در عملیات و تعمیر و نگهداری رده اول کلیه تجهیزات مورد استفاده توسط تخصص مربوطه USAF مهارت داشته باشند و باید با روش‌های بداهه سازی و تبدیل انواع ثابت تجهیزات پزشکی برای استفاده تاکتیکی آشنا باشند.</w:t>
      </w:r>
    </w:p>
    <w:p>
      <w:pPr>
        <w:spacing w:after="40" w:line="240" w:lineRule="auto"/>
        <w:jc w:val="right"/>
        <w:bidi/>
      </w:pPr>
      <w:r>
        <w:rPr>
          <w:rFonts w:ascii="Arial" w:hAnsi="Arial"/>
          <w:sz w:val="20"/>
        </w:rPr>
        <w:t>۱۷۸٫۰۴  توجه: از این رشته شغلی، دندانپزشکی و کارکردهای نجات و بقا مستثنی هستند.</w:t>
      </w:r>
    </w:p>
    <w:p>
      <w:pPr>
        <w:spacing w:after="40" w:line="240" w:lineRule="auto"/>
        <w:jc w:val="right"/>
        <w:bidi/>
      </w:pPr>
      <w:r>
        <w:rPr>
          <w:rFonts w:ascii="Arial" w:hAnsi="Arial"/>
          <w:sz w:val="20"/>
        </w:rPr>
        <w:t>۱۷۸٫۰۵  این توابع در رستهٔ شغلی دندانپزشکی و رستهٔ شغلی حفاظتی گنجانده شده است.</w:t>
      </w:r>
    </w:p>
    <w:p>
      <w:pPr>
        <w:spacing w:after="40" w:line="240" w:lineRule="auto"/>
        <w:jc w:val="right"/>
        <w:bidi/>
      </w:pPr>
      <w:r>
        <w:rPr>
          <w:rFonts w:ascii="Arial" w:hAnsi="Arial"/>
          <w:sz w:val="20"/>
        </w:rPr>
        <w:t>۱۷۸٫۰۶  رشته شغلی دندانپزشکی (۴ی).</w:t>
      </w:r>
    </w:p>
    <w:p>
      <w:pPr>
        <w:spacing w:after="40" w:line="240" w:lineRule="auto"/>
        <w:jc w:val="right"/>
        <w:bidi/>
      </w:pPr>
      <w:r>
        <w:rPr>
          <w:rFonts w:ascii="Arial" w:hAnsi="Arial"/>
          <w:sz w:val="20"/>
        </w:rPr>
        <w:t>۱۷۸٫۰۷  حوزه شغلی دندانپزشکی پشتیبانی فراحرفه‌ای را در ارائه مراقبت‌های بهداشتی دندانپزشکی به ذینفعان مجاز هم در پادگان و هم در محیط مستقر ارائه می‌دهد.</w:t>
      </w:r>
    </w:p>
    <w:p>
      <w:pPr>
        <w:spacing w:after="40" w:line="240" w:lineRule="auto"/>
        <w:jc w:val="right"/>
        <w:bidi/>
      </w:pPr>
      <w:r>
        <w:rPr>
          <w:rFonts w:ascii="Arial" w:hAnsi="Arial"/>
          <w:sz w:val="20"/>
        </w:rPr>
        <w:t>۱۷۸٫۰۸  این شامل کمک به دندانپزشکی عمومی، جراحی دهان و فک و صورت، پروتزهای دندانی، اندودنتیکس، پریودنتیکس، ارتودنسی و دندانپزشکی کودکان است.</w:t>
      </w:r>
    </w:p>
    <w:p>
      <w:pPr>
        <w:spacing w:after="40" w:line="240" w:lineRule="auto"/>
        <w:jc w:val="right"/>
        <w:bidi/>
      </w:pPr>
      <w:r>
        <w:rPr>
          <w:rFonts w:ascii="Arial" w:hAnsi="Arial"/>
          <w:sz w:val="20"/>
        </w:rPr>
        <w:t>۱۷۸٫۰۹  علاوه بر این، خدمات در رادیولوژی دندان، دندانپزشکی پیشگیرانه، آزمایشگاه دندانپزشکی و مدیریت اداری/مطب انجام می‌شود.</w:t>
      </w:r>
    </w:p>
    <w:p>
      <w:pPr>
        <w:spacing w:after="40" w:line="240" w:lineRule="auto"/>
        <w:jc w:val="right"/>
        <w:bidi/>
      </w:pPr>
      <w:r>
        <w:rPr>
          <w:rFonts w:ascii="Arial" w:hAnsi="Arial"/>
          <w:sz w:val="20"/>
        </w:rPr>
        <w:t>۱۷۸٫۱۰  رشته شغلی حقوقی (۵ج).</w:t>
      </w:r>
    </w:p>
    <w:p>
      <w:pPr>
        <w:spacing w:after="40" w:line="240" w:lineRule="auto"/>
        <w:jc w:val="right"/>
        <w:bidi/>
      </w:pPr>
      <w:r>
        <w:rPr>
          <w:rFonts w:ascii="Arial" w:hAnsi="Arial"/>
          <w:sz w:val="20"/>
        </w:rPr>
        <w:t>۱۷۸٫۱۱  وکلا تحت نظارت یک وکیل با رعایت استانداردهای کانون وکلای آمریکا و قوانین رفتار حرفه‌ای نیروی هوایی، پشتیبانی حقوقی کامل را ارائه می‌کنند.</w:t>
      </w:r>
    </w:p>
    <w:p>
      <w:pPr>
        <w:spacing w:after="40" w:line="240" w:lineRule="auto"/>
        <w:jc w:val="right"/>
        <w:bidi/>
      </w:pPr>
      <w:r>
        <w:rPr>
          <w:rFonts w:ascii="Arial" w:hAnsi="Arial"/>
          <w:sz w:val="20"/>
        </w:rPr>
        <w:t>۱۷۸٫۱۲  پارالقانون خدمات حقوقی را به فرماندهان، اعضای نیروهای مسلح و سایر ذینفعان واجد شرایط طبق مجوز کنگره ارائه می‌کنند. تهیه، بررسی، اجرا و نگهداری اسناد قانونی، از جمله وکالتنامه، وصیت نامه و دفاتر اسناد رسمی، اما نه محدود به آن. بررسی ادعاهای مطرح شده برای و علیه نیروی هوایی؛ انجام تحقیقات حقوقی و پیش نویس بررسی‌های حقوقی در حوزه‌های عدالت نظامی، قانون مدنی، عملیاتی و حقوق بین الملل؛ ارائه کمک‌های تحقیقاتی برای دولت، دفاع یا قربانیان در طول دادگاه‌های نظامی-نظامی، هیئت‌ها یا سایر انجمن‌ها طبق دستور.</w:t>
      </w:r>
    </w:p>
    <w:p>
      <w:pPr>
        <w:spacing w:after="40" w:line="240" w:lineRule="auto"/>
        <w:jc w:val="right"/>
        <w:bidi/>
      </w:pPr>
      <w:r>
        <w:rPr>
          <w:rFonts w:ascii="Arial" w:hAnsi="Arial"/>
          <w:sz w:val="20"/>
        </w:rPr>
        <w:t>۱۷۸٫۱۳  به‌عنوان رهبران نیروی هوایی، انتظار می‌رود که حقوقدانان تجزیه و تحلیل انتقادی و حل مشکل در مورد مجموعه‌ای از مسائل قانونی را ارائه دهند تا اطمینان حاصل شود که فرماندهان از پشتیبانی قانونی مأموریت محور برخوردار هستند که عملیات موفقیت‌آمیز را ممکن می‌سازد.</w:t>
      </w:r>
    </w:p>
    <w:p>
      <w:pPr>
        <w:spacing w:after="40" w:line="240" w:lineRule="auto"/>
        <w:jc w:val="right"/>
        <w:bidi/>
      </w:pPr>
      <w:r>
        <w:rPr>
          <w:rFonts w:ascii="Arial" w:hAnsi="Arial"/>
          <w:sz w:val="20"/>
        </w:rPr>
        <w:t>۱۷۸٫۱۴  رشته شغلی امور مذهبی (۵ر).</w:t>
      </w:r>
    </w:p>
    <w:p>
      <w:pPr>
        <w:spacing w:after="40" w:line="240" w:lineRule="auto"/>
        <w:jc w:val="right"/>
        <w:bidi/>
      </w:pPr>
      <w:r>
        <w:rPr>
          <w:rFonts w:ascii="Arial" w:hAnsi="Arial"/>
          <w:sz w:val="20"/>
        </w:rPr>
        <w:t>۱۷۸٫۱۵  حوزه شغلی امور مذهبی، فرهنگ مراقبت معنوی را ایجاد می‌کند و اجرای رایگان دین را برای اعضای USAF، خانواده‌های آنها و سایر پرسنل مجاز تسهیل می‌کند.</w:t>
      </w:r>
    </w:p>
    <w:p>
      <w:pPr>
        <w:spacing w:after="40" w:line="240" w:lineRule="auto"/>
        <w:jc w:val="right"/>
        <w:bidi/>
      </w:pPr>
      <w:r>
        <w:rPr>
          <w:rFonts w:ascii="Arial" w:hAnsi="Arial"/>
          <w:sz w:val="20"/>
        </w:rPr>
        <w:t>۱۷۸٫۱۶  به‌عنوان متخصص در اصول دین، محل اقامت، الزامات گروه‌های اعتقادی اصلی، ارتباطات ممتاز و مدیریت برنامه‌های مذهبی، امور دینی به رهبران در همه سطوح در زمینه سازگاری مذهبی، مسائل اخلاقی، اخلاقی و اخلاقی مشاوره می‌دهد.</w:t>
      </w:r>
    </w:p>
    <w:p>
      <w:pPr>
        <w:spacing w:after="40" w:line="240" w:lineRule="auto"/>
        <w:jc w:val="right"/>
        <w:bidi/>
      </w:pPr>
      <w:r>
        <w:rPr>
          <w:rFonts w:ascii="Arial" w:hAnsi="Arial"/>
          <w:sz w:val="20"/>
        </w:rPr>
        <w:t>۱۷۸٫۱۷  به‌عنوان جزء ثبت‌نام شده تیم‌های حمایت مذهبی، پرسنل امور مذهبی به‌طور منحصر به فردی در مداخله در بحران آموزش دیده‌اند که شامل مشاوره مداخله در لحظات بحران، پاسخ به بحران‌ها و پیشگیری/ مداخله از خودکشی می‌شود.</w:t>
      </w:r>
    </w:p>
    <w:p>
      <w:pPr>
        <w:spacing w:after="40" w:line="240" w:lineRule="auto"/>
        <w:jc w:val="right"/>
        <w:bidi/>
      </w:pPr>
      <w:r>
        <w:rPr>
          <w:rFonts w:ascii="Arial" w:hAnsi="Arial"/>
          <w:sz w:val="20"/>
        </w:rPr>
        <w:t>۱۷۸٫۱۸  علاوه بر این، آنها به‌طور فعال درگیر و عمدا در برنامه‌های درگیری واحد ادغام می‌شوند تا شامل جلسات واحد، تماس‌های فرمانده، آموزش با واحد و سایر فعالیت‌های واحد باشد.</w:t>
      </w:r>
    </w:p>
    <w:p>
      <w:pPr>
        <w:spacing w:after="40" w:line="240" w:lineRule="auto"/>
        <w:jc w:val="right"/>
        <w:bidi/>
      </w:pPr>
      <w:r>
        <w:rPr>
          <w:rFonts w:ascii="Arial" w:hAnsi="Arial"/>
          <w:sz w:val="20"/>
        </w:rPr>
        <w:t>۱۷۸٫۱۹  همچنین در زمینه حمایت مذهبی از بیمارستان‌ها و سردخانه‌ها آموزش دیده‌اند.</w:t>
      </w:r>
    </w:p>
    <w:p>
      <w:pPr>
        <w:spacing w:after="40" w:line="240" w:lineRule="auto"/>
        <w:jc w:val="right"/>
        <w:bidi/>
      </w:pPr>
      <w:r>
        <w:rPr>
          <w:rFonts w:ascii="Arial" w:hAnsi="Arial"/>
          <w:sz w:val="20"/>
        </w:rPr>
        <w:t>۱۷۸٫۲۰  امور دینی با مدیریت برنامه‌های مذهبی و پشتیبانی اداری، مالی و تسهیلاتی، نیازهای جوامع نظامی را برطرف می‌کند.</w:t>
      </w:r>
    </w:p>
    <w:p>
      <w:pPr>
        <w:spacing w:after="40" w:line="240" w:lineRule="auto"/>
        <w:jc w:val="right"/>
        <w:bidi/>
      </w:pPr>
      <w:r>
        <w:rPr>
          <w:rFonts w:ascii="Arial" w:hAnsi="Arial"/>
          <w:sz w:val="20"/>
        </w:rPr>
        <w:t>۱۷۸٫۲۱  آنها داوطلبان را برای وزارتخانه‌های مذهبی خاص جذب، آموزش و سازماندهی می‌کنند.</w:t>
      </w:r>
    </w:p>
    <w:p>
      <w:pPr>
        <w:spacing w:after="40" w:line="240" w:lineRule="auto"/>
        <w:jc w:val="right"/>
        <w:bidi/>
      </w:pPr>
      <w:r>
        <w:rPr>
          <w:rFonts w:ascii="Arial" w:hAnsi="Arial"/>
          <w:sz w:val="20"/>
        </w:rPr>
        <w:t>۱۷۸٫۲۲  امور مذهبی اعتبار، غرور و تمایز شرافتمندانه‌ای را برای USAF و سپاه روحانی آن به ارمغان می‌آورد.</w:t>
      </w:r>
    </w:p>
    <w:p>
      <w:pPr>
        <w:spacing w:after="40" w:line="240" w:lineRule="auto"/>
        <w:jc w:val="right"/>
        <w:bidi/>
      </w:pPr>
      <w:r>
        <w:rPr>
          <w:rFonts w:ascii="Arial" w:hAnsi="Arial"/>
          <w:sz w:val="20"/>
        </w:rPr>
        <w:t>۱۷۸٫۲۳  رشته شغلی قراردادی (۶ک).</w:t>
      </w:r>
    </w:p>
    <w:p>
      <w:pPr>
        <w:spacing w:after="40" w:line="240" w:lineRule="auto"/>
        <w:jc w:val="right"/>
        <w:bidi/>
      </w:pPr>
      <w:r>
        <w:rPr>
          <w:rFonts w:ascii="Arial" w:hAnsi="Arial"/>
          <w:sz w:val="20"/>
        </w:rPr>
        <w:t>۱۷۸٫۲۴  رستهٔ شغلی پیمانکاری شامل خرید تجهیزات، لوازم، خدمات و ساخت و ساز از طریق مذاکره و روش‌های تبلیغات رسمی است.</w:t>
      </w:r>
    </w:p>
    <w:p>
      <w:pPr>
        <w:spacing w:after="40" w:line="240" w:lineRule="auto"/>
        <w:jc w:val="right"/>
        <w:bidi/>
      </w:pPr>
      <w:r>
        <w:rPr>
          <w:rFonts w:ascii="Arial" w:hAnsi="Arial"/>
          <w:sz w:val="20"/>
        </w:rPr>
        <w:t>۱۷۸٫۲۵  این زمینه شامل درخواست مناقصه است. تهیه، پردازش، اعطای و مدیریت اسناد قراردادی؛ نگهداری سوابق تعهدات، سپرده‌های پیشنهادی و موارد متفرقه</w:t>
      </w:r>
    </w:p>
    <w:p>
      <w:r>
        <w:br w:type="page"/>
      </w:r>
    </w:p>
    <w:p>
      <w:pPr>
        <w:spacing w:after="60"/>
        <w:jc w:val="right"/>
        <w:bidi/>
      </w:pPr>
      <w:r>
        <w:rPr>
          <w:rFonts w:ascii="Arial" w:hAnsi="Arial"/>
          <w:b/>
          <w:color w:val="1F4D78"/>
          <w:sz w:val="24"/>
        </w:rPr>
        <w:t>هفتهٔ ۱۷۹  |  صفحهٔ منبع: ۱۹۵</w:t>
      </w:r>
    </w:p>
    <w:p>
      <w:pPr>
        <w:spacing w:after="40" w:line="240" w:lineRule="auto"/>
        <w:jc w:val="right"/>
        <w:bidi/>
      </w:pPr>
      <w:r>
        <w:rPr>
          <w:rFonts w:ascii="Arial" w:hAnsi="Arial"/>
          <w:sz w:val="20"/>
        </w:rPr>
        <w:t>۱۷۹٫۰۱  معاملات خرید؛ و ارائه خدمات تعمیرات قراردادی.</w:t>
      </w:r>
    </w:p>
    <w:p>
      <w:pPr>
        <w:spacing w:after="40" w:line="240" w:lineRule="auto"/>
        <w:jc w:val="right"/>
        <w:bidi/>
      </w:pPr>
      <w:r>
        <w:rPr>
          <w:rFonts w:ascii="Arial" w:hAnsi="Arial"/>
          <w:sz w:val="20"/>
        </w:rPr>
        <w:t>۱۷۹٫۰۲  وظایف قراردادی نیز شامل شناسایی، کدگذاری، تفسیر و استفاده از محصولات خودکار است. ارائه ورودی و تجزیه و تحلیل خروجی تولید شده توسط سیستم اتوماسیون پیمانکاری پایه؛ و بازرسی و ارزیابی فعالیت‌های پیمانکاری.</w:t>
      </w:r>
    </w:p>
    <w:p>
      <w:pPr>
        <w:spacing w:after="40" w:line="240" w:lineRule="auto"/>
        <w:jc w:val="right"/>
        <w:bidi/>
      </w:pPr>
      <w:r>
        <w:rPr>
          <w:rFonts w:ascii="Arial" w:hAnsi="Arial"/>
          <w:sz w:val="20"/>
        </w:rPr>
        <w:t>۱۷۹٫۰۳  رشته شغلی مالی (۶ف).</w:t>
      </w:r>
    </w:p>
    <w:p>
      <w:pPr>
        <w:spacing w:after="40" w:line="240" w:lineRule="auto"/>
        <w:jc w:val="right"/>
        <w:bidi/>
      </w:pPr>
      <w:r>
        <w:rPr>
          <w:rFonts w:ascii="Arial" w:hAnsi="Arial"/>
          <w:sz w:val="20"/>
        </w:rPr>
        <w:t>۱۷۹٫۰۴  رستهٔ شغلی مالی شامل دریافت، پرداخت و حسابداری وجوه عمومی است. تخصیص و هزینه، سرمایه در گردش، و حسابداری اموال غیرمنقول، از جمله گزارش، و تجزیه و تحلیل هزینه‌های برنامه‌ها و عملیات؛ تدوین، اجرا و تجزیه و تحلیل برنامه‌های مالی؛ و بررسی و تأیید کلیه عملیات مالی و مدیریتی USAF.</w:t>
      </w:r>
    </w:p>
    <w:p>
      <w:pPr>
        <w:spacing w:after="40" w:line="240" w:lineRule="auto"/>
        <w:jc w:val="right"/>
        <w:bidi/>
      </w:pPr>
      <w:r>
        <w:rPr>
          <w:rFonts w:ascii="Arial" w:hAnsi="Arial"/>
          <w:sz w:val="20"/>
        </w:rPr>
        <w:t>۱۷۹٫۰۵  وظایف شامل جمع‌آوری، پردازش، ثبت، کنترل، تجزیه و تحلیل و تفسیر گزارش‌های خاص و مکرر، داده‌های آماری و سایر اطلاعات مربوط به پرسنل، آموزش، تأمین، هواپیما، هزینه‌ها، عملیات، تجهیزات، امکانات، تعمیر و نگهداری، سازماندهی، برنامه‌ها، پیشرفت، و موضوعات مرتبط تحت شرایطی از عملیات معمولی درگیری تا عملی می‌شود.</w:t>
      </w:r>
    </w:p>
    <w:p>
      <w:pPr>
        <w:spacing w:after="40" w:line="240" w:lineRule="auto"/>
        <w:jc w:val="right"/>
        <w:bidi/>
      </w:pPr>
      <w:r>
        <w:rPr>
          <w:rFonts w:ascii="Arial" w:hAnsi="Arial"/>
          <w:sz w:val="20"/>
        </w:rPr>
        <w:t>۱۷۹٫۰۶  همچنین استفاده از تکنیک‌های پشتیبانی تصمیم مدیریت مالی، انجام تحلیل مقایسه‌ای، و تهیه خلاصه‌های تحلیلی برای استفاده در مدیریت منابع فرماندهی، از جمله پرسنل، مواد، زمان و پول را پوشش می‌دهد.</w:t>
      </w:r>
    </w:p>
    <w:p>
      <w:pPr>
        <w:spacing w:after="40" w:line="240" w:lineRule="auto"/>
        <w:jc w:val="right"/>
        <w:bidi/>
      </w:pPr>
      <w:r>
        <w:rPr>
          <w:rFonts w:ascii="Arial" w:hAnsi="Arial"/>
          <w:sz w:val="20"/>
        </w:rPr>
        <w:t>۱۷۹٫۰۷  توجه: از این رشته شغلی مستثنی شده است، وظایف مربوط به نگهداری سوابق عرضه و حسابداری برای درخواست، دریافت و صدور تجهیزات و لوازم USAF.</w:t>
      </w:r>
    </w:p>
    <w:p>
      <w:pPr>
        <w:spacing w:after="40" w:line="240" w:lineRule="auto"/>
        <w:jc w:val="right"/>
        <w:bidi/>
      </w:pPr>
      <w:r>
        <w:rPr>
          <w:rFonts w:ascii="Arial" w:hAnsi="Arial"/>
          <w:sz w:val="20"/>
        </w:rPr>
        <w:t>۱۷۹٫۰۸  حوزه شغلی تحقیقات ویژه (۷س).</w:t>
      </w:r>
    </w:p>
    <w:p>
      <w:pPr>
        <w:spacing w:after="40" w:line="240" w:lineRule="auto"/>
        <w:jc w:val="right"/>
        <w:bidi/>
      </w:pPr>
      <w:r>
        <w:rPr>
          <w:rFonts w:ascii="Arial" w:hAnsi="Arial"/>
          <w:sz w:val="20"/>
        </w:rPr>
        <w:t>۱۷۹٫۰۹  حوزه شغلی تحقیقات ویژه شامل وظایفی است که در انجام جنایات، جنایات اقتصادی، جرایم محیطی، جرایم رایانه‌ای، ضد جاسوسی، مقابله با تهدید، حفاظت از نیرو، و مأموریت تحقیقاتی تناسب پرسنل، و همچنین انجام خدمات فنی و مأموریت تحقیقات ویژه در داخل USAF نقش دارند.</w:t>
      </w:r>
    </w:p>
    <w:p>
      <w:pPr>
        <w:spacing w:after="40" w:line="240" w:lineRule="auto"/>
        <w:jc w:val="right"/>
        <w:bidi/>
      </w:pPr>
      <w:r>
        <w:rPr>
          <w:rFonts w:ascii="Arial" w:hAnsi="Arial"/>
          <w:sz w:val="20"/>
        </w:rPr>
        <w:t>۱۷۹٫۱۰  شامل انجام تحقیقات در مورد نقض عمده جنایی قانون یکسان عدالت نظامی و سایر قوانین فدرال، ایالتی، محلی و بین المللی است.</w:t>
      </w:r>
    </w:p>
    <w:p>
      <w:pPr>
        <w:spacing w:after="40" w:line="240" w:lineRule="auto"/>
        <w:jc w:val="right"/>
        <w:bidi/>
      </w:pPr>
      <w:r>
        <w:rPr>
          <w:rFonts w:ascii="Arial" w:hAnsi="Arial"/>
          <w:sz w:val="20"/>
        </w:rPr>
        <w:t>۱۷۹٫۱۱  اینها شامل جرایم جدی علیه افراد، جرایم اقتصادی و کلاهبرداری (با تاکید بر تهیه و دفع اموال دولتی)، جرایم رایانه‌ای (دخالت و هک)، جرایم محیطی، جاسوسی، خرابکاری، تروریسم و ​​براندازی است.</w:t>
      </w:r>
    </w:p>
    <w:p>
      <w:pPr>
        <w:spacing w:after="40" w:line="240" w:lineRule="auto"/>
        <w:jc w:val="right"/>
        <w:bidi/>
      </w:pPr>
      <w:r>
        <w:rPr>
          <w:rFonts w:ascii="Arial" w:hAnsi="Arial"/>
          <w:sz w:val="20"/>
        </w:rPr>
        <w:t>۱۷۹٫۱۲  علاوه بر این، ماموران تحقیقاتی ویژه عملیات خدمات حفاظتی را انجام می‌دهند، آزمایش‌های تشخیص فریب (پلی‌گراف) روانی را انجام می‌دهند، صحنه‌های جرم را پردازش می‌کنند، عملیات‌های مقابله با تهدید خارج از سیم را انجام می‌دهند، و ممکن است از آنها خواسته شود تا موارد دیگری را که به‌عنوان تحقیقات ویژه تلقی می‌شوند، بررسی کنند.</w:t>
      </w:r>
    </w:p>
    <w:p>
      <w:pPr>
        <w:spacing w:after="40" w:line="240" w:lineRule="auto"/>
        <w:jc w:val="right"/>
        <w:bidi/>
      </w:pPr>
      <w:r>
        <w:rPr>
          <w:rFonts w:ascii="Arial" w:hAnsi="Arial"/>
          <w:sz w:val="20"/>
        </w:rPr>
        <w:t>۱۷۹٫۱۳  توجه: از این رشته شغلی، توابع اطلاعات هوایی برای جلوگیری از غافلگیری استراتژیک، تاکتیکی یا تکنولوژیکی و حمایت از برنامه‌ریزی و اجرای عملیات هوایی مستثنی هستند.</w:t>
      </w:r>
    </w:p>
    <w:p>
      <w:pPr>
        <w:spacing w:after="40" w:line="240" w:lineRule="auto"/>
        <w:jc w:val="right"/>
        <w:bidi/>
      </w:pPr>
      <w:r>
        <w:rPr>
          <w:rFonts w:ascii="Arial" w:hAnsi="Arial"/>
          <w:sz w:val="20"/>
        </w:rPr>
        <w:t>۱۷۹٫۱۴  این توابع در رستهٔ شغلی هوش گنجانده شده است.</w:t>
      </w:r>
    </w:p>
    <w:p>
      <w:pPr>
        <w:spacing w:before="60" w:after="28"/>
        <w:jc w:val="right"/>
        <w:bidi/>
      </w:pPr>
      <w:r>
        <w:rPr>
          <w:b/>
          <w:color w:val="1F4D78"/>
          <w:sz w:val="22"/>
        </w:rPr>
        <w:t>۱۰.۱۳. مدیریت قدرت گارد ملی هوایی (ANG).</w:t>
      </w:r>
    </w:p>
    <w:p>
      <w:pPr>
        <w:spacing w:after="40" w:line="240" w:lineRule="auto"/>
        <w:jc w:val="right"/>
        <w:bidi/>
      </w:pPr>
      <w:r>
        <w:rPr>
          <w:rFonts w:ascii="Arial" w:hAnsi="Arial"/>
          <w:sz w:val="20"/>
        </w:rPr>
        <w:t>۱۷۹٫۱۶  مدیریت قدرت ANG برنامه‌هایی را برای جذب و حفظ پرسنل کافی برای برآوردن نیازهای ANG سازماندهی و اجرا می‌کند.</w:t>
      </w:r>
    </w:p>
    <w:p>
      <w:pPr>
        <w:spacing w:after="40" w:line="240" w:lineRule="auto"/>
        <w:jc w:val="right"/>
        <w:bidi/>
      </w:pPr>
      <w:r>
        <w:rPr>
          <w:rFonts w:ascii="Arial" w:hAnsi="Arial"/>
          <w:sz w:val="20"/>
        </w:rPr>
        <w:t>۱۷۹٫۱۷  مسئولیت‌های تحت پوشش در این بخش برای رگاف یا ذخیره نیروی هوایی قابل اعمال نیست.</w:t>
      </w:r>
    </w:p>
    <w:p>
      <w:pPr>
        <w:spacing w:after="40" w:line="240" w:lineRule="auto"/>
        <w:jc w:val="right"/>
        <w:bidi/>
      </w:pPr>
      <w:r>
        <w:rPr>
          <w:rFonts w:ascii="Arial" w:hAnsi="Arial"/>
          <w:sz w:val="20"/>
        </w:rPr>
        <w:t>۱۷۹٫۱۸  نگهدارنده استخدام کننده تولید.</w:t>
      </w:r>
    </w:p>
    <w:p>
      <w:pPr>
        <w:spacing w:after="40" w:line="240" w:lineRule="auto"/>
        <w:jc w:val="right"/>
        <w:bidi/>
      </w:pPr>
      <w:r>
        <w:rPr>
          <w:rFonts w:ascii="Arial" w:hAnsi="Arial"/>
          <w:sz w:val="20"/>
        </w:rPr>
        <w:t>۱۷۹٫۱۹  نگهدارنده استخدام کننده تولید (PRR) برنامه‌های جذب و حفظ ANG را تحت ساختار تیم مدیریت قدرت انجام می‌دهد.</w:t>
      </w:r>
    </w:p>
    <w:p>
      <w:pPr>
        <w:spacing w:after="40" w:line="240" w:lineRule="auto"/>
        <w:jc w:val="right"/>
        <w:bidi/>
      </w:pPr>
      <w:r>
        <w:rPr>
          <w:rFonts w:ascii="Arial" w:hAnsi="Arial"/>
          <w:sz w:val="20"/>
        </w:rPr>
        <w:t>۱۷۹٫۲۰  PRRها برنامه‌هایی را برای استخدام/انتصاب و حفظ پرسنل با کیفیت برای برآوردن نیازهای قدرت بال و ایالت سازماندهی و اجرا می‌کنند.</w:t>
      </w:r>
    </w:p>
    <w:p>
      <w:pPr>
        <w:spacing w:after="40" w:line="240" w:lineRule="auto"/>
        <w:jc w:val="right"/>
        <w:bidi/>
      </w:pPr>
      <w:r>
        <w:rPr>
          <w:rFonts w:ascii="Arial" w:hAnsi="Arial"/>
          <w:sz w:val="20"/>
        </w:rPr>
        <w:t>۱۷۹٫۲۱  PRR فاکتورهای واجد شرایط بودن را بررسی می‌کند و به متقاضیان برای استخدام مستقیم در واحدهای ANG مشاوره می‌دهد.</w:t>
      </w:r>
    </w:p>
    <w:p>
      <w:pPr>
        <w:spacing w:after="40" w:line="240" w:lineRule="auto"/>
        <w:jc w:val="right"/>
        <w:bidi/>
      </w:pPr>
      <w:r>
        <w:rPr>
          <w:rFonts w:ascii="Arial" w:hAnsi="Arial"/>
          <w:sz w:val="20"/>
        </w:rPr>
        <w:t>۱۷۹٫۲۲  آنها مسئول مصاحبه، غربالگری، آزمایش، و ارزیابی متقاضیان از همه منابع برای دستیابی به اهداف استخدام و توسعه منابع اطلاعاتی منطقه استخدام اختصاص داده شده در ایمن سازی نام افراد بالقوه بالقوه هستند.</w:t>
      </w:r>
    </w:p>
    <w:p>
      <w:pPr>
        <w:spacing w:after="40" w:line="240" w:lineRule="auto"/>
        <w:jc w:val="right"/>
        <w:bidi/>
      </w:pPr>
      <w:r>
        <w:rPr>
          <w:rFonts w:ascii="Arial" w:hAnsi="Arial"/>
          <w:sz w:val="20"/>
        </w:rPr>
        <w:t>۱۷۹٫۲۳  PRRها به به‌روز رسانی گزارش‌های جای خالی واحد کمک می‌کنند و در عین حال با استخدام‌کنندگان ضمن خدمت برای به حداکثر رساندن برنامه‌های تعقیب و گریز قصر رگاف، ارائه به دانش‌آموزان، حفظ سوابق و تهیه پرونده‌های مربوط به نام نویسی در مورد سربازان ANG کمک می‌کنند.</w:t>
      </w:r>
    </w:p>
    <w:p>
      <w:pPr>
        <w:spacing w:after="40" w:line="240" w:lineRule="auto"/>
        <w:jc w:val="right"/>
        <w:bidi/>
      </w:pPr>
      <w:r>
        <w:rPr>
          <w:rFonts w:ascii="Arial" w:hAnsi="Arial"/>
          <w:sz w:val="20"/>
        </w:rPr>
        <w:t>۱۷۹٫۲۴  PRR به افراد علاقه مند در مورد تعهدات نظامی، ساختار شغلی هوانوردی، فرصت‌های آموزشی و آموزشی و سایر نظامیان اطلاع می‌دهد.</w:t>
      </w:r>
    </w:p>
    <w:p>
      <w:r>
        <w:br w:type="page"/>
      </w:r>
    </w:p>
    <w:p>
      <w:pPr>
        <w:spacing w:after="60"/>
        <w:jc w:val="right"/>
        <w:bidi/>
      </w:pPr>
      <w:r>
        <w:rPr>
          <w:rFonts w:ascii="Arial" w:hAnsi="Arial"/>
          <w:b/>
          <w:color w:val="1F4D78"/>
          <w:sz w:val="24"/>
        </w:rPr>
        <w:t>هفتهٔ ۱۸۰  |  صفحهٔ منبع: ۱۹۶</w:t>
      </w:r>
    </w:p>
    <w:p>
      <w:pPr>
        <w:spacing w:after="40" w:line="240" w:lineRule="auto"/>
        <w:jc w:val="right"/>
        <w:bidi/>
      </w:pPr>
      <w:r>
        <w:rPr>
          <w:rFonts w:ascii="Arial" w:hAnsi="Arial"/>
          <w:sz w:val="20"/>
        </w:rPr>
        <w:t>۱۸۰٫۰۱  مزایا و حقوق.</w:t>
      </w:r>
    </w:p>
    <w:p>
      <w:pPr>
        <w:spacing w:after="40" w:line="240" w:lineRule="auto"/>
        <w:jc w:val="right"/>
        <w:bidi/>
      </w:pPr>
      <w:r>
        <w:rPr>
          <w:rFonts w:ascii="Arial" w:hAnsi="Arial"/>
          <w:sz w:val="20"/>
        </w:rPr>
        <w:t>۱۸۰٫۰۲  PRRها برنامه‌های راهبردی را برای منطقه اختصاص‌یافته مطابق با دستورالعمل‌های اداره گارد ملی (NGB) آغاز می‌کنند و به‌طور دوره‌ای برای اجرای مؤثرتر بررسی می‌کنند. کمک به مدیر جذب و نگهداری؛ فعالانه با اعضای واحد کار کنید تا اطمینان حاصل شود که تلاش‌های حفظ به درستی اجرا می‌شوند. اجرای برنامه‌های تبلیغاتی برای مناطق استخدامی اختصاص یافته؛ و برنامه‌ریزی و هماهنگی پروژه‌های تبلیغاتی فروش با استفاده از رسانه‌های موجود شامل ارائه مطبوعات، رادیو و تلویزیون.</w:t>
      </w:r>
    </w:p>
    <w:p>
      <w:pPr>
        <w:spacing w:after="40" w:line="240" w:lineRule="auto"/>
        <w:jc w:val="right"/>
        <w:bidi/>
      </w:pPr>
      <w:r>
        <w:rPr>
          <w:rFonts w:ascii="Arial" w:hAnsi="Arial"/>
          <w:sz w:val="20"/>
        </w:rPr>
        <w:t>۱۸۰٫۰۳  PRR ها جهت گیری‌های ANG را به سازمان‌های مدنی، اجتماعی، آموزشی و دانشجویی ارائه می‌کنند. توزیع مطالب تبلیغاتی و تبلیغی در مکان هایی که افراد در سن نظامی تردد می‌کنند. ارائه و توضیح ادبیات برای افراد در سن نظامی برای تحریک علاقه به ANG. و اجرای برنامه‌های روابط اجتماعی برای مناطق استخدامی تعیین شده.</w:t>
      </w:r>
    </w:p>
    <w:p>
      <w:pPr>
        <w:spacing w:after="40" w:line="240" w:lineRule="auto"/>
        <w:jc w:val="right"/>
        <w:bidi/>
      </w:pPr>
      <w:r>
        <w:rPr>
          <w:rFonts w:ascii="Arial" w:hAnsi="Arial"/>
          <w:sz w:val="20"/>
        </w:rPr>
        <w:t>۱۸۰٫۰۴  PRRها رویدادهای مرکز نفوذ را مطابق با راهنمایی NGB هماهنگ می‌کنند و در رویدادهای ویژه، مانند مراسم دولتی و شهرداری، نمایشگاه‌ها، نمایشگاه‌ها، رژه‌ها و رویدادهای ورزشی کمک می‌کنند و در آن شرکت می‌کنند.</w:t>
      </w:r>
    </w:p>
    <w:p>
      <w:pPr>
        <w:spacing w:after="40" w:line="240" w:lineRule="auto"/>
        <w:jc w:val="right"/>
        <w:bidi/>
      </w:pPr>
      <w:r>
        <w:rPr>
          <w:rFonts w:ascii="Arial" w:hAnsi="Arial"/>
          <w:sz w:val="20"/>
        </w:rPr>
        <w:t>۱۸۰٫۰۵  PRRها برای گروه‌ها در تورهای تاسیسات ANG برنامه‌ریزی می‌کنند و آنها را همراهی می‌کنند و با مقامات دبیرستان، کالج، کسب‌وکار و صنعت ارتباط برقرار کرده و حفظ می‌کنند تا اعتبار ANG را در جامعه افزایش دهند.</w:t>
      </w:r>
    </w:p>
    <w:p>
      <w:pPr>
        <w:spacing w:after="40" w:line="240" w:lineRule="auto"/>
        <w:jc w:val="right"/>
        <w:bidi/>
      </w:pPr>
      <w:r>
        <w:rPr>
          <w:rFonts w:ascii="Arial" w:hAnsi="Arial"/>
          <w:sz w:val="20"/>
        </w:rPr>
        <w:t>۱۸۰٫۰۶  استخدام مدیر حفظ (RRM).</w:t>
      </w:r>
    </w:p>
    <w:p>
      <w:pPr>
        <w:spacing w:after="40" w:line="240" w:lineRule="auto"/>
        <w:jc w:val="right"/>
        <w:bidi/>
      </w:pPr>
      <w:r>
        <w:rPr>
          <w:rFonts w:ascii="Arial" w:hAnsi="Arial"/>
          <w:sz w:val="20"/>
        </w:rPr>
        <w:t>۱۸۰٫۰۷  مدیر حفظ استخدام (RRM) برنامه‌های سالانه استخدام واحد را توسعه می‌دهد تا اهداف و مقاصد، فعالیت‌های استخدام، طرح‌های تبلیغاتی و برنامه‌ریزی مالی را تحت ساختار تیم مدیریت قدرت به ازای راهنمایی NGB در بر گیرد.</w:t>
      </w:r>
    </w:p>
    <w:p>
      <w:pPr>
        <w:spacing w:after="40" w:line="240" w:lineRule="auto"/>
        <w:jc w:val="right"/>
        <w:bidi/>
      </w:pPr>
      <w:r>
        <w:rPr>
          <w:rFonts w:ascii="Arial" w:hAnsi="Arial"/>
          <w:sz w:val="20"/>
        </w:rPr>
        <w:t>۱۸۰٫۰۸  RRMها به‌عنوان مربی اولیه استخدام و حفظ در محل کار برای PRR ها عمل می‌کنند. حفظ سوابق آموزشی، انجام آموزش برای همه PRR های اختصاص داده شده؛ نظارت بر همه PRR های بال. و مربی PRRها را به آنها اختصاص داد.</w:t>
      </w:r>
    </w:p>
    <w:p>
      <w:pPr>
        <w:spacing w:after="40" w:line="240" w:lineRule="auto"/>
        <w:jc w:val="right"/>
        <w:bidi/>
      </w:pPr>
      <w:r>
        <w:rPr>
          <w:rFonts w:ascii="Arial" w:hAnsi="Arial"/>
          <w:sz w:val="20"/>
        </w:rPr>
        <w:t>۱۸۰٫۰۹  RRMها همه اقدامات فرآیند الحاق PRR را از نظر دقت بررسی می‌کنند، اطمینان حاصل می‌کنند که PRRها نحوه بررسی صحیح فاکتورهای واجد شرایط بودن متقاضی را درک می‌کنند و بر پردازش متقاضی نظارت می‌کنند تا از قرار دادن مناسب متقاضیان خدمات قبلی و غیرقبلی در بال/واحد اطمینان حاصل کنند.</w:t>
      </w:r>
    </w:p>
    <w:p>
      <w:pPr>
        <w:spacing w:after="40" w:line="240" w:lineRule="auto"/>
        <w:jc w:val="right"/>
        <w:bidi/>
      </w:pPr>
      <w:r>
        <w:rPr>
          <w:rFonts w:ascii="Arial" w:hAnsi="Arial"/>
          <w:sz w:val="20"/>
        </w:rPr>
        <w:t>۱۸۰٫۱۰  RRMها به سرپرستان استخدام و نگهداری ایالتی (RRS) در ایجاد استانداردهای تولید محلی استخدام و نگهداری بر اساس الزامات قدرت واحد کمک می‌کنند.</w:t>
      </w:r>
    </w:p>
    <w:p>
      <w:pPr>
        <w:spacing w:after="40" w:line="240" w:lineRule="auto"/>
        <w:jc w:val="right"/>
        <w:bidi/>
      </w:pPr>
      <w:r>
        <w:rPr>
          <w:rFonts w:ascii="Arial" w:hAnsi="Arial"/>
          <w:sz w:val="20"/>
        </w:rPr>
        <w:t>۱۸۰٫۱۱  RRMها به‌عنوان مشاور منبع اصلی یا جایگزین برای وجوه عملیات و تعمیر و نگهداری عمل می‌کنند و ورودی را برای اجرای بودجه برنامه تبلیغات محلی ارائه می‌کنند. اطمینان حاصل شود که سیستم پشتیبانی اطلاعات استخدام‌کنندگان نیروی هوایی- کل نیروی (AFRISS-TF)، مرکز داده نیروی انسانی دفاعی (DMDC) و سیستم داده‌های پرسنل نظامی (میلپدس) با تمام قابلیت‌های خود توسط همه پرسنل استخدام و نگهداری استفاده می‌شوند. مدیریت اداره اداری به‌عنوان نقطه تماس برای تمام فعالیت‌های استخدام و نگهداری بال؛ هماهنگی ماهانه با RRMهای همکار و نظارت بر اسناد نیروی انسانی واحد برای شناسایی موقعیت‌های خالی فعلی و پیش بینی شده. ارائه آمار و تجزیه و تحلیل‌های مربوط به استخدام و نگهداری به فرمانده بال به صورت ماهانه یا فصلی (در صورت لزوم) با هماهنگی RRS؛ RRS را از مسائل و نگرانی‌های مربوط به استخدام و مدیریت نیروی پرسنل مطلع کنید و همه مسائلی را که نیاز به مشارکت NGB دارند از طریق RRS هدایت کنید. ایجاد مناطق استخدام برای PRRها برای اهداف پاسخگویی و ردیابی بر اساس راهنمایی NGB. اطمینان حاصل شود که اهداف استخدام و حفظ RRS و NGB ایالتی برآورده می‌شوند. اختصاص اهداف تولید به PRR ها؛ و اطمینان حاصل شود که تلاش‌های استخدام منعکس کننده ابتکارات NGB است.</w:t>
      </w:r>
    </w:p>
    <w:p>
      <w:pPr>
        <w:spacing w:after="40" w:line="240" w:lineRule="auto"/>
        <w:jc w:val="right"/>
        <w:bidi/>
      </w:pPr>
      <w:r>
        <w:rPr>
          <w:rFonts w:ascii="Arial" w:hAnsi="Arial"/>
          <w:sz w:val="20"/>
        </w:rPr>
        <w:t>۱۸۰٫۱۲  RRMها در صورت لزوم مسئول ورودی‌ها و به‌روزرسانی‌های وب‌سایت مدیریت استخدام و نگهداری هستند. با استفاده از پشتیبانی تبلیغاتی استخدام محلی، برنامه‌های تبلیغاتی آگاهی محلی را با استفاده از رسانه‌ها مانند پست مستقیم، مطبوعات، رادیو، و ارائه‌های تلویزیونی توسعه دهید. مدیریت رویدادهای مرکز نفوذ مطابق با راهنمایی NGB؛ ارائه پشتیبانی بازاریابی به استخدام کنندگان تعیین شده؛ و توسعه منابع اطلاعات بازاریابی.</w:t>
      </w:r>
    </w:p>
    <w:p>
      <w:pPr>
        <w:spacing w:after="40" w:line="240" w:lineRule="auto"/>
        <w:jc w:val="right"/>
        <w:bidi/>
      </w:pPr>
      <w:r>
        <w:rPr>
          <w:rFonts w:ascii="Arial" w:hAnsi="Arial"/>
          <w:sz w:val="20"/>
        </w:rPr>
        <w:t>۱۸۰٫۱۳  RRM ها آموزش بازاریابی استخدام کننده را برنامه‌ریزی و اجرا می‌کنند. انجام آموزش و ارزیابی ارائه‌های شفاهی و فیلمی PRR ها. به‌عنوان رابط بین فرماندهان واحدها و مقامات نظامی دولتی خدمت می‌کند. و به RRS ایالتی در مدیریت و اجرای بودجه دولتی پشتیبانی تبلیغات استخدامی محلی کمک کند.</w:t>
      </w:r>
    </w:p>
    <w:p>
      <w:pPr>
        <w:spacing w:after="40" w:line="240" w:lineRule="auto"/>
        <w:jc w:val="right"/>
        <w:bidi/>
      </w:pPr>
      <w:r>
        <w:rPr>
          <w:rFonts w:ascii="Arial" w:hAnsi="Arial"/>
          <w:sz w:val="20"/>
        </w:rPr>
        <w:t>۱۸۰٫۱۴  استخدام سرپرست نگهداری (RRS).</w:t>
      </w:r>
    </w:p>
    <w:p>
      <w:pPr>
        <w:spacing w:after="40" w:line="240" w:lineRule="auto"/>
        <w:jc w:val="right"/>
        <w:bidi/>
      </w:pPr>
      <w:r>
        <w:rPr>
          <w:rFonts w:ascii="Arial" w:hAnsi="Arial"/>
          <w:sz w:val="20"/>
        </w:rPr>
        <w:t>۱۸۰٫۱۵  سرپرست حفظ استخدام (RRS) مسئول نظارت مدیریتی بر تمام برنامه‌های تیم مدیریت قدرت حفظ و استخدام ANG ایالتی است. به‌کارکنان فرماندهی ایالتی در مورد همه مسائل مربوط به استخدام و نگهداری مشاوره می‌دهد، فراهم می‌کند</w:t>
      </w:r>
    </w:p>
    <w:p>
      <w:r>
        <w:br w:type="page"/>
      </w:r>
    </w:p>
    <w:p>
      <w:pPr>
        <w:spacing w:after="60"/>
        <w:jc w:val="right"/>
        <w:bidi/>
      </w:pPr>
      <w:r>
        <w:rPr>
          <w:rFonts w:ascii="Arial" w:hAnsi="Arial"/>
          <w:b/>
          <w:color w:val="1F4D78"/>
          <w:sz w:val="24"/>
        </w:rPr>
        <w:t>هفتهٔ ۱۸۱  |  صفحهٔ منبع: ۱۹۷</w:t>
      </w:r>
    </w:p>
    <w:p>
      <w:pPr>
        <w:spacing w:after="40" w:line="240" w:lineRule="auto"/>
        <w:jc w:val="right"/>
        <w:bidi/>
      </w:pPr>
      <w:r>
        <w:rPr>
          <w:rFonts w:ascii="Arial" w:hAnsi="Arial"/>
          <w:sz w:val="20"/>
        </w:rPr>
        <w:t>۱۸۱٫۰۱  به‌روزرسانی‌های دوره‌ای در مورد وضعیت همه برنامه‌ها و ارائه توصیه‌هایی در مورد نگرانی‌های مربوط به استخدام و حفظ نیروی مربوط به مدیریت؛ برنامه‌های استخدام و حفظ استراتژیک ایالتی را بر اساس دستورالعمل‌های دفتر گارد ملی (NGB) آغاز می‌کند، پیگیری و مدیریت می‌کند و به‌طور دوره‌ای بررسی می‌کند. و نیروی انسانی تیم استخدام و نگهداری ایالت را برای برآورده کردن الزامات مأموریت مدیریت می‌کند.</w:t>
      </w:r>
    </w:p>
    <w:p>
      <w:pPr>
        <w:spacing w:after="40" w:line="240" w:lineRule="auto"/>
        <w:jc w:val="right"/>
        <w:bidi/>
      </w:pPr>
      <w:r>
        <w:rPr>
          <w:rFonts w:ascii="Arial" w:hAnsi="Arial"/>
          <w:sz w:val="20"/>
        </w:rPr>
        <w:t>۱۸۱٫۰۲  RRSها همه درخواست‌های نیروی انسانی را به NGB/ا۱ی و مدیر عملکردی حوزه شغلی ارائه می‌کنند. در فرآیند استخدام همه پرسنل استخدام و نگهداری شرکت کنید و مطمئن شوید که متقاضیان تمام معیارهای واجد شرایط بودن فهرست شده در AFECD را رعایت می‌کنند. نظارت بر تمامی برنامه‌های آموزشی استخدام و نگهداری برای ایالت را حفظ کند. نظارت و مدیریت تبلیغات و پشتیبانی بازاریابی ارائه شده به استخدام کنندگان؛ برنامه‌ریزی و انجام آموزش تبلیغات و بازاریابی استخدام کننده؛ انجام آموزش برای استخدام؛ و به RRMهای واحد/بال در مدیریت تبلیغات و بودجه کمک کند.</w:t>
      </w:r>
    </w:p>
    <w:p>
      <w:pPr>
        <w:spacing w:after="40" w:line="240" w:lineRule="auto"/>
        <w:jc w:val="right"/>
        <w:bidi/>
      </w:pPr>
      <w:r>
        <w:rPr>
          <w:rFonts w:ascii="Arial" w:hAnsi="Arial"/>
          <w:sz w:val="20"/>
        </w:rPr>
        <w:t>۱۸۱٫۰۳  RRSها برنامه‌های استخدام گارد ملی هوایی را رهبری می‌کنند، با واحد RRM و NGB ارتباط برقرار می‌کنند تا از ارتباط مؤثر، آموزش و خدمات مشتری اطمینان حاصل کنند. ارزیابی کلی برنامه‌های حفظ ایالت؛ گزارش‌ها و داده‌های AFRISS-TF و DMDC را بررسی کنید. اطمینان از هماهنگی مناسب بین رابط USAF و فرماندهان ایستگاه پردازش ورودی نظامی و پردازش مناسب متقاضیان ANG انجام می‌شود. بررسی جریان و روند داده‌های متقاضیان ANG؛ نظارت بر امور عملیاتی جذب و حفظ و تفسیر دستورالعمل‌های استخدام برای واحدهای واگذار شده؛ نظارت بر شیوه‌های جذب و نگهداری، تولید و آموزش پرسنل استخدام و نگهداری زیردستان؛ توسعه و نگهداری داده‌های بازار و تخصیص اهداف جذب و نگهداری؛ جمع‌آوری و نظارت بر گزارش‌های تولید از فعالیت‌های استخدام و نگهداری؛ اجرای طرح‌ها و رویه‌ها برای ثبت جریان تولید و گزارش‌دهی؛ اطمینان از توزیع و استفاده مناسب از مطالب تبلیغاتی و تبلیغاتی؛ و کمک به توسعه سیاست و اجرای به موقع.</w:t>
      </w:r>
    </w:p>
    <w:p>
      <w:pPr>
        <w:spacing w:after="40" w:line="240" w:lineRule="auto"/>
        <w:jc w:val="right"/>
        <w:bidi/>
      </w:pPr>
      <w:r>
        <w:rPr>
          <w:rFonts w:ascii="Arial" w:hAnsi="Arial"/>
          <w:sz w:val="20"/>
        </w:rPr>
        <w:t>۱۸۱٫۰۴  کارکنان ا۱ی دفتر گارد ملی.</w:t>
      </w:r>
    </w:p>
    <w:p>
      <w:pPr>
        <w:spacing w:after="40" w:line="240" w:lineRule="auto"/>
        <w:jc w:val="right"/>
        <w:bidi/>
      </w:pPr>
      <w:r>
        <w:rPr>
          <w:rFonts w:ascii="Arial" w:hAnsi="Arial"/>
          <w:sz w:val="20"/>
        </w:rPr>
        <w:t>۱۸۱٫۰۵  کارکنان ا۱ی دفتر گارد ملی (NGB) متشکل از افسران، سرپرستان و مدیران ANG هستند که به‌عنوان کارشناسان موضوع در هر یک از برنامه‌های مورد استفاده توسط سرپرستان ایالتی، RRMها و PRRها خدمت می‌کنند.</w:t>
      </w:r>
    </w:p>
    <w:p>
      <w:pPr>
        <w:spacing w:after="40" w:line="240" w:lineRule="auto"/>
        <w:jc w:val="right"/>
        <w:bidi/>
      </w:pPr>
      <w:r>
        <w:rPr>
          <w:rFonts w:ascii="Arial" w:hAnsi="Arial"/>
          <w:sz w:val="20"/>
        </w:rPr>
        <w:t>۱۸۱٫۰۶  آنها در تمام موارد مورد نیاز برنامه‌ریزی، اجرا، ارزیابی و آموزش می‌دهند. خط‌مشی و دستورالعمل مربوط به همه زمینه‌های استخدام و حفظ را بنویسید. و تمام نیروی انسانی درگیر را تعیین تکلیف کند.</w:t>
      </w:r>
    </w:p>
    <w:p>
      <w:pPr>
        <w:spacing w:after="40" w:line="240" w:lineRule="auto"/>
        <w:jc w:val="right"/>
        <w:bidi/>
      </w:pPr>
      <w:r>
        <w:rPr>
          <w:rFonts w:ascii="Arial" w:hAnsi="Arial"/>
          <w:sz w:val="20"/>
        </w:rPr>
        <w:t>۱۸۱٫۰۷  استخدام‌کنندگان ضمن خدمت ANG اعضای واجد شرایط رگاف را که مایل به پیوستن به ANG از طریق برنامه‌های پالاک چاس/پالاک فرونت هستند، جستجو می‌کنند و با هماهنگی تیم مدیریت قدرت واحد، آنها را در طول فرآیند راهنمایی می‌کنند.</w:t>
      </w:r>
    </w:p>
    <w:p>
      <w:r>
        <w:br w:type="page"/>
      </w:r>
    </w:p>
    <w:p>
      <w:pPr>
        <w:spacing w:after="60"/>
        <w:jc w:val="right"/>
        <w:bidi/>
      </w:pPr>
      <w:r>
        <w:rPr>
          <w:rFonts w:ascii="Arial" w:hAnsi="Arial"/>
          <w:b/>
          <w:color w:val="1F4D78"/>
          <w:sz w:val="24"/>
        </w:rPr>
        <w:t>هفتهٔ ۱۸۲  |  صفحهٔ منبع: ۱۹۸</w:t>
      </w:r>
    </w:p>
    <w:p>
      <w:pPr>
        <w:spacing w:before="60" w:after="28"/>
        <w:jc w:val="right"/>
        <w:bidi/>
      </w:pPr>
      <w:r>
        <w:rPr>
          <w:b/>
          <w:color w:val="1F4D78"/>
          <w:sz w:val="22"/>
        </w:rPr>
        <w:t>بخش ۱۰ک-وظایف ویژه</w:t>
      </w:r>
    </w:p>
    <w:p>
      <w:pPr>
        <w:spacing w:before="60" w:after="28"/>
        <w:jc w:val="right"/>
        <w:bidi/>
      </w:pPr>
      <w:r>
        <w:rPr>
          <w:b/>
          <w:color w:val="1F4D78"/>
          <w:sz w:val="22"/>
        </w:rPr>
        <w:t>۱۰.۱۴. وظایف ویژه ثبت‌نام کرد</w:t>
      </w:r>
    </w:p>
    <w:p>
      <w:pPr>
        <w:spacing w:after="40" w:line="240" w:lineRule="auto"/>
        <w:jc w:val="right"/>
        <w:bidi/>
      </w:pPr>
      <w:r>
        <w:rPr>
          <w:rFonts w:ascii="Arial" w:hAnsi="Arial"/>
          <w:sz w:val="20"/>
        </w:rPr>
        <w:t>۱۸۲٫۰۳  هوانوردان درجه‌دار در رده‌های گروهبان ستادی از طریق استاد گروهبان ممکن است فرصت خدمت در یک موقعیت وظیفه ویژه توسعه‌ای را داشته باشند.</w:t>
      </w:r>
    </w:p>
    <w:p>
      <w:pPr>
        <w:spacing w:after="40" w:line="240" w:lineRule="auto"/>
        <w:jc w:val="right"/>
        <w:bidi/>
      </w:pPr>
      <w:r>
        <w:rPr>
          <w:rFonts w:ascii="Arial" w:hAnsi="Arial"/>
          <w:sz w:val="20"/>
        </w:rPr>
        <w:t>۱۸۲٫۰۴  وظایف ویژه رشدی به دلیل نقش‌های رهبری منحصر به فرد آنها و مسئولیت هوانوردی در مربیگری و شکل دادن به رهبران آینده به این صورت مشخص می‌شوند.</w:t>
      </w:r>
    </w:p>
    <w:p>
      <w:pPr>
        <w:spacing w:after="40" w:line="240" w:lineRule="auto"/>
        <w:jc w:val="right"/>
        <w:bidi/>
      </w:pPr>
      <w:r>
        <w:rPr>
          <w:rFonts w:ascii="Arial" w:hAnsi="Arial"/>
          <w:sz w:val="20"/>
        </w:rPr>
        <w:t>۱۸۲٫۰۵  برای حصول اطمینان از تخصیص بالاترین کیفیت هوانوردان به این سمت‌ها، USAF یک فرآیند نامزدی را اجرا کرده است.</w:t>
      </w:r>
    </w:p>
    <w:p>
      <w:pPr>
        <w:spacing w:after="40" w:line="240" w:lineRule="auto"/>
        <w:jc w:val="right"/>
        <w:bidi/>
      </w:pPr>
      <w:r>
        <w:rPr>
          <w:rFonts w:ascii="Arial" w:hAnsi="Arial"/>
          <w:sz w:val="20"/>
        </w:rPr>
        <w:t>۱۸۲٫۰۶  فرآیند نامزدی به فرماندهان، از طریق فرماندهی اصلی مربوطه، فرصتی را برای انتخاب بهترین هوانوردان خود برای پر کردن این موقعیت‌های حیاتی و در عین حال فراهم کردن مسیر شغلی توسعه‌یافته، فراهم می‌کند.</w:t>
      </w:r>
    </w:p>
    <w:p>
      <w:pPr>
        <w:spacing w:after="40" w:line="240" w:lineRule="auto"/>
        <w:jc w:val="right"/>
        <w:bidi/>
      </w:pPr>
      <w:r>
        <w:rPr>
          <w:rFonts w:ascii="Arial" w:hAnsi="Arial"/>
          <w:sz w:val="20"/>
        </w:rPr>
        <w:t>۱۸۲٫۰۷  هوانوردان نامزد شده برای یک موقعیت وظیفه ویژه توسعه‌ای باید بهترین در USAF باشند و باید سفیر و الگوی ارزش‌های اصلی و نظم و انضباط USAF باشند.</w:t>
      </w:r>
    </w:p>
    <w:p>
      <w:pPr>
        <w:spacing w:after="40" w:line="240" w:lineRule="auto"/>
        <w:jc w:val="right"/>
        <w:bidi/>
      </w:pPr>
      <w:r>
        <w:rPr>
          <w:rFonts w:ascii="Arial" w:hAnsi="Arial"/>
          <w:sz w:val="20"/>
        </w:rPr>
        <w:t>۱۸۲٫۰۸  شناسه‌های وظیفه ویژه برای مجوزهای هوانوردان درجه‌دار که به گروهی واقعی از وظایف به صورت نیمه دائمی یا دائمی منصوب شده و انجام می‌دهند، اعمال می‌شود.</w:t>
      </w:r>
    </w:p>
    <w:p>
      <w:pPr>
        <w:spacing w:after="40" w:line="240" w:lineRule="auto"/>
        <w:jc w:val="right"/>
        <w:bidi/>
      </w:pPr>
      <w:r>
        <w:rPr>
          <w:rFonts w:ascii="Arial" w:hAnsi="Arial"/>
          <w:sz w:val="20"/>
        </w:rPr>
        <w:t>۱۸۲٫۰۹  مشاور کمک شغلی (SDI ۸ا۱۰۰).</w:t>
      </w:r>
    </w:p>
    <w:p>
      <w:pPr>
        <w:spacing w:after="40" w:line="240" w:lineRule="auto"/>
        <w:jc w:val="right"/>
        <w:bidi/>
      </w:pPr>
      <w:r>
        <w:rPr>
          <w:rFonts w:ascii="Arial" w:hAnsi="Arial"/>
          <w:sz w:val="20"/>
        </w:rPr>
        <w:t>۱۸۲٫۱۰  مشاوران کمک شغلی به‌عنوان مشاوران اصلی فرماندهان و سرپرستان در مدیریت نیرو و ارتقاء حرفه‌ای خدمت می‌کنند. کمک به فرماندهان و سرپرستان در مشاوره شغلی؛ مشاوره به هوانوردان در مورد پیشرفت و برنامه‌ریزی شغلی، نظارت بر برنامه‌های توجیهی حقوق و مزایا اجباری. و اجرای برنامه‌های تبلیغاتی و تبلیغاتی.</w:t>
      </w:r>
    </w:p>
    <w:p>
      <w:pPr>
        <w:spacing w:after="40" w:line="240" w:lineRule="auto"/>
        <w:jc w:val="right"/>
        <w:bidi/>
      </w:pPr>
      <w:r>
        <w:rPr>
          <w:rFonts w:ascii="Arial" w:hAnsi="Arial"/>
          <w:sz w:val="20"/>
        </w:rPr>
        <w:t>۱۸۲٫۱۱  مشاوران کمک شغلی جلسات توجیهی را در سمینارهای تصمیم‌گیری آگاهانه، دوره‌های ارتقای حرفه‌ای، جلسات مشاوره شغلی فردی، و مراکز ترم اول هوانوردانی برگزار می‌کنند.</w:t>
      </w:r>
    </w:p>
    <w:p>
      <w:pPr>
        <w:spacing w:after="40" w:line="240" w:lineRule="auto"/>
        <w:jc w:val="right"/>
        <w:bidi/>
      </w:pPr>
      <w:r>
        <w:rPr>
          <w:rFonts w:ascii="Arial" w:hAnsi="Arial"/>
          <w:sz w:val="20"/>
        </w:rPr>
        <w:t>۱۸۲٫۱۲  دستیار سرباز (SDI ۸ا۲۰۰).</w:t>
      </w:r>
    </w:p>
    <w:p>
      <w:pPr>
        <w:spacing w:after="40" w:line="240" w:lineRule="auto"/>
        <w:jc w:val="right"/>
        <w:bidi/>
      </w:pPr>
      <w:r>
        <w:rPr>
          <w:rFonts w:ascii="Arial" w:hAnsi="Arial"/>
          <w:sz w:val="20"/>
        </w:rPr>
        <w:t>۱۸۲٫۱۳  دستیاران استخدام شده وظایف و جزئیاتی را انجام می‌دهند که اگر توسط افسران ژنرال یا پرچم انجام شود، به هزینه وظایف اولیه نظامی و رسمی افسر خواهد بود.</w:t>
      </w:r>
    </w:p>
    <w:p>
      <w:pPr>
        <w:spacing w:after="40" w:line="240" w:lineRule="auto"/>
        <w:jc w:val="right"/>
        <w:bidi/>
      </w:pPr>
      <w:r>
        <w:rPr>
          <w:rFonts w:ascii="Arial" w:hAnsi="Arial"/>
          <w:sz w:val="20"/>
        </w:rPr>
        <w:t>۱۸۲٫۱۴  وظایف مربوط به حمایت از مسئولیت‌های نظامی و رسمی ژنرال یا افسر پرچم است و شامل کمک به آنها در انجام مسئولیت‌های اجتماعی رسمی وزارت دفاع در سمت تعیین شده است.</w:t>
      </w:r>
    </w:p>
    <w:p>
      <w:pPr>
        <w:spacing w:after="40" w:line="240" w:lineRule="auto"/>
        <w:jc w:val="right"/>
        <w:bidi/>
      </w:pPr>
      <w:r>
        <w:rPr>
          <w:rFonts w:ascii="Arial" w:hAnsi="Arial"/>
          <w:sz w:val="20"/>
        </w:rPr>
        <w:t>۱۸۲٫۱۵  صلاحیت چنین وظایفی به جای ماهیت وظایف، بر اساس هدف رسمی که آنها در خدمت آن هستند، کنترل می‌شود.</w:t>
      </w:r>
    </w:p>
    <w:p>
      <w:pPr>
        <w:spacing w:after="40" w:line="240" w:lineRule="auto"/>
        <w:jc w:val="right"/>
        <w:bidi/>
      </w:pPr>
      <w:r>
        <w:rPr>
          <w:rFonts w:ascii="Arial" w:hAnsi="Arial"/>
          <w:sz w:val="20"/>
        </w:rPr>
        <w:t>۱۸۲٫۱۶  وظایف خاص دستیار استخدام شده صرفا بر اساس نیازهای افسر ژنرال یا پرچم است و بر اساس نیازهای حمایت از خانواده تنظیم شده است. پروتکل</w:t>
      </w:r>
    </w:p>
    <w:p>
      <w:pPr>
        <w:spacing w:after="40" w:line="240" w:lineRule="auto"/>
        <w:jc w:val="right"/>
        <w:bidi/>
      </w:pPr>
      <w:r>
        <w:rPr>
          <w:rFonts w:ascii="Arial" w:hAnsi="Arial"/>
          <w:sz w:val="20"/>
        </w:rPr>
        <w:t>۱۸۲٫۱۷  (SDI ۸ا۳۰۰).</w:t>
      </w:r>
    </w:p>
    <w:p>
      <w:pPr>
        <w:spacing w:after="40" w:line="240" w:lineRule="auto"/>
        <w:jc w:val="right"/>
        <w:bidi/>
      </w:pPr>
      <w:r>
        <w:rPr>
          <w:rFonts w:ascii="Arial" w:hAnsi="Arial"/>
          <w:sz w:val="20"/>
        </w:rPr>
        <w:t>۱۸۲٫۱۸  هدف اولیه از موقعیت پروتکل، عملکرد به‌عنوان یک متخصص پروتکل و ارائه تخصص و پشتیبانی برای همه موارد پروتکل است. پروتکل</w:t>
      </w:r>
    </w:p>
    <w:p>
      <w:pPr>
        <w:spacing w:after="40" w:line="240" w:lineRule="auto"/>
        <w:jc w:val="right"/>
        <w:bidi/>
      </w:pPr>
      <w:r>
        <w:rPr>
          <w:rFonts w:ascii="Arial" w:hAnsi="Arial"/>
          <w:sz w:val="20"/>
        </w:rPr>
        <w:t>۱۸۲٫۱۹  وظایف و مسئولیت‌های پروتکل را در سطوح نصب، بال، نیروی هوایی شماره‌دار، فرماندهی اصلی و HAF انجام، مدیریت و هدایت می‌کند. پروتکل</w:t>
      </w:r>
    </w:p>
    <w:p>
      <w:pPr>
        <w:spacing w:after="40" w:line="240" w:lineRule="auto"/>
        <w:jc w:val="right"/>
        <w:bidi/>
      </w:pPr>
      <w:r>
        <w:rPr>
          <w:rFonts w:ascii="Arial" w:hAnsi="Arial"/>
          <w:sz w:val="20"/>
        </w:rPr>
        <w:t>۱۸۲٫۲۰  از بازدیدکنندگان برجسته در همه سطوح، از جمله نظامی، غیرنظامی، مشابه خارجی و گذرا پشتیبانی می‌کند. انجام وظایف اسکورت؛ برنامه‌ریزی و اجرای برنامه‌های بازدید، مراسم رسمی و رویدادهای ویژه؛ و به فرماندهان و رهبران ارشد USAF در تمام سطوح در مورد شیوه‌های پروتکل قابل قبول برای رویدادهای مختلف مشاوره می‌دهد.</w:t>
      </w:r>
    </w:p>
    <w:p>
      <w:pPr>
        <w:spacing w:after="40" w:line="240" w:lineRule="auto"/>
        <w:jc w:val="right"/>
        <w:bidi/>
      </w:pPr>
      <w:r>
        <w:rPr>
          <w:rFonts w:ascii="Arial" w:hAnsi="Arial"/>
          <w:sz w:val="20"/>
        </w:rPr>
        <w:t>۱۸۲٫۲۱  مربی آموزش نظامی (SDI ۸ب۰۰۰).</w:t>
      </w:r>
    </w:p>
    <w:p>
      <w:pPr>
        <w:spacing w:after="40" w:line="240" w:lineRule="auto"/>
        <w:jc w:val="right"/>
        <w:bidi/>
      </w:pPr>
      <w:r>
        <w:rPr>
          <w:rFonts w:ascii="Arial" w:hAnsi="Arial"/>
          <w:sz w:val="20"/>
        </w:rPr>
        <w:t>۱۸۲٫۲۲  مربیان آموزش نظامی، آموزش‌های نظامی اولیه را برای هوانوردان غیرقابل خدمت، از جمله نیروهای ذخیره هوایی و آموزش نظامی اولیه برای کادت‌ها، انجام می‌دهند.</w:t>
      </w:r>
    </w:p>
    <w:p>
      <w:pPr>
        <w:spacing w:after="40" w:line="240" w:lineRule="auto"/>
        <w:jc w:val="right"/>
        <w:bidi/>
      </w:pPr>
      <w:r>
        <w:rPr>
          <w:rFonts w:ascii="Arial" w:hAnsi="Arial"/>
          <w:sz w:val="20"/>
        </w:rPr>
        <w:t>۱۸۲٫۲۳  رهبر آموزش نظامی (SDI ۸ب۱۰۰).</w:t>
      </w:r>
    </w:p>
    <w:p>
      <w:pPr>
        <w:spacing w:after="40" w:line="240" w:lineRule="auto"/>
        <w:jc w:val="right"/>
        <w:bidi/>
      </w:pPr>
      <w:r>
        <w:rPr>
          <w:rFonts w:ascii="Arial" w:hAnsi="Arial"/>
          <w:sz w:val="20"/>
        </w:rPr>
        <w:t>۱۸۲٫۲۴  رهبران آموزش نظامی بر همه هوانوردان خدماتی در طول آموزش فنی نظارت می‌کنند.</w:t>
      </w:r>
    </w:p>
    <w:p>
      <w:pPr>
        <w:spacing w:after="40" w:line="240" w:lineRule="auto"/>
        <w:jc w:val="right"/>
        <w:bidi/>
      </w:pPr>
      <w:r>
        <w:rPr>
          <w:rFonts w:ascii="Arial" w:hAnsi="Arial"/>
          <w:sz w:val="20"/>
        </w:rPr>
        <w:t>۱۸۲٫۲۵  این SDI شامل رابطان گارد ملی هوایی و ذخیره نیروی هوایی است که به مکان‌های آموزشی اولیه نظامی و فنی اختصاص داده شده‌اند.</w:t>
      </w:r>
    </w:p>
    <w:p>
      <w:pPr>
        <w:spacing w:after="40" w:line="240" w:lineRule="auto"/>
        <w:jc w:val="right"/>
        <w:bidi/>
      </w:pPr>
      <w:r>
        <w:rPr>
          <w:rFonts w:ascii="Arial" w:hAnsi="Arial"/>
          <w:sz w:val="20"/>
        </w:rPr>
        <w:t>۱۸۲٫۲۶  رهبران آموزش نظامی</w:t>
      </w:r>
    </w:p>
    <w:p>
      <w:r>
        <w:br w:type="page"/>
      </w:r>
    </w:p>
    <w:p>
      <w:pPr>
        <w:spacing w:after="60"/>
        <w:jc w:val="right"/>
        <w:bidi/>
      </w:pPr>
      <w:r>
        <w:rPr>
          <w:rFonts w:ascii="Arial" w:hAnsi="Arial"/>
          <w:b/>
          <w:color w:val="1F4D78"/>
          <w:sz w:val="24"/>
        </w:rPr>
        <w:t>هفتهٔ ۱۸۳  |  صفحهٔ منبع: ۱۹۹</w:t>
      </w:r>
    </w:p>
    <w:p>
      <w:pPr>
        <w:spacing w:after="40" w:line="240" w:lineRule="auto"/>
        <w:jc w:val="right"/>
        <w:bidi/>
      </w:pPr>
      <w:r>
        <w:rPr>
          <w:rFonts w:ascii="Arial" w:hAnsi="Arial"/>
          <w:sz w:val="20"/>
        </w:rPr>
        <w:t>۱۸۳٫۰۱  ارزیابی عملکرد، تحمل نظامی، و نظم و انضباط در هنگام برنامه‌ریزی و اجرای عملکردهای آموزشی نظامی.</w:t>
      </w:r>
    </w:p>
    <w:p>
      <w:pPr>
        <w:spacing w:after="40" w:line="240" w:lineRule="auto"/>
        <w:jc w:val="right"/>
        <w:bidi/>
      </w:pPr>
      <w:r>
        <w:rPr>
          <w:rFonts w:ascii="Arial" w:hAnsi="Arial"/>
          <w:sz w:val="20"/>
        </w:rPr>
        <w:t>۱۸۳٫۰۲  افسران آموزش نظامی آکادمی (SDI ۸ب۲۰۰).</w:t>
      </w:r>
    </w:p>
    <w:p>
      <w:pPr>
        <w:spacing w:after="40" w:line="240" w:lineRule="auto"/>
        <w:jc w:val="right"/>
        <w:bidi/>
      </w:pPr>
      <w:r>
        <w:rPr>
          <w:rFonts w:ascii="Arial" w:hAnsi="Arial"/>
          <w:sz w:val="20"/>
        </w:rPr>
        <w:t>۱۸۳٫۰۳  افسران آموزش نظامی آکادمی، دانشجویان آکادمی USAF را رهبری، راهنمایی، توسعه و نظارت می‌کنند.</w:t>
      </w:r>
    </w:p>
    <w:p>
      <w:pPr>
        <w:spacing w:after="40" w:line="240" w:lineRule="auto"/>
        <w:jc w:val="right"/>
        <w:bidi/>
      </w:pPr>
      <w:r>
        <w:rPr>
          <w:rFonts w:ascii="Arial" w:hAnsi="Arial"/>
          <w:sz w:val="20"/>
        </w:rPr>
        <w:t>۱۸۳٫۰۴  آنها به‌عنوان مشاوران اصلی رهبری اسکادران کادت در مورد همه مسائل مربوط به کادت‌ها، اعمال نظارت عمومی بر دانشجویان تعیین شده، و ارائه آموزش نظامی خدمت می‌کنند.</w:t>
      </w:r>
    </w:p>
    <w:p>
      <w:pPr>
        <w:spacing w:after="40" w:line="240" w:lineRule="auto"/>
        <w:jc w:val="right"/>
        <w:bidi/>
      </w:pPr>
      <w:r>
        <w:rPr>
          <w:rFonts w:ascii="Arial" w:hAnsi="Arial"/>
          <w:sz w:val="20"/>
        </w:rPr>
        <w:t>۱۸۳٫۰۵  NCO مرکز آمادگی نظامی و خانواده (SDI ۸ک۰۰۰).</w:t>
      </w:r>
    </w:p>
    <w:p>
      <w:pPr>
        <w:spacing w:after="40" w:line="240" w:lineRule="auto"/>
        <w:jc w:val="right"/>
        <w:bidi/>
      </w:pPr>
      <w:r>
        <w:rPr>
          <w:rFonts w:ascii="Arial" w:hAnsi="Arial"/>
          <w:sz w:val="20"/>
        </w:rPr>
        <w:t>۱۸۳٫۰۶  افسران آمادگی از مأموریت عملکردی کلی مرکز آمادگی نظامی و خانواده حمایت می‌کنند تا اطمینان حاصل شود که برنامه‌ها و خدمات به نیازهای اعضای نیروهای مسلح، غیرنظامیان وزارت دفاع و خانواده‌های آنها پاسخ می‌دهند. توسعه و ارائه خدمات آمادگی شخصی و خانوادگی مربوط به قبل از استقرار، استقرار/تقویت، استقرار مجدد/ادغام مجدد، و آموزش و مشاوره پس از اعزام به هوانوردان، نگهبانان و خانواده‌های آنها. و توسعه، تمرین و اجرای طرح‌های پشتیبانی واکنش در بلایا.</w:t>
      </w:r>
    </w:p>
    <w:p>
      <w:pPr>
        <w:spacing w:after="40" w:line="240" w:lineRule="auto"/>
        <w:jc w:val="right"/>
        <w:bidi/>
      </w:pPr>
      <w:r>
        <w:rPr>
          <w:rFonts w:ascii="Arial" w:hAnsi="Arial"/>
          <w:sz w:val="20"/>
        </w:rPr>
        <w:t>۱۸۳٫۰۷  مشاور زبان و فرهنگ (SDI ۸د۱۰۰).</w:t>
      </w:r>
    </w:p>
    <w:p>
      <w:pPr>
        <w:spacing w:after="40" w:line="240" w:lineRule="auto"/>
        <w:jc w:val="right"/>
        <w:bidi/>
      </w:pPr>
      <w:r>
        <w:rPr>
          <w:rFonts w:ascii="Arial" w:hAnsi="Arial"/>
          <w:sz w:val="20"/>
        </w:rPr>
        <w:t>۱۸۳٫۰۸  مشاوران زبان و فرهنگ به‌عنوان مشاوران و مشاوران کلیدی فرماندهان و سرپرستان در مورد مسائل مربوط به زبان خارجی و فرهنگ منطقه‌ای خدمت می‌کنند.</w:t>
      </w:r>
    </w:p>
    <w:p>
      <w:pPr>
        <w:spacing w:after="40" w:line="240" w:lineRule="auto"/>
        <w:jc w:val="right"/>
        <w:bidi/>
      </w:pPr>
      <w:r>
        <w:rPr>
          <w:rFonts w:ascii="Arial" w:hAnsi="Arial"/>
          <w:sz w:val="20"/>
        </w:rPr>
        <w:t>۱۸۳٫۰۹  آنها در صورت لزوم به‌عنوان مترجم یا مترجم عمل می‌کنند.</w:t>
      </w:r>
    </w:p>
    <w:p>
      <w:pPr>
        <w:spacing w:after="40" w:line="240" w:lineRule="auto"/>
        <w:jc w:val="right"/>
        <w:bidi/>
      </w:pPr>
      <w:r>
        <w:rPr>
          <w:rFonts w:ascii="Arial" w:hAnsi="Arial"/>
          <w:sz w:val="20"/>
        </w:rPr>
        <w:t>۱۸۳٫۱۰  گروهبان یکم (SDI ۸ف۰۰۰).</w:t>
      </w:r>
    </w:p>
    <w:p>
      <w:pPr>
        <w:spacing w:after="40" w:line="240" w:lineRule="auto"/>
        <w:jc w:val="right"/>
        <w:bidi/>
      </w:pPr>
      <w:r>
        <w:rPr>
          <w:rFonts w:ascii="Arial" w:hAnsi="Arial"/>
          <w:sz w:val="20"/>
        </w:rPr>
        <w:t>۱۸۳٫۱۱  گروهبانان یکم به‌عنوان مشاور فرمانده و حلقه حیاتی برای مسائل مربوط به هوانوردان خدمت می‌کنند.</w:t>
      </w:r>
    </w:p>
    <w:p>
      <w:pPr>
        <w:spacing w:after="40" w:line="240" w:lineRule="auto"/>
        <w:jc w:val="right"/>
        <w:bidi/>
      </w:pPr>
      <w:r>
        <w:rPr>
          <w:rFonts w:ascii="Arial" w:hAnsi="Arial"/>
          <w:sz w:val="20"/>
        </w:rPr>
        <w:t>۱۸۳٫۱۲  آنها از طریق تعامل، پشتیبانی و مدیریت هوانوردان و خانواده‌ها از مأموریت پشتیبانی می‌کنند.</w:t>
      </w:r>
    </w:p>
    <w:p>
      <w:pPr>
        <w:spacing w:after="40" w:line="240" w:lineRule="auto"/>
        <w:jc w:val="right"/>
        <w:bidi/>
      </w:pPr>
      <w:r>
        <w:rPr>
          <w:rFonts w:ascii="Arial" w:hAnsi="Arial"/>
          <w:sz w:val="20"/>
        </w:rPr>
        <w:t>۱۸۳٫۱۳  گارد افتخاری نیروی هوایی ایالات متحده (SDI ۸گ۰۰۰).</w:t>
      </w:r>
    </w:p>
    <w:p>
      <w:pPr>
        <w:spacing w:after="40" w:line="240" w:lineRule="auto"/>
        <w:jc w:val="right"/>
        <w:bidi/>
      </w:pPr>
      <w:r>
        <w:rPr>
          <w:rFonts w:ascii="Arial" w:hAnsi="Arial"/>
          <w:sz w:val="20"/>
        </w:rPr>
        <w:t>۱۸۳٫۱۴  شرح وظیفه ویژه گارد افتخاری USAF گارد افتخاری USAF واقع در پایگاه مشترک اناکوستیا-بوللینگ، واشنگتن دی سی را پوشش می‌دهد.</w:t>
      </w:r>
    </w:p>
    <w:p>
      <w:pPr>
        <w:spacing w:after="40" w:line="240" w:lineRule="auto"/>
        <w:jc w:val="right"/>
        <w:bidi/>
      </w:pPr>
      <w:r>
        <w:rPr>
          <w:rFonts w:ascii="Arial" w:hAnsi="Arial"/>
          <w:sz w:val="20"/>
        </w:rPr>
        <w:t>۱۸۳٫۱۵  مدیر برنامه هونور گوارد ینستاللاتیون USAF (SDI ۸گ۱۰۰).</w:t>
      </w:r>
    </w:p>
    <w:p>
      <w:pPr>
        <w:spacing w:after="40" w:line="240" w:lineRule="auto"/>
        <w:jc w:val="right"/>
        <w:bidi/>
      </w:pPr>
      <w:r>
        <w:rPr>
          <w:rFonts w:ascii="Arial" w:hAnsi="Arial"/>
          <w:sz w:val="20"/>
        </w:rPr>
        <w:t>۱۸۳٫۱۶  این شرح وظیفه ویژه موقعیت مدیر برنامه گارد افتخاری نصب را پوشش می‌دهد، که در هر تاسیسات USAF که نیاز به گارد افتخاری محلی دارد، واقع شده است.</w:t>
      </w:r>
    </w:p>
    <w:p>
      <w:pPr>
        <w:spacing w:after="40" w:line="240" w:lineRule="auto"/>
        <w:jc w:val="right"/>
        <w:bidi/>
      </w:pPr>
      <w:r>
        <w:rPr>
          <w:rFonts w:ascii="Arial" w:hAnsi="Arial"/>
          <w:sz w:val="20"/>
        </w:rPr>
        <w:t>۱۸۳٫۱۷  گارد افتخار نماینده نیروی هوایی در مراسمی است که پروتکل‌ها یا آداب و رسوم با استفاده از گارد افتخاری یا اسکورت نظامی حکم می‌کنند.</w:t>
      </w:r>
    </w:p>
    <w:p>
      <w:pPr>
        <w:spacing w:after="40" w:line="240" w:lineRule="auto"/>
        <w:jc w:val="right"/>
        <w:bidi/>
      </w:pPr>
      <w:r>
        <w:rPr>
          <w:rFonts w:ascii="Arial" w:hAnsi="Arial"/>
          <w:sz w:val="20"/>
        </w:rPr>
        <w:t>۱۸۳٫۱۸  رهبر خوابگاه هوانوردان (SDI ۸ه۰۰۰).</w:t>
      </w:r>
    </w:p>
    <w:p>
      <w:pPr>
        <w:spacing w:after="40" w:line="240" w:lineRule="auto"/>
        <w:jc w:val="right"/>
        <w:bidi/>
      </w:pPr>
      <w:r>
        <w:rPr>
          <w:rFonts w:ascii="Arial" w:hAnsi="Arial"/>
          <w:sz w:val="20"/>
        </w:rPr>
        <w:t>۱۸۳٫۱۹  از این شناسه برای گزارش کدهای تخصصی کنترل، اعطا و وظیفه افرادی که به‌عنوان مدیر تسهیلات مسکن بدون همراه USAF کار تمام وقت دارند، استفاده کنید.</w:t>
      </w:r>
    </w:p>
    <w:p>
      <w:pPr>
        <w:spacing w:after="40" w:line="240" w:lineRule="auto"/>
        <w:jc w:val="right"/>
        <w:bidi/>
      </w:pPr>
      <w:r>
        <w:rPr>
          <w:rFonts w:ascii="Arial" w:hAnsi="Arial"/>
          <w:sz w:val="20"/>
        </w:rPr>
        <w:t>۱۸۳٫۲۰  رهبر خوابگاه هوانوردان مسئول عملیات روزانه مسکن بدون همراه است. راهنمایی ساکنان و کمک به آنها در سازگاری با زندگی نظامی؛ حصول اطمینان از انطباق با دستورالعمل‌ها و استانداردهای زندگی نظامی؛ ارزیابی نظم و انضباط خوب؛ اعمال نظارت عمومی بر ساکنین؛ مدیریت امکانات و محوطه دانشگاه؛ مدیریت بودجه، برنامه و شناسایی و اجرای پروژه؛ مدیریت کمک هزینه پایه برای معاملات مسکن؛ و نگهداری لوازم و تجهیزات تجهیز برای امکانات با کیفیت.</w:t>
      </w:r>
    </w:p>
    <w:p>
      <w:pPr>
        <w:spacing w:after="40" w:line="240" w:lineRule="auto"/>
        <w:jc w:val="right"/>
        <w:bidi/>
      </w:pPr>
      <w:r>
        <w:rPr>
          <w:rFonts w:ascii="Arial" w:hAnsi="Arial"/>
          <w:sz w:val="20"/>
        </w:rPr>
        <w:t>۱۸۳٫۲۱  سرپرست، بازرسی کل (SDI ۸ی۰۰۰).</w:t>
      </w:r>
    </w:p>
    <w:p>
      <w:pPr>
        <w:spacing w:after="40" w:line="240" w:lineRule="auto"/>
        <w:jc w:val="right"/>
        <w:bidi/>
      </w:pPr>
      <w:r>
        <w:rPr>
          <w:rFonts w:ascii="Arial" w:hAnsi="Arial"/>
          <w:sz w:val="20"/>
        </w:rPr>
        <w:t>۱۸۳٫۲۲  سرپرست، بازرس کل (IG) به بازرس کل در FOA/DRU، بال‌ها و معادل‌های بال، MAJCOM و ستاد نیروی هوایی در مورد اجرای سیستم بازرسی نیروی هوایی (AFIS)، حل شکایات، و برنامه بازرسی فرماندهی (CCIP) مشاوره می‌دهد.</w:t>
      </w:r>
    </w:p>
    <w:p>
      <w:pPr>
        <w:spacing w:after="40" w:line="240" w:lineRule="auto"/>
        <w:jc w:val="right"/>
        <w:bidi/>
      </w:pPr>
      <w:r>
        <w:rPr>
          <w:rFonts w:ascii="Arial" w:hAnsi="Arial"/>
          <w:sz w:val="20"/>
        </w:rPr>
        <w:t>۱۸۳٫۲۳  آنها روش‌ها و رویه‌هایی را برای اجرای سیاست‌ها و برنامه‌های IG توسعه می‌دهند، ایجاد و کنترل می‌کنند و در عین حال نظارت و راهنمایی خط‌مشی در مورد برنامه‌های IG، طرح‌ها، الزامات، مدیریت، آموزش و ابتکارات آگاهی ارائه می‌کنند.</w:t>
      </w:r>
    </w:p>
    <w:p>
      <w:pPr>
        <w:spacing w:after="40" w:line="240" w:lineRule="auto"/>
        <w:jc w:val="right"/>
        <w:bidi/>
      </w:pPr>
      <w:r>
        <w:rPr>
          <w:rFonts w:ascii="Arial" w:hAnsi="Arial"/>
          <w:sz w:val="20"/>
        </w:rPr>
        <w:t>۱۸۳٫۲۴  هماهنگ کننده بازرسی (SDI ۸ی۱۰۰).</w:t>
      </w:r>
    </w:p>
    <w:p>
      <w:pPr>
        <w:spacing w:after="40" w:line="240" w:lineRule="auto"/>
        <w:jc w:val="right"/>
        <w:bidi/>
      </w:pPr>
      <w:r>
        <w:rPr>
          <w:rFonts w:ascii="Arial" w:hAnsi="Arial"/>
          <w:sz w:val="20"/>
        </w:rPr>
        <w:t>۱۸۳٫۲۵  هماهنگ کننده بازرسی در سطوح بال، مرکز، FOA، DRU، NAF و MAJCOM با هماهنگی اقدامات بازرسی برای کلیه فعالیت‌های مربوط به سیستم بازرسی نیروی هوایی (AFIS) عمل می‌کند.</w:t>
      </w:r>
    </w:p>
    <w:p>
      <w:pPr>
        <w:spacing w:after="40" w:line="240" w:lineRule="auto"/>
        <w:jc w:val="right"/>
        <w:bidi/>
      </w:pPr>
      <w:r>
        <w:rPr>
          <w:rFonts w:ascii="Arial" w:hAnsi="Arial"/>
          <w:sz w:val="20"/>
        </w:rPr>
        <w:t>۱۸۳٫۲۶  در سطح وینگ/کنتر/FOA/DRU/NAF، آنها هستند</w:t>
      </w:r>
    </w:p>
    <w:p>
      <w:r>
        <w:br w:type="page"/>
      </w:r>
    </w:p>
    <w:p>
      <w:pPr>
        <w:spacing w:after="60"/>
        <w:jc w:val="right"/>
        <w:bidi/>
      </w:pPr>
      <w:r>
        <w:rPr>
          <w:rFonts w:ascii="Arial" w:hAnsi="Arial"/>
          <w:b/>
          <w:color w:val="1F4D78"/>
          <w:sz w:val="24"/>
        </w:rPr>
        <w:t>هفتهٔ ۱۸۴  |  صفحهٔ منبع: ۲۰۰</w:t>
      </w:r>
    </w:p>
    <w:p>
      <w:pPr>
        <w:spacing w:after="40" w:line="240" w:lineRule="auto"/>
        <w:jc w:val="right"/>
        <w:bidi/>
      </w:pPr>
      <w:r>
        <w:rPr>
          <w:rFonts w:ascii="Arial" w:hAnsi="Arial"/>
          <w:sz w:val="20"/>
        </w:rPr>
        <w:t>۱۸۴٫۰۱  در برنامه‌ریزی، سازماندهی و اجرای طیف گسترده‌ای از فعالیت‌های پیچیده برای برنامه بازرسی فرمانده بال/مرکز (CCIP) و برنامه تمرین و ارزیابی مشارکت دارد.</w:t>
      </w:r>
    </w:p>
    <w:p>
      <w:pPr>
        <w:spacing w:after="40" w:line="240" w:lineRule="auto"/>
        <w:jc w:val="right"/>
        <w:bidi/>
      </w:pPr>
      <w:r>
        <w:rPr>
          <w:rFonts w:ascii="Arial" w:hAnsi="Arial"/>
          <w:sz w:val="20"/>
        </w:rPr>
        <w:t>۱۸۴٫۰۲  در سطح MAJCOM، آنها در برنامه‌ریزی، سازماندهی و اجرای بازرسی‌های اثربخشی واحد (UEI)، ارزیابی‌های آمادگی و بازدیدهای در محل مشارکت دارند.</w:t>
      </w:r>
    </w:p>
    <w:p>
      <w:pPr>
        <w:spacing w:after="40" w:line="240" w:lineRule="auto"/>
        <w:jc w:val="right"/>
        <w:bidi/>
      </w:pPr>
      <w:r>
        <w:rPr>
          <w:rFonts w:ascii="Arial" w:hAnsi="Arial"/>
          <w:sz w:val="20"/>
        </w:rPr>
        <w:t>۱۸۴٫۰۳  سرپرست، شکایات و تصمیمات (SDI ۸ی۲۰۰).</w:t>
      </w:r>
    </w:p>
    <w:p>
      <w:pPr>
        <w:spacing w:after="40" w:line="240" w:lineRule="auto"/>
        <w:jc w:val="right"/>
        <w:bidi/>
      </w:pPr>
      <w:r>
        <w:rPr>
          <w:rFonts w:ascii="Arial" w:hAnsi="Arial"/>
          <w:sz w:val="20"/>
        </w:rPr>
        <w:t>۱۸۴٫۰۴  ناظر شکایات و قطعنامه‌ها به IG و فرمانده در مورد کلیه فعالیت‌های مربوط به برنامه حل و فصل شکایات مشاوره می‌دهد.</w:t>
      </w:r>
    </w:p>
    <w:p>
      <w:pPr>
        <w:spacing w:after="40" w:line="240" w:lineRule="auto"/>
        <w:jc w:val="right"/>
        <w:bidi/>
      </w:pPr>
      <w:r>
        <w:rPr>
          <w:rFonts w:ascii="Arial" w:hAnsi="Arial"/>
          <w:sz w:val="20"/>
        </w:rPr>
        <w:t>۱۸۴٫۰۵  سرپرست شکایات و تصمیم‌گیری‌ها همچنین بازخورد، پشتیبانی و کمک به IG ارائه می‌کند.</w:t>
      </w:r>
    </w:p>
    <w:p>
      <w:pPr>
        <w:spacing w:after="40" w:line="240" w:lineRule="auto"/>
        <w:jc w:val="right"/>
        <w:bidi/>
      </w:pPr>
      <w:r>
        <w:rPr>
          <w:rFonts w:ascii="Arial" w:hAnsi="Arial"/>
          <w:sz w:val="20"/>
        </w:rPr>
        <w:t>۱۸۴٫۰۶  پیک (SDI ۸پ۰۰۰).</w:t>
      </w:r>
    </w:p>
    <w:p>
      <w:pPr>
        <w:spacing w:after="40" w:line="240" w:lineRule="auto"/>
        <w:jc w:val="right"/>
        <w:bidi/>
      </w:pPr>
      <w:r>
        <w:rPr>
          <w:rFonts w:ascii="Arial" w:hAnsi="Arial"/>
          <w:sz w:val="20"/>
        </w:rPr>
        <w:t>۱۸۴٫۰۷  پیک‌ها به‌عنوان نگهبان برای محافظت از مواد پیک نیروهای مسلح ایالات متحده عمل می‌کنند.</w:t>
      </w:r>
    </w:p>
    <w:p>
      <w:pPr>
        <w:spacing w:after="40" w:line="240" w:lineRule="auto"/>
        <w:jc w:val="right"/>
        <w:bidi/>
      </w:pPr>
      <w:r>
        <w:rPr>
          <w:rFonts w:ascii="Arial" w:hAnsi="Arial"/>
          <w:sz w:val="20"/>
        </w:rPr>
        <w:t>۱۸۴٫۰۸  وابسته دفاعی (SDI ۸پ۱۰۰).</w:t>
      </w:r>
    </w:p>
    <w:p>
      <w:pPr>
        <w:spacing w:after="40" w:line="240" w:lineRule="auto"/>
        <w:jc w:val="right"/>
        <w:bidi/>
      </w:pPr>
      <w:r>
        <w:rPr>
          <w:rFonts w:ascii="Arial" w:hAnsi="Arial"/>
          <w:sz w:val="20"/>
        </w:rPr>
        <w:t>۱۸۴٫۰۹  وابسته‌های دفاعی، بودجه دفتر وابسته دفاعی و فایل‌های داده‌ها و اطلاعات مالی را مدیریت و نگهداری می‌کنند، بازدیدهای کشتی‌های نیروی دریایی ایالات متحده و مجوزهای پرواز و فرود هواپیماهای نظامی را با مقامات کشور میزبان هماهنگ می‌کنند، الزامات پشتیبانی دفتر را با مقامات سفارت هماهنگ می‌کنند، و وظایف اداری و پشتیبانی دفتر را مطابق با استانداردهای آژانس اطلاعات دفاعی انجام می‌دهند.</w:t>
      </w:r>
    </w:p>
    <w:p>
      <w:pPr>
        <w:spacing w:after="40" w:line="240" w:lineRule="auto"/>
        <w:jc w:val="right"/>
        <w:bidi/>
      </w:pPr>
      <w:r>
        <w:rPr>
          <w:rFonts w:ascii="Arial" w:hAnsi="Arial"/>
          <w:sz w:val="20"/>
        </w:rPr>
        <w:t>۱۸۴٫۱۰  استخدام کننده الحاقیه (SDI ۸ر۰۰۰).</w:t>
      </w:r>
    </w:p>
    <w:p>
      <w:pPr>
        <w:spacing w:after="40" w:line="240" w:lineRule="auto"/>
        <w:jc w:val="right"/>
        <w:bidi/>
      </w:pPr>
      <w:r>
        <w:rPr>
          <w:rFonts w:ascii="Arial" w:hAnsi="Arial"/>
          <w:sz w:val="20"/>
        </w:rPr>
        <w:t>۱۸۴٫۱۱  استخدام کنندگان الحاقی ثبت‌نام شده برنامه هایی را برای استخدام پرسنل کافی برای برآوردن الزامات USAF سازماندهی و اجرا می‌کنند.</w:t>
      </w:r>
    </w:p>
    <w:p>
      <w:pPr>
        <w:spacing w:after="40" w:line="240" w:lineRule="auto"/>
        <w:jc w:val="right"/>
        <w:bidi/>
      </w:pPr>
      <w:r>
        <w:rPr>
          <w:rFonts w:ascii="Arial" w:hAnsi="Arial"/>
          <w:sz w:val="20"/>
        </w:rPr>
        <w:t>۱۸۴٫۱۲  این اعضا مسئول مصاحبه، غربالگری، آزمایش و ارزیابی متقاضیان از منابع مختلف برای دستیابی به اهداف استخدام هستند.</w:t>
      </w:r>
    </w:p>
    <w:p>
      <w:pPr>
        <w:spacing w:after="40" w:line="240" w:lineRule="auto"/>
        <w:jc w:val="right"/>
        <w:bidi/>
      </w:pPr>
      <w:r>
        <w:rPr>
          <w:rFonts w:ascii="Arial" w:hAnsi="Arial"/>
          <w:sz w:val="20"/>
        </w:rPr>
        <w:t>۱۸۴٫۱۳  استخدام کننده ردیف دوم (SDI ۸ر۲۰۰).</w:t>
      </w:r>
    </w:p>
    <w:p>
      <w:pPr>
        <w:spacing w:after="40" w:line="240" w:lineRule="auto"/>
        <w:jc w:val="right"/>
        <w:bidi/>
      </w:pPr>
      <w:r>
        <w:rPr>
          <w:rFonts w:ascii="Arial" w:hAnsi="Arial"/>
          <w:sz w:val="20"/>
        </w:rPr>
        <w:t>۱۸۴٫۱۴  استخدام‌کنندگان ردیف دوم برنامه‌هایی را برای استخدام پرسنل کافی برای برآورده کردن الزامات USAF سازماندهی و اجرا می‌کنند.</w:t>
      </w:r>
    </w:p>
    <w:p>
      <w:pPr>
        <w:spacing w:after="40" w:line="240" w:lineRule="auto"/>
        <w:jc w:val="right"/>
        <w:bidi/>
      </w:pPr>
      <w:r>
        <w:rPr>
          <w:rFonts w:ascii="Arial" w:hAnsi="Arial"/>
          <w:sz w:val="20"/>
        </w:rPr>
        <w:t>۱۸۴٫۱۵  برای رگاف، وظایف مرتبط شامل استخدام حرفه‌های بهداشتی، استخدام افسر خط، افسر خط، مامور رابط ایستگاه پردازش ورودی نظامی (MEPS)، آموزش‌دهنده اسکادران، مامور عملیات اسکادران، استخدام‌کننده جنگ‌های ویژه، استخدام‌کننده خدمات رابط MEPS (افسر استخدام AFRS) کارکنان و مربی مدرسه استخدام نیروی هوایی.</w:t>
      </w:r>
    </w:p>
    <w:p>
      <w:pPr>
        <w:spacing w:after="40" w:line="240" w:lineRule="auto"/>
        <w:jc w:val="right"/>
        <w:bidi/>
      </w:pPr>
      <w:r>
        <w:rPr>
          <w:rFonts w:ascii="Arial" w:hAnsi="Arial"/>
          <w:sz w:val="20"/>
        </w:rPr>
        <w:t>۱۸۴٫۱۶  برای نیروهای ذخیره AF، وظایف مرتبط شامل استخدام کنندگان در خدمت (شامل استخدام کنندگان در خدمت/خط)، استخدام کنندگان حرفه‌های بهداشتی، استخدام کنندگان عضویت افسران، استخدام کنندگان مهارت‌های حیاتی، و موقعیت‌های کارکنان با درجه‌بندی -۷ است.</w:t>
      </w:r>
    </w:p>
    <w:p>
      <w:pPr>
        <w:spacing w:after="40" w:line="240" w:lineRule="auto"/>
        <w:jc w:val="right"/>
        <w:bidi/>
      </w:pPr>
      <w:r>
        <w:rPr>
          <w:rFonts w:ascii="Arial" w:hAnsi="Arial"/>
          <w:sz w:val="20"/>
        </w:rPr>
        <w:t>۱۸۴٫۱۷  برای ANG، وظایف مرتبط شامل ادوانکد رکرویتینگ است.</w:t>
      </w:r>
    </w:p>
    <w:p>
      <w:pPr>
        <w:spacing w:after="40" w:line="240" w:lineRule="auto"/>
        <w:jc w:val="right"/>
        <w:bidi/>
      </w:pPr>
      <w:r>
        <w:rPr>
          <w:rFonts w:ascii="Arial" w:hAnsi="Arial"/>
          <w:sz w:val="20"/>
        </w:rPr>
        <w:t>۱۸۴٫۱۸  برای ورود به این SDI، صلاحیت قبلی در SDI ۸ر۰۰۰ با حداقل ۳۶ ماه تجربه.</w:t>
      </w:r>
    </w:p>
    <w:p>
      <w:pPr>
        <w:spacing w:after="40" w:line="240" w:lineRule="auto"/>
        <w:jc w:val="right"/>
        <w:bidi/>
      </w:pPr>
      <w:r>
        <w:rPr>
          <w:rFonts w:ascii="Arial" w:hAnsi="Arial"/>
          <w:sz w:val="20"/>
        </w:rPr>
        <w:t>۱۸۴٫۱۹  ۲۴ ماه تجربه فقط برای ANG.</w:t>
      </w:r>
    </w:p>
    <w:p>
      <w:pPr>
        <w:spacing w:after="40" w:line="240" w:lineRule="auto"/>
        <w:jc w:val="right"/>
        <w:bidi/>
      </w:pPr>
      <w:r>
        <w:rPr>
          <w:rFonts w:ascii="Arial" w:hAnsi="Arial"/>
          <w:sz w:val="20"/>
        </w:rPr>
        <w:t>۱۸۴٫۲۰  استخدام کننده ردیف سوم (SDI ۸ر۳۰۰).</w:t>
      </w:r>
    </w:p>
    <w:p>
      <w:pPr>
        <w:spacing w:after="40" w:line="240" w:lineRule="auto"/>
        <w:jc w:val="right"/>
        <w:bidi/>
      </w:pPr>
      <w:r>
        <w:rPr>
          <w:rFonts w:ascii="Arial" w:hAnsi="Arial"/>
          <w:sz w:val="20"/>
        </w:rPr>
        <w:t>۱۸۴٫۲۱  استخدام کنندگان ردیف سوم برنامه‌ها را برای استخدام پرسنل کافی برای برآوردن نیازهای USAF مدیریت و نظارت می‌کنند.</w:t>
      </w:r>
    </w:p>
    <w:p>
      <w:pPr>
        <w:spacing w:after="40" w:line="240" w:lineRule="auto"/>
        <w:jc w:val="right"/>
        <w:bidi/>
      </w:pPr>
      <w:r>
        <w:rPr>
          <w:rFonts w:ascii="Arial" w:hAnsi="Arial"/>
          <w:sz w:val="20"/>
        </w:rPr>
        <w:t>۱۸۴٫۲۲  برای رگاف، وظایف مرتبط شامل مرکز پرسنل AF (AFPC) / ناظر خط‌مشی الحاقات اعزامی، رئیس، خط‌مشی الحاقات نام نویسی/مدیر میدان شغلی، رئیس پرواز عضویت استخدام شده کارکنان هوایی، رئیس پرواز حرفه‌های بهداشتی افسر، ناظر عملیات، هقیت تراینرافرس و سرپرست ارشد، هقیت تراینافرس و بازرس کل، تیم غربالگری استخدام‌کننده ستاد فرماندهی AFRS، طبقه‌بندی، سرپرست اسکادران، سرپرست گروه، ناظر ستاد فرماندهی AFRS، ناظر بازرس کل AFRS، فرمانده مدرسه استخدام نیروی هوایی، و ناظر الحاقیه AFPC.</w:t>
      </w:r>
    </w:p>
    <w:p>
      <w:pPr>
        <w:spacing w:after="40" w:line="240" w:lineRule="auto"/>
        <w:jc w:val="right"/>
        <w:bidi/>
      </w:pPr>
      <w:r>
        <w:rPr>
          <w:rFonts w:ascii="Arial" w:hAnsi="Arial"/>
          <w:sz w:val="20"/>
        </w:rPr>
        <w:t>۱۸۴٫۲۳  برای ذخیره AF، وظایف مربوطه شامل رئیس پرواز، استخدام ارشد، مربیان ارشد اسکادران، سرپرستان اسکادران، و موقعیت‌های کارکنان با درجه -۸ یا -۹ است.</w:t>
      </w:r>
    </w:p>
    <w:p>
      <w:pPr>
        <w:spacing w:after="40" w:line="240" w:lineRule="auto"/>
        <w:jc w:val="right"/>
        <w:bidi/>
      </w:pPr>
      <w:r>
        <w:rPr>
          <w:rFonts w:ascii="Arial" w:hAnsi="Arial"/>
          <w:sz w:val="20"/>
        </w:rPr>
        <w:t>۱۸۴٫۲۴  برای ANG، وظایف مرتبط شامل استخدام‌کنندگان پیشرفته واحد جغرافیایی جداگانه (GSU) با درجه‌بندی -۷، رئیس پرواز، مدیر دفتر نگهداری، کارکنان NGB و مربی مدرسه استخدام، استخدام‌کنندگان در خدمت، سرپرستان تولیدات دولتی، و موقعیت‌های تور قانونی NGB.</w:t>
      </w:r>
    </w:p>
    <w:p>
      <w:pPr>
        <w:spacing w:after="40" w:line="240" w:lineRule="auto"/>
        <w:jc w:val="right"/>
        <w:bidi/>
      </w:pPr>
      <w:r>
        <w:rPr>
          <w:rFonts w:ascii="Arial" w:hAnsi="Arial"/>
          <w:sz w:val="20"/>
        </w:rPr>
        <w:t>۱۸۴٫۲۵  مدیر تاسیسات هشدار موشکی (SDI ۸س۰۰۰).</w:t>
      </w:r>
    </w:p>
    <w:p>
      <w:pPr>
        <w:spacing w:after="40" w:line="240" w:lineRule="auto"/>
        <w:jc w:val="right"/>
        <w:bidi/>
      </w:pPr>
      <w:r>
        <w:rPr>
          <w:rFonts w:ascii="Arial" w:hAnsi="Arial"/>
          <w:sz w:val="20"/>
        </w:rPr>
        <w:t>۱۸۴٫۲۶  مدیران تاسیسات موشکی بازرسی‌های معمول تجهیزات و روش‌های عملیاتی اضطراری را انجام می‌دهند، به اقدامات هدایت شده توسط خدمه رزمی موشک در مرکز هشدار موشکی پاسخ می‌دهند و بر فعالیت‌های روزانه در تاسیسات نظارت می‌کنند.</w:t>
      </w:r>
    </w:p>
    <w:p>
      <w:r>
        <w:br w:type="page"/>
      </w:r>
    </w:p>
    <w:p>
      <w:pPr>
        <w:spacing w:after="60"/>
        <w:jc w:val="right"/>
        <w:bidi/>
      </w:pPr>
      <w:r>
        <w:rPr>
          <w:rFonts w:ascii="Arial" w:hAnsi="Arial"/>
          <w:b/>
          <w:color w:val="1F4D78"/>
          <w:sz w:val="24"/>
        </w:rPr>
        <w:t>هفتهٔ ۱۸۵  |  صفحهٔ منبع: ۲۰۱</w:t>
      </w:r>
    </w:p>
    <w:p>
      <w:pPr>
        <w:spacing w:after="40" w:line="240" w:lineRule="auto"/>
        <w:jc w:val="right"/>
        <w:bidi/>
      </w:pPr>
      <w:r>
        <w:rPr>
          <w:rFonts w:ascii="Arial" w:hAnsi="Arial"/>
          <w:sz w:val="20"/>
        </w:rPr>
        <w:t>۱۸۵٫۰۱  مربی آموزش نظامی حرفه‌ای (SDI ۸ت۰۰۰).</w:t>
      </w:r>
    </w:p>
    <w:p>
      <w:pPr>
        <w:spacing w:after="40" w:line="240" w:lineRule="auto"/>
        <w:jc w:val="right"/>
        <w:bidi/>
      </w:pPr>
      <w:r>
        <w:rPr>
          <w:rFonts w:ascii="Arial" w:hAnsi="Arial"/>
          <w:sz w:val="20"/>
        </w:rPr>
        <w:t>۱۸۵٫۰۲  مربیان آموزش حرفه‌ای نظامی (PME) برنامه‌های PME را برای هوانوردان، افسران، و SNCO‌ها توسعه داده و اجرا می‌کنند.</w:t>
      </w:r>
    </w:p>
    <w:p>
      <w:pPr>
        <w:spacing w:after="40" w:line="240" w:lineRule="auto"/>
        <w:jc w:val="right"/>
        <w:bidi/>
      </w:pPr>
      <w:r>
        <w:rPr>
          <w:rFonts w:ascii="Arial" w:hAnsi="Arial"/>
          <w:sz w:val="20"/>
        </w:rPr>
        <w:t>۱۸۵٫۰۳  طراح سیستم آموزشی آموزش حرفه‌ای نظامی (SDI ۸ت۱۰۰).</w:t>
      </w:r>
    </w:p>
    <w:p>
      <w:pPr>
        <w:spacing w:after="40" w:line="240" w:lineRule="auto"/>
        <w:jc w:val="right"/>
        <w:bidi/>
      </w:pPr>
      <w:r>
        <w:rPr>
          <w:rFonts w:ascii="Arial" w:hAnsi="Arial"/>
          <w:sz w:val="20"/>
        </w:rPr>
        <w:t>۱۸۵٫۰۴  طراحان سیستم آموزشی آموزش حرفه‌ای نظامی (PME) برنامه‌های PME را برای هوانوردان، NCO و SNCO توسعه داده و اجرا می‌کنند.</w:t>
      </w:r>
    </w:p>
    <w:p>
      <w:pPr>
        <w:spacing w:after="40" w:line="240" w:lineRule="auto"/>
        <w:jc w:val="right"/>
        <w:bidi/>
      </w:pPr>
      <w:r>
        <w:rPr>
          <w:rFonts w:ascii="Arial" w:hAnsi="Arial"/>
          <w:sz w:val="20"/>
        </w:rPr>
        <w:t>۱۸۵٫۰۵  مدیر استقرار واحد (SDI ۸و۰۰۰).</w:t>
      </w:r>
    </w:p>
    <w:p>
      <w:pPr>
        <w:spacing w:after="40" w:line="240" w:lineRule="auto"/>
        <w:jc w:val="right"/>
        <w:bidi/>
      </w:pPr>
      <w:r>
        <w:rPr>
          <w:rFonts w:ascii="Arial" w:hAnsi="Arial"/>
          <w:sz w:val="20"/>
        </w:rPr>
        <w:t>۱۸۵٫۰۶  مدیران استقرار یگان مشاوران اصلی فرمانده سازمان در کلیه مسائل مربوط به آمادگی استقرار و اجرا هستند.</w:t>
      </w:r>
    </w:p>
    <w:p>
      <w:pPr>
        <w:spacing w:after="40" w:line="240" w:lineRule="auto"/>
        <w:jc w:val="right"/>
        <w:bidi/>
      </w:pPr>
      <w:r>
        <w:rPr>
          <w:rFonts w:ascii="Arial" w:hAnsi="Arial"/>
          <w:sz w:val="20"/>
        </w:rPr>
        <w:t>۱۸۵٫۰۷  آنها اقدامات استقرار فرماندهی را برای پرسنل و محموله اختصاص داده شده اجرا و اجرا می‌کنند. نظارت و حفظ آمار آمادگی استقرار واحد؛ و دستورات فرماندهی، فرماندهی اصلی و آمادگی استقرار USAF را اجرا کنید.</w:t>
      </w:r>
    </w:p>
    <w:p>
      <w:pPr>
        <w:spacing w:after="40" w:line="240" w:lineRule="auto"/>
        <w:jc w:val="right"/>
        <w:bidi/>
      </w:pPr>
      <w:r>
        <w:rPr>
          <w:rFonts w:ascii="Arial" w:hAnsi="Arial"/>
          <w:sz w:val="20"/>
        </w:rPr>
        <w:t>۱۸۵٫۰۸  مدیران استقرار یگان نظارت کلی بر پرسنل اسکادران تعیین شده در کلیه امور مربوط به آمادگی اعزام و اجرا دارند.</w:t>
      </w:r>
    </w:p>
    <w:p>
      <w:r>
        <w:br w:type="page"/>
      </w:r>
    </w:p>
    <w:p>
      <w:pPr>
        <w:spacing w:after="60"/>
        <w:jc w:val="right"/>
        <w:bidi/>
      </w:pPr>
      <w:r>
        <w:rPr>
          <w:rFonts w:ascii="Arial" w:hAnsi="Arial"/>
          <w:b/>
          <w:color w:val="1F4D78"/>
          <w:sz w:val="24"/>
        </w:rPr>
        <w:t>هفتهٔ ۱۸۶  |  صفحهٔ منبع: ۲۰۲</w:t>
      </w:r>
    </w:p>
    <w:p>
      <w:pPr>
        <w:spacing w:before="60" w:after="28"/>
        <w:jc w:val="right"/>
        <w:bidi/>
      </w:pPr>
      <w:r>
        <w:rPr>
          <w:b/>
          <w:color w:val="1F4D78"/>
          <w:sz w:val="22"/>
        </w:rPr>
        <w:t>فصل ۱۱</w:t>
      </w:r>
    </w:p>
    <w:p>
      <w:pPr>
        <w:spacing w:before="60" w:after="28"/>
        <w:jc w:val="right"/>
        <w:bidi/>
      </w:pPr>
      <w:r>
        <w:rPr>
          <w:b/>
          <w:color w:val="1F4D78"/>
          <w:sz w:val="22"/>
        </w:rPr>
        <w:t>برنامه‌ها و مزایای پرسنل</w:t>
      </w:r>
    </w:p>
    <w:p>
      <w:pPr>
        <w:spacing w:before="60" w:after="28"/>
        <w:jc w:val="right"/>
        <w:bidi/>
      </w:pPr>
      <w:r>
        <w:rPr>
          <w:b/>
          <w:color w:val="1F4D78"/>
          <w:sz w:val="22"/>
        </w:rPr>
        <w:t>بخش ۱۱ا - مزایا و خدمات</w:t>
      </w:r>
    </w:p>
    <w:p>
      <w:pPr>
        <w:spacing w:before="60" w:after="28"/>
        <w:jc w:val="right"/>
        <w:bidi/>
      </w:pPr>
      <w:r>
        <w:rPr>
          <w:b/>
          <w:color w:val="1F4D78"/>
          <w:sz w:val="22"/>
        </w:rPr>
        <w:t>۱۱.۱. برنامه‌ها، مزایا و خدمات</w:t>
      </w:r>
    </w:p>
    <w:p>
      <w:pPr>
        <w:spacing w:after="40" w:line="240" w:lineRule="auto"/>
        <w:jc w:val="right"/>
        <w:bidi/>
      </w:pPr>
      <w:r>
        <w:rPr>
          <w:rFonts w:ascii="Arial" w:hAnsi="Arial"/>
          <w:sz w:val="20"/>
        </w:rPr>
        <w:t>۱۸۶٫۰۵  USAF از اعضای نظامی می‌خواهد که همیشه برای خدمت و پشتیبانی از مأموریت آماده باشند.</w:t>
      </w:r>
    </w:p>
    <w:p>
      <w:pPr>
        <w:spacing w:after="40" w:line="240" w:lineRule="auto"/>
        <w:jc w:val="right"/>
        <w:bidi/>
      </w:pPr>
      <w:r>
        <w:rPr>
          <w:rFonts w:ascii="Arial" w:hAnsi="Arial"/>
          <w:sz w:val="20"/>
        </w:rPr>
        <w:t>۱۸۶٫۰۶  برای انجام این کار، طیف گسترده‌ای از مزایا و خدمات برای اطمینان از مراقبت از اعضای ارتش و خانواده‌ها وجود دارد، چه از طریق فرآیندهای پرداخت و حقوق، برنامه‌های حمایت از خانواده، یا سوابق نظامی امن.</w:t>
      </w:r>
    </w:p>
    <w:p>
      <w:pPr>
        <w:spacing w:after="40" w:line="240" w:lineRule="auto"/>
        <w:jc w:val="right"/>
        <w:bidi/>
      </w:pPr>
      <w:r>
        <w:rPr>
          <w:rFonts w:ascii="Arial" w:hAnsi="Arial"/>
          <w:sz w:val="20"/>
        </w:rPr>
        <w:t>۱۸۶٫۰۷  در طول حرفه خود، ما به‌عنوان هوانوردان نیاز داریم که مزایا و خدمات قابل استفاده برای خود و همچنین زیردستان، همتایان و رهبران زنجیره فرماندهی خود را درک کنیم.</w:t>
      </w:r>
    </w:p>
    <w:p>
      <w:pPr>
        <w:spacing w:after="40" w:line="240" w:lineRule="auto"/>
        <w:jc w:val="right"/>
        <w:bidi/>
      </w:pPr>
      <w:r>
        <w:rPr>
          <w:rFonts w:ascii="Arial" w:hAnsi="Arial"/>
          <w:sz w:val="20"/>
        </w:rPr>
        <w:t>۱۸۶٫۰۸  ما باید مسئولیت خود را بر عهده بگیریم و به‌عنوان جناحان خوب برای دیگران خدمت کنیم.</w:t>
      </w:r>
    </w:p>
    <w:p>
      <w:pPr>
        <w:spacing w:before="60" w:after="28"/>
        <w:jc w:val="right"/>
        <w:bidi/>
      </w:pPr>
      <w:r>
        <w:rPr>
          <w:b/>
          <w:color w:val="1F4D78"/>
          <w:sz w:val="22"/>
        </w:rPr>
        <w:t>۱۱.۲. دسترسی به اطلاعات</w:t>
      </w:r>
    </w:p>
    <w:p>
      <w:pPr>
        <w:spacing w:after="40" w:line="240" w:lineRule="auto"/>
        <w:jc w:val="right"/>
        <w:bidi/>
      </w:pPr>
      <w:r>
        <w:rPr>
          <w:rFonts w:ascii="Arial" w:hAnsi="Arial"/>
          <w:sz w:val="20"/>
        </w:rPr>
        <w:t>۱۸۶٫۱۰  در سال ۲۰۰۰، USAF پورتال نیروی هوایی را راه‌اندازی کرد تا راه دسترسی هوانوردان به اطلاعات را ساده‌تر کند و روش انجام تجارت ما را بهبود بخشد.</w:t>
      </w:r>
    </w:p>
    <w:p>
      <w:pPr>
        <w:spacing w:after="40" w:line="240" w:lineRule="auto"/>
        <w:jc w:val="right"/>
        <w:bidi/>
      </w:pPr>
      <w:r>
        <w:rPr>
          <w:rFonts w:ascii="Arial" w:hAnsi="Arial"/>
          <w:sz w:val="20"/>
        </w:rPr>
        <w:t>۱۸۶٫۱۱  این پورتال یک نقطه ورود به اطلاعات مبتنی بر وب، برنامه‌های کاربردی سلف سرویس، ابزارهای همکاری و شبکه، و سیستم‌های پشتیبانی رزمی را فراهم می‌کند که بسیاری از آنها بدون نیاز به شناسه کاربری و رمز عبور جداگانه هستند.</w:t>
      </w:r>
    </w:p>
    <w:p>
      <w:pPr>
        <w:spacing w:after="40" w:line="240" w:lineRule="auto"/>
        <w:jc w:val="right"/>
        <w:bidi/>
      </w:pPr>
      <w:r>
        <w:rPr>
          <w:rFonts w:ascii="Arial" w:hAnsi="Arial"/>
          <w:sz w:val="20"/>
        </w:rPr>
        <w:t>۱۸۶٫۱۲  دسترسی به پورتال از هر رایانه متصل به اینترنت با گواهی زیرساخت کلید عمومی معتبر وزارت دفاع، مانند کارت دسترسی مشترک، در دسترس است.</w:t>
      </w:r>
    </w:p>
    <w:p>
      <w:pPr>
        <w:spacing w:after="40" w:line="240" w:lineRule="auto"/>
        <w:jc w:val="right"/>
        <w:bidi/>
      </w:pPr>
      <w:r>
        <w:rPr>
          <w:rFonts w:ascii="Arial" w:hAnsi="Arial"/>
          <w:sz w:val="20"/>
        </w:rPr>
        <w:t>۱۸۶٫۱۳  از طریق پورتال، کاربران به میپای، مرکز آموزش مجازی نیروی هوایی، میفیتنسس، پرواز پرسنل نظامی مجازی، لاووب، سیستم مدیریت واگذاری و وب‌سایت انتشارات الکترونیکی نیروی هوایی دسترسی دارند.</w:t>
      </w:r>
    </w:p>
    <w:p>
      <w:pPr>
        <w:spacing w:after="40" w:line="240" w:lineRule="auto"/>
        <w:jc w:val="right"/>
        <w:bidi/>
      </w:pPr>
      <w:r>
        <w:rPr>
          <w:rFonts w:ascii="Arial" w:hAnsi="Arial"/>
          <w:sz w:val="20"/>
        </w:rPr>
        <w:t>۱۸۶٫۱۴  در پیوند کتابخانه و منابع، کاربران می‌توانند به نشریات آنلاین، اطلاعات پژوهشی و یافتن مطالب آموزشی و آموزشی ارزشمند دسترسی داشته باشند.</w:t>
      </w:r>
    </w:p>
    <w:p>
      <w:pPr>
        <w:spacing w:before="60" w:after="28"/>
        <w:jc w:val="right"/>
        <w:bidi/>
      </w:pPr>
      <w:r>
        <w:rPr>
          <w:b/>
          <w:color w:val="1F4D78"/>
          <w:sz w:val="22"/>
        </w:rPr>
        <w:t>۱۱.۳. مرکز آمادگی نظامی و خانواده</w:t>
      </w:r>
    </w:p>
    <w:p>
      <w:pPr>
        <w:spacing w:after="40" w:line="240" w:lineRule="auto"/>
        <w:jc w:val="right"/>
        <w:bidi/>
      </w:pPr>
      <w:r>
        <w:rPr>
          <w:rFonts w:ascii="Arial" w:hAnsi="Arial"/>
          <w:sz w:val="20"/>
        </w:rPr>
        <w:t>۱۸۶٫۱۶  خدمات پشتیبانی مرکز آمادگی نظامی و خانواده (م&amp;FRC) برای کمک به فرماندهان در ارزیابی و حمایت از رفاه ارتش و ایجاد حس قوی از جامعه و حمایت در داخل USAF طراحی شده است.</w:t>
      </w:r>
    </w:p>
    <w:p>
      <w:pPr>
        <w:spacing w:after="40" w:line="240" w:lineRule="auto"/>
        <w:jc w:val="right"/>
        <w:bidi/>
      </w:pPr>
      <w:r>
        <w:rPr>
          <w:rFonts w:ascii="Arial" w:hAnsi="Arial"/>
          <w:sz w:val="20"/>
        </w:rPr>
        <w:t>۱۸۶٫۱۷  م&amp;FRC با کمک به هوانوردان و خانواده‌هایشان با چالش‌ها و خواسته‌های عملیات اعزامی و سبک زندگی نظامی، از آمادگی مأموریت پشتیبانی می‌کند.</w:t>
      </w:r>
    </w:p>
    <w:p>
      <w:pPr>
        <w:spacing w:after="40" w:line="240" w:lineRule="auto"/>
        <w:jc w:val="right"/>
        <w:bidi/>
      </w:pPr>
      <w:r>
        <w:rPr>
          <w:rFonts w:ascii="Arial" w:hAnsi="Arial"/>
          <w:sz w:val="20"/>
        </w:rPr>
        <w:t>۱۸۶٫۱۸  م&amp;FRCها با رهبری واحد هماهنگ می‌شوند تا نقاط قوت، منابع و نگرانی‌های واحد را ارزیابی کنند تا با همکاری با طیف وسیعی از سازمان‌های غیرنظامی و نظامی، مسائل و روندهایی را که بر آمادگی جامعه و آمادگی شخصی تأثیر می‌گذارند، شناسایی کنند.</w:t>
      </w:r>
    </w:p>
    <w:p>
      <w:pPr>
        <w:spacing w:after="40" w:line="240" w:lineRule="auto"/>
        <w:jc w:val="right"/>
        <w:bidi/>
      </w:pPr>
      <w:r>
        <w:rPr>
          <w:rFonts w:ascii="Arial" w:hAnsi="Arial"/>
          <w:sz w:val="20"/>
        </w:rPr>
        <w:t>۱۸۶٫۱۹  م&amp;FRC ها از مسائل کار/زندگی پشتیبانی می‌کنند و آمادگی، انعطاف پذیری و آمادگی شخصی جامعه را تسهیل می‌کنند.</w:t>
      </w:r>
    </w:p>
    <w:p>
      <w:pPr>
        <w:spacing w:after="40" w:line="240" w:lineRule="auto"/>
        <w:jc w:val="right"/>
        <w:bidi/>
      </w:pPr>
      <w:r>
        <w:rPr>
          <w:rFonts w:ascii="Arial" w:hAnsi="Arial"/>
          <w:sz w:val="20"/>
        </w:rPr>
        <w:t>۱۸۶٫۲۰  خدمات ارائه شده توسط م&amp;FRC در اینجا به اختصار توضیح داده شده است.</w:t>
      </w:r>
    </w:p>
    <w:p>
      <w:pPr>
        <w:spacing w:after="40" w:line="240" w:lineRule="auto"/>
        <w:jc w:val="right"/>
        <w:bidi/>
      </w:pPr>
      <w:r>
        <w:rPr>
          <w:rFonts w:ascii="Arial" w:hAnsi="Arial"/>
          <w:sz w:val="20"/>
        </w:rPr>
        <w:t>۱۸۶٫۲۱  برنامه زندگی شخصی و کاری.</w:t>
      </w:r>
    </w:p>
    <w:p>
      <w:pPr>
        <w:spacing w:after="40" w:line="240" w:lineRule="auto"/>
        <w:jc w:val="right"/>
        <w:bidi/>
      </w:pPr>
      <w:r>
        <w:rPr>
          <w:rFonts w:ascii="Arial" w:hAnsi="Arial"/>
          <w:sz w:val="20"/>
        </w:rPr>
        <w:t>۱۸۶٫۲۲  برنامه زندگی شخصی و کاری سلامت جامعه را ارتقا می‌دهد و به آمادگی و انعطاف‌پذیری نیرو کمک می‌کند.</w:t>
      </w:r>
    </w:p>
    <w:p>
      <w:pPr>
        <w:spacing w:after="40" w:line="240" w:lineRule="auto"/>
        <w:jc w:val="right"/>
        <w:bidi/>
      </w:pPr>
      <w:r>
        <w:rPr>
          <w:rFonts w:ascii="Arial" w:hAnsi="Arial"/>
          <w:sz w:val="20"/>
        </w:rPr>
        <w:t>۱۸۶٫۲۳  خدمات شامل مداخله، مشاوره پیشگیری/ غنی‌سازی، و آموزش مهارت‌سازی است که برای ارتقای شایستگی‌های زندگی کاری برای افراد، زوج‌ها و خانواده‌ها طراحی شده است.</w:t>
      </w:r>
    </w:p>
    <w:p>
      <w:pPr>
        <w:spacing w:after="40" w:line="240" w:lineRule="auto"/>
        <w:jc w:val="right"/>
        <w:bidi/>
      </w:pPr>
      <w:r>
        <w:rPr>
          <w:rFonts w:ascii="Arial" w:hAnsi="Arial"/>
          <w:sz w:val="20"/>
        </w:rPr>
        <w:t>۱۸۶٫۲۴  تمرکز بر ارتقاء، غنی سازی و بهبود تعادل بین کار و خانه برای افزایش کیفیت زندگی و انعطاف پذیری است.</w:t>
      </w:r>
    </w:p>
    <w:p>
      <w:pPr>
        <w:spacing w:after="40" w:line="240" w:lineRule="auto"/>
        <w:jc w:val="right"/>
        <w:bidi/>
      </w:pPr>
      <w:r>
        <w:rPr>
          <w:rFonts w:ascii="Arial" w:hAnsi="Arial"/>
          <w:sz w:val="20"/>
        </w:rPr>
        <w:t>۱۸۶٫۲۵  برنامه پشتیبانی کلید فرمانده (CKSP).</w:t>
      </w:r>
    </w:p>
    <w:p>
      <w:pPr>
        <w:spacing w:after="40" w:line="240" w:lineRule="auto"/>
        <w:jc w:val="right"/>
        <w:bidi/>
      </w:pPr>
      <w:r>
        <w:rPr>
          <w:rFonts w:ascii="Arial" w:hAnsi="Arial"/>
          <w:sz w:val="20"/>
        </w:rPr>
        <w:t>۱۸۶٫۲۶  CKSP یک برنامه رسمی آمادگی خانواده است که برای افزایش آمادگی و ایجاد حس اجتماعی طراحی شده است.</w:t>
      </w:r>
    </w:p>
    <w:p>
      <w:pPr>
        <w:spacing w:after="40" w:line="240" w:lineRule="auto"/>
        <w:jc w:val="right"/>
        <w:bidi/>
      </w:pPr>
      <w:r>
        <w:rPr>
          <w:rFonts w:ascii="Arial" w:hAnsi="Arial"/>
          <w:sz w:val="20"/>
        </w:rPr>
        <w:t>۱۸۶٫۲۷  این برنامه فرمانده مشارکت با واحد، م&amp;FRC و آژانس‌های اجتماعی را ارتقا می‌دهد.</w:t>
      </w:r>
    </w:p>
    <w:p>
      <w:r>
        <w:br w:type="page"/>
      </w:r>
    </w:p>
    <w:p>
      <w:pPr>
        <w:spacing w:after="60"/>
        <w:jc w:val="right"/>
        <w:bidi/>
      </w:pPr>
      <w:r>
        <w:rPr>
          <w:rFonts w:ascii="Arial" w:hAnsi="Arial"/>
          <w:b/>
          <w:color w:val="1F4D78"/>
          <w:sz w:val="24"/>
        </w:rPr>
        <w:t>هفتهٔ ۱۸۷  |  صفحهٔ منبع: ۲۰۳</w:t>
      </w:r>
    </w:p>
    <w:p>
      <w:pPr>
        <w:spacing w:after="40" w:line="240" w:lineRule="auto"/>
        <w:jc w:val="right"/>
        <w:bidi/>
      </w:pPr>
      <w:r>
        <w:rPr>
          <w:rFonts w:ascii="Arial" w:hAnsi="Arial"/>
          <w:sz w:val="20"/>
        </w:rPr>
        <w:t>۱۸۷٫۰۱  مراکز آمادگی نظامی و خانواده (م&amp;FRC)—برنامه کمک انتقال.</w:t>
      </w:r>
    </w:p>
    <w:p>
      <w:pPr>
        <w:spacing w:after="40" w:line="240" w:lineRule="auto"/>
        <w:jc w:val="right"/>
        <w:bidi/>
      </w:pPr>
      <w:r>
        <w:rPr>
          <w:rFonts w:ascii="Arial" w:hAnsi="Arial"/>
          <w:sz w:val="20"/>
        </w:rPr>
        <w:t>۱۸۷٫۰۲  برنامه کمک انتقال (TAP) توسط م&amp;FRC در کنگره موظف و اجرا می‌شود تا به اعضای نیروهای مسلح دانش و مهارت‌هایی برای تصمیم‌گیری آگاهانه، رقابت در یک نیروی کار جهانی و مشارکت مثبت در جامعه خود را در حین انتقال و ادغام مجدد در زندگی غیرنظامی ارائه دهد.</w:t>
      </w:r>
    </w:p>
    <w:p>
      <w:pPr>
        <w:spacing w:after="40" w:line="240" w:lineRule="auto"/>
        <w:jc w:val="right"/>
        <w:bidi/>
      </w:pPr>
      <w:r>
        <w:rPr>
          <w:rFonts w:ascii="Arial" w:hAnsi="Arial"/>
          <w:sz w:val="20"/>
        </w:rPr>
        <w:t>۱۸۷٫۰۳  TAP دارای اجزای متعددی است که باید قبل از جدایی، بازنشستگی یا رهایی از وظیفه تکمیل شوند: مشاوره اولیه فردی، مشاوره قبل از جدایی که هر دو لازم است حداکثر تا (NLT) ۳۶۵ روز قبل از جدایی، بازنشستگی یا آزادی از خدمت تکمیل شوند.</w:t>
      </w:r>
    </w:p>
    <w:p>
      <w:pPr>
        <w:spacing w:after="40" w:line="240" w:lineRule="auto"/>
        <w:jc w:val="right"/>
        <w:bidi/>
      </w:pPr>
      <w:r>
        <w:rPr>
          <w:rFonts w:ascii="Arial" w:hAnsi="Arial"/>
          <w:sz w:val="20"/>
        </w:rPr>
        <w:t>۱۸۷٫۰۴  برنامه درسی اصلی که شامل کارگاه‌های آموزشی روز وزارت کار، مبانی استخدامی وزارت کار و مزایا و خدمات امور جانبازان، حداقل یک مسیر ۲ روزه از گزینه‌های زیر است: استخدام، آموزش، حرفه‌ای یا کارآفرینی و بازنشستگی کاپستون ان. طرح انتقال و قابل اجرا مورد نیاز استاندارد آمادگی شغلی.</w:t>
      </w:r>
    </w:p>
    <w:p>
      <w:pPr>
        <w:spacing w:after="40" w:line="240" w:lineRule="auto"/>
        <w:jc w:val="right"/>
        <w:bidi/>
      </w:pPr>
      <w:r>
        <w:rPr>
          <w:rFonts w:ascii="Arial" w:hAnsi="Arial"/>
          <w:sz w:val="20"/>
        </w:rPr>
        <w:t>۱۸۷٫۰۵  منابع داوطلب.</w:t>
      </w:r>
    </w:p>
    <w:p>
      <w:pPr>
        <w:spacing w:after="40" w:line="240" w:lineRule="auto"/>
        <w:jc w:val="right"/>
        <w:bidi/>
      </w:pPr>
      <w:r>
        <w:rPr>
          <w:rFonts w:ascii="Arial" w:hAnsi="Arial"/>
          <w:sz w:val="20"/>
        </w:rPr>
        <w:t>۱۸۷٫۰۶  برنامه منابع داوطلب با سایر آژانس‌های پایه برای ارجاع هوانوردان، نگهبانان، همسران و سایر اعضای خانواده برای فرصت‌های داوطلبانه همکاری می‌کند.</w:t>
      </w:r>
    </w:p>
    <w:p>
      <w:pPr>
        <w:spacing w:after="40" w:line="240" w:lineRule="auto"/>
        <w:jc w:val="right"/>
        <w:bidi/>
      </w:pPr>
      <w:r>
        <w:rPr>
          <w:rFonts w:ascii="Arial" w:hAnsi="Arial"/>
          <w:sz w:val="20"/>
        </w:rPr>
        <w:t>۱۸۷٫۰۷  از طریق این برنامه، داوطلبان ممکن است توسط جایزه تعالی داوطلب نیروی هوایی (VEA)، یک جایزه سطح رئیس ستاد نیروی هوایی (CSAF) شناخته شوند.</w:t>
      </w:r>
    </w:p>
    <w:p>
      <w:pPr>
        <w:spacing w:after="40" w:line="240" w:lineRule="auto"/>
        <w:jc w:val="right"/>
        <w:bidi/>
      </w:pPr>
      <w:r>
        <w:rPr>
          <w:rFonts w:ascii="Arial" w:hAnsi="Arial"/>
          <w:sz w:val="20"/>
        </w:rPr>
        <w:t>۱۸۷٫۰۸  VEA یک برنامه فرماندهی برای شناسایی مشارکت‌های داوطلبانه در جامعه غیرنظامی محلی یا جامعه خانوادگی نظامی است.</w:t>
      </w:r>
    </w:p>
    <w:p>
      <w:pPr>
        <w:spacing w:after="40" w:line="240" w:lineRule="auto"/>
        <w:jc w:val="right"/>
        <w:bidi/>
      </w:pPr>
      <w:r>
        <w:rPr>
          <w:rFonts w:ascii="Arial" w:hAnsi="Arial"/>
          <w:sz w:val="20"/>
        </w:rPr>
        <w:t>۱۸۷٫۰۹  مشاوران زندگی خانواده نظامی.</w:t>
      </w:r>
    </w:p>
    <w:p>
      <w:pPr>
        <w:spacing w:after="40" w:line="240" w:lineRule="auto"/>
        <w:jc w:val="right"/>
        <w:bidi/>
      </w:pPr>
      <w:r>
        <w:rPr>
          <w:rFonts w:ascii="Arial" w:hAnsi="Arial"/>
          <w:sz w:val="20"/>
        </w:rPr>
        <w:t>۱۸۷٫۱۰  برنامه مشاور زندگی خانوادگی نظامی قراردادی با وزارت دفاع به هوانوردان و وابستگان آنها برای مشاوره غیرپزشکی، کوتاه مدت و متمرکز بر راه حل و جلسات توجیهی کمک محرمانه ارائه می‌دهد که خدمات مشاوره ارائه شده توسط سایر آژانس‌ها را افزایش می‌دهد.</w:t>
      </w:r>
    </w:p>
    <w:p>
      <w:pPr>
        <w:spacing w:after="40" w:line="240" w:lineRule="auto"/>
        <w:jc w:val="right"/>
        <w:bidi/>
      </w:pPr>
      <w:r>
        <w:rPr>
          <w:rFonts w:ascii="Arial" w:hAnsi="Arial"/>
          <w:sz w:val="20"/>
        </w:rPr>
        <w:t>۱۸۷٫۱۱  برنامه استثنایی اعضای خانواده.</w:t>
      </w:r>
    </w:p>
    <w:p>
      <w:pPr>
        <w:spacing w:after="40" w:line="240" w:lineRule="auto"/>
        <w:jc w:val="right"/>
        <w:bidi/>
      </w:pPr>
      <w:r>
        <w:rPr>
          <w:rFonts w:ascii="Arial" w:hAnsi="Arial"/>
          <w:sz w:val="20"/>
        </w:rPr>
        <w:t>۱۸۷٫۱۲  برنامه اعضای استثنایی خانواده هماهنگی خدمات حمایتی خانواده را در داخل و خارج از نصب به اعضای استثنایی خانواده که دارای ناتوانی یا ناتوانی جسمی، رشدی، عاطفی یا فکری هستند، ارائه می‌کند.</w:t>
      </w:r>
    </w:p>
    <w:p>
      <w:pPr>
        <w:spacing w:after="40" w:line="240" w:lineRule="auto"/>
        <w:jc w:val="right"/>
        <w:bidi/>
      </w:pPr>
      <w:r>
        <w:rPr>
          <w:rFonts w:ascii="Arial" w:hAnsi="Arial"/>
          <w:sz w:val="20"/>
        </w:rPr>
        <w:t>۱۸۷٫۱۳  سه جزء حمایت پزشکی، تکالیف و خانواده است.</w:t>
      </w:r>
    </w:p>
    <w:p>
      <w:pPr>
        <w:spacing w:after="40" w:line="240" w:lineRule="auto"/>
        <w:jc w:val="right"/>
        <w:bidi/>
      </w:pPr>
      <w:r>
        <w:rPr>
          <w:rFonts w:ascii="Arial" w:hAnsi="Arial"/>
          <w:sz w:val="20"/>
        </w:rPr>
        <w:t>۱۸۷٫۱۴  خانواده‌های نیروی هوایی برای همیشه.</w:t>
      </w:r>
    </w:p>
    <w:p>
      <w:pPr>
        <w:spacing w:after="40" w:line="240" w:lineRule="auto"/>
        <w:jc w:val="right"/>
        <w:bidi/>
      </w:pPr>
      <w:r>
        <w:rPr>
          <w:rFonts w:ascii="Arial" w:hAnsi="Arial"/>
          <w:sz w:val="20"/>
        </w:rPr>
        <w:t>۱۸۷٫۱۵  خانواده‌های هوانورد فورور رویه‌های طولانی‌مدت مدیریت پرونده را تسهیل می‌کند و برای اعضای خانواده‌های متوفی نیروی هوایی عادی، نیروی فضایی ایالات متحده، و مؤسسه ذخیره هوایی، هوانوردان و نگهبانانی که در یک وظیفه فعال، وظیفه غیرفعال برای آموزش/پیش‌نامه‌ای که درباره نیروی هوایی درگذشته بودند، یا پیش‌تر به‌عنوان نیروی هوایی درگذشته‌اند، پشتیبانی می‌کند. مرگ</w:t>
      </w:r>
    </w:p>
    <w:p>
      <w:pPr>
        <w:spacing w:after="40" w:line="240" w:lineRule="auto"/>
        <w:jc w:val="right"/>
        <w:bidi/>
      </w:pPr>
      <w:r>
        <w:rPr>
          <w:rFonts w:ascii="Arial" w:hAnsi="Arial"/>
          <w:sz w:val="20"/>
        </w:rPr>
        <w:t>۱۸۷٫۱۶  برنامه کمک به رای.</w:t>
      </w:r>
    </w:p>
    <w:p>
      <w:pPr>
        <w:spacing w:after="40" w:line="240" w:lineRule="auto"/>
        <w:jc w:val="right"/>
        <w:bidi/>
      </w:pPr>
      <w:r>
        <w:rPr>
          <w:rFonts w:ascii="Arial" w:hAnsi="Arial"/>
          <w:sz w:val="20"/>
        </w:rPr>
        <w:t>۱۸۷٫۱۷  برنامه کمک در رای دادن تضمین می‌کند که اعضای نیروهای مسلح و خانواده‌هایشان حق رای خود را از طریق برگه رای غیابی درک می‌کنند.</w:t>
      </w:r>
    </w:p>
    <w:p>
      <w:pPr>
        <w:spacing w:after="40" w:line="240" w:lineRule="auto"/>
        <w:jc w:val="right"/>
        <w:bidi/>
      </w:pPr>
      <w:r>
        <w:rPr>
          <w:rFonts w:ascii="Arial" w:hAnsi="Arial"/>
          <w:sz w:val="20"/>
        </w:rPr>
        <w:t>۱۸۷٫۱۸  کارکنان م&amp;FRC دفتر کمک به رای دهندگان نصبی را اداره می‌کنند و به‌عنوان افسران کمک در رای گیری، مسئول ارائه اطلاعات و کمک‌های دقیق رای گیری غیرحزبی هستند.</w:t>
      </w:r>
    </w:p>
    <w:p>
      <w:pPr>
        <w:spacing w:after="40" w:line="240" w:lineRule="auto"/>
        <w:jc w:val="right"/>
        <w:bidi/>
      </w:pPr>
      <w:r>
        <w:rPr>
          <w:rFonts w:ascii="Arial" w:hAnsi="Arial"/>
          <w:sz w:val="20"/>
        </w:rPr>
        <w:t>۱۸۷٫۱۹  اطلاعات بیشتر درباره برنامه کمک به رای دادن را می‌توانید در DAFI ۳۶-۳۱۰۷، برنامه کمک رای‌گیری پیدا کنید.</w:t>
      </w:r>
    </w:p>
    <w:p>
      <w:pPr>
        <w:spacing w:after="40" w:line="240" w:lineRule="auto"/>
        <w:jc w:val="right"/>
        <w:bidi/>
      </w:pPr>
      <w:r>
        <w:rPr>
          <w:rFonts w:ascii="Arial" w:hAnsi="Arial"/>
          <w:sz w:val="20"/>
        </w:rPr>
        <w:t>۱۸۷٫۲۰  جلسات توجیهی استقرار.</w:t>
      </w:r>
    </w:p>
    <w:p>
      <w:pPr>
        <w:spacing w:after="40" w:line="240" w:lineRule="auto"/>
        <w:jc w:val="right"/>
        <w:bidi/>
      </w:pPr>
      <w:r>
        <w:rPr>
          <w:rFonts w:ascii="Arial" w:hAnsi="Arial"/>
          <w:sz w:val="20"/>
        </w:rPr>
        <w:t>۱۸۷٫۲۱  جلسات توجیهی آمادگی پرسنل و خانواده قبل از اعزام برای افرادی با مأموریت استقرار ثابت ۳۰ روز یا بیشتر الزامی است.</w:t>
      </w:r>
    </w:p>
    <w:p>
      <w:pPr>
        <w:spacing w:after="40" w:line="240" w:lineRule="auto"/>
        <w:jc w:val="right"/>
        <w:bidi/>
      </w:pPr>
      <w:r>
        <w:rPr>
          <w:rFonts w:ascii="Arial" w:hAnsi="Arial"/>
          <w:sz w:val="20"/>
        </w:rPr>
        <w:t>۱۸۷٫۲۲  جلسات توجیهی به هوانوردان، نگهبانان و خانواده‌های آنها در مورد تمام مراحل استقرار و جنبه‌های حیاتی اتحاد مجدد و ادغام مجدد آموزش می‌دهند.</w:t>
      </w:r>
    </w:p>
    <w:p>
      <w:pPr>
        <w:spacing w:after="40" w:line="240" w:lineRule="auto"/>
        <w:jc w:val="right"/>
        <w:bidi/>
      </w:pPr>
      <w:r>
        <w:rPr>
          <w:rFonts w:ascii="Arial" w:hAnsi="Arial"/>
          <w:sz w:val="20"/>
        </w:rPr>
        <w:t>۱۸۷٫۲۳  از همسران دعوت می‌شود که در این مراسم شرکت کنند.</w:t>
      </w:r>
    </w:p>
    <w:p>
      <w:pPr>
        <w:spacing w:after="40" w:line="240" w:lineRule="auto"/>
        <w:jc w:val="right"/>
        <w:bidi/>
      </w:pPr>
      <w:r>
        <w:rPr>
          <w:rFonts w:ascii="Arial" w:hAnsi="Arial"/>
          <w:sz w:val="20"/>
        </w:rPr>
        <w:t>۱۸۷٫۲۴  جلسات توجیهی شامل اطلاعاتی در مورد آمادگی برای استقرار است. حمایت، حمایت و خدمات برای اعضای خانواده از جمله خانواده گسترده؛ و جلسات توجیهی ادغام مجدد اجباری و خدمات مستمری که به هوانوردان و نگهبانان کمک می‌کند تا برای اتحاد مجدد با خانواده‌ها، دوستان و جوامع خود و برای مدیریت عوامل استرس زای جنگی آماده شوند.</w:t>
      </w:r>
    </w:p>
    <w:p>
      <w:pPr>
        <w:spacing w:after="40" w:line="240" w:lineRule="auto"/>
        <w:jc w:val="right"/>
        <w:bidi/>
      </w:pPr>
      <w:r>
        <w:rPr>
          <w:rFonts w:ascii="Arial" w:hAnsi="Arial"/>
          <w:sz w:val="20"/>
        </w:rPr>
        <w:t>۱۸۷٫۲۵  کمک کار.</w:t>
      </w:r>
    </w:p>
    <w:p>
      <w:pPr>
        <w:spacing w:after="40" w:line="240" w:lineRule="auto"/>
        <w:jc w:val="right"/>
        <w:bidi/>
      </w:pPr>
      <w:r>
        <w:rPr>
          <w:rFonts w:ascii="Arial" w:hAnsi="Arial"/>
          <w:sz w:val="20"/>
        </w:rPr>
        <w:t>۱۸۷٫۲۶  کمک‌های شغلی از هوانوردان و خانواده‌های آنها در دستیابی به این هدف حمایت می‌کند</w:t>
      </w:r>
    </w:p>
    <w:p>
      <w:r>
        <w:br w:type="page"/>
      </w:r>
    </w:p>
    <w:p>
      <w:pPr>
        <w:spacing w:after="60"/>
        <w:jc w:val="right"/>
        <w:bidi/>
      </w:pPr>
      <w:r>
        <w:rPr>
          <w:rFonts w:ascii="Arial" w:hAnsi="Arial"/>
          <w:b/>
          <w:color w:val="1F4D78"/>
          <w:sz w:val="24"/>
        </w:rPr>
        <w:t>هفتهٔ ۱۸۸  |  صفحهٔ منبع: ۲۰۴</w:t>
      </w:r>
    </w:p>
    <w:p>
      <w:pPr>
        <w:spacing w:after="40" w:line="240" w:lineRule="auto"/>
        <w:jc w:val="right"/>
        <w:bidi/>
      </w:pPr>
      <w:r>
        <w:rPr>
          <w:rFonts w:ascii="Arial" w:hAnsi="Arial"/>
          <w:sz w:val="20"/>
        </w:rPr>
        <w:t>۱۸۸٫۰۱  اشتغال کوتاه مدت و بلندمدت، ارجاع به تحصیل و آموزش و توسعه اهداف شغلی از طریق مشاوره مهارت‌های شغلی و کارگاه‌های توسعه مهارت برای آماده‌سازی مشتریان برای مشاغل در بخش خصوصی و دولتی.</w:t>
      </w:r>
    </w:p>
    <w:p>
      <w:pPr>
        <w:spacing w:after="40" w:line="240" w:lineRule="auto"/>
        <w:jc w:val="right"/>
        <w:bidi/>
      </w:pPr>
      <w:r>
        <w:rPr>
          <w:rFonts w:ascii="Arial" w:hAnsi="Arial"/>
          <w:sz w:val="20"/>
        </w:rPr>
        <w:t>۱۸۸٫۰۲  آنها همچنین منابعی را برای خوداشتغالی، اطلاعات در مورد مشاغل کوچک و فرصت‌های کارآفرینی، و پیوندهایی به جایگزین‌های شغلی با حقوق، مانند داوطلبی و آموزش، ارائه می‌کنند.</w:t>
      </w:r>
    </w:p>
    <w:p>
      <w:pPr>
        <w:spacing w:after="40" w:line="240" w:lineRule="auto"/>
        <w:jc w:val="right"/>
        <w:bidi/>
      </w:pPr>
      <w:r>
        <w:rPr>
          <w:rFonts w:ascii="Arial" w:hAnsi="Arial"/>
          <w:sz w:val="20"/>
        </w:rPr>
        <w:t>۱۸۸٫۰۳  خدمات آمادگی مالی شخصی.</w:t>
      </w:r>
    </w:p>
    <w:p>
      <w:pPr>
        <w:spacing w:after="40" w:line="240" w:lineRule="auto"/>
        <w:jc w:val="right"/>
        <w:bidi/>
      </w:pPr>
      <w:r>
        <w:rPr>
          <w:rFonts w:ascii="Arial" w:hAnsi="Arial"/>
          <w:sz w:val="20"/>
        </w:rPr>
        <w:t>۱۸۸٫۰۴  آمادگی مالی شخصی یک برنامه م&amp;FRC است که اطلاعات، آموزش و مشاوره مالی شخصی را برای کمک به افراد و خانواده‌ها برای حفظ ثبات مالی و رسیدن به اهداف مالی خود ارائه می‌دهد.</w:t>
      </w:r>
    </w:p>
    <w:p>
      <w:pPr>
        <w:spacing w:after="40" w:line="240" w:lineRule="auto"/>
        <w:jc w:val="right"/>
        <w:bidi/>
      </w:pPr>
      <w:r>
        <w:rPr>
          <w:rFonts w:ascii="Arial" w:hAnsi="Arial"/>
          <w:sz w:val="20"/>
        </w:rPr>
        <w:t>۱۸۸٫۰۵  این برنامه برای همه پرسنل در طول چرخه زندگی نظامی آموزش می‌دهد.</w:t>
      </w:r>
    </w:p>
    <w:p>
      <w:pPr>
        <w:spacing w:after="40" w:line="240" w:lineRule="auto"/>
        <w:jc w:val="right"/>
        <w:bidi/>
      </w:pPr>
      <w:r>
        <w:rPr>
          <w:rFonts w:ascii="Arial" w:hAnsi="Arial"/>
          <w:sz w:val="20"/>
        </w:rPr>
        <w:t>۱۸۸٫۰۶  آموزش آمادگی مالی اجباری از طریق م&amp;FRC توسط مشاوران مالی معتبر ارائه می‌شود.</w:t>
      </w:r>
    </w:p>
    <w:p>
      <w:pPr>
        <w:spacing w:after="40" w:line="240" w:lineRule="auto"/>
        <w:jc w:val="right"/>
        <w:bidi/>
      </w:pPr>
      <w:r>
        <w:rPr>
          <w:rFonts w:ascii="Arial" w:hAnsi="Arial"/>
          <w:sz w:val="20"/>
        </w:rPr>
        <w:t>۱۸۸٫۰۷  علاوه بر آموزش اجباری، هوانوردان و نگهبانان و خانواده‌هایشان می‌توانند اصول مالی مانند بودجه، اعتبار، خریدهای بزرگ، قوانین مسئولیت ایالتی یا کشوری، و شیوه‌های تجاری تقلبی محلی را بیاموزند.</w:t>
      </w:r>
    </w:p>
    <w:p>
      <w:pPr>
        <w:spacing w:after="40" w:line="240" w:lineRule="auto"/>
        <w:jc w:val="right"/>
        <w:bidi/>
      </w:pPr>
      <w:r>
        <w:rPr>
          <w:rFonts w:ascii="Arial" w:hAnsi="Arial"/>
          <w:sz w:val="20"/>
        </w:rPr>
        <w:t>۱۸۸٫۰۸  خدمات آمادگی مالی شخصی رایگان است.</w:t>
      </w:r>
    </w:p>
    <w:p>
      <w:pPr>
        <w:spacing w:after="40" w:line="240" w:lineRule="auto"/>
        <w:jc w:val="right"/>
        <w:bidi/>
      </w:pPr>
      <w:r>
        <w:rPr>
          <w:rFonts w:ascii="Arial" w:hAnsi="Arial"/>
          <w:sz w:val="20"/>
        </w:rPr>
        <w:t>۱۸۸٫۰۹  آموزش کودکان نظامی.</w:t>
      </w:r>
    </w:p>
    <w:p>
      <w:pPr>
        <w:spacing w:after="40" w:line="240" w:lineRule="auto"/>
        <w:jc w:val="right"/>
        <w:bidi/>
      </w:pPr>
      <w:r>
        <w:rPr>
          <w:rFonts w:ascii="Arial" w:hAnsi="Arial"/>
          <w:sz w:val="20"/>
        </w:rPr>
        <w:t>۱۸۸٫۱۰  افسران رابط مدارس غیرنظامی و نظامی برای ارائه اطلاعات، ارجاع، منابع، و حمایت از نیازهای آموزشی دانش‌آموزان مرتبط با ارتش با کمک به هوانوردان و خانواده‌ها درباره مناطق مدارس محلی و سایر گزینه‌های آموزشی، و همچنین آموزش پرسنل مدرسه در مورد مسائل منحصر به فرد مؤثر بر کودکان نظامی، شریک می‌شوند.</w:t>
      </w:r>
    </w:p>
    <w:p>
      <w:pPr>
        <w:spacing w:after="40" w:line="240" w:lineRule="auto"/>
        <w:jc w:val="right"/>
        <w:bidi/>
      </w:pPr>
      <w:r>
        <w:rPr>
          <w:rFonts w:ascii="Arial" w:hAnsi="Arial"/>
          <w:sz w:val="20"/>
        </w:rPr>
        <w:t>۱۸۸٫۱۱  کمک جابجایی.</w:t>
      </w:r>
    </w:p>
    <w:p>
      <w:pPr>
        <w:spacing w:after="40" w:line="240" w:lineRule="auto"/>
        <w:jc w:val="right"/>
        <w:bidi/>
      </w:pPr>
      <w:r>
        <w:rPr>
          <w:rFonts w:ascii="Arial" w:hAnsi="Arial"/>
          <w:sz w:val="20"/>
        </w:rPr>
        <w:t>۱۸۸٫۱۲  کمک جابجایی خدمات قبل و بعد از ورود را فراهم می‌کند و به اعضا امکان می‌دهد تا تصمیمات آگاهانه و آمادگی برای حرکت خود را بگیرند.</w:t>
      </w:r>
    </w:p>
    <w:p>
      <w:pPr>
        <w:spacing w:after="40" w:line="240" w:lineRule="auto"/>
        <w:jc w:val="right"/>
        <w:bidi/>
      </w:pPr>
      <w:r>
        <w:rPr>
          <w:rFonts w:ascii="Arial" w:hAnsi="Arial"/>
          <w:sz w:val="20"/>
        </w:rPr>
        <w:t>۱۸۸٫۱۳  ارجاعات شامل خدمات مسکن موقت، خدمات یافتن خانه‌های دولتی یا خصوصی، مراقبت از کودک، خدمات پزشکی، کمک به همسر، جهت گیری فرهنگی و اجتماعی، تحصیل، کمک حقوقی، ارسال اموال شخصی، و اطلاعات در مورد فرصت‌های آموزشی و داوطلبانه خواهد بود، اما محدود به آنها نیست.</w:t>
      </w:r>
    </w:p>
    <w:p>
      <w:pPr>
        <w:spacing w:after="40" w:line="240" w:lineRule="auto"/>
        <w:jc w:val="right"/>
        <w:bidi/>
      </w:pPr>
      <w:r>
        <w:rPr>
          <w:rFonts w:ascii="Arial" w:hAnsi="Arial"/>
          <w:sz w:val="20"/>
        </w:rPr>
        <w:t>۱۸۸٫۱۴  پشتیبانی بحران.</w:t>
      </w:r>
    </w:p>
    <w:p>
      <w:pPr>
        <w:spacing w:after="40" w:line="240" w:lineRule="auto"/>
        <w:jc w:val="right"/>
        <w:bidi/>
      </w:pPr>
      <w:r>
        <w:rPr>
          <w:rFonts w:ascii="Arial" w:hAnsi="Arial"/>
          <w:sz w:val="20"/>
        </w:rPr>
        <w:t>۱۸۸٫۱۵  پشتیبانی بحران اطلاعات فوری و کوتاه مدت و ارجاع به آژانس‌ها یا خدمات مناسب را برای کمک به افراد و خانواده هایی که با موقعیت‌های بحرانی روبرو هستند با حمایت از جامعه قبل، حین و بعد از بلایا، بحران، و یا موقعیت‌های تخلیه فراهم می‌کند.</w:t>
      </w:r>
    </w:p>
    <w:p>
      <w:pPr>
        <w:spacing w:after="40" w:line="240" w:lineRule="auto"/>
        <w:jc w:val="right"/>
        <w:bidi/>
      </w:pPr>
      <w:r>
        <w:rPr>
          <w:rFonts w:ascii="Arial" w:hAnsi="Arial"/>
          <w:sz w:val="20"/>
        </w:rPr>
        <w:t>۱۸۸٫۱۶  کمک به مصدومان.</w:t>
      </w:r>
    </w:p>
    <w:p>
      <w:pPr>
        <w:spacing w:after="40" w:line="240" w:lineRule="auto"/>
        <w:jc w:val="right"/>
        <w:bidi/>
      </w:pPr>
      <w:r>
        <w:rPr>
          <w:rFonts w:ascii="Arial" w:hAnsi="Arial"/>
          <w:sz w:val="20"/>
        </w:rPr>
        <w:t>۱۸۸٫۱۷  نمایندگان کمک به قربانیان (CAR) و مشاوران طرح مزایای بازماندگان کمک و مشاوره در مورد مزایای ارائه شده توسط برنامه‌های متنوعی از وزارت نیروی هوایی، وزارت امور کهنه‌سربازان، اداره تأمین اجتماعی، خدمات درآمد داخلی، وزارت بهداشت و خدمات انسانی، و همچنین سازمان‌های محلی ارائه می‌کنند.</w:t>
      </w:r>
    </w:p>
    <w:p>
      <w:pPr>
        <w:spacing w:after="40" w:line="240" w:lineRule="auto"/>
        <w:jc w:val="right"/>
        <w:bidi/>
      </w:pPr>
      <w:r>
        <w:rPr>
          <w:rFonts w:ascii="Arial" w:hAnsi="Arial"/>
          <w:sz w:val="20"/>
        </w:rPr>
        <w:t>۱۸۸٫۱۸  هنگامی که یک تلفات رخ می‌دهد، USAF به سرعت به خانواده بعدی اولیه (PNOK) و سایر ذینفعان نام برده بر اساس وضعیت تلفات یک عضو، به شیوه‌ای محترمانه، حرفه‌ای و به موقع اطلاع می‌دهد.</w:t>
      </w:r>
    </w:p>
    <w:p>
      <w:pPr>
        <w:spacing w:after="40" w:line="240" w:lineRule="auto"/>
        <w:jc w:val="right"/>
        <w:bidi/>
      </w:pPr>
      <w:r>
        <w:rPr>
          <w:rFonts w:ascii="Arial" w:hAnsi="Arial"/>
          <w:sz w:val="20"/>
        </w:rPr>
        <w:t>۱۸۸٫۱۹  به‌علاوه، در مواردی که عضو نظامی متوفی، وضعیت وظیفه نامشخص (DUSTWUN) یا مفقود اعلام شود، USAF یک CAR را برای مشاوره و کمک به PNOK و ذینفعانی که شما شناسایی کرده‌اید منصوب می‌کند.</w:t>
      </w:r>
    </w:p>
    <w:p>
      <w:pPr>
        <w:spacing w:after="40" w:line="240" w:lineRule="auto"/>
        <w:jc w:val="right"/>
        <w:bidi/>
      </w:pPr>
      <w:r>
        <w:rPr>
          <w:rFonts w:ascii="Arial" w:hAnsi="Arial"/>
          <w:sz w:val="20"/>
        </w:rPr>
        <w:t>۱۸۸٫۲۰  CAR کمک می‌کند تا به زمان‌بندی‌های بسیار مهمی مانند ارسال اعلان‌ها در عرض ۱۲ ساعت پس از یک مصدوم دست یابد.</w:t>
      </w:r>
    </w:p>
    <w:p>
      <w:pPr>
        <w:spacing w:after="40" w:line="240" w:lineRule="auto"/>
        <w:jc w:val="right"/>
        <w:bidi/>
      </w:pPr>
      <w:r>
        <w:rPr>
          <w:rFonts w:ascii="Arial" w:hAnsi="Arial"/>
          <w:sz w:val="20"/>
        </w:rPr>
        <w:t>۱۸۸٫۲۱  بنابراین، زمانی که رکورد داده‌های اضطراری (RED) هوانورد'س رکورد وف مرگنکی داتا (RED) جاری باشد و اطلاعات به‌روز داشته باشد، NOK و ذینفعان اعلان‌های به موقع دریافت می‌کنند.</w:t>
      </w:r>
    </w:p>
    <w:p>
      <w:pPr>
        <w:spacing w:after="40" w:line="240" w:lineRule="auto"/>
        <w:jc w:val="right"/>
        <w:bidi/>
      </w:pPr>
      <w:r>
        <w:rPr>
          <w:rFonts w:ascii="Arial" w:hAnsi="Arial"/>
          <w:sz w:val="20"/>
        </w:rPr>
        <w:t>۱۸۸٫۲۲  در نتیجه، RED و سیستم انتخابات آنلاین کارکنان (SOES) که در زیر ذکر شده است برای هر هوانورد بسیار مهم است که بتواند حداقل سالی یک بار یا زمانی که اطلاعات ذینفع تغییر می‌کند، به‌روز باشد، بررسی کند، تأیید کند و تأیید کند.</w:t>
      </w:r>
    </w:p>
    <w:p>
      <w:pPr>
        <w:spacing w:after="40" w:line="240" w:lineRule="auto"/>
        <w:jc w:val="right"/>
        <w:bidi/>
      </w:pPr>
      <w:r>
        <w:rPr>
          <w:rFonts w:ascii="Arial" w:hAnsi="Arial"/>
          <w:sz w:val="20"/>
        </w:rPr>
        <w:t>۱۸۸٫۲۳  داده‌های اضطراری (فرم DD ۹۳).</w:t>
      </w:r>
    </w:p>
    <w:p>
      <w:pPr>
        <w:spacing w:after="40" w:line="240" w:lineRule="auto"/>
        <w:jc w:val="right"/>
        <w:bidi/>
      </w:pPr>
      <w:r>
        <w:rPr>
          <w:rFonts w:ascii="Arial" w:hAnsi="Arial"/>
          <w:sz w:val="20"/>
        </w:rPr>
        <w:t>۱۸۸٫۲۴  رکورد داده‌های اضطراری (RED) که ابتدا در فرم DD ۹۳ نگهداری می‌شود و در نهایت وارد رکورد مجازی داده‌های اضطراری (ورد) از طریق ومپف می‌شود، به هوانوردان این امکان را می‌دهد تا فهرستی از افرادی را که می‌خواهند در صورت مریض شدن، مجروح شدن، زخمی شدن، مفقود شدن یا فوت شدن، مطلع شوند، فهرست کنند.</w:t>
      </w:r>
    </w:p>
    <w:p>
      <w:pPr>
        <w:spacing w:after="40" w:line="240" w:lineRule="auto"/>
        <w:jc w:val="right"/>
        <w:bidi/>
      </w:pPr>
      <w:r>
        <w:rPr>
          <w:rFonts w:ascii="Arial" w:hAnsi="Arial"/>
          <w:sz w:val="20"/>
        </w:rPr>
        <w:t>۱۸۸٫۲۵  به‌علاوه، هوانوردان ذینفعان انعام مرگ، حقوق معوقه را تعیین می‌کنند و فرد مجاز برای دفع مستقیم (PADD) بقایای آنها را تعیین می‌کنند.</w:t>
      </w:r>
    </w:p>
    <w:p>
      <w:pPr>
        <w:spacing w:after="40" w:line="240" w:lineRule="auto"/>
        <w:jc w:val="right"/>
        <w:bidi/>
      </w:pPr>
      <w:r>
        <w:rPr>
          <w:rFonts w:ascii="Arial" w:hAnsi="Arial"/>
          <w:sz w:val="20"/>
        </w:rPr>
        <w:t>۱۸۸٫۲۶  به</w:t>
      </w:r>
    </w:p>
    <w:p>
      <w:r>
        <w:br w:type="page"/>
      </w:r>
    </w:p>
    <w:p>
      <w:pPr>
        <w:spacing w:after="60"/>
        <w:jc w:val="right"/>
        <w:bidi/>
      </w:pPr>
      <w:r>
        <w:rPr>
          <w:rFonts w:ascii="Arial" w:hAnsi="Arial"/>
          <w:b/>
          <w:color w:val="1F4D78"/>
          <w:sz w:val="24"/>
        </w:rPr>
        <w:t>هفتهٔ ۱۸۹  |  صفحهٔ منبع: ۲۰۵</w:t>
      </w:r>
    </w:p>
    <w:p>
      <w:pPr>
        <w:spacing w:after="40" w:line="240" w:lineRule="auto"/>
        <w:jc w:val="right"/>
        <w:bidi/>
      </w:pPr>
      <w:r>
        <w:rPr>
          <w:rFonts w:ascii="Arial" w:hAnsi="Arial"/>
          <w:sz w:val="20"/>
        </w:rPr>
        <w:t>۱۸۹٫۰۱  ورد خود را به‌روزرسانی کنید، وارد ومپف شوید: «پرسونال داتا» را انتخاب کنید و سپس «رکورد وف مرگنکی داتا» را انتخاب کنید. اعضای سرویس مسئول وارد کردن اطلاعات، بررسی/ارائه سالیانه یا به‌روزرسانی ورد خود در صورت وقوع رویدادهای تغییردهنده زندگی مانند ازدواج، طلاق، تولد، قبل از اعزام، PCS۳۰، TS۳۰ هستند.</w:t>
      </w:r>
    </w:p>
    <w:p>
      <w:pPr>
        <w:spacing w:after="40" w:line="240" w:lineRule="auto"/>
        <w:jc w:val="right"/>
        <w:bidi/>
      </w:pPr>
      <w:r>
        <w:rPr>
          <w:rFonts w:ascii="Arial" w:hAnsi="Arial"/>
          <w:sz w:val="20"/>
        </w:rPr>
        <w:t>۱۸۹٫۰۲  برای اطلاعات بیشتر به میفسس بروید و "رکورد وف مرگنکی داتا اسسوکیاتد بنفیتس" را جستجو کنید. توجه: هیچ الزامی برای ارتباط PADD با متوفی وجود ندارد، با این حال، فردی که به‌عنوان PADD انتخاب می‌کنید باید از خواسته‌های شما آگاه باشد و آن شخص باید درک کند که از او خواسته می‌شود در مورد اینکه پس از مرگ با جسد شما چه کار کند (مومیایی کردن، مراسم تشییع جنازه، سوزاندن، دفن و غیره) تصمیم‌گیری کند.</w:t>
      </w:r>
    </w:p>
    <w:p>
      <w:pPr>
        <w:spacing w:after="40" w:line="240" w:lineRule="auto"/>
        <w:jc w:val="right"/>
        <w:bidi/>
      </w:pPr>
      <w:r>
        <w:rPr>
          <w:rFonts w:ascii="Arial" w:hAnsi="Arial"/>
          <w:sz w:val="20"/>
        </w:rPr>
        <w:t>۱۸۹٫۰۳  سیستم ثبت‌نام آنلاین بیمه عمر گروهی خدمات (SOES).</w:t>
      </w:r>
    </w:p>
    <w:p>
      <w:pPr>
        <w:spacing w:after="40" w:line="240" w:lineRule="auto"/>
        <w:jc w:val="right"/>
        <w:bidi/>
      </w:pPr>
      <w:r>
        <w:rPr>
          <w:rFonts w:ascii="Arial" w:hAnsi="Arial"/>
          <w:sz w:val="20"/>
        </w:rPr>
        <w:t>۱۸۹٫۰۴  SOES یک راه حل سازمانی است که توسط وزارت دفاع (دود) و اداره مزایای جانبازان توسعه یافته است.</w:t>
      </w:r>
    </w:p>
    <w:p>
      <w:pPr>
        <w:spacing w:after="40" w:line="240" w:lineRule="auto"/>
        <w:jc w:val="right"/>
        <w:bidi/>
      </w:pPr>
      <w:r>
        <w:rPr>
          <w:rFonts w:ascii="Arial" w:hAnsi="Arial"/>
          <w:sz w:val="20"/>
        </w:rPr>
        <w:t>۱۸۹٫۰۵  SOES یک سیستم داده مبتنی بر سلف سرویس است که اطلاعات بیمه عمر گروهی سرویکممبرس (SGLI) و بیمه عمر گروهی فامیلی سرویکممبرس (FSGLI) را در یک سیستم معتبر که قادر به ارائه اطلاعات ثابت به‌کاربران مجاز است متمرکز می‌کند.</w:t>
      </w:r>
    </w:p>
    <w:p>
      <w:pPr>
        <w:spacing w:after="40" w:line="240" w:lineRule="auto"/>
        <w:jc w:val="right"/>
        <w:bidi/>
      </w:pPr>
      <w:r>
        <w:rPr>
          <w:rFonts w:ascii="Arial" w:hAnsi="Arial"/>
          <w:sz w:val="20"/>
        </w:rPr>
        <w:t>۱۸۹٫۰۶  SGLI تا سقف ۵۰۰۰۰۰ دلار پوشش بیمه عمر ارائه می‌کند. FSGLI تا سقف ۱۰۰۰۰۰ دلار برای همسر و ۱۰۰۰۰ دلار برای فرزندان تحت تکفل پوشش می‌دهد.</w:t>
      </w:r>
    </w:p>
    <w:p>
      <w:pPr>
        <w:spacing w:after="40" w:line="240" w:lineRule="auto"/>
        <w:jc w:val="right"/>
        <w:bidi/>
      </w:pPr>
      <w:r>
        <w:rPr>
          <w:rFonts w:ascii="Arial" w:hAnsi="Arial"/>
          <w:sz w:val="20"/>
        </w:rPr>
        <w:t>۱۸۹٫۰۷  اعضای سرویس می‌توانند از سیستم برای تغییر میزان پوشش SGLI یا FSGLI استفاده کنند.</w:t>
      </w:r>
    </w:p>
    <w:p>
      <w:pPr>
        <w:spacing w:after="40" w:line="240" w:lineRule="auto"/>
        <w:jc w:val="right"/>
        <w:bidi/>
      </w:pPr>
      <w:r>
        <w:rPr>
          <w:rFonts w:ascii="Arial" w:hAnsi="Arial"/>
          <w:sz w:val="20"/>
        </w:rPr>
        <w:t>۱۸۹٫۰۸  می‌توانید گواهی پوشش SGLI را مشاهده، ذخیره، چاپ یا ایمیل کنید.</w:t>
      </w:r>
    </w:p>
    <w:p>
      <w:pPr>
        <w:spacing w:after="40" w:line="240" w:lineRule="auto"/>
        <w:jc w:val="right"/>
        <w:bidi/>
      </w:pPr>
      <w:r>
        <w:rPr>
          <w:rFonts w:ascii="Arial" w:hAnsi="Arial"/>
          <w:sz w:val="20"/>
        </w:rPr>
        <w:t>۱۸۹٫۰۹  SOES به هوانوردان این امکان را می‌دهد تا پوشش خودکار SGLI و FSGLI را در انتخابات ذینفع ۲۴/۷/۳۶۵ انجام دهند.</w:t>
      </w:r>
    </w:p>
    <w:p>
      <w:pPr>
        <w:spacing w:after="40" w:line="240" w:lineRule="auto"/>
        <w:jc w:val="right"/>
        <w:bidi/>
      </w:pPr>
      <w:r>
        <w:rPr>
          <w:rFonts w:ascii="Arial" w:hAnsi="Arial"/>
          <w:sz w:val="20"/>
        </w:rPr>
        <w:t>۱۸۹٫۱۰  توجه: هوانوردان متاهل با سایر هوانوردان (نظامی به نظامی) که DEERS را با اطلاعات همسر خود به‌روز نکرده‌اند، نمی‌توانند سوابق SOES خود را به درستی تأیید کنند.</w:t>
      </w:r>
    </w:p>
    <w:p>
      <w:pPr>
        <w:spacing w:after="40" w:line="240" w:lineRule="auto"/>
        <w:jc w:val="right"/>
        <w:bidi/>
      </w:pPr>
      <w:r>
        <w:rPr>
          <w:rFonts w:ascii="Arial" w:hAnsi="Arial"/>
          <w:sz w:val="20"/>
        </w:rPr>
        <w:t>۱۸۹٫۱۱  هوانوردانی که این معیارها را دارند باید به بخش خدمات مشتری MPF یا نزدیکترین ایستگاه RAPIDS مراجعه کنند تا همسر خود را به‌عنوان وابسته اضافه کنند.</w:t>
      </w:r>
    </w:p>
    <w:p>
      <w:pPr>
        <w:spacing w:after="40" w:line="240" w:lineRule="auto"/>
        <w:jc w:val="right"/>
        <w:bidi/>
      </w:pPr>
      <w:r>
        <w:rPr>
          <w:rFonts w:ascii="Arial" w:hAnsi="Arial"/>
          <w:sz w:val="20"/>
        </w:rPr>
        <w:t>۱۸۹٫۱۲  لطفا توجه داشته باشید که کپی چاپی (فرم SGLV ۸۲۸۶، انتخابات و گواهی بیمه عمر گروهی اعضای خدمات) معتبر باقی می‌ماند تا زمانی که انتخابات SOES جایگزین آن نشود.</w:t>
      </w:r>
    </w:p>
    <w:p>
      <w:pPr>
        <w:spacing w:after="40" w:line="240" w:lineRule="auto"/>
        <w:jc w:val="right"/>
        <w:bidi/>
      </w:pPr>
      <w:r>
        <w:rPr>
          <w:rFonts w:ascii="Arial" w:hAnsi="Arial"/>
          <w:sz w:val="20"/>
        </w:rPr>
        <w:t>۱۸۹٫۱۳  برای اطلاعات بیشتر به مقاله دانش میفسس بروید و بیمه عمر گروهی سرویکممبر'س گرووپ لیف ینسورانک، وترانس' گرووپ لیف ینسورانک را جستجو کنید یا به سادگی از طریق میلکوننکت وارد SOES شوید.</w:t>
      </w:r>
    </w:p>
    <w:p>
      <w:pPr>
        <w:spacing w:after="40" w:line="240" w:lineRule="auto"/>
        <w:jc w:val="right"/>
        <w:bidi/>
      </w:pPr>
      <w:r>
        <w:rPr>
          <w:rFonts w:ascii="Arial" w:hAnsi="Arial"/>
          <w:sz w:val="20"/>
        </w:rPr>
        <w:t>۱۸۹٫۱۴  کمک‌های اضطراری.</w:t>
      </w:r>
    </w:p>
    <w:p>
      <w:pPr>
        <w:spacing w:after="40" w:line="240" w:lineRule="auto"/>
        <w:jc w:val="right"/>
        <w:bidi/>
      </w:pPr>
      <w:r>
        <w:rPr>
          <w:rFonts w:ascii="Arial" w:hAnsi="Arial"/>
          <w:sz w:val="20"/>
        </w:rPr>
        <w:t>۱۸۹٫۱۵  در صورت هدایت فرمانده نصب، کمک‌های اضطراری از طریق مرکز کمک اضطراری خانواده ارائه می‌شود.</w:t>
      </w:r>
    </w:p>
    <w:p>
      <w:pPr>
        <w:spacing w:after="40" w:line="240" w:lineRule="auto"/>
        <w:jc w:val="right"/>
        <w:bidi/>
      </w:pPr>
      <w:r>
        <w:rPr>
          <w:rFonts w:ascii="Arial" w:hAnsi="Arial"/>
          <w:sz w:val="20"/>
        </w:rPr>
        <w:t>۱۸۹٫۱۶  کمک‌های اضطراری کمک‌ها و خدمات مستمر، مقتدرانه، خانوادگی را برای اعضای خدمات، خانواده‌ها، ارائه‌دهندگان خدمات، رهبری و سایر ذینفعان فراهم می‌کند که به نیازهای عملی و عاطفی خانواده‌های ناشی از حادثه رسیدگی می‌کند.، خدمات حقوقی.</w:t>
      </w:r>
    </w:p>
    <w:p>
      <w:pPr>
        <w:spacing w:after="40" w:line="240" w:lineRule="auto"/>
        <w:jc w:val="right"/>
        <w:bidi/>
      </w:pPr>
      <w:r>
        <w:rPr>
          <w:rFonts w:ascii="Arial" w:hAnsi="Arial"/>
          <w:sz w:val="20"/>
        </w:rPr>
        <w:t>۱۸۹٫۱۷  دفاتر حقوقی در ارتباط با مسائل حقوقی مدنی شخصی برای حمایت و حفظ اثربخشی و آمادگی فرماندهی کمک حقوقی ارائه می‌کنند.</w:t>
      </w:r>
    </w:p>
    <w:p>
      <w:pPr>
        <w:spacing w:after="40" w:line="240" w:lineRule="auto"/>
        <w:jc w:val="right"/>
        <w:bidi/>
      </w:pPr>
      <w:r>
        <w:rPr>
          <w:rFonts w:ascii="Arial" w:hAnsi="Arial"/>
          <w:sz w:val="20"/>
        </w:rPr>
        <w:t>۱۸۹٫۱۸  توانایی ارائه کمک‌های حقوقی و خدمات حقوقی به گروه‌های واجد شرایط کارکنان منوط به در دسترس بودن منابع و مقررات کارکنان حقوقی است که ممکن است توسط وزیر نیروی هوایی تجویز شود.</w:t>
      </w:r>
    </w:p>
    <w:p>
      <w:pPr>
        <w:spacing w:after="40" w:line="240" w:lineRule="auto"/>
        <w:jc w:val="right"/>
        <w:bidi/>
      </w:pPr>
      <w:r>
        <w:rPr>
          <w:rFonts w:ascii="Arial" w:hAnsi="Arial"/>
          <w:sz w:val="20"/>
        </w:rPr>
        <w:t>۱۸۹٫۱۹  خدمات حقوقی توسط یا درون م&amp;FRC ها انجام نمی‌شود، این کار توسط دفتر وکیل دادگستری کارکنان در هنگام نصب انجام می‌شود.</w:t>
      </w:r>
    </w:p>
    <w:p>
      <w:pPr>
        <w:spacing w:before="60" w:after="28"/>
        <w:jc w:val="right"/>
        <w:bidi/>
      </w:pPr>
      <w:r>
        <w:rPr>
          <w:b/>
          <w:color w:val="1F4D78"/>
          <w:sz w:val="22"/>
        </w:rPr>
        <w:t>۱۱.۴. سلامتی جنگجو</w:t>
      </w:r>
    </w:p>
    <w:p>
      <w:pPr>
        <w:spacing w:after="40" w:line="240" w:lineRule="auto"/>
        <w:jc w:val="right"/>
        <w:bidi/>
      </w:pPr>
      <w:r>
        <w:rPr>
          <w:rFonts w:ascii="Arial" w:hAnsi="Arial"/>
          <w:sz w:val="20"/>
        </w:rPr>
        <w:t>۱۸۹٫۲۱  برنامه رزمندگان مجروح نیروی هوایی.</w:t>
      </w:r>
    </w:p>
    <w:p>
      <w:pPr>
        <w:spacing w:after="40" w:line="240" w:lineRule="auto"/>
        <w:jc w:val="right"/>
        <w:bidi/>
      </w:pPr>
      <w:r>
        <w:rPr>
          <w:rFonts w:ascii="Arial" w:hAnsi="Arial"/>
          <w:sz w:val="20"/>
        </w:rPr>
        <w:t>۱۸۹٫۲۲  برنامه جنگجوی مجروح هوانوردان (AFW۲) (https://www.woundedwarrior.af.mil/) یک برنامه مصوب کنگره و با بودجه فدرال است که مراقبت، خدمات و حمایت شخصی را برای مجروحان جدی یا بسیار جدی، بیمار یا مجروح شده، اعضای کل نیروی هوایی/نگهبانان، خانواده و اعضای مراقبت از آنها ارائه می‌دهد.</w:t>
      </w:r>
    </w:p>
    <w:p>
      <w:pPr>
        <w:spacing w:after="40" w:line="240" w:lineRule="auto"/>
        <w:jc w:val="right"/>
        <w:bidi/>
      </w:pPr>
      <w:r>
        <w:rPr>
          <w:rFonts w:ascii="Arial" w:hAnsi="Arial"/>
          <w:sz w:val="20"/>
        </w:rPr>
        <w:t>۱۸۹٫۲۳  AFW۲ همچنین فعالیت‌های حمایتی زیر را ارائه می‌کند: سفر اعضای خانواده اضطراری، برنامه افسر رابط خانواده، برنامه حمایت مراقبین، برنامه‌های ورزشی و انعطاف‌پذیری تطبیقی، غرامت ویژه برای کمک به فعالیت‌های زندگی روزانه، برنامه مربیگری هوانورد بازیابی، توانمندسازی برای استخدام، برنامه‌های جامعه.</w:t>
      </w:r>
    </w:p>
    <w:p>
      <w:pPr>
        <w:spacing w:after="40" w:line="240" w:lineRule="auto"/>
        <w:jc w:val="right"/>
        <w:bidi/>
      </w:pPr>
      <w:r>
        <w:rPr>
          <w:rFonts w:ascii="Arial" w:hAnsi="Arial"/>
          <w:sz w:val="20"/>
        </w:rPr>
        <w:t>۱۸۹٫۲۴  هرکسی می‌تواند با کلیک کردن بر روی "ارجاع یک هوانورد هوایی یا نگهبان" به برنامه AFW۲ ارجاع دهد.</w:t>
      </w:r>
    </w:p>
    <w:p>
      <w:r>
        <w:br w:type="page"/>
      </w:r>
    </w:p>
    <w:p>
      <w:pPr>
        <w:spacing w:after="60"/>
        <w:jc w:val="right"/>
        <w:bidi/>
      </w:pPr>
      <w:r>
        <w:rPr>
          <w:rFonts w:ascii="Arial" w:hAnsi="Arial"/>
          <w:b/>
          <w:color w:val="1F4D78"/>
          <w:sz w:val="24"/>
        </w:rPr>
        <w:t>هفتهٔ ۱۹۰  |  صفحهٔ منبع: ۲۰۶</w:t>
      </w:r>
    </w:p>
    <w:p>
      <w:pPr>
        <w:spacing w:after="40" w:line="240" w:lineRule="auto"/>
        <w:jc w:val="right"/>
        <w:bidi/>
      </w:pPr>
      <w:r>
        <w:rPr>
          <w:rFonts w:ascii="Arial" w:hAnsi="Arial"/>
          <w:sz w:val="20"/>
        </w:rPr>
        <w:t>۱۹۰٫۰۱  هوانورد/گواردیان" در بالای صفحه افتتاحیه وب‌سایت برنامه.</w:t>
      </w:r>
    </w:p>
    <w:p>
      <w:pPr>
        <w:spacing w:before="60" w:after="28"/>
        <w:jc w:val="right"/>
        <w:bidi/>
      </w:pPr>
      <w:r>
        <w:rPr>
          <w:b/>
          <w:color w:val="1F4D78"/>
          <w:sz w:val="22"/>
        </w:rPr>
        <w:t>۱۱.۵. برنامه‌های مراقبت از خانواده</w:t>
      </w:r>
    </w:p>
    <w:p>
      <w:pPr>
        <w:spacing w:after="40" w:line="240" w:lineRule="auto"/>
        <w:jc w:val="right"/>
        <w:bidi/>
      </w:pPr>
      <w:r>
        <w:rPr>
          <w:rFonts w:ascii="Arial" w:hAnsi="Arial"/>
          <w:sz w:val="20"/>
        </w:rPr>
        <w:t>۱۹۰٫۰۳  بر اساس AFI ۱-۱، USAF باید افرادی را در مکان مناسب در زمان مناسب داشته باشد و آماده انجام کارهایی باشد که برای آنها آموزش دیده‌اند.</w:t>
      </w:r>
    </w:p>
    <w:p>
      <w:pPr>
        <w:spacing w:after="40" w:line="240" w:lineRule="auto"/>
        <w:jc w:val="right"/>
        <w:bidi/>
      </w:pPr>
      <w:r>
        <w:rPr>
          <w:rFonts w:ascii="Arial" w:hAnsi="Arial"/>
          <w:sz w:val="20"/>
        </w:rPr>
        <w:t>۱۹۰٫۰۴  مگر در مواردی که بطور مشخص به تعویق افتاده یا معاف شده باشند، همه اعضای USAF باید برای انجام وظایف و تکالیف نظامی، از جمله تغییر دائمی ایستگاه یا مأموریت، تورهای بدون همراه، وظیفه موقت، اعزام‌ها، هشدارها، فراخوان‌ها، ساعات طولانی‌تر یا کار شیفتی در دسترس باشند.</w:t>
      </w:r>
    </w:p>
    <w:p>
      <w:pPr>
        <w:spacing w:after="40" w:line="240" w:lineRule="auto"/>
        <w:jc w:val="right"/>
        <w:bidi/>
      </w:pPr>
      <w:r>
        <w:rPr>
          <w:rFonts w:ascii="Arial" w:hAnsi="Arial"/>
          <w:sz w:val="20"/>
        </w:rPr>
        <w:t>۱۹۰٫۰۵  والدین مجرد با حضانت فرزندانی که مسئولیت انفرادی یا مشترک را بر عهده دارند و زوج‌های نظامی با افراد تحت تکفل باید دارای برنامه مراقبت از خانواده باشند.</w:t>
      </w:r>
    </w:p>
    <w:p>
      <w:pPr>
        <w:spacing w:after="40" w:line="240" w:lineRule="auto"/>
        <w:jc w:val="right"/>
        <w:bidi/>
      </w:pPr>
      <w:r>
        <w:rPr>
          <w:rFonts w:ascii="Arial" w:hAnsi="Arial"/>
          <w:sz w:val="20"/>
        </w:rPr>
        <w:t>۱۹۰٫۰۶  اعضایی که به تنهایی مسئول مراقبت از همسر، عضو مسن خانواده، یا عضو بزرگسال معلول خانواده هستند که برای حمایت مالی، پزشکی یا تدارکاتی به عضو وابسته است، باید برنامه مراقبت خانواده نیز داشته باشند.</w:t>
      </w:r>
    </w:p>
    <w:p>
      <w:pPr>
        <w:spacing w:after="40" w:line="240" w:lineRule="auto"/>
        <w:jc w:val="right"/>
        <w:bidi/>
      </w:pPr>
      <w:r>
        <w:rPr>
          <w:rFonts w:ascii="Arial" w:hAnsi="Arial"/>
          <w:sz w:val="20"/>
        </w:rPr>
        <w:t>۱۹۰٫۰۷  این شامل اعضای خانواده می‌شود که تسلط محدودی به زبان انگلیسی دارند، نمی‌توانند رانندگی کنند، یا نمی‌توانند به امکانات اولیه حیاتی دسترسی داشته باشند.</w:t>
      </w:r>
    </w:p>
    <w:p>
      <w:pPr>
        <w:spacing w:after="40" w:line="240" w:lineRule="auto"/>
        <w:jc w:val="right"/>
        <w:bidi/>
      </w:pPr>
      <w:r>
        <w:rPr>
          <w:rFonts w:ascii="Arial" w:hAnsi="Arial"/>
          <w:sz w:val="20"/>
        </w:rPr>
        <w:t>۱۹۰٫۰۸  باید از قبل ترتیبات مناسبی برای یک عضو غیرنظامی برنامه‌ریزی شود تا حضانت افراد تحت تکفل را به عهده بگیرد، در صورتی که عضو نظامی به دلیل تعهدات نظامی در دسترس نباشد.</w:t>
      </w:r>
    </w:p>
    <w:p>
      <w:pPr>
        <w:spacing w:after="40" w:line="240" w:lineRule="auto"/>
        <w:jc w:val="right"/>
        <w:bidi/>
      </w:pPr>
      <w:r>
        <w:rPr>
          <w:rFonts w:ascii="Arial" w:hAnsi="Arial"/>
          <w:sz w:val="20"/>
        </w:rPr>
        <w:t>۱۹۰٫۰۹  ترتیبات مراقبت از خانواده.</w:t>
      </w:r>
    </w:p>
    <w:p>
      <w:pPr>
        <w:spacing w:after="40" w:line="240" w:lineRule="auto"/>
        <w:jc w:val="right"/>
        <w:bidi/>
      </w:pPr>
      <w:r>
        <w:rPr>
          <w:rFonts w:ascii="Arial" w:hAnsi="Arial"/>
          <w:sz w:val="20"/>
        </w:rPr>
        <w:t>۱۹۰٫۱۰  هر یک از اعضای USAF باید ترتیبات مراقبت وابسته را ایجاد و حفظ کند که به عضو اجازه می‌دهد همیشه در سراسر جهان قابل استقرار باشد.</w:t>
      </w:r>
    </w:p>
    <w:p>
      <w:pPr>
        <w:spacing w:after="40" w:line="240" w:lineRule="auto"/>
        <w:jc w:val="right"/>
        <w:bidi/>
      </w:pPr>
      <w:r>
        <w:rPr>
          <w:rFonts w:ascii="Arial" w:hAnsi="Arial"/>
          <w:sz w:val="20"/>
        </w:rPr>
        <w:t>۱۹۰٫۱۱  برنامه‌ریزی از قبل کلید ترتیبات مراقبت وابسته است.</w:t>
      </w:r>
    </w:p>
    <w:p>
      <w:pPr>
        <w:spacing w:after="40" w:line="240" w:lineRule="auto"/>
        <w:jc w:val="right"/>
        <w:bidi/>
      </w:pPr>
      <w:r>
        <w:rPr>
          <w:rFonts w:ascii="Arial" w:hAnsi="Arial"/>
          <w:sz w:val="20"/>
        </w:rPr>
        <w:t>۱۹۰٫۱۲  هر عضو USAF با افراد تحت تکفل باید ابتکار عمل را برای استفاده از همه منابع نظامی و غیرنظامی موجود، از جمله غیر از اعضای اصلی خانواده، به کار گیرد تا اطمینان حاصل شود که وابستگان از مراقبت، حمایت و نظارت کافی که با وظایف نظامی اعضا سازگار است، دریافت می‌کنند.</w:t>
      </w:r>
    </w:p>
    <w:p>
      <w:pPr>
        <w:spacing w:after="40" w:line="240" w:lineRule="auto"/>
        <w:jc w:val="right"/>
        <w:bidi/>
      </w:pPr>
      <w:r>
        <w:rPr>
          <w:rFonts w:ascii="Arial" w:hAnsi="Arial"/>
          <w:sz w:val="20"/>
        </w:rPr>
        <w:t>۱۹۰٫۱۳  برنامه‌های مراقبت وابسته باید همه موقعیت‌های ممکن را در کوتاه‌مدت و بلندمدت پوشش دهند و باید به اندازه کافی دقیق و منظم باشند تا در زمان غیبت حامی نظامی، مسئولیت‌ها به فرد دیگری منتقل شود.</w:t>
      </w:r>
    </w:p>
    <w:p>
      <w:pPr>
        <w:spacing w:after="40" w:line="240" w:lineRule="auto"/>
        <w:jc w:val="right"/>
        <w:bidi/>
      </w:pPr>
      <w:r>
        <w:rPr>
          <w:rFonts w:ascii="Arial" w:hAnsi="Arial"/>
          <w:sz w:val="20"/>
        </w:rPr>
        <w:t>۱۹۰٫۱۴  گواهی مراقبت از خانواده.</w:t>
      </w:r>
    </w:p>
    <w:p>
      <w:pPr>
        <w:spacing w:after="40" w:line="240" w:lineRule="auto"/>
        <w:jc w:val="right"/>
        <w:bidi/>
      </w:pPr>
      <w:r>
        <w:rPr>
          <w:rFonts w:ascii="Arial" w:hAnsi="Arial"/>
          <w:sz w:val="20"/>
        </w:rPr>
        <w:t>۱۹۰٫۱۵  فرماندهان یا گروهبان‌های یکم به همه هوانوردان با اعضای خانواده در دودی۱۳۴۲.۱۹_DAFI۳۶-۲۹۰۸ در حین پردازش مشاوره می‌دهند.</w:t>
      </w:r>
    </w:p>
    <w:p>
      <w:pPr>
        <w:spacing w:after="40" w:line="240" w:lineRule="auto"/>
        <w:jc w:val="right"/>
        <w:bidi/>
      </w:pPr>
      <w:r>
        <w:rPr>
          <w:rFonts w:ascii="Arial" w:hAnsi="Arial"/>
          <w:sz w:val="20"/>
        </w:rPr>
        <w:t>۱۹۰٫۱۶  در طول این مشاوره، فرماندهان یا گروهبانان اول باید با تکمیل فرم ۳۵۷ DAF، گواهی مراقبت از خانواده، بر اهمیت گواهی مراقبت از خانواده تاکید کرده و نیاز به تأیید آن را تأیید کنند.</w:t>
      </w:r>
    </w:p>
    <w:p>
      <w:pPr>
        <w:spacing w:after="40" w:line="240" w:lineRule="auto"/>
        <w:jc w:val="right"/>
        <w:bidi/>
      </w:pPr>
      <w:r>
        <w:rPr>
          <w:rFonts w:ascii="Arial" w:hAnsi="Arial"/>
          <w:sz w:val="20"/>
        </w:rPr>
        <w:t>۱۹۰٫۱۷  همچنین، فرماندهان یا گروهبانان موظفند سالانه همه اعضای نظامی را که مسئولیت مراقبت از خانواده را دارند، به صورت جداگانه توضیح دهند.</w:t>
      </w:r>
    </w:p>
    <w:p>
      <w:pPr>
        <w:spacing w:after="40" w:line="240" w:lineRule="auto"/>
        <w:jc w:val="right"/>
        <w:bidi/>
      </w:pPr>
      <w:r>
        <w:rPr>
          <w:rFonts w:ascii="Arial" w:hAnsi="Arial"/>
          <w:sz w:val="20"/>
        </w:rPr>
        <w:t>۱۹۰٫۱۸  در طول این جلسه توجیهی، فرمانده یا گروهبان اول هر بار که طرح بررسی و تأیید می‌شود، فرم AF ۳۵۷ را امضا می‌کند و کارایی واقعی طرح مراقبت از خانواده را مشخص می‌کند.</w:t>
      </w:r>
    </w:p>
    <w:p>
      <w:pPr>
        <w:spacing w:after="40" w:line="240" w:lineRule="auto"/>
        <w:jc w:val="right"/>
        <w:bidi/>
      </w:pPr>
      <w:r>
        <w:rPr>
          <w:rFonts w:ascii="Arial" w:hAnsi="Arial"/>
          <w:sz w:val="20"/>
        </w:rPr>
        <w:t>۱۹۰٫۱۹  عضو فرم ۳۵۷ DAF را امضا کرده و تاریخ گذاری می‌کند تا مستندی باشد که جلسه توجیهی تکمیل شده است.</w:t>
      </w:r>
    </w:p>
    <w:p>
      <w:pPr>
        <w:spacing w:after="40" w:line="240" w:lineRule="auto"/>
        <w:jc w:val="right"/>
        <w:bidi/>
      </w:pPr>
      <w:r>
        <w:rPr>
          <w:rFonts w:ascii="Arial" w:hAnsi="Arial"/>
          <w:sz w:val="20"/>
        </w:rPr>
        <w:t>۱۹۰٫۲۰  در صورت جدایی جغرافیایی، فرماندهان می‌توانند مسئولیت را به صورت کتبی به روسای بخش و محل عملیات تفویض کنند تا به اعضا مشاوره داده و فرم را تأیید کنند.</w:t>
      </w:r>
    </w:p>
    <w:p>
      <w:pPr>
        <w:spacing w:after="40" w:line="240" w:lineRule="auto"/>
        <w:jc w:val="right"/>
        <w:bidi/>
      </w:pPr>
      <w:r>
        <w:rPr>
          <w:rFonts w:ascii="Arial" w:hAnsi="Arial"/>
          <w:sz w:val="20"/>
        </w:rPr>
        <w:t>۱۹۰٫۲۱  فرم ۳۵۷ DAF امضا شده اصلی در دفتر اداری اعضا بایگانی می‌شود و یک نسخه برای بررسی و تشکیل پرونده به فرمانده ارسال می‌شود.</w:t>
      </w:r>
    </w:p>
    <w:p>
      <w:pPr>
        <w:spacing w:after="40" w:line="240" w:lineRule="auto"/>
        <w:jc w:val="right"/>
        <w:bidi/>
      </w:pPr>
      <w:r>
        <w:rPr>
          <w:rFonts w:ascii="Arial" w:hAnsi="Arial"/>
          <w:sz w:val="20"/>
        </w:rPr>
        <w:t>۱۹۰٫۲۲  تغییرات طرح مراقبت خانواده.</w:t>
      </w:r>
    </w:p>
    <w:p>
      <w:pPr>
        <w:spacing w:after="40" w:line="240" w:lineRule="auto"/>
        <w:jc w:val="right"/>
        <w:bidi/>
      </w:pPr>
      <w:r>
        <w:rPr>
          <w:rFonts w:ascii="Arial" w:hAnsi="Arial"/>
          <w:sz w:val="20"/>
        </w:rPr>
        <w:t>۱۹۰٫۲۳  اعضا باید فورا به فرمانده یا گروهبان اول خود اطلاع دهند یا در ظرف ۳۰ روز (۶۰ روز برای رزرو انتخابی) اگر تغییر در وضعیت شخصی یا شرایط خانوادگی نیاز به تکمیل فرم ۳۵۷ DAF دارد.</w:t>
      </w:r>
    </w:p>
    <w:p>
      <w:pPr>
        <w:spacing w:after="40" w:line="240" w:lineRule="auto"/>
        <w:jc w:val="right"/>
        <w:bidi/>
      </w:pPr>
      <w:r>
        <w:rPr>
          <w:rFonts w:ascii="Arial" w:hAnsi="Arial"/>
          <w:sz w:val="20"/>
        </w:rPr>
        <w:t>۱۹۰٫۲۴  شرایط خاصی که ممکن است ایجاد یک طرح مراقبت خانواده را تضمین کند در دودی۱۳۴۲.۱۹_DAFI۳۶-۲۹۰۸ ارائه شده است.</w:t>
      </w:r>
    </w:p>
    <w:p>
      <w:pPr>
        <w:spacing w:after="40" w:line="240" w:lineRule="auto"/>
        <w:jc w:val="right"/>
        <w:bidi/>
      </w:pPr>
      <w:r>
        <w:rPr>
          <w:rFonts w:ascii="Arial" w:hAnsi="Arial"/>
          <w:sz w:val="20"/>
        </w:rPr>
        <w:t>۱۹۰٫۲۵  توجه: عدم ارائه طرح مراقبت از خانواده ظرف ۶۰ روز پس از گفتگو با فرمانده، سرپرست یا نماینده تعیین شده فرمانده، ممکن است منجر به برخورد انضباطی یا جدایی اداری شود.</w:t>
      </w:r>
    </w:p>
    <w:p>
      <w:pPr>
        <w:spacing w:after="40" w:line="240" w:lineRule="auto"/>
        <w:jc w:val="right"/>
        <w:bidi/>
      </w:pPr>
      <w:r>
        <w:rPr>
          <w:rFonts w:ascii="Arial" w:hAnsi="Arial"/>
          <w:sz w:val="20"/>
        </w:rPr>
        <w:t>۱۹۰٫۲۶  تعویق وظیفه، عمدتا برای یک دوره چهار ماهه، در صورت لزوم، برای کمک به اعضای ارتش USAF در توسعه برنامه‌های مراقبت از خانواده و ایجاد الگوی مراقبت از کودکان ارائه می‌شود.</w:t>
      </w:r>
    </w:p>
    <w:p>
      <w:pPr>
        <w:spacing w:after="40" w:line="240" w:lineRule="auto"/>
        <w:jc w:val="right"/>
        <w:bidi/>
      </w:pPr>
      <w:r>
        <w:rPr>
          <w:rFonts w:ascii="Arial" w:hAnsi="Arial"/>
          <w:sz w:val="20"/>
        </w:rPr>
        <w:t>۱۹۰٫۲۷  دودی۱۳۴۲.۱۹_DAFI۳۶-۲۹۰۸ اطلاعات دقیق تری در مورد تعویق وظیفه و افرادی که ممکن است درخواست کنند ارائه می‌دهد.</w:t>
      </w:r>
    </w:p>
    <w:p>
      <w:r>
        <w:br w:type="page"/>
      </w:r>
    </w:p>
    <w:p>
      <w:pPr>
        <w:spacing w:after="60"/>
        <w:jc w:val="right"/>
        <w:bidi/>
      </w:pPr>
      <w:r>
        <w:rPr>
          <w:rFonts w:ascii="Arial" w:hAnsi="Arial"/>
          <w:b/>
          <w:color w:val="1F4D78"/>
          <w:sz w:val="24"/>
        </w:rPr>
        <w:t>هفتهٔ ۱۹۱  |  صفحهٔ منبع: ۲۰۷</w:t>
      </w:r>
    </w:p>
    <w:p>
      <w:pPr>
        <w:spacing w:before="60" w:after="28"/>
        <w:jc w:val="right"/>
        <w:bidi/>
      </w:pPr>
      <w:r>
        <w:rPr>
          <w:b/>
          <w:color w:val="1F4D78"/>
          <w:sz w:val="22"/>
        </w:rPr>
        <w:t>۱۱.۶. مزایای امور جانبازان</w:t>
      </w:r>
    </w:p>
    <w:p>
      <w:pPr>
        <w:spacing w:after="40" w:line="240" w:lineRule="auto"/>
        <w:jc w:val="right"/>
        <w:bidi/>
      </w:pPr>
      <w:r>
        <w:rPr>
          <w:rFonts w:ascii="Arial" w:hAnsi="Arial"/>
          <w:sz w:val="20"/>
        </w:rPr>
        <w:t>۱۹۱٫۰۲  وزارت امور کهنه‌سربازان (VA) طیف گسترده‌ای از مزایا را به کهنه‌سربازان کشور، اعضای نیروهای مسلح و خانواده‌های آنها ارائه می‌دهد.</w:t>
      </w:r>
    </w:p>
    <w:p>
      <w:pPr>
        <w:spacing w:after="40" w:line="240" w:lineRule="auto"/>
        <w:jc w:val="right"/>
        <w:bidi/>
      </w:pPr>
      <w:r>
        <w:rPr>
          <w:rFonts w:ascii="Arial" w:hAnsi="Arial"/>
          <w:sz w:val="20"/>
        </w:rPr>
        <w:t>۱۹۱٫۰۳  مزایا و خدمات VA در دسته‌های عمده مزایای ناتوانی، مزایای تحصیلی، توانبخشی حرفه‌ای و اشتغال، وام مسکن، مزایای کفن و دفن، مزایای افراد تحت تکفل و بازماندگان، بیمه عمر و مراقبت‌های بهداشتی قرار می‌گیرند.</w:t>
      </w:r>
    </w:p>
    <w:p>
      <w:pPr>
        <w:spacing w:after="40" w:line="240" w:lineRule="auto"/>
        <w:jc w:val="right"/>
        <w:bidi/>
      </w:pPr>
      <w:r>
        <w:rPr>
          <w:rFonts w:ascii="Arial" w:hAnsi="Arial"/>
          <w:sz w:val="20"/>
        </w:rPr>
        <w:t>۱۹۱٫۰۴  هوانوردانی که به اطلاعات خاصی در مورد مزایای VA خود نیاز دارند، می‌توانند اطلاعات را در: ووو.وا.گوو بازیابی کنند یا برای شرایط واجد شرایط بودن با نزدیکترین بخش VA تماس بگیرند.</w:t>
      </w:r>
    </w:p>
    <w:p>
      <w:pPr>
        <w:spacing w:after="40" w:line="240" w:lineRule="auto"/>
        <w:jc w:val="right"/>
        <w:bidi/>
      </w:pPr>
      <w:r>
        <w:rPr>
          <w:rFonts w:ascii="Arial" w:hAnsi="Arial"/>
          <w:sz w:val="20"/>
        </w:rPr>
        <w:t>۱۹۱٫۰۵  غرامت از کار افتادگی.</w:t>
      </w:r>
    </w:p>
    <w:p>
      <w:pPr>
        <w:spacing w:after="40" w:line="240" w:lineRule="auto"/>
        <w:jc w:val="right"/>
        <w:bidi/>
      </w:pPr>
      <w:r>
        <w:rPr>
          <w:rFonts w:ascii="Arial" w:hAnsi="Arial"/>
          <w:sz w:val="20"/>
        </w:rPr>
        <w:t>۱۹۱٫۰۶  غرامت از کار افتادگی یک مزیت پولی معاف از مالیات است که به جانبازان معلولی که در نتیجه بیماری یا جراحتی که در طول خدمت سربازی رگاف متحمل شده یا تشدید شده است پرداخت می‌شود.</w:t>
      </w:r>
    </w:p>
    <w:p>
      <w:pPr>
        <w:spacing w:after="40" w:line="240" w:lineRule="auto"/>
        <w:jc w:val="right"/>
        <w:bidi/>
      </w:pPr>
      <w:r>
        <w:rPr>
          <w:rFonts w:ascii="Arial" w:hAnsi="Arial"/>
          <w:sz w:val="20"/>
        </w:rPr>
        <w:t>۱۹۱٫۰۷  برای معلولیت‌های پس از خدمت که مرتبط یا ثانویه با معلولیت‌های ناشی از خدمت در نظر گرفته می‌شوند و برای معلولیت‌هایی که فرض می‌شود مربوط به شرایط خدمت سربازی است، ممکن است غرامت پرداخت شود، حتی اگر ممکن است پس از خدمت ایجاد شود.</w:t>
      </w:r>
    </w:p>
    <w:p>
      <w:pPr>
        <w:spacing w:after="40" w:line="240" w:lineRule="auto"/>
        <w:jc w:val="right"/>
        <w:bidi/>
      </w:pPr>
      <w:r>
        <w:rPr>
          <w:rFonts w:ascii="Arial" w:hAnsi="Arial"/>
          <w:sz w:val="20"/>
        </w:rPr>
        <w:t>۱۹۱٫۰۸  درجه ناتوانی برای جبران از دست دادن قابل توجه زمان کار ناشی از تشدید یا بیماری طراحی شده است.</w:t>
      </w:r>
    </w:p>
    <w:p>
      <w:pPr>
        <w:spacing w:after="40" w:line="240" w:lineRule="auto"/>
        <w:jc w:val="right"/>
        <w:bidi/>
      </w:pPr>
      <w:r>
        <w:rPr>
          <w:rFonts w:ascii="Arial" w:hAnsi="Arial"/>
          <w:sz w:val="20"/>
        </w:rPr>
        <w:t>۱۹۱٫۰۹  مبلغ مزایا با توجه به درجه از کارافتادگی جانباز در مقیاس ۱۰ درصد تا ۱۰۰ درصد (با افزایش ۱۰ درصدی) درجه‌بندی می‌شود.</w:t>
      </w:r>
    </w:p>
    <w:p>
      <w:pPr>
        <w:spacing w:after="40" w:line="240" w:lineRule="auto"/>
        <w:jc w:val="right"/>
        <w:bidi/>
      </w:pPr>
      <w:r>
        <w:rPr>
          <w:rFonts w:ascii="Arial" w:hAnsi="Arial"/>
          <w:sz w:val="20"/>
        </w:rPr>
        <w:t>۱۹۱٫۱۰  اگر افراد تحت تکفل دارید، اگر ناتوانی ترکیبی شما ۳۰ درصد یا بیشتر باشد، ممکن است کمک هزینه اضافی اضافه شود.</w:t>
      </w:r>
    </w:p>
    <w:p>
      <w:pPr>
        <w:spacing w:after="40" w:line="240" w:lineRule="auto"/>
        <w:jc w:val="right"/>
        <w:bidi/>
      </w:pPr>
      <w:r>
        <w:rPr>
          <w:rFonts w:ascii="Arial" w:hAnsi="Arial"/>
          <w:sz w:val="20"/>
        </w:rPr>
        <w:t>۱۹۱٫۱۱  در صورت دریافت حقوق بازنشستگی نظامی، حقوق بازنشستگی از کارافتادگی، یا پرداخت‌های تشویقی جدایی، ممکن است غرامت جبران شود.</w:t>
      </w:r>
    </w:p>
    <w:p>
      <w:pPr>
        <w:spacing w:after="40" w:line="240" w:lineRule="auto"/>
        <w:jc w:val="right"/>
        <w:bidi/>
      </w:pPr>
      <w:r>
        <w:rPr>
          <w:rFonts w:ascii="Arial" w:hAnsi="Arial"/>
          <w:sz w:val="20"/>
        </w:rPr>
        <w:t>۱۹۱٫۱۲  مزایای آموزشی.</w:t>
      </w:r>
    </w:p>
    <w:p>
      <w:pPr>
        <w:spacing w:after="40" w:line="240" w:lineRule="auto"/>
        <w:jc w:val="right"/>
        <w:bidi/>
      </w:pPr>
      <w:r>
        <w:rPr>
          <w:rFonts w:ascii="Arial" w:hAnsi="Arial"/>
          <w:sz w:val="20"/>
        </w:rPr>
        <w:t>۱۹۱٫۱۳  VA مزایای آموزشی متنوعی را به اعضای نیروهای مسلح و جانبازان ارائه می‌دهد تا تحصیلات عالی را در حین یا پس از خدمت خود دنبال کنند.</w:t>
      </w:r>
    </w:p>
    <w:p>
      <w:pPr>
        <w:spacing w:after="40" w:line="240" w:lineRule="auto"/>
        <w:jc w:val="right"/>
        <w:bidi/>
      </w:pPr>
      <w:r>
        <w:rPr>
          <w:rFonts w:ascii="Arial" w:hAnsi="Arial"/>
          <w:sz w:val="20"/>
        </w:rPr>
        <w:t>۱۹۱٫۱۴  برنامه‌های مزایا شامل لایحه GI پس از ۱۱ سپتامبر، لایحه GI مونتگومری، برنامه کمک آموزشی رزرو، و کمک آموزشی بازماندگان و افراد وابسته است.</w:t>
      </w:r>
    </w:p>
    <w:p>
      <w:pPr>
        <w:spacing w:after="40" w:line="240" w:lineRule="auto"/>
        <w:jc w:val="right"/>
        <w:bidi/>
      </w:pPr>
      <w:r>
        <w:rPr>
          <w:rFonts w:ascii="Arial" w:hAnsi="Arial"/>
          <w:sz w:val="20"/>
        </w:rPr>
        <w:t>۱۹۱٫۱۵  برنامه افزایش آموزش GI روبان زرد یک ماده از قانون عمومی ۱۱۰-۲۵۲، قانون کمک آموزشی جانبازان پس از ۱۱ سپتامبر ۲۰۰۸ است.</w:t>
      </w:r>
    </w:p>
    <w:p>
      <w:pPr>
        <w:spacing w:after="40" w:line="240" w:lineRule="auto"/>
        <w:jc w:val="right"/>
        <w:bidi/>
      </w:pPr>
      <w:r>
        <w:rPr>
          <w:rFonts w:ascii="Arial" w:hAnsi="Arial"/>
          <w:sz w:val="20"/>
        </w:rPr>
        <w:t>۱۹۱٫۱۶  توانبخشی و اشتغال.</w:t>
      </w:r>
    </w:p>
    <w:p>
      <w:pPr>
        <w:spacing w:after="40" w:line="240" w:lineRule="auto"/>
        <w:jc w:val="right"/>
        <w:bidi/>
      </w:pPr>
      <w:r>
        <w:rPr>
          <w:rFonts w:ascii="Arial" w:hAnsi="Arial"/>
          <w:sz w:val="20"/>
        </w:rPr>
        <w:t>۱۹۱٫۱۷  هوانوردان ممکن است خدماتی را برای کمک به آموزش شغلی، تسهیلات شغلی، توسعه رزومه، و مربیگری مهارت‌های جستجوی شغل از طریق برنامه توانبخشی و اشتغال VA دریافت کنند.</w:t>
      </w:r>
    </w:p>
    <w:p>
      <w:pPr>
        <w:spacing w:after="40" w:line="240" w:lineRule="auto"/>
        <w:jc w:val="right"/>
        <w:bidi/>
      </w:pPr>
      <w:r>
        <w:rPr>
          <w:rFonts w:ascii="Arial" w:hAnsi="Arial"/>
          <w:sz w:val="20"/>
        </w:rPr>
        <w:t>۱۹۱٫۱۸  ممکن است برای کمک به جانبازان در راه‌اندازی کسب و کار خود یا خدمات زندگی مستقل برای کسانی که به شدت ناتوان هستند و قادر به کار در مشاغل سنتی نیستند، خدمات اضافی ارائه شود.</w:t>
      </w:r>
    </w:p>
    <w:p>
      <w:pPr>
        <w:spacing w:after="40" w:line="240" w:lineRule="auto"/>
        <w:jc w:val="right"/>
        <w:bidi/>
      </w:pPr>
      <w:r>
        <w:rPr>
          <w:rFonts w:ascii="Arial" w:hAnsi="Arial"/>
          <w:sz w:val="20"/>
        </w:rPr>
        <w:t>۱۹۱٫۱۹  وام مسکن.</w:t>
      </w:r>
    </w:p>
    <w:p>
      <w:pPr>
        <w:spacing w:after="40" w:line="240" w:lineRule="auto"/>
        <w:jc w:val="right"/>
        <w:bidi/>
      </w:pPr>
      <w:r>
        <w:rPr>
          <w:rFonts w:ascii="Arial" w:hAnsi="Arial"/>
          <w:sz w:val="20"/>
        </w:rPr>
        <w:t>۱۹۱٫۲۰  VA به اعضای نیروهای مسلح، جانبازان و همسران بازمانده واجد شرایط کمک می‌کند تا با ارائه مزایای ضمانت وام مسکن و سایر برنامه‌های مربوط به مسکن برای کمک به هوانوردان در خرید، ساخت، تعمیر، نگهداری یا تطبیق خانه برای سکونت شخصی خود، صاحب خانه شوند.</w:t>
      </w:r>
    </w:p>
    <w:p>
      <w:pPr>
        <w:spacing w:after="40" w:line="240" w:lineRule="auto"/>
        <w:jc w:val="right"/>
        <w:bidi/>
      </w:pPr>
      <w:r>
        <w:rPr>
          <w:rFonts w:ascii="Arial" w:hAnsi="Arial"/>
          <w:sz w:val="20"/>
        </w:rPr>
        <w:t>۱۹۱٫۲۱  وام مسکن VA توسط وام دهندگان خصوصی مانند بانک‌ها و شرکت‌های وام مسکن ارائه می‌شود.</w:t>
      </w:r>
    </w:p>
    <w:p>
      <w:pPr>
        <w:spacing w:after="40" w:line="240" w:lineRule="auto"/>
        <w:jc w:val="right"/>
        <w:bidi/>
      </w:pPr>
      <w:r>
        <w:rPr>
          <w:rFonts w:ascii="Arial" w:hAnsi="Arial"/>
          <w:sz w:val="20"/>
        </w:rPr>
        <w:t>۱۹۱٫۲۲  VA بخشی از وام را تضمین می‌کند و وام‌دهنده را قادر می‌سازد تا شرایط مطلوب‌تری را برای شما فراهم کند.</w:t>
      </w:r>
    </w:p>
    <w:p>
      <w:pPr>
        <w:spacing w:after="40" w:line="240" w:lineRule="auto"/>
        <w:jc w:val="right"/>
        <w:bidi/>
      </w:pPr>
      <w:r>
        <w:rPr>
          <w:rFonts w:ascii="Arial" w:hAnsi="Arial"/>
          <w:sz w:val="20"/>
        </w:rPr>
        <w:t>۱۹۱٫۲۳  مزایای دفن.</w:t>
      </w:r>
    </w:p>
    <w:p>
      <w:pPr>
        <w:spacing w:after="40" w:line="240" w:lineRule="auto"/>
        <w:jc w:val="right"/>
        <w:bidi/>
      </w:pPr>
      <w:r>
        <w:rPr>
          <w:rFonts w:ascii="Arial" w:hAnsi="Arial"/>
          <w:sz w:val="20"/>
        </w:rPr>
        <w:t>۱۹۱٫۲۴  اداره گورستان ملی VA ۱۵۵ گورستان ملی را اداره می‌کند که فضای دفن را برای واجدین شرایط، بازنشستگان، جانبازان و وابستگان واجد شرایط فراهم می‌کند.</w:t>
      </w:r>
    </w:p>
    <w:p>
      <w:pPr>
        <w:spacing w:after="40" w:line="240" w:lineRule="auto"/>
        <w:jc w:val="right"/>
        <w:bidi/>
      </w:pPr>
      <w:r>
        <w:rPr>
          <w:rFonts w:ascii="Arial" w:hAnsi="Arial"/>
          <w:sz w:val="20"/>
        </w:rPr>
        <w:t>۱۹۱٫۲۵  مزایای دفن شامل قبر، باز و بسته شدن قبر، مراقبت دائمی، سنگ قبر یا نشان دولتی بدون هیچ هزینه یا تعهدی برای خانواده است.</w:t>
      </w:r>
    </w:p>
    <w:p>
      <w:pPr>
        <w:spacing w:after="40" w:line="240" w:lineRule="auto"/>
        <w:jc w:val="right"/>
        <w:bidi/>
      </w:pPr>
      <w:r>
        <w:rPr>
          <w:rFonts w:ascii="Arial" w:hAnsi="Arial"/>
          <w:sz w:val="20"/>
        </w:rPr>
        <w:t>۱۹۱٫۲۶  علاوه بر این، پرچم دفن و گواهی یادبود ریاست جمهوری ممکن است پس از ارسال درخواست تکمیل شده به VA بدون هیچ هزینه یا تعهدی داده شود.</w:t>
      </w:r>
    </w:p>
    <w:p>
      <w:pPr>
        <w:spacing w:after="40" w:line="240" w:lineRule="auto"/>
        <w:jc w:val="right"/>
        <w:bidi/>
      </w:pPr>
      <w:r>
        <w:rPr>
          <w:rFonts w:ascii="Arial" w:hAnsi="Arial"/>
          <w:sz w:val="20"/>
        </w:rPr>
        <w:t>۱۹۱٫۲۷  غرامت وابستگی و غرامت.</w:t>
      </w:r>
    </w:p>
    <w:p>
      <w:pPr>
        <w:spacing w:after="40" w:line="240" w:lineRule="auto"/>
        <w:jc w:val="right"/>
        <w:bidi/>
      </w:pPr>
      <w:r>
        <w:rPr>
          <w:rFonts w:ascii="Arial" w:hAnsi="Arial"/>
          <w:sz w:val="20"/>
        </w:rPr>
        <w:t>۱۹۱٫۲۸  غرامت وابستگی و غرامت یک مزیت پولی معاف از مالیات است که عموما به همسر، فرزند، یا والدین بازماندگان خدمات یا بازماندگان جانبازانی که به دلیل ناتوانی‌های مرتبط با خدمات خود فوت کرده‌اند قابل پرداخت است.</w:t>
      </w:r>
    </w:p>
    <w:p>
      <w:pPr>
        <w:spacing w:after="40" w:line="240" w:lineRule="auto"/>
        <w:jc w:val="right"/>
        <w:bidi/>
      </w:pPr>
      <w:r>
        <w:rPr>
          <w:rFonts w:ascii="Arial" w:hAnsi="Arial"/>
          <w:sz w:val="20"/>
        </w:rPr>
        <w:t>۱۹۱٫۲۹  غرامت وابستگی و غرامت یک مزیت مبتنی بر درآمد برای والدینی است که از نظر مالی به یکی از اعضای خدمت یا جانبازی وابسته بودند که به علت خدماتی فوت کرده است.</w:t>
      </w:r>
    </w:p>
    <w:p>
      <w:r>
        <w:br w:type="page"/>
      </w:r>
    </w:p>
    <w:p>
      <w:pPr>
        <w:spacing w:after="60"/>
        <w:jc w:val="right"/>
        <w:bidi/>
      </w:pPr>
      <w:r>
        <w:rPr>
          <w:rFonts w:ascii="Arial" w:hAnsi="Arial"/>
          <w:b/>
          <w:color w:val="1F4D78"/>
          <w:sz w:val="24"/>
        </w:rPr>
        <w:t>هفتهٔ ۱۹۲  |  صفحهٔ منبع: ۲۰۸</w:t>
      </w:r>
    </w:p>
    <w:p>
      <w:pPr>
        <w:spacing w:after="40" w:line="240" w:lineRule="auto"/>
        <w:jc w:val="right"/>
        <w:bidi/>
      </w:pPr>
      <w:r>
        <w:rPr>
          <w:rFonts w:ascii="Arial" w:hAnsi="Arial"/>
          <w:sz w:val="20"/>
        </w:rPr>
        <w:t>۱۹۲٫۰۱  بیمه عمر.</w:t>
      </w:r>
    </w:p>
    <w:p>
      <w:pPr>
        <w:spacing w:after="40" w:line="240" w:lineRule="auto"/>
        <w:jc w:val="right"/>
        <w:bidi/>
      </w:pPr>
      <w:r>
        <w:rPr>
          <w:rFonts w:ascii="Arial" w:hAnsi="Arial"/>
          <w:sz w:val="20"/>
        </w:rPr>
        <w:t>۱۹۲٫۰۲  VA مزایای ارزشمند بیمه عمر را فراهم می‌کند تا به اعضای نیروهای مسلح و جانبازان آرامش خاطری بدهد که با دانستن محافظت از خانواده‌شان حاصل می‌شود.</w:t>
      </w:r>
    </w:p>
    <w:p>
      <w:pPr>
        <w:spacing w:after="40" w:line="240" w:lineRule="auto"/>
        <w:jc w:val="right"/>
        <w:bidi/>
      </w:pPr>
      <w:r>
        <w:rPr>
          <w:rFonts w:ascii="Arial" w:hAnsi="Arial"/>
          <w:sz w:val="20"/>
        </w:rPr>
        <w:t>۱۹۲٫۰۳  برنامه‌های بیمه عمر VA برای تأمین امنیت مالی برای خانواده‌های عضو خدمت با توجه به خطرات فوق‌العاده‌ای که در خدمت سربازی وجود دارد، ایجاد شد.</w:t>
      </w:r>
    </w:p>
    <w:p>
      <w:pPr>
        <w:spacing w:before="60" w:after="28"/>
        <w:jc w:val="right"/>
        <w:bidi/>
      </w:pPr>
      <w:r>
        <w:rPr>
          <w:b/>
          <w:color w:val="1F4D78"/>
          <w:sz w:val="22"/>
        </w:rPr>
        <w:t>۱۱.۷. اداره بهداشت جانبازان</w:t>
      </w:r>
    </w:p>
    <w:p>
      <w:pPr>
        <w:spacing w:after="40" w:line="240" w:lineRule="auto"/>
        <w:jc w:val="right"/>
        <w:bidi/>
      </w:pPr>
      <w:r>
        <w:rPr>
          <w:rFonts w:ascii="Arial" w:hAnsi="Arial"/>
          <w:sz w:val="20"/>
        </w:rPr>
        <w:t>۱۹۲٫۰۵  انتقال از دریافت مراقبت در سیستم مراقبت‌های بهداشتی نظامی به اداره بهداشت جانبازان می‌تواند چالش برانگیز و گاهی گیج کننده باشد.</w:t>
      </w:r>
    </w:p>
    <w:p>
      <w:pPr>
        <w:spacing w:after="40" w:line="240" w:lineRule="auto"/>
        <w:jc w:val="right"/>
        <w:bidi/>
      </w:pPr>
      <w:r>
        <w:rPr>
          <w:rFonts w:ascii="Arial" w:hAnsi="Arial"/>
          <w:sz w:val="20"/>
        </w:rPr>
        <w:t>۱۹۲٫۰۶  مراقبت‌های بهداشتی نظامی، معروف به TRICARE، از طریق وزارت دفاع انجام می‌شود و مراقبت‌های پزشکی را برای اعضای نیروهای مسلح و افراد وابسته به آنها ارائه می‌دهد.</w:t>
      </w:r>
    </w:p>
    <w:p>
      <w:pPr>
        <w:spacing w:after="40" w:line="240" w:lineRule="auto"/>
        <w:jc w:val="right"/>
        <w:bidi/>
      </w:pPr>
      <w:r>
        <w:rPr>
          <w:rFonts w:ascii="Arial" w:hAnsi="Arial"/>
          <w:sz w:val="20"/>
        </w:rPr>
        <w:t>۱۹۲٫۰۷  اداره بهداشت جانبازان مراقبت‌های بهداشتی را برای جانبازان ثبت‌نام شده و اعضای خانواده واجد شرایط آنها از طریق شبکه‌ای از بیمارستان‌ها و کلینیک‌ها در سراسر کشور فراهم می‌کند.</w:t>
      </w:r>
    </w:p>
    <w:p>
      <w:pPr>
        <w:spacing w:after="40" w:line="240" w:lineRule="auto"/>
        <w:jc w:val="right"/>
        <w:bidi/>
      </w:pPr>
      <w:r>
        <w:rPr>
          <w:rFonts w:ascii="Arial" w:hAnsi="Arial"/>
          <w:sz w:val="20"/>
        </w:rPr>
        <w:t>۱۹۲٫۰۸  TRICARE و اداره بهداشت جانبازان با هم کار می‌کنند، اما معیارهای واجد شرایط بودن، مزایای سلامتی و هزینه‌های متفاوتی دارند.</w:t>
      </w:r>
    </w:p>
    <w:p>
      <w:pPr>
        <w:spacing w:after="40" w:line="240" w:lineRule="auto"/>
        <w:jc w:val="right"/>
        <w:bidi/>
      </w:pPr>
      <w:r>
        <w:rPr>
          <w:rFonts w:ascii="Arial" w:hAnsi="Arial"/>
          <w:sz w:val="20"/>
        </w:rPr>
        <w:t>۱۹۲٫۰۹  برنامه TRICARE.</w:t>
      </w:r>
    </w:p>
    <w:p>
      <w:pPr>
        <w:spacing w:after="40" w:line="240" w:lineRule="auto"/>
        <w:jc w:val="right"/>
        <w:bidi/>
      </w:pPr>
      <w:r>
        <w:rPr>
          <w:rFonts w:ascii="Arial" w:hAnsi="Arial"/>
          <w:sz w:val="20"/>
        </w:rPr>
        <w:t>۱۹۲٫۱۰  TRICARE برنامه مراقبت‌های بهداشتی جهانی است که به اعضای نیروهای مسلح لباس پوش و بازنشستگان، اعضای خانواده آنها، بازماندگان و برخی از همسران سابق که از مزایای TRICARE برخوردار هستند خدمات می‌دهد.</w:t>
      </w:r>
    </w:p>
    <w:p>
      <w:pPr>
        <w:spacing w:after="40" w:line="240" w:lineRule="auto"/>
        <w:jc w:val="right"/>
        <w:bidi/>
      </w:pPr>
      <w:r>
        <w:rPr>
          <w:rFonts w:ascii="Arial" w:hAnsi="Arial"/>
          <w:sz w:val="20"/>
        </w:rPr>
        <w:t>۱۹۲٫۱۱  برنامه‌های TRICARE برای اعضای ایر رسرو کومپوننت و خانواده‌هایشان نیز در دسترس است.</w:t>
      </w:r>
    </w:p>
    <w:p>
      <w:pPr>
        <w:spacing w:after="40" w:line="240" w:lineRule="auto"/>
        <w:jc w:val="right"/>
        <w:bidi/>
      </w:pPr>
      <w:r>
        <w:rPr>
          <w:rFonts w:ascii="Arial" w:hAnsi="Arial"/>
          <w:sz w:val="20"/>
        </w:rPr>
        <w:t>۱۹۲٫۱۲  TRICARE یک ضرب کننده نیرو برای سیستم بهداشت نظامی است که شکاف‌های مراقبت‌های بهداشتی نظامی را با استفاده از شبکه‌های متخصصان مراقبت‌های بهداشتی غیرنظامی، امکانات، داروخانه‌ها و تأمین کنندگان پر می‌کند.</w:t>
      </w:r>
    </w:p>
    <w:p>
      <w:pPr>
        <w:spacing w:after="40" w:line="240" w:lineRule="auto"/>
        <w:jc w:val="right"/>
        <w:bidi/>
      </w:pPr>
      <w:r>
        <w:rPr>
          <w:rFonts w:ascii="Arial" w:hAnsi="Arial"/>
          <w:sz w:val="20"/>
        </w:rPr>
        <w:t>۱۹۲٫۱۳  این شبکه‌های غیرنظامی به وزارت دفاع کمک می‌کنند تا به ذینفعان دسترسی به خدمات مراقبت بهداشتی با کیفیت بالا را حتی در زمانی که پزشکان یونیفرم پوش در خارج از کشور در عملیات‌های اضطراری خدمت می‌کنند، فراهم کند.</w:t>
      </w:r>
    </w:p>
    <w:p>
      <w:pPr>
        <w:spacing w:after="40" w:line="240" w:lineRule="auto"/>
        <w:jc w:val="right"/>
        <w:bidi/>
      </w:pPr>
      <w:r>
        <w:rPr>
          <w:rFonts w:ascii="Arial" w:hAnsi="Arial"/>
          <w:sz w:val="20"/>
        </w:rPr>
        <w:t>۱۹۲٫۱۴  TRICARE در ایالات متحده و خارج از کشور موجود است.</w:t>
      </w:r>
    </w:p>
    <w:p>
      <w:pPr>
        <w:spacing w:after="40" w:line="240" w:lineRule="auto"/>
        <w:jc w:val="right"/>
        <w:bidi/>
      </w:pPr>
      <w:r>
        <w:rPr>
          <w:rFonts w:ascii="Arial" w:hAnsi="Arial"/>
          <w:sz w:val="20"/>
        </w:rPr>
        <w:t>۱۹۲٫۱۵  هر منطقه TRICARE دارای یک پیمانکار پشتیبانی مراقبت مدیریت شده است که خدمات مراقبت‌های بهداشتی را با بیمارستان‌ها و ارائه دهندگان غیرنظامی شبکه و غیر شبکه‌ای مدیریت و هماهنگ می‌کند.</w:t>
      </w:r>
    </w:p>
    <w:p>
      <w:pPr>
        <w:spacing w:after="40" w:line="240" w:lineRule="auto"/>
        <w:jc w:val="right"/>
        <w:bidi/>
      </w:pPr>
      <w:r>
        <w:rPr>
          <w:rFonts w:ascii="Arial" w:hAnsi="Arial"/>
          <w:sz w:val="20"/>
        </w:rPr>
        <w:t>۱۹۲٫۱۶  اطلاعات جامع و جاری در مورد طرح‌ها و برنامه‌های TRICARE را می‌توانید در وب‌سایت TRICARE (https://www.tricare.mil/) بیابید.</w:t>
      </w:r>
    </w:p>
    <w:p>
      <w:pPr>
        <w:spacing w:after="40" w:line="240" w:lineRule="auto"/>
        <w:jc w:val="right"/>
        <w:bidi/>
      </w:pPr>
      <w:r>
        <w:rPr>
          <w:rFonts w:ascii="Arial" w:hAnsi="Arial"/>
          <w:sz w:val="20"/>
        </w:rPr>
        <w:t>۱۹۲٫۱۷  طرح‌های TRICARE.</w:t>
      </w:r>
    </w:p>
    <w:p>
      <w:pPr>
        <w:spacing w:after="40" w:line="240" w:lineRule="auto"/>
        <w:jc w:val="right"/>
        <w:bidi/>
      </w:pPr>
      <w:r>
        <w:rPr>
          <w:rFonts w:ascii="Arial" w:hAnsi="Arial"/>
          <w:sz w:val="20"/>
        </w:rPr>
        <w:t>۱۹۲٫۱۸  چندین گزینه طرح سلامت TRICARE برای ذینفعان واجد شرایط در دسترس است.</w:t>
      </w:r>
    </w:p>
    <w:p>
      <w:pPr>
        <w:spacing w:after="40" w:line="240" w:lineRule="auto"/>
        <w:jc w:val="right"/>
        <w:bidi/>
      </w:pPr>
      <w:r>
        <w:rPr>
          <w:rFonts w:ascii="Arial" w:hAnsi="Arial"/>
          <w:sz w:val="20"/>
        </w:rPr>
        <w:t>۱۹۲٫۱۹  گزینه‌های مراقبت‌های بهداشتی اولیه ارائه شده به ذینفعان واجد شرایط عبارتند از TRICARE پریم و TRICARE سلکت.</w:t>
      </w:r>
    </w:p>
    <w:p>
      <w:pPr>
        <w:spacing w:after="40" w:line="240" w:lineRule="auto"/>
        <w:jc w:val="right"/>
        <w:bidi/>
      </w:pPr>
      <w:r>
        <w:rPr>
          <w:rFonts w:ascii="Arial" w:hAnsi="Arial"/>
          <w:sz w:val="20"/>
        </w:rPr>
        <w:t>۱۹۲٫۲۰  در دسترس بودن طرح‌ها به وضعیت نظامی و محل اقامت اسپانسر بستگی دارد.</w:t>
      </w:r>
    </w:p>
    <w:p>
      <w:pPr>
        <w:spacing w:after="40" w:line="240" w:lineRule="auto"/>
        <w:jc w:val="right"/>
        <w:bidi/>
      </w:pPr>
      <w:r>
        <w:rPr>
          <w:rFonts w:ascii="Arial" w:hAnsi="Arial"/>
          <w:sz w:val="20"/>
        </w:rPr>
        <w:t>۱۹۲٫۲۱  انواع TRICARE پریم موجود است، مانند TRICARE پریم رموت، TRICARE پریم وورساس، و TRICARE پریم رموت وورساس.</w:t>
      </w:r>
    </w:p>
    <w:p>
      <w:pPr>
        <w:spacing w:after="40" w:line="240" w:lineRule="auto"/>
        <w:jc w:val="right"/>
        <w:bidi/>
      </w:pPr>
      <w:r>
        <w:rPr>
          <w:rFonts w:ascii="Arial" w:hAnsi="Arial"/>
          <w:sz w:val="20"/>
        </w:rPr>
        <w:t>۱۹۲٫۲۲  انواع TRICARE سلکت موجود است، مانند TRICARE سلکت و TRICARE سلکت وورساس.</w:t>
      </w:r>
    </w:p>
    <w:p>
      <w:pPr>
        <w:spacing w:after="40" w:line="240" w:lineRule="auto"/>
        <w:jc w:val="right"/>
        <w:bidi/>
      </w:pPr>
      <w:r>
        <w:rPr>
          <w:rFonts w:ascii="Arial" w:hAnsi="Arial"/>
          <w:sz w:val="20"/>
        </w:rPr>
        <w:t>۱۹۲٫۲۳  طرح‌های اضافی موجود عبارتند از TRICARE فور لیف، TRICARE رسرو سلکت، TRICARE رتیرد رسرو، TRICARE یوونگ ادولت، و و.س. فامیلی هالت پلان.</w:t>
      </w:r>
    </w:p>
    <w:p>
      <w:pPr>
        <w:spacing w:after="40" w:line="240" w:lineRule="auto"/>
        <w:jc w:val="right"/>
        <w:bidi/>
      </w:pPr>
      <w:r>
        <w:rPr>
          <w:rFonts w:ascii="Arial" w:hAnsi="Arial"/>
          <w:sz w:val="20"/>
        </w:rPr>
        <w:t>۱۹۲٫۲۴  از برنامه یاب TRICARE می‌توان برای تعیین بهترین طرح موجود استفاده کرد (https://www.tricare.mil/Plans/PlanFinder).</w:t>
      </w:r>
    </w:p>
    <w:p>
      <w:pPr>
        <w:spacing w:after="40" w:line="240" w:lineRule="auto"/>
        <w:jc w:val="right"/>
        <w:bidi/>
      </w:pPr>
      <w:r>
        <w:rPr>
          <w:rFonts w:ascii="Arial" w:hAnsi="Arial"/>
          <w:sz w:val="20"/>
        </w:rPr>
        <w:t>۱۹۲٫۲۵  طرح‌های دندانپزشکی TRICARE.</w:t>
      </w:r>
    </w:p>
    <w:p>
      <w:pPr>
        <w:spacing w:after="40" w:line="240" w:lineRule="auto"/>
        <w:jc w:val="right"/>
        <w:bidi/>
      </w:pPr>
      <w:r>
        <w:rPr>
          <w:rFonts w:ascii="Arial" w:hAnsi="Arial"/>
          <w:sz w:val="20"/>
        </w:rPr>
        <w:t>۱۹۲٫۲۶  TRICARE سه طرح دندانپزشکی را ارائه می‌دهد که هر کدام پیمانکار دندانپزشکی خود را دارد.</w:t>
      </w:r>
    </w:p>
    <w:p>
      <w:pPr>
        <w:spacing w:after="40" w:line="240" w:lineRule="auto"/>
        <w:jc w:val="right"/>
        <w:bidi/>
      </w:pPr>
      <w:r>
        <w:rPr>
          <w:rFonts w:ascii="Arial" w:hAnsi="Arial"/>
          <w:sz w:val="20"/>
        </w:rPr>
        <w:t>۱۹۲٫۲۷  این سه طرح شامل برنامه دندانپزشکی فعال، برنامه دندانپزشکی TRICARE و برنامه دندانپزشکی بازنشستگان TRICARE است.</w:t>
      </w:r>
    </w:p>
    <w:p>
      <w:pPr>
        <w:spacing w:before="60" w:after="28"/>
        <w:jc w:val="right"/>
        <w:bidi/>
      </w:pPr>
      <w:r>
        <w:rPr>
          <w:b/>
          <w:color w:val="1F4D78"/>
          <w:sz w:val="22"/>
        </w:rPr>
        <w:t>۱۱.۸. مزایای بازنشستگی</w:t>
      </w:r>
    </w:p>
    <w:p>
      <w:pPr>
        <w:spacing w:after="40" w:line="240" w:lineRule="auto"/>
        <w:jc w:val="right"/>
        <w:bidi/>
      </w:pPr>
      <w:r>
        <w:rPr>
          <w:rFonts w:ascii="Arial" w:hAnsi="Arial"/>
          <w:sz w:val="20"/>
        </w:rPr>
        <w:t>۱۹۲٫۲۹  اعضای ثبت‌نام شده در صورتی واجد شرایط بازنشستگی هستند که ۲۰ سال از خدمات نظامی فدرال کل فعال (TAFMS) داشته باشند و هیچ محدودیتی بر اساس DAFI ۳۶-۳۲۰۳، بازنشستگی خدمات وجود نداشته باشد.</w:t>
      </w:r>
    </w:p>
    <w:p>
      <w:pPr>
        <w:spacing w:after="40" w:line="240" w:lineRule="auto"/>
        <w:jc w:val="right"/>
        <w:bidi/>
      </w:pPr>
      <w:r>
        <w:rPr>
          <w:rFonts w:ascii="Arial" w:hAnsi="Arial"/>
          <w:sz w:val="20"/>
        </w:rPr>
        <w:t>۱۹۲٫۳۰  اعضای ثبت‌نام شده باید برای بازنشستگی اقدام کنند، در غیر این صورت در تاریخ جدایی خود از هم جدا می‌شوند.</w:t>
      </w:r>
    </w:p>
    <w:p>
      <w:pPr>
        <w:spacing w:after="40" w:line="240" w:lineRule="auto"/>
        <w:jc w:val="right"/>
        <w:bidi/>
      </w:pPr>
      <w:r>
        <w:rPr>
          <w:rFonts w:ascii="Arial" w:hAnsi="Arial"/>
          <w:sz w:val="20"/>
        </w:rPr>
        <w:t>۱۹۲٫۳۱  افسران باید ۲۰ سال TAFMS و ۱۰ سال کل خدمت فدرال فعال داشته باشند تا واجد شرایط بازنشستگی باشند.</w:t>
      </w:r>
    </w:p>
    <w:p>
      <w:pPr>
        <w:spacing w:after="40" w:line="240" w:lineRule="auto"/>
        <w:jc w:val="right"/>
        <w:bidi/>
      </w:pPr>
      <w:r>
        <w:rPr>
          <w:rFonts w:ascii="Arial" w:hAnsi="Arial"/>
          <w:sz w:val="20"/>
        </w:rPr>
        <w:t>۱۹۲٫۳۲  معافیت از بازنشستگی.</w:t>
      </w:r>
    </w:p>
    <w:p>
      <w:pPr>
        <w:spacing w:after="40" w:line="240" w:lineRule="auto"/>
        <w:jc w:val="right"/>
        <w:bidi/>
      </w:pPr>
      <w:r>
        <w:rPr>
          <w:rFonts w:ascii="Arial" w:hAnsi="Arial"/>
          <w:sz w:val="20"/>
        </w:rPr>
        <w:t>۱۹۲٫۳۳  DAFI ۳۶-۳۲۰۳، جداول ۳.۱ و ۳.۲، محدودیت‌های بازنشستگی را مشخص می‌کند.</w:t>
      </w:r>
    </w:p>
    <w:p>
      <w:pPr>
        <w:spacing w:after="40" w:line="240" w:lineRule="auto"/>
        <w:jc w:val="right"/>
        <w:bidi/>
      </w:pPr>
      <w:r>
        <w:rPr>
          <w:rFonts w:ascii="Arial" w:hAnsi="Arial"/>
          <w:sz w:val="20"/>
        </w:rPr>
        <w:t>۱۹۲٫۳۴  برخی از محدودیت‌ها، مانند عدم تکمیل تعهد خدمت وظیفه فعال، ممکن است در صورتی که عضو بتواند توجیه کافی برای نشان دادن این معافیت به نفع USAF ارائه دهد، لغو شود.</w:t>
      </w:r>
    </w:p>
    <w:p>
      <w:r>
        <w:br w:type="page"/>
      </w:r>
    </w:p>
    <w:p>
      <w:pPr>
        <w:spacing w:after="60"/>
        <w:jc w:val="right"/>
        <w:bidi/>
      </w:pPr>
      <w:r>
        <w:rPr>
          <w:rFonts w:ascii="Arial" w:hAnsi="Arial"/>
          <w:b/>
          <w:color w:val="1F4D78"/>
          <w:sz w:val="24"/>
        </w:rPr>
        <w:t>هفتهٔ ۱۹۳  |  صفحهٔ منبع: ۲۰۹</w:t>
      </w:r>
    </w:p>
    <w:p>
      <w:pPr>
        <w:spacing w:after="40" w:line="240" w:lineRule="auto"/>
        <w:jc w:val="right"/>
        <w:bidi/>
      </w:pPr>
      <w:r>
        <w:rPr>
          <w:rFonts w:ascii="Arial" w:hAnsi="Arial"/>
          <w:sz w:val="20"/>
        </w:rPr>
        <w:t>۱۹۳٫۰۱  یا اینکه عضو در حال تجربه سختی شخصی شدیدی است که برای سایر اعضای نظامی غیرمعمول است.</w:t>
      </w:r>
    </w:p>
    <w:p>
      <w:pPr>
        <w:spacing w:after="40" w:line="240" w:lineRule="auto"/>
        <w:jc w:val="right"/>
        <w:bidi/>
      </w:pPr>
      <w:r>
        <w:rPr>
          <w:rFonts w:ascii="Arial" w:hAnsi="Arial"/>
          <w:sz w:val="20"/>
        </w:rPr>
        <w:t>۱۹۳٫۰۲  همه معافیت‌ها تأیید نمی‌شوند، بنابراین متقاضیان باید شواهد دقیقی برای حمایت از درخواست‌های خود داشته باشند.</w:t>
      </w:r>
    </w:p>
    <w:p>
      <w:pPr>
        <w:spacing w:after="40" w:line="240" w:lineRule="auto"/>
        <w:jc w:val="right"/>
        <w:bidi/>
      </w:pPr>
      <w:r>
        <w:rPr>
          <w:rFonts w:ascii="Arial" w:hAnsi="Arial"/>
          <w:sz w:val="20"/>
        </w:rPr>
        <w:t>۱۹۳٫۰۳  ارسال درخواست.</w:t>
      </w:r>
    </w:p>
    <w:p>
      <w:pPr>
        <w:spacing w:after="40" w:line="240" w:lineRule="auto"/>
        <w:jc w:val="right"/>
        <w:bidi/>
      </w:pPr>
      <w:r>
        <w:rPr>
          <w:rFonts w:ascii="Arial" w:hAnsi="Arial"/>
          <w:sz w:val="20"/>
        </w:rPr>
        <w:t>۱۹۳٫۰۴  معمولا می‌توان درخواست بازنشستگی را تا ۱۲ ماه از طریق وب‌سایت میفسس ارسال کرد، اما حداقل ۴ ماه قبل از تاریخ بازنشستگی مورد نظر.</w:t>
      </w:r>
    </w:p>
    <w:p>
      <w:pPr>
        <w:spacing w:after="40" w:line="240" w:lineRule="auto"/>
        <w:jc w:val="right"/>
        <w:bidi/>
      </w:pPr>
      <w:r>
        <w:rPr>
          <w:rFonts w:ascii="Arial" w:hAnsi="Arial"/>
          <w:sz w:val="20"/>
        </w:rPr>
        <w:t>۱۹۳٫۰۵  هوانوردانی که برای بازنشستگی تحت برنامه گزینه ۷ روزه یا ۳ روزه درخواست می‌کنند، ممکن است بتوانند بیش از ۱۲ ماه قبل درخواست ارسال کنند.</w:t>
      </w:r>
    </w:p>
    <w:p>
      <w:pPr>
        <w:spacing w:after="40" w:line="240" w:lineRule="auto"/>
        <w:jc w:val="right"/>
        <w:bidi/>
      </w:pPr>
      <w:r>
        <w:rPr>
          <w:rFonts w:ascii="Arial" w:hAnsi="Arial"/>
          <w:sz w:val="20"/>
        </w:rPr>
        <w:t>۱۹۳٫۰۶  DAFI ۳۶-۲۱۱۰، فصول ۵ و ۷، اطلاعات کلی در مورد آن برنامه‌ها و استثنائات قابل اعمال را بیان می‌کند.</w:t>
      </w:r>
    </w:p>
    <w:p>
      <w:pPr>
        <w:spacing w:after="40" w:line="240" w:lineRule="auto"/>
        <w:jc w:val="right"/>
        <w:bidi/>
      </w:pPr>
      <w:r>
        <w:rPr>
          <w:rFonts w:ascii="Arial" w:hAnsi="Arial"/>
          <w:sz w:val="20"/>
        </w:rPr>
        <w:t>۱۹۳٫۰۷  قبل از ارسال هر درخواستی، عضو باید از طریق وب‌سایت میفسس درخواست بررسی واجد شرایط بودن کند.</w:t>
      </w:r>
    </w:p>
    <w:p>
      <w:pPr>
        <w:spacing w:after="40" w:line="240" w:lineRule="auto"/>
        <w:jc w:val="right"/>
        <w:bidi/>
      </w:pPr>
      <w:r>
        <w:rPr>
          <w:rFonts w:ascii="Arial" w:hAnsi="Arial"/>
          <w:sz w:val="20"/>
        </w:rPr>
        <w:t>۱۹۳٫۰۸  سیستم پاسخی خودکار از وضعیت واجد شرایط بودن بازنشستگی اعضا ارائه می‌دهد و هرگونه محدودیت یا شرایط قابل چشم پوشی را در زمان ارسال شناسایی می‌کند.</w:t>
      </w:r>
    </w:p>
    <w:p>
      <w:pPr>
        <w:spacing w:after="40" w:line="240" w:lineRule="auto"/>
        <w:jc w:val="right"/>
        <w:bidi/>
      </w:pPr>
      <w:r>
        <w:rPr>
          <w:rFonts w:ascii="Arial" w:hAnsi="Arial"/>
          <w:sz w:val="20"/>
        </w:rPr>
        <w:t>۱۹۳٫۰۹  پس از دریافت نتایج واجد شرایط بودن، عضو می‌تواند درخواست خود را از طریق فرآیند ارسال آنلاین در میفسس ارسال کند.</w:t>
      </w:r>
    </w:p>
    <w:p>
      <w:pPr>
        <w:spacing w:after="40" w:line="240" w:lineRule="auto"/>
        <w:jc w:val="right"/>
        <w:bidi/>
      </w:pPr>
      <w:r>
        <w:rPr>
          <w:rFonts w:ascii="Arial" w:hAnsi="Arial"/>
          <w:sz w:val="20"/>
        </w:rPr>
        <w:t>۱۹۳٫۱۰  محل بازنشستگی.</w:t>
      </w:r>
    </w:p>
    <w:p>
      <w:pPr>
        <w:spacing w:after="40" w:line="240" w:lineRule="auto"/>
        <w:jc w:val="right"/>
        <w:bidi/>
      </w:pPr>
      <w:r>
        <w:rPr>
          <w:rFonts w:ascii="Arial" w:hAnsi="Arial"/>
          <w:sz w:val="20"/>
        </w:rPr>
        <w:t>۱۹۳٫۱۱  به‌طور کلی، یک عضو در ایستگاه وظیفه فعلی بازنشسته می‌شود و ممکن است به خانه انتخابی در هر نقطه از ایالات متحده سفر کند.</w:t>
      </w:r>
    </w:p>
    <w:p>
      <w:pPr>
        <w:spacing w:after="40" w:line="240" w:lineRule="auto"/>
        <w:jc w:val="right"/>
        <w:bidi/>
      </w:pPr>
      <w:r>
        <w:rPr>
          <w:rFonts w:ascii="Arial" w:hAnsi="Arial"/>
          <w:sz w:val="20"/>
        </w:rPr>
        <w:t>۱۹۳٫۱۲  اگر عضو خارج از کشور باشد، با وجود امکانات پردازش خارج از آن، عضو در آن مکان بازنشسته می‌شود و عضو و خانواده به خانه نهایی انتخاب می‌شوند.</w:t>
      </w:r>
    </w:p>
    <w:p>
      <w:pPr>
        <w:spacing w:after="40" w:line="240" w:lineRule="auto"/>
        <w:jc w:val="right"/>
        <w:bidi/>
      </w:pPr>
      <w:r>
        <w:rPr>
          <w:rFonts w:ascii="Arial" w:hAnsi="Arial"/>
          <w:sz w:val="20"/>
        </w:rPr>
        <w:t>۱۹۳٫۱۳  هنگامی که امکانات پردازش برون‌پردازی در مکان خارج از کشور وجود ندارد، عضو ممکن است درخواست سفر به پایگاه پردازش جداسازی در ایالات متحده کند.</w:t>
      </w:r>
    </w:p>
    <w:p>
      <w:pPr>
        <w:spacing w:after="40" w:line="240" w:lineRule="auto"/>
        <w:jc w:val="right"/>
        <w:bidi/>
      </w:pPr>
      <w:r>
        <w:rPr>
          <w:rFonts w:ascii="Arial" w:hAnsi="Arial"/>
          <w:sz w:val="20"/>
        </w:rPr>
        <w:t>۱۹۳٫۱۴  اگر عضوی تصمیم بگیرد که در خارج از کشور بازنشسته شود و به‌طور دائم در آن کشور زندگی کند، باید قبل از تاریخ بازنشستگی از قوانین فرماندهی و اقامت دولت میزبان تبعیت کند.</w:t>
      </w:r>
    </w:p>
    <w:p>
      <w:pPr>
        <w:spacing w:after="40" w:line="240" w:lineRule="auto"/>
        <w:jc w:val="right"/>
        <w:bidi/>
      </w:pPr>
      <w:r>
        <w:rPr>
          <w:rFonts w:ascii="Arial" w:hAnsi="Arial"/>
          <w:sz w:val="20"/>
        </w:rPr>
        <w:t>۱۹۳٫۱۵  طرح‌های پرداخت بازنشستگی.</w:t>
      </w:r>
    </w:p>
    <w:p>
      <w:pPr>
        <w:spacing w:after="40" w:line="240" w:lineRule="auto"/>
        <w:jc w:val="right"/>
        <w:bidi/>
      </w:pPr>
      <w:r>
        <w:rPr>
          <w:rFonts w:ascii="Arial" w:hAnsi="Arial"/>
          <w:sz w:val="20"/>
        </w:rPr>
        <w:t>۱۹۳٫۱۶  تاریخ ورود اولیه به سرویس لباس متحدالشکل (DIEUS) معمولا تعیین می‌کند که کدام برنامه پرداخت بازنشستگی برای یک عضو اعمال می‌شود.</w:t>
      </w:r>
    </w:p>
    <w:p>
      <w:pPr>
        <w:spacing w:after="40" w:line="240" w:lineRule="auto"/>
        <w:jc w:val="right"/>
        <w:bidi/>
      </w:pPr>
      <w:r>
        <w:rPr>
          <w:rFonts w:ascii="Arial" w:hAnsi="Arial"/>
          <w:sz w:val="20"/>
        </w:rPr>
        <w:t>۱۹۳٫۱۷  DIEUS تاریخی است که یک فرد در ابتدا به‌عنوان افسر مأمور، افسر ضمانت‌نامه یا عضویت عضویت در یک جزء معمولی یا رزرو یک سرویس متحدالشکل ثبت‌نام، عضویت، یا منصوب شد.</w:t>
      </w:r>
    </w:p>
    <w:p>
      <w:pPr>
        <w:spacing w:after="40" w:line="240" w:lineRule="auto"/>
        <w:jc w:val="right"/>
        <w:bidi/>
      </w:pPr>
      <w:r>
        <w:rPr>
          <w:rFonts w:ascii="Arial" w:hAnsi="Arial"/>
          <w:sz w:val="20"/>
        </w:rPr>
        <w:t>۱۹۳٫۱۸  DIEUS یک تاریخ ثابت است که به دلیل وقفه در سرویس قابل تنظیم نیست.</w:t>
      </w:r>
    </w:p>
    <w:p>
      <w:pPr>
        <w:spacing w:after="40" w:line="240" w:lineRule="auto"/>
        <w:jc w:val="right"/>
        <w:bidi/>
      </w:pPr>
      <w:r>
        <w:rPr>
          <w:rFonts w:ascii="Arial" w:hAnsi="Arial"/>
          <w:sz w:val="20"/>
        </w:rPr>
        <w:t>۱۹۳٫۱۹  پرسنل فعلی رگاف تحت یکی از برنامه‌های بازنشستگی شرح داده شده در جدول ۱۱.۱ قرار می‌گیرند.</w:t>
      </w:r>
    </w:p>
    <w:p>
      <w:pPr>
        <w:spacing w:after="40" w:line="240" w:lineRule="auto"/>
        <w:jc w:val="right"/>
        <w:bidi/>
      </w:pPr>
      <w:r>
        <w:rPr>
          <w:rFonts w:ascii="Arial" w:hAnsi="Arial"/>
          <w:sz w:val="20"/>
        </w:rPr>
        <w:t>۱۹۳٫۲۰  برنامه بازنشستگی واجد شرایط (یادداشت ۱) فرمول پرداخت (یادداشت ۲، هزینه زندگی ۳، و ۴) پرداخت پایه نهایی وارد شده به خدمات قبل از ۲.۵٪ برابر سالهای حمایت تورم کامل بر اساس ۸ سپتامبر ۱۹۸۰ خدمات ضربدر پرداخت پایه شاخص قیمت مصرف کننده. (نگاه کنید به تبصره ۵) خدمات هیگه-۳ نترد ۲.۵% برابر سالهای بین ۸ سپتامبر، برابر میانگین ۱۹۸۰ و ۳۱ ژوئیه ۱۹۸۶ بالاترین ۳۶ ماه حقوق پایه (نگاه کنید به یادداشت‌های ۶، ۷ و ۸)</w:t>
      </w:r>
    </w:p>
    <w:p>
      <w:r>
        <w:br w:type="page"/>
      </w:r>
    </w:p>
    <w:p>
      <w:pPr>
        <w:spacing w:after="60"/>
        <w:jc w:val="right"/>
        <w:bidi/>
      </w:pPr>
      <w:r>
        <w:rPr>
          <w:rFonts w:ascii="Arial" w:hAnsi="Arial"/>
          <w:b/>
          <w:color w:val="1F4D78"/>
          <w:sz w:val="24"/>
        </w:rPr>
        <w:t>هفتهٔ ۱۹۴  |  صفحهٔ منبع: ۲۱۰</w:t>
      </w:r>
    </w:p>
    <w:p>
      <w:pPr>
        <w:spacing w:after="40" w:line="240" w:lineRule="auto"/>
        <w:jc w:val="right"/>
        <w:bidi/>
      </w:pPr>
      <w:r>
        <w:rPr>
          <w:rFonts w:ascii="Arial" w:hAnsi="Arial"/>
          <w:sz w:val="20"/>
        </w:rPr>
        <w:t>۱۹۴٫۰۱  هیگه-۳ وارد سرویس هیگه-۳ شد: ۲.۵% برابر هیگه-۳: حفاظت کامل از تورم بین ۱ اوت ۱۹۸۶ سالهای خدمات بر اساس شاخص قیمت مصرف کننده. یا و ۳۱ دسامبر ۲۰۱۷ میانگین بالاترین ۳۶ ماه حقوق پایه. وضعیت شغلی ۳۰ هزار دلاری CSB یا REDUX CSB یا گزینه REDUX: پاداش سالانه (CSB) یا گزینه: هر یک از تعدیل‌های هزینه زندگی REDUX در ۲۰ سال اول خدمت، شاخص قیمت مصرف کننده منهای ۱٪ به جای بازنشستگی، ۲٪ ارزش دارد که بر اساس چند برابر بازنشستگی زیر ۳، داده می‌شود.</w:t>
      </w:r>
    </w:p>
    <w:p>
      <w:pPr>
        <w:spacing w:after="40" w:line="240" w:lineRule="auto"/>
        <w:jc w:val="right"/>
        <w:bidi/>
      </w:pPr>
      <w:r>
        <w:rPr>
          <w:rFonts w:ascii="Arial" w:hAnsi="Arial"/>
          <w:sz w:val="20"/>
        </w:rPr>
        <w:t>۱۹۴٫۰۲  شاخص قیمت مصرف کننده اعضای بالا هر سال بعد از ۲۰ ۳ انتخاب کردند.</w:t>
      </w:r>
    </w:p>
    <w:p>
      <w:pPr>
        <w:spacing w:after="40" w:line="240" w:lineRule="auto"/>
        <w:jc w:val="right"/>
        <w:bidi/>
      </w:pPr>
      <w:r>
        <w:rPr>
          <w:rFonts w:ascii="Arial" w:hAnsi="Arial"/>
          <w:sz w:val="20"/>
        </w:rPr>
        <w:t>۱۹۴٫۰۳  حقوق بازنشستگان با دریافت خدمات ۳۰ هزار دلاری به ارزش ۳.۵% مجددا محاسبه می‌شود.</w:t>
      </w:r>
    </w:p>
    <w:p>
      <w:pPr>
        <w:spacing w:after="40" w:line="240" w:lineRule="auto"/>
        <w:jc w:val="right"/>
        <w:bidi/>
      </w:pPr>
      <w:r>
        <w:rPr>
          <w:rFonts w:ascii="Arial" w:hAnsi="Arial"/>
          <w:sz w:val="20"/>
        </w:rPr>
        <w:t>۱۹۴٫۰۴  یک سن ۳۰ ساله ۶۲ ساله به طوری که REDUX و پاداش بالا ۳ در ۱۵ سال شغلی محاسبه می‌شود، حقوق بازنشستگی برابر است اما خدمات در ازای ۲٪ برابر ۲۰ سال REDUX تعدیل هزینه زندگی با موافقت به خدمت به اضافه ۳.۵٪ برای ۱۰ سال بیشتر از حداقل ۲۰ سال دیگر، ادامه خواهد یافت. ۱ درصد پنج سال و سپس منجر به حداکثر بازنشستگی کمتر از ۷۵٪.</w:t>
      </w:r>
    </w:p>
    <w:p>
      <w:pPr>
        <w:spacing w:after="40" w:line="240" w:lineRule="auto"/>
        <w:jc w:val="right"/>
        <w:bidi/>
      </w:pPr>
      <w:r>
        <w:rPr>
          <w:rFonts w:ascii="Arial" w:hAnsi="Arial"/>
          <w:sz w:val="20"/>
        </w:rPr>
        <w:t>۱۹۴٫۰۵  طرح سخاوتمندانه چند برابری REDUX برای میانگین بالاترین ۳۶ ماه حقوق پایه اعضا اعمال می‌شود (نگاه کنید به یادداشت‌های ۶، ۷ و ۸) بازنشستگی ترکیبی ۲.۰% برابر سال‌های حفاظت تورمی کامل بر اساس سیستم (BRS) یا پس از ۱ ژانویه ۱ برابر کونسومر.</w:t>
      </w:r>
    </w:p>
    <w:p>
      <w:pPr>
        <w:spacing w:after="40" w:line="240" w:lineRule="auto"/>
        <w:jc w:val="right"/>
        <w:bidi/>
      </w:pPr>
      <w:r>
        <w:rPr>
          <w:rFonts w:ascii="Arial" w:hAnsi="Arial"/>
          <w:sz w:val="20"/>
        </w:rPr>
        <w:t>۱۹۴٫۰۶  (به یادداشت‌های ۹، ۱۰، ۱۱، میانگین بالاترین ۱۲ و ۱۳ مراجعه کنید) ۳۶ ماه حقوق پایه (به یادداشت‌های ۶، ۷، و ۸ مراجعه کنید) یادداشت‌ها: ۱.</w:t>
      </w:r>
    </w:p>
    <w:p>
      <w:pPr>
        <w:spacing w:after="40" w:line="240" w:lineRule="auto"/>
        <w:jc w:val="right"/>
        <w:bidi/>
      </w:pPr>
      <w:r>
        <w:rPr>
          <w:rFonts w:ascii="Arial" w:hAnsi="Arial"/>
          <w:sz w:val="20"/>
        </w:rPr>
        <w:t>۱۹۴٫۰۷  "تاریخ ورود به خدمت" به معنای تاریخی است که فرد در نیروهای مسلح ثبت‌نام، استخدام یا منصوب شده است.</w:t>
      </w:r>
    </w:p>
    <w:p>
      <w:pPr>
        <w:spacing w:after="40" w:line="240" w:lineRule="auto"/>
        <w:jc w:val="right"/>
        <w:bidi/>
      </w:pPr>
      <w:r>
        <w:rPr>
          <w:rFonts w:ascii="Arial" w:hAnsi="Arial"/>
          <w:sz w:val="20"/>
        </w:rPr>
        <w:t>۱۹۴٫۰۸  این شامل افراد در برنامه ورود تاخیری، دانشجویان در آکادمی‌های خدمات، نامزدهای افسری در مدرسه آموزش افسری، دانشجویان ثبت‌نام شده در ARC در برنامه‌های ارشد آموزش افسران ذخیره سپاه یا سایر برنامه‌های کمک مالی، دانشجویان در دانشگاه خدمات متحدالشکل در برنامه‌های بهداشت و درمان حرفه‌ای ارتش و افراد متخصص می‌شود.</w:t>
      </w:r>
    </w:p>
    <w:p>
      <w:pPr>
        <w:spacing w:after="40" w:line="240" w:lineRule="auto"/>
        <w:jc w:val="right"/>
        <w:bidi/>
      </w:pPr>
      <w:r>
        <w:rPr>
          <w:rFonts w:ascii="Arial" w:hAnsi="Arial"/>
          <w:sz w:val="20"/>
        </w:rPr>
        <w:t>۱۹۴٫۰۹  با استفاده از "تاریخ ورود به سرویس"، اعضای اکتیو کومپوننت تحت طرحی که در زمانی که عضو در ابتدا وارد سرویس شد، "بزرگ" شده‌اند.</w:t>
      </w:r>
    </w:p>
    <w:p>
      <w:pPr>
        <w:spacing w:after="40" w:line="240" w:lineRule="auto"/>
        <w:jc w:val="right"/>
        <w:bidi/>
      </w:pPr>
      <w:r>
        <w:rPr>
          <w:rFonts w:ascii="Arial" w:hAnsi="Arial"/>
          <w:sz w:val="20"/>
        </w:rPr>
        <w:t>۱۹۴٫۱۰  حداکثر ضریب برای ۳۰ سال TAFMS ۷۵٪ برابر پایه حقوق بازنشستگان است. با این حال، اعضایی که بیش از ۳۰ سال خدمت می‌کنند، ۲.۵٪ اضافی در هر سال اضافی دریافت می‌کنند و می‌توانند حداکثر ۱۰۰٪ باشند.</w:t>
      </w:r>
    </w:p>
    <w:p>
      <w:pPr>
        <w:spacing w:after="40" w:line="240" w:lineRule="auto"/>
        <w:jc w:val="right"/>
        <w:bidi/>
      </w:pPr>
      <w:r>
        <w:rPr>
          <w:rFonts w:ascii="Arial" w:hAnsi="Arial"/>
          <w:sz w:val="20"/>
        </w:rPr>
        <w:t>۱۹۴٫۱۱  قانون حمایت از همسران سابق خدمات متحدالشکل به دادگاه‌های ایالتی اجازه می‌دهد حقوق بازنشستگی را به‌عنوان دارایی قابل تقسیم در حل و فصل طلاق در نظر بگیرند.</w:t>
      </w:r>
    </w:p>
    <w:p>
      <w:pPr>
        <w:spacing w:after="40" w:line="240" w:lineRule="auto"/>
        <w:jc w:val="right"/>
        <w:bidi/>
      </w:pPr>
      <w:r>
        <w:rPr>
          <w:rFonts w:ascii="Arial" w:hAnsi="Arial"/>
          <w:sz w:val="20"/>
        </w:rPr>
        <w:t>۱۹۴٫۱۲  قانون به دادگاه‌های ایالتی دستور نمی‌دهد که حقوق بازنشستگان را تقسیم کنند. به سادگی به آنها اجازه می‌دهد این کار را انجام دهند.</w:t>
      </w:r>
    </w:p>
    <w:p>
      <w:pPr>
        <w:spacing w:after="40" w:line="240" w:lineRule="auto"/>
        <w:jc w:val="right"/>
        <w:bidi/>
      </w:pPr>
      <w:r>
        <w:rPr>
          <w:rFonts w:ascii="Arial" w:hAnsi="Arial"/>
          <w:sz w:val="20"/>
        </w:rPr>
        <w:t>۱۹۴٫۱۳  حقوق بازنشستگان با فوت بازنشسته متوقف می‌شود.</w:t>
      </w:r>
    </w:p>
    <w:p>
      <w:pPr>
        <w:spacing w:after="40" w:line="240" w:lineRule="auto"/>
        <w:jc w:val="right"/>
        <w:bidi/>
      </w:pPr>
      <w:r>
        <w:rPr>
          <w:rFonts w:ascii="Arial" w:hAnsi="Arial"/>
          <w:sz w:val="20"/>
        </w:rPr>
        <w:t>۱۹۴٫۱۴  افسرانی که بازنشسته می‌شوند و شرایط لازم برای بازنشستگی در بالاترین درجه افسر را ندارند (عنوان ۱۰ USC بخش ۱۳۷۰) براساس درجه بازنشستگی (عنوان ۱۰ USC بخش ۱۴۰۷ف) پرداخت می‌شود.</w:t>
      </w:r>
    </w:p>
    <w:p>
      <w:pPr>
        <w:spacing w:after="40" w:line="240" w:lineRule="auto"/>
        <w:jc w:val="right"/>
        <w:bidi/>
      </w:pPr>
      <w:r>
        <w:rPr>
          <w:rFonts w:ascii="Arial" w:hAnsi="Arial"/>
          <w:sz w:val="20"/>
        </w:rPr>
        <w:t>۱۹۴٫۱۵  افسران بازنشسته در یک درجه ثبت‌نامی، حقوق اعضا را همانطور که توسط سرویس حسابداری مالی دفاعی (DFAS) تعیین می‌شود، محاسبه می‌کنند.</w:t>
      </w:r>
    </w:p>
    <w:p>
      <w:pPr>
        <w:spacing w:after="40" w:line="240" w:lineRule="auto"/>
        <w:jc w:val="right"/>
        <w:bidi/>
      </w:pPr>
      <w:r>
        <w:rPr>
          <w:rFonts w:ascii="Arial" w:hAnsi="Arial"/>
          <w:sz w:val="20"/>
        </w:rPr>
        <w:t>۱۹۴٫۱۶  افسرانی که بازنشسته می‌شوند و شرایط بازنشستگی در بالاترین درجه افسری را ندارند (عنوان ۱۰ USC بخش ۱۳۷۰) بر اساس میانگین ۳۶ ماهه آخر زمان خدمت در درجه بالاتر و زمان خدمت در درجه پایین پرداخت می‌شود.</w:t>
      </w:r>
    </w:p>
    <w:p>
      <w:pPr>
        <w:spacing w:after="40" w:line="240" w:lineRule="auto"/>
        <w:jc w:val="right"/>
        <w:bidi/>
      </w:pPr>
      <w:r>
        <w:rPr>
          <w:rFonts w:ascii="Arial" w:hAnsi="Arial"/>
          <w:sz w:val="20"/>
        </w:rPr>
        <w:t>۱۹۴٫۱۷  استثنا: شامل افسرانی نمی‌شود که در بالاترین درجه به‌طور رضایت‌بخش خدمت نکرده‌اند و چنین تشخیصی نتیجه رفتاری است که پس از ۳۰ اکتبر ۲۰۰۰ رخ داده است (به تبصره ۵ مراجعه کنید).</w:t>
      </w:r>
    </w:p>
    <w:p>
      <w:pPr>
        <w:spacing w:after="40" w:line="240" w:lineRule="auto"/>
        <w:jc w:val="right"/>
        <w:bidi/>
      </w:pPr>
      <w:r>
        <w:rPr>
          <w:rFonts w:ascii="Arial" w:hAnsi="Arial"/>
          <w:sz w:val="20"/>
        </w:rPr>
        <w:t>۱۹۴٫۱۸  به اعضای مشمولی که در مدت سه سال به درجه پایین‌تر تنزل یافته و در آن درجه بازنشسته شده‌اند، بر اساس میانگین بالای ۳۶ ماه در مقاطع بالاتر حقوقی دریافت نمی‌شود.</w:t>
      </w:r>
    </w:p>
    <w:p>
      <w:pPr>
        <w:spacing w:after="40" w:line="240" w:lineRule="auto"/>
        <w:jc w:val="right"/>
        <w:bidi/>
      </w:pPr>
      <w:r>
        <w:rPr>
          <w:rFonts w:ascii="Arial" w:hAnsi="Arial"/>
          <w:sz w:val="20"/>
        </w:rPr>
        <w:t>۱۹۴٫۱۹  حقوق بازنشستگی اعضا با استفاده از درصد ضریب تعیین شده توسط برنامه بازنشستگی قابل اجرا (هیگه-۳، REDUX یا BRS) محاسبه خواهد شد و پایه حقوق بازنشستگی خواهد بود.</w:t>
      </w:r>
    </w:p>
    <w:p>
      <w:r>
        <w:br w:type="page"/>
      </w:r>
    </w:p>
    <w:p>
      <w:pPr>
        <w:spacing w:after="60"/>
        <w:jc w:val="right"/>
        <w:bidi/>
      </w:pPr>
      <w:r>
        <w:rPr>
          <w:rFonts w:ascii="Arial" w:hAnsi="Arial"/>
          <w:b/>
          <w:color w:val="1F4D78"/>
          <w:sz w:val="24"/>
        </w:rPr>
        <w:t>هفتهٔ ۱۹۵  |  صفحهٔ منبع: ۲۱۱</w:t>
      </w:r>
    </w:p>
    <w:p>
      <w:pPr>
        <w:spacing w:after="40" w:line="240" w:lineRule="auto"/>
        <w:jc w:val="right"/>
        <w:bidi/>
      </w:pPr>
      <w:r>
        <w:rPr>
          <w:rFonts w:ascii="Arial" w:hAnsi="Arial"/>
          <w:sz w:val="20"/>
        </w:rPr>
        <w:t>۱۹۵٫۰۱  تحت نرخ دستمزد پایه نهایی برای درجه پایین محاسبه می‌شود.</w:t>
      </w:r>
    </w:p>
    <w:p>
      <w:pPr>
        <w:spacing w:after="40" w:line="240" w:lineRule="auto"/>
        <w:jc w:val="right"/>
        <w:bidi/>
      </w:pPr>
      <w:r>
        <w:rPr>
          <w:rFonts w:ascii="Arial" w:hAnsi="Arial"/>
          <w:sz w:val="20"/>
        </w:rPr>
        <w:t>۱۹۵٫۰۲  هنگامی که خدمت فعال یک عضو ثبت‌نام شده به خدمات فهرست بازنشستگان اضافه می‌شود، مجموعا ۳۰ سال می‌شود، ممکن است عضو (در فهرست بازنشستگان) پیشرفت کند و حقوق بازنشستگی را در بالاترین درجه رضایت‌بخش در AD دریافت کند، همانطور که توسط سکاف یا منصوب تعیین شده است (عنوان ۱۰ USC بخش ۹۳۴۴).</w:t>
      </w:r>
    </w:p>
    <w:p>
      <w:pPr>
        <w:spacing w:after="40" w:line="240" w:lineRule="auto"/>
        <w:jc w:val="right"/>
        <w:bidi/>
      </w:pPr>
      <w:r>
        <w:rPr>
          <w:rFonts w:ascii="Arial" w:hAnsi="Arial"/>
          <w:sz w:val="20"/>
        </w:rPr>
        <w:t>۱۹۵٫۰۳  افسرانی که از کمیسیون‌های افسری استعفا می‌دهند و در وضعیت سربازی بازنشسته می‌شوند، حقوق بازنشستگی مطابق با عنوان ۱۰ USC بخش ۱۴۰۷ محاسبه شده است.</w:t>
      </w:r>
    </w:p>
    <w:p>
      <w:pPr>
        <w:spacing w:after="40" w:line="240" w:lineRule="auto"/>
        <w:jc w:val="right"/>
        <w:bidi/>
      </w:pPr>
      <w:r>
        <w:rPr>
          <w:rFonts w:ascii="Arial" w:hAnsi="Arial"/>
          <w:sz w:val="20"/>
        </w:rPr>
        <w:t>۱۹۵٫۰۴  DFAS برای محاسبه میانگین بالای ۳۶ ماهه مورد نیاز است، گویی که عضو در ۳۶ ماه گذشته خدمت فعال دارای نمره بازنشسته بوده است.</w:t>
      </w:r>
    </w:p>
    <w:p>
      <w:pPr>
        <w:spacing w:after="40" w:line="240" w:lineRule="auto"/>
        <w:jc w:val="right"/>
        <w:bidi/>
      </w:pPr>
      <w:r>
        <w:rPr>
          <w:rFonts w:ascii="Arial" w:hAnsi="Arial"/>
          <w:sz w:val="20"/>
        </w:rPr>
        <w:t>۱۹۵٫۰۵  اعضایی که قبل از ۱ ژانویه ۲۰۱۸ وارد خدمت می‌شوند و کمتر از ۱۲ سال سابقه خدمت (محاسبه از تاریخ پرداخت) یا کمتر از ۴۳۲۰ امتیاز بازنشستگی (برای اعضای ARC) تا ۳۱ دسامبر ۲۰۱۷ دارند، می‌توانند در BRS ثبت‌نام کنند.</w:t>
      </w:r>
    </w:p>
    <w:p>
      <w:pPr>
        <w:spacing w:after="40" w:line="240" w:lineRule="auto"/>
        <w:jc w:val="right"/>
        <w:bidi/>
      </w:pPr>
      <w:r>
        <w:rPr>
          <w:rFonts w:ascii="Arial" w:hAnsi="Arial"/>
          <w:sz w:val="20"/>
        </w:rPr>
        <w:t>۱۹۵٫۰۶  ۱۰.</w:t>
      </w:r>
    </w:p>
    <w:p>
      <w:pPr>
        <w:spacing w:after="40" w:line="240" w:lineRule="auto"/>
        <w:jc w:val="right"/>
        <w:bidi/>
      </w:pPr>
      <w:r>
        <w:rPr>
          <w:rFonts w:ascii="Arial" w:hAnsi="Arial"/>
          <w:sz w:val="20"/>
        </w:rPr>
        <w:t>۱۹۵٫۰۷  اعضای برنامه ورود تاخیری، دانشجویان در آکادمی‌های خدمات، نامزدهای افسری در مدرسه آموزش افسری، دانش‌آموزانی که در ARC در برنامه‌های ارشد آموزش افسران ذخیره ثبت‌نام کرده اند، که قبل از ۱ ژانویه ۲۰۱۸ وارد خدمت می‌شوند، می‌توانند در BRS پس از راه‌اندازی/اککسس ثبت‌نام کنند.</w:t>
      </w:r>
    </w:p>
    <w:p>
      <w:pPr>
        <w:spacing w:after="40" w:line="240" w:lineRule="auto"/>
        <w:jc w:val="right"/>
        <w:bidi/>
      </w:pPr>
      <w:r>
        <w:rPr>
          <w:rFonts w:ascii="Arial" w:hAnsi="Arial"/>
          <w:sz w:val="20"/>
        </w:rPr>
        <w:t>۱۹۵٫۰۸  اعضایی که پس از ۲ دسامبر ۲۰۱۸ به AD راه‌اندازی شده‌اند یا به آنها دسترسی پیدا کرده‌اند ۳۰ روز از زمان راه‌اندازی/ورود به AD فرصت دارند تا در BRS ثبت‌نام کنند.</w:t>
      </w:r>
    </w:p>
    <w:p>
      <w:pPr>
        <w:spacing w:after="40" w:line="240" w:lineRule="auto"/>
        <w:jc w:val="right"/>
        <w:bidi/>
      </w:pPr>
      <w:r>
        <w:rPr>
          <w:rFonts w:ascii="Arial" w:hAnsi="Arial"/>
          <w:sz w:val="20"/>
        </w:rPr>
        <w:t>۱۹۵٫۰۹  ۱۱.</w:t>
      </w:r>
    </w:p>
    <w:p>
      <w:pPr>
        <w:spacing w:after="40" w:line="240" w:lineRule="auto"/>
        <w:jc w:val="right"/>
        <w:bidi/>
      </w:pPr>
      <w:r>
        <w:rPr>
          <w:rFonts w:ascii="Arial" w:hAnsi="Arial"/>
          <w:sz w:val="20"/>
        </w:rPr>
        <w:t>۱۹۵٫۱۰  اعضای دارای وقفه در خدمت با ورود مجدد به AD یا ذخیره انتخابی در یا بعد از ۱ ژانویه ۲۰۱۹، که در ابتدا قبل از ۱ ژانویه ۲۰۱۸ وارد خدمت شده‌اند و کمتر از ۱۲ سال سابقه خدمت (محاسبه‌شده از تاریخ پرداخت) یا کمتر از ۴۳۲۰ امتیاز بازنشستگی برای اعضای ARC در ۳۰ روز پس از ثبت‌نام مجدد دارند.</w:t>
      </w:r>
    </w:p>
    <w:p>
      <w:pPr>
        <w:spacing w:after="40" w:line="240" w:lineRule="auto"/>
        <w:jc w:val="right"/>
        <w:bidi/>
      </w:pPr>
      <w:r>
        <w:rPr>
          <w:rFonts w:ascii="Arial" w:hAnsi="Arial"/>
          <w:sz w:val="20"/>
        </w:rPr>
        <w:t>۱۹۵٫۱۱  ۱۲.</w:t>
      </w:r>
    </w:p>
    <w:p>
      <w:pPr>
        <w:spacing w:after="40" w:line="240" w:lineRule="auto"/>
        <w:jc w:val="right"/>
        <w:bidi/>
      </w:pPr>
      <w:r>
        <w:rPr>
          <w:rFonts w:ascii="Arial" w:hAnsi="Arial"/>
          <w:sz w:val="20"/>
        </w:rPr>
        <w:t>۱۹۵٫۱۲  اعضای ثبت‌نام شده در BRS یک طرح پس انداز صرفه جویی ایجاد خواهند کرد که شامل کمک‌های دولتی خودکار و منطبق است.</w:t>
      </w:r>
    </w:p>
    <w:p>
      <w:pPr>
        <w:spacing w:after="40" w:line="240" w:lineRule="auto"/>
        <w:jc w:val="right"/>
        <w:bidi/>
      </w:pPr>
      <w:r>
        <w:rPr>
          <w:rFonts w:ascii="Arial" w:hAnsi="Arial"/>
          <w:sz w:val="20"/>
        </w:rPr>
        <w:t>۱۹۵٫۱۳  وزارت دفاع یک درصد از پرداخت پایه را پس از ۶۰ روز خدمت (محاسبه از تاریخ پرداخت) به صورت خودکار شروع می‌کند.</w:t>
      </w:r>
    </w:p>
    <w:p>
      <w:pPr>
        <w:spacing w:after="40" w:line="240" w:lineRule="auto"/>
        <w:jc w:val="right"/>
        <w:bidi/>
      </w:pPr>
      <w:r>
        <w:rPr>
          <w:rFonts w:ascii="Arial" w:hAnsi="Arial"/>
          <w:sz w:val="20"/>
        </w:rPr>
        <w:t>۱۹۵٫۱۴  وزارت دفاع شروع به تطبیق مشارکت‌ها تا چهار درصد اضافی از دستمزد پایه پس از ۲ سال خدمت (محاسبه از تاریخ پرداخت) می‌کند.</w:t>
      </w:r>
    </w:p>
    <w:p>
      <w:pPr>
        <w:spacing w:after="40" w:line="240" w:lineRule="auto"/>
        <w:jc w:val="right"/>
        <w:bidi/>
      </w:pPr>
      <w:r>
        <w:rPr>
          <w:rFonts w:ascii="Arial" w:hAnsi="Arial"/>
          <w:sz w:val="20"/>
        </w:rPr>
        <w:t>۱۹۵٫۱۵  مشارکت خودکار و منطبق تا زمانی که عضو جدا شود، بازنشسته شود یا ۲۶ سال خدمت را تکمیل کند (محاسبه از تاریخ پرداخت) ادامه دارد.</w:t>
      </w:r>
    </w:p>
    <w:p>
      <w:pPr>
        <w:spacing w:after="40" w:line="240" w:lineRule="auto"/>
        <w:jc w:val="right"/>
        <w:bidi/>
      </w:pPr>
      <w:r>
        <w:rPr>
          <w:rFonts w:ascii="Arial" w:hAnsi="Arial"/>
          <w:sz w:val="20"/>
        </w:rPr>
        <w:t>۱۹۵٫۱۶  برای اعضای ثبت‌نام در BRS همانطور که در یادداشت‌های ۹ تا ۱۱ ذکر شده است، کمک‌های دولتی دوره پرداخت پس از ثبت‌نام را آغاز می‌کند.</w:t>
      </w:r>
    </w:p>
    <w:p>
      <w:pPr>
        <w:spacing w:after="40" w:line="240" w:lineRule="auto"/>
        <w:jc w:val="right"/>
        <w:bidi/>
      </w:pPr>
      <w:r>
        <w:rPr>
          <w:rFonts w:ascii="Arial" w:hAnsi="Arial"/>
          <w:sz w:val="20"/>
        </w:rPr>
        <w:t>۱۹۵٫۱۷  ۱۳.</w:t>
      </w:r>
    </w:p>
    <w:p>
      <w:pPr>
        <w:spacing w:after="40" w:line="240" w:lineRule="auto"/>
        <w:jc w:val="right"/>
        <w:bidi/>
      </w:pPr>
      <w:r>
        <w:rPr>
          <w:rFonts w:ascii="Arial" w:hAnsi="Arial"/>
          <w:sz w:val="20"/>
        </w:rPr>
        <w:t>۱۹۵٫۱۸  هوانوردانی که تحت قوانین BRS بازنشسته می‌شوند، واجد شرایط پرداخت مبلغ یکجا برای بخشی از حقوق بازنشستگی هوانورد هوایی هستند.</w:t>
      </w:r>
    </w:p>
    <w:p>
      <w:pPr>
        <w:spacing w:after="40" w:line="240" w:lineRule="auto"/>
        <w:jc w:val="right"/>
        <w:bidi/>
      </w:pPr>
      <w:r>
        <w:rPr>
          <w:rFonts w:ascii="Arial" w:hAnsi="Arial"/>
          <w:sz w:val="20"/>
        </w:rPr>
        <w:t>۱۹۵٫۱۹  درخواست‌ها برای انتخاب مبلغ یکجا در فرم DD ۲۶۵۶، داده‌های پرداخت پرسنل بازنشسته ثبت شده‌اند، و باید حداکثر تا ۹۰ روز قبل از تاریخ بازنشستگی هوانوردی برای بازنشستگی عادی یا تاریخی که هوانورد مشمول اولین بازنشستگی غیرقانونی است، به مرجع تأیید بازنشستگی ارسال شود. برنامه</w:t>
      </w:r>
    </w:p>
    <w:p>
      <w:pPr>
        <w:spacing w:after="40" w:line="240" w:lineRule="auto"/>
        <w:jc w:val="right"/>
        <w:bidi/>
      </w:pPr>
      <w:r>
        <w:rPr>
          <w:rFonts w:ascii="Arial" w:hAnsi="Arial"/>
          <w:sz w:val="20"/>
        </w:rPr>
        <w:t>۱۹۵٫۲۰  مرجع تأیید بازنشستگی در زمان درخواست بازنشستگی یا ۹۰ روز قبل از واجد شرایط بودن هوانورد برای دریافت حقوق بازنشستگی، انتخاب مقطوع را به هوانورد اطلاع می‌دهد.</w:t>
      </w:r>
    </w:p>
    <w:p>
      <w:pPr>
        <w:spacing w:after="40" w:line="240" w:lineRule="auto"/>
        <w:jc w:val="right"/>
        <w:bidi/>
      </w:pPr>
      <w:r>
        <w:rPr>
          <w:rFonts w:ascii="Arial" w:hAnsi="Arial"/>
          <w:sz w:val="20"/>
        </w:rPr>
        <w:t>۱۹۵٫۲۱  هوانوردان این امکان را دارند که مبلغ یکجا را تا چهار قسط سالانه دریافت کنند.</w:t>
      </w:r>
    </w:p>
    <w:p>
      <w:pPr>
        <w:spacing w:after="40" w:line="240" w:lineRule="auto"/>
        <w:jc w:val="right"/>
        <w:bidi/>
      </w:pPr>
      <w:r>
        <w:rPr>
          <w:rFonts w:ascii="Arial" w:hAnsi="Arial"/>
          <w:sz w:val="20"/>
        </w:rPr>
        <w:t>۱۹۵٫۲۲  پذیرش پرداخت مبلغ یکجا بر واجد شرایط بودن هوانورد برای انتخاب طرح مزایای بازمانده (SBP) تأثیری ندارد. با این حال، ممکن است جبران‌های لازم یا سایر ملاحظات مربوط به حقوق از کارافتادگی و سایر مزایای وزارت امور جانبازان وجود داشته باشد.</w:t>
      </w:r>
    </w:p>
    <w:p>
      <w:pPr>
        <w:spacing w:after="40" w:line="240" w:lineRule="auto"/>
        <w:jc w:val="right"/>
        <w:bidi/>
      </w:pPr>
      <w:r>
        <w:rPr>
          <w:rFonts w:ascii="Arial" w:hAnsi="Arial"/>
          <w:sz w:val="20"/>
        </w:rPr>
        <w:t>۱۹۵٫۲۳  هوانوردان باید قبل از انتخابات از مرکز آمادگی نظامی و خانواده (م&amp;FRC) مشاوره بگیرند.</w:t>
      </w:r>
    </w:p>
    <w:p>
      <w:pPr>
        <w:spacing w:before="60" w:after="28"/>
        <w:jc w:val="right"/>
        <w:bidi/>
      </w:pPr>
      <w:r>
        <w:rPr>
          <w:b/>
          <w:color w:val="1F4D78"/>
          <w:sz w:val="22"/>
        </w:rPr>
        <w:t>جدول ۱۱.۱. طرح‌های پرداخت بازنشستگی</w:t>
      </w:r>
    </w:p>
    <w:p>
      <w:pPr>
        <w:spacing w:before="60" w:after="28"/>
        <w:jc w:val="right"/>
        <w:bidi/>
      </w:pPr>
      <w:r>
        <w:rPr>
          <w:b/>
          <w:color w:val="1F4D78"/>
          <w:sz w:val="22"/>
        </w:rPr>
        <w:t>۱۱.۹. طرح مزایای بازماندگان</w:t>
      </w:r>
    </w:p>
    <w:p>
      <w:pPr>
        <w:spacing w:after="40" w:line="240" w:lineRule="auto"/>
        <w:jc w:val="right"/>
        <w:bidi/>
      </w:pPr>
      <w:r>
        <w:rPr>
          <w:rFonts w:ascii="Arial" w:hAnsi="Arial"/>
          <w:sz w:val="20"/>
        </w:rPr>
        <w:t>۱۹۵٫۲۶  حقوق نظامی با فوت یکی از اعضا متوقف می‌شود.</w:t>
      </w:r>
    </w:p>
    <w:p>
      <w:pPr>
        <w:spacing w:after="40" w:line="240" w:lineRule="auto"/>
        <w:jc w:val="right"/>
        <w:bidi/>
      </w:pPr>
      <w:r>
        <w:rPr>
          <w:rFonts w:ascii="Arial" w:hAnsi="Arial"/>
          <w:sz w:val="20"/>
        </w:rPr>
        <w:t>۱۹۵٫۲۷  طرح مزایای بازمانده درآمد ماهانه برای بازماندگان پرسنل نظامی بازنشسته پس از مرگ عضو فراهم می‌کند.</w:t>
      </w:r>
    </w:p>
    <w:p>
      <w:pPr>
        <w:spacing w:after="40" w:line="240" w:lineRule="auto"/>
        <w:jc w:val="right"/>
        <w:bidi/>
      </w:pPr>
      <w:r>
        <w:rPr>
          <w:rFonts w:ascii="Arial" w:hAnsi="Arial"/>
          <w:sz w:val="20"/>
        </w:rPr>
        <w:t>۱۹۵٫۲۸  طرح مزایای بازمانده یک برنامه دولتی برای اعضای بازنشسته است تا اطمینان حاصل شود که بازماندگان واجد شرایط آنها بخشی از حقوق بازنشستگی نظامی خود را به‌عنوان مستمری ماهانه پس از مرگ دریافت می‌کنند.</w:t>
      </w:r>
    </w:p>
    <w:p>
      <w:pPr>
        <w:spacing w:after="40" w:line="240" w:lineRule="auto"/>
        <w:jc w:val="right"/>
        <w:bidi/>
      </w:pPr>
      <w:r>
        <w:rPr>
          <w:rFonts w:ascii="Arial" w:hAnsi="Arial"/>
          <w:sz w:val="20"/>
        </w:rPr>
        <w:t>۱۹۵٫۲۹  این طرح به گونه‌ای طراحی شده بود که یک همسر بازمانده نتواند بیش از سالیانه عمر کند، و تعدیل‌های هزینه زندگی برای جبران تورم لحاظ می‌شوند.</w:t>
      </w:r>
    </w:p>
    <w:p>
      <w:pPr>
        <w:spacing w:after="40" w:line="240" w:lineRule="auto"/>
        <w:jc w:val="right"/>
        <w:bidi/>
      </w:pPr>
      <w:r>
        <w:rPr>
          <w:rFonts w:ascii="Arial" w:hAnsi="Arial"/>
          <w:sz w:val="20"/>
        </w:rPr>
        <w:t>۱۹۵٫۳۰  اعضای رگاف با همسر یا فرزندان تحت تکفل، تا زمانی که در وضعیت رگاف باقی می‌مانند، به‌طور خودکار تحت پوشش طرح مزایای بازماندگان قرار می‌گیرند.</w:t>
      </w:r>
    </w:p>
    <w:p>
      <w:pPr>
        <w:spacing w:after="40" w:line="240" w:lineRule="auto"/>
        <w:jc w:val="right"/>
        <w:bidi/>
      </w:pPr>
      <w:r>
        <w:rPr>
          <w:rFonts w:ascii="Arial" w:hAnsi="Arial"/>
          <w:sz w:val="20"/>
        </w:rPr>
        <w:t>۱۹۵٫۳۱  اگر عضو هنوز واجد شرایط بازنشستگی نباشد (۲۰ سال از وضعیت رگاف جمع‌آوری نکرده است) در تاریخ مرگ، باید در «حرکت وظیفه»، یک مستمری قابل پرداخت باشد.</w:t>
      </w:r>
    </w:p>
    <w:p>
      <w:pPr>
        <w:spacing w:after="40" w:line="240" w:lineRule="auto"/>
        <w:jc w:val="right"/>
        <w:bidi/>
      </w:pPr>
      <w:r>
        <w:rPr>
          <w:rFonts w:ascii="Arial" w:hAnsi="Arial"/>
          <w:sz w:val="20"/>
        </w:rPr>
        <w:t>۱۹۵٫۳۲  سالیانه قابل پرداخت ۵۵ درصد حقوق بازنشستگی است که در صورت بازنشستگی با درجه از کارافتادگی کلی در تاریخ فوت، عضوی مستحق دریافت آن بود.</w:t>
      </w:r>
    </w:p>
    <w:p>
      <w:pPr>
        <w:spacing w:after="40" w:line="240" w:lineRule="auto"/>
        <w:jc w:val="right"/>
        <w:bidi/>
      </w:pPr>
      <w:r>
        <w:rPr>
          <w:rFonts w:ascii="Arial" w:hAnsi="Arial"/>
          <w:sz w:val="20"/>
        </w:rPr>
        <w:t>۱۹۵٫۳۳  همچنین ممکن است در صورتی که مرگ عضو "غیر در راستای انجام وظیفه" طبقه بندی شود، تا زمانی که عضو واجد شرایط بازنشستگی در تاریخ فوت بوده است، مستمری قابل پرداخت است.</w:t>
      </w:r>
    </w:p>
    <w:p>
      <w:pPr>
        <w:spacing w:after="40" w:line="240" w:lineRule="auto"/>
        <w:jc w:val="right"/>
        <w:bidi/>
      </w:pPr>
      <w:r>
        <w:rPr>
          <w:rFonts w:ascii="Arial" w:hAnsi="Arial"/>
          <w:sz w:val="20"/>
        </w:rPr>
        <w:t>۱۹۵٫۳۴  در این مورد، سالانه قابل پرداخت ۵۵ درصد از حقوق بازنشستگان است</w:t>
      </w:r>
    </w:p>
    <w:p>
      <w:r>
        <w:br w:type="page"/>
      </w:r>
    </w:p>
    <w:p>
      <w:pPr>
        <w:spacing w:after="60"/>
        <w:jc w:val="right"/>
        <w:bidi/>
      </w:pPr>
      <w:r>
        <w:rPr>
          <w:rFonts w:ascii="Arial" w:hAnsi="Arial"/>
          <w:b/>
          <w:color w:val="1F4D78"/>
          <w:sz w:val="24"/>
        </w:rPr>
        <w:t>هفتهٔ ۱۹۶  |  صفحهٔ منبع: ۲۱۲</w:t>
      </w:r>
    </w:p>
    <w:p>
      <w:pPr>
        <w:spacing w:after="40" w:line="240" w:lineRule="auto"/>
        <w:jc w:val="right"/>
        <w:bidi/>
      </w:pPr>
      <w:r>
        <w:rPr>
          <w:rFonts w:ascii="Arial" w:hAnsi="Arial"/>
          <w:sz w:val="20"/>
        </w:rPr>
        <w:t>۱۹۶٫۰۱  در صورت بازنشستگی سالهای خدمت در تاریخ فوت، مستحق دریافت هستند.</w:t>
      </w:r>
    </w:p>
    <w:p>
      <w:pPr>
        <w:spacing w:after="40" w:line="240" w:lineRule="auto"/>
        <w:jc w:val="right"/>
        <w:bidi/>
      </w:pPr>
      <w:r>
        <w:rPr>
          <w:rFonts w:ascii="Arial" w:hAnsi="Arial"/>
          <w:sz w:val="20"/>
        </w:rPr>
        <w:t>۱۹۶٫۰۲  همسر بازمانده عضوی که در حین انجام وظیفه فوت می‌کند در حالی که در وضعیت رگاف است، می‌تواند درخواست کند که طرح مزایای بازماندگان فقط به فرزندان آن عضو پرداخت شود، با اجتناب از کاهش ناشی از دریافت غرامت وابستگی و غرامت از سوی همسر، مزایای بازمانده‌ای که توسط VA پرداخت می‌شود، زمانی که یک عضو در نتیجه خدمات پرداخت می‌شود.</w:t>
      </w:r>
    </w:p>
    <w:p>
      <w:pPr>
        <w:spacing w:after="40" w:line="240" w:lineRule="auto"/>
        <w:jc w:val="right"/>
        <w:bidi/>
      </w:pPr>
      <w:r>
        <w:rPr>
          <w:rFonts w:ascii="Arial" w:hAnsi="Arial"/>
          <w:sz w:val="20"/>
        </w:rPr>
        <w:t>۱۹۶٫۰۳  طرح مزایای بازماندگان تنها برنامه‌ای است که امکان پرداخت بخشی از حقوق بازنشستگان نظامی را به بازماندگان یکی از اعضا فراهم می‌کند.</w:t>
      </w:r>
    </w:p>
    <w:p>
      <w:pPr>
        <w:spacing w:after="40" w:line="240" w:lineRule="auto"/>
        <w:jc w:val="right"/>
        <w:bidi/>
      </w:pPr>
      <w:r>
        <w:rPr>
          <w:rFonts w:ascii="Arial" w:hAnsi="Arial"/>
          <w:sz w:val="20"/>
        </w:rPr>
        <w:t>۱۹۶٫۰۴  قبل از بازنشستگی، هر عضو باید تصمیم بگیرد که آیا پوشش طرح مزایای بازماندگان را تا زمان بازنشستگی ادامه دهد یا خیر.</w:t>
      </w:r>
    </w:p>
    <w:p>
      <w:pPr>
        <w:spacing w:after="40" w:line="240" w:lineRule="auto"/>
        <w:jc w:val="right"/>
        <w:bidi/>
      </w:pPr>
      <w:r>
        <w:rPr>
          <w:rFonts w:ascii="Arial" w:hAnsi="Arial"/>
          <w:sz w:val="20"/>
        </w:rPr>
        <w:t>۱۹۶٫۰۵  در صورت انتخاب پوشش، حق بیمه طرح مزایای بازماندگان ارزیابی شده و به‌طور خودکار از حقوق بازنشستگی ماهانه اعضا کسر می‌شود.</w:t>
      </w:r>
    </w:p>
    <w:p>
      <w:pPr>
        <w:spacing w:after="40" w:line="240" w:lineRule="auto"/>
        <w:jc w:val="right"/>
        <w:bidi/>
      </w:pPr>
      <w:r>
        <w:rPr>
          <w:rFonts w:ascii="Arial" w:hAnsi="Arial"/>
          <w:sz w:val="20"/>
        </w:rPr>
        <w:t>۱۹۶٫۰۶  حق بیمه‌ها توسط دولت یارانه می‌شود و از حقوق بازنشسته اعضای شرکت کننده قبل از مالیات کسر می‌شود.</w:t>
      </w:r>
    </w:p>
    <w:p>
      <w:pPr>
        <w:spacing w:after="40" w:line="240" w:lineRule="auto"/>
        <w:jc w:val="right"/>
        <w:bidi/>
      </w:pPr>
      <w:r>
        <w:rPr>
          <w:rFonts w:ascii="Arial" w:hAnsi="Arial"/>
          <w:sz w:val="20"/>
        </w:rPr>
        <w:t>۱۹۶٫۰۷  حق بیمه طرح مزایای بازماندگان و پرداخت‌های مستمری ذینفع به آنچه "مبلغ پایه" نامیده می‌شود بستگی دارد که به‌عنوان مبنای پوشش انتخاب شده است.</w:t>
      </w:r>
    </w:p>
    <w:p>
      <w:pPr>
        <w:spacing w:after="40" w:line="240" w:lineRule="auto"/>
        <w:jc w:val="right"/>
        <w:bidi/>
      </w:pPr>
      <w:r>
        <w:rPr>
          <w:rFonts w:ascii="Arial" w:hAnsi="Arial"/>
          <w:sz w:val="20"/>
        </w:rPr>
        <w:t>۱۹۶٫۰۸  مبلغ پایه یک عضو نیروهای مسلح می‌تواند حقوق کامل ماهانه بازنشستگی یا بخشی از حقوق بازنشستگان، تا ۳۰۰ دلار باشد.</w:t>
      </w:r>
    </w:p>
    <w:p>
      <w:pPr>
        <w:spacing w:after="40" w:line="240" w:lineRule="auto"/>
        <w:jc w:val="right"/>
        <w:bidi/>
      </w:pPr>
      <w:r>
        <w:rPr>
          <w:rFonts w:ascii="Arial" w:hAnsi="Arial"/>
          <w:sz w:val="20"/>
        </w:rPr>
        <w:t>۱۹۶٫۰۹  پوشش کامل به این معنی است که حقوق بازنشستگی کامل به‌عنوان مبلغ پایه انتخاب می‌شود.</w:t>
      </w:r>
    </w:p>
    <w:p>
      <w:pPr>
        <w:spacing w:after="40" w:line="240" w:lineRule="auto"/>
        <w:jc w:val="right"/>
        <w:bidi/>
      </w:pPr>
      <w:r>
        <w:rPr>
          <w:rFonts w:ascii="Arial" w:hAnsi="Arial"/>
          <w:sz w:val="20"/>
        </w:rPr>
        <w:t>۱۹۶٫۱۰  مبلغ پایه به دستمزد بازنشستگان یک عضو وابسته است. بنابراین، زمانی که حقوق بازنشستگان تعدیل هزینه‌های زندگی را دریافت می‌کند، مبلغ پایه نیز تغییر می‌کند، و در نتیجه، حق بیمه و پرداخت سنوات نیز انجام می‌شود.</w:t>
      </w:r>
    </w:p>
    <w:p>
      <w:pPr>
        <w:spacing w:after="40" w:line="240" w:lineRule="auto"/>
        <w:jc w:val="right"/>
        <w:bidi/>
      </w:pPr>
      <w:r>
        <w:rPr>
          <w:rFonts w:ascii="Arial" w:hAnsi="Arial"/>
          <w:sz w:val="20"/>
        </w:rPr>
        <w:t>۱۹۶٫۱۱  تحت شرایط محدود، هوانوردان ممکن است از طرح مزایای بازماندگان خارج شود یا پوشش را تغییر دهد.</w:t>
      </w:r>
    </w:p>
    <w:p>
      <w:pPr>
        <w:spacing w:after="40" w:line="240" w:lineRule="auto"/>
        <w:jc w:val="right"/>
        <w:bidi/>
      </w:pPr>
      <w:r>
        <w:rPr>
          <w:rFonts w:ascii="Arial" w:hAnsi="Arial"/>
          <w:sz w:val="20"/>
        </w:rPr>
        <w:t>۱۹۶٫۱۲  به‌عنوان یک شرکت کننده در طرح مزایای بازماندگان، افراد فرصت یک ساله دارند تا پوشش طرح مزایای بازماندگان را بین دومین و سومین سالگرد پس از تاریخ شروع دریافت حقوق بازنشستگی خاتمه دهند.</w:t>
      </w:r>
    </w:p>
    <w:p>
      <w:pPr>
        <w:spacing w:after="40" w:line="240" w:lineRule="auto"/>
        <w:jc w:val="right"/>
        <w:bidi/>
      </w:pPr>
      <w:r>
        <w:rPr>
          <w:rFonts w:ascii="Arial" w:hAnsi="Arial"/>
          <w:sz w:val="20"/>
        </w:rPr>
        <w:t>۱۹۶٫۱۳  حق بیمه پرداختی مسترد نخواهد شد و مستمری پس از فوت قابل پرداخت نخواهد بود.</w:t>
      </w:r>
    </w:p>
    <w:p>
      <w:pPr>
        <w:spacing w:after="40" w:line="240" w:lineRule="auto"/>
        <w:jc w:val="right"/>
        <w:bidi/>
      </w:pPr>
      <w:r>
        <w:rPr>
          <w:rFonts w:ascii="Arial" w:hAnsi="Arial"/>
          <w:sz w:val="20"/>
        </w:rPr>
        <w:t>۱۹۶٫۱۴  همسر تحت پوشش یا همسر سابق باید با انصراف موافقت کند.</w:t>
      </w:r>
    </w:p>
    <w:p>
      <w:pPr>
        <w:spacing w:after="40" w:line="240" w:lineRule="auto"/>
        <w:jc w:val="right"/>
        <w:bidi/>
      </w:pPr>
      <w:r>
        <w:rPr>
          <w:rFonts w:ascii="Arial" w:hAnsi="Arial"/>
          <w:sz w:val="20"/>
        </w:rPr>
        <w:t>۱۹۶٫۱۵  فسخ دائمی است، و شرکت تحت هیچ شرایطی به جز ثبت‌نام در آینده، از سر گرفته نمی‌شود.</w:t>
      </w:r>
    </w:p>
    <w:p>
      <w:pPr>
        <w:spacing w:after="40" w:line="240" w:lineRule="auto"/>
        <w:jc w:val="right"/>
        <w:bidi/>
      </w:pPr>
      <w:r>
        <w:rPr>
          <w:rFonts w:ascii="Arial" w:hAnsi="Arial"/>
          <w:sz w:val="20"/>
        </w:rPr>
        <w:t>۱۹۶٫۱۶  طرح مزایای بازماندگان همچنین دارای ویژگی "پرداخت" است که به اعضایی که به سن ۷۰ سالگی رسیده‌اند و به مدت ۳۶۰ ماه حق بیمه طرح مزایای بازماندگان را پرداخت کرده‌اند، اجازه می‌دهد پرداخت حق بیمه را متوقف کنند اما در این طرح مشارکت فعال داشته باشند.</w:t>
      </w:r>
    </w:p>
    <w:p>
      <w:pPr>
        <w:spacing w:before="60" w:after="28"/>
        <w:jc w:val="right"/>
        <w:bidi/>
      </w:pPr>
      <w:r>
        <w:rPr>
          <w:b/>
          <w:color w:val="1F4D78"/>
          <w:sz w:val="22"/>
        </w:rPr>
        <w:t>۱۱.۱۰. صلیب سرخ آمریکا</w:t>
      </w:r>
    </w:p>
    <w:p>
      <w:pPr>
        <w:spacing w:after="40" w:line="240" w:lineRule="auto"/>
        <w:jc w:val="right"/>
        <w:bidi/>
      </w:pPr>
      <w:r>
        <w:rPr>
          <w:rFonts w:ascii="Arial" w:hAnsi="Arial"/>
          <w:sz w:val="20"/>
        </w:rPr>
        <w:t>۱۹۶٫۱۸  صلیب سرخ آمریکا (https://www.redcross.org/) تعهدی تزلزل ناپذیر، رایگان، ۳۶۵ روز در سال، ۲۴ ساعت شبانه روز، به اعضای نیروهای مسلح ایالات متحده، کهنه‌سربازان و خانواده‌های آنها ارائه می‌دهد که شامل: رگاف، گارد ملی، نیروهای ذخیره، افسران نیروی ذخیره، افسران نیروی تسلیحاتی ایالات متحده، نیروی ذخیره ارتش ایالات متحده است. گارد ساحلی و خدمات بهداشت عمومی ایالات متحده</w:t>
      </w:r>
    </w:p>
    <w:p>
      <w:pPr>
        <w:spacing w:after="40" w:line="240" w:lineRule="auto"/>
        <w:jc w:val="right"/>
        <w:bidi/>
      </w:pPr>
      <w:r>
        <w:rPr>
          <w:rFonts w:ascii="Arial" w:hAnsi="Arial"/>
          <w:sz w:val="20"/>
        </w:rPr>
        <w:t>۱۹۶٫۱۹  حمایت صلیب سرخ با پیوند دادن خانواده‌های نظامی در مواقع اضطراری، پیوند خانواده‌ها با منابع جامعه محلی، ارائه آموزش تاب‌آوری، و حمایت از رزمندگان مجروح و بیمارستان‌های نظامی، برنامه، خدمات یا جایزه غیرفدرال، روحیه را تقویت می‌کند و به افزایش قابلیت عملیاتی کمک می‌کند.</w:t>
      </w:r>
    </w:p>
    <w:p>
      <w:pPr>
        <w:spacing w:after="40" w:line="240" w:lineRule="auto"/>
        <w:jc w:val="right"/>
        <w:bidi/>
      </w:pPr>
      <w:r>
        <w:rPr>
          <w:rFonts w:ascii="Arial" w:hAnsi="Arial"/>
          <w:sz w:val="20"/>
        </w:rPr>
        <w:t>۱۹۶٫۲۰  شماره تلفن رایگان صلیب سرخ برای اعضای نیروهای مسلح و خانواده‌ها در ایالات متحده: ۱-۸۰۰-۷۳۳-۲۷۶۷ است.</w:t>
      </w:r>
    </w:p>
    <w:p>
      <w:pPr>
        <w:spacing w:after="40" w:line="240" w:lineRule="auto"/>
        <w:jc w:val="right"/>
        <w:bidi/>
      </w:pPr>
      <w:r>
        <w:rPr>
          <w:rFonts w:ascii="Arial" w:hAnsi="Arial"/>
          <w:sz w:val="20"/>
        </w:rPr>
        <w:t>۱۹۶٫۲۱  اعضای نظامی و اعضای خانواده در خارج از کشور می‌توانند با اپراتورهای پایگاه یا نصب یا دفتر صلیب سرخ آمریکا در محل خارج از کشور تماس بگیرند.</w:t>
      </w:r>
    </w:p>
    <w:p>
      <w:pPr>
        <w:spacing w:after="40" w:line="240" w:lineRule="auto"/>
        <w:jc w:val="right"/>
        <w:bidi/>
      </w:pPr>
      <w:r>
        <w:rPr>
          <w:rFonts w:ascii="Arial" w:hAnsi="Arial"/>
          <w:sz w:val="20"/>
        </w:rPr>
        <w:t>۱۹۶٫۲۲  توجه: برای اینکه صلیب سرخ آمریکا خدمات مناسب ارائه دهد، تا حد امکان اطلاعات زیر را در دسترس قرار دهید: نام کامل، رتبه/رتبه، شاخه خدمت، شماره تأمین اجتماعی یا تاریخ تولد، آدرس نظامی، و اطلاعات مربوط به واحد مستقر و واحد پایگاه خانگی (فقط برای اعضای نیروهای مسلح مستقر).</w:t>
      </w:r>
    </w:p>
    <w:p>
      <w:pPr>
        <w:spacing w:after="40" w:line="240" w:lineRule="auto"/>
        <w:jc w:val="right"/>
        <w:bidi/>
      </w:pPr>
      <w:r>
        <w:rPr>
          <w:rFonts w:ascii="Arial" w:hAnsi="Arial"/>
          <w:sz w:val="20"/>
        </w:rPr>
        <w:t>۱۹۶٫۲۳  خدمات ارتباطی اضطراری.</w:t>
      </w:r>
    </w:p>
    <w:p>
      <w:pPr>
        <w:spacing w:after="40" w:line="240" w:lineRule="auto"/>
        <w:jc w:val="right"/>
        <w:bidi/>
      </w:pPr>
      <w:r>
        <w:rPr>
          <w:rFonts w:ascii="Arial" w:hAnsi="Arial"/>
          <w:sz w:val="20"/>
        </w:rPr>
        <w:t>۱۹۶٫۲۴  هنگامی که یک خانواده نظامی دچار بحران می‌شود، صلیب سرخ آمریکا با ارائه ارتباطات اضطراری به شما کمک می‌کند.</w:t>
      </w:r>
    </w:p>
    <w:p>
      <w:pPr>
        <w:spacing w:after="40" w:line="240" w:lineRule="auto"/>
        <w:jc w:val="right"/>
        <w:bidi/>
      </w:pPr>
      <w:r>
        <w:rPr>
          <w:rFonts w:ascii="Arial" w:hAnsi="Arial"/>
          <w:sz w:val="20"/>
        </w:rPr>
        <w:t>۱۹۶٫۲۵  صلیب سرخ پیام‌های فوری حاوی توضیحات دقیق، واقعی، کامل و تأیید شده اضطراری را به اعضای نیروهای مسلح مستقر در هر نقطه از جهان، از جمله کشتی‌ها در دریا، سفارت‌ها، و مکان‌های دورافتاده ارسال می‌کند.</w:t>
      </w:r>
    </w:p>
    <w:p>
      <w:pPr>
        <w:spacing w:after="40" w:line="240" w:lineRule="auto"/>
        <w:jc w:val="right"/>
        <w:bidi/>
      </w:pPr>
      <w:r>
        <w:rPr>
          <w:rFonts w:ascii="Arial" w:hAnsi="Arial"/>
          <w:sz w:val="20"/>
        </w:rPr>
        <w:t>۱۹۶٫۲۶  اطلاعات تأیید شده توسط صلیب سرخ به فرماندهان در تصمیم‌گیری در مورد کمک می‌کند</w:t>
      </w:r>
    </w:p>
    <w:p>
      <w:r>
        <w:br w:type="page"/>
      </w:r>
    </w:p>
    <w:p>
      <w:pPr>
        <w:spacing w:after="60"/>
        <w:jc w:val="right"/>
        <w:bidi/>
      </w:pPr>
      <w:r>
        <w:rPr>
          <w:rFonts w:ascii="Arial" w:hAnsi="Arial"/>
          <w:b/>
          <w:color w:val="1F4D78"/>
          <w:sz w:val="24"/>
        </w:rPr>
        <w:t>هفتهٔ ۱۹۷  |  صفحهٔ منبع: ۲۱۳</w:t>
      </w:r>
    </w:p>
    <w:p>
      <w:pPr>
        <w:spacing w:after="40" w:line="240" w:lineRule="auto"/>
        <w:jc w:val="right"/>
        <w:bidi/>
      </w:pPr>
      <w:r>
        <w:rPr>
          <w:rFonts w:ascii="Arial" w:hAnsi="Arial"/>
          <w:sz w:val="20"/>
        </w:rPr>
        <w:t>۱۹۷٫۰۱  مرخصی اضطراری.</w:t>
      </w:r>
    </w:p>
    <w:p>
      <w:pPr>
        <w:spacing w:after="40" w:line="240" w:lineRule="auto"/>
        <w:jc w:val="right"/>
        <w:bidi/>
      </w:pPr>
      <w:r>
        <w:rPr>
          <w:rFonts w:ascii="Arial" w:hAnsi="Arial"/>
          <w:sz w:val="20"/>
        </w:rPr>
        <w:t>۱۹۷٫۰۲  کمک مالی.</w:t>
      </w:r>
    </w:p>
    <w:p>
      <w:pPr>
        <w:spacing w:after="40" w:line="240" w:lineRule="auto"/>
        <w:jc w:val="right"/>
        <w:bidi/>
      </w:pPr>
      <w:r>
        <w:rPr>
          <w:rFonts w:ascii="Arial" w:hAnsi="Arial"/>
          <w:sz w:val="20"/>
        </w:rPr>
        <w:t>۱۹۷٫۰۳  صلیب سرخ آمریکا تحت قراردادهای مشارکتی با انجمن کمک نیروی هوایی، امداد اضطراری ارتش، کمک متقابل گارد ساحلی، و انجمن امداد نیروی دریایی و تفنگداران دریایی برای ارائه کمک‌های مالی با کیفیت و قابل اعتماد به متقاضیان واجد شرایط کار می‌کند.</w:t>
      </w:r>
    </w:p>
    <w:p>
      <w:pPr>
        <w:spacing w:after="40" w:line="240" w:lineRule="auto"/>
        <w:jc w:val="right"/>
        <w:bidi/>
      </w:pPr>
      <w:r>
        <w:rPr>
          <w:rFonts w:ascii="Arial" w:hAnsi="Arial"/>
          <w:sz w:val="20"/>
        </w:rPr>
        <w:t>۱۹۷٫۰۴  انواع کمک عبارتند از کمک مالی برای سفرهای اضطراری، دفن یکی از عزیزان و کمک برای جلوگیری از محرومیت یا سختی.</w:t>
      </w:r>
    </w:p>
    <w:p>
      <w:pPr>
        <w:spacing w:after="40" w:line="240" w:lineRule="auto"/>
        <w:jc w:val="right"/>
        <w:bidi/>
      </w:pPr>
      <w:r>
        <w:rPr>
          <w:rFonts w:ascii="Arial" w:hAnsi="Arial"/>
          <w:sz w:val="20"/>
        </w:rPr>
        <w:t>۱۹۷٫۰۵  مقابله با استقرارها.</w:t>
      </w:r>
    </w:p>
    <w:p>
      <w:pPr>
        <w:spacing w:after="40" w:line="240" w:lineRule="auto"/>
        <w:jc w:val="right"/>
        <w:bidi/>
      </w:pPr>
      <w:r>
        <w:rPr>
          <w:rFonts w:ascii="Arial" w:hAnsi="Arial"/>
          <w:sz w:val="20"/>
        </w:rPr>
        <w:t>۱۹۷٫۰۶  دوره کمک‌های اولیه روانشناختی به‌طور خاص برای همسران، والدین، خواهران و برادران و سایر اعضای مهم خدمات طراحی شده است.</w:t>
      </w:r>
    </w:p>
    <w:p>
      <w:pPr>
        <w:spacing w:after="40" w:line="240" w:lineRule="auto"/>
        <w:jc w:val="right"/>
        <w:bidi/>
      </w:pPr>
      <w:r>
        <w:rPr>
          <w:rFonts w:ascii="Arial" w:hAnsi="Arial"/>
          <w:sz w:val="20"/>
        </w:rPr>
        <w:t>۱۹۷٫۰۷  این سرویس صلیب سرخ اطلاعات مفیدی در مورد چگونگی تقویت توانایی پاسخگویی موفقیت آمیز به چالش هایی که اعضای خانواده نظامی ممکن است در طول چرخه استقرار با آنها مواجه شوند، ارائه می‌دهد.</w:t>
      </w:r>
    </w:p>
    <w:p>
      <w:pPr>
        <w:spacing w:after="40" w:line="240" w:lineRule="auto"/>
        <w:jc w:val="right"/>
        <w:bidi/>
      </w:pPr>
      <w:r>
        <w:rPr>
          <w:rFonts w:ascii="Arial" w:hAnsi="Arial"/>
          <w:sz w:val="20"/>
        </w:rPr>
        <w:t>۱۹۷٫۰۸  این دوره همچنین نحوه ارائه کمک‌های اولیه روانشناختی به دیگرانی که احساسات یا رویدادهای استرس زا را تجربه می‌کنند را توضیح می‌دهد.</w:t>
      </w:r>
    </w:p>
    <w:p>
      <w:pPr>
        <w:spacing w:after="40" w:line="240" w:lineRule="auto"/>
        <w:jc w:val="right"/>
        <w:bidi/>
      </w:pPr>
      <w:r>
        <w:rPr>
          <w:rFonts w:ascii="Arial" w:hAnsi="Arial"/>
          <w:sz w:val="20"/>
        </w:rPr>
        <w:t>۱۹۷٫۰۹  کارگاه‌های اتصال مجدد.</w:t>
      </w:r>
    </w:p>
    <w:p>
      <w:pPr>
        <w:spacing w:after="40" w:line="240" w:lineRule="auto"/>
        <w:jc w:val="right"/>
        <w:bidi/>
      </w:pPr>
      <w:r>
        <w:rPr>
          <w:rFonts w:ascii="Arial" w:hAnsi="Arial"/>
          <w:sz w:val="20"/>
        </w:rPr>
        <w:t>۱۹۷٫۱۰  کارگاه‌های اتصال مجدد برای حمایت از ادغام مجدد برای کار از طریق خشم، برقراری ارتباط واضح، کاوش استرس و آسیب، ارتباط با کودکان و شناسایی افسردگی طراحی شده‌اند.</w:t>
      </w:r>
    </w:p>
    <w:p>
      <w:pPr>
        <w:spacing w:after="40" w:line="240" w:lineRule="auto"/>
        <w:jc w:val="right"/>
        <w:bidi/>
      </w:pPr>
      <w:r>
        <w:rPr>
          <w:rFonts w:ascii="Arial" w:hAnsi="Arial"/>
          <w:sz w:val="20"/>
        </w:rPr>
        <w:t>۱۹۷٫۱۱  کارگاه‌ها بر افراد و گروه‌های کوچک تمرکز می‌کنند تا به اعضای خانواده کمک کنند تا دوباره به هم متصل شوند و به اعضای نیروهای مسلح کمک کنند تا با موفقیت دوباره ادغام شوند.</w:t>
      </w:r>
    </w:p>
    <w:p>
      <w:pPr>
        <w:spacing w:after="40" w:line="240" w:lineRule="auto"/>
        <w:jc w:val="right"/>
        <w:bidi/>
      </w:pPr>
      <w:r>
        <w:rPr>
          <w:rFonts w:ascii="Arial" w:hAnsi="Arial"/>
          <w:sz w:val="20"/>
        </w:rPr>
        <w:t>۱۹۷٫۱۲  تحت رهبری کارکنان بهداشت روانی دارای مجوز و به‌طور خاص آموزش دیده صلیب سرخ، هر جلسه به موضوعی می‌پردازد که خانواده نظامی مربوط به تنظیم اتحاد مجدد را پیدا کرده است.</w:t>
      </w:r>
    </w:p>
    <w:p>
      <w:pPr>
        <w:spacing w:after="40" w:line="240" w:lineRule="auto"/>
        <w:jc w:val="right"/>
        <w:bidi/>
      </w:pPr>
      <w:r>
        <w:rPr>
          <w:rFonts w:ascii="Arial" w:hAnsi="Arial"/>
          <w:sz w:val="20"/>
        </w:rPr>
        <w:t>۱۹۷٫۱۳  مطالبات جانبازان برای مزایا.</w:t>
      </w:r>
    </w:p>
    <w:p>
      <w:pPr>
        <w:spacing w:after="40" w:line="240" w:lineRule="auto"/>
        <w:jc w:val="right"/>
        <w:bidi/>
      </w:pPr>
      <w:r>
        <w:rPr>
          <w:rFonts w:ascii="Arial" w:hAnsi="Arial"/>
          <w:sz w:val="20"/>
        </w:rPr>
        <w:t>۱۹۷٫۱۴  صلیب سرخ آمریکا در تهیه، توسعه، و به دست آوردن شواهد کافی برای حمایت از ادعاهای متقاضیان برای مزایای جانبازان کمک و اطلاعات ارائه می‌کند، و همچنین به مدعیانی که می‌خواهند به هیئت استیناف کهنه‌سربازان شکایت کنند، کمک می‌کند.</w:t>
      </w:r>
    </w:p>
    <w:p>
      <w:pPr>
        <w:spacing w:after="40" w:line="240" w:lineRule="auto"/>
        <w:jc w:val="right"/>
        <w:bidi/>
      </w:pPr>
      <w:r>
        <w:rPr>
          <w:rFonts w:ascii="Arial" w:hAnsi="Arial"/>
          <w:sz w:val="20"/>
        </w:rPr>
        <w:t>۱۹۷٫۱۵  اطلاعات و خدمات ارجاع.</w:t>
      </w:r>
    </w:p>
    <w:p>
      <w:pPr>
        <w:spacing w:after="40" w:line="240" w:lineRule="auto"/>
        <w:jc w:val="right"/>
        <w:bidi/>
      </w:pPr>
      <w:r>
        <w:rPr>
          <w:rFonts w:ascii="Arial" w:hAnsi="Arial"/>
          <w:sz w:val="20"/>
        </w:rPr>
        <w:t>۱۹۷٫۱۶  صلیب سرخ آمریکا خدمات محرمانه‌ای را به همه پرسنل نظامی و خانواده‌های آنها ارائه می‌دهد.</w:t>
      </w:r>
    </w:p>
    <w:p>
      <w:pPr>
        <w:spacing w:after="40" w:line="240" w:lineRule="auto"/>
        <w:jc w:val="right"/>
        <w:bidi/>
      </w:pPr>
      <w:r>
        <w:rPr>
          <w:rFonts w:ascii="Arial" w:hAnsi="Arial"/>
          <w:sz w:val="20"/>
        </w:rPr>
        <w:t>۱۹۷٫۱۷  مشاوره، راهنمایی، اطلاعات، ارجاع، و سایر خدمات اجتماعی از طریق شبکه جهانی فصول و دفاتر تاسیسات نظامی در دسترس است.</w:t>
      </w:r>
    </w:p>
    <w:p>
      <w:pPr>
        <w:spacing w:after="40" w:line="240" w:lineRule="auto"/>
        <w:jc w:val="right"/>
        <w:bidi/>
      </w:pPr>
      <w:r>
        <w:rPr>
          <w:rFonts w:ascii="Arial" w:hAnsi="Arial"/>
          <w:sz w:val="20"/>
        </w:rPr>
        <w:t>۱۹۷٫۱۸  از آنجایی که تعداد بیشتری از واحدهای گارد ملی و ذخیره به وضعیت وظیفه تمام وقت فراخوانده می‌شوند، مشاوره برای آماده‌سازی اعضای نظامی مستقر در غیرنظامی و خانواده‌های آنها برای دوره فعال‌سازی اهمیت فزاینده‌ای پیدا کرده است.</w:t>
      </w:r>
    </w:p>
    <w:p>
      <w:pPr>
        <w:spacing w:before="60" w:after="28"/>
        <w:jc w:val="right"/>
        <w:bidi/>
      </w:pPr>
      <w:r>
        <w:rPr>
          <w:b/>
          <w:color w:val="1F4D78"/>
          <w:sz w:val="22"/>
        </w:rPr>
        <w:t>۱۱.۱۱. برنامه‌های استخدام</w:t>
      </w:r>
    </w:p>
    <w:p>
      <w:pPr>
        <w:spacing w:after="40" w:line="240" w:lineRule="auto"/>
        <w:jc w:val="right"/>
        <w:bidi/>
      </w:pPr>
      <w:r>
        <w:rPr>
          <w:rFonts w:ascii="Arial" w:hAnsi="Arial"/>
          <w:sz w:val="20"/>
        </w:rPr>
        <w:t>۱۹۷٫۲۰  هوانوردان در همه رده‌ها می‌توانند تأثیر مثبتی بر استخدام داشته باشند و به استخدام‌کنندگان در برقراری تماس‌ها و ایجاد سرنخ کمک کنند.</w:t>
      </w:r>
    </w:p>
    <w:p>
      <w:pPr>
        <w:spacing w:after="40" w:line="240" w:lineRule="auto"/>
        <w:jc w:val="right"/>
        <w:bidi/>
      </w:pPr>
      <w:r>
        <w:rPr>
          <w:rFonts w:ascii="Arial" w:hAnsi="Arial"/>
          <w:sz w:val="20"/>
        </w:rPr>
        <w:t>۱۹۷٫۲۱  برنامه‌های کمک به استخدام.</w:t>
      </w:r>
    </w:p>
    <w:p>
      <w:pPr>
        <w:spacing w:after="40" w:line="240" w:lineRule="auto"/>
        <w:jc w:val="right"/>
        <w:bidi/>
      </w:pPr>
      <w:r>
        <w:rPr>
          <w:rFonts w:ascii="Arial" w:hAnsi="Arial"/>
          <w:sz w:val="20"/>
        </w:rPr>
        <w:t>۱۹۷٫۲۲  برنامه کمک به استخدام (RAP) (هتتپ://ووو.رکرویتینگ.اف.میل/) یک برنامه مرخصی رگاف است که توسط سرویس استخدام نیروی هوایی اجرا می‌شود، جایی که هوانورد یا نگهبان مستقیما از یک استخدام‌کننده USAF یا USSF پشتیبانی می‌کند.</w:t>
      </w:r>
    </w:p>
    <w:p>
      <w:pPr>
        <w:spacing w:after="40" w:line="240" w:lineRule="auto"/>
        <w:jc w:val="right"/>
        <w:bidi/>
      </w:pPr>
      <w:r>
        <w:rPr>
          <w:rFonts w:ascii="Arial" w:hAnsi="Arial"/>
          <w:sz w:val="20"/>
        </w:rPr>
        <w:t>۱۹۷٫۲۳  اعضا می‌توانند مطابق با DAFI ۳۶-۳۰۰۳، برنامه مرخصی نظامی درخواست مرخصی غیر قابل پرداخت کنند.</w:t>
      </w:r>
    </w:p>
    <w:p>
      <w:pPr>
        <w:spacing w:after="40" w:line="240" w:lineRule="auto"/>
        <w:jc w:val="right"/>
        <w:bidi/>
      </w:pPr>
      <w:r>
        <w:rPr>
          <w:rFonts w:ascii="Arial" w:hAnsi="Arial"/>
          <w:sz w:val="20"/>
        </w:rPr>
        <w:t>۱۹۷٫۲۴  RAP برای DAF و برای شرکت‌کنندگان مفید است، زیرا هوانوردان و نگهبانان می‌توانند تأثیرات عمده‌ای در اشتراک‌گذاری داستان USAF یا USSF در زادگاه یا محل اقامت قبلی خود داشته باشند.</w:t>
      </w:r>
    </w:p>
    <w:p>
      <w:pPr>
        <w:spacing w:after="40" w:line="240" w:lineRule="auto"/>
        <w:jc w:val="right"/>
        <w:bidi/>
      </w:pPr>
      <w:r>
        <w:rPr>
          <w:rFonts w:ascii="Arial" w:hAnsi="Arial"/>
          <w:sz w:val="20"/>
        </w:rPr>
        <w:t>۱۹۷٫۲۵  وظایف RAP ممکن است شامل جلسات پرسش و پاسخ، ارائه ارائه، یا ارائه تجربیات USAF یا USSF خود به دانش‌آموزان دبیرستانی و کالج باشد.</w:t>
      </w:r>
    </w:p>
    <w:p>
      <w:pPr>
        <w:spacing w:after="40" w:line="240" w:lineRule="auto"/>
        <w:jc w:val="right"/>
        <w:bidi/>
      </w:pPr>
      <w:r>
        <w:rPr>
          <w:rFonts w:ascii="Arial" w:hAnsi="Arial"/>
          <w:sz w:val="20"/>
        </w:rPr>
        <w:t>۱۹۷٫۲۶  ما همه استخدام کننده هستیم.</w:t>
      </w:r>
    </w:p>
    <w:p>
      <w:pPr>
        <w:spacing w:after="40" w:line="240" w:lineRule="auto"/>
        <w:jc w:val="right"/>
        <w:bidi/>
      </w:pPr>
      <w:r>
        <w:rPr>
          <w:rFonts w:ascii="Arial" w:hAnsi="Arial"/>
          <w:sz w:val="20"/>
        </w:rPr>
        <w:t>۱۹۷٫۲۷  برنامه و ار الل رکرویترس (WEAR) (https://www.recruiting.af.mil/) ممکن است در صورتی که در رویدادی شرکت کنند که مستقیما مأموریت استخدام را افزایش می‌دهد به هوانوردان یا گواردیانس وضعیت وظیفه موقت اجازه دهد.</w:t>
      </w:r>
    </w:p>
    <w:p>
      <w:pPr>
        <w:spacing w:after="40" w:line="240" w:lineRule="auto"/>
        <w:jc w:val="right"/>
        <w:bidi/>
      </w:pPr>
      <w:r>
        <w:rPr>
          <w:rFonts w:ascii="Arial" w:hAnsi="Arial"/>
          <w:sz w:val="20"/>
        </w:rPr>
        <w:t>۱۹۷٫۲۸  همه هوانوردان و نگهبانان، صرف نظر از تخصص USAF یا USSF خود، استخدام‌کننده هستند.</w:t>
      </w:r>
    </w:p>
    <w:p>
      <w:pPr>
        <w:spacing w:after="40" w:line="240" w:lineRule="auto"/>
        <w:jc w:val="right"/>
        <w:bidi/>
      </w:pPr>
      <w:r>
        <w:rPr>
          <w:rFonts w:ascii="Arial" w:hAnsi="Arial"/>
          <w:sz w:val="20"/>
        </w:rPr>
        <w:t>۱۹۷٫۲۹  رویداد WEAR رویدادی است که در آن تعامل پرسنل USAF یا USSF باعث آموزش و افزایش آگاهی عمومی از DAF می‌شود و به‌طور بالقوه می‌تواند علاقه‌مندی به نیروهای جدید ایجاد کند.</w:t>
      </w:r>
    </w:p>
    <w:p>
      <w:r>
        <w:br w:type="page"/>
      </w:r>
    </w:p>
    <w:p>
      <w:pPr>
        <w:spacing w:after="60"/>
        <w:jc w:val="right"/>
        <w:bidi/>
      </w:pPr>
      <w:r>
        <w:rPr>
          <w:rFonts w:ascii="Arial" w:hAnsi="Arial"/>
          <w:b/>
          <w:color w:val="1F4D78"/>
          <w:sz w:val="24"/>
        </w:rPr>
        <w:t>هفتهٔ ۱۹۸  |  صفحهٔ منبع: ۲۱۴</w:t>
      </w:r>
    </w:p>
    <w:p>
      <w:pPr>
        <w:spacing w:after="40" w:line="240" w:lineRule="auto"/>
        <w:jc w:val="right"/>
        <w:bidi/>
      </w:pPr>
      <w:r>
        <w:rPr>
          <w:rFonts w:ascii="Arial" w:hAnsi="Arial"/>
          <w:sz w:val="20"/>
        </w:rPr>
        <w:t>۱۹۸٫۰۱  تأیید WEAR محدود به رویدادهایی است که در آن هوانوردان و نگهبانان مستقیما با متقاضیان یا تأثیرگذاران احتمالی درباره فرصت‌های USAF یا USSF صحبت می‌کنند.</w:t>
      </w:r>
    </w:p>
    <w:p>
      <w:pPr>
        <w:spacing w:after="40" w:line="240" w:lineRule="auto"/>
        <w:jc w:val="right"/>
        <w:bidi/>
      </w:pPr>
      <w:r>
        <w:rPr>
          <w:rFonts w:ascii="Arial" w:hAnsi="Arial"/>
          <w:sz w:val="20"/>
        </w:rPr>
        <w:t>۱۹۸٫۰۲  متقاضیان به‌عنوان افراد در محدوده سنی ۱۷ تا ۳۹ تعریف می‌شوند.</w:t>
      </w:r>
    </w:p>
    <w:p>
      <w:pPr>
        <w:spacing w:after="40" w:line="240" w:lineRule="auto"/>
        <w:jc w:val="right"/>
        <w:bidi/>
      </w:pPr>
      <w:r>
        <w:rPr>
          <w:rFonts w:ascii="Arial" w:hAnsi="Arial"/>
          <w:sz w:val="20"/>
        </w:rPr>
        <w:t>۱۹۸٫۰۳  اینفلوئنسرها به‌عنوان والدین، رهبران جامعه، معلمان، مشاوران یا مربیان تعریف می‌شوند.</w:t>
      </w:r>
    </w:p>
    <w:p>
      <w:pPr>
        <w:spacing w:after="40" w:line="240" w:lineRule="auto"/>
        <w:jc w:val="right"/>
        <w:bidi/>
      </w:pPr>
      <w:r>
        <w:rPr>
          <w:rFonts w:ascii="Arial" w:hAnsi="Arial"/>
          <w:sz w:val="20"/>
        </w:rPr>
        <w:t>۱۹۸٫۰۴  برای رویدادهایی که چندین هوانوردان در آن حضور دارند، هر شرکت کننده باید بسته‌ای را برای تأیید ارسال کند.</w:t>
      </w:r>
    </w:p>
    <w:p>
      <w:pPr>
        <w:spacing w:after="40" w:line="240" w:lineRule="auto"/>
        <w:jc w:val="right"/>
        <w:bidi/>
      </w:pPr>
      <w:r>
        <w:rPr>
          <w:rFonts w:ascii="Arial" w:hAnsi="Arial"/>
          <w:sz w:val="20"/>
        </w:rPr>
        <w:t>۱۹۸٫۰۵  درخواست‌های WEAR باید ابتدا توسط فرمانده فرد مطابق با DAFI ۳۶-۳۰۰۳ تأیید شود.</w:t>
      </w:r>
    </w:p>
    <w:p>
      <w:pPr>
        <w:spacing w:after="40" w:line="240" w:lineRule="auto"/>
        <w:jc w:val="right"/>
        <w:bidi/>
      </w:pPr>
      <w:r>
        <w:rPr>
          <w:rFonts w:ascii="Arial" w:hAnsi="Arial"/>
          <w:sz w:val="20"/>
        </w:rPr>
        <w:t>۱۹۸٫۰۶  درخواست‌ها سپس از طریق پست الکترونیکی: افرشقپا@وس.اف.میل به دفتر امور عمومی خدمات استخدام نیروی هوایی ارسال می‌شوند.</w:t>
      </w:r>
    </w:p>
    <w:p>
      <w:pPr>
        <w:spacing w:after="40" w:line="240" w:lineRule="auto"/>
        <w:jc w:val="right"/>
        <w:bidi/>
      </w:pPr>
      <w:r>
        <w:rPr>
          <w:rFonts w:ascii="Arial" w:hAnsi="Arial"/>
          <w:sz w:val="20"/>
        </w:rPr>
        <w:t>۱۹۸٫۰۷  اعضا ممکن است برای شرکت در یک رویداد WEAR درخواست موقت موقت کنند.</w:t>
      </w:r>
    </w:p>
    <w:p>
      <w:pPr>
        <w:spacing w:after="40" w:line="240" w:lineRule="auto"/>
        <w:jc w:val="right"/>
        <w:bidi/>
      </w:pPr>
      <w:r>
        <w:rPr>
          <w:rFonts w:ascii="Arial" w:hAnsi="Arial"/>
          <w:sz w:val="20"/>
        </w:rPr>
        <w:t>۱۹۸٫۰۸  از وب‌سایت خدمات استخدام AF (https://www.recruiting.af.mil/) دیدن کنید تا برگه اطلاعات WEAR را مرور کنید و فرم WEAR، فرم ۱۰ AFRS را دانلود کنید.</w:t>
      </w:r>
    </w:p>
    <w:p>
      <w:r>
        <w:br w:type="page"/>
      </w:r>
    </w:p>
    <w:p>
      <w:pPr>
        <w:spacing w:after="60"/>
        <w:jc w:val="right"/>
        <w:bidi/>
      </w:pPr>
      <w:r>
        <w:rPr>
          <w:rFonts w:ascii="Arial" w:hAnsi="Arial"/>
          <w:b/>
          <w:color w:val="1F4D78"/>
          <w:sz w:val="24"/>
        </w:rPr>
        <w:t>هفتهٔ ۱۹۹  |  صفحهٔ منبع: ۲۱۵</w:t>
      </w:r>
    </w:p>
    <w:p>
      <w:pPr>
        <w:spacing w:before="60" w:after="28"/>
        <w:jc w:val="right"/>
        <w:bidi/>
      </w:pPr>
      <w:r>
        <w:rPr>
          <w:b/>
          <w:color w:val="1F4D78"/>
          <w:sz w:val="22"/>
        </w:rPr>
        <w:t>بخش ۱۱ب - مرخصی و غیبت‌های مجاز</w:t>
      </w:r>
    </w:p>
    <w:p>
      <w:pPr>
        <w:spacing w:before="60" w:after="28"/>
        <w:jc w:val="right"/>
        <w:bidi/>
      </w:pPr>
      <w:r>
        <w:rPr>
          <w:b/>
          <w:color w:val="1F4D78"/>
          <w:sz w:val="22"/>
        </w:rPr>
        <w:t>۱۱.۱۲. مدیریت را ترک کنید</w:t>
      </w:r>
    </w:p>
    <w:p>
      <w:pPr>
        <w:spacing w:after="40" w:line="240" w:lineRule="auto"/>
        <w:jc w:val="right"/>
        <w:bidi/>
      </w:pPr>
      <w:r>
        <w:rPr>
          <w:rFonts w:ascii="Arial" w:hAnsi="Arial"/>
          <w:sz w:val="20"/>
        </w:rPr>
        <w:t>۱۹۹٫۰۳  برنامه‌ها/برنامه‌های مرخصی سالانه به اعضا این فرصت را می‌دهد که در چارچوب محدودیت‌های الزامات عملیاتی مرخصی بگیرند.</w:t>
      </w:r>
    </w:p>
    <w:p>
      <w:pPr>
        <w:spacing w:after="40" w:line="240" w:lineRule="auto"/>
        <w:jc w:val="right"/>
        <w:bidi/>
      </w:pPr>
      <w:r>
        <w:rPr>
          <w:rFonts w:ascii="Arial" w:hAnsi="Arial"/>
          <w:sz w:val="20"/>
        </w:rPr>
        <w:t>۱۹۹٫۰۴  فرماندهان یگان برنامه‌های مرخصی و طرح‌هایی را برای تشویق استفاده از مرخصی برای حداکثر منافع عضو ایجاد می‌کنند.</w:t>
      </w:r>
    </w:p>
    <w:p>
      <w:pPr>
        <w:spacing w:after="40" w:line="240" w:lineRule="auto"/>
        <w:jc w:val="right"/>
        <w:bidi/>
      </w:pPr>
      <w:r>
        <w:rPr>
          <w:rFonts w:ascii="Arial" w:hAnsi="Arial"/>
          <w:sz w:val="20"/>
        </w:rPr>
        <w:t>۱۹۹٫۰۵  مهلت‌های طولانی مدت از محیط کار تأثیر مفیدی بر وضعیت روانی و جسمی فرد دارد.</w:t>
      </w:r>
    </w:p>
    <w:p>
      <w:pPr>
        <w:spacing w:after="40" w:line="240" w:lineRule="auto"/>
        <w:jc w:val="right"/>
        <w:bidi/>
      </w:pPr>
      <w:r>
        <w:rPr>
          <w:rFonts w:ascii="Arial" w:hAnsi="Arial"/>
          <w:sz w:val="20"/>
        </w:rPr>
        <w:t>۱۹۹٫۰۶  بنابراین، برنامه مرخصی مؤثر یک نیاز ضروری نظامی است.</w:t>
      </w:r>
    </w:p>
    <w:p>
      <w:pPr>
        <w:spacing w:after="40" w:line="240" w:lineRule="auto"/>
        <w:jc w:val="right"/>
        <w:bidi/>
      </w:pPr>
      <w:r>
        <w:rPr>
          <w:rFonts w:ascii="Arial" w:hAnsi="Arial"/>
          <w:sz w:val="20"/>
        </w:rPr>
        <w:t>۱۹۹٫۰۷  پردازش درخواست‌های مرخصی.</w:t>
      </w:r>
    </w:p>
    <w:p>
      <w:pPr>
        <w:spacing w:after="40" w:line="240" w:lineRule="auto"/>
        <w:jc w:val="right"/>
        <w:bidi/>
      </w:pPr>
      <w:r>
        <w:rPr>
          <w:rFonts w:ascii="Arial" w:hAnsi="Arial"/>
          <w:sz w:val="20"/>
        </w:rPr>
        <w:t>۱۹۹٫۰۸  لاووب یک روش خودکار برای درخواست و پردازش مرخصی است.</w:t>
      </w:r>
    </w:p>
    <w:p>
      <w:pPr>
        <w:spacing w:after="40" w:line="240" w:lineRule="auto"/>
        <w:jc w:val="right"/>
        <w:bidi/>
      </w:pPr>
      <w:r>
        <w:rPr>
          <w:rFonts w:ascii="Arial" w:hAnsi="Arial"/>
          <w:sz w:val="20"/>
        </w:rPr>
        <w:t>۱۹۹٫۰۹  تحت لاووب، عضو درخواست مرخصی می‌کند که طبق تعیین فرمانده عضو، یک ایمیل به مرجع تأیید مرخصی ارسال می‌کند.</w:t>
      </w:r>
    </w:p>
    <w:p>
      <w:pPr>
        <w:spacing w:after="40" w:line="240" w:lineRule="auto"/>
        <w:jc w:val="right"/>
        <w:bidi/>
      </w:pPr>
      <w:r>
        <w:rPr>
          <w:rFonts w:ascii="Arial" w:hAnsi="Arial"/>
          <w:sz w:val="20"/>
        </w:rPr>
        <w:t>۱۹۹٫۱۰  در حالی که فرماندهان دارای اختیار تأیید نهایی هستند، می‌توانند این اختیار را با توجه به نیازهای سازمان تفویض کنند که معمولا کمتر از ناظر خط اول نیست.</w:t>
      </w:r>
    </w:p>
    <w:p>
      <w:pPr>
        <w:spacing w:after="40" w:line="240" w:lineRule="auto"/>
        <w:jc w:val="right"/>
        <w:bidi/>
      </w:pPr>
      <w:r>
        <w:rPr>
          <w:rFonts w:ascii="Arial" w:hAnsi="Arial"/>
          <w:sz w:val="20"/>
        </w:rPr>
        <w:t>۱۹۹٫۱۱  مرجع تأیید مرخصی مرخصی را تأیید یا رد می‌کند و در صورت تأیید، لاووب درخواست را برای تأیید اعتبار به نظارت بر مرخصی واحد ارسال می‌کند.</w:t>
      </w:r>
    </w:p>
    <w:p>
      <w:pPr>
        <w:spacing w:after="40" w:line="240" w:lineRule="auto"/>
        <w:jc w:val="right"/>
        <w:bidi/>
      </w:pPr>
      <w:r>
        <w:rPr>
          <w:rFonts w:ascii="Arial" w:hAnsi="Arial"/>
          <w:sz w:val="20"/>
        </w:rPr>
        <w:t>۱۹۹٫۱۲  پس از تأیید، درخواست مرخصی به صورت الکترونیکی برای امور مالی ارسال می‌شود.</w:t>
      </w:r>
    </w:p>
    <w:p>
      <w:pPr>
        <w:spacing w:after="40" w:line="240" w:lineRule="auto"/>
        <w:jc w:val="right"/>
        <w:bidi/>
      </w:pPr>
      <w:r>
        <w:rPr>
          <w:rFonts w:ascii="Arial" w:hAnsi="Arial"/>
          <w:sz w:val="20"/>
        </w:rPr>
        <w:t>۱۹۹٫۱۳  عضو یک کپی از فرم مرخصی تأیید شده را برای حمل دستی در طول مرخصی چاپ می‌کند.</w:t>
      </w:r>
    </w:p>
    <w:p>
      <w:pPr>
        <w:spacing w:after="40" w:line="240" w:lineRule="auto"/>
        <w:jc w:val="right"/>
        <w:bidi/>
      </w:pPr>
      <w:r>
        <w:rPr>
          <w:rFonts w:ascii="Arial" w:hAnsi="Arial"/>
          <w:sz w:val="20"/>
        </w:rPr>
        <w:t>۱۹۹٫۱۴  پس از بازگشت از مرخصی، عضو به‌روزرسانی‌های لازم را در لاووب تکمیل می‌کند و ایمیل را برای تأیید به مرجع تأیید مرخصی ارسال می‌کند.</w:t>
      </w:r>
    </w:p>
    <w:p>
      <w:pPr>
        <w:spacing w:after="40" w:line="240" w:lineRule="auto"/>
        <w:jc w:val="right"/>
        <w:bidi/>
      </w:pPr>
      <w:r>
        <w:rPr>
          <w:rFonts w:ascii="Arial" w:hAnsi="Arial"/>
          <w:sz w:val="20"/>
        </w:rPr>
        <w:t>۱۹۹٫۱۵  در صورتی که لاووب در دسترس نباشد، رویه‌های مناسب ممکن است نیاز به استفاده از فرم ۹۸۸ DAF، درخواست/مجوز ترک داشته باشد.</w:t>
      </w:r>
    </w:p>
    <w:p>
      <w:pPr>
        <w:spacing w:before="60" w:after="28"/>
        <w:jc w:val="right"/>
        <w:bidi/>
      </w:pPr>
      <w:r>
        <w:rPr>
          <w:b/>
          <w:color w:val="1F4D78"/>
          <w:sz w:val="22"/>
        </w:rPr>
        <w:t>۱۱.۱۳. مرخصی شروع و پایان</w:t>
      </w:r>
    </w:p>
    <w:p>
      <w:pPr>
        <w:spacing w:after="40" w:line="240" w:lineRule="auto"/>
        <w:jc w:val="right"/>
        <w:bidi/>
      </w:pPr>
      <w:r>
        <w:rPr>
          <w:rFonts w:ascii="Arial" w:hAnsi="Arial"/>
          <w:sz w:val="20"/>
        </w:rPr>
        <w:t>۱۹۹٫۱۷  مرخصی باید در منطقه محلی شروع و پایان یابد.</w:t>
      </w:r>
    </w:p>
    <w:p>
      <w:pPr>
        <w:spacing w:after="40" w:line="240" w:lineRule="auto"/>
        <w:jc w:val="right"/>
        <w:bidi/>
      </w:pPr>
      <w:r>
        <w:rPr>
          <w:rFonts w:ascii="Arial" w:hAnsi="Arial"/>
          <w:sz w:val="20"/>
        </w:rPr>
        <w:t>۱۹۹٫۱۸  اصطلاح "منطقه محلی" به معنای محل سکونتی است که عضو به‌طور روزانه از آنجا به ایستگاه وظیفه رفت و آمد می‌کند.</w:t>
      </w:r>
    </w:p>
    <w:p>
      <w:pPr>
        <w:spacing w:after="40" w:line="240" w:lineRule="auto"/>
        <w:jc w:val="right"/>
        <w:bidi/>
      </w:pPr>
      <w:r>
        <w:rPr>
          <w:rFonts w:ascii="Arial" w:hAnsi="Arial"/>
          <w:sz w:val="20"/>
        </w:rPr>
        <w:t>۱۹۹٫۱۹  این همچنین برای ترک مسیر به تغییر دائم ایستگاه یا وظیفه موقت (TDY) اعمال می‌شود.</w:t>
      </w:r>
    </w:p>
    <w:p>
      <w:pPr>
        <w:spacing w:after="40" w:line="240" w:lineRule="auto"/>
        <w:jc w:val="right"/>
        <w:bidi/>
      </w:pPr>
      <w:r>
        <w:rPr>
          <w:rFonts w:ascii="Arial" w:hAnsi="Arial"/>
          <w:sz w:val="20"/>
        </w:rPr>
        <w:t>۱۹۹٫۲۰  قرارگاه دائمی قدیم برای شروع مرخصی و پاسگاه دائمی جدید برای پایان مرخصی است.</w:t>
      </w:r>
    </w:p>
    <w:p>
      <w:pPr>
        <w:spacing w:after="40" w:line="240" w:lineRule="auto"/>
        <w:jc w:val="right"/>
        <w:bidi/>
      </w:pPr>
      <w:r>
        <w:rPr>
          <w:rFonts w:ascii="Arial" w:hAnsi="Arial"/>
          <w:sz w:val="20"/>
        </w:rPr>
        <w:t>۱۹۹٫۲۱  وقتی اعضا با تغییر دائم ایستگاه یا سفر TDY در مسیر مرخصی می‌روند، دفتر خدمات مالی از کوپن سفر برای تعیین سفر مجاز و مرخصی قابل پرداخت استفاده می‌کند.</w:t>
      </w:r>
    </w:p>
    <w:p>
      <w:pPr>
        <w:spacing w:after="40" w:line="240" w:lineRule="auto"/>
        <w:jc w:val="right"/>
        <w:bidi/>
      </w:pPr>
      <w:r>
        <w:rPr>
          <w:rFonts w:ascii="Arial" w:hAnsi="Arial"/>
          <w:sz w:val="20"/>
        </w:rPr>
        <w:t>۱۹۹٫۲۲  روزهای غیر وظیفه و تعطیلات در صورتی که در طول دوره مجاز مرخصی رخ دهند، روزهای مرخصی قابل پرداخت هستند.</w:t>
      </w:r>
    </w:p>
    <w:p>
      <w:pPr>
        <w:spacing w:after="40" w:line="240" w:lineRule="auto"/>
        <w:jc w:val="right"/>
        <w:bidi/>
      </w:pPr>
      <w:r>
        <w:rPr>
          <w:rFonts w:ascii="Arial" w:hAnsi="Arial"/>
          <w:sz w:val="20"/>
        </w:rPr>
        <w:t>۱۹۹٫۲۳  اگر مرخصی شامل تعطیلات آخر هفته باشد، عضو نمی‌تواند روز جمعه مرخصی را پایان دهد و روز دوشنبه دوباره مرخصی را آغاز کند.</w:t>
      </w:r>
    </w:p>
    <w:p>
      <w:pPr>
        <w:spacing w:after="40" w:line="240" w:lineRule="auto"/>
        <w:jc w:val="right"/>
        <w:bidi/>
      </w:pPr>
      <w:r>
        <w:rPr>
          <w:rFonts w:ascii="Arial" w:hAnsi="Arial"/>
          <w:sz w:val="20"/>
        </w:rPr>
        <w:t>۱۹۹٫۲۴  به‌علاوه، فرماندهان واحد مرخصی‌های متوالی از دوشنبه تا جمعه (یا دوره‌های مرخصی مربوط به سایر روزهای غیر وظیفه) را به جز در شرایط اضطراری یا غیرعادی که توسط فرمانده واحد تعیین می‌شود، تأیید نمی‌کنند.</w:t>
      </w:r>
    </w:p>
    <w:p>
      <w:pPr>
        <w:spacing w:after="40" w:line="240" w:lineRule="auto"/>
        <w:jc w:val="right"/>
        <w:bidi/>
      </w:pPr>
      <w:r>
        <w:rPr>
          <w:rFonts w:ascii="Arial" w:hAnsi="Arial"/>
          <w:sz w:val="20"/>
        </w:rPr>
        <w:t>۱۹۹٫۲۵  برنامه‌های افزودنی و فراخوان.</w:t>
      </w:r>
    </w:p>
    <w:p>
      <w:pPr>
        <w:spacing w:after="40" w:line="240" w:lineRule="auto"/>
        <w:jc w:val="right"/>
        <w:bidi/>
      </w:pPr>
      <w:r>
        <w:rPr>
          <w:rFonts w:ascii="Arial" w:hAnsi="Arial"/>
          <w:sz w:val="20"/>
        </w:rPr>
        <w:t>۱۹۹٫۲۶  هنگامی که تمدید مرخصی مورد نظر است، عضو باید شفاهی یا کتبی درخواست تمدید مرخصی را داشته باشد.</w:t>
      </w:r>
    </w:p>
    <w:p>
      <w:pPr>
        <w:spacing w:after="40" w:line="240" w:lineRule="auto"/>
        <w:jc w:val="right"/>
        <w:bidi/>
      </w:pPr>
      <w:r>
        <w:rPr>
          <w:rFonts w:ascii="Arial" w:hAnsi="Arial"/>
          <w:sz w:val="20"/>
        </w:rPr>
        <w:t>۱۹۹٫۲۷  تمدید باید به اندازه کافی قبل از انقضای مرخصی درخواست شود تا به عضو اجازه داده شود در زمان مناسب به کار خود بازگردد در صورتی که مرجع تأیید تمدید را تأیید نکرد.</w:t>
      </w:r>
    </w:p>
    <w:p>
      <w:pPr>
        <w:spacing w:after="40" w:line="240" w:lineRule="auto"/>
        <w:jc w:val="right"/>
        <w:bidi/>
      </w:pPr>
      <w:r>
        <w:rPr>
          <w:rFonts w:ascii="Arial" w:hAnsi="Arial"/>
          <w:sz w:val="20"/>
        </w:rPr>
        <w:t>۱۹۹٫۲۸  فرماندهان واحد ممکن است اعضا را از مرخصی برای ضرورت نظامی یا به نفع USAF فرا بخوانند.</w:t>
      </w:r>
    </w:p>
    <w:p>
      <w:pPr>
        <w:spacing w:after="40" w:line="240" w:lineRule="auto"/>
        <w:jc w:val="right"/>
        <w:bidi/>
      </w:pPr>
      <w:r>
        <w:rPr>
          <w:rFonts w:ascii="Arial" w:hAnsi="Arial"/>
          <w:sz w:val="20"/>
        </w:rPr>
        <w:t>۱۹۹٫۲۹  برای تعیین اینکه آیا کمک هزینه سفر و حمل و نقل اعمال می‌شود به آیین نامه مشترک سفر مراجعه کنید.</w:t>
      </w:r>
    </w:p>
    <w:p>
      <w:pPr>
        <w:spacing w:after="40" w:line="240" w:lineRule="auto"/>
        <w:jc w:val="right"/>
        <w:bidi/>
      </w:pPr>
      <w:r>
        <w:rPr>
          <w:rFonts w:ascii="Arial" w:hAnsi="Arial"/>
          <w:sz w:val="20"/>
        </w:rPr>
        <w:t>۱۹۹٫۳۰  اگر فرمانده واحد به عضو اجازه دهد که مرخصی را پس از انجام وظیفه که منجر به فراخوانی شده است از سر بگیرد، باید فرم ۹۸۸ یا دستورات DAF جدید تهیه شود.</w:t>
      </w:r>
    </w:p>
    <w:p>
      <w:pPr>
        <w:spacing w:before="60" w:after="28"/>
        <w:jc w:val="right"/>
        <w:bidi/>
      </w:pPr>
      <w:r>
        <w:rPr>
          <w:b/>
          <w:color w:val="1F4D78"/>
          <w:sz w:val="22"/>
        </w:rPr>
        <w:t>۱۱.۱۴. انباشت مرخصی</w:t>
      </w:r>
    </w:p>
    <w:p>
      <w:pPr>
        <w:spacing w:after="40" w:line="240" w:lineRule="auto"/>
        <w:jc w:val="right"/>
        <w:bidi/>
      </w:pPr>
      <w:r>
        <w:rPr>
          <w:rFonts w:ascii="Arial" w:hAnsi="Arial"/>
          <w:sz w:val="20"/>
        </w:rPr>
        <w:t>۱۹۹٫۳۲  اعضا برای هر ماه وضعیت رگاف ۲.۵ روز مرخصی دارند.</w:t>
      </w:r>
    </w:p>
    <w:p>
      <w:pPr>
        <w:spacing w:after="40" w:line="240" w:lineRule="auto"/>
        <w:jc w:val="right"/>
        <w:bidi/>
      </w:pPr>
      <w:r>
        <w:rPr>
          <w:rFonts w:ascii="Arial" w:hAnsi="Arial"/>
          <w:sz w:val="20"/>
        </w:rPr>
        <w:t>۱۹۹٫۳۳  اعضا در صورت غیبت بدون مرخصی رسمی، در وضعیت مرخصی غیرمجاز، در حبس به دلیل حکم دادگاه نظامی، در وضعیت مرخصی مازاد بر مرخصی یا در مرخصی استیناف، مرخصی دریافت نمی‌کنند.</w:t>
      </w:r>
    </w:p>
    <w:p>
      <w:pPr>
        <w:spacing w:after="40" w:line="240" w:lineRule="auto"/>
        <w:jc w:val="right"/>
        <w:bidi/>
      </w:pPr>
      <w:r>
        <w:rPr>
          <w:rFonts w:ascii="Arial" w:hAnsi="Arial"/>
          <w:sz w:val="20"/>
        </w:rPr>
        <w:t>۱۹۹٫۳۴  اعضا ممکن است</w:t>
      </w:r>
    </w:p>
    <w:p>
      <w:r>
        <w:br w:type="page"/>
      </w:r>
    </w:p>
    <w:p>
      <w:pPr>
        <w:spacing w:after="60"/>
        <w:jc w:val="right"/>
        <w:bidi/>
      </w:pPr>
      <w:r>
        <w:rPr>
          <w:rFonts w:ascii="Arial" w:hAnsi="Arial"/>
          <w:b/>
          <w:color w:val="1F4D78"/>
          <w:sz w:val="24"/>
        </w:rPr>
        <w:t>هفتهٔ ۲۰۰  |  صفحهٔ منبع: ۲۱۶</w:t>
      </w:r>
    </w:p>
    <w:p>
      <w:pPr>
        <w:spacing w:after="40" w:line="240" w:lineRule="auto"/>
        <w:jc w:val="right"/>
        <w:bidi/>
      </w:pPr>
      <w:r>
        <w:rPr>
          <w:rFonts w:ascii="Arial" w:hAnsi="Arial"/>
          <w:sz w:val="20"/>
        </w:rPr>
        <w:t>۲۰۰٫۰۱  حداکثر ۶۰ روز تا پایان یک سال مالی جمع‌آوری شود.</w:t>
      </w:r>
    </w:p>
    <w:p>
      <w:pPr>
        <w:spacing w:after="40" w:line="240" w:lineRule="auto"/>
        <w:jc w:val="right"/>
        <w:bidi/>
      </w:pPr>
      <w:r>
        <w:rPr>
          <w:rFonts w:ascii="Arial" w:hAnsi="Arial"/>
          <w:sz w:val="20"/>
        </w:rPr>
        <w:t>۲۰۰٫۰۲  شرایط خاصی وجود دارد که تراز مرخصی بیش از ۶۰ روز ممکن است به سال مالی جدید منتقل شود، اما فقط زمانی که به‌طور خاص مجاز باشد.</w:t>
      </w:r>
    </w:p>
    <w:p>
      <w:pPr>
        <w:spacing w:after="40" w:line="240" w:lineRule="auto"/>
        <w:jc w:val="right"/>
        <w:bidi/>
      </w:pPr>
      <w:r>
        <w:rPr>
          <w:rFonts w:ascii="Arial" w:hAnsi="Arial"/>
          <w:sz w:val="20"/>
        </w:rPr>
        <w:t>۲۰۰٫۰۳  طبق قانون، اعضا می‌توانند حداکثر تا ۶۰ روز در مقاطع خاصی از شغل خود، مانند ثبت‌نام مجدد، بازنشستگی، جدایی تحت شرایط شرافتمندانه یا فوت، مرخصی انباشته دریافت کنند.</w:t>
      </w:r>
    </w:p>
    <w:p>
      <w:pPr>
        <w:spacing w:after="40" w:line="240" w:lineRule="auto"/>
        <w:jc w:val="right"/>
        <w:bidi/>
      </w:pPr>
      <w:r>
        <w:rPr>
          <w:rFonts w:ascii="Arial" w:hAnsi="Arial"/>
          <w:sz w:val="20"/>
        </w:rPr>
        <w:t>۲۰۰٫۰۴  سیاست وزارت دفاع، اعضا را تشویق می‌کند تا از مرخصی برای رهایی از فشارهای وظایف استفاده کنند و نه به‌عنوان روشی برای جبران خسارت.</w:t>
      </w:r>
    </w:p>
    <w:p>
      <w:pPr>
        <w:spacing w:before="60" w:after="28"/>
        <w:jc w:val="right"/>
        <w:bidi/>
      </w:pPr>
      <w:r>
        <w:rPr>
          <w:b/>
          <w:color w:val="1F4D78"/>
          <w:sz w:val="22"/>
        </w:rPr>
        <w:t>۱۱.۱۵. انواع مرخصی</w:t>
      </w:r>
    </w:p>
    <w:p>
      <w:pPr>
        <w:spacing w:after="40" w:line="240" w:lineRule="auto"/>
        <w:jc w:val="right"/>
        <w:bidi/>
      </w:pPr>
      <w:r>
        <w:rPr>
          <w:rFonts w:ascii="Arial" w:hAnsi="Arial"/>
          <w:sz w:val="20"/>
        </w:rPr>
        <w:t>۲۰۰٫۰۶  DAFI ۳۶-۳۰۰۳، بسیاری از انواع مرخصی را که در اینجا به اختصار توضیح داده شده است، تشریح می‌کند.</w:t>
      </w:r>
    </w:p>
    <w:p>
      <w:pPr>
        <w:spacing w:after="40" w:line="240" w:lineRule="auto"/>
        <w:jc w:val="right"/>
        <w:bidi/>
      </w:pPr>
      <w:r>
        <w:rPr>
          <w:rFonts w:ascii="Arial" w:hAnsi="Arial"/>
          <w:sz w:val="20"/>
        </w:rPr>
        <w:t>۲۰۰٫۰۷  مرخصی سالانه.</w:t>
      </w:r>
    </w:p>
    <w:p>
      <w:pPr>
        <w:spacing w:after="40" w:line="240" w:lineRule="auto"/>
        <w:jc w:val="right"/>
        <w:bidi/>
      </w:pPr>
      <w:r>
        <w:rPr>
          <w:rFonts w:ascii="Arial" w:hAnsi="Arial"/>
          <w:sz w:val="20"/>
        </w:rPr>
        <w:t>۲۰۰٫۰۸  نام دیگر مرخصی معمولی مرخصی سالانه است.</w:t>
      </w:r>
    </w:p>
    <w:p>
      <w:pPr>
        <w:spacing w:after="40" w:line="240" w:lineRule="auto"/>
        <w:jc w:val="right"/>
        <w:bidi/>
      </w:pPr>
      <w:r>
        <w:rPr>
          <w:rFonts w:ascii="Arial" w:hAnsi="Arial"/>
          <w:sz w:val="20"/>
        </w:rPr>
        <w:t>۲۰۰٫۰۹  به‌طور معمول، اعضا از مرخصی سالانه برای گرفتن مرخصی، رسیدگی به نیازهای خانواده، جشن گرفتن تعطیلات سنتی، شرکت در رویدادهای مهم، یا به‌عنوان مرخصی پایانی با بازنشستگی یا جدایی از وضعیت رگاف استفاده می‌کنند.</w:t>
      </w:r>
    </w:p>
    <w:p>
      <w:pPr>
        <w:spacing w:after="40" w:line="240" w:lineRule="auto"/>
        <w:jc w:val="right"/>
        <w:bidi/>
      </w:pPr>
      <w:r>
        <w:rPr>
          <w:rFonts w:ascii="Arial" w:hAnsi="Arial"/>
          <w:sz w:val="20"/>
        </w:rPr>
        <w:t>۲۰۰٫۱۰  مرخصی پیش پرداخت.</w:t>
      </w:r>
    </w:p>
    <w:p>
      <w:pPr>
        <w:spacing w:after="40" w:line="240" w:lineRule="auto"/>
        <w:jc w:val="right"/>
        <w:bidi/>
      </w:pPr>
      <w:r>
        <w:rPr>
          <w:rFonts w:ascii="Arial" w:hAnsi="Arial"/>
          <w:sz w:val="20"/>
        </w:rPr>
        <w:t>۲۰۰٫۱۱  مرخصی پیش‌رو بر اساس انتظار منطقی اعطا می‌شود که یک عضو حداقل مقدار مرخصی درخواستی را در طول دوره باقی‌مانده از وضعیت رگاف دریافت کند.</w:t>
      </w:r>
    </w:p>
    <w:p>
      <w:pPr>
        <w:spacing w:after="40" w:line="240" w:lineRule="auto"/>
        <w:jc w:val="right"/>
        <w:bidi/>
      </w:pPr>
      <w:r>
        <w:rPr>
          <w:rFonts w:ascii="Arial" w:hAnsi="Arial"/>
          <w:sz w:val="20"/>
        </w:rPr>
        <w:t>۲۰۰٫۱۲  هدف از مرخصی پیشاپیش این است که اعضا را قادر به حل و فصل شرایط اضطراری یا فوری در زمانی که مرخصی محدود دارند یا فاقد مرخصی هستند، است.</w:t>
      </w:r>
    </w:p>
    <w:p>
      <w:pPr>
        <w:spacing w:after="40" w:line="240" w:lineRule="auto"/>
        <w:jc w:val="right"/>
        <w:bidi/>
      </w:pPr>
      <w:r>
        <w:rPr>
          <w:rFonts w:ascii="Arial" w:hAnsi="Arial"/>
          <w:sz w:val="20"/>
        </w:rPr>
        <w:t>۲۰۰٫۱۳  هنگامی که یک عضو از تمام مرخصی‌های قبلی که نشان‌دهنده آن چیزی است که در طول دوره باقی‌مانده از خدمت رگاف به دست می‌آورد، گرفته باشد، فرماندهان وضعیت مرخصی عضو را از پیش‌پرداخت به مرخصی اضافی تغییر می‌دهند.</w:t>
      </w:r>
    </w:p>
    <w:p>
      <w:pPr>
        <w:spacing w:after="40" w:line="240" w:lineRule="auto"/>
        <w:jc w:val="right"/>
        <w:bidi/>
      </w:pPr>
      <w:r>
        <w:rPr>
          <w:rFonts w:ascii="Arial" w:hAnsi="Arial"/>
          <w:sz w:val="20"/>
        </w:rPr>
        <w:t>۲۰۰٫۱۴  مرخصی سوگ.</w:t>
      </w:r>
    </w:p>
    <w:p>
      <w:pPr>
        <w:spacing w:after="40" w:line="240" w:lineRule="auto"/>
        <w:jc w:val="right"/>
        <w:bidi/>
      </w:pPr>
      <w:r>
        <w:rPr>
          <w:rFonts w:ascii="Arial" w:hAnsi="Arial"/>
          <w:sz w:val="20"/>
        </w:rPr>
        <w:t>۲۰۰٫۱۵  مرخصی سوگ، دوره‌ای از مرخصی استحقاقی غیر قابل پرداخت برای ایجاد هماهنگی‌های لازم در اثر فوت همسر یا فرزند یکی از اعضا و شرکت در مراسم تشییع جنازه، تدفین، یا مراسم یادبود همسر یا فرزند است.</w:t>
      </w:r>
    </w:p>
    <w:p>
      <w:pPr>
        <w:spacing w:after="40" w:line="240" w:lineRule="auto"/>
        <w:jc w:val="right"/>
        <w:bidi/>
      </w:pPr>
      <w:r>
        <w:rPr>
          <w:rFonts w:ascii="Arial" w:hAnsi="Arial"/>
          <w:sz w:val="20"/>
        </w:rPr>
        <w:t>۲۰۰٫۱۶  عضوی که چنین فقدانی را تجربه کند تا ۱۴ روز اجازه استفاده از مرخصی درباره فوت را خواهد داشت.</w:t>
      </w:r>
    </w:p>
    <w:p>
      <w:pPr>
        <w:spacing w:after="40" w:line="240" w:lineRule="auto"/>
        <w:jc w:val="right"/>
        <w:bidi/>
      </w:pPr>
      <w:r>
        <w:rPr>
          <w:rFonts w:ascii="Arial" w:hAnsi="Arial"/>
          <w:sz w:val="20"/>
        </w:rPr>
        <w:t>۲۰۰٫۱۷  عضو باید کمتر از ۳۰ روز مرخصی معمولی در تاریخ چنین فوتی داشته باشد تا واجد شرایط مرخصی سوگ باشد.</w:t>
      </w:r>
    </w:p>
    <w:p>
      <w:pPr>
        <w:spacing w:after="40" w:line="240" w:lineRule="auto"/>
        <w:jc w:val="right"/>
        <w:bidi/>
      </w:pPr>
      <w:r>
        <w:rPr>
          <w:rFonts w:ascii="Arial" w:hAnsi="Arial"/>
          <w:sz w:val="20"/>
        </w:rPr>
        <w:t>۲۰۰٫۱۸  مرخصی مازاد.</w:t>
      </w:r>
    </w:p>
    <w:p>
      <w:pPr>
        <w:spacing w:after="40" w:line="240" w:lineRule="auto"/>
        <w:jc w:val="right"/>
        <w:bidi/>
      </w:pPr>
      <w:r>
        <w:rPr>
          <w:rFonts w:ascii="Arial" w:hAnsi="Arial"/>
          <w:sz w:val="20"/>
        </w:rPr>
        <w:t>۲۰۰٫۱۹  مرخصی مازاد معمولا برای موقعیت‌های اضطراری شخصی یا خانوادگی استفاده می‌شود، زمانی که اعضا نمی‌توانند درخواست مرخصی اولیه کنند.</w:t>
      </w:r>
    </w:p>
    <w:p>
      <w:pPr>
        <w:spacing w:after="40" w:line="240" w:lineRule="auto"/>
        <w:jc w:val="right"/>
        <w:bidi/>
      </w:pPr>
      <w:r>
        <w:rPr>
          <w:rFonts w:ascii="Arial" w:hAnsi="Arial"/>
          <w:sz w:val="20"/>
        </w:rPr>
        <w:t>۲۰۰٫۲۰  مرخصی مازاد بر وضعیت بدون حقوق است. بنابراین، استحقاق دریافت حقوق و کمک هزینه و مرخصی تعهدی در اولین روز مرخصی اضافی عضو متوقف می‌شود.</w:t>
      </w:r>
    </w:p>
    <w:p>
      <w:pPr>
        <w:spacing w:after="40" w:line="240" w:lineRule="auto"/>
        <w:jc w:val="right"/>
        <w:bidi/>
      </w:pPr>
      <w:r>
        <w:rPr>
          <w:rFonts w:ascii="Arial" w:hAnsi="Arial"/>
          <w:sz w:val="20"/>
        </w:rPr>
        <w:t>۲۰۰٫۲۱  در صورت مجروح شدن، عضوی برای مدتی که در مرخصی مازاد سپری کرده است، حقوق از کارافتادگی دریافت نخواهد کرد.</w:t>
      </w:r>
    </w:p>
    <w:p>
      <w:pPr>
        <w:spacing w:after="40" w:line="240" w:lineRule="auto"/>
        <w:jc w:val="right"/>
        <w:bidi/>
      </w:pPr>
      <w:r>
        <w:rPr>
          <w:rFonts w:ascii="Arial" w:hAnsi="Arial"/>
          <w:sz w:val="20"/>
        </w:rPr>
        <w:t>۲۰۰٫۲۲  مدت مرخصی مازاد در انجام تعهد خدمت وظیفه رگاف محاسبه نخواهد شد.</w:t>
      </w:r>
    </w:p>
    <w:p>
      <w:pPr>
        <w:spacing w:after="40" w:line="240" w:lineRule="auto"/>
        <w:jc w:val="right"/>
        <w:bidi/>
      </w:pPr>
      <w:r>
        <w:rPr>
          <w:rFonts w:ascii="Arial" w:hAnsi="Arial"/>
          <w:sz w:val="20"/>
        </w:rPr>
        <w:t>۲۰۰٫۲۳  به ازای هر روز استفاده از مرخصی مازاد و نیم روز اضافی برای هر ۶ روز مرخصی منفی از عضو هزینه دریافت می‌شود.</w:t>
      </w:r>
    </w:p>
    <w:p>
      <w:pPr>
        <w:spacing w:after="40" w:line="240" w:lineRule="auto"/>
        <w:jc w:val="right"/>
        <w:bidi/>
      </w:pPr>
      <w:r>
        <w:rPr>
          <w:rFonts w:ascii="Arial" w:hAnsi="Arial"/>
          <w:sz w:val="20"/>
        </w:rPr>
        <w:t>۲۰۰٫۲۴  مرخصی نقاهت.</w:t>
      </w:r>
    </w:p>
    <w:p>
      <w:pPr>
        <w:spacing w:after="40" w:line="240" w:lineRule="auto"/>
        <w:jc w:val="right"/>
        <w:bidi/>
      </w:pPr>
      <w:r>
        <w:rPr>
          <w:rFonts w:ascii="Arial" w:hAnsi="Arial"/>
          <w:sz w:val="20"/>
        </w:rPr>
        <w:t>۲۰۰٫۲۵  مرخصی نقاهت یک غیبت مجاز است که معمولا برای حداقل زمان لازم برای رفع نیازهای پزشکی برای بهبودی لازم است.</w:t>
      </w:r>
    </w:p>
    <w:p>
      <w:pPr>
        <w:spacing w:after="40" w:line="240" w:lineRule="auto"/>
        <w:jc w:val="right"/>
        <w:bidi/>
      </w:pPr>
      <w:r>
        <w:rPr>
          <w:rFonts w:ascii="Arial" w:hAnsi="Arial"/>
          <w:sz w:val="20"/>
        </w:rPr>
        <w:t>۲۰۰٫۲۶  عضوی از نیروهای مسلح که تشخیص بیماری دارد، در صورتی مجاز به مرخصی نقاهت است که مراقب سلامت رفتاری یا درمانی آن عضو تشخیص دهد که عضو در نتیجه آن وضعیت هنوز برای انجام وظیفه مناسب نیست و چنین مرخصی را به عضو توصیه کند تا نقاهت عضو از آن وضعیت را فراهم کند.</w:t>
      </w:r>
    </w:p>
    <w:p>
      <w:pPr>
        <w:spacing w:after="40" w:line="240" w:lineRule="auto"/>
        <w:jc w:val="right"/>
        <w:bidi/>
      </w:pPr>
      <w:r>
        <w:rPr>
          <w:rFonts w:ascii="Arial" w:hAnsi="Arial"/>
          <w:sz w:val="20"/>
        </w:rPr>
        <w:t>۲۰۰٫۲۷  این ممکن است شامل دوره نقاهت برای فعال کردن مکانیسم‌های مقابله‌ای سالم پس از رویدادهای آسیب‌زا مانند از دست دادن کودک به دلیل مرده‌زایی یا سقط جنین باشد که در آن انواع دیگر مرخصی‌های غیرمجاز مجاز نیستند.</w:t>
      </w:r>
    </w:p>
    <w:p>
      <w:pPr>
        <w:spacing w:after="40" w:line="240" w:lineRule="auto"/>
        <w:jc w:val="right"/>
        <w:bidi/>
      </w:pPr>
      <w:r>
        <w:rPr>
          <w:rFonts w:ascii="Arial" w:hAnsi="Arial"/>
          <w:sz w:val="20"/>
        </w:rPr>
        <w:t>۲۰۰٫۲۸  جراح کل نیروی هوایی (AF/SG) بر برنامه مرخصی نقاهت مطابق با AFMAN ۴۱-۲۱۰، عملیات تریکار و اداره بیمار نظارت می‌کند.</w:t>
      </w:r>
    </w:p>
    <w:p>
      <w:pPr>
        <w:spacing w:after="40" w:line="240" w:lineRule="auto"/>
        <w:jc w:val="right"/>
        <w:bidi/>
      </w:pPr>
      <w:r>
        <w:rPr>
          <w:rFonts w:ascii="Arial" w:hAnsi="Arial"/>
          <w:sz w:val="20"/>
        </w:rPr>
        <w:t>۲۰۰٫۲۹  مرخصی اضطراری.</w:t>
      </w:r>
    </w:p>
    <w:p>
      <w:pPr>
        <w:spacing w:after="40" w:line="240" w:lineRule="auto"/>
        <w:jc w:val="right"/>
        <w:bidi/>
      </w:pPr>
      <w:r>
        <w:rPr>
          <w:rFonts w:ascii="Arial" w:hAnsi="Arial"/>
          <w:sz w:val="20"/>
        </w:rPr>
        <w:t>۲۰۰٫۳۰  مرخصی اضطراری مرخصی قابل پرداختی است که برای موارد اضطراری مربوط به اعضای نزدیک خانواده اعطا می‌شود.</w:t>
      </w:r>
    </w:p>
    <w:p>
      <w:pPr>
        <w:spacing w:after="40" w:line="240" w:lineRule="auto"/>
        <w:jc w:val="right"/>
        <w:bidi/>
      </w:pPr>
      <w:r>
        <w:rPr>
          <w:rFonts w:ascii="Arial" w:hAnsi="Arial"/>
          <w:sz w:val="20"/>
        </w:rPr>
        <w:t>۲۰۰٫۳۱  فرماندهان یگان مرخصی اضطراری را تأیید می‌کنند و می‌توانند مجوز مرخصی را به کمتر از گروهبان یکم برای پرسنل سربازگیری واگذار کنند.</w:t>
      </w:r>
    </w:p>
    <w:p>
      <w:pPr>
        <w:spacing w:after="40" w:line="240" w:lineRule="auto"/>
        <w:jc w:val="right"/>
        <w:bidi/>
      </w:pPr>
      <w:r>
        <w:rPr>
          <w:rFonts w:ascii="Arial" w:hAnsi="Arial"/>
          <w:sz w:val="20"/>
        </w:rPr>
        <w:t>۲۰۰٫۳۲  رسمی اعطا کننده مرخصی ممکن است از فعالیت خدمت سربازی نزدیک به محل اضطراری یا در صورت لزوم از صلیب سرخ آمریکا درخواست کمک کند.</w:t>
      </w:r>
    </w:p>
    <w:p>
      <w:pPr>
        <w:spacing w:after="40" w:line="240" w:lineRule="auto"/>
        <w:jc w:val="right"/>
        <w:bidi/>
      </w:pPr>
      <w:r>
        <w:rPr>
          <w:rFonts w:ascii="Arial" w:hAnsi="Arial"/>
          <w:sz w:val="20"/>
        </w:rPr>
        <w:t>۲۰۰٫۳۳  دوره اولیه مرخصی اضطراری معمولا بیش از ۳۰ روز با تمدید ۳۰ روزه با تأیید فرمانده یگان یا</w:t>
      </w:r>
    </w:p>
    <w:p>
      <w:r>
        <w:br w:type="page"/>
      </w:r>
    </w:p>
    <w:p>
      <w:pPr>
        <w:spacing w:after="60"/>
        <w:jc w:val="right"/>
        <w:bidi/>
      </w:pPr>
      <w:r>
        <w:rPr>
          <w:rFonts w:ascii="Arial" w:hAnsi="Arial"/>
          <w:b/>
          <w:color w:val="1F4D78"/>
          <w:sz w:val="24"/>
        </w:rPr>
        <w:t>هفتهٔ ۲۰۱  |  صفحهٔ منبع: ۲۱۷</w:t>
      </w:r>
    </w:p>
    <w:p>
      <w:pPr>
        <w:spacing w:after="40" w:line="240" w:lineRule="auto"/>
        <w:jc w:val="right"/>
        <w:bidi/>
      </w:pPr>
      <w:r>
        <w:rPr>
          <w:rFonts w:ascii="Arial" w:hAnsi="Arial"/>
          <w:sz w:val="20"/>
        </w:rPr>
        <w:t>۲۰۱٫۰۱  گروهبان اول.</w:t>
      </w:r>
    </w:p>
    <w:p>
      <w:pPr>
        <w:spacing w:after="40" w:line="240" w:lineRule="auto"/>
        <w:jc w:val="right"/>
        <w:bidi/>
      </w:pPr>
      <w:r>
        <w:rPr>
          <w:rFonts w:ascii="Arial" w:hAnsi="Arial"/>
          <w:sz w:val="20"/>
        </w:rPr>
        <w:t>۲۰۱٫۰۲  فرماندهان یگان باید به اعضا توصیه کنند که در صورتی که مدت مرخصی بیش از ۶۰ روز است، برای تغییر انتساب یا ترخیص با شرایط غیرمعمول یا استثنایی اعضای خانواده درخواست دهند.</w:t>
      </w:r>
    </w:p>
    <w:p>
      <w:pPr>
        <w:spacing w:after="40" w:line="240" w:lineRule="auto"/>
        <w:jc w:val="right"/>
        <w:bidi/>
      </w:pPr>
      <w:r>
        <w:rPr>
          <w:rFonts w:ascii="Arial" w:hAnsi="Arial"/>
          <w:sz w:val="20"/>
        </w:rPr>
        <w:t>۲۰۱٫۰۳  مرخصی اضطراری (مرخصی غیر قابل شارژ).</w:t>
      </w:r>
    </w:p>
    <w:p>
      <w:pPr>
        <w:spacing w:after="40" w:line="240" w:lineRule="auto"/>
        <w:jc w:val="right"/>
        <w:bidi/>
      </w:pPr>
      <w:r>
        <w:rPr>
          <w:rFonts w:ascii="Arial" w:hAnsi="Arial"/>
          <w:sz w:val="20"/>
        </w:rPr>
        <w:t>۲۰۱٫۰۴  مرخصی اضطراری غیبت به فرماندهان یا مدیران غیرنظامی اجازه می‌دهد حداکثر ۱۴ روز مرخصی غیرمجاز را برای شرایط اضطراری واجد شرایط مانند وضعیت پزشکی جدی یکی از اعضای اصلی خانواده عضو خدمت، مرگ یکی از اعضای اصلی خانواده همانطور که در DAFI ۳۶-۳۰۰۳.۳.۳.۳.۳.۳، بند ۱۳، یا هر دستور سخت دیگری تعیین می‌کنند، اعطا کنند.</w:t>
      </w:r>
    </w:p>
    <w:p>
      <w:pPr>
        <w:spacing w:after="40" w:line="240" w:lineRule="auto"/>
        <w:jc w:val="right"/>
        <w:bidi/>
      </w:pPr>
      <w:r>
        <w:rPr>
          <w:rFonts w:ascii="Arial" w:hAnsi="Arial"/>
          <w:sz w:val="20"/>
        </w:rPr>
        <w:t>۲۰۱٫۰۵  این مرخصی یک بار در طول یک دوره حرفه‌ای اعطا می‌شود و فقط برای جلوگیری از ورود عضو خدمت به وضعیت مرخصی پیشرفته یا اضافی استفاده می‌شود.</w:t>
      </w:r>
    </w:p>
    <w:p>
      <w:pPr>
        <w:spacing w:after="40" w:line="240" w:lineRule="auto"/>
        <w:jc w:val="right"/>
        <w:bidi/>
      </w:pPr>
      <w:r>
        <w:rPr>
          <w:rFonts w:ascii="Arial" w:hAnsi="Arial"/>
          <w:sz w:val="20"/>
        </w:rPr>
        <w:t>۲۰۱٫۰۶  مرخصی در مسیر.</w:t>
      </w:r>
    </w:p>
    <w:p>
      <w:pPr>
        <w:spacing w:after="40" w:line="240" w:lineRule="auto"/>
        <w:jc w:val="right"/>
        <w:bidi/>
      </w:pPr>
      <w:r>
        <w:rPr>
          <w:rFonts w:ascii="Arial" w:hAnsi="Arial"/>
          <w:sz w:val="20"/>
        </w:rPr>
        <w:t>۲۰۱٫۰۷  مرخصی مسیر مرخصی معمولی است که در هنگام تغییر دائم ایستگاه استفاده می‌شود.</w:t>
      </w:r>
    </w:p>
    <w:p>
      <w:pPr>
        <w:spacing w:after="40" w:line="240" w:lineRule="auto"/>
        <w:jc w:val="right"/>
        <w:bidi/>
      </w:pPr>
      <w:r>
        <w:rPr>
          <w:rFonts w:ascii="Arial" w:hAnsi="Arial"/>
          <w:sz w:val="20"/>
        </w:rPr>
        <w:t>۲۰۱٫۰۸  به‌طور معمول، فرمانده واحد بازنده حداکثر ۳۰ روز مرخصی در مسیر را با هر گونه تغییر ایستگاه در صورتی که با تاریخ گزارش مأموریت جدید تداخل نداشته باشد، تأیید می‌کند.</w:t>
      </w:r>
    </w:p>
    <w:p>
      <w:pPr>
        <w:spacing w:after="40" w:line="240" w:lineRule="auto"/>
        <w:jc w:val="right"/>
        <w:bidi/>
      </w:pPr>
      <w:r>
        <w:rPr>
          <w:rFonts w:ascii="Arial" w:hAnsi="Arial"/>
          <w:sz w:val="20"/>
        </w:rPr>
        <w:t>۲۰۱٫۰۹  اعضایی که آموزش پایه یا فنی را گذرانده‌اند، می‌توانند ۱۰ روز مرخصی در مسیر را درخواست کنند، اگر اولین ایستگاه کاری آنها در قاره ایالات متحده باشد، یا ۱۴ روز برای یک مأموریت خارج از کشور.</w:t>
      </w:r>
    </w:p>
    <w:p>
      <w:pPr>
        <w:spacing w:after="40" w:line="240" w:lineRule="auto"/>
        <w:jc w:val="right"/>
        <w:bidi/>
      </w:pPr>
      <w:r>
        <w:rPr>
          <w:rFonts w:ascii="Arial" w:hAnsi="Arial"/>
          <w:sz w:val="20"/>
        </w:rPr>
        <w:t>۲۰۱٫۱۰  اعضا می‌توانند زمانی که مرخصی کافی برای مرخصی در مسیر ندارند درخواست مرخصی قبلی کنند.</w:t>
      </w:r>
    </w:p>
    <w:p>
      <w:pPr>
        <w:spacing w:after="40" w:line="240" w:lineRule="auto"/>
        <w:jc w:val="right"/>
        <w:bidi/>
      </w:pPr>
      <w:r>
        <w:rPr>
          <w:rFonts w:ascii="Arial" w:hAnsi="Arial"/>
          <w:sz w:val="20"/>
        </w:rPr>
        <w:t>۲۰۱٫۱۱  مرخصی پایانه.</w:t>
      </w:r>
    </w:p>
    <w:p>
      <w:pPr>
        <w:spacing w:after="40" w:line="240" w:lineRule="auto"/>
        <w:jc w:val="right"/>
        <w:bidi/>
      </w:pPr>
      <w:r>
        <w:rPr>
          <w:rFonts w:ascii="Arial" w:hAnsi="Arial"/>
          <w:sz w:val="20"/>
        </w:rPr>
        <w:t>۲۰۱٫۱۲  مرخصی پایانی مرخصی قابل پرداختی است که همراه با بازنشستگی یا جدایی از وضعیت رگاف گرفته می‌شود.</w:t>
      </w:r>
    </w:p>
    <w:p>
      <w:pPr>
        <w:spacing w:after="40" w:line="240" w:lineRule="auto"/>
        <w:jc w:val="right"/>
        <w:bidi/>
      </w:pPr>
      <w:r>
        <w:rPr>
          <w:rFonts w:ascii="Arial" w:hAnsi="Arial"/>
          <w:sz w:val="20"/>
        </w:rPr>
        <w:t>۲۰۱٫۱۳  آخرین روز مرخصی اعضا با آخرین روز وضعیت رگاف مصادف است.</w:t>
      </w:r>
    </w:p>
    <w:p>
      <w:pPr>
        <w:spacing w:after="40" w:line="240" w:lineRule="auto"/>
        <w:jc w:val="right"/>
        <w:bidi/>
      </w:pPr>
      <w:r>
        <w:rPr>
          <w:rFonts w:ascii="Arial" w:hAnsi="Arial"/>
          <w:sz w:val="20"/>
        </w:rPr>
        <w:t>۲۰۱٫۱۴  به‌طور معمول، پس از شروع مرخصی ترمینال، یک عضو به وظیفه خود باز نمی‌گردد.</w:t>
      </w:r>
    </w:p>
    <w:p>
      <w:pPr>
        <w:spacing w:after="40" w:line="240" w:lineRule="auto"/>
        <w:jc w:val="right"/>
        <w:bidi/>
      </w:pPr>
      <w:r>
        <w:rPr>
          <w:rFonts w:ascii="Arial" w:hAnsi="Arial"/>
          <w:sz w:val="20"/>
        </w:rPr>
        <w:t>۲۰۱٫۱۵  میزان مرخصی گرفته شده نمی‌تواند از مانده مرخصی در تاریخ جدایی بیشتر باشد.</w:t>
      </w:r>
    </w:p>
    <w:p>
      <w:pPr>
        <w:spacing w:after="40" w:line="240" w:lineRule="auto"/>
        <w:jc w:val="right"/>
        <w:bidi/>
      </w:pPr>
      <w:r>
        <w:rPr>
          <w:rFonts w:ascii="Arial" w:hAnsi="Arial"/>
          <w:sz w:val="20"/>
        </w:rPr>
        <w:t>۲۰۱٫۱۶  مرخصی محیطی و اخلاقی.</w:t>
      </w:r>
    </w:p>
    <w:p>
      <w:pPr>
        <w:spacing w:after="40" w:line="240" w:lineRule="auto"/>
        <w:jc w:val="right"/>
        <w:bidi/>
      </w:pPr>
      <w:r>
        <w:rPr>
          <w:rFonts w:ascii="Arial" w:hAnsi="Arial"/>
          <w:sz w:val="20"/>
        </w:rPr>
        <w:t>۲۰۱٫۱۷  مرخصی محیطی و روحی در خارج از کشور مجاز است که در آن شرایط نامساعد محیطی مستلزم تمهیدات خاصی برای مرخصی در مکان‌های مطلوب در فواصل زمانی دوره‌ای باشد.</w:t>
      </w:r>
    </w:p>
    <w:p>
      <w:pPr>
        <w:spacing w:after="40" w:line="240" w:lineRule="auto"/>
        <w:jc w:val="right"/>
        <w:bidi/>
      </w:pPr>
      <w:r>
        <w:rPr>
          <w:rFonts w:ascii="Arial" w:hAnsi="Arial"/>
          <w:sz w:val="20"/>
        </w:rPr>
        <w:t>۲۰۱٫۱۸  هزینه مرخصی محیطی و روحی به‌عنوان مرخصی عادی محاسبه می‌شود و اعضا مجاز به حمل و نقل نظامی هستند (زمان سفر به‌عنوان مرخصی محاسبه نمی‌شود).</w:t>
      </w:r>
    </w:p>
    <w:p>
      <w:pPr>
        <w:spacing w:after="40" w:line="240" w:lineRule="auto"/>
        <w:jc w:val="right"/>
        <w:bidi/>
      </w:pPr>
      <w:r>
        <w:rPr>
          <w:rFonts w:ascii="Arial" w:hAnsi="Arial"/>
          <w:sz w:val="20"/>
        </w:rPr>
        <w:t>۲۰۱٫۱۹  مرخصی زیست محیطی و روحی بدون بودجه به‌عنوان مرخصی عادی محاسبه می‌شود و اعضا مجاز به حمل و نقل هوایی در فضای موجود به و از مکان‌های وظیفه هستند (زمان سفر به‌عنوان مرخصی محاسبه می‌شود).</w:t>
      </w:r>
    </w:p>
    <w:p>
      <w:pPr>
        <w:spacing w:after="40" w:line="240" w:lineRule="auto"/>
        <w:jc w:val="right"/>
        <w:bidi/>
      </w:pPr>
      <w:r>
        <w:rPr>
          <w:rFonts w:ascii="Arial" w:hAnsi="Arial"/>
          <w:sz w:val="20"/>
        </w:rPr>
        <w:t>۲۰۱٫۲۰  برنامه مرخصی والدین نظامی.</w:t>
      </w:r>
    </w:p>
    <w:p>
      <w:pPr>
        <w:spacing w:after="40" w:line="240" w:lineRule="auto"/>
        <w:jc w:val="right"/>
        <w:bidi/>
      </w:pPr>
      <w:r>
        <w:rPr>
          <w:rFonts w:ascii="Arial" w:hAnsi="Arial"/>
          <w:sz w:val="20"/>
        </w:rPr>
        <w:t>۲۰۱٫۲۱  برنامه مرخصی والدین نظامی، ۱۲ هفته مرخصی غیرمجاز را به اعضای نیروهای مسلح تحت پوشش پس از یک رویداد تولد واجد شرایط، به فرزندخواندگی کودک خردسال یا افرادی که فرزند خردسالی برای فرزندخواندگی یا نگهداری طولانی مدت برای مراقبت از کودک دارند، مجاز می‌سازد.</w:t>
      </w:r>
    </w:p>
    <w:p>
      <w:pPr>
        <w:spacing w:before="60" w:after="28"/>
        <w:jc w:val="right"/>
        <w:bidi/>
      </w:pPr>
      <w:r>
        <w:rPr>
          <w:b/>
          <w:color w:val="1F4D78"/>
          <w:sz w:val="22"/>
        </w:rPr>
        <w:t>۱۱.۱۶. وظیفه موقت مجاز</w:t>
      </w:r>
    </w:p>
    <w:p>
      <w:pPr>
        <w:spacing w:after="40" w:line="240" w:lineRule="auto"/>
        <w:jc w:val="right"/>
        <w:bidi/>
      </w:pPr>
      <w:r>
        <w:rPr>
          <w:rFonts w:ascii="Arial" w:hAnsi="Arial"/>
          <w:sz w:val="20"/>
        </w:rPr>
        <w:t>۲۰۱٫۲۳  TDY مجاز یک غیبت اداری است که TDY تأمین شده برای آن مناسب نیست.</w:t>
      </w:r>
    </w:p>
    <w:p>
      <w:pPr>
        <w:spacing w:after="40" w:line="240" w:lineRule="auto"/>
        <w:jc w:val="right"/>
        <w:bidi/>
      </w:pPr>
      <w:r>
        <w:rPr>
          <w:rFonts w:ascii="Arial" w:hAnsi="Arial"/>
          <w:sz w:val="20"/>
        </w:rPr>
        <w:t>۲۰۱٫۲۴  فرماندهان نمی‌توانند TDY مجاز را به جای مرخصی یا پاس ویژه یا همراه با پاس‌های ویژه مجاز کنند.</w:t>
      </w:r>
    </w:p>
    <w:p>
      <w:pPr>
        <w:spacing w:after="40" w:line="240" w:lineRule="auto"/>
        <w:jc w:val="right"/>
        <w:bidi/>
      </w:pPr>
      <w:r>
        <w:rPr>
          <w:rFonts w:ascii="Arial" w:hAnsi="Arial"/>
          <w:sz w:val="20"/>
        </w:rPr>
        <w:t>۲۰۱٫۲۵  TDY مجاز، در صورت مجاز، ممکن است شامل سفر به یا در مجاورت یک ایستگاه وظیفه دائمی جدید برای ایمن کردن مسکن خارج از پایگاه، همراهی یک بیمار نظامی یا وابسته به یک مرکز درمانی تعیین‌شده در منطقه محلی، شرکت در سمینار کمکی تحت حمایت وزارت دفاع تحت برنامه خدمات کمک‌های انتقال ملی یا شرکت در نشست خدمات ملی میزبانی کمک‌های انتقالی، یا شرکت در جلسه کمک‌رسانی ملی باشد.</w:t>
      </w:r>
    </w:p>
    <w:p>
      <w:pPr>
        <w:spacing w:before="60" w:after="28"/>
        <w:jc w:val="right"/>
        <w:bidi/>
      </w:pPr>
      <w:r>
        <w:rPr>
          <w:b/>
          <w:color w:val="1F4D78"/>
          <w:sz w:val="22"/>
        </w:rPr>
        <w:t>۱۱.۱۷. گذرنامه‌های معمولی و ویژه</w:t>
      </w:r>
    </w:p>
    <w:p>
      <w:pPr>
        <w:spacing w:after="40" w:line="240" w:lineRule="auto"/>
        <w:jc w:val="right"/>
        <w:bidi/>
      </w:pPr>
      <w:r>
        <w:rPr>
          <w:rFonts w:ascii="Arial" w:hAnsi="Arial"/>
          <w:sz w:val="20"/>
        </w:rPr>
        <w:t>۲۰۱٫۲۷  دوره قبولی غیبت مجاز از انجام وظیفه برای مدت نسبتا کوتاهی است.</w:t>
      </w:r>
    </w:p>
    <w:p>
      <w:pPr>
        <w:spacing w:after="40" w:line="240" w:lineRule="auto"/>
        <w:jc w:val="right"/>
        <w:bidi/>
      </w:pPr>
      <w:r>
        <w:rPr>
          <w:rFonts w:ascii="Arial" w:hAnsi="Arial"/>
          <w:sz w:val="20"/>
        </w:rPr>
        <w:t>۲۰۱٫۲۸  هیچ محدودیت مسافت پیموده شده وجود ندارد. با این حال، ممکن است انتظار می‌رود که اعضا به دلیل یک الزام مأموریت عملیاتی، مانند فراخوان، هشدار واحد، یا اضطراری واحد، در یک زمان معقول به وظیفه خود بازگردند.</w:t>
      </w:r>
    </w:p>
    <w:p>
      <w:pPr>
        <w:spacing w:after="40" w:line="240" w:lineRule="auto"/>
        <w:jc w:val="right"/>
        <w:bidi/>
      </w:pPr>
      <w:r>
        <w:rPr>
          <w:rFonts w:ascii="Arial" w:hAnsi="Arial"/>
          <w:sz w:val="20"/>
        </w:rPr>
        <w:t>۲۰۱٫۲۹  گذرنامه معمولی.</w:t>
      </w:r>
    </w:p>
    <w:p>
      <w:pPr>
        <w:spacing w:after="40" w:line="240" w:lineRule="auto"/>
        <w:jc w:val="right"/>
        <w:bidi/>
      </w:pPr>
      <w:r>
        <w:rPr>
          <w:rFonts w:ascii="Arial" w:hAnsi="Arial"/>
          <w:sz w:val="20"/>
        </w:rPr>
        <w:t>۲۰۱٫۳۰  گذرنامه معمولی معمولا در پایان ساعات کاری بعدازظهر جمعه شروع می‌شود و تا شروع ساعات کاری عادی در دوشنبه بعد که روزهای غیر وظیفه شنبه و یکشنبه است ادامه می‌یابد.</w:t>
      </w:r>
    </w:p>
    <w:p>
      <w:pPr>
        <w:spacing w:after="40" w:line="240" w:lineRule="auto"/>
        <w:jc w:val="right"/>
        <w:bidi/>
      </w:pPr>
      <w:r>
        <w:rPr>
          <w:rFonts w:ascii="Arial" w:hAnsi="Arial"/>
          <w:sz w:val="20"/>
        </w:rPr>
        <w:t>۲۰۱٫۳۱  یک دوره گذراندن منظم در برنامه‌های کاری غیر سنتی (جایگزین یا</w:t>
      </w:r>
    </w:p>
    <w:p>
      <w:r>
        <w:br w:type="page"/>
      </w:r>
    </w:p>
    <w:p>
      <w:pPr>
        <w:spacing w:after="60"/>
        <w:jc w:val="right"/>
        <w:bidi/>
      </w:pPr>
      <w:r>
        <w:rPr>
          <w:rFonts w:ascii="Arial" w:hAnsi="Arial"/>
          <w:b/>
          <w:color w:val="1F4D78"/>
          <w:sz w:val="24"/>
        </w:rPr>
        <w:t>هفتهٔ ۲۰۲  |  صفحهٔ منبع: ۲۱۸</w:t>
      </w:r>
    </w:p>
    <w:p>
      <w:pPr>
        <w:spacing w:after="40" w:line="240" w:lineRule="auto"/>
        <w:jc w:val="right"/>
        <w:bidi/>
      </w:pPr>
      <w:r>
        <w:rPr>
          <w:rFonts w:ascii="Arial" w:hAnsi="Arial"/>
          <w:sz w:val="20"/>
        </w:rPr>
        <w:t>۲۰۲٫۰۱  برنامه‌های فشرده) نباید از حد مجاز عبور ویژه چهار روزه تجاوز کند.</w:t>
      </w:r>
    </w:p>
    <w:p>
      <w:pPr>
        <w:spacing w:after="40" w:line="240" w:lineRule="auto"/>
        <w:jc w:val="right"/>
        <w:bidi/>
      </w:pPr>
      <w:r>
        <w:rPr>
          <w:rFonts w:ascii="Arial" w:hAnsi="Arial"/>
          <w:sz w:val="20"/>
        </w:rPr>
        <w:t>۲۰۲٫۰۲  ترکیب روزهای غیر وظیفه و تعطیلات رسمی نمی‌تواند از حد مجاز چهار روزه بیشتر باشد.</w:t>
      </w:r>
    </w:p>
    <w:p>
      <w:pPr>
        <w:spacing w:after="40" w:line="240" w:lineRule="auto"/>
        <w:jc w:val="right"/>
        <w:bidi/>
      </w:pPr>
      <w:r>
        <w:rPr>
          <w:rFonts w:ascii="Arial" w:hAnsi="Arial"/>
          <w:sz w:val="20"/>
        </w:rPr>
        <w:t>۲۰۲٫۰۳  ترکیبی از سه روز غیر وظیفه و یک تعطیلات رسمی در طول یک برنامه کاری فشرده، یک دوره معمولی است.</w:t>
      </w:r>
    </w:p>
    <w:p>
      <w:pPr>
        <w:spacing w:after="40" w:line="240" w:lineRule="auto"/>
        <w:jc w:val="right"/>
        <w:bidi/>
      </w:pPr>
      <w:r>
        <w:rPr>
          <w:rFonts w:ascii="Arial" w:hAnsi="Arial"/>
          <w:sz w:val="20"/>
        </w:rPr>
        <w:t>۲۰۲٫۰۴  وزارت دفاع یا مدیریت بالاتر ممکن است تعیین کند که دوشنبه یا جمعه زمانی که تعطیلات در سه‌شنبه یا پنج‌شنبه برگزار می‌شود، مرخصی جبرانی (کامپیوتری) است، در این صورت یک مجوز معمولی ممکن است شامل یک تعطیلات آخر هفته، یک روز مرخصی و یک تعطیلات عمومی باشد.</w:t>
      </w:r>
    </w:p>
    <w:p>
      <w:pPr>
        <w:spacing w:after="40" w:line="240" w:lineRule="auto"/>
        <w:jc w:val="right"/>
        <w:bidi/>
      </w:pPr>
      <w:r>
        <w:rPr>
          <w:rFonts w:ascii="Arial" w:hAnsi="Arial"/>
          <w:sz w:val="20"/>
        </w:rPr>
        <w:t>۲۰۲٫۰۵  گذرنامه ویژه.</w:t>
      </w:r>
    </w:p>
    <w:p>
      <w:pPr>
        <w:spacing w:after="40" w:line="240" w:lineRule="auto"/>
        <w:jc w:val="right"/>
        <w:bidi/>
      </w:pPr>
      <w:r>
        <w:rPr>
          <w:rFonts w:ascii="Arial" w:hAnsi="Arial"/>
          <w:sz w:val="20"/>
        </w:rPr>
        <w:t>۲۰۲٫۰۶  فرماندهان واحد ممکن است برای موقعیت‌های خاص، شرایط، شناسایی خاص یا مرخصی جبرانی، مجوزهای ویژه سه یا چهار روزه اعطا کنند.</w:t>
      </w:r>
    </w:p>
    <w:p>
      <w:pPr>
        <w:spacing w:after="40" w:line="240" w:lineRule="auto"/>
        <w:jc w:val="right"/>
        <w:bidi/>
      </w:pPr>
      <w:r>
        <w:rPr>
          <w:rFonts w:ascii="Arial" w:hAnsi="Arial"/>
          <w:sz w:val="20"/>
        </w:rPr>
        <w:t>۲۰۲٫۰۷  فرماندهان می‌توانند تأییدیه را به سطحی که کمتر از فرمانده بخش اسکادران، معاونان یا افراد مشابه نباشد تفویض کنند.</w:t>
      </w:r>
    </w:p>
    <w:p>
      <w:pPr>
        <w:spacing w:after="40" w:line="240" w:lineRule="auto"/>
        <w:jc w:val="right"/>
        <w:bidi/>
      </w:pPr>
      <w:r>
        <w:rPr>
          <w:rFonts w:ascii="Arial" w:hAnsi="Arial"/>
          <w:sz w:val="20"/>
        </w:rPr>
        <w:t>۲۰۲٫۰۸  مجوزهای ویژه پس از ساعات کاری عادی در یک روز مشخص شروع می‌شود.</w:t>
      </w:r>
    </w:p>
    <w:p>
      <w:pPr>
        <w:spacing w:after="40" w:line="240" w:lineRule="auto"/>
        <w:jc w:val="right"/>
        <w:bidi/>
      </w:pPr>
      <w:r>
        <w:rPr>
          <w:rFonts w:ascii="Arial" w:hAnsi="Arial"/>
          <w:sz w:val="20"/>
        </w:rPr>
        <w:t>۲۰۲٫۰۹  آنها در شروع ساعات کار عادی یا در روز چهارم برای یک مجوز ویژه سه روزه یا روز پنجم برای یک مجوز ویژه چهار روزه متوقف می‌شوند.</w:t>
      </w:r>
    </w:p>
    <w:p>
      <w:r>
        <w:br w:type="page"/>
      </w:r>
    </w:p>
    <w:p>
      <w:pPr>
        <w:spacing w:after="60"/>
        <w:jc w:val="right"/>
        <w:bidi/>
      </w:pPr>
      <w:r>
        <w:rPr>
          <w:rFonts w:ascii="Arial" w:hAnsi="Arial"/>
          <w:b/>
          <w:color w:val="1F4D78"/>
          <w:sz w:val="24"/>
        </w:rPr>
        <w:t>هفتهٔ ۲۰۳  |  صفحهٔ منبع: ۲۱۹</w:t>
      </w:r>
    </w:p>
    <w:p>
      <w:pPr>
        <w:spacing w:before="60" w:after="28"/>
        <w:jc w:val="right"/>
        <w:bidi/>
      </w:pPr>
      <w:r>
        <w:rPr>
          <w:b/>
          <w:color w:val="1F4D78"/>
          <w:sz w:val="22"/>
        </w:rPr>
        <w:t>بخش ۱۱ک - انجمن‌های نظامی</w:t>
      </w:r>
    </w:p>
    <w:p>
      <w:pPr>
        <w:spacing w:before="60" w:after="28"/>
        <w:jc w:val="right"/>
        <w:bidi/>
      </w:pPr>
      <w:r>
        <w:rPr>
          <w:b/>
          <w:color w:val="1F4D78"/>
          <w:sz w:val="22"/>
        </w:rPr>
        <w:t>۱۱.۱۸. انجمن‌های نظامی و اجتماعی</w:t>
      </w:r>
    </w:p>
    <w:p>
      <w:pPr>
        <w:spacing w:after="40" w:line="240" w:lineRule="auto"/>
        <w:jc w:val="right"/>
        <w:bidi/>
      </w:pPr>
      <w:r>
        <w:rPr>
          <w:rFonts w:ascii="Arial" w:hAnsi="Arial"/>
          <w:sz w:val="20"/>
        </w:rPr>
        <w:t>۲۰۳٫۰۳  عضویت در نیروهای مسلح ایالات متحده به معنای عضویت در یکی از بزرگترین جوامع در جهان است.</w:t>
      </w:r>
    </w:p>
    <w:p>
      <w:pPr>
        <w:spacing w:after="40" w:line="240" w:lineRule="auto"/>
        <w:jc w:val="right"/>
        <w:bidi/>
      </w:pPr>
      <w:r>
        <w:rPr>
          <w:rFonts w:ascii="Arial" w:hAnsi="Arial"/>
          <w:sz w:val="20"/>
        </w:rPr>
        <w:t>۲۰۳٫۰۴  جامعه نظامی بزرگتر شامل رگاف، گارد ملی و ذخیره، بازنشستگان و کهنه‌سربازان و همچنین همسران و اعضای خانواده است.</w:t>
      </w:r>
    </w:p>
    <w:p>
      <w:pPr>
        <w:spacing w:after="40" w:line="240" w:lineRule="auto"/>
        <w:jc w:val="right"/>
        <w:bidi/>
      </w:pPr>
      <w:r>
        <w:rPr>
          <w:rFonts w:ascii="Arial" w:hAnsi="Arial"/>
          <w:sz w:val="20"/>
        </w:rPr>
        <w:t>۲۰۳٫۰۵  تعداد زیادی انجمن نظامی وجود دارد که به بخش‌های مختلف جامعه برای تلاش‌های لابی‌گری، برادری و حمایت اختصاص داده شده‌اند.</w:t>
      </w:r>
    </w:p>
    <w:p>
      <w:pPr>
        <w:spacing w:after="40" w:line="240" w:lineRule="auto"/>
        <w:jc w:val="right"/>
        <w:bidi/>
      </w:pPr>
      <w:r>
        <w:rPr>
          <w:rFonts w:ascii="Arial" w:hAnsi="Arial"/>
          <w:sz w:val="20"/>
        </w:rPr>
        <w:t>۲۰۳٫۰۶  USAF و پرسنل آن می‌توانند فعالیت‌های زیر را براساس مقررات اخلاقی مشترک (JER)، بخش ۳-۲۱۰، فعالیت‌ها با نهادهای غیرفدرال تأیید کنند: جمع‌آوری کمک مالی و انگیزه‌های عضویت: ۱.</w:t>
      </w:r>
    </w:p>
    <w:p>
      <w:pPr>
        <w:spacing w:after="40" w:line="240" w:lineRule="auto"/>
        <w:jc w:val="right"/>
        <w:bidi/>
      </w:pPr>
      <w:r>
        <w:rPr>
          <w:rFonts w:ascii="Arial" w:hAnsi="Arial"/>
          <w:sz w:val="20"/>
        </w:rPr>
        <w:t>۲۰۳٫۰۷  کمپین ترکیبی فدرال.</w:t>
      </w:r>
    </w:p>
    <w:p>
      <w:pPr>
        <w:spacing w:after="40" w:line="240" w:lineRule="auto"/>
        <w:jc w:val="right"/>
        <w:bidi/>
      </w:pPr>
      <w:r>
        <w:rPr>
          <w:rFonts w:ascii="Arial" w:hAnsi="Arial"/>
          <w:sz w:val="20"/>
        </w:rPr>
        <w:t>۲۰۳٫۰۸  درخواست تجدیدنظر اضطراری و بلایا تأیید شده توسط دفتر مدیریت پرسنل (OPM).</w:t>
      </w:r>
    </w:p>
    <w:p>
      <w:pPr>
        <w:spacing w:after="40" w:line="240" w:lineRule="auto"/>
        <w:jc w:val="right"/>
        <w:bidi/>
      </w:pPr>
      <w:r>
        <w:rPr>
          <w:rFonts w:ascii="Arial" w:hAnsi="Arial"/>
          <w:sz w:val="20"/>
        </w:rPr>
        <w:t>۲۰۳٫۰۹  صندوق کمک نیروی هوایی شامل: دهکده سرباز نیروی هوایی؛ انجمن امداد نیروی هوایی؛ و ژنرال و خانم کورتیس . لمای بنیاد.</w:t>
      </w:r>
    </w:p>
    <w:p>
      <w:pPr>
        <w:spacing w:after="40" w:line="240" w:lineRule="auto"/>
        <w:jc w:val="right"/>
        <w:bidi/>
      </w:pPr>
      <w:r>
        <w:rPr>
          <w:rFonts w:ascii="Arial" w:hAnsi="Arial"/>
          <w:sz w:val="20"/>
        </w:rPr>
        <w:t>۲۰۳٫۱۰  سازمان‌های دیگر که عمدتا از کارمندان وزارت دفاع یا افراد تحت تکفل آنها تشکیل می‌شوند، هنگام جمع‌آوری کمک مالی بین اعضای خود به نفع صندوق رفاه برای اعضای خود یا افراد تحت تکفل آن‌ها در صورت تأیید رئیس بخش یا سازمان وزارت دفاع پس از مشورت با مسئول اخلاق آژانس تعیین‌شده.</w:t>
      </w:r>
    </w:p>
    <w:p>
      <w:pPr>
        <w:spacing w:after="40" w:line="240" w:lineRule="auto"/>
        <w:jc w:val="right"/>
        <w:bidi/>
      </w:pPr>
      <w:r>
        <w:rPr>
          <w:rFonts w:ascii="Arial" w:hAnsi="Arial"/>
          <w:sz w:val="20"/>
        </w:rPr>
        <w:t>۲۰۳٫۱۱  سازمانهای خدمات جانبازان (به رسمیت شناخته شده توسط VA).</w:t>
      </w:r>
    </w:p>
    <w:p>
      <w:pPr>
        <w:spacing w:after="40" w:line="240" w:lineRule="auto"/>
        <w:jc w:val="right"/>
        <w:bidi/>
      </w:pPr>
      <w:r>
        <w:rPr>
          <w:rFonts w:ascii="Arial" w:hAnsi="Arial"/>
          <w:sz w:val="20"/>
        </w:rPr>
        <w:t>۲۰۳٫۱۲  سازمان‌های خصوصی شناسایی شده از طریق نصب (بر اساس AFI ۳۴-۲۲۳، برنامه سازمان‌های خصوصی).</w:t>
      </w:r>
    </w:p>
    <w:p>
      <w:r>
        <w:br w:type="page"/>
      </w:r>
    </w:p>
    <w:p>
      <w:pPr>
        <w:spacing w:after="60"/>
        <w:jc w:val="right"/>
        <w:bidi/>
      </w:pPr>
      <w:r>
        <w:rPr>
          <w:rFonts w:ascii="Arial" w:hAnsi="Arial"/>
          <w:b/>
          <w:color w:val="1F4D78"/>
          <w:sz w:val="24"/>
        </w:rPr>
        <w:t>هفتهٔ ۲۰۴  |  صفحهٔ منبع: ۲۲۰</w:t>
      </w:r>
    </w:p>
    <w:p>
      <w:pPr>
        <w:spacing w:before="60" w:after="28"/>
        <w:jc w:val="right"/>
        <w:bidi/>
      </w:pPr>
      <w:r>
        <w:rPr>
          <w:b/>
          <w:color w:val="1F4D78"/>
          <w:sz w:val="22"/>
        </w:rPr>
        <w:t>بخش ۱۱د-برنامه‌های غیرنظامی</w:t>
      </w:r>
    </w:p>
    <w:p>
      <w:pPr>
        <w:spacing w:before="60" w:after="28"/>
        <w:jc w:val="right"/>
        <w:bidi/>
      </w:pPr>
      <w:r>
        <w:rPr>
          <w:b/>
          <w:color w:val="1F4D78"/>
          <w:sz w:val="22"/>
        </w:rPr>
        <w:t>۱۱.۱۹. برنامه‌های پرسنل غیرنظامی</w:t>
      </w:r>
    </w:p>
    <w:p>
      <w:pPr>
        <w:spacing w:after="40" w:line="240" w:lineRule="auto"/>
        <w:jc w:val="right"/>
        <w:bidi/>
      </w:pPr>
      <w:r>
        <w:rPr>
          <w:rFonts w:ascii="Arial" w:hAnsi="Arial"/>
          <w:sz w:val="20"/>
        </w:rPr>
        <w:t>۲۰۴٫۰۳  USAF خدمات پرسنل غیرنظامی را از طریق نصب پروازهای پرسنل غیرنظامی (معمولا در اسکادران پشتیبانی نیرو قرار دارد) و مرکز پرسنل نیروی هوایی ارائه می‌کند.</w:t>
      </w:r>
    </w:p>
    <w:p>
      <w:pPr>
        <w:spacing w:after="40" w:line="240" w:lineRule="auto"/>
        <w:jc w:val="right"/>
        <w:bidi/>
      </w:pPr>
      <w:r>
        <w:rPr>
          <w:rFonts w:ascii="Arial" w:hAnsi="Arial"/>
          <w:sz w:val="20"/>
        </w:rPr>
        <w:t>۲۰۴٫۰۴  بخش‌های پرسنل غیرنظامی باید به همه کارمندان غیرنظامی خدمات ارائه دهند تا اطمینان حاصل شود که در برنامه پرسنل غیرنظامی USAF گنجانده شده‌اند، مگر اینکه از طریق HAF تأیید شود.</w:t>
      </w:r>
    </w:p>
    <w:p>
      <w:pPr>
        <w:spacing w:before="60" w:after="28"/>
        <w:jc w:val="right"/>
        <w:bidi/>
      </w:pPr>
      <w:r>
        <w:rPr>
          <w:b/>
          <w:color w:val="1F4D78"/>
          <w:sz w:val="22"/>
        </w:rPr>
        <w:t>۱۱.۲۰. توضیحات موقعیت</w:t>
      </w:r>
    </w:p>
    <w:p>
      <w:pPr>
        <w:spacing w:after="40" w:line="240" w:lineRule="auto"/>
        <w:jc w:val="right"/>
        <w:bidi/>
      </w:pPr>
      <w:r>
        <w:rPr>
          <w:rFonts w:ascii="Arial" w:hAnsi="Arial"/>
          <w:sz w:val="20"/>
        </w:rPr>
        <w:t>۲۰۴٫۰۶  کارمندان غیرنظامی دارای رتبه نیستند.</w:t>
      </w:r>
    </w:p>
    <w:p>
      <w:pPr>
        <w:spacing w:after="40" w:line="240" w:lineRule="auto"/>
        <w:jc w:val="right"/>
        <w:bidi/>
      </w:pPr>
      <w:r>
        <w:rPr>
          <w:rFonts w:ascii="Arial" w:hAnsi="Arial"/>
          <w:sz w:val="20"/>
        </w:rPr>
        <w:t>۲۰۴٫۰۷  در عوض، موقعیت‌هایی که آنها اشغال می‌کنند، معمولا بر اساس جدول کلی، بر اساس شرح وظایف مکتوب دقیق که مبنای تعیین دستمزد، الزامات صلاحیت، انتظارات عملکرد، و رتبه‌بندی‌های ارزیابی مرتبط با موقعیت است، درجه‌بندی می‌شوند.</w:t>
      </w:r>
    </w:p>
    <w:p>
      <w:pPr>
        <w:spacing w:after="40" w:line="240" w:lineRule="auto"/>
        <w:jc w:val="right"/>
        <w:bidi/>
      </w:pPr>
      <w:r>
        <w:rPr>
          <w:rFonts w:ascii="Arial" w:hAnsi="Arial"/>
          <w:sz w:val="20"/>
        </w:rPr>
        <w:t>۲۰۴٫۰۸  شرح موقعیت از نظر تاریخی دارای وظایف، مسئولیت‌ها و کنترل‌های نظارتی است.</w:t>
      </w:r>
    </w:p>
    <w:p>
      <w:pPr>
        <w:spacing w:after="40" w:line="240" w:lineRule="auto"/>
        <w:jc w:val="right"/>
        <w:bidi/>
      </w:pPr>
      <w:r>
        <w:rPr>
          <w:rFonts w:ascii="Arial" w:hAnsi="Arial"/>
          <w:sz w:val="20"/>
        </w:rPr>
        <w:t>۲۰۴٫۰۹  USAF دامنه اسناد اصلی پرسنل را گسترش داده است تا شامل صلاحیت‌های لازم برای استخدام و الزامات آموزشی برای کارکنان جدید شود.</w:t>
      </w:r>
    </w:p>
    <w:p>
      <w:pPr>
        <w:spacing w:after="40" w:line="240" w:lineRule="auto"/>
        <w:jc w:val="right"/>
        <w:bidi/>
      </w:pPr>
      <w:r>
        <w:rPr>
          <w:rFonts w:ascii="Arial" w:hAnsi="Arial"/>
          <w:sz w:val="20"/>
        </w:rPr>
        <w:t>۲۰۴٫۱۰  سرپرستان مسئول صحت اسناد پرسنل اصلی و اجرای اسناد استاندارد پرسنل اصلی هستند.</w:t>
      </w:r>
    </w:p>
    <w:p>
      <w:pPr>
        <w:spacing w:after="40" w:line="240" w:lineRule="auto"/>
        <w:jc w:val="right"/>
        <w:bidi/>
      </w:pPr>
      <w:r>
        <w:rPr>
          <w:rFonts w:ascii="Arial" w:hAnsi="Arial"/>
          <w:sz w:val="20"/>
        </w:rPr>
        <w:t>۲۰۴٫۱۱  با انتخاب اسناد اصلی پرسنل استاندارد، سرپرستان در زمان خود و متخصصان طبقه بندی که باید با مدیر در نوشتن وظایف و تعیین برنامه حقوق و سری شغلی صحیح همکاری کنند، صرفه جویی می‌کنند.</w:t>
      </w:r>
    </w:p>
    <w:p>
      <w:pPr>
        <w:spacing w:after="40" w:line="240" w:lineRule="auto"/>
        <w:jc w:val="right"/>
        <w:bidi/>
      </w:pPr>
      <w:r>
        <w:rPr>
          <w:rFonts w:ascii="Arial" w:hAnsi="Arial"/>
          <w:sz w:val="20"/>
        </w:rPr>
        <w:t>۲۰۴٫۱۲  اسناد پرسنل اصلی استاندارد را می‌توان به‌عنوان الگویی برای اسناد پرسنل اصلی منحصر به فرد که نیاز به تجزیه و تحلیل طبقه بندی جدید دارد استفاده کرد.</w:t>
      </w:r>
    </w:p>
    <w:p>
      <w:pPr>
        <w:spacing w:before="60" w:after="28"/>
        <w:jc w:val="right"/>
        <w:bidi/>
      </w:pPr>
      <w:r>
        <w:rPr>
          <w:b/>
          <w:color w:val="1F4D78"/>
          <w:sz w:val="22"/>
        </w:rPr>
        <w:t>۱۱.۲۱. پر کردن مشاغل</w:t>
      </w:r>
    </w:p>
    <w:p>
      <w:pPr>
        <w:spacing w:after="40" w:line="240" w:lineRule="auto"/>
        <w:jc w:val="right"/>
        <w:bidi/>
      </w:pPr>
      <w:r>
        <w:rPr>
          <w:rFonts w:ascii="Arial" w:hAnsi="Arial"/>
          <w:sz w:val="20"/>
        </w:rPr>
        <w:t>۲۰۴٫۱۴  پست‌های غیرنظامی خالی بر اساس نیازهای سازمان با استفاده از منابع مختلف استخدام و مقامات انتصاب مطابق با قوانین، مقررات، دستورالعمل‌ها و سیاست‌های قابل اجرا، همانطور که توسط دفتر مدیریت پرسنل ایالات متحده (OPM)، وزارت دفاع، و USAF ایجاد شده است، پر می‌شوند.</w:t>
      </w:r>
    </w:p>
    <w:p>
      <w:pPr>
        <w:spacing w:after="40" w:line="240" w:lineRule="auto"/>
        <w:jc w:val="right"/>
        <w:bidi/>
      </w:pPr>
      <w:r>
        <w:rPr>
          <w:rFonts w:ascii="Arial" w:hAnsi="Arial"/>
          <w:sz w:val="20"/>
        </w:rPr>
        <w:t>۲۰۴٫۱۵  هنگام تکمیل موقعیت‌های خدمات رقابتی، اولویت‌های مراجعه و انتخاب باید رعایت شود.</w:t>
      </w:r>
    </w:p>
    <w:p>
      <w:pPr>
        <w:spacing w:after="40" w:line="240" w:lineRule="auto"/>
        <w:jc w:val="right"/>
        <w:bidi/>
      </w:pPr>
      <w:r>
        <w:rPr>
          <w:rFonts w:ascii="Arial" w:hAnsi="Arial"/>
          <w:sz w:val="20"/>
        </w:rPr>
        <w:t>۲۰۴٫۱۶  کارکنان دارای حق انتخاب اجباری یا حق ارجاع معمولا شامل کسانی هستند که از کاهش نیرو، جدایی غیرارادی، تنزل رتبه، انتقال انحراف وظایف یا انتقال کار به خارج از منطقه رفت‌وآمد، عودت‌کنندگان خارج از کشور و همسران پرسنل نظامی آسیب می‌بینند.</w:t>
      </w:r>
    </w:p>
    <w:p>
      <w:pPr>
        <w:spacing w:after="40" w:line="240" w:lineRule="auto"/>
        <w:jc w:val="right"/>
        <w:bidi/>
      </w:pPr>
      <w:r>
        <w:rPr>
          <w:rFonts w:ascii="Arial" w:hAnsi="Arial"/>
          <w:sz w:val="20"/>
        </w:rPr>
        <w:t>۲۰۴٫۱۷  سرپرستان برای تعیین منابع استخدام مناسب با متخصص منابع انسانی خدمتگزار خود در بخش‌های پرسنل غیرنظامی یا مرکز پرسنل نیروی هوایی همکاری می‌کنند.</w:t>
      </w:r>
    </w:p>
    <w:p>
      <w:pPr>
        <w:spacing w:after="40" w:line="240" w:lineRule="auto"/>
        <w:jc w:val="right"/>
        <w:bidi/>
      </w:pPr>
      <w:r>
        <w:rPr>
          <w:rFonts w:ascii="Arial" w:hAnsi="Arial"/>
          <w:sz w:val="20"/>
        </w:rPr>
        <w:t>۲۰۴٫۱۸  با اعلام ظرفیت خالی برای اقدامات تکمیلی رقابتی، نامزدها توسط مرکز پرسنل نیروی هوایی غربالگری می‌شوند و یک یا چند لیست از کاندیداها به سرپرست معرفی می‌شوند.</w:t>
      </w:r>
    </w:p>
    <w:p>
      <w:pPr>
        <w:spacing w:after="40" w:line="240" w:lineRule="auto"/>
        <w:jc w:val="right"/>
        <w:bidi/>
      </w:pPr>
      <w:r>
        <w:rPr>
          <w:rFonts w:ascii="Arial" w:hAnsi="Arial"/>
          <w:sz w:val="20"/>
        </w:rPr>
        <w:t>۲۰۴٫۱۹  بر اساس تجربه واجد شرایط و/یا تحصیلات، غیرنظامیان می‌توانند در سطوح مختلف دستمزد وارد خدمات ملکی شوند.</w:t>
      </w:r>
    </w:p>
    <w:p>
      <w:pPr>
        <w:spacing w:after="40" w:line="240" w:lineRule="auto"/>
        <w:jc w:val="right"/>
        <w:bidi/>
      </w:pPr>
      <w:r>
        <w:rPr>
          <w:rFonts w:ascii="Arial" w:hAnsi="Arial"/>
          <w:sz w:val="20"/>
        </w:rPr>
        <w:t>۲۰۴٫۲۰  فرآیند رقابتی کارکنان که توسط USAF و سایر آژانس‌های فدرال استفاده می‌شود، صلاحیت نسبی نامزدها را تعیین می‌کند و بهترین واجد شرایط را برای انتخاب معرفی می‌کند.</w:t>
      </w:r>
    </w:p>
    <w:p>
      <w:pPr>
        <w:spacing w:after="40" w:line="240" w:lineRule="auto"/>
        <w:jc w:val="right"/>
        <w:bidi/>
      </w:pPr>
      <w:r>
        <w:rPr>
          <w:rFonts w:ascii="Arial" w:hAnsi="Arial"/>
          <w:sz w:val="20"/>
        </w:rPr>
        <w:t>۲۰۴٫۲۱  OPM ایالات متحده استانداردهای صلاحیتی را که به‌طور گسترده برای کاربردهای دولتی نوشته شده است به آژانس‌ها ارائه می‌دهد.</w:t>
      </w:r>
    </w:p>
    <w:p>
      <w:pPr>
        <w:spacing w:before="60" w:after="28"/>
        <w:jc w:val="right"/>
        <w:bidi/>
      </w:pPr>
      <w:r>
        <w:rPr>
          <w:b/>
          <w:color w:val="1F4D78"/>
          <w:sz w:val="22"/>
        </w:rPr>
        <w:t>۱۱.۲۲. مدیریت منابع غیر نظامی</w:t>
      </w:r>
    </w:p>
    <w:p>
      <w:pPr>
        <w:spacing w:after="40" w:line="240" w:lineRule="auto"/>
        <w:jc w:val="right"/>
        <w:bidi/>
      </w:pPr>
      <w:r>
        <w:rPr>
          <w:rFonts w:ascii="Arial" w:hAnsi="Arial"/>
          <w:sz w:val="20"/>
        </w:rPr>
        <w:t>۲۰۴٫۲۳  وجوه پرداخت غیرنظامی برای اضافه کاری غیرنظامی، جوایز، پاداش‌ها، برنامه بازپرداخت وام دانشجویی، اضافه استخدام‌های فصلی و بلندمدت، پرداخت‌های تشویقی جدایی داوطلبانه برای به حداقل رساندن کاهش ناخواسته جدایی از نیروی کار، و حقوق اخراج کارکنان آسیب دیده مورد نیاز است.</w:t>
      </w:r>
    </w:p>
    <w:p>
      <w:r>
        <w:br w:type="page"/>
      </w:r>
    </w:p>
    <w:p>
      <w:pPr>
        <w:spacing w:after="60"/>
        <w:jc w:val="right"/>
        <w:bidi/>
      </w:pPr>
      <w:r>
        <w:rPr>
          <w:rFonts w:ascii="Arial" w:hAnsi="Arial"/>
          <w:b/>
          <w:color w:val="1F4D78"/>
          <w:sz w:val="24"/>
        </w:rPr>
        <w:t>هفتهٔ ۲۰۵  |  صفحهٔ منبع: ۲۲۱</w:t>
      </w:r>
    </w:p>
    <w:p>
      <w:pPr>
        <w:spacing w:after="40" w:line="240" w:lineRule="auto"/>
        <w:jc w:val="right"/>
        <w:bidi/>
      </w:pPr>
      <w:r>
        <w:rPr>
          <w:rFonts w:ascii="Arial" w:hAnsi="Arial"/>
          <w:sz w:val="20"/>
        </w:rPr>
        <w:t>۲۰۵٫۰۱  نتیجه کاهش نیرو.</w:t>
      </w:r>
    </w:p>
    <w:p>
      <w:pPr>
        <w:spacing w:after="40" w:line="240" w:lineRule="auto"/>
        <w:jc w:val="right"/>
        <w:bidi/>
      </w:pPr>
      <w:r>
        <w:rPr>
          <w:rFonts w:ascii="Arial" w:hAnsi="Arial"/>
          <w:sz w:val="20"/>
        </w:rPr>
        <w:t>۲۰۵٫۰۲  پیش‌بینی دقیق نیازمندی‌ها و توسعه طرح‌های اشتغال برای حمایت از تقاضای حجم کاری در بودجه، در حالی که سال‌های کاری، قدرت نهایی و منابع حقوق غیرنظامی را اجرا می‌کنند، حیاتی هستند.</w:t>
      </w:r>
    </w:p>
    <w:p>
      <w:pPr>
        <w:spacing w:after="40" w:line="240" w:lineRule="auto"/>
        <w:jc w:val="right"/>
        <w:bidi/>
      </w:pPr>
      <w:r>
        <w:rPr>
          <w:rFonts w:ascii="Arial" w:hAnsi="Arial"/>
          <w:sz w:val="20"/>
        </w:rPr>
        <w:t>۲۰۵٫۰۳  مدیریت منابع غیرنظامی به تیمی از رهبران وابسته است که شامل فرماندهان، رهبران ارشد، افسران منابع انسانی، مدیران مالی و افسران نیروی انسانی است که استفاده مؤثر از کارکنان، بودجه و مجوزهای نیروی انسانی را برای برآورده کردن الزامات مأموریت تعیین می‌کنند.</w:t>
      </w:r>
    </w:p>
    <w:p>
      <w:pPr>
        <w:spacing w:after="40" w:line="240" w:lineRule="auto"/>
        <w:jc w:val="right"/>
        <w:bidi/>
      </w:pPr>
      <w:r>
        <w:rPr>
          <w:rFonts w:ascii="Arial" w:hAnsi="Arial"/>
          <w:sz w:val="20"/>
        </w:rPr>
        <w:t>۲۰۵٫۰۴  ساختار هیئت مدیره شرکتی برای جلسات حداقل هر سه ماه یکبار برای مدیریت تخصیصات سالانه، وجوه گردان، یا بازپرداخت هزینه‌های استخدام غیرنظامی استفاده می‌شود.</w:t>
      </w:r>
    </w:p>
    <w:p>
      <w:pPr>
        <w:spacing w:before="60" w:after="28"/>
        <w:jc w:val="right"/>
        <w:bidi/>
      </w:pPr>
      <w:r>
        <w:rPr>
          <w:b/>
          <w:color w:val="1F4D78"/>
          <w:sz w:val="22"/>
        </w:rPr>
        <w:t>۱۱.۲۳. آموزش و توسعه</w:t>
      </w:r>
    </w:p>
    <w:p>
      <w:pPr>
        <w:spacing w:after="40" w:line="240" w:lineRule="auto"/>
        <w:jc w:val="right"/>
        <w:bidi/>
      </w:pPr>
      <w:r>
        <w:rPr>
          <w:rFonts w:ascii="Arial" w:hAnsi="Arial"/>
          <w:sz w:val="20"/>
        </w:rPr>
        <w:t>۲۰۵٫۰۶  سیاست USAF آموزش‌های لازم را برای بهبود مهارت‌های مورد نیاز در عملکرد کارکنان فراهم می‌کند.</w:t>
      </w:r>
    </w:p>
    <w:p>
      <w:pPr>
        <w:spacing w:after="40" w:line="240" w:lineRule="auto"/>
        <w:jc w:val="right"/>
        <w:bidi/>
      </w:pPr>
      <w:r>
        <w:rPr>
          <w:rFonts w:ascii="Arial" w:hAnsi="Arial"/>
          <w:sz w:val="20"/>
        </w:rPr>
        <w:t>۲۰۵٫۰۷  سرپرستان مسئول تعیین الزامات آموزشی و کار با بخش‌های پرسنل غیرنظامی یا کارکردهای آموزشی و آموزشی برای شناسایی منابع آموزشی مناسب هستند.</w:t>
      </w:r>
    </w:p>
    <w:p>
      <w:pPr>
        <w:spacing w:after="40" w:line="240" w:lineRule="auto"/>
        <w:jc w:val="right"/>
        <w:bidi/>
      </w:pPr>
      <w:r>
        <w:rPr>
          <w:rFonts w:ascii="Arial" w:hAnsi="Arial"/>
          <w:sz w:val="20"/>
        </w:rPr>
        <w:t>۲۰۵٫۰۸  یک بررسی نیازهای آموزشی سالانه انجام می‌شود تا فرصتی را برای سرپرستان فراهم کند تا الزامات آموزشی را برای سال مالی آتی پیش‌بینی کنند، اما سرپرستان ممکن است در هر زمانی در طول سال درخواست آموزش خارج از چرخه کنند.</w:t>
      </w:r>
    </w:p>
    <w:p>
      <w:pPr>
        <w:spacing w:after="40" w:line="240" w:lineRule="auto"/>
        <w:jc w:val="right"/>
        <w:bidi/>
      </w:pPr>
      <w:r>
        <w:rPr>
          <w:rFonts w:ascii="Arial" w:hAnsi="Arial"/>
          <w:sz w:val="20"/>
        </w:rPr>
        <w:t>۲۰۵٫۰۹  سرپرستان باید کارمندان غیرنظامی را تشویق کنند تا مستقلا آموزش و تحصیلی را دنبال کنند که آنها را برای ارتقاء آماده کند یا آنها را برای انتقال شغلی توسعه دهد.</w:t>
      </w:r>
    </w:p>
    <w:p>
      <w:pPr>
        <w:spacing w:after="40" w:line="240" w:lineRule="auto"/>
        <w:jc w:val="right"/>
        <w:bidi/>
      </w:pPr>
      <w:r>
        <w:rPr>
          <w:rFonts w:ascii="Arial" w:hAnsi="Arial"/>
          <w:sz w:val="20"/>
        </w:rPr>
        <w:t>۲۰۵٫۱۰  متخصص توسعه کارکنان خدماتی برای کمک به تحلیل نیازهای آموزشی و شناسایی روش‌ها و منابع آموزشی در دسترس است.</w:t>
      </w:r>
    </w:p>
    <w:p>
      <w:pPr>
        <w:spacing w:after="40" w:line="240" w:lineRule="auto"/>
        <w:jc w:val="right"/>
        <w:bidi/>
      </w:pPr>
      <w:r>
        <w:rPr>
          <w:rFonts w:ascii="Arial" w:hAnsi="Arial"/>
          <w:sz w:val="20"/>
        </w:rPr>
        <w:t>۲۰۵٫۱۱  برای اطلاعات بیشتر، به DAFMAN ۳۶-۲۶۸۹، برنامه آموزشی و DAFI ۳۶-۲۶۸۷، توسعه غیرنظامی مراجعه کنید.</w:t>
      </w:r>
    </w:p>
    <w:p>
      <w:pPr>
        <w:spacing w:after="40" w:line="240" w:lineRule="auto"/>
        <w:jc w:val="right"/>
        <w:bidi/>
      </w:pPr>
      <w:r>
        <w:rPr>
          <w:rFonts w:ascii="Arial" w:hAnsi="Arial"/>
          <w:sz w:val="20"/>
        </w:rPr>
        <w:t>۲۰۵٫۱۲  منابع آموزشی.</w:t>
      </w:r>
    </w:p>
    <w:p>
      <w:pPr>
        <w:spacing w:after="40" w:line="240" w:lineRule="auto"/>
        <w:jc w:val="right"/>
        <w:bidi/>
      </w:pPr>
      <w:r>
        <w:rPr>
          <w:rFonts w:ascii="Arial" w:hAnsi="Arial"/>
          <w:sz w:val="20"/>
        </w:rPr>
        <w:t>۲۰۵٫۱۳  سه منبع اصلی آموزش عبارتند از آژانس (USAF)، بین سازمانی و غیر دولتی.</w:t>
      </w:r>
    </w:p>
    <w:p>
      <w:pPr>
        <w:spacing w:after="40" w:line="240" w:lineRule="auto"/>
        <w:jc w:val="right"/>
        <w:bidi/>
      </w:pPr>
      <w:r>
        <w:rPr>
          <w:rFonts w:ascii="Arial" w:hAnsi="Arial"/>
          <w:sz w:val="20"/>
        </w:rPr>
        <w:t>۲۰۵٫۱۴  آموزشی که دور از محل کار انجام می‌شود با استفاده از فرم استاندارد ۱۸۲، مجوز، موافقت نامه و گواهی آموزش درخواست، تأیید و مستند شده است.</w:t>
      </w:r>
    </w:p>
    <w:p>
      <w:pPr>
        <w:spacing w:after="40" w:line="240" w:lineRule="auto"/>
        <w:jc w:val="right"/>
        <w:bidi/>
      </w:pPr>
      <w:r>
        <w:rPr>
          <w:rFonts w:ascii="Arial" w:hAnsi="Arial"/>
          <w:sz w:val="20"/>
        </w:rPr>
        <w:t>۲۰۵٫۱۵  آموزش نمایندگی.</w:t>
      </w:r>
    </w:p>
    <w:p>
      <w:pPr>
        <w:spacing w:after="40" w:line="240" w:lineRule="auto"/>
        <w:jc w:val="right"/>
        <w:bidi/>
      </w:pPr>
      <w:r>
        <w:rPr>
          <w:rFonts w:ascii="Arial" w:hAnsi="Arial"/>
          <w:sz w:val="20"/>
        </w:rPr>
        <w:t>۲۰۵٫۱۶  آموزش آژانس توسط USAF انجام می‌شود و ممکن است شامل آموزش در محل کار، آموزش داخلی، و مدارس رسمی USAF باشد.</w:t>
      </w:r>
    </w:p>
    <w:p>
      <w:pPr>
        <w:spacing w:after="40" w:line="240" w:lineRule="auto"/>
        <w:jc w:val="right"/>
        <w:bidi/>
      </w:pPr>
      <w:r>
        <w:rPr>
          <w:rFonts w:ascii="Arial" w:hAnsi="Arial"/>
          <w:sz w:val="20"/>
        </w:rPr>
        <w:t>۲۰۵٫۱۷  آموزش در حین کار و آموزش درون سازمانی اغلب مؤثرترین هستند زیرا سرپرست آموزش را برای برآورده کردن الزامات شغلی خاص تنظیم می‌کند.</w:t>
      </w:r>
    </w:p>
    <w:p>
      <w:pPr>
        <w:spacing w:after="40" w:line="240" w:lineRule="auto"/>
        <w:jc w:val="right"/>
        <w:bidi/>
      </w:pPr>
      <w:r>
        <w:rPr>
          <w:rFonts w:ascii="Arial" w:hAnsi="Arial"/>
          <w:sz w:val="20"/>
        </w:rPr>
        <w:t>۲۰۵٫۱۸  آموزش درون سازمانی زمانی مؤثر است که تعداد زیادی از کارمندان به آموزش در مورد جنبه‌های مشترک الزامات مهارت‌های شغلی نیاز داشته باشند.</w:t>
      </w:r>
    </w:p>
    <w:p>
      <w:pPr>
        <w:spacing w:after="40" w:line="240" w:lineRule="auto"/>
        <w:jc w:val="right"/>
        <w:bidi/>
      </w:pPr>
      <w:r>
        <w:rPr>
          <w:rFonts w:ascii="Arial" w:hAnsi="Arial"/>
          <w:sz w:val="20"/>
        </w:rPr>
        <w:t>۲۰۵٫۱۹  آموزش کلاس درس آژانس رسمی‌تر از طریق مدارس رسمی USAF فهرست شده در وب‌سایت اطلاعیه‌های دوره آموزشی و آموزشی ETCA (https://www.aetc.af.mil/News/Force-Development/Learning- پروفسسیونالس-اند-FD-کردنتیالس/فورک-رگینیرا-دولوپمنت) در دسترس است. دوره-اطلاعیه/).</w:t>
      </w:r>
    </w:p>
    <w:p>
      <w:pPr>
        <w:spacing w:after="40" w:line="240" w:lineRule="auto"/>
        <w:jc w:val="right"/>
        <w:bidi/>
      </w:pPr>
      <w:r>
        <w:rPr>
          <w:rFonts w:ascii="Arial" w:hAnsi="Arial"/>
          <w:sz w:val="20"/>
        </w:rPr>
        <w:t>۲۰۵٫۲۰  آموزش بین سازمانی.</w:t>
      </w:r>
    </w:p>
    <w:p>
      <w:pPr>
        <w:spacing w:after="40" w:line="240" w:lineRule="auto"/>
        <w:jc w:val="right"/>
        <w:bidi/>
      </w:pPr>
      <w:r>
        <w:rPr>
          <w:rFonts w:ascii="Arial" w:hAnsi="Arial"/>
          <w:sz w:val="20"/>
        </w:rPr>
        <w:t>۲۰۵٫۲۱  آموزش بین سازمانی شامل همه آموزش‌هایی است که توسط سایر سازمان‌های دولتی ایالات متحده حمایت می‌شود و اگر منابع آژانس برای رفع نیازهای آموزشی شناسایی‌شده کافی نباشد، ممکن است مورد نیاز باشد.</w:t>
      </w:r>
    </w:p>
    <w:p>
      <w:pPr>
        <w:spacing w:after="40" w:line="240" w:lineRule="auto"/>
        <w:jc w:val="right"/>
        <w:bidi/>
      </w:pPr>
      <w:r>
        <w:rPr>
          <w:rFonts w:ascii="Arial" w:hAnsi="Arial"/>
          <w:sz w:val="20"/>
        </w:rPr>
        <w:t>۲۰۵٫۲۲  OPM، ادارات ارتش و نیروی دریایی، و ادارات کار و کشاورزی تنها چند منبع برای دریافت آموزش بین سازمانی هستند.</w:t>
      </w:r>
    </w:p>
    <w:p>
      <w:pPr>
        <w:spacing w:after="40" w:line="240" w:lineRule="auto"/>
        <w:jc w:val="right"/>
        <w:bidi/>
      </w:pPr>
      <w:r>
        <w:rPr>
          <w:rFonts w:ascii="Arial" w:hAnsi="Arial"/>
          <w:sz w:val="20"/>
        </w:rPr>
        <w:t>۲۰۵٫۲۳  آموزش غیردولتی.</w:t>
      </w:r>
    </w:p>
    <w:p>
      <w:pPr>
        <w:spacing w:after="40" w:line="240" w:lineRule="auto"/>
        <w:jc w:val="right"/>
        <w:bidi/>
      </w:pPr>
      <w:r>
        <w:rPr>
          <w:rFonts w:ascii="Arial" w:hAnsi="Arial"/>
          <w:sz w:val="20"/>
        </w:rPr>
        <w:t>۲۰۵٫۲۴  منابع غیردولتی طیف وسیعی از سمینارها، کنفرانس‌ها، دوره‌ها و کارگاه‌ها و همچنین برنامه‌های درسی ارائه شده توسط موسسات آموزشی خصوصی را در بر می‌گیرند.</w:t>
      </w:r>
    </w:p>
    <w:p>
      <w:pPr>
        <w:spacing w:after="40" w:line="240" w:lineRule="auto"/>
        <w:jc w:val="right"/>
        <w:bidi/>
      </w:pPr>
      <w:r>
        <w:rPr>
          <w:rFonts w:ascii="Arial" w:hAnsi="Arial"/>
          <w:sz w:val="20"/>
        </w:rPr>
        <w:t>۲۰۵٫۲۵  مقررات فدرال، آژانس‌ها را ملزم می‌کنند که منابع آموزشی دولتی را قبل از روی آوردن به جایگزین‌های غیردولتی در نظر بگیرند و انتخاب کنند.</w:t>
      </w:r>
    </w:p>
    <w:p>
      <w:pPr>
        <w:spacing w:after="40" w:line="240" w:lineRule="auto"/>
        <w:jc w:val="right"/>
        <w:bidi/>
      </w:pPr>
      <w:r>
        <w:rPr>
          <w:rFonts w:ascii="Arial" w:hAnsi="Arial"/>
          <w:sz w:val="20"/>
        </w:rPr>
        <w:t>۲۰۵٫۲۶  با این حال، زمانی که دوره‌های آژانس یا بین سازمانی نتواند نیاز آموزشی را برآورده کند یا زمانی که آموزش غیردولتی سودمندتر است، ممکن است منابع غیردولتی در نظر گرفته شوند.</w:t>
      </w:r>
    </w:p>
    <w:p>
      <w:pPr>
        <w:spacing w:before="60" w:after="28"/>
        <w:jc w:val="right"/>
        <w:bidi/>
      </w:pPr>
      <w:r>
        <w:rPr>
          <w:b/>
          <w:color w:val="1F4D78"/>
          <w:sz w:val="22"/>
        </w:rPr>
        <w:t>۱۱.۲۴. برنامه‌ریزی عملکرد، ارزیابی‌ها و جوایز برای کارکنان</w:t>
      </w:r>
    </w:p>
    <w:p>
      <w:pPr>
        <w:spacing w:after="40" w:line="240" w:lineRule="auto"/>
        <w:jc w:val="right"/>
        <w:bidi/>
      </w:pPr>
      <w:r>
        <w:rPr>
          <w:rFonts w:ascii="Arial" w:hAnsi="Arial"/>
          <w:sz w:val="20"/>
        </w:rPr>
        <w:t>۲۰۵٫۲۸  کارکنان غیرنظامی در مورد وظایف و مسئولیت‌های شغلی خود در سند اصلی پرسنلی خود و انتظارات عملکرد سرپرست خود در برنامه‌های عملکردی توصیه می‌شوند.</w:t>
      </w:r>
    </w:p>
    <w:p>
      <w:r>
        <w:br w:type="page"/>
      </w:r>
    </w:p>
    <w:p>
      <w:pPr>
        <w:spacing w:after="60"/>
        <w:jc w:val="right"/>
        <w:bidi/>
      </w:pPr>
      <w:r>
        <w:rPr>
          <w:rFonts w:ascii="Arial" w:hAnsi="Arial"/>
          <w:b/>
          <w:color w:val="1F4D78"/>
          <w:sz w:val="24"/>
        </w:rPr>
        <w:t>هفتهٔ ۲۰۶  |  صفحهٔ منبع: ۲۲۲</w:t>
      </w:r>
    </w:p>
    <w:p>
      <w:pPr>
        <w:spacing w:after="40" w:line="240" w:lineRule="auto"/>
        <w:jc w:val="right"/>
        <w:bidi/>
      </w:pPr>
      <w:r>
        <w:rPr>
          <w:rFonts w:ascii="Arial" w:hAnsi="Arial"/>
          <w:sz w:val="20"/>
        </w:rPr>
        <w:t>۲۰۶٫۰۱  سالانه در شروع چرخه رتبه بندی عملکرد توسعه می‌یابد.</w:t>
      </w:r>
    </w:p>
    <w:p>
      <w:pPr>
        <w:spacing w:after="40" w:line="240" w:lineRule="auto"/>
        <w:jc w:val="right"/>
        <w:bidi/>
      </w:pPr>
      <w:r>
        <w:rPr>
          <w:rFonts w:ascii="Arial" w:hAnsi="Arial"/>
          <w:sz w:val="20"/>
        </w:rPr>
        <w:t>۲۰۶٫۰۲  استانداردهای عملکرد نحوه اندازه‌گیری عملکرد یک کارمند از یک عنصر یا وظیفه خاص را تعیین می‌کنند.</w:t>
      </w:r>
    </w:p>
    <w:p>
      <w:pPr>
        <w:spacing w:after="40" w:line="240" w:lineRule="auto"/>
        <w:jc w:val="right"/>
        <w:bidi/>
      </w:pPr>
      <w:r>
        <w:rPr>
          <w:rFonts w:ascii="Arial" w:hAnsi="Arial"/>
          <w:sz w:val="20"/>
        </w:rPr>
        <w:t>۲۰۶٫۰۳  سرپرستان عناصر عملکردی (وظایف و وظایف) را برای کارکنان غیرنظامی تعیین می‌کنند و الزامات اصلی/مهم شغل را بر اساس مشارکت مستقیم کارمند در اهداف سازمان یا واحد کاری تعیین می‌کنند.</w:t>
      </w:r>
    </w:p>
    <w:p>
      <w:pPr>
        <w:spacing w:after="40" w:line="240" w:lineRule="auto"/>
        <w:jc w:val="right"/>
        <w:bidi/>
      </w:pPr>
      <w:r>
        <w:rPr>
          <w:rFonts w:ascii="Arial" w:hAnsi="Arial"/>
          <w:sz w:val="20"/>
        </w:rPr>
        <w:t>۲۰۶٫۰۴  کارکنان ارزیابی‌های سالانه‌ای را در مورد اینکه چگونه وظایف خود را انجام می‌دهند دریافت می‌کنند.</w:t>
      </w:r>
    </w:p>
    <w:p>
      <w:pPr>
        <w:spacing w:after="40" w:line="240" w:lineRule="auto"/>
        <w:jc w:val="right"/>
        <w:bidi/>
      </w:pPr>
      <w:r>
        <w:rPr>
          <w:rFonts w:ascii="Arial" w:hAnsi="Arial"/>
          <w:sz w:val="20"/>
        </w:rPr>
        <w:t>۲۰۶٫۰۵  ارزیابی عملکرد مبنایی برای اقدامات پرسنل برای شناسایی و اصلاح مشکلات عملکرد کاری، شناسایی و پاداش عملکرد کیفیت، بهبود بهره‌وری و اعطای افزایش دوره‌ای حقوق است.</w:t>
      </w:r>
    </w:p>
    <w:p>
      <w:pPr>
        <w:spacing w:after="40" w:line="240" w:lineRule="auto"/>
        <w:jc w:val="right"/>
        <w:bidi/>
      </w:pPr>
      <w:r>
        <w:rPr>
          <w:rFonts w:ascii="Arial" w:hAnsi="Arial"/>
          <w:sz w:val="20"/>
        </w:rPr>
        <w:t>۲۰۶٫۰۶  سرپرستان عملکرد کارکنان هر عنصر را بررسی می‌کنند و عملکرد را بر اساس استانداردهای هر عنصر ارزیابی می‌کنند، سپس یک رتبه‌بندی خلاصه کلی ارائه می‌کنند.</w:t>
      </w:r>
    </w:p>
    <w:p>
      <w:pPr>
        <w:spacing w:after="40" w:line="240" w:lineRule="auto"/>
        <w:jc w:val="right"/>
        <w:bidi/>
      </w:pPr>
      <w:r>
        <w:rPr>
          <w:rFonts w:ascii="Arial" w:hAnsi="Arial"/>
          <w:sz w:val="20"/>
        </w:rPr>
        <w:t>۲۰۶٫۰۷  کارکنانی که در یک یا چند عنصر عملکرد شکست می‌خورند، ارزیابی غیرقابل قبولی دریافت می‌کنند و به آنها فرصتی برای بهبود داده می‌شود.</w:t>
      </w:r>
    </w:p>
    <w:p>
      <w:pPr>
        <w:spacing w:after="40" w:line="240" w:lineRule="auto"/>
        <w:jc w:val="right"/>
        <w:bidi/>
      </w:pPr>
      <w:r>
        <w:rPr>
          <w:rFonts w:ascii="Arial" w:hAnsi="Arial"/>
          <w:sz w:val="20"/>
        </w:rPr>
        <w:t>۲۰۶٫۰۸  سرپرستان ممکن است به‌کارکنان پاداش دهند تا عملکرد بالا را تشخیص دهند.</w:t>
      </w:r>
    </w:p>
    <w:p>
      <w:pPr>
        <w:spacing w:after="40" w:line="240" w:lineRule="auto"/>
        <w:jc w:val="right"/>
        <w:bidi/>
      </w:pPr>
      <w:r>
        <w:rPr>
          <w:rFonts w:ascii="Arial" w:hAnsi="Arial"/>
          <w:sz w:val="20"/>
        </w:rPr>
        <w:t>۲۰۶٫۰۹  جوایز عملکرد (به‌عنوان مثال، نقدی عملکرد، زمان استراحت، و افزایش مرحله کیفیت) می‌توانند به‌عنوان ابزاری برای ایجاد انگیزه در کارکنان غیرنظامی برای عملکرد بالاتر از سطح قابل قبول و همچنین جبران عملکرد فراتر از انتظارات استفاده شوند.</w:t>
      </w:r>
    </w:p>
    <w:p>
      <w:pPr>
        <w:spacing w:after="40" w:line="240" w:lineRule="auto"/>
        <w:jc w:val="right"/>
        <w:bidi/>
      </w:pPr>
      <w:r>
        <w:rPr>
          <w:rFonts w:ascii="Arial" w:hAnsi="Arial"/>
          <w:sz w:val="20"/>
        </w:rPr>
        <w:t>۲۰۶٫۱۰  مدیریت مؤثر برنامه جوایز عملکرد می‌تواند به بهبود بهره وری و روحیه در سازمان کمک کند.</w:t>
      </w:r>
    </w:p>
    <w:p>
      <w:pPr>
        <w:spacing w:before="60" w:after="28"/>
        <w:jc w:val="right"/>
        <w:bidi/>
      </w:pPr>
      <w:r>
        <w:rPr>
          <w:b/>
          <w:color w:val="1F4D78"/>
          <w:sz w:val="22"/>
        </w:rPr>
        <w:t>۱۱.۲۵. استانداردهای رفتار</w:t>
      </w:r>
    </w:p>
    <w:p>
      <w:pPr>
        <w:spacing w:after="40" w:line="240" w:lineRule="auto"/>
        <w:jc w:val="right"/>
        <w:bidi/>
      </w:pPr>
      <w:r>
        <w:rPr>
          <w:rFonts w:ascii="Arial" w:hAnsi="Arial"/>
          <w:sz w:val="20"/>
        </w:rPr>
        <w:t>۲۰۶٫۱۲  DAFI ۳۶-۱۴۷، رفتار و مسئولیت غیرنظامی، و مقررات اخلاقی مشترک، فعالیت هایی را پوشش می‌دهد که برای کارمندان غیرنظامی اجباری است و فعالیت هایی که ممنوع هستند.</w:t>
      </w:r>
    </w:p>
    <w:p>
      <w:pPr>
        <w:spacing w:after="40" w:line="240" w:lineRule="auto"/>
        <w:jc w:val="right"/>
        <w:bidi/>
      </w:pPr>
      <w:r>
        <w:rPr>
          <w:rFonts w:ascii="Arial" w:hAnsi="Arial"/>
          <w:sz w:val="20"/>
        </w:rPr>
        <w:t>۲۰۶٫۱۳  از همه کارکنان انتظار می‌رود که استانداردهای بالای صداقت، مسئولیت‌پذیری و مسئولیت‌پذیری را حفظ کنند - و به ارزش‌های اصلی USAF در ابتدا صداقت، خدمات قبل از خود، و تعالی در هر کاری که انجام می‌دهیم پایبند باشند.</w:t>
      </w:r>
    </w:p>
    <w:p>
      <w:pPr>
        <w:spacing w:after="40" w:line="240" w:lineRule="auto"/>
        <w:jc w:val="right"/>
        <w:bidi/>
      </w:pPr>
      <w:r>
        <w:rPr>
          <w:rFonts w:ascii="Arial" w:hAnsi="Arial"/>
          <w:sz w:val="20"/>
        </w:rPr>
        <w:t>۲۰۶٫۱۴  فعالیت‌های مورد نیاز شامل ارائه شهادت در تحقیقات رسمی و جلسات استماع با حمایت از خود در برابر خود تبهکاری. پرداخت بدهی و مالیات قانونی؛ حضور در محل کار مگر اینکه مجاز به غیبت باشد. رعایت بهداشت، ایمنی و سایر دستورالعمل‌های مناسب در مورد کار؛ ارائه یک تصویر عمومی مثبت؛ رعایت استانداردهای معقول لباس و آرایش؛ و حفظ روابط حرفه‌ای با همکاران، زیردستان و سرپرستان.</w:t>
      </w:r>
    </w:p>
    <w:p>
      <w:pPr>
        <w:spacing w:after="40" w:line="240" w:lineRule="auto"/>
        <w:jc w:val="right"/>
        <w:bidi/>
      </w:pPr>
      <w:r>
        <w:rPr>
          <w:rFonts w:ascii="Arial" w:hAnsi="Arial"/>
          <w:sz w:val="20"/>
        </w:rPr>
        <w:t>۲۰۶٫۱۵  اعمال ممنوعه شامل تبعیض و آزار جنسی است. سوء مصرف مواد مخدر و الکل؛ سوء استفاده از کارت‌های خرید دولتی؛ سوء استفاده از کامپیوترهای دولتی، وسایل نقلیه و سایر تجهیزات؛ رشوه گرفتن؛ انجام مشاغل شخصی در محل کار؛ و رفتار مجرمانه در خارج از وظیفه که تأثیر نامطلوبی بر استخدام USAF دارد.</w:t>
      </w:r>
    </w:p>
    <w:p>
      <w:pPr>
        <w:spacing w:after="40" w:line="240" w:lineRule="auto"/>
        <w:jc w:val="right"/>
        <w:bidi/>
      </w:pPr>
      <w:r>
        <w:rPr>
          <w:rFonts w:ascii="Arial" w:hAnsi="Arial"/>
          <w:sz w:val="20"/>
        </w:rPr>
        <w:t>۲۰۶٫۱۶  USAF تلاش نمی‌کند همه اشکال احتمالی رفتار نامناسب را فهرست کند، اما به‌کارکنان تاکید می‌کند که رفتار نادرست قابل تحمل نخواهد بود.</w:t>
      </w:r>
    </w:p>
    <w:p>
      <w:pPr>
        <w:spacing w:after="40" w:line="240" w:lineRule="auto"/>
        <w:jc w:val="right"/>
        <w:bidi/>
      </w:pPr>
      <w:r>
        <w:rPr>
          <w:rFonts w:ascii="Arial" w:hAnsi="Arial"/>
          <w:sz w:val="20"/>
        </w:rPr>
        <w:t>۲۰۶٫۱۷  دستمزد غیرنظامی: توجه: برخی از کارمندان غیرنظامی از طریق سیستم‌های پرسنلی جایگزین مانند پروژه نمایشی اکتساب یا سیستم کارکنان اطلاعات غیرنظامی دفاعی حقوق می‌گیرند.</w:t>
      </w:r>
    </w:p>
    <w:p>
      <w:pPr>
        <w:spacing w:after="40" w:line="240" w:lineRule="auto"/>
        <w:jc w:val="right"/>
        <w:bidi/>
      </w:pPr>
      <w:r>
        <w:rPr>
          <w:rFonts w:ascii="Arial" w:hAnsi="Arial"/>
          <w:sz w:val="20"/>
        </w:rPr>
        <w:t>۲۰۶٫۱۸  برای کسب اطلاعات بیشتر در مورد نحوه مدیریت پرداخت غیرنظامی تحت یک سیستم پرسنل جایگزین، باید از بخش‌های خدمات پرسنل غیرنظامی مشورت شود.</w:t>
      </w:r>
    </w:p>
    <w:p>
      <w:pPr>
        <w:spacing w:before="60" w:after="28"/>
        <w:jc w:val="right"/>
        <w:bidi/>
      </w:pPr>
      <w:r>
        <w:rPr>
          <w:b/>
          <w:color w:val="1F4D78"/>
          <w:sz w:val="22"/>
        </w:rPr>
        <w:t>۱۱.۲۶. پرداخت غیرنظامی</w:t>
      </w:r>
    </w:p>
    <w:p>
      <w:pPr>
        <w:spacing w:after="40" w:line="240" w:lineRule="auto"/>
        <w:jc w:val="right"/>
        <w:bidi/>
      </w:pPr>
      <w:r>
        <w:rPr>
          <w:rFonts w:ascii="Arial" w:hAnsi="Arial"/>
          <w:sz w:val="20"/>
        </w:rPr>
        <w:t>۲۰۶٫۲۰  دستمزد کارمندان برنامه زمانی عمومی به‌عنوان حقوق سالانه بیان می‌شود.</w:t>
      </w:r>
    </w:p>
    <w:p>
      <w:pPr>
        <w:spacing w:after="40" w:line="240" w:lineRule="auto"/>
        <w:jc w:val="right"/>
        <w:bidi/>
      </w:pPr>
      <w:r>
        <w:rPr>
          <w:rFonts w:ascii="Arial" w:hAnsi="Arial"/>
          <w:sz w:val="20"/>
        </w:rPr>
        <w:t>۲۰۶٫۲۱  نمرات برنامه عمومی دارای ۱۰ مرحله در هر درجه است.</w:t>
      </w:r>
    </w:p>
    <w:p>
      <w:pPr>
        <w:spacing w:after="40" w:line="240" w:lineRule="auto"/>
        <w:jc w:val="right"/>
        <w:bidi/>
      </w:pPr>
      <w:r>
        <w:rPr>
          <w:rFonts w:ascii="Arial" w:hAnsi="Arial"/>
          <w:sz w:val="20"/>
        </w:rPr>
        <w:t>۲۰۶٫۲۲  در مرحله یا مرحله، افزایش‌ها در فواصل یک ساله شروع می‌شود، اما در مراحل بالاتر به فواصل دو و سه ساله آهسته می‌شود.</w:t>
      </w:r>
    </w:p>
    <w:p>
      <w:pPr>
        <w:spacing w:after="40" w:line="240" w:lineRule="auto"/>
        <w:jc w:val="right"/>
        <w:bidi/>
      </w:pPr>
      <w:r>
        <w:rPr>
          <w:rFonts w:ascii="Arial" w:hAnsi="Arial"/>
          <w:sz w:val="20"/>
        </w:rPr>
        <w:t>۲۰۶٫۲۳  همه نرخ‌های پرداخت برنامه عمومی در ایالات متحده شامل پرداخت محل است.</w:t>
      </w:r>
    </w:p>
    <w:p>
      <w:pPr>
        <w:spacing w:after="40" w:line="240" w:lineRule="auto"/>
        <w:jc w:val="right"/>
        <w:bidi/>
      </w:pPr>
      <w:r>
        <w:rPr>
          <w:rFonts w:ascii="Arial" w:hAnsi="Arial"/>
          <w:sz w:val="20"/>
        </w:rPr>
        <w:t>۲۰۶٫۲۴  نرخ‌های پرداخت در خارج از کشور شامل پرداخت محلی نمی‌شود و تقریبا ۱۰ درصد کمتر از نرخ‌های ایالات متحده است.</w:t>
      </w:r>
    </w:p>
    <w:p>
      <w:pPr>
        <w:spacing w:after="40" w:line="240" w:lineRule="auto"/>
        <w:jc w:val="right"/>
        <w:bidi/>
      </w:pPr>
      <w:r>
        <w:rPr>
          <w:rFonts w:ascii="Arial" w:hAnsi="Arial"/>
          <w:sz w:val="20"/>
        </w:rPr>
        <w:t>۲۰۶٫۲۵  مقیاس‌های دستمزد برنامه زمانی عمومی معمولا در ژانویه از طریق فرآیند قانونگذاری افزایش می‌یابد.</w:t>
      </w:r>
    </w:p>
    <w:p>
      <w:r>
        <w:br w:type="page"/>
      </w:r>
    </w:p>
    <w:p>
      <w:pPr>
        <w:spacing w:after="60"/>
        <w:jc w:val="right"/>
        <w:bidi/>
      </w:pPr>
      <w:r>
        <w:rPr>
          <w:rFonts w:ascii="Arial" w:hAnsi="Arial"/>
          <w:b/>
          <w:color w:val="1F4D78"/>
          <w:sz w:val="24"/>
        </w:rPr>
        <w:t>هفتهٔ ۲۰۷  |  صفحهٔ منبع: ۲۲۳</w:t>
      </w:r>
    </w:p>
    <w:p>
      <w:pPr>
        <w:spacing w:after="40" w:line="240" w:lineRule="auto"/>
        <w:jc w:val="right"/>
        <w:bidi/>
      </w:pPr>
      <w:r>
        <w:rPr>
          <w:rFonts w:ascii="Arial" w:hAnsi="Arial"/>
          <w:sz w:val="20"/>
        </w:rPr>
        <w:t>۲۰۷٫۰۱  سیستم دستمزد فدرال از درجه دستمزد، رهبر دستمزد و سرپرست دستمزد تشکیل شده است.</w:t>
      </w:r>
    </w:p>
    <w:p>
      <w:pPr>
        <w:spacing w:after="40" w:line="240" w:lineRule="auto"/>
        <w:jc w:val="right"/>
        <w:bidi/>
      </w:pPr>
      <w:r>
        <w:rPr>
          <w:rFonts w:ascii="Arial" w:hAnsi="Arial"/>
          <w:sz w:val="20"/>
        </w:rPr>
        <w:t>۲۰۷٫۰۲  نمرات سیستم دستمزد فدرال دارای پنج مرحله است که در آن افزایش نمرات در فواصل شش ماهه شروع می‌شود و تا فواصل هجده ماهه و دو ساله آهسته می‌شود.</w:t>
      </w:r>
    </w:p>
    <w:p>
      <w:pPr>
        <w:spacing w:after="40" w:line="240" w:lineRule="auto"/>
        <w:jc w:val="right"/>
        <w:bidi/>
      </w:pPr>
      <w:r>
        <w:rPr>
          <w:rFonts w:ascii="Arial" w:hAnsi="Arial"/>
          <w:sz w:val="20"/>
        </w:rPr>
        <w:t>۲۰۷٫۰۳  پرداخت سیستم دستمزد فدرال به صورت نرخ دستمزد ساعتی بیان می‌شود.</w:t>
      </w:r>
    </w:p>
    <w:p>
      <w:pPr>
        <w:spacing w:after="40" w:line="240" w:lineRule="auto"/>
        <w:jc w:val="right"/>
        <w:bidi/>
      </w:pPr>
      <w:r>
        <w:rPr>
          <w:rFonts w:ascii="Arial" w:hAnsi="Arial"/>
          <w:sz w:val="20"/>
        </w:rPr>
        <w:t>۲۰۷٫۰۴  نرخ سیستم دستمزد فدرال بین مناطق محلی بیشتر از برنامه عمومی متفاوت است.</w:t>
      </w:r>
    </w:p>
    <w:p>
      <w:pPr>
        <w:spacing w:after="40" w:line="240" w:lineRule="auto"/>
        <w:jc w:val="right"/>
        <w:bidi/>
      </w:pPr>
      <w:r>
        <w:rPr>
          <w:rFonts w:ascii="Arial" w:hAnsi="Arial"/>
          <w:sz w:val="20"/>
        </w:rPr>
        <w:t>۲۰۷٫۰۵  نرخ سیستم دستمزد فدرال نیز ممکن است سالانه افزایش یابد، اما بر اساس منطقه به منطقه در طول سال.</w:t>
      </w:r>
    </w:p>
    <w:p>
      <w:pPr>
        <w:spacing w:after="40" w:line="240" w:lineRule="auto"/>
        <w:jc w:val="right"/>
        <w:bidi/>
      </w:pPr>
      <w:r>
        <w:rPr>
          <w:rFonts w:ascii="Arial" w:hAnsi="Arial"/>
          <w:sz w:val="20"/>
        </w:rPr>
        <w:t>۲۰۷٫۰۶  برای اطلاعات بیشتر در مورد پرداخت غیرنظامی، به AFI ۳۶-۱۲۸، تنظیم پرداخت و کمک هزینه مراجعه کنید.</w:t>
      </w:r>
    </w:p>
    <w:p>
      <w:pPr>
        <w:spacing w:before="60" w:after="28"/>
        <w:jc w:val="right"/>
        <w:bidi/>
      </w:pPr>
      <w:r>
        <w:rPr>
          <w:b/>
          <w:color w:val="1F4D78"/>
          <w:sz w:val="22"/>
        </w:rPr>
        <w:t>۱۱.۲۷. ساعت کاری</w:t>
      </w:r>
    </w:p>
    <w:p>
      <w:pPr>
        <w:spacing w:after="40" w:line="240" w:lineRule="auto"/>
        <w:jc w:val="right"/>
        <w:bidi/>
      </w:pPr>
      <w:r>
        <w:rPr>
          <w:rFonts w:ascii="Arial" w:hAnsi="Arial"/>
          <w:sz w:val="20"/>
        </w:rPr>
        <w:t>۲۰۷٫۰۸  برنامه‌های کاری غیرنظامی با عباراتی مانند هفته کاری اداری، هفته کاری پایه، تور منظم وظیفه، تور غیرمعمول وظیفه، و تور نیمه‌وقت وظیفه تعریف می‌شوند.</w:t>
      </w:r>
    </w:p>
    <w:p>
      <w:pPr>
        <w:spacing w:after="40" w:line="240" w:lineRule="auto"/>
        <w:jc w:val="right"/>
        <w:bidi/>
      </w:pPr>
      <w:r>
        <w:rPr>
          <w:rFonts w:ascii="Arial" w:hAnsi="Arial"/>
          <w:sz w:val="20"/>
        </w:rPr>
        <w:t>۲۰۷٫۰۹  بیشتر غیرنظامیان در یک تور عادی کار، که معمولا پنج روز هشت ساعته است، از دوشنبه تا جمعه کار می‌کنند.</w:t>
      </w:r>
    </w:p>
    <w:p>
      <w:pPr>
        <w:spacing w:after="40" w:line="240" w:lineRule="auto"/>
        <w:jc w:val="right"/>
        <w:bidi/>
      </w:pPr>
      <w:r>
        <w:rPr>
          <w:rFonts w:ascii="Arial" w:hAnsi="Arial"/>
          <w:sz w:val="20"/>
        </w:rPr>
        <w:t>۲۰۷٫۱۰  تورهای غیرمعمول وظیفه (یک هفته کاری ۴۰ ساعته که شامل شنبه و/یا یکشنبه یا کمتر از پنج روز می‌شود، اما بیش از شش روز از یک هفته کاری هفت روزه اداری نیست) در صورت لزوم برای انجام مأموریت مجاز هستند.</w:t>
      </w:r>
    </w:p>
    <w:p>
      <w:pPr>
        <w:spacing w:after="40" w:line="240" w:lineRule="auto"/>
        <w:jc w:val="right"/>
        <w:bidi/>
      </w:pPr>
      <w:r>
        <w:rPr>
          <w:rFonts w:ascii="Arial" w:hAnsi="Arial"/>
          <w:sz w:val="20"/>
        </w:rPr>
        <w:t>۲۰۷٫۱۱  شرایط خاص اجازه برگزاری تورهای نیمه وقت، متناوب یا ویژه را می‌دهد.</w:t>
      </w:r>
    </w:p>
    <w:p>
      <w:pPr>
        <w:spacing w:after="40" w:line="240" w:lineRule="auto"/>
        <w:jc w:val="right"/>
        <w:bidi/>
      </w:pPr>
      <w:r>
        <w:rPr>
          <w:rFonts w:ascii="Arial" w:hAnsi="Arial"/>
          <w:sz w:val="20"/>
        </w:rPr>
        <w:t>۲۰۷٫۱۲  فرماندهان نصب و مستاجر، با دستور کتبی، ساعات کاری روزانه را تعیین می‌کنند تا شامل دوره‌های استراحت و ناهار باشد.</w:t>
      </w:r>
    </w:p>
    <w:p>
      <w:pPr>
        <w:spacing w:after="40" w:line="240" w:lineRule="auto"/>
        <w:jc w:val="right"/>
        <w:bidi/>
      </w:pPr>
      <w:r>
        <w:rPr>
          <w:rFonts w:ascii="Arial" w:hAnsi="Arial"/>
          <w:sz w:val="20"/>
        </w:rPr>
        <w:t>۲۰۷٫۱۳  دو نوع برنامه کاری جایگزین توسط فرماندهان سازمان قابل اجراست.</w:t>
      </w:r>
    </w:p>
    <w:p>
      <w:pPr>
        <w:spacing w:after="40" w:line="240" w:lineRule="auto"/>
        <w:jc w:val="right"/>
        <w:bidi/>
      </w:pPr>
      <w:r>
        <w:rPr>
          <w:rFonts w:ascii="Arial" w:hAnsi="Arial"/>
          <w:sz w:val="20"/>
        </w:rPr>
        <w:t>۲۰۷٫۱۴  برنامه کاری انعطاف پذیر به‌کارمندان اجازه می‌دهد کار را در زمان‌های مختلف شروع و پایان دهند.</w:t>
      </w:r>
    </w:p>
    <w:p>
      <w:pPr>
        <w:spacing w:after="40" w:line="240" w:lineRule="auto"/>
        <w:jc w:val="right"/>
        <w:bidi/>
      </w:pPr>
      <w:r>
        <w:rPr>
          <w:rFonts w:ascii="Arial" w:hAnsi="Arial"/>
          <w:sz w:val="20"/>
        </w:rPr>
        <w:t>۲۰۷٫۱۵  برنامه‌های کاری فشرده ۸۰ ساعت در یک دوره پرداخت در کمتر از ۱۰ روز کاری را پوشش می‌دهد.</w:t>
      </w:r>
    </w:p>
    <w:p>
      <w:pPr>
        <w:spacing w:after="40" w:line="240" w:lineRule="auto"/>
        <w:jc w:val="right"/>
        <w:bidi/>
      </w:pPr>
      <w:r>
        <w:rPr>
          <w:rFonts w:ascii="Arial" w:hAnsi="Arial"/>
          <w:sz w:val="20"/>
        </w:rPr>
        <w:t>۲۰۷٫۱۶  رایج‌ترین برنامه دارای چهار روز نه ساعته در هر هفته، یک روز هشت ساعته در یک هفته و یک روز تعطیل معمولی در هفته دیگر است.</w:t>
      </w:r>
    </w:p>
    <w:p>
      <w:pPr>
        <w:spacing w:after="40" w:line="240" w:lineRule="auto"/>
        <w:jc w:val="right"/>
        <w:bidi/>
      </w:pPr>
      <w:r>
        <w:rPr>
          <w:rFonts w:ascii="Arial" w:hAnsi="Arial"/>
          <w:sz w:val="20"/>
        </w:rPr>
        <w:t>۲۰۷٫۱۷  برای اطلاعات بیشتر در مورد ساعات کاری، به دودی۱۴۰۰.۲۵و۶۱۰_DAFI۳۶-۱۵۲، ساعات کاری و رعایت تعطیلات مراجعه کنید.</w:t>
      </w:r>
    </w:p>
    <w:p>
      <w:pPr>
        <w:spacing w:before="60" w:after="28"/>
        <w:jc w:val="right"/>
        <w:bidi/>
      </w:pPr>
      <w:r>
        <w:rPr>
          <w:b/>
          <w:color w:val="1F4D78"/>
          <w:sz w:val="22"/>
        </w:rPr>
        <w:t>۱۱.۲۸. غیبت و ترک</w:t>
      </w:r>
    </w:p>
    <w:p>
      <w:pPr>
        <w:spacing w:after="40" w:line="240" w:lineRule="auto"/>
        <w:jc w:val="right"/>
        <w:bidi/>
      </w:pPr>
      <w:r>
        <w:rPr>
          <w:rFonts w:ascii="Arial" w:hAnsi="Arial"/>
          <w:sz w:val="20"/>
        </w:rPr>
        <w:t>۲۰۷٫۱۹  کارمندان غیرنظامی هر سال ۱۳ روز مرخصی استعلاجی و ۱۳، ۲۰ یا ۲۶ روز مرخصی سالانه بسته به مدت خدمتشان دریافت می‌کنند.</w:t>
      </w:r>
    </w:p>
    <w:p>
      <w:pPr>
        <w:spacing w:after="40" w:line="240" w:lineRule="auto"/>
        <w:jc w:val="right"/>
        <w:bidi/>
      </w:pPr>
      <w:r>
        <w:rPr>
          <w:rFonts w:ascii="Arial" w:hAnsi="Arial"/>
          <w:sz w:val="20"/>
        </w:rPr>
        <w:t>۲۰۷٫۲۰  هیچ سقفی برای تجمع مرخصی استعلاجی وجود ندارد.</w:t>
      </w:r>
    </w:p>
    <w:p>
      <w:pPr>
        <w:spacing w:after="40" w:line="240" w:lineRule="auto"/>
        <w:jc w:val="right"/>
        <w:bidi/>
      </w:pPr>
      <w:r>
        <w:rPr>
          <w:rFonts w:ascii="Arial" w:hAnsi="Arial"/>
          <w:sz w:val="20"/>
        </w:rPr>
        <w:t>۲۰۷٫۲۱  تجمع مرخصی سالانه برای اکثر کارمندان غیرنظامی ۳۰ روز محدود شده است.</w:t>
      </w:r>
    </w:p>
    <w:p>
      <w:pPr>
        <w:spacing w:after="40" w:line="240" w:lineRule="auto"/>
        <w:jc w:val="right"/>
        <w:bidi/>
      </w:pPr>
      <w:r>
        <w:rPr>
          <w:rFonts w:ascii="Arial" w:hAnsi="Arial"/>
          <w:sz w:val="20"/>
        </w:rPr>
        <w:t>۲۰۷٫۲۲  کارمندانی که در خارج از کشور کار می‌کنند می‌توانند ۴۵ روز مرخصی سالانه جمع‌آوری کنند.</w:t>
      </w:r>
    </w:p>
    <w:p>
      <w:pPr>
        <w:spacing w:after="40" w:line="240" w:lineRule="auto"/>
        <w:jc w:val="right"/>
        <w:bidi/>
      </w:pPr>
      <w:r>
        <w:rPr>
          <w:rFonts w:ascii="Arial" w:hAnsi="Arial"/>
          <w:sz w:val="20"/>
        </w:rPr>
        <w:t>۲۰۷٫۲۳  مرخصی سالیانه برای تعطیلات و/یا دلایل شخصی استفاده می‌شود و باید قبل از گرفتن تأیید شود، مگر اینکه شرایط اضطراری وجود داشته باشد.</w:t>
      </w:r>
    </w:p>
    <w:p>
      <w:pPr>
        <w:spacing w:after="40" w:line="240" w:lineRule="auto"/>
        <w:jc w:val="right"/>
        <w:bidi/>
      </w:pPr>
      <w:r>
        <w:rPr>
          <w:rFonts w:ascii="Arial" w:hAnsi="Arial"/>
          <w:sz w:val="20"/>
        </w:rPr>
        <w:t>۲۰۷٫۲۴  مرخصی با افزایش ۱۵ دقیقه شارژ و گرفته می‌شود.</w:t>
      </w:r>
    </w:p>
    <w:p>
      <w:pPr>
        <w:spacing w:after="40" w:line="240" w:lineRule="auto"/>
        <w:jc w:val="right"/>
        <w:bidi/>
      </w:pPr>
      <w:r>
        <w:rPr>
          <w:rFonts w:ascii="Arial" w:hAnsi="Arial"/>
          <w:sz w:val="20"/>
        </w:rPr>
        <w:t>۲۰۷٫۲۵  مرخصی استعلاجی برای قرارهای پزشکی یا مراقبت از یکی از اعضای خانواده باید از قبل برنامه‌ریزی و تأیید شود، مگر در موارد اضطراری.</w:t>
      </w:r>
    </w:p>
    <w:p>
      <w:pPr>
        <w:spacing w:after="40" w:line="240" w:lineRule="auto"/>
        <w:jc w:val="right"/>
        <w:bidi/>
      </w:pPr>
      <w:r>
        <w:rPr>
          <w:rFonts w:ascii="Arial" w:hAnsi="Arial"/>
          <w:sz w:val="20"/>
        </w:rPr>
        <w:t>۲۰۷٫۲۶  بیماری یا آسیبی که کارمند را از کار دور می‌کند باید در دو ساعت اول کار به سرپرست گزارش شود.</w:t>
      </w:r>
    </w:p>
    <w:p>
      <w:pPr>
        <w:spacing w:after="40" w:line="240" w:lineRule="auto"/>
        <w:jc w:val="right"/>
        <w:bidi/>
      </w:pPr>
      <w:r>
        <w:rPr>
          <w:rFonts w:ascii="Arial" w:hAnsi="Arial"/>
          <w:sz w:val="20"/>
        </w:rPr>
        <w:t>۲۰۷٫۲۷  غیبت برای انجام وظیفه هیئت منصفه، اخراج به دلیل شرایط آب و هوایی شدید، یا غیبت با معذوریت توسط فرمانده نصب، مشمول مرخصی سالانه نمی‌شود.</w:t>
      </w:r>
    </w:p>
    <w:p>
      <w:pPr>
        <w:spacing w:after="40" w:line="240" w:lineRule="auto"/>
        <w:jc w:val="right"/>
        <w:bidi/>
      </w:pPr>
      <w:r>
        <w:rPr>
          <w:rFonts w:ascii="Arial" w:hAnsi="Arial"/>
          <w:sz w:val="20"/>
        </w:rPr>
        <w:t>۲۰۷٫۲۸  کارمندانی که زمان جبرانی برای جوایز اضافه کاری یا وقت مرخصی کسب کرده‌اند، باید غیبت خود را برنامه‌ریزی کنند تا از آن زمان مانند مرخصی سالانه استفاده کنند.</w:t>
      </w:r>
    </w:p>
    <w:p>
      <w:pPr>
        <w:spacing w:after="40" w:line="240" w:lineRule="auto"/>
        <w:jc w:val="right"/>
        <w:bidi/>
      </w:pPr>
      <w:r>
        <w:rPr>
          <w:rFonts w:ascii="Arial" w:hAnsi="Arial"/>
          <w:sz w:val="20"/>
        </w:rPr>
        <w:t>۲۰۷٫۲۹  برای اطلاعات بیشتر در مورد غیبت و مرخصی، به دودی۱۴۰۰.۲۵و۶۳۰_AFI۳۶-۸۱۵ مراجعه کنید.</w:t>
      </w:r>
    </w:p>
    <w:p>
      <w:pPr>
        <w:spacing w:before="60" w:after="28"/>
        <w:jc w:val="right"/>
        <w:bidi/>
      </w:pPr>
      <w:r>
        <w:rPr>
          <w:b/>
          <w:color w:val="1F4D78"/>
          <w:sz w:val="22"/>
        </w:rPr>
        <w:t>۱۱.۲۹. اتحادیه‌ها و مدیریت کار</w:t>
      </w:r>
    </w:p>
    <w:p>
      <w:pPr>
        <w:spacing w:after="40" w:line="240" w:lineRule="auto"/>
        <w:jc w:val="right"/>
        <w:bidi/>
      </w:pPr>
      <w:r>
        <w:rPr>
          <w:rFonts w:ascii="Arial" w:hAnsi="Arial"/>
          <w:sz w:val="20"/>
        </w:rPr>
        <w:t>۲۰۷٫۳۱  تقریبا ۵۳ درصد از کارمندان غیرنظامی USAF تحت قراردادهای کاری بین اتحادیه‌ها و تأسیسات یا فرماندهی اصلی قرار دارند.</w:t>
      </w:r>
    </w:p>
    <w:p>
      <w:pPr>
        <w:spacing w:after="40" w:line="240" w:lineRule="auto"/>
        <w:jc w:val="right"/>
        <w:bidi/>
      </w:pPr>
      <w:r>
        <w:rPr>
          <w:rFonts w:ascii="Arial" w:hAnsi="Arial"/>
          <w:sz w:val="20"/>
        </w:rPr>
        <w:t>۲۰۷٫۳۲  به این ترتیب، آنها عضو واحد چانه زنی هستند، حتی اگر از اعضای اتحادیه پرداخت کننده حقوق نباشند.</w:t>
      </w:r>
    </w:p>
    <w:p>
      <w:pPr>
        <w:spacing w:after="40" w:line="240" w:lineRule="auto"/>
        <w:jc w:val="right"/>
        <w:bidi/>
      </w:pPr>
      <w:r>
        <w:rPr>
          <w:rFonts w:ascii="Arial" w:hAnsi="Arial"/>
          <w:sz w:val="20"/>
        </w:rPr>
        <w:t>۲۰۷٫۳۳  اتحادیه‌ها طبق قوانین فدرال دارای وضعیت قانونی هستند.</w:t>
      </w:r>
    </w:p>
    <w:p>
      <w:pPr>
        <w:spacing w:after="40" w:line="240" w:lineRule="auto"/>
        <w:jc w:val="right"/>
        <w:bidi/>
      </w:pPr>
      <w:r>
        <w:rPr>
          <w:rFonts w:ascii="Arial" w:hAnsi="Arial"/>
          <w:sz w:val="20"/>
        </w:rPr>
        <w:t>۲۰۷٫۳۴  یک افسر روابط کار یا متخصص در بخش پرسنل غیرنظامی رابط معمول بین سرپرستان و سایر مقامات مدیریت و مقامات اتحادیه است.</w:t>
      </w:r>
    </w:p>
    <w:p>
      <w:pPr>
        <w:spacing w:after="40" w:line="240" w:lineRule="auto"/>
        <w:jc w:val="right"/>
        <w:bidi/>
      </w:pPr>
      <w:r>
        <w:rPr>
          <w:rFonts w:ascii="Arial" w:hAnsi="Arial"/>
          <w:sz w:val="20"/>
        </w:rPr>
        <w:t>۲۰۷٫۳۵  افسر روابط کار برای مدیریت در ارتباطات معمول با اتحادیه و با احزاب خارج از USAF که در مذاکرات قرارداد کار و حل اختلاف نقش دارند صحبت می‌کند.</w:t>
      </w:r>
    </w:p>
    <w:p>
      <w:pPr>
        <w:spacing w:after="40" w:line="240" w:lineRule="auto"/>
        <w:jc w:val="right"/>
        <w:bidi/>
      </w:pPr>
      <w:r>
        <w:rPr>
          <w:rFonts w:ascii="Arial" w:hAnsi="Arial"/>
          <w:sz w:val="20"/>
        </w:rPr>
        <w:t>۲۰۷٫۳۶  سایر مقامات اتحادیه مانند منتخبان و مقامات منصوب می‌توانند برای اتحادیه‌ها اقدام و تعهد کنند.</w:t>
      </w:r>
    </w:p>
    <w:p>
      <w:pPr>
        <w:spacing w:after="40" w:line="240" w:lineRule="auto"/>
        <w:jc w:val="right"/>
        <w:bidi/>
      </w:pPr>
      <w:r>
        <w:rPr>
          <w:rFonts w:ascii="Arial" w:hAnsi="Arial"/>
          <w:sz w:val="20"/>
        </w:rPr>
        <w:t>۲۰۷٫۳۷  برای اطلاعات بیشتر در مورد اتحادیه‌ها و مدیریت کار، به DAFI ۳۶-۷۰۱، لابور-ماناگمنت مراجعه کنید.</w:t>
      </w:r>
    </w:p>
    <w:p>
      <w:r>
        <w:br w:type="page"/>
      </w:r>
    </w:p>
    <w:p>
      <w:pPr>
        <w:spacing w:after="60"/>
        <w:jc w:val="right"/>
        <w:bidi/>
      </w:pPr>
      <w:r>
        <w:rPr>
          <w:rFonts w:ascii="Arial" w:hAnsi="Arial"/>
          <w:b/>
          <w:color w:val="1F4D78"/>
          <w:sz w:val="24"/>
        </w:rPr>
        <w:t>هفتهٔ ۲۰۸  |  صفحهٔ منبع: ۲۲۴</w:t>
      </w:r>
    </w:p>
    <w:p>
      <w:pPr>
        <w:spacing w:after="40" w:line="240" w:lineRule="auto"/>
        <w:jc w:val="right"/>
        <w:bidi/>
      </w:pPr>
      <w:r>
        <w:rPr>
          <w:rFonts w:ascii="Arial" w:hAnsi="Arial"/>
          <w:sz w:val="20"/>
        </w:rPr>
        <w:t>۲۰۸٫۰۱  روابط.</w:t>
      </w:r>
    </w:p>
    <w:p>
      <w:pPr>
        <w:spacing w:before="60" w:after="28"/>
        <w:jc w:val="right"/>
        <w:bidi/>
      </w:pPr>
      <w:r>
        <w:rPr>
          <w:b/>
          <w:color w:val="1F4D78"/>
          <w:sz w:val="22"/>
        </w:rPr>
        <w:t>۱۱.۳۰. حل اختلاف</w:t>
      </w:r>
    </w:p>
    <w:p>
      <w:pPr>
        <w:spacing w:after="40" w:line="240" w:lineRule="auto"/>
        <w:jc w:val="right"/>
        <w:bidi/>
      </w:pPr>
      <w:r>
        <w:rPr>
          <w:rFonts w:ascii="Arial" w:hAnsi="Arial"/>
          <w:sz w:val="20"/>
        </w:rPr>
        <w:t>۲۰۸٫۰۳  کارمندان غیرنظامی راه‌های مختلفی برای حل و فصل اختلافات دارند.</w:t>
      </w:r>
    </w:p>
    <w:p>
      <w:pPr>
        <w:spacing w:after="40" w:line="240" w:lineRule="auto"/>
        <w:jc w:val="right"/>
        <w:bidi/>
      </w:pPr>
      <w:r>
        <w:rPr>
          <w:rFonts w:ascii="Arial" w:hAnsi="Arial"/>
          <w:sz w:val="20"/>
        </w:rPr>
        <w:t>۲۰۸٫۰۴  قراردادهای مدیریت کار باید شامل رویه شکایت با مذاکره باشد تا توسط اعضای واحد چانه زنی استفاده شود.</w:t>
      </w:r>
    </w:p>
    <w:p>
      <w:pPr>
        <w:spacing w:after="40" w:line="240" w:lineRule="auto"/>
        <w:jc w:val="right"/>
        <w:bidi/>
      </w:pPr>
      <w:r>
        <w:rPr>
          <w:rFonts w:ascii="Arial" w:hAnsi="Arial"/>
          <w:sz w:val="20"/>
        </w:rPr>
        <w:t>۲۰۸٫۰۵  اکثرا با گزینه‌ای برای جستجوی حل و فصل با استفاده از تسهیل کننده‌ها یا میانجی‌های بی طرف خارجی (حل اختلاف جایگزین) شروع می‌کنند.</w:t>
      </w:r>
    </w:p>
    <w:p>
      <w:pPr>
        <w:spacing w:after="40" w:line="240" w:lineRule="auto"/>
        <w:jc w:val="right"/>
        <w:bidi/>
      </w:pPr>
      <w:r>
        <w:rPr>
          <w:rFonts w:ascii="Arial" w:hAnsi="Arial"/>
          <w:sz w:val="20"/>
        </w:rPr>
        <w:t>۲۰۸٫۰۶  سرپرستان، مدیران و کارمندانی که تحت پوشش قرارداد دسته جمعی نیستند، یا اعضای واحد چانه زنی نیستند، از روش‌های مختلف شکایت پیروی می‌کنند.</w:t>
      </w:r>
    </w:p>
    <w:p>
      <w:pPr>
        <w:spacing w:after="40" w:line="240" w:lineRule="auto"/>
        <w:jc w:val="right"/>
        <w:bidi/>
      </w:pPr>
      <w:r>
        <w:rPr>
          <w:rFonts w:ascii="Arial" w:hAnsi="Arial"/>
          <w:sz w:val="20"/>
        </w:rPr>
        <w:t>۲۰۸٫۰۷  شکایات اداری توسط مقامات USAF، معمولا فرمانده نصب یا مأمور تعیین شده، تصمیم‌گیری می‌شود، اگرچه ممکن است از حقیقت یاب‌های خارجی استفاده شود.</w:t>
      </w:r>
    </w:p>
    <w:p>
      <w:pPr>
        <w:spacing w:after="40" w:line="240" w:lineRule="auto"/>
        <w:jc w:val="right"/>
        <w:bidi/>
      </w:pPr>
      <w:r>
        <w:rPr>
          <w:rFonts w:ascii="Arial" w:hAnsi="Arial"/>
          <w:sz w:val="20"/>
        </w:rPr>
        <w:t>۲۰۸٫۰۸  برای اطلاعات بیشتر در مورد حل و فصل اختلافات و شکایات، به دودی ۱۴۰۰.۲۵، سیستم مدیریت پرسنل غیر نظامی وزارت دفاع، نسخه فعلی، و دودی ۱۴۰۰.۲۵و۷۷۱_DAFI۳۶-۷۰۶، سیستم مدیریت غیرنظامی وزارت دفاع: سیستم شکایات اداری مراجعه کنید.</w:t>
      </w:r>
    </w:p>
    <w:p>
      <w:r>
        <w:br w:type="page"/>
      </w:r>
    </w:p>
    <w:p>
      <w:pPr>
        <w:spacing w:after="60"/>
        <w:jc w:val="right"/>
        <w:bidi/>
      </w:pPr>
      <w:r>
        <w:rPr>
          <w:rFonts w:ascii="Arial" w:hAnsi="Arial"/>
          <w:b/>
          <w:color w:val="1F4D78"/>
          <w:sz w:val="24"/>
        </w:rPr>
        <w:t>هفتهٔ ۲۰۹  |  صفحهٔ منبع: ۲۲۵</w:t>
      </w:r>
    </w:p>
    <w:p>
      <w:pPr>
        <w:spacing w:before="60" w:after="28"/>
        <w:jc w:val="right"/>
        <w:bidi/>
      </w:pPr>
      <w:r>
        <w:rPr>
          <w:b/>
          <w:color w:val="1F4D78"/>
          <w:sz w:val="22"/>
        </w:rPr>
        <w:t>فصل ۱۲</w:t>
      </w:r>
    </w:p>
    <w:p>
      <w:pPr>
        <w:spacing w:before="60" w:after="28"/>
        <w:jc w:val="right"/>
        <w:bidi/>
      </w:pPr>
      <w:r>
        <w:rPr>
          <w:b/>
          <w:color w:val="1F4D78"/>
          <w:sz w:val="22"/>
        </w:rPr>
        <w:t>مالی، نیروی انسانی و منابع</w:t>
      </w:r>
    </w:p>
    <w:p>
      <w:pPr>
        <w:spacing w:before="60" w:after="28"/>
        <w:jc w:val="right"/>
        <w:bidi/>
      </w:pPr>
      <w:r>
        <w:rPr>
          <w:b/>
          <w:color w:val="1F4D78"/>
          <w:sz w:val="22"/>
        </w:rPr>
        <w:t>بخش ۱۲ا - مالیه و کمک هزینه‌های فردی</w:t>
      </w:r>
    </w:p>
    <w:p>
      <w:pPr>
        <w:spacing w:before="60" w:after="28"/>
        <w:jc w:val="right"/>
        <w:bidi/>
      </w:pPr>
      <w:r>
        <w:rPr>
          <w:b/>
          <w:color w:val="1F4D78"/>
          <w:sz w:val="22"/>
        </w:rPr>
        <w:t>۱۲.۱. مسئولیت‌های مالی فردی</w:t>
      </w:r>
    </w:p>
    <w:p>
      <w:pPr>
        <w:spacing w:after="40" w:line="240" w:lineRule="auto"/>
        <w:jc w:val="right"/>
        <w:bidi/>
      </w:pPr>
      <w:r>
        <w:rPr>
          <w:rFonts w:ascii="Arial" w:hAnsi="Arial"/>
          <w:sz w:val="20"/>
        </w:rPr>
        <w:t>۲۰۹٫۰۵  طبق AFI ۱-۱، درست همانطور که آمادگی جسمانی برای سلامتی مهم است، "تناسب مالی" نیز به همان اندازه برای رفاه کلی اعضای USAF مهم است.</w:t>
      </w:r>
    </w:p>
    <w:p>
      <w:pPr>
        <w:spacing w:after="40" w:line="240" w:lineRule="auto"/>
        <w:jc w:val="right"/>
        <w:bidi/>
      </w:pPr>
      <w:r>
        <w:rPr>
          <w:rFonts w:ascii="Arial" w:hAnsi="Arial"/>
          <w:sz w:val="20"/>
        </w:rPr>
        <w:t>۲۰۹٫۰۶  دو جنبه کلیدی مسئولیت مالی فردی، ایجاد یک بودجه شخصی و مدیریت مؤثر بدهی فرد است.</w:t>
      </w:r>
    </w:p>
    <w:p>
      <w:pPr>
        <w:spacing w:after="40" w:line="240" w:lineRule="auto"/>
        <w:jc w:val="right"/>
        <w:bidi/>
      </w:pPr>
      <w:r>
        <w:rPr>
          <w:rFonts w:ascii="Arial" w:hAnsi="Arial"/>
          <w:sz w:val="20"/>
        </w:rPr>
        <w:t>۲۰۹٫۰۷  بررسی صورتهای مرخصی و درآمد (LES) به‌طور منظم، ثبت به موقع کوپن‌های سفر و استفاده از کارت شارژ سفر دولتی (GTCC) برای پرداخت کلیه هزینه‌های مربوط به سفرهای رسمی دولتی مهم است.</w:t>
      </w:r>
    </w:p>
    <w:p>
      <w:pPr>
        <w:spacing w:after="40" w:line="240" w:lineRule="auto"/>
        <w:jc w:val="right"/>
        <w:bidi/>
      </w:pPr>
      <w:r>
        <w:rPr>
          <w:rFonts w:ascii="Arial" w:hAnsi="Arial"/>
          <w:sz w:val="20"/>
        </w:rPr>
        <w:t>۲۰۹٫۰۸  سفر رسمی دولتی به سفر تحت دستور رسمی در حین انجام وظایف مربوط به وظایف رسمی دولتی مانند وظیفه موقت (TDY) و تغییر دائم ایستگاه (PCS) تعریف می‌شود.</w:t>
      </w:r>
    </w:p>
    <w:p>
      <w:pPr>
        <w:spacing w:after="40" w:line="240" w:lineRule="auto"/>
        <w:jc w:val="right"/>
        <w:bidi/>
      </w:pPr>
      <w:r>
        <w:rPr>
          <w:rFonts w:ascii="Arial" w:hAnsi="Arial"/>
          <w:sz w:val="20"/>
        </w:rPr>
        <w:t>۲۰۹٫۰۹  اطلاعات تکمیلی در مورد مسئولیت‌های مالی، حقوق و مزایا، و حقوق مربوطه را می‌توان در مقررات سفر مشترک، مقررات مدیریت مالی وزارت دفاع (دودفمر) ۷۰۰۰.۱۴-ر، جلد ۷ا، سیاست پرداخت نظامی-اکتیو دوتی و رسرو ۱MAN پای،۶۵-AF مشاهده کرد. رویه‌های پرواز مدیریت مالی (FMF) سیستم پرداخت نظامی اکتیو کومپوننت (DJMSAC).</w:t>
      </w:r>
    </w:p>
    <w:p>
      <w:pPr>
        <w:spacing w:before="60" w:after="28"/>
        <w:jc w:val="right"/>
        <w:bidi/>
      </w:pPr>
      <w:r>
        <w:rPr>
          <w:b/>
          <w:color w:val="1F4D78"/>
          <w:sz w:val="22"/>
        </w:rPr>
        <w:t>۱۲.۲. حقوق نظامی (پایه).</w:t>
      </w:r>
    </w:p>
    <w:p>
      <w:pPr>
        <w:spacing w:after="40" w:line="240" w:lineRule="auto"/>
        <w:jc w:val="right"/>
        <w:bidi/>
      </w:pPr>
      <w:r>
        <w:rPr>
          <w:rFonts w:ascii="Arial" w:hAnsi="Arial"/>
          <w:sz w:val="20"/>
        </w:rPr>
        <w:t>۲۰۹٫۱۱  دستمزد پایه جزء اساسی حقوق نظامی و معمولا بزرگترین جزء حقوق یک عضو است.</w:t>
      </w:r>
    </w:p>
    <w:p>
      <w:pPr>
        <w:spacing w:after="40" w:line="240" w:lineRule="auto"/>
        <w:jc w:val="right"/>
        <w:bidi/>
      </w:pPr>
      <w:r>
        <w:rPr>
          <w:rFonts w:ascii="Arial" w:hAnsi="Arial"/>
          <w:sz w:val="20"/>
        </w:rPr>
        <w:t>۲۰۹٫۱۲  افزایش سالانه حقوق نظامی توسط کنگره و رئیس جمهور ایالات متحده در قانون مجوز دفاع ملی تعیین می‌شود.</w:t>
      </w:r>
    </w:p>
    <w:p>
      <w:pPr>
        <w:spacing w:after="40" w:line="240" w:lineRule="auto"/>
        <w:jc w:val="right"/>
        <w:bidi/>
      </w:pPr>
      <w:r>
        <w:rPr>
          <w:rFonts w:ascii="Arial" w:hAnsi="Arial"/>
          <w:sz w:val="20"/>
        </w:rPr>
        <w:t>۲۰۹٫۱۳  مطابق با قانون فدرال، افزایش دستمزد سالانه اول ژانویه به‌طور خودکار با افزایش دستمزد بخش خصوصی مطابقت دارد، همانطور که توسط شاخص هزینه اشتغال برای سال قبل اندازه‌گیری می‌شود.</w:t>
      </w:r>
    </w:p>
    <w:p>
      <w:pPr>
        <w:spacing w:after="40" w:line="240" w:lineRule="auto"/>
        <w:jc w:val="right"/>
        <w:bidi/>
      </w:pPr>
      <w:r>
        <w:rPr>
          <w:rFonts w:ascii="Arial" w:hAnsi="Arial"/>
          <w:sz w:val="20"/>
        </w:rPr>
        <w:t>۲۰۹٫۱۴  اگر شرایط اضطراری ملی یا شرایط اقتصادی جدی بر رفاه عمومی تأثیر بگذارد، رئیس‌جمهور ایالات متحده ممکن است به کنگره پیشنهاد دهد که افزایش حقوق سالانه کمتری ایجاد کند.</w:t>
      </w:r>
    </w:p>
    <w:p>
      <w:pPr>
        <w:spacing w:after="40" w:line="240" w:lineRule="auto"/>
        <w:jc w:val="right"/>
        <w:bidi/>
      </w:pPr>
      <w:r>
        <w:rPr>
          <w:rFonts w:ascii="Arial" w:hAnsi="Arial"/>
          <w:sz w:val="20"/>
        </w:rPr>
        <w:t>۲۰۹٫۱۵  تاریخ پرداخت سربازی.</w:t>
      </w:r>
    </w:p>
    <w:p>
      <w:pPr>
        <w:spacing w:after="40" w:line="240" w:lineRule="auto"/>
        <w:jc w:val="right"/>
        <w:bidi/>
      </w:pPr>
      <w:r>
        <w:rPr>
          <w:rFonts w:ascii="Arial" w:hAnsi="Arial"/>
          <w:sz w:val="20"/>
        </w:rPr>
        <w:t>۲۰۹٫۱۶  تاریخ پرداخت سربازی مدت خدمت را برای اهداف پرداختی تعیین می‌کند.</w:t>
      </w:r>
    </w:p>
    <w:p>
      <w:pPr>
        <w:spacing w:after="40" w:line="240" w:lineRule="auto"/>
        <w:jc w:val="right"/>
        <w:bidi/>
      </w:pPr>
      <w:r>
        <w:rPr>
          <w:rFonts w:ascii="Arial" w:hAnsi="Arial"/>
          <w:sz w:val="20"/>
        </w:rPr>
        <w:t>۲۰۹٫۱۷  به‌طور کلی، تاریخ پرداخت باید همان تاریخی باشد که فرد در وضعیت رگاف در صورتی که قبل از ورود به USAF خدمات قبلی نداشته است، باشد.</w:t>
      </w:r>
    </w:p>
    <w:p>
      <w:pPr>
        <w:spacing w:after="40" w:line="240" w:lineRule="auto"/>
        <w:jc w:val="right"/>
        <w:bidi/>
      </w:pPr>
      <w:r>
        <w:rPr>
          <w:rFonts w:ascii="Arial" w:hAnsi="Arial"/>
          <w:sz w:val="20"/>
        </w:rPr>
        <w:t>۲۰۹٫۱۸  با این حال، اگر فرد پیش‌تر در برخی از سازمان‌های دولتی خدمت کرده است، USAF تاریخ پرداخت را تنظیم می‌کند تا اعتبار این دوره‌ها را منعکس کند.</w:t>
      </w:r>
    </w:p>
    <w:p>
      <w:pPr>
        <w:spacing w:after="40" w:line="240" w:lineRule="auto"/>
        <w:jc w:val="right"/>
        <w:bidi/>
      </w:pPr>
      <w:r>
        <w:rPr>
          <w:rFonts w:ascii="Arial" w:hAnsi="Arial"/>
          <w:sz w:val="20"/>
        </w:rPr>
        <w:t>۲۰۹٫۱۹  در صورت دوره‌های غیبت بدون مرخصی، فرار از خدمت، بیماری یا جراحت به دلیل سوء رفتار شخصی، ممکن است تعدیل تاریخ پرداخت منفی شود.</w:t>
      </w:r>
    </w:p>
    <w:p>
      <w:pPr>
        <w:spacing w:before="60" w:after="28"/>
        <w:jc w:val="right"/>
        <w:bidi/>
      </w:pPr>
      <w:r>
        <w:rPr>
          <w:b/>
          <w:color w:val="1F4D78"/>
          <w:sz w:val="22"/>
        </w:rPr>
        <w:t>۱۲.۳. صورتحساب مرخصی و درآمد</w:t>
      </w:r>
    </w:p>
    <w:p>
      <w:pPr>
        <w:spacing w:after="40" w:line="240" w:lineRule="auto"/>
        <w:jc w:val="right"/>
        <w:bidi/>
      </w:pPr>
      <w:r>
        <w:rPr>
          <w:rFonts w:ascii="Arial" w:hAnsi="Arial"/>
          <w:sz w:val="20"/>
        </w:rPr>
        <w:t>۲۰۹٫۲۱  LES، با عنوان فرم ۷۰۲ خدمات مالی و حسابداری دفاعی (DFAS)، مرخصی سربازی و بیانیه درآمدهای خدمات مالی و حسابداری دفاعی، بیانیه‌ای جامع از حقوق، کسورات، تخصیصات، اطلاعات مرخصی، اطلاعات مربوط به مالیات و همچنین دارایی‌های مربوطه است.</w:t>
      </w:r>
    </w:p>
    <w:p>
      <w:pPr>
        <w:spacing w:after="40" w:line="240" w:lineRule="auto"/>
        <w:jc w:val="right"/>
        <w:bidi/>
      </w:pPr>
      <w:r>
        <w:rPr>
          <w:rFonts w:ascii="Arial" w:hAnsi="Arial"/>
          <w:sz w:val="20"/>
        </w:rPr>
        <w:t>۲۰۹٫۲۲  PCS زمانی است که هوانوردان "توجه بیشتری را به LES خود اعمال کنند" زیرا در هنگام جابجایی از یک مکان وظیفه به مکان دیگر، حقوق بسیاری مانند BAH، COLA و غیره تغییر می‌کند.</w:t>
      </w:r>
    </w:p>
    <w:p>
      <w:pPr>
        <w:spacing w:after="40" w:line="240" w:lineRule="auto"/>
        <w:jc w:val="right"/>
        <w:bidi/>
      </w:pPr>
      <w:r>
        <w:rPr>
          <w:rFonts w:ascii="Arial" w:hAnsi="Arial"/>
          <w:sz w:val="20"/>
        </w:rPr>
        <w:t>۲۰۹٫۲۳  و پکسینگ معمولا بیشتر از تولد، ازدواج، طلاق و غیره اتفاق می‌افتد.</w:t>
      </w:r>
    </w:p>
    <w:p>
      <w:pPr>
        <w:spacing w:after="40" w:line="240" w:lineRule="auto"/>
        <w:jc w:val="right"/>
        <w:bidi/>
      </w:pPr>
      <w:r>
        <w:rPr>
          <w:rFonts w:ascii="Arial" w:hAnsi="Arial"/>
          <w:sz w:val="20"/>
        </w:rPr>
        <w:t>۲۰۹٫۲۴  سیستم میپای به اعضا این امکان را می‌دهد تا LES خود را مشاهده کنند و همچنین تغییراتی را در موارد انتخابی که بر پرداخت آنها تأثیر می‌گذارد آغاز کنند.</w:t>
      </w:r>
    </w:p>
    <w:p>
      <w:pPr>
        <w:spacing w:after="40" w:line="240" w:lineRule="auto"/>
        <w:jc w:val="right"/>
        <w:bidi/>
      </w:pPr>
      <w:r>
        <w:rPr>
          <w:rFonts w:ascii="Arial" w:hAnsi="Arial"/>
          <w:sz w:val="20"/>
        </w:rPr>
        <w:t>۲۰۹٫۲۵  اگر پرداخت به‌طور قابل توجهی متفاوت است، با دفتر امور مالی خدمات مشورت کنید.</w:t>
      </w:r>
    </w:p>
    <w:p>
      <w:pPr>
        <w:spacing w:after="40" w:line="240" w:lineRule="auto"/>
        <w:jc w:val="right"/>
        <w:bidi/>
      </w:pPr>
      <w:r>
        <w:rPr>
          <w:rFonts w:ascii="Arial" w:hAnsi="Arial"/>
          <w:sz w:val="20"/>
        </w:rPr>
        <w:t>۲۰۹٫۲۶  برنامه پرداخت منظم.</w:t>
      </w:r>
    </w:p>
    <w:p>
      <w:pPr>
        <w:spacing w:after="40" w:line="240" w:lineRule="auto"/>
        <w:jc w:val="right"/>
        <w:bidi/>
      </w:pPr>
      <w:r>
        <w:rPr>
          <w:rFonts w:ascii="Arial" w:hAnsi="Arial"/>
          <w:sz w:val="20"/>
        </w:rPr>
        <w:t>۲۰۹٫۲۷  به اعضای نظامی به صورت ماهانه با امکان دریافت حقوق پرداخت می‌شود</w:t>
      </w:r>
    </w:p>
    <w:p>
      <w:r>
        <w:br w:type="page"/>
      </w:r>
    </w:p>
    <w:p>
      <w:pPr>
        <w:spacing w:after="60"/>
        <w:jc w:val="right"/>
        <w:bidi/>
      </w:pPr>
      <w:r>
        <w:rPr>
          <w:rFonts w:ascii="Arial" w:hAnsi="Arial"/>
          <w:b/>
          <w:color w:val="1F4D78"/>
          <w:sz w:val="24"/>
        </w:rPr>
        <w:t>هفتهٔ ۲۱۰  |  صفحهٔ منبع: ۲۲۶</w:t>
      </w:r>
    </w:p>
    <w:p>
      <w:pPr>
        <w:spacing w:after="40" w:line="240" w:lineRule="auto"/>
        <w:jc w:val="right"/>
        <w:bidi/>
      </w:pPr>
      <w:r>
        <w:rPr>
          <w:rFonts w:ascii="Arial" w:hAnsi="Arial"/>
          <w:sz w:val="20"/>
        </w:rPr>
        <w:t>۲۱۰٫۰۱  پرداخت یک یا دو بار در ماه.</w:t>
      </w:r>
    </w:p>
    <w:p>
      <w:pPr>
        <w:spacing w:after="40" w:line="240" w:lineRule="auto"/>
        <w:jc w:val="right"/>
        <w:bidi/>
      </w:pPr>
      <w:r>
        <w:rPr>
          <w:rFonts w:ascii="Arial" w:hAnsi="Arial"/>
          <w:sz w:val="20"/>
        </w:rPr>
        <w:t>۲۱۰٫۰۲  اعضا یک صورت (توصیه پرداخت خالص) از مقدار خالص پرداخت و صورت مالی در اواسط ماه (در صورت دریافت پرداخت) و یک صورت جامع پرداخت (LES) در پایان ماه از طریق میپای دریافت می‌کنند.</w:t>
      </w:r>
    </w:p>
    <w:p>
      <w:pPr>
        <w:spacing w:after="40" w:line="240" w:lineRule="auto"/>
        <w:jc w:val="right"/>
        <w:bidi/>
      </w:pPr>
      <w:r>
        <w:rPr>
          <w:rFonts w:ascii="Arial" w:hAnsi="Arial"/>
          <w:sz w:val="20"/>
        </w:rPr>
        <w:t>۲۱۰٫۰۳  این عبارات به صورت مرکزی توسط DFAS ایجاد می‌شوند.</w:t>
      </w:r>
    </w:p>
    <w:p>
      <w:pPr>
        <w:spacing w:after="40" w:line="240" w:lineRule="auto"/>
        <w:jc w:val="right"/>
        <w:bidi/>
      </w:pPr>
      <w:r>
        <w:rPr>
          <w:rFonts w:ascii="Arial" w:hAnsi="Arial"/>
          <w:sz w:val="20"/>
        </w:rPr>
        <w:t>۲۱۰٫۰۴  سیستم پرداخت دارای تاریخ‌های پایان پردازش برای محاسبه، آماده‌سازی و انتقال وجوه است، بنابراین DFAS می‌تواند پردازش تراکنش‌های مربوط به حساب‌های پرداخت را برای دوره جاری متوقف کند و فرآیند منظم حقوق و دستمزد را آغاز کند.</w:t>
      </w:r>
    </w:p>
    <w:p>
      <w:pPr>
        <w:spacing w:after="40" w:line="240" w:lineRule="auto"/>
        <w:jc w:val="right"/>
        <w:bidi/>
      </w:pPr>
      <w:r>
        <w:rPr>
          <w:rFonts w:ascii="Arial" w:hAnsi="Arial"/>
          <w:sz w:val="20"/>
        </w:rPr>
        <w:t>۲۱۰٫۰۵  در حالی که تاریخ‌های قطع از ماه به ماه در نوسان است، معمولا در حدود ششم برای اواسط ماه و بیستم برای روزهای پرداخت پایان ماه رخ می‌دهد.</w:t>
      </w:r>
    </w:p>
    <w:p>
      <w:pPr>
        <w:spacing w:after="40" w:line="240" w:lineRule="auto"/>
        <w:jc w:val="right"/>
        <w:bidi/>
      </w:pPr>
      <w:r>
        <w:rPr>
          <w:rFonts w:ascii="Arial" w:hAnsi="Arial"/>
          <w:sz w:val="20"/>
        </w:rPr>
        <w:t>۲۱۰٫۰۶  پرداخت‌های جزئی محلی، جزئی و اضطراری.</w:t>
      </w:r>
    </w:p>
    <w:p>
      <w:pPr>
        <w:spacing w:after="40" w:line="240" w:lineRule="auto"/>
        <w:jc w:val="right"/>
        <w:bidi/>
      </w:pPr>
      <w:r>
        <w:rPr>
          <w:rFonts w:ascii="Arial" w:hAnsi="Arial"/>
          <w:sz w:val="20"/>
        </w:rPr>
        <w:t>۲۱۰٫۰۷  پرداخت‌های نقدی محلی معمولا فقط برای مناطق خارج از کشور مجاز است که در آن تسهیلات بانکی نظامی در پایه به آسانی در دسترس نیست.</w:t>
      </w:r>
    </w:p>
    <w:p>
      <w:pPr>
        <w:spacing w:after="40" w:line="240" w:lineRule="auto"/>
        <w:jc w:val="right"/>
        <w:bidi/>
      </w:pPr>
      <w:r>
        <w:rPr>
          <w:rFonts w:ascii="Arial" w:hAnsi="Arial"/>
          <w:sz w:val="20"/>
        </w:rPr>
        <w:t>۲۱۰٫۰۸  ممکن است برای اعضایی که به عملیات طبقه‌بندی‌شده یا اضطراری اختصاص داده شده‌اند، استثنا قائل شوند، در صورتی که ضرورت‌های تکالیف آنها ممکن است به پول نقد محلی یا پرداخت جزئی نیاز داشته باشد.</w:t>
      </w:r>
    </w:p>
    <w:p>
      <w:pPr>
        <w:spacing w:after="40" w:line="240" w:lineRule="auto"/>
        <w:jc w:val="right"/>
        <w:bidi/>
      </w:pPr>
      <w:r>
        <w:rPr>
          <w:rFonts w:ascii="Arial" w:hAnsi="Arial"/>
          <w:sz w:val="20"/>
        </w:rPr>
        <w:t>۲۱۰٫۰۹  فرمانده عضو ممکن است در صورت صلاحدید برای مأموریت، اجازه پرداخت فوری نقدی تا میزان استحقاق انباشته تا امروز را بدهد.</w:t>
      </w:r>
    </w:p>
    <w:p>
      <w:pPr>
        <w:spacing w:after="40" w:line="240" w:lineRule="auto"/>
        <w:jc w:val="right"/>
        <w:bidi/>
      </w:pPr>
      <w:r>
        <w:rPr>
          <w:rFonts w:ascii="Arial" w:hAnsi="Arial"/>
          <w:sz w:val="20"/>
        </w:rPr>
        <w:t>۲۱۰٫۱۰  پرداخت‌های جزئی غیرنقدی ممکن است از طریق انتقال الکترونیکی وجوه انجام شود و به مؤسسه مالی اعضا واریز شود، معمولا طی دو تا سه روز کاری.</w:t>
      </w:r>
    </w:p>
    <w:p>
      <w:pPr>
        <w:spacing w:after="40" w:line="240" w:lineRule="auto"/>
        <w:jc w:val="right"/>
        <w:bidi/>
      </w:pPr>
      <w:r>
        <w:rPr>
          <w:rFonts w:ascii="Arial" w:hAnsi="Arial"/>
          <w:sz w:val="20"/>
        </w:rPr>
        <w:t>۲۱۰٫۱۱  پرداخت‌های جزئی محدود به میزان پرداخت و کمک هزینه‌ای است که عضو تا تاریخ پرداخت دریافت کرده است.</w:t>
      </w:r>
    </w:p>
    <w:p>
      <w:pPr>
        <w:spacing w:after="40" w:line="240" w:lineRule="auto"/>
        <w:jc w:val="right"/>
        <w:bidi/>
      </w:pPr>
      <w:r>
        <w:rPr>
          <w:rFonts w:ascii="Arial" w:hAnsi="Arial"/>
          <w:sz w:val="20"/>
        </w:rPr>
        <w:t>۲۱۰٫۱۲  پرداخت‌های جزئی در روز پرداخت بعدی به‌طور کامل بازپرداخت می‌شود.</w:t>
      </w:r>
    </w:p>
    <w:p>
      <w:pPr>
        <w:spacing w:after="40" w:line="240" w:lineRule="auto"/>
        <w:jc w:val="right"/>
        <w:bidi/>
      </w:pPr>
      <w:r>
        <w:rPr>
          <w:rFonts w:ascii="Arial" w:hAnsi="Arial"/>
          <w:sz w:val="20"/>
        </w:rPr>
        <w:t>۲۱۰٫۱۳  در شرایط تخفیف‌دهنده، یک عضو ایالتی ممکن است یک پرداخت جزئی اضطراری دریافت کند، در صورتی که به زمان حساس تلقی شود و به دلیل شرایط پیش‌بینی نشده ظرف ۲۴ ساعت لازم باشد.</w:t>
      </w:r>
    </w:p>
    <w:p>
      <w:pPr>
        <w:spacing w:before="60" w:after="28"/>
        <w:jc w:val="right"/>
        <w:bidi/>
      </w:pPr>
      <w:r>
        <w:rPr>
          <w:b/>
          <w:color w:val="1F4D78"/>
          <w:sz w:val="22"/>
        </w:rPr>
        <w:t>۱۲.۴. کمک هزینه‌ها و حقوق نظامی</w:t>
      </w:r>
    </w:p>
    <w:p>
      <w:pPr>
        <w:spacing w:after="40" w:line="240" w:lineRule="auto"/>
        <w:jc w:val="right"/>
        <w:bidi/>
      </w:pPr>
      <w:r>
        <w:rPr>
          <w:rFonts w:ascii="Arial" w:hAnsi="Arial"/>
          <w:sz w:val="20"/>
        </w:rPr>
        <w:t>۲۱۰٫۱۵  کمک هزینه برای نیازهای خاص مانند غذا یا مسکن ارائه می‌شود.</w:t>
      </w:r>
    </w:p>
    <w:p>
      <w:pPr>
        <w:spacing w:after="40" w:line="240" w:lineRule="auto"/>
        <w:jc w:val="right"/>
        <w:bidi/>
      </w:pPr>
      <w:r>
        <w:rPr>
          <w:rFonts w:ascii="Arial" w:hAnsi="Arial"/>
          <w:sz w:val="20"/>
        </w:rPr>
        <w:t>۲۱۰٫۱۶  کمک‌های پولی زمانی ارائه می‌شود که دولت آن نیاز خاص را تأمین نکند.</w:t>
      </w:r>
    </w:p>
    <w:p>
      <w:pPr>
        <w:spacing w:after="40" w:line="240" w:lineRule="auto"/>
        <w:jc w:val="right"/>
        <w:bidi/>
      </w:pPr>
      <w:r>
        <w:rPr>
          <w:rFonts w:ascii="Arial" w:hAnsi="Arial"/>
          <w:sz w:val="20"/>
        </w:rPr>
        <w:t>۲۱۰٫۱۷  به‌عنوان مثال، کسانی که در مسکن دولتی زندگی می‌کنند کمک هزینه مسکن کامل دریافت نمی‌کنند و کسانی که در مسکن دولتی زندگی نمی‌کنند کمک هزینه‌ای برای کمک به هزینه‌های دریافت مسکن تجاری دریافت می‌کنند.</w:t>
      </w:r>
    </w:p>
    <w:p>
      <w:pPr>
        <w:spacing w:after="40" w:line="240" w:lineRule="auto"/>
        <w:jc w:val="right"/>
        <w:bidi/>
      </w:pPr>
      <w:r>
        <w:rPr>
          <w:rFonts w:ascii="Arial" w:hAnsi="Arial"/>
          <w:sz w:val="20"/>
        </w:rPr>
        <w:t>۲۱۰٫۱۸  بسیاری از کمک هزینه‌ها مشمول مالیات نیستند، که این یک مزیت تعبیه شده اضافی از حقوق نظامی است.</w:t>
      </w:r>
    </w:p>
    <w:p>
      <w:pPr>
        <w:spacing w:after="40" w:line="240" w:lineRule="auto"/>
        <w:jc w:val="right"/>
        <w:bidi/>
      </w:pPr>
      <w:r>
        <w:rPr>
          <w:rFonts w:ascii="Arial" w:hAnsi="Arial"/>
          <w:sz w:val="20"/>
        </w:rPr>
        <w:t>۲۱۰٫۱۹  فهرست کاملی از مزایا و حقوق نظامی را می‌توانید در وب‌سایت میایرفورکبنفیتس مشاهده کنید: https://www.myairforcebenefits.us.af.mil/</w:t>
      </w:r>
    </w:p>
    <w:p>
      <w:pPr>
        <w:spacing w:after="40" w:line="240" w:lineRule="auto"/>
        <w:jc w:val="right"/>
        <w:bidi/>
      </w:pPr>
      <w:r>
        <w:rPr>
          <w:rFonts w:ascii="Arial" w:hAnsi="Arial"/>
          <w:sz w:val="20"/>
        </w:rPr>
        <w:t>۲۱۰٫۲۰  همچنین می‌توانید بیانیه شخصی سالانه غرامت نظامی (PSMC) خود را در میپای مشاهده کنید: https://mypay.dfas.mil که می‌تواند برای نشان دادن کل غرامت خود هنگام مقایسه پیشنهادهای استخدام غیرنظامی یا درخواست اعتبار یا وام استفاده شود.</w:t>
      </w:r>
    </w:p>
    <w:p>
      <w:pPr>
        <w:spacing w:after="40" w:line="240" w:lineRule="auto"/>
        <w:jc w:val="right"/>
        <w:bidi/>
      </w:pPr>
      <w:r>
        <w:rPr>
          <w:rFonts w:ascii="Arial" w:hAnsi="Arial"/>
          <w:sz w:val="20"/>
        </w:rPr>
        <w:t>۲۱۰٫۲۱  کمک هزینه پایه معیشتی.</w:t>
      </w:r>
    </w:p>
    <w:p>
      <w:pPr>
        <w:spacing w:after="40" w:line="240" w:lineRule="auto"/>
        <w:jc w:val="right"/>
        <w:bidi/>
      </w:pPr>
      <w:r>
        <w:rPr>
          <w:rFonts w:ascii="Arial" w:hAnsi="Arial"/>
          <w:sz w:val="20"/>
        </w:rPr>
        <w:t>۲۱۰٫۲۲  کمک هزینه اصلی برای امرار معاش، کمک هزینه غیرقابل مالیاتی است که برای جبران هزینه وعده‌های غذایی یک عضو نیروهای مسلح استفاده می‌شود.</w:t>
      </w:r>
    </w:p>
    <w:p>
      <w:pPr>
        <w:spacing w:after="40" w:line="240" w:lineRule="auto"/>
        <w:jc w:val="right"/>
        <w:bidi/>
      </w:pPr>
      <w:r>
        <w:rPr>
          <w:rFonts w:ascii="Arial" w:hAnsi="Arial"/>
          <w:sz w:val="20"/>
        </w:rPr>
        <w:t>۲۱۰٫۲۳  اغلب اعضای ثبت‌نام شده درجه اول که به محله‌های دولتی تک نوع در ایستگاه وظیفه دائمی خود منصوب می‌شوند، ملزم به صرف غذا در مراکز ناهار خوری دولتی، دریافت کمک هزینه اولیه برای امرار معاش و دریافت نرخ تخفیف غذا هستند که از حقوق آنها کسر می‌شود.</w:t>
      </w:r>
    </w:p>
    <w:p>
      <w:pPr>
        <w:spacing w:after="40" w:line="240" w:lineRule="auto"/>
        <w:jc w:val="right"/>
        <w:bidi/>
      </w:pPr>
      <w:r>
        <w:rPr>
          <w:rFonts w:ascii="Arial" w:hAnsi="Arial"/>
          <w:sz w:val="20"/>
        </w:rPr>
        <w:t>۲۱۰٫۲۴  هنگامی که توسط افسر فرمانده یا منصوب تأیید شده باشد، اعضا مجازند برای وعده‌های غذایی از دست رفته مطالبه بازپرداخت کنند.</w:t>
      </w:r>
    </w:p>
    <w:p>
      <w:pPr>
        <w:spacing w:after="40" w:line="240" w:lineRule="auto"/>
        <w:jc w:val="right"/>
        <w:bidi/>
      </w:pPr>
      <w:r>
        <w:rPr>
          <w:rFonts w:ascii="Arial" w:hAnsi="Arial"/>
          <w:sz w:val="20"/>
        </w:rPr>
        <w:t>۲۱۰٫۲۵  کمک هزینه پایه مسکن.</w:t>
      </w:r>
    </w:p>
    <w:p>
      <w:pPr>
        <w:spacing w:after="40" w:line="240" w:lineRule="auto"/>
        <w:jc w:val="right"/>
        <w:bidi/>
      </w:pPr>
      <w:r>
        <w:rPr>
          <w:rFonts w:ascii="Arial" w:hAnsi="Arial"/>
          <w:sz w:val="20"/>
        </w:rPr>
        <w:t>۲۱۰٫۲۶  هدف کمک هزینه اولیه برای مسکن، ارائه غرامت مسکن دقیق و عادلانه به اعضای نیروهای مسلح متحدالشکل بر اساس هزینه‌های مسکن در بازارهای مسکن غیرنظامی محلی است.</w:t>
      </w:r>
    </w:p>
    <w:p>
      <w:pPr>
        <w:spacing w:after="40" w:line="240" w:lineRule="auto"/>
        <w:jc w:val="right"/>
        <w:bidi/>
      </w:pPr>
      <w:r>
        <w:rPr>
          <w:rFonts w:ascii="Arial" w:hAnsi="Arial"/>
          <w:sz w:val="20"/>
        </w:rPr>
        <w:t>۲۱۰٫۲۷  این کمک هزینه زمانی قابل پرداخت است که محله‌های دولتی تأمین نشود.</w:t>
      </w:r>
    </w:p>
    <w:p>
      <w:pPr>
        <w:spacing w:after="40" w:line="240" w:lineRule="auto"/>
        <w:jc w:val="right"/>
        <w:bidi/>
      </w:pPr>
      <w:r>
        <w:rPr>
          <w:rFonts w:ascii="Arial" w:hAnsi="Arial"/>
          <w:sz w:val="20"/>
        </w:rPr>
        <w:t>۲۱۰٫۲۸  بسیاری از تاسیسات USAF بخش‌های خصوصی‌سازی شده‌اند.</w:t>
      </w:r>
    </w:p>
    <w:p>
      <w:pPr>
        <w:spacing w:after="40" w:line="240" w:lineRule="auto"/>
        <w:jc w:val="right"/>
        <w:bidi/>
      </w:pPr>
      <w:r>
        <w:rPr>
          <w:rFonts w:ascii="Arial" w:hAnsi="Arial"/>
          <w:sz w:val="20"/>
        </w:rPr>
        <w:t>۲۱۰٫۲۹  اعضای محله‌های خصوصی‌شده از کمک هزینه اولیه مسکن برخوردارند.</w:t>
      </w:r>
    </w:p>
    <w:p>
      <w:pPr>
        <w:spacing w:after="40" w:line="240" w:lineRule="auto"/>
        <w:jc w:val="right"/>
        <w:bidi/>
      </w:pPr>
      <w:r>
        <w:rPr>
          <w:rFonts w:ascii="Arial" w:hAnsi="Arial"/>
          <w:sz w:val="20"/>
        </w:rPr>
        <w:t>۲۱۰٫۳۰  یک قرارداد اجاره مستلزم آن است که مبلغ اجاره از کمک هزینه اولیه برای حق مسکن پرداخت شده از طریق تخصیص تجاوز نکند.</w:t>
      </w:r>
    </w:p>
    <w:p>
      <w:pPr>
        <w:spacing w:after="40" w:line="240" w:lineRule="auto"/>
        <w:jc w:val="right"/>
        <w:bidi/>
      </w:pPr>
      <w:r>
        <w:rPr>
          <w:rFonts w:ascii="Arial" w:hAnsi="Arial"/>
          <w:sz w:val="20"/>
        </w:rPr>
        <w:t>۲۱۰٫۳۱  توجه: اعضای بدون افراد تحت تکفل ساکن در محله‌های تک نوع دولتی مستحق دریافت کمک هزینه پایه برای مسکن هستند، مگر اینکه این محله‌ها (از جمله محله‌های اجاره‌ای دولت) از حداقل استانداردهای محله‌های مجردی برای درجه آنها بیشتر باشد.</w:t>
      </w:r>
    </w:p>
    <w:p>
      <w:pPr>
        <w:spacing w:after="40" w:line="240" w:lineRule="auto"/>
        <w:jc w:val="right"/>
        <w:bidi/>
      </w:pPr>
      <w:r>
        <w:rPr>
          <w:rFonts w:ascii="Arial" w:hAnsi="Arial"/>
          <w:sz w:val="20"/>
        </w:rPr>
        <w:t>۲۱۰٫۳۲  اعضایی که در محله‌های دولتی تکی زندگی می‌کنند و نفقه کودک را که توسط دادگاه دستور داده شده پرداخت می‌کنند، ممکن است واجد شرایط دریافت تفاوت (کمک هزینه اساسی برای مسکن-تفاوتی) باشند.</w:t>
      </w:r>
    </w:p>
    <w:p>
      <w:r>
        <w:br w:type="page"/>
      </w:r>
    </w:p>
    <w:p>
      <w:pPr>
        <w:spacing w:after="60"/>
        <w:jc w:val="right"/>
        <w:bidi/>
      </w:pPr>
      <w:r>
        <w:rPr>
          <w:rFonts w:ascii="Arial" w:hAnsi="Arial"/>
          <w:b/>
          <w:color w:val="1F4D78"/>
          <w:sz w:val="24"/>
        </w:rPr>
        <w:t>هفتهٔ ۲۱۱  |  صفحهٔ منبع: ۲۲۷</w:t>
      </w:r>
    </w:p>
    <w:p>
      <w:pPr>
        <w:spacing w:after="40" w:line="240" w:lineRule="auto"/>
        <w:jc w:val="right"/>
        <w:bidi/>
      </w:pPr>
      <w:r>
        <w:rPr>
          <w:rFonts w:ascii="Arial" w:hAnsi="Arial"/>
          <w:sz w:val="20"/>
        </w:rPr>
        <w:t>۲۱۱٫۰۱  کمک هزینه مسکن در خارج از کشور.</w:t>
      </w:r>
    </w:p>
    <w:p>
      <w:pPr>
        <w:spacing w:after="40" w:line="240" w:lineRule="auto"/>
        <w:jc w:val="right"/>
        <w:bidi/>
      </w:pPr>
      <w:r>
        <w:rPr>
          <w:rFonts w:ascii="Arial" w:hAnsi="Arial"/>
          <w:sz w:val="20"/>
        </w:rPr>
        <w:t>۲۱۱٫۰۲  کمک هزینه مسکن در خارج از کشور یک کمک هزینه مبتنی بر بازپرداخت هزینه است که برای کمک به پرداخت هزینه‌های مسکن در محل مأموریت‌ها به یک ایستگاه وظیفه دائمی در خارج از ایالات متحده است.</w:t>
      </w:r>
    </w:p>
    <w:p>
      <w:pPr>
        <w:spacing w:after="40" w:line="240" w:lineRule="auto"/>
        <w:jc w:val="right"/>
        <w:bidi/>
      </w:pPr>
      <w:r>
        <w:rPr>
          <w:rFonts w:ascii="Arial" w:hAnsi="Arial"/>
          <w:sz w:val="20"/>
        </w:rPr>
        <w:t>۲۱۱٫۰۳  هزینه‌های واقعی اجاره به اعضا بازپرداخت می‌شود تا از حداکثر نرخ کمک هزینه مسکن در خارج از کشور برای هر محل، درجه و وضعیت وابستگی تجاوز نکند.</w:t>
      </w:r>
    </w:p>
    <w:p>
      <w:pPr>
        <w:spacing w:after="40" w:line="240" w:lineRule="auto"/>
        <w:jc w:val="right"/>
        <w:bidi/>
      </w:pPr>
      <w:r>
        <w:rPr>
          <w:rFonts w:ascii="Arial" w:hAnsi="Arial"/>
          <w:sz w:val="20"/>
        </w:rPr>
        <w:t>۲۱۱٫۰۴  کمک هزینه مسکن نقل مکان (برای کسانی که واجد شرایط هستند) بر اساس میانگین هزینه‌های «اسباب» برای اعضا است.</w:t>
      </w:r>
    </w:p>
    <w:p>
      <w:pPr>
        <w:spacing w:after="40" w:line="240" w:lineRule="auto"/>
        <w:jc w:val="right"/>
        <w:bidi/>
      </w:pPr>
      <w:r>
        <w:rPr>
          <w:rFonts w:ascii="Arial" w:hAnsi="Arial"/>
          <w:sz w:val="20"/>
        </w:rPr>
        <w:t>۲۱۱٫۰۵  کمک هزینه مسکن ماهانه در خارج از کشور شامل اجاره بها (تا سقف کمک هزینه اجاره در یک ایستگاه وظیفه دائمی) به اضافه کمک هزینه خدمات شهری/تعمیرات مکرر است.</w:t>
      </w:r>
    </w:p>
    <w:p>
      <w:pPr>
        <w:spacing w:after="40" w:line="240" w:lineRule="auto"/>
        <w:jc w:val="right"/>
        <w:bidi/>
      </w:pPr>
      <w:r>
        <w:rPr>
          <w:rFonts w:ascii="Arial" w:hAnsi="Arial"/>
          <w:sz w:val="20"/>
        </w:rPr>
        <w:t>۲۱۱٫۰۶  مسکن جدایی خانواده.</w:t>
      </w:r>
    </w:p>
    <w:p>
      <w:pPr>
        <w:spacing w:after="40" w:line="240" w:lineRule="auto"/>
        <w:jc w:val="right"/>
        <w:bidi/>
      </w:pPr>
      <w:r>
        <w:rPr>
          <w:rFonts w:ascii="Arial" w:hAnsi="Arial"/>
          <w:sz w:val="20"/>
        </w:rPr>
        <w:t>۲۱۱٫۰۷  هدف از مسکن جدایی خانواده پرداخت هزینه‌های اضافی مسکن به عضویت در نتیجه جدایی اجباری از افراد تحت تکفل است.</w:t>
      </w:r>
    </w:p>
    <w:p>
      <w:pPr>
        <w:spacing w:after="40" w:line="240" w:lineRule="auto"/>
        <w:jc w:val="right"/>
        <w:bidi/>
      </w:pPr>
      <w:r>
        <w:rPr>
          <w:rFonts w:ascii="Arial" w:hAnsi="Arial"/>
          <w:sz w:val="20"/>
        </w:rPr>
        <w:t>۲۱۱٫۰۸  کمک هزینه مسکن جدایی خانواده - کمک هزینه پایه مسکن به میزان ماهانه معادل کمک هزینه پایه بدون وابسته برای نرخ مسکن مربوط به درجه و ایستگاه وظیفه دائمی اعضا قابل پرداخت است.</w:t>
      </w:r>
    </w:p>
    <w:p>
      <w:pPr>
        <w:spacing w:after="40" w:line="240" w:lineRule="auto"/>
        <w:jc w:val="right"/>
        <w:bidi/>
      </w:pPr>
      <w:r>
        <w:rPr>
          <w:rFonts w:ascii="Arial" w:hAnsi="Arial"/>
          <w:sz w:val="20"/>
        </w:rPr>
        <w:t>۲۱۱٫۰۹  کمک هزینه مسکن جدایی خانواده از خارج از کشور به میزان ماهانه حداکثر تا نرخ کمک هزینه مسکن خارج از کشور بدون وابسته که برای درجه و ایستگاه وظیفه دائمی اعضا قابل پرداخت است.</w:t>
      </w:r>
    </w:p>
    <w:p>
      <w:pPr>
        <w:spacing w:before="60" w:after="28"/>
        <w:jc w:val="right"/>
        <w:bidi/>
      </w:pPr>
      <w:r>
        <w:rPr>
          <w:b/>
          <w:color w:val="1F4D78"/>
          <w:sz w:val="22"/>
        </w:rPr>
        <w:t>۱۲.۵. کمک هزینه تعویض لباس</w:t>
      </w:r>
    </w:p>
    <w:p>
      <w:pPr>
        <w:spacing w:after="40" w:line="240" w:lineRule="auto"/>
        <w:jc w:val="right"/>
        <w:bidi/>
      </w:pPr>
      <w:r>
        <w:rPr>
          <w:rFonts w:ascii="Arial" w:hAnsi="Arial"/>
          <w:sz w:val="20"/>
        </w:rPr>
        <w:t>۲۱۱٫۱۱  اعضای نظامی که استخدام می‌شوند، کمک هزینه سالانه دریافت می‌کنند تا در صورت لزوم، به نگهداری، تعمیر و تعویض اقلام یونیفرم اولیه کمک کنند.</w:t>
      </w:r>
    </w:p>
    <w:p>
      <w:pPr>
        <w:spacing w:after="40" w:line="240" w:lineRule="auto"/>
        <w:jc w:val="right"/>
        <w:bidi/>
      </w:pPr>
      <w:r>
        <w:rPr>
          <w:rFonts w:ascii="Arial" w:hAnsi="Arial"/>
          <w:sz w:val="20"/>
        </w:rPr>
        <w:t>۲۱۱٫۱۲  کمک هزینه تعویض لباس - پایه یک کمک هزینه تعویض اولیه است که سالانه بین ماه‌های ششم و سی و ششم وضعیت رگاف پرداخت می‌شود.</w:t>
      </w:r>
    </w:p>
    <w:p>
      <w:pPr>
        <w:spacing w:after="40" w:line="240" w:lineRule="auto"/>
        <w:jc w:val="right"/>
        <w:bidi/>
      </w:pPr>
      <w:r>
        <w:rPr>
          <w:rFonts w:ascii="Arial" w:hAnsi="Arial"/>
          <w:sz w:val="20"/>
        </w:rPr>
        <w:t>۲۱۱٫۱۳  استاندارد کمک هزینه تعویض لباس به‌طور خودکار پس از ۳۶ ماه از وضعیت رگاف جایگزین کمک هزینه تعویض لباس می‌شود.</w:t>
      </w:r>
    </w:p>
    <w:p>
      <w:pPr>
        <w:spacing w:after="40" w:line="240" w:lineRule="auto"/>
        <w:jc w:val="right"/>
        <w:bidi/>
      </w:pPr>
      <w:r>
        <w:rPr>
          <w:rFonts w:ascii="Arial" w:hAnsi="Arial"/>
          <w:sz w:val="20"/>
        </w:rPr>
        <w:t>۲۱۱٫۱۴  استحقاق هر یک از این کمک هزینه‌ها بستگی به "درج شده در تاریخ وضعیت رگاف" در حساب پرداخت نظامی ارشد خود دارد.</w:t>
      </w:r>
    </w:p>
    <w:p>
      <w:pPr>
        <w:spacing w:before="60" w:after="28"/>
        <w:jc w:val="right"/>
        <w:bidi/>
      </w:pPr>
      <w:r>
        <w:rPr>
          <w:b/>
          <w:color w:val="1F4D78"/>
          <w:sz w:val="22"/>
        </w:rPr>
        <w:t>۱۲.۶. کمک هزینه جدایی خانواده</w:t>
      </w:r>
    </w:p>
    <w:p>
      <w:pPr>
        <w:spacing w:after="40" w:line="240" w:lineRule="auto"/>
        <w:jc w:val="right"/>
        <w:bidi/>
      </w:pPr>
      <w:r>
        <w:rPr>
          <w:rFonts w:ascii="Arial" w:hAnsi="Arial"/>
          <w:sz w:val="20"/>
        </w:rPr>
        <w:t>۲۱۱٫۱۶  کمک هزینه جدایی خانواده به اعضای دارای تحت تکفل علاوه بر سایر کمک هزینه‌ها یا روزمزدی که ممکن است یک عضو مستحق دریافت آن باشد، قابل پرداخت است.</w:t>
      </w:r>
    </w:p>
    <w:p>
      <w:pPr>
        <w:spacing w:after="40" w:line="240" w:lineRule="auto"/>
        <w:jc w:val="right"/>
        <w:bidi/>
      </w:pPr>
      <w:r>
        <w:rPr>
          <w:rFonts w:ascii="Arial" w:hAnsi="Arial"/>
          <w:sz w:val="20"/>
        </w:rPr>
        <w:t>۲۱۱٫۱۷  هدف از کمک هزینه جدایی خانواده، جبران هزینه‌های اضافه شده به اعضای واجد شرایط ناشی از جدایی اجباری خانواده است.</w:t>
      </w:r>
    </w:p>
    <w:p>
      <w:pPr>
        <w:spacing w:after="40" w:line="240" w:lineRule="auto"/>
        <w:jc w:val="right"/>
        <w:bidi/>
      </w:pPr>
      <w:r>
        <w:rPr>
          <w:rFonts w:ascii="Arial" w:hAnsi="Arial"/>
          <w:sz w:val="20"/>
        </w:rPr>
        <w:t>۲۱۱٫۱۸  محدودیت کمک هزینه جدایی خانواده زمانی اعمال می‌شود که حمل و نقل افراد تحت تکفل با هزینه دولت مجاز نباشد و افراد تحت تکفل در مجاورت ایستگاه وظیفه دائمی عضو زندگی نکنند.</w:t>
      </w:r>
    </w:p>
    <w:p>
      <w:pPr>
        <w:spacing w:after="40" w:line="240" w:lineRule="auto"/>
        <w:jc w:val="right"/>
        <w:bidi/>
      </w:pPr>
      <w:r>
        <w:rPr>
          <w:rFonts w:ascii="Arial" w:hAnsi="Arial"/>
          <w:sz w:val="20"/>
        </w:rPr>
        <w:t>۲۱۱٫۱۹  کمک هزینه جدایی خانواده-موقت زمانی اعمال می‌شود که عضوی به‌طور مداوم بیش از ۳۰ روز در خدمت موقت دور از پایگاه دائمی وظیفه باشد، و افراد تحت تکفل آن عضو در ایستگاه وظیفه موقت یا در نزدیکی آن ساکن نباشند، از جمله اعضایی که قبل از گزارش به ایستگاه اولیه مأموریت، شروع به کار موقت کرده‌اند.</w:t>
      </w:r>
    </w:p>
    <w:p>
      <w:pPr>
        <w:spacing w:before="60" w:after="28"/>
        <w:jc w:val="right"/>
        <w:bidi/>
      </w:pPr>
      <w:r>
        <w:rPr>
          <w:b/>
          <w:color w:val="1F4D78"/>
          <w:sz w:val="22"/>
        </w:rPr>
        <w:t>۱۲.۷. کمک هزینه ایستگاه در خارج از قاره ایالات متحده</w:t>
      </w:r>
    </w:p>
    <w:p>
      <w:pPr>
        <w:spacing w:after="40" w:line="240" w:lineRule="auto"/>
        <w:jc w:val="right"/>
        <w:bidi/>
      </w:pPr>
      <w:r>
        <w:rPr>
          <w:rFonts w:ascii="Arial" w:hAnsi="Arial"/>
          <w:sz w:val="20"/>
        </w:rPr>
        <w:t>۲۱۱٫۲۱  کمک هزینه ایستگاه‌های خارج از کشور برای کمک به پرداخت هزینه‌های زندگی بالاتر از حد معمول یا هزینه‌های تهیه مسکن در مناطق خارج از کشور ایجاد شده است.</w:t>
      </w:r>
    </w:p>
    <w:p>
      <w:pPr>
        <w:spacing w:after="40" w:line="240" w:lineRule="auto"/>
        <w:jc w:val="right"/>
        <w:bidi/>
      </w:pPr>
      <w:r>
        <w:rPr>
          <w:rFonts w:ascii="Arial" w:hAnsi="Arial"/>
          <w:sz w:val="20"/>
        </w:rPr>
        <w:t>۲۱۱٫۲۲  کمک هزینه‌های مجاز توسط وزارت دفاع در مکان‌های خاص خارج از کشور ممکن است شامل کمک هزینه اقامت موقت و کمک هزینه زندگی باشد.</w:t>
      </w:r>
    </w:p>
    <w:p>
      <w:pPr>
        <w:spacing w:after="40" w:line="240" w:lineRule="auto"/>
        <w:jc w:val="right"/>
        <w:bidi/>
      </w:pPr>
      <w:r>
        <w:rPr>
          <w:rFonts w:ascii="Arial" w:hAnsi="Arial"/>
          <w:sz w:val="20"/>
        </w:rPr>
        <w:t>۲۱۱٫۲۳  اعضا اطلاعات مربوط به حقوق خاص خود را در طول پردازش در مکان جدید دریافت می‌کنند.</w:t>
      </w:r>
    </w:p>
    <w:p>
      <w:pPr>
        <w:spacing w:after="40" w:line="240" w:lineRule="auto"/>
        <w:jc w:val="right"/>
        <w:bidi/>
      </w:pPr>
      <w:r>
        <w:rPr>
          <w:rFonts w:ascii="Arial" w:hAnsi="Arial"/>
          <w:sz w:val="20"/>
        </w:rPr>
        <w:t>۲۱۱٫۲۴  اعضا همچنین می‌توانند اطلاعاتی را از اداره مالی محلی خود پس از اطلاع از یک تکلیف در حال انتظار خارج از کشور دریافت کنند.</w:t>
      </w:r>
    </w:p>
    <w:p>
      <w:pPr>
        <w:spacing w:before="60" w:after="28"/>
        <w:jc w:val="right"/>
        <w:bidi/>
      </w:pPr>
      <w:r>
        <w:rPr>
          <w:b/>
          <w:color w:val="1F4D78"/>
          <w:sz w:val="22"/>
        </w:rPr>
        <w:t>۱۲.۸. کمک هزینه نیازهای اولیه</w:t>
      </w:r>
    </w:p>
    <w:p>
      <w:pPr>
        <w:spacing w:after="40" w:line="240" w:lineRule="auto"/>
        <w:jc w:val="right"/>
        <w:bidi/>
      </w:pPr>
      <w:r>
        <w:rPr>
          <w:rFonts w:ascii="Arial" w:hAnsi="Arial"/>
          <w:sz w:val="20"/>
        </w:rPr>
        <w:t>۲۱۱٫۲۶  کمک هزینه ماهیانه مشمول مالیات را برای هوانوردان و نگهبانانی که داوطلبانه درخواست می‌کنند و درآمد ناخالص خانوار (GHI) و اندازه خانوارشان کمتر از ۱۵۰ درصد دستورالعمل‌های فقر فدرال (FPG) برای موقعیت جغرافیایی‌شان است، ارائه می‌کند.</w:t>
      </w:r>
    </w:p>
    <w:p>
      <w:pPr>
        <w:spacing w:before="60" w:after="28"/>
        <w:jc w:val="right"/>
        <w:bidi/>
      </w:pPr>
      <w:r>
        <w:rPr>
          <w:b/>
          <w:color w:val="1F4D78"/>
          <w:sz w:val="22"/>
        </w:rPr>
        <w:t>۱۲.۹. مزیت مالیاتی فدرال</w:t>
      </w:r>
    </w:p>
    <w:p>
      <w:r>
        <w:br w:type="page"/>
      </w:r>
    </w:p>
    <w:p>
      <w:pPr>
        <w:spacing w:after="60"/>
        <w:jc w:val="right"/>
        <w:bidi/>
      </w:pPr>
      <w:r>
        <w:rPr>
          <w:rFonts w:ascii="Arial" w:hAnsi="Arial"/>
          <w:b/>
          <w:color w:val="1F4D78"/>
          <w:sz w:val="24"/>
        </w:rPr>
        <w:t>هفتهٔ ۲۱۲  |  صفحهٔ منبع: ۲۲۸</w:t>
      </w:r>
    </w:p>
    <w:p>
      <w:pPr>
        <w:spacing w:after="40" w:line="240" w:lineRule="auto"/>
        <w:jc w:val="right"/>
        <w:bidi/>
      </w:pPr>
      <w:r>
        <w:rPr>
          <w:rFonts w:ascii="Arial" w:hAnsi="Arial"/>
          <w:sz w:val="20"/>
        </w:rPr>
        <w:t>۲۱۲٫۰۱  اعضای نیروهای مسلح مالیات فدرال یا ایالتی بر BAH یا BAS نمی‌پردازند که به‌طور قابل توجهی قدرت خرید آنها را برای غذا و مسکن افزایش می‌دهد.</w:t>
      </w:r>
    </w:p>
    <w:p>
      <w:pPr>
        <w:spacing w:after="40" w:line="240" w:lineRule="auto"/>
        <w:jc w:val="right"/>
        <w:bidi/>
      </w:pPr>
      <w:r>
        <w:rPr>
          <w:rFonts w:ascii="Arial" w:hAnsi="Arial"/>
          <w:sz w:val="20"/>
        </w:rPr>
        <w:t>۲۱۲٫۰۲  علاوه بر مزیت مالیاتی فدرال، اعضای ارتش از محرومیت مالیاتی مبارزه و بهره وام مسکن کاملا کسر می‌شوند.</w:t>
      </w:r>
    </w:p>
    <w:p>
      <w:pPr>
        <w:spacing w:before="60" w:after="28"/>
        <w:jc w:val="right"/>
        <w:bidi/>
      </w:pPr>
      <w:r>
        <w:rPr>
          <w:b/>
          <w:color w:val="1F4D78"/>
          <w:sz w:val="22"/>
        </w:rPr>
        <w:t>۱۲.۱۰. کمک هزینه زندگی قاره‌ای ایالات متحده</w:t>
      </w:r>
    </w:p>
    <w:p>
      <w:pPr>
        <w:spacing w:after="40" w:line="240" w:lineRule="auto"/>
        <w:jc w:val="right"/>
        <w:bidi/>
      </w:pPr>
      <w:r>
        <w:rPr>
          <w:rFonts w:ascii="Arial" w:hAnsi="Arial"/>
          <w:sz w:val="20"/>
        </w:rPr>
        <w:t>۲۱۲٫۰۴  کمک هزینه زندگی CONUS به اعضای اختصاص داده شده به مناطق تعیین شده "پرهزینه" در داخل CONUS قابل پرداخت است.</w:t>
      </w:r>
    </w:p>
    <w:p>
      <w:pPr>
        <w:spacing w:after="40" w:line="240" w:lineRule="auto"/>
        <w:jc w:val="right"/>
        <w:bidi/>
      </w:pPr>
      <w:r>
        <w:rPr>
          <w:rFonts w:ascii="Arial" w:hAnsi="Arial"/>
          <w:sz w:val="20"/>
        </w:rPr>
        <w:t>۲۱۲٫۰۵  برای اطلاعات بیشتر، به مقررات مدیریت مالی وزارت دفاع (دودفمر) ۷۰۰۰.۱۴-ر، جلد ۷ا، فصل ۶۷، خط‌مشی پرداخت نظامی — وظیفه فعال و پرداخت ذخیره مراجعه کنید.</w:t>
      </w:r>
    </w:p>
    <w:p>
      <w:pPr>
        <w:spacing w:before="60" w:after="28"/>
        <w:jc w:val="right"/>
        <w:bidi/>
      </w:pPr>
      <w:r>
        <w:rPr>
          <w:b/>
          <w:color w:val="1F4D78"/>
          <w:sz w:val="22"/>
        </w:rPr>
        <w:t>۱۲.۱۱. پرداخت ویژه و تشویقی</w:t>
      </w:r>
    </w:p>
    <w:p>
      <w:pPr>
        <w:spacing w:after="40" w:line="240" w:lineRule="auto"/>
        <w:jc w:val="right"/>
        <w:bidi/>
      </w:pPr>
      <w:r>
        <w:rPr>
          <w:rFonts w:ascii="Arial" w:hAnsi="Arial"/>
          <w:sz w:val="20"/>
        </w:rPr>
        <w:t>۲۱۲٫۰۷  تعدادی از پرداخت‌های ویژه و تشویقی جنبه‌های خاصی از وظیفه را شناسایی می‌کنند، مانند پرداخت مشوق وظیفه خطرناک، پرداخت خطر قریب‌الوقوع، پرداخت وظیفه ویژه، پرداخت مشوق وظیفه پروازی، و محل پرداخت وظیفه سختی.</w:t>
      </w:r>
    </w:p>
    <w:p>
      <w:pPr>
        <w:spacing w:after="40" w:line="240" w:lineRule="auto"/>
        <w:jc w:val="right"/>
        <w:bidi/>
      </w:pPr>
      <w:r>
        <w:rPr>
          <w:rFonts w:ascii="Arial" w:hAnsi="Arial"/>
          <w:sz w:val="20"/>
        </w:rPr>
        <w:t>۲۱۲٫۰۸  پاداش سربازی و ابقاء نیز به‌عنوان حقوق ویژه و تشویقی محسوب می‌شود.</w:t>
      </w:r>
    </w:p>
    <w:p>
      <w:pPr>
        <w:spacing w:before="60" w:after="28"/>
        <w:jc w:val="right"/>
        <w:bidi/>
      </w:pPr>
      <w:r>
        <w:rPr>
          <w:b/>
          <w:color w:val="1F4D78"/>
          <w:sz w:val="22"/>
        </w:rPr>
        <w:t>۱۲.۱۲. کسرهای غیر ارادی</w:t>
      </w:r>
    </w:p>
    <w:p>
      <w:pPr>
        <w:spacing w:after="40" w:line="240" w:lineRule="auto"/>
        <w:jc w:val="right"/>
        <w:bidi/>
      </w:pPr>
      <w:r>
        <w:rPr>
          <w:rFonts w:ascii="Arial" w:hAnsi="Arial"/>
          <w:sz w:val="20"/>
        </w:rPr>
        <w:t>۲۱۲٫۱۰  کسورات غیر ارادی، کسر حقوق مبالغ معینی از حقوق است که توسط قانون وضع شده است.</w:t>
      </w:r>
    </w:p>
    <w:p>
      <w:pPr>
        <w:spacing w:after="40" w:line="240" w:lineRule="auto"/>
        <w:jc w:val="right"/>
        <w:bidi/>
      </w:pPr>
      <w:r>
        <w:rPr>
          <w:rFonts w:ascii="Arial" w:hAnsi="Arial"/>
          <w:sz w:val="20"/>
        </w:rPr>
        <w:t>۲۱۲٫۱۱  نمونه هایی از کسرهای غیرارادی در اینجا ارائه شده است.</w:t>
      </w:r>
    </w:p>
    <w:p>
      <w:pPr>
        <w:spacing w:after="40" w:line="240" w:lineRule="auto"/>
        <w:jc w:val="right"/>
        <w:bidi/>
      </w:pPr>
      <w:r>
        <w:rPr>
          <w:rFonts w:ascii="Arial" w:hAnsi="Arial"/>
          <w:sz w:val="20"/>
        </w:rPr>
        <w:t>۲۱۲٫۱۲  مالیات بر درآمد کسر شده.</w:t>
      </w:r>
    </w:p>
    <w:p>
      <w:pPr>
        <w:spacing w:after="40" w:line="240" w:lineRule="auto"/>
        <w:jc w:val="right"/>
        <w:bidi/>
      </w:pPr>
      <w:r>
        <w:rPr>
          <w:rFonts w:ascii="Arial" w:hAnsi="Arial"/>
          <w:sz w:val="20"/>
        </w:rPr>
        <w:t>۲۱۲٫۱۳  تمام حقوق برای اهداف مالیات بر درآمد فدرال و ایالتی درآمد در نظر گرفته می‌شود که شامل حقوق پایه، حقوق تشویقی، دستمزد ویژه، پرداخت یکجا مرخصی انباشته شده و حقوق جدایی می‌شود.</w:t>
      </w:r>
    </w:p>
    <w:p>
      <w:pPr>
        <w:spacing w:after="40" w:line="240" w:lineRule="auto"/>
        <w:jc w:val="right"/>
        <w:bidi/>
      </w:pPr>
      <w:r>
        <w:rPr>
          <w:rFonts w:ascii="Arial" w:hAnsi="Arial"/>
          <w:sz w:val="20"/>
        </w:rPr>
        <w:t>۲۱۲٫۱۴  LES درآمد ماه جاری و سال تا به امروز را برای اهداف تأمین اجتماعی، مالیات بر درآمد فدرال و مالیات بر درآمد ایالتی تحت عناوین "FICA TAXES"، "FED TAXES" و "STATE TAXES" در وسط فرم منعکس می‌کند.</w:t>
      </w:r>
    </w:p>
    <w:p>
      <w:pPr>
        <w:spacing w:after="40" w:line="240" w:lineRule="auto"/>
        <w:jc w:val="right"/>
        <w:bidi/>
      </w:pPr>
      <w:r>
        <w:rPr>
          <w:rFonts w:ascii="Arial" w:hAnsi="Arial"/>
          <w:sz w:val="20"/>
        </w:rPr>
        <w:t>۲۱۲٫۱۵  مالیات بر قانون مشارکت‌های بیمه فدرال.</w:t>
      </w:r>
    </w:p>
    <w:p>
      <w:pPr>
        <w:spacing w:after="40" w:line="240" w:lineRule="auto"/>
        <w:jc w:val="right"/>
        <w:bidi/>
      </w:pPr>
      <w:r>
        <w:rPr>
          <w:rFonts w:ascii="Arial" w:hAnsi="Arial"/>
          <w:sz w:val="20"/>
        </w:rPr>
        <w:t>۲۱۲٫۱۶  قانون مشارکت‌های بیمه فدرال (FICA) آژانس‌های فدرال را ملزم می‌کند که مالیات‌های FICA (سوکیال سکوریتی اند مدیکار) را از حقوق اولیه اعضای نظامی تحت پوشش قانون تأمین اجتماعی کسر کنند و مالیات‌های مشابه FICA را به اداره تأمین اجتماعی بپردازند.</w:t>
      </w:r>
    </w:p>
    <w:p>
      <w:pPr>
        <w:spacing w:after="40" w:line="240" w:lineRule="auto"/>
        <w:jc w:val="right"/>
        <w:bidi/>
      </w:pPr>
      <w:r>
        <w:rPr>
          <w:rFonts w:ascii="Arial" w:hAnsi="Arial"/>
          <w:sz w:val="20"/>
        </w:rPr>
        <w:t>۲۱۲٫۱۷  کسر مالیات بر درآمد فدرال.</w:t>
      </w:r>
    </w:p>
    <w:p>
      <w:pPr>
        <w:spacing w:after="40" w:line="240" w:lineRule="auto"/>
        <w:jc w:val="right"/>
        <w:bidi/>
      </w:pPr>
      <w:r>
        <w:rPr>
          <w:rFonts w:ascii="Arial" w:hAnsi="Arial"/>
          <w:sz w:val="20"/>
        </w:rPr>
        <w:t>۲۱۲٫۱۸  کسر مالیات بر درآمد فدرال (FITW) برای ارائه برنامه‌های ملی مانند دفاع، توسعه جامعه و اجرای قانون استفاده می‌شود.</w:t>
      </w:r>
    </w:p>
    <w:p>
      <w:pPr>
        <w:spacing w:after="40" w:line="240" w:lineRule="auto"/>
        <w:jc w:val="right"/>
        <w:bidi/>
      </w:pPr>
      <w:r>
        <w:rPr>
          <w:rFonts w:ascii="Arial" w:hAnsi="Arial"/>
          <w:sz w:val="20"/>
        </w:rPr>
        <w:t>۲۱۲٫۱۹  یک عضو ممکن است مبلغ اضافی ماهانه FITW را مجاز کند.</w:t>
      </w:r>
    </w:p>
    <w:p>
      <w:pPr>
        <w:spacing w:after="40" w:line="240" w:lineRule="auto"/>
        <w:jc w:val="right"/>
        <w:bidi/>
      </w:pPr>
      <w:r>
        <w:rPr>
          <w:rFonts w:ascii="Arial" w:hAnsi="Arial"/>
          <w:sz w:val="20"/>
        </w:rPr>
        <w:t>۲۱۲٫۲۰  برای اطلاعات بیشتر، FITW با بخشنامه وزارت خزانه داری، که در دستورالعمل‌های خدمات نظامی به آن اشاره شده است، مطابقت دارد.</w:t>
      </w:r>
    </w:p>
    <w:p>
      <w:pPr>
        <w:spacing w:after="40" w:line="240" w:lineRule="auto"/>
        <w:jc w:val="right"/>
        <w:bidi/>
      </w:pPr>
      <w:r>
        <w:rPr>
          <w:rFonts w:ascii="Arial" w:hAnsi="Arial"/>
          <w:sz w:val="20"/>
        </w:rPr>
        <w:t>۲۱۲٫۲۱  کسر مالیات بر درآمد ایالتی.</w:t>
      </w:r>
    </w:p>
    <w:p>
      <w:pPr>
        <w:spacing w:after="40" w:line="240" w:lineRule="auto"/>
        <w:jc w:val="right"/>
        <w:bidi/>
      </w:pPr>
      <w:r>
        <w:rPr>
          <w:rFonts w:ascii="Arial" w:hAnsi="Arial"/>
          <w:sz w:val="20"/>
        </w:rPr>
        <w:t>۲۱۲٫۲۲  کسر مالیات بر درآمد ایالتی (SITW) به قوانین مالیاتی ایالتی اشاره دارد که عضو در آن مقیم قانونی است.</w:t>
      </w:r>
    </w:p>
    <w:p>
      <w:pPr>
        <w:spacing w:after="40" w:line="240" w:lineRule="auto"/>
        <w:jc w:val="right"/>
        <w:bidi/>
      </w:pPr>
      <w:r>
        <w:rPr>
          <w:rFonts w:ascii="Arial" w:hAnsi="Arial"/>
          <w:sz w:val="20"/>
        </w:rPr>
        <w:t>۲۱۲٫۲۳  مبلغ نگهداشته شده به نرخ مالیات ایالتی بستگی دارد.</w:t>
      </w:r>
    </w:p>
    <w:p>
      <w:pPr>
        <w:spacing w:after="40" w:line="240" w:lineRule="auto"/>
        <w:jc w:val="right"/>
        <w:bidi/>
      </w:pPr>
      <w:r>
        <w:rPr>
          <w:rFonts w:ascii="Arial" w:hAnsi="Arial"/>
          <w:sz w:val="20"/>
        </w:rPr>
        <w:t>۲۱۲٫۲۴  پرداخت‌های یکباره نیز ممکن است مشمول مالیات دولتی باشد.</w:t>
      </w:r>
    </w:p>
    <w:p>
      <w:pPr>
        <w:spacing w:after="40" w:line="240" w:lineRule="auto"/>
        <w:jc w:val="right"/>
        <w:bidi/>
      </w:pPr>
      <w:r>
        <w:rPr>
          <w:rFonts w:ascii="Arial" w:hAnsi="Arial"/>
          <w:sz w:val="20"/>
        </w:rPr>
        <w:t>۲۱۲٫۲۵  وضعیت برای اهداف مالیاتی در ستون اول LES در زیر مالیات‌های ایالتی منعکس شده است.</w:t>
      </w:r>
    </w:p>
    <w:p>
      <w:pPr>
        <w:spacing w:after="40" w:line="240" w:lineRule="auto"/>
        <w:jc w:val="right"/>
        <w:bidi/>
      </w:pPr>
      <w:r>
        <w:rPr>
          <w:rFonts w:ascii="Arial" w:hAnsi="Arial"/>
          <w:sz w:val="20"/>
        </w:rPr>
        <w:t>۲۱۲٫۲۶  خانه بازنشستگان نیروهای مسلح.</w:t>
      </w:r>
    </w:p>
    <w:p>
      <w:pPr>
        <w:spacing w:after="40" w:line="240" w:lineRule="auto"/>
        <w:jc w:val="right"/>
        <w:bidi/>
      </w:pPr>
      <w:r>
        <w:rPr>
          <w:rFonts w:ascii="Arial" w:hAnsi="Arial"/>
          <w:sz w:val="20"/>
        </w:rPr>
        <w:t>۲۱۲٫۲۷  کسر ماهانه خانه بازنشستگان نیروهای مسلح (AFRH) از حقوق اعضای عادی ثبت‌نام شده، حداکثر تا سقف ۱ دلار، توسط وزیر دفاع پس از مشورت با هیئت مدیره AFRH تعیین می‌شود.</w:t>
      </w:r>
    </w:p>
    <w:p>
      <w:pPr>
        <w:spacing w:after="40" w:line="240" w:lineRule="auto"/>
        <w:jc w:val="right"/>
        <w:bidi/>
      </w:pPr>
      <w:r>
        <w:rPr>
          <w:rFonts w:ascii="Arial" w:hAnsi="Arial"/>
          <w:sz w:val="20"/>
        </w:rPr>
        <w:t>۲۱۲٫۲۸  کسرهای جمع‌آوری‌شده به حمایت از خانه‌های سربازان، هوانوردان و نیروی دریایی ایالات متحده کمک می‌کند.</w:t>
      </w:r>
    </w:p>
    <w:p>
      <w:pPr>
        <w:spacing w:before="60" w:after="28"/>
        <w:jc w:val="right"/>
        <w:bidi/>
      </w:pPr>
      <w:r>
        <w:rPr>
          <w:b/>
          <w:color w:val="1F4D78"/>
          <w:sz w:val="22"/>
        </w:rPr>
        <w:t>۱۲.۱۳. کسرهای داوطلبانه</w:t>
      </w:r>
    </w:p>
    <w:p>
      <w:pPr>
        <w:spacing w:after="40" w:line="240" w:lineRule="auto"/>
        <w:jc w:val="right"/>
        <w:bidi/>
      </w:pPr>
      <w:r>
        <w:rPr>
          <w:rFonts w:ascii="Arial" w:hAnsi="Arial"/>
          <w:sz w:val="20"/>
        </w:rPr>
        <w:t>۲۱۲٫۳۰  اعضای نظامی ممکن است کسورات داوطلبانه ایجاد کنند، مانند تخصیص برای کمک به اداره امور مالی شخصی، حمایت از اعضای خانواده و پرداخت حق بیمه.</w:t>
      </w:r>
    </w:p>
    <w:p>
      <w:pPr>
        <w:spacing w:after="40" w:line="240" w:lineRule="auto"/>
        <w:jc w:val="right"/>
        <w:bidi/>
      </w:pPr>
      <w:r>
        <w:rPr>
          <w:rFonts w:ascii="Arial" w:hAnsi="Arial"/>
          <w:sz w:val="20"/>
        </w:rPr>
        <w:t>۲۱۲٫۳۱  اعضا می‌توانند تخصیص‌های اختیاری خاصی را از طریق میپای کنترل کنند.</w:t>
      </w:r>
    </w:p>
    <w:p>
      <w:pPr>
        <w:spacing w:after="40" w:line="240" w:lineRule="auto"/>
        <w:jc w:val="right"/>
        <w:bidi/>
      </w:pPr>
      <w:r>
        <w:rPr>
          <w:rFonts w:ascii="Arial" w:hAnsi="Arial"/>
          <w:sz w:val="20"/>
        </w:rPr>
        <w:t>۲۱۲٫۳۲  تخصیص‌های غیراختصاری دارای کاربردهای محدودی هستند، مانند کمک‌های خیریه، بازپرداخت وام به انجمن کمک‌رسانی نیروی هوایی، گارانتی</w:t>
      </w:r>
    </w:p>
    <w:p>
      <w:r>
        <w:br w:type="page"/>
      </w:r>
    </w:p>
    <w:p>
      <w:pPr>
        <w:spacing w:after="60"/>
        <w:jc w:val="right"/>
        <w:bidi/>
      </w:pPr>
      <w:r>
        <w:rPr>
          <w:rFonts w:ascii="Arial" w:hAnsi="Arial"/>
          <w:b/>
          <w:color w:val="1F4D78"/>
          <w:sz w:val="24"/>
        </w:rPr>
        <w:t>هفتهٔ ۲۱۳  |  صفحهٔ منبع: ۲۲۹</w:t>
      </w:r>
    </w:p>
    <w:p>
      <w:pPr>
        <w:spacing w:after="40" w:line="240" w:lineRule="auto"/>
        <w:jc w:val="right"/>
        <w:bidi/>
      </w:pPr>
      <w:r>
        <w:rPr>
          <w:rFonts w:ascii="Arial" w:hAnsi="Arial"/>
          <w:sz w:val="20"/>
        </w:rPr>
        <w:t>۲۱۳٫۰۱  برای بدهی‌های تجاری و بدهی کارت شارژ مسافرتی معوق.</w:t>
      </w:r>
    </w:p>
    <w:p>
      <w:pPr>
        <w:spacing w:after="40" w:line="240" w:lineRule="auto"/>
        <w:jc w:val="right"/>
        <w:bidi/>
      </w:pPr>
      <w:r>
        <w:rPr>
          <w:rFonts w:ascii="Arial" w:hAnsi="Arial"/>
          <w:sz w:val="20"/>
        </w:rPr>
        <w:t>۲۱۳٫۰۲  اعضا مجاز به شروع تخصیص برای خرید، اجاره، یا اجاره اموال شخصی نیستند.</w:t>
      </w:r>
    </w:p>
    <w:p>
      <w:pPr>
        <w:spacing w:after="40" w:line="240" w:lineRule="auto"/>
        <w:jc w:val="right"/>
        <w:bidi/>
      </w:pPr>
      <w:r>
        <w:rPr>
          <w:rFonts w:ascii="Arial" w:hAnsi="Arial"/>
          <w:sz w:val="20"/>
        </w:rPr>
        <w:t>۲۱۳٫۰۳  برای اینکه زمان پردازش کافی داشته باشد، تخصیص‌ها باید ۳۰ روز قبل از ماه مورد نظر درخواست شود.</w:t>
      </w:r>
    </w:p>
    <w:p>
      <w:pPr>
        <w:spacing w:after="40" w:line="240" w:lineRule="auto"/>
        <w:jc w:val="right"/>
        <w:bidi/>
      </w:pPr>
      <w:r>
        <w:rPr>
          <w:rFonts w:ascii="Arial" w:hAnsi="Arial"/>
          <w:sz w:val="20"/>
        </w:rPr>
        <w:t>۲۱۳٫۰۴  به‌طور معمول، اگر به عضو دو بار در ماه پرداخت شود، تخصیص به مقدار مساوی از پرداخت وسط ماه و پایان ماه کسر می‌شود.</w:t>
      </w:r>
    </w:p>
    <w:p>
      <w:pPr>
        <w:spacing w:after="40" w:line="240" w:lineRule="auto"/>
        <w:jc w:val="right"/>
        <w:bidi/>
      </w:pPr>
      <w:r>
        <w:rPr>
          <w:rFonts w:ascii="Arial" w:hAnsi="Arial"/>
          <w:sz w:val="20"/>
        </w:rPr>
        <w:t>۲۱۳٫۰۵  اگر فرد یک بار در ماه حقوق دریافت کند، کل مبلغ از فیش حقوقی ماهیانه کسر می‌شود.</w:t>
      </w:r>
    </w:p>
    <w:p>
      <w:pPr>
        <w:spacing w:after="40" w:line="240" w:lineRule="auto"/>
        <w:jc w:val="right"/>
        <w:bidi/>
      </w:pPr>
      <w:r>
        <w:rPr>
          <w:rFonts w:ascii="Arial" w:hAnsi="Arial"/>
          <w:sz w:val="20"/>
        </w:rPr>
        <w:t>۲۱۳٫۰۶  طرح پس انداز صرفه جویی.</w:t>
      </w:r>
    </w:p>
    <w:p>
      <w:pPr>
        <w:spacing w:after="40" w:line="240" w:lineRule="auto"/>
        <w:jc w:val="right"/>
        <w:bidi/>
      </w:pPr>
      <w:r>
        <w:rPr>
          <w:rFonts w:ascii="Arial" w:hAnsi="Arial"/>
          <w:sz w:val="20"/>
        </w:rPr>
        <w:t>۲۱۳٫۰۷  طرح پس انداز صرفه جویی (TSP) یک کسر داوطلبانه است.</w:t>
      </w:r>
    </w:p>
    <w:p>
      <w:pPr>
        <w:spacing w:after="40" w:line="240" w:lineRule="auto"/>
        <w:jc w:val="right"/>
        <w:bidi/>
      </w:pPr>
      <w:r>
        <w:rPr>
          <w:rFonts w:ascii="Arial" w:hAnsi="Arial"/>
          <w:sz w:val="20"/>
        </w:rPr>
        <w:t>۲۱۳٫۰۸  این یک طرح پس انداز و سرمایه گذاری بازنشستگی است که برای کارمندان فدرال به‌عنوان بخشی از قانون بازنشستگی کارمندان فدرال در سال ۱۹۸۶ ایجاد شده است.</w:t>
      </w:r>
    </w:p>
    <w:p>
      <w:pPr>
        <w:spacing w:after="40" w:line="240" w:lineRule="auto"/>
        <w:jc w:val="right"/>
        <w:bidi/>
      </w:pPr>
      <w:r>
        <w:rPr>
          <w:rFonts w:ascii="Arial" w:hAnsi="Arial"/>
          <w:sz w:val="20"/>
        </w:rPr>
        <w:t>۲۱۳٫۰۹  این طرح مزایای معوق مالیاتی مشابه مزایای حساب بازنشستگی فردی یا طرح ۴۰۱(ک) ارائه می‌دهد.</w:t>
      </w:r>
    </w:p>
    <w:p>
      <w:pPr>
        <w:spacing w:after="40" w:line="240" w:lineRule="auto"/>
        <w:jc w:val="right"/>
        <w:bidi/>
      </w:pPr>
      <w:r>
        <w:rPr>
          <w:rFonts w:ascii="Arial" w:hAnsi="Arial"/>
          <w:sz w:val="20"/>
        </w:rPr>
        <w:t>۲۱۳٫۱۰  مشارکت‌های سنتی TSP را می‌توان قبل از محاسبه مالیات از پرداخت خارج کرد، که منجر به کاهش تعهدات مالیاتی فردی می‌شود.</w:t>
      </w:r>
    </w:p>
    <w:p>
      <w:pPr>
        <w:spacing w:after="40" w:line="240" w:lineRule="auto"/>
        <w:jc w:val="right"/>
        <w:bidi/>
      </w:pPr>
      <w:r>
        <w:rPr>
          <w:rFonts w:ascii="Arial" w:hAnsi="Arial"/>
          <w:sz w:val="20"/>
        </w:rPr>
        <w:t>۲۱۳٫۱۱  سهم روت TSP پس از کسر مالیات از درآمد خارج می‌شود.</w:t>
      </w:r>
    </w:p>
    <w:p>
      <w:pPr>
        <w:spacing w:after="40" w:line="240" w:lineRule="auto"/>
        <w:jc w:val="right"/>
        <w:bidi/>
      </w:pPr>
      <w:r>
        <w:rPr>
          <w:rFonts w:ascii="Arial" w:hAnsi="Arial"/>
          <w:sz w:val="20"/>
        </w:rPr>
        <w:t>۲۱۳٫۱۲  هنگامی که وجوه در تاریخ آینده برداشت می‌شود، مشارکت‌ها معاف از مالیات خواهند بود، زیرا مالیات پیش‌تر برای مشارکت‌ها پرداخت شده است.</w:t>
      </w:r>
    </w:p>
    <w:p>
      <w:pPr>
        <w:spacing w:after="40" w:line="240" w:lineRule="auto"/>
        <w:jc w:val="right"/>
        <w:bidi/>
      </w:pPr>
      <w:r>
        <w:rPr>
          <w:rFonts w:ascii="Arial" w:hAnsi="Arial"/>
          <w:sz w:val="20"/>
        </w:rPr>
        <w:t>۲۱۳٫۱۳  اگر یک عضو در تاریخ ۱ ژانویه ۲۰۱۸ یا بعد از آن ثبت‌نام کرده باشد، در سیستم بازنشستگی ترکیبی (BRS) ثبت‌نام می‌شود و به‌طور خودکار در TSP در سطح ۵٪ مشارکت فردی از حقوق پایه ماهانه یا پرداخت وظیفه غیرفعال خود ثبت‌نام می‌کند.</w:t>
      </w:r>
    </w:p>
    <w:p>
      <w:pPr>
        <w:spacing w:after="40" w:line="240" w:lineRule="auto"/>
        <w:jc w:val="right"/>
        <w:bidi/>
      </w:pPr>
      <w:r>
        <w:rPr>
          <w:rFonts w:ascii="Arial" w:hAnsi="Arial"/>
          <w:sz w:val="20"/>
        </w:rPr>
        <w:t>۲۱۳٫۱۴  این مبلغ با شروع اولین دوره پرداخت پس از شصتمین روز خدمات عضو، به حساب TSP عضو واریز می‌شود، همانطور که از تاریخ پایه ورود به پرداخت (PEBD) محاسبه می‌شود.</w:t>
      </w:r>
    </w:p>
    <w:p>
      <w:pPr>
        <w:spacing w:after="40" w:line="240" w:lineRule="auto"/>
        <w:jc w:val="right"/>
        <w:bidi/>
      </w:pPr>
      <w:r>
        <w:rPr>
          <w:rFonts w:ascii="Arial" w:hAnsi="Arial"/>
          <w:sz w:val="20"/>
        </w:rPr>
        <w:t>۲۱۳٫۱۵  اگر عضوی از دستمزد پایه در TSP مشارکت داشته باشد، عضو مجاز است پاداش، مشوق یا دستمزد ویژه را مشارکت دهد.</w:t>
      </w:r>
    </w:p>
    <w:p>
      <w:pPr>
        <w:spacing w:after="40" w:line="240" w:lineRule="auto"/>
        <w:jc w:val="right"/>
        <w:bidi/>
      </w:pPr>
      <w:r>
        <w:rPr>
          <w:rFonts w:ascii="Arial" w:hAnsi="Arial"/>
          <w:sz w:val="20"/>
        </w:rPr>
        <w:t>۲۱۳٫۱۶  از ژانویه ۲۰۲۳، حداکثر مبلغ مشارکت TSP ۲۲،۵۰۰ دلار برای مشارکت‌های معوق و راث و تا ۶۶،۰۰۰ دلار مجموع مشارکت‌های معوق/ معافیت سنتی و روث است.</w:t>
      </w:r>
    </w:p>
    <w:p>
      <w:pPr>
        <w:spacing w:after="40" w:line="240" w:lineRule="auto"/>
        <w:jc w:val="right"/>
        <w:bidi/>
      </w:pPr>
      <w:r>
        <w:rPr>
          <w:rFonts w:ascii="Arial" w:hAnsi="Arial"/>
          <w:sz w:val="20"/>
        </w:rPr>
        <w:t>۲۱۳٫۱۷  اعضا اجازه ندارند بیش از ۹۲ درصد از دستمزد پایه خود را برای کسورات مورد نیاز تأمین اجتماعی و مدیکر کمک کنند.</w:t>
      </w:r>
    </w:p>
    <w:p>
      <w:pPr>
        <w:spacing w:after="40" w:line="240" w:lineRule="auto"/>
        <w:jc w:val="right"/>
        <w:bidi/>
      </w:pPr>
      <w:r>
        <w:rPr>
          <w:rFonts w:ascii="Arial" w:hAnsi="Arial"/>
          <w:sz w:val="20"/>
        </w:rPr>
        <w:t>۲۱۳٫۱۸  بیمه عمر گروهی کارکنان خدمات.</w:t>
      </w:r>
    </w:p>
    <w:p>
      <w:pPr>
        <w:spacing w:after="40" w:line="240" w:lineRule="auto"/>
        <w:jc w:val="right"/>
        <w:bidi/>
      </w:pPr>
      <w:r>
        <w:rPr>
          <w:rFonts w:ascii="Arial" w:hAnsi="Arial"/>
          <w:sz w:val="20"/>
        </w:rPr>
        <w:t>۲۱۳٫۱۹  بیمه عمر گروهی سرویکممبرس (SGLI) یک کسر داوطلبانه است.</w:t>
      </w:r>
    </w:p>
    <w:p>
      <w:pPr>
        <w:spacing w:after="40" w:line="240" w:lineRule="auto"/>
        <w:jc w:val="right"/>
        <w:bidi/>
      </w:pPr>
      <w:r>
        <w:rPr>
          <w:rFonts w:ascii="Arial" w:hAnsi="Arial"/>
          <w:sz w:val="20"/>
        </w:rPr>
        <w:t>۲۱۳٫۲۰  حداکثر میزان پوشش SGLI ۵۰۰،۰۰۰ دلار است و اعضا طبق قانون با حداکثر نرخ تحت پوشش قرار می‌گیرند مگر اینکه پوشش را رد یا کاهش دهند.</w:t>
      </w:r>
    </w:p>
    <w:p>
      <w:pPr>
        <w:spacing w:after="40" w:line="240" w:lineRule="auto"/>
        <w:jc w:val="right"/>
        <w:bidi/>
      </w:pPr>
      <w:r>
        <w:rPr>
          <w:rFonts w:ascii="Arial" w:hAnsi="Arial"/>
          <w:sz w:val="20"/>
        </w:rPr>
        <w:t>۲۱۳٫۲۱  SGLI به‌طور خودکار یک عضو واجد شرایط را در برابر مرگ بیمه می‌کند، زمانی که عضو در وضعیت رگاف و/یا آموزش برای دوره سفارش داده شده بیش از ۳۰ روز باشد.</w:t>
      </w:r>
    </w:p>
    <w:p>
      <w:pPr>
        <w:spacing w:after="40" w:line="240" w:lineRule="auto"/>
        <w:jc w:val="right"/>
        <w:bidi/>
      </w:pPr>
      <w:r>
        <w:rPr>
          <w:rFonts w:ascii="Arial" w:hAnsi="Arial"/>
          <w:sz w:val="20"/>
        </w:rPr>
        <w:t>۲۱۳٫۲۲  با این حال، یک فرد ممکن است پوشش کمتری را در مقادیر قابل تقسیم بر ۵۰۰۰۰ دلار انتخاب کند یا پوششی را انتخاب نکند، اما باید این کار را به صورت کتبی انجام دهد.</w:t>
      </w:r>
    </w:p>
    <w:p>
      <w:pPr>
        <w:spacing w:after="40" w:line="240" w:lineRule="auto"/>
        <w:jc w:val="right"/>
        <w:bidi/>
      </w:pPr>
      <w:r>
        <w:rPr>
          <w:rFonts w:ascii="Arial" w:hAnsi="Arial"/>
          <w:sz w:val="20"/>
        </w:rPr>
        <w:t>۲۱۳٫۲۳  علاوه بر این، SGLI خانواده همسران و فرزندان تحت تکفل را زمانی که عضو واجد شرایط نیز در پوشش SGLI شرکت می‌کند، از جمله همسران نظامی، پوشش می‌دهد.</w:t>
      </w:r>
    </w:p>
    <w:p>
      <w:pPr>
        <w:spacing w:after="40" w:line="240" w:lineRule="auto"/>
        <w:jc w:val="right"/>
        <w:bidi/>
      </w:pPr>
      <w:r>
        <w:rPr>
          <w:rFonts w:ascii="Arial" w:hAnsi="Arial"/>
          <w:sz w:val="20"/>
        </w:rPr>
        <w:t>۲۱۳٫۲۴  برای پوشش همسر، بر اساس میزان پوشش، ماهیانه کسر می‌شود.</w:t>
      </w:r>
    </w:p>
    <w:p>
      <w:pPr>
        <w:spacing w:after="40" w:line="240" w:lineRule="auto"/>
        <w:jc w:val="right"/>
        <w:bidi/>
      </w:pPr>
      <w:r>
        <w:rPr>
          <w:rFonts w:ascii="Arial" w:hAnsi="Arial"/>
          <w:sz w:val="20"/>
        </w:rPr>
        <w:t>۲۱۳٫۲۵  هر کودک مبلغ ۱۰۰۰۰ دلار بدون هیچ هزینه‌ای برای عضو تحت پوشش قرار می‌گیرد.</w:t>
      </w:r>
    </w:p>
    <w:p>
      <w:pPr>
        <w:spacing w:after="40" w:line="240" w:lineRule="auto"/>
        <w:jc w:val="right"/>
        <w:bidi/>
      </w:pPr>
      <w:r>
        <w:rPr>
          <w:rFonts w:ascii="Arial" w:hAnsi="Arial"/>
          <w:sz w:val="20"/>
        </w:rPr>
        <w:t>۲۱۳٫۲۶  عضو نمی‌تواند هیچ کودکی را برای کمتر از ۱۰۰۰۰ دلار بیمه کند.</w:t>
      </w:r>
    </w:p>
    <w:p>
      <w:pPr>
        <w:spacing w:after="40" w:line="240" w:lineRule="auto"/>
        <w:jc w:val="right"/>
        <w:bidi/>
      </w:pPr>
      <w:r>
        <w:rPr>
          <w:rFonts w:ascii="Arial" w:hAnsi="Arial"/>
          <w:sz w:val="20"/>
        </w:rPr>
        <w:t>۲۱۳٫۲۷  حق بیمه SGLI و خانواده SGLI هر ماه از حقوق سربازی اعضا کسر می‌شود.</w:t>
      </w:r>
    </w:p>
    <w:p>
      <w:pPr>
        <w:spacing w:after="40" w:line="240" w:lineRule="auto"/>
        <w:jc w:val="right"/>
        <w:bidi/>
      </w:pPr>
      <w:r>
        <w:rPr>
          <w:rFonts w:ascii="Arial" w:hAnsi="Arial"/>
          <w:sz w:val="20"/>
        </w:rPr>
        <w:t>۲۱۳٫۲۸  بخش پرسنل نظامی دفتر مسئولیت اصلی برای اجرای برنامه است.</w:t>
      </w:r>
    </w:p>
    <w:p>
      <w:pPr>
        <w:spacing w:before="60" w:after="28"/>
        <w:jc w:val="right"/>
        <w:bidi/>
      </w:pPr>
      <w:r>
        <w:rPr>
          <w:b/>
          <w:color w:val="1F4D78"/>
          <w:sz w:val="22"/>
        </w:rPr>
        <w:t>۱۲.۱۴. تعهدات مالی</w:t>
      </w:r>
    </w:p>
    <w:p>
      <w:pPr>
        <w:spacing w:after="40" w:line="240" w:lineRule="auto"/>
        <w:jc w:val="right"/>
        <w:bidi/>
      </w:pPr>
      <w:r>
        <w:rPr>
          <w:rFonts w:ascii="Arial" w:hAnsi="Arial"/>
          <w:sz w:val="20"/>
        </w:rPr>
        <w:t>۲۱۳٫۳۰  نظامیان تعهدات مالی خود را به موقع و به موقع پرداخت خواهند کرد. حمایت مالی کافی از همسر، فرزند یا هر خویشاوند دیگری که برای آن عضو کمک‌های حمایتی اضافی دریافت می‌کند؛ مطابق با مقررات حمایت مالی حکم دادگاه یا توافق نامه حمایت کتبی؛ و به درخواست‌های تخصیص غیرارادی پرداخت در تاریخ‌های تعلیق تعیین‌شده پاسخ دهد.</w:t>
      </w:r>
    </w:p>
    <w:p>
      <w:pPr>
        <w:spacing w:after="40" w:line="240" w:lineRule="auto"/>
        <w:jc w:val="right"/>
        <w:bidi/>
      </w:pPr>
      <w:r>
        <w:rPr>
          <w:rFonts w:ascii="Arial" w:hAnsi="Arial"/>
          <w:sz w:val="20"/>
        </w:rPr>
        <w:t>۲۱۳٫۳۱  DAFI ۳۶-۲۹۰۶، مسئولیت مالی شخصی، دستورالعمل‌ها و قوانین اداری و مدیریتی را ارائه می‌دهد.</w:t>
      </w:r>
    </w:p>
    <w:p>
      <w:pPr>
        <w:spacing w:after="40" w:line="240" w:lineRule="auto"/>
        <w:jc w:val="right"/>
        <w:bidi/>
      </w:pPr>
      <w:r>
        <w:rPr>
          <w:rFonts w:ascii="Arial" w:hAnsi="Arial"/>
          <w:sz w:val="20"/>
        </w:rPr>
        <w:t>۲۱۳٫۳۲  رسیدگی به شکایات.</w:t>
      </w:r>
    </w:p>
    <w:p>
      <w:pPr>
        <w:spacing w:after="40" w:line="240" w:lineRule="auto"/>
        <w:jc w:val="right"/>
        <w:bidi/>
      </w:pPr>
      <w:r>
        <w:rPr>
          <w:rFonts w:ascii="Arial" w:hAnsi="Arial"/>
          <w:sz w:val="20"/>
        </w:rPr>
        <w:t>۲۱۳٫۳۳  شاکیان اغلب با آدرس‌های سازمانی USAF ناآشنا هستند یا واحد تکلیف واقعی اعضا را نمی‌دانند و به همین دلیل اغلب به مکاتبات می‌پردازند.</w:t>
      </w:r>
    </w:p>
    <w:p>
      <w:r>
        <w:br w:type="page"/>
      </w:r>
    </w:p>
    <w:p>
      <w:pPr>
        <w:spacing w:after="60"/>
        <w:jc w:val="right"/>
        <w:bidi/>
      </w:pPr>
      <w:r>
        <w:rPr>
          <w:rFonts w:ascii="Arial" w:hAnsi="Arial"/>
          <w:b/>
          <w:color w:val="1F4D78"/>
          <w:sz w:val="24"/>
        </w:rPr>
        <w:t>هفتهٔ ۲۱۴  |  صفحهٔ منبع: ۲۳۰</w:t>
      </w:r>
    </w:p>
    <w:p>
      <w:pPr>
        <w:spacing w:after="40" w:line="240" w:lineRule="auto"/>
        <w:jc w:val="right"/>
        <w:bidi/>
      </w:pPr>
      <w:r>
        <w:rPr>
          <w:rFonts w:ascii="Arial" w:hAnsi="Arial"/>
          <w:sz w:val="20"/>
        </w:rPr>
        <w:t>۲۱۴٫۰۱  به فرمانده نصب، وکیل قاضی ستاد، یا اسکادران پشتیبانی نیرو.</w:t>
      </w:r>
    </w:p>
    <w:p>
      <w:pPr>
        <w:spacing w:after="40" w:line="240" w:lineRule="auto"/>
        <w:jc w:val="right"/>
        <w:bidi/>
      </w:pPr>
      <w:r>
        <w:rPr>
          <w:rFonts w:ascii="Arial" w:hAnsi="Arial"/>
          <w:sz w:val="20"/>
        </w:rPr>
        <w:t>۲۱۴٫۰۲  شکایات برای اقدام به فرمانده فوری فرد ارسال می‌شود و ارجاع به شاکی اعلام می‌شود.</w:t>
      </w:r>
    </w:p>
    <w:p>
      <w:pPr>
        <w:spacing w:after="40" w:line="240" w:lineRule="auto"/>
        <w:jc w:val="right"/>
        <w:bidi/>
      </w:pPr>
      <w:r>
        <w:rPr>
          <w:rFonts w:ascii="Arial" w:hAnsi="Arial"/>
          <w:sz w:val="20"/>
        </w:rPr>
        <w:t>۲۱۴٫۰۳  فرماندهان تلاش خواهند کرد ظرف ۱۵ روز پاسخ دهند.</w:t>
      </w:r>
    </w:p>
    <w:p>
      <w:pPr>
        <w:spacing w:after="40" w:line="240" w:lineRule="auto"/>
        <w:jc w:val="right"/>
        <w:bidi/>
      </w:pPr>
      <w:r>
        <w:rPr>
          <w:rFonts w:ascii="Arial" w:hAnsi="Arial"/>
          <w:sz w:val="20"/>
        </w:rPr>
        <w:t>۲۱۴٫۰۴  عدم پرداخت بدهی یا حمایت از افراد تحت تکفل می‌تواند منجر به اقدامات اداری یا انضباطی شود.</w:t>
      </w:r>
    </w:p>
    <w:p>
      <w:pPr>
        <w:spacing w:after="40" w:line="240" w:lineRule="auto"/>
        <w:jc w:val="right"/>
        <w:bidi/>
      </w:pPr>
      <w:r>
        <w:rPr>
          <w:rFonts w:ascii="Arial" w:hAnsi="Arial"/>
          <w:sz w:val="20"/>
        </w:rPr>
        <w:t>۲۱۴٫۰۵  فرماندهان باید به‌طور فعال بر شکایات نظارت کنند تا زمانی که آنها حل و فصل شوند.</w:t>
      </w:r>
    </w:p>
    <w:p>
      <w:pPr>
        <w:spacing w:after="40" w:line="240" w:lineRule="auto"/>
        <w:jc w:val="right"/>
        <w:bidi/>
      </w:pPr>
      <w:r>
        <w:rPr>
          <w:rFonts w:ascii="Arial" w:hAnsi="Arial"/>
          <w:sz w:val="20"/>
        </w:rPr>
        <w:t>۲۱۴٫۰۶  اگر فرمانده تشخیص دهد که شکایت بر عضو منعکس می‌شود، این اقدام باید در پرونده اطلاعات نامطلوب درج شود.</w:t>
      </w:r>
    </w:p>
    <w:p>
      <w:pPr>
        <w:spacing w:after="40" w:line="240" w:lineRule="auto"/>
        <w:jc w:val="right"/>
        <w:bidi/>
      </w:pPr>
      <w:r>
        <w:rPr>
          <w:rFonts w:ascii="Arial" w:hAnsi="Arial"/>
          <w:sz w:val="20"/>
        </w:rPr>
        <w:t>۲۱۴٫۰۷  اگر عضو بدون خدمت سربازی بیشتر جدا شده باشد یا بازنشسته شده باشد، به شاکی اطلاع داده می‌شود که عضو دیگر تحت صلاحیت USAF نیست و USAF قادر به کمک نیست.</w:t>
      </w:r>
    </w:p>
    <w:p>
      <w:pPr>
        <w:spacing w:after="40" w:line="240" w:lineRule="auto"/>
        <w:jc w:val="right"/>
        <w:bidi/>
      </w:pPr>
      <w:r>
        <w:rPr>
          <w:rFonts w:ascii="Arial" w:hAnsi="Arial"/>
          <w:sz w:val="20"/>
        </w:rPr>
        <w:t>۲۱۴٫۰۸  توجه: حقوق بازنشستگی اعضای بازنشسته را می‌توان برای نفقه فرزند یا تعهدات نفقه پرداخت کرد.</w:t>
      </w:r>
    </w:p>
    <w:p>
      <w:pPr>
        <w:spacing w:after="40" w:line="240" w:lineRule="auto"/>
        <w:jc w:val="right"/>
        <w:bidi/>
      </w:pPr>
      <w:r>
        <w:rPr>
          <w:rFonts w:ascii="Arial" w:hAnsi="Arial"/>
          <w:sz w:val="20"/>
        </w:rPr>
        <w:t>۲۱۴٫۰۹  مجموعه بدهی‌های دولت فدرال.</w:t>
      </w:r>
    </w:p>
    <w:p>
      <w:pPr>
        <w:spacing w:after="40" w:line="240" w:lineRule="auto"/>
        <w:jc w:val="right"/>
        <w:bidi/>
      </w:pPr>
      <w:r>
        <w:rPr>
          <w:rFonts w:ascii="Arial" w:hAnsi="Arial"/>
          <w:sz w:val="20"/>
        </w:rPr>
        <w:t>۲۱۴٫۱۰  یک عضو USAF که به دولت بدهکار است، مجبور نیست رضایت خود را برای جمع‌آوری USAF بدهد.</w:t>
      </w:r>
    </w:p>
    <w:p>
      <w:pPr>
        <w:spacing w:after="40" w:line="240" w:lineRule="auto"/>
        <w:jc w:val="right"/>
        <w:bidi/>
      </w:pPr>
      <w:r>
        <w:rPr>
          <w:rFonts w:ascii="Arial" w:hAnsi="Arial"/>
          <w:sz w:val="20"/>
        </w:rPr>
        <w:t>۲۱۴٫۱۱  به‌طور کلی، برای بدهی‌های بیش از ۱۰۰ دلار، فرد باید اخطار جمع‌آوری معلق بدهی را دریافت کند و به او فرصتی داده شود تا قبل از انجام هر گونه اقدامی برای کسر بدهی، بدهی را بازپرداخت کند.</w:t>
      </w:r>
    </w:p>
    <w:p>
      <w:pPr>
        <w:spacing w:after="40" w:line="240" w:lineRule="auto"/>
        <w:jc w:val="right"/>
        <w:bidi/>
      </w:pPr>
      <w:r>
        <w:rPr>
          <w:rFonts w:ascii="Arial" w:hAnsi="Arial"/>
          <w:sz w:val="20"/>
        </w:rPr>
        <w:t>۲۱۴٫۱۲  با این حال، اگر تاریخ تخمینی جدایی فردی برای تکمیل وصول کافی نباشد و USAF بعید است بدهی را وصول کند یا زمانی که اقدام جمع‌آوری ظرف دو دوره پرداخت ماهانه تکمیل شود، نیازی به تکمیل روند قانونی قبل از شروع اقدام نیست.</w:t>
      </w:r>
    </w:p>
    <w:p>
      <w:pPr>
        <w:spacing w:after="40" w:line="240" w:lineRule="auto"/>
        <w:jc w:val="right"/>
        <w:bidi/>
      </w:pPr>
      <w:r>
        <w:rPr>
          <w:rFonts w:ascii="Arial" w:hAnsi="Arial"/>
          <w:sz w:val="20"/>
        </w:rPr>
        <w:t>۲۱۴٫۱۳  USAF همچنین می‌تواند بدهی‌های مربوط به هر آژانس فدرال، بخش‌هایی از پاداش نگهداری که پرداخت نشده، صورت‌حساب‌های معوق بیمارستان برای اعضای خانواده، ارسال اضافی کالاهای خانگی، از دست دادن یا آسیب به اموال دولتی، و پرداخت‌های اشتباهی که توسط USAF به عضو یا از طرف او انجام شده است را دریافت کند.</w:t>
      </w:r>
    </w:p>
    <w:p>
      <w:pPr>
        <w:spacing w:after="40" w:line="240" w:lineRule="auto"/>
        <w:jc w:val="right"/>
        <w:bidi/>
      </w:pPr>
      <w:r>
        <w:rPr>
          <w:rFonts w:ascii="Arial" w:hAnsi="Arial"/>
          <w:sz w:val="20"/>
        </w:rPr>
        <w:t>۲۱۴٫۱۴  مقررات معافیت و بخشودگی.</w:t>
      </w:r>
    </w:p>
    <w:p>
      <w:pPr>
        <w:spacing w:after="40" w:line="240" w:lineRule="auto"/>
        <w:jc w:val="right"/>
        <w:bidi/>
      </w:pPr>
      <w:r>
        <w:rPr>
          <w:rFonts w:ascii="Arial" w:hAnsi="Arial"/>
          <w:sz w:val="20"/>
        </w:rPr>
        <w:t>۲۱۴٫۱۵  اعضای نظامی می‌توانند با درخواست بخشودگی یا بخشودگی بدهی، تقاضای معافیت از بدهی‌های معتبر کنند.</w:t>
      </w:r>
    </w:p>
    <w:p>
      <w:pPr>
        <w:spacing w:after="40" w:line="240" w:lineRule="auto"/>
        <w:jc w:val="right"/>
        <w:bidi/>
      </w:pPr>
      <w:r>
        <w:rPr>
          <w:rFonts w:ascii="Arial" w:hAnsi="Arial"/>
          <w:sz w:val="20"/>
        </w:rPr>
        <w:t>۲۱۴٫۱۶  اداره خدمات مالی محلی راهنمایی خاصی دارد و می‌تواند درباره این برنامه‌ها کمک کند.</w:t>
      </w:r>
    </w:p>
    <w:p>
      <w:pPr>
        <w:spacing w:after="40" w:line="240" w:lineRule="auto"/>
        <w:jc w:val="right"/>
        <w:bidi/>
      </w:pPr>
      <w:r>
        <w:rPr>
          <w:rFonts w:ascii="Arial" w:hAnsi="Arial"/>
          <w:sz w:val="20"/>
        </w:rPr>
        <w:t>۲۱۴٫۱۷  چشم پوشی از ادعای پرداخت اشتباه حقوق و کمک هزینه.</w:t>
      </w:r>
    </w:p>
    <w:p>
      <w:pPr>
        <w:spacing w:after="40" w:line="240" w:lineRule="auto"/>
        <w:jc w:val="right"/>
        <w:bidi/>
      </w:pPr>
      <w:r>
        <w:rPr>
          <w:rFonts w:ascii="Arial" w:hAnsi="Arial"/>
          <w:sz w:val="20"/>
        </w:rPr>
        <w:t>۲۱۴٫۱۸  هنگامی که یک عضو حقوق یا کمک هزینه اشتباه دریافت می‌کند، ممکن است برای چشم پوشی از ادعاها توسط ایالات متحده درخواست دهد.</w:t>
      </w:r>
    </w:p>
    <w:p>
      <w:pPr>
        <w:spacing w:after="40" w:line="240" w:lineRule="auto"/>
        <w:jc w:val="right"/>
        <w:bidi/>
      </w:pPr>
      <w:r>
        <w:rPr>
          <w:rFonts w:ascii="Arial" w:hAnsi="Arial"/>
          <w:sz w:val="20"/>
        </w:rPr>
        <w:t>۲۱۴٫۱۹  زمانی ممکن است که هیچ نشانه‌ای مبنی بر تقلب، ارائه نادرست، تقصیر یا عدم حسن نیت از طرف عضو یا هر شخص دیگری که در گرفتن چشم پوشی از ادعای ذینفع است، اعطا شود.</w:t>
      </w:r>
    </w:p>
    <w:p>
      <w:pPr>
        <w:spacing w:after="40" w:line="240" w:lineRule="auto"/>
        <w:jc w:val="right"/>
        <w:bidi/>
      </w:pPr>
      <w:r>
        <w:rPr>
          <w:rFonts w:ascii="Arial" w:hAnsi="Arial"/>
          <w:sz w:val="20"/>
        </w:rPr>
        <w:t>۲۱۴٫۲۰  DFAS در مورد تمام معافیت‌ها حکم خواهد کرد.</w:t>
      </w:r>
    </w:p>
    <w:p>
      <w:pPr>
        <w:spacing w:after="40" w:line="240" w:lineRule="auto"/>
        <w:jc w:val="right"/>
        <w:bidi/>
      </w:pPr>
      <w:r>
        <w:rPr>
          <w:rFonts w:ascii="Arial" w:hAnsi="Arial"/>
          <w:sz w:val="20"/>
        </w:rPr>
        <w:t>۲۱۴٫۲۱  بهبودی.</w:t>
      </w:r>
    </w:p>
    <w:p>
      <w:pPr>
        <w:spacing w:after="40" w:line="240" w:lineRule="auto"/>
        <w:jc w:val="right"/>
        <w:bidi/>
      </w:pPr>
      <w:r>
        <w:rPr>
          <w:rFonts w:ascii="Arial" w:hAnsi="Arial"/>
          <w:sz w:val="20"/>
        </w:rPr>
        <w:t>۲۱۴٫۲۲  یک عضو رگاف، عضو جدا شده یا فرمانده او، ممکن است برای بخشودگی بدهی یک عضو به ایالات متحده درخواست دهد.</w:t>
      </w:r>
    </w:p>
    <w:p>
      <w:pPr>
        <w:spacing w:after="40" w:line="240" w:lineRule="auto"/>
        <w:jc w:val="right"/>
        <w:bidi/>
      </w:pPr>
      <w:r>
        <w:rPr>
          <w:rFonts w:ascii="Arial" w:hAnsi="Arial"/>
          <w:sz w:val="20"/>
        </w:rPr>
        <w:t>۲۱۴٫۲۳  USAF نمی‌تواند هیچ بدهی را به دلیل عدم وصول ضایعات دادگاه نظامی پرداخت یا فسخ کند.</w:t>
      </w:r>
    </w:p>
    <w:p>
      <w:pPr>
        <w:spacing w:after="40" w:line="240" w:lineRule="auto"/>
        <w:jc w:val="right"/>
        <w:bidi/>
      </w:pPr>
      <w:r>
        <w:rPr>
          <w:rFonts w:ascii="Arial" w:hAnsi="Arial"/>
          <w:sz w:val="20"/>
        </w:rPr>
        <w:t>۲۱۴٫۲۴  علاوه بر شرایط ایجاد بدهی و موضوع حسن نیت از سوی اعضا، مشکلات مالی ممکن است عاملی برای بررسی باشد.</w:t>
      </w:r>
    </w:p>
    <w:p>
      <w:r>
        <w:br w:type="page"/>
      </w:r>
    </w:p>
    <w:p>
      <w:pPr>
        <w:spacing w:after="60"/>
        <w:jc w:val="right"/>
        <w:bidi/>
      </w:pPr>
      <w:r>
        <w:rPr>
          <w:rFonts w:ascii="Arial" w:hAnsi="Arial"/>
          <w:b/>
          <w:color w:val="1F4D78"/>
          <w:sz w:val="24"/>
        </w:rPr>
        <w:t>هفتهٔ ۲۱۵  |  صفحهٔ منبع: ۲۳۱</w:t>
      </w:r>
    </w:p>
    <w:p>
      <w:pPr>
        <w:spacing w:before="60" w:after="28"/>
        <w:jc w:val="right"/>
        <w:bidi/>
      </w:pPr>
      <w:r>
        <w:rPr>
          <w:b/>
          <w:color w:val="1F4D78"/>
          <w:sz w:val="22"/>
        </w:rPr>
        <w:t>بخش ۱۲ب—هزینه‌ها و کمک هزینه سفر رسمی</w:t>
      </w:r>
    </w:p>
    <w:p>
      <w:pPr>
        <w:spacing w:before="60" w:after="28"/>
        <w:jc w:val="right"/>
        <w:bidi/>
      </w:pPr>
      <w:r>
        <w:rPr>
          <w:b/>
          <w:color w:val="1F4D78"/>
          <w:sz w:val="22"/>
        </w:rPr>
        <w:t>۱۲.۱۵. هزینه‌ها و کمک هزینه‌های مجاز</w:t>
      </w:r>
    </w:p>
    <w:p>
      <w:pPr>
        <w:spacing w:after="40" w:line="240" w:lineRule="auto"/>
        <w:jc w:val="right"/>
        <w:bidi/>
      </w:pPr>
      <w:r>
        <w:rPr>
          <w:rFonts w:ascii="Arial" w:hAnsi="Arial"/>
          <w:sz w:val="20"/>
        </w:rPr>
        <w:t>۲۱۵٫۰۳  معمولا از افراد انتظار می‌رود که سفر کنند، چه در ارتباط با PCS باشند و چه با انجام وظیفه موقت، شامل آموزش و آموزش نظامی حرفه‌ای باشند.</w:t>
      </w:r>
    </w:p>
    <w:p>
      <w:pPr>
        <w:spacing w:after="40" w:line="240" w:lineRule="auto"/>
        <w:jc w:val="right"/>
        <w:bidi/>
      </w:pPr>
      <w:r>
        <w:rPr>
          <w:rFonts w:ascii="Arial" w:hAnsi="Arial"/>
          <w:sz w:val="20"/>
        </w:rPr>
        <w:t>۲۱۵٫۰۴  هزینه‌های مرتبط با سفرهای رسمی اغلب قابل بازپرداخت هستند، اما افراد باید قوانین خاص سفر را به‌طور دقیق و به موقع درک کنند و به آن پایبند باشند.</w:t>
      </w:r>
    </w:p>
    <w:p>
      <w:pPr>
        <w:spacing w:before="60" w:after="28"/>
        <w:jc w:val="right"/>
        <w:bidi/>
      </w:pPr>
      <w:r>
        <w:rPr>
          <w:b/>
          <w:color w:val="1F4D78"/>
          <w:sz w:val="22"/>
        </w:rPr>
        <w:t>۱۲.۱۶. تغییر دائمی کمک هزینه‌ها و هزینه‌های ایستگاه</w:t>
      </w:r>
    </w:p>
    <w:p>
      <w:pPr>
        <w:spacing w:after="40" w:line="240" w:lineRule="auto"/>
        <w:jc w:val="right"/>
        <w:bidi/>
      </w:pPr>
      <w:r>
        <w:rPr>
          <w:rFonts w:ascii="Arial" w:hAnsi="Arial"/>
          <w:sz w:val="20"/>
        </w:rPr>
        <w:t>۲۱۵٫۰۶  هنگامی که به اعضای ارتش دستور داده می‌شود که PCS انجام دهند، برای هزینه‌های مربوط به حمل و نقل، اسکان، کالاهای خانگی و غیره کمک هزینه سفر وجود دارد.</w:t>
      </w:r>
    </w:p>
    <w:p>
      <w:pPr>
        <w:spacing w:after="40" w:line="240" w:lineRule="auto"/>
        <w:jc w:val="right"/>
        <w:bidi/>
      </w:pPr>
      <w:r>
        <w:rPr>
          <w:rFonts w:ascii="Arial" w:hAnsi="Arial"/>
          <w:sz w:val="20"/>
        </w:rPr>
        <w:t>۲۱۵٫۰۷  استفاده از کارت شارژ دولتی راول با حساب شخصی (IBA) مجاز است و برای تمام هزینه‌های مربوط به PCS بسیار تشویق می‌شود.</w:t>
      </w:r>
    </w:p>
    <w:p>
      <w:pPr>
        <w:spacing w:after="40" w:line="240" w:lineRule="auto"/>
        <w:jc w:val="right"/>
        <w:bidi/>
      </w:pPr>
      <w:r>
        <w:rPr>
          <w:rFonts w:ascii="Arial" w:hAnsi="Arial"/>
          <w:sz w:val="20"/>
        </w:rPr>
        <w:t>۲۱۵٫۰۸  به برخی از این کمک هزینه‌ها در زیر اشاره شده است.</w:t>
      </w:r>
    </w:p>
    <w:p>
      <w:pPr>
        <w:spacing w:after="40" w:line="240" w:lineRule="auto"/>
        <w:jc w:val="right"/>
        <w:bidi/>
      </w:pPr>
      <w:r>
        <w:rPr>
          <w:rFonts w:ascii="Arial" w:hAnsi="Arial"/>
          <w:sz w:val="20"/>
        </w:rPr>
        <w:t>۲۱۵٫۰۹  تغییر دائمی پیش پرداخت‌های ایستگاه.</w:t>
      </w:r>
    </w:p>
    <w:p>
      <w:pPr>
        <w:spacing w:after="40" w:line="240" w:lineRule="auto"/>
        <w:jc w:val="right"/>
        <w:bidi/>
      </w:pPr>
      <w:r>
        <w:rPr>
          <w:rFonts w:ascii="Arial" w:hAnsi="Arial"/>
          <w:sz w:val="20"/>
        </w:rPr>
        <w:t>۲۱۵٫۱۰  پیش پرداخت حقوق و کمک هزینه به اعضا کمک می‌کند تا هزینه‌های فوق‌العاده‌ای را که مستقیما به جابه‌جایی به دستور دولت مربوط می‌شود و تحت پوشش سایر حقوق قرار نمی‌گیرند، تأمین کنند.</w:t>
      </w:r>
    </w:p>
    <w:p>
      <w:pPr>
        <w:spacing w:after="40" w:line="240" w:lineRule="auto"/>
        <w:jc w:val="right"/>
        <w:bidi/>
      </w:pPr>
      <w:r>
        <w:rPr>
          <w:rFonts w:ascii="Arial" w:hAnsi="Arial"/>
          <w:sz w:val="20"/>
        </w:rPr>
        <w:t>۲۱۵٫۱۱  پیش پرداخت PCS پیش پرداختی است تا حداکثر سه ماه از حقوق اولیه، کسورات اجباری کمتر و بدهی هایی که در حال حاضر کسر می‌شوند.</w:t>
      </w:r>
    </w:p>
    <w:p>
      <w:pPr>
        <w:spacing w:after="40" w:line="240" w:lineRule="auto"/>
        <w:jc w:val="right"/>
        <w:bidi/>
      </w:pPr>
      <w:r>
        <w:rPr>
          <w:rFonts w:ascii="Arial" w:hAnsi="Arial"/>
          <w:sz w:val="20"/>
        </w:rPr>
        <w:t>۲۱۵٫۱۲  تمامی هوانوردانی که از -۳ و پایین‌تر هستند، برای دریافت پیش پرداخت باید تأییدیه فرمانده فوری خود را داشته باشند.</w:t>
      </w:r>
    </w:p>
    <w:p>
      <w:pPr>
        <w:spacing w:after="40" w:line="240" w:lineRule="auto"/>
        <w:jc w:val="right"/>
        <w:bidi/>
      </w:pPr>
      <w:r>
        <w:rPr>
          <w:rFonts w:ascii="Arial" w:hAnsi="Arial"/>
          <w:sz w:val="20"/>
        </w:rPr>
        <w:t>۲۱۵٫۱۳  کلیه هوانوردانی که مهلت بازپرداخت بیش از ۱۲ ماه را درخواست می‌کنند یا مبلغی بیش از حقوق پایه یک ماه را درخواست می‌کنند، باید تأییدیه فرمانده فوری خود را داشته باشند.</w:t>
      </w:r>
    </w:p>
    <w:p>
      <w:pPr>
        <w:spacing w:after="40" w:line="240" w:lineRule="auto"/>
        <w:jc w:val="right"/>
        <w:bidi/>
      </w:pPr>
      <w:r>
        <w:rPr>
          <w:rFonts w:ascii="Arial" w:hAnsi="Arial"/>
          <w:sz w:val="20"/>
        </w:rPr>
        <w:t>۲۱۵٫۱۴  مهلت بازپرداخت بیشتر از ۱۲ ماه فقط در مواقع تنگنای مالی تأیید می‌شود.</w:t>
      </w:r>
    </w:p>
    <w:p>
      <w:pPr>
        <w:spacing w:after="40" w:line="240" w:lineRule="auto"/>
        <w:jc w:val="right"/>
        <w:bidi/>
      </w:pPr>
      <w:r>
        <w:rPr>
          <w:rFonts w:ascii="Arial" w:hAnsi="Arial"/>
          <w:sz w:val="20"/>
        </w:rPr>
        <w:t>۲۱۵٫۱۵  ارسال کالاهای خانگی.</w:t>
      </w:r>
    </w:p>
    <w:p>
      <w:pPr>
        <w:spacing w:after="40" w:line="240" w:lineRule="auto"/>
        <w:jc w:val="right"/>
        <w:bidi/>
      </w:pPr>
      <w:r>
        <w:rPr>
          <w:rFonts w:ascii="Arial" w:hAnsi="Arial"/>
          <w:sz w:val="20"/>
        </w:rPr>
        <w:t>۲۱۵٫۱۶  عضوی که برای جابه‌جایی PCS سفارش داده می‌شود، ممکن است کالاهای خانگی را با محدودیت‌های وزنی خاص با هزینه دولت ارسال کند.</w:t>
      </w:r>
    </w:p>
    <w:p>
      <w:pPr>
        <w:spacing w:after="40" w:line="240" w:lineRule="auto"/>
        <w:jc w:val="right"/>
        <w:bidi/>
      </w:pPr>
      <w:r>
        <w:rPr>
          <w:rFonts w:ascii="Arial" w:hAnsi="Arial"/>
          <w:sz w:val="20"/>
        </w:rPr>
        <w:t>۲۱۵٫۱۷  وزن مجاز معمولا به درجه عضو و تعداد وابستگان بستگی دارد.</w:t>
      </w:r>
    </w:p>
    <w:p>
      <w:pPr>
        <w:spacing w:after="40" w:line="240" w:lineRule="auto"/>
        <w:jc w:val="right"/>
        <w:bidi/>
      </w:pPr>
      <w:r>
        <w:rPr>
          <w:rFonts w:ascii="Arial" w:hAnsi="Arial"/>
          <w:sz w:val="20"/>
        </w:rPr>
        <w:t>۲۱۵٫۱۸  ممکن است برای یک عضو برای ترتیب دادن شخصی برای حمل کالاهای خانگی، هزینه بازپرداخت شود.</w:t>
      </w:r>
    </w:p>
    <w:p>
      <w:pPr>
        <w:spacing w:after="40" w:line="240" w:lineRule="auto"/>
        <w:jc w:val="right"/>
        <w:bidi/>
      </w:pPr>
      <w:r>
        <w:rPr>
          <w:rFonts w:ascii="Arial" w:hAnsi="Arial"/>
          <w:sz w:val="20"/>
        </w:rPr>
        <w:t>۲۱۵٫۱۹  ادعاها باید طبق دستورالعمل خدمات تهیه و ارسال شوند.</w:t>
      </w:r>
    </w:p>
    <w:p>
      <w:pPr>
        <w:spacing w:after="40" w:line="240" w:lineRule="auto"/>
        <w:jc w:val="right"/>
        <w:bidi/>
      </w:pPr>
      <w:r>
        <w:rPr>
          <w:rFonts w:ascii="Arial" w:hAnsi="Arial"/>
          <w:sz w:val="20"/>
        </w:rPr>
        <w:t>۲۱۵٫۲۰  محدودیت هزینه دولت بر اساس حداکثر کمک هزینه وزن کالاهای خانگی اعضا است.</w:t>
      </w:r>
    </w:p>
    <w:p>
      <w:pPr>
        <w:spacing w:after="40" w:line="240" w:lineRule="auto"/>
        <w:jc w:val="right"/>
        <w:bidi/>
      </w:pPr>
      <w:r>
        <w:rPr>
          <w:rFonts w:ascii="Arial" w:hAnsi="Arial"/>
          <w:sz w:val="20"/>
        </w:rPr>
        <w:t>۲۱۵٫۲۱  در صورتی که عضوی مازاد بر وزن مجاز کالای خانگی را حمل کند، کلیه پرداخت‌ها بر اساس وزن مجاز مجاز است.</w:t>
      </w:r>
    </w:p>
    <w:p>
      <w:pPr>
        <w:spacing w:after="40" w:line="240" w:lineRule="auto"/>
        <w:jc w:val="right"/>
        <w:bidi/>
      </w:pPr>
      <w:r>
        <w:rPr>
          <w:rFonts w:ascii="Arial" w:hAnsi="Arial"/>
          <w:sz w:val="20"/>
        </w:rPr>
        <w:t>۲۱۵٫۲۲  کمک هزینه دررفتگی.</w:t>
      </w:r>
    </w:p>
    <w:p>
      <w:pPr>
        <w:spacing w:after="40" w:line="240" w:lineRule="auto"/>
        <w:jc w:val="right"/>
        <w:bidi/>
      </w:pPr>
      <w:r>
        <w:rPr>
          <w:rFonts w:ascii="Arial" w:hAnsi="Arial"/>
          <w:sz w:val="20"/>
        </w:rPr>
        <w:t>۲۱۵٫۲۳  کمک هزینه دررفتگی با نرخی که توسط وزیر دفاع تعیین می‌شود پرداخت می‌شود و زمانی که افراد تحت تکفل کالاهای خانگی خود را همراه با PCS جابجا می‌کنند، به همه اعضای دارای وابستگی قابل پرداخت است.</w:t>
      </w:r>
    </w:p>
    <w:p>
      <w:pPr>
        <w:spacing w:after="40" w:line="240" w:lineRule="auto"/>
        <w:jc w:val="right"/>
        <w:bidi/>
      </w:pPr>
      <w:r>
        <w:rPr>
          <w:rFonts w:ascii="Arial" w:hAnsi="Arial"/>
          <w:sz w:val="20"/>
        </w:rPr>
        <w:t>۲۱۵٫۲۴  همچنین به اعضای فاقد افراد تحت تکفل در صورتی که در بدو ورود به پایگاه دائمی جدید، محل اقامت دائم دولتی تعیین نشده باشد قابل پرداخت است.</w:t>
      </w:r>
    </w:p>
    <w:p>
      <w:pPr>
        <w:spacing w:after="40" w:line="240" w:lineRule="auto"/>
        <w:jc w:val="right"/>
        <w:bidi/>
      </w:pPr>
      <w:r>
        <w:rPr>
          <w:rFonts w:ascii="Arial" w:hAnsi="Arial"/>
          <w:sz w:val="20"/>
        </w:rPr>
        <w:t>۲۱۵٫۲۵  حمل بار بدون همراه.</w:t>
      </w:r>
    </w:p>
    <w:p>
      <w:pPr>
        <w:spacing w:after="40" w:line="240" w:lineRule="auto"/>
        <w:jc w:val="right"/>
        <w:bidi/>
      </w:pPr>
      <w:r>
        <w:rPr>
          <w:rFonts w:ascii="Arial" w:hAnsi="Arial"/>
          <w:sz w:val="20"/>
        </w:rPr>
        <w:t>۲۱۵٫۲۶  حمل بار بدون همراه به قسمتی از اضافه وزن PCS اطلاق می‌شود که معمولا جدا از عمده یا عمده کالاهای خانگی حمل می‌شود و معمولا با یک حالت سریع حمل می‌شود.</w:t>
      </w:r>
    </w:p>
    <w:p>
      <w:pPr>
        <w:spacing w:after="40" w:line="240" w:lineRule="auto"/>
        <w:jc w:val="right"/>
        <w:bidi/>
      </w:pPr>
      <w:r>
        <w:rPr>
          <w:rFonts w:ascii="Arial" w:hAnsi="Arial"/>
          <w:sz w:val="20"/>
        </w:rPr>
        <w:t>۲۱۵٫۲۷  هنگامی که حالت حمل و نقل سریع هوایی تجاری است، حداکثر ۱۰۰۰ پوند (خالص) ممکن است حمل شود.</w:t>
      </w:r>
    </w:p>
    <w:p>
      <w:pPr>
        <w:spacing w:after="40" w:line="240" w:lineRule="auto"/>
        <w:jc w:val="right"/>
        <w:bidi/>
      </w:pPr>
      <w:r>
        <w:rPr>
          <w:rFonts w:ascii="Arial" w:hAnsi="Arial"/>
          <w:sz w:val="20"/>
        </w:rPr>
        <w:t>۲۱۵٫۲۸  ارسال خانه سیار.</w:t>
      </w:r>
    </w:p>
    <w:p>
      <w:pPr>
        <w:spacing w:after="40" w:line="240" w:lineRule="auto"/>
        <w:jc w:val="right"/>
        <w:bidi/>
      </w:pPr>
      <w:r>
        <w:rPr>
          <w:rFonts w:ascii="Arial" w:hAnsi="Arial"/>
          <w:sz w:val="20"/>
        </w:rPr>
        <w:t>۲۱۵٫۲۹  اعضایی که صاحب خانه متحرک هستند، باید با دفتر مدیریت ترافیک تماس بگیرند تا بجای حمل و نقل کالاهای خانگی، حمل و نقل را ترتیب دهند.</w:t>
      </w:r>
    </w:p>
    <w:p>
      <w:pPr>
        <w:spacing w:after="40" w:line="240" w:lineRule="auto"/>
        <w:jc w:val="right"/>
        <w:bidi/>
      </w:pPr>
      <w:r>
        <w:rPr>
          <w:rFonts w:ascii="Arial" w:hAnsi="Arial"/>
          <w:sz w:val="20"/>
        </w:rPr>
        <w:t>۲۱۵٫۳۰  در شرایط خاص، اعضا می‌توانند شخصا برای جابجایی خانه متحرک ترتیب یا قرارداد بدهند.</w:t>
      </w:r>
    </w:p>
    <w:p>
      <w:pPr>
        <w:spacing w:after="40" w:line="240" w:lineRule="auto"/>
        <w:jc w:val="right"/>
        <w:bidi/>
      </w:pPr>
      <w:r>
        <w:rPr>
          <w:rFonts w:ascii="Arial" w:hAnsi="Arial"/>
          <w:sz w:val="20"/>
        </w:rPr>
        <w:t>۲۱۵٫۳۱  حمل و نقل خودروی شخصی.</w:t>
      </w:r>
    </w:p>
    <w:p>
      <w:pPr>
        <w:spacing w:after="40" w:line="240" w:lineRule="auto"/>
        <w:jc w:val="right"/>
        <w:bidi/>
      </w:pPr>
      <w:r>
        <w:rPr>
          <w:rFonts w:ascii="Arial" w:hAnsi="Arial"/>
          <w:sz w:val="20"/>
        </w:rPr>
        <w:t>۲۱۵٫۳۲  در صورت مجوز، اعضا می‌توانند یک وسیله نقلیه شخصی را با هزینه دولت در صورت سفارش با PCS به، از یا بین مکان‌های خارج از کشور ارسال کنند.</w:t>
      </w:r>
    </w:p>
    <w:p>
      <w:pPr>
        <w:spacing w:after="40" w:line="240" w:lineRule="auto"/>
        <w:jc w:val="right"/>
        <w:bidi/>
      </w:pPr>
      <w:r>
        <w:rPr>
          <w:rFonts w:ascii="Arial" w:hAnsi="Arial"/>
          <w:sz w:val="20"/>
        </w:rPr>
        <w:t>۲۱۵٫۳۳  زمانی که حمل و نقل ممنوع یا محدود شده باشد، ممکن است ذخیره سازی وسیله نقلیه خصوصی ارائه یا مجاز باشد.</w:t>
      </w:r>
    </w:p>
    <w:p>
      <w:r>
        <w:br w:type="page"/>
      </w:r>
    </w:p>
    <w:p>
      <w:pPr>
        <w:spacing w:after="60"/>
        <w:jc w:val="right"/>
        <w:bidi/>
      </w:pPr>
      <w:r>
        <w:rPr>
          <w:rFonts w:ascii="Arial" w:hAnsi="Arial"/>
          <w:b/>
          <w:color w:val="1F4D78"/>
          <w:sz w:val="24"/>
        </w:rPr>
        <w:t>هفتهٔ ۲۱۶  |  صفحهٔ منبع: ۲۳۲</w:t>
      </w:r>
    </w:p>
    <w:p>
      <w:pPr>
        <w:spacing w:after="40" w:line="240" w:lineRule="auto"/>
        <w:jc w:val="right"/>
        <w:bidi/>
      </w:pPr>
      <w:r>
        <w:rPr>
          <w:rFonts w:ascii="Arial" w:hAnsi="Arial"/>
          <w:sz w:val="20"/>
        </w:rPr>
        <w:t>۲۱۶٫۰۱  حمل و نقل دولتی.</w:t>
      </w:r>
    </w:p>
    <w:p>
      <w:pPr>
        <w:spacing w:after="40" w:line="240" w:lineRule="auto"/>
        <w:jc w:val="right"/>
        <w:bidi/>
      </w:pPr>
      <w:r>
        <w:rPr>
          <w:rFonts w:ascii="Arial" w:hAnsi="Arial"/>
          <w:sz w:val="20"/>
        </w:rPr>
        <w:t>۲۱۶٫۰۲  مگر اینکه یک مقام مجاز/صادرکننده تشخیص دهد که شرکت‌های هواپیمایی دارای گواهینامه ایالات متحده در دسترس نیستند، زمانی که دولت هزینه سفر هوایی را تأمین می‌کند، باید از حامل‌های هوایی دارای گواهینامه ایالات متحده برای همه حمل‌ونقل هوایی تجاری افراد یا اموال استفاده شود.</w:t>
      </w:r>
    </w:p>
    <w:p>
      <w:pPr>
        <w:spacing w:after="40" w:line="240" w:lineRule="auto"/>
        <w:jc w:val="right"/>
        <w:bidi/>
      </w:pPr>
      <w:r>
        <w:rPr>
          <w:rFonts w:ascii="Arial" w:hAnsi="Arial"/>
          <w:sz w:val="20"/>
        </w:rPr>
        <w:t>۲۱۶٫۰۳  اسنادی که توضیح می‌دهد چرا خدمات شرکت هواپیمایی دارای گواهینامه ایالات متحده در دسترس نیست، باید به مسافر ارائه شود.</w:t>
      </w:r>
    </w:p>
    <w:p>
      <w:pPr>
        <w:spacing w:after="40" w:line="240" w:lineRule="auto"/>
        <w:jc w:val="right"/>
        <w:bidi/>
      </w:pPr>
      <w:r>
        <w:rPr>
          <w:rFonts w:ascii="Arial" w:hAnsi="Arial"/>
          <w:sz w:val="20"/>
        </w:rPr>
        <w:t>۲۱۶٫۰۴  تأییدیه‌های سفارش سفر یا سند تدارکات سفر دولتی که مطابق با راهنمای خدمات ارائه شده است قابل قبول است.</w:t>
      </w:r>
    </w:p>
    <w:p>
      <w:pPr>
        <w:spacing w:after="40" w:line="240" w:lineRule="auto"/>
        <w:jc w:val="right"/>
        <w:bidi/>
      </w:pPr>
      <w:r>
        <w:rPr>
          <w:rFonts w:ascii="Arial" w:hAnsi="Arial"/>
          <w:sz w:val="20"/>
        </w:rPr>
        <w:t>۲۱۶٫۰۵  زمان سفر برای سفر با حمل‌ونقل دولتی (به استثنای خودروهای دولتی) یا حامل‌های معمولی که توسط حمل‌ونقل خریداری شده توسط دولت به دست می‌آید، برای زمان واقعی مورد نیاز برای سفر در مسیر مستقیم، از جمله تأخیرهای ضروری برای حالت حمل و نقل مورد استفاده مجاز است.</w:t>
      </w:r>
    </w:p>
    <w:p>
      <w:pPr>
        <w:spacing w:after="40" w:line="240" w:lineRule="auto"/>
        <w:jc w:val="right"/>
        <w:bidi/>
      </w:pPr>
      <w:r>
        <w:rPr>
          <w:rFonts w:ascii="Arial" w:hAnsi="Arial"/>
          <w:sz w:val="20"/>
        </w:rPr>
        <w:t>۲۱۶٫۰۶  استفاده از حمل و نقل با مالکیت خصوصی.</w:t>
      </w:r>
    </w:p>
    <w:p>
      <w:pPr>
        <w:spacing w:after="40" w:line="240" w:lineRule="auto"/>
        <w:jc w:val="right"/>
        <w:bidi/>
      </w:pPr>
      <w:r>
        <w:rPr>
          <w:rFonts w:ascii="Arial" w:hAnsi="Arial"/>
          <w:sz w:val="20"/>
        </w:rPr>
        <w:t>۲۱۶٫۰۷  خط‌مشی خدمات یکسان این است که بر اساس حقایق در هر مورد، سفرهای حمل و نقل خصوصی را در صورت قبولی برای عضو و برای دولت سودمند می‌سازد.</w:t>
      </w:r>
    </w:p>
    <w:p>
      <w:pPr>
        <w:spacing w:after="40" w:line="240" w:lineRule="auto"/>
        <w:jc w:val="right"/>
        <w:bidi/>
      </w:pPr>
      <w:r>
        <w:rPr>
          <w:rFonts w:ascii="Arial" w:hAnsi="Arial"/>
          <w:sz w:val="20"/>
        </w:rPr>
        <w:t>۲۱۶٫۰۸  سایر گزینه‌های مجاز سفر و حمل و نقل شامل حمل و نقل دولتی یا حمل و نقل تجاری است.</w:t>
      </w:r>
    </w:p>
    <w:p>
      <w:pPr>
        <w:spacing w:after="40" w:line="240" w:lineRule="auto"/>
        <w:jc w:val="right"/>
        <w:bidi/>
      </w:pPr>
      <w:r>
        <w:rPr>
          <w:rFonts w:ascii="Arial" w:hAnsi="Arial"/>
          <w:sz w:val="20"/>
        </w:rPr>
        <w:t>۲۱۶٫۰۹  بازپرداخت هزینه‌های پارکینگ، کرایه کشتی، عوارض جاده، پل و تونل برای حمل و نقل خصوصی در مستقیم‌ترین مسیر بین ایستگاه‌های مربوطه مجاز است.</w:t>
      </w:r>
    </w:p>
    <w:p>
      <w:pPr>
        <w:spacing w:after="40" w:line="240" w:lineRule="auto"/>
        <w:jc w:val="right"/>
        <w:bidi/>
      </w:pPr>
      <w:r>
        <w:rPr>
          <w:rFonts w:ascii="Arial" w:hAnsi="Arial"/>
          <w:sz w:val="20"/>
        </w:rPr>
        <w:t>۲۱۶٫۱۰  همچنین به عضو اجازه داده می‌شود که برای هر روز سفر PCS بین نقاط مجاز، حداکثر تا زمان مجاز سفر، نرخ روزانه ثابتی داشته باشد.</w:t>
      </w:r>
    </w:p>
    <w:p>
      <w:pPr>
        <w:spacing w:after="40" w:line="240" w:lineRule="auto"/>
        <w:jc w:val="right"/>
        <w:bidi/>
      </w:pPr>
      <w:r>
        <w:rPr>
          <w:rFonts w:ascii="Arial" w:hAnsi="Arial"/>
          <w:sz w:val="20"/>
        </w:rPr>
        <w:t>۲۱۶٫۱۱  حمل و نقل شخصی تهیه شده است.</w:t>
      </w:r>
    </w:p>
    <w:p>
      <w:pPr>
        <w:spacing w:after="40" w:line="240" w:lineRule="auto"/>
        <w:jc w:val="right"/>
        <w:bidi/>
      </w:pPr>
      <w:r>
        <w:rPr>
          <w:rFonts w:ascii="Arial" w:hAnsi="Arial"/>
          <w:sz w:val="20"/>
        </w:rPr>
        <w:t>۲۱۶٫۱۲  سیاست وزارت دفاع استفاده از دفتر مسافرت تجاری را برای کلیه الزامات حمل و نقل رسمی الزامی می‌کند.</w:t>
      </w:r>
    </w:p>
    <w:p>
      <w:pPr>
        <w:spacing w:after="40" w:line="240" w:lineRule="auto"/>
        <w:jc w:val="right"/>
        <w:bidi/>
      </w:pPr>
      <w:r>
        <w:rPr>
          <w:rFonts w:ascii="Arial" w:hAnsi="Arial"/>
          <w:sz w:val="20"/>
        </w:rPr>
        <w:t>۲۱۶٫۱۳  عضوی که علی‌رغم این سیاست، حمل‌ونقل مشترک متصدی حمل‌ونقل را با هزینه شخصی برای سفرهای رسمی تهیه می‌کند، مجاز به بازپرداخت (به جز سفرهای بین اقیانوسی که در آن بازپرداخت مجاز نیست) تا سقف مبلغ مجاز است.</w:t>
      </w:r>
    </w:p>
    <w:p>
      <w:pPr>
        <w:spacing w:after="40" w:line="240" w:lineRule="auto"/>
        <w:jc w:val="right"/>
        <w:bidi/>
      </w:pPr>
      <w:r>
        <w:rPr>
          <w:rFonts w:ascii="Arial" w:hAnsi="Arial"/>
          <w:sz w:val="20"/>
        </w:rPr>
        <w:t>۲۱۶٫۱۴  با این حال، بازپرداخت نباید از هزینه حمل و نقل مجاز و اقامت در یک مسیر مستقیم معمولا طبق برنامه زمانی لازم برای برآورده کردن الزامات سفارش بیشتر شود.</w:t>
      </w:r>
    </w:p>
    <w:p>
      <w:pPr>
        <w:spacing w:after="40" w:line="240" w:lineRule="auto"/>
        <w:jc w:val="right"/>
        <w:bidi/>
      </w:pPr>
      <w:r>
        <w:rPr>
          <w:rFonts w:ascii="Arial" w:hAnsi="Arial"/>
          <w:sz w:val="20"/>
        </w:rPr>
        <w:t>۲۱۶٫۱۵  برای اطلاعات بیشتر با مقررات سفر مشترک مشورت کنید.</w:t>
      </w:r>
    </w:p>
    <w:p>
      <w:pPr>
        <w:spacing w:after="40" w:line="240" w:lineRule="auto"/>
        <w:jc w:val="right"/>
        <w:bidi/>
      </w:pPr>
      <w:r>
        <w:rPr>
          <w:rFonts w:ascii="Arial" w:hAnsi="Arial"/>
          <w:sz w:val="20"/>
        </w:rPr>
        <w:t>۲۱۶٫۱۶  حالت‌های مختلط.</w:t>
      </w:r>
    </w:p>
    <w:p>
      <w:pPr>
        <w:spacing w:after="40" w:line="240" w:lineRule="auto"/>
        <w:jc w:val="right"/>
        <w:bidi/>
      </w:pPr>
      <w:r>
        <w:rPr>
          <w:rFonts w:ascii="Arial" w:hAnsi="Arial"/>
          <w:sz w:val="20"/>
        </w:rPr>
        <w:t>۲۱۶٫۱۷  هنگامی که هر دو روش حمل و نقل خریداری شده توسط دولت و شخصی استفاده می‌شود، USAF از ترکیبی از قوانین حاکم بر مقررات سفر مشترک استفاده می‌کند.</w:t>
      </w:r>
    </w:p>
    <w:p>
      <w:pPr>
        <w:spacing w:after="40" w:line="240" w:lineRule="auto"/>
        <w:jc w:val="right"/>
        <w:bidi/>
      </w:pPr>
      <w:r>
        <w:rPr>
          <w:rFonts w:ascii="Arial" w:hAnsi="Arial"/>
          <w:sz w:val="20"/>
        </w:rPr>
        <w:t>۲۱۶٫۱۸  دفتر خدمات مالی محلی می‌تواند راهنمایی‌های خاصی ارائه دهد.</w:t>
      </w:r>
    </w:p>
    <w:p>
      <w:pPr>
        <w:spacing w:after="40" w:line="240" w:lineRule="auto"/>
        <w:jc w:val="right"/>
        <w:bidi/>
      </w:pPr>
      <w:r>
        <w:rPr>
          <w:rFonts w:ascii="Arial" w:hAnsi="Arial"/>
          <w:sz w:val="20"/>
        </w:rPr>
        <w:t>۲۱۶٫۱۹  سفر وابسته.</w:t>
      </w:r>
    </w:p>
    <w:p>
      <w:pPr>
        <w:spacing w:after="40" w:line="240" w:lineRule="auto"/>
        <w:jc w:val="right"/>
        <w:bidi/>
      </w:pPr>
      <w:r>
        <w:rPr>
          <w:rFonts w:ascii="Arial" w:hAnsi="Arial"/>
          <w:sz w:val="20"/>
        </w:rPr>
        <w:t>۲۱۶٫۲۰  یک نظامی به جای حمل و نقل و نرخ ثابت روزانه برای وابستگان رسمی مسافتی که با وسیله نقلیه شخصی با او سفر می‌کنند، کمک هزینه دریافت می‌کند.</w:t>
      </w:r>
    </w:p>
    <w:p>
      <w:pPr>
        <w:spacing w:after="40" w:line="240" w:lineRule="auto"/>
        <w:jc w:val="right"/>
        <w:bidi/>
      </w:pPr>
      <w:r>
        <w:rPr>
          <w:rFonts w:ascii="Arial" w:hAnsi="Arial"/>
          <w:sz w:val="20"/>
        </w:rPr>
        <w:t>۲۱۶٫۲۱  اگر افراد تحت تکفل حمل‌ونقل مشترک تجاری را خریداری کنند، ممکن است هزینه واقعی حمل و نقل به عضو بازپرداخت شود، نه اینکه از هزینه‌ای که دولت برای سفر سفارش شده متحمل می‌شود تجاوز کند، و عضو کمک هزینه روزانه برای افراد تحت تکفل دریافت می‌کند.</w:t>
      </w:r>
    </w:p>
    <w:p>
      <w:pPr>
        <w:spacing w:after="40" w:line="240" w:lineRule="auto"/>
        <w:jc w:val="right"/>
        <w:bidi/>
      </w:pPr>
      <w:r>
        <w:rPr>
          <w:rFonts w:ascii="Arial" w:hAnsi="Arial"/>
          <w:sz w:val="20"/>
        </w:rPr>
        <w:t>۲۱۶٫۲۲  هنگامی که USAF سفر افراد تحت تکفل را به یک مکان خارج از کشور محدود می‌کند، افراد تحت تکفل ممکن است با هزینه دولت به هر گونه تغییر تأیید شده/مجاز ایستگاه تعیین شده در CONUS یا مکان تعیین شده در خارج از کشور با تأییدیه خاص نقل مکان کنند.</w:t>
      </w:r>
    </w:p>
    <w:p>
      <w:pPr>
        <w:spacing w:after="40" w:line="240" w:lineRule="auto"/>
        <w:jc w:val="right"/>
        <w:bidi/>
      </w:pPr>
      <w:r>
        <w:rPr>
          <w:rFonts w:ascii="Arial" w:hAnsi="Arial"/>
          <w:sz w:val="20"/>
        </w:rPr>
        <w:t>۲۱۶٫۲۳  هزینه اسکان موقت.</w:t>
      </w:r>
    </w:p>
    <w:p>
      <w:pPr>
        <w:spacing w:after="40" w:line="240" w:lineRule="auto"/>
        <w:jc w:val="right"/>
        <w:bidi/>
      </w:pPr>
      <w:r>
        <w:rPr>
          <w:rFonts w:ascii="Arial" w:hAnsi="Arial"/>
          <w:sz w:val="20"/>
        </w:rPr>
        <w:t>۲۱۶٫۲۴  عضوی که PCS را در مکانی در داخل CONUS می‌آید یا ترک می‌کند، ممکن است هزینه اقامت موقت را برای کمک به پرداخت هزینه‌های اضافی زندگی که هنگام اشغال اقامتگاه موقت متحمل شده است، دریافت کند.</w:t>
      </w:r>
    </w:p>
    <w:p>
      <w:pPr>
        <w:spacing w:after="40" w:line="240" w:lineRule="auto"/>
        <w:jc w:val="right"/>
        <w:bidi/>
      </w:pPr>
      <w:r>
        <w:rPr>
          <w:rFonts w:ascii="Arial" w:hAnsi="Arial"/>
          <w:sz w:val="20"/>
        </w:rPr>
        <w:t>۲۱۶٫۲۵  هزینه اقامت موقت در کوپن سفر پرداخت می‌شود.</w:t>
      </w:r>
    </w:p>
    <w:p>
      <w:pPr>
        <w:spacing w:after="40" w:line="240" w:lineRule="auto"/>
        <w:jc w:val="right"/>
        <w:bidi/>
      </w:pPr>
      <w:r>
        <w:rPr>
          <w:rFonts w:ascii="Arial" w:hAnsi="Arial"/>
          <w:sz w:val="20"/>
        </w:rPr>
        <w:t>۲۱۶٫۲۶  کمک هزینه اسکان موقت.</w:t>
      </w:r>
    </w:p>
    <w:p>
      <w:pPr>
        <w:spacing w:after="40" w:line="240" w:lineRule="auto"/>
        <w:jc w:val="right"/>
        <w:bidi/>
      </w:pPr>
      <w:r>
        <w:rPr>
          <w:rFonts w:ascii="Arial" w:hAnsi="Arial"/>
          <w:sz w:val="20"/>
        </w:rPr>
        <w:t>۲۱۶٫۲۷  عضوی که PCS را در مکانی خارج از CONUS می‌آید یا ترک می‌کند، ممکن است کمک هزینه اقامت موقت دریافت کند تا به پرداخت هزینه‌های اضافی زندگی متحمل شده در هنگام اشغال اقامتگاه موقت کمک کند.</w:t>
      </w:r>
    </w:p>
    <w:p>
      <w:pPr>
        <w:spacing w:after="40" w:line="240" w:lineRule="auto"/>
        <w:jc w:val="right"/>
        <w:bidi/>
      </w:pPr>
      <w:r>
        <w:rPr>
          <w:rFonts w:ascii="Arial" w:hAnsi="Arial"/>
          <w:sz w:val="20"/>
        </w:rPr>
        <w:t>۲۱۶٫۲۸  کمک هزینه اسکان موقت به صورت حقوق سربازی پرداخت می‌شود و در صورت مرخصی و درآمد منعکس می‌شود.</w:t>
      </w:r>
    </w:p>
    <w:p>
      <w:pPr>
        <w:spacing w:before="60" w:after="28"/>
        <w:jc w:val="right"/>
        <w:bidi/>
      </w:pPr>
      <w:r>
        <w:rPr>
          <w:b/>
          <w:color w:val="1F4D78"/>
          <w:sz w:val="22"/>
        </w:rPr>
        <w:t>۱۲.۱۷. بازپرداخت رسمی سفر</w:t>
      </w:r>
    </w:p>
    <w:p>
      <w:pPr>
        <w:spacing w:after="40" w:line="240" w:lineRule="auto"/>
        <w:jc w:val="right"/>
        <w:bidi/>
      </w:pPr>
      <w:r>
        <w:rPr>
          <w:rFonts w:ascii="Arial" w:hAnsi="Arial"/>
          <w:sz w:val="20"/>
        </w:rPr>
        <w:t>۲۱۶٫۳۰  مسافران مسئول ثبت الکترونیکی کوپن در سیستم سفر دفاعی (DTS) یا تهیه فرم DD ۱۳۵۱-۲، کوپن سفر یا ساب کوپن، برای مطالبه بازپرداخت هزینه هستند.</w:t>
      </w:r>
    </w:p>
    <w:p>
      <w:r>
        <w:br w:type="page"/>
      </w:r>
    </w:p>
    <w:p>
      <w:pPr>
        <w:spacing w:after="60"/>
        <w:jc w:val="right"/>
        <w:bidi/>
      </w:pPr>
      <w:r>
        <w:rPr>
          <w:rFonts w:ascii="Arial" w:hAnsi="Arial"/>
          <w:b/>
          <w:color w:val="1F4D78"/>
          <w:sz w:val="24"/>
        </w:rPr>
        <w:t>هفتهٔ ۲۱۷  |  صفحهٔ منبع: ۲۳۳</w:t>
      </w:r>
    </w:p>
    <w:p>
      <w:pPr>
        <w:spacing w:after="40" w:line="240" w:lineRule="auto"/>
        <w:jc w:val="right"/>
        <w:bidi/>
      </w:pPr>
      <w:r>
        <w:rPr>
          <w:rFonts w:ascii="Arial" w:hAnsi="Arial"/>
          <w:sz w:val="20"/>
        </w:rPr>
        <w:t>۲۱۷٫۰۱  سفر رسمی ظرف پنج روز کاری پس از بازگشت به ایستگاه دائمی.</w:t>
      </w:r>
    </w:p>
    <w:p>
      <w:pPr>
        <w:spacing w:after="40" w:line="240" w:lineRule="auto"/>
        <w:jc w:val="right"/>
        <w:bidi/>
      </w:pPr>
      <w:r>
        <w:rPr>
          <w:rFonts w:ascii="Arial" w:hAnsi="Arial"/>
          <w:sz w:val="20"/>
        </w:rPr>
        <w:t>۲۱۷٫۰۲  امضای مسافر در فرم نشان دهنده صحت ادعا، صحیح و کامل بودن اظهارات است و مسافر از مسئولیت ارائه ادعای نادرست آگاه است.</w:t>
      </w:r>
    </w:p>
    <w:p>
      <w:pPr>
        <w:spacing w:after="40" w:line="240" w:lineRule="auto"/>
        <w:jc w:val="right"/>
        <w:bidi/>
      </w:pPr>
      <w:r>
        <w:rPr>
          <w:rFonts w:ascii="Arial" w:hAnsi="Arial"/>
          <w:sz w:val="20"/>
        </w:rPr>
        <w:t>۲۱۷٫۰۳  انتقال الکترونیکی وجوه وسیله اجباری برای تسویه خسارت سفر است.</w:t>
      </w:r>
    </w:p>
    <w:p>
      <w:pPr>
        <w:spacing w:after="40" w:line="240" w:lineRule="auto"/>
        <w:jc w:val="right"/>
        <w:bidi/>
      </w:pPr>
      <w:r>
        <w:rPr>
          <w:rFonts w:ascii="Arial" w:hAnsi="Arial"/>
          <w:sz w:val="20"/>
        </w:rPr>
        <w:t>۲۱۷٫۰۴  از گزینه تقسیم پرداخت در DTS استفاده خواهد شد.</w:t>
      </w:r>
    </w:p>
    <w:p>
      <w:pPr>
        <w:spacing w:after="40" w:line="240" w:lineRule="auto"/>
        <w:jc w:val="right"/>
        <w:bidi/>
      </w:pPr>
      <w:r>
        <w:rPr>
          <w:rFonts w:ascii="Arial" w:hAnsi="Arial"/>
          <w:sz w:val="20"/>
        </w:rPr>
        <w:t>۲۱۷٫۰۵  این گزینه امکان پرداخت مستقیم از طریق انتقال الکترونیکی وجوه به فروشنده GTCC را برای هزینه‌های وارد شده در حساب صورت‌حساب جداگانه فراهم می‌کند.</w:t>
      </w:r>
    </w:p>
    <w:p>
      <w:pPr>
        <w:spacing w:after="40" w:line="240" w:lineRule="auto"/>
        <w:jc w:val="right"/>
        <w:bidi/>
      </w:pPr>
      <w:r>
        <w:rPr>
          <w:rFonts w:ascii="Arial" w:hAnsi="Arial"/>
          <w:sz w:val="20"/>
        </w:rPr>
        <w:t>۲۱۷٫۰۶  در مواردی که مسافر به مدت ۴۵ روز یا بیشتر وظیفه موقت داشته باشد، یک کوپن موقت یا پرداخت‌های جزئی برنامه‌ریزی شده در DTS هر ۳۰ روز یکبار با پرداخت‌های تقسیم شده برای پرداخت به موقع تنظیم می‌شود.</w:t>
      </w:r>
    </w:p>
    <w:p>
      <w:pPr>
        <w:spacing w:after="40" w:line="240" w:lineRule="auto"/>
        <w:jc w:val="right"/>
        <w:bidi/>
      </w:pPr>
      <w:r>
        <w:rPr>
          <w:rFonts w:ascii="Arial" w:hAnsi="Arial"/>
          <w:sz w:val="20"/>
        </w:rPr>
        <w:t>۲۱۷٫۰۷  سفرهای موقت طولانی مدت، پرداخت به موقع صورتحساب GTCC را توجیه نمی‌کند.</w:t>
      </w:r>
    </w:p>
    <w:p>
      <w:pPr>
        <w:spacing w:before="60" w:after="28"/>
        <w:jc w:val="right"/>
        <w:bidi/>
      </w:pPr>
      <w:r>
        <w:rPr>
          <w:b/>
          <w:color w:val="1F4D78"/>
          <w:sz w:val="22"/>
        </w:rPr>
        <w:t>۱۲.۱۸. حقوق وظیفه موقت</w:t>
      </w:r>
    </w:p>
    <w:p>
      <w:pPr>
        <w:spacing w:after="40" w:line="240" w:lineRule="auto"/>
        <w:jc w:val="right"/>
        <w:bidi/>
      </w:pPr>
      <w:r>
        <w:rPr>
          <w:rFonts w:ascii="Arial" w:hAnsi="Arial"/>
          <w:sz w:val="20"/>
        </w:rPr>
        <w:t>۲۱۷٫۰۹  روزانه.</w:t>
      </w:r>
    </w:p>
    <w:p>
      <w:pPr>
        <w:spacing w:after="40" w:line="240" w:lineRule="auto"/>
        <w:jc w:val="right"/>
        <w:bidi/>
      </w:pPr>
      <w:r>
        <w:rPr>
          <w:rFonts w:ascii="Arial" w:hAnsi="Arial"/>
          <w:sz w:val="20"/>
        </w:rPr>
        <w:t>۲۱۷٫۱۰  کمک هزینه روزانه کمک می‌کند تا هزینه ربع، وعده‌های غذایی و برخی موارد جانبی پرداخت شود.</w:t>
      </w:r>
    </w:p>
    <w:p>
      <w:pPr>
        <w:spacing w:after="40" w:line="240" w:lineRule="auto"/>
        <w:jc w:val="right"/>
        <w:bidi/>
      </w:pPr>
      <w:r>
        <w:rPr>
          <w:rFonts w:ascii="Arial" w:hAnsi="Arial"/>
          <w:sz w:val="20"/>
        </w:rPr>
        <w:t>۲۱۷٫۱۱  نرخ‌های روزانه به محل وظیفه موقت بستگی دارد.</w:t>
      </w:r>
    </w:p>
    <w:p>
      <w:pPr>
        <w:spacing w:after="40" w:line="240" w:lineRule="auto"/>
        <w:jc w:val="right"/>
        <w:bidi/>
      </w:pPr>
      <w:r>
        <w:rPr>
          <w:rFonts w:ascii="Arial" w:hAnsi="Arial"/>
          <w:sz w:val="20"/>
        </w:rPr>
        <w:t>۲۱۷٫۱۲  به مسافران مبلغ تعیین شده برای غذا و هزینه‌های جانبی به اضافه مبلغ واقعی برای اقامت پرداخت می‌شود که از حداکثر نرخ اقامت برای مکان خاص تجاوز نکند.</w:t>
      </w:r>
    </w:p>
    <w:p>
      <w:pPr>
        <w:spacing w:after="40" w:line="240" w:lineRule="auto"/>
        <w:jc w:val="right"/>
        <w:bidi/>
      </w:pPr>
      <w:r>
        <w:rPr>
          <w:rFonts w:ascii="Arial" w:hAnsi="Arial"/>
          <w:sz w:val="20"/>
        </w:rPr>
        <w:t>۲۱۷٫۱۳  نرخ‌ها بستگی به در دسترس بودن امکانات دولتی، مانند محله‌ها و امکانات غذاخوری دارد.</w:t>
      </w:r>
    </w:p>
    <w:p>
      <w:pPr>
        <w:spacing w:after="40" w:line="240" w:lineRule="auto"/>
        <w:jc w:val="right"/>
        <w:bidi/>
      </w:pPr>
      <w:r>
        <w:rPr>
          <w:rFonts w:ascii="Arial" w:hAnsi="Arial"/>
          <w:sz w:val="20"/>
        </w:rPr>
        <w:t>۲۱۷٫۱۴  حمل و نقل.</w:t>
      </w:r>
    </w:p>
    <w:p>
      <w:pPr>
        <w:spacing w:after="40" w:line="240" w:lineRule="auto"/>
        <w:jc w:val="right"/>
        <w:bidi/>
      </w:pPr>
      <w:r>
        <w:rPr>
          <w:rFonts w:ascii="Arial" w:hAnsi="Arial"/>
          <w:sz w:val="20"/>
        </w:rPr>
        <w:t>۲۱۷٫۱۵  خط‌مشی مقرر می‌دارد که اعضای نیروهای مسلح یونیفرم پوش از دفاتر مسافرتی تجاری موجود برای ترتیب دادن سفرهای رسمی استفاده کنند.</w:t>
      </w:r>
    </w:p>
    <w:p>
      <w:pPr>
        <w:spacing w:after="40" w:line="240" w:lineRule="auto"/>
        <w:jc w:val="right"/>
        <w:bidi/>
      </w:pPr>
      <w:r>
        <w:rPr>
          <w:rFonts w:ascii="Arial" w:hAnsi="Arial"/>
          <w:sz w:val="20"/>
        </w:rPr>
        <w:t>۲۱۷٫۱۶  نحوه حمل و نقل مورد استفاده بین نقاط تعیین شده در دستور سفر تعیین کننده حق حمل و نقل خواهد بود.</w:t>
      </w:r>
    </w:p>
    <w:p>
      <w:pPr>
        <w:spacing w:after="40" w:line="240" w:lineRule="auto"/>
        <w:jc w:val="right"/>
        <w:bidi/>
      </w:pPr>
      <w:r>
        <w:rPr>
          <w:rFonts w:ascii="Arial" w:hAnsi="Arial"/>
          <w:sz w:val="20"/>
        </w:rPr>
        <w:t>۲۱۷٫۱۷  از سوی دیگر، اگر عضوی با هزینه شخصی مجوز سفر دریافت کند، بازپرداختی محدود به هزینه‌ای که دولت برای حالت مجاز سفر متحمل شده است، دریافت خواهد کرد.</w:t>
      </w:r>
    </w:p>
    <w:p>
      <w:pPr>
        <w:spacing w:after="40" w:line="240" w:lineRule="auto"/>
        <w:jc w:val="right"/>
        <w:bidi/>
      </w:pPr>
      <w:r>
        <w:rPr>
          <w:rFonts w:ascii="Arial" w:hAnsi="Arial"/>
          <w:sz w:val="20"/>
        </w:rPr>
        <w:t>۲۱۷٫۱۸  برای سوال یا نگرانی، برای راهنمایی با دفتر حمل و نقل یا دفتر مسافرت تجاری مشورت کنید.</w:t>
      </w:r>
    </w:p>
    <w:p>
      <w:pPr>
        <w:spacing w:after="40" w:line="240" w:lineRule="auto"/>
        <w:jc w:val="right"/>
        <w:bidi/>
      </w:pPr>
      <w:r>
        <w:rPr>
          <w:rFonts w:ascii="Arial" w:hAnsi="Arial"/>
          <w:sz w:val="20"/>
        </w:rPr>
        <w:t>۲۱۷٫۱۹  هزینه‌های متفرقه.</w:t>
      </w:r>
    </w:p>
    <w:p>
      <w:pPr>
        <w:spacing w:after="40" w:line="240" w:lineRule="auto"/>
        <w:jc w:val="right"/>
        <w:bidi/>
      </w:pPr>
      <w:r>
        <w:rPr>
          <w:rFonts w:ascii="Arial" w:hAnsi="Arial"/>
          <w:sz w:val="20"/>
        </w:rPr>
        <w:t>۲۱۷٫۲۰  هزینه‌های مربوط به سفر قابل برگشت شامل سفر از خانه یا محل اقامت تا پایانه حمل و نقل خدماتی با تاکسی، لیموزین، اتوبوس یا وسیله نقلیه شخصی است.</w:t>
      </w:r>
    </w:p>
    <w:p>
      <w:pPr>
        <w:spacing w:after="40" w:line="240" w:lineRule="auto"/>
        <w:jc w:val="right"/>
        <w:bidi/>
      </w:pPr>
      <w:r>
        <w:rPr>
          <w:rFonts w:ascii="Arial" w:hAnsi="Arial"/>
          <w:sz w:val="20"/>
        </w:rPr>
        <w:t>۲۱۷٫۲۱  هزینه‌های متفرقه اضافی شامل گذرنامه، ویزا، و وسایل نقلیه کرایه‌ای است که در صورت سفارش سفر مجاز است.</w:t>
      </w:r>
    </w:p>
    <w:p>
      <w:pPr>
        <w:spacing w:before="60" w:after="28"/>
        <w:jc w:val="right"/>
        <w:bidi/>
      </w:pPr>
      <w:r>
        <w:rPr>
          <w:b/>
          <w:color w:val="1F4D78"/>
          <w:sz w:val="22"/>
        </w:rPr>
        <w:t>۱۲.۱۹. کارت شارژ دولتی (GTCC)</w:t>
      </w:r>
    </w:p>
    <w:p>
      <w:pPr>
        <w:spacing w:after="40" w:line="240" w:lineRule="auto"/>
        <w:jc w:val="right"/>
        <w:bidi/>
      </w:pPr>
      <w:r>
        <w:rPr>
          <w:rFonts w:ascii="Arial" w:hAnsi="Arial"/>
          <w:sz w:val="20"/>
        </w:rPr>
        <w:t>۲۱۷٫۲۳  برنامه GTCC برای تسهیل و استاندارد کردن سفرهای وزارت دفاع در نظر گرفته شده است، و برای مسافران روشی امن، مؤثر، راحت و تجاری در دسترس برای پرداخت هزینه‌های مربوط به سفرهای رسمی، از جمله سفرهای محلی به مسافران ارائه می‌کند.</w:t>
      </w:r>
    </w:p>
    <w:p>
      <w:pPr>
        <w:spacing w:after="40" w:line="240" w:lineRule="auto"/>
        <w:jc w:val="right"/>
        <w:bidi/>
      </w:pPr>
      <w:r>
        <w:rPr>
          <w:rFonts w:ascii="Arial" w:hAnsi="Arial"/>
          <w:sz w:val="20"/>
        </w:rPr>
        <w:t>۲۱۷٫۲۴  کارت سفر برای بهبود مدیریت نقدینگی، کاهش حجم کار اداری و تسهیل خدمات بهتر به مسافران استفاده می‌شود.</w:t>
      </w:r>
    </w:p>
    <w:p>
      <w:pPr>
        <w:spacing w:after="40" w:line="240" w:lineRule="auto"/>
        <w:jc w:val="right"/>
        <w:bidi/>
      </w:pPr>
      <w:r>
        <w:rPr>
          <w:rFonts w:ascii="Arial" w:hAnsi="Arial"/>
          <w:sz w:val="20"/>
        </w:rPr>
        <w:t>۲۱۷٫۲۵  علاوه بر این، به دلیل ویژگی بازپرداخت برنامه کارت سفر، این برنامه باعث صرفه جویی در هزینه برای وزارت دفاع می‌شود.</w:t>
      </w:r>
    </w:p>
    <w:p>
      <w:pPr>
        <w:spacing w:after="40" w:line="240" w:lineRule="auto"/>
        <w:jc w:val="right"/>
        <w:bidi/>
      </w:pPr>
      <w:r>
        <w:rPr>
          <w:rFonts w:ascii="Arial" w:hAnsi="Arial"/>
          <w:sz w:val="20"/>
        </w:rPr>
        <w:t>۲۱۷٫۲۶  هماهنگ کنندگان برنامه آژانس (APC).</w:t>
      </w:r>
    </w:p>
    <w:p>
      <w:pPr>
        <w:spacing w:after="40" w:line="240" w:lineRule="auto"/>
        <w:jc w:val="right"/>
        <w:bidi/>
      </w:pPr>
      <w:r>
        <w:rPr>
          <w:rFonts w:ascii="Arial" w:hAnsi="Arial"/>
          <w:sz w:val="20"/>
        </w:rPr>
        <w:t>۲۱۷٫۲۷  APC فردی است (عضو یونیفرم، کارمند، پیمانکار یا تبعه خارجی) که به صورت کتبی توسط یک فرمانده یا مدیر به‌عنوان مسئول مدیریت برنامه GTCC تعیین شده است.</w:t>
      </w:r>
    </w:p>
    <w:p>
      <w:pPr>
        <w:spacing w:after="40" w:line="240" w:lineRule="auto"/>
        <w:jc w:val="right"/>
        <w:bidi/>
      </w:pPr>
      <w:r>
        <w:rPr>
          <w:rFonts w:ascii="Arial" w:hAnsi="Arial"/>
          <w:sz w:val="20"/>
        </w:rPr>
        <w:t>۲۱۷٫۲۸  APCها مسئول مدیریت برنامه کارت سفر در سلسله مراتب خود هستند.</w:t>
      </w:r>
    </w:p>
    <w:p>
      <w:pPr>
        <w:spacing w:after="40" w:line="240" w:lineRule="auto"/>
        <w:jc w:val="right"/>
        <w:bidi/>
      </w:pPr>
      <w:r>
        <w:rPr>
          <w:rFonts w:ascii="Arial" w:hAnsi="Arial"/>
          <w:sz w:val="20"/>
        </w:rPr>
        <w:t>۲۱۷٫۲۹  مقررات GTCC وزارت دفاع، سیاست‌ها و رویه‌های تعیین‌شده از طریق برنامه DAF GTCC را شرح می‌دهد.</w:t>
      </w:r>
    </w:p>
    <w:p>
      <w:pPr>
        <w:spacing w:after="40" w:line="240" w:lineRule="auto"/>
        <w:jc w:val="right"/>
        <w:bidi/>
      </w:pPr>
      <w:r>
        <w:rPr>
          <w:rFonts w:ascii="Arial" w:hAnsi="Arial"/>
          <w:sz w:val="20"/>
        </w:rPr>
        <w:t>۲۱۷٫۳۰  استفاده از کارت.</w:t>
      </w:r>
    </w:p>
    <w:p>
      <w:pPr>
        <w:spacing w:after="40" w:line="240" w:lineRule="auto"/>
        <w:jc w:val="right"/>
        <w:bidi/>
      </w:pPr>
      <w:r>
        <w:rPr>
          <w:rFonts w:ascii="Arial" w:hAnsi="Arial"/>
          <w:sz w:val="20"/>
        </w:rPr>
        <w:t>۲۱۷٫۳۱  مگر در موارد دیگر معافیت، همه پرسنل وزارت دفاع ملزم به استفاده از GTCC با حمایت دولتی و صادر شده توسط فروشنده برای تمام هزینه‌های ناشی از سفرهای رسمی دولت هستند.</w:t>
      </w:r>
    </w:p>
    <w:p>
      <w:pPr>
        <w:spacing w:after="40" w:line="240" w:lineRule="auto"/>
        <w:jc w:val="right"/>
        <w:bidi/>
      </w:pPr>
      <w:r>
        <w:rPr>
          <w:rFonts w:ascii="Arial" w:hAnsi="Arial"/>
          <w:sz w:val="20"/>
        </w:rPr>
        <w:t>۲۱۷٫۳۲  این هزینه‌ها شامل اسکان، هزینه‌های حمل و نقل، حمل و نقل زمینی محلی، و هزینه‌های کرایه اتومبیل مجاز در سفارشات سفر است.</w:t>
      </w:r>
    </w:p>
    <w:p>
      <w:pPr>
        <w:spacing w:after="40" w:line="240" w:lineRule="auto"/>
        <w:jc w:val="right"/>
        <w:bidi/>
      </w:pPr>
      <w:r>
        <w:rPr>
          <w:rFonts w:ascii="Arial" w:hAnsi="Arial"/>
          <w:sz w:val="20"/>
        </w:rPr>
        <w:t>۲۱۷٫۳۳  دارندگان کارت، در حالی که در وضعیت سفر رسمی هستند، می‌توانند از کارت برای هزینه‌های غیرقابل بازپرداخت جانبی سفر، مانند فیلم‌های اجاره‌ای، تماس‌های تلفنی شخصی، هزینه ورزش و نوشیدنی‌ها استفاده کنند، در صورتی که این هزینه‌ها بخشی از صورتحساب اتاق یا وعده غذایی جداگانه نیست.</w:t>
      </w:r>
    </w:p>
    <w:p>
      <w:pPr>
        <w:spacing w:after="40" w:line="240" w:lineRule="auto"/>
        <w:jc w:val="right"/>
        <w:bidi/>
      </w:pPr>
      <w:r>
        <w:rPr>
          <w:rFonts w:ascii="Arial" w:hAnsi="Arial"/>
          <w:sz w:val="20"/>
        </w:rPr>
        <w:t>۲۱۷٫۳۴  دارنده کارت ملزم به پرداخت کلیه هزینه‌ها (خواه</w:t>
      </w:r>
    </w:p>
    <w:p>
      <w:r>
        <w:br w:type="page"/>
      </w:r>
    </w:p>
    <w:p>
      <w:pPr>
        <w:spacing w:after="60"/>
        <w:jc w:val="right"/>
        <w:bidi/>
      </w:pPr>
      <w:r>
        <w:rPr>
          <w:rFonts w:ascii="Arial" w:hAnsi="Arial"/>
          <w:b/>
          <w:color w:val="1F4D78"/>
          <w:sz w:val="24"/>
        </w:rPr>
        <w:t>هفتهٔ ۲۱۸  |  صفحهٔ منبع: ۲۳۴</w:t>
      </w:r>
    </w:p>
    <w:p>
      <w:pPr>
        <w:spacing w:after="40" w:line="240" w:lineRule="auto"/>
        <w:jc w:val="right"/>
        <w:bidi/>
      </w:pPr>
      <w:r>
        <w:rPr>
          <w:rFonts w:ascii="Arial" w:hAnsi="Arial"/>
          <w:sz w:val="20"/>
        </w:rPr>
        <w:t>۲۱۸٫۰۱  قابل بازپرداخت یا غیرقابل بازپرداخت) از طریق تقسیم پرداخت.</w:t>
      </w:r>
    </w:p>
    <w:p>
      <w:pPr>
        <w:spacing w:after="40" w:line="240" w:lineRule="auto"/>
        <w:jc w:val="right"/>
        <w:bidi/>
      </w:pPr>
      <w:r>
        <w:rPr>
          <w:rFonts w:ascii="Arial" w:hAnsi="Arial"/>
          <w:sz w:val="20"/>
        </w:rPr>
        <w:t>۲۱۸٫۰۲  ممکن است پیش پرداخت‌های نقدی با GTCC برای پرداخت هزینه‌های مربوط به سفر انجام شود.</w:t>
      </w:r>
    </w:p>
    <w:p>
      <w:pPr>
        <w:spacing w:after="40" w:line="240" w:lineRule="auto"/>
        <w:jc w:val="right"/>
        <w:bidi/>
      </w:pPr>
      <w:r>
        <w:rPr>
          <w:rFonts w:ascii="Arial" w:hAnsi="Arial"/>
          <w:sz w:val="20"/>
        </w:rPr>
        <w:t>۲۱۸٫۰۳  پیش پرداخت دستگاه عابر خودکار زودتر از سه روز کاری قبل از سفر برنامه‌ریزی شده دریافت نمی‌شود و محدود به هزینه‌های مجاز معاف از استفاده از کارت اجباری (غذا، اقلام جانبی و هزینه‌های متفرقه) است.</w:t>
      </w:r>
    </w:p>
    <w:p>
      <w:pPr>
        <w:spacing w:after="40" w:line="240" w:lineRule="auto"/>
        <w:jc w:val="right"/>
        <w:bidi/>
      </w:pPr>
      <w:r>
        <w:rPr>
          <w:rFonts w:ascii="Arial" w:hAnsi="Arial"/>
          <w:sz w:val="20"/>
        </w:rPr>
        <w:t>۲۱۸٫۰۴  هزینه‌های تراکنش برای استفاده از دستگاه باجه‌های خودکار بخشی از هزینه جانبی روزانه است و بنابراین هزینه‌های قابل بازپرداخت جداگانه نیستند.</w:t>
      </w:r>
    </w:p>
    <w:p>
      <w:pPr>
        <w:spacing w:after="40" w:line="240" w:lineRule="auto"/>
        <w:jc w:val="right"/>
        <w:bidi/>
      </w:pPr>
      <w:r>
        <w:rPr>
          <w:rFonts w:ascii="Arial" w:hAnsi="Arial"/>
          <w:sz w:val="20"/>
        </w:rPr>
        <w:t>۲۱۸٫۰۵  تغییر دائمی هماهنگی ایستگاه.</w:t>
      </w:r>
    </w:p>
    <w:p>
      <w:pPr>
        <w:spacing w:after="40" w:line="240" w:lineRule="auto"/>
        <w:jc w:val="right"/>
        <w:bidi/>
      </w:pPr>
      <w:r>
        <w:rPr>
          <w:rFonts w:ascii="Arial" w:hAnsi="Arial"/>
          <w:sz w:val="20"/>
        </w:rPr>
        <w:t>۲۱۸٫۰۶  افراد ملزم به استفاده از GTCC در طول PCS هستند.</w:t>
      </w:r>
    </w:p>
    <w:p>
      <w:pPr>
        <w:spacing w:after="40" w:line="240" w:lineRule="auto"/>
        <w:jc w:val="right"/>
        <w:bidi/>
      </w:pPr>
      <w:r>
        <w:rPr>
          <w:rFonts w:ascii="Arial" w:hAnsi="Arial"/>
          <w:sz w:val="20"/>
        </w:rPr>
        <w:t>۲۱۸٫۰۷  افزایش حد اعتبار و گزینه‌های پرداخت معوق برای تطبیق زمان سفر طولانی‌تر یک جابجایی PCS در دسترس هستند.</w:t>
      </w:r>
    </w:p>
    <w:p>
      <w:pPr>
        <w:spacing w:after="40" w:line="240" w:lineRule="auto"/>
        <w:jc w:val="right"/>
        <w:bidi/>
      </w:pPr>
      <w:r>
        <w:rPr>
          <w:rFonts w:ascii="Arial" w:hAnsi="Arial"/>
          <w:sz w:val="20"/>
        </w:rPr>
        <w:t>۲۱۸٫۰۸  صورت‌حساب‌های GTCC باید در حالی که در وضعیت PCS هستند جاری نگه داشته شوند.</w:t>
      </w:r>
    </w:p>
    <w:p>
      <w:pPr>
        <w:spacing w:after="40" w:line="240" w:lineRule="auto"/>
        <w:jc w:val="right"/>
        <w:bidi/>
      </w:pPr>
      <w:r>
        <w:rPr>
          <w:rFonts w:ascii="Arial" w:hAnsi="Arial"/>
          <w:sz w:val="20"/>
        </w:rPr>
        <w:t>۲۱۸٫۰۹  دارنده کارت باید قبل از خروج از ایستگاه وظیفه قدیمی و دریافت APC پس از گزارش به ایستگاه وظیفه جدید، APC را که از دست داده است مطلع کند.</w:t>
      </w:r>
    </w:p>
    <w:p>
      <w:pPr>
        <w:spacing w:after="40" w:line="240" w:lineRule="auto"/>
        <w:jc w:val="right"/>
        <w:bidi/>
      </w:pPr>
      <w:r>
        <w:rPr>
          <w:rFonts w:ascii="Arial" w:hAnsi="Arial"/>
          <w:sz w:val="20"/>
        </w:rPr>
        <w:t>۲۱۸٫۱۰  APC بازنده، حساب کارت سفر را به‌روزرسانی می‌کند تا وضعیت «مأموریت حیاتی» را منعکس کند و تاریخ آینده را در سیستم شرکت کارت سفر تعیین می‌کند تا حساب دارنده کارت براساس گزارش سفارش سفر PCS حداکثر تا تاریخ غیرفعال شود.</w:t>
      </w:r>
    </w:p>
    <w:p>
      <w:pPr>
        <w:spacing w:after="40" w:line="240" w:lineRule="auto"/>
        <w:jc w:val="right"/>
        <w:bidi/>
      </w:pPr>
      <w:r>
        <w:rPr>
          <w:rFonts w:ascii="Arial" w:hAnsi="Arial"/>
          <w:sz w:val="20"/>
        </w:rPr>
        <w:t>۲۱۸٫۱۱  APC همچنین یک درخواست انتقال به فروشنده کارت سفر ارسال می‌کند، بنابراین فرد از سطح سلسله مراتب گزارش آن واحد حذف می‌شود.</w:t>
      </w:r>
    </w:p>
    <w:p>
      <w:pPr>
        <w:spacing w:after="40" w:line="240" w:lineRule="auto"/>
        <w:jc w:val="right"/>
        <w:bidi/>
      </w:pPr>
      <w:r>
        <w:rPr>
          <w:rFonts w:ascii="Arial" w:hAnsi="Arial"/>
          <w:sz w:val="20"/>
        </w:rPr>
        <w:t>۲۱۸٫۱۲  APC به دست آوردن اطمینان حاصل می‌کند که درخواست انتقال توسط فروشنده کارت سفر زمانی که عضو به ایستگاه جدید می‌رسد پردازش می‌شود تا اطلاعات حساب را بتوان به‌روز کرد.</w:t>
      </w:r>
    </w:p>
    <w:p>
      <w:pPr>
        <w:spacing w:after="40" w:line="240" w:lineRule="auto"/>
        <w:jc w:val="right"/>
        <w:bidi/>
      </w:pPr>
      <w:r>
        <w:rPr>
          <w:rFonts w:ascii="Arial" w:hAnsi="Arial"/>
          <w:sz w:val="20"/>
        </w:rPr>
        <w:t>۲۱۸٫۱۳  APC در حال افزایش تاریخ غیرفعال‌سازی را در سیستم فروشنده کارت سفر نیز پاک می‌کند.</w:t>
      </w:r>
    </w:p>
    <w:p>
      <w:pPr>
        <w:spacing w:after="40" w:line="240" w:lineRule="auto"/>
        <w:jc w:val="right"/>
        <w:bidi/>
      </w:pPr>
      <w:r>
        <w:rPr>
          <w:rFonts w:ascii="Arial" w:hAnsi="Arial"/>
          <w:sz w:val="20"/>
        </w:rPr>
        <w:t>۲۱۸٫۱۴  نحوه پرداخت شرکت کارت.</w:t>
      </w:r>
    </w:p>
    <w:p>
      <w:pPr>
        <w:spacing w:after="40" w:line="240" w:lineRule="auto"/>
        <w:jc w:val="right"/>
        <w:bidi/>
      </w:pPr>
      <w:r>
        <w:rPr>
          <w:rFonts w:ascii="Arial" w:hAnsi="Arial"/>
          <w:sz w:val="20"/>
        </w:rPr>
        <w:t>۲۱۸٫۱۵  فروشنده کارت سفر، صورتحساب‌های ماهانه مفصل را به دارندگان کارت ارائه می‌دهد.</w:t>
      </w:r>
    </w:p>
    <w:p>
      <w:pPr>
        <w:spacing w:after="40" w:line="240" w:lineRule="auto"/>
        <w:jc w:val="right"/>
        <w:bidi/>
      </w:pPr>
      <w:r>
        <w:rPr>
          <w:rFonts w:ascii="Arial" w:hAnsi="Arial"/>
          <w:sz w:val="20"/>
        </w:rPr>
        <w:t>۲۱۸٫۱۶  دارندگان کارت مسئول پرداخت کامل مانده‌های معوق در صورت‌حساب ماهانه فروشنده کارت سفر هستند.</w:t>
      </w:r>
    </w:p>
    <w:p>
      <w:pPr>
        <w:spacing w:after="40" w:line="240" w:lineRule="auto"/>
        <w:jc w:val="right"/>
        <w:bidi/>
      </w:pPr>
      <w:r>
        <w:rPr>
          <w:rFonts w:ascii="Arial" w:hAnsi="Arial"/>
          <w:sz w:val="20"/>
        </w:rPr>
        <w:t>۲۱۸٫۱۷  پرداخت‌ها باید به سرعت در چرخه صورتحساب فعلی انجام شود.</w:t>
      </w:r>
    </w:p>
    <w:p>
      <w:pPr>
        <w:spacing w:after="40" w:line="240" w:lineRule="auto"/>
        <w:jc w:val="right"/>
        <w:bidi/>
      </w:pPr>
      <w:r>
        <w:rPr>
          <w:rFonts w:ascii="Arial" w:hAnsi="Arial"/>
          <w:sz w:val="20"/>
        </w:rPr>
        <w:t>۲۱۸٫۱۸  اعضای نیروهای مسلح نظامی باید از ویژگی تقسیم پرداخت در DTS استفاده کنند، که به‌طور خودکار هزینه‌های کارت اعتباری را که در سفر رسمی متحمل می‌شوند به فروشنده کارت اعتباری پرداخت می‌کند.</w:t>
      </w:r>
    </w:p>
    <w:p>
      <w:pPr>
        <w:spacing w:after="40" w:line="240" w:lineRule="auto"/>
        <w:jc w:val="right"/>
        <w:bidi/>
      </w:pPr>
      <w:r>
        <w:rPr>
          <w:rFonts w:ascii="Arial" w:hAnsi="Arial"/>
          <w:sz w:val="20"/>
        </w:rPr>
        <w:t>۲۱۸٫۱۹  سوء استفاده از کارت.</w:t>
      </w:r>
    </w:p>
    <w:p>
      <w:pPr>
        <w:spacing w:after="40" w:line="240" w:lineRule="auto"/>
        <w:jc w:val="right"/>
        <w:bidi/>
      </w:pPr>
      <w:r>
        <w:rPr>
          <w:rFonts w:ascii="Arial" w:hAnsi="Arial"/>
          <w:sz w:val="20"/>
        </w:rPr>
        <w:t>۲۱۸٫۲۰  دارنده کارت فقط زمانی که در وضعیت سفر رسمی است از GTCC استفاده خواهد کرد.</w:t>
      </w:r>
    </w:p>
    <w:p>
      <w:pPr>
        <w:spacing w:after="40" w:line="240" w:lineRule="auto"/>
        <w:jc w:val="right"/>
        <w:bidi/>
      </w:pPr>
      <w:r>
        <w:rPr>
          <w:rFonts w:ascii="Arial" w:hAnsi="Arial"/>
          <w:sz w:val="20"/>
        </w:rPr>
        <w:t>۲۱۸٫۲۱  فرماندهان یا ناظران سوء استفاده از GTCC را تحمل نخواهند کرد.</w:t>
      </w:r>
    </w:p>
    <w:p>
      <w:pPr>
        <w:spacing w:after="40" w:line="240" w:lineRule="auto"/>
        <w:jc w:val="right"/>
        <w:bidi/>
      </w:pPr>
      <w:r>
        <w:rPr>
          <w:rFonts w:ascii="Arial" w:hAnsi="Arial"/>
          <w:sz w:val="20"/>
        </w:rPr>
        <w:t>۲۱۸٫۲۲  دارندگان کارتی که از GTCC خود سوء استفاده می‌کنند، مشمول اقدامات اداری یا انضباطی مناسب می‌شوند.</w:t>
      </w:r>
    </w:p>
    <w:p>
      <w:pPr>
        <w:spacing w:after="40" w:line="240" w:lineRule="auto"/>
        <w:jc w:val="right"/>
        <w:bidi/>
      </w:pPr>
      <w:r>
        <w:rPr>
          <w:rFonts w:ascii="Arial" w:hAnsi="Arial"/>
          <w:sz w:val="20"/>
        </w:rPr>
        <w:t>۲۱۸٫۲۳  بزهکاری.</w:t>
      </w:r>
    </w:p>
    <w:p>
      <w:pPr>
        <w:spacing w:after="40" w:line="240" w:lineRule="auto"/>
        <w:jc w:val="right"/>
        <w:bidi/>
      </w:pPr>
      <w:r>
        <w:rPr>
          <w:rFonts w:ascii="Arial" w:hAnsi="Arial"/>
          <w:sz w:val="20"/>
        </w:rPr>
        <w:t>۲۱۸٫۲۴  دارندگان کارت مسئول پرداخت کامل مبلغ مندرج در صورتحساب ماهانه هستند.</w:t>
      </w:r>
    </w:p>
    <w:p>
      <w:pPr>
        <w:spacing w:after="40" w:line="240" w:lineRule="auto"/>
        <w:jc w:val="right"/>
        <w:bidi/>
      </w:pPr>
      <w:r>
        <w:rPr>
          <w:rFonts w:ascii="Arial" w:hAnsi="Arial"/>
          <w:sz w:val="20"/>
        </w:rPr>
        <w:t>۲۱۸٫۲۵  حساب‌هایی که به ۳۱ روز سررسید می‌رسند به حالت تعلیق در می‌آیند و دارنده کارت باید با هماهنگ‌کننده برنامه آژانس مربوطه خود (APC) تماس بگیرد تا مشکل را حل کند.</w:t>
      </w:r>
    </w:p>
    <w:p>
      <w:pPr>
        <w:spacing w:after="40" w:line="240" w:lineRule="auto"/>
        <w:jc w:val="right"/>
        <w:bidi/>
      </w:pPr>
      <w:r>
        <w:rPr>
          <w:rFonts w:ascii="Arial" w:hAnsi="Arial"/>
          <w:sz w:val="20"/>
        </w:rPr>
        <w:t>۲۱۸٫۲۶  برای حساب‌هایی که ۶۱ روز از سررسید آنها می‌گذرد، فروشنده GTCC یک نامه رسیدگی به موقع و روش‌های جبران حقوق قریب‌الوقوع را مستقیما برای دارنده کارت ارسال می‌کند.</w:t>
      </w:r>
    </w:p>
    <w:p>
      <w:pPr>
        <w:spacing w:after="40" w:line="240" w:lineRule="auto"/>
        <w:jc w:val="right"/>
        <w:bidi/>
      </w:pPr>
      <w:r>
        <w:rPr>
          <w:rFonts w:ascii="Arial" w:hAnsi="Arial"/>
          <w:sz w:val="20"/>
        </w:rPr>
        <w:t>۲۱۸٫۲۷  این نامه به قصد ارسال حساب برای وضعیت تسویه حقوق توصیه می‌کند، مگر اینکه موجودی به‌طور کامل ظرف ۳۰ روز پرداخت شود یا یک طرح پرداخت کاهش‌یافته قابل قبول بین دارنده کارت و فروشنده GTCC حاصل شده باشد.</w:t>
      </w:r>
    </w:p>
    <w:p>
      <w:pPr>
        <w:spacing w:after="40" w:line="240" w:lineRule="auto"/>
        <w:jc w:val="right"/>
        <w:bidi/>
      </w:pPr>
      <w:r>
        <w:rPr>
          <w:rFonts w:ascii="Arial" w:hAnsi="Arial"/>
          <w:sz w:val="20"/>
        </w:rPr>
        <w:t>۲۱۸٫۲۸  اولین کارمزد تأخیر در دو سیکل به اضافه پانزده روز سررسید (روز ۷۵) دریافت می‌شود و سپس هزینه دیگری در هر دوره پس از آن محاسبه می‌شود، تا زمانی که مبلغ سررسید گذشته/مخلقه به‌طور کامل پرداخت شود.</w:t>
      </w:r>
    </w:p>
    <w:p>
      <w:pPr>
        <w:spacing w:after="40" w:line="240" w:lineRule="auto"/>
        <w:jc w:val="right"/>
        <w:bidi/>
      </w:pPr>
      <w:r>
        <w:rPr>
          <w:rFonts w:ascii="Arial" w:hAnsi="Arial"/>
          <w:sz w:val="20"/>
        </w:rPr>
        <w:t>۲۱۸٫۲۹  فروشنده کارت سفر، حساب‌هایی را که ۹۶ روز از سررسید آنها گذشته است، برای پردازش حقوق و دستمزد به خدمات مالی و حسابداری دفاعی (DFAS) ارسال می‌کند.</w:t>
      </w:r>
    </w:p>
    <w:p>
      <w:pPr>
        <w:spacing w:after="40" w:line="240" w:lineRule="auto"/>
        <w:jc w:val="right"/>
        <w:bidi/>
      </w:pPr>
      <w:r>
        <w:rPr>
          <w:rFonts w:ascii="Arial" w:hAnsi="Arial"/>
          <w:sz w:val="20"/>
        </w:rPr>
        <w:t>۲۱۸٫۳۰  DFAS تاریخ شروع و توقف حقوق و تعداد و میزان پرداخت‌ها را محاسبه می‌کند.</w:t>
      </w:r>
    </w:p>
    <w:p>
      <w:pPr>
        <w:spacing w:after="40" w:line="240" w:lineRule="auto"/>
        <w:jc w:val="right"/>
        <w:bidi/>
      </w:pPr>
      <w:r>
        <w:rPr>
          <w:rFonts w:ascii="Arial" w:hAnsi="Arial"/>
          <w:sz w:val="20"/>
        </w:rPr>
        <w:t>۲۱۸٫۳۱  همچنین در صورت ثبت‌نام در وففست حقوق و غیرقابل بازپرداخت، به موجودی حساب اضافه می‌شود.</w:t>
      </w:r>
    </w:p>
    <w:p>
      <w:pPr>
        <w:spacing w:after="40" w:line="240" w:lineRule="auto"/>
        <w:jc w:val="right"/>
        <w:bidi/>
      </w:pPr>
      <w:r>
        <w:rPr>
          <w:rFonts w:ascii="Arial" w:hAnsi="Arial"/>
          <w:sz w:val="20"/>
        </w:rPr>
        <w:t>۲۱۸٫۳۲  حساب‌های ۱۸۱ روز از سررسید، صرف نظر از اینکه دارنده کارت هنوز در پرداخت حقوق ثبت‌نام کرده باشد یا خیر و پرداخت‌ها همچنان انجام می‌شود، در وضعیت تخلیه در نظر گرفته می‌شوند.</w:t>
      </w:r>
    </w:p>
    <w:p>
      <w:pPr>
        <w:spacing w:after="40" w:line="240" w:lineRule="auto"/>
        <w:jc w:val="right"/>
        <w:bidi/>
      </w:pPr>
      <w:r>
        <w:rPr>
          <w:rFonts w:ascii="Arial" w:hAnsi="Arial"/>
          <w:sz w:val="20"/>
        </w:rPr>
        <w:t>۲۱۸٫۳۳  دارندگان کارت در این شرایط دیگر واجد شرایط بازگرداندن آنها نیستند، حتی زمانی که موجودی پرداخت شده باشد.</w:t>
      </w:r>
    </w:p>
    <w:p>
      <w:r>
        <w:br w:type="page"/>
      </w:r>
    </w:p>
    <w:p>
      <w:pPr>
        <w:spacing w:after="60"/>
        <w:jc w:val="right"/>
        <w:bidi/>
      </w:pPr>
      <w:r>
        <w:rPr>
          <w:rFonts w:ascii="Arial" w:hAnsi="Arial"/>
          <w:b/>
          <w:color w:val="1F4D78"/>
          <w:sz w:val="24"/>
        </w:rPr>
        <w:t>هفتهٔ ۲۱۹  |  صفحهٔ منبع: ۲۳۵</w:t>
      </w:r>
    </w:p>
    <w:p>
      <w:pPr>
        <w:spacing w:before="60" w:after="28"/>
        <w:jc w:val="right"/>
        <w:bidi/>
      </w:pPr>
      <w:r>
        <w:rPr>
          <w:b/>
          <w:color w:val="1F4D78"/>
          <w:sz w:val="22"/>
        </w:rPr>
        <w:t>بخش ۱۲ک-مدیریت نیروی انسانی</w:t>
      </w:r>
    </w:p>
    <w:p>
      <w:pPr>
        <w:spacing w:before="60" w:after="28"/>
        <w:jc w:val="right"/>
        <w:bidi/>
      </w:pPr>
      <w:r>
        <w:rPr>
          <w:b/>
          <w:color w:val="1F4D78"/>
          <w:sz w:val="22"/>
        </w:rPr>
        <w:t>۱۲.۲۰. نیازهای نیروی انسانی</w:t>
      </w:r>
    </w:p>
    <w:p>
      <w:pPr>
        <w:spacing w:after="40" w:line="240" w:lineRule="auto"/>
        <w:jc w:val="right"/>
        <w:bidi/>
      </w:pPr>
      <w:r>
        <w:rPr>
          <w:rFonts w:ascii="Arial" w:hAnsi="Arial"/>
          <w:sz w:val="20"/>
        </w:rPr>
        <w:t>۲۱۹٫۰۳  نیروی انسانی یک منبع محدود است که بخش قابل توجهی از بودجه USAF را شامل می‌شود.</w:t>
      </w:r>
    </w:p>
    <w:p>
      <w:pPr>
        <w:spacing w:after="40" w:line="240" w:lineRule="auto"/>
        <w:jc w:val="right"/>
        <w:bidi/>
      </w:pPr>
      <w:r>
        <w:rPr>
          <w:rFonts w:ascii="Arial" w:hAnsi="Arial"/>
          <w:sz w:val="20"/>
        </w:rPr>
        <w:t>۲۱۹٫۰۴  همه مأموریت‌ها و برنامه‌ها برای قدرت نهایی مجاز نظامی و غیرنظامی و توزیع درجه تعیین شده رقابت می‌کنند. بنابراین، باید طبق دستورالعمل‌های کنگره مطابقت داشته باشد.</w:t>
      </w:r>
    </w:p>
    <w:p>
      <w:pPr>
        <w:spacing w:after="40" w:line="240" w:lineRule="auto"/>
        <w:jc w:val="right"/>
        <w:bidi/>
      </w:pPr>
      <w:r>
        <w:rPr>
          <w:rFonts w:ascii="Arial" w:hAnsi="Arial"/>
          <w:sz w:val="20"/>
        </w:rPr>
        <w:t>۲۱۹٫۰۵  نیروی انسانی باید مطابق با نیازهای نیروی انسانی معتبر، در محدوده مالی و خطرات قابل قبول، همانطور که در دستورالعمل برنامه‌ریزی و برنامه‌ریزی دفاعی مشخص شده است، برنامه‌ریزی شود.</w:t>
      </w:r>
    </w:p>
    <w:p>
      <w:pPr>
        <w:spacing w:after="40" w:line="240" w:lineRule="auto"/>
        <w:jc w:val="right"/>
        <w:bidi/>
      </w:pPr>
      <w:r>
        <w:rPr>
          <w:rFonts w:ascii="Arial" w:hAnsi="Arial"/>
          <w:sz w:val="20"/>
        </w:rPr>
        <w:t>۲۱۹٫۰۶  اداره نیروی انسانی، سازمان و منابع، بخش توسعه برنامه، منابع نیروی انسانی برنامه‌ریزی شده را بر اساس شناسه فرمان، کد عنصر برنامه، کد شناسایی منبع و کد کشور تخصیص می‌دهد.</w:t>
      </w:r>
    </w:p>
    <w:p>
      <w:pPr>
        <w:spacing w:after="40" w:line="240" w:lineRule="auto"/>
        <w:jc w:val="right"/>
        <w:bidi/>
      </w:pPr>
      <w:r>
        <w:rPr>
          <w:rFonts w:ascii="Arial" w:hAnsi="Arial"/>
          <w:sz w:val="20"/>
        </w:rPr>
        <w:t>۲۱۹٫۰۷  این منابع نیروی انسانی با به‌روز رسانی سند نیروی انسانی واحد به مجوزهای نیروی انسانی تبدیل می‌شوند.</w:t>
      </w:r>
    </w:p>
    <w:p>
      <w:pPr>
        <w:spacing w:after="40" w:line="240" w:lineRule="auto"/>
        <w:jc w:val="right"/>
        <w:bidi/>
      </w:pPr>
      <w:r>
        <w:rPr>
          <w:rFonts w:ascii="Arial" w:hAnsi="Arial"/>
          <w:sz w:val="20"/>
        </w:rPr>
        <w:t>۲۱۹٫۰۸  دستورات اصلی باید از وسایلی غیر از درخواست‌های تغییر نیروی انسانی برنامه‌ریزی‌شده برای انجام مأموریت‌های کوتاه‌مدت یا نیازمندی‌های افزایش بار کاری استفاده کنند، مانند: (۱) استفاده از بودجه موجود و فرماندهی برنامه‌های استخدام غیرنظامی برای استخدام غیرنظامیان. (۲) استفاده از اضافه کاری، تمام وقت موقت، پاره وقت، یا استخدام بیش از حد پرسنل غیرنظامی؛ (۳) از طریق وجوه تخصیص حقوق نظامی، از مؤسسه ذخیره هوایی حمایت کنید. (۴) استفاده از پرسنل نظامی و غیرنظامی وظیفه موقت. و (۵) به دنبال خدمات قراردادی باشید.</w:t>
      </w:r>
    </w:p>
    <w:p>
      <w:pPr>
        <w:spacing w:after="40" w:line="240" w:lineRule="auto"/>
        <w:jc w:val="right"/>
        <w:bidi/>
      </w:pPr>
      <w:r>
        <w:rPr>
          <w:rFonts w:ascii="Arial" w:hAnsi="Arial"/>
          <w:sz w:val="20"/>
        </w:rPr>
        <w:t>۲۱۹٫۰۹  تغییرات در الزامات نیروی انسانی نظامی و غیرنظامی خاص فرماندهی باید قبل از استفاده در فرآیند برنامه‌نویسی و منابع توسط HAF تأیید و تأیید شود.</w:t>
      </w:r>
    </w:p>
    <w:p>
      <w:pPr>
        <w:spacing w:before="60" w:after="28"/>
        <w:jc w:val="right"/>
        <w:bidi/>
      </w:pPr>
      <w:r>
        <w:rPr>
          <w:b/>
          <w:color w:val="1F4D78"/>
          <w:sz w:val="22"/>
        </w:rPr>
        <w:t>۱۲.۲۱. تعیین نیازهای نیروی انسانی</w:t>
      </w:r>
    </w:p>
    <w:p>
      <w:pPr>
        <w:spacing w:after="40" w:line="240" w:lineRule="auto"/>
        <w:jc w:val="right"/>
        <w:bidi/>
      </w:pPr>
      <w:r>
        <w:rPr>
          <w:rFonts w:ascii="Arial" w:hAnsi="Arial"/>
          <w:sz w:val="20"/>
        </w:rPr>
        <w:t>۲۱۹٫۱۱  سه نوع نیروی انسانی برای انجام مأموریت USAF استفاده می‌شود: پرسنل نظامی، کارمندان غیرنظامی در حال خدمت و خدمات قراردادی.</w:t>
      </w:r>
    </w:p>
    <w:p>
      <w:pPr>
        <w:spacing w:after="40" w:line="240" w:lineRule="auto"/>
        <w:jc w:val="right"/>
        <w:bidi/>
      </w:pPr>
      <w:r>
        <w:rPr>
          <w:rFonts w:ascii="Arial" w:hAnsi="Arial"/>
          <w:sz w:val="20"/>
        </w:rPr>
        <w:t>۲۱۹٫۱۲  مطابق با رهنمودهای وزارت دفاع، سرویس‌ها پرسنل نظامی را فقط به سمت هایی اختصاص می‌دهند که مستقیما در پیگرد قانونی جنگ نقش دارند. طبق قانون، عرف یا سنت نظامی هستند. یا برای چرخش خارج از کشور، تقویت استقرار عملیاتی یا حفظ شغل مورد نیاز هستند.</w:t>
      </w:r>
    </w:p>
    <w:p>
      <w:pPr>
        <w:spacing w:after="40" w:line="240" w:lineRule="auto"/>
        <w:jc w:val="right"/>
        <w:bidi/>
      </w:pPr>
      <w:r>
        <w:rPr>
          <w:rFonts w:ascii="Arial" w:hAnsi="Arial"/>
          <w:sz w:val="20"/>
        </w:rPr>
        <w:t>۲۱۹٫۱۳  فرآیند تعیین نیاز نیروی انسانی USAF به‌طور سیستماتیک حداقل نیروی انسانی ضروری مورد نیاز برای مؤثرترین و اقتصادی‌ترین انجام مأموریت‌ها و عملکردهای تأیید شده در محدودیت‌های سازمانی و منابع را شناسایی می‌کند.</w:t>
      </w:r>
    </w:p>
    <w:p>
      <w:pPr>
        <w:spacing w:after="40" w:line="240" w:lineRule="auto"/>
        <w:jc w:val="right"/>
        <w:bidi/>
      </w:pPr>
      <w:r>
        <w:rPr>
          <w:rFonts w:ascii="Arial" w:hAnsi="Arial"/>
          <w:sz w:val="20"/>
        </w:rPr>
        <w:t>۲۱۹٫۱۴  تعیین نیروی انسانی نظامی صحیح مورد نیاز برای انجام دقیق‌ترین مأموریت‌های نیروی هوایی ایالات متحده در زمان جنگ، کلید راهبرد نظامی ملی است.</w:t>
      </w:r>
    </w:p>
    <w:p>
      <w:pPr>
        <w:spacing w:after="40" w:line="240" w:lineRule="auto"/>
        <w:jc w:val="right"/>
        <w:bidi/>
      </w:pPr>
      <w:r>
        <w:rPr>
          <w:rFonts w:ascii="Arial" w:hAnsi="Arial"/>
          <w:sz w:val="20"/>
        </w:rPr>
        <w:t>۲۱۹٫۱۵  راهنمای برنامه‌ریزی دفاعی سناریوهای برنامه‌ریزی مورد استفاده برای اندازه و شکل دادن به نیروی کل را تعریف می‌کند.</w:t>
      </w:r>
    </w:p>
    <w:p>
      <w:pPr>
        <w:spacing w:after="40" w:line="240" w:lineRule="auto"/>
        <w:jc w:val="right"/>
        <w:bidi/>
      </w:pPr>
      <w:r>
        <w:rPr>
          <w:rFonts w:ascii="Arial" w:hAnsi="Arial"/>
          <w:sz w:val="20"/>
        </w:rPr>
        <w:t>۲۱۹٫۱۶  مورد نیاز نیروی انسانی برای سخت‌ترین مرحله ساخت سناریو، از جمله نیروهای چرخشی مورد نیاز برای درگیری‌های طولانی، اندازه‌گیری می‌شود.</w:t>
      </w:r>
    </w:p>
    <w:p>
      <w:pPr>
        <w:spacing w:after="40" w:line="240" w:lineRule="auto"/>
        <w:jc w:val="right"/>
        <w:bidi/>
      </w:pPr>
      <w:r>
        <w:rPr>
          <w:rFonts w:ascii="Arial" w:hAnsi="Arial"/>
          <w:sz w:val="20"/>
        </w:rPr>
        <w:t>۲۱۹٫۱۷  این سناریوها ساختار نیرو و تصمیمات بودجه نظامی نیروی انسانی را هدایت می‌کنند.</w:t>
      </w:r>
    </w:p>
    <w:p>
      <w:pPr>
        <w:spacing w:after="40" w:line="240" w:lineRule="auto"/>
        <w:jc w:val="right"/>
        <w:bidi/>
      </w:pPr>
      <w:r>
        <w:rPr>
          <w:rFonts w:ascii="Arial" w:hAnsi="Arial"/>
          <w:sz w:val="20"/>
        </w:rPr>
        <w:t>۲۱۹٫۱۸  نیروی انسانی و پرسنل پرواز سازمان به فرماندهان و مدیران عملیاتی USAF با کمی کردن عینی مورد نیاز نیروی انسانی برای توزیع منابع نیروی انسانی USAF کمک می‌کنند.</w:t>
      </w:r>
    </w:p>
    <w:p>
      <w:pPr>
        <w:spacing w:after="40" w:line="240" w:lineRule="auto"/>
        <w:jc w:val="right"/>
        <w:bidi/>
      </w:pPr>
      <w:r>
        <w:rPr>
          <w:rFonts w:ascii="Arial" w:hAnsi="Arial"/>
          <w:sz w:val="20"/>
        </w:rPr>
        <w:t>۲۱۹٫۱۹  خدمات کلیدی این شایستگی شامل توسعه استانداردهای نیروی انسانی در زمان صلح، الزامات نیروی انسانی در زمان جنگ، و اقدامات مدیریت خدمات تجاری، مانند رقابت عمومی-خصوصی، منبع یابی، و مهندسی مجدد فرآیند کسب و کار است.</w:t>
      </w:r>
    </w:p>
    <w:p>
      <w:pPr>
        <w:spacing w:before="60" w:after="28"/>
        <w:jc w:val="right"/>
        <w:bidi/>
      </w:pPr>
      <w:r>
        <w:rPr>
          <w:b/>
          <w:color w:val="1F4D78"/>
          <w:sz w:val="22"/>
        </w:rPr>
        <w:t>۱۲.۲۲. سند نیروی انسانی واحد</w:t>
      </w:r>
    </w:p>
    <w:p>
      <w:pPr>
        <w:spacing w:after="40" w:line="240" w:lineRule="auto"/>
        <w:jc w:val="right"/>
        <w:bidi/>
      </w:pPr>
      <w:r>
        <w:rPr>
          <w:rFonts w:ascii="Arial" w:hAnsi="Arial"/>
          <w:sz w:val="20"/>
        </w:rPr>
        <w:t>۲۱۹٫۲۱  طبق AFI ۳۸-۱۰۱، نیروی انسانی مورد نیاز به‌عنوان نیروی انسانی مورد نیاز برای انجام یک کار، مأموریت یا برنامه تعریف می‌شود.</w:t>
      </w:r>
    </w:p>
    <w:p>
      <w:pPr>
        <w:spacing w:after="40" w:line="240" w:lineRule="auto"/>
        <w:jc w:val="right"/>
        <w:bidi/>
      </w:pPr>
      <w:r>
        <w:rPr>
          <w:rFonts w:ascii="Arial" w:hAnsi="Arial"/>
          <w:sz w:val="20"/>
        </w:rPr>
        <w:t>۲۱۹٫۲۲  نیاز به نیروی انسانی را می‌توان به‌عنوان مجوز نیروی انسانی تأمین شده یا نیاز بدون بودجه مستند کرد.</w:t>
      </w:r>
    </w:p>
    <w:p>
      <w:pPr>
        <w:spacing w:after="40" w:line="240" w:lineRule="auto"/>
        <w:jc w:val="right"/>
        <w:bidi/>
      </w:pPr>
      <w:r>
        <w:rPr>
          <w:rFonts w:ascii="Arial" w:hAnsi="Arial"/>
          <w:sz w:val="20"/>
        </w:rPr>
        <w:t>۲۱۹٫۲۳  سند نیروی انسانی واحد (UMD) است</w:t>
      </w:r>
    </w:p>
    <w:p>
      <w:r>
        <w:br w:type="page"/>
      </w:r>
    </w:p>
    <w:p>
      <w:pPr>
        <w:spacing w:after="60"/>
        <w:jc w:val="right"/>
        <w:bidi/>
      </w:pPr>
      <w:r>
        <w:rPr>
          <w:rFonts w:ascii="Arial" w:hAnsi="Arial"/>
          <w:b/>
          <w:color w:val="1F4D78"/>
          <w:sz w:val="24"/>
        </w:rPr>
        <w:t>هفتهٔ ۲۲۰  |  صفحهٔ منبع: ۲۳۶</w:t>
      </w:r>
    </w:p>
    <w:p>
      <w:pPr>
        <w:spacing w:after="40" w:line="240" w:lineRule="auto"/>
        <w:jc w:val="right"/>
        <w:bidi/>
      </w:pPr>
      <w:r>
        <w:rPr>
          <w:rFonts w:ascii="Arial" w:hAnsi="Arial"/>
          <w:sz w:val="20"/>
        </w:rPr>
        <w:t>۲۲۰٫۰۱  سند اولیه که نیروی انسانی مورد نیاز برای انجام مأموریت واحد را منعکس می‌کند.</w:t>
      </w:r>
    </w:p>
    <w:p>
      <w:pPr>
        <w:spacing w:after="40" w:line="240" w:lineRule="auto"/>
        <w:jc w:val="right"/>
        <w:bidi/>
      </w:pPr>
      <w:r>
        <w:rPr>
          <w:rFonts w:ascii="Arial" w:hAnsi="Arial"/>
          <w:sz w:val="20"/>
        </w:rPr>
        <w:t>۲۲۰٫۰۲  محصولی است که توسط رایانه تولید می‌شود که نیازهای نیروی انسانی دارای بودجه و بدون بودجه را فهرست می‌کند که برای کمک به مدیریت منابع نیروی انسانی استفاده می‌شود.</w:t>
      </w:r>
    </w:p>
    <w:p>
      <w:pPr>
        <w:spacing w:after="40" w:line="240" w:lineRule="auto"/>
        <w:jc w:val="right"/>
        <w:bidi/>
      </w:pPr>
      <w:r>
        <w:rPr>
          <w:rFonts w:ascii="Arial" w:hAnsi="Arial"/>
          <w:sz w:val="20"/>
        </w:rPr>
        <w:t>۲۲۰٫۰۳  UMD حاوی عناصر داده‌ای است که ویژگی‌های موقعیت منحصربه‌فرد را شناسایی می‌کند، از جمله شماره موقعیت، کد تخصص نیروی هوایی، کد حساب عملکردی، کد نماد دفتر، درجه، نماد حسابداری پرسنل، و کد دلیل.</w:t>
      </w:r>
    </w:p>
    <w:p>
      <w:pPr>
        <w:spacing w:after="40" w:line="240" w:lineRule="auto"/>
        <w:jc w:val="right"/>
        <w:bidi/>
      </w:pPr>
      <w:r>
        <w:rPr>
          <w:rFonts w:ascii="Arial" w:hAnsi="Arial"/>
          <w:sz w:val="20"/>
        </w:rPr>
        <w:t>۲۲۰٫۰۴  ناظران باید به‌طور مرتب UMD را از نظر دقت بررسی کنند و از آن برای ردیابی نیروی انسانی مجاز خود استفاده کنند.</w:t>
      </w:r>
    </w:p>
    <w:p>
      <w:pPr>
        <w:spacing w:after="40" w:line="240" w:lineRule="auto"/>
        <w:jc w:val="right"/>
        <w:bidi/>
      </w:pPr>
      <w:r>
        <w:rPr>
          <w:rFonts w:ascii="Arial" w:hAnsi="Arial"/>
          <w:sz w:val="20"/>
        </w:rPr>
        <w:t>۲۲۰٫۰۵  اگر واحدی نیاز به تغییر نیاز موجود در UMD داشته باشد، درخواست تغییر نیروی انسانی با توجیه به سازمان نیروی انسانی خدمات‌دهنده ارائه می‌شود.</w:t>
      </w:r>
    </w:p>
    <w:p>
      <w:pPr>
        <w:spacing w:after="40" w:line="240" w:lineRule="auto"/>
        <w:jc w:val="right"/>
        <w:bidi/>
      </w:pPr>
      <w:r>
        <w:rPr>
          <w:rFonts w:ascii="Arial" w:hAnsi="Arial"/>
          <w:sz w:val="20"/>
        </w:rPr>
        <w:t>۲۲۰٫۰۶  تغییرات تأیید شده در UMD توسط یک اطلاعیه تغییر ایجاد شده توسط سیستم برنامه‌ریزی و اجرای نیروی انسانی منعکس می‌شود.</w:t>
      </w:r>
    </w:p>
    <w:p>
      <w:pPr>
        <w:spacing w:before="60" w:after="28"/>
        <w:jc w:val="right"/>
        <w:bidi/>
      </w:pPr>
      <w:r>
        <w:rPr>
          <w:b/>
          <w:color w:val="1F4D78"/>
          <w:sz w:val="22"/>
        </w:rPr>
        <w:t>۱۲.۲۳. پرواز نیروی انسانی و سازمانی</w:t>
      </w:r>
    </w:p>
    <w:p>
      <w:pPr>
        <w:spacing w:after="40" w:line="240" w:lineRule="auto"/>
        <w:jc w:val="right"/>
        <w:bidi/>
      </w:pPr>
      <w:r>
        <w:rPr>
          <w:rFonts w:ascii="Arial" w:hAnsi="Arial"/>
          <w:sz w:val="20"/>
        </w:rPr>
        <w:t>۲۲۰٫۰۸  نصب نیروی انسانی و سازمان پرواز عملکردهای مختلفی را برای کمک به مدیریت مؤثر منابع نیروی انسانی انجام می‌دهد.</w:t>
      </w:r>
    </w:p>
    <w:p>
      <w:pPr>
        <w:spacing w:after="40" w:line="240" w:lineRule="auto"/>
        <w:jc w:val="right"/>
        <w:bidi/>
      </w:pPr>
      <w:r>
        <w:rPr>
          <w:rFonts w:ascii="Arial" w:hAnsi="Arial"/>
          <w:sz w:val="20"/>
        </w:rPr>
        <w:t>۲۲۰٫۰۹  شایستگی‌های اصلی نیروی انسانی و سازمان شامل ساختار سازمان، تعیین نیاز، تخصیص و کنترل برنامه و بهبود فرآیند است.</w:t>
      </w:r>
    </w:p>
    <w:p>
      <w:pPr>
        <w:spacing w:after="40" w:line="240" w:lineRule="auto"/>
        <w:jc w:val="right"/>
        <w:bidi/>
      </w:pPr>
      <w:r>
        <w:rPr>
          <w:rFonts w:ascii="Arial" w:hAnsi="Arial"/>
          <w:sz w:val="20"/>
        </w:rPr>
        <w:t>۲۲۰٫۱۰  پرسنل درون پرواز، خدمات مدیریت منابع نیروی انسانی روزانه را ارائه می‌کنند، از جمله: مدیریت UMD، کمک به درخواست‌های تغییر نیروی انسانی، اطلاعیه‌های تغییر، و تغییرات ساختار سازمانی.</w:t>
      </w:r>
    </w:p>
    <w:p>
      <w:pPr>
        <w:spacing w:after="40" w:line="240" w:lineRule="auto"/>
        <w:jc w:val="right"/>
        <w:bidi/>
      </w:pPr>
      <w:r>
        <w:rPr>
          <w:rFonts w:ascii="Arial" w:hAnsi="Arial"/>
          <w:sz w:val="20"/>
        </w:rPr>
        <w:t>۲۲۰٫۱۱  پرسنل نیروی انسانی و سازمان پرواز همچنین خدمات مدیریتی دیگری مانند مدیریت عملکرد، خدمات فعالیت تجاری، هوانوردان با برنامه نوآوری، بهبود مستمر فرآیند و مطالعات مشاوره مدیریت ارائه می‌دهند.</w:t>
      </w:r>
    </w:p>
    <w:p>
      <w:pPr>
        <w:spacing w:before="60" w:after="28"/>
        <w:jc w:val="right"/>
        <w:bidi/>
      </w:pPr>
      <w:r>
        <w:rPr>
          <w:b/>
          <w:color w:val="1F4D78"/>
          <w:sz w:val="22"/>
        </w:rPr>
        <w:t>۱۲.۲۴. مدیریت خدمات بازرگانی</w:t>
      </w:r>
    </w:p>
    <w:p>
      <w:pPr>
        <w:spacing w:after="40" w:line="240" w:lineRule="auto"/>
        <w:jc w:val="right"/>
        <w:bidi/>
      </w:pPr>
      <w:r>
        <w:rPr>
          <w:rFonts w:ascii="Arial" w:hAnsi="Arial"/>
          <w:sz w:val="20"/>
        </w:rPr>
        <w:t>۲۲۰٫۱۳  مدیریت خدمات تجاری برنامه‌ای است که برای بهبود عملکرد USAF با استفاده از انواع ابزارهای مدیریتی از جمله منبع یابی رقابتی، درون منبع و پاسخگویی پس از مسابقه طراحی شده است.</w:t>
      </w:r>
    </w:p>
    <w:p>
      <w:pPr>
        <w:spacing w:after="40" w:line="240" w:lineRule="auto"/>
        <w:jc w:val="right"/>
        <w:bidi/>
      </w:pPr>
      <w:r>
        <w:rPr>
          <w:rFonts w:ascii="Arial" w:hAnsi="Arial"/>
          <w:sz w:val="20"/>
        </w:rPr>
        <w:t>۲۲۰٫۱۴  فرماندهی اصلی سازمان نیروی انسانی و دفتر منابع، وظیفه نیروی انسانی است که مسئولیت نظارت بر مدیریت خدمات تجاری در سطوح فرماندهی و ارائه راهنمایی به پروازهای نیروی انسانی و سازمان برای اجرای برنامه مدیریت خدمات بازرگانی در جناح‌های مربوطه را بر عهده دارد.</w:t>
      </w:r>
    </w:p>
    <w:p>
      <w:pPr>
        <w:spacing w:after="40" w:line="240" w:lineRule="auto"/>
        <w:jc w:val="right"/>
        <w:bidi/>
      </w:pPr>
      <w:r>
        <w:rPr>
          <w:rFonts w:ascii="Arial" w:hAnsi="Arial"/>
          <w:sz w:val="20"/>
        </w:rPr>
        <w:t>۲۲۰٫۱۵  سه هدف اصلی این برنامه عبارتند از: حفظ آمادگی، بهبود عملکرد و کیفیت از طریق انجام تجارت کارآمدتر و مقرون به صرفه‌تر، و تمرکز پرسنل و منابع موجود بر مأموریت‌های اصلی USAF.</w:t>
      </w:r>
    </w:p>
    <w:p>
      <w:pPr>
        <w:spacing w:after="40" w:line="240" w:lineRule="auto"/>
        <w:jc w:val="right"/>
        <w:bidi/>
      </w:pPr>
      <w:r>
        <w:rPr>
          <w:rFonts w:ascii="Arial" w:hAnsi="Arial"/>
          <w:sz w:val="20"/>
        </w:rPr>
        <w:t>۲۲۰٫۱۶  مدیریت خدمات بازرگانی بر مهارت‌های ضروری نظامی یا آن دسته از وظایفی که ذاتا دولتی هستند تأثیری نخواهد داشت.</w:t>
      </w:r>
    </w:p>
    <w:p>
      <w:pPr>
        <w:spacing w:after="40" w:line="240" w:lineRule="auto"/>
        <w:jc w:val="right"/>
        <w:bidi/>
      </w:pPr>
      <w:r>
        <w:rPr>
          <w:rFonts w:ascii="Arial" w:hAnsi="Arial"/>
          <w:sz w:val="20"/>
        </w:rPr>
        <w:t>۲۲۰٫۱۷  آژانس تجزیه و تحلیل نیروی انسانی نیروی هوایی ابزارها، الگوها و کتاب‌های راهنما را توسعه و نگهداری می‌کند تا زمینه را برای اجرای برنامه مدیریت خدمات بازرگانی، مدیریت فهرست فعالیت‌های ذاتی دولتی/تجاری، نظارت بر مسئولیت‌پذیری پس از مسابقه، و پشتیبانی میدانی از طرح‌های مدیریت خدمات تجاری را فراهم کند.</w:t>
      </w:r>
    </w:p>
    <w:p>
      <w:pPr>
        <w:spacing w:before="60" w:after="28"/>
        <w:jc w:val="right"/>
        <w:bidi/>
      </w:pPr>
      <w:r>
        <w:rPr>
          <w:b/>
          <w:color w:val="1F4D78"/>
          <w:sz w:val="22"/>
        </w:rPr>
        <w:t>۱۲.۲۵. فرآیند منبع یابی رقابتی</w:t>
      </w:r>
    </w:p>
    <w:p>
      <w:pPr>
        <w:spacing w:after="40" w:line="240" w:lineRule="auto"/>
        <w:jc w:val="right"/>
        <w:bidi/>
      </w:pPr>
      <w:r>
        <w:rPr>
          <w:rFonts w:ascii="Arial" w:hAnsi="Arial"/>
          <w:sz w:val="20"/>
        </w:rPr>
        <w:t>۲۲۰٫۱۹  منبع یابی رقابتی با یافتن راه‌های کارآمدتر برای انجام یک عملکرد خاص، پس انداز ایجاد می‌کند.</w:t>
      </w:r>
    </w:p>
    <w:p>
      <w:pPr>
        <w:spacing w:after="40" w:line="240" w:lineRule="auto"/>
        <w:jc w:val="right"/>
        <w:bidi/>
      </w:pPr>
      <w:r>
        <w:rPr>
          <w:rFonts w:ascii="Arial" w:hAnsi="Arial"/>
          <w:sz w:val="20"/>
        </w:rPr>
        <w:t>۲۲۰٫۲۰  مطالعه منبع یابی رقابتی یک رقابت دولتی-خصوصی است که هزینه کل عملیات داخلی یک فعالیت را با هزینه کل عملکرد بخش خصوصی همان فعالیت مقایسه می‌کند تا مشخص کند که کدام رویکرد اقتصادی‌تر یا کارآمدتر است.</w:t>
      </w:r>
    </w:p>
    <w:p>
      <w:pPr>
        <w:spacing w:after="40" w:line="240" w:lineRule="auto"/>
        <w:jc w:val="right"/>
        <w:bidi/>
      </w:pPr>
      <w:r>
        <w:rPr>
          <w:rFonts w:ascii="Arial" w:hAnsi="Arial"/>
          <w:sz w:val="20"/>
        </w:rPr>
        <w:t>۲۲۰٫۲۱  در یک مطالعه منبع یابی رقابتی، مأموریت اساسا بدون تغییر باقی می‌ماند.</w:t>
      </w:r>
    </w:p>
    <w:p>
      <w:pPr>
        <w:spacing w:after="40" w:line="240" w:lineRule="auto"/>
        <w:jc w:val="right"/>
        <w:bidi/>
      </w:pPr>
      <w:r>
        <w:rPr>
          <w:rFonts w:ascii="Arial" w:hAnsi="Arial"/>
          <w:sz w:val="20"/>
        </w:rPr>
        <w:t>۲۲۰٫۲۲  این ترکیب نیروی کار است که تغییر می‌کند.</w:t>
      </w:r>
    </w:p>
    <w:p>
      <w:pPr>
        <w:spacing w:after="40" w:line="240" w:lineRule="auto"/>
        <w:jc w:val="right"/>
        <w:bidi/>
      </w:pPr>
      <w:r>
        <w:rPr>
          <w:rFonts w:ascii="Arial" w:hAnsi="Arial"/>
          <w:sz w:val="20"/>
        </w:rPr>
        <w:t>۲۲۰٫۲۳  در جایی که سوئیترهای آبی (پرسنل نظامی) در ابتدا مأموریت را انجام می‌دادند، ارائه‌دهنده خدمات حاصل از کارمندان دولت یا کارمندان قراردادی بخش خصوصی تشکیل می‌شود.</w:t>
      </w:r>
    </w:p>
    <w:p>
      <w:pPr>
        <w:spacing w:after="40" w:line="240" w:lineRule="auto"/>
        <w:jc w:val="right"/>
        <w:bidi/>
      </w:pPr>
      <w:r>
        <w:rPr>
          <w:rFonts w:ascii="Arial" w:hAnsi="Arial"/>
          <w:sz w:val="20"/>
        </w:rPr>
        <w:t>۲۲۰٫۲۴  یک مطالعه منبع یابی رقابتی، پرسنل نظامی را برای انجام سایر فعالیت‌های اساسی نظامی آزاد می‌کند.</w:t>
      </w:r>
    </w:p>
    <w:p>
      <w:r>
        <w:br w:type="page"/>
      </w:r>
    </w:p>
    <w:p>
      <w:pPr>
        <w:spacing w:after="60"/>
        <w:jc w:val="right"/>
        <w:bidi/>
      </w:pPr>
      <w:r>
        <w:rPr>
          <w:rFonts w:ascii="Arial" w:hAnsi="Arial"/>
          <w:b/>
          <w:color w:val="1F4D78"/>
          <w:sz w:val="24"/>
        </w:rPr>
        <w:t>هفتهٔ ۲۲۱  |  صفحهٔ منبع: ۲۳۷</w:t>
      </w:r>
    </w:p>
    <w:p>
      <w:pPr>
        <w:spacing w:after="40" w:line="240" w:lineRule="auto"/>
        <w:jc w:val="right"/>
        <w:bidi/>
      </w:pPr>
      <w:r>
        <w:rPr>
          <w:rFonts w:ascii="Arial" w:hAnsi="Arial"/>
          <w:sz w:val="20"/>
        </w:rPr>
        <w:t>۲۲۱٫۰۱  منبع یابی.</w:t>
      </w:r>
    </w:p>
    <w:p>
      <w:pPr>
        <w:spacing w:after="40" w:line="240" w:lineRule="auto"/>
        <w:jc w:val="right"/>
        <w:bidi/>
      </w:pPr>
      <w:r>
        <w:rPr>
          <w:rFonts w:ascii="Arial" w:hAnsi="Arial"/>
          <w:sz w:val="20"/>
        </w:rPr>
        <w:t>۲۲۱٫۰۲  ین-سوورکینگ تبدیل یک کارکرد قراردادی به عملکرد غیرنظامی یا نظامی وزارت دفاع یا بالعکس است.</w:t>
      </w:r>
    </w:p>
    <w:p>
      <w:pPr>
        <w:spacing w:after="40" w:line="240" w:lineRule="auto"/>
        <w:jc w:val="right"/>
        <w:bidi/>
      </w:pPr>
      <w:r>
        <w:rPr>
          <w:rFonts w:ascii="Arial" w:hAnsi="Arial"/>
          <w:sz w:val="20"/>
        </w:rPr>
        <w:t>۲۲۱٫۰۳  تجزیه و تحلیل موردی کسب و کار درون منبع، هزینه یک کارکرد قراردادی را با هزینه کارمندان غیرنظامی وزارت دفاع برای انجام همان فعالیت مقایسه می‌کند.</w:t>
      </w:r>
    </w:p>
    <w:p>
      <w:pPr>
        <w:spacing w:after="40" w:line="240" w:lineRule="auto"/>
        <w:jc w:val="right"/>
        <w:bidi/>
      </w:pPr>
      <w:r>
        <w:rPr>
          <w:rFonts w:ascii="Arial" w:hAnsi="Arial"/>
          <w:sz w:val="20"/>
        </w:rPr>
        <w:t>۲۲۱٫۰۴  در تجزیه و تحلیل مورد کسب و کار گنجانده شده است، گواهینامه هایی که هزینه قرارداد، نیروی انسانی داخلی، استخر نیروی کار در دسترس و فعالیت را تأیید می‌کند، همگی الزامات یک مأموریت معتبر و پایدار را برآورده می‌کنند.</w:t>
      </w:r>
    </w:p>
    <w:p>
      <w:pPr>
        <w:spacing w:after="40" w:line="240" w:lineRule="auto"/>
        <w:jc w:val="right"/>
        <w:bidi/>
      </w:pPr>
      <w:r>
        <w:rPr>
          <w:rFonts w:ascii="Arial" w:hAnsi="Arial"/>
          <w:sz w:val="20"/>
        </w:rPr>
        <w:t>۲۲۱٫۰۵  اجرای برنامه به وزارت دفاع اجازه می‌دهد قراردادها را تبدیل کند و توجه ویژه‌ای را برای استفاده از کارمندان غیرنظامی وزارت دفاع برای انجام وظایفی که در حال حاضر توسط یک پیمانکار انجام می‌شود، فراهم می‌کند.</w:t>
      </w:r>
    </w:p>
    <w:p>
      <w:pPr>
        <w:spacing w:after="40" w:line="240" w:lineRule="auto"/>
        <w:jc w:val="right"/>
        <w:bidi/>
      </w:pPr>
      <w:r>
        <w:rPr>
          <w:rFonts w:ascii="Arial" w:hAnsi="Arial"/>
          <w:sz w:val="20"/>
        </w:rPr>
        <w:t>۲۲۱٫۰۶  این فرآیند زمانی قابل اجرا است که عملکرد: (۱) توسط کارمندان غیرنظامی وزارت دفاع در هر زمانی در طول ۱۰ سال گذشته انجام شده باشد. (۲) ارتباط نزدیکی با عملکرد ذاتا دولتی دارد. (۳) بر اساس قراردادی که به صورت غیر رقابتی اعطا شده است انجام شده است. و (۴) توسط یک افسر قراردادی مشخص شده است که در طول پنج سال قبل از تاریخ چنین تعیینی به دلیل هزینه‌های زیاد یا کیفیت پایین عملکرد ضعیفی داشته است.</w:t>
      </w:r>
    </w:p>
    <w:p>
      <w:pPr>
        <w:spacing w:after="40" w:line="240" w:lineRule="auto"/>
        <w:jc w:val="right"/>
        <w:bidi/>
      </w:pPr>
      <w:r>
        <w:rPr>
          <w:rFonts w:ascii="Arial" w:hAnsi="Arial"/>
          <w:sz w:val="20"/>
        </w:rPr>
        <w:t>۲۲۱٫۰۷  توجه: مطابق با یادداشت معاون وزیر دفاع برای تأمین خدمات قراردادی داخلی-راهنمای اجرای، وظایف قراردادی که ذاتا دولتی، معاف از اجرای قرارداد، خدمات شخصی غیرمجاز، یا تجربه مشکلات مرتبط با اجرای قرارداد هستند، بدون در نظر گرفتن هزینه، در منبع قرار می‌گیرند.</w:t>
      </w:r>
    </w:p>
    <w:p>
      <w:r>
        <w:br w:type="page"/>
      </w:r>
    </w:p>
    <w:p>
      <w:pPr>
        <w:spacing w:after="60"/>
        <w:jc w:val="right"/>
        <w:bidi/>
      </w:pPr>
      <w:r>
        <w:rPr>
          <w:rFonts w:ascii="Arial" w:hAnsi="Arial"/>
          <w:b/>
          <w:color w:val="1F4D78"/>
          <w:sz w:val="24"/>
        </w:rPr>
        <w:t>هفتهٔ ۲۲۲  |  صفحهٔ منبع: ۲۳۸</w:t>
      </w:r>
    </w:p>
    <w:p>
      <w:pPr>
        <w:spacing w:before="60" w:after="28"/>
        <w:jc w:val="right"/>
        <w:bidi/>
      </w:pPr>
      <w:r>
        <w:rPr>
          <w:b/>
          <w:color w:val="1F4D78"/>
          <w:sz w:val="22"/>
        </w:rPr>
        <w:t>بخش ۱۲د - مدیریت منابع</w:t>
      </w:r>
    </w:p>
    <w:p>
      <w:pPr>
        <w:spacing w:before="60" w:after="28"/>
        <w:jc w:val="right"/>
        <w:bidi/>
      </w:pPr>
      <w:r>
        <w:rPr>
          <w:b/>
          <w:color w:val="1F4D78"/>
          <w:sz w:val="22"/>
        </w:rPr>
        <w:t>۱۲.۲۶. منابع مورد نیاز</w:t>
      </w:r>
    </w:p>
    <w:p>
      <w:pPr>
        <w:spacing w:after="40" w:line="240" w:lineRule="auto"/>
        <w:jc w:val="right"/>
        <w:bidi/>
      </w:pPr>
      <w:r>
        <w:rPr>
          <w:rFonts w:ascii="Arial" w:hAnsi="Arial"/>
          <w:sz w:val="20"/>
        </w:rPr>
        <w:t>۲۲۲٫۰۳  همه منابع USAF دارای ارزش یا هزینه مرتبط با آنها هستند.</w:t>
      </w:r>
    </w:p>
    <w:p>
      <w:pPr>
        <w:spacing w:after="40" w:line="240" w:lineRule="auto"/>
        <w:jc w:val="right"/>
        <w:bidi/>
      </w:pPr>
      <w:r>
        <w:rPr>
          <w:rFonts w:ascii="Arial" w:hAnsi="Arial"/>
          <w:sz w:val="20"/>
        </w:rPr>
        <w:t>۲۲۲٫۰۴  سیستم مدیریت منابع USAF بر خروجی‌ها و منابع مورد استفاده متمرکز است، مدیران به‌طور مؤثر از منابع استفاده می‌کنند، عملکرد واقعی را در مقایسه با عملکرد برنامه‌ریزی شده اندازه گیری می‌کنند و از برنامه‌های مالی و حسابداری برای افزایش کنترل‌های مدیریت در هر سطح سازمانی استفاده می‌کنند.</w:t>
      </w:r>
    </w:p>
    <w:p>
      <w:pPr>
        <w:spacing w:after="40" w:line="240" w:lineRule="auto"/>
        <w:jc w:val="right"/>
        <w:bidi/>
      </w:pPr>
      <w:r>
        <w:rPr>
          <w:rFonts w:ascii="Arial" w:hAnsi="Arial"/>
          <w:sz w:val="20"/>
        </w:rPr>
        <w:t>۲۲۲٫۰۵  سیستم مدیریت منابع راهی برای تعیین اولویت‌ها، انتخاب خط‌مشی‌ها و اقدام برای دستیابی به نتایج مطلوب و منابع مورد نیاز با هزینه‌های قابل قبول فراهم می‌کند.</w:t>
      </w:r>
    </w:p>
    <w:p>
      <w:pPr>
        <w:spacing w:before="60" w:after="28"/>
        <w:jc w:val="right"/>
        <w:bidi/>
      </w:pPr>
      <w:r>
        <w:rPr>
          <w:b/>
          <w:color w:val="1F4D78"/>
          <w:sz w:val="22"/>
        </w:rPr>
        <w:t>۱۲.۲۷. مسئولیت‌های مدیریت منابع</w:t>
      </w:r>
    </w:p>
    <w:p>
      <w:pPr>
        <w:spacing w:after="40" w:line="240" w:lineRule="auto"/>
        <w:jc w:val="right"/>
        <w:bidi/>
      </w:pPr>
      <w:r>
        <w:rPr>
          <w:rFonts w:ascii="Arial" w:hAnsi="Arial"/>
          <w:sz w:val="20"/>
        </w:rPr>
        <w:t>۲۲۲٫۰۷  اگرچه مدیران منابع سطح پایه تخصیص اولیه همه منابع خود را کنترل نمی‌کنند، اما باید به‌طور مؤثر این منابع را مدیریت کنند، از جمله نظارت بر پول، نیروی انسانی و تجهیزات.</w:t>
      </w:r>
    </w:p>
    <w:p>
      <w:pPr>
        <w:spacing w:after="40" w:line="240" w:lineRule="auto"/>
        <w:jc w:val="right"/>
        <w:bidi/>
      </w:pPr>
      <w:r>
        <w:rPr>
          <w:rFonts w:ascii="Arial" w:hAnsi="Arial"/>
          <w:sz w:val="20"/>
        </w:rPr>
        <w:t>۲۲۲٫۰۸  مباشر مؤثر بودن بیش از پاسخگویی قانونی مستلزم آن است.</w:t>
      </w:r>
    </w:p>
    <w:p>
      <w:pPr>
        <w:spacing w:after="40" w:line="240" w:lineRule="auto"/>
        <w:jc w:val="right"/>
        <w:bidi/>
      </w:pPr>
      <w:r>
        <w:rPr>
          <w:rFonts w:ascii="Arial" w:hAnsi="Arial"/>
          <w:sz w:val="20"/>
        </w:rPr>
        <w:t>۲۲۲٫۰۹  پست‌های وظیفه کلیدی مرتبط با سیستم مدیریت منابع وجود دارد که ساختار و همسویی منابع و مدیریت منابع را فراهم می‌کند.</w:t>
      </w:r>
    </w:p>
    <w:p>
      <w:pPr>
        <w:spacing w:after="40" w:line="240" w:lineRule="auto"/>
        <w:jc w:val="right"/>
        <w:bidi/>
      </w:pPr>
      <w:r>
        <w:rPr>
          <w:rFonts w:ascii="Arial" w:hAnsi="Arial"/>
          <w:sz w:val="20"/>
        </w:rPr>
        <w:t>۲۲۲٫۱۰  در حالی که هر یک از اعضای USAF مسئولیت اصلی برای اطمینان از استفاده از منابع به مقرون به صرفه‌ترین شیوه را دارد، فرماندهان و سرپرستان مسئول استفاده کارآمد و اقتصادی از همه منابع در سازمان خود و همچنین بودجه بندی، تخصیص، ترکیب و توزیع این منابع هستند.</w:t>
      </w:r>
    </w:p>
    <w:p>
      <w:pPr>
        <w:spacing w:after="40" w:line="240" w:lineRule="auto"/>
        <w:jc w:val="right"/>
        <w:bidi/>
      </w:pPr>
      <w:r>
        <w:rPr>
          <w:rFonts w:ascii="Arial" w:hAnsi="Arial"/>
          <w:sz w:val="20"/>
        </w:rPr>
        <w:t>۲۲۲٫۱۱  فرماندهان.</w:t>
      </w:r>
    </w:p>
    <w:p>
      <w:pPr>
        <w:spacing w:after="40" w:line="240" w:lineRule="auto"/>
        <w:jc w:val="right"/>
        <w:bidi/>
      </w:pPr>
      <w:r>
        <w:rPr>
          <w:rFonts w:ascii="Arial" w:hAnsi="Arial"/>
          <w:sz w:val="20"/>
        </w:rPr>
        <w:t>۲۲۲٫۱۲  فرماندهان برنامه مالی را برای اطمینان از مدیریت مالی موفق بررسی، تأیید و متعادل می‌کنند.</w:t>
      </w:r>
    </w:p>
    <w:p>
      <w:pPr>
        <w:spacing w:after="40" w:line="240" w:lineRule="auto"/>
        <w:jc w:val="right"/>
        <w:bidi/>
      </w:pPr>
      <w:r>
        <w:rPr>
          <w:rFonts w:ascii="Arial" w:hAnsi="Arial"/>
          <w:sz w:val="20"/>
        </w:rPr>
        <w:t>۲۲۲٫۱۳  فرماندهان باید به‌طور فعال برنامه‌های مالی مراکز کاری (مراکز مسئولیت) را بررسی کنند و مدیریت منابع را با پرس و جو در مورد شرایط برنامه، بررسی علل، سنجش گزینه‌ها و هدایت اقدام بهبود بخشند.</w:t>
      </w:r>
    </w:p>
    <w:p>
      <w:pPr>
        <w:spacing w:after="40" w:line="240" w:lineRule="auto"/>
        <w:jc w:val="right"/>
        <w:bidi/>
      </w:pPr>
      <w:r>
        <w:rPr>
          <w:rFonts w:ascii="Arial" w:hAnsi="Arial"/>
          <w:sz w:val="20"/>
        </w:rPr>
        <w:t>۲۲۲٫۱۴  فرماندهان همچنین باید با تخصیص منابع کافی به آموزش سیستم مدیریت منابع و تلاش تیم مدیریت منابع، موفقیت سیستم مدیریت منابع را تضمین کنند.</w:t>
      </w:r>
    </w:p>
    <w:p>
      <w:pPr>
        <w:spacing w:after="40" w:line="240" w:lineRule="auto"/>
        <w:jc w:val="right"/>
        <w:bidi/>
      </w:pPr>
      <w:r>
        <w:rPr>
          <w:rFonts w:ascii="Arial" w:hAnsi="Arial"/>
          <w:sz w:val="20"/>
        </w:rPr>
        <w:t>۲۲۲٫۱۵  کنترلرها.</w:t>
      </w:r>
    </w:p>
    <w:p>
      <w:pPr>
        <w:spacing w:after="40" w:line="240" w:lineRule="auto"/>
        <w:jc w:val="right"/>
        <w:bidi/>
      </w:pPr>
      <w:r>
        <w:rPr>
          <w:rFonts w:ascii="Arial" w:hAnsi="Arial"/>
          <w:sz w:val="20"/>
        </w:rPr>
        <w:t>۲۲۲٫۱۶  کنترلرها با ارائه مدیریت مالی و مشاوره صحیح به فرماندهان و کارکنان از مأموریت سازمان و USAF پشتیبانی می‌کنند.</w:t>
      </w:r>
    </w:p>
    <w:p>
      <w:pPr>
        <w:spacing w:after="40" w:line="240" w:lineRule="auto"/>
        <w:jc w:val="right"/>
        <w:bidi/>
      </w:pPr>
      <w:r>
        <w:rPr>
          <w:rFonts w:ascii="Arial" w:hAnsi="Arial"/>
          <w:sz w:val="20"/>
        </w:rPr>
        <w:t>۲۲۲٫۱۷  کنترلرها مدیریت مالی مسئولانه و مناسب را برای اطمینان از استفاده کارآمد و اقتصادی از منابع منطبق با الزامات قانونی و مقرراتی ترویج می‌کنند.</w:t>
      </w:r>
    </w:p>
    <w:p>
      <w:pPr>
        <w:spacing w:after="40" w:line="240" w:lineRule="auto"/>
        <w:jc w:val="right"/>
        <w:bidi/>
      </w:pPr>
      <w:r>
        <w:rPr>
          <w:rFonts w:ascii="Arial" w:hAnsi="Arial"/>
          <w:sz w:val="20"/>
        </w:rPr>
        <w:t>۲۲۲٫۱۸  کنترل‌کنندگان خط‌مشی‌ها و رویه‌هایی را اعمال می‌کنند که سازمان را قادر می‌سازد تا وظایف حسابداری، بودجه و هزینه را انجام دهد.</w:t>
      </w:r>
    </w:p>
    <w:p>
      <w:pPr>
        <w:spacing w:after="40" w:line="240" w:lineRule="auto"/>
        <w:jc w:val="right"/>
        <w:bidi/>
      </w:pPr>
      <w:r>
        <w:rPr>
          <w:rFonts w:ascii="Arial" w:hAnsi="Arial"/>
          <w:sz w:val="20"/>
        </w:rPr>
        <w:t>۲۲۲٫۱۹  مدیران مرکز مسئولیت.</w:t>
      </w:r>
    </w:p>
    <w:p>
      <w:pPr>
        <w:spacing w:after="40" w:line="240" w:lineRule="auto"/>
        <w:jc w:val="right"/>
        <w:bidi/>
      </w:pPr>
      <w:r>
        <w:rPr>
          <w:rFonts w:ascii="Arial" w:hAnsi="Arial"/>
          <w:sz w:val="20"/>
        </w:rPr>
        <w:t>۲۲۲٫۲۰  مدیران مرکز مسئولیت فعالیت‌های سازمان زیرمجموعه را برنامه‌ریزی، هدایت و هماهنگ می‌کنند.</w:t>
      </w:r>
    </w:p>
    <w:p>
      <w:pPr>
        <w:spacing w:after="40" w:line="240" w:lineRule="auto"/>
        <w:jc w:val="right"/>
        <w:bidi/>
      </w:pPr>
      <w:r>
        <w:rPr>
          <w:rFonts w:ascii="Arial" w:hAnsi="Arial"/>
          <w:sz w:val="20"/>
        </w:rPr>
        <w:t>۲۲۲٫۲۱  مدیران مرکز مسئولیت، برنامه‌های سازمانی زیرمجموعه را تجزیه و تحلیل می‌کنند، عدم تعادل در توزیع منابع را شناسایی می‌کنند، اقدامات جایگزین را تحلیل می‌کنند و برنامه‌ها را متعادل می‌کنند.</w:t>
      </w:r>
    </w:p>
    <w:p>
      <w:pPr>
        <w:spacing w:after="40" w:line="240" w:lineRule="auto"/>
        <w:jc w:val="right"/>
        <w:bidi/>
      </w:pPr>
      <w:r>
        <w:rPr>
          <w:rFonts w:ascii="Arial" w:hAnsi="Arial"/>
          <w:sz w:val="20"/>
        </w:rPr>
        <w:t>۲۲۲٫۲۲  مدیران مرکز هزینه.</w:t>
      </w:r>
    </w:p>
    <w:p>
      <w:pPr>
        <w:spacing w:after="40" w:line="240" w:lineRule="auto"/>
        <w:jc w:val="right"/>
        <w:bidi/>
      </w:pPr>
      <w:r>
        <w:rPr>
          <w:rFonts w:ascii="Arial" w:hAnsi="Arial"/>
          <w:sz w:val="20"/>
        </w:rPr>
        <w:t>۲۲۲٫۲۳  مرکز هزینه، پرواز یا مرکز کار پایه تولید است.</w:t>
      </w:r>
    </w:p>
    <w:p>
      <w:pPr>
        <w:spacing w:after="40" w:line="240" w:lineRule="auto"/>
        <w:jc w:val="right"/>
        <w:bidi/>
      </w:pPr>
      <w:r>
        <w:rPr>
          <w:rFonts w:ascii="Arial" w:hAnsi="Arial"/>
          <w:sz w:val="20"/>
        </w:rPr>
        <w:t>۲۲۲٫۲۴  مدیر مرکز هزینه، مصرف ساعات کار، لوازم، تجهیزات و خدمات را برای انجام وظایف در مرکز هزینه خود تنظیم می‌کند.</w:t>
      </w:r>
    </w:p>
    <w:p>
      <w:pPr>
        <w:spacing w:after="40" w:line="240" w:lineRule="auto"/>
        <w:jc w:val="right"/>
        <w:bidi/>
      </w:pPr>
      <w:r>
        <w:rPr>
          <w:rFonts w:ascii="Arial" w:hAnsi="Arial"/>
          <w:sz w:val="20"/>
        </w:rPr>
        <w:t>۲۲۲٫۲۵  مدیران مراکز هزینه منابع را به یا از وظایف مختلف تولید در مرکز هزینه انتقال می‌دهند تا از ترکیب مناسب یا تاکید مورد نیاز اطمینان حاصل کنند.</w:t>
      </w:r>
    </w:p>
    <w:p>
      <w:pPr>
        <w:spacing w:after="40" w:line="240" w:lineRule="auto"/>
        <w:jc w:val="right"/>
        <w:bidi/>
      </w:pPr>
      <w:r>
        <w:rPr>
          <w:rFonts w:ascii="Arial" w:hAnsi="Arial"/>
          <w:sz w:val="20"/>
        </w:rPr>
        <w:t>۲۲۲٫۲۶  مشاوران منابع.</w:t>
      </w:r>
    </w:p>
    <w:p>
      <w:pPr>
        <w:spacing w:after="40" w:line="240" w:lineRule="auto"/>
        <w:jc w:val="right"/>
        <w:bidi/>
      </w:pPr>
      <w:r>
        <w:rPr>
          <w:rFonts w:ascii="Arial" w:hAnsi="Arial"/>
          <w:sz w:val="20"/>
        </w:rPr>
        <w:t>۲۲۲٫۲۷  مشاوران منابع نظارت و کمک به تهیه تخمین منابع دارند.</w:t>
      </w:r>
    </w:p>
    <w:p>
      <w:pPr>
        <w:spacing w:after="40" w:line="240" w:lineRule="auto"/>
        <w:jc w:val="right"/>
        <w:bidi/>
      </w:pPr>
      <w:r>
        <w:rPr>
          <w:rFonts w:ascii="Arial" w:hAnsi="Arial"/>
          <w:sz w:val="20"/>
        </w:rPr>
        <w:t>۲۲۲٫۲۸  آنها به توسعه تعهدات و اهداف صندوق هزینه کمک می‌کنند، استفاده از منابع را در عملیات روزانه در مقایسه با سطوح مصرف پیش‌بینی‌شده نظارت می‌کنند و به‌عنوان نقطه تماس اولیه در امور مدیریت منابع مربوط به مرکز مسئولیت خود عمل می‌کنند.</w:t>
      </w:r>
    </w:p>
    <w:p>
      <w:pPr>
        <w:spacing w:after="40" w:line="240" w:lineRule="auto"/>
        <w:jc w:val="right"/>
        <w:bidi/>
      </w:pPr>
      <w:r>
        <w:rPr>
          <w:rFonts w:ascii="Arial" w:hAnsi="Arial"/>
          <w:sz w:val="20"/>
        </w:rPr>
        <w:t>۲۲۲٫۲۹  مشاوران منابع در منصوب می‌شوند</w:t>
      </w:r>
    </w:p>
    <w:p>
      <w:r>
        <w:br w:type="page"/>
      </w:r>
    </w:p>
    <w:p>
      <w:pPr>
        <w:spacing w:after="60"/>
        <w:jc w:val="right"/>
        <w:bidi/>
      </w:pPr>
      <w:r>
        <w:rPr>
          <w:rFonts w:ascii="Arial" w:hAnsi="Arial"/>
          <w:b/>
          <w:color w:val="1F4D78"/>
          <w:sz w:val="24"/>
        </w:rPr>
        <w:t>هفتهٔ ۲۲۳  |  صفحهٔ منبع: ۲۳۹</w:t>
      </w:r>
    </w:p>
    <w:p>
      <w:pPr>
        <w:spacing w:after="40" w:line="240" w:lineRule="auto"/>
        <w:jc w:val="right"/>
        <w:bidi/>
      </w:pPr>
      <w:r>
        <w:rPr>
          <w:rFonts w:ascii="Arial" w:hAnsi="Arial"/>
          <w:sz w:val="20"/>
        </w:rPr>
        <w:t>۲۲۳٫۰۱  نوشته مدیر مرکز مسئولیت.</w:t>
      </w:r>
    </w:p>
    <w:p>
      <w:pPr>
        <w:spacing w:after="40" w:line="240" w:lineRule="auto"/>
        <w:jc w:val="right"/>
        <w:bidi/>
      </w:pPr>
      <w:r>
        <w:rPr>
          <w:rFonts w:ascii="Arial" w:hAnsi="Arial"/>
          <w:sz w:val="20"/>
        </w:rPr>
        <w:t>۲۲۳٫۰۲  هیئت مدیریت مالی.</w:t>
      </w:r>
    </w:p>
    <w:p>
      <w:pPr>
        <w:spacing w:after="40" w:line="240" w:lineRule="auto"/>
        <w:jc w:val="right"/>
        <w:bidi/>
      </w:pPr>
      <w:r>
        <w:rPr>
          <w:rFonts w:ascii="Arial" w:hAnsi="Arial"/>
          <w:sz w:val="20"/>
        </w:rPr>
        <w:t>۲۲۳٫۰۳  که توسط فرمانده ارشد یا میزبان در هر پایگاه ایجاد می‌شود، هیئت مدیریت مالی اولویت‌های برنامه را تعیین می‌کند و تخصیص مؤثر منابع را تضمین می‌کند.</w:t>
      </w:r>
    </w:p>
    <w:p>
      <w:pPr>
        <w:spacing w:after="40" w:line="240" w:lineRule="auto"/>
        <w:jc w:val="right"/>
        <w:bidi/>
      </w:pPr>
      <w:r>
        <w:rPr>
          <w:rFonts w:ascii="Arial" w:hAnsi="Arial"/>
          <w:sz w:val="20"/>
        </w:rPr>
        <w:t>۲۲۳٫۰۴  هیئت مدیریت مالی توصیه‌های ارائه شده توسط گروه کاری مالی را بررسی و تأیید یا رد می‌کند تا از برنامه‌های مالی متعادل و معتبر اطمینان حاصل کند و همه الزامات شناخته شده یا پیش‌بینی‌شده را در نظر بگیرد.</w:t>
      </w:r>
    </w:p>
    <w:p>
      <w:pPr>
        <w:spacing w:after="40" w:line="240" w:lineRule="auto"/>
        <w:jc w:val="right"/>
        <w:bidi/>
      </w:pPr>
      <w:r>
        <w:rPr>
          <w:rFonts w:ascii="Arial" w:hAnsi="Arial"/>
          <w:sz w:val="20"/>
        </w:rPr>
        <w:t>۲۲۳٫۰۵  کارگروه مالی.</w:t>
      </w:r>
    </w:p>
    <w:p>
      <w:pPr>
        <w:spacing w:after="40" w:line="240" w:lineRule="auto"/>
        <w:jc w:val="right"/>
        <w:bidi/>
      </w:pPr>
      <w:r>
        <w:rPr>
          <w:rFonts w:ascii="Arial" w:hAnsi="Arial"/>
          <w:sz w:val="20"/>
        </w:rPr>
        <w:t>۲۲۳٫۰۶  متشکل از مشاوران خطی و منابع کارکنان و مدیران مرکز مسئولیت، گروه کاری مالی کالاها و منابع را مدیریت می‌کند که جزء فعالیت‌های عملیاتی پایگاه یا واحد است.</w:t>
      </w:r>
    </w:p>
    <w:p>
      <w:pPr>
        <w:spacing w:after="40" w:line="240" w:lineRule="auto"/>
        <w:jc w:val="right"/>
        <w:bidi/>
      </w:pPr>
      <w:r>
        <w:rPr>
          <w:rFonts w:ascii="Arial" w:hAnsi="Arial"/>
          <w:sz w:val="20"/>
        </w:rPr>
        <w:t>۲۲۳٫۰۷  کارگروه مالی الزامات و بازنگری‌هایی را برای طرح مالی پایه یا واحد ایجاد می‌کند، همه برنامه‌های مالی صندوق اختصاص‌یافته را بررسی می‌کند و توصیه‌هایی را برای تصویب نهایی به هیئت مدیریت مالی ارائه می‌کند.</w:t>
      </w:r>
    </w:p>
    <w:p>
      <w:pPr>
        <w:spacing w:after="40" w:line="240" w:lineRule="auto"/>
        <w:jc w:val="right"/>
        <w:bidi/>
      </w:pPr>
      <w:r>
        <w:rPr>
          <w:rFonts w:ascii="Arial" w:hAnsi="Arial"/>
          <w:sz w:val="20"/>
        </w:rPr>
        <w:t>۲۲۳٫۰۸  علاوه بر این، کارگروه مالی توصیه‌هایی را برای اولویت‌بندی نیازمندی‌های بدون بودجه و تعدیلات هدف بودجه بین مراکز مسئولیت و راهنمایی بودجه در سطح پایه به هیئت مدیریت مالی ارائه می‌کند.</w:t>
      </w:r>
    </w:p>
    <w:p>
      <w:pPr>
        <w:spacing w:after="40" w:line="240" w:lineRule="auto"/>
        <w:jc w:val="right"/>
        <w:bidi/>
      </w:pPr>
      <w:r>
        <w:rPr>
          <w:rFonts w:ascii="Arial" w:hAnsi="Arial"/>
          <w:sz w:val="20"/>
        </w:rPr>
        <w:t>۲۲۳٫۰۹  گروه کاری مالی راهنمایی‌های فنی برای پایه گذاری فعالیت‌ها بر اساس استفاده از منابع مسئولیت اصلی خود ارائه می‌کند.</w:t>
      </w:r>
    </w:p>
    <w:p>
      <w:pPr>
        <w:spacing w:after="40" w:line="240" w:lineRule="auto"/>
        <w:jc w:val="right"/>
        <w:bidi/>
      </w:pPr>
      <w:r>
        <w:rPr>
          <w:rFonts w:ascii="Arial" w:hAnsi="Arial"/>
          <w:sz w:val="20"/>
        </w:rPr>
        <w:t>۲۲۳٫۱۰  مالی و بودجه سازمانی.</w:t>
      </w:r>
    </w:p>
    <w:p>
      <w:pPr>
        <w:spacing w:after="40" w:line="240" w:lineRule="auto"/>
        <w:jc w:val="right"/>
        <w:bidi/>
      </w:pPr>
      <w:r>
        <w:rPr>
          <w:rFonts w:ascii="Arial" w:hAnsi="Arial"/>
          <w:sz w:val="20"/>
        </w:rPr>
        <w:t>۲۲۳٫۱۱  بودجه عملیاتی هزینه‌های مرتبط با عملیات تمام سازمان‌های USAF را پوشش می‌دهد.</w:t>
      </w:r>
    </w:p>
    <w:p>
      <w:pPr>
        <w:spacing w:after="40" w:line="240" w:lineRule="auto"/>
        <w:jc w:val="right"/>
        <w:bidi/>
      </w:pPr>
      <w:r>
        <w:rPr>
          <w:rFonts w:ascii="Arial" w:hAnsi="Arial"/>
          <w:sz w:val="20"/>
        </w:rPr>
        <w:t>۲۲۳٫۱۲  تأییدیه ستاد بالاتر، اختیار تعهد را برای انجام مأموریت می‌دهد.</w:t>
      </w:r>
    </w:p>
    <w:p>
      <w:pPr>
        <w:spacing w:after="40" w:line="240" w:lineRule="auto"/>
        <w:jc w:val="right"/>
        <w:bidi/>
      </w:pPr>
      <w:r>
        <w:rPr>
          <w:rFonts w:ascii="Arial" w:hAnsi="Arial"/>
          <w:sz w:val="20"/>
        </w:rPr>
        <w:t>۲۲۳٫۱۳  برنامه بودجه بر اساس سال مالی (۱ اکتبر تا ۳۰ سپتامبر بعدی) عمل می‌کند.</w:t>
      </w:r>
    </w:p>
    <w:p>
      <w:pPr>
        <w:spacing w:before="60" w:after="28"/>
        <w:jc w:val="right"/>
        <w:bidi/>
      </w:pPr>
      <w:r>
        <w:rPr>
          <w:b/>
          <w:color w:val="1F4D78"/>
          <w:sz w:val="22"/>
        </w:rPr>
        <w:t>۱۲.۲۸. برنامه‌ریزی، برنامه‌ریزی، بودجه بندی و فرآیند اجرا</w:t>
      </w:r>
    </w:p>
    <w:p>
      <w:pPr>
        <w:spacing w:after="40" w:line="240" w:lineRule="auto"/>
        <w:jc w:val="right"/>
        <w:bidi/>
      </w:pPr>
      <w:r>
        <w:rPr>
          <w:rFonts w:ascii="Arial" w:hAnsi="Arial"/>
          <w:sz w:val="20"/>
        </w:rPr>
        <w:t>۲۲۳٫۱۵  فرآیند برنامه‌ریزی، برنامه‌ریزی، بودجه و اجرا (PPBE) سیستم تخصیص منابع وزارت دفاع است.</w:t>
      </w:r>
    </w:p>
    <w:p>
      <w:pPr>
        <w:spacing w:after="40" w:line="240" w:lineRule="auto"/>
        <w:jc w:val="right"/>
        <w:bidi/>
      </w:pPr>
      <w:r>
        <w:rPr>
          <w:rFonts w:ascii="Arial" w:hAnsi="Arial"/>
          <w:sz w:val="20"/>
        </w:rPr>
        <w:t>۲۲۳٫۱۶  هدف نهایی این فرآیند، ارائه بهترین ترکیب از نیروها، تجهیزات، نیروی انسانی و پشتیبانی قابل دستیابی در چارچوب محدودیت‌های مالی مطابق با دودد ۷۰۴۵.۱۴، فرآیند برنامه‌ریزی، برنامه‌ریزی، بودجه و اجرا (PPBE) است.</w:t>
      </w:r>
    </w:p>
    <w:p>
      <w:pPr>
        <w:spacing w:after="40" w:line="240" w:lineRule="auto"/>
        <w:jc w:val="right"/>
        <w:bidi/>
      </w:pPr>
      <w:r>
        <w:rPr>
          <w:rFonts w:ascii="Arial" w:hAnsi="Arial"/>
          <w:sz w:val="20"/>
        </w:rPr>
        <w:t>۲۲۳٫۱۷  هدف این فرآیند دستیابی به اهداف دفاعی تعیین شده توسط رئیس جمهور و وزیر دفاع ایالات متحده است که در برنامه‌ریزی استراتژیک و هدایت برنامه‌ریزی مشترک مشخص شده است.</w:t>
      </w:r>
    </w:p>
    <w:p>
      <w:pPr>
        <w:spacing w:after="40" w:line="240" w:lineRule="auto"/>
        <w:jc w:val="right"/>
        <w:bidi/>
      </w:pPr>
      <w:r>
        <w:rPr>
          <w:rFonts w:ascii="Arial" w:hAnsi="Arial"/>
          <w:sz w:val="20"/>
        </w:rPr>
        <w:t>۲۲۳٫۱۸  این سیستم به رهبران کمک می‌کند تا بودجه‌ای را تنظیم و پیش‌بینی کنند تا اطمینان حاصل شود که بودجه کافی در دسترس است و اثربخشی مدیریت را با اعمال قضاوت و تجربه در برنامه‌ها، محدودیت‌های منابع، سایر تنظیمات برنامه‌ها و ارزیابی گزینه‌های جایگزین برای انجام مأموریت افزایش می‌دهد.</w:t>
      </w:r>
    </w:p>
    <w:p>
      <w:pPr>
        <w:spacing w:after="40" w:line="240" w:lineRule="auto"/>
        <w:jc w:val="right"/>
        <w:bidi/>
      </w:pPr>
      <w:r>
        <w:rPr>
          <w:rFonts w:ascii="Arial" w:hAnsi="Arial"/>
          <w:sz w:val="20"/>
        </w:rPr>
        <w:t>۲۲۳٫۱۹  مراحل برنامه‌ریزی، برنامه‌ریزی، بودجه بندی و اجرا.</w:t>
      </w:r>
    </w:p>
    <w:p>
      <w:pPr>
        <w:spacing w:after="40" w:line="240" w:lineRule="auto"/>
        <w:jc w:val="right"/>
        <w:bidi/>
      </w:pPr>
      <w:r>
        <w:rPr>
          <w:rFonts w:ascii="Arial" w:hAnsi="Arial"/>
          <w:sz w:val="20"/>
        </w:rPr>
        <w:t>۲۲۳٫۲۰  فرآیند PPBE چارچوبی دارد که در مورد قابلیت‌های آینده تصمیم می‌گیرد و فرصتی برای بررسی مجدد تصمیمات قبلی در پرتو تهدیدات در حال تحول، شرایط اقتصادی و نگرانی‌های امنیتی فراهم می‌کند.</w:t>
      </w:r>
    </w:p>
    <w:p>
      <w:pPr>
        <w:spacing w:after="40" w:line="240" w:lineRule="auto"/>
        <w:jc w:val="right"/>
        <w:bidi/>
      </w:pPr>
      <w:r>
        <w:rPr>
          <w:rFonts w:ascii="Arial" w:hAnsi="Arial"/>
          <w:sz w:val="20"/>
        </w:rPr>
        <w:t>۲۲۳٫۲۱  از چهار مرحله مرتبط و همپوشانی تشکیل شده است: برنامه‌ریزی، برنامه‌ریزی، بودجه بندی و اجرا.</w:t>
      </w:r>
    </w:p>
    <w:p>
      <w:pPr>
        <w:spacing w:after="40" w:line="240" w:lineRule="auto"/>
        <w:jc w:val="right"/>
        <w:bidi/>
      </w:pPr>
      <w:r>
        <w:rPr>
          <w:rFonts w:ascii="Arial" w:hAnsi="Arial"/>
          <w:sz w:val="20"/>
        </w:rPr>
        <w:t>۲۲۳٫۲۲  برنامه‌ریزی.</w:t>
      </w:r>
    </w:p>
    <w:p>
      <w:pPr>
        <w:spacing w:after="40" w:line="240" w:lineRule="auto"/>
        <w:jc w:val="right"/>
        <w:bidi/>
      </w:pPr>
      <w:r>
        <w:rPr>
          <w:rFonts w:ascii="Arial" w:hAnsi="Arial"/>
          <w:sz w:val="20"/>
        </w:rPr>
        <w:t>۲۲۳٫۲۳  USAF رهنمودهای بالا به پایین را به طرح‌ها و الزاماتی تبدیل می‌کند که می‌توان برنامه دفاعی سال آینده را برای آنها توسعه داد.</w:t>
      </w:r>
    </w:p>
    <w:p>
      <w:pPr>
        <w:spacing w:after="40" w:line="240" w:lineRule="auto"/>
        <w:jc w:val="right"/>
        <w:bidi/>
      </w:pPr>
      <w:r>
        <w:rPr>
          <w:rFonts w:ascii="Arial" w:hAnsi="Arial"/>
          <w:sz w:val="20"/>
        </w:rPr>
        <w:t>۲۲۳٫۲۴  برنامه‌ریزی استراتژی‌های جایگزین را تعریف و بررسی می‌کند و شرایط و روندهای خارجی را تحلیل می‌کند.</w:t>
      </w:r>
    </w:p>
    <w:p>
      <w:pPr>
        <w:spacing w:after="40" w:line="240" w:lineRule="auto"/>
        <w:jc w:val="right"/>
        <w:bidi/>
      </w:pPr>
      <w:r>
        <w:rPr>
          <w:rFonts w:ascii="Arial" w:hAnsi="Arial"/>
          <w:sz w:val="20"/>
        </w:rPr>
        <w:t>۲۲۳٫۲۵  در مرحله برنامه‌ریزی، تغییرات و پیامدهای بلند مدت تصمیمات مورد بررسی قرار می‌گیرد.</w:t>
      </w:r>
    </w:p>
    <w:p>
      <w:pPr>
        <w:spacing w:after="40" w:line="240" w:lineRule="auto"/>
        <w:jc w:val="right"/>
        <w:bidi/>
      </w:pPr>
      <w:r>
        <w:rPr>
          <w:rFonts w:ascii="Arial" w:hAnsi="Arial"/>
          <w:sz w:val="20"/>
        </w:rPr>
        <w:t>۲۲۳٫۲۶  برنامه‌ریزی و ارزیابی ساده به اولویت بندی اهداف، ارزیابی استراتژی‌ها و ایجاد ارتباط بین برنامه‌ریزی و برنامه‌ریزی کمک می‌کند.</w:t>
      </w:r>
    </w:p>
    <w:p>
      <w:pPr>
        <w:spacing w:after="40" w:line="240" w:lineRule="auto"/>
        <w:jc w:val="right"/>
        <w:bidi/>
      </w:pPr>
      <w:r>
        <w:rPr>
          <w:rFonts w:ascii="Arial" w:hAnsi="Arial"/>
          <w:sz w:val="20"/>
        </w:rPr>
        <w:t>۲۲۳٫۲۷  برنامه‌ریزی همچنین هدفی را فراهم می‌کند که USAF می‌تواند موفقیت اجرا را بر اساس آن بسنجد.</w:t>
      </w:r>
    </w:p>
    <w:p>
      <w:pPr>
        <w:spacing w:after="40" w:line="240" w:lineRule="auto"/>
        <w:jc w:val="right"/>
        <w:bidi/>
      </w:pPr>
      <w:r>
        <w:rPr>
          <w:rFonts w:ascii="Arial" w:hAnsi="Arial"/>
          <w:sz w:val="20"/>
        </w:rPr>
        <w:t>۲۲۳٫۲۸  برنامه نویسی.</w:t>
      </w:r>
    </w:p>
    <w:p>
      <w:pPr>
        <w:spacing w:after="40" w:line="240" w:lineRule="auto"/>
        <w:jc w:val="right"/>
        <w:bidi/>
      </w:pPr>
      <w:r>
        <w:rPr>
          <w:rFonts w:ascii="Arial" w:hAnsi="Arial"/>
          <w:sz w:val="20"/>
        </w:rPr>
        <w:t>۲۲۳٫۲۹  در مرحله برنامه‌ریزی، خط‌مشی‌ها و راهنمایی‌های برنامه‌ریزی مورد توجه قرار می‌گیرد و هزینه‌های اولیه برنامه تعیین می‌شود.</w:t>
      </w:r>
    </w:p>
    <w:p>
      <w:pPr>
        <w:spacing w:after="40" w:line="240" w:lineRule="auto"/>
        <w:jc w:val="right"/>
        <w:bidi/>
      </w:pPr>
      <w:r>
        <w:rPr>
          <w:rFonts w:ascii="Arial" w:hAnsi="Arial"/>
          <w:sz w:val="20"/>
        </w:rPr>
        <w:t>۲۲۳٫۳۰  با برنامه نویسی، USAF منابع موجود (مالی، نیروی انسانی و مواد) را با الزامات معتبر برای دستیابی به برنامه استراتژیک و ارائه پیشنهادات برنامه مطابقت می‌دهد.</w:t>
      </w:r>
    </w:p>
    <w:p>
      <w:pPr>
        <w:spacing w:after="40" w:line="240" w:lineRule="auto"/>
        <w:jc w:val="right"/>
        <w:bidi/>
      </w:pPr>
      <w:r>
        <w:rPr>
          <w:rFonts w:ascii="Arial" w:hAnsi="Arial"/>
          <w:sz w:val="20"/>
        </w:rPr>
        <w:t>۲۲۳٫۳۱  هدف اصلی برنامه‌نویسی، ایجاد یک تفاهم‌نامه هدف برنامه نیروی هوایی متوازن و مبتنی بر قابلیت‌ها (POM) است.</w:t>
      </w:r>
    </w:p>
    <w:p>
      <w:pPr>
        <w:spacing w:after="40" w:line="240" w:lineRule="auto"/>
        <w:jc w:val="right"/>
        <w:bidi/>
      </w:pPr>
      <w:r>
        <w:rPr>
          <w:rFonts w:ascii="Arial" w:hAnsi="Arial"/>
          <w:sz w:val="20"/>
        </w:rPr>
        <w:t>۲۲۳٫۳۲  علاوه بر این، USAF</w:t>
      </w:r>
    </w:p>
    <w:p>
      <w:r>
        <w:br w:type="page"/>
      </w:r>
    </w:p>
    <w:p>
      <w:pPr>
        <w:spacing w:after="60"/>
        <w:jc w:val="right"/>
        <w:bidi/>
      </w:pPr>
      <w:r>
        <w:rPr>
          <w:rFonts w:ascii="Arial" w:hAnsi="Arial"/>
          <w:b/>
          <w:color w:val="1F4D78"/>
          <w:sz w:val="24"/>
        </w:rPr>
        <w:t>هفتهٔ ۲۲۴  |  صفحهٔ منبع: ۲۴۰</w:t>
      </w:r>
    </w:p>
    <w:p>
      <w:pPr>
        <w:spacing w:after="40" w:line="240" w:lineRule="auto"/>
        <w:jc w:val="right"/>
        <w:bidi/>
      </w:pPr>
      <w:r>
        <w:rPr>
          <w:rFonts w:ascii="Arial" w:hAnsi="Arial"/>
          <w:sz w:val="20"/>
        </w:rPr>
        <w:t>۲۲۴٫۰۱  از POM در طول بررسی برنامه و بررسی بودجه دفاع می‌کند و برنامه را در نتیجه بررسی‌های دفتر وزیر دفاع و تغییر موقعیت‌های ملی و بین‌المللی تنظیم می‌کند.</w:t>
      </w:r>
    </w:p>
    <w:p>
      <w:pPr>
        <w:spacing w:after="40" w:line="240" w:lineRule="auto"/>
        <w:jc w:val="right"/>
        <w:bidi/>
      </w:pPr>
      <w:r>
        <w:rPr>
          <w:rFonts w:ascii="Arial" w:hAnsi="Arial"/>
          <w:sz w:val="20"/>
        </w:rPr>
        <w:t>۲۲۴٫۰۲  در حالی که USAF و سایر بخش‌های نظامی نیازمندی‌های برنامه‌ریزی‌شده را با منابع مورد نیاز برای تأمین آن‌ها مرتبط می‌کنند، معاوضه‌ها ناگزیر فراتر از مواردی است که در فرآیند برنامه‌ریزی وجود دارد.</w:t>
      </w:r>
    </w:p>
    <w:p>
      <w:pPr>
        <w:spacing w:after="40" w:line="240" w:lineRule="auto"/>
        <w:jc w:val="right"/>
        <w:bidi/>
      </w:pPr>
      <w:r>
        <w:rPr>
          <w:rFonts w:ascii="Arial" w:hAnsi="Arial"/>
          <w:sz w:val="20"/>
        </w:rPr>
        <w:t>۲۲۴٫۰۳  بودجه بندی.</w:t>
      </w:r>
    </w:p>
    <w:p>
      <w:pPr>
        <w:spacing w:after="40" w:line="240" w:lineRule="auto"/>
        <w:jc w:val="right"/>
        <w:bidi/>
      </w:pPr>
      <w:r>
        <w:rPr>
          <w:rFonts w:ascii="Arial" w:hAnsi="Arial"/>
          <w:sz w:val="20"/>
        </w:rPr>
        <w:t>۲۲۴٫۰۴  مرحله بودجه ریزی همزمان با مرحله برنامه‌ریزی اتفاق می‌افتد.</w:t>
      </w:r>
    </w:p>
    <w:p>
      <w:pPr>
        <w:spacing w:after="40" w:line="240" w:lineRule="auto"/>
        <w:jc w:val="right"/>
        <w:bidi/>
      </w:pPr>
      <w:r>
        <w:rPr>
          <w:rFonts w:ascii="Arial" w:hAnsi="Arial"/>
          <w:sz w:val="20"/>
        </w:rPr>
        <w:t>۲۲۴٫۰۵  هر بخش وزارت دفاع، تخمین بودجه پیشنهادی را همزمان با POM ارائه می‌کند.</w:t>
      </w:r>
    </w:p>
    <w:p>
      <w:pPr>
        <w:spacing w:after="40" w:line="240" w:lineRule="auto"/>
        <w:jc w:val="right"/>
        <w:bidi/>
      </w:pPr>
      <w:r>
        <w:rPr>
          <w:rFonts w:ascii="Arial" w:hAnsi="Arial"/>
          <w:sz w:val="20"/>
        </w:rPr>
        <w:t>۲۲۴٫۰۶  مرحله بودجه‌بندی تدوین و توجیه، بستری را برای بررسی دقیق قیمت‌گذاری، مرحله‌بندی و قابلیت کلی برنامه فراهم می‌کند تا به موقع و در چارچوب بودجه اجرا شود.</w:t>
      </w:r>
    </w:p>
    <w:p>
      <w:pPr>
        <w:spacing w:after="40" w:line="240" w:lineRule="auto"/>
        <w:jc w:val="right"/>
        <w:bidi/>
      </w:pPr>
      <w:r>
        <w:rPr>
          <w:rFonts w:ascii="Arial" w:hAnsi="Arial"/>
          <w:sz w:val="20"/>
        </w:rPr>
        <w:t>۲۲۴٫۰۷  فرآیند بودجه ریزی اصولا به سال هایی می‌پردازد که باید در بودجه رئیس جمهور ایالات متحده توجیه شوند.</w:t>
      </w:r>
    </w:p>
    <w:p>
      <w:pPr>
        <w:spacing w:after="40" w:line="240" w:lineRule="auto"/>
        <w:jc w:val="right"/>
        <w:bidi/>
      </w:pPr>
      <w:r>
        <w:rPr>
          <w:rFonts w:ascii="Arial" w:hAnsi="Arial"/>
          <w:sz w:val="20"/>
        </w:rPr>
        <w:t>۲۲۴٫۰۸  سه اتفاق در تهیه گزارش ارائه برآورد بودجه می‌افتد.</w:t>
      </w:r>
    </w:p>
    <w:p>
      <w:pPr>
        <w:spacing w:after="40" w:line="240" w:lineRule="auto"/>
        <w:jc w:val="right"/>
        <w:bidi/>
      </w:pPr>
      <w:r>
        <w:rPr>
          <w:rFonts w:ascii="Arial" w:hAnsi="Arial"/>
          <w:sz w:val="20"/>
        </w:rPr>
        <w:t>۲۲۴٫۰۹  ابتدا، تحلیلگران بودجه USAF موقعیت‌هایی را شناسایی می‌کنند که این برنامه منابع USAF را در معرض خطر دفتر وزیر دفاع یا کاهش کنگره قرار داده است.</w:t>
      </w:r>
    </w:p>
    <w:p>
      <w:pPr>
        <w:spacing w:after="40" w:line="240" w:lineRule="auto"/>
        <w:jc w:val="right"/>
        <w:bidi/>
      </w:pPr>
      <w:r>
        <w:rPr>
          <w:rFonts w:ascii="Arial" w:hAnsi="Arial"/>
          <w:sz w:val="20"/>
        </w:rPr>
        <w:t>۲۲۴٫۱۰  دوم اینکه، کنترلر آخرین ارقام تورم و ساعت پرواز و نرخ نیروی انسانی و غیره را اعمال می‌کند.</w:t>
      </w:r>
    </w:p>
    <w:p>
      <w:pPr>
        <w:spacing w:after="40" w:line="240" w:lineRule="auto"/>
        <w:jc w:val="right"/>
        <w:bidi/>
      </w:pPr>
      <w:r>
        <w:rPr>
          <w:rFonts w:ascii="Arial" w:hAnsi="Arial"/>
          <w:sz w:val="20"/>
        </w:rPr>
        <w:t>۲۲۴٫۱۱  سوم، برنامه در قالب بودجه دفتر وزیر دفاع قرار می‌گیرد و مستندات توجیهی بودجه تهیه می‌شود.</w:t>
      </w:r>
    </w:p>
    <w:p>
      <w:pPr>
        <w:spacing w:after="40" w:line="240" w:lineRule="auto"/>
        <w:jc w:val="right"/>
        <w:bidi/>
      </w:pPr>
      <w:r>
        <w:rPr>
          <w:rFonts w:ascii="Arial" w:hAnsi="Arial"/>
          <w:sz w:val="20"/>
        </w:rPr>
        <w:t>۲۲۴٫۱۲  پس از تکمیل این مراحل، موقعیت نهایی، ارسال تخمین POM/بودگت یا بررسی بودجه برنامه نامیده می‌شود.</w:t>
      </w:r>
    </w:p>
    <w:p>
      <w:pPr>
        <w:spacing w:after="40" w:line="240" w:lineRule="auto"/>
        <w:jc w:val="right"/>
        <w:bidi/>
      </w:pPr>
      <w:r>
        <w:rPr>
          <w:rFonts w:ascii="Arial" w:hAnsi="Arial"/>
          <w:sz w:val="20"/>
        </w:rPr>
        <w:t>۲۲۴٫۱۳  مرحله بودجه ریزی با ارائه بازنگری بودجه برنامه و تغییرات واقعی از طریق سند اطلاع رسانی در سال پایانی ادامه می‌یابد.</w:t>
      </w:r>
    </w:p>
    <w:p>
      <w:pPr>
        <w:spacing w:after="40" w:line="240" w:lineRule="auto"/>
        <w:jc w:val="right"/>
        <w:bidi/>
      </w:pPr>
      <w:r>
        <w:rPr>
          <w:rFonts w:ascii="Arial" w:hAnsi="Arial"/>
          <w:sz w:val="20"/>
        </w:rPr>
        <w:t>۲۲۴٫۱۴  اعدام.</w:t>
      </w:r>
    </w:p>
    <w:p>
      <w:pPr>
        <w:spacing w:after="40" w:line="240" w:lineRule="auto"/>
        <w:jc w:val="right"/>
        <w:bidi/>
      </w:pPr>
      <w:r>
        <w:rPr>
          <w:rFonts w:ascii="Arial" w:hAnsi="Arial"/>
          <w:sz w:val="20"/>
        </w:rPr>
        <w:t>۲۲۴٫۱۵  مرحله اجرا بر اجرای روزانه USAF تمرکز دارد.</w:t>
      </w:r>
    </w:p>
    <w:p>
      <w:pPr>
        <w:spacing w:after="40" w:line="240" w:lineRule="auto"/>
        <w:jc w:val="right"/>
        <w:bidi/>
      </w:pPr>
      <w:r>
        <w:rPr>
          <w:rFonts w:ascii="Arial" w:hAnsi="Arial"/>
          <w:sz w:val="20"/>
        </w:rPr>
        <w:t>۲۲۴٫۱۶  اجرا در سطوح سازمانی قابل اجرا انجام می‌شود.</w:t>
      </w:r>
    </w:p>
    <w:p>
      <w:pPr>
        <w:spacing w:after="40" w:line="240" w:lineRule="auto"/>
        <w:jc w:val="right"/>
        <w:bidi/>
      </w:pPr>
      <w:r>
        <w:rPr>
          <w:rFonts w:ascii="Arial" w:hAnsi="Arial"/>
          <w:sz w:val="20"/>
        </w:rPr>
        <w:t>۲۲۴٫۱۷  فرماندهان اصلی USAF و HAF سهم خود را از اختیارات تعهدی برای اجرای مأموریت‌های خود مطابق با لیست‌های اولویت یکپارچه تأیید شده برای برنامه هایی که به صورت مرکزی مدیریت می‌شوند، تخصیص می‌دهند.</w:t>
      </w:r>
    </w:p>
    <w:p>
      <w:pPr>
        <w:spacing w:after="40" w:line="240" w:lineRule="auto"/>
        <w:jc w:val="right"/>
        <w:bidi/>
      </w:pPr>
      <w:r>
        <w:rPr>
          <w:rFonts w:ascii="Arial" w:hAnsi="Arial"/>
          <w:sz w:val="20"/>
        </w:rPr>
        <w:t>۲۲۴٫۱۸  از آنجایی که بودجه در حال اجرا در هر سال معین در واقع بیش از یک سال قبل از آن تدوین شده است، برخی از مفروضات که بودجه بر اساس آن تنظیم شده است تغییر خواهد کرد.</w:t>
      </w:r>
    </w:p>
    <w:p>
      <w:pPr>
        <w:spacing w:after="40" w:line="240" w:lineRule="auto"/>
        <w:jc w:val="right"/>
        <w:bidi/>
      </w:pPr>
      <w:r>
        <w:rPr>
          <w:rFonts w:ascii="Arial" w:hAnsi="Arial"/>
          <w:sz w:val="20"/>
        </w:rPr>
        <w:t>۲۲۴٫۱۹  از آنجایی که تغییر پیش‌بینی می‌شود، کنگره اجازه می‌دهد حدودی در بودجه‌های عملیاتی انعطاف‌پذیری داشته باشد تا منابع را بدون نیاز به مجوز آنها جابه‌جا کند، اما انتظار می‌رود که نصب‌ها در فهرست اولویت‌های یکپارچه برای برنامه‌های مدیریت مرکزی اجرا شوند.</w:t>
      </w:r>
    </w:p>
    <w:p>
      <w:pPr>
        <w:spacing w:after="40" w:line="240" w:lineRule="auto"/>
        <w:jc w:val="right"/>
        <w:bidi/>
      </w:pPr>
      <w:r>
        <w:rPr>
          <w:rFonts w:ascii="Arial" w:hAnsi="Arial"/>
          <w:sz w:val="20"/>
        </w:rPr>
        <w:t>۲۲۴٫۲۰  یکی از بخش‌های کلیدی مرحله اجرا، عملیات فرماندهی اصلی و برنامه عملیات تعمیر و نگهداری است.</w:t>
      </w:r>
    </w:p>
    <w:p>
      <w:pPr>
        <w:spacing w:after="40" w:line="240" w:lineRule="auto"/>
        <w:jc w:val="right"/>
        <w:bidi/>
      </w:pPr>
      <w:r>
        <w:rPr>
          <w:rFonts w:ascii="Arial" w:hAnsi="Arial"/>
          <w:sz w:val="20"/>
        </w:rPr>
        <w:t>۲۲۴٫۲۱  اجرای برنامه USAF در طول بررسی‌های اجرای بودجه در ماه‌های فوریه، آوریل (همزمان با بررسی میانسالی داخلی USAF) و جولای بررسی می‌شود.</w:t>
      </w:r>
    </w:p>
    <w:p>
      <w:pPr>
        <w:spacing w:before="60" w:after="28"/>
        <w:jc w:val="right"/>
        <w:bidi/>
      </w:pPr>
      <w:r>
        <w:rPr>
          <w:b/>
          <w:color w:val="1F4D78"/>
          <w:sz w:val="22"/>
        </w:rPr>
        <w:t>۱۲.۲۹. برنامه دفاعی سالهای آینده</w:t>
      </w:r>
    </w:p>
    <w:p>
      <w:pPr>
        <w:spacing w:after="40" w:line="240" w:lineRule="auto"/>
        <w:jc w:val="right"/>
        <w:bidi/>
      </w:pPr>
      <w:r>
        <w:rPr>
          <w:rFonts w:ascii="Arial" w:hAnsi="Arial"/>
          <w:sz w:val="20"/>
        </w:rPr>
        <w:t>۲۲۴٫۲۳  برنامه دفاعی سال‌های آینده (FYDP) پایگاهی است که نیروها، منابع و تجهیزات مرتبط با تمام برنامه‌های وزارت دفاع را خلاصه می‌کند.</w:t>
      </w:r>
    </w:p>
    <w:p>
      <w:pPr>
        <w:spacing w:after="40" w:line="240" w:lineRule="auto"/>
        <w:jc w:val="right"/>
        <w:bidi/>
      </w:pPr>
      <w:r>
        <w:rPr>
          <w:rFonts w:ascii="Arial" w:hAnsi="Arial"/>
          <w:sz w:val="20"/>
        </w:rPr>
        <w:t>۲۲۴٫۲۴  این برنامه کل منابع وزارت دفاع و اطلاعات ساختار نیرو را در سه بعد نمایش می‌دهد: سازمان‌های تحت تأثیر (اداره‌های نظامی و آژانس‌های دفاعی)، حساب‌های اختصاصی (تحقیق، توسعه، آزمایش و ارزیابی؛ و عملیات و نگهداری)، و برنامه‌های نیروی اصلی (نیروهای استراتژیک و نیروهای تحرک).</w:t>
      </w:r>
    </w:p>
    <w:p>
      <w:pPr>
        <w:spacing w:after="40" w:line="240" w:lineRule="auto"/>
        <w:jc w:val="right"/>
        <w:bidi/>
      </w:pPr>
      <w:r>
        <w:rPr>
          <w:rFonts w:ascii="Arial" w:hAnsi="Arial"/>
          <w:sz w:val="20"/>
        </w:rPr>
        <w:t>۲۲۴٫۲۵  FYDP در طول چرخه فرآیند PPBE دو بار به‌روز می‌شود، ابتدا پس از ارسال POM (معمولا ژوئیه/آگوست)، و دوباره پس از ارسال بودجه رئیس جمهور ایالات متحده (اوایل فوریه سال بعد).</w:t>
      </w:r>
    </w:p>
    <w:p>
      <w:pPr>
        <w:spacing w:after="40" w:line="240" w:lineRule="auto"/>
        <w:jc w:val="right"/>
        <w:bidi/>
      </w:pPr>
      <w:r>
        <w:rPr>
          <w:rFonts w:ascii="Arial" w:hAnsi="Arial"/>
          <w:sz w:val="20"/>
        </w:rPr>
        <w:t>۲۲۴٫۲۶  FYDP از ۱۱ برنامه نیروی اصلی و بیش از ۳۶۰۰ عنصر برنامه فعال تشکیل شده است که برای دسته بندی نهادهای عملکردی یا سازمانی و منابع مرتبط با آنها طراحی شده است.</w:t>
      </w:r>
    </w:p>
    <w:p>
      <w:pPr>
        <w:spacing w:before="60" w:after="28"/>
        <w:jc w:val="right"/>
        <w:bidi/>
      </w:pPr>
      <w:r>
        <w:rPr>
          <w:b/>
          <w:color w:val="1F4D78"/>
          <w:sz w:val="22"/>
        </w:rPr>
        <w:t>۱۲.۳۰. سیستم مدیریت تجهیزات USAF</w:t>
      </w:r>
    </w:p>
    <w:p>
      <w:pPr>
        <w:spacing w:after="40" w:line="240" w:lineRule="auto"/>
        <w:jc w:val="right"/>
        <w:bidi/>
      </w:pPr>
      <w:r>
        <w:rPr>
          <w:rFonts w:ascii="Arial" w:hAnsi="Arial"/>
          <w:sz w:val="20"/>
        </w:rPr>
        <w:t>۲۲۴٫۲۸  سیستم مدیریت تجهیزات USAF، دید جهانی همه دارایی‌های تجهیزات را در سرتاسر USAF فراهم می‌کند.</w:t>
      </w:r>
    </w:p>
    <w:p>
      <w:pPr>
        <w:spacing w:after="40" w:line="240" w:lineRule="auto"/>
        <w:jc w:val="right"/>
        <w:bidi/>
      </w:pPr>
      <w:r>
        <w:rPr>
          <w:rFonts w:ascii="Arial" w:hAnsi="Arial"/>
          <w:sz w:val="20"/>
        </w:rPr>
        <w:t>۲۲۴٫۲۹  این سیستم به پشتیبانی از گزارش استهلاک دارایی‌های سرمایه‌ای، تعیین الزامات تجهیزات بر اساس استانداردهای کمک هزینه USAF، پشتیبانی از بودجه و برنامه خرید، و شناسایی انواع و مقادیر تجهیزات مورد نیاز برای انجام مأموریت کمک می‌کند.</w:t>
      </w:r>
    </w:p>
    <w:p>
      <w:pPr>
        <w:spacing w:after="40" w:line="240" w:lineRule="auto"/>
        <w:jc w:val="right"/>
        <w:bidi/>
      </w:pPr>
      <w:r>
        <w:rPr>
          <w:rFonts w:ascii="Arial" w:hAnsi="Arial"/>
          <w:sz w:val="20"/>
        </w:rPr>
        <w:t>۲۲۴٫۳۰  استانداردهای کمک هزینه USAF اقلام و مقادیر خاصی را که توسط مدیر عامل برای استفاده واحدها در زمان جنگ و عملیات زمان صلح تأیید شده است، مشخص می‌کند.</w:t>
      </w:r>
    </w:p>
    <w:p>
      <w:pPr>
        <w:spacing w:after="40" w:line="240" w:lineRule="auto"/>
        <w:jc w:val="right"/>
        <w:bidi/>
      </w:pPr>
      <w:r>
        <w:rPr>
          <w:rFonts w:ascii="Arial" w:hAnsi="Arial"/>
          <w:sz w:val="20"/>
        </w:rPr>
        <w:t>۲۲۴٫۳۱  این کمک هزینه</w:t>
      </w:r>
    </w:p>
    <w:p>
      <w:r>
        <w:br w:type="page"/>
      </w:r>
    </w:p>
    <w:p>
      <w:pPr>
        <w:spacing w:after="60"/>
        <w:jc w:val="right"/>
        <w:bidi/>
      </w:pPr>
      <w:r>
        <w:rPr>
          <w:rFonts w:ascii="Arial" w:hAnsi="Arial"/>
          <w:b/>
          <w:color w:val="1F4D78"/>
          <w:sz w:val="24"/>
        </w:rPr>
        <w:t>هفتهٔ ۲۲۵  |  صفحهٔ منبع: ۲۴۱</w:t>
      </w:r>
    </w:p>
    <w:p>
      <w:pPr>
        <w:spacing w:after="40" w:line="240" w:lineRule="auto"/>
        <w:jc w:val="right"/>
        <w:bidi/>
      </w:pPr>
      <w:r>
        <w:rPr>
          <w:rFonts w:ascii="Arial" w:hAnsi="Arial"/>
          <w:sz w:val="20"/>
        </w:rPr>
        <w:t>۲۲۵٫۰۱  از طریق سیستم مدیریت تجهیزات USAF و وب‌سایت سیستم بازیابی استاندارد اللووانک قابل دسترسی هستند.</w:t>
      </w:r>
    </w:p>
    <w:p>
      <w:pPr>
        <w:spacing w:after="40" w:line="240" w:lineRule="auto"/>
        <w:jc w:val="right"/>
        <w:bidi/>
      </w:pPr>
      <w:r>
        <w:rPr>
          <w:rFonts w:ascii="Arial" w:hAnsi="Arial"/>
          <w:sz w:val="20"/>
        </w:rPr>
        <w:t>۲۲۵٫۰۲  مسئولیت‌ها.</w:t>
      </w:r>
    </w:p>
    <w:p>
      <w:pPr>
        <w:spacing w:after="40" w:line="240" w:lineRule="auto"/>
        <w:jc w:val="right"/>
        <w:bidi/>
      </w:pPr>
      <w:r>
        <w:rPr>
          <w:rFonts w:ascii="Arial" w:hAnsi="Arial"/>
          <w:sz w:val="20"/>
        </w:rPr>
        <w:t>۲۲۵٫۰۳  مأموریت USAF این امر را ضروری می‌سازد که همه پرسنل نظامی و غیرنظامی سیستم‌های دولتی، تجهیزات، تدارکات و دارایی‌های واقعی را در بهترین شرایط ممکن، آمادگی و در حداقل مقدار مطلق لازم برای انجام وظایف محوله، اداره و نگهداری کنند.</w:t>
      </w:r>
    </w:p>
    <w:p>
      <w:pPr>
        <w:spacing w:after="40" w:line="240" w:lineRule="auto"/>
        <w:jc w:val="right"/>
        <w:bidi/>
      </w:pPr>
      <w:r>
        <w:rPr>
          <w:rFonts w:ascii="Arial" w:hAnsi="Arial"/>
          <w:sz w:val="20"/>
        </w:rPr>
        <w:t>۲۲۵٫۰۴  به‌علاوه، هوانوردان در تمام سطوح باید سوابق دارایی را به دقت حفظ کنند تا موجودی و وضعیت فعلی اموال را منعکس کند. اطمینان حاصل شود که پرسنل به‌طور دقیق و اقتصادی از اموال استفاده و محافظت می‌کنند. تأمین امنیت، حفاظت و ذخیره سازی کافی برای اموال؛ و توصیه هایی برای جلوگیری از تقلب، اتلاف و سوء استفاده ارائه دهد.</w:t>
      </w:r>
    </w:p>
    <w:p>
      <w:pPr>
        <w:spacing w:after="40" w:line="240" w:lineRule="auto"/>
        <w:jc w:val="right"/>
        <w:bidi/>
      </w:pPr>
      <w:r>
        <w:rPr>
          <w:rFonts w:ascii="Arial" w:hAnsi="Arial"/>
          <w:sz w:val="20"/>
        </w:rPr>
        <w:t>۲۲۵٫۰۵  در نهایت، اعضای USAF باید نظم و انضباط تأمین را برای حفظ، حفاظت و نگهداری از منابع دولتی، تجهیزات و اموال واقعی برای نیازهای عملیاتی داشته باشند.</w:t>
      </w:r>
    </w:p>
    <w:p>
      <w:pPr>
        <w:spacing w:after="40" w:line="240" w:lineRule="auto"/>
        <w:jc w:val="right"/>
        <w:bidi/>
      </w:pPr>
      <w:r>
        <w:rPr>
          <w:rFonts w:ascii="Arial" w:hAnsi="Arial"/>
          <w:sz w:val="20"/>
        </w:rPr>
        <w:t>۲۲۵٫۰۶  فرماندهان و سرپرستان.</w:t>
      </w:r>
    </w:p>
    <w:p>
      <w:pPr>
        <w:spacing w:after="40" w:line="240" w:lineRule="auto"/>
        <w:jc w:val="right"/>
        <w:bidi/>
      </w:pPr>
      <w:r>
        <w:rPr>
          <w:rFonts w:ascii="Arial" w:hAnsi="Arial"/>
          <w:sz w:val="20"/>
        </w:rPr>
        <w:t>۲۲۵٫۰۷  فرماندهان و ناظران در تمامی سطوح مسئول مدیریت محتاطانه، کنترل، ذخیره سازی و استفاده مقرون به صرفه از اموال دولتی تحت کنترل خود هستند.</w:t>
      </w:r>
    </w:p>
    <w:p>
      <w:pPr>
        <w:spacing w:after="40" w:line="240" w:lineRule="auto"/>
        <w:jc w:val="right"/>
        <w:bidi/>
      </w:pPr>
      <w:r>
        <w:rPr>
          <w:rFonts w:ascii="Arial" w:hAnsi="Arial"/>
          <w:sz w:val="20"/>
        </w:rPr>
        <w:t>۲۲۵٫۰۸  فرماندهان و ناظران کنترل هایی را برای حذف مدیریت تجهیزات غیراقتصادی ایجاد می‌کنند، اطمینان حاصل می‌کنند که به همه پرسنل اصول مراقبت و حفاظت مناسب آموزش داده شده و این اصول را اجرا می‌کنند.</w:t>
      </w:r>
    </w:p>
    <w:p>
      <w:pPr>
        <w:spacing w:after="40" w:line="240" w:lineRule="auto"/>
        <w:jc w:val="right"/>
        <w:bidi/>
      </w:pPr>
      <w:r>
        <w:rPr>
          <w:rFonts w:ascii="Arial" w:hAnsi="Arial"/>
          <w:sz w:val="20"/>
        </w:rPr>
        <w:t>۲۲۵٫۰۹  فرماندهان باید اموال عمومی تحت کنترل خود را به درستی مدیریت کنند، دستورالعمل‌هایی را در مورد مسئولیت‌های خاص به زیردستان ارائه کنند و سوابقی را که ممکن است ممیزی شوند، نگهداری کنند.</w:t>
      </w:r>
    </w:p>
    <w:p>
      <w:pPr>
        <w:spacing w:after="40" w:line="240" w:lineRule="auto"/>
        <w:jc w:val="right"/>
        <w:bidi/>
      </w:pPr>
      <w:r>
        <w:rPr>
          <w:rFonts w:ascii="Arial" w:hAnsi="Arial"/>
          <w:sz w:val="20"/>
        </w:rPr>
        <w:t>۲۲۵٫۱۰  فرماندهان نمایندگانی را منصوب می‌کنند، متولیان اموال و مدیران تأسیسات را تعیین می‌کنند و اطمینان حاصل می‌کنند که نمایندگان در آموزش‌های مناسب ارائه‌شده توسط اسکادران‌های آمادگی لجستیک شرکت می‌کنند.</w:t>
      </w:r>
    </w:p>
    <w:p>
      <w:pPr>
        <w:spacing w:after="40" w:line="240" w:lineRule="auto"/>
        <w:jc w:val="right"/>
        <w:bidi/>
      </w:pPr>
      <w:r>
        <w:rPr>
          <w:rFonts w:ascii="Arial" w:hAnsi="Arial"/>
          <w:sz w:val="20"/>
        </w:rPr>
        <w:t>۲۲۵٫۱۱  حافظ اموال.</w:t>
      </w:r>
    </w:p>
    <w:p>
      <w:pPr>
        <w:spacing w:after="40" w:line="240" w:lineRule="auto"/>
        <w:jc w:val="right"/>
        <w:bidi/>
      </w:pPr>
      <w:r>
        <w:rPr>
          <w:rFonts w:ascii="Arial" w:hAnsi="Arial"/>
          <w:sz w:val="20"/>
        </w:rPr>
        <w:t>۲۲۵٫۱۲  یک متولی دارایی توسط یک افسر دارایی، فرمانده یا رئیس ستاد پاسخگو منصوب می‌شود تا مسئولیت اموال را بپذیرد و مستقیما مسئول نگهداری فیزیکی، موجودی، حسابداری و تطبیق اقلام موجود در حساب است.</w:t>
      </w:r>
    </w:p>
    <w:p>
      <w:pPr>
        <w:spacing w:after="40" w:line="240" w:lineRule="auto"/>
        <w:jc w:val="right"/>
        <w:bidi/>
      </w:pPr>
      <w:r>
        <w:rPr>
          <w:rFonts w:ascii="Arial" w:hAnsi="Arial"/>
          <w:sz w:val="20"/>
        </w:rPr>
        <w:t>۲۲۵٫۱۳  ممکن است نگهبان در قبال از دست دادن، سرقت، تخریب یا آسیب هر گونه اموال یا منابع تحت کنترل خود مسئول مالی شناخته شود و باید در زمان کشف، تلفات یا بی نظمی‌های اموال را به فرماندهان یا افسران پاسخگو گزارش دهد.</w:t>
      </w:r>
    </w:p>
    <w:p>
      <w:pPr>
        <w:spacing w:after="40" w:line="240" w:lineRule="auto"/>
        <w:jc w:val="right"/>
        <w:bidi/>
      </w:pPr>
      <w:r>
        <w:rPr>
          <w:rFonts w:ascii="Arial" w:hAnsi="Arial"/>
          <w:sz w:val="20"/>
        </w:rPr>
        <w:t>۲۲۵٫۱۴  برای اطلاعات بیشتر در مورد نگهبانان اموال و مدیریت دارایی، به دودی ۵۰۰۰.۶۴، پاسخگویی و مدیریت تجهیزات وزارت دفاع و سایر دارایی‌های پاسخگو، و AFI ۲۳-۱۱۱، مدیریت اموال دولتی در اختیار نیروی هوایی مراجعه کنید.</w:t>
      </w:r>
    </w:p>
    <w:p>
      <w:pPr>
        <w:spacing w:after="40" w:line="240" w:lineRule="auto"/>
        <w:jc w:val="right"/>
        <w:bidi/>
      </w:pPr>
      <w:r>
        <w:rPr>
          <w:rFonts w:ascii="Arial" w:hAnsi="Arial"/>
          <w:sz w:val="20"/>
        </w:rPr>
        <w:t>۲۲۵٫۱۵  مسئولیت‌های نصب.</w:t>
      </w:r>
    </w:p>
    <w:p>
      <w:pPr>
        <w:spacing w:after="40" w:line="240" w:lineRule="auto"/>
        <w:jc w:val="right"/>
        <w:bidi/>
      </w:pPr>
      <w:r>
        <w:rPr>
          <w:rFonts w:ascii="Arial" w:hAnsi="Arial"/>
          <w:sz w:val="20"/>
        </w:rPr>
        <w:t>۲۲۵٫۱۶  فرمانده نصب مسئولیت و پاسخگویی کلی در قبال عملیات تاسیسات USAF دارد.</w:t>
      </w:r>
    </w:p>
    <w:p>
      <w:pPr>
        <w:spacing w:after="40" w:line="240" w:lineRule="auto"/>
        <w:jc w:val="right"/>
        <w:bidi/>
      </w:pPr>
      <w:r>
        <w:rPr>
          <w:rFonts w:ascii="Arial" w:hAnsi="Arial"/>
          <w:sz w:val="20"/>
        </w:rPr>
        <w:t>۲۲۵٫۱۷  فرمانده اصلی و فرماندهی نصب، با کمک مهندس عمران پایگاه، مسئول توسعه، عملیات، حفظ و کنترل استفاده از تأسیسات USAF در انطباق با سیاست‌ها و رویه‌های مربوطه وزارت دفاع و USAF هستند.</w:t>
      </w:r>
    </w:p>
    <w:p>
      <w:pPr>
        <w:spacing w:after="40" w:line="240" w:lineRule="auto"/>
        <w:jc w:val="right"/>
        <w:bidi/>
      </w:pPr>
      <w:r>
        <w:rPr>
          <w:rFonts w:ascii="Arial" w:hAnsi="Arial"/>
          <w:sz w:val="20"/>
        </w:rPr>
        <w:t>۲۲۵٫۱۸  آنها همچنین مسئول توسعه برنامه‌های مدیریت دارایی جامع، شناسایی الزامات چرخه عمر تسهیلات، اجرای سطوح مشترک قابل اجرا خدمات، ارزیابی تأثیر شرایط دارایی بر پشتیبانی مأموریت از طریق استفاده از شاخص‌های کلیدی عملکرد، و توسعه و اجرای برنامه‌های ساخت، نگهداری، بازسازی و نوسازی املاک واقعی هستند.</w:t>
      </w:r>
    </w:p>
    <w:p>
      <w:pPr>
        <w:spacing w:after="40" w:line="240" w:lineRule="auto"/>
        <w:jc w:val="right"/>
        <w:bidi/>
      </w:pPr>
      <w:r>
        <w:rPr>
          <w:rFonts w:ascii="Arial" w:hAnsi="Arial"/>
          <w:sz w:val="20"/>
        </w:rPr>
        <w:t>۲۲۵٫۱۹  مسئولیت‌های اسکادران مهندس عمران پایگاه.</w:t>
      </w:r>
    </w:p>
    <w:p>
      <w:pPr>
        <w:spacing w:after="40" w:line="240" w:lineRule="auto"/>
        <w:jc w:val="right"/>
        <w:bidi/>
      </w:pPr>
      <w:r>
        <w:rPr>
          <w:rFonts w:ascii="Arial" w:hAnsi="Arial"/>
          <w:sz w:val="20"/>
        </w:rPr>
        <w:t>۲۲۵٫۲۰  مهندس عمران پایگاه وظیفه تأمین، بهره‌برداری، نگهداری، بازسازی و حفاظت از زیرساخت‌های ساخته شده و طبیعی لازم برای حمایت از مأموریت USAF را بر عهده دارد.</w:t>
      </w:r>
    </w:p>
    <w:p>
      <w:pPr>
        <w:spacing w:after="40" w:line="240" w:lineRule="auto"/>
        <w:jc w:val="right"/>
        <w:bidi/>
      </w:pPr>
      <w:r>
        <w:rPr>
          <w:rFonts w:ascii="Arial" w:hAnsi="Arial"/>
          <w:sz w:val="20"/>
        </w:rPr>
        <w:t>۲۲۵٫۲۱  به این ترتیب، مهندس عمران پایه به‌عنوان نقطه کانونی برای تمام ساخت و ساز، نگهداری، مرمت و نوسازی تاسیسات شناسایی شده به‌عنوان اموال واقعی و تجهیزات نصب شده اموال غیرمنقول مرتبط عمل می‌کند.</w:t>
      </w:r>
    </w:p>
    <w:p>
      <w:pPr>
        <w:spacing w:after="40" w:line="240" w:lineRule="auto"/>
        <w:jc w:val="right"/>
        <w:bidi/>
      </w:pPr>
      <w:r>
        <w:rPr>
          <w:rFonts w:ascii="Arial" w:hAnsi="Arial"/>
          <w:sz w:val="20"/>
        </w:rPr>
        <w:t>۲۲۵٫۲۲  واحد خدمات مشتری مهندس عمران پایه معمولا برنامه مدیر تاسیسات تاسیسات را مدیریت می‌کند که شامل ارائه آموزش‌های اولیه و مکرر برای مدیران تاسیسات می‌شود.</w:t>
      </w:r>
    </w:p>
    <w:p>
      <w:pPr>
        <w:spacing w:after="40" w:line="240" w:lineRule="auto"/>
        <w:jc w:val="right"/>
        <w:bidi/>
      </w:pPr>
      <w:r>
        <w:rPr>
          <w:rFonts w:ascii="Arial" w:hAnsi="Arial"/>
          <w:sz w:val="20"/>
        </w:rPr>
        <w:t>۲۲۵٫۲۳  آموزش مدیر تسهیلات، نقش‌ها و مسئولیت‌های مدیر تسهیلات را پوشش می‌دهد و فرآیندها و رویه‌های مورد نیاز برای ارسال درخواست‌های کاری را مشخص می‌کند.</w:t>
      </w:r>
    </w:p>
    <w:p>
      <w:r>
        <w:br w:type="page"/>
      </w:r>
    </w:p>
    <w:p>
      <w:pPr>
        <w:spacing w:after="60"/>
        <w:jc w:val="right"/>
        <w:bidi/>
      </w:pPr>
      <w:r>
        <w:rPr>
          <w:rFonts w:ascii="Arial" w:hAnsi="Arial"/>
          <w:b/>
          <w:color w:val="1F4D78"/>
          <w:sz w:val="24"/>
        </w:rPr>
        <w:t>هفتهٔ ۲۲۶  |  صفحهٔ منبع: ۲۴۲</w:t>
      </w:r>
    </w:p>
    <w:p>
      <w:pPr>
        <w:spacing w:after="40" w:line="240" w:lineRule="auto"/>
        <w:jc w:val="right"/>
        <w:bidi/>
      </w:pPr>
      <w:r>
        <w:rPr>
          <w:rFonts w:ascii="Arial" w:hAnsi="Arial"/>
          <w:sz w:val="20"/>
        </w:rPr>
        <w:t>۲۲۶٫۰۱  درخواست کار مهندس عمران.</w:t>
      </w:r>
    </w:p>
    <w:p>
      <w:pPr>
        <w:spacing w:after="40" w:line="240" w:lineRule="auto"/>
        <w:jc w:val="right"/>
        <w:bidi/>
      </w:pPr>
      <w:r>
        <w:rPr>
          <w:rFonts w:ascii="Arial" w:hAnsi="Arial"/>
          <w:sz w:val="20"/>
        </w:rPr>
        <w:t>۲۲۶٫۰۲  واحد خدمات مشتری مهندس عمران پایه همه درخواست‌های کاری دریافتی را برای اعتبار دریافت و بررسی می‌کند، دامنه را تأیید می‌کند و اطمینان می‌دهد که درخواست کار با سازمان‌های مربوطه، مانند آتش نشانی، ایمنی و محیط زیست هماهنگ شده است.</w:t>
      </w:r>
    </w:p>
    <w:p>
      <w:pPr>
        <w:spacing w:after="40" w:line="240" w:lineRule="auto"/>
        <w:jc w:val="right"/>
        <w:bidi/>
      </w:pPr>
      <w:r>
        <w:rPr>
          <w:rFonts w:ascii="Arial" w:hAnsi="Arial"/>
          <w:sz w:val="20"/>
        </w:rPr>
        <w:t>۲۲۶٫۰۳  در صورت تأیید درخواست کار، بر اساس اولویت توسط پرواز عملیاتی یا به صورت قراردادی که توسط پرواز مهندسی مدیریت می‌شود، در داخل کشور اجرا می‌شود.</w:t>
      </w:r>
    </w:p>
    <w:p>
      <w:pPr>
        <w:spacing w:after="40" w:line="240" w:lineRule="auto"/>
        <w:jc w:val="right"/>
        <w:bidi/>
      </w:pPr>
      <w:r>
        <w:rPr>
          <w:rFonts w:ascii="Arial" w:hAnsi="Arial"/>
          <w:sz w:val="20"/>
        </w:rPr>
        <w:t>۲۲۶٫۰۴  درخواست‌های کاری توسط مدیر مرکز با استفاده از فرم AF ۳۳۲، درخواست کار مهندس عمران پایه، یا سیستم‌های فناوری اطلاعات تعیین‌شده، به واحد خدمات مشتری شناسایی می‌شوند.</w:t>
      </w:r>
    </w:p>
    <w:p>
      <w:pPr>
        <w:spacing w:after="40" w:line="240" w:lineRule="auto"/>
        <w:jc w:val="right"/>
        <w:bidi/>
      </w:pPr>
      <w:r>
        <w:rPr>
          <w:rFonts w:ascii="Arial" w:hAnsi="Arial"/>
          <w:sz w:val="20"/>
        </w:rPr>
        <w:t>۲۲۶٫۰۵  مستقیم کار برنامه‌ریزی شده.</w:t>
      </w:r>
    </w:p>
    <w:p>
      <w:pPr>
        <w:spacing w:after="40" w:line="240" w:lineRule="auto"/>
        <w:jc w:val="right"/>
        <w:bidi/>
      </w:pPr>
      <w:r>
        <w:rPr>
          <w:rFonts w:ascii="Arial" w:hAnsi="Arial"/>
          <w:sz w:val="20"/>
        </w:rPr>
        <w:t>۲۲۶٫۰۶  زمانبندی مستقیم درخواستی است که نیازی به برنامه‌ریزی دقیق ندارد و می‌تواند مستقیما برای اجرا به فروشگاه مورد نیاز ارسال شود.</w:t>
      </w:r>
    </w:p>
    <w:p>
      <w:pPr>
        <w:spacing w:after="40" w:line="240" w:lineRule="auto"/>
        <w:jc w:val="right"/>
        <w:bidi/>
      </w:pPr>
      <w:r>
        <w:rPr>
          <w:rFonts w:ascii="Arial" w:hAnsi="Arial"/>
          <w:sz w:val="20"/>
        </w:rPr>
        <w:t>۲۲۶٫۰۷  نمونه‌ای از یک کار برنامه‌ریزی شده مستقیم، تعمیر یک شیر آب نشتی است.</w:t>
      </w:r>
    </w:p>
    <w:p>
      <w:pPr>
        <w:spacing w:after="40" w:line="240" w:lineRule="auto"/>
        <w:jc w:val="right"/>
        <w:bidi/>
      </w:pPr>
      <w:r>
        <w:rPr>
          <w:rFonts w:ascii="Arial" w:hAnsi="Arial"/>
          <w:sz w:val="20"/>
        </w:rPr>
        <w:t>۲۲۶٫۰۸  کار برنامه‌ریزی شده.</w:t>
      </w:r>
    </w:p>
    <w:p>
      <w:pPr>
        <w:spacing w:after="40" w:line="240" w:lineRule="auto"/>
        <w:jc w:val="right"/>
        <w:bidi/>
      </w:pPr>
      <w:r>
        <w:rPr>
          <w:rFonts w:ascii="Arial" w:hAnsi="Arial"/>
          <w:sz w:val="20"/>
        </w:rPr>
        <w:t>۲۲۶٫۰۹  درخواست‌های کاری برنامه‌ریزی‌شده معمولا پیچیده هستند و به برنامه‌ریزی دقیق، برنامه‌ریزی چندین فروشگاه و زمان تحویل برای تهیه مواد نیاز دارند.</w:t>
      </w:r>
    </w:p>
    <w:p>
      <w:pPr>
        <w:spacing w:after="40" w:line="240" w:lineRule="auto"/>
        <w:jc w:val="right"/>
        <w:bidi/>
      </w:pPr>
      <w:r>
        <w:rPr>
          <w:rFonts w:ascii="Arial" w:hAnsi="Arial"/>
          <w:sz w:val="20"/>
        </w:rPr>
        <w:t>۲۲۶٫۱۰  نمونه‌ای از کارهای برنامه‌ریزی‌شده، جابه‌جایی درگاه و علائم خروجی مربوطه برای تطبیق با طرح‌بندی جدید است.</w:t>
      </w:r>
    </w:p>
    <w:p>
      <w:pPr>
        <w:spacing w:after="40" w:line="240" w:lineRule="auto"/>
        <w:jc w:val="right"/>
        <w:bidi/>
      </w:pPr>
      <w:r>
        <w:rPr>
          <w:rFonts w:ascii="Arial" w:hAnsi="Arial"/>
          <w:sz w:val="20"/>
        </w:rPr>
        <w:t>۲۲۶٫۱۱  کار اضطراری.</w:t>
      </w:r>
    </w:p>
    <w:p>
      <w:pPr>
        <w:spacing w:after="40" w:line="240" w:lineRule="auto"/>
        <w:jc w:val="right"/>
        <w:bidi/>
      </w:pPr>
      <w:r>
        <w:rPr>
          <w:rFonts w:ascii="Arial" w:hAnsi="Arial"/>
          <w:sz w:val="20"/>
        </w:rPr>
        <w:t>۲۲۶٫۱۲  کار اضطراری به‌عنوان کاری تعریف می‌شود که مشکلی را اصلاح می‌کند که تهدیدی فوری برای مأموریت، جان، ایمنی یا سلامتی ایجاد می‌کند و برای واحد خدمات مشتری شناسایی می‌شود.</w:t>
      </w:r>
    </w:p>
    <w:p>
      <w:pPr>
        <w:spacing w:after="40" w:line="240" w:lineRule="auto"/>
        <w:jc w:val="right"/>
        <w:bidi/>
      </w:pPr>
      <w:r>
        <w:rPr>
          <w:rFonts w:ascii="Arial" w:hAnsi="Arial"/>
          <w:sz w:val="20"/>
        </w:rPr>
        <w:t>۲۲۶٫۱۳  درخواست‌های کاری اضطراری باید با سریع‌ترین وسیله ممکن، از جمله ارتباط شفاهی یا تلفنی، درخواست و انجام شوند.</w:t>
      </w:r>
    </w:p>
    <w:p>
      <w:pPr>
        <w:spacing w:before="60" w:after="28"/>
        <w:jc w:val="right"/>
        <w:bidi/>
      </w:pPr>
      <w:r>
        <w:rPr>
          <w:b/>
          <w:color w:val="1F4D78"/>
          <w:sz w:val="22"/>
        </w:rPr>
        <w:t>۱۲.۳۱. پیشگیری از تقلب، اتلاف و سوء استفاده</w:t>
      </w:r>
    </w:p>
    <w:p>
      <w:pPr>
        <w:spacing w:after="40" w:line="240" w:lineRule="auto"/>
        <w:jc w:val="right"/>
        <w:bidi/>
      </w:pPr>
      <w:r>
        <w:rPr>
          <w:rFonts w:ascii="Arial" w:hAnsi="Arial"/>
          <w:sz w:val="20"/>
        </w:rPr>
        <w:t>۲۲۶٫۱۵  USAF هر ساله میلیون‌ها دلار را به دلیل سوء استفاده افراد از سیستم، هدر دادن منابع گرانبها و ارتکاب اعمال کلاهبرداری از دست می‌دهد.</w:t>
      </w:r>
    </w:p>
    <w:p>
      <w:pPr>
        <w:spacing w:after="40" w:line="240" w:lineRule="auto"/>
        <w:jc w:val="right"/>
        <w:bidi/>
      </w:pPr>
      <w:r>
        <w:rPr>
          <w:rFonts w:ascii="Arial" w:hAnsi="Arial"/>
          <w:sz w:val="20"/>
        </w:rPr>
        <w:t>۲۲۶٫۱۶  جلوگیری از کلاهبرداری، اتلاف و سوء استفاده (FWA) نگرانی اصلی است.</w:t>
      </w:r>
    </w:p>
    <w:p>
      <w:pPr>
        <w:spacing w:after="40" w:line="240" w:lineRule="auto"/>
        <w:jc w:val="right"/>
        <w:bidi/>
      </w:pPr>
      <w:r>
        <w:rPr>
          <w:rFonts w:ascii="Arial" w:hAnsi="Arial"/>
          <w:sz w:val="20"/>
        </w:rPr>
        <w:t>۲۲۶٫۱۷  در حالی که کشف و پیگرد قانونی برای جلوگیری از روش‌های متقلبانه، اتلاف‌آمیز یا سوء استفاده می‌کند، عنصر کلیدی برنامه جلوگیری از هدر رفتن منابع است.</w:t>
      </w:r>
    </w:p>
    <w:p>
      <w:pPr>
        <w:spacing w:after="40" w:line="240" w:lineRule="auto"/>
        <w:jc w:val="right"/>
        <w:bidi/>
      </w:pPr>
      <w:r>
        <w:rPr>
          <w:rFonts w:ascii="Arial" w:hAnsi="Arial"/>
          <w:sz w:val="20"/>
        </w:rPr>
        <w:t>۲۲۶٫۱۸  دبیر نیروی هوایی، بازرس کل، راهنمایی‌های سیاستی را ارائه می‌دهد، رویه‌ها را توسعه می‌دهد، و شکایات نیروی هوایی را ایجاد و ارزیابی می‌کند.</w:t>
      </w:r>
    </w:p>
    <w:p>
      <w:pPr>
        <w:spacing w:after="40" w:line="240" w:lineRule="auto"/>
        <w:jc w:val="right"/>
        <w:bidi/>
      </w:pPr>
      <w:r>
        <w:rPr>
          <w:rFonts w:ascii="Arial" w:hAnsi="Arial"/>
          <w:sz w:val="20"/>
        </w:rPr>
        <w:t>۲۲۶٫۱۹  به نوبه خود، IG در هر سطحی مسئول ایجاد و هدایت این برنامه‌ها است.</w:t>
      </w:r>
    </w:p>
    <w:p>
      <w:pPr>
        <w:spacing w:after="40" w:line="240" w:lineRule="auto"/>
        <w:jc w:val="right"/>
        <w:bidi/>
      </w:pPr>
      <w:r>
        <w:rPr>
          <w:rFonts w:ascii="Arial" w:hAnsi="Arial"/>
          <w:sz w:val="20"/>
        </w:rPr>
        <w:t>۲۲۶٫۲۰  کلاهبرداری.</w:t>
      </w:r>
    </w:p>
    <w:p>
      <w:pPr>
        <w:spacing w:after="40" w:line="240" w:lineRule="auto"/>
        <w:jc w:val="right"/>
        <w:bidi/>
      </w:pPr>
      <w:r>
        <w:rPr>
          <w:rFonts w:ascii="Arial" w:hAnsi="Arial"/>
          <w:sz w:val="20"/>
        </w:rPr>
        <w:t>۲۲۶٫۲۱  کلاهبرداری به‌عنوان هرگونه فریب عمدی طراحی شده برای محروم کردن غیرقانونی نیروی هوایی ایالات متحده از چیزی با ارزش یا تأمین امنیت از USAF برای یک منفعت، امتیاز، کمک هزینه، یا در نظر گرفتن فردی که او حق دریافت آن را ندارد، تعریف می‌شود.</w:t>
      </w:r>
    </w:p>
    <w:p>
      <w:pPr>
        <w:spacing w:after="40" w:line="240" w:lineRule="auto"/>
        <w:jc w:val="right"/>
        <w:bidi/>
      </w:pPr>
      <w:r>
        <w:rPr>
          <w:rFonts w:ascii="Arial" w:hAnsi="Arial"/>
          <w:sz w:val="20"/>
        </w:rPr>
        <w:t>۲۲۶٫۲۲  همچنین ممکن است کلاهبرداری به‌عنوان هرگونه سرقت یا انحراف منابع برای منافع شخصی یا تجاری در نظر گرفته شود.</w:t>
      </w:r>
    </w:p>
    <w:p>
      <w:pPr>
        <w:spacing w:after="40" w:line="240" w:lineRule="auto"/>
        <w:jc w:val="right"/>
        <w:bidi/>
      </w:pPr>
      <w:r>
        <w:rPr>
          <w:rFonts w:ascii="Arial" w:hAnsi="Arial"/>
          <w:sz w:val="20"/>
        </w:rPr>
        <w:t>۲۲۶٫۲۳  ضایعات.</w:t>
      </w:r>
    </w:p>
    <w:p>
      <w:pPr>
        <w:spacing w:after="40" w:line="240" w:lineRule="auto"/>
        <w:jc w:val="right"/>
        <w:bidi/>
      </w:pPr>
      <w:r>
        <w:rPr>
          <w:rFonts w:ascii="Arial" w:hAnsi="Arial"/>
          <w:sz w:val="20"/>
        </w:rPr>
        <w:t>۲۲۶٫۲۴  ضایعات به‌عنوان هزینه‌های گزاف، بی دقت یا بیهوده وجوه USAF یا مصرف دارایی USAF که ناشی از عملکردها، کنترل‌های سیستمی یا تصمیمات ناقص است، تعریف می‌شود.</w:t>
      </w:r>
    </w:p>
    <w:p>
      <w:pPr>
        <w:spacing w:after="40" w:line="240" w:lineRule="auto"/>
        <w:jc w:val="right"/>
        <w:bidi/>
      </w:pPr>
      <w:r>
        <w:rPr>
          <w:rFonts w:ascii="Arial" w:hAnsi="Arial"/>
          <w:sz w:val="20"/>
        </w:rPr>
        <w:t>۲۲۶٫۲۵  ضایعات همچنین شامل شیوه‌های نادرستی است که شامل کلاهبرداری قابل پیگرد قانونی نمی‌شود.</w:t>
      </w:r>
    </w:p>
    <w:p>
      <w:pPr>
        <w:spacing w:after="40" w:line="240" w:lineRule="auto"/>
        <w:jc w:val="right"/>
        <w:bidi/>
      </w:pPr>
      <w:r>
        <w:rPr>
          <w:rFonts w:ascii="Arial" w:hAnsi="Arial"/>
          <w:sz w:val="20"/>
        </w:rPr>
        <w:t>۲۲۶٫۲۶  عملیات در زمان جنگ و اضطرار، ذخایر قانونی و ذخایر زمان جنگ زباله محسوب نمی‌شوند.</w:t>
      </w:r>
    </w:p>
    <w:p>
      <w:pPr>
        <w:spacing w:after="40" w:line="240" w:lineRule="auto"/>
        <w:jc w:val="right"/>
        <w:bidi/>
      </w:pPr>
      <w:r>
        <w:rPr>
          <w:rFonts w:ascii="Arial" w:hAnsi="Arial"/>
          <w:sz w:val="20"/>
        </w:rPr>
        <w:t>۲۲۶٫۲۷  سوء استفاده.</w:t>
      </w:r>
    </w:p>
    <w:p>
      <w:pPr>
        <w:spacing w:after="40" w:line="240" w:lineRule="auto"/>
        <w:jc w:val="right"/>
        <w:bidi/>
      </w:pPr>
      <w:r>
        <w:rPr>
          <w:rFonts w:ascii="Arial" w:hAnsi="Arial"/>
          <w:sz w:val="20"/>
        </w:rPr>
        <w:t>۲۲۶٫۲۸  سوء استفاده به‌عنوان استفاده عمدی نادرست یا نادرست از منابع USAF تعریف شده است.</w:t>
      </w:r>
    </w:p>
    <w:p>
      <w:pPr>
        <w:spacing w:after="40" w:line="240" w:lineRule="auto"/>
        <w:jc w:val="right"/>
        <w:bidi/>
      </w:pPr>
      <w:r>
        <w:rPr>
          <w:rFonts w:ascii="Arial" w:hAnsi="Arial"/>
          <w:sz w:val="20"/>
        </w:rPr>
        <w:t>۲۲۶٫۲۹  نمونه‌های سوء استفاده شامل سوء استفاده از رتبه، موقعیت یا اختیاراتی است که باعث از دست رفتن یا سوء استفاده از منابع، مانند ابزار، وسایل نقلیه، رایانه یا تجهیزات اداری می‌شود.</w:t>
      </w:r>
    </w:p>
    <w:p>
      <w:pPr>
        <w:spacing w:after="40" w:line="240" w:lineRule="auto"/>
        <w:jc w:val="right"/>
        <w:bidi/>
      </w:pPr>
      <w:r>
        <w:rPr>
          <w:rFonts w:ascii="Arial" w:hAnsi="Arial"/>
          <w:sz w:val="20"/>
        </w:rPr>
        <w:t>۲۲۶٫۳۰  شکایات تقلب، اتلاف و سوء استفاده.</w:t>
      </w:r>
    </w:p>
    <w:p>
      <w:pPr>
        <w:spacing w:after="40" w:line="240" w:lineRule="auto"/>
        <w:jc w:val="right"/>
        <w:bidi/>
      </w:pPr>
      <w:r>
        <w:rPr>
          <w:rFonts w:ascii="Arial" w:hAnsi="Arial"/>
          <w:sz w:val="20"/>
        </w:rPr>
        <w:t>۲۲۶٫۳۱  پرسنل USAF موظفند فورا FWA را به یک ناظر یا فرمانده مناسب، به یک IG یا بازرس مناسب دیگر، یا از طریق یک کانال شکایت مشخص گزارش دهند.</w:t>
      </w:r>
    </w:p>
    <w:p>
      <w:pPr>
        <w:spacing w:after="40" w:line="240" w:lineRule="auto"/>
        <w:jc w:val="right"/>
        <w:bidi/>
      </w:pPr>
      <w:r>
        <w:rPr>
          <w:rFonts w:ascii="Arial" w:hAnsi="Arial"/>
          <w:sz w:val="20"/>
        </w:rPr>
        <w:t>۲۲۶٫۳۲  شکایات FWA ممکن است به آژانس حسابرسی نیروی هوایی، دفتر تحقیقات ویژه نیروی هوایی (AFOSI)، نیروهای امنیتی، یا سایر مقامات مناسب گزارش شود.</w:t>
      </w:r>
    </w:p>
    <w:p>
      <w:pPr>
        <w:spacing w:after="40" w:line="240" w:lineRule="auto"/>
        <w:jc w:val="right"/>
        <w:bidi/>
      </w:pPr>
      <w:r>
        <w:rPr>
          <w:rFonts w:ascii="Arial" w:hAnsi="Arial"/>
          <w:sz w:val="20"/>
        </w:rPr>
        <w:t>۲۲۶٫۳۳  افراد می‌توانند شکایات FWA را از طریق یادداشت، شخصا یا از طریق خطوط تلفنی FWA ارسال کنند.</w:t>
      </w:r>
    </w:p>
    <w:p>
      <w:pPr>
        <w:spacing w:after="40" w:line="240" w:lineRule="auto"/>
        <w:jc w:val="right"/>
        <w:bidi/>
      </w:pPr>
      <w:r>
        <w:rPr>
          <w:rFonts w:ascii="Arial" w:hAnsi="Arial"/>
          <w:sz w:val="20"/>
        </w:rPr>
        <w:t>۲۲۶٫۳۴  همچنین ممکن است شکایات به صورت ناشناس ارسال شوند.</w:t>
      </w:r>
    </w:p>
    <w:p>
      <w:pPr>
        <w:spacing w:after="40" w:line="240" w:lineRule="auto"/>
        <w:jc w:val="right"/>
        <w:bidi/>
      </w:pPr>
      <w:r>
        <w:rPr>
          <w:rFonts w:ascii="Arial" w:hAnsi="Arial"/>
          <w:sz w:val="20"/>
        </w:rPr>
        <w:t>۲۲۶٫۳۵  همانند شکایات شخصی، اعضای USAF باید قبل از مطرح کردن آنها به سطح بالاتر یا IG، مشکلات FWA را در پایین‌ترین سطح ممکن با استفاده از کانال‌های فرمان حل کنند.</w:t>
      </w:r>
    </w:p>
    <w:p>
      <w:pPr>
        <w:spacing w:after="40" w:line="240" w:lineRule="auto"/>
        <w:jc w:val="right"/>
        <w:bidi/>
      </w:pPr>
      <w:r>
        <w:rPr>
          <w:rFonts w:ascii="Arial" w:hAnsi="Arial"/>
          <w:sz w:val="20"/>
        </w:rPr>
        <w:t>۲۲۶٫۳۶  ساخت</w:t>
      </w:r>
    </w:p>
    <w:p>
      <w:r>
        <w:br w:type="page"/>
      </w:r>
    </w:p>
    <w:p>
      <w:pPr>
        <w:spacing w:after="60"/>
        <w:jc w:val="right"/>
        <w:bidi/>
      </w:pPr>
      <w:r>
        <w:rPr>
          <w:rFonts w:ascii="Arial" w:hAnsi="Arial"/>
          <w:b/>
          <w:color w:val="1F4D78"/>
          <w:sz w:val="24"/>
        </w:rPr>
        <w:t>هفتهٔ ۲۲۷  |  صفحهٔ منبع: ۲۴۳</w:t>
      </w:r>
    </w:p>
    <w:p>
      <w:pPr>
        <w:spacing w:after="40" w:line="240" w:lineRule="auto"/>
        <w:jc w:val="right"/>
        <w:bidi/>
      </w:pPr>
      <w:r>
        <w:rPr>
          <w:rFonts w:ascii="Arial" w:hAnsi="Arial"/>
          <w:sz w:val="20"/>
        </w:rPr>
        <w:t>۲۲۷٫۰۱  افشا یا شکایت به اطلاعات واقعی، بی طرفانه و خاص نیاز دارد.</w:t>
      </w:r>
    </w:p>
    <w:p>
      <w:pPr>
        <w:spacing w:after="40" w:line="240" w:lineRule="auto"/>
        <w:jc w:val="right"/>
        <w:bidi/>
      </w:pPr>
      <w:r>
        <w:rPr>
          <w:rFonts w:ascii="Arial" w:hAnsi="Arial"/>
          <w:sz w:val="20"/>
        </w:rPr>
        <w:t>۲۲۷٫۰۲  افراد باید بدانند که بیانیه‌های رسمی را در کانال‌های USAF ارسال می‌کنند.</w:t>
      </w:r>
    </w:p>
    <w:p>
      <w:pPr>
        <w:spacing w:after="40" w:line="240" w:lineRule="auto"/>
        <w:jc w:val="right"/>
        <w:bidi/>
      </w:pPr>
      <w:r>
        <w:rPr>
          <w:rFonts w:ascii="Arial" w:hAnsi="Arial"/>
          <w:sz w:val="20"/>
        </w:rPr>
        <w:t>۲۲۷٫۰۳  بنابراین، آنها همچنان به دلیل اظهارات نادرست آگاهانه و ارسال سایر ارتباطات غیرقانونی مشمول اقدامات تنبیهی یا اقدامات اداری نامطلوب هستند.</w:t>
      </w:r>
    </w:p>
    <w:p>
      <w:pPr>
        <w:spacing w:after="40" w:line="240" w:lineRule="auto"/>
        <w:jc w:val="right"/>
        <w:bidi/>
      </w:pPr>
      <w:r>
        <w:rPr>
          <w:rFonts w:ascii="Arial" w:hAnsi="Arial"/>
          <w:sz w:val="20"/>
        </w:rPr>
        <w:t>۲۲۷٫۰۴  حریم خصوصی شاکی.</w:t>
      </w:r>
    </w:p>
    <w:p>
      <w:pPr>
        <w:spacing w:after="40" w:line="240" w:lineRule="auto"/>
        <w:jc w:val="right"/>
        <w:bidi/>
      </w:pPr>
      <w:r>
        <w:rPr>
          <w:rFonts w:ascii="Arial" w:hAnsi="Arial"/>
          <w:sz w:val="20"/>
        </w:rPr>
        <w:t>۲۲۷٫۰۵  حریم خصوصی شاکی برای تشویق همکاری داوطلبانه و ایجاد فضای باز در شناسایی مسائلی که نیاز به مداخله رهبری دارند محافظت می‌شود.</w:t>
      </w:r>
    </w:p>
    <w:p>
      <w:pPr>
        <w:spacing w:after="40" w:line="240" w:lineRule="auto"/>
        <w:jc w:val="right"/>
        <w:bidi/>
      </w:pPr>
      <w:r>
        <w:rPr>
          <w:rFonts w:ascii="Arial" w:hAnsi="Arial"/>
          <w:sz w:val="20"/>
        </w:rPr>
        <w:t>۲۲۷٫۰۶  IG مسئولیت حفاظت از هویت شخصی و شکایات افرادی را دارد که به دنبال کمک هستند یا در یک فرآیند IG شرکت می‌کنند، مانند تحقیقات.</w:t>
      </w:r>
    </w:p>
    <w:p>
      <w:pPr>
        <w:spacing w:after="40" w:line="240" w:lineRule="auto"/>
        <w:jc w:val="right"/>
        <w:bidi/>
      </w:pPr>
      <w:r>
        <w:rPr>
          <w:rFonts w:ascii="Arial" w:hAnsi="Arial"/>
          <w:sz w:val="20"/>
        </w:rPr>
        <w:t>۲۲۷٫۰۷  در حالی که این بدان معنا نیست که ارتباطات انجام شده به یک IG ممتاز یا محرمانه است، اما به این معنی است که افشای آن ارتباطات و هویت ارتباط گیرنده به شدت محدود به مبنای رسمی نیاز به دانستن است، زمانی که قانون یا مقررات، در صورت لزوم برای انجام اقدام نامطلوب علیه یک موضوع، یا با تأیید بازرس کل هوایی، الزامی است.</w:t>
      </w:r>
    </w:p>
    <w:p>
      <w:pPr>
        <w:spacing w:after="40" w:line="240" w:lineRule="auto"/>
        <w:jc w:val="right"/>
        <w:bidi/>
      </w:pPr>
      <w:r>
        <w:rPr>
          <w:rFonts w:ascii="Arial" w:hAnsi="Arial"/>
          <w:sz w:val="20"/>
        </w:rPr>
        <w:t>۲۲۷٫۰۸  حقوق افشاگر.</w:t>
      </w:r>
    </w:p>
    <w:p>
      <w:pPr>
        <w:spacing w:after="40" w:line="240" w:lineRule="auto"/>
        <w:jc w:val="right"/>
        <w:bidi/>
      </w:pPr>
      <w:r>
        <w:rPr>
          <w:rFonts w:ascii="Arial" w:hAnsi="Arial"/>
          <w:sz w:val="20"/>
        </w:rPr>
        <w:t>۲۲۷٫۰۹  شاهدان افشاگر حقوق بیشتری دارند.</w:t>
      </w:r>
    </w:p>
    <w:p>
      <w:pPr>
        <w:spacing w:after="40" w:line="240" w:lineRule="auto"/>
        <w:jc w:val="right"/>
        <w:bidi/>
      </w:pPr>
      <w:r>
        <w:rPr>
          <w:rFonts w:ascii="Arial" w:hAnsi="Arial"/>
          <w:sz w:val="20"/>
        </w:rPr>
        <w:t>۲۲۷٫۱۰  ماهیت ادعا و یافته‌ها مشخص خواهد کرد که چه اطلاعاتی قابل انتشار است.</w:t>
      </w:r>
    </w:p>
    <w:p>
      <w:pPr>
        <w:spacing w:after="40" w:line="240" w:lineRule="auto"/>
        <w:jc w:val="right"/>
        <w:bidi/>
      </w:pPr>
      <w:r>
        <w:rPr>
          <w:rFonts w:ascii="Arial" w:hAnsi="Arial"/>
          <w:sz w:val="20"/>
        </w:rPr>
        <w:t>۲۲۷٫۱۱  تمام اطلاعات منتشر شده طبق قانون آزادی اطلاعات و قانون حفظ حریم خصوصی است.</w:t>
      </w:r>
    </w:p>
    <w:p>
      <w:pPr>
        <w:spacing w:after="40" w:line="240" w:lineRule="auto"/>
        <w:jc w:val="right"/>
        <w:bidi/>
      </w:pPr>
      <w:r>
        <w:rPr>
          <w:rFonts w:ascii="Arial" w:hAnsi="Arial"/>
          <w:sz w:val="20"/>
        </w:rPr>
        <w:t>۲۲۷٫۱۲  شاکیان "شخص ثالث" حق دریافت پاسخ در مورد اشتباهات ادعایی را ندارند که مستقیما بر آنها تأثیر نمی‌گذارد، مگر اینکه مجوز دریافت از طریق قانون آزادی اطلاعات یا انتشار قانون حفظ حریم خصوصی را داشته باشند.</w:t>
      </w:r>
    </w:p>
    <w:p>
      <w:pPr>
        <w:spacing w:before="60" w:after="28"/>
        <w:jc w:val="right"/>
        <w:bidi/>
      </w:pPr>
      <w:r>
        <w:rPr>
          <w:b/>
          <w:color w:val="1F4D78"/>
          <w:sz w:val="22"/>
        </w:rPr>
        <w:t>۱۲.۳۲. بررسی مسئولیت مالی</w:t>
      </w:r>
    </w:p>
    <w:p>
      <w:pPr>
        <w:spacing w:after="40" w:line="240" w:lineRule="auto"/>
        <w:jc w:val="right"/>
        <w:bidi/>
      </w:pPr>
      <w:r>
        <w:rPr>
          <w:rFonts w:ascii="Arial" w:hAnsi="Arial"/>
          <w:sz w:val="20"/>
        </w:rPr>
        <w:t>۲۲۷٫۱۴  در صورت کشف از دست دادن، آسیب، تخریب، یا سرقت اموال دولتی (منقول یا شخصی) با هر ارزشی، ناظر فوری در زنجیره فرماندهی باید یک تحقیق غیررسمی را برای تعیین اینکه آیا وضعیت مستلزم تحقیقات رسمی است انجام دهد.</w:t>
      </w:r>
    </w:p>
    <w:p>
      <w:pPr>
        <w:spacing w:after="40" w:line="240" w:lineRule="auto"/>
        <w:jc w:val="right"/>
        <w:bidi/>
      </w:pPr>
      <w:r>
        <w:rPr>
          <w:rFonts w:ascii="Arial" w:hAnsi="Arial"/>
          <w:sz w:val="20"/>
        </w:rPr>
        <w:t>۲۲۷٫۱۵  تحقیقات باید برای همه از دست دادن، آسیب، تخریب یا سرقت تجهیزات دولتی با هزینه خرید اولیه ۵۰۰۰ دلار یا بیشتر انجام شود. کلیه اموال حساس، طبقه بندی شده، یا اجاره شده (اجاره سرمایه) بدون در نظر گرفتن هزینه اولیه اکتساب. و هر گونه اموال غیر منقول.</w:t>
      </w:r>
    </w:p>
    <w:p>
      <w:pPr>
        <w:spacing w:after="40" w:line="240" w:lineRule="auto"/>
        <w:jc w:val="right"/>
        <w:bidi/>
      </w:pPr>
      <w:r>
        <w:rPr>
          <w:rFonts w:ascii="Arial" w:hAnsi="Arial"/>
          <w:sz w:val="20"/>
        </w:rPr>
        <w:t>۲۲۷٫۱۶  با این حال، ممکن است در مواقعی که شرایط اقتضا می‌کند، تحقیقات نیز انجام شود، مانند زمانی که از دست دادن، آسیب، تخریب یا سرقت مقادیر کمی دارایی به قدری مکرر اتفاق می‌افتد که الگویی از تخلف را نشان دهد.</w:t>
      </w:r>
    </w:p>
    <w:p>
      <w:pPr>
        <w:spacing w:after="40" w:line="240" w:lineRule="auto"/>
        <w:jc w:val="right"/>
        <w:bidi/>
      </w:pPr>
      <w:r>
        <w:rPr>
          <w:rFonts w:ascii="Arial" w:hAnsi="Arial"/>
          <w:sz w:val="20"/>
        </w:rPr>
        <w:t>۲۲۷٫۱۷  فرم ۲۰۰ DD، بررسی مسئولیت مالی از دست دادن دارایی، اسناد مورد نیاز برای تحقیقات است و برای مستندسازی حقایق و شرایط از دست دادن، آسیب، تخریب یا سرقت استفاده می‌شود.</w:t>
      </w:r>
    </w:p>
    <w:p>
      <w:pPr>
        <w:spacing w:after="40" w:line="240" w:lineRule="auto"/>
        <w:jc w:val="right"/>
        <w:bidi/>
      </w:pPr>
      <w:r>
        <w:rPr>
          <w:rFonts w:ascii="Arial" w:hAnsi="Arial"/>
          <w:sz w:val="20"/>
        </w:rPr>
        <w:t>۲۲۷٫۱۸  برای اطلاعات بیشتر در مورد برنامه بررسی بدهی مالی، به دودر ۷۰۰۰.۱۴، مقررات مدیریت مالی، جلد ۱۲، فصل ۷، مسئولیت مالی برای اموال دولتی از دست رفته، آسیب دیده، تخریب یا دزدیده شده مراجعه کنید.</w:t>
      </w:r>
    </w:p>
    <w:p>
      <w:r>
        <w:br w:type="page"/>
      </w:r>
    </w:p>
    <w:p>
      <w:pPr>
        <w:spacing w:after="60"/>
        <w:jc w:val="right"/>
        <w:bidi/>
      </w:pPr>
      <w:r>
        <w:rPr>
          <w:rFonts w:ascii="Arial" w:hAnsi="Arial"/>
          <w:b/>
          <w:color w:val="1F4D78"/>
          <w:sz w:val="24"/>
        </w:rPr>
        <w:t>هفتهٔ ۲۲۸  |  صفحهٔ منبع: ۲۴۴</w:t>
      </w:r>
    </w:p>
    <w:p>
      <w:pPr>
        <w:spacing w:before="60" w:after="28"/>
        <w:jc w:val="right"/>
        <w:bidi/>
      </w:pPr>
      <w:r>
        <w:rPr>
          <w:b/>
          <w:color w:val="1F4D78"/>
          <w:sz w:val="22"/>
        </w:rPr>
        <w:t>بخش ۱۲-تعهد زیست محیطی</w:t>
      </w:r>
    </w:p>
    <w:p>
      <w:pPr>
        <w:spacing w:before="60" w:after="28"/>
        <w:jc w:val="right"/>
        <w:bidi/>
      </w:pPr>
      <w:r>
        <w:rPr>
          <w:b/>
          <w:color w:val="1F4D78"/>
          <w:sz w:val="22"/>
        </w:rPr>
        <w:t>۱۲.۳۳. مسئولیت‌های زیست محیطی</w:t>
      </w:r>
    </w:p>
    <w:p>
      <w:pPr>
        <w:spacing w:after="40" w:line="240" w:lineRule="auto"/>
        <w:jc w:val="right"/>
        <w:bidi/>
      </w:pPr>
      <w:r>
        <w:rPr>
          <w:rFonts w:ascii="Arial" w:hAnsi="Arial"/>
          <w:sz w:val="20"/>
        </w:rPr>
        <w:t>۲۲۸٫۰۳  USAF یک رهبر و نگهبان فداکار محیط زیست است.</w:t>
      </w:r>
    </w:p>
    <w:p>
      <w:pPr>
        <w:spacing w:after="40" w:line="240" w:lineRule="auto"/>
        <w:jc w:val="right"/>
        <w:bidi/>
      </w:pPr>
      <w:r>
        <w:rPr>
          <w:rFonts w:ascii="Arial" w:hAnsi="Arial"/>
          <w:sz w:val="20"/>
        </w:rPr>
        <w:t>۲۲۸٫۰۴  به‌عنوان متولی بیش از ۸ میلیون هکتار از زیستگاه طبیعی، USAF اقدامات قابل توجهی را برای دفاع و تقویت منابع طبیعی غنی و میراث فرهنگی آمریکا انجام می‌دهد.</w:t>
      </w:r>
    </w:p>
    <w:p>
      <w:pPr>
        <w:spacing w:after="40" w:line="240" w:lineRule="auto"/>
        <w:jc w:val="right"/>
        <w:bidi/>
      </w:pPr>
      <w:r>
        <w:rPr>
          <w:rFonts w:ascii="Arial" w:hAnsi="Arial"/>
          <w:sz w:val="20"/>
        </w:rPr>
        <w:t>۲۲۸٫۰۵  در طول ۲۰ سال گذشته، USAF یک رویکرد مبتنی بر انطباق را برای مدیریت زیست محیطی دنبال کرده است که منجر به رکورد بی نظیری در پاسخگویی به مقررات، منافع جامعه و نیازهای زیست محیطی شده است.</w:t>
      </w:r>
    </w:p>
    <w:p>
      <w:pPr>
        <w:spacing w:after="40" w:line="240" w:lineRule="auto"/>
        <w:jc w:val="right"/>
        <w:bidi/>
      </w:pPr>
      <w:r>
        <w:rPr>
          <w:rFonts w:ascii="Arial" w:hAnsi="Arial"/>
          <w:sz w:val="20"/>
        </w:rPr>
        <w:t>۲۲۸٫۰۶  عملیات هوشمند نیروی هوایی برای قرن بیست و یکم با هدف ایجاد محیطی است که در آن همه هوانوردان به‌طور فعال ضایعات را حذف کرده و به‌طور مداوم فرآیندها را بهبود می‌بخشند.</w:t>
      </w:r>
    </w:p>
    <w:p>
      <w:pPr>
        <w:spacing w:after="40" w:line="240" w:lineRule="auto"/>
        <w:jc w:val="right"/>
        <w:bidi/>
      </w:pPr>
      <w:r>
        <w:rPr>
          <w:rFonts w:ascii="Arial" w:hAnsi="Arial"/>
          <w:sz w:val="20"/>
        </w:rPr>
        <w:t>۲۲۸٫۰۷  AFI ۳۲-۷۰۰۱، مدیریت محیطی، چارچوب سیستم مدیریت زیست محیطی را پیاده‌سازی می‌کند و رهنمودها و رویه‌های قابل اجرا برای همه تاسیسات USAF در قلمرو ایالات متحده و کشورهای خارجی را ارائه می‌دهد.</w:t>
      </w:r>
    </w:p>
    <w:p>
      <w:pPr>
        <w:spacing w:before="60" w:after="28"/>
        <w:jc w:val="right"/>
        <w:bidi/>
      </w:pPr>
      <w:r>
        <w:rPr>
          <w:b/>
          <w:color w:val="1F4D78"/>
          <w:sz w:val="22"/>
        </w:rPr>
        <w:t>۱۲.۳۴. سیستم مدیریت زیست محیطی</w:t>
      </w:r>
    </w:p>
    <w:p>
      <w:pPr>
        <w:spacing w:after="40" w:line="240" w:lineRule="auto"/>
        <w:jc w:val="right"/>
        <w:bidi/>
      </w:pPr>
      <w:r>
        <w:rPr>
          <w:rFonts w:ascii="Arial" w:hAnsi="Arial"/>
          <w:sz w:val="20"/>
        </w:rPr>
        <w:t>۲۲۸٫۰۹  وزارت دفاع، به‌عنوان بزرگ‌ترین استفاده‌کننده از زمین‌های فدرال، مصرف‌کنندگان انرژی، و اپراتورهای مجتمع‌های صنعتی بزرگ، باید تلاش کند تا ضمن کاهش ردپای زیست‌محیطی خود، عملیات کارآمد را تضمین کند.</w:t>
      </w:r>
    </w:p>
    <w:p>
      <w:pPr>
        <w:spacing w:after="40" w:line="240" w:lineRule="auto"/>
        <w:jc w:val="right"/>
        <w:bidi/>
      </w:pPr>
      <w:r>
        <w:rPr>
          <w:rFonts w:ascii="Arial" w:hAnsi="Arial"/>
          <w:sz w:val="20"/>
        </w:rPr>
        <w:t>۲۲۸٫۱۰  همه فرماندهان، ناظران و صاحبان فرآیند USAF باید ملاحظات زیست محیطی را در فعالیت‌های کاری روزانه و در تمام سطوح تصمیم‌گیری برای اقدامات فعلی یا پیشنهادی که ممکن است بر محیط زیست تأثیر نامطلوب داشته باشد، ادغام کنند.</w:t>
      </w:r>
    </w:p>
    <w:p>
      <w:pPr>
        <w:spacing w:after="40" w:line="240" w:lineRule="auto"/>
        <w:jc w:val="right"/>
        <w:bidi/>
      </w:pPr>
      <w:r>
        <w:rPr>
          <w:rFonts w:ascii="Arial" w:hAnsi="Arial"/>
          <w:sz w:val="20"/>
        </w:rPr>
        <w:t>۲۲۸٫۱۱  سیستم مدیریت زیست محیطی مجموعه‌ای از فرآیندها و اقداماتی است که امکان کاهش اثرات زیست محیطی و افزایش بازده عملیاتی را فراهم می‌کند.</w:t>
      </w:r>
    </w:p>
    <w:p>
      <w:pPr>
        <w:spacing w:after="40" w:line="240" w:lineRule="auto"/>
        <w:jc w:val="right"/>
        <w:bidi/>
      </w:pPr>
      <w:r>
        <w:rPr>
          <w:rFonts w:ascii="Arial" w:hAnsi="Arial"/>
          <w:sz w:val="20"/>
        </w:rPr>
        <w:t>۲۲۸٫۱۲  اولویت‌های سیستم مدیریت زیست محیطی.</w:t>
      </w:r>
    </w:p>
    <w:p>
      <w:pPr>
        <w:spacing w:after="40" w:line="240" w:lineRule="auto"/>
        <w:jc w:val="right"/>
        <w:bidi/>
      </w:pPr>
      <w:r>
        <w:rPr>
          <w:rFonts w:ascii="Arial" w:hAnsi="Arial"/>
          <w:sz w:val="20"/>
        </w:rPr>
        <w:t>۲۲۸٫۱۳  سه اولویت سیستم مدیریت زیست محیطی عبارتند از: انطباق، کاهش ریسک و بهبود مستمر.</w:t>
      </w:r>
    </w:p>
    <w:p>
      <w:pPr>
        <w:spacing w:after="40" w:line="240" w:lineRule="auto"/>
        <w:jc w:val="right"/>
        <w:bidi/>
      </w:pPr>
      <w:r>
        <w:rPr>
          <w:rFonts w:ascii="Arial" w:hAnsi="Arial"/>
          <w:sz w:val="20"/>
        </w:rPr>
        <w:t>۲۲۸٫۱۴  انطباق با کلیه تعهدات قانونی زیست محیطی و دستورالعمل‌های نظارتی حفظ خواهد شد.</w:t>
      </w:r>
    </w:p>
    <w:p>
      <w:pPr>
        <w:spacing w:after="40" w:line="240" w:lineRule="auto"/>
        <w:jc w:val="right"/>
        <w:bidi/>
      </w:pPr>
      <w:r>
        <w:rPr>
          <w:rFonts w:ascii="Arial" w:hAnsi="Arial"/>
          <w:sz w:val="20"/>
        </w:rPr>
        <w:t>۲۲۸٫۱۵  کاهش خطر از طریق یک رویکرد استاندارد برای محافظت از دارایی‌ها، پرسنل و مواد USAF با شناسایی و مدیریت مؤثر خطرات ناشی از تجاوز به محیط‌زیست به دست خواهد آمد.</w:t>
      </w:r>
    </w:p>
    <w:p>
      <w:pPr>
        <w:spacing w:after="40" w:line="240" w:lineRule="auto"/>
        <w:jc w:val="right"/>
        <w:bidi/>
      </w:pPr>
      <w:r>
        <w:rPr>
          <w:rFonts w:ascii="Arial" w:hAnsi="Arial"/>
          <w:sz w:val="20"/>
        </w:rPr>
        <w:t>۲۲۸٫۱۶  القای فرهنگی که بهبود مستمر را تشویق و حمایت می‌کند، اثرات زیست محیطی و بار نظارتی را کاهش می‌دهد.</w:t>
      </w:r>
    </w:p>
    <w:p>
      <w:pPr>
        <w:spacing w:after="40" w:line="240" w:lineRule="auto"/>
        <w:jc w:val="right"/>
        <w:bidi/>
      </w:pPr>
      <w:r>
        <w:rPr>
          <w:rFonts w:ascii="Arial" w:hAnsi="Arial"/>
          <w:sz w:val="20"/>
        </w:rPr>
        <w:t>۲۲۸٫۱۷  فازهای سیستم مدیریت زیست محیطی.</w:t>
      </w:r>
    </w:p>
    <w:p>
      <w:pPr>
        <w:spacing w:after="40" w:line="240" w:lineRule="auto"/>
        <w:jc w:val="right"/>
        <w:bidi/>
      </w:pPr>
      <w:r>
        <w:rPr>
          <w:rFonts w:ascii="Arial" w:hAnsi="Arial"/>
          <w:sz w:val="20"/>
        </w:rPr>
        <w:t>۲۲۸٫۱۸  سیستم مدیریت زیست محیطی با چهار فاز طراحی شده است تا به USAF در همه سطوح کمک کند تا مطابق با اهداف و تعهدات زیست محیطی همانطور که در دودی ۴۷۱۵.۱۷، سیستم‌های مدیریت محیطی بیان شده است، کمک کند.</w:t>
      </w:r>
    </w:p>
    <w:p>
      <w:pPr>
        <w:spacing w:after="40" w:line="240" w:lineRule="auto"/>
        <w:jc w:val="right"/>
        <w:bidi/>
      </w:pPr>
      <w:r>
        <w:rPr>
          <w:rFonts w:ascii="Arial" w:hAnsi="Arial"/>
          <w:sz w:val="20"/>
        </w:rPr>
        <w:t>۲۲۸٫۱۹  فاز ۱: برنامه‌ریزی.</w:t>
      </w:r>
    </w:p>
    <w:p>
      <w:pPr>
        <w:spacing w:after="40" w:line="240" w:lineRule="auto"/>
        <w:jc w:val="right"/>
        <w:bidi/>
      </w:pPr>
      <w:r>
        <w:rPr>
          <w:rFonts w:ascii="Arial" w:hAnsi="Arial"/>
          <w:sz w:val="20"/>
        </w:rPr>
        <w:t>۲۲۸٫۲۰  مرحله برنامه‌ریزی شامل تعیین محدوده سیستم مدیریت، سیاست زیست محیطی و بیانیه تعهد، جنبه‌ها و اثرات زیست محیطی، الزامات قانونی و سایر الزامات، اهداف و اهداف و برنامه‌های عملیاتی است.</w:t>
      </w:r>
    </w:p>
    <w:p>
      <w:pPr>
        <w:spacing w:after="40" w:line="240" w:lineRule="auto"/>
        <w:jc w:val="right"/>
        <w:bidi/>
      </w:pPr>
      <w:r>
        <w:rPr>
          <w:rFonts w:ascii="Arial" w:hAnsi="Arial"/>
          <w:sz w:val="20"/>
        </w:rPr>
        <w:t>۲۲۸٫۲۱  برنامه‌ریزی مؤثر به رهبری تاسیسات اجازه می‌دهد منابع را بر کاهش خطراتی که بزرگترین تهدید برای قابلیت مأموریت هستند، متمرکز کند.</w:t>
      </w:r>
    </w:p>
    <w:p>
      <w:pPr>
        <w:spacing w:after="40" w:line="240" w:lineRule="auto"/>
        <w:jc w:val="right"/>
        <w:bidi/>
      </w:pPr>
      <w:r>
        <w:rPr>
          <w:rFonts w:ascii="Arial" w:hAnsi="Arial"/>
          <w:sz w:val="20"/>
        </w:rPr>
        <w:t>۲۲۸٫۲۲  فاز ۲: انجام دهید.</w:t>
      </w:r>
    </w:p>
    <w:p>
      <w:pPr>
        <w:spacing w:after="40" w:line="240" w:lineRule="auto"/>
        <w:jc w:val="right"/>
        <w:bidi/>
      </w:pPr>
      <w:r>
        <w:rPr>
          <w:rFonts w:ascii="Arial" w:hAnsi="Arial"/>
          <w:sz w:val="20"/>
        </w:rPr>
        <w:t>۲۲۸٫۲۳  مرحله انجام شامل یک استراتژی کاهش ریسک زیست محیطی برای جنبه‌های زیست محیطی مرتبط با فرآیندها یا فعالیت هایی است که آلاینده‌ها را تولید می‌کنند.</w:t>
      </w:r>
    </w:p>
    <w:p>
      <w:pPr>
        <w:spacing w:after="40" w:line="240" w:lineRule="auto"/>
        <w:jc w:val="right"/>
        <w:bidi/>
      </w:pPr>
      <w:r>
        <w:rPr>
          <w:rFonts w:ascii="Arial" w:hAnsi="Arial"/>
          <w:sz w:val="20"/>
        </w:rPr>
        <w:t>۲۲۸٫۲۴  هر تأسیسات باید فرصت‌هایی را برای بهینه‌سازی فرآیندها یا فعالیت‌های تجاری، عملیاتی یا صنعتی منتخب از نظر کاهش آلاینده، مصرف کمتر انرژی، کاهش استفاده از منابع طبیعی، حفظ آب و بهبود سلامت و ایمنی شناسایی کند.</w:t>
      </w:r>
    </w:p>
    <w:p>
      <w:pPr>
        <w:spacing w:after="40" w:line="240" w:lineRule="auto"/>
        <w:jc w:val="right"/>
        <w:bidi/>
      </w:pPr>
      <w:r>
        <w:rPr>
          <w:rFonts w:ascii="Arial" w:hAnsi="Arial"/>
          <w:sz w:val="20"/>
        </w:rPr>
        <w:t>۲۲۸٫۲۵  فاز ۳: بررسی کنید.</w:t>
      </w:r>
    </w:p>
    <w:p>
      <w:pPr>
        <w:spacing w:after="40" w:line="240" w:lineRule="auto"/>
        <w:jc w:val="right"/>
        <w:bidi/>
      </w:pPr>
      <w:r>
        <w:rPr>
          <w:rFonts w:ascii="Arial" w:hAnsi="Arial"/>
          <w:sz w:val="20"/>
        </w:rPr>
        <w:t>۲۲۸٫۲۶  مرحله بررسی شامل پایش و اندازه‌گیری محیطی است</w:t>
      </w:r>
    </w:p>
    <w:p>
      <w:r>
        <w:br w:type="page"/>
      </w:r>
    </w:p>
    <w:p>
      <w:pPr>
        <w:spacing w:after="60"/>
        <w:jc w:val="right"/>
        <w:bidi/>
      </w:pPr>
      <w:r>
        <w:rPr>
          <w:rFonts w:ascii="Arial" w:hAnsi="Arial"/>
          <w:b/>
          <w:color w:val="1F4D78"/>
          <w:sz w:val="24"/>
        </w:rPr>
        <w:t>هفتهٔ ۲۲۹  |  صفحهٔ منبع: ۲۴۵</w:t>
      </w:r>
    </w:p>
    <w:p>
      <w:pPr>
        <w:spacing w:after="40" w:line="240" w:lineRule="auto"/>
        <w:jc w:val="right"/>
        <w:bidi/>
      </w:pPr>
      <w:r>
        <w:rPr>
          <w:rFonts w:ascii="Arial" w:hAnsi="Arial"/>
          <w:sz w:val="20"/>
        </w:rPr>
        <w:t>۲۲۹٫۰۱  افزایش آگاهی رهبری از مسائل مربوط به انطباق، شناسایی و تجزیه و تحلیل روندهای عدم انطباق و عدم انطباق، شناسایی زمینه‌های بهبود، ارائه درس‌های آموخته شده برای جلوگیری از عدم انطباق مشابه در سایر تاسیسات، و به حداقل رساندن یا اجتناب از خطرات دعوی قضایی زیست محیطی.</w:t>
      </w:r>
    </w:p>
    <w:p>
      <w:pPr>
        <w:spacing w:after="40" w:line="240" w:lineRule="auto"/>
        <w:jc w:val="right"/>
        <w:bidi/>
      </w:pPr>
      <w:r>
        <w:rPr>
          <w:rFonts w:ascii="Arial" w:hAnsi="Arial"/>
          <w:sz w:val="20"/>
        </w:rPr>
        <w:t>۲۲۹٫۰۲  فاز ۴: قانون.</w:t>
      </w:r>
    </w:p>
    <w:p>
      <w:pPr>
        <w:spacing w:after="40" w:line="240" w:lineRule="auto"/>
        <w:jc w:val="right"/>
        <w:bidi/>
      </w:pPr>
      <w:r>
        <w:rPr>
          <w:rFonts w:ascii="Arial" w:hAnsi="Arial"/>
          <w:sz w:val="20"/>
        </w:rPr>
        <w:t>۲۲۹٫۰۳  مرحله اقدام شامل بررسی مدیریت برای ارزیابی تناسب، کفایت و اثربخشی سیستم مدیریت است.</w:t>
      </w:r>
    </w:p>
    <w:p>
      <w:pPr>
        <w:spacing w:before="60" w:after="28"/>
        <w:jc w:val="right"/>
        <w:bidi/>
      </w:pPr>
      <w:r>
        <w:rPr>
          <w:b/>
          <w:color w:val="1F4D78"/>
          <w:sz w:val="22"/>
        </w:rPr>
        <w:t>۱۲.۳۵. راهنمای سیستم مدیریت زیست محیطی</w:t>
      </w:r>
    </w:p>
    <w:p>
      <w:pPr>
        <w:spacing w:after="40" w:line="240" w:lineRule="auto"/>
        <w:jc w:val="right"/>
        <w:bidi/>
      </w:pPr>
      <w:r>
        <w:rPr>
          <w:rFonts w:ascii="Arial" w:hAnsi="Arial"/>
          <w:sz w:val="20"/>
        </w:rPr>
        <w:t>۲۲۹٫۰۵  مناطق برنامه شناسایی شده و مشخص شده در AFI ۳۲-۷۰۰۱ و سایر AFI های زیست محیطی شامل ابتکارات حفاظت از محیط زیست همسو با سیاست‌ها و برنامه‌های وزارت دفاع و USAF است.</w:t>
      </w:r>
    </w:p>
    <w:p>
      <w:pPr>
        <w:spacing w:after="40" w:line="240" w:lineRule="auto"/>
        <w:jc w:val="right"/>
        <w:bidi/>
      </w:pPr>
      <w:r>
        <w:rPr>
          <w:rFonts w:ascii="Arial" w:hAnsi="Arial"/>
          <w:sz w:val="20"/>
        </w:rPr>
        <w:t>۲۲۹٫۰۶  مناطق برنامه شامل کیفیت هوا است. تأمین آب؛ مواد خطرناک؛ زباله‌های خطرناک؛ زباله جامد؛ مواد سمی؛ نفت، روغن و روان کننده‌ها؛ مخازن ذخیره سازی؛ مدیریت آفات؛ منابع فرهنگی؛ منابع طبیعی؛ برنامه‌ریزی زیست محیطی؛ احیای محیط زیست؛ بررسی‌های پایه محیطی؛ و سیاست انطباق در خارج از کشور.</w:t>
      </w:r>
    </w:p>
    <w:p>
      <w:pPr>
        <w:spacing w:before="60" w:after="28"/>
        <w:jc w:val="right"/>
        <w:bidi/>
      </w:pPr>
      <w:r>
        <w:rPr>
          <w:b/>
          <w:color w:val="1F4D78"/>
          <w:sz w:val="22"/>
        </w:rPr>
        <w:t>۱۲.۳۶. انطباق با محیط زیست</w:t>
      </w:r>
    </w:p>
    <w:p>
      <w:pPr>
        <w:spacing w:after="40" w:line="240" w:lineRule="auto"/>
        <w:jc w:val="right"/>
        <w:bidi/>
      </w:pPr>
      <w:r>
        <w:rPr>
          <w:rFonts w:ascii="Arial" w:hAnsi="Arial"/>
          <w:sz w:val="20"/>
        </w:rPr>
        <w:t>۲۲۹٫۰۸  مرکز مهندسی عمران نیروی هوایی (AFCEC) مسئول مدیریت برنامه‌های انطباق، بازسازی، پایداری و قانون سیاست ملی محیط‌زیست USAF است.</w:t>
      </w:r>
    </w:p>
    <w:p>
      <w:pPr>
        <w:spacing w:after="40" w:line="240" w:lineRule="auto"/>
        <w:jc w:val="right"/>
        <w:bidi/>
      </w:pPr>
      <w:r>
        <w:rPr>
          <w:rFonts w:ascii="Arial" w:hAnsi="Arial"/>
          <w:sz w:val="20"/>
        </w:rPr>
        <w:t>۲۲۹٫۰۹  AFCEC HAF، دستورات و تاسیسات اصلی را با پشتیبانی از انطباق با محیط زیست، ارائه برنامه انطباق و تخصص اجرایی، دانش اصلی و رهبری مورد نیاز برای اطمینان از مطابقت تاسیسات USAF با برنامه‌های نظارتی مربوط به انتشارات هوا، کیفیت آب، تخلیه فاضلاب، تولید زباله‌های طبیعی و منابع طبیعی خطرناک، مدیریت و مدیریت، فراهم می‌کند.</w:t>
      </w:r>
    </w:p>
    <w:p>
      <w:pPr>
        <w:spacing w:after="40" w:line="240" w:lineRule="auto"/>
        <w:jc w:val="right"/>
        <w:bidi/>
      </w:pPr>
      <w:r>
        <w:rPr>
          <w:rFonts w:ascii="Arial" w:hAnsi="Arial"/>
          <w:sz w:val="20"/>
        </w:rPr>
        <w:t>۲۲۹٫۱۰  AFCEC همچنین به‌عنوان نقطه مرکزی برای جمع‌آوری و تجزیه و تحلیل داده‌های زیست محیطی در مناطق مختلف برنامه عمل می‌کند.</w:t>
      </w:r>
    </w:p>
    <w:p>
      <w:pPr>
        <w:spacing w:after="40" w:line="240" w:lineRule="auto"/>
        <w:jc w:val="right"/>
        <w:bidi/>
      </w:pPr>
      <w:r>
        <w:rPr>
          <w:rFonts w:ascii="Arial" w:hAnsi="Arial"/>
          <w:sz w:val="20"/>
        </w:rPr>
        <w:t>۲۲۹٫۱۱  تیم AFCEC شامل کارشناسان موضوعی و مدیران برنامه در زمینه‌ها و تخصص‌های مختلف مرتبط با عملیات زیست محیطی، از جمله رعایت مقررات، احیای محیط زیست، مدیریت زباله‌های خطرناک، پیشگیری از آلودگی و ارزیابی‌های زیست محیطی است.</w:t>
      </w:r>
    </w:p>
    <w:p>
      <w:r>
        <w:br w:type="page"/>
      </w:r>
    </w:p>
    <w:p>
      <w:pPr>
        <w:spacing w:after="60"/>
        <w:jc w:val="right"/>
        <w:bidi/>
      </w:pPr>
      <w:r>
        <w:rPr>
          <w:rFonts w:ascii="Arial" w:hAnsi="Arial"/>
          <w:b/>
          <w:color w:val="1F4D78"/>
          <w:sz w:val="24"/>
        </w:rPr>
        <w:t>هفتهٔ ۲۳۰  |  صفحهٔ منبع: ۲۴۶</w:t>
      </w:r>
    </w:p>
    <w:p>
      <w:pPr>
        <w:spacing w:before="60" w:after="28"/>
        <w:jc w:val="right"/>
        <w:bidi/>
      </w:pPr>
      <w:r>
        <w:rPr>
          <w:b/>
          <w:color w:val="1F4D78"/>
          <w:sz w:val="22"/>
        </w:rPr>
        <w:t>فصل ۱۳</w:t>
      </w:r>
    </w:p>
    <w:p>
      <w:pPr>
        <w:spacing w:before="60" w:after="28"/>
        <w:jc w:val="right"/>
        <w:bidi/>
      </w:pPr>
      <w:r>
        <w:rPr>
          <w:b/>
          <w:color w:val="1F4D78"/>
          <w:sz w:val="22"/>
        </w:rPr>
        <w:t>سازمانهای در حال توسعه</w:t>
      </w:r>
    </w:p>
    <w:p>
      <w:pPr>
        <w:spacing w:before="60" w:after="28"/>
        <w:jc w:val="right"/>
        <w:bidi/>
      </w:pPr>
      <w:r>
        <w:rPr>
          <w:b/>
          <w:color w:val="1F4D78"/>
          <w:sz w:val="22"/>
        </w:rPr>
        <w:t>بخش ۱۳ا - تفکر استراتژیک و تمرکز بر نتایج</w:t>
      </w:r>
    </w:p>
    <w:p>
      <w:pPr>
        <w:spacing w:before="60" w:after="28"/>
        <w:jc w:val="right"/>
        <w:bidi/>
      </w:pPr>
      <w:r>
        <w:rPr>
          <w:b/>
          <w:color w:val="1F4D78"/>
          <w:sz w:val="22"/>
        </w:rPr>
        <w:t>۱۳.۱. مدیریت محیط کار</w:t>
      </w:r>
    </w:p>
    <w:p>
      <w:pPr>
        <w:spacing w:after="40" w:line="240" w:lineRule="auto"/>
        <w:jc w:val="right"/>
        <w:bidi/>
      </w:pPr>
      <w:r>
        <w:rPr>
          <w:rFonts w:ascii="Arial" w:hAnsi="Arial"/>
          <w:sz w:val="20"/>
        </w:rPr>
        <w:t>۲۳۰٫۰۵  مدیریت سازمانی فرآیند سازماندهی، برنامه‌ریزی، رهبری و کنترل منابع درون یک نهاد با هدف کلی دستیابی به اهداف تعیین شده است.</w:t>
      </w:r>
    </w:p>
    <w:p>
      <w:pPr>
        <w:spacing w:after="40" w:line="240" w:lineRule="auto"/>
        <w:jc w:val="right"/>
        <w:bidi/>
      </w:pPr>
      <w:r>
        <w:rPr>
          <w:rFonts w:ascii="Arial" w:hAnsi="Arial"/>
          <w:sz w:val="20"/>
        </w:rPr>
        <w:t>۲۳۰٫۰۶  مدیریت سازمانی به رهبران توانایی تصمیم‌گیری و حل مسائل را به‌طور مؤثر به نفع سازمان و کارکنان آن می‌دهد.</w:t>
      </w:r>
    </w:p>
    <w:p>
      <w:pPr>
        <w:spacing w:after="40" w:line="240" w:lineRule="auto"/>
        <w:jc w:val="right"/>
        <w:bidi/>
      </w:pPr>
      <w:r>
        <w:rPr>
          <w:rFonts w:ascii="Arial" w:hAnsi="Arial"/>
          <w:sz w:val="20"/>
        </w:rPr>
        <w:t>۲۳۰٫۰۷  در حالی که برخی از اعضای استخدام‌شده ممکن است تفکر استراتژیک را «بالاتر از سطح دستمزدشان» تصور کنند، تفکر استراتژیک هنگام تعیین اهداف و برنامه‌ریزی نحوه دستیابی به آنها در هر واحد یا مرکز کاری مهم است.</w:t>
      </w:r>
    </w:p>
    <w:p>
      <w:pPr>
        <w:spacing w:after="40" w:line="240" w:lineRule="auto"/>
        <w:jc w:val="right"/>
        <w:bidi/>
      </w:pPr>
      <w:r>
        <w:rPr>
          <w:rFonts w:ascii="Arial" w:hAnsi="Arial"/>
          <w:sz w:val="20"/>
        </w:rPr>
        <w:t>۲۳۰٫۰۸  تفکر استراتژیک را می‌توان در هر سطحی، در کل یک شرکت یا در یک پروژه خاص به کار برد.</w:t>
      </w:r>
    </w:p>
    <w:p>
      <w:pPr>
        <w:spacing w:before="60" w:after="28"/>
        <w:jc w:val="right"/>
        <w:bidi/>
      </w:pPr>
      <w:r>
        <w:rPr>
          <w:b/>
          <w:color w:val="1F4D78"/>
          <w:sz w:val="22"/>
        </w:rPr>
        <w:t>۱۳.۲. تفکر استراتژیک</w:t>
      </w:r>
    </w:p>
    <w:p>
      <w:pPr>
        <w:spacing w:after="40" w:line="240" w:lineRule="auto"/>
        <w:jc w:val="right"/>
        <w:bidi/>
      </w:pPr>
      <w:r>
        <w:rPr>
          <w:rFonts w:ascii="Arial" w:hAnsi="Arial"/>
          <w:sz w:val="20"/>
        </w:rPr>
        <w:t>۲۳۰٫۱۰  تفکر استراتژیک به تفکر در مقیاس بزرگ و کوچک، بلند مدت و کوتاه مدت برای شناسایی و دستیابی به اهداف مورد نظر اشاره دارد.</w:t>
      </w:r>
    </w:p>
    <w:p>
      <w:pPr>
        <w:spacing w:after="40" w:line="240" w:lineRule="auto"/>
        <w:jc w:val="right"/>
        <w:bidi/>
      </w:pPr>
      <w:r>
        <w:rPr>
          <w:rFonts w:ascii="Arial" w:hAnsi="Arial"/>
          <w:sz w:val="20"/>
        </w:rPr>
        <w:t>۲۳۰٫۱۱  هنگامی که از افسران عمومی بازنشسته USAF خواسته شد تا به هوانوردان فکر کنند که در طول حرفه خود با آنها کار کرده‌اند و در تفکر استراتژیک برتر بودند، آنها نشان دادند که این هوانوردان در این زمینه برتری داشتند: شناسایی بهترین و بدترین سناریوها برای چگونگی حل و فصل یک موقعیت. رهبری ("مشکلات رئیس خود را حل کنید") شناسایی یک افق زمانی واقع بینانه برای دستیابی به اهداف و ایجاد موفقیت‌های کوچک ("فکر بزرگ.</w:t>
      </w:r>
    </w:p>
    <w:p>
      <w:pPr>
        <w:spacing w:after="40" w:line="240" w:lineRule="auto"/>
        <w:jc w:val="right"/>
        <w:bidi/>
      </w:pPr>
      <w:r>
        <w:rPr>
          <w:rFonts w:ascii="Arial" w:hAnsi="Arial"/>
          <w:sz w:val="20"/>
        </w:rPr>
        <w:t>۲۳۰٫۱۲  کم شروع شد.</w:t>
      </w:r>
    </w:p>
    <w:p>
      <w:pPr>
        <w:spacing w:after="40" w:line="240" w:lineRule="auto"/>
        <w:jc w:val="right"/>
        <w:bidi/>
      </w:pPr>
      <w:r>
        <w:rPr>
          <w:rFonts w:ascii="Arial" w:hAnsi="Arial"/>
          <w:sz w:val="20"/>
        </w:rPr>
        <w:t>۲۳۰٫۱۳  سریع مقیاس شده است.)</w:t>
      </w:r>
    </w:p>
    <w:p>
      <w:pPr>
        <w:spacing w:before="60" w:after="28"/>
        <w:jc w:val="right"/>
        <w:bidi/>
      </w:pPr>
      <w:r>
        <w:rPr>
          <w:b/>
          <w:color w:val="1F4D78"/>
          <w:sz w:val="22"/>
        </w:rPr>
        <w:t>۱۳.۳. ذهنیت تفکر استراتژیک</w:t>
      </w:r>
    </w:p>
    <w:p>
      <w:pPr>
        <w:spacing w:after="40" w:line="240" w:lineRule="auto"/>
        <w:jc w:val="right"/>
        <w:bidi/>
      </w:pPr>
      <w:r>
        <w:rPr>
          <w:rFonts w:ascii="Arial" w:hAnsi="Arial"/>
          <w:sz w:val="20"/>
        </w:rPr>
        <w:t>۲۳۰٫۱۵  هوانوردان در همه سطوح باید با رویکرد تفکر استراتژیک به مسائل درون سازمان خود فکر کنند.</w:t>
      </w:r>
    </w:p>
    <w:p>
      <w:pPr>
        <w:spacing w:after="40" w:line="240" w:lineRule="auto"/>
        <w:jc w:val="right"/>
        <w:bidi/>
      </w:pPr>
      <w:r>
        <w:rPr>
          <w:rFonts w:ascii="Arial" w:hAnsi="Arial"/>
          <w:sz w:val="20"/>
        </w:rPr>
        <w:t>۲۳۰٫۱۶  استراتژی اولویت‌ها، اهداف، اهداف و شاخص‌های کلیدی عملکرد (معیارها/معیارها) را که از پایین‌ترین طبقه به بالاترین سطح هم‌تراز هستند، تعیین می‌کند و تضمین می‌کند که همه هوانوردان در مسیری مشابه، به سمت یک هدف حرکت می‌کنند.</w:t>
      </w:r>
    </w:p>
    <w:p>
      <w:pPr>
        <w:spacing w:after="40" w:line="240" w:lineRule="auto"/>
        <w:jc w:val="right"/>
        <w:bidi/>
      </w:pPr>
      <w:r>
        <w:rPr>
          <w:rFonts w:ascii="Arial" w:hAnsi="Arial"/>
          <w:sz w:val="20"/>
        </w:rPr>
        <w:t>۲۳۰٫۱۷  هنگامی که وضعیت فعلی عملکرد به سطح هدف نمی‌رسد، ممکن است از روش‌های بهبود مستمر مانند ناب، شش سیگما، یا تئوری محدودیت‌ها برای رسیدگی به مسائل شناسایی شده استفاده شود.</w:t>
      </w:r>
    </w:p>
    <w:p>
      <w:pPr>
        <w:spacing w:after="40" w:line="240" w:lineRule="auto"/>
        <w:jc w:val="right"/>
        <w:bidi/>
      </w:pPr>
      <w:r>
        <w:rPr>
          <w:rFonts w:ascii="Arial" w:hAnsi="Arial"/>
          <w:sz w:val="20"/>
        </w:rPr>
        <w:t>۲۳۰٫۱۸  به دودی ۵۰۱۰.۴۲ مراجعه کنید، دودد- وید کونتینوووس پروکسس یمپروومنت (CPI)/لان سیکس سیگما (LSS) و دودی ۵۰۱۰.۴۳، پیاده‌سازی و مدیریت دود-وید کونتینوووس پروکسس یمپروومنت، لان سیکس سیگما پروکسس یمپروومنت/لان سیگما فور مور/لان سیکس/پروگرام/لان سیگما فور مور فرهنگ مبتنی بر ذهنیت‌های استراتژیک</w:t>
      </w:r>
    </w:p>
    <w:p>
      <w:pPr>
        <w:spacing w:after="40" w:line="240" w:lineRule="auto"/>
        <w:jc w:val="right"/>
        <w:bidi/>
      </w:pPr>
      <w:r>
        <w:rPr>
          <w:rFonts w:ascii="Arial" w:hAnsi="Arial"/>
          <w:sz w:val="20"/>
        </w:rPr>
        <w:t>۲۳۰٫۱۹  سه مؤلفه اساسی یک طرز فکر استراتژیک عبارتند از: انعطاف پذیری فکری.</w:t>
      </w:r>
    </w:p>
    <w:p>
      <w:pPr>
        <w:spacing w:after="40" w:line="240" w:lineRule="auto"/>
        <w:jc w:val="right"/>
        <w:bidi/>
      </w:pPr>
      <w:r>
        <w:rPr>
          <w:rFonts w:ascii="Arial" w:hAnsi="Arial"/>
          <w:sz w:val="20"/>
        </w:rPr>
        <w:t>۲۳۰٫۲۰  تمایل و تمایل به تعدیل درک، نظرات یا رویکرد خود در هنگام تغییر شرایط، یا ارائه اطلاعات جدید.</w:t>
      </w:r>
    </w:p>
    <w:p>
      <w:pPr>
        <w:spacing w:after="40" w:line="240" w:lineRule="auto"/>
        <w:jc w:val="right"/>
        <w:bidi/>
      </w:pPr>
      <w:r>
        <w:rPr>
          <w:rFonts w:ascii="Arial" w:hAnsi="Arial"/>
          <w:sz w:val="20"/>
        </w:rPr>
        <w:t>۲۳۰٫۲۱  انعطاف در مورد خم شدن است، نه شکستن. ما می‌توانیم بدون رها کردن استراتژی بلندمدت و شروع از صفر، تطبیق و تنظیم کنیم.</w:t>
      </w:r>
    </w:p>
    <w:p>
      <w:r>
        <w:br w:type="page"/>
      </w:r>
    </w:p>
    <w:p>
      <w:pPr>
        <w:spacing w:after="60"/>
        <w:jc w:val="right"/>
        <w:bidi/>
      </w:pPr>
      <w:r>
        <w:rPr>
          <w:rFonts w:ascii="Arial" w:hAnsi="Arial"/>
          <w:b/>
          <w:color w:val="1F4D78"/>
          <w:sz w:val="24"/>
        </w:rPr>
        <w:t>هفتهٔ ۲۳۱  |  صفحهٔ منبع: ۲۴۷</w:t>
      </w:r>
    </w:p>
    <w:p>
      <w:pPr>
        <w:spacing w:after="40" w:line="240" w:lineRule="auto"/>
        <w:jc w:val="right"/>
        <w:bidi/>
      </w:pPr>
      <w:r>
        <w:rPr>
          <w:rFonts w:ascii="Arial" w:hAnsi="Arial"/>
          <w:sz w:val="20"/>
        </w:rPr>
        <w:t>۲۳۱٫۰۱  به‌عنوان مثال، تصور کنید درخواست اعضای واحد شما برای دریافت آموزش‌های حیاتی به دلایل بودجه رد شده است.</w:t>
      </w:r>
    </w:p>
    <w:p>
      <w:pPr>
        <w:spacing w:after="40" w:line="240" w:lineRule="auto"/>
        <w:jc w:val="right"/>
        <w:bidi/>
      </w:pPr>
      <w:r>
        <w:rPr>
          <w:rFonts w:ascii="Arial" w:hAnsi="Arial"/>
          <w:sz w:val="20"/>
        </w:rPr>
        <w:t>۲۳۱٫۰۲  به جای نادیده گرفتن نیاز به آموزش، یا صرفا ادامه تلاش برای دریافت تأییدیه درخواست اصلی، باید گزینه‌های دیگری را در نظر بگیرید.</w:t>
      </w:r>
    </w:p>
    <w:p>
      <w:pPr>
        <w:spacing w:after="40" w:line="240" w:lineRule="auto"/>
        <w:jc w:val="right"/>
        <w:bidi/>
      </w:pPr>
      <w:r>
        <w:rPr>
          <w:rFonts w:ascii="Arial" w:hAnsi="Arial"/>
          <w:sz w:val="20"/>
        </w:rPr>
        <w:t>۲۳۱٫۰۳  شاید فقط یکی از هوانوردان شما بتواند آموزش ببیند و سپس بقیه واحد را آموزش دهد؟</w:t>
      </w:r>
    </w:p>
    <w:p>
      <w:pPr>
        <w:spacing w:after="40" w:line="240" w:lineRule="auto"/>
        <w:jc w:val="right"/>
        <w:bidi/>
      </w:pPr>
      <w:r>
        <w:rPr>
          <w:rFonts w:ascii="Arial" w:hAnsi="Arial"/>
          <w:sz w:val="20"/>
        </w:rPr>
        <w:t>۲۳۱٫۰۴  شاید واحدهای دیگری در این نزدیکی وجود داشته باشند که اعضای آن آموزش دیده‌اند و در دسترس باشند تا به هوانوردان شما آموزش دهند؟</w:t>
      </w:r>
    </w:p>
    <w:p>
      <w:pPr>
        <w:spacing w:after="40" w:line="240" w:lineRule="auto"/>
        <w:jc w:val="right"/>
        <w:bidi/>
      </w:pPr>
      <w:r>
        <w:rPr>
          <w:rFonts w:ascii="Arial" w:hAnsi="Arial"/>
          <w:sz w:val="20"/>
        </w:rPr>
        <w:t>۲۳۱٫۰۵  فراگیری فکری.</w:t>
      </w:r>
    </w:p>
    <w:p>
      <w:pPr>
        <w:spacing w:after="40" w:line="240" w:lineRule="auto"/>
        <w:jc w:val="right"/>
        <w:bidi/>
      </w:pPr>
      <w:r>
        <w:rPr>
          <w:rFonts w:ascii="Arial" w:hAnsi="Arial"/>
          <w:sz w:val="20"/>
        </w:rPr>
        <w:t>۲۳۱٫۰۶  استقبال از اطلاعات و نظرات از طیف گسترده‌ای از منابع (افراد، گروه‌ها، رشته‌های تحصیلی و غیره).</w:t>
      </w:r>
    </w:p>
    <w:p>
      <w:pPr>
        <w:spacing w:after="40" w:line="240" w:lineRule="auto"/>
        <w:jc w:val="right"/>
        <w:bidi/>
      </w:pPr>
      <w:r>
        <w:rPr>
          <w:rFonts w:ascii="Arial" w:hAnsi="Arial"/>
          <w:sz w:val="20"/>
        </w:rPr>
        <w:t>۲۳۱٫۰۷  یک دیدگاه گسترده و آگاهانه اغلب مستلزم مشارکت صداهای زیادی در بحث و تمایل به در نظر گرفتن منابع جدید یا به ظاهر غیرعادی اطلاعات است.</w:t>
      </w:r>
    </w:p>
    <w:p>
      <w:pPr>
        <w:spacing w:after="40" w:line="240" w:lineRule="auto"/>
        <w:jc w:val="right"/>
        <w:bidi/>
      </w:pPr>
      <w:r>
        <w:rPr>
          <w:rFonts w:ascii="Arial" w:hAnsi="Arial"/>
          <w:sz w:val="20"/>
        </w:rPr>
        <w:t>۲۳۱٫۰۸  فراتر از سازمان مستقیم خود نگاه کنید.</w:t>
      </w:r>
    </w:p>
    <w:p>
      <w:pPr>
        <w:spacing w:after="40" w:line="240" w:lineRule="auto"/>
        <w:jc w:val="right"/>
        <w:bidi/>
      </w:pPr>
      <w:r>
        <w:rPr>
          <w:rFonts w:ascii="Arial" w:hAnsi="Arial"/>
          <w:sz w:val="20"/>
        </w:rPr>
        <w:t>۲۳۱٫۰۹  از شبکه‌های رسمی و غیررسمی استفاده کنید و با افراد متخصص مرتبط ارتباط برقرار کنید.</w:t>
      </w:r>
    </w:p>
    <w:p>
      <w:pPr>
        <w:spacing w:after="40" w:line="240" w:lineRule="auto"/>
        <w:jc w:val="right"/>
        <w:bidi/>
      </w:pPr>
      <w:r>
        <w:rPr>
          <w:rFonts w:ascii="Arial" w:hAnsi="Arial"/>
          <w:sz w:val="20"/>
        </w:rPr>
        <w:t>۲۳۱٫۱۰  شاید همسالانی از تکالیف گذشته داشته باشید که با مسائل مشابه سروکار داشته باشند؟</w:t>
      </w:r>
    </w:p>
    <w:p>
      <w:pPr>
        <w:spacing w:after="40" w:line="240" w:lineRule="auto"/>
        <w:jc w:val="right"/>
        <w:bidi/>
      </w:pPr>
      <w:r>
        <w:rPr>
          <w:rFonts w:ascii="Arial" w:hAnsi="Arial"/>
          <w:sz w:val="20"/>
        </w:rPr>
        <w:t>۲۳۱٫۱۱  ممکن است مخاطبینی در سایر سرویس‌ها، یا مربیان یا همکلاسی‌های قبلی داشته باشید که می‌توانند اطلاعات و تخصص مرتبط را به اشتراک بگذارند.</w:t>
      </w:r>
    </w:p>
    <w:p>
      <w:pPr>
        <w:spacing w:after="40" w:line="240" w:lineRule="auto"/>
        <w:jc w:val="right"/>
        <w:bidi/>
      </w:pPr>
      <w:r>
        <w:rPr>
          <w:rFonts w:ascii="Arial" w:hAnsi="Arial"/>
          <w:sz w:val="20"/>
        </w:rPr>
        <w:t>۲۳۱٫۱۲  فروتنی فکری.</w:t>
      </w:r>
    </w:p>
    <w:p>
      <w:pPr>
        <w:spacing w:after="40" w:line="240" w:lineRule="auto"/>
        <w:jc w:val="right"/>
        <w:bidi/>
      </w:pPr>
      <w:r>
        <w:rPr>
          <w:rFonts w:ascii="Arial" w:hAnsi="Arial"/>
          <w:sz w:val="20"/>
        </w:rPr>
        <w:t>۲۳۱٫۱۳  سطح راحتی با اشتباه بودن یا داشتن درک ناقص، همراه با تمایل به بررسی خود، بررسی مسائل به گونه‌ای که گویی درک فرد به نحوی اشتباه است.</w:t>
      </w:r>
    </w:p>
    <w:p>
      <w:pPr>
        <w:spacing w:before="60" w:after="28"/>
        <w:jc w:val="right"/>
        <w:bidi/>
      </w:pPr>
      <w:r>
        <w:rPr>
          <w:b/>
          <w:color w:val="1F4D78"/>
          <w:sz w:val="22"/>
        </w:rPr>
        <w:t>۱۳.۴. تفکر استراتژیک در عمل</w:t>
      </w:r>
    </w:p>
    <w:p>
      <w:pPr>
        <w:spacing w:after="40" w:line="240" w:lineRule="auto"/>
        <w:jc w:val="right"/>
        <w:bidi/>
      </w:pPr>
      <w:r>
        <w:rPr>
          <w:rFonts w:ascii="Arial" w:hAnsi="Arial"/>
          <w:sz w:val="20"/>
        </w:rPr>
        <w:t>۲۳۱٫۱۵  در عمل، تفکر استراتژیک از چهار فعالیت اصلی تشکیل شده است: پویش، پرسش، مفهوم سازی و آزمایش: پویش شناسایی الگوهای نوظهور در محیط است.</w:t>
      </w:r>
    </w:p>
    <w:p>
      <w:pPr>
        <w:spacing w:after="40" w:line="240" w:lineRule="auto"/>
        <w:jc w:val="right"/>
        <w:bidi/>
      </w:pPr>
      <w:r>
        <w:rPr>
          <w:rFonts w:ascii="Arial" w:hAnsi="Arial"/>
          <w:sz w:val="20"/>
        </w:rPr>
        <w:t>۲۳۱٫۱۶  این شامل دریافت، ساختارشکنی، و ترکیب اطلاعات از منابع مختلف، با هدف استفاده از این اطلاعات در آینده است.</w:t>
      </w:r>
    </w:p>
    <w:p>
      <w:pPr>
        <w:spacing w:after="40" w:line="240" w:lineRule="auto"/>
        <w:jc w:val="right"/>
        <w:bidi/>
      </w:pPr>
      <w:r>
        <w:rPr>
          <w:rFonts w:ascii="Arial" w:hAnsi="Arial"/>
          <w:sz w:val="20"/>
        </w:rPr>
        <w:t>۲۳۱٫۱۷  نمونه تکنیک‌های اسکن می‌تواند شامل جستجوی ورودی از یک پانل متخصص و تجزیه و تحلیل داده‌های تاریخی برای شناسایی روندها باشد.</w:t>
      </w:r>
    </w:p>
    <w:p>
      <w:pPr>
        <w:spacing w:after="40" w:line="240" w:lineRule="auto"/>
        <w:jc w:val="right"/>
        <w:bidi/>
      </w:pPr>
      <w:r>
        <w:rPr>
          <w:rFonts w:ascii="Arial" w:hAnsi="Arial"/>
          <w:sz w:val="20"/>
        </w:rPr>
        <w:t>۲۳۱٫۱۸  پرسش (پرسیدن از دیگران و خود) برای درک کاملتر یک موضوع از دیدگاه‌های مختلف مورد نیاز است.</w:t>
      </w:r>
    </w:p>
    <w:p>
      <w:pPr>
        <w:spacing w:after="40" w:line="240" w:lineRule="auto"/>
        <w:jc w:val="right"/>
        <w:bidi/>
      </w:pPr>
      <w:r>
        <w:rPr>
          <w:rFonts w:ascii="Arial" w:hAnsi="Arial"/>
          <w:sz w:val="20"/>
        </w:rPr>
        <w:t>۲۳۱٫۱۹  این شامل چارچوب بندی گسترده مسائل، کاوش مشکلات به جای هدف برای حل فوری آنها، و در نظر گرفتن نظرات همه ذینفعان است.</w:t>
      </w:r>
    </w:p>
    <w:p>
      <w:pPr>
        <w:spacing w:after="40" w:line="240" w:lineRule="auto"/>
        <w:jc w:val="right"/>
        <w:bidi/>
      </w:pPr>
      <w:r>
        <w:rPr>
          <w:rFonts w:ascii="Arial" w:hAnsi="Arial"/>
          <w:sz w:val="20"/>
        </w:rPr>
        <w:t>۲۳۱٫۲۰  مفهوم سازی گزینه‌های بالقوه برای شناسایی احتمالات جهت آینده مورد نیاز است.</w:t>
      </w:r>
    </w:p>
    <w:p>
      <w:pPr>
        <w:spacing w:after="40" w:line="240" w:lineRule="auto"/>
        <w:jc w:val="right"/>
        <w:bidi/>
      </w:pPr>
      <w:r>
        <w:rPr>
          <w:rFonts w:ascii="Arial" w:hAnsi="Arial"/>
          <w:sz w:val="20"/>
        </w:rPr>
        <w:t>۲۳۱٫۲۱  این شامل شناسایی طیف وسیعی از گزینه‌ها (طوفان فکری)، استفاده از ابزارها و تکنیک‌های تحلیلی مختلف برای کشف راه‌حل‌های بالقوه، و رد گزینه‌ها تنها پس از کاوش است.</w:t>
      </w:r>
    </w:p>
    <w:p>
      <w:pPr>
        <w:spacing w:after="40" w:line="240" w:lineRule="auto"/>
        <w:jc w:val="right"/>
        <w:bidi/>
      </w:pPr>
      <w:r>
        <w:rPr>
          <w:rFonts w:ascii="Arial" w:hAnsi="Arial"/>
          <w:sz w:val="20"/>
        </w:rPr>
        <w:t>۲۳۱٫۲۲  تست به حدس و گمان آگاهانه اجازه می‌دهد تأثیر یک اقدام پیشنهادی بر عملکرد سازمانی را پیش بینی کند.</w:t>
      </w:r>
    </w:p>
    <w:p>
      <w:pPr>
        <w:spacing w:after="40" w:line="240" w:lineRule="auto"/>
        <w:jc w:val="right"/>
        <w:bidi/>
      </w:pPr>
      <w:r>
        <w:rPr>
          <w:rFonts w:ascii="Arial" w:hAnsi="Arial"/>
          <w:sz w:val="20"/>
        </w:rPr>
        <w:t>۲۳۱٫۲۳  به‌عنوان مثال، در ابتدا ممکن است یک نقش بازی در مورد نحوه اطلاع رسانی مسیر اقدام پیشنهادی به ذینفعان و نحوه پاسخگویی آنها انجام شود.</w:t>
      </w:r>
    </w:p>
    <w:p>
      <w:pPr>
        <w:spacing w:after="40" w:line="240" w:lineRule="auto"/>
        <w:jc w:val="right"/>
        <w:bidi/>
      </w:pPr>
      <w:r>
        <w:rPr>
          <w:rFonts w:ascii="Arial" w:hAnsi="Arial"/>
          <w:sz w:val="20"/>
        </w:rPr>
        <w:t>۲۳۱٫۲۴  راه حل پیشنهادی باید در مقیاس کوچک (آزمایش آزمایشی)، برای ارزیابی تأثیر اولیه آن و رفع مشکلاتی که در اجرای اولیه ایجاد می‌شود، آزمایش شود.</w:t>
      </w:r>
    </w:p>
    <w:p>
      <w:pPr>
        <w:spacing w:before="60" w:after="28"/>
        <w:jc w:val="right"/>
        <w:bidi/>
      </w:pPr>
      <w:r>
        <w:rPr>
          <w:b/>
          <w:color w:val="1F4D78"/>
          <w:sz w:val="22"/>
        </w:rPr>
        <w:t>۱۳.۵. تمرکز بر نتایج</w:t>
      </w:r>
    </w:p>
    <w:p>
      <w:pPr>
        <w:spacing w:after="40" w:line="240" w:lineRule="auto"/>
        <w:jc w:val="right"/>
        <w:bidi/>
      </w:pPr>
      <w:r>
        <w:rPr>
          <w:rFonts w:ascii="Arial" w:hAnsi="Arial"/>
          <w:sz w:val="20"/>
        </w:rPr>
        <w:t>۲۳۱٫۲۶  در سطح فردی و تیمی، عملکرد مطلوب مستلزم تعیین اهداف برای ادامه مسیر است.</w:t>
      </w:r>
    </w:p>
    <w:p>
      <w:pPr>
        <w:spacing w:after="40" w:line="240" w:lineRule="auto"/>
        <w:jc w:val="right"/>
        <w:bidi/>
      </w:pPr>
      <w:r>
        <w:rPr>
          <w:rFonts w:ascii="Arial" w:hAnsi="Arial"/>
          <w:sz w:val="20"/>
        </w:rPr>
        <w:t>۲۳۱٫۲۷  اما همه اهداف یکسان نیستند.</w:t>
      </w:r>
    </w:p>
    <w:p>
      <w:pPr>
        <w:spacing w:after="40" w:line="240" w:lineRule="auto"/>
        <w:jc w:val="right"/>
        <w:bidi/>
      </w:pPr>
      <w:r>
        <w:rPr>
          <w:rFonts w:ascii="Arial" w:hAnsi="Arial"/>
          <w:sz w:val="20"/>
        </w:rPr>
        <w:t>۲۳۱٫۲۸  تنظیم هدف زمانی که اهداف خاص، قابل اندازه‌گیری، قابل دستیابی، مرتبط و محدود به زمان (SMART) هستند، به احتمال زیاد عملکرد را بهبود می‌بخشد.</w:t>
      </w:r>
    </w:p>
    <w:p>
      <w:pPr>
        <w:spacing w:after="40" w:line="240" w:lineRule="auto"/>
        <w:jc w:val="right"/>
        <w:bidi/>
      </w:pPr>
      <w:r>
        <w:rPr>
          <w:rFonts w:ascii="Arial" w:hAnsi="Arial"/>
          <w:sz w:val="20"/>
        </w:rPr>
        <w:t>۲۳۱٫۲۹  س - خاص: اهداف/اهداف خاص باید پاسخ دهند که چه کسی درگیر است، چه چیزی باید باشد</w:t>
      </w:r>
    </w:p>
    <w:p>
      <w:r>
        <w:br w:type="page"/>
      </w:r>
    </w:p>
    <w:p>
      <w:pPr>
        <w:spacing w:after="60"/>
        <w:jc w:val="right"/>
        <w:bidi/>
      </w:pPr>
      <w:r>
        <w:rPr>
          <w:rFonts w:ascii="Arial" w:hAnsi="Arial"/>
          <w:b/>
          <w:color w:val="1F4D78"/>
          <w:sz w:val="24"/>
        </w:rPr>
        <w:t>هفتهٔ ۲۳۲  |  صفحهٔ منبع: ۲۴۸</w:t>
      </w:r>
    </w:p>
    <w:p>
      <w:pPr>
        <w:spacing w:after="40" w:line="240" w:lineRule="auto"/>
        <w:jc w:val="right"/>
        <w:bidi/>
      </w:pPr>
      <w:r>
        <w:rPr>
          <w:rFonts w:ascii="Arial" w:hAnsi="Arial"/>
          <w:sz w:val="20"/>
        </w:rPr>
        <w:t>۲۳۲٫۰۱  انجام شد، کجا باید انجام شود، چه زمانی باید انجام شود، چه الزامات و محدودیت‌هایی وجود دارد، و چرا (هدف) هدف در حال انجام است.</w:t>
      </w:r>
    </w:p>
    <w:p>
      <w:pPr>
        <w:spacing w:after="40" w:line="240" w:lineRule="auto"/>
        <w:jc w:val="right"/>
        <w:bidi/>
      </w:pPr>
      <w:r>
        <w:rPr>
          <w:rFonts w:ascii="Arial" w:hAnsi="Arial"/>
          <w:sz w:val="20"/>
        </w:rPr>
        <w:t>۲۳۲٫۰۲  م - قابل اندازه‌گیری: معیارهایی را برای اندازه‌گیری پیشرفت به سمت و دستیابی به هر هدف/هدف/نقطه عطف تا رسیدن به هدف مورد نظر تعیین کنید.</w:t>
      </w:r>
    </w:p>
    <w:p>
      <w:pPr>
        <w:spacing w:after="40" w:line="240" w:lineRule="auto"/>
        <w:jc w:val="right"/>
        <w:bidi/>
      </w:pPr>
      <w:r>
        <w:rPr>
          <w:rFonts w:ascii="Arial" w:hAnsi="Arial"/>
          <w:sz w:val="20"/>
        </w:rPr>
        <w:t>۲۳۲٫۰۳  ا - قابل دستیابی: اطمینان حاصل شود که منابع قابل اجرا در دسترس هستند و اهداف/وظایف (در سطوح قابل قبول ریسک)، امکان پذیر است.</w:t>
      </w:r>
    </w:p>
    <w:p>
      <w:pPr>
        <w:spacing w:after="40" w:line="240" w:lineRule="auto"/>
        <w:jc w:val="right"/>
        <w:bidi/>
      </w:pPr>
      <w:r>
        <w:rPr>
          <w:rFonts w:ascii="Arial" w:hAnsi="Arial"/>
          <w:sz w:val="20"/>
        </w:rPr>
        <w:t>۲۳۲٫۰۴  همچنین ممکن است استفاده از جملات کنش محور به جای صدای منفعل مفید باشد.</w:t>
      </w:r>
    </w:p>
    <w:p>
      <w:pPr>
        <w:spacing w:after="40" w:line="240" w:lineRule="auto"/>
        <w:jc w:val="right"/>
        <w:bidi/>
      </w:pPr>
      <w:r>
        <w:rPr>
          <w:rFonts w:ascii="Arial" w:hAnsi="Arial"/>
          <w:sz w:val="20"/>
        </w:rPr>
        <w:t>۲۳۲٫۰۵  توجه: اصطلاح "دست یافتنی" به این معنا نیست که دستیابی به اهداف باید آسان باشد.</w:t>
      </w:r>
    </w:p>
    <w:p>
      <w:pPr>
        <w:spacing w:after="40" w:line="240" w:lineRule="auto"/>
        <w:jc w:val="right"/>
        <w:bidi/>
      </w:pPr>
      <w:r>
        <w:rPr>
          <w:rFonts w:ascii="Arial" w:hAnsi="Arial"/>
          <w:sz w:val="20"/>
        </w:rPr>
        <w:t>۲۳۲٫۰۶  تحقیقات به‌طور مداوم نشان داده است که تعیین اهداف دشوار یا چالش برانگیز، عملکرد را بیشتر از تعیین اهدافی که رسیدن به آنها آسان یا نسبتا دشوار است، بهبود می‌بخشد.</w:t>
      </w:r>
    </w:p>
    <w:p>
      <w:pPr>
        <w:spacing w:after="40" w:line="240" w:lineRule="auto"/>
        <w:jc w:val="right"/>
        <w:bidi/>
      </w:pPr>
      <w:r>
        <w:rPr>
          <w:rFonts w:ascii="Arial" w:hAnsi="Arial"/>
          <w:sz w:val="20"/>
        </w:rPr>
        <w:t>۲۳۲٫۰۷  ر - مرتبط: به مأموریت، چشم‌انداز و اهداف پیوند دهید و مطمئن شوید که آنها معنی‌دار و مرتبط با کاربر هستند.</w:t>
      </w:r>
    </w:p>
    <w:p>
      <w:pPr>
        <w:spacing w:after="40" w:line="240" w:lineRule="auto"/>
        <w:jc w:val="right"/>
        <w:bidi/>
      </w:pPr>
      <w:r>
        <w:rPr>
          <w:rFonts w:ascii="Arial" w:hAnsi="Arial"/>
          <w:sz w:val="20"/>
        </w:rPr>
        <w:t>۲۳۲٫۰۸  اهداف خوب باید قابل دستیابی و در عین حال هدفمند باشند.</w:t>
      </w:r>
    </w:p>
    <w:p>
      <w:pPr>
        <w:spacing w:after="40" w:line="240" w:lineRule="auto"/>
        <w:jc w:val="right"/>
        <w:bidi/>
      </w:pPr>
      <w:r>
        <w:rPr>
          <w:rFonts w:ascii="Arial" w:hAnsi="Arial"/>
          <w:sz w:val="20"/>
        </w:rPr>
        <w:t>۲۳۲٫۰۹  ت - تیم-بووند: تاریخ تکمیل را ارائه دهید.</w:t>
      </w:r>
    </w:p>
    <w:p>
      <w:pPr>
        <w:spacing w:after="40" w:line="240" w:lineRule="auto"/>
        <w:jc w:val="right"/>
        <w:bidi/>
      </w:pPr>
      <w:r>
        <w:rPr>
          <w:rFonts w:ascii="Arial" w:hAnsi="Arial"/>
          <w:sz w:val="20"/>
        </w:rPr>
        <w:t>۲۳۲٫۱۰  تاریخ‌های هدفمند پاسخگویی دوره‌ای و کلی را ارائه می‌دهند.</w:t>
      </w:r>
    </w:p>
    <w:p>
      <w:pPr>
        <w:spacing w:after="40" w:line="240" w:lineRule="auto"/>
        <w:jc w:val="right"/>
        <w:bidi/>
      </w:pPr>
      <w:r>
        <w:rPr>
          <w:rFonts w:ascii="Arial" w:hAnsi="Arial"/>
          <w:sz w:val="20"/>
        </w:rPr>
        <w:t>۲۳۲٫۱۱  در حالی که هدف گذاری می‌تواند عملکرد فردی و گروهی را بهبود بخشد، کار وابسته به هم ممکن است نیاز به تمرکز بر نحوه مشارکت افراد در گروه داشته باشد (اهداف "گروه محور").</w:t>
      </w:r>
    </w:p>
    <w:p>
      <w:pPr>
        <w:spacing w:after="40" w:line="240" w:lineRule="auto"/>
        <w:jc w:val="right"/>
        <w:bidi/>
      </w:pPr>
      <w:r>
        <w:rPr>
          <w:rFonts w:ascii="Arial" w:hAnsi="Arial"/>
          <w:sz w:val="20"/>
        </w:rPr>
        <w:t>۲۳۲٫۱۲  اهدافی که به شدت بر به حداکثر رساندن نتایج فردی متمرکز هستند (اهداف "من محور") ممکن است در صورت نیاز به همکاری نتیجه معکوس داشته باشند.</w:t>
      </w:r>
    </w:p>
    <w:p>
      <w:pPr>
        <w:spacing w:after="40" w:line="240" w:lineRule="auto"/>
        <w:jc w:val="right"/>
        <w:bidi/>
      </w:pPr>
      <w:r>
        <w:rPr>
          <w:rFonts w:ascii="Arial" w:hAnsi="Arial"/>
          <w:sz w:val="20"/>
        </w:rPr>
        <w:t>۲۳۲٫۱۳  برای مثال، مدیران ممکن است اهداف عددی را برای تکنسین‌های میز کمک تعیین کنند تا هر ماه تعداد معینی از بلیط‌های میز کمک را حل کنند.</w:t>
      </w:r>
    </w:p>
    <w:p>
      <w:pPr>
        <w:spacing w:after="40" w:line="240" w:lineRule="auto"/>
        <w:jc w:val="right"/>
        <w:bidi/>
      </w:pPr>
      <w:r>
        <w:rPr>
          <w:rFonts w:ascii="Arial" w:hAnsi="Arial"/>
          <w:sz w:val="20"/>
        </w:rPr>
        <w:t>۲۳۲٫۱۴  اهداف «خودمحورانه» برای هر یک از کارمندان برای حل تعداد معینی از بلیط‌ها ممکن است حمایت از سایر اعضای تیم را از بین ببرد، مانند آموزش و مربیگری اعضای جدید تیم.</w:t>
      </w:r>
    </w:p>
    <w:p>
      <w:pPr>
        <w:spacing w:after="40" w:line="240" w:lineRule="auto"/>
        <w:jc w:val="right"/>
        <w:bidi/>
      </w:pPr>
      <w:r>
        <w:rPr>
          <w:rFonts w:ascii="Arial" w:hAnsi="Arial"/>
          <w:sz w:val="20"/>
        </w:rPr>
        <w:t>۲۳۲٫۱۵  اهداف "گروه محور" برای کل واحد کاری برای حل تعداد معینی از بلیط‌ها ممکن است با انگیزه ذاتی برای پردازش بلیط‌ها به صورت جداگانه و ارائه پشتیبانی که به سایر اعضای تیم کمک می‌کند تا بلیط‌ها را نیز حل کنند، عملکرد کلی را افزایش می‌دهد.</w:t>
      </w:r>
    </w:p>
    <w:p>
      <w:r>
        <w:br w:type="page"/>
      </w:r>
    </w:p>
    <w:p>
      <w:pPr>
        <w:spacing w:after="60"/>
        <w:jc w:val="right"/>
        <w:bidi/>
      </w:pPr>
      <w:r>
        <w:rPr>
          <w:rFonts w:ascii="Arial" w:hAnsi="Arial"/>
          <w:b/>
          <w:color w:val="1F4D78"/>
          <w:sz w:val="24"/>
        </w:rPr>
        <w:t>هفتهٔ ۲۳۳  |  صفحهٔ منبع: ۲۴۹</w:t>
      </w:r>
    </w:p>
    <w:p>
      <w:pPr>
        <w:spacing w:before="60" w:after="28"/>
        <w:jc w:val="right"/>
        <w:bidi/>
      </w:pPr>
      <w:r>
        <w:rPr>
          <w:b/>
          <w:color w:val="1F4D78"/>
          <w:sz w:val="22"/>
        </w:rPr>
        <w:t>بخش ۱۳ب-منابع و ساختار سازمانی</w:t>
      </w:r>
    </w:p>
    <w:p>
      <w:pPr>
        <w:spacing w:before="60" w:after="28"/>
        <w:jc w:val="right"/>
        <w:bidi/>
      </w:pPr>
      <w:r>
        <w:rPr>
          <w:b/>
          <w:color w:val="1F4D78"/>
          <w:sz w:val="22"/>
        </w:rPr>
        <w:t>۱۳.۶. مدیریت منابع</w:t>
      </w:r>
    </w:p>
    <w:p>
      <w:pPr>
        <w:spacing w:after="40" w:line="240" w:lineRule="auto"/>
        <w:jc w:val="right"/>
        <w:bidi/>
      </w:pPr>
      <w:r>
        <w:rPr>
          <w:rFonts w:ascii="Arial" w:hAnsi="Arial"/>
          <w:sz w:val="20"/>
        </w:rPr>
        <w:t>۲۳۳٫۰۳  بهبود عملکرد هم نیاز به برنامه‌ریزی و هم اجرا دارد.</w:t>
      </w:r>
    </w:p>
    <w:p>
      <w:pPr>
        <w:spacing w:after="40" w:line="240" w:lineRule="auto"/>
        <w:jc w:val="right"/>
        <w:bidi/>
      </w:pPr>
      <w:r>
        <w:rPr>
          <w:rFonts w:ascii="Arial" w:hAnsi="Arial"/>
          <w:sz w:val="20"/>
        </w:rPr>
        <w:t>۲۳۳٫۰۴  برای اینکه تغییر سازمانی مؤثر باشد، برنامه‌ریزی و اجرا به‌طور کلی باید شامل طراحی مجدد یا هماهنگی در پنج جبهه مرتبط زیر باشد.</w:t>
      </w:r>
    </w:p>
    <w:p>
      <w:pPr>
        <w:spacing w:after="40" w:line="240" w:lineRule="auto"/>
        <w:jc w:val="right"/>
        <w:bidi/>
      </w:pPr>
      <w:r>
        <w:rPr>
          <w:rFonts w:ascii="Arial" w:hAnsi="Arial"/>
          <w:sz w:val="20"/>
        </w:rPr>
        <w:t>۲۳۳٫۰۵  سازمان و مردم.</w:t>
      </w:r>
    </w:p>
    <w:p>
      <w:pPr>
        <w:spacing w:after="40" w:line="240" w:lineRule="auto"/>
        <w:jc w:val="right"/>
        <w:bidi/>
      </w:pPr>
      <w:r>
        <w:rPr>
          <w:rFonts w:ascii="Arial" w:hAnsi="Arial"/>
          <w:sz w:val="20"/>
        </w:rPr>
        <w:t>۲۳۳٫۰۶  منابع انسانی کلید زنده ماندن آینده و رشد سازمانی در یک محیط یادگیری مستمر هستند.</w:t>
      </w:r>
    </w:p>
    <w:p>
      <w:pPr>
        <w:spacing w:after="40" w:line="240" w:lineRule="auto"/>
        <w:jc w:val="right"/>
        <w:bidi/>
      </w:pPr>
      <w:r>
        <w:rPr>
          <w:rFonts w:ascii="Arial" w:hAnsi="Arial"/>
          <w:sz w:val="20"/>
        </w:rPr>
        <w:t>۲۳۳٫۰۷  اگرچه ممکن است فرآیندها و سایر عوامل اصلی تغییر کنند، اما تمرکز باید بر روی ارائه دانش، مهارت، تجربیات و ابزار مناسب برای کارگران باقی بماند.</w:t>
      </w:r>
    </w:p>
    <w:p>
      <w:pPr>
        <w:spacing w:after="40" w:line="240" w:lineRule="auto"/>
        <w:jc w:val="right"/>
        <w:bidi/>
      </w:pPr>
      <w:r>
        <w:rPr>
          <w:rFonts w:ascii="Arial" w:hAnsi="Arial"/>
          <w:sz w:val="20"/>
        </w:rPr>
        <w:t>۲۳۳٫۰۸  فناوری.</w:t>
      </w:r>
    </w:p>
    <w:p>
      <w:pPr>
        <w:spacing w:after="40" w:line="240" w:lineRule="auto"/>
        <w:jc w:val="right"/>
        <w:bidi/>
      </w:pPr>
      <w:r>
        <w:rPr>
          <w:rFonts w:ascii="Arial" w:hAnsi="Arial"/>
          <w:sz w:val="20"/>
        </w:rPr>
        <w:t>۲۳۳٫۰۹  فناوری یک عامل توانمند کننده حیاتی است که امکان فشرده سازی چرخه‌ها، زمان هدایت، مسافت و دسترسی گسترده‌تر به اطلاعات و دارایی‌های دانش را فراهم می‌کند.</w:t>
      </w:r>
    </w:p>
    <w:p>
      <w:pPr>
        <w:spacing w:after="40" w:line="240" w:lineRule="auto"/>
        <w:jc w:val="right"/>
        <w:bidi/>
      </w:pPr>
      <w:r>
        <w:rPr>
          <w:rFonts w:ascii="Arial" w:hAnsi="Arial"/>
          <w:sz w:val="20"/>
        </w:rPr>
        <w:t>۲۳۳٫۱۰  فناوری همچنین موانع بین مشتریان و تأمین کنندگان را از بین می‌برد.</w:t>
      </w:r>
    </w:p>
    <w:p>
      <w:pPr>
        <w:spacing w:after="40" w:line="240" w:lineRule="auto"/>
        <w:jc w:val="right"/>
        <w:bidi/>
      </w:pPr>
      <w:r>
        <w:rPr>
          <w:rFonts w:ascii="Arial" w:hAnsi="Arial"/>
          <w:sz w:val="20"/>
        </w:rPr>
        <w:t>۲۳۳٫۱۱  سیاست‌ها، قوانین و مقررات.</w:t>
      </w:r>
    </w:p>
    <w:p>
      <w:pPr>
        <w:spacing w:after="40" w:line="240" w:lineRule="auto"/>
        <w:jc w:val="right"/>
        <w:bidi/>
      </w:pPr>
      <w:r>
        <w:rPr>
          <w:rFonts w:ascii="Arial" w:hAnsi="Arial"/>
          <w:sz w:val="20"/>
        </w:rPr>
        <w:t>۲۳۳٫۱۲  تغییر سیاست‌ها، مقررات و قوانین موجود ممکن است برای فرآیندهای جدید مورد نیاز باشد.</w:t>
      </w:r>
    </w:p>
    <w:p>
      <w:pPr>
        <w:spacing w:after="40" w:line="240" w:lineRule="auto"/>
        <w:jc w:val="right"/>
        <w:bidi/>
      </w:pPr>
      <w:r>
        <w:rPr>
          <w:rFonts w:ascii="Arial" w:hAnsi="Arial"/>
          <w:sz w:val="20"/>
        </w:rPr>
        <w:t>۲۳۳٫۱۳  زیرساخت فیزیکی.</w:t>
      </w:r>
    </w:p>
    <w:p>
      <w:pPr>
        <w:spacing w:after="40" w:line="240" w:lineRule="auto"/>
        <w:jc w:val="right"/>
        <w:bidi/>
      </w:pPr>
      <w:r>
        <w:rPr>
          <w:rFonts w:ascii="Arial" w:hAnsi="Arial"/>
          <w:sz w:val="20"/>
        </w:rPr>
        <w:t>۲۳۳٫۱۴  امکانات فیزیکی، تجهیزات و ابزار باید برای پشتیبانی و به حداکثر رساندن تغییرات در گردش کار، فناوری اطلاعات و منابع انسانی طراحی شوند.</w:t>
      </w:r>
    </w:p>
    <w:p>
      <w:pPr>
        <w:spacing w:after="40" w:line="240" w:lineRule="auto"/>
        <w:jc w:val="right"/>
        <w:bidi/>
      </w:pPr>
      <w:r>
        <w:rPr>
          <w:rFonts w:ascii="Arial" w:hAnsi="Arial"/>
          <w:sz w:val="20"/>
        </w:rPr>
        <w:t>۲۳۳٫۱۵  فرآیند.</w:t>
      </w:r>
    </w:p>
    <w:p>
      <w:pPr>
        <w:spacing w:after="40" w:line="240" w:lineRule="auto"/>
        <w:jc w:val="right"/>
        <w:bidi/>
      </w:pPr>
      <w:r>
        <w:rPr>
          <w:rFonts w:ascii="Arial" w:hAnsi="Arial"/>
          <w:sz w:val="20"/>
        </w:rPr>
        <w:t>۲۳۳٫۱۶  جریان کار و اطلاعات در داخل و سراسر سازمان باید با استفاده از روش‌های استاندارد بهبود مستمر فرآیند طراحی شود.</w:t>
      </w:r>
    </w:p>
    <w:p>
      <w:pPr>
        <w:spacing w:after="40" w:line="240" w:lineRule="auto"/>
        <w:jc w:val="right"/>
        <w:bidi/>
      </w:pPr>
      <w:r>
        <w:rPr>
          <w:rFonts w:ascii="Arial" w:hAnsi="Arial"/>
          <w:sz w:val="20"/>
        </w:rPr>
        <w:t>۲۳۳٫۱۷  مراجعه کنید به دودد ۵۰۱۰.۴۲، دود-وید کونتینوووس پروکسس یمپروومنت (CPI)/لان سیکس سیگما (LSS) و دودی ۵۰۱۰.۴۳، پیاده‌سازی و مدیریت دود-وید کونتینوووس پروکسس یمپروومنت/لان سیگما پروکسس یمپروومنت/لان سیگما فور مور/سسپسل روش شناسی</w:t>
      </w:r>
    </w:p>
    <w:p>
      <w:pPr>
        <w:spacing w:before="60" w:after="28"/>
        <w:jc w:val="right"/>
        <w:bidi/>
      </w:pPr>
      <w:r>
        <w:rPr>
          <w:b/>
          <w:color w:val="1F4D78"/>
          <w:sz w:val="22"/>
        </w:rPr>
        <w:t>۱۳.۷. دکترین، سازمان، آموزش، مواد، رهبری و آموزش، پرسنل، و</w:t>
      </w:r>
    </w:p>
    <w:p>
      <w:pPr>
        <w:spacing w:after="40" w:line="240" w:lineRule="auto"/>
        <w:jc w:val="right"/>
        <w:bidi/>
      </w:pPr>
      <w:r>
        <w:rPr>
          <w:rFonts w:ascii="Arial" w:hAnsi="Arial"/>
          <w:sz w:val="20"/>
        </w:rPr>
        <w:t>۲۳۳٫۱۹  تسهیلات (DOTMLPF) مخفف DOTMLPF توسط وزارت دفاع برای توصیف یک فرآیند فکری استفاده می‌شود که طیف وسیعی از عناصر یا الزامات را برای ایجاد راه‌حل‌های آگاهانه و قطعی برای مشکلات، الزامات آینده، جهت‌گیری استراتژیک و بهبود عملکرد در نظر می‌گیرد.</w:t>
      </w:r>
    </w:p>
    <w:p>
      <w:pPr>
        <w:spacing w:after="40" w:line="240" w:lineRule="auto"/>
        <w:jc w:val="right"/>
        <w:bidi/>
      </w:pPr>
      <w:r>
        <w:rPr>
          <w:rFonts w:ascii="Arial" w:hAnsi="Arial"/>
          <w:sz w:val="20"/>
        </w:rPr>
        <w:t>۲۳۳٫۲۰  DOTMLPF به‌عنوان فرآیندی تعریف می‌شود که راه‌حل‌هایی را شامل هر ترکیبی از این عناصر در نظر می‌گیرد.</w:t>
      </w:r>
    </w:p>
    <w:p>
      <w:pPr>
        <w:spacing w:after="40" w:line="240" w:lineRule="auto"/>
        <w:jc w:val="right"/>
        <w:bidi/>
      </w:pPr>
      <w:r>
        <w:rPr>
          <w:rFonts w:ascii="Arial" w:hAnsi="Arial"/>
          <w:sz w:val="20"/>
        </w:rPr>
        <w:t>۲۳۳٫۲۱  DOTMLPF به‌عنوان یک یادگاری ارزشمند برای برنامه ریزان کارکنان عمل می‌کند تا قبل از انجام تلاش‌های جدید، مسائل خاصی را در نظر بگیرند.</w:t>
      </w:r>
    </w:p>
    <w:p>
      <w:pPr>
        <w:spacing w:after="40" w:line="240" w:lineRule="auto"/>
        <w:jc w:val="right"/>
        <w:bidi/>
      </w:pPr>
      <w:r>
        <w:rPr>
          <w:rFonts w:ascii="Arial" w:hAnsi="Arial"/>
          <w:sz w:val="20"/>
        </w:rPr>
        <w:t>۲۳۳٫۲۲  از آنجایی که فرماندهان رزمنده الزامات را با مشورت دفتر وزیر دفاع تعریف می‌کنند، می‌توانند شکاف‌هایی را در زمینه جهت‌گیری استراتژیک برای نیروهای مسلح ایالات متحده در نظر بگیرند و بر جهت الزامات قبل از فرآیند اکتساب تأثیر بگذارند.</w:t>
      </w:r>
    </w:p>
    <w:p>
      <w:pPr>
        <w:spacing w:after="40" w:line="240" w:lineRule="auto"/>
        <w:jc w:val="right"/>
        <w:bidi/>
      </w:pPr>
      <w:r>
        <w:rPr>
          <w:rFonts w:ascii="Arial" w:hAnsi="Arial"/>
          <w:sz w:val="20"/>
        </w:rPr>
        <w:t>۲۳۳٫۲۳  در اینجا مثالی از نحوه تفسیر DOTMLPF در زمینه نظامی آورده شده است: دکترین: نحوه مبارزه ما (با تاکید بر جنگ مانور، کمپین‌های ترکیبی هوا-زمین).</w:t>
      </w:r>
    </w:p>
    <w:p>
      <w:pPr>
        <w:spacing w:after="40" w:line="240" w:lineRule="auto"/>
        <w:jc w:val="right"/>
        <w:bidi/>
      </w:pPr>
      <w:r>
        <w:rPr>
          <w:rFonts w:ascii="Arial" w:hAnsi="Arial"/>
          <w:sz w:val="20"/>
        </w:rPr>
        <w:t>۲۳۳٫۲۴  سازمان: نحوه سازماندهی مبارزه (لشکرها، بالهای هوایی، نیروهای ضربت).</w:t>
      </w:r>
    </w:p>
    <w:p>
      <w:pPr>
        <w:spacing w:after="40" w:line="240" w:lineRule="auto"/>
        <w:jc w:val="right"/>
        <w:bidi/>
      </w:pPr>
      <w:r>
        <w:rPr>
          <w:rFonts w:ascii="Arial" w:hAnsi="Arial"/>
          <w:sz w:val="20"/>
        </w:rPr>
        <w:t>۲۳۳٫۲۵  آموزش: نحوه آماده شدن برای مبارزه تاکتیکی (آموزش نظامی پایه، آموزش فردی پیشرفته، آموزش یگان، تمرینات مشترک).</w:t>
      </w:r>
    </w:p>
    <w:p>
      <w:pPr>
        <w:spacing w:after="40" w:line="240" w:lineRule="auto"/>
        <w:jc w:val="right"/>
        <w:bidi/>
      </w:pPr>
      <w:r>
        <w:rPr>
          <w:rFonts w:ascii="Arial" w:hAnsi="Arial"/>
          <w:sz w:val="20"/>
        </w:rPr>
        <w:t>۲۳۳٫۲۶  مواد: تمام "موارد" لازم برای تجهیز نیروها (سلاح‌ها، قطعات یدکی) تا بتوانیم عملیات کنیم.</w:t>
      </w:r>
    </w:p>
    <w:p>
      <w:r>
        <w:br w:type="page"/>
      </w:r>
    </w:p>
    <w:p>
      <w:pPr>
        <w:spacing w:after="60"/>
        <w:jc w:val="right"/>
        <w:bidi/>
      </w:pPr>
      <w:r>
        <w:rPr>
          <w:rFonts w:ascii="Arial" w:hAnsi="Arial"/>
          <w:b/>
          <w:color w:val="1F4D78"/>
          <w:sz w:val="24"/>
        </w:rPr>
        <w:t>هفتهٔ ۲۳۴  |  صفحهٔ منبع: ۲۵۰</w:t>
      </w:r>
    </w:p>
    <w:p>
      <w:pPr>
        <w:spacing w:after="40" w:line="240" w:lineRule="auto"/>
        <w:jc w:val="right"/>
        <w:bidi/>
      </w:pPr>
      <w:r>
        <w:rPr>
          <w:rFonts w:ascii="Arial" w:hAnsi="Arial"/>
          <w:sz w:val="20"/>
        </w:rPr>
        <w:t>۲۳۴٫۰۱  به‌طور مؤثر.</w:t>
      </w:r>
    </w:p>
    <w:p>
      <w:pPr>
        <w:spacing w:after="40" w:line="240" w:lineRule="auto"/>
        <w:jc w:val="right"/>
        <w:bidi/>
      </w:pPr>
      <w:r>
        <w:rPr>
          <w:rFonts w:ascii="Arial" w:hAnsi="Arial"/>
          <w:sz w:val="20"/>
        </w:rPr>
        <w:t>۲۳۴٫۰۲  رهبری و آموزش: چگونه رهبران را برای رهبری مبارزه از رهبران گروه به چهار ستاره (توسعه حرفه‌ای) آماده می‌کنیم.</w:t>
      </w:r>
    </w:p>
    <w:p>
      <w:pPr>
        <w:spacing w:after="40" w:line="240" w:lineRule="auto"/>
        <w:jc w:val="right"/>
        <w:bidi/>
      </w:pPr>
      <w:r>
        <w:rPr>
          <w:rFonts w:ascii="Arial" w:hAnsi="Arial"/>
          <w:sz w:val="20"/>
        </w:rPr>
        <w:t>۲۳۴٫۰۳  پرسنل: در دسترس بودن افراد واجد شرایط برای زمان صلح، زمان جنگ و عملیات‌های احتمالی مختلف.</w:t>
      </w:r>
    </w:p>
    <w:p>
      <w:pPr>
        <w:spacing w:after="40" w:line="240" w:lineRule="auto"/>
        <w:jc w:val="right"/>
        <w:bidi/>
      </w:pPr>
      <w:r>
        <w:rPr>
          <w:rFonts w:ascii="Arial" w:hAnsi="Arial"/>
          <w:sz w:val="20"/>
        </w:rPr>
        <w:t>۲۳۴٫۰۴  امکانات: اموال غیرمنقول، تاسیسات و تاسیسات صنعتی (تاسیسات تولید مهمات متعلق به دولت) که نیروها را پشتیبانی می‌کنند.</w:t>
      </w:r>
    </w:p>
    <w:p>
      <w:pPr>
        <w:spacing w:before="60" w:after="28"/>
        <w:jc w:val="right"/>
        <w:bidi/>
      </w:pPr>
      <w:r>
        <w:rPr>
          <w:b/>
          <w:color w:val="1F4D78"/>
          <w:sz w:val="22"/>
        </w:rPr>
        <w:t>۱۳.۸. ساختار سازمانی (تعادل دقیق با انعطاف پذیری)</w:t>
      </w:r>
    </w:p>
    <w:p>
      <w:pPr>
        <w:spacing w:after="40" w:line="240" w:lineRule="auto"/>
        <w:jc w:val="right"/>
        <w:bidi/>
      </w:pPr>
      <w:r>
        <w:rPr>
          <w:rFonts w:ascii="Arial" w:hAnsi="Arial"/>
          <w:sz w:val="20"/>
        </w:rPr>
        <w:t>۲۳۴٫۰۶  طراحی سازمانی باید بر اساس مأموریت و استراتژی کلی سازمان با در نظر گرفتن محیط، اندازه و سرعت فناوری تعیین شود.</w:t>
      </w:r>
    </w:p>
    <w:p>
      <w:pPr>
        <w:spacing w:after="40" w:line="240" w:lineRule="auto"/>
        <w:jc w:val="right"/>
        <w:bidi/>
      </w:pPr>
      <w:r>
        <w:rPr>
          <w:rFonts w:ascii="Arial" w:hAnsi="Arial"/>
          <w:sz w:val="20"/>
        </w:rPr>
        <w:t>۲۳۴٫۰۷  در تعیین چگونگی ساختار یک سازمان، مهم است که بین نیاز به دقت (نیاز به حفظ نظم، کاهش ابهام و اطمینان از پیروی از جهت) و نیاز به انعطاف (نیاز بالقوه برای انطباق سریع و تشویق نوآوری) تعادل ایجاد شود.</w:t>
      </w:r>
    </w:p>
    <w:p>
      <w:pPr>
        <w:spacing w:after="40" w:line="240" w:lineRule="auto"/>
        <w:jc w:val="right"/>
        <w:bidi/>
      </w:pPr>
      <w:r>
        <w:rPr>
          <w:rFonts w:ascii="Arial" w:hAnsi="Arial"/>
          <w:sz w:val="20"/>
        </w:rPr>
        <w:t>۲۳۴٫۰۸  مزایا و معایب ساختارهای مختلف سازمانی در اینجا به اختصار توضیح داده شده است.</w:t>
      </w:r>
    </w:p>
    <w:p>
      <w:pPr>
        <w:spacing w:after="40" w:line="240" w:lineRule="auto"/>
        <w:jc w:val="right"/>
        <w:bidi/>
      </w:pPr>
      <w:r>
        <w:rPr>
          <w:rFonts w:ascii="Arial" w:hAnsi="Arial"/>
          <w:sz w:val="20"/>
        </w:rPr>
        <w:t>۲۳۴٫۰۹  ساختار مکانیکی (بوروکراسی).</w:t>
      </w:r>
    </w:p>
    <w:p>
      <w:pPr>
        <w:spacing w:after="40" w:line="240" w:lineRule="auto"/>
        <w:jc w:val="right"/>
        <w:bidi/>
      </w:pPr>
      <w:r>
        <w:rPr>
          <w:rFonts w:ascii="Arial" w:hAnsi="Arial"/>
          <w:sz w:val="20"/>
        </w:rPr>
        <w:t>۲۳۴٫۱۰  ساختار سازمانی مکانیکی یا بوروکراتیک به صورت عمودی چیده شده است. ارتباط و تصمیم‌گیری از بالا شروع می‌شود و سپس به سمت پایین فیلتر می‌شود.</w:t>
      </w:r>
    </w:p>
    <w:p>
      <w:pPr>
        <w:spacing w:after="40" w:line="240" w:lineRule="auto"/>
        <w:jc w:val="right"/>
        <w:bidi/>
      </w:pPr>
      <w:r>
        <w:rPr>
          <w:rFonts w:ascii="Arial" w:hAnsi="Arial"/>
          <w:sz w:val="20"/>
        </w:rPr>
        <w:t>۲۳۴٫۱۱  در این نوع ساختار سازمانی، مشارکت اعضای سطح پایین در تصمیم‌گیری بسیار کم است، کارکنان بر اساس تخصص وظیفه در تیم‌ها کار می‌کنند و اتکای زیادی به قوانین وجود دارد.</w:t>
      </w:r>
    </w:p>
    <w:p>
      <w:pPr>
        <w:spacing w:after="40" w:line="240" w:lineRule="auto"/>
        <w:jc w:val="right"/>
        <w:bidi/>
      </w:pPr>
      <w:r>
        <w:rPr>
          <w:rFonts w:ascii="Arial" w:hAnsi="Arial"/>
          <w:sz w:val="20"/>
        </w:rPr>
        <w:t>۲۳۴٫۱۲  سیستم مکانیکی خود را به خوبی به سازمانی می‌رساند که در آن استراتژی یا اهداف به سمت کارآمدی تنظیم شده و وظایف باید سریع و دقیق انجام شوند.</w:t>
      </w:r>
    </w:p>
    <w:p>
      <w:pPr>
        <w:spacing w:after="40" w:line="240" w:lineRule="auto"/>
        <w:jc w:val="right"/>
        <w:bidi/>
      </w:pPr>
      <w:r>
        <w:rPr>
          <w:rFonts w:ascii="Arial" w:hAnsi="Arial"/>
          <w:sz w:val="20"/>
        </w:rPr>
        <w:t>۲۳۴٫۱۳  یک محیط پایدار که به انعطاف کمی نیاز دارد، اغلب برای ساختار مکانیکی مناسب است.</w:t>
      </w:r>
    </w:p>
    <w:p>
      <w:pPr>
        <w:spacing w:after="40" w:line="240" w:lineRule="auto"/>
        <w:jc w:val="right"/>
        <w:bidi/>
      </w:pPr>
      <w:r>
        <w:rPr>
          <w:rFonts w:ascii="Arial" w:hAnsi="Arial"/>
          <w:sz w:val="20"/>
        </w:rPr>
        <w:t>۲۳۴٫۱۴  همچنین، اگر اندازه یک سازمان متوسط ​​تا بزرگ باشد، ممکن است ساختار بیشتری لازم باشد.</w:t>
      </w:r>
    </w:p>
    <w:p>
      <w:pPr>
        <w:spacing w:after="40" w:line="240" w:lineRule="auto"/>
        <w:jc w:val="right"/>
        <w:bidi/>
      </w:pPr>
      <w:r>
        <w:rPr>
          <w:rFonts w:ascii="Arial" w:hAnsi="Arial"/>
          <w:sz w:val="20"/>
        </w:rPr>
        <w:t>۲۳۴٫۱۵  متأسفانه، سازمان‌هایی با ساختار مکانیکی ممکن است متوجه شوند که رضایت شغلی آسیب می‌بیند، زیرا زیردستان اساسا همان کاری را انجام می‌دهند که به آنها گفته می‌شود، بدون مشارکت در نحوه انجام کارها.</w:t>
      </w:r>
    </w:p>
    <w:p>
      <w:pPr>
        <w:spacing w:after="40" w:line="240" w:lineRule="auto"/>
        <w:jc w:val="right"/>
        <w:bidi/>
      </w:pPr>
      <w:r>
        <w:rPr>
          <w:rFonts w:ascii="Arial" w:hAnsi="Arial"/>
          <w:sz w:val="20"/>
        </w:rPr>
        <w:t>۲۳۴٫۱۶  ساختار آلی.</w:t>
      </w:r>
    </w:p>
    <w:p>
      <w:pPr>
        <w:spacing w:after="40" w:line="240" w:lineRule="auto"/>
        <w:jc w:val="right"/>
        <w:bidi/>
      </w:pPr>
      <w:r>
        <w:rPr>
          <w:rFonts w:ascii="Arial" w:hAnsi="Arial"/>
          <w:sz w:val="20"/>
        </w:rPr>
        <w:t>۲۳۴٫۱۷  یک سازمان ارگانیک دارای ارتباطات افقی و عمودی است که اجازه می‌دهد ارتباط بالا و پایین و همچنین در بین بخش‌ها و بین همکاران بدون خطوط بوروکراتیک رخ دهد.</w:t>
      </w:r>
    </w:p>
    <w:p>
      <w:pPr>
        <w:spacing w:after="40" w:line="240" w:lineRule="auto"/>
        <w:jc w:val="right"/>
        <w:bidi/>
      </w:pPr>
      <w:r>
        <w:rPr>
          <w:rFonts w:ascii="Arial" w:hAnsi="Arial"/>
          <w:sz w:val="20"/>
        </w:rPr>
        <w:t>۲۳۴٫۱۸  گفتگوها و نظرات متقابل در میان کارمندان تشویق می‌شود تا امکان مشارکت بیشتر در تصمیم‌گیری و مشارکت در نحوه انجام کارها فراهم شود.</w:t>
      </w:r>
    </w:p>
    <w:p>
      <w:pPr>
        <w:spacing w:after="40" w:line="240" w:lineRule="auto"/>
        <w:jc w:val="right"/>
        <w:bidi/>
      </w:pPr>
      <w:r>
        <w:rPr>
          <w:rFonts w:ascii="Arial" w:hAnsi="Arial"/>
          <w:sz w:val="20"/>
        </w:rPr>
        <w:t>۲۳۴٫۱۹  انعطاف‌پذیری موجود در عملیات روزمره، پیشرفت‌های فناوری را تسهیل می‌کند و به‌کارکنان اجازه می‌دهد با ایجاد تغییرات سازگارتر باشند.</w:t>
      </w:r>
    </w:p>
    <w:p>
      <w:pPr>
        <w:spacing w:after="40" w:line="240" w:lineRule="auto"/>
        <w:jc w:val="right"/>
        <w:bidi/>
      </w:pPr>
      <w:r>
        <w:rPr>
          <w:rFonts w:ascii="Arial" w:hAnsi="Arial"/>
          <w:sz w:val="20"/>
        </w:rPr>
        <w:t>۲۳۴٫۲۰  استراتژی سازمان ارگانیک اغلب در جهت نوآوری و خلاقیت است.</w:t>
      </w:r>
    </w:p>
    <w:p>
      <w:pPr>
        <w:spacing w:after="40" w:line="240" w:lineRule="auto"/>
        <w:jc w:val="right"/>
        <w:bidi/>
      </w:pPr>
      <w:r>
        <w:rPr>
          <w:rFonts w:ascii="Arial" w:hAnsi="Arial"/>
          <w:sz w:val="20"/>
        </w:rPr>
        <w:t>۲۳۴٫۲۱  صنعت نرم افزار کامپیوتر نمونه خوبی از صنایعی است که نیاز به طراحی خلاقانه دارد.</w:t>
      </w:r>
    </w:p>
    <w:p>
      <w:pPr>
        <w:spacing w:after="40" w:line="240" w:lineRule="auto"/>
        <w:jc w:val="right"/>
        <w:bidi/>
      </w:pPr>
      <w:r>
        <w:rPr>
          <w:rFonts w:ascii="Arial" w:hAnsi="Arial"/>
          <w:sz w:val="20"/>
        </w:rPr>
        <w:t>۲۳۴٫۲۲  محیط ناپایدار است و تغییر به جای استثنا، یک هنجار است.</w:t>
      </w:r>
    </w:p>
    <w:p>
      <w:pPr>
        <w:spacing w:after="40" w:line="240" w:lineRule="auto"/>
        <w:jc w:val="right"/>
        <w:bidi/>
      </w:pPr>
      <w:r>
        <w:rPr>
          <w:rFonts w:ascii="Arial" w:hAnsi="Arial"/>
          <w:sz w:val="20"/>
        </w:rPr>
        <w:t>۲۳۴٫۲۳  سازمان‌هایی با ساختار ارگانیک اغلب کوچک تا متوسط ​​هستند، فناوری جدید را از طریق انطباق به جای انطباق به کار می‌گیرند و از تحقیق و توسعه خلاقانه به جای محدودکننده استفاده می‌کنند.</w:t>
      </w:r>
    </w:p>
    <w:p>
      <w:pPr>
        <w:spacing w:after="40" w:line="240" w:lineRule="auto"/>
        <w:jc w:val="right"/>
        <w:bidi/>
      </w:pPr>
      <w:r>
        <w:rPr>
          <w:rFonts w:ascii="Arial" w:hAnsi="Arial"/>
          <w:sz w:val="20"/>
        </w:rPr>
        <w:t>۲۳۴٫۲۴  به اشتراک گذاری اطلاعات و محیط مشارکتی رضایت کارگران را افزایش می‌دهد و اغلب تصمیمات جامعی را ایجاد می‌کند.</w:t>
      </w:r>
    </w:p>
    <w:p>
      <w:pPr>
        <w:spacing w:after="40" w:line="240" w:lineRule="auto"/>
        <w:jc w:val="right"/>
        <w:bidi/>
      </w:pPr>
      <w:r>
        <w:rPr>
          <w:rFonts w:ascii="Arial" w:hAnsi="Arial"/>
          <w:sz w:val="20"/>
        </w:rPr>
        <w:t>۲۳۴٫۲۵  متأسفانه، یک ساختار ارگانیک ممکن است روند اجرا را کند کند، منجر به راندمان پایین و کاهش استانداردها شود.</w:t>
      </w:r>
    </w:p>
    <w:p>
      <w:pPr>
        <w:spacing w:after="40" w:line="240" w:lineRule="auto"/>
        <w:jc w:val="right"/>
        <w:bidi/>
      </w:pPr>
      <w:r>
        <w:rPr>
          <w:rFonts w:ascii="Arial" w:hAnsi="Arial"/>
          <w:sz w:val="20"/>
        </w:rPr>
        <w:t>۲۳۴٫۲۶  ساختار متنوع.</w:t>
      </w:r>
    </w:p>
    <w:p>
      <w:pPr>
        <w:spacing w:after="40" w:line="240" w:lineRule="auto"/>
        <w:jc w:val="right"/>
        <w:bidi/>
      </w:pPr>
      <w:r>
        <w:rPr>
          <w:rFonts w:ascii="Arial" w:hAnsi="Arial"/>
          <w:sz w:val="20"/>
        </w:rPr>
        <w:t>۲۳۴٫۲۷  از آنجایی که سازمان‌های مکانیکی و ارگانیک دارای مزایا و معایبی هستند، سازمان‌هایی با طراحی متنوع از ساختارهای مکانیکی و ارگانیک برای انجام مأموریت استفاده می‌کنند.</w:t>
      </w:r>
    </w:p>
    <w:p>
      <w:pPr>
        <w:spacing w:after="40" w:line="240" w:lineRule="auto"/>
        <w:jc w:val="right"/>
        <w:bidi/>
      </w:pPr>
      <w:r>
        <w:rPr>
          <w:rFonts w:ascii="Arial" w:hAnsi="Arial"/>
          <w:sz w:val="20"/>
        </w:rPr>
        <w:t>۲۳۴٫۲۸  طراحی متنوع زمانی استفاده می‌شود که سازمان در برخی زمینه‌ها به ساختار سفت و سخت سازمان مکانیکی و در برخی دیگر به انعطاف پذیری سازمان ارگانیک نیاز دارد.</w:t>
      </w:r>
    </w:p>
    <w:p>
      <w:pPr>
        <w:spacing w:after="40" w:line="240" w:lineRule="auto"/>
        <w:jc w:val="right"/>
        <w:bidi/>
      </w:pPr>
      <w:r>
        <w:rPr>
          <w:rFonts w:ascii="Arial" w:hAnsi="Arial"/>
          <w:sz w:val="20"/>
        </w:rPr>
        <w:t>۲۳۴٫۲۹  به‌عنوان مثال، بخش‌های اداری اغلب قوانین خاصی دارند که باید هنگام پردازش گزارش‌های عملکرد، تزئینات و سفارش‌ها رعایت شوند.</w:t>
      </w:r>
    </w:p>
    <w:p>
      <w:pPr>
        <w:spacing w:after="40" w:line="240" w:lineRule="auto"/>
        <w:jc w:val="right"/>
        <w:bidi/>
      </w:pPr>
      <w:r>
        <w:rPr>
          <w:rFonts w:ascii="Arial" w:hAnsi="Arial"/>
          <w:sz w:val="20"/>
        </w:rPr>
        <w:t>۲۳۴٫۳۰  برای این منظور، مکانیکی</w:t>
      </w:r>
    </w:p>
    <w:p>
      <w:r>
        <w:br w:type="page"/>
      </w:r>
    </w:p>
    <w:p>
      <w:pPr>
        <w:spacing w:after="60"/>
        <w:jc w:val="right"/>
        <w:bidi/>
      </w:pPr>
      <w:r>
        <w:rPr>
          <w:rFonts w:ascii="Arial" w:hAnsi="Arial"/>
          <w:b/>
          <w:color w:val="1F4D78"/>
          <w:sz w:val="24"/>
        </w:rPr>
        <w:t>هفتهٔ ۲۳۵  |  صفحهٔ منبع: ۲۵۱</w:t>
      </w:r>
    </w:p>
    <w:p>
      <w:pPr>
        <w:spacing w:after="40" w:line="240" w:lineRule="auto"/>
        <w:jc w:val="right"/>
        <w:bidi/>
      </w:pPr>
      <w:r>
        <w:rPr>
          <w:rFonts w:ascii="Arial" w:hAnsi="Arial"/>
          <w:sz w:val="20"/>
        </w:rPr>
        <w:t>۲۳۵٫۰۱  مناسب خواهد بود.</w:t>
      </w:r>
    </w:p>
    <w:p>
      <w:pPr>
        <w:spacing w:after="40" w:line="240" w:lineRule="auto"/>
        <w:jc w:val="right"/>
        <w:bidi/>
      </w:pPr>
      <w:r>
        <w:rPr>
          <w:rFonts w:ascii="Arial" w:hAnsi="Arial"/>
          <w:sz w:val="20"/>
        </w:rPr>
        <w:t>۲۳۵٫۰۲  در همان سازمان، یک بخش آموزشی ممکن است توسط یک سیستم مکانیکی سفت و سخت مانع شود. بنابراین، یک سیستم ارگانیک برای امکان نوآوری بیشتر در نحوه ارائه آموزش مؤثرتر خواهد بود.</w:t>
      </w:r>
    </w:p>
    <w:p>
      <w:pPr>
        <w:spacing w:after="40" w:line="240" w:lineRule="auto"/>
        <w:jc w:val="right"/>
        <w:bidi/>
      </w:pPr>
      <w:r>
        <w:rPr>
          <w:rFonts w:ascii="Arial" w:hAnsi="Arial"/>
          <w:sz w:val="20"/>
        </w:rPr>
        <w:t>۲۳۵٫۰۳  ساختار ماتریسی.</w:t>
      </w:r>
    </w:p>
    <w:p>
      <w:pPr>
        <w:spacing w:after="40" w:line="240" w:lineRule="auto"/>
        <w:jc w:val="right"/>
        <w:bidi/>
      </w:pPr>
      <w:r>
        <w:rPr>
          <w:rFonts w:ascii="Arial" w:hAnsi="Arial"/>
          <w:sz w:val="20"/>
        </w:rPr>
        <w:t>۲۳۵٫۰۴  طراحی ماتریس اساسا یک طرح یا تیم سازمانی در یک سازمان مکانیکی، ارگانیک یا متنوع است.</w:t>
      </w:r>
    </w:p>
    <w:p>
      <w:pPr>
        <w:spacing w:after="40" w:line="240" w:lineRule="auto"/>
        <w:jc w:val="right"/>
        <w:bidi/>
      </w:pPr>
      <w:r>
        <w:rPr>
          <w:rFonts w:ascii="Arial" w:hAnsi="Arial"/>
          <w:sz w:val="20"/>
        </w:rPr>
        <w:t>۲۳۵٫۰۵  طراحی ماتریسی معمولا برای رفع نیازهای موقت در سازمان بهترین است. بنابراین، کوتاه مدت است و ساختار کلی سازمانی دست نخورده باقی می‌ماند.</w:t>
      </w:r>
    </w:p>
    <w:p>
      <w:pPr>
        <w:spacing w:after="40" w:line="240" w:lineRule="auto"/>
        <w:jc w:val="right"/>
        <w:bidi/>
      </w:pPr>
      <w:r>
        <w:rPr>
          <w:rFonts w:ascii="Arial" w:hAnsi="Arial"/>
          <w:sz w:val="20"/>
        </w:rPr>
        <w:t>۲۳۵٫۰۶  طراحی ماتریسی کارگران بخش‌ها یا سازمان‌های مختلف را گرد هم می‌آورد تا یک عملکرد خاص را انجام دهند.</w:t>
      </w:r>
    </w:p>
    <w:p>
      <w:pPr>
        <w:spacing w:after="40" w:line="240" w:lineRule="auto"/>
        <w:jc w:val="right"/>
        <w:bidi/>
      </w:pPr>
      <w:r>
        <w:rPr>
          <w:rFonts w:ascii="Arial" w:hAnsi="Arial"/>
          <w:sz w:val="20"/>
        </w:rPr>
        <w:t>۲۳۵٫۰۷  در طراحی ماتریس، کارمندان یا اعضای تیم دو رئیس دارند. رئیس عملیاتی گزارش عملکرد خود را می‌نویسد و ساعات کاری عادی را برنامه‌ریزی می‌کند و رئیس پروژه یا رهبر تیم اطمینان حاصل می‌کند که وظیفه در دست انجام به درستی انجام شده است.</w:t>
      </w:r>
    </w:p>
    <w:p>
      <w:pPr>
        <w:spacing w:after="40" w:line="240" w:lineRule="auto"/>
        <w:jc w:val="right"/>
        <w:bidi/>
      </w:pPr>
      <w:r>
        <w:rPr>
          <w:rFonts w:ascii="Arial" w:hAnsi="Arial"/>
          <w:sz w:val="20"/>
        </w:rPr>
        <w:t>۲۳۵٫۰۸  نقطه قوت طراحی ماتریس در ادغام تخصص و منابع نهفته است. ضعف در سردرگمی این است که چه کسی مسئول است.</w:t>
      </w:r>
    </w:p>
    <w:p>
      <w:r>
        <w:br w:type="page"/>
      </w:r>
    </w:p>
    <w:p>
      <w:pPr>
        <w:spacing w:after="60"/>
        <w:jc w:val="right"/>
        <w:bidi/>
      </w:pPr>
      <w:r>
        <w:rPr>
          <w:rFonts w:ascii="Arial" w:hAnsi="Arial"/>
          <w:b/>
          <w:color w:val="1F4D78"/>
          <w:sz w:val="24"/>
        </w:rPr>
        <w:t>هفتهٔ ۲۳۶  |  صفحهٔ منبع: ۲۵۲</w:t>
      </w:r>
    </w:p>
    <w:p>
      <w:pPr>
        <w:spacing w:before="60" w:after="28"/>
        <w:jc w:val="right"/>
        <w:bidi/>
      </w:pPr>
      <w:r>
        <w:rPr>
          <w:b/>
          <w:color w:val="1F4D78"/>
          <w:sz w:val="22"/>
        </w:rPr>
        <w:t>بخش ۱۳ک-تغییر و حل مسئله</w:t>
      </w:r>
    </w:p>
    <w:p>
      <w:pPr>
        <w:spacing w:before="60" w:after="28"/>
        <w:jc w:val="right"/>
        <w:bidi/>
      </w:pPr>
      <w:r>
        <w:rPr>
          <w:b/>
          <w:color w:val="1F4D78"/>
          <w:sz w:val="22"/>
        </w:rPr>
        <w:t>۱۳.۹. مدیریت تغییر</w:t>
      </w:r>
    </w:p>
    <w:p>
      <w:pPr>
        <w:spacing w:after="40" w:line="240" w:lineRule="auto"/>
        <w:jc w:val="right"/>
        <w:bidi/>
      </w:pPr>
      <w:r>
        <w:rPr>
          <w:rFonts w:ascii="Arial" w:hAnsi="Arial"/>
          <w:sz w:val="20"/>
        </w:rPr>
        <w:t>۲۳۶٫۰۳  تغییر اجتناب ناپذیر است.</w:t>
      </w:r>
    </w:p>
    <w:p>
      <w:pPr>
        <w:spacing w:after="40" w:line="240" w:lineRule="auto"/>
        <w:jc w:val="right"/>
        <w:bidi/>
      </w:pPr>
      <w:r>
        <w:rPr>
          <w:rFonts w:ascii="Arial" w:hAnsi="Arial"/>
          <w:sz w:val="20"/>
        </w:rPr>
        <w:t>۲۳۶٫۰۴  ما می‌دانیم که تغییرات هر روز در اطراف ما در حال رخ دادن است.</w:t>
      </w:r>
    </w:p>
    <w:p>
      <w:pPr>
        <w:spacing w:after="40" w:line="240" w:lineRule="auto"/>
        <w:jc w:val="right"/>
        <w:bidi/>
      </w:pPr>
      <w:r>
        <w:rPr>
          <w:rFonts w:ascii="Arial" w:hAnsi="Arial"/>
          <w:sz w:val="20"/>
        </w:rPr>
        <w:t>۲۳۶٫۰۵  تغییر زمانی مناسب است که بین آنچه هنجارها هستند و آنچه باید باشند شکاف درک شده وجود داشته باشد.</w:t>
      </w:r>
    </w:p>
    <w:p>
      <w:pPr>
        <w:spacing w:after="40" w:line="240" w:lineRule="auto"/>
        <w:jc w:val="right"/>
        <w:bidi/>
      </w:pPr>
      <w:r>
        <w:rPr>
          <w:rFonts w:ascii="Arial" w:hAnsi="Arial"/>
          <w:sz w:val="20"/>
        </w:rPr>
        <w:t>۲۳۶٫۰۶  تغییر سازمانی خودکار نیست.</w:t>
      </w:r>
    </w:p>
    <w:p>
      <w:pPr>
        <w:spacing w:after="40" w:line="240" w:lineRule="auto"/>
        <w:jc w:val="right"/>
        <w:bidi/>
      </w:pPr>
      <w:r>
        <w:rPr>
          <w:rFonts w:ascii="Arial" w:hAnsi="Arial"/>
          <w:sz w:val="20"/>
        </w:rPr>
        <w:t>۲۳۶٫۰۷  پذیرش عمدی یک ایده یا رفتار جدید توسط یک سازمان و ایجاد هنجارهای جدید است.</w:t>
      </w:r>
    </w:p>
    <w:p>
      <w:pPr>
        <w:spacing w:after="40" w:line="240" w:lineRule="auto"/>
        <w:jc w:val="right"/>
        <w:bidi/>
      </w:pPr>
      <w:r>
        <w:rPr>
          <w:rFonts w:ascii="Arial" w:hAnsi="Arial"/>
          <w:sz w:val="20"/>
        </w:rPr>
        <w:t>۲۳۶٫۰۸  این هنجارها می‌توانند شامل فناوری، وظایف، ساختار و منابع از جمله افراد باشند.</w:t>
      </w:r>
    </w:p>
    <w:p>
      <w:pPr>
        <w:spacing w:after="40" w:line="240" w:lineRule="auto"/>
        <w:jc w:val="right"/>
        <w:bidi/>
      </w:pPr>
      <w:r>
        <w:rPr>
          <w:rFonts w:ascii="Arial" w:hAnsi="Arial"/>
          <w:sz w:val="20"/>
        </w:rPr>
        <w:t>۲۳۶٫۰۹  ابتدا، رهبران باید سهم خود را برای ایجاد جو سازمانی مساعد برای تغییر با توضیح محدودیت‌ها یا کمبودهای فرآیند حاضر و امکانات و مزایای تغییر پیشنهادی انجام دهند.</w:t>
      </w:r>
    </w:p>
    <w:p>
      <w:pPr>
        <w:spacing w:after="40" w:line="240" w:lineRule="auto"/>
        <w:jc w:val="right"/>
        <w:bidi/>
      </w:pPr>
      <w:r>
        <w:rPr>
          <w:rFonts w:ascii="Arial" w:hAnsi="Arial"/>
          <w:sz w:val="20"/>
        </w:rPr>
        <w:t>۲۳۶٫۱۰  آموزش برای تبدیل شدن به بخشی از تغییرات ضروری در دسترس حلال مشکلات و دست اندرکاران بهبود مستمر فرآیند است که همه هوانوردان باید برای تبدیل شدن به آن تلاش کنند.</w:t>
      </w:r>
    </w:p>
    <w:p>
      <w:pPr>
        <w:spacing w:after="40" w:line="240" w:lineRule="auto"/>
        <w:jc w:val="right"/>
        <w:bidi/>
      </w:pPr>
      <w:r>
        <w:rPr>
          <w:rFonts w:ascii="Arial" w:hAnsi="Arial"/>
          <w:sz w:val="20"/>
        </w:rPr>
        <w:t>۲۳۶٫۱۱  هوانوردان با هر مهارت و شغلی باید تفکر انتقادی و حل مسئله را به‌عنوان اولین وظیفه خود داشته باشند.</w:t>
      </w:r>
    </w:p>
    <w:p>
      <w:pPr>
        <w:spacing w:after="40" w:line="240" w:lineRule="auto"/>
        <w:jc w:val="right"/>
        <w:bidi/>
      </w:pPr>
      <w:r>
        <w:rPr>
          <w:rFonts w:ascii="Arial" w:hAnsi="Arial"/>
          <w:sz w:val="20"/>
        </w:rPr>
        <w:t>۲۳۶٫۱۲  زمانی که یک هوانوردان بالغ می‌شود، مسیر شغلی آنها باید شامل آموزش‌های پایه، اساسی، متوسط ​​و کارشناسی ارشد برای مدیریت تغییر و بهبود مستمر فرآیند باشد.</w:t>
      </w:r>
    </w:p>
    <w:p>
      <w:pPr>
        <w:spacing w:after="40" w:line="240" w:lineRule="auto"/>
        <w:jc w:val="right"/>
        <w:bidi/>
      </w:pPr>
      <w:r>
        <w:rPr>
          <w:rFonts w:ascii="Arial" w:hAnsi="Arial"/>
          <w:sz w:val="20"/>
        </w:rPr>
        <w:t>۲۳۶٫۱۳  در مرحله بعد، رهبران باید خود تغییر را با قدم زدن هوانوردان در میان تغییرات، توضیح جزئیات و پاسخ دادن به سوالات تسهیل کنند.</w:t>
      </w:r>
    </w:p>
    <w:p>
      <w:pPr>
        <w:spacing w:after="40" w:line="240" w:lineRule="auto"/>
        <w:jc w:val="right"/>
        <w:bidi/>
      </w:pPr>
      <w:r>
        <w:rPr>
          <w:rFonts w:ascii="Arial" w:hAnsi="Arial"/>
          <w:sz w:val="20"/>
        </w:rPr>
        <w:t>۲۳۶٫۱۴  در نهایت، رهبران باید از کسانی که در تغییر سهیم هستند قدردانی کنند و به تمرکز مجدد کسانی که انجام نمی‌دهند کمک کنند.</w:t>
      </w:r>
    </w:p>
    <w:p>
      <w:pPr>
        <w:spacing w:after="40" w:line="240" w:lineRule="auto"/>
        <w:jc w:val="right"/>
        <w:bidi/>
      </w:pPr>
      <w:r>
        <w:rPr>
          <w:rFonts w:ascii="Arial" w:hAnsi="Arial"/>
          <w:sz w:val="20"/>
        </w:rPr>
        <w:t>۲۳۶٫۱۵  خوش‌بینی واقع‌بینانه و سرسخت بهترین کیفیتی است که یک رهبر می‌تواند هنگام رویارویی با تغییر نشان دهد.</w:t>
      </w:r>
    </w:p>
    <w:p>
      <w:pPr>
        <w:spacing w:after="40" w:line="240" w:lineRule="auto"/>
        <w:jc w:val="right"/>
        <w:bidi/>
      </w:pPr>
      <w:r>
        <w:rPr>
          <w:rFonts w:ascii="Arial" w:hAnsi="Arial"/>
          <w:sz w:val="20"/>
        </w:rPr>
        <w:t>۲۳۶٫۱۶  مقاومت در برابر تغییر.</w:t>
      </w:r>
    </w:p>
    <w:p>
      <w:pPr>
        <w:spacing w:after="40" w:line="240" w:lineRule="auto"/>
        <w:jc w:val="right"/>
        <w:bidi/>
      </w:pPr>
      <w:r>
        <w:rPr>
          <w:rFonts w:ascii="Arial" w:hAnsi="Arial"/>
          <w:sz w:val="20"/>
        </w:rPr>
        <w:t>۲۳۶٫۱۷  اولین واکنش به تغییر اغلب به‌عنوان مقاومت درک می‌شود.</w:t>
      </w:r>
    </w:p>
    <w:p>
      <w:pPr>
        <w:spacing w:after="40" w:line="240" w:lineRule="auto"/>
        <w:jc w:val="right"/>
        <w:bidi/>
      </w:pPr>
      <w:r>
        <w:rPr>
          <w:rFonts w:ascii="Arial" w:hAnsi="Arial"/>
          <w:sz w:val="20"/>
        </w:rPr>
        <w:t>۲۳۶٫۱۸  یک عنصر ضروری برای جلوگیری یا غلبه بر مقاومت در برابر تغییر، ایجاد یک برنامه خوب فکر شده است.</w:t>
      </w:r>
    </w:p>
    <w:p>
      <w:pPr>
        <w:spacing w:after="40" w:line="240" w:lineRule="auto"/>
        <w:jc w:val="right"/>
        <w:bidi/>
      </w:pPr>
      <w:r>
        <w:rPr>
          <w:rFonts w:ascii="Arial" w:hAnsi="Arial"/>
          <w:sz w:val="20"/>
        </w:rPr>
        <w:t>۲۳۶٫۱۹  برنامه‌ریزی عامل تغییر (فردی که از تغییر سازمانی حمایت می‌کند یا رهبری می‌کند) را قادر می‌سازد تا اعتماد به نفس ایجاد کند، سوالات را پیش‌بینی کند، دوره‌های عملی را توسعه دهد و به برداشت‌های مخالف رسیدگی کند.</w:t>
      </w:r>
    </w:p>
    <w:p>
      <w:pPr>
        <w:spacing w:after="40" w:line="240" w:lineRule="auto"/>
        <w:jc w:val="right"/>
        <w:bidi/>
      </w:pPr>
      <w:r>
        <w:rPr>
          <w:rFonts w:ascii="Arial" w:hAnsi="Arial"/>
          <w:sz w:val="20"/>
        </w:rPr>
        <w:t>۲۳۶٫۲۰  پنج مورد از متداول‌ترین پاسخ‌ها به تغییر در اینجا به اختصار توضیح داده شده است.</w:t>
      </w:r>
    </w:p>
    <w:p>
      <w:pPr>
        <w:spacing w:after="40" w:line="240" w:lineRule="auto"/>
        <w:jc w:val="right"/>
        <w:bidi/>
      </w:pPr>
      <w:r>
        <w:rPr>
          <w:rFonts w:ascii="Arial" w:hAnsi="Arial"/>
          <w:sz w:val="20"/>
        </w:rPr>
        <w:t>۲۳۶٫۲۱  بی اعتمادی.</w:t>
      </w:r>
    </w:p>
    <w:p>
      <w:pPr>
        <w:spacing w:after="40" w:line="240" w:lineRule="auto"/>
        <w:jc w:val="right"/>
        <w:bidi/>
      </w:pPr>
      <w:r>
        <w:rPr>
          <w:rFonts w:ascii="Arial" w:hAnsi="Arial"/>
          <w:sz w:val="20"/>
        </w:rPr>
        <w:t>۲۳۶٫۲۲  تغییر تحمیلی که به‌طور قابل توجهی سازمان را تحت تأثیر قرار می‌دهد، اغلب با سوالات سختی مواجه می‌شود تا اطمینان حاصل شود که هدف و قصد تغییر به وضوح درک شده است.</w:t>
      </w:r>
    </w:p>
    <w:p>
      <w:pPr>
        <w:spacing w:after="40" w:line="240" w:lineRule="auto"/>
        <w:jc w:val="right"/>
        <w:bidi/>
      </w:pPr>
      <w:r>
        <w:rPr>
          <w:rFonts w:ascii="Arial" w:hAnsi="Arial"/>
          <w:sz w:val="20"/>
        </w:rPr>
        <w:t>۲۳۶٫۲۳  رهبرانی که آمادگی شفاف سازی یا توضیح فرآیندهای فکری پشت این تغییر را ندارند، به راحتی بر شک و تردید کارمندان غلبه نخواهند کرد و برای جلب رضایت کارمندان تلاش خواهند کرد.</w:t>
      </w:r>
    </w:p>
    <w:p>
      <w:pPr>
        <w:spacing w:after="40" w:line="240" w:lineRule="auto"/>
        <w:jc w:val="right"/>
        <w:bidi/>
      </w:pPr>
      <w:r>
        <w:rPr>
          <w:rFonts w:ascii="Arial" w:hAnsi="Arial"/>
          <w:sz w:val="20"/>
        </w:rPr>
        <w:t>۲۳۶٫۲۴  عدم قطعیت.</w:t>
      </w:r>
    </w:p>
    <w:p>
      <w:pPr>
        <w:spacing w:after="40" w:line="240" w:lineRule="auto"/>
        <w:jc w:val="right"/>
        <w:bidi/>
      </w:pPr>
      <w:r>
        <w:rPr>
          <w:rFonts w:ascii="Arial" w:hAnsi="Arial"/>
          <w:sz w:val="20"/>
        </w:rPr>
        <w:t>۲۳۶٫۲۵  وقتی با تغییر قریب الوقوع مواجه می‌شوند، ممکن است افراد ترس از ناشناخته‌ها را تجربه کنند یا تغییر را تهدیدی برای ثبات سازمانی و امنیت شغلی خود بدانند.</w:t>
      </w:r>
    </w:p>
    <w:p>
      <w:pPr>
        <w:spacing w:after="40" w:line="240" w:lineRule="auto"/>
        <w:jc w:val="right"/>
        <w:bidi/>
      </w:pPr>
      <w:r>
        <w:rPr>
          <w:rFonts w:ascii="Arial" w:hAnsi="Arial"/>
          <w:sz w:val="20"/>
        </w:rPr>
        <w:t>۲۳۶٫۲۶  کارمندان ممکن است تعجب کنند که آیا هنوز شغلی خواهند داشت، آیا می‌توانند کار جدید را انجام دهند، یا باید برنامه یا فرآیند جدیدی را یاد بگیرند.</w:t>
      </w:r>
    </w:p>
    <w:p>
      <w:pPr>
        <w:spacing w:after="40" w:line="240" w:lineRule="auto"/>
        <w:jc w:val="right"/>
        <w:bidi/>
      </w:pPr>
      <w:r>
        <w:rPr>
          <w:rFonts w:ascii="Arial" w:hAnsi="Arial"/>
          <w:sz w:val="20"/>
        </w:rPr>
        <w:t>۲۳۶٫۲۷  نفع شخصی.</w:t>
      </w:r>
    </w:p>
    <w:p>
      <w:pPr>
        <w:spacing w:after="40" w:line="240" w:lineRule="auto"/>
        <w:jc w:val="right"/>
        <w:bidi/>
      </w:pPr>
      <w:r>
        <w:rPr>
          <w:rFonts w:ascii="Arial" w:hAnsi="Arial"/>
          <w:sz w:val="20"/>
        </w:rPr>
        <w:t>۲۳۶٫۲۸  مردم اغلب موقعیتی را که در حال حاضر دارند یا نقش خود را در محیط موجود در نظر می‌گیرند و جهت و قابلیت‌های صاحبان مناصب قدرت را پس از اعمال تغییر زیر سوال می‌برند.</w:t>
      </w:r>
    </w:p>
    <w:p>
      <w:pPr>
        <w:spacing w:after="40" w:line="240" w:lineRule="auto"/>
        <w:jc w:val="right"/>
        <w:bidi/>
      </w:pPr>
      <w:r>
        <w:rPr>
          <w:rFonts w:ascii="Arial" w:hAnsi="Arial"/>
          <w:sz w:val="20"/>
        </w:rPr>
        <w:t>۲۳۶٫۲۹  ادراک متفاوت / بدون احساس نیاز به تغییر.</w:t>
      </w:r>
    </w:p>
    <w:p>
      <w:pPr>
        <w:spacing w:after="40" w:line="240" w:lineRule="auto"/>
        <w:jc w:val="right"/>
        <w:bidi/>
      </w:pPr>
      <w:r>
        <w:rPr>
          <w:rFonts w:ascii="Arial" w:hAnsi="Arial"/>
          <w:sz w:val="20"/>
        </w:rPr>
        <w:t>۲۳۶٫۳۰  حتی اگر فکر می‌کنید مردم نیاز به تغییر را تشخیص می‌دهند، ممکن است وضعیت را متفاوت ببینند، به‌ویژه اگر تغییر روی آنها گذاشته شده باشد.</w:t>
      </w:r>
    </w:p>
    <w:p>
      <w:pPr>
        <w:spacing w:after="40" w:line="240" w:lineRule="auto"/>
        <w:jc w:val="right"/>
        <w:bidi/>
      </w:pPr>
      <w:r>
        <w:rPr>
          <w:rFonts w:ascii="Arial" w:hAnsi="Arial"/>
          <w:sz w:val="20"/>
        </w:rPr>
        <w:t>۲۳۶٫۳۱  محیطی از ارتباطات باز را برای ایجاد حمایت از تغییر و کاهش تعداد کارمندانی که در درون در برابر آن مقاومت می‌کنند، حفظ کنید.</w:t>
      </w:r>
    </w:p>
    <w:p>
      <w:pPr>
        <w:spacing w:after="40" w:line="240" w:lineRule="auto"/>
        <w:jc w:val="right"/>
        <w:bidi/>
      </w:pPr>
      <w:r>
        <w:rPr>
          <w:rFonts w:ascii="Arial" w:hAnsi="Arial"/>
          <w:sz w:val="20"/>
        </w:rPr>
        <w:t>۲۳۶٫۳۲  عزم بیش از حد.</w:t>
      </w:r>
    </w:p>
    <w:p>
      <w:pPr>
        <w:spacing w:after="40" w:line="240" w:lineRule="auto"/>
        <w:jc w:val="right"/>
        <w:bidi/>
      </w:pPr>
      <w:r>
        <w:rPr>
          <w:rFonts w:ascii="Arial" w:hAnsi="Arial"/>
          <w:sz w:val="20"/>
        </w:rPr>
        <w:t>۲۳۶٫۳۳  از قضا، ساختار سازمانی ممکن است مانعی برای تغییر باشد.</w:t>
      </w:r>
    </w:p>
    <w:p>
      <w:pPr>
        <w:spacing w:after="40" w:line="240" w:lineRule="auto"/>
        <w:jc w:val="right"/>
        <w:bidi/>
      </w:pPr>
      <w:r>
        <w:rPr>
          <w:rFonts w:ascii="Arial" w:hAnsi="Arial"/>
          <w:sz w:val="20"/>
        </w:rPr>
        <w:t>۲۳۶٫۳۴  به‌عنوان مثال، یک ساختار مکانیکی که بر رویه و خطوط اختیارات دقیق تکیه دارد ممکن است آنقدر سفت و سخت باشد که مانع از تغییر شود و احتمالا به روابط حرفه‌ای آسیب برساند.</w:t>
      </w:r>
    </w:p>
    <w:p>
      <w:r>
        <w:br w:type="page"/>
      </w:r>
    </w:p>
    <w:p>
      <w:pPr>
        <w:spacing w:after="60"/>
        <w:jc w:val="right"/>
        <w:bidi/>
      </w:pPr>
      <w:r>
        <w:rPr>
          <w:rFonts w:ascii="Arial" w:hAnsi="Arial"/>
          <w:b/>
          <w:color w:val="1F4D78"/>
          <w:sz w:val="24"/>
        </w:rPr>
        <w:t>هفتهٔ ۲۳۷  |  صفحهٔ منبع: ۲۵۳</w:t>
      </w:r>
    </w:p>
    <w:p>
      <w:pPr>
        <w:spacing w:before="60" w:after="28"/>
        <w:jc w:val="right"/>
        <w:bidi/>
      </w:pPr>
      <w:r>
        <w:rPr>
          <w:b/>
          <w:color w:val="1F4D78"/>
          <w:sz w:val="22"/>
        </w:rPr>
        <w:t>۱۳.۱۰. کاهش مقاومت درک شده در برابر تغییر</w:t>
      </w:r>
    </w:p>
    <w:p>
      <w:pPr>
        <w:spacing w:after="40" w:line="240" w:lineRule="auto"/>
        <w:jc w:val="right"/>
        <w:bidi/>
      </w:pPr>
      <w:r>
        <w:rPr>
          <w:rFonts w:ascii="Arial" w:hAnsi="Arial"/>
          <w:sz w:val="20"/>
        </w:rPr>
        <w:t>۲۳۷٫۰۲  مدیریت تغییر موفق به رسیدگی به علل مقاومت و بهبود فرآیند اجرای تغییر بستگی دارد.</w:t>
      </w:r>
    </w:p>
    <w:p>
      <w:pPr>
        <w:spacing w:after="40" w:line="240" w:lineRule="auto"/>
        <w:jc w:val="right"/>
        <w:bidi/>
      </w:pPr>
      <w:r>
        <w:rPr>
          <w:rFonts w:ascii="Arial" w:hAnsi="Arial"/>
          <w:sz w:val="20"/>
        </w:rPr>
        <w:t>۲۳۷٫۰۳  چندین رویکرد وجود دارد که رهبران می‌توانند برای اجرای موفقیت آمیز تغییر اتخاذ کنند.</w:t>
      </w:r>
    </w:p>
    <w:p>
      <w:pPr>
        <w:spacing w:after="40" w:line="240" w:lineRule="auto"/>
        <w:jc w:val="right"/>
        <w:bidi/>
      </w:pPr>
      <w:r>
        <w:rPr>
          <w:rFonts w:ascii="Arial" w:hAnsi="Arial"/>
          <w:sz w:val="20"/>
        </w:rPr>
        <w:t>۲۳۷٫۰۴  آموزش و ارتباطات.</w:t>
      </w:r>
    </w:p>
    <w:p>
      <w:pPr>
        <w:spacing w:after="40" w:line="240" w:lineRule="auto"/>
        <w:jc w:val="right"/>
        <w:bidi/>
      </w:pPr>
      <w:r>
        <w:rPr>
          <w:rFonts w:ascii="Arial" w:hAnsi="Arial"/>
          <w:sz w:val="20"/>
        </w:rPr>
        <w:t>۲۳۷٫۰۵  ارتباط باز در طول فرآیند تغییر ضروری است و به کاهش عدم اطمینان کمک می‌کند.</w:t>
      </w:r>
    </w:p>
    <w:p>
      <w:pPr>
        <w:spacing w:after="40" w:line="240" w:lineRule="auto"/>
        <w:jc w:val="right"/>
        <w:bidi/>
      </w:pPr>
      <w:r>
        <w:rPr>
          <w:rFonts w:ascii="Arial" w:hAnsi="Arial"/>
          <w:sz w:val="20"/>
        </w:rPr>
        <w:t>۲۳۷٫۰۶  آموزش مردم در مورد نیاز و نتایج مورد انتظار یک تغییر باید مقاومت را کاهش دهد.</w:t>
      </w:r>
    </w:p>
    <w:p>
      <w:pPr>
        <w:spacing w:after="40" w:line="240" w:lineRule="auto"/>
        <w:jc w:val="right"/>
        <w:bidi/>
      </w:pPr>
      <w:r>
        <w:rPr>
          <w:rFonts w:ascii="Arial" w:hAnsi="Arial"/>
          <w:sz w:val="20"/>
        </w:rPr>
        <w:t>۲۳۷٫۰۷  مشارکت و مشارکت.</w:t>
      </w:r>
    </w:p>
    <w:p>
      <w:pPr>
        <w:spacing w:after="40" w:line="240" w:lineRule="auto"/>
        <w:jc w:val="right"/>
        <w:bidi/>
      </w:pPr>
      <w:r>
        <w:rPr>
          <w:rFonts w:ascii="Arial" w:hAnsi="Arial"/>
          <w:sz w:val="20"/>
        </w:rPr>
        <w:t>۲۳۷٫۰۸  رهبران با مشارکت فعال افراد متاثر در طراحی و اجرای تغییرات، مقاومت را کاهش می‌دهند.</w:t>
      </w:r>
    </w:p>
    <w:p>
      <w:pPr>
        <w:spacing w:after="40" w:line="240" w:lineRule="auto"/>
        <w:jc w:val="right"/>
        <w:bidi/>
      </w:pPr>
      <w:r>
        <w:rPr>
          <w:rFonts w:ascii="Arial" w:hAnsi="Arial"/>
          <w:sz w:val="20"/>
        </w:rPr>
        <w:t>۲۳۷٫۰۹  مشارکت دادن افراد در فرآیند تغییر به ایجاد مالکیت و تعهد نسبت به تغییر کمک می‌کند.</w:t>
      </w:r>
    </w:p>
    <w:p>
      <w:pPr>
        <w:spacing w:after="40" w:line="240" w:lineRule="auto"/>
        <w:jc w:val="right"/>
        <w:bidi/>
      </w:pPr>
      <w:r>
        <w:rPr>
          <w:rFonts w:ascii="Arial" w:hAnsi="Arial"/>
          <w:sz w:val="20"/>
        </w:rPr>
        <w:t>۲۳۷٫۱۰  تسهیل و پشتیبانی.</w:t>
      </w:r>
    </w:p>
    <w:p>
      <w:pPr>
        <w:spacing w:after="40" w:line="240" w:lineRule="auto"/>
        <w:jc w:val="right"/>
        <w:bidi/>
      </w:pPr>
      <w:r>
        <w:rPr>
          <w:rFonts w:ascii="Arial" w:hAnsi="Arial"/>
          <w:sz w:val="20"/>
        </w:rPr>
        <w:t>۲۳۷٫۱۱  رهبران باید تغییر را به تدریج به‌کارکنان معرفی کنند و در صورت نیاز آموزش‌های تکمیلی را ارائه دهند.</w:t>
      </w:r>
    </w:p>
    <w:p>
      <w:pPr>
        <w:spacing w:after="40" w:line="240" w:lineRule="auto"/>
        <w:jc w:val="right"/>
        <w:bidi/>
      </w:pPr>
      <w:r>
        <w:rPr>
          <w:rFonts w:ascii="Arial" w:hAnsi="Arial"/>
          <w:sz w:val="20"/>
        </w:rPr>
        <w:t>۲۳۷٫۱۲  تقویت و تشویق به تسهیل قدرت انتظارات بالا در سراسر سازمان کمک می‌کند.</w:t>
      </w:r>
    </w:p>
    <w:p>
      <w:pPr>
        <w:spacing w:after="40" w:line="240" w:lineRule="auto"/>
        <w:jc w:val="right"/>
        <w:bidi/>
      </w:pPr>
      <w:r>
        <w:rPr>
          <w:rFonts w:ascii="Arial" w:hAnsi="Arial"/>
          <w:sz w:val="20"/>
        </w:rPr>
        <w:t>۲۳۷٫۱۳  مذاکره و توافق.</w:t>
      </w:r>
    </w:p>
    <w:p>
      <w:pPr>
        <w:spacing w:after="40" w:line="240" w:lineRule="auto"/>
        <w:jc w:val="right"/>
        <w:bidi/>
      </w:pPr>
      <w:r>
        <w:rPr>
          <w:rFonts w:ascii="Arial" w:hAnsi="Arial"/>
          <w:sz w:val="20"/>
        </w:rPr>
        <w:t>۲۳۷٫۱۴  رهبران ممکن است برای کسانی که به مقاومت در برابر تغییر ادامه می‌دهند، مشوق‌هایی ارائه دهند.</w:t>
      </w:r>
    </w:p>
    <w:p>
      <w:pPr>
        <w:spacing w:after="40" w:line="240" w:lineRule="auto"/>
        <w:jc w:val="right"/>
        <w:bidi/>
      </w:pPr>
      <w:r>
        <w:rPr>
          <w:rFonts w:ascii="Arial" w:hAnsi="Arial"/>
          <w:sz w:val="20"/>
        </w:rPr>
        <w:t>۲۳۷٫۱۵  در زمان‌های سخت، توافق‌های مورد مذاکره می‌توانند به تمرکز و یادآوری تغییرات مورد توافق در حین پیشرفت فرآیند تغییر به‌کارکنان کمک کنند.</w:t>
      </w:r>
    </w:p>
    <w:p>
      <w:pPr>
        <w:spacing w:after="40" w:line="240" w:lineRule="auto"/>
        <w:jc w:val="right"/>
        <w:bidi/>
      </w:pPr>
      <w:r>
        <w:rPr>
          <w:rFonts w:ascii="Arial" w:hAnsi="Arial"/>
          <w:sz w:val="20"/>
        </w:rPr>
        <w:t>۲۳۷٫۱۶  اجبار.</w:t>
      </w:r>
    </w:p>
    <w:p>
      <w:pPr>
        <w:spacing w:after="40" w:line="240" w:lineRule="auto"/>
        <w:jc w:val="right"/>
        <w:bidi/>
      </w:pPr>
      <w:r>
        <w:rPr>
          <w:rFonts w:ascii="Arial" w:hAnsi="Arial"/>
          <w:sz w:val="20"/>
        </w:rPr>
        <w:t>۲۳۷٫۱۷  اجبار یک تکنیک اجباری است که برای وادار کردن کارکنان به پذیرش تغییر استفاده می‌شود.</w:t>
      </w:r>
    </w:p>
    <w:p>
      <w:pPr>
        <w:spacing w:after="40" w:line="240" w:lineRule="auto"/>
        <w:jc w:val="right"/>
        <w:bidi/>
      </w:pPr>
      <w:r>
        <w:rPr>
          <w:rFonts w:ascii="Arial" w:hAnsi="Arial"/>
          <w:sz w:val="20"/>
        </w:rPr>
        <w:t>۲۳۷٫۱۸  اجبار می‌تواند بر نگرش‌ها تأثیر منفی بگذارد و به‌طور بالقوه می‌تواند عواقب منفی طولانی‌مدتی ایجاد کند.</w:t>
      </w:r>
    </w:p>
    <w:p>
      <w:pPr>
        <w:spacing w:after="40" w:line="240" w:lineRule="auto"/>
        <w:jc w:val="right"/>
        <w:bidi/>
      </w:pPr>
      <w:r>
        <w:rPr>
          <w:rFonts w:ascii="Arial" w:hAnsi="Arial"/>
          <w:sz w:val="20"/>
        </w:rPr>
        <w:t>۲۳۷٫۱۹  پیروی اجباری توصیه نمی‌شود و به نظارت مداوم رهبری نیاز دارد تا اطمینان حاصل شود که تغییر همچنان به قوت خود باقی است.</w:t>
      </w:r>
    </w:p>
    <w:p>
      <w:pPr>
        <w:spacing w:before="60" w:after="28"/>
        <w:jc w:val="right"/>
        <w:bidi/>
      </w:pPr>
      <w:r>
        <w:rPr>
          <w:b/>
          <w:color w:val="1F4D78"/>
          <w:sz w:val="22"/>
        </w:rPr>
        <w:t>۱۳.۱۱. فرآیند تغییر سه مرحله‌ای</w:t>
      </w:r>
    </w:p>
    <w:p>
      <w:pPr>
        <w:spacing w:after="40" w:line="240" w:lineRule="auto"/>
        <w:jc w:val="right"/>
        <w:bidi/>
      </w:pPr>
      <w:r>
        <w:rPr>
          <w:rFonts w:ascii="Arial" w:hAnsi="Arial"/>
          <w:sz w:val="20"/>
        </w:rPr>
        <w:t>۲۳۷٫۲۱  اگرچه طیف وسیعی از فرآیندهای تغییر مختلف وجود دارد، مدل فرآیند تغییر که توسط روانشناس اجتماعی مشهور، کرت لوین پیشنهاد شده است، به رهبران توصیه می‌کند که تغییر را یک فرآیند سه مرحله‌ای می‌بینند: انجماد، تغییر و انجماد مجدد.</w:t>
      </w:r>
    </w:p>
    <w:p>
      <w:pPr>
        <w:spacing w:after="40" w:line="240" w:lineRule="auto"/>
        <w:jc w:val="right"/>
        <w:bidi/>
      </w:pPr>
      <w:r>
        <w:rPr>
          <w:rFonts w:ascii="Arial" w:hAnsi="Arial"/>
          <w:sz w:val="20"/>
        </w:rPr>
        <w:t>۲۳۷٫۲۲  در فرآیند سه مرحله‌ای تغییر، رهبران (عوامل تغییر) باید نیروهای بازدارنده یا مخالف را تجزیه و تحلیل کنند و برای غلبه بر مقاومت، راه‌هایی برای کاهش آنها بیاندیشند.</w:t>
      </w:r>
    </w:p>
    <w:p>
      <w:pPr>
        <w:spacing w:after="40" w:line="240" w:lineRule="auto"/>
        <w:jc w:val="right"/>
        <w:bidi/>
      </w:pPr>
      <w:r>
        <w:rPr>
          <w:rFonts w:ascii="Arial" w:hAnsi="Arial"/>
          <w:sz w:val="20"/>
        </w:rPr>
        <w:t>۲۳۷٫۲۳  در عین حال، رهبران باید نیروهای حامی را که همان نیروهایی هستند که به سوی تغییر فشار می‌آورند، بشناسند و تقویت کنند.</w:t>
      </w:r>
    </w:p>
    <w:p>
      <w:pPr>
        <w:spacing w:after="40" w:line="240" w:lineRule="auto"/>
        <w:jc w:val="right"/>
        <w:bidi/>
      </w:pPr>
      <w:r>
        <w:rPr>
          <w:rFonts w:ascii="Arial" w:hAnsi="Arial"/>
          <w:sz w:val="20"/>
        </w:rPr>
        <w:t>۲۳۷٫۲۴  پس از تجزیه و تحلیل نیروهای موافق و مخالف تغییر و تدوین استراتژی برای مقابله با آنها، رهبران می‌توانند به خود تغییر توجه کنند.</w:t>
      </w:r>
    </w:p>
    <w:p>
      <w:pPr>
        <w:spacing w:after="40" w:line="240" w:lineRule="auto"/>
        <w:jc w:val="right"/>
        <w:bidi/>
      </w:pPr>
      <w:r>
        <w:rPr>
          <w:rFonts w:ascii="Arial" w:hAnsi="Arial"/>
          <w:sz w:val="20"/>
        </w:rPr>
        <w:t>۲۳۷٫۲۵  مرحله ۱: یخ زدایی.</w:t>
      </w:r>
    </w:p>
    <w:p>
      <w:pPr>
        <w:spacing w:after="40" w:line="240" w:lineRule="auto"/>
        <w:jc w:val="right"/>
        <w:bidi/>
      </w:pPr>
      <w:r>
        <w:rPr>
          <w:rFonts w:ascii="Arial" w:hAnsi="Arial"/>
          <w:sz w:val="20"/>
        </w:rPr>
        <w:t>۲۳۷٫۲۶  هنگامی که نیاز به تغییر تشخیص داده شد، فرآیند تغییر سه مرحله‌ای با باز کردن انجماد آغاز می‌شود.</w:t>
      </w:r>
    </w:p>
    <w:p>
      <w:pPr>
        <w:spacing w:after="40" w:line="240" w:lineRule="auto"/>
        <w:jc w:val="right"/>
        <w:bidi/>
      </w:pPr>
      <w:r>
        <w:rPr>
          <w:rFonts w:ascii="Arial" w:hAnsi="Arial"/>
          <w:sz w:val="20"/>
        </w:rPr>
        <w:t>۲۳۷٫۲۷  باز کردن انجماد یک فعالیت مدیریتی عمدی برای آماده کردن افراد برای تغییر با دانستن و رفتن به جایی است که ممکن است مسائل وجود داشته باشد.</w:t>
      </w:r>
    </w:p>
    <w:p>
      <w:pPr>
        <w:spacing w:after="40" w:line="240" w:lineRule="auto"/>
        <w:jc w:val="right"/>
        <w:bidi/>
      </w:pPr>
      <w:r>
        <w:rPr>
          <w:rFonts w:ascii="Arial" w:hAnsi="Arial"/>
          <w:sz w:val="20"/>
        </w:rPr>
        <w:t>۲۳۷٫۲۸  نادیده گرفته‌شده‌ترین و در عین حال ضروری‌ترین بخش یخ زدایی، ایجاد محیطی است که در آن افراد نیاز به تغییر را احساس کنند.</w:t>
      </w:r>
    </w:p>
    <w:p>
      <w:pPr>
        <w:spacing w:after="40" w:line="240" w:lineRule="auto"/>
        <w:jc w:val="right"/>
        <w:bidi/>
      </w:pPr>
      <w:r>
        <w:rPr>
          <w:rFonts w:ascii="Arial" w:hAnsi="Arial"/>
          <w:sz w:val="20"/>
        </w:rPr>
        <w:t>۲۳۷٫۲۹  یک عامل کلیدی در آزادسازی انجماد شامل آگاه کردن افراد در مورد اهمیت تغییر و چگونگی تأثیر آن بر مشاغل یا ساختار کلی سازمانی است.</w:t>
      </w:r>
    </w:p>
    <w:p>
      <w:pPr>
        <w:spacing w:after="40" w:line="240" w:lineRule="auto"/>
        <w:jc w:val="right"/>
        <w:bidi/>
      </w:pPr>
      <w:r>
        <w:rPr>
          <w:rFonts w:ascii="Arial" w:hAnsi="Arial"/>
          <w:sz w:val="20"/>
        </w:rPr>
        <w:t>۲۳۷٫۳۰  با اشاره به مشکلات یا چالش‌هایی که در حال حاضر در سازمان وجود دارد، رهبران می‌توانند نیازی را در افرادی ایجاد کنند که بیشترین تأثیر تغییر را احساس کنند.</w:t>
      </w:r>
    </w:p>
    <w:p>
      <w:pPr>
        <w:spacing w:after="40" w:line="240" w:lineRule="auto"/>
        <w:jc w:val="right"/>
        <w:bidi/>
      </w:pPr>
      <w:r>
        <w:rPr>
          <w:rFonts w:ascii="Arial" w:hAnsi="Arial"/>
          <w:sz w:val="20"/>
        </w:rPr>
        <w:t>۲۳۷٫۳۱  مرحله ۲: تغییر.</w:t>
      </w:r>
    </w:p>
    <w:p>
      <w:pPr>
        <w:spacing w:after="40" w:line="240" w:lineRule="auto"/>
        <w:jc w:val="right"/>
        <w:bidi/>
      </w:pPr>
      <w:r>
        <w:rPr>
          <w:rFonts w:ascii="Arial" w:hAnsi="Arial"/>
          <w:sz w:val="20"/>
        </w:rPr>
        <w:t>۲۳۷٫۳۲  پس از انجماد، مرحله بعدی در فرآیند تغییر سه مرحله‌ای در حال تغییر است.</w:t>
      </w:r>
    </w:p>
    <w:p>
      <w:pPr>
        <w:spacing w:after="40" w:line="240" w:lineRule="auto"/>
        <w:jc w:val="right"/>
        <w:bidi/>
      </w:pPr>
      <w:r>
        <w:rPr>
          <w:rFonts w:ascii="Arial" w:hAnsi="Arial"/>
          <w:sz w:val="20"/>
        </w:rPr>
        <w:t>۲۳۷٫۳۳  مرحله تغییر شامل اصلاح فناوری، وظایف، ساختار یا توزیع افراد است.</w:t>
      </w:r>
    </w:p>
    <w:p>
      <w:pPr>
        <w:spacing w:after="40" w:line="240" w:lineRule="auto"/>
        <w:jc w:val="right"/>
        <w:bidi/>
      </w:pPr>
      <w:r>
        <w:rPr>
          <w:rFonts w:ascii="Arial" w:hAnsi="Arial"/>
          <w:sz w:val="20"/>
        </w:rPr>
        <w:t>۲۳۷٫۳۴  در مرحله تغییر، سازمان با نصب تجهیزات جدید، بازسازی مراکز کاری یا اجرای رویه‌ها از حالت قدیمی یا هنجارهای قبلی به حالت جدید حرکت می‌کند.</w:t>
      </w:r>
    </w:p>
    <w:p>
      <w:pPr>
        <w:spacing w:after="40" w:line="240" w:lineRule="auto"/>
        <w:jc w:val="right"/>
        <w:bidi/>
      </w:pPr>
      <w:r>
        <w:rPr>
          <w:rFonts w:ascii="Arial" w:hAnsi="Arial"/>
          <w:sz w:val="20"/>
        </w:rPr>
        <w:t>۲۳۷٫۳۵  به‌طور خلاصه، تغییر هر چیزی است که وضعیت موجود قبلی پذیرفته شده را تغییر دهد.</w:t>
      </w:r>
    </w:p>
    <w:p>
      <w:pPr>
        <w:spacing w:after="40" w:line="240" w:lineRule="auto"/>
        <w:jc w:val="right"/>
        <w:bidi/>
      </w:pPr>
      <w:r>
        <w:rPr>
          <w:rFonts w:ascii="Arial" w:hAnsi="Arial"/>
          <w:sz w:val="20"/>
        </w:rPr>
        <w:t>۲۳۷٫۳۶  عامل تغییر در این مرحله ضروری است.</w:t>
      </w:r>
    </w:p>
    <w:p>
      <w:pPr>
        <w:spacing w:after="40" w:line="240" w:lineRule="auto"/>
        <w:jc w:val="right"/>
        <w:bidi/>
      </w:pPr>
      <w:r>
        <w:rPr>
          <w:rFonts w:ascii="Arial" w:hAnsi="Arial"/>
          <w:sz w:val="20"/>
        </w:rPr>
        <w:t>۲۳۷٫۳۷  تغییر باید تحت نظارت باشد زیرا با توجه دقیق به افرادی که بیشتر تحت تأثیر این تغییر قرار می‌گیرند، روی می‌دهد.</w:t>
      </w:r>
    </w:p>
    <w:p>
      <w:pPr>
        <w:spacing w:after="40" w:line="240" w:lineRule="auto"/>
        <w:jc w:val="right"/>
        <w:bidi/>
      </w:pPr>
      <w:r>
        <w:rPr>
          <w:rFonts w:ascii="Arial" w:hAnsi="Arial"/>
          <w:sz w:val="20"/>
        </w:rPr>
        <w:t>۲۳۷٫۳۸  نشانه‌های اجرای خیلی زود تغییر ممکن است شامل واکنش‌های منفی باشد</w:t>
      </w:r>
    </w:p>
    <w:p>
      <w:r>
        <w:br w:type="page"/>
      </w:r>
    </w:p>
    <w:p>
      <w:pPr>
        <w:spacing w:after="60"/>
        <w:jc w:val="right"/>
        <w:bidi/>
      </w:pPr>
      <w:r>
        <w:rPr>
          <w:rFonts w:ascii="Arial" w:hAnsi="Arial"/>
          <w:b/>
          <w:color w:val="1F4D78"/>
          <w:sz w:val="24"/>
        </w:rPr>
        <w:t>هفتهٔ ۲۳۸  |  صفحهٔ منبع: ۲۵۴</w:t>
      </w:r>
    </w:p>
    <w:p>
      <w:pPr>
        <w:spacing w:after="40" w:line="240" w:lineRule="auto"/>
        <w:jc w:val="right"/>
        <w:bidi/>
      </w:pPr>
      <w:r>
        <w:rPr>
          <w:rFonts w:ascii="Arial" w:hAnsi="Arial"/>
          <w:sz w:val="20"/>
        </w:rPr>
        <w:t>۲۳۸٫۰۱  کارمند.</w:t>
      </w:r>
    </w:p>
    <w:p>
      <w:pPr>
        <w:spacing w:after="40" w:line="240" w:lineRule="auto"/>
        <w:jc w:val="right"/>
        <w:bidi/>
      </w:pPr>
      <w:r>
        <w:rPr>
          <w:rFonts w:ascii="Arial" w:hAnsi="Arial"/>
          <w:sz w:val="20"/>
        </w:rPr>
        <w:t>۲۳۸٫۰۲  در برخی موارد، سیستم‌ها کاملا آماده نیستند و ممکن است تولید دچار مشکل شود.</w:t>
      </w:r>
    </w:p>
    <w:p>
      <w:pPr>
        <w:spacing w:after="40" w:line="240" w:lineRule="auto"/>
        <w:jc w:val="right"/>
        <w:bidi/>
      </w:pPr>
      <w:r>
        <w:rPr>
          <w:rFonts w:ascii="Arial" w:hAnsi="Arial"/>
          <w:sz w:val="20"/>
        </w:rPr>
        <w:t>۲۳۸٫۰۳  آماده دریافت و پاسخ به بازخورد به هر شکلی باشید تا مطمئن شوید که تغییر تا حد امکان با موفقیت آشکار می‌شود.</w:t>
      </w:r>
    </w:p>
    <w:p>
      <w:pPr>
        <w:spacing w:after="40" w:line="240" w:lineRule="auto"/>
        <w:jc w:val="right"/>
        <w:bidi/>
      </w:pPr>
      <w:r>
        <w:rPr>
          <w:rFonts w:ascii="Arial" w:hAnsi="Arial"/>
          <w:sz w:val="20"/>
        </w:rPr>
        <w:t>۲۳۸٫۰۴  درگیر بودن و در دسترس بودن در طول فرآیند به رهبران این امکان را می‌دهد که به سرعت به مسائل واکنش نشان دهند و همچنین از کارکنانی که مستقیما با مسائل مربوط به تغییر سروکار دارند، حمایت کنند.</w:t>
      </w:r>
    </w:p>
    <w:p>
      <w:pPr>
        <w:spacing w:after="40" w:line="240" w:lineRule="auto"/>
        <w:jc w:val="right"/>
        <w:bidi/>
      </w:pPr>
      <w:r>
        <w:rPr>
          <w:rFonts w:ascii="Arial" w:hAnsi="Arial"/>
          <w:sz w:val="20"/>
        </w:rPr>
        <w:t>۲۳۸٫۰۵  تشویق و مشارکت در مرحله تغییر ممکن است بسیار شبیه به آنچه در مرحله یخ زدایی اعمال می‌شود باشد.</w:t>
      </w:r>
    </w:p>
    <w:p>
      <w:pPr>
        <w:spacing w:after="40" w:line="240" w:lineRule="auto"/>
        <w:jc w:val="right"/>
        <w:bidi/>
      </w:pPr>
      <w:r>
        <w:rPr>
          <w:rFonts w:ascii="Arial" w:hAnsi="Arial"/>
          <w:sz w:val="20"/>
        </w:rPr>
        <w:t>۲۳۸٫۰۶  توجه: این مسئولیت یک رهبر است که پاسخگوی نیازهای سازمان و کارکنان آن باشد.</w:t>
      </w:r>
    </w:p>
    <w:p>
      <w:pPr>
        <w:spacing w:after="40" w:line="240" w:lineRule="auto"/>
        <w:jc w:val="right"/>
        <w:bidi/>
      </w:pPr>
      <w:r>
        <w:rPr>
          <w:rFonts w:ascii="Arial" w:hAnsi="Arial"/>
          <w:sz w:val="20"/>
        </w:rPr>
        <w:t>۲۳۸٫۰۷  بازخوانی تکنیک‌های انجماد بهتر از تحمیل تغییری است که باعث ایجاد مشکلات بیشتر از رفع آن می‌شود.</w:t>
      </w:r>
    </w:p>
    <w:p>
      <w:pPr>
        <w:spacing w:after="40" w:line="240" w:lineRule="auto"/>
        <w:jc w:val="right"/>
        <w:bidi/>
      </w:pPr>
      <w:r>
        <w:rPr>
          <w:rFonts w:ascii="Arial" w:hAnsi="Arial"/>
          <w:sz w:val="20"/>
        </w:rPr>
        <w:t>۲۳۸٫۰۸  مرحله ۳: انجماد مجدد.</w:t>
      </w:r>
    </w:p>
    <w:p>
      <w:pPr>
        <w:spacing w:after="40" w:line="240" w:lineRule="auto"/>
        <w:jc w:val="right"/>
        <w:bidi/>
      </w:pPr>
      <w:r>
        <w:rPr>
          <w:rFonts w:ascii="Arial" w:hAnsi="Arial"/>
          <w:sz w:val="20"/>
        </w:rPr>
        <w:t>۲۳۸٫۰۹  سومین و آخرین مرحله در فرآیند تغییر سه مرحله‌ای، انجماد مجدد است.</w:t>
      </w:r>
    </w:p>
    <w:p>
      <w:pPr>
        <w:spacing w:after="40" w:line="240" w:lineRule="auto"/>
        <w:jc w:val="right"/>
        <w:bidi/>
      </w:pPr>
      <w:r>
        <w:rPr>
          <w:rFonts w:ascii="Arial" w:hAnsi="Arial"/>
          <w:sz w:val="20"/>
        </w:rPr>
        <w:t>۲۳۸٫۱۰  پس از اجرای یک تغییر، زمان آن است که نتایج مورد نظر و هنجارهای جدید را قفل کنید (یا دوباره ثابت کنید) تا دائمی شوند.</w:t>
      </w:r>
    </w:p>
    <w:p>
      <w:pPr>
        <w:spacing w:after="40" w:line="240" w:lineRule="auto"/>
        <w:jc w:val="right"/>
        <w:bidi/>
      </w:pPr>
      <w:r>
        <w:rPr>
          <w:rFonts w:ascii="Arial" w:hAnsi="Arial"/>
          <w:sz w:val="20"/>
        </w:rPr>
        <w:t>۲۳۸٫۱۱  تشویق و تقویت فعالانه استفاده از تکنیک‌های جدید راهی برای کمک به حفظ رفتار جدید است.</w:t>
      </w:r>
    </w:p>
    <w:p>
      <w:pPr>
        <w:spacing w:after="40" w:line="240" w:lineRule="auto"/>
        <w:jc w:val="right"/>
        <w:bidi/>
      </w:pPr>
      <w:r>
        <w:rPr>
          <w:rFonts w:ascii="Arial" w:hAnsi="Arial"/>
          <w:sz w:val="20"/>
        </w:rPr>
        <w:t>۲۳۸٫۱۲  یک مرحله حیاتی در انجماد مجدد، درگیر ماندن و ارزیابی نتایج برای تعیین اینکه آیا تغییر به اثر مطلوب رسیده است یا اینکه آیا فرآیند جدید به پشتیبانی، دستورالعمل، آموزش یا زمان بیشتری نیاز دارد، است.</w:t>
      </w:r>
    </w:p>
    <w:p>
      <w:pPr>
        <w:spacing w:after="40" w:line="240" w:lineRule="auto"/>
        <w:jc w:val="right"/>
        <w:bidi/>
      </w:pPr>
      <w:r>
        <w:rPr>
          <w:rFonts w:ascii="Arial" w:hAnsi="Arial"/>
          <w:sz w:val="20"/>
        </w:rPr>
        <w:t>۲۳۸٫۱۳  تقویت مثبت نتایج مورد نظر در مرحله انجماد مجدد بسیار مهم است.</w:t>
      </w:r>
    </w:p>
    <w:p>
      <w:pPr>
        <w:spacing w:after="40" w:line="240" w:lineRule="auto"/>
        <w:jc w:val="right"/>
        <w:bidi/>
      </w:pPr>
      <w:r>
        <w:rPr>
          <w:rFonts w:ascii="Arial" w:hAnsi="Arial"/>
          <w:sz w:val="20"/>
        </w:rPr>
        <w:t>۲۳۸٫۱۴  پاداش دادن به افراد هنگامی که کاری را مطابق با تغییر انجام می‌دهند، بر ارزش رویه‌ها یا رفتارهای جدید تأکید می‌کند و کمک می‌کند تا در جای خود ثابت شوند.</w:t>
      </w:r>
    </w:p>
    <w:p>
      <w:pPr>
        <w:spacing w:after="40" w:line="240" w:lineRule="auto"/>
        <w:jc w:val="right"/>
        <w:bidi/>
      </w:pPr>
      <w:r>
        <w:rPr>
          <w:rFonts w:ascii="Arial" w:hAnsi="Arial"/>
          <w:sz w:val="20"/>
        </w:rPr>
        <w:t>۲۳۸٫۱۵  برجسته کردن تغییرات موفق به کاهش تمایل به بازگشت به روش قدیمی انجام کارها کمک می‌کند.</w:t>
      </w:r>
    </w:p>
    <w:p>
      <w:pPr>
        <w:spacing w:after="40" w:line="240" w:lineRule="auto"/>
        <w:jc w:val="right"/>
        <w:bidi/>
      </w:pPr>
      <w:r>
        <w:rPr>
          <w:rFonts w:ascii="Arial" w:hAnsi="Arial"/>
          <w:sz w:val="20"/>
        </w:rPr>
        <w:t>۲۳۸٫۱۶  در بسیاری از موارد، عامل تغییر می‌تواند توجه را به موفقیت تغییر جلب کند و نشان دهد که کجا کار می‌کند و در عین حال پذیرای بازخوردها و زمینه‌هایی است که ممکن است باعث مشکلات طولانی یا ناامیدی مداوم شود.</w:t>
      </w:r>
    </w:p>
    <w:p>
      <w:pPr>
        <w:spacing w:after="40" w:line="240" w:lineRule="auto"/>
        <w:jc w:val="right"/>
        <w:bidi/>
      </w:pPr>
      <w:r>
        <w:rPr>
          <w:rFonts w:ascii="Arial" w:hAnsi="Arial"/>
          <w:sz w:val="20"/>
        </w:rPr>
        <w:t>۲۳۸٫۱۷  در این مورد، عامل تغییر باید نتایج را ارزیابی کند، نتایج مورد نظر را تقویت کند و در صورت نیاز اصلاحات سازنده انجام دهد.</w:t>
      </w:r>
    </w:p>
    <w:p>
      <w:pPr>
        <w:spacing w:before="60" w:after="28"/>
        <w:jc w:val="right"/>
        <w:bidi/>
      </w:pPr>
      <w:r>
        <w:rPr>
          <w:b/>
          <w:color w:val="1F4D78"/>
          <w:sz w:val="22"/>
        </w:rPr>
        <w:t>۱۳.۱۲. بهبود مستمر</w:t>
      </w:r>
    </w:p>
    <w:p>
      <w:pPr>
        <w:spacing w:after="40" w:line="240" w:lineRule="auto"/>
        <w:jc w:val="right"/>
        <w:bidi/>
      </w:pPr>
      <w:r>
        <w:rPr>
          <w:rFonts w:ascii="Arial" w:hAnsi="Arial"/>
          <w:sz w:val="20"/>
        </w:rPr>
        <w:t>۲۳۸٫۱۹  استفاده از بهبود مستمر (CI) قابلیت‌های عملیاتی را افزایش می‌دهد و در عین حال هزینه‌های مرتبط را با اعمال روش‌های اثبات‌شده برای تمام فرآیندهای مرتبط با انجام مأموریت USAF کاهش می‌دهد.</w:t>
      </w:r>
    </w:p>
    <w:p>
      <w:pPr>
        <w:spacing w:after="40" w:line="240" w:lineRule="auto"/>
        <w:jc w:val="right"/>
        <w:bidi/>
      </w:pPr>
      <w:r>
        <w:rPr>
          <w:rFonts w:ascii="Arial" w:hAnsi="Arial"/>
          <w:sz w:val="20"/>
        </w:rPr>
        <w:t>۲۳۸٫۲۰  CI یک فلسفه جامع از عملیات است که حول این مفاهیم بنا شده است که همیشه راه‌هایی وجود دارد که می‌توان یک فرآیند را برای برآورده کردن بهتر نیازهای مأموریت/مشتری بهبود بخشید، سازمان‌ها باید دائما تلاش کنند تا این بهبودها را بر اساس معیارهای عملکردی که با اهداف استراتژیک همسو هستند انجام دهند و کارایی‌ها باید تا حد عملی تکرار شوند.</w:t>
      </w:r>
    </w:p>
    <w:p>
      <w:pPr>
        <w:spacing w:after="40" w:line="240" w:lineRule="auto"/>
        <w:jc w:val="right"/>
        <w:bidi/>
      </w:pPr>
      <w:r>
        <w:rPr>
          <w:rFonts w:ascii="Arial" w:hAnsi="Arial"/>
          <w:sz w:val="20"/>
        </w:rPr>
        <w:t>۲۳۸٫۲۱  CI مشخصه سازمان‌های بسیار موفق است، کیفیت رهبری هوانوردانی است، هم مسئولیت فرمانده است (AFI ۱-۲، مسئولیت‌های فرمانده)، و هم یک منطقه درجه‌بندی شده عمده در سیستم بازرسی نیروی هوایی (AFI ۹۰-۲۰۱، در نقطه استاندارد نیروی هوایی و نیروی هوایی، نقطه بازرسی نیروی هوایی و نیروی هوایی). ارزش‌های «تعالی در هر کاری که انجام می‌دهیم» (AFI ۱-۱، استانداردهای نیروی هوایی).</w:t>
      </w:r>
    </w:p>
    <w:p>
      <w:pPr>
        <w:spacing w:after="40" w:line="240" w:lineRule="auto"/>
        <w:jc w:val="right"/>
        <w:bidi/>
      </w:pPr>
      <w:r>
        <w:rPr>
          <w:rFonts w:ascii="Arial" w:hAnsi="Arial"/>
          <w:sz w:val="20"/>
        </w:rPr>
        <w:t>۲۳۸٫۲۲  روش‌های بهبود مستمر.</w:t>
      </w:r>
    </w:p>
    <w:p>
      <w:pPr>
        <w:spacing w:after="40" w:line="240" w:lineRule="auto"/>
        <w:jc w:val="right"/>
        <w:bidi/>
      </w:pPr>
      <w:r>
        <w:rPr>
          <w:rFonts w:ascii="Arial" w:hAnsi="Arial"/>
          <w:sz w:val="20"/>
        </w:rPr>
        <w:t>۲۳۸٫۲۳  USAF CI جنبه هایی از چهار روش اصلی را برای کمک به تغییرات سازمانی در بر می‌گیرد.</w:t>
      </w:r>
    </w:p>
    <w:p>
      <w:pPr>
        <w:spacing w:after="40" w:line="240" w:lineRule="auto"/>
        <w:jc w:val="right"/>
        <w:bidi/>
      </w:pPr>
      <w:r>
        <w:rPr>
          <w:rFonts w:ascii="Arial" w:hAnsi="Arial"/>
          <w:sz w:val="20"/>
        </w:rPr>
        <w:t>۲۳۸٫۲۴  یک روش عملی حل مسئله ممکن است به‌طور همزمان از بیش از یکی از این فرآیندهای CI استخراج شود.</w:t>
      </w:r>
    </w:p>
    <w:p>
      <w:pPr>
        <w:spacing w:after="40" w:line="240" w:lineRule="auto"/>
        <w:jc w:val="right"/>
        <w:bidi/>
      </w:pPr>
      <w:r>
        <w:rPr>
          <w:rFonts w:ascii="Arial" w:hAnsi="Arial"/>
          <w:sz w:val="20"/>
        </w:rPr>
        <w:t>۲۳۸٫۲۵  لاغر.</w:t>
      </w:r>
    </w:p>
    <w:p>
      <w:pPr>
        <w:spacing w:after="40" w:line="240" w:lineRule="auto"/>
        <w:jc w:val="right"/>
        <w:bidi/>
      </w:pPr>
      <w:r>
        <w:rPr>
          <w:rFonts w:ascii="Arial" w:hAnsi="Arial"/>
          <w:sz w:val="20"/>
        </w:rPr>
        <w:t>۲۳۸٫۲۶  ناب روشی است که بر گردش کار، ارزش مشتری و حذف ضایعات فرآیند متمرکز است.</w:t>
      </w:r>
    </w:p>
    <w:p>
      <w:pPr>
        <w:spacing w:after="40" w:line="240" w:lineRule="auto"/>
        <w:jc w:val="right"/>
        <w:bidi/>
      </w:pPr>
      <w:r>
        <w:rPr>
          <w:rFonts w:ascii="Arial" w:hAnsi="Arial"/>
          <w:sz w:val="20"/>
        </w:rPr>
        <w:t>۲۳۸٫۲۷  ناب از استراتژی‌های سنتی بهبود فرآیند منحصر به فرد است، زیرا تمرکز اصلی بر حذف فعالیت‌های بدون ارزش افزوده است.</w:t>
      </w:r>
    </w:p>
    <w:p>
      <w:pPr>
        <w:spacing w:after="40" w:line="240" w:lineRule="auto"/>
        <w:jc w:val="right"/>
        <w:bidi/>
      </w:pPr>
      <w:r>
        <w:rPr>
          <w:rFonts w:ascii="Arial" w:hAnsi="Arial"/>
          <w:sz w:val="20"/>
        </w:rPr>
        <w:t>۲۳۸٫۲۸  شش سیگما.</w:t>
      </w:r>
    </w:p>
    <w:p>
      <w:pPr>
        <w:spacing w:after="40" w:line="240" w:lineRule="auto"/>
        <w:jc w:val="right"/>
        <w:bidi/>
      </w:pPr>
      <w:r>
        <w:rPr>
          <w:rFonts w:ascii="Arial" w:hAnsi="Arial"/>
          <w:sz w:val="20"/>
        </w:rPr>
        <w:t>۲۳۸٫۲۹  شش سیگما یک روش دقیق و مبتنی بر داده برای بهبود فرآیند است که بر به حداقل رساندن ضایعات از طریق شناسایی، کنترل و کاهش تنوع فرآیند متمرکز است.</w:t>
      </w:r>
    </w:p>
    <w:p>
      <w:pPr>
        <w:spacing w:after="40" w:line="240" w:lineRule="auto"/>
        <w:jc w:val="right"/>
        <w:bidi/>
      </w:pPr>
      <w:r>
        <w:rPr>
          <w:rFonts w:ascii="Arial" w:hAnsi="Arial"/>
          <w:sz w:val="20"/>
        </w:rPr>
        <w:t>۲۳۸٫۳۰  مهندسی مجدد فرآیندهای کسب و کار.</w:t>
      </w:r>
    </w:p>
    <w:p>
      <w:pPr>
        <w:spacing w:after="40" w:line="240" w:lineRule="auto"/>
        <w:jc w:val="right"/>
        <w:bidi/>
      </w:pPr>
      <w:r>
        <w:rPr>
          <w:rFonts w:ascii="Arial" w:hAnsi="Arial"/>
          <w:sz w:val="20"/>
        </w:rPr>
        <w:t>۲۳۸٫۳۱  مهندسی مجدد فرآیند کسب و کار یک فرآیند جامع است که نیازمند تغییر در روش اساسی انجام فرآیندهای تجاری است.</w:t>
      </w:r>
    </w:p>
    <w:p>
      <w:pPr>
        <w:spacing w:after="40" w:line="240" w:lineRule="auto"/>
        <w:jc w:val="right"/>
        <w:bidi/>
      </w:pPr>
      <w:r>
        <w:rPr>
          <w:rFonts w:ascii="Arial" w:hAnsi="Arial"/>
          <w:sz w:val="20"/>
        </w:rPr>
        <w:t>۲۳۸٫۳۲  مهندسی مجدد فرآیند کسب و کار، فعالیت‌های غیرضروری را شناسایی کرده و در صورت امکان آنها را حذف می‌کند.</w:t>
      </w:r>
    </w:p>
    <w:p>
      <w:pPr>
        <w:spacing w:after="40" w:line="240" w:lineRule="auto"/>
        <w:jc w:val="right"/>
        <w:bidi/>
      </w:pPr>
      <w:r>
        <w:rPr>
          <w:rFonts w:ascii="Arial" w:hAnsi="Arial"/>
          <w:sz w:val="20"/>
        </w:rPr>
        <w:t>۲۳۸٫۳۳  بازمهندسی فرایندهای کسب‌وکار فرصت بسیار خوبی برای توانمندسازی هوانوردان فراهم می‌کند تا نوآور باشند. هوانوردان می‌توانند ایده‌های چابک و نوآورانه را به‌طور راهبردی همسو کنند و در فرایندهای تازه‌طراحی‌شده به کار گیرند.</w:t>
      </w:r>
    </w:p>
    <w:p>
      <w:r>
        <w:br w:type="page"/>
      </w:r>
    </w:p>
    <w:p>
      <w:pPr>
        <w:spacing w:after="60"/>
        <w:jc w:val="right"/>
        <w:bidi/>
      </w:pPr>
      <w:r>
        <w:rPr>
          <w:rFonts w:ascii="Arial" w:hAnsi="Arial"/>
          <w:b/>
          <w:color w:val="1F4D78"/>
          <w:sz w:val="24"/>
        </w:rPr>
        <w:t>هفتهٔ ۲۳۹  |  صفحهٔ منبع: ۲۵۵</w:t>
      </w:r>
    </w:p>
    <w:p>
      <w:pPr>
        <w:spacing w:after="40" w:line="240" w:lineRule="auto"/>
        <w:jc w:val="right"/>
        <w:bidi/>
      </w:pPr>
      <w:r>
        <w:rPr>
          <w:rFonts w:ascii="Arial" w:hAnsi="Arial"/>
          <w:sz w:val="20"/>
        </w:rPr>
        <w:t>۲۳۹٫۰۱  DAF مزیت رقابتی.</w:t>
      </w:r>
    </w:p>
    <w:p>
      <w:pPr>
        <w:spacing w:after="40" w:line="240" w:lineRule="auto"/>
        <w:jc w:val="right"/>
        <w:bidi/>
      </w:pPr>
      <w:r>
        <w:rPr>
          <w:rFonts w:ascii="Arial" w:hAnsi="Arial"/>
          <w:sz w:val="20"/>
        </w:rPr>
        <w:t>۲۳۹٫۰۲  نظریه محدودیت‌ها.</w:t>
      </w:r>
    </w:p>
    <w:p>
      <w:pPr>
        <w:spacing w:after="40" w:line="240" w:lineRule="auto"/>
        <w:jc w:val="right"/>
        <w:bidi/>
      </w:pPr>
      <w:r>
        <w:rPr>
          <w:rFonts w:ascii="Arial" w:hAnsi="Arial"/>
          <w:sz w:val="20"/>
        </w:rPr>
        <w:t>۲۳۹٫۰۳  نظریه محدودیت‌ها یک رویکرد سیستماتیک برای بهینه‌سازی استفاده از منابع با شناسایی، بهره‌برداری، تبعیت، بالا بردن و ارزیابی مجدد محدودیت‌ها (گلوگاه‌ها) در فرآیند است.</w:t>
      </w:r>
    </w:p>
    <w:p>
      <w:pPr>
        <w:spacing w:before="60" w:after="28"/>
        <w:jc w:val="right"/>
        <w:bidi/>
      </w:pPr>
      <w:r>
        <w:rPr>
          <w:b/>
          <w:color w:val="1F4D78"/>
          <w:sz w:val="22"/>
        </w:rPr>
        <w:t>۱۳.۱۳. روش حل مسئله عملی</w:t>
      </w:r>
    </w:p>
    <w:p>
      <w:pPr>
        <w:spacing w:after="40" w:line="240" w:lineRule="auto"/>
        <w:jc w:val="right"/>
        <w:bidi/>
      </w:pPr>
      <w:r>
        <w:rPr>
          <w:rFonts w:ascii="Arial" w:hAnsi="Arial"/>
          <w:sz w:val="20"/>
        </w:rPr>
        <w:t>۲۳۹٫۰۵  در هسته USAF CI روش عملی حل مسئله است، یک رویکرد استاندارد و ساختاریافته برای حل مسئله که توسط رهبران صنعت جهانی استفاده می‌شود و توسط وزارت دفاع اتخاذ شده است.</w:t>
      </w:r>
    </w:p>
    <w:p>
      <w:pPr>
        <w:spacing w:after="40" w:line="240" w:lineRule="auto"/>
        <w:jc w:val="right"/>
        <w:bidi/>
      </w:pPr>
      <w:r>
        <w:rPr>
          <w:rFonts w:ascii="Arial" w:hAnsi="Arial"/>
          <w:sz w:val="20"/>
        </w:rPr>
        <w:t>۲۳۹٫۰۶  روش حل مسئله عملی، همانطور که در شکل ۱۳.۱ نشان داده شده است، یک فرآیند هشت مرحله‌ای است که برای روشن کردن مشکلات، شناسایی علل ریشه‌ای و ایجاد اقدامات متقابل مناسب برای دستیابی به تغییر استفاده می‌شود.</w:t>
      </w:r>
    </w:p>
    <w:p>
      <w:pPr>
        <w:spacing w:after="40" w:line="240" w:lineRule="auto"/>
        <w:jc w:val="right"/>
        <w:bidi/>
      </w:pPr>
      <w:r>
        <w:rPr>
          <w:rFonts w:ascii="Arial" w:hAnsi="Arial"/>
          <w:sz w:val="20"/>
        </w:rPr>
        <w:t>۲۳۹٫۰۷  توجه: تکنیک‌های تفکر همگرا و واگرا آزبورن-پارنز شرح داده شده در این کتاب راهنما فصل</w:t>
      </w:r>
    </w:p>
    <w:p>
      <w:pPr>
        <w:spacing w:before="60" w:after="28"/>
        <w:jc w:val="right"/>
        <w:bidi/>
      </w:pPr>
      <w:r>
        <w:rPr>
          <w:b/>
          <w:color w:val="1F4D78"/>
          <w:sz w:val="22"/>
        </w:rPr>
        <w:t>توسعه ایده‌ها می‌تواند در بسیاری از مراحل این فرآیند مفید باشد.</w:t>
      </w:r>
    </w:p>
    <w:p>
      <w:pPr>
        <w:spacing w:before="60" w:after="28"/>
        <w:jc w:val="right"/>
        <w:bidi/>
      </w:pPr>
      <w:r>
        <w:rPr>
          <w:b/>
          <w:color w:val="1F4D78"/>
          <w:sz w:val="22"/>
        </w:rPr>
        <w:t>شکل ۱۳.۱. روش حل عملی مسئله</w:t>
      </w:r>
    </w:p>
    <w:p>
      <w:pPr>
        <w:spacing w:after="40" w:line="240" w:lineRule="auto"/>
        <w:jc w:val="right"/>
        <w:bidi/>
      </w:pPr>
      <w:r>
        <w:rPr>
          <w:rFonts w:ascii="Arial" w:hAnsi="Arial"/>
          <w:sz w:val="20"/>
        </w:rPr>
        <w:t>۲۳۹٫۱۰  مرحله ۱: مشکل را روشن و اعتبار سنجی کنید.</w:t>
      </w:r>
    </w:p>
    <w:p>
      <w:pPr>
        <w:spacing w:after="40" w:line="240" w:lineRule="auto"/>
        <w:jc w:val="right"/>
        <w:bidi/>
      </w:pPr>
      <w:r>
        <w:rPr>
          <w:rFonts w:ascii="Arial" w:hAnsi="Arial"/>
          <w:sz w:val="20"/>
        </w:rPr>
        <w:t>۲۳۹٫۱۱  اولین گام برای حل مؤثر مشکل، درک واضح مسئله است که اغلب با ایجاد بیانیه مشکل به بهترین نحو انجام می‌شود.</w:t>
      </w:r>
    </w:p>
    <w:p>
      <w:pPr>
        <w:spacing w:after="40" w:line="240" w:lineRule="auto"/>
        <w:jc w:val="right"/>
        <w:bidi/>
      </w:pPr>
      <w:r>
        <w:rPr>
          <w:rFonts w:ascii="Arial" w:hAnsi="Arial"/>
          <w:sz w:val="20"/>
        </w:rPr>
        <w:t>۲۳۹٫۱۲  یک بیانیه مشکل به خوبی تعریف شده از داده‌ها برای شناسایی محل وقوع مشکل، تعیین تأثیر مشکل و مقایسه عملکرد در برابر یک استاندارد با محدوده و جهت استفاده می‌کند.</w:t>
      </w:r>
    </w:p>
    <w:p>
      <w:pPr>
        <w:spacing w:after="40" w:line="240" w:lineRule="auto"/>
        <w:jc w:val="right"/>
        <w:bidi/>
      </w:pPr>
      <w:r>
        <w:rPr>
          <w:rFonts w:ascii="Arial" w:hAnsi="Arial"/>
          <w:sz w:val="20"/>
        </w:rPr>
        <w:t>۲۳۹٫۱۳  بیان مسئله دلیل اصلی، راه‌حل یا اقدام متقابل را فرض نمی‌کند، بلکه باید شامل ابزارهای بصری برای نشان دادن وضعیت فعلی باشد.</w:t>
      </w:r>
    </w:p>
    <w:p>
      <w:pPr>
        <w:spacing w:after="40" w:line="240" w:lineRule="auto"/>
        <w:jc w:val="right"/>
        <w:bidi/>
      </w:pPr>
      <w:r>
        <w:rPr>
          <w:rFonts w:ascii="Arial" w:hAnsi="Arial"/>
          <w:sz w:val="20"/>
        </w:rPr>
        <w:t>۲۳۹٫۱۴  چه کسی، چه چیزی، چه زمانی، کجا، و اهمیت بیان مسئله باید توسط داده‌ها تأیید شود.</w:t>
      </w:r>
    </w:p>
    <w:p>
      <w:pPr>
        <w:spacing w:after="40" w:line="240" w:lineRule="auto"/>
        <w:jc w:val="right"/>
        <w:bidi/>
      </w:pPr>
      <w:r>
        <w:rPr>
          <w:rFonts w:ascii="Arial" w:hAnsi="Arial"/>
          <w:sz w:val="20"/>
        </w:rPr>
        <w:t>۲۳۹٫۱۵  این کار با جمع‌آوری و تجزیه و تحلیل داده‌ها برای تأیید وجود و بزرگی مشکل انجام می‌شود.</w:t>
      </w:r>
    </w:p>
    <w:p>
      <w:pPr>
        <w:spacing w:after="40" w:line="240" w:lineRule="auto"/>
        <w:jc w:val="right"/>
        <w:bidi/>
      </w:pPr>
      <w:r>
        <w:rPr>
          <w:rFonts w:ascii="Arial" w:hAnsi="Arial"/>
          <w:sz w:val="20"/>
        </w:rPr>
        <w:t>۲۳۹٫۱۶  اگر داده وجود نداشته باشد، قبل از حرکت به جلو، باید تلاش برای جمع‌آوری و تجزیه و تحلیل داده‌های مورد نیاز متوقف شود.</w:t>
      </w:r>
    </w:p>
    <w:p>
      <w:pPr>
        <w:spacing w:after="40" w:line="240" w:lineRule="auto"/>
        <w:jc w:val="right"/>
        <w:bidi/>
      </w:pPr>
      <w:r>
        <w:rPr>
          <w:rFonts w:ascii="Arial" w:hAnsi="Arial"/>
          <w:sz w:val="20"/>
        </w:rPr>
        <w:t>۲۳۹٫۱۷  این مرحله جنبه‌های آشفتگی، یافتن داده، و مشکل یابی مدل آزبورن-پارنز را در بر می‌گیرد.</w:t>
      </w:r>
    </w:p>
    <w:p>
      <w:pPr>
        <w:spacing w:after="40" w:line="240" w:lineRule="auto"/>
        <w:jc w:val="right"/>
        <w:bidi/>
      </w:pPr>
      <w:r>
        <w:rPr>
          <w:rFonts w:ascii="Arial" w:hAnsi="Arial"/>
          <w:sz w:val="20"/>
        </w:rPr>
        <w:t>۲۳۹٫۱۸  مرحله ۲: مشکل را حل کنید و شکاف‌های عملکردی را شناسایی کنید.</w:t>
      </w:r>
    </w:p>
    <w:p>
      <w:pPr>
        <w:spacing w:after="40" w:line="240" w:lineRule="auto"/>
        <w:jc w:val="right"/>
        <w:bidi/>
      </w:pPr>
      <w:r>
        <w:rPr>
          <w:rFonts w:ascii="Arial" w:hAnsi="Arial"/>
          <w:sz w:val="20"/>
        </w:rPr>
        <w:t>۲۳۹٫۱۹  درک اینکه چه داده‌های مناسبی مورد نیاز است و توانایی تفسیر آن داده‌ها برای تجزیه و تحلیل شکاف عملکرد بسیار مهم است.</w:t>
      </w:r>
    </w:p>
    <w:p>
      <w:pPr>
        <w:spacing w:after="40" w:line="240" w:lineRule="auto"/>
        <w:jc w:val="right"/>
        <w:bidi/>
      </w:pPr>
      <w:r>
        <w:rPr>
          <w:rFonts w:ascii="Arial" w:hAnsi="Arial"/>
          <w:sz w:val="20"/>
        </w:rPr>
        <w:t>۲۳۹٫۲۰  مرحله ۲ به‌طور مؤثر مشکل در مرحله ۱ را کادربندی و پشتیبانی می‌کند.</w:t>
      </w:r>
    </w:p>
    <w:p>
      <w:pPr>
        <w:spacing w:after="40" w:line="240" w:lineRule="auto"/>
        <w:jc w:val="right"/>
        <w:bidi/>
      </w:pPr>
      <w:r>
        <w:rPr>
          <w:rFonts w:ascii="Arial" w:hAnsi="Arial"/>
          <w:sz w:val="20"/>
        </w:rPr>
        <w:t>۲۳۹٫۲۱  هنگامی که بیانیه مشکل شناسایی شد و به کی، چه چیزی، چه زمانی، کجا و اهمیت مسئله پاسخ داد، داده‌ها را در مقایسه با نتیجه مورد انتظار بیشتر تجزیه و تحلیل کنید.</w:t>
      </w:r>
    </w:p>
    <w:p>
      <w:pPr>
        <w:spacing w:after="40" w:line="240" w:lineRule="auto"/>
        <w:jc w:val="right"/>
        <w:bidi/>
      </w:pPr>
      <w:r>
        <w:rPr>
          <w:rFonts w:ascii="Arial" w:hAnsi="Arial"/>
          <w:sz w:val="20"/>
        </w:rPr>
        <w:t>۲۳۹٫۲۲  نتیجه مورد انتظار هدفی است که از طریق آن شکاف بین وضعیت فعلی و وضعیت پایانی (نتیجه مورد انتظار) اندازه‌گیری می‌شود و فرصت‌های بهبود (که شکاف عملکرد نیز نامیده می‌شود) برجسته می‌شود.</w:t>
      </w:r>
    </w:p>
    <w:p>
      <w:pPr>
        <w:spacing w:after="40" w:line="240" w:lineRule="auto"/>
        <w:jc w:val="right"/>
        <w:bidi/>
      </w:pPr>
      <w:r>
        <w:rPr>
          <w:rFonts w:ascii="Arial" w:hAnsi="Arial"/>
          <w:sz w:val="20"/>
        </w:rPr>
        <w:t>۲۳۹٫۲۳  مرحله ۳: اهداف بهبود را تنظیم کنید.</w:t>
      </w:r>
    </w:p>
    <w:p>
      <w:pPr>
        <w:spacing w:after="40" w:line="240" w:lineRule="auto"/>
        <w:jc w:val="right"/>
        <w:bidi/>
      </w:pPr>
      <w:r>
        <w:rPr>
          <w:rFonts w:ascii="Arial" w:hAnsi="Arial"/>
          <w:sz w:val="20"/>
        </w:rPr>
        <w:t>۲۳۹٫۲۴  رهبران USAF چشم اندازی از آنچه که یک سازمان برای تبدیل شدن به آن تلاش خواهد کرد (ایالت ایده آل) ایجاد می‌کنند.</w:t>
      </w:r>
    </w:p>
    <w:p>
      <w:pPr>
        <w:spacing w:after="40" w:line="240" w:lineRule="auto"/>
        <w:jc w:val="right"/>
        <w:bidi/>
      </w:pPr>
      <w:r>
        <w:rPr>
          <w:rFonts w:ascii="Arial" w:hAnsi="Arial"/>
          <w:sz w:val="20"/>
        </w:rPr>
        <w:t>۲۳۹٫۲۵  در مرحله ۳، صاحبان فرآیند یا مدیران پروژه اهداف بهبود را بر اساس نتایج مورد انتظار و اهداف و مقاصد استراتژیک تعیین می‌کنند.</w:t>
      </w:r>
    </w:p>
    <w:p>
      <w:pPr>
        <w:spacing w:after="40" w:line="240" w:lineRule="auto"/>
        <w:jc w:val="right"/>
        <w:bidi/>
      </w:pPr>
      <w:r>
        <w:rPr>
          <w:rFonts w:ascii="Arial" w:hAnsi="Arial"/>
          <w:sz w:val="20"/>
        </w:rPr>
        <w:t>۲۳۹٫۲۶  اهداف به تعریف آن کمک می‌کنند</w:t>
      </w:r>
    </w:p>
    <w:p>
      <w:r>
        <w:br w:type="page"/>
      </w:r>
    </w:p>
    <w:p>
      <w:pPr>
        <w:spacing w:after="60"/>
        <w:jc w:val="right"/>
        <w:bidi/>
      </w:pPr>
      <w:r>
        <w:rPr>
          <w:rFonts w:ascii="Arial" w:hAnsi="Arial"/>
          <w:b/>
          <w:color w:val="1F4D78"/>
          <w:sz w:val="24"/>
        </w:rPr>
        <w:t>هفتهٔ ۲۴۰  |  صفحهٔ منبع: ۲۵۶</w:t>
      </w:r>
    </w:p>
    <w:p>
      <w:pPr>
        <w:spacing w:after="40" w:line="240" w:lineRule="auto"/>
        <w:jc w:val="right"/>
        <w:bidi/>
      </w:pPr>
      <w:r>
        <w:rPr>
          <w:rFonts w:ascii="Arial" w:hAnsi="Arial"/>
          <w:sz w:val="20"/>
        </w:rPr>
        <w:t>۲۴۰٫۰۱  سطوح عملکرد مورد نیاز برای دستیابی به وضعیت نهایی مطلوب.</w:t>
      </w:r>
    </w:p>
    <w:p>
      <w:pPr>
        <w:spacing w:after="40" w:line="240" w:lineRule="auto"/>
        <w:jc w:val="right"/>
        <w:bidi/>
      </w:pPr>
      <w:r>
        <w:rPr>
          <w:rFonts w:ascii="Arial" w:hAnsi="Arial"/>
          <w:sz w:val="20"/>
        </w:rPr>
        <w:t>۲۴۰٫۰۲  اهداف باید چالش برانگیز اما قابل دستیابی باشند.</w:t>
      </w:r>
    </w:p>
    <w:p>
      <w:pPr>
        <w:spacing w:after="40" w:line="240" w:lineRule="auto"/>
        <w:jc w:val="right"/>
        <w:bidi/>
      </w:pPr>
      <w:r>
        <w:rPr>
          <w:rFonts w:ascii="Arial" w:hAnsi="Arial"/>
          <w:sz w:val="20"/>
        </w:rPr>
        <w:t>۲۴۰٫۰۳  مرحله ۴: علت اصلی را تعیین کنید.</w:t>
      </w:r>
    </w:p>
    <w:p>
      <w:pPr>
        <w:spacing w:after="40" w:line="240" w:lineRule="auto"/>
        <w:jc w:val="right"/>
        <w:bidi/>
      </w:pPr>
      <w:r>
        <w:rPr>
          <w:rFonts w:ascii="Arial" w:hAnsi="Arial"/>
          <w:sz w:val="20"/>
        </w:rPr>
        <w:t>۲۴۰٫۰۴  رهبران USAF اغلب خود را در حال رسیدگی به مشکلاتی می‌دانند که بارها حل شده‌اند، زمانی که تلاش‌های قبلی برای حل مشکل به جای دلایل ریشه‌ای، به نشانه‌های یک مشکل معطوف شده بود.</w:t>
      </w:r>
    </w:p>
    <w:p>
      <w:pPr>
        <w:spacing w:after="40" w:line="240" w:lineRule="auto"/>
        <w:jc w:val="right"/>
        <w:bidi/>
      </w:pPr>
      <w:r>
        <w:rPr>
          <w:rFonts w:ascii="Arial" w:hAnsi="Arial"/>
          <w:sz w:val="20"/>
        </w:rPr>
        <w:t>۲۴۰٫۰۵  تجزیه و تحلیل علت ریشه اغلب شامل اعمال یک معاوضه بین حفاری تا حد امکان عمیق به جای یافتن عمیق‌ترین نقطه در حوزه نفوذ تیم است.</w:t>
      </w:r>
    </w:p>
    <w:p>
      <w:pPr>
        <w:spacing w:after="40" w:line="240" w:lineRule="auto"/>
        <w:jc w:val="right"/>
        <w:bidi/>
      </w:pPr>
      <w:r>
        <w:rPr>
          <w:rFonts w:ascii="Arial" w:hAnsi="Arial"/>
          <w:sz w:val="20"/>
        </w:rPr>
        <w:t>۲۴۰٫۰۶  علت اصلی صحیح باید با استفاده از همان داده‌های مورد استفاده برای تعریف مشکل در مرحله ۱ تأیید شود.</w:t>
      </w:r>
    </w:p>
    <w:p>
      <w:pPr>
        <w:spacing w:after="40" w:line="240" w:lineRule="auto"/>
        <w:jc w:val="right"/>
        <w:bidi/>
      </w:pPr>
      <w:r>
        <w:rPr>
          <w:rFonts w:ascii="Arial" w:hAnsi="Arial"/>
          <w:sz w:val="20"/>
        </w:rPr>
        <w:t>۲۴۰٫۰۷  مرحله ۵: اقدامات متقابل را توسعه دهید.</w:t>
      </w:r>
    </w:p>
    <w:p>
      <w:pPr>
        <w:spacing w:after="40" w:line="240" w:lineRule="auto"/>
        <w:jc w:val="right"/>
        <w:bidi/>
      </w:pPr>
      <w:r>
        <w:rPr>
          <w:rFonts w:ascii="Arial" w:hAnsi="Arial"/>
          <w:sz w:val="20"/>
        </w:rPr>
        <w:t>۲۴۰٫۰۸  مرحله ۵ جایی است که علل ریشه‌ای بالقوه با اقدامات متقابل برطرف می‌شود.</w:t>
      </w:r>
    </w:p>
    <w:p>
      <w:pPr>
        <w:spacing w:after="40" w:line="240" w:lineRule="auto"/>
        <w:jc w:val="right"/>
        <w:bidi/>
      </w:pPr>
      <w:r>
        <w:rPr>
          <w:rFonts w:ascii="Arial" w:hAnsi="Arial"/>
          <w:sz w:val="20"/>
        </w:rPr>
        <w:t>۲۴۰٫۰۹  باید به عملی‌ترین، کارآمدترین و مؤثرترین اقدامات متقابل توجه شود.</w:t>
      </w:r>
    </w:p>
    <w:p>
      <w:pPr>
        <w:spacing w:after="40" w:line="240" w:lineRule="auto"/>
        <w:jc w:val="right"/>
        <w:bidi/>
      </w:pPr>
      <w:r>
        <w:rPr>
          <w:rFonts w:ascii="Arial" w:hAnsi="Arial"/>
          <w:sz w:val="20"/>
        </w:rPr>
        <w:t>۲۴۰٫۱۰  اقدامات متقابل معتبر شکاف‌های عملکردی را می‌بندد و باید سازمان را به حالت ایده‌آل نزدیک‌تر کند.</w:t>
      </w:r>
    </w:p>
    <w:p>
      <w:pPr>
        <w:spacing w:after="40" w:line="240" w:lineRule="auto"/>
        <w:jc w:val="right"/>
        <w:bidi/>
      </w:pPr>
      <w:r>
        <w:rPr>
          <w:rFonts w:ascii="Arial" w:hAnsi="Arial"/>
          <w:sz w:val="20"/>
        </w:rPr>
        <w:t>۲۴۰٫۱۱  هنگام توسعه اقدامات متقابل، برای تغییر بهبود فرآیند که پایدار و تکرارپذیر باشد تلاش کنید.</w:t>
      </w:r>
    </w:p>
    <w:p>
      <w:pPr>
        <w:spacing w:after="40" w:line="240" w:lineRule="auto"/>
        <w:jc w:val="right"/>
        <w:bidi/>
      </w:pPr>
      <w:r>
        <w:rPr>
          <w:rFonts w:ascii="Arial" w:hAnsi="Arial"/>
          <w:sz w:val="20"/>
        </w:rPr>
        <w:t>۲۴۰٫۱۲  در پایان مرحله ۵، یک بررسی برداری دریافت کنید تا مطمئن شوید که همسویی استراتژیک با نتیجه مطلوب همچنان در جهت مناسب حرکت می‌کند.</w:t>
      </w:r>
    </w:p>
    <w:p>
      <w:pPr>
        <w:spacing w:after="40" w:line="240" w:lineRule="auto"/>
        <w:jc w:val="right"/>
        <w:bidi/>
      </w:pPr>
      <w:r>
        <w:rPr>
          <w:rFonts w:ascii="Arial" w:hAnsi="Arial"/>
          <w:sz w:val="20"/>
        </w:rPr>
        <w:t>۲۴۰٫۱۳  به یاد داشته باشید، تأثیر یک راه حل ترکیبی از کیفیت راه حل و پذیرش راه حل توسط افرادی است که آن را اجرا می‌کنند.</w:t>
      </w:r>
    </w:p>
    <w:p>
      <w:pPr>
        <w:spacing w:after="40" w:line="240" w:lineRule="auto"/>
        <w:jc w:val="right"/>
        <w:bidi/>
      </w:pPr>
      <w:r>
        <w:rPr>
          <w:rFonts w:ascii="Arial" w:hAnsi="Arial"/>
          <w:sz w:val="20"/>
        </w:rPr>
        <w:t>۲۴۰٫۱۴  مشارکت عاقلانه کارکنان در توسعه اقدامات متقابل باعث ایجاد خرید و مالکیت راه حل و موفقیت آن می‌شود.</w:t>
      </w:r>
    </w:p>
    <w:p>
      <w:pPr>
        <w:spacing w:after="40" w:line="240" w:lineRule="auto"/>
        <w:jc w:val="right"/>
        <w:bidi/>
      </w:pPr>
      <w:r>
        <w:rPr>
          <w:rFonts w:ascii="Arial" w:hAnsi="Arial"/>
          <w:sz w:val="20"/>
        </w:rPr>
        <w:t>۲۴۰٫۱۵  این مرحله جنبه‌های ایده یابی، راه حل یابی و پذیرش پذیرش مدل آزبورن-پارنز را در بر می‌گیرد.</w:t>
      </w:r>
    </w:p>
    <w:p>
      <w:pPr>
        <w:spacing w:after="40" w:line="240" w:lineRule="auto"/>
        <w:jc w:val="right"/>
        <w:bidi/>
      </w:pPr>
      <w:r>
        <w:rPr>
          <w:rFonts w:ascii="Arial" w:hAnsi="Arial"/>
          <w:sz w:val="20"/>
        </w:rPr>
        <w:t>۲۴۰٫۱۶  توجه: تکنیک‌هایی که در فصل توسعه ایده‌ها در این کتاب مورد بحث قرار گرفته‌اند، می‌توانند به‌ویژه هنگام توسعه اقدامات متقابل مفید باشند.</w:t>
      </w:r>
    </w:p>
    <w:p>
      <w:pPr>
        <w:spacing w:after="40" w:line="240" w:lineRule="auto"/>
        <w:jc w:val="right"/>
        <w:bidi/>
      </w:pPr>
      <w:r>
        <w:rPr>
          <w:rFonts w:ascii="Arial" w:hAnsi="Arial"/>
          <w:sz w:val="20"/>
        </w:rPr>
        <w:t>۲۴۰٫۱۷  قبل از ارزیابی و انتخاب راه‌حل، قضاوت را به تعویق بیندازید و مدتی را در نظر بگیرید تا ایده‌ها آزادانه جریان پیدا کنند (تدابیر متقابل بالقوه، حتی آن‌هایی که ممکن است عجیب یا غیرعادی به نظر برسند) را در نظر بگیرید.</w:t>
      </w:r>
    </w:p>
    <w:p>
      <w:pPr>
        <w:spacing w:after="40" w:line="240" w:lineRule="auto"/>
        <w:jc w:val="right"/>
        <w:bidi/>
      </w:pPr>
      <w:r>
        <w:rPr>
          <w:rFonts w:ascii="Arial" w:hAnsi="Arial"/>
          <w:sz w:val="20"/>
        </w:rPr>
        <w:t>۲۴۰٫۱۸  مرحله ۶: به اقدامات متقابل مراجعه کنید.</w:t>
      </w:r>
    </w:p>
    <w:p>
      <w:pPr>
        <w:spacing w:after="40" w:line="240" w:lineRule="auto"/>
        <w:jc w:val="right"/>
        <w:bidi/>
      </w:pPr>
      <w:r>
        <w:rPr>
          <w:rFonts w:ascii="Arial" w:hAnsi="Arial"/>
          <w:sz w:val="20"/>
        </w:rPr>
        <w:t>۲۴۰٫۱۹  مرحله ۶ مشاهده اقدامات متقابل تا اجرا و پیگیری طرح‌های اجرایی دقیق برای هر اقدام متقابل تأیید شده در مرحله ۵ است.</w:t>
      </w:r>
    </w:p>
    <w:p>
      <w:pPr>
        <w:spacing w:after="40" w:line="240" w:lineRule="auto"/>
        <w:jc w:val="right"/>
        <w:bidi/>
      </w:pPr>
      <w:r>
        <w:rPr>
          <w:rFonts w:ascii="Arial" w:hAnsi="Arial"/>
          <w:sz w:val="20"/>
        </w:rPr>
        <w:t>۲۴۰٫۲۰  بررسی‌ها و بررسی‌های پیشرفت باید به‌طور منظم در مورد همه وظایف به‌روزرسانی شود تا زمانی که اقدامات متقابل اجرا شود یا تا زمانی که غیرضروری تشخیص داده شود.</w:t>
      </w:r>
    </w:p>
    <w:p>
      <w:pPr>
        <w:spacing w:after="40" w:line="240" w:lineRule="auto"/>
        <w:jc w:val="right"/>
        <w:bidi/>
      </w:pPr>
      <w:r>
        <w:rPr>
          <w:rFonts w:ascii="Arial" w:hAnsi="Arial"/>
          <w:sz w:val="20"/>
        </w:rPr>
        <w:t>۲۴۰٫۲۱  مرحله ۷: نتایج و فرآیند را تأیید کنید.</w:t>
      </w:r>
    </w:p>
    <w:p>
      <w:pPr>
        <w:spacing w:after="40" w:line="240" w:lineRule="auto"/>
        <w:jc w:val="right"/>
        <w:bidi/>
      </w:pPr>
      <w:r>
        <w:rPr>
          <w:rFonts w:ascii="Arial" w:hAnsi="Arial"/>
          <w:sz w:val="20"/>
        </w:rPr>
        <w:t>۲۴۰٫۲۲  مرحله ۷ نتایج اقدامات متقابل اجرا شده را با شکاف‌های عملکرد شناسایی‌شده، اهداف/اهداف بهبود و نتیجه مورد انتظار مقایسه می‌کند.</w:t>
      </w:r>
    </w:p>
    <w:p>
      <w:pPr>
        <w:spacing w:after="40" w:line="240" w:lineRule="auto"/>
        <w:jc w:val="right"/>
        <w:bidi/>
      </w:pPr>
      <w:r>
        <w:rPr>
          <w:rFonts w:ascii="Arial" w:hAnsi="Arial"/>
          <w:sz w:val="20"/>
        </w:rPr>
        <w:t>۲۴۰٫۲۳  پایداری و تکرارپذیری فرآیند بهبودیافته باید تأیید شود.</w:t>
      </w:r>
    </w:p>
    <w:p>
      <w:pPr>
        <w:spacing w:after="40" w:line="240" w:lineRule="auto"/>
        <w:jc w:val="right"/>
        <w:bidi/>
      </w:pPr>
      <w:r>
        <w:rPr>
          <w:rFonts w:ascii="Arial" w:hAnsi="Arial"/>
          <w:sz w:val="20"/>
        </w:rPr>
        <w:t>۲۴۰٫۲۴  نتایج با داده‌ها اندازه‌گیری می‌شوند و برای تأیید هدف پروژه تجزیه و تحلیل می‌شوند.</w:t>
      </w:r>
    </w:p>
    <w:p>
      <w:pPr>
        <w:spacing w:after="40" w:line="240" w:lineRule="auto"/>
        <w:jc w:val="right"/>
        <w:bidi/>
      </w:pPr>
      <w:r>
        <w:rPr>
          <w:rFonts w:ascii="Arial" w:hAnsi="Arial"/>
          <w:sz w:val="20"/>
        </w:rPr>
        <w:t>۲۴۰٫۲۵  فرآیندها باید از نظر عملکرد نسبت به خط پایه توسعه‌یافته در مراحل ۱ و ۲، نسبت به اهداف تعیین‌شده در مرحله ۳، و نسبت به اجرای راه‌حل، پایش شوند.</w:t>
      </w:r>
    </w:p>
    <w:p>
      <w:pPr>
        <w:spacing w:after="40" w:line="240" w:lineRule="auto"/>
        <w:jc w:val="right"/>
        <w:bidi/>
      </w:pPr>
      <w:r>
        <w:rPr>
          <w:rFonts w:ascii="Arial" w:hAnsi="Arial"/>
          <w:sz w:val="20"/>
        </w:rPr>
        <w:t>۲۴۰٫۲۶  نتایج تأیید شده را با ابزارهای داده مناسب نشان دهید که به شکاف‌های عملکرد و اهداف بهبود مرتبط است.</w:t>
      </w:r>
    </w:p>
    <w:p>
      <w:pPr>
        <w:spacing w:after="40" w:line="240" w:lineRule="auto"/>
        <w:jc w:val="right"/>
        <w:bidi/>
      </w:pPr>
      <w:r>
        <w:rPr>
          <w:rFonts w:ascii="Arial" w:hAnsi="Arial"/>
          <w:sz w:val="20"/>
        </w:rPr>
        <w:t>۲۴۰٫۲۷  تعیین علت ریشه‌ای نادرست رایج‌ترین اشتباهی است که در طول تلاش‌های CI انجام می‌شود.</w:t>
      </w:r>
    </w:p>
    <w:p>
      <w:pPr>
        <w:spacing w:after="40" w:line="240" w:lineRule="auto"/>
        <w:jc w:val="right"/>
        <w:bidi/>
      </w:pPr>
      <w:r>
        <w:rPr>
          <w:rFonts w:ascii="Arial" w:hAnsi="Arial"/>
          <w:sz w:val="20"/>
        </w:rPr>
        <w:t>۲۴۰٫۲۸  در صورت عدم دستیابی به اهداف، ممکن است لازم باشد به مرحله ۴ برگردید.</w:t>
      </w:r>
    </w:p>
    <w:p>
      <w:pPr>
        <w:spacing w:after="40" w:line="240" w:lineRule="auto"/>
        <w:jc w:val="right"/>
        <w:bidi/>
      </w:pPr>
      <w:r>
        <w:rPr>
          <w:rFonts w:ascii="Arial" w:hAnsi="Arial"/>
          <w:sz w:val="20"/>
        </w:rPr>
        <w:t>۲۴۰٫۲۹  مرحله ۸: استاندارد کردن فرآیندهای موفق.</w:t>
      </w:r>
    </w:p>
    <w:p>
      <w:pPr>
        <w:spacing w:after="40" w:line="240" w:lineRule="auto"/>
        <w:jc w:val="right"/>
        <w:bidi/>
      </w:pPr>
      <w:r>
        <w:rPr>
          <w:rFonts w:ascii="Arial" w:hAnsi="Arial"/>
          <w:sz w:val="20"/>
        </w:rPr>
        <w:t>۲۴۰٫۳۰  مرحله ۸ متداولترین مرحله نادیده گرفته شده در کل روش عملی حل مسئله است. با این حال، مهم است که اطمینان حاصل شود که نتایج تلاش‌های انجام شده در مراحل قبلی مدون است.</w:t>
      </w:r>
    </w:p>
    <w:p>
      <w:pPr>
        <w:spacing w:after="40" w:line="240" w:lineRule="auto"/>
        <w:jc w:val="right"/>
        <w:bidi/>
      </w:pPr>
      <w:r>
        <w:rPr>
          <w:rFonts w:ascii="Arial" w:hAnsi="Arial"/>
          <w:sz w:val="20"/>
        </w:rPr>
        <w:t>۲۴۰٫۳۱  در مرحله ۸، پاسخ سه سوال زیر را در نظر بگیرید: برای استانداردسازی بهبودها چه چیزی لازم است؟</w:t>
      </w:r>
    </w:p>
    <w:p>
      <w:pPr>
        <w:spacing w:after="40" w:line="240" w:lineRule="auto"/>
        <w:jc w:val="right"/>
        <w:bidi/>
      </w:pPr>
      <w:r>
        <w:rPr>
          <w:rFonts w:ascii="Arial" w:hAnsi="Arial"/>
          <w:sz w:val="20"/>
        </w:rPr>
        <w:t>۲۴۰٫۳۲  پاسخ‌های احتمالی ممکن است شامل ارسال به هوانوردان پوورد بی یننوواتیون پروگرام یا تغییر درخواست‌ها برای سفارش‌های فنی، دستورالعمل‌ها، راهنماها، مواد و تأمین‌کنندگان باشد.</w:t>
      </w:r>
    </w:p>
    <w:p>
      <w:pPr>
        <w:spacing w:after="40" w:line="240" w:lineRule="auto"/>
        <w:jc w:val="right"/>
        <w:bidi/>
      </w:pPr>
      <w:r>
        <w:rPr>
          <w:rFonts w:ascii="Arial" w:hAnsi="Arial"/>
          <w:sz w:val="20"/>
        </w:rPr>
        <w:t>۲۴۰٫۳۳  چگونه باید بهبودها و درس‌های آموخته شده را منتقل کرد؟</w:t>
      </w:r>
    </w:p>
    <w:p>
      <w:pPr>
        <w:spacing w:after="40" w:line="240" w:lineRule="auto"/>
        <w:jc w:val="right"/>
        <w:bidi/>
      </w:pPr>
      <w:r>
        <w:rPr>
          <w:rFonts w:ascii="Arial" w:hAnsi="Arial"/>
          <w:sz w:val="20"/>
        </w:rPr>
        <w:t>۲۴۰٫۳۴  مدیر فرآیند بال باید از موفقیت آگاه شود.</w:t>
      </w:r>
    </w:p>
    <w:p>
      <w:pPr>
        <w:spacing w:after="40" w:line="240" w:lineRule="auto"/>
        <w:jc w:val="right"/>
        <w:bidi/>
      </w:pPr>
      <w:r>
        <w:rPr>
          <w:rFonts w:ascii="Arial" w:hAnsi="Arial"/>
          <w:sz w:val="20"/>
        </w:rPr>
        <w:t>۲۴۰٫۳۵  وارد کردن اطلاعات در پورتال CI USAF، برگزاری جلسات کلیدی، نوشتن نشریات، استفاده از امور عمومی، اطلاع رسانی به زنجیره فرماندهی، یا پر کردن سایت‌های جمع‌آوری داده‌ها.</w:t>
      </w:r>
    </w:p>
    <w:p>
      <w:r>
        <w:br w:type="page"/>
      </w:r>
    </w:p>
    <w:p>
      <w:pPr>
        <w:spacing w:after="60"/>
        <w:jc w:val="right"/>
        <w:bidi/>
      </w:pPr>
      <w:r>
        <w:rPr>
          <w:rFonts w:ascii="Arial" w:hAnsi="Arial"/>
          <w:b/>
          <w:color w:val="1F4D78"/>
          <w:sz w:val="24"/>
        </w:rPr>
        <w:t>هفتهٔ ۲۴۱  |  صفحهٔ منبع: ۲۵۷</w:t>
      </w:r>
    </w:p>
    <w:p>
      <w:pPr>
        <w:spacing w:after="40" w:line="240" w:lineRule="auto"/>
        <w:jc w:val="right"/>
        <w:bidi/>
      </w:pPr>
      <w:r>
        <w:rPr>
          <w:rFonts w:ascii="Arial" w:hAnsi="Arial"/>
          <w:sz w:val="20"/>
        </w:rPr>
        <w:t>۲۴۱٫۰۱  آیا فرصت‌ها یا مشکلات دیگری توسط مدل حل مسئله شناسایی شدند؟</w:t>
      </w:r>
    </w:p>
    <w:p>
      <w:pPr>
        <w:spacing w:after="40" w:line="240" w:lineRule="auto"/>
        <w:jc w:val="right"/>
        <w:bidi/>
      </w:pPr>
      <w:r>
        <w:rPr>
          <w:rFonts w:ascii="Arial" w:hAnsi="Arial"/>
          <w:sz w:val="20"/>
        </w:rPr>
        <w:t>۲۴۱٫۰۲  این پروژه ممکن است فرصت‌های دیگری برای حل مسئله را شناسایی کرده باشد که باید شناسایی و مورد توجه قرار گیرند.</w:t>
      </w:r>
    </w:p>
    <w:p>
      <w:pPr>
        <w:spacing w:before="60" w:after="28"/>
        <w:jc w:val="right"/>
        <w:bidi/>
      </w:pPr>
      <w:r>
        <w:rPr>
          <w:b/>
          <w:color w:val="1F4D78"/>
          <w:sz w:val="22"/>
        </w:rPr>
        <w:t>۱۳.۱۴. سطوح حل مسئله</w:t>
      </w:r>
    </w:p>
    <w:p>
      <w:pPr>
        <w:spacing w:after="40" w:line="240" w:lineRule="auto"/>
        <w:jc w:val="right"/>
        <w:bidi/>
      </w:pPr>
      <w:r>
        <w:rPr>
          <w:rFonts w:ascii="Arial" w:hAnsi="Arial"/>
          <w:sz w:val="20"/>
        </w:rPr>
        <w:t>۲۴۱٫۰۴  روش حل مسئله عملی که به‌طور مداوم اعمال می‌شود، ابزاری عالی برای تصمیم‌گیری‌های مبتنی بر داده با توجه به مدیریت، تغییر فرآیند و به اشتراک گذاری بهترین شیوه‌ها فراهم می‌کند و اطمینان می‌دهد که اقدامات با حداقل ضایعات منجر به نتایج مطلوب می‌شود.</w:t>
      </w:r>
    </w:p>
    <w:p>
      <w:pPr>
        <w:spacing w:after="40" w:line="240" w:lineRule="auto"/>
        <w:jc w:val="right"/>
        <w:bidi/>
      </w:pPr>
      <w:r>
        <w:rPr>
          <w:rFonts w:ascii="Arial" w:hAnsi="Arial"/>
          <w:sz w:val="20"/>
        </w:rPr>
        <w:t>۲۴۱٫۰۵  همچنین تضمین می‌کند که نتایج با نیازهای سازمان همسو هستند.</w:t>
      </w:r>
    </w:p>
    <w:p>
      <w:pPr>
        <w:spacing w:after="40" w:line="240" w:lineRule="auto"/>
        <w:jc w:val="right"/>
        <w:bidi/>
      </w:pPr>
      <w:r>
        <w:rPr>
          <w:rFonts w:ascii="Arial" w:hAnsi="Arial"/>
          <w:sz w:val="20"/>
        </w:rPr>
        <w:t>۲۴۱٫۰۶  سه سطح مختلف تلاش برای انجام این ابتکار روش در دسترس است.</w:t>
      </w:r>
    </w:p>
    <w:p>
      <w:pPr>
        <w:spacing w:after="40" w:line="240" w:lineRule="auto"/>
        <w:jc w:val="right"/>
        <w:bidi/>
      </w:pPr>
      <w:r>
        <w:rPr>
          <w:rFonts w:ascii="Arial" w:hAnsi="Arial"/>
          <w:sz w:val="20"/>
        </w:rPr>
        <w:t>۲۴۱٫۰۷  به‌عنوان یک الگوی استاندارد برای حل مشکلات و انجام ابتکارات بهبود فرآیند، روش حل مسئله عملی به اندازه کافی انعطاف پذیر است که در هر یک از سه سطح زیر مؤثر باشد.</w:t>
      </w:r>
    </w:p>
    <w:p>
      <w:pPr>
        <w:spacing w:after="40" w:line="240" w:lineRule="auto"/>
        <w:jc w:val="right"/>
        <w:bidi/>
      </w:pPr>
      <w:r>
        <w:rPr>
          <w:rFonts w:ascii="Arial" w:hAnsi="Arial"/>
          <w:sz w:val="20"/>
        </w:rPr>
        <w:t>۲۴۱٫۰۸  جوست دو یت: که به آن بهبود نقطه نیز می‌گویند، رویکرد "فقط انجامش بده" شامل یک نفر (یا یک تیم کوچک) است و می‌تواند در کمتر از یک روز انجام شود.</w:t>
      </w:r>
    </w:p>
    <w:p>
      <w:pPr>
        <w:spacing w:after="40" w:line="240" w:lineRule="auto"/>
        <w:jc w:val="right"/>
        <w:bidi/>
      </w:pPr>
      <w:r>
        <w:rPr>
          <w:rFonts w:ascii="Arial" w:hAnsi="Arial"/>
          <w:sz w:val="20"/>
        </w:rPr>
        <w:t>۲۴۱٫۰۹  مثال‌ها می‌تواند استفاده از آچارهای گشتاور به جای آچارهای قابل تنظیم یا مسیریابی مدارک به صورت الکترونیکی و نه از طریق کانال‌های توزیع فیزیکی باشد.</w:t>
      </w:r>
    </w:p>
    <w:p>
      <w:pPr>
        <w:spacing w:after="40" w:line="240" w:lineRule="auto"/>
        <w:jc w:val="right"/>
        <w:bidi/>
      </w:pPr>
      <w:r>
        <w:rPr>
          <w:rFonts w:ascii="Arial" w:hAnsi="Arial"/>
          <w:sz w:val="20"/>
        </w:rPr>
        <w:t>۲۴۱٫۱۰  رویداد بهبود سریع: یک رویداد بهبود سریع متشکل از تیم کوچکی از افراد است که معمولا متخصصان موضوع هستند و می‌تواند در کمتر از یک هفته انجام شود.</w:t>
      </w:r>
    </w:p>
    <w:p>
      <w:pPr>
        <w:spacing w:after="40" w:line="240" w:lineRule="auto"/>
        <w:jc w:val="right"/>
        <w:bidi/>
      </w:pPr>
      <w:r>
        <w:rPr>
          <w:rFonts w:ascii="Arial" w:hAnsi="Arial"/>
          <w:sz w:val="20"/>
        </w:rPr>
        <w:t>۲۴۱٫۱۱  برای توسعه و اجرای اقدامات متقابل پس از آماده‌سازی پروژه مناسب طراحی شده است.</w:t>
      </w:r>
    </w:p>
    <w:p>
      <w:pPr>
        <w:spacing w:after="40" w:line="240" w:lineRule="auto"/>
        <w:jc w:val="right"/>
        <w:bidi/>
      </w:pPr>
      <w:r>
        <w:rPr>
          <w:rFonts w:ascii="Arial" w:hAnsi="Arial"/>
          <w:sz w:val="20"/>
        </w:rPr>
        <w:t>۲۴۱٫۱۲  مثال‌ها می‌تواند بهبود زمان‌های چرخه سرویس‌دهی هواپیما یا بهبود بازده پاس‌های اولین بار در ماموران ابزار مدیریت وظیفه باشد.</w:t>
      </w:r>
    </w:p>
    <w:p>
      <w:pPr>
        <w:spacing w:after="40" w:line="240" w:lineRule="auto"/>
        <w:jc w:val="right"/>
        <w:bidi/>
      </w:pPr>
      <w:r>
        <w:rPr>
          <w:rFonts w:ascii="Arial" w:hAnsi="Arial"/>
          <w:sz w:val="20"/>
        </w:rPr>
        <w:t>۲۴۱٫۱۳  پروژه بهبود: تنظیم "پروژه بهبود" به یک تیم بزرگ نیاز دارد و در مدت زمان طولانی تری انجام می‌شود.</w:t>
      </w:r>
    </w:p>
    <w:p>
      <w:pPr>
        <w:spacing w:after="40" w:line="240" w:lineRule="auto"/>
        <w:jc w:val="right"/>
        <w:bidi/>
      </w:pPr>
      <w:r>
        <w:rPr>
          <w:rFonts w:ascii="Arial" w:hAnsi="Arial"/>
          <w:sz w:val="20"/>
        </w:rPr>
        <w:t>۲۴۱٫۱۴  مثال‌هایی می‌تواند کوتاه کردن زمان چرخه تعمیرات اساسی سالانه هواپیما یا نوشتن نرم‌افزار برای پیگیری تعمیرات اساسی سالانه باشد.</w:t>
      </w:r>
    </w:p>
    <w:p>
      <w:pPr>
        <w:spacing w:before="60" w:after="28"/>
        <w:jc w:val="right"/>
        <w:bidi/>
      </w:pPr>
      <w:r>
        <w:rPr>
          <w:b/>
          <w:color w:val="1F4D78"/>
          <w:sz w:val="22"/>
        </w:rPr>
        <w:t>۱۳.۱۵. مدیریت پروژه</w:t>
      </w:r>
    </w:p>
    <w:p>
      <w:pPr>
        <w:spacing w:after="40" w:line="240" w:lineRule="auto"/>
        <w:jc w:val="right"/>
        <w:bidi/>
      </w:pPr>
      <w:r>
        <w:rPr>
          <w:rFonts w:ascii="Arial" w:hAnsi="Arial"/>
          <w:sz w:val="20"/>
        </w:rPr>
        <w:t>۲۴۱٫۱۶  اگرچه تعاریف زیادی از مدیریت پروژه وجود دارد، اما در این مطالعه مدیریت پروژه به‌عنوان فرآیند رهبری، هماهنگی، برنامه‌ریزی و کنترل مجموعه متنوع و پیچیده‌ای از فرآیندها و افراد در تعقیب دستیابی به یک هدف تعیین شده تعریف می‌شود.</w:t>
      </w:r>
    </w:p>
    <w:p>
      <w:pPr>
        <w:spacing w:after="40" w:line="240" w:lineRule="auto"/>
        <w:jc w:val="right"/>
        <w:bidi/>
      </w:pPr>
      <w:r>
        <w:rPr>
          <w:rFonts w:ascii="Arial" w:hAnsi="Arial"/>
          <w:sz w:val="20"/>
        </w:rPr>
        <w:t>۲۴۱٫۱۷  با در نظر گرفتن این تعریف، تاکید بر این نکته مهم است که یک پروژه یک برنامه نیست. برنامه‌ها ادامه دارد</w:t>
      </w:r>
    </w:p>
    <w:p>
      <w:pPr>
        <w:spacing w:after="40" w:line="240" w:lineRule="auto"/>
        <w:jc w:val="right"/>
        <w:bidi/>
      </w:pPr>
      <w:r>
        <w:rPr>
          <w:rFonts w:ascii="Arial" w:hAnsi="Arial"/>
          <w:sz w:val="20"/>
        </w:rPr>
        <w:t>۲۴۱٫۱۸  یک پروژه موقت است، بر اساس یک هدف تعیین شده که یک چارچوب زمانی تعمیم یافته به آن متصل شده است.</w:t>
      </w:r>
    </w:p>
    <w:p>
      <w:pPr>
        <w:spacing w:after="40" w:line="240" w:lineRule="auto"/>
        <w:jc w:val="right"/>
        <w:bidi/>
      </w:pPr>
      <w:r>
        <w:rPr>
          <w:rFonts w:ascii="Arial" w:hAnsi="Arial"/>
          <w:sz w:val="20"/>
        </w:rPr>
        <w:t>۲۴۱٫۱۹  مراحل مدیریت پروژه.</w:t>
      </w:r>
    </w:p>
    <w:p>
      <w:pPr>
        <w:spacing w:after="40" w:line="240" w:lineRule="auto"/>
        <w:jc w:val="right"/>
        <w:bidi/>
      </w:pPr>
      <w:r>
        <w:rPr>
          <w:rFonts w:ascii="Arial" w:hAnsi="Arial"/>
          <w:sz w:val="20"/>
        </w:rPr>
        <w:t>۲۴۱٫۲۰  مدیریت پروژه از مجموعه‌ای منحصر به فرد از اصطلاحات برای شناسایی و برقراری ارتباط اصول و کاربردهای آن استفاده می‌کند.</w:t>
      </w:r>
    </w:p>
    <w:p>
      <w:pPr>
        <w:spacing w:after="40" w:line="240" w:lineRule="auto"/>
        <w:jc w:val="right"/>
        <w:bidi/>
      </w:pPr>
      <w:r>
        <w:rPr>
          <w:rFonts w:ascii="Arial" w:hAnsi="Arial"/>
          <w:sz w:val="20"/>
        </w:rPr>
        <w:t>۲۴۱٫۲۱  اصطلاحات پایه در درجه اول در مراحل مدیریت پروژه یافت می‌شود و در زیر توضیح داده شده است.</w:t>
      </w:r>
    </w:p>
    <w:p>
      <w:pPr>
        <w:spacing w:after="40" w:line="240" w:lineRule="auto"/>
        <w:jc w:val="right"/>
        <w:bidi/>
      </w:pPr>
      <w:r>
        <w:rPr>
          <w:rFonts w:ascii="Arial" w:hAnsi="Arial"/>
          <w:sz w:val="20"/>
        </w:rPr>
        <w:t>۲۴۱٫۲۲  هدف پروژه را تعریف کنید.</w:t>
      </w:r>
    </w:p>
    <w:p>
      <w:pPr>
        <w:spacing w:after="40" w:line="240" w:lineRule="auto"/>
        <w:jc w:val="right"/>
        <w:bidi/>
      </w:pPr>
      <w:r>
        <w:rPr>
          <w:rFonts w:ascii="Arial" w:hAnsi="Arial"/>
          <w:sz w:val="20"/>
        </w:rPr>
        <w:t>۲۴۱٫۲۳  هدف یا بهبودی را که باید توسط پروژه به دست آید، شناسایی کنید.</w:t>
      </w:r>
    </w:p>
    <w:p>
      <w:pPr>
        <w:spacing w:after="40" w:line="240" w:lineRule="auto"/>
        <w:jc w:val="right"/>
        <w:bidi/>
      </w:pPr>
      <w:r>
        <w:rPr>
          <w:rFonts w:ascii="Arial" w:hAnsi="Arial"/>
          <w:sz w:val="20"/>
        </w:rPr>
        <w:t>۲۴۱٫۲۴  چه چیزی توسط پروژه راضی است؟</w:t>
      </w:r>
    </w:p>
    <w:p>
      <w:pPr>
        <w:spacing w:after="40" w:line="240" w:lineRule="auto"/>
        <w:jc w:val="right"/>
        <w:bidi/>
      </w:pPr>
      <w:r>
        <w:rPr>
          <w:rFonts w:ascii="Arial" w:hAnsi="Arial"/>
          <w:sz w:val="20"/>
        </w:rPr>
        <w:t>۲۴۱٫۲۵  نتیجه مورد انتظار چیست؟</w:t>
      </w:r>
    </w:p>
    <w:p>
      <w:pPr>
        <w:spacing w:after="40" w:line="240" w:lineRule="auto"/>
        <w:jc w:val="right"/>
        <w:bidi/>
      </w:pPr>
      <w:r>
        <w:rPr>
          <w:rFonts w:ascii="Arial" w:hAnsi="Arial"/>
          <w:sz w:val="20"/>
        </w:rPr>
        <w:t>۲۴۱٫۲۶  گزینه‌های راه حل را توسعه دهید.</w:t>
      </w:r>
    </w:p>
    <w:p>
      <w:pPr>
        <w:spacing w:after="40" w:line="240" w:lineRule="auto"/>
        <w:jc w:val="right"/>
        <w:bidi/>
      </w:pPr>
      <w:r>
        <w:rPr>
          <w:rFonts w:ascii="Arial" w:hAnsi="Arial"/>
          <w:sz w:val="20"/>
        </w:rPr>
        <w:t>۲۴۱٫۲۷  برای حل مشکل چند راه ممکن است دنبال کنید؟</w:t>
      </w:r>
    </w:p>
    <w:p>
      <w:pPr>
        <w:spacing w:after="40" w:line="240" w:lineRule="auto"/>
        <w:jc w:val="right"/>
        <w:bidi/>
      </w:pPr>
      <w:r>
        <w:rPr>
          <w:rFonts w:ascii="Arial" w:hAnsi="Arial"/>
          <w:sz w:val="20"/>
        </w:rPr>
        <w:t>۲۴۱٫۲۸  از میان گزینه‌های موجود، به نظر شما کدامیک به بهترین نحو مشکل را حل می‌کند؟</w:t>
      </w:r>
    </w:p>
    <w:p>
      <w:pPr>
        <w:spacing w:after="40" w:line="240" w:lineRule="auto"/>
        <w:jc w:val="right"/>
        <w:bidi/>
      </w:pPr>
      <w:r>
        <w:rPr>
          <w:rFonts w:ascii="Arial" w:hAnsi="Arial"/>
          <w:sz w:val="20"/>
        </w:rPr>
        <w:t>۲۴۱٫۲۹  پروژه را برنامه‌ریزی کنید.</w:t>
      </w:r>
    </w:p>
    <w:p>
      <w:pPr>
        <w:spacing w:after="40" w:line="240" w:lineRule="auto"/>
        <w:jc w:val="right"/>
        <w:bidi/>
      </w:pPr>
      <w:r>
        <w:rPr>
          <w:rFonts w:ascii="Arial" w:hAnsi="Arial"/>
          <w:sz w:val="20"/>
        </w:rPr>
        <w:t>۲۴۱٫۳۰  برنامه‌ریزی چیزی نیست جز پاسخ دادن به سوالات - چه کاری باید انجام شود، توسط چه کسی، چگونه، برای چه مقدار، چه زمانی و غیره.</w:t>
      </w:r>
    </w:p>
    <w:p>
      <w:pPr>
        <w:spacing w:after="40" w:line="240" w:lineRule="auto"/>
        <w:jc w:val="right"/>
        <w:bidi/>
      </w:pPr>
      <w:r>
        <w:rPr>
          <w:rFonts w:ascii="Arial" w:hAnsi="Arial"/>
          <w:sz w:val="20"/>
        </w:rPr>
        <w:t>۲۴۱٫۳۱  طرح را اجرا کنید.</w:t>
      </w:r>
    </w:p>
    <w:p>
      <w:pPr>
        <w:spacing w:after="40" w:line="240" w:lineRule="auto"/>
        <w:jc w:val="right"/>
        <w:bidi/>
      </w:pPr>
      <w:r>
        <w:rPr>
          <w:rFonts w:ascii="Arial" w:hAnsi="Arial"/>
          <w:sz w:val="20"/>
        </w:rPr>
        <w:t>۲۴۱٫۳۲  مردم گاهی اوقات برای تنظیم یک برنامه تلاش و کوشش زیادی می‌کنند، اما بعد از انجام آن شکست می‌خورند.</w:t>
      </w:r>
    </w:p>
    <w:p>
      <w:pPr>
        <w:spacing w:after="40" w:line="240" w:lineRule="auto"/>
        <w:jc w:val="right"/>
        <w:bidi/>
      </w:pPr>
      <w:r>
        <w:rPr>
          <w:rFonts w:ascii="Arial" w:hAnsi="Arial"/>
          <w:sz w:val="20"/>
        </w:rPr>
        <w:t>۲۴۱٫۳۳  برنامه خود را دنبال کنید.</w:t>
      </w:r>
    </w:p>
    <w:p>
      <w:pPr>
        <w:spacing w:after="40" w:line="240" w:lineRule="auto"/>
        <w:jc w:val="right"/>
        <w:bidi/>
      </w:pPr>
      <w:r>
        <w:rPr>
          <w:rFonts w:ascii="Arial" w:hAnsi="Arial"/>
          <w:sz w:val="20"/>
        </w:rPr>
        <w:t>۲۴۱٫۳۴  نظارت و کنترل پیشرفت.</w:t>
      </w:r>
    </w:p>
    <w:p>
      <w:pPr>
        <w:spacing w:after="40" w:line="240" w:lineRule="auto"/>
        <w:jc w:val="right"/>
        <w:bidi/>
      </w:pPr>
      <w:r>
        <w:rPr>
          <w:rFonts w:ascii="Arial" w:hAnsi="Arial"/>
          <w:sz w:val="20"/>
        </w:rPr>
        <w:t>۲۴۱٫۳۵  مدیر پروژه باید با حضور و تصمیم‌گیری مناسب نظارت و کنترل کند.</w:t>
      </w:r>
    </w:p>
    <w:p>
      <w:pPr>
        <w:spacing w:after="40" w:line="240" w:lineRule="auto"/>
        <w:jc w:val="right"/>
        <w:bidi/>
      </w:pPr>
      <w:r>
        <w:rPr>
          <w:rFonts w:ascii="Arial" w:hAnsi="Arial"/>
          <w:sz w:val="20"/>
        </w:rPr>
        <w:t>۲۴۱٫۳۶  اینجاست که می‌توان تعیین کرد که آیا این طرح بوده است یا خیر</w:t>
      </w:r>
    </w:p>
    <w:p>
      <w:r>
        <w:br w:type="page"/>
      </w:r>
    </w:p>
    <w:p>
      <w:pPr>
        <w:spacing w:after="60"/>
        <w:jc w:val="right"/>
        <w:bidi/>
      </w:pPr>
      <w:r>
        <w:rPr>
          <w:rFonts w:ascii="Arial" w:hAnsi="Arial"/>
          <w:b/>
          <w:color w:val="1F4D78"/>
          <w:sz w:val="24"/>
        </w:rPr>
        <w:t>هفتهٔ ۲۴۲  |  صفحهٔ منبع: ۲۵۸</w:t>
      </w:r>
    </w:p>
    <w:p>
      <w:pPr>
        <w:spacing w:after="40" w:line="240" w:lineRule="auto"/>
        <w:jc w:val="right"/>
        <w:bidi/>
      </w:pPr>
      <w:r>
        <w:rPr>
          <w:rFonts w:ascii="Arial" w:hAnsi="Arial"/>
          <w:sz w:val="20"/>
        </w:rPr>
        <w:t>۲۴۲٫۰۱  صدا کنید و تنظیمات را انجام دهید.</w:t>
      </w:r>
    </w:p>
    <w:p>
      <w:pPr>
        <w:spacing w:after="40" w:line="240" w:lineRule="auto"/>
        <w:jc w:val="right"/>
        <w:bidi/>
      </w:pPr>
      <w:r>
        <w:rPr>
          <w:rFonts w:ascii="Arial" w:hAnsi="Arial"/>
          <w:sz w:val="20"/>
        </w:rPr>
        <w:t>۲۴۲٫۰۲  آیا ما در هدف هستیم؟</w:t>
      </w:r>
    </w:p>
    <w:p>
      <w:pPr>
        <w:spacing w:after="40" w:line="240" w:lineRule="auto"/>
        <w:jc w:val="right"/>
        <w:bidi/>
      </w:pPr>
      <w:r>
        <w:rPr>
          <w:rFonts w:ascii="Arial" w:hAnsi="Arial"/>
          <w:sz w:val="20"/>
        </w:rPr>
        <w:t>۲۴۲٫۰۳  اگر نه، چه باید کرد؟</w:t>
      </w:r>
    </w:p>
    <w:p>
      <w:pPr>
        <w:spacing w:after="40" w:line="240" w:lineRule="auto"/>
        <w:jc w:val="right"/>
        <w:bidi/>
      </w:pPr>
      <w:r>
        <w:rPr>
          <w:rFonts w:ascii="Arial" w:hAnsi="Arial"/>
          <w:sz w:val="20"/>
        </w:rPr>
        <w:t>۲۴۲٫۰۴  آیا طرح باید تغییر یا اصلاح شود؟</w:t>
      </w:r>
    </w:p>
    <w:p>
      <w:pPr>
        <w:spacing w:after="40" w:line="240" w:lineRule="auto"/>
        <w:jc w:val="right"/>
        <w:bidi/>
      </w:pPr>
      <w:r>
        <w:rPr>
          <w:rFonts w:ascii="Arial" w:hAnsi="Arial"/>
          <w:sz w:val="20"/>
        </w:rPr>
        <w:t>۲۴۲٫۰۵  چه چیزهای دیگری آموخته‌ایم؟</w:t>
      </w:r>
    </w:p>
    <w:p>
      <w:pPr>
        <w:spacing w:after="40" w:line="240" w:lineRule="auto"/>
        <w:jc w:val="right"/>
        <w:bidi/>
      </w:pPr>
      <w:r>
        <w:rPr>
          <w:rFonts w:ascii="Arial" w:hAnsi="Arial"/>
          <w:sz w:val="20"/>
        </w:rPr>
        <w:t>۲۴۲٫۰۶  پروژه را ببندید.</w:t>
      </w:r>
    </w:p>
    <w:p>
      <w:pPr>
        <w:spacing w:after="40" w:line="240" w:lineRule="auto"/>
        <w:jc w:val="right"/>
        <w:bidi/>
      </w:pPr>
      <w:r>
        <w:rPr>
          <w:rFonts w:ascii="Arial" w:hAnsi="Arial"/>
          <w:sz w:val="20"/>
        </w:rPr>
        <w:t>۲۴۲٫۰۷  پس از رسیدن به هدف، هنوز یک گام نهایی وجود دارد که باید برداشته شود.</w:t>
      </w:r>
    </w:p>
    <w:p>
      <w:pPr>
        <w:spacing w:after="40" w:line="240" w:lineRule="auto"/>
        <w:jc w:val="right"/>
        <w:bidi/>
      </w:pPr>
      <w:r>
        <w:rPr>
          <w:rFonts w:ascii="Arial" w:hAnsi="Arial"/>
          <w:sz w:val="20"/>
        </w:rPr>
        <w:t>۲۴۲٫۰۸  درس‌های آموخته شده را مستند کنید و در مورد آن بحث کنید - چه چیزی خوب پیش رفت، چه چیزی نشد، و چه چیزی باید مورد توجه قرار گیرد.</w:t>
      </w:r>
    </w:p>
    <w:p>
      <w:pPr>
        <w:spacing w:before="60" w:after="28"/>
        <w:jc w:val="right"/>
        <w:bidi/>
      </w:pPr>
      <w:r>
        <w:rPr>
          <w:b/>
          <w:color w:val="1F4D78"/>
          <w:sz w:val="22"/>
        </w:rPr>
        <w:t>۱۳.۱۶. محدودیت‌های مدیریت پروژه</w:t>
      </w:r>
    </w:p>
    <w:p>
      <w:pPr>
        <w:spacing w:after="40" w:line="240" w:lineRule="auto"/>
        <w:jc w:val="right"/>
        <w:bidi/>
      </w:pPr>
      <w:r>
        <w:rPr>
          <w:rFonts w:ascii="Arial" w:hAnsi="Arial"/>
          <w:sz w:val="20"/>
        </w:rPr>
        <w:t>۲۴۲٫۱۰  محدودیت‌ها برای همه فعالیت‌هایی که ما تلاش می‌کنیم متعدد هستند، اما در نظر گرفتن محدودیت‌ها برای مدیریت پروژه بسیار مهم است.</w:t>
      </w:r>
    </w:p>
    <w:p>
      <w:pPr>
        <w:spacing w:after="40" w:line="240" w:lineRule="auto"/>
        <w:jc w:val="right"/>
        <w:bidi/>
      </w:pPr>
      <w:r>
        <w:rPr>
          <w:rFonts w:ascii="Arial" w:hAnsi="Arial"/>
          <w:sz w:val="20"/>
        </w:rPr>
        <w:t>۲۴۲٫۱۱  کیفیت، زمان و هزینه از جمله محدودیت‌های اصلی هستند که اغلب در مدیریت پروژه مشاهده می‌شوند.</w:t>
      </w:r>
    </w:p>
    <w:p>
      <w:pPr>
        <w:spacing w:after="40" w:line="240" w:lineRule="auto"/>
        <w:jc w:val="right"/>
        <w:bidi/>
      </w:pPr>
      <w:r>
        <w:rPr>
          <w:rFonts w:ascii="Arial" w:hAnsi="Arial"/>
          <w:sz w:val="20"/>
        </w:rPr>
        <w:t>۲۴۲٫۱۲  کیفیت.</w:t>
      </w:r>
    </w:p>
    <w:p>
      <w:pPr>
        <w:spacing w:after="40" w:line="240" w:lineRule="auto"/>
        <w:jc w:val="right"/>
        <w:bidi/>
      </w:pPr>
      <w:r>
        <w:rPr>
          <w:rFonts w:ascii="Arial" w:hAnsi="Arial"/>
          <w:sz w:val="20"/>
        </w:rPr>
        <w:t>۲۴۲٫۱۳  کیفیت به مطابقت با نیاز - مشخصات اشاره دارد.</w:t>
      </w:r>
    </w:p>
    <w:p>
      <w:pPr>
        <w:spacing w:after="40" w:line="240" w:lineRule="auto"/>
        <w:jc w:val="right"/>
        <w:bidi/>
      </w:pPr>
      <w:r>
        <w:rPr>
          <w:rFonts w:ascii="Arial" w:hAnsi="Arial"/>
          <w:sz w:val="20"/>
        </w:rPr>
        <w:t>۲۴۲٫۱۴  زمان.</w:t>
      </w:r>
    </w:p>
    <w:p>
      <w:pPr>
        <w:spacing w:after="40" w:line="240" w:lineRule="auto"/>
        <w:jc w:val="right"/>
        <w:bidi/>
      </w:pPr>
      <w:r>
        <w:rPr>
          <w:rFonts w:ascii="Arial" w:hAnsi="Arial"/>
          <w:sz w:val="20"/>
        </w:rPr>
        <w:t>۲۴۲٫۱۵  زمان به مدت زمانی اطلاق می‌شود که برای تکمیل پروژه در اختیار دارید.</w:t>
      </w:r>
    </w:p>
    <w:p>
      <w:pPr>
        <w:spacing w:after="40" w:line="240" w:lineRule="auto"/>
        <w:jc w:val="right"/>
        <w:bidi/>
      </w:pPr>
      <w:r>
        <w:rPr>
          <w:rFonts w:ascii="Arial" w:hAnsi="Arial"/>
          <w:sz w:val="20"/>
        </w:rPr>
        <w:t>۲۴۲٫۱۶  هزینه.</w:t>
      </w:r>
    </w:p>
    <w:p>
      <w:pPr>
        <w:spacing w:after="40" w:line="240" w:lineRule="auto"/>
        <w:jc w:val="right"/>
        <w:bidi/>
      </w:pPr>
      <w:r>
        <w:rPr>
          <w:rFonts w:ascii="Arial" w:hAnsi="Arial"/>
          <w:sz w:val="20"/>
        </w:rPr>
        <w:t>۲۴۲٫۱۷  هزینه به محدودیت‌های منابع شما اشاره دارد که شامل پول، نیروی انسانی، ماشین آلات و مواد می‌شود.</w:t>
      </w:r>
    </w:p>
    <w:p>
      <w:pPr>
        <w:spacing w:after="40" w:line="240" w:lineRule="auto"/>
        <w:jc w:val="right"/>
        <w:bidi/>
      </w:pPr>
      <w:r>
        <w:rPr>
          <w:rFonts w:ascii="Arial" w:hAnsi="Arial"/>
          <w:sz w:val="20"/>
        </w:rPr>
        <w:t>۲۴۲٫۱۸  یکی از محدودیت‌ها (کیفیت، زمان یا هزینه) محرک شما برای پروژه خواهد بود.</w:t>
      </w:r>
    </w:p>
    <w:p>
      <w:pPr>
        <w:spacing w:after="40" w:line="240" w:lineRule="auto"/>
        <w:jc w:val="right"/>
        <w:bidi/>
      </w:pPr>
      <w:r>
        <w:rPr>
          <w:rFonts w:ascii="Arial" w:hAnsi="Arial"/>
          <w:sz w:val="20"/>
        </w:rPr>
        <w:t>۲۴۲٫۱۹  محدودیت محرک برای پروژه شما بر دو محدودیت دیگر تأثیر خواهد داشت.</w:t>
      </w:r>
    </w:p>
    <w:p>
      <w:pPr>
        <w:spacing w:after="40" w:line="240" w:lineRule="auto"/>
        <w:jc w:val="right"/>
        <w:bidi/>
      </w:pPr>
      <w:r>
        <w:rPr>
          <w:rFonts w:ascii="Arial" w:hAnsi="Arial"/>
          <w:sz w:val="20"/>
        </w:rPr>
        <w:t>۲۴۲٫۲۰  مطمئن شوید که هنگام تصمیم‌گیری در مورد هدف پروژه این را در نظر گرفته‌اید و مدیریت پروژه خود را بر این اساس تنظیم کنید.</w:t>
      </w:r>
    </w:p>
    <w:p>
      <w:pPr>
        <w:spacing w:after="40" w:line="240" w:lineRule="auto"/>
        <w:jc w:val="right"/>
        <w:bidi/>
      </w:pPr>
      <w:r>
        <w:rPr>
          <w:rFonts w:ascii="Arial" w:hAnsi="Arial"/>
          <w:sz w:val="20"/>
        </w:rPr>
        <w:t>۲۴۲٫۲۱  بر عهده یک مدیر پروژه است که رهبری ارائه کند و از تکنیک‌های خوب تیم سازی برای ایجاد یک هدف پروژه درست و ایجاد گزینه‌های راه حل لازم برای دستیابی به آن اهداف استفاده کند.</w:t>
      </w:r>
    </w:p>
    <w:p>
      <w:pPr>
        <w:spacing w:before="60" w:after="28"/>
        <w:jc w:val="right"/>
        <w:bidi/>
      </w:pPr>
      <w:r>
        <w:rPr>
          <w:b/>
          <w:color w:val="1F4D78"/>
          <w:sz w:val="22"/>
        </w:rPr>
        <w:t>۱۳.۱۷. برنامه‌ریزی مدیریت پروژه</w:t>
      </w:r>
    </w:p>
    <w:p>
      <w:pPr>
        <w:spacing w:after="40" w:line="240" w:lineRule="auto"/>
        <w:jc w:val="right"/>
        <w:bidi/>
      </w:pPr>
      <w:r>
        <w:rPr>
          <w:rFonts w:ascii="Arial" w:hAnsi="Arial"/>
          <w:sz w:val="20"/>
        </w:rPr>
        <w:t>۲۴۲٫۲۳  هنگامی که گزینه‌ها توسعه یافتند، مهم‌ترین و زمان‌برترین جنبه مدیریت پروژه باید رخ دهد، یعنی برنامه‌ریزی پروژه.</w:t>
      </w:r>
    </w:p>
    <w:p>
      <w:pPr>
        <w:spacing w:after="40" w:line="240" w:lineRule="auto"/>
        <w:jc w:val="right"/>
        <w:bidi/>
      </w:pPr>
      <w:r>
        <w:rPr>
          <w:rFonts w:ascii="Arial" w:hAnsi="Arial"/>
          <w:sz w:val="20"/>
        </w:rPr>
        <w:t>۲۴۲٫۲۴  برنامه‌ریزی یک پروژه شامل فعالیت هایی است که به سوالات کی، چه، چه زمانی، کجا و چگونه پاسخ می‌دهد.</w:t>
      </w:r>
    </w:p>
    <w:p>
      <w:pPr>
        <w:spacing w:after="40" w:line="240" w:lineRule="auto"/>
        <w:jc w:val="right"/>
        <w:bidi/>
      </w:pPr>
      <w:r>
        <w:rPr>
          <w:rFonts w:ascii="Arial" w:hAnsi="Arial"/>
          <w:sz w:val="20"/>
        </w:rPr>
        <w:t>۲۴۲٫۲۵  تکنیک‌هایی که برای استفاده در طول برنامه‌ریزی اهمیت ویژه‌ای دارند، جمع‌آوری اطلاعات مهم، ایجاد ساختار شکست کار و انجام تجزیه و تحلیل کار است.</w:t>
      </w:r>
    </w:p>
    <w:p>
      <w:pPr>
        <w:spacing w:after="40" w:line="240" w:lineRule="auto"/>
        <w:jc w:val="right"/>
        <w:bidi/>
      </w:pPr>
      <w:r>
        <w:rPr>
          <w:rFonts w:ascii="Arial" w:hAnsi="Arial"/>
          <w:sz w:val="20"/>
        </w:rPr>
        <w:t>۲۴۲٫۲۶  صرف نظر از روش برنامه‌ریزی مورد استفاده، تکمیل کارها از نظر نظم و به موقع، که از طریق تجزیه و تحلیل کار قابل پیش‌بینی است، احتمال موفقیت پروژه را بیشتر تضمین می‌کند.</w:t>
      </w:r>
    </w:p>
    <w:p>
      <w:pPr>
        <w:spacing w:after="40" w:line="240" w:lineRule="auto"/>
        <w:jc w:val="right"/>
        <w:bidi/>
      </w:pPr>
      <w:r>
        <w:rPr>
          <w:rFonts w:ascii="Arial" w:hAnsi="Arial"/>
          <w:sz w:val="20"/>
        </w:rPr>
        <w:t>۲۴۲٫۲۷  ساختار شکست کار.</w:t>
      </w:r>
    </w:p>
    <w:p>
      <w:pPr>
        <w:spacing w:after="40" w:line="240" w:lineRule="auto"/>
        <w:jc w:val="right"/>
        <w:bidi/>
      </w:pPr>
      <w:r>
        <w:rPr>
          <w:rFonts w:ascii="Arial" w:hAnsi="Arial"/>
          <w:sz w:val="20"/>
        </w:rPr>
        <w:t>۲۴۲٫۲۸  ساختار شکست کار تکنیکی است که بر اساس تقسیم پروژه به واحدهای فرعی یا بسته‌های کاری است.</w:t>
      </w:r>
    </w:p>
    <w:p>
      <w:pPr>
        <w:spacing w:after="40" w:line="240" w:lineRule="auto"/>
        <w:jc w:val="right"/>
        <w:bidi/>
      </w:pPr>
      <w:r>
        <w:rPr>
          <w:rFonts w:ascii="Arial" w:hAnsi="Arial"/>
          <w:sz w:val="20"/>
        </w:rPr>
        <w:t>۲۴۲٫۲۹  از آنجایی که تمام عناصر مورد نیاز برای تکمیل پروژه در ساختار شکست کار مشخص شده است، احتمال نادیده گرفتن یا نادیده گرفتن یک مرحله ضروری به حداقل می‌رسد.</w:t>
      </w:r>
    </w:p>
    <w:p>
      <w:pPr>
        <w:spacing w:after="40" w:line="240" w:lineRule="auto"/>
        <w:jc w:val="right"/>
        <w:bidi/>
      </w:pPr>
      <w:r>
        <w:rPr>
          <w:rFonts w:ascii="Arial" w:hAnsi="Arial"/>
          <w:sz w:val="20"/>
        </w:rPr>
        <w:t>۲۴۲٫۳۰  ساختار شکست کار معمولا با دو یا سه سطح از جزئیات ساخته می‌شود، اگرچه سطوح بیشتری بسته به پیچیدگی یک پروژه رایج است.</w:t>
      </w:r>
    </w:p>
    <w:p>
      <w:pPr>
        <w:spacing w:after="40" w:line="240" w:lineRule="auto"/>
        <w:jc w:val="right"/>
        <w:bidi/>
      </w:pPr>
      <w:r>
        <w:rPr>
          <w:rFonts w:ascii="Arial" w:hAnsi="Arial"/>
          <w:sz w:val="20"/>
        </w:rPr>
        <w:t>۲۴۲٫۳۱  چنین ساختاری برای پروژه شما به شما و دیگرانی که ساختار شکست کار را مشاهده می‌کنند این امکان را می‌دهد که به آسانی آنچه را که باید انجام شود شناسایی کنید، موارد حذفی را که ممکن است بعدا بر نتیجه پروژه تأثیر بگذارد را شناسایی کنید و پیشنهاداتی برای بهبود و گسترش ساختار شکست کار ارائه دهید.</w:t>
      </w:r>
    </w:p>
    <w:p>
      <w:pPr>
        <w:spacing w:after="40" w:line="240" w:lineRule="auto"/>
        <w:jc w:val="right"/>
        <w:bidi/>
      </w:pPr>
      <w:r>
        <w:rPr>
          <w:rFonts w:ascii="Arial" w:hAnsi="Arial"/>
          <w:sz w:val="20"/>
        </w:rPr>
        <w:t>۲۴۲٫۳۲  میزان خرابی عنصری است که مدیر پروژه و تیم پروژه باید در مورد آن تصمیم بگیرند.</w:t>
      </w:r>
    </w:p>
    <w:p>
      <w:pPr>
        <w:spacing w:after="40" w:line="240" w:lineRule="auto"/>
        <w:jc w:val="right"/>
        <w:bidi/>
      </w:pPr>
      <w:r>
        <w:rPr>
          <w:rFonts w:ascii="Arial" w:hAnsi="Arial"/>
          <w:sz w:val="20"/>
        </w:rPr>
        <w:t>۲۴۲٫۳۳  تجزیه و تحلیل وظایف.</w:t>
      </w:r>
    </w:p>
    <w:p>
      <w:pPr>
        <w:spacing w:after="40" w:line="240" w:lineRule="auto"/>
        <w:jc w:val="right"/>
        <w:bidi/>
      </w:pPr>
      <w:r>
        <w:rPr>
          <w:rFonts w:ascii="Arial" w:hAnsi="Arial"/>
          <w:sz w:val="20"/>
        </w:rPr>
        <w:t>۲۴۲٫۳۴  مشابه ساختار شکست کار، میزان جزئیات مورد نیاز برای تجزیه و تحلیل کار به وظیفه درگیر و خواسته‌های مدیر پروژه و تیم پروژه بستگی دارد.</w:t>
      </w:r>
    </w:p>
    <w:p>
      <w:pPr>
        <w:spacing w:after="40" w:line="240" w:lineRule="auto"/>
        <w:jc w:val="right"/>
        <w:bidi/>
      </w:pPr>
      <w:r>
        <w:rPr>
          <w:rFonts w:ascii="Arial" w:hAnsi="Arial"/>
          <w:sz w:val="20"/>
        </w:rPr>
        <w:t>۲۴۲٫۳۵  هرچه پروژه پیچیده‌تر باشد، اهمیت تجزیه و تحلیل دقیق وظایف بیشتر می‌شود.</w:t>
      </w:r>
    </w:p>
    <w:p>
      <w:pPr>
        <w:spacing w:after="40" w:line="240" w:lineRule="auto"/>
        <w:jc w:val="right"/>
        <w:bidi/>
      </w:pPr>
      <w:r>
        <w:rPr>
          <w:rFonts w:ascii="Arial" w:hAnsi="Arial"/>
          <w:sz w:val="20"/>
        </w:rPr>
        <w:t>۲۴۲٫۳۶  اطلاعات موجود در تجزیه و تحلیل کار، که در ساختار تفکیک کار به تصویر کشیده نمی‌شود، شامل نقاط عطف کار، نحوه اندازه‌گیری نقاط عطف، و منابع یا نیازمندی‌ها است.</w:t>
      </w:r>
    </w:p>
    <w:p>
      <w:pPr>
        <w:spacing w:after="40" w:line="240" w:lineRule="auto"/>
        <w:jc w:val="right"/>
        <w:bidi/>
      </w:pPr>
      <w:r>
        <w:rPr>
          <w:rFonts w:ascii="Arial" w:hAnsi="Arial"/>
          <w:sz w:val="20"/>
        </w:rPr>
        <w:t>۲۴۲٫۳۷  مدیران پروژه ممکن است تجزیه و تحلیل وظایف هر کار را به شخص مناسب واگذار کنند.</w:t>
      </w:r>
    </w:p>
    <w:p>
      <w:pPr>
        <w:spacing w:after="40" w:line="240" w:lineRule="auto"/>
        <w:jc w:val="right"/>
        <w:bidi/>
      </w:pPr>
      <w:r>
        <w:rPr>
          <w:rFonts w:ascii="Arial" w:hAnsi="Arial"/>
          <w:sz w:val="20"/>
        </w:rPr>
        <w:t>۲۴۲٫۳۸  پس از تدوین، می‌توان به تصمیمات نهایی در مورد تکالیف وظایف و نگرانی‌های بودجه پرداخت.</w:t>
      </w:r>
    </w:p>
    <w:p>
      <w:pPr>
        <w:spacing w:after="40" w:line="240" w:lineRule="auto"/>
        <w:jc w:val="right"/>
        <w:bidi/>
      </w:pPr>
      <w:r>
        <w:rPr>
          <w:rFonts w:ascii="Arial" w:hAnsi="Arial"/>
          <w:sz w:val="20"/>
        </w:rPr>
        <w:t>۲۴۲٫۳۹  تجزیه و تحلیل وظیفه چیزی است که اطلاعات حیاتی را برای تعیین اینکه چگونه وظایف پروژه به یکدیگر مرتبط هستند، ارائه می‌دهد.</w:t>
      </w:r>
    </w:p>
    <w:p>
      <w:pPr>
        <w:spacing w:after="40" w:line="240" w:lineRule="auto"/>
        <w:jc w:val="right"/>
        <w:bidi/>
      </w:pPr>
      <w:r>
        <w:rPr>
          <w:rFonts w:ascii="Arial" w:hAnsi="Arial"/>
          <w:sz w:val="20"/>
        </w:rPr>
        <w:t>۲۴۲٫۴۰  برقراری واجب است</w:t>
      </w:r>
    </w:p>
    <w:p>
      <w:r>
        <w:br w:type="page"/>
      </w:r>
    </w:p>
    <w:p>
      <w:pPr>
        <w:spacing w:after="60"/>
        <w:jc w:val="right"/>
        <w:bidi/>
      </w:pPr>
      <w:r>
        <w:rPr>
          <w:rFonts w:ascii="Arial" w:hAnsi="Arial"/>
          <w:b/>
          <w:color w:val="1F4D78"/>
          <w:sz w:val="24"/>
        </w:rPr>
        <w:t>هفتهٔ ۲۴۳  |  صفحهٔ منبع: ۲۵۹</w:t>
      </w:r>
    </w:p>
    <w:p>
      <w:pPr>
        <w:spacing w:after="40" w:line="240" w:lineRule="auto"/>
        <w:jc w:val="right"/>
        <w:bidi/>
      </w:pPr>
      <w:r>
        <w:rPr>
          <w:rFonts w:ascii="Arial" w:hAnsi="Arial"/>
          <w:sz w:val="20"/>
        </w:rPr>
        <w:t>۲۴۳٫۰۱  توالی مناسب وظایف قبل از شروع پروژه برای اطمینان از کارایی پروژه.</w:t>
      </w:r>
    </w:p>
    <w:p>
      <w:r>
        <w:br w:type="page"/>
      </w:r>
    </w:p>
    <w:p>
      <w:pPr>
        <w:spacing w:after="60"/>
        <w:jc w:val="right"/>
        <w:bidi/>
      </w:pPr>
      <w:r>
        <w:rPr>
          <w:rFonts w:ascii="Arial" w:hAnsi="Arial"/>
          <w:b/>
          <w:color w:val="1F4D78"/>
          <w:sz w:val="24"/>
        </w:rPr>
        <w:t>هفتهٔ ۲۴۴  |  صفحهٔ منبع: ۲۶۰</w:t>
      </w:r>
    </w:p>
    <w:p>
      <w:pPr>
        <w:spacing w:before="60" w:after="28"/>
        <w:jc w:val="right"/>
        <w:bidi/>
      </w:pPr>
      <w:r>
        <w:rPr>
          <w:b/>
          <w:color w:val="1F4D78"/>
          <w:sz w:val="22"/>
        </w:rPr>
        <w:t>فصل ۱۴</w:t>
      </w:r>
    </w:p>
    <w:p>
      <w:pPr>
        <w:spacing w:before="60" w:after="28"/>
        <w:jc w:val="right"/>
        <w:bidi/>
      </w:pPr>
      <w:r>
        <w:rPr>
          <w:b/>
          <w:color w:val="1F4D78"/>
          <w:sz w:val="22"/>
        </w:rPr>
        <w:t>در حال توسعه دیگران</w:t>
      </w:r>
    </w:p>
    <w:p>
      <w:pPr>
        <w:spacing w:before="60" w:after="28"/>
        <w:jc w:val="right"/>
        <w:bidi/>
      </w:pPr>
      <w:r>
        <w:rPr>
          <w:b/>
          <w:color w:val="1F4D78"/>
          <w:sz w:val="22"/>
        </w:rPr>
        <w:t>بخش ۱۴ا-کار تیمی</w:t>
      </w:r>
    </w:p>
    <w:p>
      <w:pPr>
        <w:spacing w:before="60" w:after="28"/>
        <w:jc w:val="right"/>
        <w:bidi/>
      </w:pPr>
      <w:r>
        <w:rPr>
          <w:b/>
          <w:color w:val="1F4D78"/>
          <w:sz w:val="22"/>
        </w:rPr>
        <w:t>۱۴.۱. تیم سازی</w:t>
      </w:r>
    </w:p>
    <w:p>
      <w:pPr>
        <w:spacing w:after="40" w:line="240" w:lineRule="auto"/>
        <w:jc w:val="right"/>
        <w:bidi/>
      </w:pPr>
      <w:r>
        <w:rPr>
          <w:rFonts w:ascii="Arial" w:hAnsi="Arial"/>
          <w:sz w:val="20"/>
        </w:rPr>
        <w:t>۲۴۴٫۰۵  پویا راهی برای توصیف عناصر یک فرآیند یا سیستم است. این اصطلاحی است که برای تشخیص تغییر، فعالیت یا پیشرفت مداوم استفاده می‌شود.</w:t>
      </w:r>
    </w:p>
    <w:p>
      <w:pPr>
        <w:spacing w:after="40" w:line="240" w:lineRule="auto"/>
        <w:jc w:val="right"/>
        <w:bidi/>
      </w:pPr>
      <w:r>
        <w:rPr>
          <w:rFonts w:ascii="Arial" w:hAnsi="Arial"/>
          <w:sz w:val="20"/>
        </w:rPr>
        <w:t>۲۴۴٫۰۶  پویا همچنین می‌تواند برای توصیف نیرویی که تغییر یا پیشرفت را تحریک می‌کند استفاده شود.</w:t>
      </w:r>
    </w:p>
    <w:p>
      <w:pPr>
        <w:spacing w:after="40" w:line="240" w:lineRule="auto"/>
        <w:jc w:val="right"/>
        <w:bidi/>
      </w:pPr>
      <w:r>
        <w:rPr>
          <w:rFonts w:ascii="Arial" w:hAnsi="Arial"/>
          <w:sz w:val="20"/>
        </w:rPr>
        <w:t>۲۴۴٫۰۷  به‌عنوان هوانوردان، ما باید رهبران، همتایان و زیردستان خود را بشناسیم و درک کنیم.</w:t>
      </w:r>
    </w:p>
    <w:p>
      <w:pPr>
        <w:spacing w:after="40" w:line="240" w:lineRule="auto"/>
        <w:jc w:val="right"/>
        <w:bidi/>
      </w:pPr>
      <w:r>
        <w:rPr>
          <w:rFonts w:ascii="Arial" w:hAnsi="Arial"/>
          <w:sz w:val="20"/>
        </w:rPr>
        <w:t>۲۴۴٫۰۸  در محیط‌های تیمی، باید رویکردهای درست برای ایجاد تیم‌های مؤثر و پرورش روحیه تیمی سالم و پویا را بدانیم.</w:t>
      </w:r>
    </w:p>
    <w:p>
      <w:pPr>
        <w:spacing w:after="40" w:line="240" w:lineRule="auto"/>
        <w:jc w:val="right"/>
        <w:bidi/>
      </w:pPr>
      <w:r>
        <w:rPr>
          <w:rFonts w:ascii="Arial" w:hAnsi="Arial"/>
          <w:sz w:val="20"/>
        </w:rPr>
        <w:t>۲۴۴٫۰۹  روحیه‌ای که یک تیم در آن عمل می‌کند، بر هر مرحله از توسعه تیم تأثیر می‌گذارد و در نهایت می‌تواند تعیین کند که آیا اهداف برآورده می‌شوند یا خیر.</w:t>
      </w:r>
    </w:p>
    <w:p>
      <w:pPr>
        <w:spacing w:after="40" w:line="240" w:lineRule="auto"/>
        <w:jc w:val="right"/>
        <w:bidi/>
      </w:pPr>
      <w:r>
        <w:rPr>
          <w:rFonts w:ascii="Arial" w:hAnsi="Arial"/>
          <w:sz w:val="20"/>
        </w:rPr>
        <w:t>۲۴۴٫۱۰  تیم‌های سالم تیم‌هایی با عملکرد بالا هستند که اغلب پایه‌ای از اعتماد، ارتباط و همکاری دارند.</w:t>
      </w:r>
    </w:p>
    <w:p>
      <w:pPr>
        <w:spacing w:after="40" w:line="240" w:lineRule="auto"/>
        <w:jc w:val="right"/>
        <w:bidi/>
      </w:pPr>
      <w:r>
        <w:rPr>
          <w:rFonts w:ascii="Arial" w:hAnsi="Arial"/>
          <w:sz w:val="20"/>
        </w:rPr>
        <w:t>۲۴۴٫۱۱  در حالی که هر یک در ایجاد روحیه تیمی سالم ضروری است، اعتماد هسته اصلی تمام تعاملات تیمی سالم است.</w:t>
      </w:r>
    </w:p>
    <w:p>
      <w:pPr>
        <w:spacing w:after="40" w:line="240" w:lineRule="auto"/>
        <w:jc w:val="right"/>
        <w:bidi/>
      </w:pPr>
      <w:r>
        <w:rPr>
          <w:rFonts w:ascii="Arial" w:hAnsi="Arial"/>
          <w:sz w:val="20"/>
        </w:rPr>
        <w:t>۲۴۴٫۱۲  اعضای تیم باید با یکدیگر احساس راحتی و اطمینان داشته باشند تا بتوانند به‌طور کامل شرکت کنند.</w:t>
      </w:r>
    </w:p>
    <w:p>
      <w:pPr>
        <w:spacing w:after="40" w:line="240" w:lineRule="auto"/>
        <w:jc w:val="right"/>
        <w:bidi/>
      </w:pPr>
      <w:r>
        <w:rPr>
          <w:rFonts w:ascii="Arial" w:hAnsi="Arial"/>
          <w:sz w:val="20"/>
        </w:rPr>
        <w:t>۲۴۴٫۱۳  رفتار مثبت اعضای گروه برای یک تیم برای دستیابی به اهدافش ضروری است.</w:t>
      </w:r>
    </w:p>
    <w:p>
      <w:pPr>
        <w:spacing w:after="40" w:line="240" w:lineRule="auto"/>
        <w:jc w:val="right"/>
        <w:bidi/>
      </w:pPr>
      <w:r>
        <w:rPr>
          <w:rFonts w:ascii="Arial" w:hAnsi="Arial"/>
          <w:sz w:val="20"/>
        </w:rPr>
        <w:t>۲۴۴٫۱۴  اعضای تیم معمولا برای ایجاد پیوندهای قوی برای اعتماد، ارتباط و همکاری زمان می‌برند.</w:t>
      </w:r>
    </w:p>
    <w:p>
      <w:pPr>
        <w:spacing w:after="40" w:line="240" w:lineRule="auto"/>
        <w:jc w:val="right"/>
        <w:bidi/>
      </w:pPr>
      <w:r>
        <w:rPr>
          <w:rFonts w:ascii="Arial" w:hAnsi="Arial"/>
          <w:sz w:val="20"/>
        </w:rPr>
        <w:t>۲۴۴٫۱۵  معمولا مراحلی وجود دارد که تیم‌ها قبل از رسیدن به سطح تبدیل شدن به تیم‌های بسیار کاربردی و سازنده، آن‌ها را تجربه می‌کنند.</w:t>
      </w:r>
    </w:p>
    <w:p>
      <w:pPr>
        <w:spacing w:after="40" w:line="240" w:lineRule="auto"/>
        <w:jc w:val="right"/>
        <w:bidi/>
      </w:pPr>
      <w:r>
        <w:rPr>
          <w:rFonts w:ascii="Arial" w:hAnsi="Arial"/>
          <w:sz w:val="20"/>
        </w:rPr>
        <w:t>۲۴۴٫۱۶  اعتماد.</w:t>
      </w:r>
    </w:p>
    <w:p>
      <w:pPr>
        <w:spacing w:after="40" w:line="240" w:lineRule="auto"/>
        <w:jc w:val="right"/>
        <w:bidi/>
      </w:pPr>
      <w:r>
        <w:rPr>
          <w:rFonts w:ascii="Arial" w:hAnsi="Arial"/>
          <w:sz w:val="20"/>
        </w:rPr>
        <w:t>۲۴۴٫۱۷  کار تیمی مؤثر مستلزم درجه بالایی از اعتماد است.</w:t>
      </w:r>
    </w:p>
    <w:p>
      <w:pPr>
        <w:spacing w:after="40" w:line="240" w:lineRule="auto"/>
        <w:jc w:val="right"/>
        <w:bidi/>
      </w:pPr>
      <w:r>
        <w:rPr>
          <w:rFonts w:ascii="Arial" w:hAnsi="Arial"/>
          <w:sz w:val="20"/>
        </w:rPr>
        <w:t>۲۴۴٫۱۸  اعضای تیم باید به یکپارچگی و توانایی هم‌تیمی‌ها اعتماد متقابل داشته باشند.</w:t>
      </w:r>
    </w:p>
    <w:p>
      <w:pPr>
        <w:spacing w:after="40" w:line="240" w:lineRule="auto"/>
        <w:jc w:val="right"/>
        <w:bidi/>
      </w:pPr>
      <w:r>
        <w:rPr>
          <w:rFonts w:ascii="Arial" w:hAnsi="Arial"/>
          <w:sz w:val="20"/>
        </w:rPr>
        <w:t>۲۴۴٫۱۹  آنها همچنین باید به اندازه کافی احساس راحتی کنند تا ریسک کنند، خارج از چارچوب فکر کنند و افکار و ایده‌های خود را بدون ترس از تعطیلی یا تخفیف به اشتراک بگذارند.</w:t>
      </w:r>
    </w:p>
    <w:p>
      <w:pPr>
        <w:spacing w:after="40" w:line="240" w:lineRule="auto"/>
        <w:jc w:val="right"/>
        <w:bidi/>
      </w:pPr>
      <w:r>
        <w:rPr>
          <w:rFonts w:ascii="Arial" w:hAnsi="Arial"/>
          <w:sz w:val="20"/>
        </w:rPr>
        <w:t>۲۴۴٫۲۰  آزادی برقراری ارتباط آشکار، صادقانه و مستقیم در درون گروه، ویژگی بارز یک تیم مبتنی بر اعتماد است.</w:t>
      </w:r>
    </w:p>
    <w:p>
      <w:pPr>
        <w:spacing w:after="40" w:line="240" w:lineRule="auto"/>
        <w:jc w:val="right"/>
        <w:bidi/>
      </w:pPr>
      <w:r>
        <w:rPr>
          <w:rFonts w:ascii="Arial" w:hAnsi="Arial"/>
          <w:sz w:val="20"/>
        </w:rPr>
        <w:t>۲۴۴٫۲۱  افراد باید اهمیت استفاده از مهارت‌های ارتباطی مؤثر را برای توسعه سطح اعتماد مورد نیاز برای رشد تیم‌ها درک کنند.</w:t>
      </w:r>
    </w:p>
    <w:p>
      <w:pPr>
        <w:spacing w:after="40" w:line="240" w:lineRule="auto"/>
        <w:jc w:val="right"/>
        <w:bidi/>
      </w:pPr>
      <w:r>
        <w:rPr>
          <w:rFonts w:ascii="Arial" w:hAnsi="Arial"/>
          <w:sz w:val="20"/>
        </w:rPr>
        <w:t>۲۴۴٫۲۲  "هیچ چیز به اندازه‌ای که اعضا یک چیز را در گروه و چیز دیگری را در خارج از گروه بگویند، اعتماد را در یک گروه کاهش نمی‌دهد.</w:t>
      </w:r>
    </w:p>
    <w:p>
      <w:pPr>
        <w:spacing w:after="40" w:line="240" w:lineRule="auto"/>
        <w:jc w:val="right"/>
        <w:bidi/>
      </w:pPr>
      <w:r>
        <w:rPr>
          <w:rFonts w:ascii="Arial" w:hAnsi="Arial"/>
          <w:sz w:val="20"/>
        </w:rPr>
        <w:t>۲۴۴٫۲۳  وقتی اعضا به اندازه کافی قاطع باشند که آنچه را که باید مستقیما به افراد مناسب بگویند و از حرف زدن پشت سر یکدیگر خودداری کنند، اعتماد افزایش می‌یابد." تیم‌های سوزان زوگلیو در محل کار ایجاد اعتماد بین اعضای تیم نیازمند روابط کاری حرفه‌ای، رفتار حرفه‌ای و تمایل به دستیابی به اهداف تعیین شده است.</w:t>
      </w:r>
    </w:p>
    <w:p>
      <w:pPr>
        <w:spacing w:after="40" w:line="240" w:lineRule="auto"/>
        <w:jc w:val="right"/>
        <w:bidi/>
      </w:pPr>
      <w:r>
        <w:rPr>
          <w:rFonts w:ascii="Arial" w:hAnsi="Arial"/>
          <w:sz w:val="20"/>
        </w:rPr>
        <w:t>۲۴۴٫۲۴  گفت‌وگو و بازخورد باید بین اعضا به شیوه‌ای باز و صمیمانه بدون ترس از انتقاد شدید رد و بدل شود.</w:t>
      </w:r>
    </w:p>
    <w:p>
      <w:pPr>
        <w:spacing w:after="40" w:line="240" w:lineRule="auto"/>
        <w:jc w:val="right"/>
        <w:bidi/>
      </w:pPr>
      <w:r>
        <w:rPr>
          <w:rFonts w:ascii="Arial" w:hAnsi="Arial"/>
          <w:sz w:val="20"/>
        </w:rPr>
        <w:t>۲۴۴٫۲۵  اعضای تیم باید با پذیرش ورودی‌ها و به اشتراک گذاری اطلاعات به یکدیگر پاسخ دهند.</w:t>
      </w:r>
    </w:p>
    <w:p>
      <w:pPr>
        <w:spacing w:after="40" w:line="240" w:lineRule="auto"/>
        <w:jc w:val="right"/>
        <w:bidi/>
      </w:pPr>
      <w:r>
        <w:rPr>
          <w:rFonts w:ascii="Arial" w:hAnsi="Arial"/>
          <w:sz w:val="20"/>
        </w:rPr>
        <w:t>۲۴۴٫۲۶  درست است... صداقت هست و بعد صداقت وحشیانه.</w:t>
      </w:r>
    </w:p>
    <w:p>
      <w:pPr>
        <w:spacing w:after="40" w:line="240" w:lineRule="auto"/>
        <w:jc w:val="right"/>
        <w:bidi/>
      </w:pPr>
      <w:r>
        <w:rPr>
          <w:rFonts w:ascii="Arial" w:hAnsi="Arial"/>
          <w:sz w:val="20"/>
        </w:rPr>
        <w:t>۲۴۴٫۲۷  بازخورد، تفکر انتقادی، و اختلاف نظرها را می‌توان بدون صداقت یا توهین بی رحمانه بین اعضای تیم رد و بدل کرد.</w:t>
      </w:r>
    </w:p>
    <w:p>
      <w:pPr>
        <w:spacing w:after="40" w:line="240" w:lineRule="auto"/>
        <w:jc w:val="right"/>
        <w:bidi/>
      </w:pPr>
      <w:r>
        <w:rPr>
          <w:rFonts w:ascii="Arial" w:hAnsi="Arial"/>
          <w:sz w:val="20"/>
        </w:rPr>
        <w:t>۲۴۴٫۲۸  رهبران می‌توانند با تشویق ارتباطات باز و صادقانه، فضای اعتماد را ارتقا دهند.</w:t>
      </w:r>
    </w:p>
    <w:p>
      <w:pPr>
        <w:spacing w:after="40" w:line="240" w:lineRule="auto"/>
        <w:jc w:val="right"/>
        <w:bidi/>
      </w:pPr>
      <w:r>
        <w:rPr>
          <w:rFonts w:ascii="Arial" w:hAnsi="Arial"/>
          <w:sz w:val="20"/>
        </w:rPr>
        <w:t>۲۴۴٫۲۹  رهبران تیم‌های خود را توانمند می‌سازند تا از طریق یک حس مشترک همکاری که عاری از اهداف خودخواهانه است، مشکلات را به صورت خلاقانه حل کنند.</w:t>
      </w:r>
    </w:p>
    <w:p>
      <w:pPr>
        <w:spacing w:after="40" w:line="240" w:lineRule="auto"/>
        <w:jc w:val="right"/>
        <w:bidi/>
      </w:pPr>
      <w:r>
        <w:rPr>
          <w:rFonts w:ascii="Arial" w:hAnsi="Arial"/>
          <w:sz w:val="20"/>
        </w:rPr>
        <w:t>۲۴۴٫۳۰  رهبران باید تلاش خود را بر ایجاد لحن مناسب برای توسعه روابط اعتماد، برقراری ارتباط آشکار و صادقانه، دانستن و برقراری ارتباط خوب با اعضای تیم، و دلسرد کردن دسته‌ها یا اختلافات درون تیم متمرکز کنند.</w:t>
      </w:r>
    </w:p>
    <w:p>
      <w:pPr>
        <w:spacing w:after="40" w:line="240" w:lineRule="auto"/>
        <w:jc w:val="right"/>
        <w:bidi/>
      </w:pPr>
      <w:r>
        <w:rPr>
          <w:rFonts w:ascii="Arial" w:hAnsi="Arial"/>
          <w:sz w:val="20"/>
        </w:rPr>
        <w:t>۲۴۴٫۳۱  به عبارت دیگر، رهبران تیم باید الگو باشند و الگو باشند.</w:t>
      </w:r>
    </w:p>
    <w:p>
      <w:r>
        <w:br w:type="page"/>
      </w:r>
    </w:p>
    <w:p>
      <w:pPr>
        <w:spacing w:after="60"/>
        <w:jc w:val="right"/>
        <w:bidi/>
      </w:pPr>
      <w:r>
        <w:rPr>
          <w:rFonts w:ascii="Arial" w:hAnsi="Arial"/>
          <w:b/>
          <w:color w:val="1F4D78"/>
          <w:sz w:val="24"/>
        </w:rPr>
        <w:t>هفتهٔ ۲۴۵  |  صفحهٔ منبع: ۲۶۱</w:t>
      </w:r>
    </w:p>
    <w:p>
      <w:pPr>
        <w:spacing w:after="40" w:line="240" w:lineRule="auto"/>
        <w:jc w:val="right"/>
        <w:bidi/>
      </w:pPr>
      <w:r>
        <w:rPr>
          <w:rFonts w:ascii="Arial" w:hAnsi="Arial"/>
          <w:sz w:val="20"/>
        </w:rPr>
        <w:t>۲۴۵٫۰۱  ارتباط.</w:t>
      </w:r>
    </w:p>
    <w:p>
      <w:pPr>
        <w:spacing w:after="40" w:line="240" w:lineRule="auto"/>
        <w:jc w:val="right"/>
        <w:bidi/>
      </w:pPr>
      <w:r>
        <w:rPr>
          <w:rFonts w:ascii="Arial" w:hAnsi="Arial"/>
          <w:sz w:val="20"/>
        </w:rPr>
        <w:t>۲۴۵٫۰۲  تیم‌ها باید ارتباط برقرار کنند.</w:t>
      </w:r>
    </w:p>
    <w:p>
      <w:pPr>
        <w:spacing w:after="40" w:line="240" w:lineRule="auto"/>
        <w:jc w:val="right"/>
        <w:bidi/>
      </w:pPr>
      <w:r>
        <w:rPr>
          <w:rFonts w:ascii="Arial" w:hAnsi="Arial"/>
          <w:sz w:val="20"/>
        </w:rPr>
        <w:t>۲۴۵٫۰۳  اعضای تیم باید با خیال راحت خود را مطرح کرده و ایده‌های خود را به اشتراک بگذارند.</w:t>
      </w:r>
    </w:p>
    <w:p>
      <w:pPr>
        <w:spacing w:after="40" w:line="240" w:lineRule="auto"/>
        <w:jc w:val="right"/>
        <w:bidi/>
      </w:pPr>
      <w:r>
        <w:rPr>
          <w:rFonts w:ascii="Arial" w:hAnsi="Arial"/>
          <w:sz w:val="20"/>
        </w:rPr>
        <w:t>۲۴۵٫۰۴  تیم‌هایی که اجازه اشتراک‌گذاری صادقانه و باز را نمی‌دهند، به سرعت اثربخشی خود را از دست می‌دهند.</w:t>
      </w:r>
    </w:p>
    <w:p>
      <w:pPr>
        <w:spacing w:after="40" w:line="240" w:lineRule="auto"/>
        <w:jc w:val="right"/>
        <w:bidi/>
      </w:pPr>
      <w:r>
        <w:rPr>
          <w:rFonts w:ascii="Arial" w:hAnsi="Arial"/>
          <w:sz w:val="20"/>
        </w:rPr>
        <w:t>۲۴۵٫۰۵  در نتیجه، برخی از اعضای تیم ممکن است عمدا اطلاعات حیاتی را پنهان کنند یا از تیم جدا شوند.</w:t>
      </w:r>
    </w:p>
    <w:p>
      <w:pPr>
        <w:spacing w:after="40" w:line="240" w:lineRule="auto"/>
        <w:jc w:val="right"/>
        <w:bidi/>
      </w:pPr>
      <w:r>
        <w:rPr>
          <w:rFonts w:ascii="Arial" w:hAnsi="Arial"/>
          <w:sz w:val="20"/>
        </w:rPr>
        <w:t>۲۴۵٫۰۶  این ممکن است باعث سردرگمی، سرخوردگی و ناتوانی در تکمیل وظایف در تیم شود.</w:t>
      </w:r>
    </w:p>
    <w:p>
      <w:pPr>
        <w:spacing w:after="40" w:line="240" w:lineRule="auto"/>
        <w:jc w:val="right"/>
        <w:bidi/>
      </w:pPr>
      <w:r>
        <w:rPr>
          <w:rFonts w:ascii="Arial" w:hAnsi="Arial"/>
          <w:sz w:val="20"/>
        </w:rPr>
        <w:t>۲۴۵٫۰۷  در حالی که به اشتراک گذاشتن اطلاعات بین اعضای تیم در تولید برنامه‌های مؤثر و مدون ضروری است، رهبران باید تمایل داشته باشند اطلاعات را با اعضای تیم به اشتراک بگذارند.</w:t>
      </w:r>
    </w:p>
    <w:p>
      <w:pPr>
        <w:spacing w:after="40" w:line="240" w:lineRule="auto"/>
        <w:jc w:val="right"/>
        <w:bidi/>
      </w:pPr>
      <w:r>
        <w:rPr>
          <w:rFonts w:ascii="Arial" w:hAnsi="Arial"/>
          <w:sz w:val="20"/>
        </w:rPr>
        <w:t>۲۴۵٫۰۸  وقتی رهبران اطلاعات را حفظ می‌کنند، می‌توانند تصویری نادرست، ناقص یا کاملا اشتباه از نتیجه مورد انتظار برای اعضای تیم ایجاد کنند.</w:t>
      </w:r>
    </w:p>
    <w:p>
      <w:pPr>
        <w:spacing w:after="40" w:line="240" w:lineRule="auto"/>
        <w:jc w:val="right"/>
        <w:bidi/>
      </w:pPr>
      <w:r>
        <w:rPr>
          <w:rFonts w:ascii="Arial" w:hAnsi="Arial"/>
          <w:sz w:val="20"/>
        </w:rPr>
        <w:t>۲۴۵٫۰۹  به اشتراک گذاری اطلاعات نتایج بهتری به همراه دارد.</w:t>
      </w:r>
    </w:p>
    <w:p>
      <w:pPr>
        <w:spacing w:after="40" w:line="240" w:lineRule="auto"/>
        <w:jc w:val="right"/>
        <w:bidi/>
      </w:pPr>
      <w:r>
        <w:rPr>
          <w:rFonts w:ascii="Arial" w:hAnsi="Arial"/>
          <w:sz w:val="20"/>
        </w:rPr>
        <w:t>۲۴۵٫۱۰  رهبران می‌توانند موفقیت تیم را با دادن دسترسی کامل اعضا به تمام داده‌های ضروری، ممانعت از کاهش ایده‌ها و احساسات و تشویق به گوش دادن فعال افزایش دهند.</w:t>
      </w:r>
    </w:p>
    <w:p>
      <w:pPr>
        <w:spacing w:after="40" w:line="240" w:lineRule="auto"/>
        <w:jc w:val="right"/>
        <w:bidi/>
      </w:pPr>
      <w:r>
        <w:rPr>
          <w:rFonts w:ascii="Arial" w:hAnsi="Arial"/>
          <w:sz w:val="20"/>
        </w:rPr>
        <w:t>۲۴۵٫۱۱  همکاری.</w:t>
      </w:r>
    </w:p>
    <w:p>
      <w:pPr>
        <w:spacing w:after="40" w:line="240" w:lineRule="auto"/>
        <w:jc w:val="right"/>
        <w:bidi/>
      </w:pPr>
      <w:r>
        <w:rPr>
          <w:rFonts w:ascii="Arial" w:hAnsi="Arial"/>
          <w:sz w:val="20"/>
        </w:rPr>
        <w:t>۲۴۵٫۱۲  اگر تیم‌ها بخواهند مهارت‌ها و رویکردها را برای مقابله با چالش‌ها، نیازهای مشتری و تغییرات مأموریت ترکیب کنند، همکاری بسیار مهم است.</w:t>
      </w:r>
    </w:p>
    <w:p>
      <w:pPr>
        <w:spacing w:after="40" w:line="240" w:lineRule="auto"/>
        <w:jc w:val="right"/>
        <w:bidi/>
      </w:pPr>
      <w:r>
        <w:rPr>
          <w:rFonts w:ascii="Arial" w:hAnsi="Arial"/>
          <w:sz w:val="20"/>
        </w:rPr>
        <w:t>۲۴۵٫۱۳  همکاری نتایج هم افزایی به همراه دارد و تلاشی را که برای رسیدن به یک نتیجه مطلوب لازم است کاهش می‌دهد.</w:t>
      </w:r>
    </w:p>
    <w:p>
      <w:pPr>
        <w:spacing w:after="40" w:line="240" w:lineRule="auto"/>
        <w:jc w:val="right"/>
        <w:bidi/>
      </w:pPr>
      <w:r>
        <w:rPr>
          <w:rFonts w:ascii="Arial" w:hAnsi="Arial"/>
          <w:sz w:val="20"/>
        </w:rPr>
        <w:t>۲۴۵٫۱۴  رهبرانی که همکاری را تشویق می‌کنند به اعضای تیم نشان می‌دهند که دیگران سهم بسیار مهمی در اهداف تیم دارند.</w:t>
      </w:r>
    </w:p>
    <w:p>
      <w:pPr>
        <w:spacing w:after="40" w:line="240" w:lineRule="auto"/>
        <w:jc w:val="right"/>
        <w:bidi/>
      </w:pPr>
      <w:r>
        <w:rPr>
          <w:rFonts w:ascii="Arial" w:hAnsi="Arial"/>
          <w:sz w:val="20"/>
        </w:rPr>
        <w:t>۲۴۵٫۱۵  اعضای تیم همچنین ممکن است بفهمند که در رسیدن به اهداف مأموریت چقدر به یکدیگر وابسته هستند.</w:t>
      </w:r>
    </w:p>
    <w:p>
      <w:pPr>
        <w:spacing w:after="40" w:line="240" w:lineRule="auto"/>
        <w:jc w:val="right"/>
        <w:bidi/>
      </w:pPr>
      <w:r>
        <w:rPr>
          <w:rFonts w:ascii="Arial" w:hAnsi="Arial"/>
          <w:sz w:val="20"/>
        </w:rPr>
        <w:t>۲۴۵٫۱۶  تیم‌های موفق جنگ‌های چمن کمی دارند، رقابت اندکی دارند و توانایی بخشش و فراموشی دارند.</w:t>
      </w:r>
    </w:p>
    <w:p>
      <w:pPr>
        <w:spacing w:after="40" w:line="240" w:lineRule="auto"/>
        <w:jc w:val="right"/>
        <w:bidi/>
      </w:pPr>
      <w:r>
        <w:rPr>
          <w:rFonts w:ascii="Arial" w:hAnsi="Arial"/>
          <w:sz w:val="20"/>
        </w:rPr>
        <w:t>۲۴۵٫۱۷  همکاری مالکیت مشترک را برای نتایج عملکرد ایجاد می‌کند و دستیابی به اهداف غرور تیم و روحیه تیمی را افزایش می‌دهد.</w:t>
      </w:r>
    </w:p>
    <w:p>
      <w:pPr>
        <w:spacing w:after="40" w:line="240" w:lineRule="auto"/>
        <w:jc w:val="right"/>
        <w:bidi/>
      </w:pPr>
      <w:r>
        <w:rPr>
          <w:rFonts w:ascii="Arial" w:hAnsi="Arial"/>
          <w:sz w:val="20"/>
        </w:rPr>
        <w:t>۲۴۵٫۱۸  نشانه عدم عملکرد یک تیم منسجم زمانی است که رقابت غیر مفیدی بین اعضای تیم وجود دارد.</w:t>
      </w:r>
    </w:p>
    <w:p>
      <w:pPr>
        <w:spacing w:after="40" w:line="240" w:lineRule="auto"/>
        <w:jc w:val="right"/>
        <w:bidi/>
      </w:pPr>
      <w:r>
        <w:rPr>
          <w:rFonts w:ascii="Arial" w:hAnsi="Arial"/>
          <w:sz w:val="20"/>
        </w:rPr>
        <w:t>۲۴۵٫۱۹  این ممکن است زمانی مشاهده شود که برخی از اعضای تیم تلاش می‌کنند برای جلب توجه یا اعتبار بیشتر از دیگران پیشی بگیرند.</w:t>
      </w:r>
    </w:p>
    <w:p>
      <w:pPr>
        <w:spacing w:after="40" w:line="240" w:lineRule="auto"/>
        <w:jc w:val="right"/>
        <w:bidi/>
      </w:pPr>
      <w:r>
        <w:rPr>
          <w:rFonts w:ascii="Arial" w:hAnsi="Arial"/>
          <w:sz w:val="20"/>
        </w:rPr>
        <w:t>۲۴۵٫۲۰  وقتی یکی از اعضای یک تیم رفتار "همه ستاره" از خود نشان می‌دهد، ممکن است در حال تجربه جنگ قدرت باشد.</w:t>
      </w:r>
    </w:p>
    <w:p>
      <w:pPr>
        <w:spacing w:after="40" w:line="240" w:lineRule="auto"/>
        <w:jc w:val="right"/>
        <w:bidi/>
      </w:pPr>
      <w:r>
        <w:rPr>
          <w:rFonts w:ascii="Arial" w:hAnsi="Arial"/>
          <w:sz w:val="20"/>
        </w:rPr>
        <w:t>۲۴۵٫۲۱  برای کاهش رفتار قدرت بازی، رهبران باید بر نقش‌ها و مسئولیت‌های خاص هر یک از اعضای تیم تأکید کنند، که موانع احتمالی همکاری را از بین می‌برد.</w:t>
      </w:r>
    </w:p>
    <w:p>
      <w:pPr>
        <w:spacing w:before="60" w:after="28"/>
        <w:jc w:val="right"/>
        <w:bidi/>
      </w:pPr>
      <w:r>
        <w:rPr>
          <w:b/>
          <w:color w:val="1F4D78"/>
          <w:sz w:val="22"/>
        </w:rPr>
        <w:t>۱۴.۲. مراحل تیم سازی</w:t>
      </w:r>
    </w:p>
    <w:p>
      <w:pPr>
        <w:spacing w:after="40" w:line="240" w:lineRule="auto"/>
        <w:jc w:val="right"/>
        <w:bidi/>
      </w:pPr>
      <w:r>
        <w:rPr>
          <w:rFonts w:ascii="Arial" w:hAnsi="Arial"/>
          <w:sz w:val="20"/>
        </w:rPr>
        <w:t>۲۴۵٫۲۳  مراحل معمولی یا پویایی تیمی که گروه‌ها یا تیم‌ها تجربه می‌کنند عادی و اغلب اجتناب ناپذیر هستند.</w:t>
      </w:r>
    </w:p>
    <w:p>
      <w:pPr>
        <w:spacing w:after="40" w:line="240" w:lineRule="auto"/>
        <w:jc w:val="right"/>
        <w:bidi/>
      </w:pPr>
      <w:r>
        <w:rPr>
          <w:rFonts w:ascii="Arial" w:hAnsi="Arial"/>
          <w:sz w:val="20"/>
        </w:rPr>
        <w:t>۲۴۵٫۲۴  چهار مرحله‌ای که اغلب توسط تیم‌ها تجربه می‌شود عبارتند از: تشکیل، طوفان، هنجارسازی و اجرا.</w:t>
      </w:r>
    </w:p>
    <w:p>
      <w:pPr>
        <w:spacing w:after="40" w:line="240" w:lineRule="auto"/>
        <w:jc w:val="right"/>
        <w:bidi/>
      </w:pPr>
      <w:r>
        <w:rPr>
          <w:rFonts w:ascii="Arial" w:hAnsi="Arial"/>
          <w:sz w:val="20"/>
        </w:rPr>
        <w:t>۲۴۵٫۲۵  شکل دهی.</w:t>
      </w:r>
    </w:p>
    <w:p>
      <w:pPr>
        <w:spacing w:after="40" w:line="240" w:lineRule="auto"/>
        <w:jc w:val="right"/>
        <w:bidi/>
      </w:pPr>
      <w:r>
        <w:rPr>
          <w:rFonts w:ascii="Arial" w:hAnsi="Arial"/>
          <w:sz w:val="20"/>
        </w:rPr>
        <w:t>۲۴۵٫۲۶  تشکیل دوره اولیه عدم قطعیت است که در آن افراد سعی می‌کنند جایگاه خود را در یک تیم مشخص کنند و رویه‌ها و قوانین تیم را ایجاد یا بپذیرند.</w:t>
      </w:r>
    </w:p>
    <w:p>
      <w:pPr>
        <w:spacing w:after="40" w:line="240" w:lineRule="auto"/>
        <w:jc w:val="right"/>
        <w:bidi/>
      </w:pPr>
      <w:r>
        <w:rPr>
          <w:rFonts w:ascii="Arial" w:hAnsi="Arial"/>
          <w:sz w:val="20"/>
        </w:rPr>
        <w:t>۲۴۵٫۲۷  هنگامی که یک تیم در حال شکل گیری است، اعضا با احتیاط مرزهای رفتار گروه قابل قبول را به طرق مختلف بررسی می‌کنند.</w:t>
      </w:r>
    </w:p>
    <w:p>
      <w:pPr>
        <w:spacing w:after="40" w:line="240" w:lineRule="auto"/>
        <w:jc w:val="right"/>
        <w:bidi/>
      </w:pPr>
      <w:r>
        <w:rPr>
          <w:rFonts w:ascii="Arial" w:hAnsi="Arial"/>
          <w:sz w:val="20"/>
        </w:rPr>
        <w:t>۲۴۵٫۲۸  مرحله شکل‌گیری زمانی است که انتقال از وضعیت فردی به عضویت اتفاق می‌افتد و زمانی که راهنمایی یک رهبر ممکن است به صورت رسمی و غیر رسمی آزمایش شود.</w:t>
      </w:r>
    </w:p>
    <w:p>
      <w:pPr>
        <w:spacing w:after="40" w:line="240" w:lineRule="auto"/>
        <w:jc w:val="right"/>
        <w:bidi/>
      </w:pPr>
      <w:r>
        <w:rPr>
          <w:rFonts w:ascii="Arial" w:hAnsi="Arial"/>
          <w:sz w:val="20"/>
        </w:rPr>
        <w:t>۲۴۵٫۲۹  طوفان.</w:t>
      </w:r>
    </w:p>
    <w:p>
      <w:pPr>
        <w:spacing w:after="40" w:line="240" w:lineRule="auto"/>
        <w:jc w:val="right"/>
        <w:bidi/>
      </w:pPr>
      <w:r>
        <w:rPr>
          <w:rFonts w:ascii="Arial" w:hAnsi="Arial"/>
          <w:sz w:val="20"/>
        </w:rPr>
        <w:t>۲۴۵٫۳۰  در طول مرحله طوفان، درگیری‌ها شروع می‌شود زیرا اعضا تمایل دارند در برابر نفوذ تیم مقاومت کنند و در برابر انجام وظیفه شورش کنند.</w:t>
      </w:r>
    </w:p>
    <w:p>
      <w:pPr>
        <w:spacing w:after="40" w:line="240" w:lineRule="auto"/>
        <w:jc w:val="right"/>
        <w:bidi/>
      </w:pPr>
      <w:r>
        <w:rPr>
          <w:rFonts w:ascii="Arial" w:hAnsi="Arial"/>
          <w:sz w:val="20"/>
        </w:rPr>
        <w:t>۲۴۵٫۳۱  طوفان احتمالا سخت‌ترین مرحله است، زمانی که برخی از اعضای تیم متوجه می‌شوند که کار متفاوت و دشوارتر از آن چیزی است که در ابتدا انتظار داشتند.</w:t>
      </w:r>
    </w:p>
    <w:p>
      <w:pPr>
        <w:spacing w:after="40" w:line="240" w:lineRule="auto"/>
        <w:jc w:val="right"/>
        <w:bidi/>
      </w:pPr>
      <w:r>
        <w:rPr>
          <w:rFonts w:ascii="Arial" w:hAnsi="Arial"/>
          <w:sz w:val="20"/>
        </w:rPr>
        <w:t>۲۴۵٫۳۲  اعضایی که نسبت به عدم پیشرفت بی‌صبر هستند، اما هنوز برای دانستن چیزهای زیادی در مورد تصمیم‌گیری یا رویکرد علمی، بی‌تجربه هستند، درباره اینکه تیم دقیقا چه اقداماتی باید انجام دهد بحث می‌کنند.</w:t>
      </w:r>
    </w:p>
    <w:p>
      <w:pPr>
        <w:spacing w:after="40" w:line="240" w:lineRule="auto"/>
        <w:jc w:val="right"/>
        <w:bidi/>
      </w:pPr>
      <w:r>
        <w:rPr>
          <w:rFonts w:ascii="Arial" w:hAnsi="Arial"/>
          <w:sz w:val="20"/>
        </w:rPr>
        <w:t>۲۴۵٫۳۳  اعضای تیم ممکن است سعی کنند صرفا بر تجربه شخصی خود تکیه کنند، بنابراین از نیاز به همکاری با سایر اعضای تیم اجتناب می‌کنند.</w:t>
      </w:r>
    </w:p>
    <w:p>
      <w:pPr>
        <w:spacing w:after="40" w:line="240" w:lineRule="auto"/>
        <w:jc w:val="right"/>
        <w:bidi/>
      </w:pPr>
      <w:r>
        <w:rPr>
          <w:rFonts w:ascii="Arial" w:hAnsi="Arial"/>
          <w:sz w:val="20"/>
        </w:rPr>
        <w:t>۲۴۵٫۳۴  صرف نظر از تنش‌ها، در مرحله طوفان، اعضای تیم شروع به درک یکدیگر می‌کنند.</w:t>
      </w:r>
    </w:p>
    <w:p>
      <w:pPr>
        <w:spacing w:after="40" w:line="240" w:lineRule="auto"/>
        <w:jc w:val="right"/>
        <w:bidi/>
      </w:pPr>
      <w:r>
        <w:rPr>
          <w:rFonts w:ascii="Arial" w:hAnsi="Arial"/>
          <w:sz w:val="20"/>
        </w:rPr>
        <w:t>۲۴۵٫۳۵  هنجارسازی.</w:t>
      </w:r>
    </w:p>
    <w:p>
      <w:pPr>
        <w:spacing w:after="40" w:line="240" w:lineRule="auto"/>
        <w:jc w:val="right"/>
        <w:bidi/>
      </w:pPr>
      <w:r>
        <w:rPr>
          <w:rFonts w:ascii="Arial" w:hAnsi="Arial"/>
          <w:sz w:val="20"/>
        </w:rPr>
        <w:t>۲۴۵٫۳۶  در مرحله هنجارسازی، اعضای تیم انسجام و تعهد را ایجاد می‌کنند، راه‌های جدیدی برای کار با هم پیدا می‌کنند و هنجارهایی را برای رفتار مناسب تعیین می‌کنند.</w:t>
      </w:r>
    </w:p>
    <w:p>
      <w:pPr>
        <w:spacing w:after="40" w:line="240" w:lineRule="auto"/>
        <w:jc w:val="right"/>
        <w:bidi/>
      </w:pPr>
      <w:r>
        <w:rPr>
          <w:rFonts w:ascii="Arial" w:hAnsi="Arial"/>
          <w:sz w:val="20"/>
        </w:rPr>
        <w:t>۲۴۵٫۳۷  در طول مرحله هنجارسازی، اعضا وفاداری‌ها و مسئولیت‌های رقابتی را با هم تطبیق می‌دهند و شروع به پذیرش تیم، قوانین (هنجارهای) اصلی تیم و نقش‌های آنها در تیم و فردیت اعضای دیگر می‌کنند.</w:t>
      </w:r>
    </w:p>
    <w:p>
      <w:pPr>
        <w:spacing w:after="40" w:line="240" w:lineRule="auto"/>
        <w:jc w:val="right"/>
        <w:bidi/>
      </w:pPr>
      <w:r>
        <w:rPr>
          <w:rFonts w:ascii="Arial" w:hAnsi="Arial"/>
          <w:sz w:val="20"/>
        </w:rPr>
        <w:t>۲۴۵٫۳۸  با همکاری بیشتر روابط رقابتی، تعارض عاطفی کاهش می‌یابد.</w:t>
      </w:r>
    </w:p>
    <w:p>
      <w:pPr>
        <w:spacing w:after="40" w:line="240" w:lineRule="auto"/>
        <w:jc w:val="right"/>
        <w:bidi/>
      </w:pPr>
      <w:r>
        <w:rPr>
          <w:rFonts w:ascii="Arial" w:hAnsi="Arial"/>
          <w:sz w:val="20"/>
        </w:rPr>
        <w:t>۲۴۵٫۳۹  وقتی تیم شروع به حل اختلافات خود می‌کند، زمان و انرژی بیشتری را روی تیم متمرکز می‌کند.</w:t>
      </w:r>
    </w:p>
    <w:p>
      <w:r>
        <w:br w:type="page"/>
      </w:r>
    </w:p>
    <w:p>
      <w:pPr>
        <w:spacing w:after="60"/>
        <w:jc w:val="right"/>
        <w:bidi/>
      </w:pPr>
      <w:r>
        <w:rPr>
          <w:rFonts w:ascii="Arial" w:hAnsi="Arial"/>
          <w:b/>
          <w:color w:val="1F4D78"/>
          <w:sz w:val="24"/>
        </w:rPr>
        <w:t>هفتهٔ ۲۴۶  |  صفحهٔ منبع: ۲۶۲</w:t>
      </w:r>
    </w:p>
    <w:p>
      <w:pPr>
        <w:spacing w:after="40" w:line="240" w:lineRule="auto"/>
        <w:jc w:val="right"/>
        <w:bidi/>
      </w:pPr>
      <w:r>
        <w:rPr>
          <w:rFonts w:ascii="Arial" w:hAnsi="Arial"/>
          <w:sz w:val="20"/>
        </w:rPr>
        <w:t>۲۴۶٫۰۱  هدف</w:t>
      </w:r>
    </w:p>
    <w:p>
      <w:pPr>
        <w:spacing w:after="40" w:line="240" w:lineRule="auto"/>
        <w:jc w:val="right"/>
        <w:bidi/>
      </w:pPr>
      <w:r>
        <w:rPr>
          <w:rFonts w:ascii="Arial" w:hAnsi="Arial"/>
          <w:sz w:val="20"/>
        </w:rPr>
        <w:t>۲۴۶٫۰۲  در حال اجرا.</w:t>
      </w:r>
    </w:p>
    <w:p>
      <w:pPr>
        <w:spacing w:after="40" w:line="240" w:lineRule="auto"/>
        <w:jc w:val="right"/>
        <w:bidi/>
      </w:pPr>
      <w:r>
        <w:rPr>
          <w:rFonts w:ascii="Arial" w:hAnsi="Arial"/>
          <w:sz w:val="20"/>
        </w:rPr>
        <w:t>۲۴۶٫۰۳  در مرحله اجرا، تیم در دستیابی به اهداف خود مهارت پیدا می‌کند و در الگوهای کار مشترک انعطاف‌پذیرتر می‌شود.</w:t>
      </w:r>
    </w:p>
    <w:p>
      <w:pPr>
        <w:spacing w:after="40" w:line="240" w:lineRule="auto"/>
        <w:jc w:val="right"/>
        <w:bidi/>
      </w:pPr>
      <w:r>
        <w:rPr>
          <w:rFonts w:ascii="Arial" w:hAnsi="Arial"/>
          <w:sz w:val="20"/>
        </w:rPr>
        <w:t>۲۴۶٫۰۴  در مرحله اجرا، تیم روابط و انتظارات خود را حل و فصل کرده و می‌تواند تشخیص و حل مشکلات و انتخاب و اعمال تغییرات را آغاز کند.</w:t>
      </w:r>
    </w:p>
    <w:p>
      <w:pPr>
        <w:spacing w:after="40" w:line="240" w:lineRule="auto"/>
        <w:jc w:val="right"/>
        <w:bidi/>
      </w:pPr>
      <w:r>
        <w:rPr>
          <w:rFonts w:ascii="Arial" w:hAnsi="Arial"/>
          <w:sz w:val="20"/>
        </w:rPr>
        <w:t>۲۴۶٫۰۵  سرانجام، اعضای تیم نقاط قوت و ضعف یکدیگر را کشف کرده و پذیرفته‌اند و نقش آنها را یاد گرفته و پذیرفته‌اند.</w:t>
      </w:r>
    </w:p>
    <w:p>
      <w:pPr>
        <w:spacing w:after="40" w:line="240" w:lineRule="auto"/>
        <w:jc w:val="right"/>
        <w:bidi/>
      </w:pPr>
      <w:r>
        <w:rPr>
          <w:rFonts w:ascii="Arial" w:hAnsi="Arial"/>
          <w:sz w:val="20"/>
        </w:rPr>
        <w:t>۲۴۶٫۰۶  در مرحله اجرا، تیم را می‌توان واحدی مؤثر، منسجم و سازنده دانست.</w:t>
      </w:r>
    </w:p>
    <w:p>
      <w:pPr>
        <w:spacing w:before="60" w:after="28"/>
        <w:jc w:val="right"/>
        <w:bidi/>
      </w:pPr>
      <w:r>
        <w:rPr>
          <w:b/>
          <w:color w:val="1F4D78"/>
          <w:sz w:val="22"/>
        </w:rPr>
        <w:t>۱۴.۳. مدیریت تعارض</w:t>
      </w:r>
    </w:p>
    <w:p>
      <w:pPr>
        <w:spacing w:after="40" w:line="240" w:lineRule="auto"/>
        <w:jc w:val="right"/>
        <w:bidi/>
      </w:pPr>
      <w:r>
        <w:rPr>
          <w:rFonts w:ascii="Arial" w:hAnsi="Arial"/>
          <w:sz w:val="20"/>
        </w:rPr>
        <w:t>۲۴۶٫۰۸  تعارض در هر سازمانی اجتناب ناپذیر است و اغلب برای رسیدن به سطوح بالای عملکرد ضروری است.</w:t>
      </w:r>
    </w:p>
    <w:p>
      <w:pPr>
        <w:spacing w:after="40" w:line="240" w:lineRule="auto"/>
        <w:jc w:val="right"/>
        <w:bidi/>
      </w:pPr>
      <w:r>
        <w:rPr>
          <w:rFonts w:ascii="Arial" w:hAnsi="Arial"/>
          <w:sz w:val="20"/>
        </w:rPr>
        <w:t>۲۴۶٫۰۹  تعارض شامل اختلافات بین احزاب است که منجر به دخالت یا مخالفت می‌شود.</w:t>
      </w:r>
    </w:p>
    <w:p>
      <w:pPr>
        <w:spacing w:after="40" w:line="240" w:lineRule="auto"/>
        <w:jc w:val="right"/>
        <w:bidi/>
      </w:pPr>
      <w:r>
        <w:rPr>
          <w:rFonts w:ascii="Arial" w:hAnsi="Arial"/>
          <w:sz w:val="20"/>
        </w:rPr>
        <w:t>۲۴۶٫۱۰  چنین تفاوت هایی می‌تواند باعث تغییرات مثبت یا کاهش بهره وری شود.</w:t>
      </w:r>
    </w:p>
    <w:p>
      <w:pPr>
        <w:spacing w:after="40" w:line="240" w:lineRule="auto"/>
        <w:jc w:val="right"/>
        <w:bidi/>
      </w:pPr>
      <w:r>
        <w:rPr>
          <w:rFonts w:ascii="Arial" w:hAnsi="Arial"/>
          <w:sz w:val="20"/>
        </w:rPr>
        <w:t>۲۴۶٫۱۱  تعارض مثبت منجر به پرداختن به مشکلات برای راه‌حل، درک بیشتر و افزایش ارتباطات بین افراد یا گروه‌ها می‌شود.</w:t>
      </w:r>
    </w:p>
    <w:p>
      <w:pPr>
        <w:spacing w:after="40" w:line="240" w:lineRule="auto"/>
        <w:jc w:val="right"/>
        <w:bidi/>
      </w:pPr>
      <w:r>
        <w:rPr>
          <w:rFonts w:ascii="Arial" w:hAnsi="Arial"/>
          <w:sz w:val="20"/>
        </w:rPr>
        <w:t>۲۴۶٫۱۲  تعارض زمانی می‌تواند سازنده باشد که به‌طور مؤثر مدیریت شود.</w:t>
      </w:r>
    </w:p>
    <w:p>
      <w:pPr>
        <w:spacing w:after="40" w:line="240" w:lineRule="auto"/>
        <w:jc w:val="right"/>
        <w:bidi/>
      </w:pPr>
      <w:r>
        <w:rPr>
          <w:rFonts w:ascii="Arial" w:hAnsi="Arial"/>
          <w:sz w:val="20"/>
        </w:rPr>
        <w:t>۲۴۶٫۱۳  تعارض زمانی مخرب می‌شود که منجر به موانع همکاری و ارتباط شود، در نتیجه روحیه را پایین می‌آورد و توجه را از وظایف منحرف می‌کند.</w:t>
      </w:r>
    </w:p>
    <w:p>
      <w:pPr>
        <w:spacing w:after="40" w:line="240" w:lineRule="auto"/>
        <w:jc w:val="right"/>
        <w:bidi/>
      </w:pPr>
      <w:r>
        <w:rPr>
          <w:rFonts w:ascii="Arial" w:hAnsi="Arial"/>
          <w:sz w:val="20"/>
        </w:rPr>
        <w:t>۲۴۶٫۱۴  در مواقعی، مدیران تمایل دارند به دلیل پیامدهای منفی احتمالی از تعارض اجتناب کنند. با این حال، مدیریت تعارض به‌طور مؤثر با کاهش ابهام و تحریک بهره‌وری با نگاه سازنده به گزینه‌ها، به سازمان منفعت می‌رساند.</w:t>
      </w:r>
    </w:p>
    <w:p>
      <w:pPr>
        <w:spacing w:before="60" w:after="28"/>
        <w:jc w:val="right"/>
        <w:bidi/>
      </w:pPr>
      <w:r>
        <w:rPr>
          <w:b/>
          <w:color w:val="1F4D78"/>
          <w:sz w:val="22"/>
        </w:rPr>
        <w:t>۱۴.۴. منابع تعارض</w:t>
      </w:r>
    </w:p>
    <w:p>
      <w:pPr>
        <w:spacing w:after="40" w:line="240" w:lineRule="auto"/>
        <w:jc w:val="right"/>
        <w:bidi/>
      </w:pPr>
      <w:r>
        <w:rPr>
          <w:rFonts w:ascii="Arial" w:hAnsi="Arial"/>
          <w:sz w:val="20"/>
        </w:rPr>
        <w:t>۲۴۶٫۱۶  تعارض به‌عنوان مبارزه یا اختلاف طولانی تعریف می‌شود.</w:t>
      </w:r>
    </w:p>
    <w:p>
      <w:pPr>
        <w:spacing w:after="40" w:line="240" w:lineRule="auto"/>
        <w:jc w:val="right"/>
        <w:bidi/>
      </w:pPr>
      <w:r>
        <w:rPr>
          <w:rFonts w:ascii="Arial" w:hAnsi="Arial"/>
          <w:sz w:val="20"/>
        </w:rPr>
        <w:t>۲۴۶٫۱۷  این می‌تواند منجر به ناامیدی از یک نگرانی مهم شود، چه واقعی باشد چه درک شده.</w:t>
      </w:r>
    </w:p>
    <w:p>
      <w:pPr>
        <w:spacing w:after="40" w:line="240" w:lineRule="auto"/>
        <w:jc w:val="right"/>
        <w:bidi/>
      </w:pPr>
      <w:r>
        <w:rPr>
          <w:rFonts w:ascii="Arial" w:hAnsi="Arial"/>
          <w:sz w:val="20"/>
        </w:rPr>
        <w:t>۲۴۶٫۱۸  عوامل زیادی ممکن است منجر به یا افزایش احتمال تعارض در یک سازمان شود.</w:t>
      </w:r>
    </w:p>
    <w:p>
      <w:pPr>
        <w:spacing w:after="40" w:line="240" w:lineRule="auto"/>
        <w:jc w:val="right"/>
        <w:bidi/>
      </w:pPr>
      <w:r>
        <w:rPr>
          <w:rFonts w:ascii="Arial" w:hAnsi="Arial"/>
          <w:sz w:val="20"/>
        </w:rPr>
        <w:t>۲۴۶٫۱۹  این عوامل خود را در ترکیب با عوامل دیگر نشان می‌دهند و به‌طور بالقوه شناسایی منبع خاص تعارض را دشوار می‌سازند.</w:t>
      </w:r>
    </w:p>
    <w:p>
      <w:pPr>
        <w:spacing w:after="40" w:line="240" w:lineRule="auto"/>
        <w:jc w:val="right"/>
        <w:bidi/>
      </w:pPr>
      <w:r>
        <w:rPr>
          <w:rFonts w:ascii="Arial" w:hAnsi="Arial"/>
          <w:sz w:val="20"/>
        </w:rPr>
        <w:t>۲۴۶٫۲۰  تعارض اغلب با یک یا چند مورد از موقعیت‌های زیر سرچشمه می‌گیرد.</w:t>
      </w:r>
    </w:p>
    <w:p>
      <w:pPr>
        <w:spacing w:after="40" w:line="240" w:lineRule="auto"/>
        <w:jc w:val="right"/>
        <w:bidi/>
      </w:pPr>
      <w:r>
        <w:rPr>
          <w:rFonts w:ascii="Arial" w:hAnsi="Arial"/>
          <w:sz w:val="20"/>
        </w:rPr>
        <w:t>۲۴۶٫۲۱  عوامل ارتباطی.</w:t>
      </w:r>
    </w:p>
    <w:p>
      <w:pPr>
        <w:spacing w:after="40" w:line="240" w:lineRule="auto"/>
        <w:jc w:val="right"/>
        <w:bidi/>
      </w:pPr>
      <w:r>
        <w:rPr>
          <w:rFonts w:ascii="Arial" w:hAnsi="Arial"/>
          <w:sz w:val="20"/>
        </w:rPr>
        <w:t>۲۴۶٫۲۲  ارتباطات اغلب مقصر مشکلاتی است که در محل کار رخ می‌دهد. با این حال، هسته اصلی مشکل به احتمال زیاد ارتباط نادرست است.</w:t>
      </w:r>
    </w:p>
    <w:p>
      <w:pPr>
        <w:spacing w:after="40" w:line="240" w:lineRule="auto"/>
        <w:jc w:val="right"/>
        <w:bidi/>
      </w:pPr>
      <w:r>
        <w:rPr>
          <w:rFonts w:ascii="Arial" w:hAnsi="Arial"/>
          <w:sz w:val="20"/>
        </w:rPr>
        <w:t>۲۴۶٫۲۳  به‌عنوان مثال، ارتباطات یا حتی ارتباط بیش از حد ممکن است در یک سازمان رخ دهد، و زمانی که ارتباطات اشتباه تفسیر شود، نادرست یا ناقص باشد، می‌تواند منجر به ناامیدی و استرس شود.</w:t>
      </w:r>
    </w:p>
    <w:p>
      <w:pPr>
        <w:spacing w:after="40" w:line="240" w:lineRule="auto"/>
        <w:jc w:val="right"/>
        <w:bidi/>
      </w:pPr>
      <w:r>
        <w:rPr>
          <w:rFonts w:ascii="Arial" w:hAnsi="Arial"/>
          <w:sz w:val="20"/>
        </w:rPr>
        <w:t>۲۴۶٫۲۴  برای اینکه پرسنل بهترین عملکرد خود را داشته باشند، به اطلاعات سازنده، قابل درک و دقیق نیاز دارند.</w:t>
      </w:r>
    </w:p>
    <w:p>
      <w:pPr>
        <w:spacing w:after="40" w:line="240" w:lineRule="auto"/>
        <w:jc w:val="right"/>
        <w:bidi/>
      </w:pPr>
      <w:r>
        <w:rPr>
          <w:rFonts w:ascii="Arial" w:hAnsi="Arial"/>
          <w:sz w:val="20"/>
        </w:rPr>
        <w:t>۲۴۶٫۲۵  عوامل ساختاری.</w:t>
      </w:r>
    </w:p>
    <w:p>
      <w:pPr>
        <w:spacing w:after="40" w:line="240" w:lineRule="auto"/>
        <w:jc w:val="right"/>
        <w:bidi/>
      </w:pPr>
      <w:r>
        <w:rPr>
          <w:rFonts w:ascii="Arial" w:hAnsi="Arial"/>
          <w:sz w:val="20"/>
        </w:rPr>
        <w:t>۲۴۶٫۲۶  هر چه سازمان بزرگتر باشد، افراد بیشتری وجود خواهند داشت که به‌طور بالقوه باعث ایجاد و مشارکت در تعارض می‌شوند.</w:t>
      </w:r>
    </w:p>
    <w:p>
      <w:pPr>
        <w:spacing w:after="40" w:line="240" w:lineRule="auto"/>
        <w:jc w:val="right"/>
        <w:bidi/>
      </w:pPr>
      <w:r>
        <w:rPr>
          <w:rFonts w:ascii="Arial" w:hAnsi="Arial"/>
          <w:sz w:val="20"/>
        </w:rPr>
        <w:t>۲۴۶٫۲۷  منابع، چه کمیاب باشند و چه تحت تقاضای زیاد، ممکن است در شرایطی که طرفین برای رقابت برای منابع به رقابت بپردازند، درگیری ایجاد کند.</w:t>
      </w:r>
    </w:p>
    <w:p>
      <w:pPr>
        <w:spacing w:after="40" w:line="240" w:lineRule="auto"/>
        <w:jc w:val="right"/>
        <w:bidi/>
      </w:pPr>
      <w:r>
        <w:rPr>
          <w:rFonts w:ascii="Arial" w:hAnsi="Arial"/>
          <w:sz w:val="20"/>
        </w:rPr>
        <w:t>۲۴۶٫۲۸  هر چه افراد بیشتر با هم تعامل داشته باشند، تفاوت‌هایشان بیشتر می‌شود.</w:t>
      </w:r>
    </w:p>
    <w:p>
      <w:pPr>
        <w:spacing w:after="40" w:line="240" w:lineRule="auto"/>
        <w:jc w:val="right"/>
        <w:bidi/>
      </w:pPr>
      <w:r>
        <w:rPr>
          <w:rFonts w:ascii="Arial" w:hAnsi="Arial"/>
          <w:sz w:val="20"/>
        </w:rPr>
        <w:t>۲۴۶٫۲۹  هنگام برخورد با تمایزات کارکنان خط، این می‌تواند منجر به اختلاف شود، تا حدی به این دلیل که اگرچه افراد ممکن است تلاش کنند تا مشارکت کنند، اما لزوما به این معنی نیست که مشارکت‌های آنها شنیده، ارزش‌گذاری یا پذیرفته می‌شود.</w:t>
      </w:r>
    </w:p>
    <w:p>
      <w:pPr>
        <w:spacing w:after="40" w:line="240" w:lineRule="auto"/>
        <w:jc w:val="right"/>
        <w:bidi/>
      </w:pPr>
      <w:r>
        <w:rPr>
          <w:rFonts w:ascii="Arial" w:hAnsi="Arial"/>
          <w:sz w:val="20"/>
        </w:rPr>
        <w:t>۲۴۶٫۳۰  رهبران باید کارکنان را تشویق کنند تا وضعیت موجود را به چالش بکشند، راه‌های بهتری برای انجام کسب‌وکار جستجو کنند و به‌طور مستمر فرآیندها را بهبود بخشند.</w:t>
      </w:r>
    </w:p>
    <w:p>
      <w:pPr>
        <w:spacing w:after="40" w:line="240" w:lineRule="auto"/>
        <w:jc w:val="right"/>
        <w:bidi/>
      </w:pPr>
      <w:r>
        <w:rPr>
          <w:rFonts w:ascii="Arial" w:hAnsi="Arial"/>
          <w:sz w:val="20"/>
        </w:rPr>
        <w:t>۲۴۶٫۳۱  همچنین، برنامه‌های پاداش به‌طور بالقوه می‌توانند رقابت سالمی را تشویق و توسعه دهند، تا زمانی که پاداش‌ها به نحوی ناعادلانه، ناعادلانه یا جانبدارانه تلقی نشوند.</w:t>
      </w:r>
    </w:p>
    <w:p>
      <w:pPr>
        <w:spacing w:after="40" w:line="240" w:lineRule="auto"/>
        <w:jc w:val="right"/>
        <w:bidi/>
      </w:pPr>
      <w:r>
        <w:rPr>
          <w:rFonts w:ascii="Arial" w:hAnsi="Arial"/>
          <w:sz w:val="20"/>
        </w:rPr>
        <w:t>۲۴۶٫۳۲  عوامل رفتار شخصی.</w:t>
      </w:r>
    </w:p>
    <w:p>
      <w:pPr>
        <w:spacing w:after="40" w:line="240" w:lineRule="auto"/>
        <w:jc w:val="right"/>
        <w:bidi/>
      </w:pPr>
      <w:r>
        <w:rPr>
          <w:rFonts w:ascii="Arial" w:hAnsi="Arial"/>
          <w:sz w:val="20"/>
        </w:rPr>
        <w:t>۲۴۶٫۳۳  تعارض می‌تواند به دلیل تفاوت‌های فردی مانند اهداف و مقاصد، ادراکات، ارزش‌ها و شخصیت‌ها ایجاد شود.</w:t>
      </w:r>
    </w:p>
    <w:p>
      <w:pPr>
        <w:spacing w:after="40" w:line="240" w:lineRule="auto"/>
        <w:jc w:val="right"/>
        <w:bidi/>
      </w:pPr>
      <w:r>
        <w:rPr>
          <w:rFonts w:ascii="Arial" w:hAnsi="Arial"/>
          <w:sz w:val="20"/>
        </w:rPr>
        <w:t>۲۴۶٫۳۴  اگر نیازها و ارزش‌های شخصی خود را با مأموریت کلی USAF هماهنگ کنیم، تمایل بیشتری به تغییر، کنار گذاشتن منافع شخصی، گوش دادن به ایده‌های دیگران و کاهش تعارض خواهیم داشت.</w:t>
      </w:r>
    </w:p>
    <w:p>
      <w:pPr>
        <w:spacing w:after="40" w:line="240" w:lineRule="auto"/>
        <w:jc w:val="right"/>
        <w:bidi/>
      </w:pPr>
      <w:r>
        <w:rPr>
          <w:rFonts w:ascii="Arial" w:hAnsi="Arial"/>
          <w:sz w:val="20"/>
        </w:rPr>
        <w:t>۲۴۶٫۳۵  اگرچه همیشه آسان نیست، تلاش برای همسو کردن ارزش‌های شخصی با ارزش‌های USAF می‌تواند تعارض ناشی از تفاوت‌های موجود در محل کار را کاهش دهد.</w:t>
      </w:r>
    </w:p>
    <w:p>
      <w:pPr>
        <w:spacing w:after="40" w:line="240" w:lineRule="auto"/>
        <w:jc w:val="right"/>
        <w:bidi/>
      </w:pPr>
      <w:r>
        <w:rPr>
          <w:rFonts w:ascii="Arial" w:hAnsi="Arial"/>
          <w:sz w:val="20"/>
        </w:rPr>
        <w:t>۲۴۶٫۳۶  پرداختن به مسائل از طریق یک دیدگاه واقع بینانه یا حتی مثبت به جای</w:t>
      </w:r>
    </w:p>
    <w:p>
      <w:r>
        <w:br w:type="page"/>
      </w:r>
    </w:p>
    <w:p>
      <w:pPr>
        <w:spacing w:after="60"/>
        <w:jc w:val="right"/>
        <w:bidi/>
      </w:pPr>
      <w:r>
        <w:rPr>
          <w:rFonts w:ascii="Arial" w:hAnsi="Arial"/>
          <w:b/>
          <w:color w:val="1F4D78"/>
          <w:sz w:val="24"/>
        </w:rPr>
        <w:t>هفتهٔ ۲۴۷  |  صفحهٔ منبع: ۲۶۳</w:t>
      </w:r>
    </w:p>
    <w:p>
      <w:pPr>
        <w:spacing w:after="40" w:line="240" w:lineRule="auto"/>
        <w:jc w:val="right"/>
        <w:bidi/>
      </w:pPr>
      <w:r>
        <w:rPr>
          <w:rFonts w:ascii="Arial" w:hAnsi="Arial"/>
          <w:sz w:val="20"/>
        </w:rPr>
        <w:t>۲۴۷٫۰۱  مبتنی بودن بر احساسات منجر به بحث و جدل کمتر و عملکرد حرفه‌ای‌تر می‌شود.</w:t>
      </w:r>
    </w:p>
    <w:p>
      <w:pPr>
        <w:spacing w:after="40" w:line="240" w:lineRule="auto"/>
        <w:jc w:val="right"/>
        <w:bidi/>
      </w:pPr>
      <w:r>
        <w:rPr>
          <w:rFonts w:ascii="Arial" w:hAnsi="Arial"/>
          <w:sz w:val="20"/>
        </w:rPr>
        <w:t>۲۴۷٫۰۲  تضادها و تفاوت‌های شخصیتی بین کارکنان همیشه وجود خواهد داشت، اما نحوه واکنش ما به آنها نباید غیرحرفه‌ای یا مخل سازمان باشد.</w:t>
      </w:r>
    </w:p>
    <w:p>
      <w:pPr>
        <w:spacing w:before="60" w:after="28"/>
        <w:jc w:val="right"/>
        <w:bidi/>
      </w:pPr>
      <w:r>
        <w:rPr>
          <w:b/>
          <w:color w:val="1F4D78"/>
          <w:sz w:val="22"/>
        </w:rPr>
        <w:t>۱۴.۵. تکنیک‌های مدیریت تعارض</w:t>
      </w:r>
    </w:p>
    <w:p>
      <w:pPr>
        <w:spacing w:after="40" w:line="240" w:lineRule="auto"/>
        <w:jc w:val="right"/>
        <w:bidi/>
      </w:pPr>
      <w:r>
        <w:rPr>
          <w:rFonts w:ascii="Arial" w:hAnsi="Arial"/>
          <w:sz w:val="20"/>
        </w:rPr>
        <w:t>۲۴۷٫۰۴  چند تکنیک وجود دارد که می‌توان برای به حداقل رساندن تأثیری که تعارض در محل کار بر افراد و سازمان داشته باشد، استفاده کرد.</w:t>
      </w:r>
    </w:p>
    <w:p>
      <w:pPr>
        <w:spacing w:after="40" w:line="240" w:lineRule="auto"/>
        <w:jc w:val="right"/>
        <w:bidi/>
      </w:pPr>
      <w:r>
        <w:rPr>
          <w:rFonts w:ascii="Arial" w:hAnsi="Arial"/>
          <w:sz w:val="20"/>
        </w:rPr>
        <w:t>۲۴۷٫۰۵  هنگام در نظر گرفتن درجه همکاری، و میزان قاطعیت افراد درگیر، رهبران می‌توانند تعیین کنند که چگونه تعارض را دسته‌بندی کنند و چگونه آن را به بهترین شکل مدیریت کنند.</w:t>
      </w:r>
    </w:p>
    <w:p>
      <w:pPr>
        <w:spacing w:after="40" w:line="240" w:lineRule="auto"/>
        <w:jc w:val="right"/>
        <w:bidi/>
      </w:pPr>
      <w:r>
        <w:rPr>
          <w:rFonts w:ascii="Arial" w:hAnsi="Arial"/>
          <w:sz w:val="20"/>
        </w:rPr>
        <w:t>۲۴۷٫۰۶  همکاری به میزان تمایل یک فرد یا گروه برای ارضای نیازهای دیگری اشاره دارد.</w:t>
      </w:r>
    </w:p>
    <w:p>
      <w:pPr>
        <w:spacing w:after="40" w:line="240" w:lineRule="auto"/>
        <w:jc w:val="right"/>
        <w:bidi/>
      </w:pPr>
      <w:r>
        <w:rPr>
          <w:rFonts w:ascii="Arial" w:hAnsi="Arial"/>
          <w:sz w:val="20"/>
        </w:rPr>
        <w:t>۲۴۷٫۰۷  قاطعیت به میزان فعال بودن یک فرد در پرداختن به تعارض اشاره دارد.</w:t>
      </w:r>
    </w:p>
    <w:p>
      <w:pPr>
        <w:spacing w:after="40" w:line="240" w:lineRule="auto"/>
        <w:jc w:val="right"/>
        <w:bidi/>
      </w:pPr>
      <w:r>
        <w:rPr>
          <w:rFonts w:ascii="Arial" w:hAnsi="Arial"/>
          <w:sz w:val="20"/>
        </w:rPr>
        <w:t>۲۴۷٫۰۸  با استفاده از رویکردی که دکتر کنت توماس، نویسنده کتاب فرآیندهای تعارض و مذاکره در سازمان‌ها به آن پرداخته است، پنج سبک و مقوله اصلی مدیریت تعارض وجود دارد که بر اساس سطوح همکاری و قاطعیت مرتبط با هر موقعیت خاص تعریف شده‌اند.</w:t>
      </w:r>
    </w:p>
    <w:p>
      <w:pPr>
        <w:spacing w:after="40" w:line="240" w:lineRule="auto"/>
        <w:jc w:val="right"/>
        <w:bidi/>
      </w:pPr>
      <w:r>
        <w:rPr>
          <w:rFonts w:ascii="Arial" w:hAnsi="Arial"/>
          <w:sz w:val="20"/>
        </w:rPr>
        <w:t>۲۴۷٫۰۹  رقابت (اجباری).</w:t>
      </w:r>
    </w:p>
    <w:p>
      <w:pPr>
        <w:spacing w:after="40" w:line="240" w:lineRule="auto"/>
        <w:jc w:val="right"/>
        <w:bidi/>
      </w:pPr>
      <w:r>
        <w:rPr>
          <w:rFonts w:ascii="Arial" w:hAnsi="Arial"/>
          <w:sz w:val="20"/>
        </w:rPr>
        <w:t>۲۴۷٫۱۰  (قاطعیت بالا و همکاری کم).</w:t>
      </w:r>
    </w:p>
    <w:p>
      <w:pPr>
        <w:spacing w:after="40" w:line="240" w:lineRule="auto"/>
        <w:jc w:val="right"/>
        <w:bidi/>
      </w:pPr>
      <w:r>
        <w:rPr>
          <w:rFonts w:ascii="Arial" w:hAnsi="Arial"/>
          <w:sz w:val="20"/>
        </w:rPr>
        <w:t>۲۴۷٫۱۱  سبک رقابتی (اجباری) تلاش می‌کند تا با اقتدار رسمی، تهدید یا استفاده از قدرت بر حریف غلبه کند.</w:t>
      </w:r>
    </w:p>
    <w:p>
      <w:pPr>
        <w:spacing w:after="40" w:line="240" w:lineRule="auto"/>
        <w:jc w:val="right"/>
        <w:bidi/>
      </w:pPr>
      <w:r>
        <w:rPr>
          <w:rFonts w:ascii="Arial" w:hAnsi="Arial"/>
          <w:sz w:val="20"/>
        </w:rPr>
        <w:t>۲۴۷٫۱۲  همکاری.</w:t>
      </w:r>
    </w:p>
    <w:p>
      <w:pPr>
        <w:spacing w:after="40" w:line="240" w:lineRule="auto"/>
        <w:jc w:val="right"/>
        <w:bidi/>
      </w:pPr>
      <w:r>
        <w:rPr>
          <w:rFonts w:ascii="Arial" w:hAnsi="Arial"/>
          <w:sz w:val="20"/>
        </w:rPr>
        <w:t>۲۴۷٫۱۳  (قاطعیت بالا و تعاون بالا).</w:t>
      </w:r>
    </w:p>
    <w:p>
      <w:pPr>
        <w:spacing w:after="40" w:line="240" w:lineRule="auto"/>
        <w:jc w:val="right"/>
        <w:bidi/>
      </w:pPr>
      <w:r>
        <w:rPr>
          <w:rFonts w:ascii="Arial" w:hAnsi="Arial"/>
          <w:sz w:val="20"/>
        </w:rPr>
        <w:t>۲۴۷٫۱۴  سبک مشارکتی از تلاش برای ارضای نگرانی‌های هر دو طرف از طریق گفتگو صادقانه استفاده می‌کند.</w:t>
      </w:r>
    </w:p>
    <w:p>
      <w:pPr>
        <w:spacing w:after="40" w:line="240" w:lineRule="auto"/>
        <w:jc w:val="right"/>
        <w:bidi/>
      </w:pPr>
      <w:r>
        <w:rPr>
          <w:rFonts w:ascii="Arial" w:hAnsi="Arial"/>
          <w:sz w:val="20"/>
        </w:rPr>
        <w:t>۲۴۷٫۱۵  رویکردهای خلاقانه برای کاهش تعارض، مانند اشتراک منابع، ممکن است در واقع منجر به بهبود مادی هر دو طرف شود.</w:t>
      </w:r>
    </w:p>
    <w:p>
      <w:pPr>
        <w:spacing w:after="40" w:line="240" w:lineRule="auto"/>
        <w:jc w:val="right"/>
        <w:bidi/>
      </w:pPr>
      <w:r>
        <w:rPr>
          <w:rFonts w:ascii="Arial" w:hAnsi="Arial"/>
          <w:sz w:val="20"/>
        </w:rPr>
        <w:t>۲۴۷٫۱۶  برای موفقیت سبک همکاری، اعتماد و صراحت از همه شرکت کنندگان لازم است.</w:t>
      </w:r>
    </w:p>
    <w:p>
      <w:pPr>
        <w:spacing w:after="40" w:line="240" w:lineRule="auto"/>
        <w:jc w:val="right"/>
        <w:bidi/>
      </w:pPr>
      <w:r>
        <w:rPr>
          <w:rFonts w:ascii="Arial" w:hAnsi="Arial"/>
          <w:sz w:val="20"/>
        </w:rPr>
        <w:t>۲۴۷٫۱۷  همکاری شامل رفتاری است که به دنبال موقعیت "برنده" برای هر دو گروه است.</w:t>
      </w:r>
    </w:p>
    <w:p>
      <w:pPr>
        <w:spacing w:after="40" w:line="240" w:lineRule="auto"/>
        <w:jc w:val="right"/>
        <w:bidi/>
      </w:pPr>
      <w:r>
        <w:rPr>
          <w:rFonts w:ascii="Arial" w:hAnsi="Arial"/>
          <w:sz w:val="20"/>
        </w:rPr>
        <w:t>۲۴۷٫۱۸  پذیرایی.</w:t>
      </w:r>
    </w:p>
    <w:p>
      <w:pPr>
        <w:spacing w:after="40" w:line="240" w:lineRule="auto"/>
        <w:jc w:val="right"/>
        <w:bidi/>
      </w:pPr>
      <w:r>
        <w:rPr>
          <w:rFonts w:ascii="Arial" w:hAnsi="Arial"/>
          <w:sz w:val="20"/>
        </w:rPr>
        <w:t>۲۴۷٫۱۹  (قاطعیت کم و همکاری بالا).</w:t>
      </w:r>
    </w:p>
    <w:p>
      <w:pPr>
        <w:spacing w:after="40" w:line="240" w:lineRule="auto"/>
        <w:jc w:val="right"/>
        <w:bidi/>
      </w:pPr>
      <w:r>
        <w:rPr>
          <w:rFonts w:ascii="Arial" w:hAnsi="Arial"/>
          <w:sz w:val="20"/>
        </w:rPr>
        <w:t>۲۴۷٫۲۰  سبک سازگاری اغلب به سادگی شامل تسلیم شدن در برابر خواسته‌های شخص دیگر است.</w:t>
      </w:r>
    </w:p>
    <w:p>
      <w:pPr>
        <w:spacing w:after="40" w:line="240" w:lineRule="auto"/>
        <w:jc w:val="right"/>
        <w:bidi/>
      </w:pPr>
      <w:r>
        <w:rPr>
          <w:rFonts w:ascii="Arial" w:hAnsi="Arial"/>
          <w:sz w:val="20"/>
        </w:rPr>
        <w:t>۲۴۷٫۲۱  اجتناب.</w:t>
      </w:r>
    </w:p>
    <w:p>
      <w:pPr>
        <w:spacing w:after="40" w:line="240" w:lineRule="auto"/>
        <w:jc w:val="right"/>
        <w:bidi/>
      </w:pPr>
      <w:r>
        <w:rPr>
          <w:rFonts w:ascii="Arial" w:hAnsi="Arial"/>
          <w:sz w:val="20"/>
        </w:rPr>
        <w:t>۲۴۷٫۲۲  (قاطعیت کم و همکاری کم).</w:t>
      </w:r>
    </w:p>
    <w:p>
      <w:pPr>
        <w:spacing w:after="40" w:line="240" w:lineRule="auto"/>
        <w:jc w:val="right"/>
        <w:bidi/>
      </w:pPr>
      <w:r>
        <w:rPr>
          <w:rFonts w:ascii="Arial" w:hAnsi="Arial"/>
          <w:sz w:val="20"/>
        </w:rPr>
        <w:t>۲۴۷٫۲۳  به نظر می‌رسد سبک اجتنابی نشان‌دهنده موضع خنثی شرکت‌کنندگان است که اغلب می‌تواند منجر به "کارها به خودی خود" شود، اما همچنین می‌تواند با اجازه دادن به حل نشدن یک موقعیت منجر به تشدید آن شود.</w:t>
      </w:r>
    </w:p>
    <w:p>
      <w:pPr>
        <w:spacing w:after="40" w:line="240" w:lineRule="auto"/>
        <w:jc w:val="right"/>
        <w:bidi/>
      </w:pPr>
      <w:r>
        <w:rPr>
          <w:rFonts w:ascii="Arial" w:hAnsi="Arial"/>
          <w:sz w:val="20"/>
        </w:rPr>
        <w:t>۲۴۷٫۲۴  سازش.</w:t>
      </w:r>
    </w:p>
    <w:p>
      <w:pPr>
        <w:spacing w:after="40" w:line="240" w:lineRule="auto"/>
        <w:jc w:val="right"/>
        <w:bidi/>
      </w:pPr>
      <w:r>
        <w:rPr>
          <w:rFonts w:ascii="Arial" w:hAnsi="Arial"/>
          <w:sz w:val="20"/>
        </w:rPr>
        <w:t>۲۴۷٫۲۵  (بعضی قاطعیت و مقداری تعاون).</w:t>
      </w:r>
    </w:p>
    <w:p>
      <w:pPr>
        <w:spacing w:after="40" w:line="240" w:lineRule="auto"/>
        <w:jc w:val="right"/>
        <w:bidi/>
      </w:pPr>
      <w:r>
        <w:rPr>
          <w:rFonts w:ascii="Arial" w:hAnsi="Arial"/>
          <w:sz w:val="20"/>
        </w:rPr>
        <w:t>۲۴۷٫۲۶  سبک سازش مستلزم تمایل هر دو طرف برای تغییر، تعدیل یا کنار گذاشتن چیزی است.</w:t>
      </w:r>
    </w:p>
    <w:p>
      <w:pPr>
        <w:spacing w:after="40" w:line="240" w:lineRule="auto"/>
        <w:jc w:val="right"/>
        <w:bidi/>
      </w:pPr>
      <w:r>
        <w:rPr>
          <w:rFonts w:ascii="Arial" w:hAnsi="Arial"/>
          <w:sz w:val="20"/>
        </w:rPr>
        <w:t>۲۴۷٫۲۷  سازش شامل رفتاری است که می‌خواهد تا حدی خواسته‌های هر دو طرف را برآورده کند و تعارض را حل کند.</w:t>
      </w:r>
    </w:p>
    <w:p>
      <w:pPr>
        <w:spacing w:after="40" w:line="240" w:lineRule="auto"/>
        <w:jc w:val="right"/>
        <w:bidi/>
      </w:pPr>
      <w:r>
        <w:rPr>
          <w:rFonts w:ascii="Arial" w:hAnsi="Arial"/>
          <w:sz w:val="20"/>
        </w:rPr>
        <w:t>۲۴۷٫۲۸  توجه: همه موقعیت‌ها منحصر به فرد هستند، بسته به افراد درگیر، بحرانی بودن مسائل و فوریت موقعیت‌ها.</w:t>
      </w:r>
    </w:p>
    <w:p>
      <w:pPr>
        <w:spacing w:after="40" w:line="240" w:lineRule="auto"/>
        <w:jc w:val="right"/>
        <w:bidi/>
      </w:pPr>
      <w:r>
        <w:rPr>
          <w:rFonts w:ascii="Arial" w:hAnsi="Arial"/>
          <w:sz w:val="20"/>
        </w:rPr>
        <w:t>۲۴۷٫۲۹  هنگام در نظر گرفتن هر یک از سبک‌های مدیریت تعارض، چه کسی، ریسک‌ها و موقعیت را در نظر بگیرید تا بهترین رویکرد برای حل تعارض را تعیین کنید.</w:t>
      </w:r>
    </w:p>
    <w:p>
      <w:pPr>
        <w:spacing w:after="40" w:line="240" w:lineRule="auto"/>
        <w:jc w:val="right"/>
        <w:bidi/>
      </w:pPr>
      <w:r>
        <w:rPr>
          <w:rFonts w:ascii="Arial" w:hAnsi="Arial"/>
          <w:sz w:val="20"/>
        </w:rPr>
        <w:t>۲۴۷٫۳۰  مرکز مذاکره USAF (https://www.airuniversity.af.edu/AFNC/) دارای منابع اضافی در مورد مذاکره و مدیریت درگیری است.</w:t>
      </w:r>
    </w:p>
    <w:p>
      <w:r>
        <w:br w:type="page"/>
      </w:r>
    </w:p>
    <w:p>
      <w:pPr>
        <w:spacing w:after="60"/>
        <w:jc w:val="right"/>
        <w:bidi/>
      </w:pPr>
      <w:r>
        <w:rPr>
          <w:rFonts w:ascii="Arial" w:hAnsi="Arial"/>
          <w:b/>
          <w:color w:val="1F4D78"/>
          <w:sz w:val="24"/>
        </w:rPr>
        <w:t>هفتهٔ ۲۴۸  |  صفحهٔ منبع: ۲۶۴</w:t>
      </w:r>
    </w:p>
    <w:p>
      <w:pPr>
        <w:spacing w:before="60" w:after="28"/>
        <w:jc w:val="right"/>
        <w:bidi/>
      </w:pPr>
      <w:r>
        <w:rPr>
          <w:b/>
          <w:color w:val="1F4D78"/>
          <w:sz w:val="22"/>
        </w:rPr>
        <w:t>بخش ۱۴ب - افراد را توسعه می‌دهد</w:t>
      </w:r>
    </w:p>
    <w:p>
      <w:pPr>
        <w:spacing w:before="60" w:after="28"/>
        <w:jc w:val="right"/>
        <w:bidi/>
      </w:pPr>
      <w:r>
        <w:rPr>
          <w:b/>
          <w:color w:val="1F4D78"/>
          <w:sz w:val="22"/>
        </w:rPr>
        <w:t>۱۴.۶. مسئولیت رهبری</w:t>
      </w:r>
    </w:p>
    <w:p>
      <w:pPr>
        <w:spacing w:after="40" w:line="240" w:lineRule="auto"/>
        <w:jc w:val="right"/>
        <w:bidi/>
      </w:pPr>
      <w:r>
        <w:rPr>
          <w:rFonts w:ascii="Arial" w:hAnsi="Arial"/>
          <w:sz w:val="20"/>
        </w:rPr>
        <w:t>۲۴۸٫۰۳  رهبری اغلب با عنوان یا مقام یک فرد نشان داده می‌شود.</w:t>
      </w:r>
    </w:p>
    <w:p>
      <w:pPr>
        <w:spacing w:after="40" w:line="240" w:lineRule="auto"/>
        <w:jc w:val="right"/>
        <w:bidi/>
      </w:pPr>
      <w:r>
        <w:rPr>
          <w:rFonts w:ascii="Arial" w:hAnsi="Arial"/>
          <w:sz w:val="20"/>
        </w:rPr>
        <w:t>۲۴۸٫۰۴  اما رهبری توانایی‌ای است که همه ما می‌توانیم آن را توسعه دهیم، پرورش دهیم و آن را گسترش دهیم.</w:t>
      </w:r>
    </w:p>
    <w:p>
      <w:pPr>
        <w:spacing w:after="40" w:line="240" w:lineRule="auto"/>
        <w:jc w:val="right"/>
        <w:bidi/>
      </w:pPr>
      <w:r>
        <w:rPr>
          <w:rFonts w:ascii="Arial" w:hAnsi="Arial"/>
          <w:sz w:val="20"/>
        </w:rPr>
        <w:t>۲۴۸٫۰۵  فرهنگ لغت مرریام-وبستر کلمه سرب را اینگونه تعریف می‌کند: «راهنمایی در مسیری مخصوصا با پیشروی» یا «راهنمایی در یک مسیر یا در یک جهت». رهبر نظامی به "کسی که یک نیرو یا واحد نظامی را هدایت می‌کند" یا "کسی که دارای اختیار یا نفوذ فرماندهی است" در نظر گرفته می‌شود. رهبری، به‌عنوان یک ویژگی اخلاقی که از طریق یک نقش فرماندهی یا رهبری به عمل می‌آید، می‌تواند برای جابه‌جایی کوه‌ها یا جابه‌جایی افراد در اطراف، اطراف، یا از میان کوه‌ها، هرکدام که لازم باشد، مفید باشد.</w:t>
      </w:r>
    </w:p>
    <w:p>
      <w:pPr>
        <w:spacing w:after="40" w:line="240" w:lineRule="auto"/>
        <w:jc w:val="right"/>
        <w:bidi/>
      </w:pPr>
      <w:r>
        <w:rPr>
          <w:rFonts w:ascii="Arial" w:hAnsi="Arial"/>
          <w:sz w:val="20"/>
        </w:rPr>
        <w:t>۲۴۸٫۰۶  یکی دیگر از روش‌های نگاه به رهبری در USAF را می‌توان هنر و علم انجام مأموریت USAF با ایجاد انگیزه، تأثیرگذاری و هدایت هوانوردان دانست.</w:t>
      </w:r>
    </w:p>
    <w:p>
      <w:pPr>
        <w:spacing w:after="40" w:line="240" w:lineRule="auto"/>
        <w:jc w:val="right"/>
        <w:bidi/>
      </w:pPr>
      <w:r>
        <w:rPr>
          <w:rFonts w:ascii="Arial" w:hAnsi="Arial"/>
          <w:sz w:val="20"/>
        </w:rPr>
        <w:t>۲۴۸٫۰۷  این دو عنصر اصلی، مأموریت، هدف یا وظیفه‌ای که باید انجام شود را برجسته می‌کند. و هوانوردانی که آن را به انجام خواهند رساند.</w:t>
      </w:r>
    </w:p>
    <w:p>
      <w:pPr>
        <w:spacing w:after="40" w:line="240" w:lineRule="auto"/>
        <w:jc w:val="right"/>
        <w:bidi/>
      </w:pPr>
      <w:r>
        <w:rPr>
          <w:rFonts w:ascii="Arial" w:hAnsi="Arial"/>
          <w:sz w:val="20"/>
        </w:rPr>
        <w:t>۲۴۸٫۰۸  علم رهبری در حال مشاهده و مطالعه به روشها و درک اینکه رهبری چیست اشاره دارد.</w:t>
      </w:r>
    </w:p>
    <w:p>
      <w:pPr>
        <w:spacing w:after="40" w:line="240" w:lineRule="auto"/>
        <w:jc w:val="right"/>
        <w:bidi/>
      </w:pPr>
      <w:r>
        <w:rPr>
          <w:rFonts w:ascii="Arial" w:hAnsi="Arial"/>
          <w:sz w:val="20"/>
        </w:rPr>
        <w:t>۲۴۸٫۰۹  هنر رهبری، شخصی و ذهنی بودن، به نمایش و کاربرد رهبری اشاره دارد.</w:t>
      </w:r>
    </w:p>
    <w:p>
      <w:pPr>
        <w:spacing w:before="60" w:after="28"/>
        <w:jc w:val="right"/>
        <w:bidi/>
      </w:pPr>
      <w:r>
        <w:rPr>
          <w:b/>
          <w:color w:val="1F4D78"/>
          <w:sz w:val="22"/>
        </w:rPr>
        <w:t>۱۴.۷. رهبری و مدیریت</w:t>
      </w:r>
    </w:p>
    <w:p>
      <w:pPr>
        <w:spacing w:after="40" w:line="240" w:lineRule="auto"/>
        <w:jc w:val="right"/>
        <w:bidi/>
      </w:pPr>
      <w:r>
        <w:rPr>
          <w:rFonts w:ascii="Arial" w:hAnsi="Arial"/>
          <w:sz w:val="20"/>
        </w:rPr>
        <w:t>۲۴۸٫۱۱  در حالی که رهبری و مدیریت از بسیاری جهات موضوعات جداگانه‌ای هستند، آنها در تولید عناصری که موفقیت مأموریت را ارتقا می‌دهند، دست به دست هم می‌دهند.</w:t>
      </w:r>
    </w:p>
    <w:p>
      <w:pPr>
        <w:spacing w:after="40" w:line="240" w:lineRule="auto"/>
        <w:jc w:val="right"/>
        <w:bidi/>
      </w:pPr>
      <w:r>
        <w:rPr>
          <w:rFonts w:ascii="Arial" w:hAnsi="Arial"/>
          <w:sz w:val="20"/>
        </w:rPr>
        <w:t>۲۴۸٫۱۲  سازمانها به تعادل قوی هر دو نیاز دارند.</w:t>
      </w:r>
    </w:p>
    <w:p>
      <w:pPr>
        <w:spacing w:after="40" w:line="240" w:lineRule="auto"/>
        <w:jc w:val="right"/>
        <w:bidi/>
      </w:pPr>
      <w:r>
        <w:rPr>
          <w:rFonts w:ascii="Arial" w:hAnsi="Arial"/>
          <w:sz w:val="20"/>
        </w:rPr>
        <w:t>۲۴۸٫۱۳  «مدیریت وادار کردن مردم به انجام کاری است که باید انجام شود.</w:t>
      </w:r>
    </w:p>
    <w:p>
      <w:pPr>
        <w:spacing w:after="40" w:line="240" w:lineRule="auto"/>
        <w:jc w:val="right"/>
        <w:bidi/>
      </w:pPr>
      <w:r>
        <w:rPr>
          <w:rFonts w:ascii="Arial" w:hAnsi="Arial"/>
          <w:sz w:val="20"/>
        </w:rPr>
        <w:t>۲۴۸٫۱۴  رهبری یعنی وادار کردن مردم به انجام کاری که باید انجام شود. وارن جی بنیس، دکتری. رهبر شخصی است که رهبری یا فرماندهی یک گروه، سازمان یا کشور را بر عهده دارد.</w:t>
      </w:r>
    </w:p>
    <w:p>
      <w:pPr>
        <w:spacing w:after="40" w:line="240" w:lineRule="auto"/>
        <w:jc w:val="right"/>
        <w:bidi/>
      </w:pPr>
      <w:r>
        <w:rPr>
          <w:rFonts w:ascii="Arial" w:hAnsi="Arial"/>
          <w:sz w:val="20"/>
        </w:rPr>
        <w:t>۲۴۸٫۱۵  اصطلاحاتی که اغلب با نقش‌های رهبری مرتبط هستند شامل رهبر پرواز، رهبر تیم و رهبر گروه می‌شوند.</w:t>
      </w:r>
    </w:p>
    <w:p>
      <w:pPr>
        <w:spacing w:after="40" w:line="240" w:lineRule="auto"/>
        <w:jc w:val="right"/>
        <w:bidi/>
      </w:pPr>
      <w:r>
        <w:rPr>
          <w:rFonts w:ascii="Arial" w:hAnsi="Arial"/>
          <w:sz w:val="20"/>
        </w:rPr>
        <w:t>۲۴۸٫۱۶  وارن جی. بنیس، رئیس مؤسس مؤسسه رهبری، دانشگاه کالیفرنیای جنوبی، سه ویژگی اصلی رهبر رفتاری را به‌عنوان توانایی برای ایجاد انگیزه، توسعه و الهام بخشی نامید.</w:t>
      </w:r>
    </w:p>
    <w:p>
      <w:pPr>
        <w:spacing w:after="40" w:line="240" w:lineRule="auto"/>
        <w:jc w:val="right"/>
        <w:bidi/>
      </w:pPr>
      <w:r>
        <w:rPr>
          <w:rFonts w:ascii="Arial" w:hAnsi="Arial"/>
          <w:sz w:val="20"/>
        </w:rPr>
        <w:t>۲۴۸٫۱۷  تحت این مدل، رهبران با ارضای نیازهای انسانی برای احساس تعلق (تعلق و عشق)، شناخت (عزت)، عزت نفس (عزت) و کنترل بر زندگی (ایمنی و امنیت) که می‌تواند منجر به احساس دستیابی به خود شود، افراد را به تعامل و درک یکدیگر تشویق می‌کنند و آنها را در مسیر درست حرکت می‌کنند.</w:t>
      </w:r>
    </w:p>
    <w:p>
      <w:pPr>
        <w:spacing w:after="40" w:line="240" w:lineRule="auto"/>
        <w:jc w:val="right"/>
        <w:bidi/>
      </w:pPr>
      <w:r>
        <w:rPr>
          <w:rFonts w:ascii="Arial" w:hAnsi="Arial"/>
          <w:sz w:val="20"/>
        </w:rPr>
        <w:t>۲۴۸٫۱۸  مدلی که توسط وارن بنیس ایجاد شده است، تئوری سلسله مراتب نیازهای آبراهام مزلو (شکل ۱۴.۱.) را برای انگیزه که مسیر خودشکوفایی را ترسیم می‌کند، منعکس می‌کند.</w:t>
      </w:r>
    </w:p>
    <w:p>
      <w:pPr>
        <w:spacing w:after="40" w:line="240" w:lineRule="auto"/>
        <w:jc w:val="right"/>
        <w:bidi/>
      </w:pPr>
      <w:r>
        <w:rPr>
          <w:rFonts w:ascii="Arial" w:hAnsi="Arial"/>
          <w:sz w:val="20"/>
        </w:rPr>
        <w:t>۲۴۸٫۱۹  آبراهام مزلو روانشناس معروفی بود که در نظریه سلامت روانی تخصص داشت.</w:t>
      </w:r>
    </w:p>
    <w:p>
      <w:pPr>
        <w:spacing w:after="40" w:line="240" w:lineRule="auto"/>
        <w:jc w:val="right"/>
        <w:bidi/>
      </w:pPr>
      <w:r>
        <w:rPr>
          <w:rFonts w:ascii="Arial" w:hAnsi="Arial"/>
          <w:sz w:val="20"/>
        </w:rPr>
        <w:t>۲۴۸٫۲۰  او بیشتر به خاطر نظریه‌اش در مورد سلسله مراتب نیازها مشهور است که الزامات اساسی را که باید قبل از رسیدن به خودشکوفایی نهایی یا تحقق بالاترین پتانسیل‌های شما محقق شوند، تشریح می‌کند.</w:t>
      </w:r>
    </w:p>
    <w:p>
      <w:pPr>
        <w:spacing w:after="40" w:line="240" w:lineRule="auto"/>
        <w:jc w:val="right"/>
        <w:bidi/>
      </w:pPr>
      <w:r>
        <w:rPr>
          <w:rFonts w:ascii="Arial" w:hAnsi="Arial"/>
          <w:sz w:val="20"/>
        </w:rPr>
        <w:t>۲۴۸٫۲۱  بر اساس نظریه مزلو، برای تلاش برای موفقیت در یک سطح، باید در سطح قبلی موفق باشید.</w:t>
      </w:r>
    </w:p>
    <w:p>
      <w:pPr>
        <w:spacing w:after="40" w:line="240" w:lineRule="auto"/>
        <w:jc w:val="right"/>
        <w:bidi/>
      </w:pPr>
      <w:r>
        <w:rPr>
          <w:rFonts w:ascii="Arial" w:hAnsi="Arial"/>
          <w:sz w:val="20"/>
        </w:rPr>
        <w:t>۲۴۸٫۲۲  برای مثال، اگر گرسنه یا تشنه هستید (نیازهای فیزیولوژیکی)، تا زمانی که آب و غذا نداشته باشید، نمی‌توانید بر ایجاد روابط (تعلق) تمرکز کنید.</w:t>
      </w:r>
    </w:p>
    <w:p>
      <w:pPr>
        <w:spacing w:after="40" w:line="240" w:lineRule="auto"/>
        <w:jc w:val="right"/>
        <w:bidi/>
      </w:pPr>
      <w:r>
        <w:rPr>
          <w:rFonts w:ascii="Arial" w:hAnsi="Arial"/>
          <w:sz w:val="20"/>
        </w:rPr>
        <w:t>۲۴۸٫۲۳  این نظریه به محیط کار ترجمه می‌شود زیرا افرادی که نگران حفظ امنیت شغلی خود هستند، نمی‌توانند بر تلاش برای موفقیت تمرکز کنند، که این امر</w:t>
      </w:r>
    </w:p>
    <w:p>
      <w:r>
        <w:br w:type="page"/>
      </w:r>
    </w:p>
    <w:p>
      <w:pPr>
        <w:spacing w:after="60"/>
        <w:jc w:val="right"/>
        <w:bidi/>
      </w:pPr>
      <w:r>
        <w:rPr>
          <w:rFonts w:ascii="Arial" w:hAnsi="Arial"/>
          <w:b/>
          <w:color w:val="1F4D78"/>
          <w:sz w:val="24"/>
        </w:rPr>
        <w:t>هفتهٔ ۲۴۹  |  صفحهٔ منبع: ۲۶۵</w:t>
      </w:r>
    </w:p>
    <w:p>
      <w:pPr>
        <w:spacing w:after="40" w:line="240" w:lineRule="auto"/>
        <w:jc w:val="right"/>
        <w:bidi/>
      </w:pPr>
      <w:r>
        <w:rPr>
          <w:rFonts w:ascii="Arial" w:hAnsi="Arial"/>
          <w:sz w:val="20"/>
        </w:rPr>
        <w:t>۲۴۹٫۰۱  در نهایت مانع از دستیابی آنها به پتانسیل کامل (خودشکوفایی) می‌شود.</w:t>
      </w:r>
    </w:p>
    <w:p>
      <w:pPr>
        <w:spacing w:before="60" w:after="28"/>
        <w:jc w:val="right"/>
        <w:bidi/>
      </w:pPr>
      <w:r>
        <w:rPr>
          <w:b/>
          <w:color w:val="1F4D78"/>
          <w:sz w:val="22"/>
        </w:rPr>
        <w:t>شکل ۱۴.۱. سلسله مراتب نیازهای مزلو</w:t>
      </w:r>
    </w:p>
    <w:p>
      <w:pPr>
        <w:spacing w:after="40" w:line="240" w:lineRule="auto"/>
        <w:jc w:val="right"/>
        <w:bidi/>
      </w:pPr>
      <w:r>
        <w:rPr>
          <w:rFonts w:ascii="Arial" w:hAnsi="Arial"/>
          <w:sz w:val="20"/>
        </w:rPr>
        <w:t>۲۴۹٫۰۳  مدیر شخصی است که مسئول کنترل یا اداره کل یا بخشی از یک شرکت یا سازمان است.</w:t>
      </w:r>
    </w:p>
    <w:p>
      <w:pPr>
        <w:spacing w:after="40" w:line="240" w:lineRule="auto"/>
        <w:jc w:val="right"/>
        <w:bidi/>
      </w:pPr>
      <w:r>
        <w:rPr>
          <w:rFonts w:ascii="Arial" w:hAnsi="Arial"/>
          <w:sz w:val="20"/>
        </w:rPr>
        <w:t>۲۴۹٫۰۴  اصطلاحاتی که اغلب با نقش‌های مدیریتی مرتبط هستند شامل مدیران حوزه شغلی، مدیران اصلی فرماندهی، مدیران برنامه و مدیران پروژه می‌شوند.</w:t>
      </w:r>
    </w:p>
    <w:p>
      <w:pPr>
        <w:spacing w:after="40" w:line="240" w:lineRule="auto"/>
        <w:jc w:val="right"/>
        <w:bidi/>
      </w:pPr>
      <w:r>
        <w:rPr>
          <w:rFonts w:ascii="Arial" w:hAnsi="Arial"/>
          <w:sz w:val="20"/>
        </w:rPr>
        <w:t>۲۴۹٫۰۵  بنیس سه ویژگی رفتاری اصلی مدیران را به‌عنوان مدیر، نگهدار و کنترل‌کننده عنوان کرد.</w:t>
      </w:r>
    </w:p>
    <w:p>
      <w:pPr>
        <w:spacing w:after="40" w:line="240" w:lineRule="auto"/>
        <w:jc w:val="right"/>
        <w:bidi/>
      </w:pPr>
      <w:r>
        <w:rPr>
          <w:rFonts w:ascii="Arial" w:hAnsi="Arial"/>
          <w:sz w:val="20"/>
        </w:rPr>
        <w:t>۲۴۹٫۰۶  تحت این مدل، مدیران بر روی وظایف یک سطح کنترل تمرکز می‌کنند تا افراد را در مسیر درست هدایت کنند.</w:t>
      </w:r>
    </w:p>
    <w:p>
      <w:pPr>
        <w:spacing w:after="40" w:line="240" w:lineRule="auto"/>
        <w:jc w:val="right"/>
        <w:bidi/>
      </w:pPr>
      <w:r>
        <w:rPr>
          <w:rFonts w:ascii="Arial" w:hAnsi="Arial"/>
          <w:sz w:val="20"/>
        </w:rPr>
        <w:t>۲۴۹٫۰۷  به‌طور کلی، مدیران اطمینان حاصل می‌کنند که منابع مورد نیاز به راحتی در دسترس هستند و به‌طور مؤثر استفاده می‌شوند.</w:t>
      </w:r>
    </w:p>
    <w:p>
      <w:pPr>
        <w:spacing w:after="40" w:line="240" w:lineRule="auto"/>
        <w:jc w:val="right"/>
        <w:bidi/>
      </w:pPr>
      <w:r>
        <w:rPr>
          <w:rFonts w:ascii="Arial" w:hAnsi="Arial"/>
          <w:sz w:val="20"/>
        </w:rPr>
        <w:t>۲۴۹٫۰۸  رهبران سازمان را به سمت تعقیب اهداف و استراتژی‌ها راه‌اندازی و هدایت می‌کنند.</w:t>
      </w:r>
    </w:p>
    <w:p>
      <w:pPr>
        <w:spacing w:after="40" w:line="240" w:lineRule="auto"/>
        <w:jc w:val="right"/>
        <w:bidi/>
      </w:pPr>
      <w:r>
        <w:rPr>
          <w:rFonts w:ascii="Arial" w:hAnsi="Arial"/>
          <w:sz w:val="20"/>
        </w:rPr>
        <w:t>۲۴۹٫۰۹  مدیران مسئول سازماندهی پروژه‌ها، استخدام پست‌های کارکنان با افراد واجد شرایط، ارتباط برنامه‌ها، تفویض مسئولیت‌ها و ابداع سیستم‌هایی برای نظارت بر اجرا هستند.</w:t>
      </w:r>
    </w:p>
    <w:p>
      <w:pPr>
        <w:spacing w:after="40" w:line="240" w:lineRule="auto"/>
        <w:jc w:val="right"/>
        <w:bidi/>
      </w:pPr>
      <w:r>
        <w:rPr>
          <w:rFonts w:ascii="Arial" w:hAnsi="Arial"/>
          <w:sz w:val="20"/>
        </w:rPr>
        <w:t>۲۴۹٫۱۰  رهبران با همسو کردن نیازها، خواسته‌ها، احساسات و آرزوهای پرسنل با کار از این اقدامات حمایت می‌کنند.</w:t>
      </w:r>
    </w:p>
    <w:p>
      <w:pPr>
        <w:spacing w:after="40" w:line="240" w:lineRule="auto"/>
        <w:jc w:val="right"/>
        <w:bidi/>
      </w:pPr>
      <w:r>
        <w:rPr>
          <w:rFonts w:ascii="Arial" w:hAnsi="Arial"/>
          <w:sz w:val="20"/>
        </w:rPr>
        <w:t>۲۴۹٫۱۱  مدیریت خوب درجه‌ای از نظم و سازگاری را در مسائل کلیدی مانند آمادگی، در دسترس بودن و پایداری به ارمغان می‌آورد.</w:t>
      </w:r>
    </w:p>
    <w:p>
      <w:pPr>
        <w:spacing w:after="40" w:line="240" w:lineRule="auto"/>
        <w:jc w:val="right"/>
        <w:bidi/>
      </w:pPr>
      <w:r>
        <w:rPr>
          <w:rFonts w:ascii="Arial" w:hAnsi="Arial"/>
          <w:sz w:val="20"/>
        </w:rPr>
        <w:t>۲۴۹٫۱۲  رهبران خوب مردم را به انجام مأموریت هدایت می‌کنند.</w:t>
      </w:r>
    </w:p>
    <w:p>
      <w:pPr>
        <w:spacing w:after="40" w:line="240" w:lineRule="auto"/>
        <w:jc w:val="right"/>
        <w:bidi/>
      </w:pPr>
      <w:r>
        <w:rPr>
          <w:rFonts w:ascii="Arial" w:hAnsi="Arial"/>
          <w:sz w:val="20"/>
        </w:rPr>
        <w:t>۲۴۹٫۱۳  بهترین مدیران تمایل به تبدیل شدن به رهبران خوبی دارند، زیرا آنها توانایی‌ها و مهارت‌های رهبری را از طریق تمرین تکنیک‌های مدیریت خوب توسعه می‌دهند.</w:t>
      </w:r>
    </w:p>
    <w:p>
      <w:pPr>
        <w:spacing w:after="40" w:line="240" w:lineRule="auto"/>
        <w:jc w:val="right"/>
        <w:bidi/>
      </w:pPr>
      <w:r>
        <w:rPr>
          <w:rFonts w:ascii="Arial" w:hAnsi="Arial"/>
          <w:sz w:val="20"/>
        </w:rPr>
        <w:t>۲۴۹٫۱۴  به‌طور مشابه، یک رهبر مؤثر اغلب یک مدیر خوب است.</w:t>
      </w:r>
    </w:p>
    <w:p>
      <w:pPr>
        <w:spacing w:before="60" w:after="28"/>
        <w:jc w:val="right"/>
        <w:bidi/>
      </w:pPr>
      <w:r>
        <w:rPr>
          <w:b/>
          <w:color w:val="1F4D78"/>
          <w:sz w:val="22"/>
        </w:rPr>
        <w:t>۱۴.۸. انجمن‌های حرفه‌ای</w:t>
      </w:r>
    </w:p>
    <w:p>
      <w:pPr>
        <w:spacing w:after="40" w:line="240" w:lineRule="auto"/>
        <w:jc w:val="right"/>
        <w:bidi/>
      </w:pPr>
      <w:r>
        <w:rPr>
          <w:rFonts w:ascii="Arial" w:hAnsi="Arial"/>
          <w:sz w:val="20"/>
        </w:rPr>
        <w:t>۲۴۹٫۱۶  سازمان‌های خصوصی مهارت‌ها و انجمن‌های حرفه‌ای را برای افراد در بسیاری از رسته‌های شغلی و تخصص‌های فنی توسعه می‌دهند.</w:t>
      </w:r>
    </w:p>
    <w:p>
      <w:pPr>
        <w:spacing w:after="40" w:line="240" w:lineRule="auto"/>
        <w:jc w:val="right"/>
        <w:bidi/>
      </w:pPr>
      <w:r>
        <w:rPr>
          <w:rFonts w:ascii="Arial" w:hAnsi="Arial"/>
          <w:sz w:val="20"/>
        </w:rPr>
        <w:t>۲۴۹٫۱۷  عضویت در چنین انجمن‌هایی ممکن است فرصت‌های بیشتری برای نقش‌های رهبری، سخنرانی عمومی و راهنمایی و همچنین گسترش تخصص فنی فراهم کند.</w:t>
      </w:r>
    </w:p>
    <w:p>
      <w:pPr>
        <w:spacing w:after="40" w:line="240" w:lineRule="auto"/>
        <w:jc w:val="right"/>
        <w:bidi/>
      </w:pPr>
      <w:r>
        <w:rPr>
          <w:rFonts w:ascii="Arial" w:hAnsi="Arial"/>
          <w:sz w:val="20"/>
        </w:rPr>
        <w:t>۲۴۹٫۱۸  بسیاری از واحدها دارای سازمان‌های غیر رسمی هستند، مانند باشگاه تقویت کننده اسکادران و کمیته‌های برنامه‌ریزی رویداد.</w:t>
      </w:r>
    </w:p>
    <w:p>
      <w:pPr>
        <w:spacing w:after="40" w:line="240" w:lineRule="auto"/>
        <w:jc w:val="right"/>
        <w:bidi/>
      </w:pPr>
      <w:r>
        <w:rPr>
          <w:rFonts w:ascii="Arial" w:hAnsi="Arial"/>
          <w:sz w:val="20"/>
        </w:rPr>
        <w:t>۲۴۹٫۱۹  همچنین سازمان‌هایی وجود دارند که عضویت را بر اساس رتبه تنظیم می‌کنند، مانند شورای هوانوردانی سربازان جوان، شورای ۵/۶، توپ III و گروه روسای.</w:t>
      </w:r>
    </w:p>
    <w:p>
      <w:pPr>
        <w:spacing w:after="40" w:line="240" w:lineRule="auto"/>
        <w:jc w:val="right"/>
        <w:bidi/>
      </w:pPr>
      <w:r>
        <w:rPr>
          <w:rFonts w:ascii="Arial" w:hAnsi="Arial"/>
          <w:sz w:val="20"/>
        </w:rPr>
        <w:t>۲۴۹٫۲۰  ایفای نقش فعال در این سازمان‌ها برای پیشرفت شخصی و حرفه‌ای بسیار تشویق می‌شود.</w:t>
      </w:r>
    </w:p>
    <w:p>
      <w:r>
        <w:br w:type="page"/>
      </w:r>
    </w:p>
    <w:p>
      <w:pPr>
        <w:spacing w:after="60"/>
        <w:jc w:val="right"/>
        <w:bidi/>
      </w:pPr>
      <w:r>
        <w:rPr>
          <w:rFonts w:ascii="Arial" w:hAnsi="Arial"/>
          <w:b/>
          <w:color w:val="1F4D78"/>
          <w:sz w:val="24"/>
        </w:rPr>
        <w:t>هفتهٔ ۲۵۰  |  صفحهٔ منبع: ۲۶۶</w:t>
      </w:r>
    </w:p>
    <w:p>
      <w:pPr>
        <w:spacing w:before="60" w:after="28"/>
        <w:jc w:val="right"/>
        <w:bidi/>
      </w:pPr>
      <w:r>
        <w:rPr>
          <w:b/>
          <w:color w:val="1F4D78"/>
          <w:sz w:val="22"/>
        </w:rPr>
        <w:t>بخش ۱۴ک — طرز فکر خدمات</w:t>
      </w:r>
    </w:p>
    <w:p>
      <w:pPr>
        <w:spacing w:before="60" w:after="28"/>
        <w:jc w:val="right"/>
        <w:bidi/>
      </w:pPr>
      <w:r>
        <w:rPr>
          <w:b/>
          <w:color w:val="1F4D78"/>
          <w:sz w:val="22"/>
        </w:rPr>
        <w:t>۱۴.۹. رهبر به‌عنوان یک مربی</w:t>
      </w:r>
    </w:p>
    <w:p>
      <w:pPr>
        <w:spacing w:after="40" w:line="240" w:lineRule="auto"/>
        <w:jc w:val="right"/>
        <w:bidi/>
      </w:pPr>
      <w:r>
        <w:rPr>
          <w:rFonts w:ascii="Arial" w:hAnsi="Arial"/>
          <w:sz w:val="20"/>
        </w:rPr>
        <w:t>۲۵۰٫۰۳  منتورینگ فرآیندی است برای کمک به هر فرد برای رسیدن به حداکثر پتانسیل خود.</w:t>
      </w:r>
    </w:p>
    <w:p>
      <w:pPr>
        <w:spacing w:after="40" w:line="240" w:lineRule="auto"/>
        <w:jc w:val="right"/>
        <w:bidi/>
      </w:pPr>
      <w:r>
        <w:rPr>
          <w:rFonts w:ascii="Arial" w:hAnsi="Arial"/>
          <w:sz w:val="20"/>
        </w:rPr>
        <w:t>۲۵۰٫۰۴  رهبران USAF یک تعهد و مسئولیت ذاتی برای راهنمایی رهبران آینده دارند.</w:t>
      </w:r>
    </w:p>
    <w:p>
      <w:pPr>
        <w:spacing w:after="40" w:line="240" w:lineRule="auto"/>
        <w:jc w:val="right"/>
        <w:bidi/>
      </w:pPr>
      <w:r>
        <w:rPr>
          <w:rFonts w:ascii="Arial" w:hAnsi="Arial"/>
          <w:sz w:val="20"/>
        </w:rPr>
        <w:t>۲۵۰٫۰۵  از طریق راهنمایی، رهبران ارشد تجربیات و خرد خود و همچنین فلسفه، سنت‌ها، ارزش‌های مشترک، کیفیت و درس‌های آموخته شده را به اعضای خردسال منتقل می‌کنند.</w:t>
      </w:r>
    </w:p>
    <w:p>
      <w:pPr>
        <w:spacing w:after="40" w:line="240" w:lineRule="auto"/>
        <w:jc w:val="right"/>
        <w:bidi/>
      </w:pPr>
      <w:r>
        <w:rPr>
          <w:rFonts w:ascii="Arial" w:hAnsi="Arial"/>
          <w:sz w:val="20"/>
        </w:rPr>
        <w:t>۲۵۰٫۰۶  فرماندهان و سرپرستان باید الگوهای مثبتی باشند و خود را در اختیار هوانوردانی قرار دهند که به دنبال راهنمایی شغلی، مشاوره و راهنمایی هستند.</w:t>
      </w:r>
    </w:p>
    <w:p>
      <w:pPr>
        <w:spacing w:after="40" w:line="240" w:lineRule="auto"/>
        <w:jc w:val="right"/>
        <w:bidi/>
      </w:pPr>
      <w:r>
        <w:rPr>
          <w:rFonts w:ascii="Arial" w:hAnsi="Arial"/>
          <w:sz w:val="20"/>
        </w:rPr>
        <w:t>۲۵۰٫۰۷  آنها باید با به چالش کشیدن مستمر آنها برای رشد، توسعه و پیشرفت، نقش فعالی در پیشرفت حرفه‌ای هوانوردان خود داشته باشند.</w:t>
      </w:r>
    </w:p>
    <w:p>
      <w:pPr>
        <w:spacing w:after="40" w:line="240" w:lineRule="auto"/>
        <w:jc w:val="right"/>
        <w:bidi/>
      </w:pPr>
      <w:r>
        <w:rPr>
          <w:rFonts w:ascii="Arial" w:hAnsi="Arial"/>
          <w:sz w:val="20"/>
        </w:rPr>
        <w:t>۲۵۰٫۰۸  حداقل، راهنمایی یک سرپرست شامل بحث در مورد عملکرد، پتانسیل و برنامه‌های توسعه حرفه‌ای در طول جلسات بازخورد عملکرد است.</w:t>
      </w:r>
    </w:p>
    <w:p>
      <w:pPr>
        <w:spacing w:after="40" w:line="240" w:lineRule="auto"/>
        <w:jc w:val="right"/>
        <w:bidi/>
      </w:pPr>
      <w:r>
        <w:rPr>
          <w:rFonts w:ascii="Arial" w:hAnsi="Arial"/>
          <w:sz w:val="20"/>
        </w:rPr>
        <w:t>۲۵۰٫۰۹  مکالمات باید به ترفیعات، آموزش نظامی حرفه‌ای، کار با مدرک پیشرفته، آمادگی جسمانی، اهداف و انتظارات شخصی، ویژگی‌های حرفه‌ای، تکالیف آینده و برنامه‌های بلندمدت مربوط باشد.</w:t>
      </w:r>
    </w:p>
    <w:p>
      <w:pPr>
        <w:spacing w:after="40" w:line="240" w:lineRule="auto"/>
        <w:jc w:val="right"/>
        <w:bidi/>
      </w:pPr>
      <w:r>
        <w:rPr>
          <w:rFonts w:ascii="Arial" w:hAnsi="Arial"/>
          <w:sz w:val="20"/>
        </w:rPr>
        <w:t>۲۵۰٫۱۰  "ما با آنچه به دست می‌آوریم امرار معاش می‌کنیم، با آنچه می‌دهیم زندگی می‌کنیم." مربیگری وینستون چرچیل یک فرآیند مداوم و شاید قدرتمندترین روشی است که رهبری می‌تواند برای شکل دادن به آینده از آن استفاده کند.</w:t>
      </w:r>
    </w:p>
    <w:p>
      <w:pPr>
        <w:spacing w:after="40" w:line="240" w:lineRule="auto"/>
        <w:jc w:val="right"/>
        <w:bidi/>
      </w:pPr>
      <w:r>
        <w:rPr>
          <w:rFonts w:ascii="Arial" w:hAnsi="Arial"/>
          <w:sz w:val="20"/>
        </w:rPr>
        <w:t>۲۵۰٫۱۱  به هوانوردان برای افزایش مسئولیت هایی که در حین پیشرفت در حرفه خود به عهده خواهند گرفت، کمک می‌کند.</w:t>
      </w:r>
    </w:p>
    <w:p>
      <w:pPr>
        <w:spacing w:after="40" w:line="240" w:lineRule="auto"/>
        <w:jc w:val="right"/>
        <w:bidi/>
      </w:pPr>
      <w:r>
        <w:rPr>
          <w:rFonts w:ascii="Arial" w:hAnsi="Arial"/>
          <w:sz w:val="20"/>
        </w:rPr>
        <w:t>۲۵۰٫۱۲  در تمام مراحل پیشرفت شغلی، افراد از مشاوره یک مربی بهره مند خواهند شد.</w:t>
      </w:r>
    </w:p>
    <w:p>
      <w:pPr>
        <w:spacing w:after="40" w:line="240" w:lineRule="auto"/>
        <w:jc w:val="right"/>
        <w:bidi/>
      </w:pPr>
      <w:r>
        <w:rPr>
          <w:rFonts w:ascii="Arial" w:hAnsi="Arial"/>
          <w:sz w:val="20"/>
        </w:rPr>
        <w:t>۲۵۰٫۱۳  مربیان اغلب بیش از آنچه می‌دانند مورد قدردانی قرار می‌گیرند.</w:t>
      </w:r>
    </w:p>
    <w:p>
      <w:pPr>
        <w:spacing w:before="60" w:after="28"/>
        <w:jc w:val="right"/>
        <w:bidi/>
      </w:pPr>
      <w:r>
        <w:rPr>
          <w:b/>
          <w:color w:val="1F4D78"/>
          <w:sz w:val="22"/>
        </w:rPr>
        <w:t>۱۴.۱۰. برنامه مربیگری نیروی هوایی</w:t>
      </w:r>
    </w:p>
    <w:p>
      <w:pPr>
        <w:spacing w:after="40" w:line="240" w:lineRule="auto"/>
        <w:jc w:val="right"/>
        <w:bidi/>
      </w:pPr>
      <w:r>
        <w:rPr>
          <w:rFonts w:ascii="Arial" w:hAnsi="Arial"/>
          <w:sz w:val="20"/>
        </w:rPr>
        <w:t>۲۵۰٫۱۵  برنامه مربیگری نیروی هوایی طیف وسیعی از زمینه‌ها را پوشش می‌دهد، مانند راهنمایی شغلی، توسعه حرفه‌ای، رهبری، تاریخ و میراث نیروی هوایی ارتش، دکترین نیروی هوایی، چشم‌انداز استراتژیک، و مشارکت در جنگ‌های مشترک.</w:t>
      </w:r>
    </w:p>
    <w:p>
      <w:pPr>
        <w:spacing w:after="40" w:line="240" w:lineRule="auto"/>
        <w:jc w:val="right"/>
        <w:bidi/>
      </w:pPr>
      <w:r>
        <w:rPr>
          <w:rFonts w:ascii="Arial" w:hAnsi="Arial"/>
          <w:sz w:val="20"/>
        </w:rPr>
        <w:t>۲۵۰٫۱۶  اما افراد ابتدا باید بر نیازهای سازمانی USAF تمرکز کنند.</w:t>
      </w:r>
    </w:p>
    <w:p>
      <w:pPr>
        <w:spacing w:after="40" w:line="240" w:lineRule="auto"/>
        <w:jc w:val="right"/>
        <w:bidi/>
      </w:pPr>
      <w:r>
        <w:rPr>
          <w:rFonts w:ascii="Arial" w:hAnsi="Arial"/>
          <w:sz w:val="20"/>
        </w:rPr>
        <w:t>۲۵۰٫۱۷  USAF باید افراد ماهر را در استخدام و پشتیبانی از نیروی هوایی که نیازهای امنیت ملی را تأمین می‌کند، توسعه دهد.</w:t>
      </w:r>
    </w:p>
    <w:p>
      <w:pPr>
        <w:spacing w:after="40" w:line="240" w:lineRule="auto"/>
        <w:jc w:val="right"/>
        <w:bidi/>
      </w:pPr>
      <w:r>
        <w:rPr>
          <w:rFonts w:ascii="Arial" w:hAnsi="Arial"/>
          <w:sz w:val="20"/>
        </w:rPr>
        <w:t>۲۵۰٫۱۸  مربیان باید بین اهداف فردی، آرزوهای شغلی و انتظارات واقع بینانه تمایز قائل شوند.</w:t>
      </w:r>
    </w:p>
    <w:p>
      <w:pPr>
        <w:spacing w:after="40" w:line="240" w:lineRule="auto"/>
        <w:jc w:val="right"/>
        <w:bidi/>
      </w:pPr>
      <w:r>
        <w:rPr>
          <w:rFonts w:ascii="Arial" w:hAnsi="Arial"/>
          <w:sz w:val="20"/>
        </w:rPr>
        <w:t>۲۵۰٫۱۹  هر فردی یک شغل، هدف یا موفقیت زندگی موفق را متفاوت تعریف می‌کند.</w:t>
      </w:r>
    </w:p>
    <w:p>
      <w:pPr>
        <w:spacing w:after="40" w:line="240" w:lineRule="auto"/>
        <w:jc w:val="right"/>
        <w:bidi/>
      </w:pPr>
      <w:r>
        <w:rPr>
          <w:rFonts w:ascii="Arial" w:hAnsi="Arial"/>
          <w:sz w:val="20"/>
        </w:rPr>
        <w:t>۲۵۰٫۲۰  مسیرهای متعددی برای دستیابی به اهداف شغلی و موفقیت فردی وجود دارد.</w:t>
      </w:r>
    </w:p>
    <w:p>
      <w:pPr>
        <w:spacing w:after="40" w:line="240" w:lineRule="auto"/>
        <w:jc w:val="right"/>
        <w:bidi/>
      </w:pPr>
      <w:r>
        <w:rPr>
          <w:rFonts w:ascii="Arial" w:hAnsi="Arial"/>
          <w:sz w:val="20"/>
        </w:rPr>
        <w:t>۲۵۰٫۲۱  اگرچه ناظر فوری یا رتبه‌دهنده، مربی، مربی، مشاور، راهنما یا الگوی اصلی است، هوانوردان ممکن است از سایر منابع یا مربیان نیز به دنبال مشاوره اضافی و مشاوره توسعه حرفه‌ای باشد.</w:t>
      </w:r>
    </w:p>
    <w:p>
      <w:pPr>
        <w:spacing w:after="40" w:line="240" w:lineRule="auto"/>
        <w:jc w:val="right"/>
        <w:bidi/>
      </w:pPr>
      <w:r>
        <w:rPr>
          <w:rFonts w:ascii="Arial" w:hAnsi="Arial"/>
          <w:sz w:val="20"/>
        </w:rPr>
        <w:t>۲۵۰٫۲۲  در حالی که چندین رویکرد وجود دارد که مربیان می‌توانند در قالب مربی، مشاور، مشاور و مدافع اتخاذ کنند، راهنمایی USAF توسط DAFMAN ۳۶-۲۶۴۳، برنامه منتورینگ نیروی هوایی اداره می‌شود.</w:t>
      </w:r>
    </w:p>
    <w:p>
      <w:pPr>
        <w:spacing w:before="60" w:after="28"/>
        <w:jc w:val="right"/>
        <w:bidi/>
      </w:pPr>
      <w:r>
        <w:rPr>
          <w:b/>
          <w:color w:val="1F4D78"/>
          <w:sz w:val="22"/>
        </w:rPr>
        <w:t>۱۴.۱۱. فرآیند منتورینگ</w:t>
      </w:r>
    </w:p>
    <w:p>
      <w:pPr>
        <w:spacing w:after="40" w:line="240" w:lineRule="auto"/>
        <w:jc w:val="right"/>
        <w:bidi/>
      </w:pPr>
      <w:r>
        <w:rPr>
          <w:rFonts w:ascii="Arial" w:hAnsi="Arial"/>
          <w:sz w:val="20"/>
        </w:rPr>
        <w:t>۲۵۰٫۲۴  مدل راهنمایی، م - - ن - ت - و - ر - ی - ن - گ، مفاهیم راهنمایی مؤثر را نشان می‌دهد.</w:t>
      </w:r>
    </w:p>
    <w:p>
      <w:pPr>
        <w:spacing w:after="40" w:line="240" w:lineRule="auto"/>
        <w:jc w:val="right"/>
        <w:bidi/>
      </w:pPr>
      <w:r>
        <w:rPr>
          <w:rFonts w:ascii="Arial" w:hAnsi="Arial"/>
          <w:sz w:val="20"/>
        </w:rPr>
        <w:t>۲۵۰٫۲۵  عناصر راهنمایی مؤثر، که در زیر توضیح داده شده است، با حروف موجود در خود کلمه مطابقت دارد.</w:t>
      </w:r>
    </w:p>
    <w:p>
      <w:pPr>
        <w:spacing w:after="40" w:line="240" w:lineRule="auto"/>
        <w:jc w:val="right"/>
        <w:bidi/>
      </w:pPr>
      <w:r>
        <w:rPr>
          <w:rFonts w:ascii="Arial" w:hAnsi="Arial"/>
          <w:sz w:val="20"/>
        </w:rPr>
        <w:t>۲۵۰٫۲۶  مدل.</w:t>
      </w:r>
    </w:p>
    <w:p>
      <w:pPr>
        <w:spacing w:after="40" w:line="240" w:lineRule="auto"/>
        <w:jc w:val="right"/>
        <w:bidi/>
      </w:pPr>
      <w:r>
        <w:rPr>
          <w:rFonts w:ascii="Arial" w:hAnsi="Arial"/>
          <w:sz w:val="20"/>
        </w:rPr>
        <w:t>۲۵۰٫۲۷  یک مربی مؤثر که به‌عنوان یک الگو عمل می‌کند، درک می‌کند که اعمال بلندتر از کلمات صحبت می‌کنند.</w:t>
      </w:r>
    </w:p>
    <w:p>
      <w:pPr>
        <w:spacing w:after="40" w:line="240" w:lineRule="auto"/>
        <w:jc w:val="right"/>
        <w:bidi/>
      </w:pPr>
      <w:r>
        <w:rPr>
          <w:rFonts w:ascii="Arial" w:hAnsi="Arial"/>
          <w:sz w:val="20"/>
        </w:rPr>
        <w:t>۲۵۰٫۲۸  شاگرد دائما مربی را مشاهده می‌کند و از او یاد می‌گیرد.</w:t>
      </w:r>
    </w:p>
    <w:p>
      <w:pPr>
        <w:spacing w:after="40" w:line="240" w:lineRule="auto"/>
        <w:jc w:val="right"/>
        <w:bidi/>
      </w:pPr>
      <w:r>
        <w:rPr>
          <w:rFonts w:ascii="Arial" w:hAnsi="Arial"/>
          <w:sz w:val="20"/>
        </w:rPr>
        <w:t>۲۵۰٫۲۹  فرصتی برای مشاهده نحوه برخورد مربی با موقعیت‌های مختلف، بخش مهمی از فرآیند راهنمایی است.</w:t>
      </w:r>
    </w:p>
    <w:p>
      <w:r>
        <w:br w:type="page"/>
      </w:r>
    </w:p>
    <w:p>
      <w:pPr>
        <w:spacing w:after="60"/>
        <w:jc w:val="right"/>
        <w:bidi/>
      </w:pPr>
      <w:r>
        <w:rPr>
          <w:rFonts w:ascii="Arial" w:hAnsi="Arial"/>
          <w:b/>
          <w:color w:val="1F4D78"/>
          <w:sz w:val="24"/>
        </w:rPr>
        <w:t>هفتهٔ ۲۵۱  |  صفحهٔ منبع: ۲۶۷</w:t>
      </w:r>
    </w:p>
    <w:p>
      <w:pPr>
        <w:spacing w:after="40" w:line="240" w:lineRule="auto"/>
        <w:jc w:val="right"/>
        <w:bidi/>
      </w:pPr>
      <w:r>
        <w:rPr>
          <w:rFonts w:ascii="Arial" w:hAnsi="Arial"/>
          <w:sz w:val="20"/>
        </w:rPr>
        <w:t>۲۵۱٫۰۱  همدلی کنید.</w:t>
      </w:r>
    </w:p>
    <w:p>
      <w:pPr>
        <w:spacing w:after="40" w:line="240" w:lineRule="auto"/>
        <w:jc w:val="right"/>
        <w:bidi/>
      </w:pPr>
      <w:r>
        <w:rPr>
          <w:rFonts w:ascii="Arial" w:hAnsi="Arial"/>
          <w:sz w:val="20"/>
        </w:rPr>
        <w:t>۲۵۱٫۰۲  مربیگری مستلزم توانایی همدلی و نشان دادن شفقت واقعی برای افراد تحت حمایت است.</w:t>
      </w:r>
    </w:p>
    <w:p>
      <w:pPr>
        <w:spacing w:after="40" w:line="240" w:lineRule="auto"/>
        <w:jc w:val="right"/>
        <w:bidi/>
      </w:pPr>
      <w:r>
        <w:rPr>
          <w:rFonts w:ascii="Arial" w:hAnsi="Arial"/>
          <w:sz w:val="20"/>
        </w:rPr>
        <w:t>۲۵۱٫۰۳  مربیانی که به یاد می‌آورند زمانی که جدید و بی‌تجربه بودند چگونه بوده‌اند، ممکن است در کمک به دیگران در پیشرفت حرفه‌ای‌شان مؤثرتر باشند.</w:t>
      </w:r>
    </w:p>
    <w:p>
      <w:pPr>
        <w:spacing w:after="40" w:line="240" w:lineRule="auto"/>
        <w:jc w:val="right"/>
        <w:bidi/>
      </w:pPr>
      <w:r>
        <w:rPr>
          <w:rFonts w:ascii="Arial" w:hAnsi="Arial"/>
          <w:sz w:val="20"/>
        </w:rPr>
        <w:t>۲۵۱٫۰۴  همدلی پیوندهایی را بین مربیان و مشمولان ایجاد می‌کند و تعهد متقابل را تقویت می‌کند که نمونه‌ای از مربیگری است.</w:t>
      </w:r>
    </w:p>
    <w:p>
      <w:pPr>
        <w:spacing w:after="40" w:line="240" w:lineRule="auto"/>
        <w:jc w:val="right"/>
        <w:bidi/>
      </w:pPr>
      <w:r>
        <w:rPr>
          <w:rFonts w:ascii="Arial" w:hAnsi="Arial"/>
          <w:sz w:val="20"/>
        </w:rPr>
        <w:t>۲۵۱٫۰۵  پرورش.</w:t>
      </w:r>
    </w:p>
    <w:p>
      <w:pPr>
        <w:spacing w:after="40" w:line="240" w:lineRule="auto"/>
        <w:jc w:val="right"/>
        <w:bidi/>
      </w:pPr>
      <w:r>
        <w:rPr>
          <w:rFonts w:ascii="Arial" w:hAnsi="Arial"/>
          <w:sz w:val="20"/>
        </w:rPr>
        <w:t>۲۵۱٫۰۶  پرورش بر نگرش مراقبت تاکید دارد.</w:t>
      </w:r>
    </w:p>
    <w:p>
      <w:pPr>
        <w:spacing w:after="40" w:line="240" w:lineRule="auto"/>
        <w:jc w:val="right"/>
        <w:bidi/>
      </w:pPr>
      <w:r>
        <w:rPr>
          <w:rFonts w:ascii="Arial" w:hAnsi="Arial"/>
          <w:sz w:val="20"/>
        </w:rPr>
        <w:t>۲۵۱٫۰۷  مانند کشاورز که به مزرعه گرایش دارد، مرشد نیز با صرف زمان، صبر و تلاش، او را پرورش می‌دهد.</w:t>
      </w:r>
    </w:p>
    <w:p>
      <w:pPr>
        <w:spacing w:after="40" w:line="240" w:lineRule="auto"/>
        <w:jc w:val="right"/>
        <w:bidi/>
      </w:pPr>
      <w:r>
        <w:rPr>
          <w:rFonts w:ascii="Arial" w:hAnsi="Arial"/>
          <w:sz w:val="20"/>
        </w:rPr>
        <w:t>۲۵۱٫۰۸  مربیان باید زمان و تلاش خود را صرف کنند تا به‌طور مؤثر به مشمولان خود راهنمایی کنند و توجه، آموزش، بازخورد و زمان مناسب را برای آنها فراهم کنند تا آنچه را که آموخته‌اند به کار گیرند، درونی کنند و ارزش قائل شوند.</w:t>
      </w:r>
    </w:p>
    <w:p>
      <w:pPr>
        <w:spacing w:after="40" w:line="240" w:lineRule="auto"/>
        <w:jc w:val="right"/>
        <w:bidi/>
      </w:pPr>
      <w:r>
        <w:rPr>
          <w:rFonts w:ascii="Arial" w:hAnsi="Arial"/>
          <w:sz w:val="20"/>
        </w:rPr>
        <w:t>۲۵۱٫۰۹  تدریس کنید.</w:t>
      </w:r>
    </w:p>
    <w:p>
      <w:pPr>
        <w:spacing w:after="40" w:line="240" w:lineRule="auto"/>
        <w:jc w:val="right"/>
        <w:bidi/>
      </w:pPr>
      <w:r>
        <w:rPr>
          <w:rFonts w:ascii="Arial" w:hAnsi="Arial"/>
          <w:sz w:val="20"/>
        </w:rPr>
        <w:t>۲۵۱٫۱۰  مهارت تدریس ممکن است به‌طور طبیعی برای همه به وجود نیاید، اما دانش و تجربه به‌عنوان مربی ارزشمند است.</w:t>
      </w:r>
    </w:p>
    <w:p>
      <w:pPr>
        <w:spacing w:after="40" w:line="240" w:lineRule="auto"/>
        <w:jc w:val="right"/>
        <w:bidi/>
      </w:pPr>
      <w:r>
        <w:rPr>
          <w:rFonts w:ascii="Arial" w:hAnsi="Arial"/>
          <w:sz w:val="20"/>
        </w:rPr>
        <w:t>۲۵۱٫۱۱  این پنج مرحله ساده را هنگام آموزش و آموزش افراد تحت حمایت در نظر بگیرید: (۱) مطالب را در واحدهای منطقی و منظم با اندازه قابل مدیریت سازماندهی کنید. (۲) اشتباهات را بلافاصله تصحیح کنید. (۳) مکررا مطالبی را که پیش‌تر پوشش داده شده است مرور کنید و مطالب را با درس فعلی مرتبط کنید. (۴) شامل تمرین‌های عملی برای کمک به شاگرد در استفاده از دانش جدید. و (۵) ارزیابی پیشرفت تحت حمایت و ارائه بازخورد دقیق.</w:t>
      </w:r>
    </w:p>
    <w:p>
      <w:pPr>
        <w:spacing w:after="40" w:line="240" w:lineRule="auto"/>
        <w:jc w:val="right"/>
        <w:bidi/>
      </w:pPr>
      <w:r>
        <w:rPr>
          <w:rFonts w:ascii="Arial" w:hAnsi="Arial"/>
          <w:sz w:val="20"/>
        </w:rPr>
        <w:t>۲۵۱٫۱۲  سازماندهی کنید.</w:t>
      </w:r>
    </w:p>
    <w:p>
      <w:pPr>
        <w:spacing w:after="40" w:line="240" w:lineRule="auto"/>
        <w:jc w:val="right"/>
        <w:bidi/>
      </w:pPr>
      <w:r>
        <w:rPr>
          <w:rFonts w:ascii="Arial" w:hAnsi="Arial"/>
          <w:sz w:val="20"/>
        </w:rPr>
        <w:t>۲۵۱٫۱۳  مربیان قبل از اینکه بخواهند به دیگران کمک کنند تا سازماندهی شوند باید خودشان سازماندهی شوند.</w:t>
      </w:r>
    </w:p>
    <w:p>
      <w:pPr>
        <w:spacing w:after="40" w:line="240" w:lineRule="auto"/>
        <w:jc w:val="right"/>
        <w:bidi/>
      </w:pPr>
      <w:r>
        <w:rPr>
          <w:rFonts w:ascii="Arial" w:hAnsi="Arial"/>
          <w:sz w:val="20"/>
        </w:rPr>
        <w:t>۲۵۱٫۱۴  یک مربی سازمان یافته از همان ابتدا می‌داند که می‌خواهد به چه چیزی برسد و بر این هدف تمرکز می‌کند.</w:t>
      </w:r>
    </w:p>
    <w:p>
      <w:pPr>
        <w:spacing w:after="40" w:line="240" w:lineRule="auto"/>
        <w:jc w:val="right"/>
        <w:bidi/>
      </w:pPr>
      <w:r>
        <w:rPr>
          <w:rFonts w:ascii="Arial" w:hAnsi="Arial"/>
          <w:sz w:val="20"/>
        </w:rPr>
        <w:t>۲۵۱٫۱۵  زمان و تلاش صرف شده برای سازماندهی افکار و مطالب در یک برنامه منطقی و متوالی با هدف دقیقا تعریف شده، سود زیادی را در قالب بهبود یادگیری و تجارب رشدی برای شاگرد به همراه دارد.</w:t>
      </w:r>
    </w:p>
    <w:p>
      <w:pPr>
        <w:spacing w:after="40" w:line="240" w:lineRule="auto"/>
        <w:jc w:val="right"/>
        <w:bidi/>
      </w:pPr>
      <w:r>
        <w:rPr>
          <w:rFonts w:ascii="Arial" w:hAnsi="Arial"/>
          <w:sz w:val="20"/>
        </w:rPr>
        <w:t>۲۵۱٫۱۶  پاسخ دهید.</w:t>
      </w:r>
    </w:p>
    <w:p>
      <w:pPr>
        <w:spacing w:after="40" w:line="240" w:lineRule="auto"/>
        <w:jc w:val="right"/>
        <w:bidi/>
      </w:pPr>
      <w:r>
        <w:rPr>
          <w:rFonts w:ascii="Arial" w:hAnsi="Arial"/>
          <w:sz w:val="20"/>
        </w:rPr>
        <w:t>۲۵۱٫۱۷  منتورینگ یک فرآیند ارتباطی دو طرفه است که مستلزم آن است که مربیان به‌طور فعال به سؤالات تحت حمایت گوش دهند و پاسخ‌های مفید و به موقع ارائه دهند.</w:t>
      </w:r>
    </w:p>
    <w:p>
      <w:pPr>
        <w:spacing w:after="40" w:line="240" w:lineRule="auto"/>
        <w:jc w:val="right"/>
        <w:bidi/>
      </w:pPr>
      <w:r>
        <w:rPr>
          <w:rFonts w:ascii="Arial" w:hAnsi="Arial"/>
          <w:sz w:val="20"/>
        </w:rPr>
        <w:t>۲۵۱٫۱۸  مربیان مؤثر باید هوشیار باشند تا رفتارهای غیرکلامی و نشانه‌های ارتباطی ظریفی را که نشان‌دهنده علاقه افراد تحت حمایت به حوزه‌های خاص است، تشخیص دهند.</w:t>
      </w:r>
    </w:p>
    <w:p>
      <w:pPr>
        <w:spacing w:after="40" w:line="240" w:lineRule="auto"/>
        <w:jc w:val="right"/>
        <w:bidi/>
      </w:pPr>
      <w:r>
        <w:rPr>
          <w:rFonts w:ascii="Arial" w:hAnsi="Arial"/>
          <w:sz w:val="20"/>
        </w:rPr>
        <w:t>۲۵۱٫۱۹  مربیان باید فعال باشند، نیازها، مشکلات و نگرانی‌های تحت‌تأمین را پیش‌بینی کنند و فورا به آنها رسیدگی کنند.</w:t>
      </w:r>
    </w:p>
    <w:p>
      <w:pPr>
        <w:spacing w:after="40" w:line="240" w:lineRule="auto"/>
        <w:jc w:val="right"/>
        <w:bidi/>
      </w:pPr>
      <w:r>
        <w:rPr>
          <w:rFonts w:ascii="Arial" w:hAnsi="Arial"/>
          <w:sz w:val="20"/>
        </w:rPr>
        <w:t>۲۵۱٫۲۰  الهام بخش.</w:t>
      </w:r>
    </w:p>
    <w:p>
      <w:pPr>
        <w:spacing w:after="40" w:line="240" w:lineRule="auto"/>
        <w:jc w:val="right"/>
        <w:bidi/>
      </w:pPr>
      <w:r>
        <w:rPr>
          <w:rFonts w:ascii="Arial" w:hAnsi="Arial"/>
          <w:sz w:val="20"/>
        </w:rPr>
        <w:t>۲۵۱٫۲۱  بیشتر از یک الگو، معلم یا متحد خوب، یک مربی مؤثر یک مربی الهام بخش است.</w:t>
      </w:r>
    </w:p>
    <w:p>
      <w:pPr>
        <w:spacing w:after="40" w:line="240" w:lineRule="auto"/>
        <w:jc w:val="right"/>
        <w:bidi/>
      </w:pPr>
      <w:r>
        <w:rPr>
          <w:rFonts w:ascii="Arial" w:hAnsi="Arial"/>
          <w:sz w:val="20"/>
        </w:rPr>
        <w:t>۲۵۱٫۲۲  مربیان الهام بخش تأثیر عمیقی بر تحت حمایت‌ها می‌گذارند که آنها را تشویق می‌کند تا به موجودی بهتر تبدیل شوند.</w:t>
      </w:r>
    </w:p>
    <w:p>
      <w:pPr>
        <w:spacing w:after="40" w:line="240" w:lineRule="auto"/>
        <w:jc w:val="right"/>
        <w:bidi/>
      </w:pPr>
      <w:r>
        <w:rPr>
          <w:rFonts w:ascii="Arial" w:hAnsi="Arial"/>
          <w:sz w:val="20"/>
        </w:rPr>
        <w:t>۲۵۱٫۲۳  الهام بخشی ویژگی است که رهبران را از مدیران متمایز می‌کند.</w:t>
      </w:r>
    </w:p>
    <w:p>
      <w:pPr>
        <w:spacing w:after="40" w:line="240" w:lineRule="auto"/>
        <w:jc w:val="right"/>
        <w:bidi/>
      </w:pPr>
      <w:r>
        <w:rPr>
          <w:rFonts w:ascii="Arial" w:hAnsi="Arial"/>
          <w:sz w:val="20"/>
        </w:rPr>
        <w:t>۲۵۱٫۲۴  شبکه.</w:t>
      </w:r>
    </w:p>
    <w:p>
      <w:pPr>
        <w:spacing w:after="40" w:line="240" w:lineRule="auto"/>
        <w:jc w:val="right"/>
        <w:bidi/>
      </w:pPr>
      <w:r>
        <w:rPr>
          <w:rFonts w:ascii="Arial" w:hAnsi="Arial"/>
          <w:sz w:val="20"/>
        </w:rPr>
        <w:t>۲۵۱٫۲۵  یک مربی خوب، یک فرد تحت حمایت را معرفی و با دیگران مرتبط می‌کند که می‌توانند راهنمایی، پشتیبانی، منابع و فرصت‌ها را افزایش دهند.</w:t>
      </w:r>
    </w:p>
    <w:p>
      <w:pPr>
        <w:spacing w:after="40" w:line="240" w:lineRule="auto"/>
        <w:jc w:val="right"/>
        <w:bidi/>
      </w:pPr>
      <w:r>
        <w:rPr>
          <w:rFonts w:ascii="Arial" w:hAnsi="Arial"/>
          <w:sz w:val="20"/>
        </w:rPr>
        <w:t>۲۵۱٫۲۶  شبکه‌سازی یک عملکرد حیاتی است که به افراد تحت حمایت کمک می‌کند تا خود را در جامعه حرفه‌ای خود از طریق شبکه‌ای محکم از دوستان، آشنایان و همکاران تثبیت کنند.</w:t>
      </w:r>
    </w:p>
    <w:p>
      <w:pPr>
        <w:spacing w:after="40" w:line="240" w:lineRule="auto"/>
        <w:jc w:val="right"/>
        <w:bidi/>
      </w:pPr>
      <w:r>
        <w:rPr>
          <w:rFonts w:ascii="Arial" w:hAnsi="Arial"/>
          <w:sz w:val="20"/>
        </w:rPr>
        <w:t>۲۵۱٫۲۷  هدف تعیین شده.</w:t>
      </w:r>
    </w:p>
    <w:p>
      <w:pPr>
        <w:spacing w:after="40" w:line="240" w:lineRule="auto"/>
        <w:jc w:val="right"/>
        <w:bidi/>
      </w:pPr>
      <w:r>
        <w:rPr>
          <w:rFonts w:ascii="Arial" w:hAnsi="Arial"/>
          <w:sz w:val="20"/>
        </w:rPr>
        <w:t>۲۵۱٫۲۸  گاهی اوقات افراد فاقد تجربه درک اهمیت تعیین اهداف یا تخصص برای ایجاد اهداف خاص، قابل اندازه گیری، دست یافتنی، واقعی و محدود به زمان هستند.</w:t>
      </w:r>
    </w:p>
    <w:p>
      <w:pPr>
        <w:spacing w:after="40" w:line="240" w:lineRule="auto"/>
        <w:jc w:val="right"/>
        <w:bidi/>
      </w:pPr>
      <w:r>
        <w:rPr>
          <w:rFonts w:ascii="Arial" w:hAnsi="Arial"/>
          <w:sz w:val="20"/>
        </w:rPr>
        <w:t>۲۵۱٫۲۹  مربیان باید به مشمولان خود کمک کنند تا بفهمند چرا اهداف مهم هستند. اهداف کوتاه مدت و بلندمدت مشخص، قابل اندازه گیری، قابل دستیابی، واقع بینانه و محدود به زمان را تعیین کنید. و برای کمک به آنها در دستیابی به اهدافشان در دسترس باشند.</w:t>
      </w:r>
    </w:p>
    <w:p>
      <w:pPr>
        <w:spacing w:before="60" w:after="28"/>
        <w:jc w:val="right"/>
        <w:bidi/>
      </w:pPr>
      <w:r>
        <w:rPr>
          <w:b/>
          <w:color w:val="1F4D78"/>
          <w:sz w:val="22"/>
        </w:rPr>
        <w:t>۱۴.۱۲. رهبر به‌عنوان یک مشاور</w:t>
      </w:r>
    </w:p>
    <w:p>
      <w:pPr>
        <w:spacing w:after="40" w:line="240" w:lineRule="auto"/>
        <w:jc w:val="right"/>
        <w:bidi/>
      </w:pPr>
      <w:r>
        <w:rPr>
          <w:rFonts w:ascii="Arial" w:hAnsi="Arial"/>
          <w:sz w:val="20"/>
        </w:rPr>
        <w:t>۲۵۱٫۳۱  مشارکت در توسعه و رشد هوانورد برای نفوذ و اعتبار یک رهبر ضروری است.</w:t>
      </w:r>
    </w:p>
    <w:p>
      <w:pPr>
        <w:spacing w:after="40" w:line="240" w:lineRule="auto"/>
        <w:jc w:val="right"/>
        <w:bidi/>
      </w:pPr>
      <w:r>
        <w:rPr>
          <w:rFonts w:ascii="Arial" w:hAnsi="Arial"/>
          <w:sz w:val="20"/>
        </w:rPr>
        <w:t>۲۵۱٫۳۲  رهبران باید به دنبال توسعه و بهبود توانایی‌های مشاوره باشند تا اطمینان حاصل کنند که مشاوره مؤثر به هوانوردان ارائه می‌شود.</w:t>
      </w:r>
    </w:p>
    <w:p>
      <w:pPr>
        <w:spacing w:after="40" w:line="240" w:lineRule="auto"/>
        <w:jc w:val="right"/>
        <w:bidi/>
      </w:pPr>
      <w:r>
        <w:rPr>
          <w:rFonts w:ascii="Arial" w:hAnsi="Arial"/>
          <w:sz w:val="20"/>
        </w:rPr>
        <w:t>۲۵۱٫۳۳  مشاوره می‌تواند به دلایل متعددی انجام شود، از مواردی ساده مانند بحث در مورد مراحل انجام شده برای دستیابی به یک هدف، تا چیزی به پیچیدگی پرداختن به یک رویداد مهم تغییر زندگی.</w:t>
      </w:r>
    </w:p>
    <w:p>
      <w:r>
        <w:br w:type="page"/>
      </w:r>
    </w:p>
    <w:p>
      <w:pPr>
        <w:spacing w:after="60"/>
        <w:jc w:val="right"/>
        <w:bidi/>
      </w:pPr>
      <w:r>
        <w:rPr>
          <w:rFonts w:ascii="Arial" w:hAnsi="Arial"/>
          <w:b/>
          <w:color w:val="1F4D78"/>
          <w:sz w:val="24"/>
        </w:rPr>
        <w:t>هفتهٔ ۲۵۲  |  صفحهٔ منبع: ۲۶۸</w:t>
      </w:r>
    </w:p>
    <w:p>
      <w:pPr>
        <w:spacing w:before="60" w:after="28"/>
        <w:jc w:val="right"/>
        <w:bidi/>
      </w:pPr>
      <w:r>
        <w:rPr>
          <w:b/>
          <w:color w:val="1F4D78"/>
          <w:sz w:val="22"/>
        </w:rPr>
        <w:t>۱۴.۱۳. چه زمانی برای مشاوره</w:t>
      </w:r>
    </w:p>
    <w:p>
      <w:pPr>
        <w:spacing w:after="40" w:line="240" w:lineRule="auto"/>
        <w:jc w:val="right"/>
        <w:bidi/>
      </w:pPr>
      <w:r>
        <w:rPr>
          <w:rFonts w:ascii="Arial" w:hAnsi="Arial"/>
          <w:sz w:val="20"/>
        </w:rPr>
        <w:t>۲۵۲٫۰۲  کلید موفقیت در مشاوره این است که مشاوره را تا حد امکان نزدیک به رویداد انجام دهید.</w:t>
      </w:r>
    </w:p>
    <w:p>
      <w:pPr>
        <w:spacing w:after="40" w:line="240" w:lineRule="auto"/>
        <w:jc w:val="right"/>
        <w:bidi/>
      </w:pPr>
      <w:r>
        <w:rPr>
          <w:rFonts w:ascii="Arial" w:hAnsi="Arial"/>
          <w:sz w:val="20"/>
        </w:rPr>
        <w:t>۲۵۲٫۰۳  رهبران خوب از رویدادهای طبیعی به‌عنوان فرصتی برای ارائه بازخورد استفاده می‌کنند.</w:t>
      </w:r>
    </w:p>
    <w:p>
      <w:pPr>
        <w:spacing w:after="40" w:line="240" w:lineRule="auto"/>
        <w:jc w:val="right"/>
        <w:bidi/>
      </w:pPr>
      <w:r>
        <w:rPr>
          <w:rFonts w:ascii="Arial" w:hAnsi="Arial"/>
          <w:sz w:val="20"/>
        </w:rPr>
        <w:t>۲۵۲٫۰۴  رهبران باید واقعا به هوانوردان علاقه مند باشند و بدانند که چگونه مشارکت می‌تواند به صورت شخصی و حرفه‌ای کمک کند.</w:t>
      </w:r>
    </w:p>
    <w:p>
      <w:pPr>
        <w:spacing w:after="40" w:line="240" w:lineRule="auto"/>
        <w:jc w:val="right"/>
        <w:bidi/>
      </w:pPr>
      <w:r>
        <w:rPr>
          <w:rFonts w:ascii="Arial" w:hAnsi="Arial"/>
          <w:sz w:val="20"/>
        </w:rPr>
        <w:t>۲۵۲٫۰۵  گوش دادن و ارائه کمک می‌تواند تا حد زیادی توانایی یک هوانورد را برای مقابله با یک موقعیت افزایش دهد.</w:t>
      </w:r>
    </w:p>
    <w:p>
      <w:pPr>
        <w:spacing w:after="40" w:line="240" w:lineRule="auto"/>
        <w:jc w:val="right"/>
        <w:bidi/>
      </w:pPr>
      <w:r>
        <w:rPr>
          <w:rFonts w:ascii="Arial" w:hAnsi="Arial"/>
          <w:sz w:val="20"/>
        </w:rPr>
        <w:t>۲۵۲٫۰۶  مشاوره رشد حرفه‌ای اغلب در حین بررسی عملکرد وظیفه یک هوانورد در یک دوره معین و تعیین استانداردها برای دوره بعدی، به‌طور معمول، اما نه تنها در طی ارزیابی بازخورد عملکرد، انجام می‌شود.</w:t>
      </w:r>
    </w:p>
    <w:p>
      <w:pPr>
        <w:spacing w:after="40" w:line="240" w:lineRule="auto"/>
        <w:jc w:val="right"/>
        <w:bidi/>
      </w:pPr>
      <w:r>
        <w:rPr>
          <w:rFonts w:ascii="Arial" w:hAnsi="Arial"/>
          <w:sz w:val="20"/>
        </w:rPr>
        <w:t>۲۵۲٫۰۷  رهبران ممکن است برای انجام وظایف یا رفتار برتر یا غیراستاندارد مشاوره انجام دهند.</w:t>
      </w:r>
    </w:p>
    <w:p>
      <w:pPr>
        <w:spacing w:after="40" w:line="240" w:lineRule="auto"/>
        <w:jc w:val="right"/>
        <w:bidi/>
      </w:pPr>
      <w:r>
        <w:rPr>
          <w:rFonts w:ascii="Arial" w:hAnsi="Arial"/>
          <w:sz w:val="20"/>
        </w:rPr>
        <w:t>۲۵۲٫۰۸  رهبران ممکن است پس از دریافت اخبار منفی، مشاوره بحران را برای کمک به یک هوانورد مسافربری برای عبور از شوک اولیه انجام دهند.</w:t>
      </w:r>
    </w:p>
    <w:p>
      <w:pPr>
        <w:spacing w:after="40" w:line="240" w:lineRule="auto"/>
        <w:jc w:val="right"/>
        <w:bidi/>
      </w:pPr>
      <w:r>
        <w:rPr>
          <w:rFonts w:ascii="Arial" w:hAnsi="Arial"/>
          <w:sz w:val="20"/>
        </w:rPr>
        <w:t>۲۵۲٫۰۹  مشاوره ارجاع ممکن است به دنبال مشاوره بحران باشد، که می‌تواند به هوانوردان کمک کند تا از طریق یک موقعیت شخصی کار کنند و ممکن است به‌عنوان مشاوره پیشگیرانه قبل از اینکه یک موقعیت مشکل ساز شود، عمل کند.</w:t>
      </w:r>
    </w:p>
    <w:p>
      <w:pPr>
        <w:spacing w:after="40" w:line="240" w:lineRule="auto"/>
        <w:jc w:val="right"/>
        <w:bidi/>
      </w:pPr>
      <w:r>
        <w:rPr>
          <w:rFonts w:ascii="Arial" w:hAnsi="Arial"/>
          <w:sz w:val="20"/>
        </w:rPr>
        <w:t>۲۵۲٫۱۰  مشاوره ارجاع اغلب شامل آژانس‌هایی مانند خدمات حقوقی، امور مذهبی، یا یک مشاور الکل و مواد مخدر می‌شود.</w:t>
      </w:r>
    </w:p>
    <w:p>
      <w:pPr>
        <w:spacing w:before="60" w:after="28"/>
        <w:jc w:val="right"/>
        <w:bidi/>
      </w:pPr>
      <w:r>
        <w:rPr>
          <w:b/>
          <w:color w:val="1F4D78"/>
          <w:sz w:val="22"/>
        </w:rPr>
        <w:t>۱۴.۱۴. رویکردهای مشاوره</w:t>
      </w:r>
    </w:p>
    <w:p>
      <w:pPr>
        <w:spacing w:after="40" w:line="240" w:lineRule="auto"/>
        <w:jc w:val="right"/>
        <w:bidi/>
      </w:pPr>
      <w:r>
        <w:rPr>
          <w:rFonts w:ascii="Arial" w:hAnsi="Arial"/>
          <w:sz w:val="20"/>
        </w:rPr>
        <w:t>۲۵۲٫۱۲  یک رهبر مؤثر به هر هوانورد به‌عنوان فردی نزدیک می‌شود.</w:t>
      </w:r>
    </w:p>
    <w:p>
      <w:pPr>
        <w:spacing w:after="40" w:line="240" w:lineRule="auto"/>
        <w:jc w:val="right"/>
        <w:bidi/>
      </w:pPr>
      <w:r>
        <w:rPr>
          <w:rFonts w:ascii="Arial" w:hAnsi="Arial"/>
          <w:sz w:val="20"/>
        </w:rPr>
        <w:t>۲۵۲٫۱۳  افراد مختلف و موقعیت‌های مختلف نیاز به رویکردهای مشاوره متفاوتی دارند.</w:t>
      </w:r>
    </w:p>
    <w:p>
      <w:pPr>
        <w:spacing w:after="40" w:line="240" w:lineRule="auto"/>
        <w:jc w:val="right"/>
        <w:bidi/>
      </w:pPr>
      <w:r>
        <w:rPr>
          <w:rFonts w:ascii="Arial" w:hAnsi="Arial"/>
          <w:sz w:val="20"/>
        </w:rPr>
        <w:t>۲۵۲٫۱۴  سه رویکرد برای مشاوره شامل غیر دستوری، دستوری و ترکیبی است.</w:t>
      </w:r>
    </w:p>
    <w:p>
      <w:pPr>
        <w:spacing w:after="40" w:line="240" w:lineRule="auto"/>
        <w:jc w:val="right"/>
        <w:bidi/>
      </w:pPr>
      <w:r>
        <w:rPr>
          <w:rFonts w:ascii="Arial" w:hAnsi="Arial"/>
          <w:sz w:val="20"/>
        </w:rPr>
        <w:t>۲۵۲٫۱۵  تفاوت عمده بین رویکردهای مشاوره، میزان مشارکت و تعامل هوانورد در طول جلسه مشاوره است.</w:t>
      </w:r>
    </w:p>
    <w:p>
      <w:pPr>
        <w:spacing w:before="60" w:after="28"/>
        <w:jc w:val="right"/>
        <w:bidi/>
      </w:pPr>
      <w:r>
        <w:rPr>
          <w:b/>
          <w:color w:val="1F4D78"/>
          <w:sz w:val="22"/>
        </w:rPr>
        <w:t>شکل ۱۴.۲. مزایا و معایب هر رویکرد را خلاصه می‌کند.</w:t>
      </w:r>
    </w:p>
    <w:p>
      <w:pPr>
        <w:spacing w:after="40" w:line="240" w:lineRule="auto"/>
        <w:jc w:val="right"/>
        <w:bidi/>
      </w:pPr>
      <w:r>
        <w:rPr>
          <w:rFonts w:ascii="Arial" w:hAnsi="Arial"/>
          <w:sz w:val="20"/>
        </w:rPr>
        <w:t>۲۵۲٫۱۷  غیر مستقیم.</w:t>
      </w:r>
    </w:p>
    <w:p>
      <w:pPr>
        <w:spacing w:after="40" w:line="240" w:lineRule="auto"/>
        <w:jc w:val="right"/>
        <w:bidi/>
      </w:pPr>
      <w:r>
        <w:rPr>
          <w:rFonts w:ascii="Arial" w:hAnsi="Arial"/>
          <w:sz w:val="20"/>
        </w:rPr>
        <w:t>۲۵۲٫۱۸  رویکرد مشاوره غیر مستقیم برای اکثر جلسات مشاوره ترجیح داده می‌شود.</w:t>
      </w:r>
    </w:p>
    <w:p>
      <w:pPr>
        <w:spacing w:after="40" w:line="240" w:lineRule="auto"/>
        <w:jc w:val="right"/>
        <w:bidi/>
      </w:pPr>
      <w:r>
        <w:rPr>
          <w:rFonts w:ascii="Arial" w:hAnsi="Arial"/>
          <w:sz w:val="20"/>
        </w:rPr>
        <w:t>۲۵۲٫۱۹  در طول جلسه مشاوره، رهبر قبل از کمک به فرد در تصمیم‌گیری یا مشاوره به وضعیت گوش می‌دهد.</w:t>
      </w:r>
    </w:p>
    <w:p>
      <w:pPr>
        <w:spacing w:after="40" w:line="240" w:lineRule="auto"/>
        <w:jc w:val="right"/>
        <w:bidi/>
      </w:pPr>
      <w:r>
        <w:rPr>
          <w:rFonts w:ascii="Arial" w:hAnsi="Arial"/>
          <w:sz w:val="20"/>
        </w:rPr>
        <w:t>۲۵۲٫۲۰  رهبر هوانورد را تشویق می‌کند تا نکات مهم را برای درک بهتر موقعیت کشف و روشن کند.</w:t>
      </w:r>
    </w:p>
    <w:p>
      <w:pPr>
        <w:spacing w:after="40" w:line="240" w:lineRule="auto"/>
        <w:jc w:val="right"/>
        <w:bidi/>
      </w:pPr>
      <w:r>
        <w:rPr>
          <w:rFonts w:ascii="Arial" w:hAnsi="Arial"/>
          <w:sz w:val="20"/>
        </w:rPr>
        <w:t>۲۵۲٫۲۱  در طول مشاوره غیر مستقیم، رهبر باید از ارائه راه حل یا ارائه نظرات خودداری کند، در عوض، تمرکز خود را بر اهداف و اهداف فردی و سازمانی حفظ کند.</w:t>
      </w:r>
    </w:p>
    <w:p>
      <w:pPr>
        <w:spacing w:after="40" w:line="240" w:lineRule="auto"/>
        <w:jc w:val="right"/>
        <w:bidi/>
      </w:pPr>
      <w:r>
        <w:rPr>
          <w:rFonts w:ascii="Arial" w:hAnsi="Arial"/>
          <w:sz w:val="20"/>
        </w:rPr>
        <w:t>۲۵۲٫۲۲  همچنین، مطمئن شوید که برنامه عملیاتی هوانورد با آن اهداف و مقاصد همسو است.</w:t>
      </w:r>
    </w:p>
    <w:p>
      <w:pPr>
        <w:spacing w:after="40" w:line="240" w:lineRule="auto"/>
        <w:jc w:val="right"/>
        <w:bidi/>
      </w:pPr>
      <w:r>
        <w:rPr>
          <w:rFonts w:ascii="Arial" w:hAnsi="Arial"/>
          <w:sz w:val="20"/>
        </w:rPr>
        <w:t>۲۵۲٫۲۳  بخشنامه.</w:t>
      </w:r>
    </w:p>
    <w:p>
      <w:pPr>
        <w:spacing w:after="40" w:line="240" w:lineRule="auto"/>
        <w:jc w:val="right"/>
        <w:bidi/>
      </w:pPr>
      <w:r>
        <w:rPr>
          <w:rFonts w:ascii="Arial" w:hAnsi="Arial"/>
          <w:sz w:val="20"/>
        </w:rPr>
        <w:t>۲۵۲٫۲۴  رویکرد مشاوره دستورالعمل برای اصلاح مشکلات ساده، انجام اصلاحات در محل و اصلاح جنبه‌های خاص عملکرد وظیفه بهترین کار را دارد.</w:t>
      </w:r>
    </w:p>
    <w:p>
      <w:pPr>
        <w:spacing w:after="40" w:line="240" w:lineRule="auto"/>
        <w:jc w:val="right"/>
        <w:bidi/>
      </w:pPr>
      <w:r>
        <w:rPr>
          <w:rFonts w:ascii="Arial" w:hAnsi="Arial"/>
          <w:sz w:val="20"/>
        </w:rPr>
        <w:t>۲۵۲٫۲۵  رهبر با استفاده از سبک دستوری، یک مسیر عملی را برای هوانورد هدایت می‌کند.</w:t>
      </w:r>
    </w:p>
    <w:p>
      <w:pPr>
        <w:spacing w:after="40" w:line="240" w:lineRule="auto"/>
        <w:jc w:val="right"/>
        <w:bidi/>
      </w:pPr>
      <w:r>
        <w:rPr>
          <w:rFonts w:ascii="Arial" w:hAnsi="Arial"/>
          <w:sz w:val="20"/>
        </w:rPr>
        <w:t>۲۵۲٫۲۶  زمانی که زمان کوتاه است، زمانی که راه حل روشن است، یا اگر هوانورد مهارت‌های حل مسئله محدودی داشته باشد و به راهنمایی نیاز دارد، رویکرد دستورالعمل بهترین است.</w:t>
      </w:r>
    </w:p>
    <w:p>
      <w:pPr>
        <w:spacing w:after="40" w:line="240" w:lineRule="auto"/>
        <w:jc w:val="right"/>
        <w:bidi/>
      </w:pPr>
      <w:r>
        <w:rPr>
          <w:rFonts w:ascii="Arial" w:hAnsi="Arial"/>
          <w:sz w:val="20"/>
        </w:rPr>
        <w:t>۲۵۲٫۲۷  ترکیبی.</w:t>
      </w:r>
    </w:p>
    <w:p>
      <w:pPr>
        <w:spacing w:after="40" w:line="240" w:lineRule="auto"/>
        <w:jc w:val="right"/>
        <w:bidi/>
      </w:pPr>
      <w:r>
        <w:rPr>
          <w:rFonts w:ascii="Arial" w:hAnsi="Arial"/>
          <w:sz w:val="20"/>
        </w:rPr>
        <w:t>۲۵۲٫۲۸  رویکرد مشاوره ترکیبی ترکیبی از هر دو رویکرد دستوری و غیر رهنمودی است که آنها را برای بیان بهترین شرایط برای موقعیت تنظیم می‌کند.</w:t>
      </w:r>
    </w:p>
    <w:p>
      <w:pPr>
        <w:spacing w:after="40" w:line="240" w:lineRule="auto"/>
        <w:jc w:val="right"/>
        <w:bidi/>
      </w:pPr>
      <w:r>
        <w:rPr>
          <w:rFonts w:ascii="Arial" w:hAnsi="Arial"/>
          <w:sz w:val="20"/>
        </w:rPr>
        <w:t>۲۵۲٫۲۹  با رویکرد ترکیبی، رهبر با گوش دادن، ارائه گزینه‌ها، کمک به تجزیه و تحلیل راه‌حل‌های احتمالی، تشویق هوانوردبر برای تصمیم‌گیری بهترین راه‌حل و کمک به توسعه یک برنامه اقدام، بر مسئولیت‌های برنامه‌ریزی و تصمیم‌گیری هوانورد تأکید می‌کند.</w:t>
      </w:r>
    </w:p>
    <w:p>
      <w:r>
        <w:br w:type="page"/>
      </w:r>
    </w:p>
    <w:p>
      <w:pPr>
        <w:spacing w:after="60"/>
        <w:jc w:val="right"/>
        <w:bidi/>
      </w:pPr>
      <w:r>
        <w:rPr>
          <w:rFonts w:ascii="Arial" w:hAnsi="Arial"/>
          <w:b/>
          <w:color w:val="1F4D78"/>
          <w:sz w:val="24"/>
        </w:rPr>
        <w:t>هفتهٔ ۲۵۳  |  صفحهٔ منبع: ۲۶۹</w:t>
      </w:r>
    </w:p>
    <w:p>
      <w:pPr>
        <w:spacing w:after="40" w:line="240" w:lineRule="auto"/>
        <w:jc w:val="right"/>
        <w:bidi/>
      </w:pPr>
      <w:r>
        <w:rPr>
          <w:rFonts w:ascii="Arial" w:hAnsi="Arial"/>
          <w:sz w:val="20"/>
        </w:rPr>
        <w:t>۲۵۳٫۰۱  رویکرد مزایا معایب بلوغ را تشویق می‌کند زمان‌برتر غیر مستقیم، ارتباطات باز را تشویق می‌کند به بیشترین مهارت‌های مشاور نیاز دارد مسئولیت‌پذیری شخصی را توسعه می‌دهد سریع‌ترین روش هوانوردان را تشویق نمی‌کند تا بخشی از راه‌حل باشند. خوب برای هوانوردان که نیاز به جهت روشن و مختصر دارند ممکن است علائم را به‌طور فعال از هوا استفاده کند، نه استفاده از مشکلات مستقیم از طرف مردان. آزادانه صحبت کردن تجربه مشاور راه حل را ارائه می‌دهد، نه هوانورد. نسبتا سریع ممکن است برای برخی موقعیت‌ها زمان زیادی ببرد. بلوغ را تشویق می‌کند ترکیبی ارتباط باز را تشویق می‌کند.</w:t>
      </w:r>
    </w:p>
    <w:p>
      <w:pPr>
        <w:spacing w:before="60" w:after="28"/>
        <w:jc w:val="right"/>
        <w:bidi/>
      </w:pPr>
      <w:r>
        <w:rPr>
          <w:b/>
          <w:color w:val="1F4D78"/>
          <w:sz w:val="22"/>
        </w:rPr>
        <w:t>شکل ۱۴.۲. نمودار خلاصه رویکرد مشاوره</w:t>
      </w:r>
    </w:p>
    <w:p>
      <w:pPr>
        <w:spacing w:before="60" w:after="28"/>
        <w:jc w:val="right"/>
        <w:bidi/>
      </w:pPr>
      <w:r>
        <w:rPr>
          <w:b/>
          <w:color w:val="1F4D78"/>
          <w:sz w:val="22"/>
        </w:rPr>
        <w:t>۱۴.۱۵. فرآیند مشاوره</w:t>
      </w:r>
    </w:p>
    <w:p>
      <w:pPr>
        <w:spacing w:after="40" w:line="240" w:lineRule="auto"/>
        <w:jc w:val="right"/>
        <w:bidi/>
      </w:pPr>
      <w:r>
        <w:rPr>
          <w:rFonts w:ascii="Arial" w:hAnsi="Arial"/>
          <w:sz w:val="20"/>
        </w:rPr>
        <w:t>۲۵۳٫۰۴  یکی از مهم‌ترین کارهایی که یک رهبر می‌تواند هنگام برگزاری جلسه مشاوره انجام دهد، بدون توجه به هدف، اطمینان از ایجاد هدف و مناسب بودن محیط است.</w:t>
      </w:r>
    </w:p>
    <w:p>
      <w:pPr>
        <w:spacing w:after="40" w:line="240" w:lineRule="auto"/>
        <w:jc w:val="right"/>
        <w:bidi/>
      </w:pPr>
      <w:r>
        <w:rPr>
          <w:rFonts w:ascii="Arial" w:hAnsi="Arial"/>
          <w:sz w:val="20"/>
        </w:rPr>
        <w:t>۲۵۳٫۰۵  اگرچه مدت زمان مورد نیاز متفاوت خواهد بود، در صورت امکان، مشاوره را در طول روز وظیفه انجام دهید، سعی کنید جلسه مشاوره کمتر از یک ساعت طول بکشد و در صورت لزوم آماده باشید که برای جلسه دوم برنامه‌ریزی کنید.</w:t>
      </w:r>
    </w:p>
    <w:p>
      <w:pPr>
        <w:spacing w:after="40" w:line="240" w:lineRule="auto"/>
        <w:jc w:val="right"/>
        <w:bidi/>
      </w:pPr>
      <w:r>
        <w:rPr>
          <w:rFonts w:ascii="Arial" w:hAnsi="Arial"/>
          <w:sz w:val="20"/>
        </w:rPr>
        <w:t>۲۵۳٫۰۶  هر دو رهبر و هوانورد باید به وضوح درک کنند که چرا، کجا و چه زمانی جلسه مشاوره برگزار می‌شود و برای بحث در مورد نکات اصلی، اطلاعات مرتبط و اهداف قابل قبول و قابل دستیابی آماده باشند.</w:t>
      </w:r>
    </w:p>
    <w:p>
      <w:pPr>
        <w:spacing w:after="40" w:line="240" w:lineRule="auto"/>
        <w:jc w:val="right"/>
        <w:bidi/>
      </w:pPr>
      <w:r>
        <w:rPr>
          <w:rFonts w:ascii="Arial" w:hAnsi="Arial"/>
          <w:sz w:val="20"/>
        </w:rPr>
        <w:t>۲۵۳٫۰۷  در نهایت، محیط باید حداقل وقفه داشته باشد و عاری از حواس پرتی باشد تا احترام به هوانورد و مکالمه را نشان دهد.</w:t>
      </w:r>
    </w:p>
    <w:p>
      <w:pPr>
        <w:spacing w:after="40" w:line="240" w:lineRule="auto"/>
        <w:jc w:val="right"/>
        <w:bidi/>
      </w:pPr>
      <w:r>
        <w:rPr>
          <w:rFonts w:ascii="Arial" w:hAnsi="Arial"/>
          <w:sz w:val="20"/>
        </w:rPr>
        <w:t>۲۵۳٫۰۸  حتی زمانی که برای مشاوره رسمی آماده نشده‌اید، می‌توانید چهار مولفه اساسی یک جلسه مشاوره را دنبال کنید: هدف را بیان کنید، در مورد مسائل بحث کنید، برنامه عملی تهیه کنید و برنامه را ثبت کنید.</w:t>
      </w:r>
    </w:p>
    <w:p>
      <w:pPr>
        <w:spacing w:after="40" w:line="240" w:lineRule="auto"/>
        <w:jc w:val="right"/>
        <w:bidi/>
      </w:pPr>
      <w:r>
        <w:rPr>
          <w:rFonts w:ascii="Arial" w:hAnsi="Arial"/>
          <w:sz w:val="20"/>
        </w:rPr>
        <w:t>۲۵۳٫۰۹  این مراحل می‌توانند به همان اندازه ساده یا پیچیده باشند که شرایط ایجاب می‌کند.</w:t>
      </w:r>
    </w:p>
    <w:p>
      <w:pPr>
        <w:spacing w:after="40" w:line="240" w:lineRule="auto"/>
        <w:jc w:val="right"/>
        <w:bidi/>
      </w:pPr>
      <w:r>
        <w:rPr>
          <w:rFonts w:ascii="Arial" w:hAnsi="Arial"/>
          <w:sz w:val="20"/>
        </w:rPr>
        <w:t>۲۵۳٫۱۰  همچنین، برای جلسات آینده، حداقل به صورت آزمایشی، قبل از پایان جلسه برنامه‌ریزی کنید.</w:t>
      </w:r>
    </w:p>
    <w:p>
      <w:pPr>
        <w:spacing w:after="40" w:line="240" w:lineRule="auto"/>
        <w:jc w:val="right"/>
        <w:bidi/>
      </w:pPr>
      <w:r>
        <w:rPr>
          <w:rFonts w:ascii="Arial" w:hAnsi="Arial"/>
          <w:sz w:val="20"/>
        </w:rPr>
        <w:t>۲۵۳٫۱۱  اقدامات مناسب برای پیگیری مشاوره ممکن است شامل یک جلسه پیگیری، ارجاع، اطلاع رسانی به زنجیره فرماندهی و انجام اقدامات اصلاحی باشد.</w:t>
      </w:r>
    </w:p>
    <w:p>
      <w:pPr>
        <w:spacing w:before="60" w:after="28"/>
        <w:jc w:val="right"/>
        <w:bidi/>
      </w:pPr>
      <w:r>
        <w:rPr>
          <w:b/>
          <w:color w:val="1F4D78"/>
          <w:sz w:val="22"/>
        </w:rPr>
        <w:t>۱۴.۱۶. رهبر به‌عنوان یک مربی</w:t>
      </w:r>
    </w:p>
    <w:p>
      <w:pPr>
        <w:spacing w:after="40" w:line="240" w:lineRule="auto"/>
        <w:jc w:val="right"/>
        <w:bidi/>
      </w:pPr>
      <w:r>
        <w:rPr>
          <w:rFonts w:ascii="Arial" w:hAnsi="Arial"/>
          <w:sz w:val="20"/>
        </w:rPr>
        <w:t>۲۵۳٫۱۳  رهبران مؤثر اغلب به‌عنوان مربیانی عمل می‌کنند که باید نقاط قوت، ضعف و اهداف حرفه‌ای اعضای تیم خود را کاملا درک کنند.</w:t>
      </w:r>
    </w:p>
    <w:p>
      <w:pPr>
        <w:spacing w:after="40" w:line="240" w:lineRule="auto"/>
        <w:jc w:val="right"/>
        <w:bidi/>
      </w:pPr>
      <w:r>
        <w:rPr>
          <w:rFonts w:ascii="Arial" w:hAnsi="Arial"/>
          <w:sz w:val="20"/>
        </w:rPr>
        <w:t>۲۵۳٫۱۴  رهبران هوانوردان را مربیگری می‌کنند، مشابه روشی که مربیان ورزشکار تیم‌های خود را بهبود می‌بخشند: با تعیین اهداف، توسعه و اجرای برنامه‌های اقدام، و ارائه نظارت و انگیزه در طول فرآیند.</w:t>
      </w:r>
    </w:p>
    <w:p>
      <w:pPr>
        <w:spacing w:before="60" w:after="28"/>
        <w:jc w:val="right"/>
        <w:bidi/>
      </w:pPr>
      <w:r>
        <w:rPr>
          <w:b/>
          <w:color w:val="1F4D78"/>
          <w:sz w:val="22"/>
        </w:rPr>
        <w:t>۱۴.۱۷. چشم انداز</w:t>
      </w:r>
    </w:p>
    <w:p>
      <w:pPr>
        <w:spacing w:after="40" w:line="240" w:lineRule="auto"/>
        <w:jc w:val="right"/>
        <w:bidi/>
      </w:pPr>
      <w:r>
        <w:rPr>
          <w:rFonts w:ascii="Arial" w:hAnsi="Arial"/>
          <w:sz w:val="20"/>
        </w:rPr>
        <w:t>۲۵۳٫۱۶  رهبران USAF باید یک چشم انداز جمعی داشته باشند - چشم اندازی که به پیروان قدرت می‌دهد، الهام می‌بخشد، به چالش می‌کشد و انگیزه می‌دهد تا به بالاترین سطوح تعهد و محیطی در حال بهبود پیوسته برسند.</w:t>
      </w:r>
    </w:p>
    <w:p>
      <w:pPr>
        <w:spacing w:after="40" w:line="240" w:lineRule="auto"/>
        <w:jc w:val="right"/>
        <w:bidi/>
      </w:pPr>
      <w:r>
        <w:rPr>
          <w:rFonts w:ascii="Arial" w:hAnsi="Arial"/>
          <w:sz w:val="20"/>
        </w:rPr>
        <w:t>۲۵۳٫۱۷  هوانوردان مسئول هدایت و حفظ مزایا و قابلیت‌های نامتقارن هستند که USAF در هوا و فضای سایبری ارائه می‌کند.</w:t>
      </w:r>
    </w:p>
    <w:p>
      <w:pPr>
        <w:spacing w:after="40" w:line="240" w:lineRule="auto"/>
        <w:jc w:val="right"/>
        <w:bidi/>
      </w:pPr>
      <w:r>
        <w:rPr>
          <w:rFonts w:ascii="Arial" w:hAnsi="Arial"/>
          <w:sz w:val="20"/>
        </w:rPr>
        <w:t>۲۵۳٫۱۸  ما باید اطمینان حاصل کنیم که در حال پیشبرد کارایی و پیشرفت در سراسر جهان هستیم.</w:t>
      </w:r>
    </w:p>
    <w:p>
      <w:pPr>
        <w:spacing w:after="40" w:line="240" w:lineRule="auto"/>
        <w:jc w:val="right"/>
        <w:bidi/>
      </w:pPr>
      <w:r>
        <w:rPr>
          <w:rFonts w:ascii="Arial" w:hAnsi="Arial"/>
          <w:sz w:val="20"/>
        </w:rPr>
        <w:t>۲۵۳٫۱۹  بنابراین باید از ابزار مناسب و</w:t>
      </w:r>
    </w:p>
    <w:p>
      <w:r>
        <w:br w:type="page"/>
      </w:r>
    </w:p>
    <w:p>
      <w:pPr>
        <w:spacing w:after="60"/>
        <w:jc w:val="right"/>
        <w:bidi/>
      </w:pPr>
      <w:r>
        <w:rPr>
          <w:rFonts w:ascii="Arial" w:hAnsi="Arial"/>
          <w:b/>
          <w:color w:val="1F4D78"/>
          <w:sz w:val="24"/>
        </w:rPr>
        <w:t>هفتهٔ ۲۵۴  |  صفحهٔ منبع: ۲۷۰</w:t>
      </w:r>
    </w:p>
    <w:p>
      <w:pPr>
        <w:spacing w:after="40" w:line="240" w:lineRule="auto"/>
        <w:jc w:val="right"/>
        <w:bidi/>
      </w:pPr>
      <w:r>
        <w:rPr>
          <w:rFonts w:ascii="Arial" w:hAnsi="Arial"/>
          <w:sz w:val="20"/>
        </w:rPr>
        <w:t>۲۵۴٫۰۱  برای رسیدگی به مشکلات، استفاده از فرصت‌ها برای بهبود، و به‌کارگیری بزرگترین منبع ما - هوانوردان مبتکر و اختصاصی.</w:t>
      </w:r>
    </w:p>
    <w:p>
      <w:pPr>
        <w:spacing w:after="40" w:line="240" w:lineRule="auto"/>
        <w:jc w:val="right"/>
        <w:bidi/>
      </w:pPr>
      <w:r>
        <w:rPr>
          <w:rFonts w:ascii="Arial" w:hAnsi="Arial"/>
          <w:sz w:val="20"/>
        </w:rPr>
        <w:t>۲۵۴٫۰۲  چشم انداز این است که به مردم کمک می‌کند تا در نتیجه تلاش‌های خود به اهداف خود دست یابند تا آینده‌ای بهتر را پیش بینی کنند.</w:t>
      </w:r>
    </w:p>
    <w:p>
      <w:pPr>
        <w:spacing w:after="40" w:line="240" w:lineRule="auto"/>
        <w:jc w:val="right"/>
        <w:bidi/>
      </w:pPr>
      <w:r>
        <w:rPr>
          <w:rFonts w:ascii="Arial" w:hAnsi="Arial"/>
          <w:sz w:val="20"/>
        </w:rPr>
        <w:t>۲۵۴٫۰۳  الهام یکی از راه‌های انتقال بینش است.</w:t>
      </w:r>
    </w:p>
    <w:p>
      <w:pPr>
        <w:spacing w:after="40" w:line="240" w:lineRule="auto"/>
        <w:jc w:val="right"/>
        <w:bidi/>
      </w:pPr>
      <w:r>
        <w:rPr>
          <w:rFonts w:ascii="Arial" w:hAnsi="Arial"/>
          <w:sz w:val="20"/>
        </w:rPr>
        <w:t>۲۵۴٫۰۴  برای درک بهتر این مفهوم، اعلامیه پرزیدنت جان اف کندی در سال ۱۹۶۱ مبنی بر قصد ایالات متحده مبنی بر قرار دادن یک انسان در ماه در این دهه را در نظر بگیرید.</w:t>
      </w:r>
    </w:p>
    <w:p>
      <w:pPr>
        <w:spacing w:after="40" w:line="240" w:lineRule="auto"/>
        <w:jc w:val="right"/>
        <w:bidi/>
      </w:pPr>
      <w:r>
        <w:rPr>
          <w:rFonts w:ascii="Arial" w:hAnsi="Arial"/>
          <w:sz w:val="20"/>
        </w:rPr>
        <w:t>۲۵۴٫۰۵  شاید بر اساس اکثر استانداردها یک کار غیرممکن باشد، اما با این حال محقق شد.</w:t>
      </w:r>
    </w:p>
    <w:p>
      <w:pPr>
        <w:spacing w:after="40" w:line="240" w:lineRule="auto"/>
        <w:jc w:val="right"/>
        <w:bidi/>
      </w:pPr>
      <w:r>
        <w:rPr>
          <w:rFonts w:ascii="Arial" w:hAnsi="Arial"/>
          <w:sz w:val="20"/>
        </w:rPr>
        <w:t>۲۵۴٫۰۶  اعلام دراماتیک و الهام عفونی به رسیدن به هدف کمک کرد.</w:t>
      </w:r>
    </w:p>
    <w:p>
      <w:pPr>
        <w:spacing w:before="60" w:after="28"/>
        <w:jc w:val="right"/>
        <w:bidi/>
      </w:pPr>
      <w:r>
        <w:rPr>
          <w:b/>
          <w:color w:val="1F4D78"/>
          <w:sz w:val="22"/>
        </w:rPr>
        <w:t>۱۴.۱۸. پیاده‌سازی چشم انداز</w:t>
      </w:r>
    </w:p>
    <w:p>
      <w:pPr>
        <w:spacing w:after="40" w:line="240" w:lineRule="auto"/>
        <w:jc w:val="right"/>
        <w:bidi/>
      </w:pPr>
      <w:r>
        <w:rPr>
          <w:rFonts w:ascii="Arial" w:hAnsi="Arial"/>
          <w:sz w:val="20"/>
        </w:rPr>
        <w:t>۲۵۴٫۰۸  در حالی که رهبری ارشد اقتدار و مسئولیت تغییر سیستم را به‌عنوان یک کل دارد، رهبران در سطوح پایین‌تر، سرپرستان و زیردستان را هدایت می‌کنند تا وظایف مناسب تری را با چالش‌های عصر جدید انجام دهند.</w:t>
      </w:r>
    </w:p>
    <w:p>
      <w:pPr>
        <w:spacing w:after="40" w:line="240" w:lineRule="auto"/>
        <w:jc w:val="right"/>
        <w:bidi/>
      </w:pPr>
      <w:r>
        <w:rPr>
          <w:rFonts w:ascii="Arial" w:hAnsi="Arial"/>
          <w:sz w:val="20"/>
        </w:rPr>
        <w:t>۲۵۴٫۰۹  برای انجام این کار، رهبران باید بینش را در میان بگذارند، شجاعت و درک هوانوردان را تقویت کنند، و ایده‌ها و پیشنهادات را درخواست کنند.</w:t>
      </w:r>
    </w:p>
    <w:p>
      <w:pPr>
        <w:spacing w:after="40" w:line="240" w:lineRule="auto"/>
        <w:jc w:val="right"/>
        <w:bidi/>
      </w:pPr>
      <w:r>
        <w:rPr>
          <w:rFonts w:ascii="Arial" w:hAnsi="Arial"/>
          <w:sz w:val="20"/>
        </w:rPr>
        <w:t>۲۵۴٫۱۰  "شجاعت یک رهبر بزرگ برای تحقق چشم انداز خود ناشی از اشتیاق است، نه موقعیت." جان سی. ماکسول ۲۱ قانون انکار ناپذیر رهبری هر رهبر نیاز به ایجاد یک چشم انداز پایدار دارد.</w:t>
      </w:r>
    </w:p>
    <w:p>
      <w:pPr>
        <w:spacing w:after="40" w:line="240" w:lineRule="auto"/>
        <w:jc w:val="right"/>
        <w:bidi/>
      </w:pPr>
      <w:r>
        <w:rPr>
          <w:rFonts w:ascii="Arial" w:hAnsi="Arial"/>
          <w:sz w:val="20"/>
        </w:rPr>
        <w:t>۲۵۴٫۱۱  همانطور که تکنولوژی و محیط ما به تکامل خود ادامه می‌دهند، دیدگاه و سبک رهبری ما باید همگام باشد.</w:t>
      </w:r>
    </w:p>
    <w:p>
      <w:pPr>
        <w:spacing w:after="40" w:line="240" w:lineRule="auto"/>
        <w:jc w:val="right"/>
        <w:bidi/>
      </w:pPr>
      <w:r>
        <w:rPr>
          <w:rFonts w:ascii="Arial" w:hAnsi="Arial"/>
          <w:sz w:val="20"/>
        </w:rPr>
        <w:t>۲۵۴٫۱۲  چشم‌اندازی که نیازهای سازمان را در زمان اجرا برآورده می‌کند، در طول زمان احتمالا نیاز به بازنگری دارد، بنابراین فرآیند شکل‌گیری چشم‌انداز باید مستمر باشد.</w:t>
      </w:r>
    </w:p>
    <w:p>
      <w:pPr>
        <w:spacing w:after="40" w:line="240" w:lineRule="auto"/>
        <w:jc w:val="right"/>
        <w:bidi/>
      </w:pPr>
      <w:r>
        <w:rPr>
          <w:rFonts w:ascii="Arial" w:hAnsi="Arial"/>
          <w:sz w:val="20"/>
        </w:rPr>
        <w:t>۲۵۴٫۱۳  از سوی دیگر، چشم انداز نباید خودسرانه اصلاح شود.</w:t>
      </w:r>
    </w:p>
    <w:p>
      <w:pPr>
        <w:spacing w:after="40" w:line="240" w:lineRule="auto"/>
        <w:jc w:val="right"/>
        <w:bidi/>
      </w:pPr>
      <w:r>
        <w:rPr>
          <w:rFonts w:ascii="Arial" w:hAnsi="Arial"/>
          <w:sz w:val="20"/>
        </w:rPr>
        <w:t>۲۵۴٫۱۴  اگر چشم انداز کار می‌کند و با پیشرفت‌های زیست محیطی و فناوری همسو باشد، چشم انداز باید تأیید و حمایت شود.</w:t>
      </w:r>
    </w:p>
    <w:p>
      <w:pPr>
        <w:spacing w:after="40" w:line="240" w:lineRule="auto"/>
        <w:jc w:val="right"/>
        <w:bidi/>
      </w:pPr>
      <w:r>
        <w:rPr>
          <w:rFonts w:ascii="Arial" w:hAnsi="Arial"/>
          <w:sz w:val="20"/>
        </w:rPr>
        <w:t>۲۵۴٫۱۵  توانایی ایجاد تصاویر ذهنی از یک نتیجه احتمالی و تبدیل این تصاویر به واقعیت از طریق رهبری و عمل، ویژگی منحصر به فرد مغز انسان است.</w:t>
      </w:r>
    </w:p>
    <w:p>
      <w:pPr>
        <w:spacing w:after="40" w:line="240" w:lineRule="auto"/>
        <w:jc w:val="right"/>
        <w:bidi/>
      </w:pPr>
      <w:r>
        <w:rPr>
          <w:rFonts w:ascii="Arial" w:hAnsi="Arial"/>
          <w:sz w:val="20"/>
        </w:rPr>
        <w:t>۲۵۴٫۱۶  یک رهبر باید دائما تأثیرات، روندها و خواسته هایی را که بر چشم انداز ماه، سال و حتی دهه آینده تأثیر می‌گذارد، پیش بینی کند.</w:t>
      </w:r>
    </w:p>
    <w:p>
      <w:pPr>
        <w:spacing w:after="40" w:line="240" w:lineRule="auto"/>
        <w:jc w:val="right"/>
        <w:bidi/>
      </w:pPr>
      <w:r>
        <w:rPr>
          <w:rFonts w:ascii="Arial" w:hAnsi="Arial"/>
          <w:sz w:val="20"/>
        </w:rPr>
        <w:t>۲۵۴٫۱۷  برای اینکه ارزش واقعی داشته باشد، چشم انداز باید منطقی، قیاسی و قابل قبول باشد.</w:t>
      </w:r>
    </w:p>
    <w:p>
      <w:pPr>
        <w:spacing w:after="40" w:line="240" w:lineRule="auto"/>
        <w:jc w:val="right"/>
        <w:bidi/>
      </w:pPr>
      <w:r>
        <w:rPr>
          <w:rFonts w:ascii="Arial" w:hAnsi="Arial"/>
          <w:sz w:val="20"/>
        </w:rPr>
        <w:t>۲۵۴٫۱۸  چشم انداز باید به اندازه کافی خاص باشد تا راهنمایی واقعی برای مردم ارائه کند، اما به اندازه کافی نامحدود باشد تا ابتکار عمل را تشویق کند و ارتباط با شرایط مختلف را نشان دهد.</w:t>
      </w:r>
    </w:p>
    <w:p>
      <w:pPr>
        <w:spacing w:after="40" w:line="240" w:lineRule="auto"/>
        <w:jc w:val="right"/>
        <w:bidi/>
      </w:pPr>
      <w:r>
        <w:rPr>
          <w:rFonts w:ascii="Arial" w:hAnsi="Arial"/>
          <w:sz w:val="20"/>
        </w:rPr>
        <w:t>۲۵۴٫۱۹  رهبران با بصیرت مجبورند بر احساس رضایت غلبه کنند و از پذیرفتن هنجار انجام کارها همانطور که همیشه انجام می‌شده امتناع کنند.</w:t>
      </w:r>
    </w:p>
    <w:p>
      <w:r>
        <w:br w:type="page"/>
      </w:r>
    </w:p>
    <w:p>
      <w:pPr>
        <w:spacing w:after="60"/>
        <w:jc w:val="right"/>
        <w:bidi/>
      </w:pPr>
      <w:r>
        <w:rPr>
          <w:rFonts w:ascii="Arial" w:hAnsi="Arial"/>
          <w:b/>
          <w:color w:val="1F4D78"/>
          <w:sz w:val="24"/>
        </w:rPr>
        <w:t>هفتهٔ ۲۵۵  |  صفحهٔ منبع: ۲۷۱</w:t>
      </w:r>
    </w:p>
    <w:p>
      <w:pPr>
        <w:spacing w:before="60" w:after="28"/>
        <w:jc w:val="right"/>
        <w:bidi/>
      </w:pPr>
      <w:r>
        <w:rPr>
          <w:b/>
          <w:color w:val="1F4D78"/>
          <w:sz w:val="22"/>
        </w:rPr>
        <w:t>بخش ۱۴د-رهبری</w:t>
      </w:r>
    </w:p>
    <w:p>
      <w:pPr>
        <w:spacing w:before="60" w:after="28"/>
        <w:jc w:val="right"/>
        <w:bidi/>
      </w:pPr>
      <w:r>
        <w:rPr>
          <w:b/>
          <w:color w:val="1F4D78"/>
          <w:sz w:val="22"/>
        </w:rPr>
        <w:t>۱۴.۱۹. توسعه رهبری</w:t>
      </w:r>
    </w:p>
    <w:p>
      <w:pPr>
        <w:spacing w:after="40" w:line="240" w:lineRule="auto"/>
        <w:jc w:val="right"/>
        <w:bidi/>
      </w:pPr>
      <w:r>
        <w:rPr>
          <w:rFonts w:ascii="Arial" w:hAnsi="Arial"/>
          <w:sz w:val="20"/>
        </w:rPr>
        <w:t>۲۵۵٫۰۳  رهبران باید به‌طور مؤثر بر دیگران تأثیر بگذارند، چه از طریق انتظار، تفویض اختیار، یا توانمندسازی.</w:t>
      </w:r>
    </w:p>
    <w:p>
      <w:pPr>
        <w:spacing w:after="40" w:line="240" w:lineRule="auto"/>
        <w:jc w:val="right"/>
        <w:bidi/>
      </w:pPr>
      <w:r>
        <w:rPr>
          <w:rFonts w:ascii="Arial" w:hAnsi="Arial"/>
          <w:sz w:val="20"/>
        </w:rPr>
        <w:t>۲۵۵٫۰۴  ویژگی هایی که پیروی را تسهیل می‌کند و اعتبار و احترام متقابل را با هوانوردان تضمین می‌کند نیز مهم است.</w:t>
      </w:r>
    </w:p>
    <w:p>
      <w:pPr>
        <w:spacing w:after="40" w:line="240" w:lineRule="auto"/>
        <w:jc w:val="right"/>
        <w:bidi/>
      </w:pPr>
      <w:r>
        <w:rPr>
          <w:rFonts w:ascii="Arial" w:hAnsi="Arial"/>
          <w:sz w:val="20"/>
        </w:rPr>
        <w:t>۲۵۵٫۰۵  سه ویژگی که به رهبران کمک می‌کند احترام و اعتبار کسب کنند و بر دیگران تأثیر مثبت بگذارند، خودآگاهی و همدلی است.</w:t>
      </w:r>
    </w:p>
    <w:p>
      <w:pPr>
        <w:spacing w:after="40" w:line="240" w:lineRule="auto"/>
        <w:jc w:val="right"/>
        <w:bidi/>
      </w:pPr>
      <w:r>
        <w:rPr>
          <w:rFonts w:ascii="Arial" w:hAnsi="Arial"/>
          <w:sz w:val="20"/>
        </w:rPr>
        <w:t>۲۵۵٫۰۶  خودآگاهی.</w:t>
      </w:r>
    </w:p>
    <w:p>
      <w:pPr>
        <w:spacing w:after="40" w:line="240" w:lineRule="auto"/>
        <w:jc w:val="right"/>
        <w:bidi/>
      </w:pPr>
      <w:r>
        <w:rPr>
          <w:rFonts w:ascii="Arial" w:hAnsi="Arial"/>
          <w:sz w:val="20"/>
        </w:rPr>
        <w:t>۲۵۵٫۰۷  رهبران باید قبل از مشاوره با هوانوردان از ارزش‌ها و نیازهای خود کاملا آگاه باشند.</w:t>
      </w:r>
    </w:p>
    <w:p>
      <w:pPr>
        <w:spacing w:after="40" w:line="240" w:lineRule="auto"/>
        <w:jc w:val="right"/>
        <w:bidi/>
      </w:pPr>
      <w:r>
        <w:rPr>
          <w:rFonts w:ascii="Arial" w:hAnsi="Arial"/>
          <w:sz w:val="20"/>
        </w:rPr>
        <w:t>۲۵۵٫۰۸  رهبران خودآگاه بیشتر به احتمال زیاد مطابق با ارزش‌ها و اقدامات خود عمل می‌کنند و احتمال کمتری دارد که به هوانوردان بپردازند.</w:t>
      </w:r>
    </w:p>
    <w:p>
      <w:pPr>
        <w:spacing w:after="40" w:line="240" w:lineRule="auto"/>
        <w:jc w:val="right"/>
        <w:bidi/>
      </w:pPr>
      <w:r>
        <w:rPr>
          <w:rFonts w:ascii="Arial" w:hAnsi="Arial"/>
          <w:sz w:val="20"/>
        </w:rPr>
        <w:t>۲۵۵٫۰۹  همدلی.</w:t>
      </w:r>
    </w:p>
    <w:p>
      <w:pPr>
        <w:spacing w:after="40" w:line="240" w:lineRule="auto"/>
        <w:jc w:val="right"/>
        <w:bidi/>
      </w:pPr>
      <w:r>
        <w:rPr>
          <w:rFonts w:ascii="Arial" w:hAnsi="Arial"/>
          <w:sz w:val="20"/>
        </w:rPr>
        <w:t>۲۵۵٫۱۰  نشان دادن همدلی، درک و حساس بودن نسبت به احساسات، افکار و تجربیات شخص دیگر است تا جایی که تقریبا خودتان می‌توانید آنها را احساس یا تجربه کنید.</w:t>
      </w:r>
    </w:p>
    <w:p>
      <w:pPr>
        <w:spacing w:after="40" w:line="240" w:lineRule="auto"/>
        <w:jc w:val="right"/>
        <w:bidi/>
      </w:pPr>
      <w:r>
        <w:rPr>
          <w:rFonts w:ascii="Arial" w:hAnsi="Arial"/>
          <w:sz w:val="20"/>
        </w:rPr>
        <w:t>۲۵۵٫۱۱  رهبران با همدلی خود را به جای دیگری می‌گذارند و موقعیت را از دیدگاه آنها می‌بینند.</w:t>
      </w:r>
    </w:p>
    <w:p>
      <w:pPr>
        <w:spacing w:after="40" w:line="240" w:lineRule="auto"/>
        <w:jc w:val="right"/>
        <w:bidi/>
      </w:pPr>
      <w:r>
        <w:rPr>
          <w:rFonts w:ascii="Arial" w:hAnsi="Arial"/>
          <w:sz w:val="20"/>
        </w:rPr>
        <w:t>۲۵۵٫۱۲  درک موقعیت دیگری می‌تواند به توسعه یک برنامه عمل کمک کند - برنامه‌ای که کارساز است.</w:t>
      </w:r>
    </w:p>
    <w:p>
      <w:pPr>
        <w:spacing w:before="60" w:after="28"/>
        <w:jc w:val="right"/>
        <w:bidi/>
      </w:pPr>
      <w:r>
        <w:rPr>
          <w:b/>
          <w:color w:val="1F4D78"/>
          <w:sz w:val="22"/>
        </w:rPr>
        <w:t>۱۴.۲۰. خود ارزیابی رهبری</w:t>
      </w:r>
    </w:p>
    <w:p>
      <w:pPr>
        <w:spacing w:after="40" w:line="240" w:lineRule="auto"/>
        <w:jc w:val="right"/>
        <w:bidi/>
      </w:pPr>
      <w:r>
        <w:rPr>
          <w:rFonts w:ascii="Arial" w:hAnsi="Arial"/>
          <w:sz w:val="20"/>
        </w:rPr>
        <w:t>۲۵۵٫۱۴  برای عملکرد موفقیت آمیز به‌عنوان یک رهبر مسئول، باید درک کرد که از آنها چه انتظاری می‌رود.</w:t>
      </w:r>
    </w:p>
    <w:p>
      <w:pPr>
        <w:spacing w:after="40" w:line="240" w:lineRule="auto"/>
        <w:jc w:val="right"/>
        <w:bidi/>
      </w:pPr>
      <w:r>
        <w:rPr>
          <w:rFonts w:ascii="Arial" w:hAnsi="Arial"/>
          <w:sz w:val="20"/>
        </w:rPr>
        <w:t>۲۵۵٫۱۵  فهرست زیر فهرستی از سوالاتی است که دیدگاهی را برای آنچه از رهبران مشتاق در توسعه مهارت‌های خاص انتظار می‌رود ارائه می‌دهد.</w:t>
      </w:r>
    </w:p>
    <w:p>
      <w:pPr>
        <w:spacing w:after="40" w:line="240" w:lineRule="auto"/>
        <w:jc w:val="right"/>
        <w:bidi/>
      </w:pPr>
      <w:r>
        <w:rPr>
          <w:rFonts w:ascii="Arial" w:hAnsi="Arial"/>
          <w:sz w:val="20"/>
        </w:rPr>
        <w:t>۲۵۵٫۱۶  فقط صادقانه‌ترین پاسخ‌ها، نقاط قوت قطعی و ضعف‌های بالقوه فرد را آشکار می‌کنند.</w:t>
      </w:r>
    </w:p>
    <w:p>
      <w:pPr>
        <w:spacing w:after="40" w:line="240" w:lineRule="auto"/>
        <w:jc w:val="right"/>
        <w:bidi/>
      </w:pPr>
      <w:r>
        <w:rPr>
          <w:rFonts w:ascii="Arial" w:hAnsi="Arial"/>
          <w:sz w:val="20"/>
        </w:rPr>
        <w:t>۲۵۵٫۱۷  مکث کنید و اهمیت سوالات زیر را در نظر بگیرید.</w:t>
      </w:r>
    </w:p>
    <w:p>
      <w:pPr>
        <w:spacing w:after="40" w:line="240" w:lineRule="auto"/>
        <w:jc w:val="right"/>
        <w:bidi/>
      </w:pPr>
      <w:r>
        <w:rPr>
          <w:rFonts w:ascii="Arial" w:hAnsi="Arial"/>
          <w:sz w:val="20"/>
        </w:rPr>
        <w:t>۲۵۵٫۱۸  آیا من شجاعت تصمیم‌گیری‌های سخت و ایستادن در کنار آنها را دارم؟</w:t>
      </w:r>
    </w:p>
    <w:p>
      <w:pPr>
        <w:spacing w:after="40" w:line="240" w:lineRule="auto"/>
        <w:jc w:val="right"/>
        <w:bidi/>
      </w:pPr>
      <w:r>
        <w:rPr>
          <w:rFonts w:ascii="Arial" w:hAnsi="Arial"/>
          <w:sz w:val="20"/>
        </w:rPr>
        <w:t>۲۵۵٫۱۹  آیا در مواجهه با تغییرات انعطاف پذیر هستم؟</w:t>
      </w:r>
    </w:p>
    <w:p>
      <w:pPr>
        <w:spacing w:after="40" w:line="240" w:lineRule="auto"/>
        <w:jc w:val="right"/>
        <w:bidi/>
      </w:pPr>
      <w:r>
        <w:rPr>
          <w:rFonts w:ascii="Arial" w:hAnsi="Arial"/>
          <w:sz w:val="20"/>
        </w:rPr>
        <w:t>۲۵۵٫۲۰  آیا می‌توانم زمانی که با کارهای به ظاهر غیرممکن مواجه می‌شوم، مشتاق و شاد بمانم؟</w:t>
      </w:r>
    </w:p>
    <w:p>
      <w:pPr>
        <w:spacing w:after="40" w:line="240" w:lineRule="auto"/>
        <w:jc w:val="right"/>
        <w:bidi/>
      </w:pPr>
      <w:r>
        <w:rPr>
          <w:rFonts w:ascii="Arial" w:hAnsi="Arial"/>
          <w:sz w:val="20"/>
        </w:rPr>
        <w:t>۲۵۵٫۲۱  آیا حاضرم با وسایلی که به نظر ناکافی به نظر می‌رسد بهترین کار را انجام دهم؟</w:t>
      </w:r>
    </w:p>
    <w:p>
      <w:pPr>
        <w:spacing w:after="40" w:line="240" w:lineRule="auto"/>
        <w:jc w:val="right"/>
        <w:bidi/>
      </w:pPr>
      <w:r>
        <w:rPr>
          <w:rFonts w:ascii="Arial" w:hAnsi="Arial"/>
          <w:sz w:val="20"/>
        </w:rPr>
        <w:t>۲۵۵٫۲۲  آیا می‌توانم مردم را برای دستیابی به نتایج برجسته ترغیب کنم؟</w:t>
      </w:r>
    </w:p>
    <w:p>
      <w:pPr>
        <w:spacing w:after="40" w:line="240" w:lineRule="auto"/>
        <w:jc w:val="right"/>
        <w:bidi/>
      </w:pPr>
      <w:r>
        <w:rPr>
          <w:rFonts w:ascii="Arial" w:hAnsi="Arial"/>
          <w:sz w:val="20"/>
        </w:rPr>
        <w:t>۲۵۵٫۲۳  آیا حاضرم ریسک‌های معقولی را بپذیرم تا به هوانوردان خود اجازه رشد و بهره‌وری بیشتر بدهم؟</w:t>
      </w:r>
    </w:p>
    <w:p>
      <w:pPr>
        <w:spacing w:after="40" w:line="240" w:lineRule="auto"/>
        <w:jc w:val="right"/>
        <w:bidi/>
      </w:pPr>
      <w:r>
        <w:rPr>
          <w:rFonts w:ascii="Arial" w:hAnsi="Arial"/>
          <w:sz w:val="20"/>
        </w:rPr>
        <w:t>۲۵۵٫۲۴  آیا حاضرم به هوانوردان خود اجازه خلاقیت بدهم؟</w:t>
      </w:r>
    </w:p>
    <w:p>
      <w:pPr>
        <w:spacing w:after="40" w:line="240" w:lineRule="auto"/>
        <w:jc w:val="right"/>
        <w:bidi/>
      </w:pPr>
      <w:r>
        <w:rPr>
          <w:rFonts w:ascii="Arial" w:hAnsi="Arial"/>
          <w:sz w:val="20"/>
        </w:rPr>
        <w:t>۲۵۵٫۲۵  آیا روش من باعث ارتباط می‌شود؟</w:t>
      </w:r>
    </w:p>
    <w:p>
      <w:pPr>
        <w:spacing w:after="40" w:line="240" w:lineRule="auto"/>
        <w:jc w:val="right"/>
        <w:bidi/>
      </w:pPr>
      <w:r>
        <w:rPr>
          <w:rFonts w:ascii="Arial" w:hAnsi="Arial"/>
          <w:sz w:val="20"/>
        </w:rPr>
        <w:t>۲۵۵٫۲۶  آیا واقعا گوش می‌دهم و تا زمانی که همه حقایق را نداشته باشم، از قضاوت خودداری می‌کنم؟</w:t>
      </w:r>
    </w:p>
    <w:p>
      <w:pPr>
        <w:spacing w:after="40" w:line="240" w:lineRule="auto"/>
        <w:jc w:val="right"/>
        <w:bidi/>
      </w:pPr>
      <w:r>
        <w:rPr>
          <w:rFonts w:ascii="Arial" w:hAnsi="Arial"/>
          <w:sz w:val="20"/>
        </w:rPr>
        <w:t>۲۵۵٫۲۷  آیا حاضرم شکست‌های هوانوردان خود را به‌عنوان ناکامی‌های خود بپذیرم و موفقیت‌های آنها را از آن خود بدانم؟</w:t>
      </w:r>
    </w:p>
    <w:p>
      <w:pPr>
        <w:spacing w:after="40" w:line="240" w:lineRule="auto"/>
        <w:jc w:val="right"/>
        <w:bidi/>
      </w:pPr>
      <w:r>
        <w:rPr>
          <w:rFonts w:ascii="Arial" w:hAnsi="Arial"/>
          <w:sz w:val="20"/>
        </w:rPr>
        <w:t>۲۵۵٫۲۸  آیا می‌توانم برای مدیریت یک کار پیچیده، چندین کار را همزمان انجام دهم؟</w:t>
      </w:r>
    </w:p>
    <w:p>
      <w:pPr>
        <w:spacing w:after="40" w:line="240" w:lineRule="auto"/>
        <w:jc w:val="right"/>
        <w:bidi/>
      </w:pPr>
      <w:r>
        <w:rPr>
          <w:rFonts w:ascii="Arial" w:hAnsi="Arial"/>
          <w:sz w:val="20"/>
        </w:rPr>
        <w:t>۲۵۵٫۲۹  آیا می‌توانم دستورات را انجام دهم و همچنین آنها را بدهم؟</w:t>
      </w:r>
    </w:p>
    <w:p>
      <w:pPr>
        <w:spacing w:before="60" w:after="28"/>
        <w:jc w:val="right"/>
        <w:bidi/>
      </w:pPr>
      <w:r>
        <w:rPr>
          <w:b/>
          <w:color w:val="1F4D78"/>
          <w:sz w:val="22"/>
        </w:rPr>
        <w:t>۱۴.۲۱. نقاط عطف رهبری</w:t>
      </w:r>
    </w:p>
    <w:p>
      <w:pPr>
        <w:spacing w:after="40" w:line="240" w:lineRule="auto"/>
        <w:jc w:val="right"/>
        <w:bidi/>
      </w:pPr>
      <w:r>
        <w:rPr>
          <w:rFonts w:ascii="Arial" w:hAnsi="Arial"/>
          <w:sz w:val="20"/>
        </w:rPr>
        <w:t>۲۵۵٫۳۱  زندگی در ارتش شامل یک نیاز همیشگی برای توسعه مداوم است.</w:t>
      </w:r>
    </w:p>
    <w:p>
      <w:pPr>
        <w:spacing w:after="40" w:line="240" w:lineRule="auto"/>
        <w:jc w:val="right"/>
        <w:bidi/>
      </w:pPr>
      <w:r>
        <w:rPr>
          <w:rFonts w:ascii="Arial" w:hAnsi="Arial"/>
          <w:sz w:val="20"/>
        </w:rPr>
        <w:t>۲۵۵٫۳۲  رهبران مؤثر باید با پذیرفتن نقش پیرو و رهبر، هم مسئولیت شاگرد استاد و هم استاد استاد بودن را بپذیرند.</w:t>
      </w:r>
    </w:p>
    <w:p>
      <w:pPr>
        <w:spacing w:after="40" w:line="240" w:lineRule="auto"/>
        <w:jc w:val="right"/>
        <w:bidi/>
      </w:pPr>
      <w:r>
        <w:rPr>
          <w:rFonts w:ascii="Arial" w:hAnsi="Arial"/>
          <w:sz w:val="20"/>
        </w:rPr>
        <w:t>۲۵۵٫۳۳  تنظیم استانداردهای بالا و قابل دستیابی فرصت هایی برای رشد مستمر و همچنین راهنمایی و بازخورد فراهم می‌کند.</w:t>
      </w:r>
    </w:p>
    <w:p>
      <w:pPr>
        <w:spacing w:after="40" w:line="240" w:lineRule="auto"/>
        <w:jc w:val="right"/>
        <w:bidi/>
      </w:pPr>
      <w:r>
        <w:rPr>
          <w:rFonts w:ascii="Arial" w:hAnsi="Arial"/>
          <w:sz w:val="20"/>
        </w:rPr>
        <w:t>۲۵۵٫۳۴  دادن هدف و الهام بخشیدن به هوانوردان برای توسعه و اجرای بهترین توانایی خود خط مستقیم یک رهبر است.</w:t>
      </w:r>
    </w:p>
    <w:p>
      <w:r>
        <w:br w:type="page"/>
      </w:r>
    </w:p>
    <w:p>
      <w:pPr>
        <w:spacing w:after="60"/>
        <w:jc w:val="right"/>
        <w:bidi/>
      </w:pPr>
      <w:r>
        <w:rPr>
          <w:rFonts w:ascii="Arial" w:hAnsi="Arial"/>
          <w:b/>
          <w:color w:val="1F4D78"/>
          <w:sz w:val="24"/>
        </w:rPr>
        <w:t>هفتهٔ ۲۵۶  |  صفحهٔ منبع: ۲۷۲</w:t>
      </w:r>
    </w:p>
    <w:p>
      <w:pPr>
        <w:spacing w:after="40" w:line="240" w:lineRule="auto"/>
        <w:jc w:val="right"/>
        <w:bidi/>
      </w:pPr>
      <w:r>
        <w:rPr>
          <w:rFonts w:ascii="Arial" w:hAnsi="Arial"/>
          <w:sz w:val="20"/>
        </w:rPr>
        <w:t>۲۵۶٫۰۱  رهبران در حال توسعه فردا.</w:t>
      </w:r>
    </w:p>
    <w:p>
      <w:pPr>
        <w:spacing w:after="40" w:line="240" w:lineRule="auto"/>
        <w:jc w:val="right"/>
        <w:bidi/>
      </w:pPr>
      <w:r>
        <w:rPr>
          <w:rFonts w:ascii="Arial" w:hAnsi="Arial"/>
          <w:sz w:val="20"/>
        </w:rPr>
        <w:t>۲۵۶٫۰۲  در تجارت، شرکت‌های موفق فعالانه به دنبال افرادی با پتانسیل رهبری هستند و آنها را در معرض تجربیات شغلی طراحی شده برای توسعه مهارت هایشان قرار می‌دهند.</w:t>
      </w:r>
    </w:p>
    <w:p>
      <w:pPr>
        <w:spacing w:after="40" w:line="240" w:lineRule="auto"/>
        <w:jc w:val="right"/>
        <w:bidi/>
      </w:pPr>
      <w:r>
        <w:rPr>
          <w:rFonts w:ascii="Arial" w:hAnsi="Arial"/>
          <w:sz w:val="20"/>
        </w:rPr>
        <w:t>۲۵۶٫۰۳  آنها همچنین ترکیبی از بلوغ، تجربه و پتانسیل بکر را به‌عنوان یک دارایی با ارزش برای هر سازمان ارزش می‌دهند.</w:t>
      </w:r>
    </w:p>
    <w:p>
      <w:pPr>
        <w:spacing w:after="40" w:line="240" w:lineRule="auto"/>
        <w:jc w:val="right"/>
        <w:bidi/>
      </w:pPr>
      <w:r>
        <w:rPr>
          <w:rFonts w:ascii="Arial" w:hAnsi="Arial"/>
          <w:sz w:val="20"/>
        </w:rPr>
        <w:t>۲۵۶٫۰۴  ارزش گذاری تجربه.</w:t>
      </w:r>
    </w:p>
    <w:p>
      <w:pPr>
        <w:spacing w:after="40" w:line="240" w:lineRule="auto"/>
        <w:jc w:val="right"/>
        <w:bidi/>
      </w:pPr>
      <w:r>
        <w:rPr>
          <w:rFonts w:ascii="Arial" w:hAnsi="Arial"/>
          <w:sz w:val="20"/>
        </w:rPr>
        <w:t>۲۵۶٫۰۵  رهبران با اصرار هوانوردان خود بر روی جنبه‌های موقعیت، مأموریت یا پروژه‌ای که کنترل می‌کنند، باعث رشد حرفه‌ای می‌شوند و زمینه را برای تجربه‌های چالش‌برانگیز، روشن‌گر و حتی ماجراجویانه فراهم می‌کنند.</w:t>
      </w:r>
    </w:p>
    <w:p>
      <w:pPr>
        <w:spacing w:after="40" w:line="240" w:lineRule="auto"/>
        <w:jc w:val="right"/>
        <w:bidi/>
      </w:pPr>
      <w:r>
        <w:rPr>
          <w:rFonts w:ascii="Arial" w:hAnsi="Arial"/>
          <w:sz w:val="20"/>
        </w:rPr>
        <w:t>۲۵۶٫۰۶  همانطور که رهبران پیشرفت می‌کنند و خودشان را توسعه می‌دهند، به همان اندازه مهم است که به هوانوردان اجازه دهیم همین کار را انجام دهند و در عین حال احساس اعتماد به مهارت‌ها و توانایی‌های خود را افزایش دهند.</w:t>
      </w:r>
    </w:p>
    <w:p>
      <w:pPr>
        <w:spacing w:after="40" w:line="240" w:lineRule="auto"/>
        <w:jc w:val="right"/>
        <w:bidi/>
      </w:pPr>
      <w:r>
        <w:rPr>
          <w:rFonts w:ascii="Arial" w:hAnsi="Arial"/>
          <w:sz w:val="20"/>
        </w:rPr>
        <w:t>۲۵۶٫۰۷  تقویت رشد.</w:t>
      </w:r>
    </w:p>
    <w:p>
      <w:pPr>
        <w:spacing w:after="40" w:line="240" w:lineRule="auto"/>
        <w:jc w:val="right"/>
        <w:bidi/>
      </w:pPr>
      <w:r>
        <w:rPr>
          <w:rFonts w:ascii="Arial" w:hAnsi="Arial"/>
          <w:sz w:val="20"/>
        </w:rPr>
        <w:t>۲۵۶٫۰۸  نقش رهبر در پرورش رشد، شناسایی دانش و فرصت‌های بهبود است.</w:t>
      </w:r>
    </w:p>
    <w:p>
      <w:pPr>
        <w:spacing w:after="40" w:line="240" w:lineRule="auto"/>
        <w:jc w:val="right"/>
        <w:bidi/>
      </w:pPr>
      <w:r>
        <w:rPr>
          <w:rFonts w:ascii="Arial" w:hAnsi="Arial"/>
          <w:sz w:val="20"/>
        </w:rPr>
        <w:t>۲۵۶٫۰۹  این تضمین می‌کند که پیشرفت‌ها دائمی و فراگیر هستند، موقتی یا محدود نیستند.</w:t>
      </w:r>
    </w:p>
    <w:p>
      <w:pPr>
        <w:spacing w:after="40" w:line="240" w:lineRule="auto"/>
        <w:jc w:val="right"/>
        <w:bidi/>
      </w:pPr>
      <w:r>
        <w:rPr>
          <w:rFonts w:ascii="Arial" w:hAnsi="Arial"/>
          <w:sz w:val="20"/>
        </w:rPr>
        <w:t>۲۵۶٫۱۰  رهبران با تشخیص رسمی و عمومی موفقیت‌های فردی و واحدی، مهم نیست که چقدر بزرگ یا کوچک باشد، فرآیند یادگیری را تشویق می‌کنند.</w:t>
      </w:r>
    </w:p>
    <w:p>
      <w:pPr>
        <w:spacing w:after="40" w:line="240" w:lineRule="auto"/>
        <w:jc w:val="right"/>
        <w:bidi/>
      </w:pPr>
      <w:r>
        <w:rPr>
          <w:rFonts w:ascii="Arial" w:hAnsi="Arial"/>
          <w:sz w:val="20"/>
        </w:rPr>
        <w:t>۲۵۶٫۱۱  مواجهه با چالش‌ها.</w:t>
      </w:r>
    </w:p>
    <w:p>
      <w:pPr>
        <w:spacing w:after="40" w:line="240" w:lineRule="auto"/>
        <w:jc w:val="right"/>
        <w:bidi/>
      </w:pPr>
      <w:r>
        <w:rPr>
          <w:rFonts w:ascii="Arial" w:hAnsi="Arial"/>
          <w:sz w:val="20"/>
        </w:rPr>
        <w:t>۲۵۶٫۱۲  توسعه هوانوردان برای موقعیت‌های رهبری مستلزم مواجهه مداوم با چالش‌ها، با افزایش تدریجی مسئولیت در طول زمان است.</w:t>
      </w:r>
    </w:p>
    <w:p>
      <w:pPr>
        <w:spacing w:after="40" w:line="240" w:lineRule="auto"/>
        <w:jc w:val="right"/>
        <w:bidi/>
      </w:pPr>
      <w:r>
        <w:rPr>
          <w:rFonts w:ascii="Arial" w:hAnsi="Arial"/>
          <w:sz w:val="20"/>
        </w:rPr>
        <w:t>۲۵۶٫۱۳  شناسایی افراد دارای پتانسیل رهبری در اوایل حرفه خود و سپس تعیین چالش‌های رشد مناسب برای آنها اولین گام است.</w:t>
      </w:r>
    </w:p>
    <w:p>
      <w:pPr>
        <w:spacing w:after="40" w:line="240" w:lineRule="auto"/>
        <w:jc w:val="right"/>
        <w:bidi/>
      </w:pPr>
      <w:r>
        <w:rPr>
          <w:rFonts w:ascii="Arial" w:hAnsi="Arial"/>
          <w:sz w:val="20"/>
        </w:rPr>
        <w:t>۲۵۶٫۱۴  رهبران باید توانایی‌های هر هوانورد در واحد یا سازمان خود را بشناسند.</w:t>
      </w:r>
    </w:p>
    <w:p>
      <w:pPr>
        <w:spacing w:after="40" w:line="240" w:lineRule="auto"/>
        <w:jc w:val="right"/>
        <w:bidi/>
      </w:pPr>
      <w:r>
        <w:rPr>
          <w:rFonts w:ascii="Arial" w:hAnsi="Arial"/>
          <w:sz w:val="20"/>
        </w:rPr>
        <w:t>۲۵۶٫۱۵  این قابلیت‌ها شامل هر گونه مهارت، استعداد یا تجربه‌ای است که هوانورد ممکن است داشته باشد که می‌تواند در انجام مأموریت فعلی و آینده کمک کند.</w:t>
      </w:r>
    </w:p>
    <w:p>
      <w:pPr>
        <w:spacing w:after="40" w:line="240" w:lineRule="auto"/>
        <w:jc w:val="right"/>
        <w:bidi/>
      </w:pPr>
      <w:r>
        <w:rPr>
          <w:rFonts w:ascii="Arial" w:hAnsi="Arial"/>
          <w:sz w:val="20"/>
        </w:rPr>
        <w:t>۲۵۶٫۱۶  توسعه حرفه‌ای.</w:t>
      </w:r>
    </w:p>
    <w:p>
      <w:pPr>
        <w:spacing w:after="40" w:line="240" w:lineRule="auto"/>
        <w:jc w:val="right"/>
        <w:bidi/>
      </w:pPr>
      <w:r>
        <w:rPr>
          <w:rFonts w:ascii="Arial" w:hAnsi="Arial"/>
          <w:sz w:val="20"/>
        </w:rPr>
        <w:t>۲۵۶٫۱۷  رهبران همچنین باید نیازهای رشدی هوانوردان را تشخیص دهند، سپس در مورد نیازهای توسعه‌ای که مشاغل یا نقش‌ها و مسئولیت‌های فعلی یا آینده را برآورده می‌کنند، به آنها کمک کنند.</w:t>
      </w:r>
    </w:p>
    <w:p>
      <w:pPr>
        <w:spacing w:after="40" w:line="240" w:lineRule="auto"/>
        <w:jc w:val="right"/>
        <w:bidi/>
      </w:pPr>
      <w:r>
        <w:rPr>
          <w:rFonts w:ascii="Arial" w:hAnsi="Arial"/>
          <w:sz w:val="20"/>
        </w:rPr>
        <w:t>۲۵۶٫۱۸  نیازهای توسعه حرفه‌ای ممکن است شامل آموزش خارج از وظیفه، آموزش نظامی حرفه‌ای، آموزش مهارت‌های خاص، سمینارهای توسعه حرفه‌ای و توسعه مهارت‌های ارتباطی باشد.</w:t>
      </w:r>
    </w:p>
    <w:p>
      <w:pPr>
        <w:spacing w:after="40" w:line="240" w:lineRule="auto"/>
        <w:jc w:val="right"/>
        <w:bidi/>
      </w:pPr>
      <w:r>
        <w:rPr>
          <w:rFonts w:ascii="Arial" w:hAnsi="Arial"/>
          <w:sz w:val="20"/>
        </w:rPr>
        <w:t>۲۵۶٫۱۹  توسعه شخصی.</w:t>
      </w:r>
    </w:p>
    <w:p>
      <w:pPr>
        <w:spacing w:after="40" w:line="240" w:lineRule="auto"/>
        <w:jc w:val="right"/>
        <w:bidi/>
      </w:pPr>
      <w:r>
        <w:rPr>
          <w:rFonts w:ascii="Arial" w:hAnsi="Arial"/>
          <w:sz w:val="20"/>
        </w:rPr>
        <w:t>۲۵۶٫۲۰  نیازهای رشد فردی ممکن است شامل روابط، مهارت‌های بین فردی و آموزش خارج از وظیفه باشد.</w:t>
      </w:r>
    </w:p>
    <w:p>
      <w:pPr>
        <w:spacing w:after="40" w:line="240" w:lineRule="auto"/>
        <w:jc w:val="right"/>
        <w:bidi/>
      </w:pPr>
      <w:r>
        <w:rPr>
          <w:rFonts w:ascii="Arial" w:hAnsi="Arial"/>
          <w:sz w:val="20"/>
        </w:rPr>
        <w:t>۲۵۶٫۲۱  رهبران مؤثر امروزی در اوایل دوران شغلی فرصت‌هایی داشتند که از آنها می‌خواست رهبری کنند، ریسک کنند و از موفقیت‌ها و شکست‌هایشان درس بگیرند.</w:t>
      </w:r>
    </w:p>
    <w:p>
      <w:pPr>
        <w:spacing w:after="40" w:line="240" w:lineRule="auto"/>
        <w:jc w:val="right"/>
        <w:bidi/>
      </w:pPr>
      <w:r>
        <w:rPr>
          <w:rFonts w:ascii="Arial" w:hAnsi="Arial"/>
          <w:sz w:val="20"/>
        </w:rPr>
        <w:t>۲۵۶٫۲۲  مقابله با عقب ماندگی‌ها.</w:t>
      </w:r>
    </w:p>
    <w:p>
      <w:pPr>
        <w:spacing w:after="40" w:line="240" w:lineRule="auto"/>
        <w:jc w:val="right"/>
        <w:bidi/>
      </w:pPr>
      <w:r>
        <w:rPr>
          <w:rFonts w:ascii="Arial" w:hAnsi="Arial"/>
          <w:sz w:val="20"/>
        </w:rPr>
        <w:t>۲۵۶٫۲۳  برای یادگیری و بهبود، افراد باید تشویق شوند تا چیزهای جدید را امتحان کنند.</w:t>
      </w:r>
    </w:p>
    <w:p>
      <w:pPr>
        <w:spacing w:after="40" w:line="240" w:lineRule="auto"/>
        <w:jc w:val="right"/>
        <w:bidi/>
      </w:pPr>
      <w:r>
        <w:rPr>
          <w:rFonts w:ascii="Arial" w:hAnsi="Arial"/>
          <w:sz w:val="20"/>
        </w:rPr>
        <w:t>۲۵۶٫۲۴  هوانوردان روی تجربه و درک رهبران قوی در مواجهه با مشکلات حساب می‌کنند.</w:t>
      </w:r>
    </w:p>
    <w:p>
      <w:pPr>
        <w:spacing w:after="40" w:line="240" w:lineRule="auto"/>
        <w:jc w:val="right"/>
        <w:bidi/>
      </w:pPr>
      <w:r>
        <w:rPr>
          <w:rFonts w:ascii="Arial" w:hAnsi="Arial"/>
          <w:sz w:val="20"/>
        </w:rPr>
        <w:t>۲۵۶٫۲۵  فداکاری یک هوانورد برای بهبود توانایی‌های خود دارایی ارزشمندی برای یک سازمان است.</w:t>
      </w:r>
    </w:p>
    <w:p>
      <w:pPr>
        <w:spacing w:after="40" w:line="240" w:lineRule="auto"/>
        <w:jc w:val="right"/>
        <w:bidi/>
      </w:pPr>
      <w:r>
        <w:rPr>
          <w:rFonts w:ascii="Arial" w:hAnsi="Arial"/>
          <w:sz w:val="20"/>
        </w:rPr>
        <w:t>۲۵۶٫۲۶  فالوورها حتی در مواقع سختی باید خوشبین بمانند.</w:t>
      </w:r>
    </w:p>
    <w:p>
      <w:pPr>
        <w:spacing w:after="40" w:line="240" w:lineRule="auto"/>
        <w:jc w:val="right"/>
        <w:bidi/>
      </w:pPr>
      <w:r>
        <w:rPr>
          <w:rFonts w:ascii="Arial" w:hAnsi="Arial"/>
          <w:sz w:val="20"/>
        </w:rPr>
        <w:t>۲۵۶٫۲۷  مقابله با تغییر.</w:t>
      </w:r>
    </w:p>
    <w:p>
      <w:pPr>
        <w:spacing w:after="40" w:line="240" w:lineRule="auto"/>
        <w:jc w:val="right"/>
        <w:bidi/>
      </w:pPr>
      <w:r>
        <w:rPr>
          <w:rFonts w:ascii="Arial" w:hAnsi="Arial"/>
          <w:sz w:val="20"/>
        </w:rPr>
        <w:t>۲۵۶٫۲۸  رهبران قبل از پرداختن به فرآیند تغییر باید تا حد امکان در مورد یک تغییر و اثرات بالقوه مستقیم و غیرمستقیم آن بیاموزند.</w:t>
      </w:r>
    </w:p>
    <w:p>
      <w:pPr>
        <w:spacing w:after="40" w:line="240" w:lineRule="auto"/>
        <w:jc w:val="right"/>
        <w:bidi/>
      </w:pPr>
      <w:r>
        <w:rPr>
          <w:rFonts w:ascii="Arial" w:hAnsi="Arial"/>
          <w:sz w:val="20"/>
        </w:rPr>
        <w:t>۲۵۶٫۲۹  علاوه بر این، آنها باید یاد بگیرند که چگونه با احساساتی که اغلب با تغییر همراه هستند کنار بیایند.</w:t>
      </w:r>
    </w:p>
    <w:p>
      <w:pPr>
        <w:spacing w:after="40" w:line="240" w:lineRule="auto"/>
        <w:jc w:val="right"/>
        <w:bidi/>
      </w:pPr>
      <w:r>
        <w:rPr>
          <w:rFonts w:ascii="Arial" w:hAnsi="Arial"/>
          <w:sz w:val="20"/>
        </w:rPr>
        <w:t>۲۵۶٫۳۰  افرادی که از این فرآیندها حمایت می‌کنند باید برای مقابله با چالش و حمایت از تغییری که در حال اجراست، انگیزه داشته باشند.</w:t>
      </w:r>
    </w:p>
    <w:p>
      <w:pPr>
        <w:spacing w:after="40" w:line="240" w:lineRule="auto"/>
        <w:jc w:val="right"/>
        <w:bidi/>
      </w:pPr>
      <w:r>
        <w:rPr>
          <w:rFonts w:ascii="Arial" w:hAnsi="Arial"/>
          <w:sz w:val="20"/>
        </w:rPr>
        <w:t>۲۵۶٫۳۱  برای دستیابی به آن، رهبران باید درک روشنی از حال و تمرکز روشن بر آینده داشته باشند.</w:t>
      </w:r>
    </w:p>
    <w:p>
      <w:pPr>
        <w:spacing w:before="60" w:after="28"/>
        <w:jc w:val="right"/>
        <w:bidi/>
      </w:pPr>
      <w:r>
        <w:rPr>
          <w:b/>
          <w:color w:val="1F4D78"/>
          <w:sz w:val="22"/>
        </w:rPr>
        <w:t>۱۴.۲۲. سبک‌های رهبری</w:t>
      </w:r>
    </w:p>
    <w:p>
      <w:pPr>
        <w:spacing w:after="40" w:line="240" w:lineRule="auto"/>
        <w:jc w:val="right"/>
        <w:bidi/>
      </w:pPr>
      <w:r>
        <w:rPr>
          <w:rFonts w:ascii="Arial" w:hAnsi="Arial"/>
          <w:sz w:val="20"/>
        </w:rPr>
        <w:t>۲۵۶٫۳۳  هیچ راز یا فرمول جادویی برای رهبری موفق وجود ندارد.</w:t>
      </w:r>
    </w:p>
    <w:p>
      <w:pPr>
        <w:spacing w:after="40" w:line="240" w:lineRule="auto"/>
        <w:jc w:val="right"/>
        <w:bidi/>
      </w:pPr>
      <w:r>
        <w:rPr>
          <w:rFonts w:ascii="Arial" w:hAnsi="Arial"/>
          <w:sz w:val="20"/>
        </w:rPr>
        <w:t>۲۵۶٫۳۴  رهبری مسئولیتی است که نیازمند نقش فعال در تعامل با افراد و تیم‌ها است تا تلاش‌های آن‌ها را با موفقیت شخصی و سازمانی هماهنگ کنند.</w:t>
      </w:r>
    </w:p>
    <w:p>
      <w:pPr>
        <w:spacing w:after="40" w:line="240" w:lineRule="auto"/>
        <w:jc w:val="right"/>
        <w:bidi/>
      </w:pPr>
      <w:r>
        <w:rPr>
          <w:rFonts w:ascii="Arial" w:hAnsi="Arial"/>
          <w:sz w:val="20"/>
        </w:rPr>
        <w:t>۲۵۶٫۳۵  اگرچه بهترین توصیه این است که فقط خودتان باشید، رهبران جاه طلب و مشتاق همیشه می‌توانند از سخنان خردمندانه دیگران بهره ببرند.</w:t>
      </w:r>
    </w:p>
    <w:p>
      <w:pPr>
        <w:spacing w:after="40" w:line="240" w:lineRule="auto"/>
        <w:jc w:val="right"/>
        <w:bidi/>
      </w:pPr>
      <w:r>
        <w:rPr>
          <w:rFonts w:ascii="Arial" w:hAnsi="Arial"/>
          <w:sz w:val="20"/>
        </w:rPr>
        <w:t>۲۵۶٫۳۶  در سال ۱۹۷۶، فرمانده نیروی هوایی اقیانوس آرام، ژنرال لوئیس ال. ویلسون، جونیور، توصیه‌های همیشگی زیر را ارائه کرد.</w:t>
      </w:r>
    </w:p>
    <w:p>
      <w:pPr>
        <w:spacing w:after="40" w:line="240" w:lineRule="auto"/>
        <w:jc w:val="right"/>
        <w:bidi/>
      </w:pPr>
      <w:r>
        <w:rPr>
          <w:rFonts w:ascii="Arial" w:hAnsi="Arial"/>
          <w:sz w:val="20"/>
        </w:rPr>
        <w:t>۲۵۶٫۳۷  سرسخت باش.</w:t>
      </w:r>
    </w:p>
    <w:p>
      <w:pPr>
        <w:spacing w:after="40" w:line="240" w:lineRule="auto"/>
        <w:jc w:val="right"/>
        <w:bidi/>
      </w:pPr>
      <w:r>
        <w:rPr>
          <w:rFonts w:ascii="Arial" w:hAnsi="Arial"/>
          <w:sz w:val="20"/>
        </w:rPr>
        <w:t>۲۵۶٫۳۸  استانداردهای خود را بالا تنظیم کنید و اصرار کنید که افراد شما اندازه گیری کنند.</w:t>
      </w:r>
    </w:p>
    <w:p>
      <w:pPr>
        <w:spacing w:after="40" w:line="240" w:lineRule="auto"/>
        <w:jc w:val="right"/>
        <w:bidi/>
      </w:pPr>
      <w:r>
        <w:rPr>
          <w:rFonts w:ascii="Arial" w:hAnsi="Arial"/>
          <w:sz w:val="20"/>
        </w:rPr>
        <w:t>۲۵۶٫۳۹  شهامت داشته باشید</w:t>
      </w:r>
    </w:p>
    <w:p>
      <w:r>
        <w:br w:type="page"/>
      </w:r>
    </w:p>
    <w:p>
      <w:pPr>
        <w:spacing w:after="60"/>
        <w:jc w:val="right"/>
        <w:bidi/>
      </w:pPr>
      <w:r>
        <w:rPr>
          <w:rFonts w:ascii="Arial" w:hAnsi="Arial"/>
          <w:b/>
          <w:color w:val="1F4D78"/>
          <w:sz w:val="24"/>
        </w:rPr>
        <w:t>هفتهٔ ۲۵۷  |  صفحهٔ منبع: ۲۷۳</w:t>
      </w:r>
    </w:p>
    <w:p>
      <w:pPr>
        <w:spacing w:after="40" w:line="240" w:lineRule="auto"/>
        <w:jc w:val="right"/>
        <w:bidi/>
      </w:pPr>
      <w:r>
        <w:rPr>
          <w:rFonts w:ascii="Arial" w:hAnsi="Arial"/>
          <w:sz w:val="20"/>
        </w:rPr>
        <w:t>۲۵۷٫۰۱  کسانی را که موفق به انجام این کار نمی‌شوند اصلاح کنید.</w:t>
      </w:r>
    </w:p>
    <w:p>
      <w:pPr>
        <w:spacing w:after="40" w:line="240" w:lineRule="auto"/>
        <w:jc w:val="right"/>
        <w:bidi/>
      </w:pPr>
      <w:r>
        <w:rPr>
          <w:rFonts w:ascii="Arial" w:hAnsi="Arial"/>
          <w:sz w:val="20"/>
        </w:rPr>
        <w:t>۲۵۷٫۰۲  در دراز مدت، مردم شما شادتر خواهند بود.</w:t>
      </w:r>
    </w:p>
    <w:p>
      <w:pPr>
        <w:spacing w:after="40" w:line="240" w:lineRule="auto"/>
        <w:jc w:val="right"/>
        <w:bidi/>
      </w:pPr>
      <w:r>
        <w:rPr>
          <w:rFonts w:ascii="Arial" w:hAnsi="Arial"/>
          <w:sz w:val="20"/>
        </w:rPr>
        <w:t>۲۵۷٫۰۳  تقریبا مطمئنا روحیه بالاتر، لباس شما بهتر و مردم شما سربلندتر خواهد بود.</w:t>
      </w:r>
    </w:p>
    <w:p>
      <w:pPr>
        <w:spacing w:after="40" w:line="240" w:lineRule="auto"/>
        <w:jc w:val="right"/>
        <w:bidi/>
      </w:pPr>
      <w:r>
        <w:rPr>
          <w:rFonts w:ascii="Arial" w:hAnsi="Arial"/>
          <w:sz w:val="20"/>
        </w:rPr>
        <w:t>۲۵۷٫۰۴  از پشت میز خود بیرون بروید.</w:t>
      </w:r>
    </w:p>
    <w:p>
      <w:pPr>
        <w:spacing w:after="40" w:line="240" w:lineRule="auto"/>
        <w:jc w:val="right"/>
        <w:bidi/>
      </w:pPr>
      <w:r>
        <w:rPr>
          <w:rFonts w:ascii="Arial" w:hAnsi="Arial"/>
          <w:sz w:val="20"/>
        </w:rPr>
        <w:t>۲۵۷٫۰۵  خودتان ببینید در مرکز کاری شما چه می‌گذرد.</w:t>
      </w:r>
    </w:p>
    <w:p>
      <w:pPr>
        <w:spacing w:after="40" w:line="240" w:lineRule="auto"/>
        <w:jc w:val="right"/>
        <w:bidi/>
      </w:pPr>
      <w:r>
        <w:rPr>
          <w:rFonts w:ascii="Arial" w:hAnsi="Arial"/>
          <w:sz w:val="20"/>
        </w:rPr>
        <w:t>۲۵۷٫۰۶  افراد شما خواهند دید که شما به مشکلات، شرایط کاری و رفاه آنها علاقه مند هستید.</w:t>
      </w:r>
    </w:p>
    <w:p>
      <w:pPr>
        <w:spacing w:after="40" w:line="240" w:lineRule="auto"/>
        <w:jc w:val="right"/>
        <w:bidi/>
      </w:pPr>
      <w:r>
        <w:rPr>
          <w:rFonts w:ascii="Arial" w:hAnsi="Arial"/>
          <w:sz w:val="20"/>
        </w:rPr>
        <w:t>۲۵۷٫۰۷  اگر این نکته را تمرین کنید، بسیاری از مشکلات افراد شما برطرف خواهند شد.</w:t>
      </w:r>
    </w:p>
    <w:p>
      <w:pPr>
        <w:spacing w:after="40" w:line="240" w:lineRule="auto"/>
        <w:jc w:val="right"/>
        <w:bidi/>
      </w:pPr>
      <w:r>
        <w:rPr>
          <w:rFonts w:ascii="Arial" w:hAnsi="Arial"/>
          <w:sz w:val="20"/>
        </w:rPr>
        <w:t>۲۵۷٫۰۸  مشکلات را جستجو کنید.</w:t>
      </w:r>
    </w:p>
    <w:p>
      <w:pPr>
        <w:spacing w:after="40" w:line="240" w:lineRule="auto"/>
        <w:jc w:val="right"/>
        <w:bidi/>
      </w:pPr>
      <w:r>
        <w:rPr>
          <w:rFonts w:ascii="Arial" w:hAnsi="Arial"/>
          <w:sz w:val="20"/>
        </w:rPr>
        <w:t>۲۵۷٫۰۹  اگر فکر می‌کنید هیچ مشکلی در سازمان شما وجود ندارد، ممکن است در اشتباه باشید.</w:t>
      </w:r>
    </w:p>
    <w:p>
      <w:pPr>
        <w:spacing w:after="40" w:line="240" w:lineRule="auto"/>
        <w:jc w:val="right"/>
        <w:bidi/>
      </w:pPr>
      <w:r>
        <w:rPr>
          <w:rFonts w:ascii="Arial" w:hAnsi="Arial"/>
          <w:sz w:val="20"/>
        </w:rPr>
        <w:t>۲۵۷٫۱۰  وظیفه شما این است که آنها را پیدا کنید.</w:t>
      </w:r>
    </w:p>
    <w:p>
      <w:pPr>
        <w:spacing w:after="40" w:line="240" w:lineRule="auto"/>
        <w:jc w:val="right"/>
        <w:bidi/>
      </w:pPr>
      <w:r>
        <w:rPr>
          <w:rFonts w:ascii="Arial" w:hAnsi="Arial"/>
          <w:sz w:val="20"/>
        </w:rPr>
        <w:t>۲۵۷٫۱۱  محیطی را ایجاد کنید که افراد را تشویق کند تا مشکلاتی را که خودشان قادر به حل آنها نیستند به سراغ شما بیاورند.</w:t>
      </w:r>
    </w:p>
    <w:p>
      <w:pPr>
        <w:spacing w:after="40" w:line="240" w:lineRule="auto"/>
        <w:jc w:val="right"/>
        <w:bidi/>
      </w:pPr>
      <w:r>
        <w:rPr>
          <w:rFonts w:ascii="Arial" w:hAnsi="Arial"/>
          <w:sz w:val="20"/>
        </w:rPr>
        <w:t>۲۵۷٫۱۲  مسیر حیاتی موفقیت را بیابید.</w:t>
      </w:r>
    </w:p>
    <w:p>
      <w:pPr>
        <w:spacing w:after="40" w:line="240" w:lineRule="auto"/>
        <w:jc w:val="right"/>
        <w:bidi/>
      </w:pPr>
      <w:r>
        <w:rPr>
          <w:rFonts w:ascii="Arial" w:hAnsi="Arial"/>
          <w:sz w:val="20"/>
        </w:rPr>
        <w:t>۲۵۷٫۱۳  شخصا بر اساس اولویت درگیر مسائل شوید.</w:t>
      </w:r>
    </w:p>
    <w:p>
      <w:pPr>
        <w:spacing w:after="40" w:line="240" w:lineRule="auto"/>
        <w:jc w:val="right"/>
        <w:bidi/>
      </w:pPr>
      <w:r>
        <w:rPr>
          <w:rFonts w:ascii="Arial" w:hAnsi="Arial"/>
          <w:sz w:val="20"/>
        </w:rPr>
        <w:t>۲۵۷٫۱۴  اجازه دهید تأثیر شما بر روی مسائل مربوط به ایجاد یا شکست در سازمان شما احساس شود.</w:t>
      </w:r>
    </w:p>
    <w:p>
      <w:pPr>
        <w:spacing w:after="40" w:line="240" w:lineRule="auto"/>
        <w:jc w:val="right"/>
        <w:bidi/>
      </w:pPr>
      <w:r>
        <w:rPr>
          <w:rFonts w:ascii="Arial" w:hAnsi="Arial"/>
          <w:sz w:val="20"/>
        </w:rPr>
        <w:t>۲۵۷٫۱۵  از تله فعالیت دوری کنید - زمان ارزشمند خود را صرف مسائل بی اهمیت یا بی اهمیت نکنید.</w:t>
      </w:r>
    </w:p>
    <w:p>
      <w:pPr>
        <w:spacing w:after="40" w:line="240" w:lineRule="auto"/>
        <w:jc w:val="right"/>
        <w:bidi/>
      </w:pPr>
      <w:r>
        <w:rPr>
          <w:rFonts w:ascii="Arial" w:hAnsi="Arial"/>
          <w:sz w:val="20"/>
        </w:rPr>
        <w:t>۲۵۷٫۱۶  در جایی که مهم است وزن کنید.</w:t>
      </w:r>
    </w:p>
    <w:p>
      <w:pPr>
        <w:spacing w:after="40" w:line="240" w:lineRule="auto"/>
        <w:jc w:val="right"/>
        <w:bidi/>
      </w:pPr>
      <w:r>
        <w:rPr>
          <w:rFonts w:ascii="Arial" w:hAnsi="Arial"/>
          <w:sz w:val="20"/>
        </w:rPr>
        <w:t>۲۵۷٫۱۷  حساس باشید.</w:t>
      </w:r>
    </w:p>
    <w:p>
      <w:pPr>
        <w:spacing w:after="40" w:line="240" w:lineRule="auto"/>
        <w:jc w:val="right"/>
        <w:bidi/>
      </w:pPr>
      <w:r>
        <w:rPr>
          <w:rFonts w:ascii="Arial" w:hAnsi="Arial"/>
          <w:sz w:val="20"/>
        </w:rPr>
        <w:t>۲۵۷٫۱۸  به مردم خود گوش دهید.</w:t>
      </w:r>
    </w:p>
    <w:p>
      <w:pPr>
        <w:spacing w:after="40" w:line="240" w:lineRule="auto"/>
        <w:jc w:val="right"/>
        <w:bidi/>
      </w:pPr>
      <w:r>
        <w:rPr>
          <w:rFonts w:ascii="Arial" w:hAnsi="Arial"/>
          <w:sz w:val="20"/>
        </w:rPr>
        <w:t>۲۵۷٫۱۹  با آنها ارتباط برقرار کنید و نسبت به نیازهای آنها آگاه باشید.</w:t>
      </w:r>
    </w:p>
    <w:p>
      <w:pPr>
        <w:spacing w:after="40" w:line="240" w:lineRule="auto"/>
        <w:jc w:val="right"/>
        <w:bidi/>
      </w:pPr>
      <w:r>
        <w:rPr>
          <w:rFonts w:ascii="Arial" w:hAnsi="Arial"/>
          <w:sz w:val="20"/>
        </w:rPr>
        <w:t>۲۵۷٫۲۰  یاد بگیرید مشکلات را بشناسید و به دنبال ایده باشید.</w:t>
      </w:r>
    </w:p>
    <w:p>
      <w:pPr>
        <w:spacing w:after="40" w:line="240" w:lineRule="auto"/>
        <w:jc w:val="right"/>
        <w:bidi/>
      </w:pPr>
      <w:r>
        <w:rPr>
          <w:rFonts w:ascii="Arial" w:hAnsi="Arial"/>
          <w:sz w:val="20"/>
        </w:rPr>
        <w:t>۲۵۷٫۲۱  نوآور باشید.</w:t>
      </w:r>
    </w:p>
    <w:p>
      <w:pPr>
        <w:spacing w:after="40" w:line="240" w:lineRule="auto"/>
        <w:jc w:val="right"/>
        <w:bidi/>
      </w:pPr>
      <w:r>
        <w:rPr>
          <w:rFonts w:ascii="Arial" w:hAnsi="Arial"/>
          <w:sz w:val="20"/>
        </w:rPr>
        <w:t>۲۵۷٫۲۲  تشخیص دهید که ارتباط مؤثر شامل ادراکات مشترک است.</w:t>
      </w:r>
    </w:p>
    <w:p>
      <w:pPr>
        <w:spacing w:after="40" w:line="240" w:lineRule="auto"/>
        <w:jc w:val="right"/>
        <w:bidi/>
      </w:pPr>
      <w:r>
        <w:rPr>
          <w:rFonts w:ascii="Arial" w:hAnsi="Arial"/>
          <w:sz w:val="20"/>
        </w:rPr>
        <w:t>۲۵۷٫۲۳  از همدردی در مواقع لزوم نترسید.</w:t>
      </w:r>
    </w:p>
    <w:p>
      <w:pPr>
        <w:spacing w:after="40" w:line="240" w:lineRule="auto"/>
        <w:jc w:val="right"/>
        <w:bidi/>
      </w:pPr>
      <w:r>
        <w:rPr>
          <w:rFonts w:ascii="Arial" w:hAnsi="Arial"/>
          <w:sz w:val="20"/>
        </w:rPr>
        <w:t>۲۵۷٫۲۴  چیزها را بدیهی نگیرید.</w:t>
      </w:r>
    </w:p>
    <w:p>
      <w:pPr>
        <w:spacing w:after="40" w:line="240" w:lineRule="auto"/>
        <w:jc w:val="right"/>
        <w:bidi/>
      </w:pPr>
      <w:r>
        <w:rPr>
          <w:rFonts w:ascii="Arial" w:hAnsi="Arial"/>
          <w:sz w:val="20"/>
        </w:rPr>
        <w:t>۲۵۷٫۲۵  تصور نکنید که همه چیز درست شده است - خودتان به دنبال آن باشید.</w:t>
      </w:r>
    </w:p>
    <w:p>
      <w:pPr>
        <w:spacing w:after="40" w:line="240" w:lineRule="auto"/>
        <w:jc w:val="right"/>
        <w:bidi/>
      </w:pPr>
      <w:r>
        <w:rPr>
          <w:rFonts w:ascii="Arial" w:hAnsi="Arial"/>
          <w:sz w:val="20"/>
        </w:rPr>
        <w:t>۲۵۷٫۲۶  علاوه بر این، احتمال تکرار مشکلات ثابت زیاد است، بنابراین فرآیندهای خود را نظارت کنید.</w:t>
      </w:r>
    </w:p>
    <w:p>
      <w:pPr>
        <w:spacing w:after="40" w:line="240" w:lineRule="auto"/>
        <w:jc w:val="right"/>
        <w:bidi/>
      </w:pPr>
      <w:r>
        <w:rPr>
          <w:rFonts w:ascii="Arial" w:hAnsi="Arial"/>
          <w:sz w:val="20"/>
        </w:rPr>
        <w:t>۲۵۷٫۲۷  آیا علیبی.</w:t>
      </w:r>
    </w:p>
    <w:p>
      <w:pPr>
        <w:spacing w:after="40" w:line="240" w:lineRule="auto"/>
        <w:jc w:val="right"/>
        <w:bidi/>
      </w:pPr>
      <w:r>
        <w:rPr>
          <w:rFonts w:ascii="Arial" w:hAnsi="Arial"/>
          <w:sz w:val="20"/>
        </w:rPr>
        <w:t>۲۵۷٫۲۸  به یاد داشته باشید، شما و افرادتان هرگز کامل نخواهید بود.</w:t>
      </w:r>
    </w:p>
    <w:p>
      <w:pPr>
        <w:spacing w:after="40" w:line="240" w:lineRule="auto"/>
        <w:jc w:val="right"/>
        <w:bidi/>
      </w:pPr>
      <w:r>
        <w:rPr>
          <w:rFonts w:ascii="Arial" w:hAnsi="Arial"/>
          <w:sz w:val="20"/>
        </w:rPr>
        <w:t>۲۵۷٫۲۹  مردم اشتباه خواهند کرد، پس در مورد چیزهایی که اشتباه هستند حالت دفاعی نداشته باشید.</w:t>
      </w:r>
    </w:p>
    <w:p>
      <w:pPr>
        <w:spacing w:after="40" w:line="240" w:lineRule="auto"/>
        <w:jc w:val="right"/>
        <w:bidi/>
      </w:pPr>
      <w:r>
        <w:rPr>
          <w:rFonts w:ascii="Arial" w:hAnsi="Arial"/>
          <w:sz w:val="20"/>
        </w:rPr>
        <w:t>۲۵۷٫۳۰  هیچ چیز نفرت انگیزتر از فردی نیست که هیچ غلطی نمی‌تواند بکند و برای هر چیزی و هر چیزی که به خطا می‌رود، حقایق دارد.</w:t>
      </w:r>
    </w:p>
    <w:p>
      <w:pPr>
        <w:spacing w:after="40" w:line="240" w:lineRule="auto"/>
        <w:jc w:val="right"/>
        <w:bidi/>
      </w:pPr>
      <w:r>
        <w:rPr>
          <w:rFonts w:ascii="Arial" w:hAnsi="Arial"/>
          <w:sz w:val="20"/>
        </w:rPr>
        <w:t>۲۵۷٫۳۱  معطل نکنید.</w:t>
      </w:r>
    </w:p>
    <w:p>
      <w:pPr>
        <w:spacing w:after="40" w:line="240" w:lineRule="auto"/>
        <w:jc w:val="right"/>
        <w:bidi/>
      </w:pPr>
      <w:r>
        <w:rPr>
          <w:rFonts w:ascii="Arial" w:hAnsi="Arial"/>
          <w:sz w:val="20"/>
        </w:rPr>
        <w:t>۲۵۷٫۳۲  تصمیمات سخت را به تعویق نیندازید، فردا آسانتر نخواهند بود.</w:t>
      </w:r>
    </w:p>
    <w:p>
      <w:pPr>
        <w:spacing w:after="40" w:line="240" w:lineRule="auto"/>
        <w:jc w:val="right"/>
        <w:bidi/>
      </w:pPr>
      <w:r>
        <w:rPr>
          <w:rFonts w:ascii="Arial" w:hAnsi="Arial"/>
          <w:sz w:val="20"/>
        </w:rPr>
        <w:t>۲۵۷٫۳۳  این بدان معنا نیست که شما باید تصمیمات تند یا غیرمنطقی را صرفا سریع بگیرید. با این حال، هنگامی که به تصمیمی رسیدید، آن را ادامه دهید.</w:t>
      </w:r>
    </w:p>
    <w:p>
      <w:pPr>
        <w:spacing w:after="40" w:line="240" w:lineRule="auto"/>
        <w:jc w:val="right"/>
        <w:bidi/>
      </w:pPr>
      <w:r>
        <w:rPr>
          <w:rFonts w:ascii="Arial" w:hAnsi="Arial"/>
          <w:sz w:val="20"/>
        </w:rPr>
        <w:t>۲۵۷٫۳۴  بی کفایتی را تحمل نکنید.</w:t>
      </w:r>
    </w:p>
    <w:p>
      <w:pPr>
        <w:spacing w:after="40" w:line="240" w:lineRule="auto"/>
        <w:jc w:val="right"/>
        <w:bidi/>
      </w:pPr>
      <w:r>
        <w:rPr>
          <w:rFonts w:ascii="Arial" w:hAnsi="Arial"/>
          <w:sz w:val="20"/>
        </w:rPr>
        <w:t>۲۵۷٫۳۵  هنگامی که افراد تنبلی، بی‌علاقگی یا ناتوانی در انجام کار را نشان می‌دهند، باید شجاعت پایان دادن به تکالیف آن‌ها را داشته باشید.</w:t>
      </w:r>
    </w:p>
    <w:p>
      <w:pPr>
        <w:spacing w:after="40" w:line="240" w:lineRule="auto"/>
        <w:jc w:val="right"/>
        <w:bidi/>
      </w:pPr>
      <w:r>
        <w:rPr>
          <w:rFonts w:ascii="Arial" w:hAnsi="Arial"/>
          <w:sz w:val="20"/>
        </w:rPr>
        <w:t>۲۵۷٫۳۶  شما نمی‌توانید کمتر کاری انجام دهید.</w:t>
      </w:r>
    </w:p>
    <w:p>
      <w:pPr>
        <w:spacing w:after="40" w:line="240" w:lineRule="auto"/>
        <w:jc w:val="right"/>
        <w:bidi/>
      </w:pPr>
      <w:r>
        <w:rPr>
          <w:rFonts w:ascii="Arial" w:hAnsi="Arial"/>
          <w:sz w:val="20"/>
        </w:rPr>
        <w:t>۲۵۷٫۳۷  وقتی افراد شما کار خوبی انجام می‌دهند، آنها را بشناسید و تشویق کنید.</w:t>
      </w:r>
    </w:p>
    <w:p>
      <w:pPr>
        <w:spacing w:after="40" w:line="240" w:lineRule="auto"/>
        <w:jc w:val="right"/>
        <w:bidi/>
      </w:pPr>
      <w:r>
        <w:rPr>
          <w:rFonts w:ascii="Arial" w:hAnsi="Arial"/>
          <w:sz w:val="20"/>
        </w:rPr>
        <w:t>۲۵۷٫۳۸  آنها احتمالا حتی بهتر عمل خواهند کرد.</w:t>
      </w:r>
    </w:p>
    <w:p>
      <w:pPr>
        <w:spacing w:after="40" w:line="240" w:lineRule="auto"/>
        <w:jc w:val="right"/>
        <w:bidi/>
      </w:pPr>
      <w:r>
        <w:rPr>
          <w:rFonts w:ascii="Arial" w:hAnsi="Arial"/>
          <w:sz w:val="20"/>
        </w:rPr>
        <w:t>۲۵۷٫۳۹  صادق باشید.</w:t>
      </w:r>
    </w:p>
    <w:p>
      <w:pPr>
        <w:spacing w:after="40" w:line="240" w:lineRule="auto"/>
        <w:jc w:val="right"/>
        <w:bidi/>
      </w:pPr>
      <w:r>
        <w:rPr>
          <w:rFonts w:ascii="Arial" w:hAnsi="Arial"/>
          <w:sz w:val="20"/>
        </w:rPr>
        <w:t>۲۵۷٫۴۰  باید فضای اعتماد و اطمینان ایجاد کنید.</w:t>
      </w:r>
    </w:p>
    <w:p>
      <w:pPr>
        <w:spacing w:after="40" w:line="240" w:lineRule="auto"/>
        <w:jc w:val="right"/>
        <w:bidi/>
      </w:pPr>
      <w:r>
        <w:rPr>
          <w:rFonts w:ascii="Arial" w:hAnsi="Arial"/>
          <w:sz w:val="20"/>
        </w:rPr>
        <w:t>۲۵۷٫۴۱  هنگام صحبت با افراد خود، رک باشید و اصرار کنید که آنها نیز همین کار را انجام دهند.</w:t>
      </w:r>
    </w:p>
    <w:p>
      <w:pPr>
        <w:spacing w:after="40" w:line="240" w:lineRule="auto"/>
        <w:jc w:val="right"/>
        <w:bidi/>
      </w:pPr>
      <w:r>
        <w:rPr>
          <w:rFonts w:ascii="Arial" w:hAnsi="Arial"/>
          <w:sz w:val="20"/>
        </w:rPr>
        <w:t>۲۵۷٫۴۲  آنها الگوهای رفتاری خود را بر اساس مثال شما تنظیم می‌کنند.</w:t>
      </w:r>
    </w:p>
    <w:p>
      <w:pPr>
        <w:spacing w:after="40" w:line="240" w:lineRule="auto"/>
        <w:jc w:val="right"/>
        <w:bidi/>
      </w:pPr>
      <w:r>
        <w:rPr>
          <w:rFonts w:ascii="Arial" w:hAnsi="Arial"/>
          <w:sz w:val="20"/>
        </w:rPr>
        <w:t>۲۵۷٫۴۳  هیچ چیز فاجعه آمیزتر از نیمه حقیقت نیست.</w:t>
      </w:r>
    </w:p>
    <w:p>
      <w:pPr>
        <w:spacing w:after="40" w:line="240" w:lineRule="auto"/>
        <w:jc w:val="right"/>
        <w:bidi/>
      </w:pPr>
      <w:r>
        <w:rPr>
          <w:rFonts w:ascii="Arial" w:hAnsi="Arial"/>
          <w:sz w:val="20"/>
        </w:rPr>
        <w:t>۲۵۷٫۴۴  در نهایت، با خود صادق باشید - گزارش‌ها و ارقام را فریب ندهید تا چیزها روی کاغذ خوب به نظر برسند.</w:t>
      </w:r>
    </w:p>
    <w:p>
      <w:pPr>
        <w:spacing w:before="60" w:after="28"/>
        <w:jc w:val="right"/>
        <w:bidi/>
      </w:pPr>
      <w:r>
        <w:rPr>
          <w:b/>
          <w:color w:val="1F4D78"/>
          <w:sz w:val="22"/>
        </w:rPr>
        <w:t>۱۴.۲۳. قدرت رهبری</w:t>
      </w:r>
    </w:p>
    <w:p>
      <w:pPr>
        <w:spacing w:after="40" w:line="240" w:lineRule="auto"/>
        <w:jc w:val="right"/>
        <w:bidi/>
      </w:pPr>
      <w:r>
        <w:rPr>
          <w:rFonts w:ascii="Arial" w:hAnsi="Arial"/>
          <w:sz w:val="20"/>
        </w:rPr>
        <w:t>۲۵۷٫۴۶  مفهوم قدرت در نیروی کار دارای جنبه‌های مثبت بسیاری است و هرکسی می‌تواند یاد بگیرد که از منابع مختلف قدرت فردی به‌ویژه زمانی که در نقش رهبری است، استفاده کند.</w:t>
      </w:r>
    </w:p>
    <w:p>
      <w:pPr>
        <w:spacing w:after="40" w:line="240" w:lineRule="auto"/>
        <w:jc w:val="right"/>
        <w:bidi/>
      </w:pPr>
      <w:r>
        <w:rPr>
          <w:rFonts w:ascii="Arial" w:hAnsi="Arial"/>
          <w:sz w:val="20"/>
        </w:rPr>
        <w:t>۲۵۷٫۴۷  برگرفته از نقاط قدرت کن بلانچارد، خود رهبری موقعیتی، توسعه منابع قدرت خود رهبران را قادر می‌سازد تا کمتر به دیگران وابسته باشند، بنابراین به آنها اجازه می‌دهد ابتکار عمل داشته باشند و مشارکت بیشتری در مشاغل خود داشته باشند.</w:t>
      </w:r>
    </w:p>
    <w:p>
      <w:pPr>
        <w:spacing w:after="40" w:line="240" w:lineRule="auto"/>
        <w:jc w:val="right"/>
        <w:bidi/>
      </w:pPr>
      <w:r>
        <w:rPr>
          <w:rFonts w:ascii="Arial" w:hAnsi="Arial"/>
          <w:sz w:val="20"/>
        </w:rPr>
        <w:t>۲۵۷٫۴۸  اگرچه مفهوم قدرت گاهی اوقات تداعی‌هایی مانند اجبار، دستکاری و حتی فساد را به ذهن متبادر می‌کند، اما وقتی افراد مناسب در موقعیت‌های رهبری مناسب قرار می‌گیرند، لزومی ندارد.</w:t>
      </w:r>
    </w:p>
    <w:p>
      <w:pPr>
        <w:spacing w:after="40" w:line="240" w:lineRule="auto"/>
        <w:jc w:val="right"/>
        <w:bidi/>
      </w:pPr>
      <w:r>
        <w:rPr>
          <w:rFonts w:ascii="Arial" w:hAnsi="Arial"/>
          <w:sz w:val="20"/>
        </w:rPr>
        <w:t>۲۵۷٫۴۹  مفید است که درک کنیم که "تنها مزیت قدرت، توانایی انجام بهتر است." بنابراین، اگر می‌خواهید به جای اتکا به یکی از جنبه‌های قدرت که در آن قوی‌ترین هستید، برای افراد اطرافتان و سازمان خوب‌تر عمل کنید، از فرصت‌ها برای به‌کارگیری جنبه‌های مختلف قدرت در شرایط مختلف که مناسب‌تر است، استفاده کنید.</w:t>
      </w:r>
    </w:p>
    <w:p>
      <w:pPr>
        <w:spacing w:after="40" w:line="240" w:lineRule="auto"/>
        <w:jc w:val="right"/>
        <w:bidi/>
      </w:pPr>
      <w:r>
        <w:rPr>
          <w:rFonts w:ascii="Arial" w:hAnsi="Arial"/>
          <w:sz w:val="20"/>
        </w:rPr>
        <w:t>۲۵۷٫۵۰  قدرت موقعیت.</w:t>
      </w:r>
    </w:p>
    <w:p>
      <w:pPr>
        <w:spacing w:after="40" w:line="240" w:lineRule="auto"/>
        <w:jc w:val="right"/>
        <w:bidi/>
      </w:pPr>
      <w:r>
        <w:rPr>
          <w:rFonts w:ascii="Arial" w:hAnsi="Arial"/>
          <w:sz w:val="20"/>
        </w:rPr>
        <w:t>۲۵۷٫۵۱  قدرت موقعیت در اختیار موقعیتی است که شما دارید.</w:t>
      </w:r>
    </w:p>
    <w:p>
      <w:pPr>
        <w:spacing w:after="40" w:line="240" w:lineRule="auto"/>
        <w:jc w:val="right"/>
        <w:bidi/>
      </w:pPr>
      <w:r>
        <w:rPr>
          <w:rFonts w:ascii="Arial" w:hAnsi="Arial"/>
          <w:sz w:val="20"/>
        </w:rPr>
        <w:t>۲۵۷٫۵۲  ممکن است قدرت موقعیت شما در کارت ویزیت شما با عنوان چاپ شده روی آن نشان داده شود که نشان دهنده شماست</w:t>
      </w:r>
    </w:p>
    <w:p>
      <w:r>
        <w:br w:type="page"/>
      </w:r>
    </w:p>
    <w:p>
      <w:pPr>
        <w:spacing w:after="60"/>
        <w:jc w:val="right"/>
        <w:bidi/>
      </w:pPr>
      <w:r>
        <w:rPr>
          <w:rFonts w:ascii="Arial" w:hAnsi="Arial"/>
          <w:b/>
          <w:color w:val="1F4D78"/>
          <w:sz w:val="24"/>
        </w:rPr>
        <w:t>هفتهٔ ۲۵۸  |  صفحهٔ منبع: ۲۷۴</w:t>
      </w:r>
    </w:p>
    <w:p>
      <w:pPr>
        <w:spacing w:after="40" w:line="240" w:lineRule="auto"/>
        <w:jc w:val="right"/>
        <w:bidi/>
      </w:pPr>
      <w:r>
        <w:rPr>
          <w:rFonts w:ascii="Arial" w:hAnsi="Arial"/>
          <w:sz w:val="20"/>
        </w:rPr>
        <w:t>۲۵۸٫۰۱  قدرت مدیریت افراد یا فرماندهی منابع را دارند.</w:t>
      </w:r>
    </w:p>
    <w:p>
      <w:pPr>
        <w:spacing w:after="40" w:line="240" w:lineRule="auto"/>
        <w:jc w:val="right"/>
        <w:bidi/>
      </w:pPr>
      <w:r>
        <w:rPr>
          <w:rFonts w:ascii="Arial" w:hAnsi="Arial"/>
          <w:sz w:val="20"/>
        </w:rPr>
        <w:t>۲۵۸٫۰۲  قدرت وظیفه.</w:t>
      </w:r>
    </w:p>
    <w:p>
      <w:pPr>
        <w:spacing w:after="40" w:line="240" w:lineRule="auto"/>
        <w:jc w:val="right"/>
        <w:bidi/>
      </w:pPr>
      <w:r>
        <w:rPr>
          <w:rFonts w:ascii="Arial" w:hAnsi="Arial"/>
          <w:sz w:val="20"/>
        </w:rPr>
        <w:t>۲۵۸٫۰۳  قدرت وظیفه، قدرتی است که از خوب بودن در یک کار خاص و توانایی کمک به دیگران در فرآیند یا رویه‌ای که ممکن است مسئول آن باشند ناشی می‌شود.</w:t>
      </w:r>
    </w:p>
    <w:p>
      <w:pPr>
        <w:spacing w:after="40" w:line="240" w:lineRule="auto"/>
        <w:jc w:val="right"/>
        <w:bidi/>
      </w:pPr>
      <w:r>
        <w:rPr>
          <w:rFonts w:ascii="Arial" w:hAnsi="Arial"/>
          <w:sz w:val="20"/>
        </w:rPr>
        <w:t>۲۵۸٫۰۴  قدرت شخصی.</w:t>
      </w:r>
    </w:p>
    <w:p>
      <w:pPr>
        <w:spacing w:after="40" w:line="240" w:lineRule="auto"/>
        <w:jc w:val="right"/>
        <w:bidi/>
      </w:pPr>
      <w:r>
        <w:rPr>
          <w:rFonts w:ascii="Arial" w:hAnsi="Arial"/>
          <w:sz w:val="20"/>
        </w:rPr>
        <w:t>۲۵۸٫۰۵  قدرت شخصی از ویژگی‌های شخصیت شخصی شما ناشی می‌شود، مانند قدرت شخصیت، اشتیاق، الهام‌بخشی، یا دید شخصی از آینده.</w:t>
      </w:r>
    </w:p>
    <w:p>
      <w:pPr>
        <w:spacing w:after="40" w:line="240" w:lineRule="auto"/>
        <w:jc w:val="right"/>
        <w:bidi/>
      </w:pPr>
      <w:r>
        <w:rPr>
          <w:rFonts w:ascii="Arial" w:hAnsi="Arial"/>
          <w:sz w:val="20"/>
        </w:rPr>
        <w:t>۲۵۸٫۰۶  قدرت شخصی با قدرت مهارت‌های بین فردی شما، مانند توانایی شما در برقراری ارتباط و متقاعد کردن دیگران، بیشتر می‌شود.</w:t>
      </w:r>
    </w:p>
    <w:p>
      <w:pPr>
        <w:spacing w:after="40" w:line="240" w:lineRule="auto"/>
        <w:jc w:val="right"/>
        <w:bidi/>
      </w:pPr>
      <w:r>
        <w:rPr>
          <w:rFonts w:ascii="Arial" w:hAnsi="Arial"/>
          <w:sz w:val="20"/>
        </w:rPr>
        <w:t>۲۵۸٫۰۷  قدرت رابطه.</w:t>
      </w:r>
    </w:p>
    <w:p>
      <w:pPr>
        <w:spacing w:after="40" w:line="240" w:lineRule="auto"/>
        <w:jc w:val="right"/>
        <w:bidi/>
      </w:pPr>
      <w:r>
        <w:rPr>
          <w:rFonts w:ascii="Arial" w:hAnsi="Arial"/>
          <w:sz w:val="20"/>
        </w:rPr>
        <w:t>۲۵۸٫۰۸  قدرت رابطه از ارتباط با دیگران از طریق دوستی، آشنایی با یک همکار، ایجاد رابطه، رفتار ترجیحی یا رفتار متقابل (منافع تجاری) ناشی می‌شود.</w:t>
      </w:r>
    </w:p>
    <w:p>
      <w:pPr>
        <w:spacing w:after="40" w:line="240" w:lineRule="auto"/>
        <w:jc w:val="right"/>
        <w:bidi/>
      </w:pPr>
      <w:r>
        <w:rPr>
          <w:rFonts w:ascii="Arial" w:hAnsi="Arial"/>
          <w:sz w:val="20"/>
        </w:rPr>
        <w:t>۲۵۸٫۰۹  با این حال، طرفداری ادراک شده می‌تواند اثرات منفی در سازمان داشته باشد.</w:t>
      </w:r>
    </w:p>
    <w:p>
      <w:pPr>
        <w:spacing w:after="40" w:line="240" w:lineRule="auto"/>
        <w:jc w:val="right"/>
        <w:bidi/>
      </w:pPr>
      <w:r>
        <w:rPr>
          <w:rFonts w:ascii="Arial" w:hAnsi="Arial"/>
          <w:sz w:val="20"/>
        </w:rPr>
        <w:t>۲۵۸٫۱۰  قدرت دانش.</w:t>
      </w:r>
    </w:p>
    <w:p>
      <w:pPr>
        <w:spacing w:after="40" w:line="240" w:lineRule="auto"/>
        <w:jc w:val="right"/>
        <w:bidi/>
      </w:pPr>
      <w:r>
        <w:rPr>
          <w:rFonts w:ascii="Arial" w:hAnsi="Arial"/>
          <w:sz w:val="20"/>
        </w:rPr>
        <w:t>۲۵۸٫۱۱  قدرت دانش در مورد داشتن تخصص در یک زمینه، اغلب از طریق یک مهارت خاص یا گروهی از مهارت‌ها است.</w:t>
      </w:r>
    </w:p>
    <w:p>
      <w:pPr>
        <w:spacing w:after="40" w:line="240" w:lineRule="auto"/>
        <w:jc w:val="right"/>
        <w:bidi/>
      </w:pPr>
      <w:r>
        <w:rPr>
          <w:rFonts w:ascii="Arial" w:hAnsi="Arial"/>
          <w:sz w:val="20"/>
        </w:rPr>
        <w:t>۲۵۸٫۱۲  اغلب با داشتن مدارک یا گواهینامه‌های خاصی که نشان دهنده آموزش ویژه است، اثبات می‌شود.</w:t>
      </w:r>
    </w:p>
    <w:p>
      <w:pPr>
        <w:spacing w:after="40" w:line="240" w:lineRule="auto"/>
        <w:jc w:val="right"/>
        <w:bidi/>
      </w:pPr>
      <w:r>
        <w:rPr>
          <w:rFonts w:ascii="Arial" w:hAnsi="Arial"/>
          <w:sz w:val="20"/>
        </w:rPr>
        <w:t>۲۵۸٫۱۳  قدرت دانش به‌طور کلی می‌تواند در مشاغل یا سازمان‌ها منتقل شود.</w:t>
      </w:r>
    </w:p>
    <w:p>
      <w:pPr>
        <w:spacing w:before="60" w:after="28"/>
        <w:jc w:val="right"/>
        <w:bidi/>
      </w:pPr>
      <w:r>
        <w:rPr>
          <w:b/>
          <w:color w:val="1F4D78"/>
          <w:sz w:val="22"/>
        </w:rPr>
        <w:t>۱۴.۲۴. توسعه رهبری طیف کامل</w:t>
      </w:r>
    </w:p>
    <w:p>
      <w:pPr>
        <w:spacing w:after="40" w:line="240" w:lineRule="auto"/>
        <w:jc w:val="right"/>
        <w:bidi/>
      </w:pPr>
      <w:r>
        <w:rPr>
          <w:rFonts w:ascii="Arial" w:hAnsi="Arial"/>
          <w:sz w:val="20"/>
        </w:rPr>
        <w:t>۲۵۸٫۱۵  طیف کاملی از رفتارهای رهبری در دنیای پیچیده امروز ضروری است.</w:t>
      </w:r>
    </w:p>
    <w:p>
      <w:pPr>
        <w:spacing w:after="40" w:line="240" w:lineRule="auto"/>
        <w:jc w:val="right"/>
        <w:bidi/>
      </w:pPr>
      <w:r>
        <w:rPr>
          <w:rFonts w:ascii="Arial" w:hAnsi="Arial"/>
          <w:sz w:val="20"/>
        </w:rPr>
        <w:t>۲۵۸٫۱۶  USAF امروزی به هوانوردان بسیار مؤثر با انعطاف پذیری و قابلیت عملیات در طیفی از سبک‌های رهبری وابسته است.</w:t>
      </w:r>
    </w:p>
    <w:p>
      <w:pPr>
        <w:spacing w:after="40" w:line="240" w:lineRule="auto"/>
        <w:jc w:val="right"/>
        <w:bidi/>
      </w:pPr>
      <w:r>
        <w:rPr>
          <w:rFonts w:ascii="Arial" w:hAnsi="Arial"/>
          <w:sz w:val="20"/>
        </w:rPr>
        <w:t>۲۵۸٫۱۷  توسعه رهبری طیف کامل (FRLD) مستلزم آن است که رهبری به‌عنوان یک سیستم متشکل از سه عنصر اصلی دیده شود: رهبر، پیرو و موقعیت.</w:t>
      </w:r>
    </w:p>
    <w:p>
      <w:pPr>
        <w:spacing w:after="40" w:line="240" w:lineRule="auto"/>
        <w:jc w:val="right"/>
        <w:bidi/>
      </w:pPr>
      <w:r>
        <w:rPr>
          <w:rFonts w:ascii="Arial" w:hAnsi="Arial"/>
          <w:sz w:val="20"/>
        </w:rPr>
        <w:t>۲۵۸٫۱۸  موفقیت FRLD نه تنها به اقدامات رهبر متکی است، بلکه به درک دقیق پیروان و موقعیت نیز متکی است و رهبران امروزی را ملزم می‌کند که مایل به مشارکت در چندین راه باشند.</w:t>
      </w:r>
    </w:p>
    <w:p>
      <w:pPr>
        <w:spacing w:after="40" w:line="240" w:lineRule="auto"/>
        <w:jc w:val="right"/>
        <w:bidi/>
      </w:pPr>
      <w:r>
        <w:rPr>
          <w:rFonts w:ascii="Arial" w:hAnsi="Arial"/>
          <w:sz w:val="20"/>
        </w:rPr>
        <w:t>۲۵۸٫۱۹  روابط خود را با رهبری، همسالان و زیردستان توسعه دهید.</w:t>
      </w:r>
    </w:p>
    <w:p>
      <w:pPr>
        <w:spacing w:after="40" w:line="240" w:lineRule="auto"/>
        <w:jc w:val="right"/>
        <w:bidi/>
      </w:pPr>
      <w:r>
        <w:rPr>
          <w:rFonts w:ascii="Arial" w:hAnsi="Arial"/>
          <w:sz w:val="20"/>
        </w:rPr>
        <w:t>۲۵۸٫۲۰  از فرصت‌ها به محض در دسترس شدن استفاده کنید.</w:t>
      </w:r>
    </w:p>
    <w:p>
      <w:pPr>
        <w:spacing w:after="40" w:line="240" w:lineRule="auto"/>
        <w:jc w:val="right"/>
        <w:bidi/>
      </w:pPr>
      <w:r>
        <w:rPr>
          <w:rFonts w:ascii="Arial" w:hAnsi="Arial"/>
          <w:sz w:val="20"/>
        </w:rPr>
        <w:t>۲۵۸٫۲۱  از منابع موجود استفاده بهینه کنید.</w:t>
      </w:r>
    </w:p>
    <w:p>
      <w:pPr>
        <w:spacing w:after="40" w:line="240" w:lineRule="auto"/>
        <w:jc w:val="right"/>
        <w:bidi/>
      </w:pPr>
      <w:r>
        <w:rPr>
          <w:rFonts w:ascii="Arial" w:hAnsi="Arial"/>
          <w:sz w:val="20"/>
        </w:rPr>
        <w:t>۲۵۸٫۲۲  موقعیت‌ها و عملکرد فالوورها را به درستی ارزیابی کنید.</w:t>
      </w:r>
    </w:p>
    <w:p>
      <w:pPr>
        <w:spacing w:after="40" w:line="240" w:lineRule="auto"/>
        <w:jc w:val="right"/>
        <w:bidi/>
      </w:pPr>
      <w:r>
        <w:rPr>
          <w:rFonts w:ascii="Arial" w:hAnsi="Arial"/>
          <w:sz w:val="20"/>
        </w:rPr>
        <w:t>۲۵۸٫۲۳  به‌طور مناسب پاداش دهید (و بر اساس آن نظم و انضباط دهید).</w:t>
      </w:r>
    </w:p>
    <w:p>
      <w:pPr>
        <w:spacing w:after="40" w:line="240" w:lineRule="auto"/>
        <w:jc w:val="right"/>
        <w:bidi/>
      </w:pPr>
      <w:r>
        <w:rPr>
          <w:rFonts w:ascii="Arial" w:hAnsi="Arial"/>
          <w:sz w:val="20"/>
        </w:rPr>
        <w:t>۲۵۸٫۲۴  زمینه‌های بهبود را در خود، پیروان و محل کار شناسایی کنید.</w:t>
      </w:r>
    </w:p>
    <w:p>
      <w:pPr>
        <w:spacing w:before="60" w:after="28"/>
        <w:jc w:val="right"/>
        <w:bidi/>
      </w:pPr>
      <w:r>
        <w:rPr>
          <w:b/>
          <w:color w:val="1F4D78"/>
          <w:sz w:val="22"/>
        </w:rPr>
        <w:t>۱۴.۲۵. مدل توسعه رهبری طیف کامل</w:t>
      </w:r>
    </w:p>
    <w:p>
      <w:pPr>
        <w:spacing w:after="40" w:line="240" w:lineRule="auto"/>
        <w:jc w:val="right"/>
        <w:bidi/>
      </w:pPr>
      <w:r>
        <w:rPr>
          <w:rFonts w:ascii="Arial" w:hAnsi="Arial"/>
          <w:sz w:val="20"/>
        </w:rPr>
        <w:t>۲۵۸٫۲۶  مدل FRLD شامل رفتارهای رهبری است که از رفتار غیر فعال منفعل تا رفتار رهبری تحول آفرین فعال را شامل می‌شود.</w:t>
      </w:r>
    </w:p>
    <w:p>
      <w:pPr>
        <w:spacing w:after="40" w:line="240" w:lineRule="auto"/>
        <w:jc w:val="right"/>
        <w:bidi/>
      </w:pPr>
      <w:r>
        <w:rPr>
          <w:rFonts w:ascii="Arial" w:hAnsi="Arial"/>
          <w:sz w:val="20"/>
        </w:rPr>
        <w:t>۲۵۸٫۲۷  توسعه رفتارهای رهبری با درک هر یک از آنها و دانستن اینکه چه زمانی یا چه زمانی آنها را اعمال نکنیم آغاز می‌شود.</w:t>
      </w:r>
    </w:p>
    <w:p>
      <w:pPr>
        <w:spacing w:after="40" w:line="240" w:lineRule="auto"/>
        <w:jc w:val="right"/>
        <w:bidi/>
      </w:pPr>
      <w:r>
        <w:rPr>
          <w:rFonts w:ascii="Arial" w:hAnsi="Arial"/>
          <w:sz w:val="20"/>
        </w:rPr>
        <w:t>۲۵۸٫۲۸  علاوه بر این، داشتن انعطاف‌پذیری و توانایی برای اجرای موفقیت‌آمیز سبک رهبری مناسب برای رهبری دیگران بسیار مهم است.</w:t>
      </w:r>
    </w:p>
    <w:p>
      <w:pPr>
        <w:spacing w:after="40" w:line="240" w:lineRule="auto"/>
        <w:jc w:val="right"/>
        <w:bidi/>
      </w:pPr>
      <w:r>
        <w:rPr>
          <w:rFonts w:ascii="Arial" w:hAnsi="Arial"/>
          <w:sz w:val="20"/>
        </w:rPr>
        <w:t>۲۵۸٫۲۹  لایسسز-فایر.</w:t>
      </w:r>
    </w:p>
    <w:p>
      <w:pPr>
        <w:spacing w:after="40" w:line="240" w:lineRule="auto"/>
        <w:jc w:val="right"/>
        <w:bidi/>
      </w:pPr>
      <w:r>
        <w:rPr>
          <w:rFonts w:ascii="Arial" w:hAnsi="Arial"/>
          <w:sz w:val="20"/>
        </w:rPr>
        <w:t>۲۵۸٫۳۰  رهبران لایسسز-فایر توسعه و نیازهای زیردستان خود را دغدغه دیگران می‌دانند.</w:t>
      </w:r>
    </w:p>
    <w:p>
      <w:pPr>
        <w:spacing w:after="40" w:line="240" w:lineRule="auto"/>
        <w:jc w:val="right"/>
        <w:bidi/>
      </w:pPr>
      <w:r>
        <w:rPr>
          <w:rFonts w:ascii="Arial" w:hAnsi="Arial"/>
          <w:sz w:val="20"/>
        </w:rPr>
        <w:t>۲۵۸٫۳۱  تمایل دارند مسئولیت‌های خود را کنار بگذارند و نسبت به مسائل مهم بی تفاوت بمانند.</w:t>
      </w:r>
    </w:p>
    <w:p>
      <w:pPr>
        <w:spacing w:after="40" w:line="240" w:lineRule="auto"/>
        <w:jc w:val="right"/>
        <w:bidi/>
      </w:pPr>
      <w:r>
        <w:rPr>
          <w:rFonts w:ascii="Arial" w:hAnsi="Arial"/>
          <w:sz w:val="20"/>
        </w:rPr>
        <w:t>۲۵۸٫۳۲  آنها در تصمیم‌گیری مردد هستند و ممکن است در محل کار خود غیبت کنند که این امر بر روابط با همسالان و زیردستان تأثیر منفی می‌گذارد.</w:t>
      </w:r>
    </w:p>
    <w:p>
      <w:pPr>
        <w:spacing w:after="40" w:line="240" w:lineRule="auto"/>
        <w:jc w:val="right"/>
        <w:bidi/>
      </w:pPr>
      <w:r>
        <w:rPr>
          <w:rFonts w:ascii="Arial" w:hAnsi="Arial"/>
          <w:sz w:val="20"/>
        </w:rPr>
        <w:t>۲۵۸٫۳۳  مدیریت توسط کسکپتیون-پاسسیو.</w:t>
      </w:r>
    </w:p>
    <w:p>
      <w:pPr>
        <w:spacing w:after="40" w:line="240" w:lineRule="auto"/>
        <w:jc w:val="right"/>
        <w:bidi/>
      </w:pPr>
      <w:r>
        <w:rPr>
          <w:rFonts w:ascii="Arial" w:hAnsi="Arial"/>
          <w:sz w:val="20"/>
        </w:rPr>
        <w:t>۲۵۸٫۳۴  مدیریت استثنایی-منفعل یک سبک رهبری "اگر خراب نیست، آن را اصلاح نکنید" است.</w:t>
      </w:r>
    </w:p>
    <w:p>
      <w:pPr>
        <w:spacing w:after="40" w:line="240" w:lineRule="auto"/>
        <w:jc w:val="right"/>
        <w:bidi/>
      </w:pPr>
      <w:r>
        <w:rPr>
          <w:rFonts w:ascii="Arial" w:hAnsi="Arial"/>
          <w:sz w:val="20"/>
        </w:rPr>
        <w:t>۲۵۸٫۳۵  در اینجا، رهبران تصمیم می‌گیرند قبل از اقدام، عقب بنشینند، مشاهده کنند و منتظر بمانند تا همه چیز اشتباه پیش برود.</w:t>
      </w:r>
    </w:p>
    <w:p>
      <w:pPr>
        <w:spacing w:after="40" w:line="240" w:lineRule="auto"/>
        <w:jc w:val="right"/>
        <w:bidi/>
      </w:pPr>
      <w:r>
        <w:rPr>
          <w:rFonts w:ascii="Arial" w:hAnsi="Arial"/>
          <w:sz w:val="20"/>
        </w:rPr>
        <w:t>۲۵۸٫۳۶  آنها فقط زمانی مداخله می‌کنند که خط‌مشی‌ها یا قوانین شکسته شوند یا اهداف برآورده نشده باشند.</w:t>
      </w:r>
    </w:p>
    <w:p>
      <w:pPr>
        <w:spacing w:after="40" w:line="240" w:lineRule="auto"/>
        <w:jc w:val="right"/>
        <w:bidi/>
      </w:pPr>
      <w:r>
        <w:rPr>
          <w:rFonts w:ascii="Arial" w:hAnsi="Arial"/>
          <w:sz w:val="20"/>
        </w:rPr>
        <w:t>۲۵۸٫۳۷  مدیریت استثنایی-غیرفعال کمی مؤثرتر از آزادسازی است، اما فقط به این دلیل که زیردستان می‌دانند که در صورت عدم رعایت استانداردها، رهبری آنها را مسئول خواهد کرد.</w:t>
      </w:r>
    </w:p>
    <w:p>
      <w:r>
        <w:br w:type="page"/>
      </w:r>
    </w:p>
    <w:p>
      <w:pPr>
        <w:spacing w:after="60"/>
        <w:jc w:val="right"/>
        <w:bidi/>
      </w:pPr>
      <w:r>
        <w:rPr>
          <w:rFonts w:ascii="Arial" w:hAnsi="Arial"/>
          <w:b/>
          <w:color w:val="1F4D78"/>
          <w:sz w:val="24"/>
        </w:rPr>
        <w:t>هفتهٔ ۲۵۹  |  صفحهٔ منبع: ۲۷۵</w:t>
      </w:r>
    </w:p>
    <w:p>
      <w:pPr>
        <w:spacing w:after="40" w:line="240" w:lineRule="auto"/>
        <w:jc w:val="right"/>
        <w:bidi/>
      </w:pPr>
      <w:r>
        <w:rPr>
          <w:rFonts w:ascii="Arial" w:hAnsi="Arial"/>
          <w:sz w:val="20"/>
        </w:rPr>
        <w:t>۲۵۹٫۰۱  عملکرد یا مطابقت با خط‌مشی‌ها و رویه‌ها.</w:t>
      </w:r>
    </w:p>
    <w:p>
      <w:pPr>
        <w:spacing w:after="40" w:line="240" w:lineRule="auto"/>
        <w:jc w:val="right"/>
        <w:bidi/>
      </w:pPr>
      <w:r>
        <w:rPr>
          <w:rFonts w:ascii="Arial" w:hAnsi="Arial"/>
          <w:sz w:val="20"/>
        </w:rPr>
        <w:t>۲۵۹٫۰۲  مدیریت توسط کسکپتیون-اکتیو.</w:t>
      </w:r>
    </w:p>
    <w:p>
      <w:pPr>
        <w:spacing w:after="40" w:line="240" w:lineRule="auto"/>
        <w:jc w:val="right"/>
        <w:bidi/>
      </w:pPr>
      <w:r>
        <w:rPr>
          <w:rFonts w:ascii="Arial" w:hAnsi="Arial"/>
          <w:sz w:val="20"/>
        </w:rPr>
        <w:t>۲۵۹٫۰۳  مدیریت استثنایی-فعال یک سبک رهبری است که هدف آن کنترل پرسنل و فرآیندها از طریق نظارت و اداره زیردستان از طریق رعایت اجباری قوانین، مقررات و انتظارات برای برآورده کردن استانداردهای عملکرد است.</w:t>
      </w:r>
    </w:p>
    <w:p>
      <w:pPr>
        <w:spacing w:after="40" w:line="240" w:lineRule="auto"/>
        <w:jc w:val="right"/>
        <w:bidi/>
      </w:pPr>
      <w:r>
        <w:rPr>
          <w:rFonts w:ascii="Arial" w:hAnsi="Arial"/>
          <w:sz w:val="20"/>
        </w:rPr>
        <w:t>۲۵۹٫۰۴  مدیریت توسط استثنا-فعال در یک سیستم ساختاریافته با دستورالعمل‌های دقیق، مشاهده دقیق و نظارت بسیار فعال وجود دارد.</w:t>
      </w:r>
    </w:p>
    <w:p>
      <w:pPr>
        <w:spacing w:after="40" w:line="240" w:lineRule="auto"/>
        <w:jc w:val="right"/>
        <w:bidi/>
      </w:pPr>
      <w:r>
        <w:rPr>
          <w:rFonts w:ascii="Arial" w:hAnsi="Arial"/>
          <w:sz w:val="20"/>
        </w:rPr>
        <w:t>۲۵۹٫۰۵  علاوه بر این، این رفتار رهبری، عدم اطمینان سازمانی را کاهش می‌دهد، از خطرات غیرضروری اجتناب می‌کند و تضمین می‌کند که اهداف مهم محقق می‌شوند.</w:t>
      </w:r>
    </w:p>
    <w:p>
      <w:pPr>
        <w:spacing w:after="40" w:line="240" w:lineRule="auto"/>
        <w:jc w:val="right"/>
        <w:bidi/>
      </w:pPr>
      <w:r>
        <w:rPr>
          <w:rFonts w:ascii="Arial" w:hAnsi="Arial"/>
          <w:sz w:val="20"/>
        </w:rPr>
        <w:t>۲۵۹٫۰۶  این رفتار رهبری مبادله‌ای وسوسه کارکنان را برای اجتناب از وظایف خود یا رفتار غیراخلاقی کاهش می‌دهد و به اعضا در دستیابی به اهداف عملکرد تعریف شده کمک می‌کند.</w:t>
      </w:r>
    </w:p>
    <w:p>
      <w:pPr>
        <w:spacing w:after="40" w:line="240" w:lineRule="auto"/>
        <w:jc w:val="right"/>
        <w:bidi/>
      </w:pPr>
      <w:r>
        <w:rPr>
          <w:rFonts w:ascii="Arial" w:hAnsi="Arial"/>
          <w:sz w:val="20"/>
        </w:rPr>
        <w:t>۲۵۹٫۰۷  اما رهبر باید مراقب باشد که زیاده روی نکند و به‌عنوان یک دیکتاتور تلقی نشود.</w:t>
      </w:r>
    </w:p>
    <w:p>
      <w:pPr>
        <w:spacing w:after="40" w:line="240" w:lineRule="auto"/>
        <w:jc w:val="right"/>
        <w:bidi/>
      </w:pPr>
      <w:r>
        <w:rPr>
          <w:rFonts w:ascii="Arial" w:hAnsi="Arial"/>
          <w:sz w:val="20"/>
        </w:rPr>
        <w:t>۲۵۹٫۰۸  جوایز احتمالی.</w:t>
      </w:r>
    </w:p>
    <w:p>
      <w:pPr>
        <w:spacing w:after="40" w:line="240" w:lineRule="auto"/>
        <w:jc w:val="right"/>
        <w:bidi/>
      </w:pPr>
      <w:r>
        <w:rPr>
          <w:rFonts w:ascii="Arial" w:hAnsi="Arial"/>
          <w:sz w:val="20"/>
        </w:rPr>
        <w:t>۲۵۹٫۰۹  پاداش‌های مشروط یک سبک رهبری تراکنشی است که شامل معامله سازنده بین رهبران و پیروان است.</w:t>
      </w:r>
    </w:p>
    <w:p>
      <w:pPr>
        <w:spacing w:after="40" w:line="240" w:lineRule="auto"/>
        <w:jc w:val="right"/>
        <w:bidi/>
      </w:pPr>
      <w:r>
        <w:rPr>
          <w:rFonts w:ascii="Arial" w:hAnsi="Arial"/>
          <w:sz w:val="20"/>
        </w:rPr>
        <w:t>۲۵۹٫۱۰  این معاملات قراردادها یا توافقاتی هستند که در آن رهبر اهدافی را تعیین می‌کند، راه‌هایی را برای زیردستان برای رسیدن به این اهداف مشخص می‌کند و از پیروان در طول مسیر حمایت می‌کند.</w:t>
      </w:r>
    </w:p>
    <w:p>
      <w:pPr>
        <w:spacing w:after="40" w:line="240" w:lineRule="auto"/>
        <w:jc w:val="right"/>
        <w:bidi/>
      </w:pPr>
      <w:r>
        <w:rPr>
          <w:rFonts w:ascii="Arial" w:hAnsi="Arial"/>
          <w:sz w:val="20"/>
        </w:rPr>
        <w:t>۲۵۹٫۱۱  سپس دنبال کننده باید وظایف محول شده خود را تا یک سطح عملکرد مشخص انجام دهد.</w:t>
      </w:r>
    </w:p>
    <w:p>
      <w:pPr>
        <w:spacing w:after="40" w:line="240" w:lineRule="auto"/>
        <w:jc w:val="right"/>
        <w:bidi/>
      </w:pPr>
      <w:r>
        <w:rPr>
          <w:rFonts w:ascii="Arial" w:hAnsi="Arial"/>
          <w:sz w:val="20"/>
        </w:rPr>
        <w:t>۲۵۹٫۱۲  وقتی پیرو به انتظارات رهبر دست می‌یابد، رهبر با ارائه پاداش رفتار مثبت را تقویت می‌کند.</w:t>
      </w:r>
    </w:p>
    <w:p>
      <w:pPr>
        <w:spacing w:after="40" w:line="240" w:lineRule="auto"/>
        <w:jc w:val="right"/>
        <w:bidi/>
      </w:pPr>
      <w:r>
        <w:rPr>
          <w:rFonts w:ascii="Arial" w:hAnsi="Arial"/>
          <w:sz w:val="20"/>
        </w:rPr>
        <w:t>۲۵۹٫۱۳  به عبارت دیگر، پاداش مشروط به انجام وظایف محول شده توسط پیرو به انتظارات است.</w:t>
      </w:r>
    </w:p>
    <w:p>
      <w:pPr>
        <w:spacing w:after="40" w:line="240" w:lineRule="auto"/>
        <w:jc w:val="right"/>
        <w:bidi/>
      </w:pPr>
      <w:r>
        <w:rPr>
          <w:rFonts w:ascii="Arial" w:hAnsi="Arial"/>
          <w:sz w:val="20"/>
        </w:rPr>
        <w:t>۲۵۹٫۱۴  رهبری تحول آفرین.</w:t>
      </w:r>
    </w:p>
    <w:p>
      <w:pPr>
        <w:spacing w:after="40" w:line="240" w:lineRule="auto"/>
        <w:jc w:val="right"/>
        <w:bidi/>
      </w:pPr>
      <w:r>
        <w:rPr>
          <w:rFonts w:ascii="Arial" w:hAnsi="Arial"/>
          <w:sz w:val="20"/>
        </w:rPr>
        <w:t>۲۵۹٫۱۵  رهبری تحول‌آفرین سبکی از رهبری است که با استفاده از ارائه چشم‌انداز به پیروان و الهام بخشیدن به مأموریت آنها تعریف می‌شود.</w:t>
      </w:r>
    </w:p>
    <w:p>
      <w:pPr>
        <w:spacing w:after="40" w:line="240" w:lineRule="auto"/>
        <w:jc w:val="right"/>
        <w:bidi/>
      </w:pPr>
      <w:r>
        <w:rPr>
          <w:rFonts w:ascii="Arial" w:hAnsi="Arial"/>
          <w:sz w:val="20"/>
        </w:rPr>
        <w:t>۲۵۹٫۱۶  این نوع رهبری به پیروان الهام می‌بخشد تا از اهداف خود فراتر روند و تغییرات مثبت و معنادار را از طریق انگیزه درونی ترویج می‌کند و دیگران را تشویق می‌کند که به دلیل تمایل خود عمل کنند.</w:t>
      </w:r>
    </w:p>
    <w:p>
      <w:pPr>
        <w:spacing w:after="40" w:line="240" w:lineRule="auto"/>
        <w:jc w:val="right"/>
        <w:bidi/>
      </w:pPr>
      <w:r>
        <w:rPr>
          <w:rFonts w:ascii="Arial" w:hAnsi="Arial"/>
          <w:sz w:val="20"/>
        </w:rPr>
        <w:t>۲۵۹٫۱۷  برای ایجاد انگیزه درونی، یک رهبر تحول آفرین باید راه هایی را در نظر بگیرد تا دیگران را وادار به پذیرش ایده‌ها، استراتژی‌ها و ابتکارات کند.</w:t>
      </w:r>
    </w:p>
    <w:p>
      <w:pPr>
        <w:spacing w:after="40" w:line="240" w:lineRule="auto"/>
        <w:jc w:val="right"/>
        <w:bidi/>
      </w:pPr>
      <w:r>
        <w:rPr>
          <w:rFonts w:ascii="Arial" w:hAnsi="Arial"/>
          <w:sz w:val="20"/>
        </w:rPr>
        <w:t>۲۵۹٫۱۸  چهار جزء رهبری تحول آفرین وجود دارد: توجه فردی، تحریک فکری، نفوذ ایده آل و انگیزه الهام بخش.</w:t>
      </w:r>
    </w:p>
    <w:p>
      <w:pPr>
        <w:spacing w:after="40" w:line="240" w:lineRule="auto"/>
        <w:jc w:val="right"/>
        <w:bidi/>
      </w:pPr>
      <w:r>
        <w:rPr>
          <w:rFonts w:ascii="Arial" w:hAnsi="Arial"/>
          <w:sz w:val="20"/>
        </w:rPr>
        <w:t>۲۵۹٫۱۹  توجه فردی (پرورش).</w:t>
      </w:r>
    </w:p>
    <w:p>
      <w:pPr>
        <w:spacing w:after="40" w:line="240" w:lineRule="auto"/>
        <w:jc w:val="right"/>
        <w:bidi/>
      </w:pPr>
      <w:r>
        <w:rPr>
          <w:rFonts w:ascii="Arial" w:hAnsi="Arial"/>
          <w:sz w:val="20"/>
        </w:rPr>
        <w:t>۲۵۹٫۲۰  توجه فردی جایی است که رهبران با پیروان خود به‌عنوان افرادی با نیازها، توانایی‌ها و آرزوهای متفاوت رفتار می‌کنند و نه فقط به‌عنوان بخشی از گروهی از زیردستان.</w:t>
      </w:r>
    </w:p>
    <w:p>
      <w:pPr>
        <w:spacing w:after="40" w:line="240" w:lineRule="auto"/>
        <w:jc w:val="right"/>
        <w:bidi/>
      </w:pPr>
      <w:r>
        <w:rPr>
          <w:rFonts w:ascii="Arial" w:hAnsi="Arial"/>
          <w:sz w:val="20"/>
        </w:rPr>
        <w:t>۲۵۹٫۲۱  آنها با حفظ ارتباط سالم با هر دنبال کننده همدلی و حمایت می‌کنند.</w:t>
      </w:r>
    </w:p>
    <w:p>
      <w:pPr>
        <w:spacing w:after="40" w:line="240" w:lineRule="auto"/>
        <w:jc w:val="right"/>
        <w:bidi/>
      </w:pPr>
      <w:r>
        <w:rPr>
          <w:rFonts w:ascii="Arial" w:hAnsi="Arial"/>
          <w:sz w:val="20"/>
        </w:rPr>
        <w:t>۲۵۹٫۲۲  رهبران با استفاده از ملاحظات فردی، پیروان را با ایفای نقش به‌عنوان مربی یا مربی «پرورش» می‌کنند.</w:t>
      </w:r>
    </w:p>
    <w:p>
      <w:pPr>
        <w:spacing w:after="40" w:line="240" w:lineRule="auto"/>
        <w:jc w:val="right"/>
        <w:bidi/>
      </w:pPr>
      <w:r>
        <w:rPr>
          <w:rFonts w:ascii="Arial" w:hAnsi="Arial"/>
          <w:sz w:val="20"/>
        </w:rPr>
        <w:t>۲۵۹٫۲۳  تحریک فکری (تفکر).</w:t>
      </w:r>
    </w:p>
    <w:p>
      <w:pPr>
        <w:spacing w:after="40" w:line="240" w:lineRule="auto"/>
        <w:jc w:val="right"/>
        <w:bidi/>
      </w:pPr>
      <w:r>
        <w:rPr>
          <w:rFonts w:ascii="Arial" w:hAnsi="Arial"/>
          <w:sz w:val="20"/>
        </w:rPr>
        <w:t>۲۵۹٫۲۴  تحریک فکری درجه‌ای است که رهبران با جستجوی دیدگاه‌های مختلف و در نظر گرفتن دیدگاه‌های مخالف، به عقلانیت و عقل زیردستان خود ارزش می‌دهند.</w:t>
      </w:r>
    </w:p>
    <w:p>
      <w:pPr>
        <w:spacing w:after="40" w:line="240" w:lineRule="auto"/>
        <w:jc w:val="right"/>
        <w:bidi/>
      </w:pPr>
      <w:r>
        <w:rPr>
          <w:rFonts w:ascii="Arial" w:hAnsi="Arial"/>
          <w:sz w:val="20"/>
        </w:rPr>
        <w:t>۲۵۹٫۲۵  رهبران با استفاده از تحریک فکری، خلاقیت را در پیروان خود تحریک و تشویق می‌کنند، پیروان را تشویق می‌کنند تا متفکر مستقل باشند و از ریسک کردن و درخواست ایده‌ها از پیروان خود هراسی ندارند.</w:t>
      </w:r>
    </w:p>
    <w:p>
      <w:pPr>
        <w:spacing w:after="40" w:line="240" w:lineRule="auto"/>
        <w:jc w:val="right"/>
        <w:bidi/>
      </w:pPr>
      <w:r>
        <w:rPr>
          <w:rFonts w:ascii="Arial" w:hAnsi="Arial"/>
          <w:sz w:val="20"/>
        </w:rPr>
        <w:t>۲۵۹٫۲۶  انگیزه الهام بخش (جذاب کننده).</w:t>
      </w:r>
    </w:p>
    <w:p>
      <w:pPr>
        <w:spacing w:after="40" w:line="240" w:lineRule="auto"/>
        <w:jc w:val="right"/>
        <w:bidi/>
      </w:pPr>
      <w:r>
        <w:rPr>
          <w:rFonts w:ascii="Arial" w:hAnsi="Arial"/>
          <w:sz w:val="20"/>
        </w:rPr>
        <w:t>۲۵۹٫۲۷  انگیزه الهام بخش زمانی است که رهبران دیدگاه هایی را ایجاد و بیان می‌کنند که تصویری خوش بینانه و مشتاقانه از آینده ترسیم می‌کند که برای پیروان جذاب و الهام بخش است.</w:t>
      </w:r>
    </w:p>
    <w:p>
      <w:pPr>
        <w:spacing w:after="40" w:line="240" w:lineRule="auto"/>
        <w:jc w:val="right"/>
        <w:bidi/>
      </w:pPr>
      <w:r>
        <w:rPr>
          <w:rFonts w:ascii="Arial" w:hAnsi="Arial"/>
          <w:sz w:val="20"/>
        </w:rPr>
        <w:t>۲۵۹٫۲۸  این چشم‌اندازها انتظارات عملکرد را بالا می‌برد و پیروان را تشویق می‌کند تا تلاش بیشتری برای دستیابی به چشم‌انداز رهبر انجام دهند.</w:t>
      </w:r>
    </w:p>
    <w:p>
      <w:pPr>
        <w:spacing w:after="40" w:line="240" w:lineRule="auto"/>
        <w:jc w:val="right"/>
        <w:bidi/>
      </w:pPr>
      <w:r>
        <w:rPr>
          <w:rFonts w:ascii="Arial" w:hAnsi="Arial"/>
          <w:sz w:val="20"/>
        </w:rPr>
        <w:t>۲۵۹٫۲۹  نفوذ ایده آل (نفوذ).</w:t>
      </w:r>
    </w:p>
    <w:p>
      <w:pPr>
        <w:spacing w:after="40" w:line="240" w:lineRule="auto"/>
        <w:jc w:val="right"/>
        <w:bidi/>
      </w:pPr>
      <w:r>
        <w:rPr>
          <w:rFonts w:ascii="Arial" w:hAnsi="Arial"/>
          <w:sz w:val="20"/>
        </w:rPr>
        <w:t>۲۵۹٫۳۰  رهبران تحول آفرین کاریزماتیک هستند و به‌عنوان الگوهای مثبتی عمل می‌کنند که "راه می‌روند." آنها سطوح بالایی از رفتار اخلاقی، فضایل و نقاط قوت شخصیت و همچنین اخلاق کاری قوی را نشان می‌دهند.</w:t>
      </w:r>
    </w:p>
    <w:p>
      <w:pPr>
        <w:spacing w:after="40" w:line="240" w:lineRule="auto"/>
        <w:jc w:val="right"/>
        <w:bidi/>
      </w:pPr>
      <w:r>
        <w:rPr>
          <w:rFonts w:ascii="Arial" w:hAnsi="Arial"/>
          <w:sz w:val="20"/>
        </w:rPr>
        <w:t>۲۵۹٫۳۱  آنها ارزش‌ها، باورها و هدف سازمان را هم در گفتار و هم در عمل نشان می‌دهند و در صورت لزوم منافع شخصی را به خاطر گروه کنار می‌گذارند.</w:t>
      </w:r>
    </w:p>
    <w:p>
      <w:pPr>
        <w:spacing w:before="60" w:after="28"/>
        <w:jc w:val="right"/>
        <w:bidi/>
      </w:pPr>
      <w:r>
        <w:rPr>
          <w:b/>
          <w:color w:val="1F4D78"/>
          <w:sz w:val="22"/>
        </w:rPr>
        <w:t>۱۴.۲۶. ویژگی‌های رهبری</w:t>
      </w:r>
    </w:p>
    <w:p>
      <w:pPr>
        <w:spacing w:after="40" w:line="240" w:lineRule="auto"/>
        <w:jc w:val="right"/>
        <w:bidi/>
      </w:pPr>
      <w:r>
        <w:rPr>
          <w:rFonts w:ascii="Arial" w:hAnsi="Arial"/>
          <w:sz w:val="20"/>
        </w:rPr>
        <w:t>۲۵۹٫۳۳  پیشرو با مثال.</w:t>
      </w:r>
    </w:p>
    <w:p>
      <w:pPr>
        <w:spacing w:after="40" w:line="240" w:lineRule="auto"/>
        <w:jc w:val="right"/>
        <w:bidi/>
      </w:pPr>
      <w:r>
        <w:rPr>
          <w:rFonts w:ascii="Arial" w:hAnsi="Arial"/>
          <w:sz w:val="20"/>
        </w:rPr>
        <w:t>۲۵۹٫۳۴  رهبری الگوسازی و الگو قرار دادن دیگران است - در کلام و</w:t>
      </w:r>
    </w:p>
    <w:p>
      <w:r>
        <w:br w:type="page"/>
      </w:r>
    </w:p>
    <w:p>
      <w:pPr>
        <w:spacing w:after="60"/>
        <w:jc w:val="right"/>
        <w:bidi/>
      </w:pPr>
      <w:r>
        <w:rPr>
          <w:rFonts w:ascii="Arial" w:hAnsi="Arial"/>
          <w:b/>
          <w:color w:val="1F4D78"/>
          <w:sz w:val="24"/>
        </w:rPr>
        <w:t>هفتهٔ ۲۶۰  |  صفحهٔ منبع: ۲۷۶</w:t>
      </w:r>
    </w:p>
    <w:p>
      <w:pPr>
        <w:spacing w:after="40" w:line="240" w:lineRule="auto"/>
        <w:jc w:val="right"/>
        <w:bidi/>
      </w:pPr>
      <w:r>
        <w:rPr>
          <w:rFonts w:ascii="Arial" w:hAnsi="Arial"/>
          <w:sz w:val="20"/>
        </w:rPr>
        <w:t>۲۶۰٫۰۱  اقدام.</w:t>
      </w:r>
    </w:p>
    <w:p>
      <w:pPr>
        <w:spacing w:after="40" w:line="240" w:lineRule="auto"/>
        <w:jc w:val="right"/>
        <w:bidi/>
      </w:pPr>
      <w:r>
        <w:rPr>
          <w:rFonts w:ascii="Arial" w:hAnsi="Arial"/>
          <w:sz w:val="20"/>
        </w:rPr>
        <w:t>۲۶۰٫۰۲  رهبران مؤثر به جای اینکه مردم را هدایت کنند، رهبری می‌کنند.</w:t>
      </w:r>
    </w:p>
    <w:p>
      <w:pPr>
        <w:spacing w:after="40" w:line="240" w:lineRule="auto"/>
        <w:jc w:val="right"/>
        <w:bidi/>
      </w:pPr>
      <w:r>
        <w:rPr>
          <w:rFonts w:ascii="Arial" w:hAnsi="Arial"/>
          <w:sz w:val="20"/>
        </w:rPr>
        <w:t>۲۶۰٫۰۳  آنها تصمیمات منصفانه و محکمی می‌گیرند که به نفع نظم خوب، نظم و انضباط و انجام موفقیت آمیز مأموریت است.</w:t>
      </w:r>
    </w:p>
    <w:p>
      <w:pPr>
        <w:spacing w:after="40" w:line="240" w:lineRule="auto"/>
        <w:jc w:val="right"/>
        <w:bidi/>
      </w:pPr>
      <w:r>
        <w:rPr>
          <w:rFonts w:ascii="Arial" w:hAnsi="Arial"/>
          <w:sz w:val="20"/>
        </w:rPr>
        <w:t>۲۶۰٫۰۴  در حالی که هیچ کس از یک رهبر انتظار ندارد کامل باشد، یک رهبر نمی‌تواند بهترین‌ها را از دیگران بخواهد اگر نتواند نشان دهد که آنها مایل و قادر به انجام همان کار هستند.</w:t>
      </w:r>
    </w:p>
    <w:p>
      <w:pPr>
        <w:spacing w:after="40" w:line="240" w:lineRule="auto"/>
        <w:jc w:val="right"/>
        <w:bidi/>
      </w:pPr>
      <w:r>
        <w:rPr>
          <w:rFonts w:ascii="Arial" w:hAnsi="Arial"/>
          <w:sz w:val="20"/>
        </w:rPr>
        <w:t>۲۶۰٫۰۵  از طریق رفتار مثبت، رهبران با ارزش‌های خود زندگی می‌کنند و الگوهای خوبی می‌شوند.</w:t>
      </w:r>
    </w:p>
    <w:p>
      <w:pPr>
        <w:spacing w:after="40" w:line="240" w:lineRule="auto"/>
        <w:jc w:val="right"/>
        <w:bidi/>
      </w:pPr>
      <w:r>
        <w:rPr>
          <w:rFonts w:ascii="Arial" w:hAnsi="Arial"/>
          <w:sz w:val="20"/>
        </w:rPr>
        <w:t>۲۶۰٫۰۶  زمانی اعتبار خود را تقویت می‌کنند که روی تلاش شخصی که انجام داده‌اند تمرکز نکنند.</w:t>
      </w:r>
    </w:p>
    <w:p>
      <w:pPr>
        <w:spacing w:after="40" w:line="240" w:lineRule="auto"/>
        <w:jc w:val="right"/>
        <w:bidi/>
      </w:pPr>
      <w:r>
        <w:rPr>
          <w:rFonts w:ascii="Arial" w:hAnsi="Arial"/>
          <w:sz w:val="20"/>
        </w:rPr>
        <w:t>۲۶۰٫۰۷  مشارکت.</w:t>
      </w:r>
    </w:p>
    <w:p>
      <w:pPr>
        <w:spacing w:after="40" w:line="240" w:lineRule="auto"/>
        <w:jc w:val="right"/>
        <w:bidi/>
      </w:pPr>
      <w:r>
        <w:rPr>
          <w:rFonts w:ascii="Arial" w:hAnsi="Arial"/>
          <w:sz w:val="20"/>
        </w:rPr>
        <w:t>۲۶۰٫۰۸  موفقیت یک رهبر در کارایی، بهره‌وری، روحیه و اشتیاق نشان داده شده توسط پیروان منعکس می‌شود و مشارکت رهبر برای به حداکثر رساندن عملکرد کارگر و موفقیت در مأموریت ضروری است.</w:t>
      </w:r>
    </w:p>
    <w:p>
      <w:pPr>
        <w:spacing w:after="40" w:line="240" w:lineRule="auto"/>
        <w:jc w:val="right"/>
        <w:bidi/>
      </w:pPr>
      <w:r>
        <w:rPr>
          <w:rFonts w:ascii="Arial" w:hAnsi="Arial"/>
          <w:sz w:val="20"/>
        </w:rPr>
        <w:t>۲۶۰٫۰۹  رهبران هنگامی که به‌طور فعال در حرفه و زندگی هوانوردان خود درگیر شوند، تأثیر مثبتی خواهند داشت.</w:t>
      </w:r>
    </w:p>
    <w:p>
      <w:pPr>
        <w:spacing w:after="40" w:line="240" w:lineRule="auto"/>
        <w:jc w:val="right"/>
        <w:bidi/>
      </w:pPr>
      <w:r>
        <w:rPr>
          <w:rFonts w:ascii="Arial" w:hAnsi="Arial"/>
          <w:sz w:val="20"/>
        </w:rPr>
        <w:t>۲۶۰٫۱۰  درس گرفتن از شکست.</w:t>
      </w:r>
    </w:p>
    <w:p>
      <w:pPr>
        <w:spacing w:after="40" w:line="240" w:lineRule="auto"/>
        <w:jc w:val="right"/>
        <w:bidi/>
      </w:pPr>
      <w:r>
        <w:rPr>
          <w:rFonts w:ascii="Arial" w:hAnsi="Arial"/>
          <w:sz w:val="20"/>
        </w:rPr>
        <w:t>۲۶۰٫۱۱  رهبری در مورد ریسک‌ها و پاداش هاست و رهبران مؤثر متوجه می‌شوند که شکست یکی از بزرگترین ابزارهای یادگیری یک سازمان برای دستیابی به موفقیت است.</w:t>
      </w:r>
    </w:p>
    <w:p>
      <w:pPr>
        <w:spacing w:after="40" w:line="240" w:lineRule="auto"/>
        <w:jc w:val="right"/>
        <w:bidi/>
      </w:pPr>
      <w:r>
        <w:rPr>
          <w:rFonts w:ascii="Arial" w:hAnsi="Arial"/>
          <w:sz w:val="20"/>
        </w:rPr>
        <w:t>۲۶۰٫۱۲  با هر خطری امکان شکست وجود دارد. با این حال، این لحظاتی است که خطاهای یک سازمان را روشن می‌کند.</w:t>
      </w:r>
    </w:p>
    <w:p>
      <w:pPr>
        <w:spacing w:after="40" w:line="240" w:lineRule="auto"/>
        <w:jc w:val="right"/>
        <w:bidi/>
      </w:pPr>
      <w:r>
        <w:rPr>
          <w:rFonts w:ascii="Arial" w:hAnsi="Arial"/>
          <w:sz w:val="20"/>
        </w:rPr>
        <w:t>۲۶۰٫۱۳  رهبران مؤثر متوجه می‌شوند که یادگیری از شکست، تغییر را توانمند می‌سازد و الهام‌بخش تلاش‌ها برای بهبود است.</w:t>
      </w:r>
    </w:p>
    <w:p>
      <w:pPr>
        <w:spacing w:after="40" w:line="240" w:lineRule="auto"/>
        <w:jc w:val="right"/>
        <w:bidi/>
      </w:pPr>
      <w:r>
        <w:rPr>
          <w:rFonts w:ascii="Arial" w:hAnsi="Arial"/>
          <w:sz w:val="20"/>
        </w:rPr>
        <w:t>۲۶۰٫۱۴  بنابراین، رهبران هرگز از شکست نمی‌ترسند.</w:t>
      </w:r>
    </w:p>
    <w:p>
      <w:pPr>
        <w:spacing w:after="40" w:line="240" w:lineRule="auto"/>
        <w:jc w:val="right"/>
        <w:bidi/>
      </w:pPr>
      <w:r>
        <w:rPr>
          <w:rFonts w:ascii="Arial" w:hAnsi="Arial"/>
          <w:sz w:val="20"/>
        </w:rPr>
        <w:t>۲۶۰٫۱۵  شفافیت.</w:t>
      </w:r>
    </w:p>
    <w:p>
      <w:pPr>
        <w:spacing w:after="40" w:line="240" w:lineRule="auto"/>
        <w:jc w:val="right"/>
        <w:bidi/>
      </w:pPr>
      <w:r>
        <w:rPr>
          <w:rFonts w:ascii="Arial" w:hAnsi="Arial"/>
          <w:sz w:val="20"/>
        </w:rPr>
        <w:t>۲۶۰٫۱۶  اگر نیات رهبر شفاف باشد، هدایت، تصمیمات و اقدامات به ندرت به چالش کشیده می‌شود.</w:t>
      </w:r>
    </w:p>
    <w:p>
      <w:pPr>
        <w:spacing w:after="40" w:line="240" w:lineRule="auto"/>
        <w:jc w:val="right"/>
        <w:bidi/>
      </w:pPr>
      <w:r>
        <w:rPr>
          <w:rFonts w:ascii="Arial" w:hAnsi="Arial"/>
          <w:sz w:val="20"/>
        </w:rPr>
        <w:t>۲۶۰٫۱۷  شفافیت با ادغام ارتباطات منظم، تصمیم‌گیری مشترک، اجماع متقابل و بحث سالم انجام می‌شود.</w:t>
      </w:r>
    </w:p>
    <w:p>
      <w:pPr>
        <w:spacing w:after="40" w:line="240" w:lineRule="auto"/>
        <w:jc w:val="right"/>
        <w:bidi/>
      </w:pPr>
      <w:r>
        <w:rPr>
          <w:rFonts w:ascii="Arial" w:hAnsi="Arial"/>
          <w:sz w:val="20"/>
        </w:rPr>
        <w:t>۲۶۰٫۱۸  هوانوردان باید بدانند دلیل تصمیم‌گیری‌ها چیست و چگونه تصمیمات بر آنها و سازمان تأثیر می‌گذارد.</w:t>
      </w:r>
    </w:p>
    <w:p>
      <w:pPr>
        <w:spacing w:after="40" w:line="240" w:lineRule="auto"/>
        <w:jc w:val="right"/>
        <w:bidi/>
      </w:pPr>
      <w:r>
        <w:rPr>
          <w:rFonts w:ascii="Arial" w:hAnsi="Arial"/>
          <w:sz w:val="20"/>
        </w:rPr>
        <w:t>۲۶۰٫۱۹  انعطاف پذیری.</w:t>
      </w:r>
    </w:p>
    <w:p>
      <w:pPr>
        <w:spacing w:after="40" w:line="240" w:lineRule="auto"/>
        <w:jc w:val="right"/>
        <w:bidi/>
      </w:pPr>
      <w:r>
        <w:rPr>
          <w:rFonts w:ascii="Arial" w:hAnsi="Arial"/>
          <w:sz w:val="20"/>
        </w:rPr>
        <w:t>۲۶۰٫۲۰  رهبرانی که منعطف هستند به نظرات دیگر گوش می‌دهند، در مواقع لزوم خم می‌شوند و اگر اوضاع به خوبی پیش نمی‌رود از تغییر مسیر نمی‌ترسند.</w:t>
      </w:r>
    </w:p>
    <w:p>
      <w:pPr>
        <w:spacing w:after="40" w:line="240" w:lineRule="auto"/>
        <w:jc w:val="right"/>
        <w:bidi/>
      </w:pPr>
      <w:r>
        <w:rPr>
          <w:rFonts w:ascii="Arial" w:hAnsi="Arial"/>
          <w:sz w:val="20"/>
        </w:rPr>
        <w:t>۲۶۰٫۲۱  انعطاف‌پذیری یک ویژگی رهبری با ارزش در زمان‌های تغییر است.</w:t>
      </w:r>
    </w:p>
    <w:p>
      <w:pPr>
        <w:spacing w:after="40" w:line="240" w:lineRule="auto"/>
        <w:jc w:val="right"/>
        <w:bidi/>
      </w:pPr>
      <w:r>
        <w:rPr>
          <w:rFonts w:ascii="Arial" w:hAnsi="Arial"/>
          <w:sz w:val="20"/>
        </w:rPr>
        <w:t>۲۶۰٫۲۲  تاب آوری.</w:t>
      </w:r>
    </w:p>
    <w:p>
      <w:pPr>
        <w:spacing w:after="40" w:line="240" w:lineRule="auto"/>
        <w:jc w:val="right"/>
        <w:bidi/>
      </w:pPr>
      <w:r>
        <w:rPr>
          <w:rFonts w:ascii="Arial" w:hAnsi="Arial"/>
          <w:sz w:val="20"/>
        </w:rPr>
        <w:t>۲۶۰٫۲۳  رهبران در هر سطحی در یک سازمان دائما با چالش‌ها، تغییرات و انتقادات مواجه می‌شوند.</w:t>
      </w:r>
    </w:p>
    <w:p>
      <w:pPr>
        <w:spacing w:after="40" w:line="240" w:lineRule="auto"/>
        <w:jc w:val="right"/>
        <w:bidi/>
      </w:pPr>
      <w:r>
        <w:rPr>
          <w:rFonts w:ascii="Arial" w:hAnsi="Arial"/>
          <w:sz w:val="20"/>
        </w:rPr>
        <w:t>۲۶۰٫۲۴  رهبران انعطاف پذیر باید ترکیبی از شفقت و صلابت را داشته باشند تا در مواقع عدم اطمینان، انحراف، آشفتگی و درگیری پایداری کنند.</w:t>
      </w:r>
    </w:p>
    <w:p>
      <w:pPr>
        <w:spacing w:after="40" w:line="240" w:lineRule="auto"/>
        <w:jc w:val="right"/>
        <w:bidi/>
      </w:pPr>
      <w:r>
        <w:rPr>
          <w:rFonts w:ascii="Arial" w:hAnsi="Arial"/>
          <w:sz w:val="20"/>
        </w:rPr>
        <w:t>۲۶۰٫۲۵  پاسخگویی.</w:t>
      </w:r>
    </w:p>
    <w:p>
      <w:pPr>
        <w:spacing w:after="40" w:line="240" w:lineRule="auto"/>
        <w:jc w:val="right"/>
        <w:bidi/>
      </w:pPr>
      <w:r>
        <w:rPr>
          <w:rFonts w:ascii="Arial" w:hAnsi="Arial"/>
          <w:sz w:val="20"/>
        </w:rPr>
        <w:t>۲۶۰٫۲۶  ارتقای مسئولیت پذیری در محیط کار شامل ایجاد نقش‌ها و مسئولیت‌های روشن، پرورش احساس غرور و مالکیت در بین اعضای سازمان، ارائه بازخورد منظم به زیردستان، رهبری با صداقت و ارائه یک نمونه مثبت است.</w:t>
      </w:r>
    </w:p>
    <w:p>
      <w:pPr>
        <w:spacing w:after="40" w:line="240" w:lineRule="auto"/>
        <w:jc w:val="right"/>
        <w:bidi/>
      </w:pPr>
      <w:r>
        <w:rPr>
          <w:rFonts w:ascii="Arial" w:hAnsi="Arial"/>
          <w:sz w:val="20"/>
        </w:rPr>
        <w:t>۲۶۰٫۲۷  مسئولیت پذیری بر نظم و تنبیه مرتبط با عدم پاسخگویی متمرکز نیست. بلکه بر ایجاد و حفظ سازمانی دائما در حال یادگیری و همیشه در حال بهبود تمرکز دارد.</w:t>
      </w:r>
    </w:p>
    <w:p>
      <w:pPr>
        <w:spacing w:after="40" w:line="240" w:lineRule="auto"/>
        <w:jc w:val="right"/>
        <w:bidi/>
      </w:pPr>
      <w:r>
        <w:rPr>
          <w:rFonts w:ascii="Arial" w:hAnsi="Arial"/>
          <w:sz w:val="20"/>
        </w:rPr>
        <w:t>۲۶۰٫۲۸  نگرش مثبت.</w:t>
      </w:r>
    </w:p>
    <w:p>
      <w:pPr>
        <w:spacing w:after="40" w:line="240" w:lineRule="auto"/>
        <w:jc w:val="right"/>
        <w:bidi/>
      </w:pPr>
      <w:r>
        <w:rPr>
          <w:rFonts w:ascii="Arial" w:hAnsi="Arial"/>
          <w:sz w:val="20"/>
        </w:rPr>
        <w:t>۲۶۰٫۲۹  رهبران باید نگرشی را که می‌خواهند توسط پیروانشان تقلید کنند، نشان دهند.</w:t>
      </w:r>
    </w:p>
    <w:p>
      <w:pPr>
        <w:spacing w:after="40" w:line="240" w:lineRule="auto"/>
        <w:jc w:val="right"/>
        <w:bidi/>
      </w:pPr>
      <w:r>
        <w:rPr>
          <w:rFonts w:ascii="Arial" w:hAnsi="Arial"/>
          <w:sz w:val="20"/>
        </w:rPr>
        <w:t>۲۶۰٫۳۰  اشتیاق مثبت مسری است و می‌تواند انرژی را به تمام جنبه‌های عملیات سازمانی برساند.</w:t>
      </w:r>
    </w:p>
    <w:p>
      <w:pPr>
        <w:spacing w:after="40" w:line="240" w:lineRule="auto"/>
        <w:jc w:val="right"/>
        <w:bidi/>
      </w:pPr>
      <w:r>
        <w:rPr>
          <w:rFonts w:ascii="Arial" w:hAnsi="Arial"/>
          <w:sz w:val="20"/>
        </w:rPr>
        <w:t>۲۶۰٫۳۱  تشویق هوانوردان، و همچنین خود، یک انگیزه قوی است.</w:t>
      </w:r>
    </w:p>
    <w:p>
      <w:pPr>
        <w:spacing w:after="40" w:line="240" w:lineRule="auto"/>
        <w:jc w:val="right"/>
        <w:bidi/>
      </w:pPr>
      <w:r>
        <w:rPr>
          <w:rFonts w:ascii="Arial" w:hAnsi="Arial"/>
          <w:sz w:val="20"/>
        </w:rPr>
        <w:t>۲۶۰٫۳۲  رهبران مؤثر دائما اهداف مثبت را پذیرفته و نگرش مثبتی از خود نشان می‌دهند.</w:t>
      </w:r>
    </w:p>
    <w:p>
      <w:pPr>
        <w:spacing w:after="40" w:line="240" w:lineRule="auto"/>
        <w:jc w:val="right"/>
        <w:bidi/>
      </w:pPr>
      <w:r>
        <w:rPr>
          <w:rFonts w:ascii="Arial" w:hAnsi="Arial"/>
          <w:sz w:val="20"/>
        </w:rPr>
        <w:t>۲۶۰٫۳۳  مقادیر.</w:t>
      </w:r>
    </w:p>
    <w:p>
      <w:pPr>
        <w:spacing w:after="40" w:line="240" w:lineRule="auto"/>
        <w:jc w:val="right"/>
        <w:bidi/>
      </w:pPr>
      <w:r>
        <w:rPr>
          <w:rFonts w:ascii="Arial" w:hAnsi="Arial"/>
          <w:sz w:val="20"/>
        </w:rPr>
        <w:t>۲۶۰٫۳۴  میزان وجود ارزش‌های اعتماد، وفاداری و صداقت در رهبران یک سازمان مستقیما با اثربخشی سازمان مرتبط است.</w:t>
      </w:r>
    </w:p>
    <w:p>
      <w:pPr>
        <w:spacing w:after="40" w:line="240" w:lineRule="auto"/>
        <w:jc w:val="right"/>
        <w:bidi/>
      </w:pPr>
      <w:r>
        <w:rPr>
          <w:rFonts w:ascii="Arial" w:hAnsi="Arial"/>
          <w:sz w:val="20"/>
        </w:rPr>
        <w:t>۲۶۰٫۳۵  رهبری ظرفیت تولید و حفظ ارزشهای سازمانی، با ثبات و قابلیت اطمینان است.</w:t>
      </w:r>
    </w:p>
    <w:p>
      <w:pPr>
        <w:spacing w:after="40" w:line="240" w:lineRule="auto"/>
        <w:jc w:val="right"/>
        <w:bidi/>
      </w:pPr>
      <w:r>
        <w:rPr>
          <w:rFonts w:ascii="Arial" w:hAnsi="Arial"/>
          <w:sz w:val="20"/>
        </w:rPr>
        <w:t>۲۶۰٫۳۶  ایجاد ارزش‌ها باید شامل تمایل به حذف افرادی باشد که خود را با ارزش‌های سازمانی همسو نمی‌کنند.</w:t>
      </w:r>
    </w:p>
    <w:p>
      <w:pPr>
        <w:spacing w:after="40" w:line="240" w:lineRule="auto"/>
        <w:jc w:val="right"/>
        <w:bidi/>
      </w:pPr>
      <w:r>
        <w:rPr>
          <w:rFonts w:ascii="Arial" w:hAnsi="Arial"/>
          <w:sz w:val="20"/>
        </w:rPr>
        <w:t>۲۶۰٫۳۷  شایستگی.</w:t>
      </w:r>
    </w:p>
    <w:p>
      <w:pPr>
        <w:spacing w:after="40" w:line="240" w:lineRule="auto"/>
        <w:jc w:val="right"/>
        <w:bidi/>
      </w:pPr>
      <w:r>
        <w:rPr>
          <w:rFonts w:ascii="Arial" w:hAnsi="Arial"/>
          <w:sz w:val="20"/>
        </w:rPr>
        <w:t>۲۶۰٫۳۸  شایستگی با آموزش، آموزش و تجربه ایجاد می‌شود.</w:t>
      </w:r>
    </w:p>
    <w:p>
      <w:pPr>
        <w:spacing w:after="40" w:line="240" w:lineRule="auto"/>
        <w:jc w:val="right"/>
        <w:bidi/>
      </w:pPr>
      <w:r>
        <w:rPr>
          <w:rFonts w:ascii="Arial" w:hAnsi="Arial"/>
          <w:sz w:val="20"/>
        </w:rPr>
        <w:t>۲۶۰٫۳۹  مهارت‌ها و توانایی‌های یک رهبر، آنها را قادر می‌سازد تا دیگران را با شایستگی برای رسیدن به مأموریت هدایت کنند.</w:t>
      </w:r>
    </w:p>
    <w:p>
      <w:pPr>
        <w:spacing w:after="40" w:line="240" w:lineRule="auto"/>
        <w:jc w:val="right"/>
        <w:bidi/>
      </w:pPr>
      <w:r>
        <w:rPr>
          <w:rFonts w:ascii="Arial" w:hAnsi="Arial"/>
          <w:sz w:val="20"/>
        </w:rPr>
        <w:t>۲۶۰٫۴۰  شخصیت.</w:t>
      </w:r>
    </w:p>
    <w:p>
      <w:pPr>
        <w:spacing w:after="40" w:line="240" w:lineRule="auto"/>
        <w:jc w:val="right"/>
        <w:bidi/>
      </w:pPr>
      <w:r>
        <w:rPr>
          <w:rFonts w:ascii="Arial" w:hAnsi="Arial"/>
          <w:sz w:val="20"/>
        </w:rPr>
        <w:t>۲۶۰٫۴۱  شخصیت یعنی اینکه یک رهبر به‌عنوان یک شخص با توجه به شخصیت چه کسی است.</w:t>
      </w:r>
    </w:p>
    <w:p>
      <w:pPr>
        <w:spacing w:after="40" w:line="240" w:lineRule="auto"/>
        <w:jc w:val="right"/>
        <w:bidi/>
      </w:pPr>
      <w:r>
        <w:rPr>
          <w:rFonts w:ascii="Arial" w:hAnsi="Arial"/>
          <w:sz w:val="20"/>
        </w:rPr>
        <w:t>۲۶۰٫۴۲  شخصیت در طول زمان و از طریق تلاش و جاه طلبی ایجاد می‌شود.</w:t>
      </w:r>
    </w:p>
    <w:p>
      <w:pPr>
        <w:spacing w:after="40" w:line="240" w:lineRule="auto"/>
        <w:jc w:val="right"/>
        <w:bidi/>
      </w:pPr>
      <w:r>
        <w:rPr>
          <w:rFonts w:ascii="Arial" w:hAnsi="Arial"/>
          <w:sz w:val="20"/>
        </w:rPr>
        <w:t>۲۶۰٫۴۳  برای اینکه شخصیت مؤثر باشد، باید با شایستگی همراه باشد.</w:t>
      </w:r>
    </w:p>
    <w:p>
      <w:pPr>
        <w:spacing w:after="40" w:line="240" w:lineRule="auto"/>
        <w:jc w:val="right"/>
        <w:bidi/>
      </w:pPr>
      <w:r>
        <w:rPr>
          <w:rFonts w:ascii="Arial" w:hAnsi="Arial"/>
          <w:sz w:val="20"/>
        </w:rPr>
        <w:t>۲۶۰٫۴۴  در حالی که شایستگی و شخصیت به صورت فردی ارزشمند تلقی می‌شود</w:t>
      </w:r>
    </w:p>
    <w:p>
      <w:r>
        <w:br w:type="page"/>
      </w:r>
    </w:p>
    <w:p>
      <w:pPr>
        <w:spacing w:after="60"/>
        <w:jc w:val="right"/>
        <w:bidi/>
      </w:pPr>
      <w:r>
        <w:rPr>
          <w:rFonts w:ascii="Arial" w:hAnsi="Arial"/>
          <w:b/>
          <w:color w:val="1F4D78"/>
          <w:sz w:val="24"/>
        </w:rPr>
        <w:t>هفتهٔ ۲۶۱  |  صفحهٔ منبع: ۲۷۷</w:t>
      </w:r>
    </w:p>
    <w:p>
      <w:pPr>
        <w:spacing w:after="40" w:line="240" w:lineRule="auto"/>
        <w:jc w:val="right"/>
        <w:bidi/>
      </w:pPr>
      <w:r>
        <w:rPr>
          <w:rFonts w:ascii="Arial" w:hAnsi="Arial"/>
          <w:sz w:val="20"/>
        </w:rPr>
        <w:t>۲۶۱٫۰۱  ویژگی‌های رهبری، ترکیبی از هر دو برای اینکه افراد رهبران بزرگی باشند مورد نیاز است.</w:t>
      </w:r>
    </w:p>
    <w:p>
      <w:pPr>
        <w:spacing w:after="40" w:line="240" w:lineRule="auto"/>
        <w:jc w:val="right"/>
        <w:bidi/>
      </w:pPr>
      <w:r>
        <w:rPr>
          <w:rFonts w:ascii="Arial" w:hAnsi="Arial"/>
          <w:sz w:val="20"/>
        </w:rPr>
        <w:t>۲۶۱٫۰۲  کاریزما.</w:t>
      </w:r>
    </w:p>
    <w:p>
      <w:pPr>
        <w:spacing w:after="40" w:line="240" w:lineRule="auto"/>
        <w:jc w:val="right"/>
        <w:bidi/>
      </w:pPr>
      <w:r>
        <w:rPr>
          <w:rFonts w:ascii="Arial" w:hAnsi="Arial"/>
          <w:sz w:val="20"/>
        </w:rPr>
        <w:t>۲۶۱٫۰۳  کاریزما انرژی است که توسط رهبران ساطع می‌شود تا الهام بخش هوانوردان برای انجام یک کار یا هدف زمانی که جنبه‌های یک مأموریت ذاتا انگیزه یا قانع کننده نباشد.</w:t>
      </w:r>
    </w:p>
    <w:p>
      <w:pPr>
        <w:spacing w:after="40" w:line="240" w:lineRule="auto"/>
        <w:jc w:val="right"/>
        <w:bidi/>
      </w:pPr>
      <w:r>
        <w:rPr>
          <w:rFonts w:ascii="Arial" w:hAnsi="Arial"/>
          <w:sz w:val="20"/>
        </w:rPr>
        <w:t>۲۶۱٫۰۴  در حالی که کاریزما می‌تواند در تقویت روحیه مؤثر باشد، استفاده از آن نباید مغایر با اقتدار باشد یا نیت فرمانده را تضعیف کند.</w:t>
      </w:r>
    </w:p>
    <w:p>
      <w:pPr>
        <w:spacing w:after="40" w:line="240" w:lineRule="auto"/>
        <w:jc w:val="right"/>
        <w:bidi/>
      </w:pPr>
      <w:r>
        <w:rPr>
          <w:rFonts w:ascii="Arial" w:hAnsi="Arial"/>
          <w:sz w:val="20"/>
        </w:rPr>
        <w:t>۲۶۱٫۰۵  شفقت.</w:t>
      </w:r>
    </w:p>
    <w:p>
      <w:pPr>
        <w:spacing w:after="40" w:line="240" w:lineRule="auto"/>
        <w:jc w:val="right"/>
        <w:bidi/>
      </w:pPr>
      <w:r>
        <w:rPr>
          <w:rFonts w:ascii="Arial" w:hAnsi="Arial"/>
          <w:sz w:val="20"/>
        </w:rPr>
        <w:t>۲۶۱٫۰۶  شفقت، دلسوزی و نگرانی برای بدبختی دیگران است.</w:t>
      </w:r>
    </w:p>
    <w:p>
      <w:pPr>
        <w:spacing w:after="40" w:line="240" w:lineRule="auto"/>
        <w:jc w:val="right"/>
        <w:bidi/>
      </w:pPr>
      <w:r>
        <w:rPr>
          <w:rFonts w:ascii="Arial" w:hAnsi="Arial"/>
          <w:sz w:val="20"/>
        </w:rPr>
        <w:t>۲۶۱٫۰۷  شفقت ارتباط سالم، باز و صادقانه را ترویج می‌کند و محرکی را برای هوانوردان فراهم می‌کند تا در مورد مسائل شخصی بحث کنند و با آنها برخورد کنند.</w:t>
      </w:r>
    </w:p>
    <w:p>
      <w:pPr>
        <w:spacing w:after="40" w:line="240" w:lineRule="auto"/>
        <w:jc w:val="right"/>
        <w:bidi/>
      </w:pPr>
      <w:r>
        <w:rPr>
          <w:rFonts w:ascii="Arial" w:hAnsi="Arial"/>
          <w:sz w:val="20"/>
        </w:rPr>
        <w:t>۲۶۱٫۰۸  شجاعت.</w:t>
      </w:r>
    </w:p>
    <w:p>
      <w:pPr>
        <w:spacing w:after="40" w:line="240" w:lineRule="auto"/>
        <w:jc w:val="right"/>
        <w:bidi/>
      </w:pPr>
      <w:r>
        <w:rPr>
          <w:rFonts w:ascii="Arial" w:hAnsi="Arial"/>
          <w:sz w:val="20"/>
        </w:rPr>
        <w:t>۲۶۱٫۰۹  رهبران شجاع باید شجاعت اخلاقی و فیزیکی را در جنگ و موقعیت‌های پرخطر و همچنین در زندگی روزمره نشان دهند.</w:t>
      </w:r>
    </w:p>
    <w:p>
      <w:pPr>
        <w:spacing w:after="40" w:line="240" w:lineRule="auto"/>
        <w:jc w:val="right"/>
        <w:bidi/>
      </w:pPr>
      <w:r>
        <w:rPr>
          <w:rFonts w:ascii="Arial" w:hAnsi="Arial"/>
          <w:sz w:val="20"/>
        </w:rPr>
        <w:t>۲۶۱٫۱۰  رهبری به شجاعت پرداختن به عملکرد غیر استاندارد یا رفتار غیرقابل قبول، استقبال از ایده‌های جدید، انجام کاری که از نظر اخلاقی درست است، زمانی که دیگران ترجیح می‌دهند رفتار دیگری انجام دهند، و صادق بودن نیاز دارد.</w:t>
      </w:r>
    </w:p>
    <w:p>
      <w:pPr>
        <w:spacing w:after="40" w:line="240" w:lineRule="auto"/>
        <w:jc w:val="right"/>
        <w:bidi/>
      </w:pPr>
      <w:r>
        <w:rPr>
          <w:rFonts w:ascii="Arial" w:hAnsi="Arial"/>
          <w:sz w:val="20"/>
        </w:rPr>
        <w:t>۲۶۱٫۱۱  اعمال شجاعت به دیگران الهام می‌بخشد تا در موقعیت‌های استرس‌زا خونسردی خود را حفظ کنند و محرک و تشویق را برای تحمل سختی‌ها فراهم می‌کنند.</w:t>
      </w:r>
    </w:p>
    <w:p>
      <w:pPr>
        <w:spacing w:after="40" w:line="240" w:lineRule="auto"/>
        <w:jc w:val="right"/>
        <w:bidi/>
      </w:pPr>
      <w:r>
        <w:rPr>
          <w:rFonts w:ascii="Arial" w:hAnsi="Arial"/>
          <w:sz w:val="20"/>
        </w:rPr>
        <w:t>۲۶۱٫۱۲  اعتبار.</w:t>
      </w:r>
    </w:p>
    <w:p>
      <w:pPr>
        <w:spacing w:after="40" w:line="240" w:lineRule="auto"/>
        <w:jc w:val="right"/>
        <w:bidi/>
      </w:pPr>
      <w:r>
        <w:rPr>
          <w:rFonts w:ascii="Arial" w:hAnsi="Arial"/>
          <w:sz w:val="20"/>
        </w:rPr>
        <w:t>۲۶۱٫۱۳  اعتبار، کیفیت اعتماد و باور بودن است.</w:t>
      </w:r>
    </w:p>
    <w:p>
      <w:pPr>
        <w:spacing w:after="40" w:line="240" w:lineRule="auto"/>
        <w:jc w:val="right"/>
        <w:bidi/>
      </w:pPr>
      <w:r>
        <w:rPr>
          <w:rFonts w:ascii="Arial" w:hAnsi="Arial"/>
          <w:sz w:val="20"/>
        </w:rPr>
        <w:t>۲۶۱٫۱۴  رهبران معتبر باید تمرین کنند و فروتنی نشان دهند، تعهد خود را نسبت به سازمان و مأموریت نشان دهند و با بهره گیری از نقاط قوت منحصر به فرد هر یک از اعضای تیم، عملیات را بهینه کنند.</w:t>
      </w:r>
    </w:p>
    <w:p>
      <w:pPr>
        <w:spacing w:after="40" w:line="240" w:lineRule="auto"/>
        <w:jc w:val="right"/>
        <w:bidi/>
      </w:pPr>
      <w:r>
        <w:rPr>
          <w:rFonts w:ascii="Arial" w:hAnsi="Arial"/>
          <w:sz w:val="20"/>
        </w:rPr>
        <w:t>۲۶۱٫۱۵  گاهی اوقات، رهبران باید مایل باشند که در کنار پیروان خود کار کنند تا کار را انجام دهند.</w:t>
      </w:r>
    </w:p>
    <w:p>
      <w:pPr>
        <w:spacing w:after="40" w:line="240" w:lineRule="auto"/>
        <w:jc w:val="right"/>
        <w:bidi/>
      </w:pPr>
      <w:r>
        <w:rPr>
          <w:rFonts w:ascii="Arial" w:hAnsi="Arial"/>
          <w:sz w:val="20"/>
        </w:rPr>
        <w:t>۲۶۱٫۱۶  ممکن است سالها طول بکشد تا اعتبار از طریق رهبری مداوم، مداوم و صبور به دست آید و به راحتی با یک اقدام، تصمیم یا رفتار بدون فکر از بین برود.</w:t>
      </w:r>
    </w:p>
    <w:p>
      <w:pPr>
        <w:spacing w:after="40" w:line="240" w:lineRule="auto"/>
        <w:jc w:val="right"/>
        <w:bidi/>
      </w:pPr>
      <w:r>
        <w:rPr>
          <w:rFonts w:ascii="Arial" w:hAnsi="Arial"/>
          <w:sz w:val="20"/>
        </w:rPr>
        <w:t>۲۶۱٫۱۷  رهبران موفق از طریق الگوبرداری و مسئولیت پذیری اعتبار کسب می‌کنند.</w:t>
      </w:r>
    </w:p>
    <w:p>
      <w:pPr>
        <w:spacing w:after="40" w:line="240" w:lineRule="auto"/>
        <w:jc w:val="right"/>
        <w:bidi/>
      </w:pPr>
      <w:r>
        <w:rPr>
          <w:rFonts w:ascii="Arial" w:hAnsi="Arial"/>
          <w:sz w:val="20"/>
        </w:rPr>
        <w:t>۲۶۱٫۱۸  یکی از عناصر حیاتی اعتبار یک رهبر، مسئولیت پذیری نه تنها در قبال اقدامات فردی او، بلکه در قبال اقدامات هوانوردان نیز است.</w:t>
      </w:r>
    </w:p>
    <w:p>
      <w:pPr>
        <w:spacing w:after="40" w:line="240" w:lineRule="auto"/>
        <w:jc w:val="right"/>
        <w:bidi/>
      </w:pPr>
      <w:r>
        <w:rPr>
          <w:rFonts w:ascii="Arial" w:hAnsi="Arial"/>
          <w:sz w:val="20"/>
        </w:rPr>
        <w:t>۲۶۱٫۱۹  AFH ۳۶-۲۶۴۷، مدل‌سازی شایستگی، شامل پیوست‌هایی در مورد توسعه خود، توسعه دیگران، توسعه ایده‌ها و توسعه سازمان‌ها است.</w:t>
      </w:r>
    </w:p>
    <w:p>
      <w:r>
        <w:br w:type="page"/>
      </w:r>
    </w:p>
    <w:p>
      <w:pPr>
        <w:spacing w:after="60"/>
        <w:jc w:val="right"/>
        <w:bidi/>
      </w:pPr>
      <w:r>
        <w:rPr>
          <w:rFonts w:ascii="Arial" w:hAnsi="Arial"/>
          <w:b/>
          <w:color w:val="1F4D78"/>
          <w:sz w:val="24"/>
        </w:rPr>
        <w:t>هفتهٔ ۲۶۲  |  صفحهٔ منبع: ۲۷۸</w:t>
      </w:r>
    </w:p>
    <w:p>
      <w:pPr>
        <w:spacing w:before="60" w:after="28"/>
        <w:jc w:val="right"/>
        <w:bidi/>
      </w:pPr>
      <w:r>
        <w:rPr>
          <w:b/>
          <w:color w:val="1F4D78"/>
          <w:sz w:val="22"/>
        </w:rPr>
        <w:t>بخش ۱۴—حذف شد</w:t>
      </w:r>
    </w:p>
    <w:p>
      <w:r>
        <w:br w:type="page"/>
      </w:r>
    </w:p>
    <w:p>
      <w:pPr>
        <w:spacing w:after="60"/>
        <w:jc w:val="right"/>
        <w:bidi/>
      </w:pPr>
      <w:r>
        <w:rPr>
          <w:rFonts w:ascii="Arial" w:hAnsi="Arial"/>
          <w:b/>
          <w:color w:val="1F4D78"/>
          <w:sz w:val="24"/>
        </w:rPr>
        <w:t>هفتهٔ ۲۶۳  |  صفحهٔ منبع: ۲۷۹</w:t>
      </w:r>
    </w:p>
    <w:p>
      <w:pPr>
        <w:spacing w:before="60" w:after="28"/>
        <w:jc w:val="right"/>
        <w:bidi/>
      </w:pPr>
      <w:r>
        <w:rPr>
          <w:b/>
          <w:color w:val="1F4D78"/>
          <w:sz w:val="22"/>
        </w:rPr>
        <w:t>فصل ۱۵</w:t>
      </w:r>
    </w:p>
    <w:p>
      <w:pPr>
        <w:spacing w:before="60" w:after="28"/>
        <w:jc w:val="right"/>
        <w:bidi/>
      </w:pPr>
      <w:r>
        <w:rPr>
          <w:b/>
          <w:color w:val="1F4D78"/>
          <w:sz w:val="22"/>
        </w:rPr>
        <w:t>در حال توسعه خود</w:t>
      </w:r>
    </w:p>
    <w:p>
      <w:pPr>
        <w:spacing w:before="60" w:after="28"/>
        <w:jc w:val="right"/>
        <w:bidi/>
      </w:pPr>
      <w:r>
        <w:rPr>
          <w:b/>
          <w:color w:val="1F4D78"/>
          <w:sz w:val="22"/>
        </w:rPr>
        <w:t>بخش ۱۵ا - مسئولیت پذیری و خود مدیریتی</w:t>
      </w:r>
    </w:p>
    <w:p>
      <w:pPr>
        <w:spacing w:before="60" w:after="28"/>
        <w:jc w:val="right"/>
        <w:bidi/>
      </w:pPr>
      <w:r>
        <w:rPr>
          <w:b/>
          <w:color w:val="1F4D78"/>
          <w:sz w:val="22"/>
        </w:rPr>
        <w:t>۱۵.۱. مسئولیت پذیری</w:t>
      </w:r>
    </w:p>
    <w:p>
      <w:pPr>
        <w:spacing w:after="40" w:line="240" w:lineRule="auto"/>
        <w:jc w:val="right"/>
        <w:bidi/>
      </w:pPr>
      <w:r>
        <w:rPr>
          <w:rFonts w:ascii="Arial" w:hAnsi="Arial"/>
          <w:sz w:val="20"/>
        </w:rPr>
        <w:t>۲۶۳٫۰۵  مسئولیت پذیری به‌عنوان نشان دادن قابلیت اطمینان و صداقت و مسئولیت پذیری در قبال رفتارهای خود و تیم تعریف می‌شود.</w:t>
      </w:r>
    </w:p>
    <w:p>
      <w:pPr>
        <w:spacing w:after="40" w:line="240" w:lineRule="auto"/>
        <w:jc w:val="right"/>
        <w:bidi/>
      </w:pPr>
      <w:r>
        <w:rPr>
          <w:rFonts w:ascii="Arial" w:hAnsi="Arial"/>
          <w:sz w:val="20"/>
        </w:rPr>
        <w:t>۲۶۳٫۰۶  مسئولیت پذیری در هسته اصلی معنای هوانورد بودن است.</w:t>
      </w:r>
    </w:p>
    <w:p>
      <w:pPr>
        <w:spacing w:after="40" w:line="240" w:lineRule="auto"/>
        <w:jc w:val="right"/>
        <w:bidi/>
      </w:pPr>
      <w:r>
        <w:rPr>
          <w:rFonts w:ascii="Arial" w:hAnsi="Arial"/>
          <w:sz w:val="20"/>
        </w:rPr>
        <w:t>۲۶۳٫۰۷  در نظرسنجی از اعضای USAF، مسئولیت پذیری به‌طور مداوم به‌عنوان مهم‌ترین شایستگی اساسی برای موفقیت در یک حرفه USAF رتبه بندی شده است.</w:t>
      </w:r>
    </w:p>
    <w:p>
      <w:pPr>
        <w:spacing w:after="40" w:line="240" w:lineRule="auto"/>
        <w:jc w:val="right"/>
        <w:bidi/>
      </w:pPr>
      <w:r>
        <w:rPr>
          <w:rFonts w:ascii="Arial" w:hAnsi="Arial"/>
          <w:sz w:val="20"/>
        </w:rPr>
        <w:t>۲۶۳٫۰۸  مسئولیت پذیری مستلزم الگوبرداری، اعتراف به اشتباهات و انجام کار درست حتی زمانی که نامحبوب یا دشوار است.</w:t>
      </w:r>
    </w:p>
    <w:p>
      <w:pPr>
        <w:spacing w:after="40" w:line="240" w:lineRule="auto"/>
        <w:jc w:val="right"/>
        <w:bidi/>
      </w:pPr>
      <w:r>
        <w:rPr>
          <w:rFonts w:ascii="Arial" w:hAnsi="Arial"/>
          <w:sz w:val="20"/>
        </w:rPr>
        <w:t>۲۶۳٫۰۹  هوانوردان پاسخگو ارزش‌های اصلی USAF یعنی صداقت، خدمات قبل از خود، و برتری در تمام کارهایی که انجام می‌دهیم را تجسم می‌دهند - و مسئولیت شخصی را حتی در مواجهه با چالش‌برانگیزترین موقعیت‌ها بر عهده می‌گیرند.</w:t>
      </w:r>
    </w:p>
    <w:p>
      <w:pPr>
        <w:spacing w:after="40" w:line="240" w:lineRule="auto"/>
        <w:jc w:val="right"/>
        <w:bidi/>
      </w:pPr>
      <w:r>
        <w:rPr>
          <w:rFonts w:ascii="Arial" w:hAnsi="Arial"/>
          <w:sz w:val="20"/>
        </w:rPr>
        <w:t>۲۶۳٫۱۰  ممکن است همیشه نقش مهمی را که اعمال (یا بی‌عملی) شما در یک موقعیت ایفا می‌کند، درک نکنید.</w:t>
      </w:r>
    </w:p>
    <w:p>
      <w:pPr>
        <w:spacing w:after="40" w:line="240" w:lineRule="auto"/>
        <w:jc w:val="right"/>
        <w:bidi/>
      </w:pPr>
      <w:r>
        <w:rPr>
          <w:rFonts w:ascii="Arial" w:hAnsi="Arial"/>
          <w:sz w:val="20"/>
        </w:rPr>
        <w:t>۲۶۳٫۱۱  مسئولیت شخصی مستلزم: درک اهمیت و غیرقابل برگشت بالقوه شکست در اقدام است شناخت شایستگی و توانایی خود برای برداشتن گام هایی که در یک موقعیت خاص مورد نیاز است (خودکارآمدی) اقدام به دلیل کنترل شخصی (خودمختاری) برای مثال، تصور کنید در یک تاسیسات هسته‌ای کار می‌کنید.</w:t>
      </w:r>
    </w:p>
    <w:p>
      <w:pPr>
        <w:spacing w:after="40" w:line="240" w:lineRule="auto"/>
        <w:jc w:val="right"/>
        <w:bidi/>
      </w:pPr>
      <w:r>
        <w:rPr>
          <w:rFonts w:ascii="Arial" w:hAnsi="Arial"/>
          <w:sz w:val="20"/>
        </w:rPr>
        <w:t>۲۶۳٫۱۲  متوجه می‌شوید که یکی از دوستان شما، متخصص سلاح‌های هسته‌ای، در امتحاناتش تقلب کرده است تا گواهینامه سیستم تسلیحات را حفظ کند.</w:t>
      </w:r>
    </w:p>
    <w:p>
      <w:pPr>
        <w:spacing w:after="40" w:line="240" w:lineRule="auto"/>
        <w:jc w:val="right"/>
        <w:bidi/>
      </w:pPr>
      <w:r>
        <w:rPr>
          <w:rFonts w:ascii="Arial" w:hAnsi="Arial"/>
          <w:sz w:val="20"/>
        </w:rPr>
        <w:t>۲۶۳٫۱۳  آیا او را گزارش می‌دهید؟</w:t>
      </w:r>
    </w:p>
    <w:p>
      <w:pPr>
        <w:spacing w:after="40" w:line="240" w:lineRule="auto"/>
        <w:jc w:val="right"/>
        <w:bidi/>
      </w:pPr>
      <w:r>
        <w:rPr>
          <w:rFonts w:ascii="Arial" w:hAnsi="Arial"/>
          <w:sz w:val="20"/>
        </w:rPr>
        <w:t>۲۶۳٫۱۴  اگر سرپرستتان به شما بگوید که موضوع را نادیده بگیرید چه؟</w:t>
      </w:r>
    </w:p>
    <w:p>
      <w:pPr>
        <w:spacing w:after="40" w:line="240" w:lineRule="auto"/>
        <w:jc w:val="right"/>
        <w:bidi/>
      </w:pPr>
      <w:r>
        <w:rPr>
          <w:rFonts w:ascii="Arial" w:hAnsi="Arial"/>
          <w:sz w:val="20"/>
        </w:rPr>
        <w:t>۲۶۳٫۱۵  تصور کنید که به‌عنوان یک مربی آموزش نظامی مشغول به کار هستید.</w:t>
      </w:r>
    </w:p>
    <w:p>
      <w:pPr>
        <w:spacing w:after="40" w:line="240" w:lineRule="auto"/>
        <w:jc w:val="right"/>
        <w:bidi/>
      </w:pPr>
      <w:r>
        <w:rPr>
          <w:rFonts w:ascii="Arial" w:hAnsi="Arial"/>
          <w:sz w:val="20"/>
        </w:rPr>
        <w:t>۲۶۳٫۱۶  مشاهده می‌کنید که یکی از همسالان‌تان به شدت به‌کارآموزانش فشار می‌آورد، وقتی اشتباه می‌کنند بر سر آنها فحاشی می‌کند و آنها را مجبور می‌کند ساعت‌های بیشتری از زمان مجاز تمرین کنند.</w:t>
      </w:r>
    </w:p>
    <w:p>
      <w:pPr>
        <w:spacing w:after="40" w:line="240" w:lineRule="auto"/>
        <w:jc w:val="right"/>
        <w:bidi/>
      </w:pPr>
      <w:r>
        <w:rPr>
          <w:rFonts w:ascii="Arial" w:hAnsi="Arial"/>
          <w:sz w:val="20"/>
        </w:rPr>
        <w:t>۲۶۳٫۱۷  چیزی خواهی گفت؟</w:t>
      </w:r>
    </w:p>
    <w:p>
      <w:pPr>
        <w:spacing w:after="40" w:line="240" w:lineRule="auto"/>
        <w:jc w:val="right"/>
        <w:bidi/>
      </w:pPr>
      <w:r>
        <w:rPr>
          <w:rFonts w:ascii="Arial" w:hAnsi="Arial"/>
          <w:sz w:val="20"/>
        </w:rPr>
        <w:t>۲۶۳٫۱۸  اگر رهبری فوری شما به همتایان شما فشار می‌آورد که ساعت‌های بیشتری را برای دستیابی به اهداف آموزشی به‌کارآموزان خود کار کنند، چه؟</w:t>
      </w:r>
    </w:p>
    <w:p>
      <w:pPr>
        <w:spacing w:after="40" w:line="240" w:lineRule="auto"/>
        <w:jc w:val="right"/>
        <w:bidi/>
      </w:pPr>
      <w:r>
        <w:rPr>
          <w:rFonts w:ascii="Arial" w:hAnsi="Arial"/>
          <w:sz w:val="20"/>
        </w:rPr>
        <w:t>۲۶۳٫۱۹  اهمیت.</w:t>
      </w:r>
    </w:p>
    <w:p>
      <w:pPr>
        <w:spacing w:after="40" w:line="240" w:lineRule="auto"/>
        <w:jc w:val="right"/>
        <w:bidi/>
      </w:pPr>
      <w:r>
        <w:rPr>
          <w:rFonts w:ascii="Arial" w:hAnsi="Arial"/>
          <w:sz w:val="20"/>
        </w:rPr>
        <w:t>۲۶۳٫۲۰  در هر یک از این موقعیت‌ها، سعی کنید با فکر کردن به تصویر بزرگتر، اهمیت موقعیت را درک کنید.</w:t>
      </w:r>
    </w:p>
    <w:p>
      <w:pPr>
        <w:spacing w:after="40" w:line="240" w:lineRule="auto"/>
        <w:jc w:val="right"/>
        <w:bidi/>
      </w:pPr>
      <w:r>
        <w:rPr>
          <w:rFonts w:ascii="Arial" w:hAnsi="Arial"/>
          <w:sz w:val="20"/>
        </w:rPr>
        <w:t>۲۶۳٫۲۱  چه می‌شود اگر در این موقعیت‌ها همان روشی که شما به همکارتان پاسخ می‌دهید، همان روشی باشد که سایر افراد در USAF در موقعیت‌های مشابه پاسخ می‌دهند؟</w:t>
      </w:r>
    </w:p>
    <w:p>
      <w:pPr>
        <w:spacing w:after="40" w:line="240" w:lineRule="auto"/>
        <w:jc w:val="right"/>
        <w:bidi/>
      </w:pPr>
      <w:r>
        <w:rPr>
          <w:rFonts w:ascii="Arial" w:hAnsi="Arial"/>
          <w:sz w:val="20"/>
        </w:rPr>
        <w:t>۲۶۳٫۲۲  یعنی، اگر نه تنها یک، بلکه تعداد زیادی MTI کارآموزان خود را به شدت فشار می‌دادند، چه اتفاقی می‌افتاد؟</w:t>
      </w:r>
    </w:p>
    <w:p>
      <w:pPr>
        <w:spacing w:after="40" w:line="240" w:lineRule="auto"/>
        <w:jc w:val="right"/>
        <w:bidi/>
      </w:pPr>
      <w:r>
        <w:rPr>
          <w:rFonts w:ascii="Arial" w:hAnsi="Arial"/>
          <w:sz w:val="20"/>
        </w:rPr>
        <w:t>۲۶۳٫۲۳  اگر نه تنها یک متخصص تسلیحات هسته‌ای، بلکه بسیاری از متخصصان تسلیحات هسته‌ای تخصص کافی برای تعمیر تجهیزات کلیدی یا پیروی صحیح روش‌های اضطراری را نداشته باشند، چه اتفاقی می‌افتد؟</w:t>
      </w:r>
    </w:p>
    <w:p>
      <w:pPr>
        <w:spacing w:after="40" w:line="240" w:lineRule="auto"/>
        <w:jc w:val="right"/>
        <w:bidi/>
      </w:pPr>
      <w:r>
        <w:rPr>
          <w:rFonts w:ascii="Arial" w:hAnsi="Arial"/>
          <w:sz w:val="20"/>
        </w:rPr>
        <w:t>۲۶۳٫۲۴  روشی که شما به این موقعیت‌ها پاسخ می‌دهید در مورد اینکه چه کسی هستید چه می‌گوید؟</w:t>
      </w:r>
    </w:p>
    <w:p>
      <w:pPr>
        <w:spacing w:after="40" w:line="240" w:lineRule="auto"/>
        <w:jc w:val="right"/>
        <w:bidi/>
      </w:pPr>
      <w:r>
        <w:rPr>
          <w:rFonts w:ascii="Arial" w:hAnsi="Arial"/>
          <w:sz w:val="20"/>
        </w:rPr>
        <w:t>۲۶۳٫۲۵  آیا شما فردی هستید که تقلب می‌کنید و متقلبان را فعال می‌کنید؟</w:t>
      </w:r>
    </w:p>
    <w:p>
      <w:pPr>
        <w:spacing w:after="40" w:line="240" w:lineRule="auto"/>
        <w:jc w:val="right"/>
        <w:bidi/>
      </w:pPr>
      <w:r>
        <w:rPr>
          <w:rFonts w:ascii="Arial" w:hAnsi="Arial"/>
          <w:sz w:val="20"/>
        </w:rPr>
        <w:t>۲۶۳٫۲۶  آیا شما فردی هستید که وقتی خطرات احتمالی برای امنیت وجود دارد، به سمت دیگری نگاه می‌کنید؟</w:t>
      </w:r>
    </w:p>
    <w:p>
      <w:pPr>
        <w:spacing w:after="40" w:line="240" w:lineRule="auto"/>
        <w:jc w:val="right"/>
        <w:bidi/>
      </w:pPr>
      <w:r>
        <w:rPr>
          <w:rFonts w:ascii="Arial" w:hAnsi="Arial"/>
          <w:sz w:val="20"/>
        </w:rPr>
        <w:t>۲۶۳٫۲۷  آیا شما کسی هستید که نمی‌توانید از جوان‌ترین و آسیب‌پذیرترین هوانوردان در میان ما دفاع کنید؟</w:t>
      </w:r>
    </w:p>
    <w:p>
      <w:pPr>
        <w:spacing w:after="40" w:line="240" w:lineRule="auto"/>
        <w:jc w:val="right"/>
        <w:bidi/>
      </w:pPr>
      <w:r>
        <w:rPr>
          <w:rFonts w:ascii="Arial" w:hAnsi="Arial"/>
          <w:sz w:val="20"/>
        </w:rPr>
        <w:t>۲۶۳٫۲۸  خودکارآمدی.</w:t>
      </w:r>
    </w:p>
    <w:p>
      <w:pPr>
        <w:spacing w:after="40" w:line="240" w:lineRule="auto"/>
        <w:jc w:val="right"/>
        <w:bidi/>
      </w:pPr>
      <w:r>
        <w:rPr>
          <w:rFonts w:ascii="Arial" w:hAnsi="Arial"/>
          <w:sz w:val="20"/>
        </w:rPr>
        <w:t>۲۶۳٫۲۹  خودکارآمدی باور فرد به توانایی خود برای رسیدگی به یک موقعیت، بر اساس مهارت هایی که دارد و شرایطی است که با آن مواجه است.</w:t>
      </w:r>
    </w:p>
    <w:p>
      <w:pPr>
        <w:spacing w:after="40" w:line="240" w:lineRule="auto"/>
        <w:jc w:val="right"/>
        <w:bidi/>
      </w:pPr>
      <w:r>
        <w:rPr>
          <w:rFonts w:ascii="Arial" w:hAnsi="Arial"/>
          <w:sz w:val="20"/>
        </w:rPr>
        <w:t>۲۶۳٫۳۰  نقاط قوت شخصی خود را بشناسید و فکر کنید</w:t>
      </w:r>
    </w:p>
    <w:p>
      <w:r>
        <w:br w:type="page"/>
      </w:r>
    </w:p>
    <w:p>
      <w:pPr>
        <w:spacing w:after="60"/>
        <w:jc w:val="right"/>
        <w:bidi/>
      </w:pPr>
      <w:r>
        <w:rPr>
          <w:rFonts w:ascii="Arial" w:hAnsi="Arial"/>
          <w:b/>
          <w:color w:val="1F4D78"/>
          <w:sz w:val="24"/>
        </w:rPr>
        <w:t>هفتهٔ ۲۶۴  |  صفحهٔ منبع: ۲۸۰</w:t>
      </w:r>
    </w:p>
    <w:p>
      <w:pPr>
        <w:spacing w:after="40" w:line="240" w:lineRule="auto"/>
        <w:jc w:val="right"/>
        <w:bidi/>
      </w:pPr>
      <w:r>
        <w:rPr>
          <w:rFonts w:ascii="Arial" w:hAnsi="Arial"/>
          <w:sz w:val="20"/>
        </w:rPr>
        <w:t>۲۶۴٫۰۱  درباره اینکه چگونه می‌توانید مهارت‌های خود را در یک موقعیت به کار ببرید.</w:t>
      </w:r>
    </w:p>
    <w:p>
      <w:pPr>
        <w:spacing w:after="40" w:line="240" w:lineRule="auto"/>
        <w:jc w:val="right"/>
        <w:bidi/>
      </w:pPr>
      <w:r>
        <w:rPr>
          <w:rFonts w:ascii="Arial" w:hAnsi="Arial"/>
          <w:sz w:val="20"/>
        </w:rPr>
        <w:t>۲۶۴٫۰۲  برای مثال، می‌توانید از مهارت‌های ارتباطی خود (تعمل، گوش دادن فعال، و تشخیص نشانه‌های غیرکلامی) استفاده کنید و با توسل به عقل یا ارزش‌های مشترک بر همسالان خود تأثیر بگذارید.</w:t>
      </w:r>
    </w:p>
    <w:p>
      <w:pPr>
        <w:spacing w:after="40" w:line="240" w:lineRule="auto"/>
        <w:jc w:val="right"/>
        <w:bidi/>
      </w:pPr>
      <w:r>
        <w:rPr>
          <w:rFonts w:ascii="Arial" w:hAnsi="Arial"/>
          <w:sz w:val="20"/>
        </w:rPr>
        <w:t>۲۶۴٫۰۳  شما می‌توانید پشتکار نشان دهید و در پرداختن به یک موضوع با دیگران پافشاری کنید.</w:t>
      </w:r>
    </w:p>
    <w:p>
      <w:pPr>
        <w:spacing w:after="40" w:line="240" w:lineRule="auto"/>
        <w:jc w:val="right"/>
        <w:bidi/>
      </w:pPr>
      <w:r>
        <w:rPr>
          <w:rFonts w:ascii="Arial" w:hAnsi="Arial"/>
          <w:sz w:val="20"/>
        </w:rPr>
        <w:t>۲۶۴٫۰۴  می‌توانید ابتکار عمل داشته باشید و سعی کنید به همسالان کمک کنید موقعیت‌ها را فرصتی برای یادگیری ببینند.</w:t>
      </w:r>
    </w:p>
    <w:p>
      <w:pPr>
        <w:spacing w:after="40" w:line="240" w:lineRule="auto"/>
        <w:jc w:val="right"/>
        <w:bidi/>
      </w:pPr>
      <w:r>
        <w:rPr>
          <w:rFonts w:ascii="Arial" w:hAnsi="Arial"/>
          <w:sz w:val="20"/>
        </w:rPr>
        <w:t>۲۶۴٫۰۵  سعی کنید از نقاط قوت و استعدادهای منحصربه‌فرد خود استفاده کنید—شاید بتوانید به دوست خود (متخصص سلاح‌های هسته‌ای) تکنیک‌های مطالعه بهتری را آموزش دهید تا به او کمک کند مطالب مورد نیاز برای قبولی در امتحانات سیستم تسلیحاتی خود را بیاموزد. شاید بتوانید به دوست خود (MTI) تکنیک‌های آموزشی بهتری را نشان دهید یا او را در مورد نحوه اعمال خویشتن داری و صبر در هنگام اصلاح کارآموزان آموزش دهید.</w:t>
      </w:r>
    </w:p>
    <w:p>
      <w:pPr>
        <w:spacing w:after="40" w:line="240" w:lineRule="auto"/>
        <w:jc w:val="right"/>
        <w:bidi/>
      </w:pPr>
      <w:r>
        <w:rPr>
          <w:rFonts w:ascii="Arial" w:hAnsi="Arial"/>
          <w:sz w:val="20"/>
        </w:rPr>
        <w:t>۲۶۴٫۰۶  به خود و توانایی‌های خود برای مقابله با موقعیت‌های چالش برانگیز اعتماد داشته باشید.</w:t>
      </w:r>
    </w:p>
    <w:p>
      <w:pPr>
        <w:spacing w:after="40" w:line="240" w:lineRule="auto"/>
        <w:jc w:val="right"/>
        <w:bidi/>
      </w:pPr>
      <w:r>
        <w:rPr>
          <w:rFonts w:ascii="Arial" w:hAnsi="Arial"/>
          <w:sz w:val="20"/>
        </w:rPr>
        <w:t>۲۶۴٫۰۷  خودمختاری.</w:t>
      </w:r>
    </w:p>
    <w:p>
      <w:pPr>
        <w:spacing w:after="40" w:line="240" w:lineRule="auto"/>
        <w:jc w:val="right"/>
        <w:bidi/>
      </w:pPr>
      <w:r>
        <w:rPr>
          <w:rFonts w:ascii="Arial" w:hAnsi="Arial"/>
          <w:sz w:val="20"/>
        </w:rPr>
        <w:t>۲۶۴٫۰۸  در نهایت شما شخص خودتان هستید.</w:t>
      </w:r>
    </w:p>
    <w:p>
      <w:pPr>
        <w:spacing w:after="40" w:line="240" w:lineRule="auto"/>
        <w:jc w:val="right"/>
        <w:bidi/>
      </w:pPr>
      <w:r>
        <w:rPr>
          <w:rFonts w:ascii="Arial" w:hAnsi="Arial"/>
          <w:sz w:val="20"/>
        </w:rPr>
        <w:t>۲۶۴٫۰۹  شما در مورد اعمال یا عدم عمل خود تصمیم می‌گیرید.</w:t>
      </w:r>
    </w:p>
    <w:p>
      <w:pPr>
        <w:spacing w:after="40" w:line="240" w:lineRule="auto"/>
        <w:jc w:val="right"/>
        <w:bidi/>
      </w:pPr>
      <w:r>
        <w:rPr>
          <w:rFonts w:ascii="Arial" w:hAnsi="Arial"/>
          <w:sz w:val="20"/>
        </w:rPr>
        <w:t>۲۶۴٫۱۰  شما این آزادی را دارید که انتخاب کنید چگونه به یک موقعیت واکنش نشان دهید.</w:t>
      </w:r>
    </w:p>
    <w:p>
      <w:pPr>
        <w:spacing w:after="40" w:line="240" w:lineRule="auto"/>
        <w:jc w:val="right"/>
        <w:bidi/>
      </w:pPr>
      <w:r>
        <w:rPr>
          <w:rFonts w:ascii="Arial" w:hAnsi="Arial"/>
          <w:sz w:val="20"/>
        </w:rPr>
        <w:t>۲۶۴٫۱۱  حتی اگر به اصطلاح "رهبران" یا "دوستان" سعی کنند در غیر این صورت به شما فشار بیاورند، می‌توانید برای حمایت از خیر بزرگتر اقدام کنید.</w:t>
      </w:r>
    </w:p>
    <w:p>
      <w:pPr>
        <w:spacing w:before="60" w:after="28"/>
        <w:jc w:val="right"/>
        <w:bidi/>
      </w:pPr>
      <w:r>
        <w:rPr>
          <w:b/>
          <w:color w:val="1F4D78"/>
          <w:sz w:val="22"/>
        </w:rPr>
        <w:t>۱۵.۲. پشتکار</w:t>
      </w:r>
    </w:p>
    <w:p>
      <w:pPr>
        <w:spacing w:after="40" w:line="240" w:lineRule="auto"/>
        <w:jc w:val="right"/>
        <w:bidi/>
      </w:pPr>
      <w:r>
        <w:rPr>
          <w:rFonts w:ascii="Arial" w:hAnsi="Arial"/>
          <w:sz w:val="20"/>
        </w:rPr>
        <w:t>۲۶۴٫۱۳  به‌عنوان هوانوردان، ما می‌دانیم که «تعالی در همه کارهایی که انجام می‌دهیم» مستلزم تلاش برای بهبود مستمر خود است.</w:t>
      </w:r>
    </w:p>
    <w:p>
      <w:pPr>
        <w:spacing w:after="40" w:line="240" w:lineRule="auto"/>
        <w:jc w:val="right"/>
        <w:bidi/>
      </w:pPr>
      <w:r>
        <w:rPr>
          <w:rFonts w:ascii="Arial" w:hAnsi="Arial"/>
          <w:sz w:val="20"/>
        </w:rPr>
        <w:t>۲۶۴٫۱۴  اما اغلب اوقات طرز تفکر ما در مورد توانایی‌هایمان ممکن است ما را عقب نگه دارد.</w:t>
      </w:r>
    </w:p>
    <w:p>
      <w:pPr>
        <w:spacing w:after="40" w:line="240" w:lineRule="auto"/>
        <w:jc w:val="right"/>
        <w:bidi/>
      </w:pPr>
      <w:r>
        <w:rPr>
          <w:rFonts w:ascii="Arial" w:hAnsi="Arial"/>
          <w:sz w:val="20"/>
        </w:rPr>
        <w:t>۲۶۴٫۱۵  روانشناسان دو طرز فکر را در مورد توانایی و سایر ویژگی‌های شخصی تشخیص می‌دهند.</w:t>
      </w:r>
    </w:p>
    <w:p>
      <w:pPr>
        <w:spacing w:after="40" w:line="240" w:lineRule="auto"/>
        <w:jc w:val="right"/>
        <w:bidi/>
      </w:pPr>
      <w:r>
        <w:rPr>
          <w:rFonts w:ascii="Arial" w:hAnsi="Arial"/>
          <w:sz w:val="20"/>
        </w:rPr>
        <w:t>۲۶۴٫۱۶  ذهنیت ثابت به این باور اشاره دارد که هوش و سایر خصوصیات شخصی فرد عمدتا دائمی هستند. که شما نوع خاصی از افراد هستید، و کار زیادی نمی‌توان انجام داد تا واقعا آن را تغییر دهید.</w:t>
      </w:r>
    </w:p>
    <w:p>
      <w:pPr>
        <w:spacing w:after="40" w:line="240" w:lineRule="auto"/>
        <w:jc w:val="right"/>
        <w:bidi/>
      </w:pPr>
      <w:r>
        <w:rPr>
          <w:rFonts w:ascii="Arial" w:hAnsi="Arial"/>
          <w:sz w:val="20"/>
        </w:rPr>
        <w:t>۲۶۴٫۱۷  در مقابل، ذهنیت رشد به باور به ظرفیت برای بهبود اساسی و تغییر قابل توجه نوع فردی که هستید اشاره دارد.</w:t>
      </w:r>
    </w:p>
    <w:p>
      <w:pPr>
        <w:spacing w:after="40" w:line="240" w:lineRule="auto"/>
        <w:jc w:val="right"/>
        <w:bidi/>
      </w:pPr>
      <w:r>
        <w:rPr>
          <w:rFonts w:ascii="Arial" w:hAnsi="Arial"/>
          <w:sz w:val="20"/>
        </w:rPr>
        <w:t>۲۶۴٫۱۸  ذهنیت رشد مستلزم این است که اشتباهات یا شکست‌های گذشته تعیین کنند که چه کسی هستید یا چه کسی می‌توانید شوید.</w:t>
      </w:r>
    </w:p>
    <w:p>
      <w:pPr>
        <w:spacing w:after="40" w:line="240" w:lineRule="auto"/>
        <w:jc w:val="right"/>
        <w:bidi/>
      </w:pPr>
      <w:r>
        <w:rPr>
          <w:rFonts w:ascii="Arial" w:hAnsi="Arial"/>
          <w:sz w:val="20"/>
        </w:rPr>
        <w:t>۲۶۴٫۱۹  افرادی که ذهنیت ثابتی دارند، احتمالا وقتی شرایط سخت می‌شود، به راحتی تسلیم می‌شوند.</w:t>
      </w:r>
    </w:p>
    <w:p>
      <w:pPr>
        <w:spacing w:after="40" w:line="240" w:lineRule="auto"/>
        <w:jc w:val="right"/>
        <w:bidi/>
      </w:pPr>
      <w:r>
        <w:rPr>
          <w:rFonts w:ascii="Arial" w:hAnsi="Arial"/>
          <w:sz w:val="20"/>
        </w:rPr>
        <w:t>۲۶۴٫۲۰  آنها دائما در تلاش هستند تا خود را ثابت کنند (هوش خود را ثابت کنند، استعداد طبیعی خود را ثابت کنند) و اگر در ابتدا عالی نباشند، ممکن است باور کنند که برای تغییر آن کار زیادی نمی‌توان انجام داد.</w:t>
      </w:r>
    </w:p>
    <w:p>
      <w:pPr>
        <w:spacing w:after="40" w:line="240" w:lineRule="auto"/>
        <w:jc w:val="right"/>
        <w:bidi/>
      </w:pPr>
      <w:r>
        <w:rPr>
          <w:rFonts w:ascii="Arial" w:hAnsi="Arial"/>
          <w:sz w:val="20"/>
        </w:rPr>
        <w:t>۲۶۴٫۲۱  آن‌ها تمایل دارند بیش از حد نسبت به اشتباه کردن یا اشتباه کردن حساس باشند، زیرا فکر می‌کنند شکست‌های (اولیه) آن‌ها نشان دهنده فقدان توانایی است که قابل تغییر نیست.</w:t>
      </w:r>
    </w:p>
    <w:p>
      <w:pPr>
        <w:spacing w:after="40" w:line="240" w:lineRule="auto"/>
        <w:jc w:val="right"/>
        <w:bidi/>
      </w:pPr>
      <w:r>
        <w:rPr>
          <w:rFonts w:ascii="Arial" w:hAnsi="Arial"/>
          <w:sz w:val="20"/>
        </w:rPr>
        <w:t>۲۶۴٫۲۲  آنها ممکن است تلاش را به‌عنوان شاهد ناتوانی بدانند.</w:t>
      </w:r>
    </w:p>
    <w:p>
      <w:pPr>
        <w:spacing w:after="40" w:line="240" w:lineRule="auto"/>
        <w:jc w:val="right"/>
        <w:bidi/>
      </w:pPr>
      <w:r>
        <w:rPr>
          <w:rFonts w:ascii="Arial" w:hAnsi="Arial"/>
          <w:sz w:val="20"/>
        </w:rPr>
        <w:t>۲۶۴٫۲۳  افرادی که ذهنیت رشد دارند احتمالا هنگام یادگیری چیزهای جدید پافشاری می‌کنند و حتی در سخت‌ترین کارها نیز پشتکار می‌کنند.</w:t>
      </w:r>
    </w:p>
    <w:p>
      <w:pPr>
        <w:spacing w:after="40" w:line="240" w:lineRule="auto"/>
        <w:jc w:val="right"/>
        <w:bidi/>
      </w:pPr>
      <w:r>
        <w:rPr>
          <w:rFonts w:ascii="Arial" w:hAnsi="Arial"/>
          <w:sz w:val="20"/>
        </w:rPr>
        <w:t>۲۶۴٫۲۴  آنها تلاش می‌کنند و روی بهبود تمرکز می‌کنند و تشخیص می‌دهند که برای توسعه و رشد به چالش‌هایی نیاز است.</w:t>
      </w:r>
    </w:p>
    <w:p>
      <w:pPr>
        <w:spacing w:after="40" w:line="240" w:lineRule="auto"/>
        <w:jc w:val="right"/>
        <w:bidi/>
      </w:pPr>
      <w:r>
        <w:rPr>
          <w:rFonts w:ascii="Arial" w:hAnsi="Arial"/>
          <w:sz w:val="20"/>
        </w:rPr>
        <w:t>۲۶۴٫۲۵  آنها در مورد اشتباهات، شکست یا بازخورد منفی حالت تدافعی نمی‌گیرند و از موفقیت دیگران احساس خطر نمی‌کنند، زیرا کمبود اولیه توانایی را دائمی نمی‌دانند.</w:t>
      </w:r>
    </w:p>
    <w:p>
      <w:pPr>
        <w:spacing w:after="40" w:line="240" w:lineRule="auto"/>
        <w:jc w:val="right"/>
        <w:bidi/>
      </w:pPr>
      <w:r>
        <w:rPr>
          <w:rFonts w:ascii="Arial" w:hAnsi="Arial"/>
          <w:sz w:val="20"/>
        </w:rPr>
        <w:t>۲۶۴٫۲۶  اگر فردی هستید که ذهنیت ثابتی دارید، می‌توانید دیدگاه خود را تغییر دهید و پشتکارتر شوید: ۱.</w:t>
      </w:r>
    </w:p>
    <w:p>
      <w:pPr>
        <w:spacing w:after="40" w:line="240" w:lineRule="auto"/>
        <w:jc w:val="right"/>
        <w:bidi/>
      </w:pPr>
      <w:r>
        <w:rPr>
          <w:rFonts w:ascii="Arial" w:hAnsi="Arial"/>
          <w:sz w:val="20"/>
        </w:rPr>
        <w:t>۲۶۴٫۲۷  هر روز تفاوت بین ذهنیت ثابت و رشد را به خود یادآوری کنید.</w:t>
      </w:r>
    </w:p>
    <w:p>
      <w:pPr>
        <w:spacing w:after="40" w:line="240" w:lineRule="auto"/>
        <w:jc w:val="right"/>
        <w:bidi/>
      </w:pPr>
      <w:r>
        <w:rPr>
          <w:rFonts w:ascii="Arial" w:hAnsi="Arial"/>
          <w:sz w:val="20"/>
        </w:rPr>
        <w:t>۲۶۴٫۲۸  به خاطر داشته باشید که وقتی افراد دارای ذهنیت رشد اهدافی را تعیین می‌کنند: در مواجهه با شکست‌ها پافشاری می‌کنند، چالش‌ها را در آغوش می‌گیرند (فعالانه به دنبال کارهای دشوار به‌عنوان فرصتی برای یادگیری هستند) برای تلاش به‌عنوان مسیری برای تسلط ارزش قائل هستند. به دنبال بازخورد باشید و از انتقاد بیاموزید.</w:t>
      </w:r>
    </w:p>
    <w:p>
      <w:pPr>
        <w:spacing w:after="40" w:line="240" w:lineRule="auto"/>
        <w:jc w:val="right"/>
        <w:bidi/>
      </w:pPr>
      <w:r>
        <w:rPr>
          <w:rFonts w:ascii="Arial" w:hAnsi="Arial"/>
          <w:sz w:val="20"/>
        </w:rPr>
        <w:t>۲۶۴٫۲۹  از خود بپرسید، "امروز چه فرصت هایی برای یادگیری و رشد وجود دارد؟" سپس یک طرح تشکیل دهید و</w:t>
      </w:r>
    </w:p>
    <w:p>
      <w:r>
        <w:br w:type="page"/>
      </w:r>
    </w:p>
    <w:p>
      <w:pPr>
        <w:spacing w:after="60"/>
        <w:jc w:val="right"/>
        <w:bidi/>
      </w:pPr>
      <w:r>
        <w:rPr>
          <w:rFonts w:ascii="Arial" w:hAnsi="Arial"/>
          <w:b/>
          <w:color w:val="1F4D78"/>
          <w:sz w:val="24"/>
        </w:rPr>
        <w:t>هفتهٔ ۲۶۵  |  صفحهٔ منبع: ۲۸۱</w:t>
      </w:r>
    </w:p>
    <w:p>
      <w:pPr>
        <w:spacing w:after="40" w:line="240" w:lineRule="auto"/>
        <w:jc w:val="right"/>
        <w:bidi/>
      </w:pPr>
      <w:r>
        <w:rPr>
          <w:rFonts w:ascii="Arial" w:hAnsi="Arial"/>
          <w:sz w:val="20"/>
        </w:rPr>
        <w:t>۲۶۵٫۰۱  شروع به عمل بر روی آن کنید.</w:t>
      </w:r>
    </w:p>
    <w:p>
      <w:pPr>
        <w:spacing w:after="40" w:line="240" w:lineRule="auto"/>
        <w:jc w:val="right"/>
        <w:bidi/>
      </w:pPr>
      <w:r>
        <w:rPr>
          <w:rFonts w:ascii="Arial" w:hAnsi="Arial"/>
          <w:sz w:val="20"/>
        </w:rPr>
        <w:t>۲۶۵٫۰۲  همانطور که با موانع و مشکلات اجتناب ناپذیر روبرو می‌شوید، برنامه جدیدی برای ادامه یادگیری تشکیل دهید.</w:t>
      </w:r>
    </w:p>
    <w:p>
      <w:pPr>
        <w:spacing w:after="40" w:line="240" w:lineRule="auto"/>
        <w:jc w:val="right"/>
        <w:bidi/>
      </w:pPr>
      <w:r>
        <w:rPr>
          <w:rFonts w:ascii="Arial" w:hAnsi="Arial"/>
          <w:sz w:val="20"/>
        </w:rPr>
        <w:t>۲۶۵٫۰۳  وقتی موفق شدید، فراموش نکنید که از خود بپرسید: "برای حفظ و ادامه رشد چه کاری باید انجام دهم؟"</w:t>
      </w:r>
    </w:p>
    <w:p>
      <w:pPr>
        <w:spacing w:before="60" w:after="28"/>
        <w:jc w:val="right"/>
        <w:bidi/>
      </w:pPr>
      <w:r>
        <w:rPr>
          <w:b/>
          <w:color w:val="1F4D78"/>
          <w:sz w:val="22"/>
        </w:rPr>
        <w:t>۱۵.۳. خودکنترلی</w:t>
      </w:r>
    </w:p>
    <w:p>
      <w:pPr>
        <w:spacing w:after="40" w:line="240" w:lineRule="auto"/>
        <w:jc w:val="right"/>
        <w:bidi/>
      </w:pPr>
      <w:r>
        <w:rPr>
          <w:rFonts w:ascii="Arial" w:hAnsi="Arial"/>
          <w:sz w:val="20"/>
        </w:rPr>
        <w:t>۲۶۵٫۰۵  هوانوردان باید نیاز به نشان دادن خودکنترلی را به‌عنوان بخشی از ارزش‌های اصلی USAF برای صداقت و خدمات قبل از خود تشخیص دهند.</w:t>
      </w:r>
    </w:p>
    <w:p>
      <w:pPr>
        <w:spacing w:after="40" w:line="240" w:lineRule="auto"/>
        <w:jc w:val="right"/>
        <w:bidi/>
      </w:pPr>
      <w:r>
        <w:rPr>
          <w:rFonts w:ascii="Arial" w:hAnsi="Arial"/>
          <w:sz w:val="20"/>
        </w:rPr>
        <w:t>۲۶۵٫۰۶  خودکنترلی به توانایی فرد برای نادیده گرفتن یا مهار پاسخ‌ها یا تکانه‌های درونی خود اشاره دارد.</w:t>
      </w:r>
    </w:p>
    <w:p>
      <w:pPr>
        <w:spacing w:after="40" w:line="240" w:lineRule="auto"/>
        <w:jc w:val="right"/>
        <w:bidi/>
      </w:pPr>
      <w:r>
        <w:rPr>
          <w:rFonts w:ascii="Arial" w:hAnsi="Arial"/>
          <w:sz w:val="20"/>
        </w:rPr>
        <w:t>۲۶۵٫۰۷  این شامل تحت کنترل نگه داشتن احساسات در موقعیت‌های دشوار، کنترل وسوسه‌ها و اجتناب از رفتار نامناسب (مثلا کنترل میل فرد به پرخوری یا سیگار کشیدن، یا مهار تمایل به داد زدن یا فحش دادن در هنگام عصبانیت) است.</w:t>
      </w:r>
    </w:p>
    <w:p>
      <w:pPr>
        <w:spacing w:after="40" w:line="240" w:lineRule="auto"/>
        <w:jc w:val="right"/>
        <w:bidi/>
      </w:pPr>
      <w:r>
        <w:rPr>
          <w:rFonts w:ascii="Arial" w:hAnsi="Arial"/>
          <w:sz w:val="20"/>
        </w:rPr>
        <w:t>۲۶۵٫۰۸  درک هر دو محدودیت‌های خودکنترلی و توانایی فرد برای تقویت آن ممکن است برای نشان دادن مداوم خودکنترلی در صورت نیاز مهم باشد.</w:t>
      </w:r>
    </w:p>
    <w:p>
      <w:pPr>
        <w:spacing w:after="40" w:line="240" w:lineRule="auto"/>
        <w:jc w:val="right"/>
        <w:bidi/>
      </w:pPr>
      <w:r>
        <w:rPr>
          <w:rFonts w:ascii="Arial" w:hAnsi="Arial"/>
          <w:sz w:val="20"/>
        </w:rPr>
        <w:t>۲۶۵٫۰۹  خودکنترلی محدود است.</w:t>
      </w:r>
    </w:p>
    <w:p>
      <w:pPr>
        <w:spacing w:after="40" w:line="240" w:lineRule="auto"/>
        <w:jc w:val="right"/>
        <w:bidi/>
      </w:pPr>
      <w:r>
        <w:rPr>
          <w:rFonts w:ascii="Arial" w:hAnsi="Arial"/>
          <w:sz w:val="20"/>
        </w:rPr>
        <w:t>۲۶۵٫۱۰  مانند ماهیچه، خودکنترلی ما محدود شده و با استفاده زیاد از بین می‌رود.</w:t>
      </w:r>
    </w:p>
    <w:p>
      <w:pPr>
        <w:spacing w:after="40" w:line="240" w:lineRule="auto"/>
        <w:jc w:val="right"/>
        <w:bidi/>
      </w:pPr>
      <w:r>
        <w:rPr>
          <w:rFonts w:ascii="Arial" w:hAnsi="Arial"/>
          <w:sz w:val="20"/>
        </w:rPr>
        <w:t>۲۶۵٫۱۱  کنترل اصرارهای قوی کار سنگینی است و ما می‌توانیم قبل از اینکه تلاش‌هایمان با شکست مواجه شوند، تلاش زیادی به خرج دهیم.</w:t>
      </w:r>
    </w:p>
    <w:p>
      <w:pPr>
        <w:spacing w:after="40" w:line="240" w:lineRule="auto"/>
        <w:jc w:val="right"/>
        <w:bidi/>
      </w:pPr>
      <w:r>
        <w:rPr>
          <w:rFonts w:ascii="Arial" w:hAnsi="Arial"/>
          <w:sz w:val="20"/>
        </w:rPr>
        <w:t>۲۶۵٫۱۲  در نتیجه، تغییر وضعیت برای کاهش وسوسه بیشتر از صرف تلاش برای کنترل درونی تمایلات، از رفتار نامناسب جلوگیری می‌کند.</w:t>
      </w:r>
    </w:p>
    <w:p>
      <w:pPr>
        <w:spacing w:after="40" w:line="240" w:lineRule="auto"/>
        <w:jc w:val="right"/>
        <w:bidi/>
      </w:pPr>
      <w:r>
        <w:rPr>
          <w:rFonts w:ascii="Arial" w:hAnsi="Arial"/>
          <w:sz w:val="20"/>
        </w:rPr>
        <w:t>۲۶۵٫۱۳  برای مثال، اگر عاشق چیپس سیب‌زمینی هستید و تمایل به پرخوری دارید، بهتر است که چیپس را به‌کلی از خانه دور نگه دارید ("دور از دید شما دور از ذهن است") تا اینکه سعی کنید فقط یک عدد چیپس بخورید.</w:t>
      </w:r>
    </w:p>
    <w:p>
      <w:pPr>
        <w:spacing w:after="40" w:line="240" w:lineRule="auto"/>
        <w:jc w:val="right"/>
        <w:bidi/>
      </w:pPr>
      <w:r>
        <w:rPr>
          <w:rFonts w:ascii="Arial" w:hAnsi="Arial"/>
          <w:sz w:val="20"/>
        </w:rPr>
        <w:t>۲۶۵٫۱۴  ممکن است برای عبور از راهروی خواربارفروشی به مقداری خودکنترلی نیاز باشد، اما برای جلوگیری از خوردن یک کیسه چیپس باز که ساعت‌ها در خانه جلوی شما نشسته است، به خودکنترلی بسیار قوی‌تری نیاز است.</w:t>
      </w:r>
    </w:p>
    <w:p>
      <w:pPr>
        <w:spacing w:after="40" w:line="240" w:lineRule="auto"/>
        <w:jc w:val="right"/>
        <w:bidi/>
      </w:pPr>
      <w:r>
        <w:rPr>
          <w:rFonts w:ascii="Arial" w:hAnsi="Arial"/>
          <w:sz w:val="20"/>
        </w:rPr>
        <w:t>۲۶۵٫۱۵  همین اصل در مورد پرهیز از رفتار نامناسب هنگام عصبانیت یا ناراحتی صدق می‌کند.</w:t>
      </w:r>
    </w:p>
    <w:p>
      <w:pPr>
        <w:spacing w:after="40" w:line="240" w:lineRule="auto"/>
        <w:jc w:val="right"/>
        <w:bidi/>
      </w:pPr>
      <w:r>
        <w:rPr>
          <w:rFonts w:ascii="Arial" w:hAnsi="Arial"/>
          <w:sz w:val="20"/>
        </w:rPr>
        <w:t>۲۶۵٫۱۶  دور کردن خود از موقعیت‌هایی که احتمالا باعث عصبانیت شما می‌شوند (جلوگیری از «محرک‌های بالقوه») بیشتر از تلاش‌های درونی برای کنترل خشم در موقعیت‌های دشوار، از بروز طغیان‌ها جلوگیری می‌کند.</w:t>
      </w:r>
    </w:p>
    <w:p>
      <w:pPr>
        <w:spacing w:after="40" w:line="240" w:lineRule="auto"/>
        <w:jc w:val="right"/>
        <w:bidi/>
      </w:pPr>
      <w:r>
        <w:rPr>
          <w:rFonts w:ascii="Arial" w:hAnsi="Arial"/>
          <w:sz w:val="20"/>
        </w:rPr>
        <w:t>۲۶۵٫۱۷  خودکنترلی می‌تواند قوی‌تر شود.</w:t>
      </w:r>
    </w:p>
    <w:p>
      <w:pPr>
        <w:spacing w:after="40" w:line="240" w:lineRule="auto"/>
        <w:jc w:val="right"/>
        <w:bidi/>
      </w:pPr>
      <w:r>
        <w:rPr>
          <w:rFonts w:ascii="Arial" w:hAnsi="Arial"/>
          <w:sz w:val="20"/>
        </w:rPr>
        <w:t>۲۶۵٫۱۸  مانند یک ماهیچه، خودکنترلی را می‌توان با تمرین قوی‌تر کرد.</w:t>
      </w:r>
    </w:p>
    <w:p>
      <w:pPr>
        <w:spacing w:after="40" w:line="240" w:lineRule="auto"/>
        <w:jc w:val="right"/>
        <w:bidi/>
      </w:pPr>
      <w:r>
        <w:rPr>
          <w:rFonts w:ascii="Arial" w:hAnsi="Arial"/>
          <w:sz w:val="20"/>
        </w:rPr>
        <w:t>۲۶۵٫۱۹  انجام منظم اعمال کوچک خودکنترلی، همراه با استراحت، می‌تواند کنترل خود را در طول زمان تقویت کند.</w:t>
      </w:r>
    </w:p>
    <w:p>
      <w:pPr>
        <w:spacing w:after="40" w:line="240" w:lineRule="auto"/>
        <w:jc w:val="right"/>
        <w:bidi/>
      </w:pPr>
      <w:r>
        <w:rPr>
          <w:rFonts w:ascii="Arial" w:hAnsi="Arial"/>
          <w:sz w:val="20"/>
        </w:rPr>
        <w:t>۲۶۵٫۲۰  به‌علاوه، بهبود خودکنترلی در یک حوزه (مثلا کنترل میل به پرخوری) باعث بهبود خودکنترلی در سایر حوزه‌ها نیز می‌شود (مثلا کنترل سایر تکانه‌ها، مانند تمایل به فحش دادن یا فریاد زدن هنگام عصبانیت).</w:t>
      </w:r>
    </w:p>
    <w:p>
      <w:pPr>
        <w:spacing w:after="40" w:line="240" w:lineRule="auto"/>
        <w:jc w:val="right"/>
        <w:bidi/>
      </w:pPr>
      <w:r>
        <w:rPr>
          <w:rFonts w:ascii="Arial" w:hAnsi="Arial"/>
          <w:sz w:val="20"/>
        </w:rPr>
        <w:t>۲۶۵٫۲۱  مطالعات نشان داده‌اند که حتی دو هفته تمرین عمدی و روزانه برای مهار یک میل یا رفتار می‌تواند به‌طور معنی‌داری کنترل تکانه را بهبود بخشد: هدفی را تعیین کنید که مستلزم خودکنترلی باشد (مثلا اجتناب از شیرینی‌ها و دسرها، نگه داشتن دست تا حد ممکن، علی‌رغم تلاش‌های جسمی و تلاش روزانه خود را حفظ کنید. کوکی را رد کرد که بوی خوش آن را برای کس دقیقه نگه داشت.</w:t>
      </w:r>
    </w:p>
    <w:p>
      <w:pPr>
        <w:spacing w:after="40" w:line="240" w:lineRule="auto"/>
        <w:jc w:val="right"/>
        <w:bidi/>
      </w:pPr>
      <w:r>
        <w:rPr>
          <w:rFonts w:ascii="Arial" w:hAnsi="Arial"/>
          <w:sz w:val="20"/>
        </w:rPr>
        <w:t>۲۶۵٫۲۲  در حالی که برخی از افراد به‌طور طبیعی تمایل دارند نسبت به دیگران خودکنترلی بیشتری داشته باشند، با تمرین، حتی افرادی که در ابتدا خودکنترلی ضعیفی دارند، می‌توانند در اعمال خویشتن داری و اجتناب از وسوسه‌ها بهتر شوند.</w:t>
      </w:r>
    </w:p>
    <w:p>
      <w:r>
        <w:br w:type="page"/>
      </w:r>
    </w:p>
    <w:p>
      <w:pPr>
        <w:spacing w:after="60"/>
        <w:jc w:val="right"/>
        <w:bidi/>
      </w:pPr>
      <w:r>
        <w:rPr>
          <w:rFonts w:ascii="Arial" w:hAnsi="Arial"/>
          <w:b/>
          <w:color w:val="1F4D78"/>
          <w:sz w:val="24"/>
        </w:rPr>
        <w:t>هفتهٔ ۲۶۶  |  صفحهٔ منبع: ۲۸۲</w:t>
      </w:r>
    </w:p>
    <w:p>
      <w:pPr>
        <w:spacing w:before="60" w:after="28"/>
        <w:jc w:val="right"/>
        <w:bidi/>
      </w:pPr>
      <w:r>
        <w:rPr>
          <w:b/>
          <w:color w:val="1F4D78"/>
          <w:sz w:val="22"/>
        </w:rPr>
        <w:t>۱۵.۴. تاب آوری</w:t>
      </w:r>
    </w:p>
    <w:p>
      <w:pPr>
        <w:spacing w:after="40" w:line="240" w:lineRule="auto"/>
        <w:jc w:val="right"/>
        <w:bidi/>
      </w:pPr>
      <w:r>
        <w:rPr>
          <w:rFonts w:ascii="Arial" w:hAnsi="Arial"/>
          <w:sz w:val="20"/>
        </w:rPr>
        <w:t>۲۶۶٫۰۲  چگونه است که به نظر می‌رسد برخی از افراد اینقدر سریع از تجربیات منفی "بازگشته می‌شوند"، در حالی که برخی دیگر تمایل دارند در بلاتکلیفی گرفتار شوند و ظاهرا قادر به بهبودی و حرکت نیستند؟</w:t>
      </w:r>
    </w:p>
    <w:p>
      <w:pPr>
        <w:spacing w:after="40" w:line="240" w:lineRule="auto"/>
        <w:jc w:val="right"/>
        <w:bidi/>
      </w:pPr>
      <w:r>
        <w:rPr>
          <w:rFonts w:ascii="Arial" w:hAnsi="Arial"/>
          <w:sz w:val="20"/>
        </w:rPr>
        <w:t>۲۶۶٫۰۳  در حالی که عوامل خارجی مانند حمایت، روابط و معنویت همگی بر تاب‌آوری تأثیر می‌گذارند، تاب‌آوری ما نیز می‌تواند تحت تأثیر نحوه تفکر ما در مورد موقعیت‌های استرس‌زا باشد.</w:t>
      </w:r>
    </w:p>
    <w:p>
      <w:pPr>
        <w:spacing w:after="40" w:line="240" w:lineRule="auto"/>
        <w:jc w:val="right"/>
        <w:bidi/>
      </w:pPr>
      <w:r>
        <w:rPr>
          <w:rFonts w:ascii="Arial" w:hAnsi="Arial"/>
          <w:sz w:val="20"/>
        </w:rPr>
        <w:t>۲۶۶٫۰۴  ارزیابی مجدد مثبت به فرآیند تفسیر مجدد (تفسیر مجدد) رویدادهای استرس زا به‌عنوان غیرتهدیدکننده، معنادار و حتی کمک کننده به رشد شخصی اشاره دارد.</w:t>
      </w:r>
    </w:p>
    <w:p>
      <w:pPr>
        <w:spacing w:after="40" w:line="240" w:lineRule="auto"/>
        <w:jc w:val="right"/>
        <w:bidi/>
      </w:pPr>
      <w:r>
        <w:rPr>
          <w:rFonts w:ascii="Arial" w:hAnsi="Arial"/>
          <w:sz w:val="20"/>
        </w:rPr>
        <w:t>۲۶۶٫۰۵  این استراتژی شناختی می‌تواند به ما کمک کند تا برای رویدادهای استرس‌زا (با پذیرش چالش) آماده شویم و با رویدادهای گذشته بهتر کنار بیاییم (با در نظر گرفتن آنها به‌عنوان فرصت‌هایی برای یادگیری/رشد).</w:t>
      </w:r>
    </w:p>
    <w:p>
      <w:pPr>
        <w:spacing w:after="40" w:line="240" w:lineRule="auto"/>
        <w:jc w:val="right"/>
        <w:bidi/>
      </w:pPr>
      <w:r>
        <w:rPr>
          <w:rFonts w:ascii="Arial" w:hAnsi="Arial"/>
          <w:sz w:val="20"/>
        </w:rPr>
        <w:t>۲۶۶٫۰۶  چالش در آغوش گرفتن.</w:t>
      </w:r>
    </w:p>
    <w:p>
      <w:pPr>
        <w:spacing w:after="40" w:line="240" w:lineRule="auto"/>
        <w:jc w:val="right"/>
        <w:bidi/>
      </w:pPr>
      <w:r>
        <w:rPr>
          <w:rFonts w:ascii="Arial" w:hAnsi="Arial"/>
          <w:sz w:val="20"/>
        </w:rPr>
        <w:t>۲۶۶٫۰۷  وضعیت زیر را تصور کنید: در لحظه آخر اطلاعیه دریافت می‌کنید مبنی بر اینکه باید برای مخاطبانی از اعضای عالی رتبه ارائه دهید.</w:t>
      </w:r>
    </w:p>
    <w:p>
      <w:pPr>
        <w:spacing w:after="40" w:line="240" w:lineRule="auto"/>
        <w:jc w:val="right"/>
        <w:bidi/>
      </w:pPr>
      <w:r>
        <w:rPr>
          <w:rFonts w:ascii="Arial" w:hAnsi="Arial"/>
          <w:sz w:val="20"/>
        </w:rPr>
        <w:t>۲۶۶٫۰۸  خطرات زیاد است و توانایی (یا ناتوانی) شما در متقاعد کردن مخاطب عواقب بزرگی بر حرفه شما خواهد داشت.</w:t>
      </w:r>
    </w:p>
    <w:p>
      <w:pPr>
        <w:spacing w:after="40" w:line="240" w:lineRule="auto"/>
        <w:jc w:val="right"/>
        <w:bidi/>
      </w:pPr>
      <w:r>
        <w:rPr>
          <w:rFonts w:ascii="Arial" w:hAnsi="Arial"/>
          <w:sz w:val="20"/>
        </w:rPr>
        <w:t>۲۶۶٫۰۹  برای اکثر مردم، این می‌تواند یک موقعیت استرس زا باشد.</w:t>
      </w:r>
    </w:p>
    <w:p>
      <w:pPr>
        <w:spacing w:after="40" w:line="240" w:lineRule="auto"/>
        <w:jc w:val="right"/>
        <w:bidi/>
      </w:pPr>
      <w:r>
        <w:rPr>
          <w:rFonts w:ascii="Arial" w:hAnsi="Arial"/>
          <w:sz w:val="20"/>
        </w:rPr>
        <w:t>۲۶۶٫۱۰  اما مطالعات نشان داده‌اند که توانایی ما برای مدیریت رویدادهای بالقوه استرس‌زا مانند این می‌تواند تحت تأثیر نحوه چارچوب‌بندی موقعیت قرار گیرد.</w:t>
      </w:r>
    </w:p>
    <w:p>
      <w:pPr>
        <w:spacing w:after="40" w:line="240" w:lineRule="auto"/>
        <w:jc w:val="right"/>
        <w:bidi/>
      </w:pPr>
      <w:r>
        <w:rPr>
          <w:rFonts w:ascii="Arial" w:hAnsi="Arial"/>
          <w:sz w:val="20"/>
        </w:rPr>
        <w:t>۲۶۶٫۱۱  به‌طور خاص، زمانی که به یک موقعیت از نظر تهدید نگاه می‌کنیم (مثلا تمرکز بر دشواری کار و اینکه دیگران چگونه ما را ارزیابی می‌کنند)، ضربان قلب، نبض و فشار خون ما افزایش می‌یابد، و پس از آن آرام شدن ما بیشتر طول می‌کشد.</w:t>
      </w:r>
    </w:p>
    <w:p>
      <w:pPr>
        <w:spacing w:after="40" w:line="240" w:lineRule="auto"/>
        <w:jc w:val="right"/>
        <w:bidi/>
      </w:pPr>
      <w:r>
        <w:rPr>
          <w:rFonts w:ascii="Arial" w:hAnsi="Arial"/>
          <w:sz w:val="20"/>
        </w:rPr>
        <w:t>۲۶۶٫۱۲  وقتی در عوض همان موقعیت را از نظر چالش تعریف می‌کنیم، تمایل داریم سریع‌تر بهبود پیدا کنیم (ضربان قلب، نبض و فشار خون بعد از رویداد سریع‌تر به حالت عادی باز می‌گردند).</w:t>
      </w:r>
    </w:p>
    <w:p>
      <w:pPr>
        <w:spacing w:after="40" w:line="240" w:lineRule="auto"/>
        <w:jc w:val="right"/>
        <w:bidi/>
      </w:pPr>
      <w:r>
        <w:rPr>
          <w:rFonts w:ascii="Arial" w:hAnsi="Arial"/>
          <w:sz w:val="20"/>
        </w:rPr>
        <w:t>۲۶۶٫۱۳  به‌عنوان مثال، قبل از وارد شدن به یک موقعیت استرس زا، ممکن است به خود (یا یکی از هوانوردان) بگویید: «اگرچه این کار دشواری است، اما چالشی است که می‌توان با آن روبرو شد و بر آن غلبه کرد.</w:t>
      </w:r>
    </w:p>
    <w:p>
      <w:pPr>
        <w:spacing w:after="40" w:line="240" w:lineRule="auto"/>
        <w:jc w:val="right"/>
        <w:bidi/>
      </w:pPr>
      <w:r>
        <w:rPr>
          <w:rFonts w:ascii="Arial" w:hAnsi="Arial"/>
          <w:sz w:val="20"/>
        </w:rPr>
        <w:t>۲۶۶٫۱۴  من در گذشته بر چالش‌های دیگری غلبه کرده‌ام و اگر تلاش کنم تا بهترین کار را انجام دهم، می‌توانم به این چالش نیز پاسخ دهم.» وقتی افراد به این شکل از نظر چالش در نظر گرفته شوند، اضطراب کمتری در مورد کار را تجربه می‌کنند و بهبودی سریع‌تری را نشان می‌دهند.</w:t>
      </w:r>
    </w:p>
    <w:p>
      <w:pPr>
        <w:spacing w:after="40" w:line="240" w:lineRule="auto"/>
        <w:jc w:val="right"/>
        <w:bidi/>
      </w:pPr>
      <w:r>
        <w:rPr>
          <w:rFonts w:ascii="Arial" w:hAnsi="Arial"/>
          <w:sz w:val="20"/>
        </w:rPr>
        <w:t>۲۶۶٫۱۵  مشاهده رویدادهای منفی به‌عنوان فرصتی برای رشد.</w:t>
      </w:r>
    </w:p>
    <w:p>
      <w:pPr>
        <w:spacing w:after="40" w:line="240" w:lineRule="auto"/>
        <w:jc w:val="right"/>
        <w:bidi/>
      </w:pPr>
      <w:r>
        <w:rPr>
          <w:rFonts w:ascii="Arial" w:hAnsi="Arial"/>
          <w:sz w:val="20"/>
        </w:rPr>
        <w:t>۲۶۶٫۱۶  گاهی اوقات رویدادهای منفی برای همه اتفاق می‌افتد—ارائه شما ضعیف بود و ارزیابی عملکرد ضعیفی دریافت کردید.</w:t>
      </w:r>
    </w:p>
    <w:p>
      <w:pPr>
        <w:spacing w:after="40" w:line="240" w:lineRule="auto"/>
        <w:jc w:val="right"/>
        <w:bidi/>
      </w:pPr>
      <w:r>
        <w:rPr>
          <w:rFonts w:ascii="Arial" w:hAnsi="Arial"/>
          <w:sz w:val="20"/>
        </w:rPr>
        <w:t>۲۶۶٫۱۷  یا در خارج از محل کار دچار ناملایمات شده‌اید-- طلاق گرفته‌اید، تصادف کرده‌اید، مرگ یکی از اعضای خانواده را تجربه کرده‌اید و غیره.</w:t>
      </w:r>
    </w:p>
    <w:p>
      <w:pPr>
        <w:spacing w:after="40" w:line="240" w:lineRule="auto"/>
        <w:jc w:val="right"/>
        <w:bidi/>
      </w:pPr>
      <w:r>
        <w:rPr>
          <w:rFonts w:ascii="Arial" w:hAnsi="Arial"/>
          <w:sz w:val="20"/>
        </w:rPr>
        <w:t>۲۶۶٫۱۸  کارشناسان توصیه می‌کنند در مورد مشکلات و چالش‌هایی که با آن روبرو بوده‌ایم تأمل کنیم.</w:t>
      </w:r>
    </w:p>
    <w:p>
      <w:pPr>
        <w:spacing w:after="40" w:line="240" w:lineRule="auto"/>
        <w:jc w:val="right"/>
        <w:bidi/>
      </w:pPr>
      <w:r>
        <w:rPr>
          <w:rFonts w:ascii="Arial" w:hAnsi="Arial"/>
          <w:sz w:val="20"/>
        </w:rPr>
        <w:t>۲۶۶٫۱۹  سعی کنید شرایط را درک کنید و از خود بپرسید: آیا چیزی هست که بتوانید از این موقعیت یاد بگیرید؟</w:t>
      </w:r>
    </w:p>
    <w:p>
      <w:pPr>
        <w:spacing w:after="40" w:line="240" w:lineRule="auto"/>
        <w:jc w:val="right"/>
        <w:bidi/>
      </w:pPr>
      <w:r>
        <w:rPr>
          <w:rFonts w:ascii="Arial" w:hAnsi="Arial"/>
          <w:sz w:val="20"/>
        </w:rPr>
        <w:t>۲۶۶٫۲۰  آیا می‌توانید از برخورد با این مشکل چیز خوبی را تصور کنید؟</w:t>
      </w:r>
    </w:p>
    <w:p>
      <w:pPr>
        <w:spacing w:after="40" w:line="240" w:lineRule="auto"/>
        <w:jc w:val="right"/>
        <w:bidi/>
      </w:pPr>
      <w:r>
        <w:rPr>
          <w:rFonts w:ascii="Arial" w:hAnsi="Arial"/>
          <w:sz w:val="20"/>
        </w:rPr>
        <w:t>۲۶۶٫۲۱  چگونه این رویداد می‌تواند زندگی شما را به شیوه‌ای مثبت تغییر دهد؟</w:t>
      </w:r>
    </w:p>
    <w:p>
      <w:pPr>
        <w:spacing w:after="40" w:line="240" w:lineRule="auto"/>
        <w:jc w:val="right"/>
        <w:bidi/>
      </w:pPr>
      <w:r>
        <w:rPr>
          <w:rFonts w:ascii="Arial" w:hAnsi="Arial"/>
          <w:sz w:val="20"/>
        </w:rPr>
        <w:t>۲۶۶٫۲۲  چگونه می‌توانید در درازمدت در این وضعیت منفعت پیدا کنید؟</w:t>
      </w:r>
    </w:p>
    <w:p>
      <w:pPr>
        <w:spacing w:after="40" w:line="240" w:lineRule="auto"/>
        <w:jc w:val="right"/>
        <w:bidi/>
      </w:pPr>
      <w:r>
        <w:rPr>
          <w:rFonts w:ascii="Arial" w:hAnsi="Arial"/>
          <w:sz w:val="20"/>
        </w:rPr>
        <w:t>۲۶۶٫۲۳  چند نمونه از ارزیابی مجدد شناختی برای یادگیری یا رشد از رویدادهای منفی دیگر: شخصی که دچار حمله قلبی شده است ممکن است این رویداد را به‌عنوان یک "بیدار شدن از خواب" و فرصتی برای اصلاح سبک زندگی و شروع به تغییر رژیم غذایی خود ببیند.</w:t>
      </w:r>
    </w:p>
    <w:p>
      <w:pPr>
        <w:spacing w:after="40" w:line="240" w:lineRule="auto"/>
        <w:jc w:val="right"/>
        <w:bidi/>
      </w:pPr>
      <w:r>
        <w:rPr>
          <w:rFonts w:ascii="Arial" w:hAnsi="Arial"/>
          <w:sz w:val="20"/>
        </w:rPr>
        <w:t>۲۶۶٫۲۴  شخصی که همسرش به شدت بیمار می‌شود ممکن است نیاز به مراقبت را به‌عنوان</w:t>
      </w:r>
    </w:p>
    <w:p>
      <w:r>
        <w:br w:type="page"/>
      </w:r>
    </w:p>
    <w:p>
      <w:pPr>
        <w:spacing w:after="60"/>
        <w:jc w:val="right"/>
        <w:bidi/>
      </w:pPr>
      <w:r>
        <w:rPr>
          <w:rFonts w:ascii="Arial" w:hAnsi="Arial"/>
          <w:b/>
          <w:color w:val="1F4D78"/>
          <w:sz w:val="24"/>
        </w:rPr>
        <w:t>هفتهٔ ۲۶۷  |  صفحهٔ منبع: ۲۸۳</w:t>
      </w:r>
    </w:p>
    <w:p>
      <w:pPr>
        <w:spacing w:after="40" w:line="240" w:lineRule="auto"/>
        <w:jc w:val="right"/>
        <w:bidi/>
      </w:pPr>
      <w:r>
        <w:rPr>
          <w:rFonts w:ascii="Arial" w:hAnsi="Arial"/>
          <w:sz w:val="20"/>
        </w:rPr>
        <w:t>۲۶۷٫۰۱  تعمیق روابط و سطح صمیمیت آنها.</w:t>
      </w:r>
    </w:p>
    <w:p>
      <w:pPr>
        <w:spacing w:after="40" w:line="240" w:lineRule="auto"/>
        <w:jc w:val="right"/>
        <w:bidi/>
      </w:pPr>
      <w:r>
        <w:rPr>
          <w:rFonts w:ascii="Arial" w:hAnsi="Arial"/>
          <w:sz w:val="20"/>
        </w:rPr>
        <w:t>۲۶۷٫۰۲  کسی که مورد آزار قرار گرفته ممکن است بقای خود را به‌عنوان مدرکی بر قدرت خود ببیند و ممکن است تصمیم بگیرد زندگی خود را وقف کمک به دیگران برای بهبودی مشابه کند.</w:t>
      </w:r>
    </w:p>
    <w:p>
      <w:pPr>
        <w:spacing w:after="40" w:line="240" w:lineRule="auto"/>
        <w:jc w:val="right"/>
        <w:bidi/>
      </w:pPr>
      <w:r>
        <w:rPr>
          <w:rFonts w:ascii="Arial" w:hAnsi="Arial"/>
          <w:sz w:val="20"/>
        </w:rPr>
        <w:t>۲۶۷٫۰۳  نکته مهم این است که اغلب این فرصت وجود دارد که از رویدادهای استرس‌زای پیش پا افتاده‌تر درس بگیریم.</w:t>
      </w:r>
    </w:p>
    <w:p>
      <w:pPr>
        <w:spacing w:after="40" w:line="240" w:lineRule="auto"/>
        <w:jc w:val="right"/>
        <w:bidi/>
      </w:pPr>
      <w:r>
        <w:rPr>
          <w:rFonts w:ascii="Arial" w:hAnsi="Arial"/>
          <w:sz w:val="20"/>
        </w:rPr>
        <w:t>۲۶۷٫۰۴  به‌عنوان مثال، وقتی یک سرپرست با او رفتار بی ادبانه‌ای کرد، ممکن است بیاموزد که چگونه در آینده با زیردستان خود ارتباط مؤثرتری برقرار کند (یعنی درک اینکه از چه نوع رفتار نظارتی باید اجتناب کرد).</w:t>
      </w:r>
    </w:p>
    <w:p>
      <w:pPr>
        <w:spacing w:after="40" w:line="240" w:lineRule="auto"/>
        <w:jc w:val="right"/>
        <w:bidi/>
      </w:pPr>
      <w:r>
        <w:rPr>
          <w:rFonts w:ascii="Arial" w:hAnsi="Arial"/>
          <w:sz w:val="20"/>
        </w:rPr>
        <w:t>۲۶۷٫۰۵  به جای انکار واهی واقعیت، ارزیابی مجدد شناختی به ما این امکان را می‌دهد که به‌طور فعال در سختی معنا پیدا کنیم تا بتوانیم به شکلی انعطاف‌پذیر رشد کرده و درازمدت سازگار شویم.</w:t>
      </w:r>
    </w:p>
    <w:p>
      <w:r>
        <w:br w:type="page"/>
      </w:r>
    </w:p>
    <w:p>
      <w:pPr>
        <w:spacing w:after="60"/>
        <w:jc w:val="right"/>
        <w:bidi/>
      </w:pPr>
      <w:r>
        <w:rPr>
          <w:rFonts w:ascii="Arial" w:hAnsi="Arial"/>
          <w:b/>
          <w:color w:val="1F4D78"/>
          <w:sz w:val="24"/>
        </w:rPr>
        <w:t>هفتهٔ ۲۶۸  |  صفحهٔ منبع: ۲۸۴</w:t>
      </w:r>
    </w:p>
    <w:p>
      <w:pPr>
        <w:spacing w:before="60" w:after="28"/>
        <w:jc w:val="right"/>
        <w:bidi/>
      </w:pPr>
      <w:r>
        <w:rPr>
          <w:b/>
          <w:color w:val="1F4D78"/>
          <w:sz w:val="22"/>
        </w:rPr>
        <w:t>بخش ۱۵ب-ارتباطات نظامی</w:t>
      </w:r>
    </w:p>
    <w:p>
      <w:pPr>
        <w:spacing w:before="60" w:after="28"/>
        <w:jc w:val="right"/>
        <w:bidi/>
      </w:pPr>
      <w:r>
        <w:rPr>
          <w:b/>
          <w:color w:val="1F4D78"/>
          <w:sz w:val="22"/>
        </w:rPr>
        <w:t>۱۵.۵. ارتباط به‌عنوان یک شایستگی اساسی</w:t>
      </w:r>
    </w:p>
    <w:p>
      <w:pPr>
        <w:spacing w:after="40" w:line="240" w:lineRule="auto"/>
        <w:jc w:val="right"/>
        <w:bidi/>
      </w:pPr>
      <w:r>
        <w:rPr>
          <w:rFonts w:ascii="Arial" w:hAnsi="Arial"/>
          <w:sz w:val="20"/>
        </w:rPr>
        <w:t>۲۶۸٫۰۳  ارتباطات (شفاهی، کتبی و غیرکلامی) در طول یک حرفه USAF حیاتی است.</w:t>
      </w:r>
    </w:p>
    <w:p>
      <w:pPr>
        <w:spacing w:after="40" w:line="240" w:lineRule="auto"/>
        <w:jc w:val="right"/>
        <w:bidi/>
      </w:pPr>
      <w:r>
        <w:rPr>
          <w:rFonts w:ascii="Arial" w:hAnsi="Arial"/>
          <w:sz w:val="20"/>
        </w:rPr>
        <w:t>۲۶۸٫۰۴  که به‌عنوان یک شایستگی اساسی شناخته شده است، USAF ارتباطات مؤثر را شامل مهارت هایی مانند: ارائه اطلاعات پیچیده به‌طور مفصل و مختصر تعریف کرده است. ارتباطات مناسب برای رسیدگی به نگرانی‌های مخاطبان، ابراز عقاید متفاوت در مورد موضوعات مشاجره بدون ایجاد پاسخ دفاعی، توجه به نیازهای ارتباطی غیرکلامی با دیگران، توجه به نیازهای ارتباطی غیرکلامی با دیگران. اشکال مختلف آن در USAF، از ارتباطات استراتژیک سطح بالا گرفته تا جلسات معمول و نوشتن ایمیل.</w:t>
      </w:r>
    </w:p>
    <w:p>
      <w:pPr>
        <w:spacing w:after="40" w:line="240" w:lineRule="auto"/>
        <w:jc w:val="right"/>
        <w:bidi/>
      </w:pPr>
      <w:r>
        <w:rPr>
          <w:rFonts w:ascii="Arial" w:hAnsi="Arial"/>
          <w:sz w:val="20"/>
        </w:rPr>
        <w:t>۲۶۸٫۰۵  در حالی که برخی از قالب‌های ارتباطی شرح‌داده‌شده در این فصل مختص ارتش هستند، بسیاری از اصول ارتباطی که در ادامه این فصل توضیح داده شد، حتی در هنگام انتقال به مشاغل غیرنظامی به خوبی به اعضا کمک خواهند کرد.</w:t>
      </w:r>
    </w:p>
    <w:p>
      <w:pPr>
        <w:spacing w:before="60" w:after="28"/>
        <w:jc w:val="right"/>
        <w:bidi/>
      </w:pPr>
      <w:r>
        <w:rPr>
          <w:b/>
          <w:color w:val="1F4D78"/>
          <w:sz w:val="22"/>
        </w:rPr>
        <w:t>۱۵.۶. ارتباطات استراتژیک</w:t>
      </w:r>
    </w:p>
    <w:p>
      <w:pPr>
        <w:spacing w:after="40" w:line="240" w:lineRule="auto"/>
        <w:jc w:val="right"/>
        <w:bidi/>
      </w:pPr>
      <w:r>
        <w:rPr>
          <w:rFonts w:ascii="Arial" w:hAnsi="Arial"/>
          <w:sz w:val="20"/>
        </w:rPr>
        <w:t>۲۶۸٫۰۷  هوانوردان باید اطمینان حاصل کنند که مخاطبان می‌دانند و درک می‌کنند که USAF به چه چیزی نیاز دارد، به کجا می‌رویم، و چگونه می‌توانیم برای موفقیت در موقعیت قرار بگیریم.</w:t>
      </w:r>
    </w:p>
    <w:p>
      <w:pPr>
        <w:spacing w:after="40" w:line="240" w:lineRule="auto"/>
        <w:jc w:val="right"/>
        <w:bidi/>
      </w:pPr>
      <w:r>
        <w:rPr>
          <w:rFonts w:ascii="Arial" w:hAnsi="Arial"/>
          <w:sz w:val="20"/>
        </w:rPr>
        <w:t>۲۶۸٫۰۸  از آنجایی که ارتباطات را می‌توان به سه بخش تقسیم کرد: فرستنده، پیام و مخاطب، ما باید نسبت به نحوه ارتباط خود آگاه و مسئول باشیم، از جمله نحوه درک ارتباط ما توسط دیگران.</w:t>
      </w:r>
    </w:p>
    <w:p>
      <w:pPr>
        <w:spacing w:after="40" w:line="240" w:lineRule="auto"/>
        <w:jc w:val="right"/>
        <w:bidi/>
      </w:pPr>
      <w:r>
        <w:rPr>
          <w:rFonts w:ascii="Arial" w:hAnsi="Arial"/>
          <w:sz w:val="20"/>
        </w:rPr>
        <w:t>۲۶۸٫۰۹  ارتباطات استراتژیک به‌عنوان یک مفهوم نوظهور و بسیار مهم در نظر گرفته می‌شود که در نتیجه ارتباطات استراتژیک به‌عنوان یک حوزه ویژه برای تاکید تعیین می‌شود.</w:t>
      </w:r>
    </w:p>
    <w:p>
      <w:pPr>
        <w:spacing w:after="40" w:line="240" w:lineRule="auto"/>
        <w:jc w:val="right"/>
        <w:bidi/>
      </w:pPr>
      <w:r>
        <w:rPr>
          <w:rFonts w:ascii="Arial" w:hAnsi="Arial"/>
          <w:sz w:val="20"/>
        </w:rPr>
        <w:t>۲۶۸٫۱۰  ارتباطات استراتژیک: تعریف شده است.</w:t>
      </w:r>
    </w:p>
    <w:p>
      <w:pPr>
        <w:spacing w:after="40" w:line="240" w:lineRule="auto"/>
        <w:jc w:val="right"/>
        <w:bidi/>
      </w:pPr>
      <w:r>
        <w:rPr>
          <w:rFonts w:ascii="Arial" w:hAnsi="Arial"/>
          <w:sz w:val="20"/>
        </w:rPr>
        <w:t>۲۶۸٫۱۱  وزارت دفاع ارتباطات استراتژیک را به‌طور گسترده به‌عنوان فرآیند استفاده هدفمند از ارتباطات برای پیشبرد منافع و اهداف ملی از طریق ادغام هماهنگ اطلاعات با سایر عناصر قدرت ملی تعریف می‌کند.</w:t>
      </w:r>
    </w:p>
    <w:p>
      <w:pPr>
        <w:spacing w:after="40" w:line="240" w:lineRule="auto"/>
        <w:jc w:val="right"/>
        <w:bidi/>
      </w:pPr>
      <w:r>
        <w:rPr>
          <w:rFonts w:ascii="Arial" w:hAnsi="Arial"/>
          <w:sz w:val="20"/>
        </w:rPr>
        <w:t>۲۶۸٫۱۲  همگام سازی ارتباطات مستلزم تلاش‌های متمرکز برای ایجاد، تقویت یا حفظ شرایط مساعد برای پیشبرد منافع، سیاست‌ها و اهداف ملی از طریق درک و درگیر کردن مخاطبان کلیدی از طریق استفاده از اقدامات هماهنگ است.</w:t>
      </w:r>
    </w:p>
    <w:p>
      <w:pPr>
        <w:spacing w:after="40" w:line="240" w:lineRule="auto"/>
        <w:jc w:val="right"/>
        <w:bidi/>
      </w:pPr>
      <w:r>
        <w:rPr>
          <w:rFonts w:ascii="Arial" w:hAnsi="Arial"/>
          <w:sz w:val="20"/>
        </w:rPr>
        <w:t>۲۶۸٫۱۳  به عبارت دیگر، ارتباطات راهبردی با همسوسازی اعمال، کلمات و تصاویر با هدف دستیابی به یک هدف یا اهداف خاص اجرا می‌شود.</w:t>
      </w:r>
    </w:p>
    <w:p>
      <w:pPr>
        <w:spacing w:after="40" w:line="240" w:lineRule="auto"/>
        <w:jc w:val="right"/>
        <w:bidi/>
      </w:pPr>
      <w:r>
        <w:rPr>
          <w:rFonts w:ascii="Arial" w:hAnsi="Arial"/>
          <w:sz w:val="20"/>
        </w:rPr>
        <w:t>۲۶۸٫۱۴  رهبران از پیام‌های استراتژیک برای حمایت از عملکردهای منحصربه‌فرد و قابلیت‌های متمایز نیروی هوایی برای ایجاد نفوذ ملی و پاسخگویی به الزامات دفاع ملی استفاده می‌کنند.</w:t>
      </w:r>
    </w:p>
    <w:p>
      <w:pPr>
        <w:spacing w:before="60" w:after="28"/>
        <w:jc w:val="right"/>
        <w:bidi/>
      </w:pPr>
      <w:r>
        <w:rPr>
          <w:b/>
          <w:color w:val="1F4D78"/>
          <w:sz w:val="22"/>
        </w:rPr>
        <w:t>۱۵.۷. چشم انداز سازمانی</w:t>
      </w:r>
    </w:p>
    <w:p>
      <w:pPr>
        <w:spacing w:after="40" w:line="240" w:lineRule="auto"/>
        <w:jc w:val="right"/>
        <w:bidi/>
      </w:pPr>
      <w:r>
        <w:rPr>
          <w:rFonts w:ascii="Arial" w:hAnsi="Arial"/>
          <w:sz w:val="20"/>
        </w:rPr>
        <w:t>۲۶۸٫۱۶  داشتن دیدگاه سازمانی در ارتباطات استراتژیک، رهبران USAF را قادر می‌سازد تا با همگام‌سازی و یکپارچه‌سازی تلاش‌های ارتباطی برای ارائه اطلاعات، تحلیل و عقاید واقعی، به‌موقع، دقیق و معتبر، بر مخاطبان کلیدی اطلاع‌رسانی کرده و به‌طور مناسب بر آنها تأثیر بگذارند.</w:t>
      </w:r>
    </w:p>
    <w:p>
      <w:pPr>
        <w:spacing w:after="40" w:line="240" w:lineRule="auto"/>
        <w:jc w:val="right"/>
        <w:bidi/>
      </w:pPr>
      <w:r>
        <w:rPr>
          <w:rFonts w:ascii="Arial" w:hAnsi="Arial"/>
          <w:sz w:val="20"/>
        </w:rPr>
        <w:t>۲۶۸٫۱۷  حقیقت پایه و اساس همه ارتباطات عمومی است، چه از نظر اعتبار و چه از نظر قابلیت.</w:t>
      </w:r>
    </w:p>
    <w:p>
      <w:pPr>
        <w:spacing w:after="40" w:line="240" w:lineRule="auto"/>
        <w:jc w:val="right"/>
        <w:bidi/>
      </w:pPr>
      <w:r>
        <w:rPr>
          <w:rFonts w:ascii="Arial" w:hAnsi="Arial"/>
          <w:sz w:val="20"/>
        </w:rPr>
        <w:t>۲۶۸٫۱۸  انتشار به موقع و چابک اطلاعات برای دستیابی به اثرات مطلوب ضروری است.</w:t>
      </w:r>
    </w:p>
    <w:p>
      <w:pPr>
        <w:spacing w:after="40" w:line="240" w:lineRule="auto"/>
        <w:jc w:val="right"/>
        <w:bidi/>
      </w:pPr>
      <w:r>
        <w:rPr>
          <w:rFonts w:ascii="Arial" w:hAnsi="Arial"/>
          <w:sz w:val="20"/>
        </w:rPr>
        <w:t>۲۶۸٫۱۹  بدون انتشار اطلاعات مناسب، ارتباطات استراتژیک نمی‌تواند ارزش یا پتانسیل را به حداکثر برساند.</w:t>
      </w:r>
    </w:p>
    <w:p>
      <w:pPr>
        <w:spacing w:after="40" w:line="240" w:lineRule="auto"/>
        <w:jc w:val="right"/>
        <w:bidi/>
      </w:pPr>
      <w:r>
        <w:rPr>
          <w:rFonts w:ascii="Arial" w:hAnsi="Arial"/>
          <w:sz w:val="20"/>
        </w:rPr>
        <w:t>۲۶۸٫۲۰  باید در زمان، سطح و روشی که برای آن در نظر گرفته شده است انجام شود.</w:t>
      </w:r>
    </w:p>
    <w:p>
      <w:pPr>
        <w:spacing w:after="40" w:line="240" w:lineRule="auto"/>
        <w:jc w:val="right"/>
        <w:bidi/>
      </w:pPr>
      <w:r>
        <w:rPr>
          <w:rFonts w:ascii="Arial" w:hAnsi="Arial"/>
          <w:sz w:val="20"/>
        </w:rPr>
        <w:t>۲۶۸٫۲۱  داستان USAF ما.</w:t>
      </w:r>
    </w:p>
    <w:p>
      <w:pPr>
        <w:spacing w:after="40" w:line="240" w:lineRule="auto"/>
        <w:jc w:val="right"/>
        <w:bidi/>
      </w:pPr>
      <w:r>
        <w:rPr>
          <w:rFonts w:ascii="Arial" w:hAnsi="Arial"/>
          <w:sz w:val="20"/>
        </w:rPr>
        <w:t>۲۶۸٫۲۲  برقراری ارتباط مؤثر ما به‌عنوان هوانوردان توانایی ما برای موفقیت در همه زمینه‌های تعامل را تضمین می‌کند.</w:t>
      </w:r>
    </w:p>
    <w:p>
      <w:pPr>
        <w:spacing w:after="40" w:line="240" w:lineRule="auto"/>
        <w:jc w:val="right"/>
        <w:bidi/>
      </w:pPr>
      <w:r>
        <w:rPr>
          <w:rFonts w:ascii="Arial" w:hAnsi="Arial"/>
          <w:sz w:val="20"/>
        </w:rPr>
        <w:t>۲۶۸٫۲۳  رهبران USAF می‌خواهند که هوانورد یک ارتباط‌دهنده باشد</w:t>
      </w:r>
    </w:p>
    <w:p>
      <w:r>
        <w:br w:type="page"/>
      </w:r>
    </w:p>
    <w:p>
      <w:pPr>
        <w:spacing w:after="60"/>
        <w:jc w:val="right"/>
        <w:bidi/>
      </w:pPr>
      <w:r>
        <w:rPr>
          <w:rFonts w:ascii="Arial" w:hAnsi="Arial"/>
          <w:b/>
          <w:color w:val="1F4D78"/>
          <w:sz w:val="24"/>
        </w:rPr>
        <w:t>هفتهٔ ۲۶۹  |  صفحهٔ منبع: ۲۸۵</w:t>
      </w:r>
    </w:p>
    <w:p>
      <w:pPr>
        <w:spacing w:after="40" w:line="240" w:lineRule="auto"/>
        <w:jc w:val="right"/>
        <w:bidi/>
      </w:pPr>
      <w:r>
        <w:rPr>
          <w:rFonts w:ascii="Arial" w:hAnsi="Arial"/>
          <w:sz w:val="20"/>
        </w:rPr>
        <w:t>۲۶۹٫۰۱  یا سخنگوی USAF، و از طریق دیدگاه سازمانی، بتوانند داستان USAF خود را بیان کنند.</w:t>
      </w:r>
    </w:p>
    <w:p>
      <w:pPr>
        <w:spacing w:after="40" w:line="240" w:lineRule="auto"/>
        <w:jc w:val="right"/>
        <w:bidi/>
      </w:pPr>
      <w:r>
        <w:rPr>
          <w:rFonts w:ascii="Arial" w:hAnsi="Arial"/>
          <w:sz w:val="20"/>
        </w:rPr>
        <w:t>۲۶۹٫۰۲  همه هوانوردان باید بدانند که چگونه داستان و تجربه شخصی USAF خود را در پیامی ادغام کنند که به USAF، وزارت دفاع و ارتباطات استراتژیک ملی اعتبار می‌افزاید.</w:t>
      </w:r>
    </w:p>
    <w:p>
      <w:pPr>
        <w:spacing w:before="60" w:after="28"/>
        <w:jc w:val="right"/>
        <w:bidi/>
      </w:pPr>
      <w:r>
        <w:rPr>
          <w:b/>
          <w:color w:val="1F4D78"/>
          <w:sz w:val="22"/>
        </w:rPr>
        <w:t>۱۵.۸. امور عمومی</w:t>
      </w:r>
    </w:p>
    <w:p>
      <w:pPr>
        <w:spacing w:after="40" w:line="240" w:lineRule="auto"/>
        <w:jc w:val="right"/>
        <w:bidi/>
      </w:pPr>
      <w:r>
        <w:rPr>
          <w:rFonts w:ascii="Arial" w:hAnsi="Arial"/>
          <w:sz w:val="20"/>
        </w:rPr>
        <w:t>۲۶۹٫۰۴  یکی از جنبه‌های مهم ارتباطات، سخنرانی در مجامع عمومی و تشخیص نیاز به همسویی ارتباطات استراتژیک است. این شامل همگام سازی ارتباطات است.</w:t>
      </w:r>
    </w:p>
    <w:p>
      <w:pPr>
        <w:spacing w:after="40" w:line="240" w:lineRule="auto"/>
        <w:jc w:val="right"/>
        <w:bidi/>
      </w:pPr>
      <w:r>
        <w:rPr>
          <w:rFonts w:ascii="Arial" w:hAnsi="Arial"/>
          <w:sz w:val="20"/>
        </w:rPr>
        <w:t>۲۶۹٫۰۵  همانطور که در AFI ۱-۱ بیان شد، هدف از عملیات امور عمومی (PA) انتقال اطلاعات به موقع، دقیق و مفید در مورد فعالیت‌های USAF به وزارت دفاع، USAF و همچنین مخاطبان داخلی و بین المللی است.</w:t>
      </w:r>
    </w:p>
    <w:p>
      <w:pPr>
        <w:spacing w:after="40" w:line="240" w:lineRule="auto"/>
        <w:jc w:val="right"/>
        <w:bidi/>
      </w:pPr>
      <w:r>
        <w:rPr>
          <w:rFonts w:ascii="Arial" w:hAnsi="Arial"/>
          <w:sz w:val="20"/>
        </w:rPr>
        <w:t>۲۶۹٫۰۶  نماینده PA سخنگوی و مشاور اصلی فرمانده و عضوی از کارکنان شخصی است.</w:t>
      </w:r>
    </w:p>
    <w:p>
      <w:pPr>
        <w:spacing w:after="40" w:line="240" w:lineRule="auto"/>
        <w:jc w:val="right"/>
        <w:bidi/>
      </w:pPr>
      <w:r>
        <w:rPr>
          <w:rFonts w:ascii="Arial" w:hAnsi="Arial"/>
          <w:sz w:val="20"/>
        </w:rPr>
        <w:t>۲۶۹٫۰۷  PA به فرمانده در مورد پیامدهای تصمیمات، اقدامات و عملیات فرماندهی بر ادراک عمومی خارجی و داخلی توصیه می‌کند.</w:t>
      </w:r>
    </w:p>
    <w:p>
      <w:pPr>
        <w:spacing w:after="40" w:line="240" w:lineRule="auto"/>
        <w:jc w:val="right"/>
        <w:bidi/>
      </w:pPr>
      <w:r>
        <w:rPr>
          <w:rFonts w:ascii="Arial" w:hAnsi="Arial"/>
          <w:sz w:val="20"/>
        </w:rPr>
        <w:t>۲۶۹٫۰۸  PA برنامه‌ریزی، اجرا و ارزیابی فعالیت‌ها و رویدادها را برای پشتیبانی از موفقیت کلی عملیاتی انجام می‌دهد.</w:t>
      </w:r>
    </w:p>
    <w:p>
      <w:pPr>
        <w:spacing w:after="40" w:line="240" w:lineRule="auto"/>
        <w:jc w:val="right"/>
        <w:bidi/>
      </w:pPr>
      <w:r>
        <w:rPr>
          <w:rFonts w:ascii="Arial" w:hAnsi="Arial"/>
          <w:sz w:val="20"/>
        </w:rPr>
        <w:t>۲۶۹٫۰۹  نماینده PA باید منابعی برای ارائه اطلاعات، از جمله اطلاعات بصری، به‌کارکنان، مردم، رسانه‌ها و واحدهای تابعه در زمان واقعی داشته باشد.</w:t>
      </w:r>
    </w:p>
    <w:p>
      <w:pPr>
        <w:spacing w:after="40" w:line="240" w:lineRule="auto"/>
        <w:jc w:val="right"/>
        <w:bidi/>
      </w:pPr>
      <w:r>
        <w:rPr>
          <w:rFonts w:ascii="Arial" w:hAnsi="Arial"/>
          <w:sz w:val="20"/>
        </w:rPr>
        <w:t>۲۶۹٫۱۰  PA باید در برنامه‌ریزی، تصمیم‌گیری، آموزش، تجهیز و اجرای عملیات و همچنین ادغام فعالیت‌های PA در تمام سطوح فرماندهی شرکت داشته باشد.</w:t>
      </w:r>
    </w:p>
    <w:p>
      <w:pPr>
        <w:spacing w:after="40" w:line="240" w:lineRule="auto"/>
        <w:jc w:val="right"/>
        <w:bidi/>
      </w:pPr>
      <w:r>
        <w:rPr>
          <w:rFonts w:ascii="Arial" w:hAnsi="Arial"/>
          <w:sz w:val="20"/>
        </w:rPr>
        <w:t>۲۶۹٫۱۱  اطلاعات اضافی در مورد امور عمومی را می‌توانید در AFI ۳۵-۱۰۱، عملیات امور عمومی، ۲۰ نوامبر ۲۰۲۰ پیدا کنید.</w:t>
      </w:r>
    </w:p>
    <w:p>
      <w:pPr>
        <w:spacing w:after="40" w:line="240" w:lineRule="auto"/>
        <w:jc w:val="right"/>
        <w:bidi/>
      </w:pPr>
      <w:r>
        <w:rPr>
          <w:rFonts w:ascii="Arial" w:hAnsi="Arial"/>
          <w:sz w:val="20"/>
        </w:rPr>
        <w:t>۲۶۹٫۱۲  توجه: اگرچه به‌طور خلاصه در استانداردهای رفتار و اجرای استانداردها، شایستگی و ادراک پوشش داده شده است، ذکر این نکته حائز اهمیت است که هر فعالیتی که با نظم، نظم و امنیت ملی مطابقت نداشته باشد ممکن است عمدا یا ناخواسته باعث ایجاد تصور منفی از USAF شود.</w:t>
      </w:r>
    </w:p>
    <w:p>
      <w:pPr>
        <w:spacing w:after="40" w:line="240" w:lineRule="auto"/>
        <w:jc w:val="right"/>
        <w:bidi/>
      </w:pPr>
      <w:r>
        <w:rPr>
          <w:rFonts w:ascii="Arial" w:hAnsi="Arial"/>
          <w:sz w:val="20"/>
        </w:rPr>
        <w:t>۲۶۹٫۱۳  فرماندهان این اختیار و مسئولیت را دارند که به موقعیت‌هایی رسیدگی کنند که ممکن است به صورت منفی تلقی شود، و در عین حال مراقب حفظ حق بیان کارکنان در چارچوب این منافع باشند.</w:t>
      </w:r>
    </w:p>
    <w:p>
      <w:pPr>
        <w:spacing w:after="40" w:line="240" w:lineRule="auto"/>
        <w:jc w:val="right"/>
        <w:bidi/>
      </w:pPr>
      <w:r>
        <w:rPr>
          <w:rFonts w:ascii="Arial" w:hAnsi="Arial"/>
          <w:sz w:val="20"/>
        </w:rPr>
        <w:t>۲۶۹٫۱۴  اطلاعات دقیق‌تر در مورد فعالیت‌های مجاز و ممنوع را می‌توانید در DAFI ۵۱-۵۰۸، فعالیت‌های سیاسی، آزادی بیان و آزادی تجمع پیدا کنید.</w:t>
      </w:r>
    </w:p>
    <w:p>
      <w:pPr>
        <w:spacing w:before="60" w:after="28"/>
        <w:jc w:val="right"/>
        <w:bidi/>
      </w:pPr>
      <w:r>
        <w:rPr>
          <w:b/>
          <w:color w:val="1F4D78"/>
          <w:sz w:val="22"/>
        </w:rPr>
        <w:t>۱۵.۹. رسانه‌های اجتماعی</w:t>
      </w:r>
    </w:p>
    <w:p>
      <w:pPr>
        <w:spacing w:after="40" w:line="240" w:lineRule="auto"/>
        <w:jc w:val="right"/>
        <w:bidi/>
      </w:pPr>
      <w:r>
        <w:rPr>
          <w:rFonts w:ascii="Arial" w:hAnsi="Arial"/>
          <w:sz w:val="20"/>
        </w:rPr>
        <w:t>۲۶۹٫۱۶  هوانوردان از طریق حضوری، تلفن، نامه کتبی، ایمیل، پیام‌های متنی، خدمات شبکه‌های اجتماعی و رسانه‌های اجتماعی با افراد ارتباط برقرار می‌کنند.</w:t>
      </w:r>
    </w:p>
    <w:p>
      <w:pPr>
        <w:spacing w:after="40" w:line="240" w:lineRule="auto"/>
        <w:jc w:val="right"/>
        <w:bidi/>
      </w:pPr>
      <w:r>
        <w:rPr>
          <w:rFonts w:ascii="Arial" w:hAnsi="Arial"/>
          <w:sz w:val="20"/>
        </w:rPr>
        <w:t>۲۶۹٫۱۷  شبکه‌های اجتماعی شامل وبلاگ‌ها، تابلوهای پیام، اشتراک‌گذاری ویدئو، و خدماتی مانند یوتیوب، فیس‌بوک، توییتر، اینستاگرام و اسنپ‌چت است که توسط افراد و جوامع برای حفظ ارتباط استفاده می‌شود.</w:t>
      </w:r>
    </w:p>
    <w:p>
      <w:pPr>
        <w:spacing w:after="40" w:line="240" w:lineRule="auto"/>
        <w:jc w:val="right"/>
        <w:bidi/>
      </w:pPr>
      <w:r>
        <w:rPr>
          <w:rFonts w:ascii="Arial" w:hAnsi="Arial"/>
          <w:sz w:val="20"/>
        </w:rPr>
        <w:t>۲۶۹٫۱۸  پست‌های مناسب.</w:t>
      </w:r>
    </w:p>
    <w:p>
      <w:pPr>
        <w:spacing w:after="40" w:line="240" w:lineRule="auto"/>
        <w:jc w:val="right"/>
        <w:bidi/>
      </w:pPr>
      <w:r>
        <w:rPr>
          <w:rFonts w:ascii="Arial" w:hAnsi="Arial"/>
          <w:sz w:val="20"/>
        </w:rPr>
        <w:t>۲۶۹٫۱۹  افراد مسئول آنچه می‌گویند، به اشتراک می‌گذارند یا در سرویس‌های شبکه‌های اجتماعی پست می‌کنند، هستند.</w:t>
      </w:r>
    </w:p>
    <w:p>
      <w:pPr>
        <w:spacing w:after="40" w:line="240" w:lineRule="auto"/>
        <w:jc w:val="right"/>
        <w:bidi/>
      </w:pPr>
      <w:r>
        <w:rPr>
          <w:rFonts w:ascii="Arial" w:hAnsi="Arial"/>
          <w:sz w:val="20"/>
        </w:rPr>
        <w:t>۲۶۹٫۲۰  از ارتباط توهین آمیز و نامناسب باید اجتناب شود.</w:t>
      </w:r>
    </w:p>
    <w:p>
      <w:pPr>
        <w:spacing w:after="40" w:line="240" w:lineRule="auto"/>
        <w:jc w:val="right"/>
        <w:bidi/>
      </w:pPr>
      <w:r>
        <w:rPr>
          <w:rFonts w:ascii="Arial" w:hAnsi="Arial"/>
          <w:sz w:val="20"/>
        </w:rPr>
        <w:t>۲۶۹٫۲۱  همچنین، هوانوردانی که نظرات و نظرات خود را در وبلاگ‌های اینترنتی ارائه می‌کنند، نمی‌توانند در آن سایت‌های وبلاگی که به‌طور منطقی پیش‌بینی می‌شود یا به قصد تنزل روحیه، نظم و انضباط هر یک از اعضا یا واحدهای نیروهای مسلح ایالات‌متحده، نظر بدهند. خدمات بی اعتبار هستند. یا باعث کاهش اعتماد و اطمینان مردم شود.</w:t>
      </w:r>
    </w:p>
    <w:p>
      <w:pPr>
        <w:spacing w:after="40" w:line="240" w:lineRule="auto"/>
        <w:jc w:val="right"/>
        <w:bidi/>
      </w:pPr>
      <w:r>
        <w:rPr>
          <w:rFonts w:ascii="Arial" w:hAnsi="Arial"/>
          <w:sz w:val="20"/>
        </w:rPr>
        <w:t>۲۶۹٫۲۲  به‌علاوه، مهم است که بدانیم "دوستان" و "پیروان" شبکه‌های اجتماعی ممکن است به‌طور بالقوه روابطی را ایجاد کنند که می‌تواند بر تحقیقات پس زمینه و بررسی‌های مجدد دوره‌ای مرتبط با مجوزهای امنیتی تأثیر بگذارد.</w:t>
      </w:r>
    </w:p>
    <w:p>
      <w:pPr>
        <w:spacing w:after="40" w:line="240" w:lineRule="auto"/>
        <w:jc w:val="right"/>
        <w:bidi/>
      </w:pPr>
      <w:r>
        <w:rPr>
          <w:rFonts w:ascii="Arial" w:hAnsi="Arial"/>
          <w:sz w:val="20"/>
        </w:rPr>
        <w:t>۲۶۹٫۲۳  اطلاعات تکمیلی در مورد رسانه‌های اجتماعی را می‌توانید در: DAFH ۳۳-۳۳۷ ت تونگو اند قویلل، و DAFI ۳۵-۱۰۱، امور عمومی پیدا کنید.</w:t>
      </w:r>
    </w:p>
    <w:p>
      <w:pPr>
        <w:spacing w:after="40" w:line="240" w:lineRule="auto"/>
        <w:jc w:val="right"/>
        <w:bidi/>
      </w:pPr>
      <w:r>
        <w:rPr>
          <w:rFonts w:ascii="Arial" w:hAnsi="Arial"/>
          <w:sz w:val="20"/>
        </w:rPr>
        <w:t>۲۶۹٫۲۴  امنیت عملیات.</w:t>
      </w:r>
    </w:p>
    <w:p>
      <w:pPr>
        <w:spacing w:after="40" w:line="240" w:lineRule="auto"/>
        <w:jc w:val="right"/>
        <w:bidi/>
      </w:pPr>
      <w:r>
        <w:rPr>
          <w:rFonts w:ascii="Arial" w:hAnsi="Arial"/>
          <w:sz w:val="20"/>
        </w:rPr>
        <w:t>۲۶۹٫۲۵  امنیت عملیات برای انجام مأموریت USAF حیاتی است.</w:t>
      </w:r>
    </w:p>
    <w:p>
      <w:pPr>
        <w:spacing w:after="40" w:line="240" w:lineRule="auto"/>
        <w:jc w:val="right"/>
        <w:bidi/>
      </w:pPr>
      <w:r>
        <w:rPr>
          <w:rFonts w:ascii="Arial" w:hAnsi="Arial"/>
          <w:sz w:val="20"/>
        </w:rPr>
        <w:t>۲۶۹٫۲۶  استفاده از رسانه‌های اجتماعی و سایر انجمن‌هایی که امکان برقراری ارتباط با تعداد زیادی از افراد را فراهم می‌کنند، خطر بزرگ‌نمایی نقص‌های امنیتی عملیاتی را به همراه دارد.</w:t>
      </w:r>
    </w:p>
    <w:p>
      <w:pPr>
        <w:spacing w:after="40" w:line="240" w:lineRule="auto"/>
        <w:jc w:val="right"/>
        <w:bidi/>
      </w:pPr>
      <w:r>
        <w:rPr>
          <w:rFonts w:ascii="Arial" w:hAnsi="Arial"/>
          <w:sz w:val="20"/>
        </w:rPr>
        <w:t>۲۶۹٫۲۷  اطلاعات طبقه بندی نشده، کنترل شده و سایر اطلاعات و اسناد رسمی وزارت دفاع از ارسال در سرویس‌های شبکه‌های اجتماعی یا ارسال از طریق حساب‌های ایمیل غیر وزارت دفاع بدون مجوز مناسب ممنوع است.</w:t>
      </w:r>
    </w:p>
    <w:p>
      <w:r>
        <w:br w:type="page"/>
      </w:r>
    </w:p>
    <w:p>
      <w:pPr>
        <w:spacing w:after="60"/>
        <w:jc w:val="right"/>
        <w:bidi/>
      </w:pPr>
      <w:r>
        <w:rPr>
          <w:rFonts w:ascii="Arial" w:hAnsi="Arial"/>
          <w:b/>
          <w:color w:val="1F4D78"/>
          <w:sz w:val="24"/>
        </w:rPr>
        <w:t>هفتهٔ ۲۷۰  |  صفحهٔ منبع: ۲۸۶</w:t>
      </w:r>
    </w:p>
    <w:p>
      <w:pPr>
        <w:spacing w:before="60" w:after="28"/>
        <w:jc w:val="right"/>
        <w:bidi/>
      </w:pPr>
      <w:r>
        <w:rPr>
          <w:b/>
          <w:color w:val="1F4D78"/>
          <w:sz w:val="22"/>
        </w:rPr>
        <w:t>۱۵.۱۰. مراجع نظامی برای برقراری ارتباط</w:t>
      </w:r>
    </w:p>
    <w:p>
      <w:pPr>
        <w:spacing w:after="40" w:line="240" w:lineRule="auto"/>
        <w:jc w:val="right"/>
        <w:bidi/>
      </w:pPr>
      <w:r>
        <w:rPr>
          <w:rFonts w:ascii="Arial" w:hAnsi="Arial"/>
          <w:sz w:val="20"/>
        </w:rPr>
        <w:t>۲۷۰٫۰۲  JP ۱-۰۲، واژه نامه اصطلاحات نظامی و مرتبط وزارت دفاع، مکمل لغت نامه‌های انگلیسی زبان است و اصطلاحات مورد استفاده در وزارت دفاع، سایر آژانس‌های فدرال، و در میان ایالات متحده و متحدانش را استاندارد می‌کند.</w:t>
      </w:r>
    </w:p>
    <w:p>
      <w:pPr>
        <w:spacing w:after="40" w:line="240" w:lineRule="auto"/>
        <w:jc w:val="right"/>
        <w:bidi/>
      </w:pPr>
      <w:r>
        <w:rPr>
          <w:rFonts w:ascii="Arial" w:hAnsi="Arial"/>
          <w:sz w:val="20"/>
        </w:rPr>
        <w:t>۲۷۰٫۰۳  مجموعه‌ای از تعاریف، اختصارات و کلمات اختصاری قابل استفاده برای وزارت دفاع و اجزای آن است که اغلب به‌عنوان منبع اصلی برای مکاتبات رسمی و اسناد برنامه‌ریزی استفاده می‌شود.</w:t>
      </w:r>
    </w:p>
    <w:p>
      <w:pPr>
        <w:spacing w:after="40" w:line="240" w:lineRule="auto"/>
        <w:jc w:val="right"/>
        <w:bidi/>
      </w:pPr>
      <w:r>
        <w:rPr>
          <w:rFonts w:ascii="Arial" w:hAnsi="Arial"/>
          <w:sz w:val="20"/>
        </w:rPr>
        <w:t>۲۷۰٫۰۴  راهنمای سبک و نویسنده دانشگاه هوایی (AU-۱) راهنمایی هایی را در مورد نوشتن، ویرایش، و انتشار امور مربوط به نشریات رسمی برای دانشگاه هوایی ارائه می‌دهد.</w:t>
      </w:r>
    </w:p>
    <w:p>
      <w:pPr>
        <w:spacing w:after="40" w:line="240" w:lineRule="auto"/>
        <w:jc w:val="right"/>
        <w:bidi/>
      </w:pPr>
      <w:r>
        <w:rPr>
          <w:rFonts w:ascii="Arial" w:hAnsi="Arial"/>
          <w:sz w:val="20"/>
        </w:rPr>
        <w:t>۲۷۰٫۰۵  همچنین، AU-۱ یک مرجع ارزشمند برای دستور زبان، مکانیک، و مستندات منابع برای کسانی است که به کلمات اختصاری نظامی، رتبه‌ها و اصطلاحات تخصصی نظامی علاقه دارند.</w:t>
      </w:r>
    </w:p>
    <w:p>
      <w:pPr>
        <w:spacing w:after="40" w:line="240" w:lineRule="auto"/>
        <w:jc w:val="right"/>
        <w:bidi/>
      </w:pPr>
      <w:r>
        <w:rPr>
          <w:rFonts w:ascii="Arial" w:hAnsi="Arial"/>
          <w:sz w:val="20"/>
        </w:rPr>
        <w:t>۲۷۰٫۰۶  دفترچه راهنمای سبک دفتر چاپ دولتی ایالات متحده مرجع تأیید شده برای همه اشکال و سبک‌های چاپ دولتی است.</w:t>
      </w:r>
    </w:p>
    <w:p>
      <w:pPr>
        <w:spacing w:after="40" w:line="240" w:lineRule="auto"/>
        <w:jc w:val="right"/>
        <w:bidi/>
      </w:pPr>
      <w:r>
        <w:rPr>
          <w:rFonts w:ascii="Arial" w:hAnsi="Arial"/>
          <w:sz w:val="20"/>
        </w:rPr>
        <w:t>۲۷۰٫۰۷  اساسا، کتابچه راهنمای سبک یک مرجع استانداردسازی است که برای دستیابی به یکنواختی در کلمه و نوع طراحی شده است و هدف آن صرفه‌جویی در استفاده از کلمه است.</w:t>
      </w:r>
    </w:p>
    <w:p>
      <w:pPr>
        <w:spacing w:after="40" w:line="240" w:lineRule="auto"/>
        <w:jc w:val="right"/>
        <w:bidi/>
      </w:pPr>
      <w:r>
        <w:rPr>
          <w:rFonts w:ascii="Arial" w:hAnsi="Arial"/>
          <w:sz w:val="20"/>
        </w:rPr>
        <w:t>۲۷۰٫۰۸  ت تونگو اند قویلل مرجع همه جانبه نیست، اما اطلاعات ارزشمند و دقیقی را در مورد اکثر ارائه‌ها و مقالات تولید شده در دوره‌های آموزش حرفه‌ای نظامی ارائه می‌دهد.</w:t>
      </w:r>
    </w:p>
    <w:p>
      <w:pPr>
        <w:spacing w:after="40" w:line="240" w:lineRule="auto"/>
        <w:jc w:val="right"/>
        <w:bidi/>
      </w:pPr>
      <w:r>
        <w:rPr>
          <w:rFonts w:ascii="Arial" w:hAnsi="Arial"/>
          <w:sz w:val="20"/>
        </w:rPr>
        <w:t>۲۷۰٫۰۹  مراجع، مانند راهنمای سبک انجمن زبان مدرن (MLA)، دفترچه راهنمای سبک شیکاگو، و راهنمای سبک انجمن روانشناسی آمریکا (APA)، به‌طور گسترده در بخش غیرنظامی و سازمان‌هایی که استانداردهای نوشتاری کالج و دانشگاه را دنبال می‌کنند، شناخته شده است.</w:t>
      </w:r>
    </w:p>
    <w:p>
      <w:pPr>
        <w:spacing w:after="40" w:line="240" w:lineRule="auto"/>
        <w:jc w:val="right"/>
        <w:bidi/>
      </w:pPr>
      <w:r>
        <w:rPr>
          <w:rFonts w:ascii="Arial" w:hAnsi="Arial"/>
          <w:sz w:val="20"/>
        </w:rPr>
        <w:t>۲۷۰٫۱۰  آنها اطلاعات مفیدی را هنگام انجام تحقیقات یا توسعه محصولات مکتوب ارائه می‌دهند.</w:t>
      </w:r>
    </w:p>
    <w:p>
      <w:pPr>
        <w:spacing w:before="60" w:after="28"/>
        <w:jc w:val="right"/>
        <w:bidi/>
      </w:pPr>
      <w:r>
        <w:rPr>
          <w:b/>
          <w:color w:val="1F4D78"/>
          <w:sz w:val="22"/>
        </w:rPr>
        <w:t>۱۵.۱۱. الفبای آوایی نظامی</w:t>
      </w:r>
    </w:p>
    <w:p>
      <w:pPr>
        <w:spacing w:after="40" w:line="240" w:lineRule="auto"/>
        <w:jc w:val="right"/>
        <w:bidi/>
      </w:pPr>
      <w:r>
        <w:rPr>
          <w:rFonts w:ascii="Arial" w:hAnsi="Arial"/>
          <w:sz w:val="20"/>
        </w:rPr>
        <w:t>۲۷۰٫۱۲  همه شعبه‌های دولت و ادارات نظامی ایالات متحده از الفبای سازمان بین‌المللی هوانوردی غیرنظامی برای ارتباطات رادیویی استفاده می‌کنند.</w:t>
      </w:r>
    </w:p>
    <w:p>
      <w:pPr>
        <w:spacing w:after="40" w:line="240" w:lineRule="auto"/>
        <w:jc w:val="right"/>
        <w:bidi/>
      </w:pPr>
      <w:r>
        <w:rPr>
          <w:rFonts w:ascii="Arial" w:hAnsi="Arial"/>
          <w:sz w:val="20"/>
        </w:rPr>
        <w:t>۲۷۰٫۱۳  این الفبای آوایی توسط نیروهای مسلح ایالات متحده در سال ۱۹۵۶ پذیرفته شد و در حال حاضر توسط کشورهای سازمان پیمان آتلانتیک شمالی و هواپیمایی کشوری در سراسر جهان استفاده می‌شود.</w:t>
      </w:r>
    </w:p>
    <w:p>
      <w:pPr>
        <w:spacing w:before="60" w:after="28"/>
        <w:jc w:val="right"/>
        <w:bidi/>
      </w:pPr>
      <w:r>
        <w:rPr>
          <w:b/>
          <w:color w:val="1F4D78"/>
          <w:sz w:val="22"/>
        </w:rPr>
        <w:t>جدول ۱۵.۱. حروف، کلمات رمز و تلفظ را نشان می‌دهد.</w:t>
      </w:r>
    </w:p>
    <w:p>
      <w:r>
        <w:br w:type="page"/>
      </w:r>
    </w:p>
    <w:p>
      <w:pPr>
        <w:spacing w:after="60"/>
        <w:jc w:val="right"/>
        <w:bidi/>
      </w:pPr>
      <w:r>
        <w:rPr>
          <w:rFonts w:ascii="Arial" w:hAnsi="Arial"/>
          <w:b/>
          <w:color w:val="1F4D78"/>
          <w:sz w:val="24"/>
        </w:rPr>
        <w:t>هفتهٔ ۲۷۱  |  صفحهٔ منبع: ۲۸۷</w:t>
      </w:r>
    </w:p>
    <w:p>
      <w:pPr>
        <w:spacing w:after="40" w:line="240" w:lineRule="auto"/>
        <w:jc w:val="right"/>
        <w:bidi/>
      </w:pPr>
      <w:r>
        <w:rPr>
          <w:rFonts w:ascii="Arial" w:hAnsi="Arial"/>
          <w:sz w:val="20"/>
        </w:rPr>
        <w:t>۲۷۱٫۰۱  ا الفا AL فاه ن نوامبر NOH وم بر ب براوو BRAH ووه و وسکار OSS کار ک چارلی CHAR لی پ پاپا PAH پاه د دلتا DEL تاه ق قوبک که BECK چو EKK وه ر رومو ROW م وه ف فوکستروت س OSS گولفس گولفستروت TANG گو ه هوتل HO بگویید و ونیفورم YOU نی فورم ی یندیا IN دی اه و ویکتور VIK تر ج جولیت JEW لی تت و وهیسکی WISS کی ک کیلو KEY لوه کس-رای EKS رای ل لیما LEE ماه ی یانکی YANG کی م میک میک ز زولو زوو</w:t>
      </w:r>
    </w:p>
    <w:p>
      <w:pPr>
        <w:spacing w:before="60" w:after="28"/>
        <w:jc w:val="right"/>
        <w:bidi/>
      </w:pPr>
      <w:r>
        <w:rPr>
          <w:b/>
          <w:color w:val="1F4D78"/>
          <w:sz w:val="22"/>
        </w:rPr>
        <w:t>جدول ۱۵.۱. الفبای آوایی نظامی</w:t>
      </w:r>
    </w:p>
    <w:p>
      <w:pPr>
        <w:spacing w:before="60" w:after="28"/>
        <w:jc w:val="right"/>
        <w:bidi/>
      </w:pPr>
      <w:r>
        <w:rPr>
          <w:b/>
          <w:color w:val="1F4D78"/>
          <w:sz w:val="22"/>
        </w:rPr>
        <w:t>۱۵.۱۲. ارتباطات سازمانی</w:t>
      </w:r>
    </w:p>
    <w:p>
      <w:pPr>
        <w:spacing w:after="40" w:line="240" w:lineRule="auto"/>
        <w:jc w:val="right"/>
        <w:bidi/>
      </w:pPr>
      <w:r>
        <w:rPr>
          <w:rFonts w:ascii="Arial" w:hAnsi="Arial"/>
          <w:sz w:val="20"/>
        </w:rPr>
        <w:t>۲۷۱٫۰۴  ارتباطات سازمانی به اشتراک استراتژیک اطلاعات، چه در داخل و چه در خارج، در داخل و در سراسر صنعت سازمان اشاره دارد.</w:t>
      </w:r>
    </w:p>
    <w:p>
      <w:pPr>
        <w:spacing w:after="40" w:line="240" w:lineRule="auto"/>
        <w:jc w:val="right"/>
        <w:bidi/>
      </w:pPr>
      <w:r>
        <w:rPr>
          <w:rFonts w:ascii="Arial" w:hAnsi="Arial"/>
          <w:sz w:val="20"/>
        </w:rPr>
        <w:t>۲۷۱٫۰۵  رهبران باید مهارت‌های ارتباطی سازمانی قوی را برای دستیابی به اهداف مرتبط با سازمان و مأموریت نشان دهند.</w:t>
      </w:r>
    </w:p>
    <w:p>
      <w:pPr>
        <w:spacing w:after="40" w:line="240" w:lineRule="auto"/>
        <w:jc w:val="right"/>
        <w:bidi/>
      </w:pPr>
      <w:r>
        <w:rPr>
          <w:rFonts w:ascii="Arial" w:hAnsi="Arial"/>
          <w:sz w:val="20"/>
        </w:rPr>
        <w:t>۲۷۱٫۰۶  ایجاد فرهنگ ارتباطات و حفظ ارتباط، افراد را قادر می‌سازد تا پیام ارتباط سازمانی را در هر سطحی در اختیار داشته باشند.</w:t>
      </w:r>
    </w:p>
    <w:p>
      <w:pPr>
        <w:spacing w:after="40" w:line="240" w:lineRule="auto"/>
        <w:jc w:val="right"/>
        <w:bidi/>
      </w:pPr>
      <w:r>
        <w:rPr>
          <w:rFonts w:ascii="Arial" w:hAnsi="Arial"/>
          <w:sz w:val="20"/>
        </w:rPr>
        <w:t>۲۷۱٫۰۷  طبق گفته کالدول، استراد و منینگ، در پرورش فرهنگ تعامل، فرهنگ سازمانی برای مؤثر بودن باید فعال، نوآور، سازگار، رهبر محور و پایدار باشد.</w:t>
      </w:r>
    </w:p>
    <w:p>
      <w:pPr>
        <w:spacing w:after="40" w:line="240" w:lineRule="auto"/>
        <w:jc w:val="right"/>
        <w:bidi/>
      </w:pPr>
      <w:r>
        <w:rPr>
          <w:rFonts w:ascii="Arial" w:hAnsi="Arial"/>
          <w:sz w:val="20"/>
        </w:rPr>
        <w:t>۲۷۱٫۰۸  فعال.</w:t>
      </w:r>
    </w:p>
    <w:p>
      <w:pPr>
        <w:spacing w:after="40" w:line="240" w:lineRule="auto"/>
        <w:jc w:val="right"/>
        <w:bidi/>
      </w:pPr>
      <w:r>
        <w:rPr>
          <w:rFonts w:ascii="Arial" w:hAnsi="Arial"/>
          <w:sz w:val="20"/>
        </w:rPr>
        <w:t>۲۷۱٫۰۹  فعال بودن به معنای به دست گرفتن ابتکار عمل و چابک بودن در انتقال پیام است.</w:t>
      </w:r>
    </w:p>
    <w:p>
      <w:pPr>
        <w:spacing w:after="40" w:line="240" w:lineRule="auto"/>
        <w:jc w:val="right"/>
        <w:bidi/>
      </w:pPr>
      <w:r>
        <w:rPr>
          <w:rFonts w:ascii="Arial" w:hAnsi="Arial"/>
          <w:sz w:val="20"/>
        </w:rPr>
        <w:t>۲۷۱٫۱۰  ظرفیت فعال بودن، رهبران را قادر می‌سازد تا به میدان بروند و دیدگاه‌ها و تجربیات خود را در مورد موضوعات مهم به اشتراک بگذارند.</w:t>
      </w:r>
    </w:p>
    <w:p>
      <w:pPr>
        <w:spacing w:after="40" w:line="240" w:lineRule="auto"/>
        <w:jc w:val="right"/>
        <w:bidi/>
      </w:pPr>
      <w:r>
        <w:rPr>
          <w:rFonts w:ascii="Arial" w:hAnsi="Arial"/>
          <w:sz w:val="20"/>
        </w:rPr>
        <w:t>۲۷۱٫۱۱  نوآورانه.</w:t>
      </w:r>
    </w:p>
    <w:p>
      <w:pPr>
        <w:spacing w:after="40" w:line="240" w:lineRule="auto"/>
        <w:jc w:val="right"/>
        <w:bidi/>
      </w:pPr>
      <w:r>
        <w:rPr>
          <w:rFonts w:ascii="Arial" w:hAnsi="Arial"/>
          <w:sz w:val="20"/>
        </w:rPr>
        <w:t>۲۷۱٫۱۲  نوآور بودن به معنای اعمال نبوغ در جستجوی راه‌های جدید مؤثر برای برقراری ارتباط است.</w:t>
      </w:r>
    </w:p>
    <w:p>
      <w:pPr>
        <w:spacing w:after="40" w:line="240" w:lineRule="auto"/>
        <w:jc w:val="right"/>
        <w:bidi/>
      </w:pPr>
      <w:r>
        <w:rPr>
          <w:rFonts w:ascii="Arial" w:hAnsi="Arial"/>
          <w:sz w:val="20"/>
        </w:rPr>
        <w:t>۲۷۱٫۱۳  با تکیه بر بیش از تفکر خلاق خام، نوآوری مستلزم درک ویژگی‌ها و قابلیت‌های اشتراک‌گذاری اطلاعات و سرعت تغییر است.</w:t>
      </w:r>
    </w:p>
    <w:p>
      <w:pPr>
        <w:spacing w:after="40" w:line="240" w:lineRule="auto"/>
        <w:jc w:val="right"/>
        <w:bidi/>
      </w:pPr>
      <w:r>
        <w:rPr>
          <w:rFonts w:ascii="Arial" w:hAnsi="Arial"/>
          <w:sz w:val="20"/>
        </w:rPr>
        <w:t>۲۷۱٫۱۴  تطبیقی.</w:t>
      </w:r>
    </w:p>
    <w:p>
      <w:pPr>
        <w:spacing w:after="40" w:line="240" w:lineRule="auto"/>
        <w:jc w:val="right"/>
        <w:bidi/>
      </w:pPr>
      <w:r>
        <w:rPr>
          <w:rFonts w:ascii="Arial" w:hAnsi="Arial"/>
          <w:sz w:val="20"/>
        </w:rPr>
        <w:t>۲۷۱٫۱۵  قابلیت‌های ارتباطی تطبیقی ​​و مدرن در یک محیط اطلاعاتی به سرعت در حال تکامل، آنی و به هم پیوسته که چالش‌هایی را برای سازمان‌های سفت و سخت و انعطاف‌ناپذیر ایجاد می‌کند، رشد می‌کند.</w:t>
      </w:r>
    </w:p>
    <w:p>
      <w:pPr>
        <w:spacing w:after="40" w:line="240" w:lineRule="auto"/>
        <w:jc w:val="right"/>
        <w:bidi/>
      </w:pPr>
      <w:r>
        <w:rPr>
          <w:rFonts w:ascii="Arial" w:hAnsi="Arial"/>
          <w:sz w:val="20"/>
        </w:rPr>
        <w:t>۲۷۱٫۱۶  کلید موفقیت در این محیط، سازگاری با شرایط متغیر در حال اجرا است.</w:t>
      </w:r>
    </w:p>
    <w:p>
      <w:pPr>
        <w:spacing w:after="40" w:line="240" w:lineRule="auto"/>
        <w:jc w:val="right"/>
        <w:bidi/>
      </w:pPr>
      <w:r>
        <w:rPr>
          <w:rFonts w:ascii="Arial" w:hAnsi="Arial"/>
          <w:sz w:val="20"/>
        </w:rPr>
        <w:t>۲۷۱٫۱۷  رهبر رانده.</w:t>
      </w:r>
    </w:p>
    <w:p>
      <w:pPr>
        <w:spacing w:after="40" w:line="240" w:lineRule="auto"/>
        <w:jc w:val="right"/>
        <w:bidi/>
      </w:pPr>
      <w:r>
        <w:rPr>
          <w:rFonts w:ascii="Arial" w:hAnsi="Arial"/>
          <w:sz w:val="20"/>
        </w:rPr>
        <w:t>۲۷۱٫۱۸  رهبران USAF باید با پرورش فرهنگ مشارکت در زیردستان و فرماندهان خود با واقعیت‌های رسانه‌ای مدرن مقابله کنند.</w:t>
      </w:r>
    </w:p>
    <w:p>
      <w:pPr>
        <w:spacing w:after="40" w:line="240" w:lineRule="auto"/>
        <w:jc w:val="right"/>
        <w:bidi/>
      </w:pPr>
      <w:r>
        <w:rPr>
          <w:rFonts w:ascii="Arial" w:hAnsi="Arial"/>
          <w:sz w:val="20"/>
        </w:rPr>
        <w:t>۲۷۱٫۱۹  رهبران با در دسترس قرار دادن خود برای برقراری ارتباط، به‌ویژه در مواقع بحران، جو فرماندهی را تنظیم می‌کنند.</w:t>
      </w:r>
    </w:p>
    <w:p>
      <w:pPr>
        <w:spacing w:after="40" w:line="240" w:lineRule="auto"/>
        <w:jc w:val="right"/>
        <w:bidi/>
      </w:pPr>
      <w:r>
        <w:rPr>
          <w:rFonts w:ascii="Arial" w:hAnsi="Arial"/>
          <w:sz w:val="20"/>
        </w:rPr>
        <w:t>۲۷۱٫۲۰  پایدار.</w:t>
      </w:r>
    </w:p>
    <w:p>
      <w:pPr>
        <w:spacing w:after="40" w:line="240" w:lineRule="auto"/>
        <w:jc w:val="right"/>
        <w:bidi/>
      </w:pPr>
      <w:r>
        <w:rPr>
          <w:rFonts w:ascii="Arial" w:hAnsi="Arial"/>
          <w:sz w:val="20"/>
        </w:rPr>
        <w:t>۲۷۱٫۲۱  رهبری برای القای تمرکز و عملکرد برای فرهنگ مشارکت ضروری است.</w:t>
      </w:r>
    </w:p>
    <w:p>
      <w:pPr>
        <w:spacing w:after="40" w:line="240" w:lineRule="auto"/>
        <w:jc w:val="right"/>
        <w:bidi/>
      </w:pPr>
      <w:r>
        <w:rPr>
          <w:rFonts w:ascii="Arial" w:hAnsi="Arial"/>
          <w:sz w:val="20"/>
        </w:rPr>
        <w:t>۲۷۱٫۲۲  پایداری نیازمند منابع و نیروی انسانی اختصاصی برای ایجاد قابلیت‌های پایدار برای ایجاد فرهنگ تعامل است.</w:t>
      </w:r>
    </w:p>
    <w:p>
      <w:r>
        <w:br w:type="page"/>
      </w:r>
    </w:p>
    <w:p>
      <w:pPr>
        <w:spacing w:after="60"/>
        <w:jc w:val="right"/>
        <w:bidi/>
      </w:pPr>
      <w:r>
        <w:rPr>
          <w:rFonts w:ascii="Arial" w:hAnsi="Arial"/>
          <w:b/>
          <w:color w:val="1F4D78"/>
          <w:sz w:val="24"/>
        </w:rPr>
        <w:t>هفتهٔ ۲۷۲  |  صفحهٔ منبع: ۲۸۸</w:t>
      </w:r>
    </w:p>
    <w:p>
      <w:pPr>
        <w:spacing w:before="60" w:after="28"/>
        <w:jc w:val="right"/>
        <w:bidi/>
      </w:pPr>
      <w:r>
        <w:rPr>
          <w:b/>
          <w:color w:val="1F4D78"/>
          <w:sz w:val="22"/>
        </w:rPr>
        <w:t>بخش ۱۵ک-آمادگی برای برقراری ارتباط</w:t>
      </w:r>
    </w:p>
    <w:p>
      <w:pPr>
        <w:spacing w:before="60" w:after="28"/>
        <w:jc w:val="right"/>
        <w:bidi/>
      </w:pPr>
      <w:r>
        <w:rPr>
          <w:b/>
          <w:color w:val="1F4D78"/>
          <w:sz w:val="22"/>
        </w:rPr>
        <w:t>۱۵.۱۳. نیت ارتباطی</w:t>
      </w:r>
    </w:p>
    <w:p>
      <w:pPr>
        <w:spacing w:after="40" w:line="240" w:lineRule="auto"/>
        <w:jc w:val="right"/>
        <w:bidi/>
      </w:pPr>
      <w:r>
        <w:rPr>
          <w:rFonts w:ascii="Arial" w:hAnsi="Arial"/>
          <w:sz w:val="20"/>
        </w:rPr>
        <w:t>۲۷۲٫۰۳  مانند بسیاری چیزها، ارتباط خوب نیاز به آمادگی دارد.</w:t>
      </w:r>
    </w:p>
    <w:p>
      <w:pPr>
        <w:spacing w:after="40" w:line="240" w:lineRule="auto"/>
        <w:jc w:val="right"/>
        <w:bidi/>
      </w:pPr>
      <w:r>
        <w:rPr>
          <w:rFonts w:ascii="Arial" w:hAnsi="Arial"/>
          <w:sz w:val="20"/>
        </w:rPr>
        <w:t>۲۷۲٫۰۴  آمادگی مهمترین جنبه و گاهی اوقات بهترین زمان صرف شده با توجه به ارتباط خوب است.</w:t>
      </w:r>
    </w:p>
    <w:p>
      <w:pPr>
        <w:spacing w:after="40" w:line="240" w:lineRule="auto"/>
        <w:jc w:val="right"/>
        <w:bidi/>
      </w:pPr>
      <w:r>
        <w:rPr>
          <w:rFonts w:ascii="Arial" w:hAnsi="Arial"/>
          <w:sz w:val="20"/>
        </w:rPr>
        <w:t>۲۷۲٫۰۵  سخنرانان با آماده شدن، به مخاطبان نشان می‌دهند که برای زمان خود و همچنین موضوع مورد علاقه ارزش قائل هستند.</w:t>
      </w:r>
    </w:p>
    <w:p>
      <w:pPr>
        <w:spacing w:after="40" w:line="240" w:lineRule="auto"/>
        <w:jc w:val="right"/>
        <w:bidi/>
      </w:pPr>
      <w:r>
        <w:rPr>
          <w:rFonts w:ascii="Arial" w:hAnsi="Arial"/>
          <w:sz w:val="20"/>
        </w:rPr>
        <w:t>۲۷۲٫۰۶  آماده بودن، اعتماد به نفس سخنران و همچنین اعتبار او را هنگام برقراری پیام افزایش می‌دهد.</w:t>
      </w:r>
    </w:p>
    <w:p>
      <w:pPr>
        <w:spacing w:after="40" w:line="240" w:lineRule="auto"/>
        <w:jc w:val="right"/>
        <w:bidi/>
      </w:pPr>
      <w:r>
        <w:rPr>
          <w:rFonts w:ascii="Arial" w:hAnsi="Arial"/>
          <w:sz w:val="20"/>
        </w:rPr>
        <w:t>۲۷۲٫۰۷  اعتماد به نفس عامل بزرگی در ارائه موفقیت آمیز پیام خواهد بود، همراه با جنبه‌های دیگری که در اینجا برای ایجاد مهارت‌های ارتباط گفتاری قوی پوشش داده شده است.</w:t>
      </w:r>
    </w:p>
    <w:p>
      <w:pPr>
        <w:spacing w:after="40" w:line="240" w:lineRule="auto"/>
        <w:jc w:val="right"/>
        <w:bidi/>
      </w:pPr>
      <w:r>
        <w:rPr>
          <w:rFonts w:ascii="Arial" w:hAnsi="Arial"/>
          <w:sz w:val="20"/>
        </w:rPr>
        <w:t>۲۷۲٫۰۸  موفقیت به‌عنوان یک رهبر نظامی مستلزم توانایی تفکر انتقادی و خلاقانه است.</w:t>
      </w:r>
    </w:p>
    <w:p>
      <w:pPr>
        <w:spacing w:after="40" w:line="240" w:lineRule="auto"/>
        <w:jc w:val="right"/>
        <w:bidi/>
      </w:pPr>
      <w:r>
        <w:rPr>
          <w:rFonts w:ascii="Arial" w:hAnsi="Arial"/>
          <w:sz w:val="20"/>
        </w:rPr>
        <w:t>۲۷۲٫۰۹  همچنین بسیار مهم است که بتوانیم مقاصد و تصمیمات خود را به دیگران منتقل کنیم.</w:t>
      </w:r>
    </w:p>
    <w:p>
      <w:pPr>
        <w:spacing w:after="40" w:line="240" w:lineRule="auto"/>
        <w:jc w:val="right"/>
        <w:bidi/>
      </w:pPr>
      <w:r>
        <w:rPr>
          <w:rFonts w:ascii="Arial" w:hAnsi="Arial"/>
          <w:sz w:val="20"/>
        </w:rPr>
        <w:t>۲۷۲٫۱۰  توانایی برقراری ارتباط واضح - نوشتن، صحبت کردن و گوش دادن فعال - به شدت بر ظرفیت اطلاع رسانی، آموزش، ایجاد انگیزه، راهنمایی و رهبری دیگران تأثیر می‌گذارد.</w:t>
      </w:r>
    </w:p>
    <w:p>
      <w:pPr>
        <w:spacing w:after="40" w:line="240" w:lineRule="auto"/>
        <w:jc w:val="right"/>
        <w:bidi/>
      </w:pPr>
      <w:r>
        <w:rPr>
          <w:rFonts w:ascii="Arial" w:hAnsi="Arial"/>
          <w:sz w:val="20"/>
        </w:rPr>
        <w:t>۲۷۲٫۱۱  برقراری ارتباط با هدف و عقاید برای درک دیگران از پیام و عمل به آن یکی از ویژگی‌های اولیه رهبری است.</w:t>
      </w:r>
    </w:p>
    <w:p>
      <w:pPr>
        <w:spacing w:before="60" w:after="28"/>
        <w:jc w:val="right"/>
        <w:bidi/>
      </w:pPr>
      <w:r>
        <w:rPr>
          <w:b/>
          <w:color w:val="1F4D78"/>
          <w:sz w:val="22"/>
        </w:rPr>
        <w:t>۱۵.۱۴. اصول ارتباط مؤثر</w:t>
      </w:r>
    </w:p>
    <w:p>
      <w:pPr>
        <w:spacing w:after="40" w:line="240" w:lineRule="auto"/>
        <w:jc w:val="right"/>
        <w:bidi/>
      </w:pPr>
      <w:r>
        <w:rPr>
          <w:rFonts w:ascii="Arial" w:hAnsi="Arial"/>
          <w:sz w:val="20"/>
        </w:rPr>
        <w:t>۲۷۲٫۱۳  ارتباط مستلزم ترکیبی از کیفیت و کمیت مناسب به اشتراک گذاری اطلاعات است.</w:t>
      </w:r>
    </w:p>
    <w:p>
      <w:pPr>
        <w:spacing w:after="40" w:line="240" w:lineRule="auto"/>
        <w:jc w:val="right"/>
        <w:bidi/>
      </w:pPr>
      <w:r>
        <w:rPr>
          <w:rFonts w:ascii="Arial" w:hAnsi="Arial"/>
          <w:sz w:val="20"/>
        </w:rPr>
        <w:t>۲۷۲٫۱۴  در حالی که ارتباطات را می‌توان به سه بخش تقسیم کرد: فرستنده، پیام و مخاطب، برای موفقیت در ارتباط، مخاطب نه تنها باید پیام را دریافت کند، بلکه باید پیام را به گونه‌ای که فرستنده قصد دارد تفسیر کند.</w:t>
      </w:r>
    </w:p>
    <w:p>
      <w:pPr>
        <w:spacing w:after="40" w:line="240" w:lineRule="auto"/>
        <w:jc w:val="right"/>
        <w:bidi/>
      </w:pPr>
      <w:r>
        <w:rPr>
          <w:rFonts w:ascii="Arial" w:hAnsi="Arial"/>
          <w:sz w:val="20"/>
        </w:rPr>
        <w:t>۲۷۲٫۱۵  این بخش به پنج اصل اصلی ارتباط می‌پردازد: متمرکز، سازماندهی شده، واضح، درک و پشتیبانی (FOCUS).</w:t>
      </w:r>
    </w:p>
    <w:p>
      <w:pPr>
        <w:spacing w:after="40" w:line="240" w:lineRule="auto"/>
        <w:jc w:val="right"/>
        <w:bidi/>
      </w:pPr>
      <w:r>
        <w:rPr>
          <w:rFonts w:ascii="Arial" w:hAnsi="Arial"/>
          <w:sz w:val="20"/>
        </w:rPr>
        <w:t>۲۷۲٫۱۶  متمرکز.</w:t>
      </w:r>
    </w:p>
    <w:p>
      <w:pPr>
        <w:spacing w:after="40" w:line="240" w:lineRule="auto"/>
        <w:jc w:val="right"/>
        <w:bidi/>
      </w:pPr>
      <w:r>
        <w:rPr>
          <w:rFonts w:ascii="Arial" w:hAnsi="Arial"/>
          <w:sz w:val="20"/>
        </w:rPr>
        <w:t>۲۷۲٫۱۷  متمرکز بودن یعنی فهمیدن موضوع، در نظر گرفتن همه جوانب موضوع و دور نشدن از موضوع.</w:t>
      </w:r>
    </w:p>
    <w:p>
      <w:pPr>
        <w:spacing w:after="40" w:line="240" w:lineRule="auto"/>
        <w:jc w:val="right"/>
        <w:bidi/>
      </w:pPr>
      <w:r>
        <w:rPr>
          <w:rFonts w:ascii="Arial" w:hAnsi="Arial"/>
          <w:sz w:val="20"/>
        </w:rPr>
        <w:t>۲۷۲٫۱۸  به مسئله، کل مسئله و هیچ چیز جز این موضوع رسیدگی کنید.</w:t>
      </w:r>
    </w:p>
    <w:p>
      <w:pPr>
        <w:spacing w:after="40" w:line="240" w:lineRule="auto"/>
        <w:jc w:val="right"/>
        <w:bidi/>
      </w:pPr>
      <w:r>
        <w:rPr>
          <w:rFonts w:ascii="Arial" w:hAnsi="Arial"/>
          <w:sz w:val="20"/>
        </w:rPr>
        <w:t>۲۷۲٫۱۹  سازماندهی شده.</w:t>
      </w:r>
    </w:p>
    <w:p>
      <w:pPr>
        <w:spacing w:after="40" w:line="240" w:lineRule="auto"/>
        <w:jc w:val="right"/>
        <w:bidi/>
      </w:pPr>
      <w:r>
        <w:rPr>
          <w:rFonts w:ascii="Arial" w:hAnsi="Arial"/>
          <w:sz w:val="20"/>
        </w:rPr>
        <w:t>۲۷۲٫۲۰  سازماندهی خوب یعنی ارائه اطلاعات به شیوه‌ای منطقی و منظم.</w:t>
      </w:r>
    </w:p>
    <w:p>
      <w:pPr>
        <w:spacing w:after="40" w:line="240" w:lineRule="auto"/>
        <w:jc w:val="right"/>
        <w:bidi/>
      </w:pPr>
      <w:r>
        <w:rPr>
          <w:rFonts w:ascii="Arial" w:hAnsi="Arial"/>
          <w:sz w:val="20"/>
        </w:rPr>
        <w:t>۲۷۲٫۲۱  وقتی اطلاعات به خوبی سازماندهی نشده باشد، مخاطبان ممکن است گیج، بی حوصله یا بی توجه شوند.</w:t>
      </w:r>
    </w:p>
    <w:p>
      <w:pPr>
        <w:spacing w:after="40" w:line="240" w:lineRule="auto"/>
        <w:jc w:val="right"/>
        <w:bidi/>
      </w:pPr>
      <w:r>
        <w:rPr>
          <w:rFonts w:ascii="Arial" w:hAnsi="Arial"/>
          <w:sz w:val="20"/>
        </w:rPr>
        <w:t>۲۷۲٫۲۲  حتی اگر اطلاعات مفید و مرتبطی ارائه می‌دهید، اهمیت پیام شما ممکن است برای مخاطبان از بین برود.</w:t>
      </w:r>
    </w:p>
    <w:p>
      <w:pPr>
        <w:spacing w:after="40" w:line="240" w:lineRule="auto"/>
        <w:jc w:val="right"/>
        <w:bidi/>
      </w:pPr>
      <w:r>
        <w:rPr>
          <w:rFonts w:ascii="Arial" w:hAnsi="Arial"/>
          <w:sz w:val="20"/>
        </w:rPr>
        <w:t>۲۷۲٫۲۳  روشن.</w:t>
      </w:r>
    </w:p>
    <w:p>
      <w:pPr>
        <w:spacing w:after="40" w:line="240" w:lineRule="auto"/>
        <w:jc w:val="right"/>
        <w:bidi/>
      </w:pPr>
      <w:r>
        <w:rPr>
          <w:rFonts w:ascii="Arial" w:hAnsi="Arial"/>
          <w:sz w:val="20"/>
        </w:rPr>
        <w:t>۲۷۲٫۲۴  با وضوح ارتباط برقرار کنید و هر کلمه را حساب کنید.</w:t>
      </w:r>
    </w:p>
    <w:p>
      <w:pPr>
        <w:spacing w:after="40" w:line="240" w:lineRule="auto"/>
        <w:jc w:val="right"/>
        <w:bidi/>
      </w:pPr>
      <w:r>
        <w:rPr>
          <w:rFonts w:ascii="Arial" w:hAnsi="Arial"/>
          <w:sz w:val="20"/>
        </w:rPr>
        <w:t>۲۷۲٫۲۵  ارتباط واضح زمانی اتفاق می‌افتد که فرستنده بتواند پیام را به درستی برای مخاطب بیان و فرموله کند.</w:t>
      </w:r>
    </w:p>
    <w:p>
      <w:pPr>
        <w:spacing w:after="40" w:line="240" w:lineRule="auto"/>
        <w:jc w:val="right"/>
        <w:bidi/>
      </w:pPr>
      <w:r>
        <w:rPr>
          <w:rFonts w:ascii="Arial" w:hAnsi="Arial"/>
          <w:sz w:val="20"/>
        </w:rPr>
        <w:t>۲۷۲٫۲۶  برای برقراری ارتباط واضح، حتما تلفظ صحیح کلمات و نحوه جمع‌آوری و نقطه گذاری جملات را درک کنید.</w:t>
      </w:r>
    </w:p>
    <w:p>
      <w:pPr>
        <w:spacing w:after="40" w:line="240" w:lineRule="auto"/>
        <w:jc w:val="right"/>
        <w:bidi/>
      </w:pPr>
      <w:r>
        <w:rPr>
          <w:rFonts w:ascii="Arial" w:hAnsi="Arial"/>
          <w:sz w:val="20"/>
        </w:rPr>
        <w:t>۲۷۲٫۲۷  همچنین، ارتباط واضح اغلب مستلزم رسیدن به نقطه است.</w:t>
      </w:r>
    </w:p>
    <w:p>
      <w:pPr>
        <w:spacing w:after="40" w:line="240" w:lineRule="auto"/>
        <w:jc w:val="right"/>
        <w:bidi/>
      </w:pPr>
      <w:r>
        <w:rPr>
          <w:rFonts w:ascii="Arial" w:hAnsi="Arial"/>
          <w:sz w:val="20"/>
        </w:rPr>
        <w:t>۲۷۲٫۲۸  درک.</w:t>
      </w:r>
    </w:p>
    <w:p>
      <w:pPr>
        <w:spacing w:after="40" w:line="240" w:lineRule="auto"/>
        <w:jc w:val="right"/>
        <w:bidi/>
      </w:pPr>
      <w:r>
        <w:rPr>
          <w:rFonts w:ascii="Arial" w:hAnsi="Arial"/>
          <w:sz w:val="20"/>
        </w:rPr>
        <w:t>۲۷۲٫۲۹  مخاطب و انتظاراتش را درک کنید.</w:t>
      </w:r>
    </w:p>
    <w:p>
      <w:pPr>
        <w:spacing w:after="40" w:line="240" w:lineRule="auto"/>
        <w:jc w:val="right"/>
        <w:bidi/>
      </w:pPr>
      <w:r>
        <w:rPr>
          <w:rFonts w:ascii="Arial" w:hAnsi="Arial"/>
          <w:sz w:val="20"/>
        </w:rPr>
        <w:t>۲۷۲٫۳۰  درک دانش، دیدگاه‌ها و سطح علاقه کنونی مخاطبان در مورد یک موضوع، در به اشتراک گذاشتن ایده‌ها با دیگران کمک می‌کند.</w:t>
      </w:r>
    </w:p>
    <w:p>
      <w:pPr>
        <w:spacing w:after="40" w:line="240" w:lineRule="auto"/>
        <w:jc w:val="right"/>
        <w:bidi/>
      </w:pPr>
      <w:r>
        <w:rPr>
          <w:rFonts w:ascii="Arial" w:hAnsi="Arial"/>
          <w:sz w:val="20"/>
        </w:rPr>
        <w:t>۲۷۲٫۳۱  درک انتظارات از فرمت و طول پاسخ، تاریخ سررسید، سطح رسمیت، و هرگونه نیاز کارکنان در پاسخ به درخواست اطلاعات کمک می‌کند.</w:t>
      </w:r>
    </w:p>
    <w:p>
      <w:pPr>
        <w:spacing w:after="40" w:line="240" w:lineRule="auto"/>
        <w:jc w:val="right"/>
        <w:bidi/>
      </w:pPr>
      <w:r>
        <w:rPr>
          <w:rFonts w:ascii="Arial" w:hAnsi="Arial"/>
          <w:sz w:val="20"/>
        </w:rPr>
        <w:t>۲۷۲٫۳۲  پشتیبانی می‌شود.</w:t>
      </w:r>
    </w:p>
    <w:p>
      <w:pPr>
        <w:spacing w:after="40" w:line="240" w:lineRule="auto"/>
        <w:jc w:val="right"/>
        <w:bidi/>
      </w:pPr>
      <w:r>
        <w:rPr>
          <w:rFonts w:ascii="Arial" w:hAnsi="Arial"/>
          <w:sz w:val="20"/>
        </w:rPr>
        <w:t>۲۷۲٫۳۳  حتما از ارتباط خود با اطلاعاتی حمایت کنید که موضع شما را ثابت می‌کند اما مخاطب را وادار نمی‌کند که پیام شما را زیر سوال ببرد.</w:t>
      </w:r>
    </w:p>
    <w:p>
      <w:pPr>
        <w:spacing w:after="40" w:line="240" w:lineRule="auto"/>
        <w:jc w:val="right"/>
        <w:bidi/>
      </w:pPr>
      <w:r>
        <w:rPr>
          <w:rFonts w:ascii="Arial" w:hAnsi="Arial"/>
          <w:sz w:val="20"/>
        </w:rPr>
        <w:t>۲۷۲٫۳۴  هیچ چیز سریعتر از داده‌های ضمنی یا استدلال تحریف شده، یک کاغذ واضح نوشته شده و با نقطه‌گذاری مناسب را فلج نمی‌کند.</w:t>
      </w:r>
    </w:p>
    <w:p>
      <w:pPr>
        <w:spacing w:after="40" w:line="240" w:lineRule="auto"/>
        <w:jc w:val="right"/>
        <w:bidi/>
      </w:pPr>
      <w:r>
        <w:rPr>
          <w:rFonts w:ascii="Arial" w:hAnsi="Arial"/>
          <w:sz w:val="20"/>
        </w:rPr>
        <w:t>۲۷۲٫۳۵  برای ایجاد اعتبار و اعتماد در بین مخاطبان باید از پشتیبانی و منطق استفاده کرد.</w:t>
      </w:r>
    </w:p>
    <w:p>
      <w:pPr>
        <w:spacing w:before="60" w:after="28"/>
        <w:jc w:val="right"/>
        <w:bidi/>
      </w:pPr>
      <w:r>
        <w:rPr>
          <w:b/>
          <w:color w:val="1F4D78"/>
          <w:sz w:val="22"/>
        </w:rPr>
        <w:t>۱۵.۱۵. هفت گام برای برقراری ارتباط مؤثر</w:t>
      </w:r>
    </w:p>
    <w:p>
      <w:pPr>
        <w:spacing w:after="40" w:line="240" w:lineRule="auto"/>
        <w:jc w:val="right"/>
        <w:bidi/>
      </w:pPr>
      <w:r>
        <w:rPr>
          <w:rFonts w:ascii="Arial" w:hAnsi="Arial"/>
          <w:sz w:val="20"/>
        </w:rPr>
        <w:t>۲۷۲٫۳۷  همانطور که در DAFH ۳۳-۳۳۷ نشان داده شده است، هفت مرحله برای برقراری ارتباط مؤثر برای مهارت‌های گفتاری و نوشتاری خوب اساسی است.</w:t>
      </w:r>
    </w:p>
    <w:p>
      <w:pPr>
        <w:spacing w:after="40" w:line="240" w:lineRule="auto"/>
        <w:jc w:val="right"/>
        <w:bidi/>
      </w:pPr>
      <w:r>
        <w:rPr>
          <w:rFonts w:ascii="Arial" w:hAnsi="Arial"/>
          <w:sz w:val="20"/>
        </w:rPr>
        <w:t>۲۷۲٫۳۸  چهار مرحله اول زمینه را برای فرآیند تهیه پیش نویس فراهم می‌کند</w:t>
      </w:r>
    </w:p>
    <w:p>
      <w:r>
        <w:br w:type="page"/>
      </w:r>
    </w:p>
    <w:p>
      <w:pPr>
        <w:spacing w:after="60"/>
        <w:jc w:val="right"/>
        <w:bidi/>
      </w:pPr>
      <w:r>
        <w:rPr>
          <w:rFonts w:ascii="Arial" w:hAnsi="Arial"/>
          <w:b/>
          <w:color w:val="1F4D78"/>
          <w:sz w:val="24"/>
        </w:rPr>
        <w:t>هفتهٔ ۲۷۳  |  صفحهٔ منبع: ۲۸۹</w:t>
      </w:r>
    </w:p>
    <w:p>
      <w:pPr>
        <w:spacing w:after="40" w:line="240" w:lineRule="auto"/>
        <w:jc w:val="right"/>
        <w:bidi/>
      </w:pPr>
      <w:r>
        <w:rPr>
          <w:rFonts w:ascii="Arial" w:hAnsi="Arial"/>
          <w:sz w:val="20"/>
        </w:rPr>
        <w:t>۲۷۳٫۰۱  ارتباط مؤثر، مراحل پنجم تا هفتم جایی است که ارتباط به شکل یک پیام خوب آماده شده است.</w:t>
      </w:r>
    </w:p>
    <w:p>
      <w:pPr>
        <w:spacing w:after="40" w:line="240" w:lineRule="auto"/>
        <w:jc w:val="right"/>
        <w:bidi/>
      </w:pPr>
      <w:r>
        <w:rPr>
          <w:rFonts w:ascii="Arial" w:hAnsi="Arial"/>
          <w:sz w:val="20"/>
        </w:rPr>
        <w:t>۲۷۳٫۰۲  هفت گام برای برقراری ارتباط مؤثر و توضیح مختصری در مورد آنچه مستلزم آن است در اینجا ارائه شده است.</w:t>
      </w:r>
    </w:p>
    <w:p>
      <w:pPr>
        <w:spacing w:after="40" w:line="240" w:lineRule="auto"/>
        <w:jc w:val="right"/>
        <w:bidi/>
      </w:pPr>
      <w:r>
        <w:rPr>
          <w:rFonts w:ascii="Arial" w:hAnsi="Arial"/>
          <w:sz w:val="20"/>
        </w:rPr>
        <w:t>۲۷۳٫۰۳  هدف و مخاطب را تجزیه و تحلیل کنید.</w:t>
      </w:r>
    </w:p>
    <w:p>
      <w:pPr>
        <w:spacing w:after="40" w:line="240" w:lineRule="auto"/>
        <w:jc w:val="right"/>
        <w:bidi/>
      </w:pPr>
      <w:r>
        <w:rPr>
          <w:rFonts w:ascii="Arial" w:hAnsi="Arial"/>
          <w:sz w:val="20"/>
        </w:rPr>
        <w:t>۲۷۳٫۰۴  هنگام آماده شدن برای برقراری ارتباط پیام خود، هدف خود را روشن کنید و مخاطبان خود را بشناسید و درک کنید.</w:t>
      </w:r>
    </w:p>
    <w:p>
      <w:pPr>
        <w:spacing w:after="40" w:line="240" w:lineRule="auto"/>
        <w:jc w:val="right"/>
        <w:bidi/>
      </w:pPr>
      <w:r>
        <w:rPr>
          <w:rFonts w:ascii="Arial" w:hAnsi="Arial"/>
          <w:sz w:val="20"/>
        </w:rPr>
        <w:t>۲۷۳٫۰۵  این اغلب با تعیین اینکه پیام شما چیست و چرا آن را به مخاطبان خود منتقل می‌کنید، انجام می‌شود.</w:t>
      </w:r>
    </w:p>
    <w:p>
      <w:pPr>
        <w:spacing w:after="40" w:line="240" w:lineRule="auto"/>
        <w:jc w:val="right"/>
        <w:bidi/>
      </w:pPr>
      <w:r>
        <w:rPr>
          <w:rFonts w:ascii="Arial" w:hAnsi="Arial"/>
          <w:sz w:val="20"/>
        </w:rPr>
        <w:t>۲۷۳٫۰۶  در این مرحله باید از خود بپرسید که هدف شما از برقراری ارتباط هدایت، اطلاع رسانی، متقاعد کردن یا الهام بخشیدن است.</w:t>
      </w:r>
    </w:p>
    <w:p>
      <w:pPr>
        <w:spacing w:after="40" w:line="240" w:lineRule="auto"/>
        <w:jc w:val="right"/>
        <w:bidi/>
      </w:pPr>
      <w:r>
        <w:rPr>
          <w:rFonts w:ascii="Arial" w:hAnsi="Arial"/>
          <w:sz w:val="20"/>
        </w:rPr>
        <w:t>۲۷۳٫۰۷  هنگامی که قصد خود را شناختید، می‌توانید پیام خود را بر اساس بیانیه هدف یا هدفی که در ذهن دارید طراحی کنید.</w:t>
      </w:r>
    </w:p>
    <w:p>
      <w:pPr>
        <w:spacing w:after="40" w:line="240" w:lineRule="auto"/>
        <w:jc w:val="right"/>
        <w:bidi/>
      </w:pPr>
      <w:r>
        <w:rPr>
          <w:rFonts w:ascii="Arial" w:hAnsi="Arial"/>
          <w:sz w:val="20"/>
        </w:rPr>
        <w:t>۲۷۳٫۰۸  درباره موضوع خود تحقیق کنید.</w:t>
      </w:r>
    </w:p>
    <w:p>
      <w:pPr>
        <w:spacing w:after="40" w:line="240" w:lineRule="auto"/>
        <w:jc w:val="right"/>
        <w:bidi/>
      </w:pPr>
      <w:r>
        <w:rPr>
          <w:rFonts w:ascii="Arial" w:hAnsi="Arial"/>
          <w:sz w:val="20"/>
        </w:rPr>
        <w:t>۲۷۳٫۰۹  هنگام آماده شدن برای برقراری ارتباط پیام خود، مدبر و آگاه باشید.</w:t>
      </w:r>
    </w:p>
    <w:p>
      <w:pPr>
        <w:spacing w:after="40" w:line="240" w:lineRule="auto"/>
        <w:jc w:val="right"/>
        <w:bidi/>
      </w:pPr>
      <w:r>
        <w:rPr>
          <w:rFonts w:ascii="Arial" w:hAnsi="Arial"/>
          <w:sz w:val="20"/>
        </w:rPr>
        <w:t>۲۷۳٫۱۰  ممکن است کارشناسانی در محل کار شما وجود داشته باشند که بتوانید برای کسب اطلاعات و مشاوره در مورد تحقیق در مورد موضوع خود با آنها صحبت کنید.</w:t>
      </w:r>
    </w:p>
    <w:p>
      <w:pPr>
        <w:spacing w:after="40" w:line="240" w:lineRule="auto"/>
        <w:jc w:val="right"/>
        <w:bidi/>
      </w:pPr>
      <w:r>
        <w:rPr>
          <w:rFonts w:ascii="Arial" w:hAnsi="Arial"/>
          <w:sz w:val="20"/>
        </w:rPr>
        <w:t>۲۷۳٫۱۱  همچنین، اطلاعات در دسترس ما است، بنابراین آنچه را که می‌دانید و آنچه را نمی‌دانید در نظر بگیرید و داده‌هایی را که مرتبط و مرتبط با موضوع شما هستند جمع‌آوری کنید.</w:t>
      </w:r>
    </w:p>
    <w:p>
      <w:pPr>
        <w:spacing w:after="40" w:line="240" w:lineRule="auto"/>
        <w:jc w:val="right"/>
        <w:bidi/>
      </w:pPr>
      <w:r>
        <w:rPr>
          <w:rFonts w:ascii="Arial" w:hAnsi="Arial"/>
          <w:sz w:val="20"/>
        </w:rPr>
        <w:t>۲۷۳٫۱۲  DAFH ۳۳-۳۳۷، فصل ۴، فهرست جامعی از منابع آنلاین، وب‌سایت‌ها و پایگاه‌های اطلاعاتی را ارائه می‌دهد که برای جمع‌آوری اطلاعات برای موضوع شما بسیار مفید خواهد بود.</w:t>
      </w:r>
    </w:p>
    <w:p>
      <w:pPr>
        <w:spacing w:after="40" w:line="240" w:lineRule="auto"/>
        <w:jc w:val="right"/>
        <w:bidi/>
      </w:pPr>
      <w:r>
        <w:rPr>
          <w:rFonts w:ascii="Arial" w:hAnsi="Arial"/>
          <w:sz w:val="20"/>
        </w:rPr>
        <w:t>۲۷۳٫۱۳  ممکن است برای شما ارزشمند باشد که بسیاری از پیوندها را به‌عنوان موارد دلخواه در مرورگر وب خود برای دسترسی سریع ذخیره کنید.</w:t>
      </w:r>
    </w:p>
    <w:p>
      <w:pPr>
        <w:spacing w:after="40" w:line="240" w:lineRule="auto"/>
        <w:jc w:val="right"/>
        <w:bidi/>
      </w:pPr>
      <w:r>
        <w:rPr>
          <w:rFonts w:ascii="Arial" w:hAnsi="Arial"/>
          <w:sz w:val="20"/>
        </w:rPr>
        <w:t>۲۷۳٫۱۴  از ایده‌های خود حمایت کنید.</w:t>
      </w:r>
    </w:p>
    <w:p>
      <w:pPr>
        <w:spacing w:after="40" w:line="240" w:lineRule="auto"/>
        <w:jc w:val="right"/>
        <w:bidi/>
      </w:pPr>
      <w:r>
        <w:rPr>
          <w:rFonts w:ascii="Arial" w:hAnsi="Arial"/>
          <w:sz w:val="20"/>
        </w:rPr>
        <w:t>۲۷۳٫۱۵  حتما با ارائه اطلاعاتی که پیام شما را پشتیبانی می‌کند، ارتباط خود را تقویت کنید.</w:t>
      </w:r>
    </w:p>
    <w:p>
      <w:pPr>
        <w:spacing w:after="40" w:line="240" w:lineRule="auto"/>
        <w:jc w:val="right"/>
        <w:bidi/>
      </w:pPr>
      <w:r>
        <w:rPr>
          <w:rFonts w:ascii="Arial" w:hAnsi="Arial"/>
          <w:sz w:val="20"/>
        </w:rPr>
        <w:t>۲۷۳٫۱۶  راه‌های مختلفی وجود دارد که می‌توانید پیامی قوی در ارتباطات خود ایجاد کنید.</w:t>
      </w:r>
    </w:p>
    <w:p>
      <w:pPr>
        <w:spacing w:after="40" w:line="240" w:lineRule="auto"/>
        <w:jc w:val="right"/>
        <w:bidi/>
      </w:pPr>
      <w:r>
        <w:rPr>
          <w:rFonts w:ascii="Arial" w:hAnsi="Arial"/>
          <w:sz w:val="20"/>
        </w:rPr>
        <w:t>۲۷۳٫۱۷  ضروری است که روش هایی را انتخاب کنید که به بهترین وجه اعتبار شما را افزایش دهد و استدلال شما را معتبر و قابل اعتماد نشان دهد.</w:t>
      </w:r>
    </w:p>
    <w:p>
      <w:pPr>
        <w:spacing w:after="40" w:line="240" w:lineRule="auto"/>
        <w:jc w:val="right"/>
        <w:bidi/>
      </w:pPr>
      <w:r>
        <w:rPr>
          <w:rFonts w:ascii="Arial" w:hAnsi="Arial"/>
          <w:sz w:val="20"/>
        </w:rPr>
        <w:t>۲۷۳٫۱۸  بسته به پیام و مخاطبانتان، می‌توانید موضع خود را در مورد یک موضوع از طریق شواهد با استفاده از تعاریف، مثال‌ها، شهادت‌ها یا آمار تقویت کنید.</w:t>
      </w:r>
    </w:p>
    <w:p>
      <w:pPr>
        <w:spacing w:after="40" w:line="240" w:lineRule="auto"/>
        <w:jc w:val="right"/>
        <w:bidi/>
      </w:pPr>
      <w:r>
        <w:rPr>
          <w:rFonts w:ascii="Arial" w:hAnsi="Arial"/>
          <w:sz w:val="20"/>
        </w:rPr>
        <w:t>۲۷۳٫۱۹  رویکرد خود را با استفاده از شواهد قابل اعتماد، دقیق، دقیق، مرتبط و کافی متمرکز کنید که از ایده‌های شما پشتیبانی می‌کند و اعتماد مخاطبان را جلب می‌کند.</w:t>
      </w:r>
    </w:p>
    <w:p>
      <w:pPr>
        <w:spacing w:after="40" w:line="240" w:lineRule="auto"/>
        <w:jc w:val="right"/>
        <w:bidi/>
      </w:pPr>
      <w:r>
        <w:rPr>
          <w:rFonts w:ascii="Arial" w:hAnsi="Arial"/>
          <w:sz w:val="20"/>
        </w:rPr>
        <w:t>۲۷۳٫۲۰  سازماندهی و طرح کلی.</w:t>
      </w:r>
    </w:p>
    <w:p>
      <w:pPr>
        <w:spacing w:after="40" w:line="240" w:lineRule="auto"/>
        <w:jc w:val="right"/>
        <w:bidi/>
      </w:pPr>
      <w:r>
        <w:rPr>
          <w:rFonts w:ascii="Arial" w:hAnsi="Arial"/>
          <w:sz w:val="20"/>
        </w:rPr>
        <w:t>۲۷۳٫۲۱  در رویکرد خود برای انتقال پیام خود سازماندهی و هدفمند باشید.</w:t>
      </w:r>
    </w:p>
    <w:p>
      <w:pPr>
        <w:spacing w:after="40" w:line="240" w:lineRule="auto"/>
        <w:jc w:val="right"/>
        <w:bidi/>
      </w:pPr>
      <w:r>
        <w:rPr>
          <w:rFonts w:ascii="Arial" w:hAnsi="Arial"/>
          <w:sz w:val="20"/>
        </w:rPr>
        <w:t>۲۷۳٫۲۲  چندین روش برای سازماندهی اطلاعات وجود دارد. شما می‌خواهید یکی را انتخاب کنید که پیام شما را به بهترین شکل ممکن به مخاطب برساند.</w:t>
      </w:r>
    </w:p>
    <w:p>
      <w:pPr>
        <w:spacing w:after="40" w:line="240" w:lineRule="auto"/>
        <w:jc w:val="right"/>
        <w:bidi/>
      </w:pPr>
      <w:r>
        <w:rPr>
          <w:rFonts w:ascii="Arial" w:hAnsi="Arial"/>
          <w:sz w:val="20"/>
        </w:rPr>
        <w:t>۲۷۳٫۲۳  چندین الگو در DAFH ۳۳-۳۳۷، فصل ۶ موجود است.</w:t>
      </w:r>
    </w:p>
    <w:p>
      <w:pPr>
        <w:spacing w:after="40" w:line="240" w:lineRule="auto"/>
        <w:jc w:val="right"/>
        <w:bidi/>
      </w:pPr>
      <w:r>
        <w:rPr>
          <w:rFonts w:ascii="Arial" w:hAnsi="Arial"/>
          <w:sz w:val="20"/>
        </w:rPr>
        <w:t>۲۷۳٫۲۴  الگویی که انتخاب می‌کنید تا حد زیادی به این بستگی دارد که آیا قصد شما هدایت کردن، اطلاع رسانی، متقاعد کردن یا الهام بخشیدن است.</w:t>
      </w:r>
    </w:p>
    <w:p>
      <w:pPr>
        <w:spacing w:after="40" w:line="240" w:lineRule="auto"/>
        <w:jc w:val="right"/>
        <w:bidi/>
      </w:pPr>
      <w:r>
        <w:rPr>
          <w:rFonts w:ascii="Arial" w:hAnsi="Arial"/>
          <w:sz w:val="20"/>
        </w:rPr>
        <w:t>۲۷۳٫۲۵  ممکن است متوجه شوید که موضوع شما به بهترین وجه به صورت زمانی ارائه می‌شود، با استفاده از رویکردی که اطلاعات مربوطه را در یک ترتیب زمان‌بندی شده پوشش می‌دهد.</w:t>
      </w:r>
    </w:p>
    <w:p>
      <w:pPr>
        <w:spacing w:after="40" w:line="240" w:lineRule="auto"/>
        <w:jc w:val="right"/>
        <w:bidi/>
      </w:pPr>
      <w:r>
        <w:rPr>
          <w:rFonts w:ascii="Arial" w:hAnsi="Arial"/>
          <w:sz w:val="20"/>
        </w:rPr>
        <w:t>۲۷۳٫۲۶  یا ممکن است تصمیم بگیرید که رویکرد متوالی مناسب‌ترین روشی است که اطلاعات شما را به صورت گام به گام ارائه می‌کند.</w:t>
      </w:r>
    </w:p>
    <w:p>
      <w:pPr>
        <w:spacing w:after="40" w:line="240" w:lineRule="auto"/>
        <w:jc w:val="right"/>
        <w:bidi/>
      </w:pPr>
      <w:r>
        <w:rPr>
          <w:rFonts w:ascii="Arial" w:hAnsi="Arial"/>
          <w:sz w:val="20"/>
        </w:rPr>
        <w:t>۲۷۳٫۲۷  پیش نویس.</w:t>
      </w:r>
    </w:p>
    <w:p>
      <w:pPr>
        <w:spacing w:after="40" w:line="240" w:lineRule="auto"/>
        <w:jc w:val="right"/>
        <w:bidi/>
      </w:pPr>
      <w:r>
        <w:rPr>
          <w:rFonts w:ascii="Arial" w:hAnsi="Arial"/>
          <w:sz w:val="20"/>
        </w:rPr>
        <w:t>۲۷۳٫۲۸  مایل باشید افکار خود را در یک محصول پیش نویس قرار دهید.</w:t>
      </w:r>
    </w:p>
    <w:p>
      <w:pPr>
        <w:spacing w:after="40" w:line="240" w:lineRule="auto"/>
        <w:jc w:val="right"/>
        <w:bidi/>
      </w:pPr>
      <w:r>
        <w:rPr>
          <w:rFonts w:ascii="Arial" w:hAnsi="Arial"/>
          <w:sz w:val="20"/>
        </w:rPr>
        <w:t>۲۷۳٫۲۹  پیش نویس شما فقط شروعی برای فرمول بندی ارتباطات شما به شیوه‌ای سازمان یافته، مشخص و هدفمند است.</w:t>
      </w:r>
    </w:p>
    <w:p>
      <w:pPr>
        <w:spacing w:after="40" w:line="240" w:lineRule="auto"/>
        <w:jc w:val="right"/>
        <w:bidi/>
      </w:pPr>
      <w:r>
        <w:rPr>
          <w:rFonts w:ascii="Arial" w:hAnsi="Arial"/>
          <w:sz w:val="20"/>
        </w:rPr>
        <w:t>۲۷۳٫۳۰  کامل نخواهد بود.</w:t>
      </w:r>
    </w:p>
    <w:p>
      <w:pPr>
        <w:spacing w:after="40" w:line="240" w:lineRule="auto"/>
        <w:jc w:val="right"/>
        <w:bidi/>
      </w:pPr>
      <w:r>
        <w:rPr>
          <w:rFonts w:ascii="Arial" w:hAnsi="Arial"/>
          <w:sz w:val="20"/>
        </w:rPr>
        <w:t>۲۷۳٫۳۱  تا زمانی که ساختار اصلی داشتن یک مقدمه، بدنه و نتیجه‌گیری را دنبال کنید، الگویی برای کار خواهید داشت در حالی که پیام خود را تیزتر می‌کنید، افکار خود را توسعه می‌دهید، و رویکرد خود را روشن می‌کنید.</w:t>
      </w:r>
    </w:p>
    <w:p>
      <w:pPr>
        <w:spacing w:after="40" w:line="240" w:lineRule="auto"/>
        <w:jc w:val="right"/>
        <w:bidi/>
      </w:pPr>
      <w:r>
        <w:rPr>
          <w:rFonts w:ascii="Arial" w:hAnsi="Arial"/>
          <w:sz w:val="20"/>
        </w:rPr>
        <w:t>۲۷۳٫۳۲  ساختار ارتباط خود را در نظر داشته باشید و جنبه‌های کلیدی مانند دسترسی به مخاطبان خود، فرمت دنبال کردن، و اطمینان از جریان پیام شما با انتقال بین نکات اصلی یا ایده‌های اصلی را در نظر بگیرید.</w:t>
      </w:r>
    </w:p>
    <w:p>
      <w:pPr>
        <w:spacing w:after="40" w:line="240" w:lineRule="auto"/>
        <w:jc w:val="right"/>
        <w:bidi/>
      </w:pPr>
      <w:r>
        <w:rPr>
          <w:rFonts w:ascii="Arial" w:hAnsi="Arial"/>
          <w:sz w:val="20"/>
        </w:rPr>
        <w:t>۲۷۳٫۳۳  تا زمانی که به یاد داشته باشید که پیش نویس شما گام اساسی برای ایجاد محصول نهایی شماست، تلاش شما هرگز اتلاف وقت نخواهد بود.</w:t>
      </w:r>
    </w:p>
    <w:p>
      <w:pPr>
        <w:spacing w:after="40" w:line="240" w:lineRule="auto"/>
        <w:jc w:val="right"/>
        <w:bidi/>
      </w:pPr>
      <w:r>
        <w:rPr>
          <w:rFonts w:ascii="Arial" w:hAnsi="Arial"/>
          <w:sz w:val="20"/>
        </w:rPr>
        <w:t>۲۷۳٫۳۴  DAFH ۳۳-۳۳۷، فصل ۷، چندین پیشنهاد و مثال در مورد چگونگی ایجاد پیش‌نویس پیام خود با استفاده از ساختار، کلمات و عبارات توصیه شده ارائه می‌دهد.</w:t>
      </w:r>
    </w:p>
    <w:p>
      <w:pPr>
        <w:spacing w:after="40" w:line="240" w:lineRule="auto"/>
        <w:jc w:val="right"/>
        <w:bidi/>
      </w:pPr>
      <w:r>
        <w:rPr>
          <w:rFonts w:ascii="Arial" w:hAnsi="Arial"/>
          <w:sz w:val="20"/>
        </w:rPr>
        <w:t>۲۷۳٫۳۵  ویرایش.</w:t>
      </w:r>
    </w:p>
    <w:p>
      <w:pPr>
        <w:spacing w:after="40" w:line="240" w:lineRule="auto"/>
        <w:jc w:val="right"/>
        <w:bidi/>
      </w:pPr>
      <w:r>
        <w:rPr>
          <w:rFonts w:ascii="Arial" w:hAnsi="Arial"/>
          <w:sz w:val="20"/>
        </w:rPr>
        <w:t>۲۷۳٫۳۶  پیروی از پنج مرحله اول فرآیند ارتباط مؤثر، شما را برای موفقیت آماده می‌کند، اما محصول کاملی را تضمین نمی‌کند، و نباید انتظار داشته باشید که پیش‌نویس شما چنین باشد.</w:t>
      </w:r>
    </w:p>
    <w:p>
      <w:pPr>
        <w:spacing w:after="40" w:line="240" w:lineRule="auto"/>
        <w:jc w:val="right"/>
        <w:bidi/>
      </w:pPr>
      <w:r>
        <w:rPr>
          <w:rFonts w:ascii="Arial" w:hAnsi="Arial"/>
          <w:sz w:val="20"/>
        </w:rPr>
        <w:t>۲۷۳٫۳۷  مراحل شش و هفت برای همین است.</w:t>
      </w:r>
    </w:p>
    <w:p>
      <w:pPr>
        <w:spacing w:after="40" w:line="240" w:lineRule="auto"/>
        <w:jc w:val="right"/>
        <w:bidi/>
      </w:pPr>
      <w:r>
        <w:rPr>
          <w:rFonts w:ascii="Arial" w:hAnsi="Arial"/>
          <w:sz w:val="20"/>
        </w:rPr>
        <w:t>۲۷۳٫۳۸  پیش نویس خود را به اندازه کافی زود بنویسید تا قبل از دیدن آن از دریچه ویرایش، به خودتان زمان استراحت بدهید.</w:t>
      </w:r>
    </w:p>
    <w:p>
      <w:pPr>
        <w:spacing w:after="40" w:line="240" w:lineRule="auto"/>
        <w:jc w:val="right"/>
        <w:bidi/>
      </w:pPr>
      <w:r>
        <w:rPr>
          <w:rFonts w:ascii="Arial" w:hAnsi="Arial"/>
          <w:sz w:val="20"/>
        </w:rPr>
        <w:t>۲۷۳٫۳۹  این به شما امکان می‌دهد با چشمانی تازه ویرایش کنید.</w:t>
      </w:r>
    </w:p>
    <w:p>
      <w:pPr>
        <w:spacing w:after="40" w:line="240" w:lineRule="auto"/>
        <w:jc w:val="right"/>
        <w:bidi/>
      </w:pPr>
      <w:r>
        <w:rPr>
          <w:rFonts w:ascii="Arial" w:hAnsi="Arial"/>
          <w:sz w:val="20"/>
        </w:rPr>
        <w:t>۲۷۳٫۴۰  در مورد آنچه دوست دارید با کار خود به دست آورید فکر کنید و آن را در ذهن داشته باشید</w:t>
      </w:r>
    </w:p>
    <w:p>
      <w:r>
        <w:br w:type="page"/>
      </w:r>
    </w:p>
    <w:p>
      <w:pPr>
        <w:spacing w:after="60"/>
        <w:jc w:val="right"/>
        <w:bidi/>
      </w:pPr>
      <w:r>
        <w:rPr>
          <w:rFonts w:ascii="Arial" w:hAnsi="Arial"/>
          <w:b/>
          <w:color w:val="1F4D78"/>
          <w:sz w:val="24"/>
        </w:rPr>
        <w:t>هفتهٔ ۲۷۴  |  صفحهٔ منبع: ۲۹۰</w:t>
      </w:r>
    </w:p>
    <w:p>
      <w:pPr>
        <w:spacing w:after="40" w:line="240" w:lineRule="auto"/>
        <w:jc w:val="right"/>
        <w:bidi/>
      </w:pPr>
      <w:r>
        <w:rPr>
          <w:rFonts w:ascii="Arial" w:hAnsi="Arial"/>
          <w:sz w:val="20"/>
        </w:rPr>
        <w:t>۲۷۴٫۰۱  به پیش نویس خود نگاه کنید.</w:t>
      </w:r>
    </w:p>
    <w:p>
      <w:pPr>
        <w:spacing w:after="40" w:line="240" w:lineRule="auto"/>
        <w:jc w:val="right"/>
        <w:bidi/>
      </w:pPr>
      <w:r>
        <w:rPr>
          <w:rFonts w:ascii="Arial" w:hAnsi="Arial"/>
          <w:sz w:val="20"/>
        </w:rPr>
        <w:t>۲۷۴٫۰۲  در نظر بگیرید که هنگام ویرایش کارتان چگونه ممکن است برای مخاطب به نظر برسد یا به نظر برسد.</w:t>
      </w:r>
    </w:p>
    <w:p>
      <w:pPr>
        <w:spacing w:after="40" w:line="240" w:lineRule="auto"/>
        <w:jc w:val="right"/>
        <w:bidi/>
      </w:pPr>
      <w:r>
        <w:rPr>
          <w:rFonts w:ascii="Arial" w:hAnsi="Arial"/>
          <w:sz w:val="20"/>
        </w:rPr>
        <w:t>۲۷۴٫۰۳  چه ارتباط شما مکتوب باشد و چه گفتاری، ممکن است در خواندن کار خود با صدای بلند ارزش پیدا کنید تا مناطقی را برای بهبود پیدا کنید که در غیر این صورت به راحتی قابل شناسایی نبودند.</w:t>
      </w:r>
    </w:p>
    <w:p>
      <w:pPr>
        <w:spacing w:after="40" w:line="240" w:lineRule="auto"/>
        <w:jc w:val="right"/>
        <w:bidi/>
      </w:pPr>
      <w:r>
        <w:rPr>
          <w:rFonts w:ascii="Arial" w:hAnsi="Arial"/>
          <w:sz w:val="20"/>
        </w:rPr>
        <w:t>۲۷۴٫۰۴  در حین بررسی، به دنبال سه جنبه اصلی پیش نویس محصول خود باشید: ۱) بررسی تصویر کلی، هدف اصلی، طول و جریان ایده‌ها. ۲) بررسی ساختار پاراگراف، وضوح، سازماندهی مطالب، و ایده‌های پشتیبان. سپس ۳) جملات، عبارات، کلمات، دستور زبان را مرور کنید و در نظر بگیرید که مخاطب چگونه پیام را درک یا دریافت خواهد کرد.</w:t>
      </w:r>
    </w:p>
    <w:p>
      <w:pPr>
        <w:spacing w:after="40" w:line="240" w:lineRule="auto"/>
        <w:jc w:val="right"/>
        <w:bidi/>
      </w:pPr>
      <w:r>
        <w:rPr>
          <w:rFonts w:ascii="Arial" w:hAnsi="Arial"/>
          <w:sz w:val="20"/>
        </w:rPr>
        <w:t>۲۷۴٫۰۵  برای بازخورد و تأیید بجنگید.</w:t>
      </w:r>
    </w:p>
    <w:p>
      <w:pPr>
        <w:spacing w:after="40" w:line="240" w:lineRule="auto"/>
        <w:jc w:val="right"/>
        <w:bidi/>
      </w:pPr>
      <w:r>
        <w:rPr>
          <w:rFonts w:ascii="Arial" w:hAnsi="Arial"/>
          <w:sz w:val="20"/>
        </w:rPr>
        <w:t>۲۷۴٫۰۶  پذیرای بازخورد دیگران باشید.</w:t>
      </w:r>
    </w:p>
    <w:p>
      <w:pPr>
        <w:spacing w:after="40" w:line="240" w:lineRule="auto"/>
        <w:jc w:val="right"/>
        <w:bidi/>
      </w:pPr>
      <w:r>
        <w:rPr>
          <w:rFonts w:ascii="Arial" w:hAnsi="Arial"/>
          <w:sz w:val="20"/>
        </w:rPr>
        <w:t>۲۷۴٫۰۷  اکنون که تمام تلاش خود را در فرمول‌بندی پیام خود انجام داده‌اید، وقت آن است که به دنبال بازخورد باشید.</w:t>
      </w:r>
    </w:p>
    <w:p>
      <w:pPr>
        <w:spacing w:after="40" w:line="240" w:lineRule="auto"/>
        <w:jc w:val="right"/>
        <w:bidi/>
      </w:pPr>
      <w:r>
        <w:rPr>
          <w:rFonts w:ascii="Arial" w:hAnsi="Arial"/>
          <w:sz w:val="20"/>
        </w:rPr>
        <w:t>۲۷۴٫۰۸  حتی بهترین ارتباط‌دهنده‌ها نیز می‌توانند جنبه‌های کلیدی پیام‌های خود را نادیده بگیرند.</w:t>
      </w:r>
    </w:p>
    <w:p>
      <w:pPr>
        <w:spacing w:after="40" w:line="240" w:lineRule="auto"/>
        <w:jc w:val="right"/>
        <w:bidi/>
      </w:pPr>
      <w:r>
        <w:rPr>
          <w:rFonts w:ascii="Arial" w:hAnsi="Arial"/>
          <w:sz w:val="20"/>
        </w:rPr>
        <w:t>۲۷۴٫۰۹  در این مرحله، اجازه دهید غرور شما در نویسندگی کنار گذاشته شود و به تمایل دیگران برای بررسی و ارائه بازخورد در مورد کار خود افتخار کنید.</w:t>
      </w:r>
    </w:p>
    <w:p>
      <w:pPr>
        <w:spacing w:after="40" w:line="240" w:lineRule="auto"/>
        <w:jc w:val="right"/>
        <w:bidi/>
      </w:pPr>
      <w:r>
        <w:rPr>
          <w:rFonts w:ascii="Arial" w:hAnsi="Arial"/>
          <w:sz w:val="20"/>
        </w:rPr>
        <w:t>۲۷۴٫۱۰  ابتدا با بازبینان خود در مورد نقاط قوت و ضعف خود در میان بگذارید و به آنها بگویید چرا آنها را برای ارائه بازخورد به شما انتخاب کرده‌اید.</w:t>
      </w:r>
    </w:p>
    <w:p>
      <w:pPr>
        <w:spacing w:after="40" w:line="240" w:lineRule="auto"/>
        <w:jc w:val="right"/>
        <w:bidi/>
      </w:pPr>
      <w:r>
        <w:rPr>
          <w:rFonts w:ascii="Arial" w:hAnsi="Arial"/>
          <w:sz w:val="20"/>
        </w:rPr>
        <w:t>۲۷۴٫۱۱  برای استفاده بهینه از زمان، بیان کنید در چه زمینه‌هایی به احتمال زیاد به بازخورد نیاز دارید.</w:t>
      </w:r>
    </w:p>
    <w:p>
      <w:pPr>
        <w:spacing w:after="40" w:line="240" w:lineRule="auto"/>
        <w:jc w:val="right"/>
        <w:bidi/>
      </w:pPr>
      <w:r>
        <w:rPr>
          <w:rFonts w:ascii="Arial" w:hAnsi="Arial"/>
          <w:sz w:val="20"/>
        </w:rPr>
        <w:t>۲۷۴٫۱۲  این به بازبین‌ها کمک می‌کند تا بدانند تلاش‌های خود را کجا متمرکز کنند و آنها را قادر می‌سازد هنگام ارائه بازخورد برای شما بسیار مفید باشند.</w:t>
      </w:r>
    </w:p>
    <w:p>
      <w:pPr>
        <w:spacing w:before="60" w:after="28"/>
        <w:jc w:val="right"/>
        <w:bidi/>
      </w:pPr>
      <w:r>
        <w:rPr>
          <w:b/>
          <w:color w:val="1F4D78"/>
          <w:sz w:val="22"/>
        </w:rPr>
        <w:t>۱۵.۱۶. آماده‌سازی مصاحبه شغلی</w:t>
      </w:r>
    </w:p>
    <w:p>
      <w:pPr>
        <w:spacing w:after="40" w:line="240" w:lineRule="auto"/>
        <w:jc w:val="right"/>
        <w:bidi/>
      </w:pPr>
      <w:r>
        <w:rPr>
          <w:rFonts w:ascii="Arial" w:hAnsi="Arial"/>
          <w:sz w:val="20"/>
        </w:rPr>
        <w:t>۲۷۴٫۱۴  قبل از اینکه خود را متعهد به تلاش لازم برای درخواست و مصاحبه برای یک شغل کنید، باید تجربه یا مهارت‌های مورد نیاز برای آن شغل را بدانید و اینکه آیا آن تجارب یا مهارت‌ها را دارید یا خیر.</w:t>
      </w:r>
    </w:p>
    <w:p>
      <w:pPr>
        <w:spacing w:after="40" w:line="240" w:lineRule="auto"/>
        <w:jc w:val="right"/>
        <w:bidi/>
      </w:pPr>
      <w:r>
        <w:rPr>
          <w:rFonts w:ascii="Arial" w:hAnsi="Arial"/>
          <w:sz w:val="20"/>
        </w:rPr>
        <w:t>۲۷۴٫۱۵  یکی از اولین گام‌های آماده‌سازی برای مصاحبه شغلی، مطالعه دقیق آگهی شغلی یا شرح موقعیت شغلی است تا دانش، مهارت‌ها و توانایی‌های خاص مورد نیاز را درک کنید.</w:t>
      </w:r>
    </w:p>
    <w:p>
      <w:pPr>
        <w:spacing w:after="40" w:line="240" w:lineRule="auto"/>
        <w:jc w:val="right"/>
        <w:bidi/>
      </w:pPr>
      <w:r>
        <w:rPr>
          <w:rFonts w:ascii="Arial" w:hAnsi="Arial"/>
          <w:sz w:val="20"/>
        </w:rPr>
        <w:t>۲۷۴٫۱۶  هنگامی که دانش، مهارت‌ها و توانایی‌های خود را با موفقیت هماهنگ کردید، تمام اطلاعات و مدارک مورد نیاز را برای فرآیند درخواست جمع‌آوری کنید.</w:t>
      </w:r>
    </w:p>
    <w:p>
      <w:pPr>
        <w:spacing w:after="40" w:line="240" w:lineRule="auto"/>
        <w:jc w:val="right"/>
        <w:bidi/>
      </w:pPr>
      <w:r>
        <w:rPr>
          <w:rFonts w:ascii="Arial" w:hAnsi="Arial"/>
          <w:sz w:val="20"/>
        </w:rPr>
        <w:t>۲۷۴٫۱۷  درخواست برای کار.</w:t>
      </w:r>
    </w:p>
    <w:p>
      <w:pPr>
        <w:spacing w:after="40" w:line="240" w:lineRule="auto"/>
        <w:jc w:val="right"/>
        <w:bidi/>
      </w:pPr>
      <w:r>
        <w:rPr>
          <w:rFonts w:ascii="Arial" w:hAnsi="Arial"/>
          <w:sz w:val="20"/>
        </w:rPr>
        <w:t>۲۷۴٫۱۸  هنگام درخواست برای وظیفه ویژه، جستجوی کار، یا صرفا جمع‌آوری اطلاعات مرتبط برای ساختن یک رزومه یا بسته برنامه کاربردی در آینده، انتظارات کارفرمای متفاوتی وجود دارد که باید با آنها آشنا شوید.</w:t>
      </w:r>
    </w:p>
    <w:p>
      <w:pPr>
        <w:spacing w:after="40" w:line="240" w:lineRule="auto"/>
        <w:jc w:val="right"/>
        <w:bidi/>
      </w:pPr>
      <w:r>
        <w:rPr>
          <w:rFonts w:ascii="Arial" w:hAnsi="Arial"/>
          <w:sz w:val="20"/>
        </w:rPr>
        <w:t>۲۷۴٫۱۹  در بسیاری از موارد، ممکن است لازم باشد یک بسته درخواست با اسناد مختلفی مانند گزارش عملکرد اخیر، اسناد پرسنل، رزومه، درخواست شغل، رزومه، بیوگرافی، توصیه نامه، نامه پوششی و در برخی موارد، ریز نمرات دانشگاه ارسال کنید.</w:t>
      </w:r>
    </w:p>
    <w:p>
      <w:pPr>
        <w:spacing w:after="40" w:line="240" w:lineRule="auto"/>
        <w:jc w:val="right"/>
        <w:bidi/>
      </w:pPr>
      <w:r>
        <w:rPr>
          <w:rFonts w:ascii="Arial" w:hAnsi="Arial"/>
          <w:sz w:val="20"/>
        </w:rPr>
        <w:t>۲۷۴٫۲۰  هر یک از این مدارکی که برای درخواست شغل ارسال می‌شوند باید به گونه‌ای تنظیم شوند که دانش، مهارت‌ها و توانایی‌های خاص شما مرتبط با موقعیتی که برای آن درخواست می‌کنید برجسته شود.</w:t>
      </w:r>
    </w:p>
    <w:p>
      <w:pPr>
        <w:spacing w:after="40" w:line="240" w:lineRule="auto"/>
        <w:jc w:val="right"/>
        <w:bidi/>
      </w:pPr>
      <w:r>
        <w:rPr>
          <w:rFonts w:ascii="Arial" w:hAnsi="Arial"/>
          <w:sz w:val="20"/>
        </w:rPr>
        <w:t>۲۷۴٫۲۱  مصاحبه برای شغل.</w:t>
      </w:r>
    </w:p>
    <w:p>
      <w:pPr>
        <w:spacing w:after="40" w:line="240" w:lineRule="auto"/>
        <w:jc w:val="right"/>
        <w:bidi/>
      </w:pPr>
      <w:r>
        <w:rPr>
          <w:rFonts w:ascii="Arial" w:hAnsi="Arial"/>
          <w:sz w:val="20"/>
        </w:rPr>
        <w:t>۲۷۴٫۲۲  بسیاری از موقعیت‌های USAF نیاز به مصاحبه شغلی دارند.</w:t>
      </w:r>
    </w:p>
    <w:p>
      <w:pPr>
        <w:spacing w:after="40" w:line="240" w:lineRule="auto"/>
        <w:jc w:val="right"/>
        <w:bidi/>
      </w:pPr>
      <w:r>
        <w:rPr>
          <w:rFonts w:ascii="Arial" w:hAnsi="Arial"/>
          <w:sz w:val="20"/>
        </w:rPr>
        <w:t>۲۷۴٫۲۳  دانستن اینکه چگونه خود را برای مصاحبه آماده کنید و رفتار کنید، می‌تواند به شما کمک کند تا برای یک وظیفه خاص یا سایر موقعیت‌های توسعه شغلی در USAF انتخاب شوید، نه اینکه در بخش غیرنظامی استخدام شوید.</w:t>
      </w:r>
    </w:p>
    <w:p>
      <w:pPr>
        <w:spacing w:after="40" w:line="240" w:lineRule="auto"/>
        <w:jc w:val="right"/>
        <w:bidi/>
      </w:pPr>
      <w:r>
        <w:rPr>
          <w:rFonts w:ascii="Arial" w:hAnsi="Arial"/>
          <w:sz w:val="20"/>
        </w:rPr>
        <w:t>۲۷۴٫۲۴  قبل از مصاحبه، خود را در این ذهنیت قرار دهید که هر آنچه که مصاحبه کننده می‌بیند یا از شما می‌شنود، بخشی از مصاحبه است.</w:t>
      </w:r>
    </w:p>
    <w:p>
      <w:pPr>
        <w:spacing w:after="40" w:line="240" w:lineRule="auto"/>
        <w:jc w:val="right"/>
        <w:bidi/>
      </w:pPr>
      <w:r>
        <w:rPr>
          <w:rFonts w:ascii="Arial" w:hAnsi="Arial"/>
          <w:sz w:val="20"/>
        </w:rPr>
        <w:t>۲۷۴٫۲۵  مصاحبه از لحظه برداشتن تلفن یا ورود به اموال سازمان شروع می‌شود.</w:t>
      </w:r>
    </w:p>
    <w:p>
      <w:pPr>
        <w:spacing w:after="40" w:line="240" w:lineRule="auto"/>
        <w:jc w:val="right"/>
        <w:bidi/>
      </w:pPr>
      <w:r>
        <w:rPr>
          <w:rFonts w:ascii="Arial" w:hAnsi="Arial"/>
          <w:sz w:val="20"/>
        </w:rPr>
        <w:t>۲۷۴٫۲۶  به این فکر کنید که چگونه درک خواهید شد، چگونه وارد مکالمه خواهید شد، چگونه سؤال می‌پرسید و به آن پاسخ می‌دهید، و هر چیز دیگری که فکر می‌کنید قبل، حین یا بعد از مصاحبه اتفاق می‌افتد.</w:t>
      </w:r>
    </w:p>
    <w:p>
      <w:pPr>
        <w:spacing w:after="40" w:line="240" w:lineRule="auto"/>
        <w:jc w:val="right"/>
        <w:bidi/>
      </w:pPr>
      <w:r>
        <w:rPr>
          <w:rFonts w:ascii="Arial" w:hAnsi="Arial"/>
          <w:sz w:val="20"/>
        </w:rPr>
        <w:t>۲۷۴٫۲۷  اگر در حال انجام مصاحبه تلفنی هستید، مطمئن شوید که در محیطی خواهید بود که فقط می‌توانید روی مصاحبه تمرکز کنید.</w:t>
      </w:r>
    </w:p>
    <w:p>
      <w:pPr>
        <w:spacing w:after="40" w:line="240" w:lineRule="auto"/>
        <w:jc w:val="right"/>
        <w:bidi/>
      </w:pPr>
      <w:r>
        <w:rPr>
          <w:rFonts w:ascii="Arial" w:hAnsi="Arial"/>
          <w:sz w:val="20"/>
        </w:rPr>
        <w:t>۲۷۴٫۲۸  بهتر است قبل از مصاحبه در مورد مأموریت و تاریخچه سازمان استخدام کننده تحقیق کنید.</w:t>
      </w:r>
    </w:p>
    <w:p>
      <w:pPr>
        <w:spacing w:after="40" w:line="240" w:lineRule="auto"/>
        <w:jc w:val="right"/>
        <w:bidi/>
      </w:pPr>
      <w:r>
        <w:rPr>
          <w:rFonts w:ascii="Arial" w:hAnsi="Arial"/>
          <w:sz w:val="20"/>
        </w:rPr>
        <w:t>۲۷۴٫۲۹  هرچه بیشتر در مورد سازمان بدانید، بهتر می‌توانید کارفرمایان بالقوه را متقاعد کنید که به سازمان و همچنین شغلی که به دنبال آن هستید اهمیت می‌دهید.</w:t>
      </w:r>
    </w:p>
    <w:p>
      <w:pPr>
        <w:spacing w:after="40" w:line="240" w:lineRule="auto"/>
        <w:jc w:val="right"/>
        <w:bidi/>
      </w:pPr>
      <w:r>
        <w:rPr>
          <w:rFonts w:ascii="Arial" w:hAnsi="Arial"/>
          <w:sz w:val="20"/>
        </w:rPr>
        <w:t>۲۷۴٫۳۰  اطلاعاتی که اغلب می‌توانید از قبل درباره سازمان بیابید ممکن است شامل این باشد که فرمانده و اعضای ارشد سازمان چه کسانی هستند، سازمان چقدر بزرگ است و بیانیه‌های مأموریت و چشم‌انداز چیست.</w:t>
      </w:r>
    </w:p>
    <w:p>
      <w:pPr>
        <w:spacing w:after="40" w:line="240" w:lineRule="auto"/>
        <w:jc w:val="right"/>
        <w:bidi/>
      </w:pPr>
      <w:r>
        <w:rPr>
          <w:rFonts w:ascii="Arial" w:hAnsi="Arial"/>
          <w:sz w:val="20"/>
        </w:rPr>
        <w:t>۲۷۴٫۳۱  مصاحبه‌کنندگان از داوطلبان انتظار دارند که پرسش‌های هوشمندانه و متفکرانه‌ای درباره سازمان و ماهیت کار بپرسند.</w:t>
      </w:r>
    </w:p>
    <w:p>
      <w:pPr>
        <w:spacing w:after="40" w:line="240" w:lineRule="auto"/>
        <w:jc w:val="right"/>
        <w:bidi/>
      </w:pPr>
      <w:r>
        <w:rPr>
          <w:rFonts w:ascii="Arial" w:hAnsi="Arial"/>
          <w:sz w:val="20"/>
        </w:rPr>
        <w:t>۲۷۴٫۳۲  ماهیت و کیفیت سوالات شما</w:t>
      </w:r>
    </w:p>
    <w:p>
      <w:r>
        <w:br w:type="page"/>
      </w:r>
    </w:p>
    <w:p>
      <w:pPr>
        <w:spacing w:after="60"/>
        <w:jc w:val="right"/>
        <w:bidi/>
      </w:pPr>
      <w:r>
        <w:rPr>
          <w:rFonts w:ascii="Arial" w:hAnsi="Arial"/>
          <w:b/>
          <w:color w:val="1F4D78"/>
          <w:sz w:val="24"/>
        </w:rPr>
        <w:t>هفتهٔ ۲۷۵  |  صفحهٔ منبع: ۲۹۱</w:t>
      </w:r>
    </w:p>
    <w:p>
      <w:pPr>
        <w:spacing w:after="40" w:line="240" w:lineRule="auto"/>
        <w:jc w:val="right"/>
        <w:bidi/>
      </w:pPr>
      <w:r>
        <w:rPr>
          <w:rFonts w:ascii="Arial" w:hAnsi="Arial"/>
          <w:sz w:val="20"/>
        </w:rPr>
        <w:t>۲۷۵٫۰۱  علاقه شما را به سازمان و موقعیتی که به دنبال آن هستید آشکار خواهد کرد.</w:t>
      </w:r>
    </w:p>
    <w:p>
      <w:pPr>
        <w:spacing w:after="40" w:line="240" w:lineRule="auto"/>
        <w:jc w:val="right"/>
        <w:bidi/>
      </w:pPr>
      <w:r>
        <w:rPr>
          <w:rFonts w:ascii="Arial" w:hAnsi="Arial"/>
          <w:sz w:val="20"/>
        </w:rPr>
        <w:t>۲۷۵٫۰۲  وقتی مصاحبه‌کننده می‌پرسد که آیا سؤال یا نگرانی در مورد شغل یا سازمان دارید، حداقل برای یک یا دو مورد که می‌خواهید درباره آن صحبت کنید آماده باشید.</w:t>
      </w:r>
    </w:p>
    <w:p>
      <w:pPr>
        <w:spacing w:after="40" w:line="240" w:lineRule="auto"/>
        <w:jc w:val="right"/>
        <w:bidi/>
      </w:pPr>
      <w:r>
        <w:rPr>
          <w:rFonts w:ascii="Arial" w:hAnsi="Arial"/>
          <w:sz w:val="20"/>
        </w:rPr>
        <w:t>۲۷۵٫۰۳  اگر بسته درخواستی را قبل از مصاحبه ارسال کرده باشید، این احتمال وجود دارد که در مورد اطلاعاتی که ارائه کرده‌اید از شما سؤال شود.</w:t>
      </w:r>
    </w:p>
    <w:p>
      <w:pPr>
        <w:spacing w:after="40" w:line="240" w:lineRule="auto"/>
        <w:jc w:val="right"/>
        <w:bidi/>
      </w:pPr>
      <w:r>
        <w:rPr>
          <w:rFonts w:ascii="Arial" w:hAnsi="Arial"/>
          <w:sz w:val="20"/>
        </w:rPr>
        <w:t>۲۷۵٫۰۴  همه اسنادی را که ارسال کرده‌اید مرور کنید، مدارک را در حین مصاحبه در نزدیکی خود نگه دارید، و آماده باشید تا نمونه‌هایی از مهارت‌ها یا تجربیات خود را درباره نقاط قوتی که می‌توانید در کار مشارکت دهید برجسته کنید.</w:t>
      </w:r>
    </w:p>
    <w:p>
      <w:pPr>
        <w:spacing w:after="40" w:line="240" w:lineRule="auto"/>
        <w:jc w:val="right"/>
        <w:bidi/>
      </w:pPr>
      <w:r>
        <w:rPr>
          <w:rFonts w:ascii="Arial" w:hAnsi="Arial"/>
          <w:sz w:val="20"/>
        </w:rPr>
        <w:t>۲۷۵٫۰۵  نمونه‌هایی از حوزه‌هایی که باید روی آن تمرکز کنید عبارتند از مهارت‌های حل مسئله، افکار در مورد تحول سازمانی، مهارت‌های تیم‌سازی، حمایت از اولویت‌های سازمان، فلسفه رهبری شما، توانایی شما برای انطباق و کار در محیط‌های سریع، و توانایی‌های تصمیم‌گیری.</w:t>
      </w:r>
    </w:p>
    <w:p>
      <w:pPr>
        <w:spacing w:after="40" w:line="240" w:lineRule="auto"/>
        <w:jc w:val="right"/>
        <w:bidi/>
      </w:pPr>
      <w:r>
        <w:rPr>
          <w:rFonts w:ascii="Arial" w:hAnsi="Arial"/>
          <w:sz w:val="20"/>
        </w:rPr>
        <w:t>۲۷۵٫۰۶  همچنین بتوانید به سوالات زیر پاسخ دهید: چرا باید شما را استخدام کنم؟</w:t>
      </w:r>
    </w:p>
    <w:p>
      <w:pPr>
        <w:spacing w:after="40" w:line="240" w:lineRule="auto"/>
        <w:jc w:val="right"/>
        <w:bidi/>
      </w:pPr>
      <w:r>
        <w:rPr>
          <w:rFonts w:ascii="Arial" w:hAnsi="Arial"/>
          <w:sz w:val="20"/>
        </w:rPr>
        <w:t>۲۷۵٫۰۷  چقدر زود می‌توانید گزارش‌دهید؟</w:t>
      </w:r>
    </w:p>
    <w:p>
      <w:pPr>
        <w:spacing w:after="40" w:line="240" w:lineRule="auto"/>
        <w:jc w:val="right"/>
        <w:bidi/>
      </w:pPr>
      <w:r>
        <w:rPr>
          <w:rFonts w:ascii="Arial" w:hAnsi="Arial"/>
          <w:sz w:val="20"/>
        </w:rPr>
        <w:t>۲۷۵٫۰۸  این تغییر چه تأثیری بر خانواده شما خواهد گذاشت؟</w:t>
      </w:r>
    </w:p>
    <w:p>
      <w:pPr>
        <w:spacing w:after="40" w:line="240" w:lineRule="auto"/>
        <w:jc w:val="right"/>
        <w:bidi/>
      </w:pPr>
      <w:r>
        <w:rPr>
          <w:rFonts w:ascii="Arial" w:hAnsi="Arial"/>
          <w:sz w:val="20"/>
        </w:rPr>
        <w:t>۲۷۵٫۰۹  یکی از بزرگترین چالش‌های خود را با چنین شغلی در چه می‌بینید؟</w:t>
      </w:r>
    </w:p>
    <w:p>
      <w:pPr>
        <w:spacing w:after="40" w:line="240" w:lineRule="auto"/>
        <w:jc w:val="right"/>
        <w:bidi/>
      </w:pPr>
      <w:r>
        <w:rPr>
          <w:rFonts w:ascii="Arial" w:hAnsi="Arial"/>
          <w:sz w:val="20"/>
        </w:rPr>
        <w:t>۲۷۵٫۱۰  دو تا سه سال دیگه خودت رو کجا میبینی؟</w:t>
      </w:r>
    </w:p>
    <w:p>
      <w:pPr>
        <w:spacing w:after="40" w:line="240" w:lineRule="auto"/>
        <w:jc w:val="right"/>
        <w:bidi/>
      </w:pPr>
      <w:r>
        <w:rPr>
          <w:rFonts w:ascii="Arial" w:hAnsi="Arial"/>
          <w:sz w:val="20"/>
        </w:rPr>
        <w:t>۲۷۵٫۱۱  آیا مسائلی وجود دارد که مانع از پذیرش یا اجرای شما در این سمت شود؟</w:t>
      </w:r>
    </w:p>
    <w:p>
      <w:pPr>
        <w:spacing w:after="40" w:line="240" w:lineRule="auto"/>
        <w:jc w:val="right"/>
        <w:bidi/>
      </w:pPr>
      <w:r>
        <w:rPr>
          <w:rFonts w:ascii="Arial" w:hAnsi="Arial"/>
          <w:sz w:val="20"/>
        </w:rPr>
        <w:t>۲۷۵٫۱۲  هدف از مصاحبه.</w:t>
      </w:r>
    </w:p>
    <w:p>
      <w:pPr>
        <w:spacing w:after="40" w:line="240" w:lineRule="auto"/>
        <w:jc w:val="right"/>
        <w:bidi/>
      </w:pPr>
      <w:r>
        <w:rPr>
          <w:rFonts w:ascii="Arial" w:hAnsi="Arial"/>
          <w:sz w:val="20"/>
        </w:rPr>
        <w:t>۲۷۵٫۱۳  همه مصاحبه‌های شغلی با یک هدف طراحی شده‌اند - یافتن فرد مناسب برای شغل مناسب.</w:t>
      </w:r>
    </w:p>
    <w:p>
      <w:pPr>
        <w:spacing w:after="40" w:line="240" w:lineRule="auto"/>
        <w:jc w:val="right"/>
        <w:bidi/>
      </w:pPr>
      <w:r>
        <w:rPr>
          <w:rFonts w:ascii="Arial" w:hAnsi="Arial"/>
          <w:sz w:val="20"/>
        </w:rPr>
        <w:t>۲۷۵٫۱۴  ممکن است کارفرمایان مجبور شوند برای یک موقعیت شغلی با چندین نفر مصاحبه کنند، بنابراین هدف خود را در ذهن داشته باشید و اجازه دهید مصاحبه کننده ببیند چه مهارت‌ها و تجربیاتی را می‌توانید در این کار به ارمغان بیاورید.</w:t>
      </w:r>
    </w:p>
    <w:p>
      <w:pPr>
        <w:spacing w:after="40" w:line="240" w:lineRule="auto"/>
        <w:jc w:val="right"/>
        <w:bidi/>
      </w:pPr>
      <w:r>
        <w:rPr>
          <w:rFonts w:ascii="Arial" w:hAnsi="Arial"/>
          <w:sz w:val="20"/>
        </w:rPr>
        <w:t>۲۷۵٫۱۵  همچنین، نه تنها برای شغلی مصاحبه می‌کنید. شما در حال مصاحبه با کارفرمای آینده هستید تا ببینید آیا کار برای شما مناسب است یا خیر.</w:t>
      </w:r>
    </w:p>
    <w:p>
      <w:pPr>
        <w:spacing w:after="40" w:line="240" w:lineRule="auto"/>
        <w:jc w:val="right"/>
        <w:bidi/>
      </w:pPr>
      <w:r>
        <w:rPr>
          <w:rFonts w:ascii="Arial" w:hAnsi="Arial"/>
          <w:sz w:val="20"/>
        </w:rPr>
        <w:t>۲۷۵٫۱۶  مطمئن شوید که شرایط کار را درک کرده‌اید و در صورت نیاز در طول مصاحبه توضیح بخواهید.</w:t>
      </w:r>
    </w:p>
    <w:p>
      <w:pPr>
        <w:spacing w:after="40" w:line="240" w:lineRule="auto"/>
        <w:jc w:val="right"/>
        <w:bidi/>
      </w:pPr>
      <w:r>
        <w:rPr>
          <w:rFonts w:ascii="Arial" w:hAnsi="Arial"/>
          <w:sz w:val="20"/>
        </w:rPr>
        <w:t>۲۷۵٫۱۷  مهم است که تعیین کنید آیا واقعا علاقه مند هستید که چند سال آینده را به شغل یا مأموریت احتمالی متعهد کنید.</w:t>
      </w:r>
    </w:p>
    <w:p>
      <w:pPr>
        <w:spacing w:after="40" w:line="240" w:lineRule="auto"/>
        <w:jc w:val="right"/>
        <w:bidi/>
      </w:pPr>
      <w:r>
        <w:rPr>
          <w:rFonts w:ascii="Arial" w:hAnsi="Arial"/>
          <w:sz w:val="20"/>
        </w:rPr>
        <w:t>۲۷۵٫۱۸  با نزدیک شدن به پایان مصاحبه، قبل از پایان مصاحبه، از فرصت کوتاهی استفاده کنید و یک یا دو نکته اصلی را که می‌خواهید مصاحبه‌کننده درباره شما به خاطر بسپارد، ارائه دهید.</w:t>
      </w:r>
    </w:p>
    <w:p>
      <w:pPr>
        <w:spacing w:after="40" w:line="240" w:lineRule="auto"/>
        <w:jc w:val="right"/>
        <w:bidi/>
      </w:pPr>
      <w:r>
        <w:rPr>
          <w:rFonts w:ascii="Arial" w:hAnsi="Arial"/>
          <w:sz w:val="20"/>
        </w:rPr>
        <w:t>۲۷۵٫۱۹  به عبارت دیگر، نکات دوری خود را در ذهن داشته باشید تا مصاحبه را با یک نکته مثبت به پایان برسانید و بر علاقه خود به این موقعیت تاکید مجدد کنید.</w:t>
      </w:r>
    </w:p>
    <w:p>
      <w:pPr>
        <w:spacing w:after="40" w:line="240" w:lineRule="auto"/>
        <w:jc w:val="right"/>
        <w:bidi/>
      </w:pPr>
      <w:r>
        <w:rPr>
          <w:rFonts w:ascii="Arial" w:hAnsi="Arial"/>
          <w:sz w:val="20"/>
        </w:rPr>
        <w:t>۲۷۵٫۲۰  اقدامات پس از مصاحبه.</w:t>
      </w:r>
    </w:p>
    <w:p>
      <w:pPr>
        <w:spacing w:after="40" w:line="240" w:lineRule="auto"/>
        <w:jc w:val="right"/>
        <w:bidi/>
      </w:pPr>
      <w:r>
        <w:rPr>
          <w:rFonts w:ascii="Arial" w:hAnsi="Arial"/>
          <w:sz w:val="20"/>
        </w:rPr>
        <w:t>۲۷۵٫۲۱  در برخی موارد، ممکن است پس از مصاحبه پیگیری شود.</w:t>
      </w:r>
    </w:p>
    <w:p>
      <w:pPr>
        <w:spacing w:after="40" w:line="240" w:lineRule="auto"/>
        <w:jc w:val="right"/>
        <w:bidi/>
      </w:pPr>
      <w:r>
        <w:rPr>
          <w:rFonts w:ascii="Arial" w:hAnsi="Arial"/>
          <w:sz w:val="20"/>
        </w:rPr>
        <w:t>۲۷۵٫۲۲  یک یا دو روز پس از مصاحبه، می‌توانید یک یادداشت تشکر کوتاه را برای سازمانی که با آن مصاحبه کرده‌اید ارسال کنید تا از فرصتی که برای مصاحبه برای آن شغل داده شده است، ابراز قدردانی کنید، علاقه خود را به این موقعیت مجددا بیان کنید، نکات قابل توجهی را برجسته کنید، یا به هر چیزی که می‌خواهید توضیح بیشتری دهید اشاره کنید.</w:t>
      </w:r>
    </w:p>
    <w:p>
      <w:pPr>
        <w:spacing w:before="60" w:after="28"/>
        <w:jc w:val="right"/>
        <w:bidi/>
      </w:pPr>
      <w:r>
        <w:rPr>
          <w:b/>
          <w:color w:val="1F4D78"/>
          <w:sz w:val="22"/>
        </w:rPr>
        <w:t>۱۵.۱۷. جلسات</w:t>
      </w:r>
    </w:p>
    <w:p>
      <w:pPr>
        <w:spacing w:after="40" w:line="240" w:lineRule="auto"/>
        <w:jc w:val="right"/>
        <w:bidi/>
      </w:pPr>
      <w:r>
        <w:rPr>
          <w:rFonts w:ascii="Arial" w:hAnsi="Arial"/>
          <w:sz w:val="20"/>
        </w:rPr>
        <w:t>۲۷۵٫۲۴  تصمیم‌گیری در مورد نحوه برقراری یک پیام مهم است.</w:t>
      </w:r>
    </w:p>
    <w:p>
      <w:pPr>
        <w:spacing w:after="40" w:line="240" w:lineRule="auto"/>
        <w:jc w:val="right"/>
        <w:bidi/>
      </w:pPr>
      <w:r>
        <w:rPr>
          <w:rFonts w:ascii="Arial" w:hAnsi="Arial"/>
          <w:sz w:val="20"/>
        </w:rPr>
        <w:t>۲۷۵٫۲۵  اگر پیامی دارید که می‌تواند به‌طور واضح و دقیق از طریق ایمیل ارسال شود، یکی از سریع‌ترین روش‌های ارسال پیام است.</w:t>
      </w:r>
    </w:p>
    <w:p>
      <w:pPr>
        <w:spacing w:after="40" w:line="240" w:lineRule="auto"/>
        <w:jc w:val="right"/>
        <w:bidi/>
      </w:pPr>
      <w:r>
        <w:rPr>
          <w:rFonts w:ascii="Arial" w:hAnsi="Arial"/>
          <w:sz w:val="20"/>
        </w:rPr>
        <w:t>۲۷۵٫۲۶  اگر نیاز به ارسال پیامی دارید که نیاز به پاسخ فوری دارد یا ممکن است نیاز به توضیح یا توضیح بیشتری داشته باشید که ممکن است در ترجمه از طریق ایمیل از بین برود، گفت‌وگو کردن این موضوع از طریق تلفن ممکن است بهترین روش باشد.</w:t>
      </w:r>
    </w:p>
    <w:p>
      <w:pPr>
        <w:spacing w:after="40" w:line="240" w:lineRule="auto"/>
        <w:jc w:val="right"/>
        <w:bidi/>
      </w:pPr>
      <w:r>
        <w:rPr>
          <w:rFonts w:ascii="Arial" w:hAnsi="Arial"/>
          <w:sz w:val="20"/>
        </w:rPr>
        <w:t>۲۷۵٫۲۷  اگر پیام شما نیاز به مشارکت چند نفر دارد یا نیاز به گفتگو دارد (گاهی اوقات به صورت مکرر)، ممکن است لازم باشد یک مکالمه رو در رو داشته باشید.</w:t>
      </w:r>
    </w:p>
    <w:p>
      <w:pPr>
        <w:spacing w:after="40" w:line="240" w:lineRule="auto"/>
        <w:jc w:val="right"/>
        <w:bidi/>
      </w:pPr>
      <w:r>
        <w:rPr>
          <w:rFonts w:ascii="Arial" w:hAnsi="Arial"/>
          <w:sz w:val="20"/>
        </w:rPr>
        <w:t>۲۷۵٫۲۸  می‌توان از جلسات برای به اشتراک گذاشتن اطلاعات، حل مشکلات، برنامه‌ریزی، طوفان فکری یا ایجاد انگیزه استفاده کرد.</w:t>
      </w:r>
    </w:p>
    <w:p>
      <w:pPr>
        <w:spacing w:after="40" w:line="240" w:lineRule="auto"/>
        <w:jc w:val="right"/>
        <w:bidi/>
      </w:pPr>
      <w:r>
        <w:rPr>
          <w:rFonts w:ascii="Arial" w:hAnsi="Arial"/>
          <w:sz w:val="20"/>
        </w:rPr>
        <w:t>۲۷۵٫۲۹  هدف آنها هرچه که باشد، باید اصولی را در مورد برگزاری یک جلسه مؤثر بدانید.</w:t>
      </w:r>
    </w:p>
    <w:p>
      <w:pPr>
        <w:spacing w:after="40" w:line="240" w:lineRule="auto"/>
        <w:jc w:val="right"/>
        <w:bidi/>
      </w:pPr>
      <w:r>
        <w:rPr>
          <w:rFonts w:ascii="Arial" w:hAnsi="Arial"/>
          <w:sz w:val="20"/>
        </w:rPr>
        <w:t>۲۷۵٫۳۰  روشی برای تعیین اینکه آیا جلسه مناسب‌ترین روش برای انتقال پیام است یا خیر این است که در نظر بگیرید که آیا می‌خواهید به گروهی درباره اطلاعات، مشاوره، نگرانی‌ها، حل مشکل یا تصمیم‌گیری خطاب کنید.</w:t>
      </w:r>
    </w:p>
    <w:p>
      <w:pPr>
        <w:spacing w:after="40" w:line="240" w:lineRule="auto"/>
        <w:jc w:val="right"/>
        <w:bidi/>
      </w:pPr>
      <w:r>
        <w:rPr>
          <w:rFonts w:ascii="Arial" w:hAnsi="Arial"/>
          <w:sz w:val="20"/>
        </w:rPr>
        <w:t>۲۷۵٫۳۱  جلسات امکان گفتگوی متقابل برای بحث در مورد این نوع مسائل را فراهم می‌کند، چه در داخل</w:t>
      </w:r>
    </w:p>
    <w:p>
      <w:r>
        <w:br w:type="page"/>
      </w:r>
    </w:p>
    <w:p>
      <w:pPr>
        <w:spacing w:after="60"/>
        <w:jc w:val="right"/>
        <w:bidi/>
      </w:pPr>
      <w:r>
        <w:rPr>
          <w:rFonts w:ascii="Arial" w:hAnsi="Arial"/>
          <w:b/>
          <w:color w:val="1F4D78"/>
          <w:sz w:val="24"/>
        </w:rPr>
        <w:t>هفتهٔ ۲۷۶  |  صفحهٔ منبع: ۲۹۲</w:t>
      </w:r>
    </w:p>
    <w:p>
      <w:pPr>
        <w:spacing w:after="40" w:line="240" w:lineRule="auto"/>
        <w:jc w:val="right"/>
        <w:bidi/>
      </w:pPr>
      <w:r>
        <w:rPr>
          <w:rFonts w:ascii="Arial" w:hAnsi="Arial"/>
          <w:sz w:val="20"/>
        </w:rPr>
        <w:t>۲۷۶٫۰۱  یک سازمان یا با آژانس‌های خارجی.</w:t>
      </w:r>
    </w:p>
    <w:p>
      <w:pPr>
        <w:spacing w:after="40" w:line="240" w:lineRule="auto"/>
        <w:jc w:val="right"/>
        <w:bidi/>
      </w:pPr>
      <w:r>
        <w:rPr>
          <w:rFonts w:ascii="Arial" w:hAnsi="Arial"/>
          <w:sz w:val="20"/>
        </w:rPr>
        <w:t>۲۷۶٫۰۲  وقتی تصمیم گرفتید که جلسه مناسب‌ترین روش برای انتقال پیام یا موضوع است، گام‌های بعدی عبارتند از: تعریف هدف جلسه، تصمیم‌گیری از چه کسی برای شرکت یا بخشی از گفتگو، تصمیم‌گیری محل و زمان برگزاری جلسه، برنامه‌ریزی برای ضبط (ضبط) اطلاعات جلسه، ارسال دستور کار تا شرکت‌کنندگان بتوانند بر اساس قابلیت‌های شرکت‌کنندگان آماده شوند، در مورد موضوعات قابل بحث و گفتگو باشند. اطلاعات یا ملاحظات دیگر</w:t>
      </w:r>
    </w:p>
    <w:p>
      <w:pPr>
        <w:spacing w:after="40" w:line="240" w:lineRule="auto"/>
        <w:jc w:val="right"/>
        <w:bidi/>
      </w:pPr>
      <w:r>
        <w:rPr>
          <w:rFonts w:ascii="Arial" w:hAnsi="Arial"/>
          <w:sz w:val="20"/>
        </w:rPr>
        <w:t>۲۷۶٫۰۳  اجرای جلسه مستلزم رعایت چند قانون ساده است، اما نه در حدی که جلسات سخت، قابل پیش بینی و غیر سازنده باشند.</w:t>
      </w:r>
    </w:p>
    <w:p>
      <w:pPr>
        <w:spacing w:after="40" w:line="240" w:lineRule="auto"/>
        <w:jc w:val="right"/>
        <w:bidi/>
      </w:pPr>
      <w:r>
        <w:rPr>
          <w:rFonts w:ascii="Arial" w:hAnsi="Arial"/>
          <w:sz w:val="20"/>
        </w:rPr>
        <w:t>۲۷۶٫۰۴  تا زمانی که شروع کنید و به موقع بمانید، دستور کار را دنبال کنید، پویایی گروه را درک کنید و با صورتجلسات جلسه به خوبی فرمت بندی شده را دنبال کنید، جلسه شما پایه خوبی برای موفقیت خواهد داشت.</w:t>
      </w:r>
    </w:p>
    <w:p>
      <w:r>
        <w:br w:type="page"/>
      </w:r>
    </w:p>
    <w:p>
      <w:pPr>
        <w:spacing w:after="60"/>
        <w:jc w:val="right"/>
        <w:bidi/>
      </w:pPr>
      <w:r>
        <w:rPr>
          <w:rFonts w:ascii="Arial" w:hAnsi="Arial"/>
          <w:b/>
          <w:color w:val="1F4D78"/>
          <w:sz w:val="24"/>
        </w:rPr>
        <w:t>هفتهٔ ۲۷۷  |  صفحهٔ منبع: ۲۹۳</w:t>
      </w:r>
    </w:p>
    <w:p>
      <w:pPr>
        <w:spacing w:before="60" w:after="28"/>
        <w:jc w:val="right"/>
        <w:bidi/>
      </w:pPr>
      <w:r>
        <w:rPr>
          <w:b/>
          <w:color w:val="1F4D78"/>
          <w:sz w:val="22"/>
        </w:rPr>
        <w:t>بخش ۱۵د-ارتباطات کتبی</w:t>
      </w:r>
    </w:p>
    <w:p>
      <w:pPr>
        <w:spacing w:before="60" w:after="28"/>
        <w:jc w:val="right"/>
        <w:bidi/>
      </w:pPr>
      <w:r>
        <w:rPr>
          <w:b/>
          <w:color w:val="1F4D78"/>
          <w:sz w:val="22"/>
        </w:rPr>
        <w:t>۱۵.۱۸. بسترهای نوشتن</w:t>
      </w:r>
    </w:p>
    <w:p>
      <w:pPr>
        <w:spacing w:after="40" w:line="240" w:lineRule="auto"/>
        <w:jc w:val="right"/>
        <w:bidi/>
      </w:pPr>
      <w:r>
        <w:rPr>
          <w:rFonts w:ascii="Arial" w:hAnsi="Arial"/>
          <w:sz w:val="20"/>
        </w:rPr>
        <w:t>۲۷۷٫۰۳  USAF فرمت‌های رایج و اساسی ارتباطات کتبی را برای مکاتبات و یادداشت‌های رسمی و شخصی اتخاذ کرده است.</w:t>
      </w:r>
    </w:p>
    <w:p>
      <w:pPr>
        <w:spacing w:after="40" w:line="240" w:lineRule="auto"/>
        <w:jc w:val="right"/>
        <w:bidi/>
      </w:pPr>
      <w:r>
        <w:rPr>
          <w:rFonts w:ascii="Arial" w:hAnsi="Arial"/>
          <w:sz w:val="20"/>
        </w:rPr>
        <w:t>۲۷۷٫۰۴  درک هدف این قالب‌ها به بهترین وجه به مافوق، خود و زیردستانتان در استفاده از قالب مناسب برای هدف مورد نظر کمک می‌کند.</w:t>
      </w:r>
    </w:p>
    <w:p>
      <w:pPr>
        <w:spacing w:after="40" w:line="240" w:lineRule="auto"/>
        <w:jc w:val="right"/>
        <w:bidi/>
      </w:pPr>
      <w:r>
        <w:rPr>
          <w:rFonts w:ascii="Arial" w:hAnsi="Arial"/>
          <w:sz w:val="20"/>
        </w:rPr>
        <w:t>۲۷۷٫۰۵  DAFH ۳۳-۳۳۷ دستورالعمل‌های مفصلی را برای ارتباطات نوشتاری بیان می‌کند، در حالی که سازمان‌های مختلف ممکن است سبک‌های ترجیحی داخلی را نیز اتخاذ کرده باشند.</w:t>
      </w:r>
    </w:p>
    <w:p>
      <w:pPr>
        <w:spacing w:after="40" w:line="240" w:lineRule="auto"/>
        <w:jc w:val="right"/>
        <w:bidi/>
      </w:pPr>
      <w:r>
        <w:rPr>
          <w:rFonts w:ascii="Arial" w:hAnsi="Arial"/>
          <w:sz w:val="20"/>
        </w:rPr>
        <w:t>۲۷۷٫۰۶  یکی از جنبه‌های کلیدی برای انتخاب قالب مناسب برای استفاده برای ارتباطات نوشتاری، سازگاری در رویکرد شما است.</w:t>
      </w:r>
    </w:p>
    <w:p>
      <w:pPr>
        <w:spacing w:after="40" w:line="240" w:lineRule="auto"/>
        <w:jc w:val="right"/>
        <w:bidi/>
      </w:pPr>
      <w:r>
        <w:rPr>
          <w:rFonts w:ascii="Arial" w:hAnsi="Arial"/>
          <w:sz w:val="20"/>
        </w:rPr>
        <w:t>۲۷۷٫۰۷  توجه به جزئیات، قالب مناسب و اطلاعات مربوطه تضمین می‌کند که ارتباطات مکتوب به‌عنوان نمایندگی حرفه‌ای سازمان شما عمل می‌کند.</w:t>
      </w:r>
    </w:p>
    <w:p>
      <w:pPr>
        <w:spacing w:before="60" w:after="28"/>
        <w:jc w:val="right"/>
        <w:bidi/>
      </w:pPr>
      <w:r>
        <w:rPr>
          <w:b/>
          <w:color w:val="1F4D78"/>
          <w:sz w:val="22"/>
        </w:rPr>
        <w:t>۱۵.۱۹. تفاهم نامه رسمی</w:t>
      </w:r>
    </w:p>
    <w:p>
      <w:pPr>
        <w:spacing w:after="40" w:line="240" w:lineRule="auto"/>
        <w:jc w:val="right"/>
        <w:bidi/>
      </w:pPr>
      <w:r>
        <w:rPr>
          <w:rFonts w:ascii="Arial" w:hAnsi="Arial"/>
          <w:sz w:val="20"/>
        </w:rPr>
        <w:t>۲۷۷٫۰۹  یادداشت‌های رسمی برای برقراری ارتباط در سراسر وزارت دفاع و سایر آژانس‌های فدرال استفاده می‌شود.</w:t>
      </w:r>
    </w:p>
    <w:p>
      <w:pPr>
        <w:spacing w:after="40" w:line="240" w:lineRule="auto"/>
        <w:jc w:val="right"/>
        <w:bidi/>
      </w:pPr>
      <w:r>
        <w:rPr>
          <w:rFonts w:ascii="Arial" w:hAnsi="Arial"/>
          <w:sz w:val="20"/>
        </w:rPr>
        <w:t>۲۷۷٫۱۰  علاوه بر این، در مواقعی که نامه شخصی مناسب نیست، از تفاهم نامه‌های رسمی برای انجام تجارت رسمی خارج از دولت با فروشندگان یا پیمانکاران استفاده می‌شود.</w:t>
      </w:r>
    </w:p>
    <w:p>
      <w:pPr>
        <w:spacing w:after="40" w:line="240" w:lineRule="auto"/>
        <w:jc w:val="right"/>
        <w:bidi/>
      </w:pPr>
      <w:r>
        <w:rPr>
          <w:rFonts w:ascii="Arial" w:hAnsi="Arial"/>
          <w:sz w:val="20"/>
        </w:rPr>
        <w:t>۲۷۷٫۱۱  یادداشت‌ها ممکن است به مقامات خاص، دفاتر واحد، دفاتر متعدد، چندین دفتر به نوبه خود، یا فهرست‌های DISTRIBUTION ارسال شوند.</w:t>
      </w:r>
    </w:p>
    <w:p>
      <w:pPr>
        <w:spacing w:after="40" w:line="240" w:lineRule="auto"/>
        <w:jc w:val="right"/>
        <w:bidi/>
      </w:pPr>
      <w:r>
        <w:rPr>
          <w:rFonts w:ascii="Arial" w:hAnsi="Arial"/>
          <w:sz w:val="20"/>
        </w:rPr>
        <w:t>۲۷۷٫۱۲  اطلاعات تفصیلی مربوط به عنوان، متن و بخش‌های پایانی یادداشت رسمی، و همچنین اطلاعات اضافی، پیوست‌ها و نمونه‌ها، در DAFH ۳۳-۳۳۷، فصل ۱۴ ارائه شده است.</w:t>
      </w:r>
    </w:p>
    <w:p>
      <w:pPr>
        <w:spacing w:before="60" w:after="28"/>
        <w:jc w:val="right"/>
        <w:bidi/>
      </w:pPr>
      <w:r>
        <w:rPr>
          <w:b/>
          <w:color w:val="1F4D78"/>
          <w:sz w:val="22"/>
        </w:rPr>
        <w:t>۱۵.۲۰. نامه شخصی</w:t>
      </w:r>
    </w:p>
    <w:p>
      <w:pPr>
        <w:spacing w:after="40" w:line="240" w:lineRule="auto"/>
        <w:jc w:val="right"/>
        <w:bidi/>
      </w:pPr>
      <w:r>
        <w:rPr>
          <w:rFonts w:ascii="Arial" w:hAnsi="Arial"/>
          <w:sz w:val="20"/>
        </w:rPr>
        <w:t>۲۷۷٫۱۴  زمانی که ارتباط نیاز به تماس شخصی دارد یا زمانی که صمیمیت یا صمیمیت ترجیح داده می‌شود از نامه شخصی استفاده کنید.</w:t>
      </w:r>
    </w:p>
    <w:p>
      <w:pPr>
        <w:spacing w:after="40" w:line="240" w:lineRule="auto"/>
        <w:jc w:val="right"/>
        <w:bidi/>
      </w:pPr>
      <w:r>
        <w:rPr>
          <w:rFonts w:ascii="Arial" w:hAnsi="Arial"/>
          <w:sz w:val="20"/>
        </w:rPr>
        <w:t>۲۷۷٫۱۵  از نامه شخصی ممکن است برای نوشتن به یک فرد در مورد یک موضوع خصوصی، مانند تمجید، تسلیت، یا حمایت مالی استفاده شود.</w:t>
      </w:r>
    </w:p>
    <w:p>
      <w:pPr>
        <w:spacing w:after="40" w:line="240" w:lineRule="auto"/>
        <w:jc w:val="right"/>
        <w:bidi/>
      </w:pPr>
      <w:r>
        <w:rPr>
          <w:rFonts w:ascii="Arial" w:hAnsi="Arial"/>
          <w:sz w:val="20"/>
        </w:rPr>
        <w:t>۲۷۷٫۱۶  نامه شخصی را ترجیحا بیشتر از یک صفحه کوتاه نگه دارید و از استفاده از کلمات اختصاری خودداری کنید.</w:t>
      </w:r>
    </w:p>
    <w:p>
      <w:pPr>
        <w:spacing w:after="40" w:line="240" w:lineRule="auto"/>
        <w:jc w:val="right"/>
        <w:bidi/>
      </w:pPr>
      <w:r>
        <w:rPr>
          <w:rFonts w:ascii="Arial" w:hAnsi="Arial"/>
          <w:sz w:val="20"/>
        </w:rPr>
        <w:t>۲۷۷٫۱۷  اطلاعات خاص مربوط به عنوان، متن و بخش‌های پایانی نامه شخصی، و همچنین فرم‌های آدرس، رتبه‌ها، اختصارات، اطلاعات اضافی و نمونه‌ها، در DAFH ۳۳-۳۳۷، فصل ۱۵ ارائه شده است.</w:t>
      </w:r>
    </w:p>
    <w:p>
      <w:pPr>
        <w:spacing w:before="60" w:after="28"/>
        <w:jc w:val="right"/>
        <w:bidi/>
      </w:pPr>
      <w:r>
        <w:rPr>
          <w:b/>
          <w:color w:val="1F4D78"/>
          <w:sz w:val="22"/>
        </w:rPr>
        <w:t>۱۵.۲۱. اسناد نیروی هوایی</w:t>
      </w:r>
    </w:p>
    <w:p>
      <w:pPr>
        <w:spacing w:after="40" w:line="240" w:lineRule="auto"/>
        <w:jc w:val="right"/>
        <w:bidi/>
      </w:pPr>
      <w:r>
        <w:rPr>
          <w:rFonts w:ascii="Arial" w:hAnsi="Arial"/>
          <w:sz w:val="20"/>
        </w:rPr>
        <w:t>۲۷۷٫۱۹  USAF از محصولات مکتوب (کاغذها) به اشکال مختلف برای کارهای روزمره کارکنان برای انجام وظایف مختلف استفاده می‌کند.</w:t>
      </w:r>
    </w:p>
    <w:p>
      <w:pPr>
        <w:spacing w:after="40" w:line="240" w:lineRule="auto"/>
        <w:jc w:val="right"/>
        <w:bidi/>
      </w:pPr>
      <w:r>
        <w:rPr>
          <w:rFonts w:ascii="Arial" w:hAnsi="Arial"/>
          <w:sz w:val="20"/>
        </w:rPr>
        <w:t>۲۷۷٫۲۰  انواع کاغذهای USAF شامل کاغذ نقطه، کاغذ صحبت، کاغذ پس زمینه گلوله، کاغذ پس زمینه، کاغذ موقعیت و مطالعه کارکنان است.</w:t>
      </w:r>
    </w:p>
    <w:p>
      <w:pPr>
        <w:spacing w:after="40" w:line="240" w:lineRule="auto"/>
        <w:jc w:val="right"/>
        <w:bidi/>
      </w:pPr>
      <w:r>
        <w:rPr>
          <w:rFonts w:ascii="Arial" w:hAnsi="Arial"/>
          <w:sz w:val="20"/>
        </w:rPr>
        <w:t>۲۷۷٫۲۱  مطمئن شوید که نوع قالب مورد استفاده برای کار مناسب است.</w:t>
      </w:r>
    </w:p>
    <w:p>
      <w:pPr>
        <w:spacing w:after="40" w:line="240" w:lineRule="auto"/>
        <w:jc w:val="right"/>
        <w:bidi/>
      </w:pPr>
      <w:r>
        <w:rPr>
          <w:rFonts w:ascii="Arial" w:hAnsi="Arial"/>
          <w:sz w:val="20"/>
        </w:rPr>
        <w:t>۲۷۷٫۲۲  نمونه‌ها، توضیحات و نمونه هایی از مقالات USAF در DAFH ۳۳-۳۳۷، فصل ۱۶ ارائه شده است.</w:t>
      </w:r>
    </w:p>
    <w:p>
      <w:pPr>
        <w:spacing w:after="40" w:line="240" w:lineRule="auto"/>
        <w:jc w:val="right"/>
        <w:bidi/>
      </w:pPr>
      <w:r>
        <w:rPr>
          <w:rFonts w:ascii="Arial" w:hAnsi="Arial"/>
          <w:sz w:val="20"/>
        </w:rPr>
        <w:t>۲۷۷٫۲۳  کاغذ نقطه.</w:t>
      </w:r>
    </w:p>
    <w:p>
      <w:pPr>
        <w:spacing w:after="40" w:line="240" w:lineRule="auto"/>
        <w:jc w:val="right"/>
        <w:bidi/>
      </w:pPr>
      <w:r>
        <w:rPr>
          <w:rFonts w:ascii="Arial" w:hAnsi="Arial"/>
          <w:sz w:val="20"/>
        </w:rPr>
        <w:t>۲۷۷٫۲۴  هنگام پرداختن به یک موضوع واحد استفاده می‌شود که می‌تواند در یک صفحه با استفاده از گلوله‌ها یا عباراتی که به حداقل داده نیاز دارند پوشش داده شود.</w:t>
      </w:r>
    </w:p>
    <w:p>
      <w:pPr>
        <w:spacing w:after="40" w:line="240" w:lineRule="auto"/>
        <w:jc w:val="right"/>
        <w:bidi/>
      </w:pPr>
      <w:r>
        <w:rPr>
          <w:rFonts w:ascii="Arial" w:hAnsi="Arial"/>
          <w:sz w:val="20"/>
        </w:rPr>
        <w:t>۲۷۷٫۲۵  عملکرد یک مقاله نقطه‌ای ارائه یک حافظه دویدن، یک طرح کلی متنی حداقلی از یک موضوع، و اطلاع رسانی سریع به دیگران، اغلب به‌طور غیرمجاز (با توجه کم یا بدون اطلاع) است.</w:t>
      </w:r>
    </w:p>
    <w:p>
      <w:pPr>
        <w:spacing w:after="40" w:line="240" w:lineRule="auto"/>
        <w:jc w:val="right"/>
        <w:bidi/>
      </w:pPr>
      <w:r>
        <w:rPr>
          <w:rFonts w:ascii="Arial" w:hAnsi="Arial"/>
          <w:sz w:val="20"/>
        </w:rPr>
        <w:t>۲۷۷٫۲۶  می‌توان از آن برای دادن یک پیام کوتاه یکسان استفاده کرد، یا به گوینده اشاره کرد که چیزی را از حفظ بخواند.</w:t>
      </w:r>
    </w:p>
    <w:p>
      <w:pPr>
        <w:spacing w:after="40" w:line="240" w:lineRule="auto"/>
        <w:jc w:val="right"/>
        <w:bidi/>
      </w:pPr>
      <w:r>
        <w:rPr>
          <w:rFonts w:ascii="Arial" w:hAnsi="Arial"/>
          <w:sz w:val="20"/>
        </w:rPr>
        <w:t>۲۷۷٫۲۷  کاغذ گفتگو.</w:t>
      </w:r>
    </w:p>
    <w:p>
      <w:pPr>
        <w:spacing w:after="40" w:line="240" w:lineRule="auto"/>
        <w:jc w:val="right"/>
        <w:bidi/>
      </w:pPr>
      <w:r>
        <w:rPr>
          <w:rFonts w:ascii="Arial" w:hAnsi="Arial"/>
          <w:sz w:val="20"/>
        </w:rPr>
        <w:t>۲۷۷٫۲۸  مقاله گفتگو کمی جزئی‌تر از مقاله نقطه است.</w:t>
      </w:r>
    </w:p>
    <w:p>
      <w:pPr>
        <w:spacing w:after="40" w:line="240" w:lineRule="auto"/>
        <w:jc w:val="right"/>
        <w:bidi/>
      </w:pPr>
      <w:r>
        <w:rPr>
          <w:rFonts w:ascii="Arial" w:hAnsi="Arial"/>
          <w:sz w:val="20"/>
        </w:rPr>
        <w:t>۲۷۷٫۲۹  هنگام پرداختن به یک موضوع واحد استفاده می‌شود که می‌تواند در یک صفحه با استفاده از گلوله‌ها یا عباراتی که داده‌های مرجع کلیدی را ارائه می‌دهند، پوشش داده شود.</w:t>
      </w:r>
    </w:p>
    <w:p>
      <w:pPr>
        <w:spacing w:after="40" w:line="240" w:lineRule="auto"/>
        <w:jc w:val="right"/>
        <w:bidi/>
      </w:pPr>
      <w:r>
        <w:rPr>
          <w:rFonts w:ascii="Arial" w:hAnsi="Arial"/>
          <w:sz w:val="20"/>
        </w:rPr>
        <w:t>۲۷۷٫۳۰  وظیفه مقاله گفتگو ارائه یادداشت‌هایی برای ارائه‌دهنده یا سخنران است که به‌عنوان طرح کلی یا روایت برای یک موضوع استفاده می‌شود تا در طول ارائه‌های شفاهی برنامه‌ریزی‌شده/برنامه‌ریزی شده به دیگران اطلاع دهد.</w:t>
      </w:r>
    </w:p>
    <w:p>
      <w:pPr>
        <w:spacing w:after="40" w:line="240" w:lineRule="auto"/>
        <w:jc w:val="right"/>
        <w:bidi/>
      </w:pPr>
      <w:r>
        <w:rPr>
          <w:rFonts w:ascii="Arial" w:hAnsi="Arial"/>
          <w:sz w:val="20"/>
        </w:rPr>
        <w:t>۲۷۷٫۳۱  به‌عنوان یک مرجع سریع در مورد نکات کلیدی، حقایق یا موقعیت‌ها، مانند</w:t>
      </w:r>
    </w:p>
    <w:p>
      <w:r>
        <w:br w:type="page"/>
      </w:r>
    </w:p>
    <w:p>
      <w:pPr>
        <w:spacing w:after="60"/>
        <w:jc w:val="right"/>
        <w:bidi/>
      </w:pPr>
      <w:r>
        <w:rPr>
          <w:rFonts w:ascii="Arial" w:hAnsi="Arial"/>
          <w:b/>
          <w:color w:val="1F4D78"/>
          <w:sz w:val="24"/>
        </w:rPr>
        <w:t>هفتهٔ ۲۷۸  |  صفحهٔ منبع: ۲۹۴</w:t>
      </w:r>
    </w:p>
    <w:p>
      <w:pPr>
        <w:spacing w:after="40" w:line="240" w:lineRule="auto"/>
        <w:jc w:val="right"/>
        <w:bidi/>
      </w:pPr>
      <w:r>
        <w:rPr>
          <w:rFonts w:ascii="Arial" w:hAnsi="Arial"/>
          <w:sz w:val="20"/>
        </w:rPr>
        <w:t>۲۷۸٫۰۱  سوالات متداول، و می‌تواند به تنهایی برای درک اساسی یک موضوع باشد.</w:t>
      </w:r>
    </w:p>
    <w:p>
      <w:pPr>
        <w:spacing w:after="40" w:line="240" w:lineRule="auto"/>
        <w:jc w:val="right"/>
        <w:bidi/>
      </w:pPr>
      <w:r>
        <w:rPr>
          <w:rFonts w:ascii="Arial" w:hAnsi="Arial"/>
          <w:sz w:val="20"/>
        </w:rPr>
        <w:t>۲۷۸٫۰۲  کاغذ پس زمینه گلوله.</w:t>
      </w:r>
    </w:p>
    <w:p>
      <w:pPr>
        <w:spacing w:after="40" w:line="240" w:lineRule="auto"/>
        <w:jc w:val="right"/>
        <w:bidi/>
      </w:pPr>
      <w:r>
        <w:rPr>
          <w:rFonts w:ascii="Arial" w:hAnsi="Arial"/>
          <w:sz w:val="20"/>
        </w:rPr>
        <w:t>۲۷۸٫۰۳  از کاغذ پس‌زمینه گلوله‌ای برای پرداختن به یک موضوع یا چندین موضوع مرتبط استفاده می‌شود که می‌توان آن را در قالب یک صفحه یا چند صفحه با استفاده از بیانیه‌های گلوله‌ای که پس‌زمینه یک برنامه، خط‌مشی، مشکل یا رویه را ارائه می‌دهند، پوشش داد.</w:t>
      </w:r>
    </w:p>
    <w:p>
      <w:pPr>
        <w:spacing w:after="40" w:line="240" w:lineRule="auto"/>
        <w:jc w:val="right"/>
        <w:bidi/>
      </w:pPr>
      <w:r>
        <w:rPr>
          <w:rFonts w:ascii="Arial" w:hAnsi="Arial"/>
          <w:sz w:val="20"/>
        </w:rPr>
        <w:t>۲۷۸٫۰۴  مقاله‌های پس‌زمینه بوللت با استفاده از گاه‌شماری مختصر یک برنامه، خط‌مشی یا مشکل توسعه داده می‌شوند و می‌توان از آنها برای توضیح یا ارائه جزئیات مربوط به مقاله گفتگوی پیوست استفاده کرد.</w:t>
      </w:r>
    </w:p>
    <w:p>
      <w:pPr>
        <w:spacing w:after="40" w:line="240" w:lineRule="auto"/>
        <w:jc w:val="right"/>
        <w:bidi/>
      </w:pPr>
      <w:r>
        <w:rPr>
          <w:rFonts w:ascii="Arial" w:hAnsi="Arial"/>
          <w:sz w:val="20"/>
        </w:rPr>
        <w:t>۲۷۸٫۰۵  کاغذ پس زمینه.</w:t>
      </w:r>
    </w:p>
    <w:p>
      <w:pPr>
        <w:spacing w:after="40" w:line="240" w:lineRule="auto"/>
        <w:jc w:val="right"/>
        <w:bidi/>
      </w:pPr>
      <w:r>
        <w:rPr>
          <w:rFonts w:ascii="Arial" w:hAnsi="Arial"/>
          <w:sz w:val="20"/>
        </w:rPr>
        <w:t>۲۷۸٫۰۶  هنگام پرداختن به یک موضوع واحد یا چندین موضوع مرتبط با استفاده از قالب چند صفحه‌ای شامل جملات کامل، جزئیات و پاراگراف‌های شماره‌دار از کاغذ پس‌زمینه استفاده می‌شود.</w:t>
      </w:r>
    </w:p>
    <w:p>
      <w:pPr>
        <w:spacing w:after="40" w:line="240" w:lineRule="auto"/>
        <w:jc w:val="right"/>
        <w:bidi/>
      </w:pPr>
      <w:r>
        <w:rPr>
          <w:rFonts w:ascii="Arial" w:hAnsi="Arial"/>
          <w:sz w:val="20"/>
        </w:rPr>
        <w:t>۲۷۸٫۰۷  اغلب به‌عنوان یک ابزار ارتباطی چند منظوره کارکنان برای بیان ایده‌ها یا توصیف شرایطی که نیاز به یک اقدام خاص کارکنان دارد استفاده می‌شود.</w:t>
      </w:r>
    </w:p>
    <w:p>
      <w:pPr>
        <w:spacing w:after="40" w:line="240" w:lineRule="auto"/>
        <w:jc w:val="right"/>
        <w:bidi/>
      </w:pPr>
      <w:r>
        <w:rPr>
          <w:rFonts w:ascii="Arial" w:hAnsi="Arial"/>
          <w:sz w:val="20"/>
        </w:rPr>
        <w:t>۲۷۸٫۰۸  مقاله‌های پس‌زمینه با استفاده از گاه‌شماری دقیق یک برنامه، خط‌مشی یا مشکل ایجاد می‌شوند و می‌توانند با ارائه تحقیقات پیش‌زمینه برای ارائه‌های شفاهی یا بحث‌های کارکنان، مسائل پیچیده را فشرده و خلاصه کنند.</w:t>
      </w:r>
    </w:p>
    <w:p>
      <w:pPr>
        <w:spacing w:after="40" w:line="240" w:lineRule="auto"/>
        <w:jc w:val="right"/>
        <w:bidi/>
      </w:pPr>
      <w:r>
        <w:rPr>
          <w:rFonts w:ascii="Arial" w:hAnsi="Arial"/>
          <w:sz w:val="20"/>
        </w:rPr>
        <w:t>۲۷۸٫۰۹  مقاله پیشینه ابزاری برای آگاه کردن تصمیم گیرندگان با جزئیات مهم فراهم می‌کند.</w:t>
      </w:r>
    </w:p>
    <w:p>
      <w:pPr>
        <w:spacing w:after="40" w:line="240" w:lineRule="auto"/>
        <w:jc w:val="right"/>
        <w:bidi/>
      </w:pPr>
      <w:r>
        <w:rPr>
          <w:rFonts w:ascii="Arial" w:hAnsi="Arial"/>
          <w:sz w:val="20"/>
        </w:rPr>
        <w:t>۲۷۸٫۱۰  کاغذ موقعیت.</w:t>
      </w:r>
    </w:p>
    <w:p>
      <w:pPr>
        <w:spacing w:after="40" w:line="240" w:lineRule="auto"/>
        <w:jc w:val="right"/>
        <w:bidi/>
      </w:pPr>
      <w:r>
        <w:rPr>
          <w:rFonts w:ascii="Arial" w:hAnsi="Arial"/>
          <w:sz w:val="20"/>
        </w:rPr>
        <w:t>۲۷۸٫۱۱  هنگام پرداختن به یک موضوع واحد یا چندین موضوع مرتبط با استفاده از قالب چند صفحه‌ای شامل جملات کامل، جزئیات و پاراگراف‌های شماره دار از مقاله موضع استفاده می‌شود.</w:t>
      </w:r>
    </w:p>
    <w:p>
      <w:pPr>
        <w:spacing w:after="40" w:line="240" w:lineRule="auto"/>
        <w:jc w:val="right"/>
        <w:bidi/>
      </w:pPr>
      <w:r>
        <w:rPr>
          <w:rFonts w:ascii="Arial" w:hAnsi="Arial"/>
          <w:sz w:val="20"/>
        </w:rPr>
        <w:t>۲۷۸٫۱۲  اغلب هنگام کار با پیشنهادات برای یک برنامه، خط‌مشی، رویه یا طرح جدید استفاده می‌شود.</w:t>
      </w:r>
    </w:p>
    <w:p>
      <w:pPr>
        <w:spacing w:after="40" w:line="240" w:lineRule="auto"/>
        <w:jc w:val="right"/>
        <w:bidi/>
      </w:pPr>
      <w:r>
        <w:rPr>
          <w:rFonts w:ascii="Arial" w:hAnsi="Arial"/>
          <w:sz w:val="20"/>
        </w:rPr>
        <w:t>۲۷۸٫۱۳  از مقالات موقعیت برای توزیع یک پیشنهاد برای ایجاد علاقه، ارزیابی یک پروپوزال یا حمایت از یک موضع در مورد یک پیشنهاد به تصمیم گیرندگان استفاده می‌شود.</w:t>
      </w:r>
    </w:p>
    <w:p>
      <w:pPr>
        <w:spacing w:before="60" w:after="28"/>
        <w:jc w:val="right"/>
        <w:bidi/>
      </w:pPr>
      <w:r>
        <w:rPr>
          <w:b/>
          <w:color w:val="1F4D78"/>
          <w:sz w:val="22"/>
        </w:rPr>
        <w:t>۱۵.۲۲. مطالعه کارکنان</w:t>
      </w:r>
    </w:p>
    <w:p>
      <w:pPr>
        <w:spacing w:after="40" w:line="240" w:lineRule="auto"/>
        <w:jc w:val="right"/>
        <w:bidi/>
      </w:pPr>
      <w:r>
        <w:rPr>
          <w:rFonts w:ascii="Arial" w:hAnsi="Arial"/>
          <w:sz w:val="20"/>
        </w:rPr>
        <w:t>۲۷۸٫۱۵  مطالعه کارکنان هنگام پرداختن به یک موضوع واحد یا چندین موضوع مرتبط با استفاده از یک مقاله تحقیقاتی چند صفحه‌ای شامل بحث مفصل با نتیجه‌گیری و توصیه‌های قابل اجرا استفاده می‌شود.</w:t>
      </w:r>
    </w:p>
    <w:p>
      <w:pPr>
        <w:spacing w:after="40" w:line="240" w:lineRule="auto"/>
        <w:jc w:val="right"/>
        <w:bidi/>
      </w:pPr>
      <w:r>
        <w:rPr>
          <w:rFonts w:ascii="Arial" w:hAnsi="Arial"/>
          <w:sz w:val="20"/>
        </w:rPr>
        <w:t>۲۷۸٫۱۶  هدف از مطالعه کارکنان تجزیه و تحلیل یک مشکل، نتیجه‌گیری و ارائه توصیه‌ها است.</w:t>
      </w:r>
    </w:p>
    <w:p>
      <w:pPr>
        <w:spacing w:after="40" w:line="240" w:lineRule="auto"/>
        <w:jc w:val="right"/>
        <w:bidi/>
      </w:pPr>
      <w:r>
        <w:rPr>
          <w:rFonts w:ascii="Arial" w:hAnsi="Arial"/>
          <w:sz w:val="20"/>
        </w:rPr>
        <w:t>۲۷۸٫۱۷  قالب برای مطالعات کارکنان بسته به نیاز یا پیچیدگی اطلاعات مورد نیاز متفاوت خواهد بود.</w:t>
      </w:r>
    </w:p>
    <w:p>
      <w:pPr>
        <w:spacing w:after="40" w:line="240" w:lineRule="auto"/>
        <w:jc w:val="right"/>
        <w:bidi/>
      </w:pPr>
      <w:r>
        <w:rPr>
          <w:rFonts w:ascii="Arial" w:hAnsi="Arial"/>
          <w:sz w:val="20"/>
        </w:rPr>
        <w:t>۲۷۸٫۱۸  مطالعات کارکنان برای کمک به تصمیم گیرندگان و رهبران در شروع تحقیق، اطلاع رسانی و توصیه به تغییر و به‌عنوان یک فرآیند فکری حل مسئله به صورت مکتوب استفاده می‌شود.</w:t>
      </w:r>
    </w:p>
    <w:p>
      <w:pPr>
        <w:spacing w:after="40" w:line="240" w:lineRule="auto"/>
        <w:jc w:val="right"/>
        <w:bidi/>
      </w:pPr>
      <w:r>
        <w:rPr>
          <w:rFonts w:ascii="Arial" w:hAnsi="Arial"/>
          <w:sz w:val="20"/>
        </w:rPr>
        <w:t>۲۷۸٫۱۹  توجه: همه سازمان‌ها به‌طور معمول از مطالعه کارکنان استفاده نمی‌کنند، اما این یک فرمت پذیرفته‌شده برای گزارش حل مشکل برای USAF و ستاد مشترک است.</w:t>
      </w:r>
    </w:p>
    <w:p>
      <w:pPr>
        <w:spacing w:after="40" w:line="240" w:lineRule="auto"/>
        <w:jc w:val="right"/>
        <w:bidi/>
      </w:pPr>
      <w:r>
        <w:rPr>
          <w:rFonts w:ascii="Arial" w:hAnsi="Arial"/>
          <w:sz w:val="20"/>
        </w:rPr>
        <w:t>۲۷۸٫۲۰  ارزش استفاده از مطالعه کارکنان به‌عنوان یک فرآیند فکری اغلب بر قالب خاصی که برای انتقال یافته‌ها استفاده می‌شود، بیشتر است.</w:t>
      </w:r>
    </w:p>
    <w:p>
      <w:pPr>
        <w:spacing w:after="40" w:line="240" w:lineRule="auto"/>
        <w:jc w:val="right"/>
        <w:bidi/>
      </w:pPr>
      <w:r>
        <w:rPr>
          <w:rFonts w:ascii="Arial" w:hAnsi="Arial"/>
          <w:sz w:val="20"/>
        </w:rPr>
        <w:t>۲۷۸٫۲۱  درک و بکارگیری عناصر ضروری تجزیه و تحلیل مسئله از طریق مطالعه کارکنان، امکان استفاده بهتر از هرگونه ارتباط کارکنان را فراهم می‌کند.</w:t>
      </w:r>
    </w:p>
    <w:p>
      <w:pPr>
        <w:spacing w:before="60" w:after="28"/>
        <w:jc w:val="right"/>
        <w:bidi/>
      </w:pPr>
      <w:r>
        <w:rPr>
          <w:b/>
          <w:color w:val="1F4D78"/>
          <w:sz w:val="22"/>
        </w:rPr>
        <w:t>۱۵.۲۳. بسته کارکنان</w:t>
      </w:r>
    </w:p>
    <w:p>
      <w:pPr>
        <w:spacing w:after="40" w:line="240" w:lineRule="auto"/>
        <w:jc w:val="right"/>
        <w:bidi/>
      </w:pPr>
      <w:r>
        <w:rPr>
          <w:rFonts w:ascii="Arial" w:hAnsi="Arial"/>
          <w:sz w:val="20"/>
        </w:rPr>
        <w:t>۲۷۸٫۲۳  بسته کارکنان یک قالب نوشتاری است که معمولا در USAF برای مسیریابی یا هماهنگی مکاتبات از طریق فرآیند کارمندی استفاده می‌شود.</w:t>
      </w:r>
    </w:p>
    <w:p>
      <w:pPr>
        <w:spacing w:after="40" w:line="240" w:lineRule="auto"/>
        <w:jc w:val="right"/>
        <w:bidi/>
      </w:pPr>
      <w:r>
        <w:rPr>
          <w:rFonts w:ascii="Arial" w:hAnsi="Arial"/>
          <w:sz w:val="20"/>
        </w:rPr>
        <w:t>۲۷۸٫۲۴  یکی از جنبه‌های شناخته شده بسته کارکنان، فرم AF ۱۷۶۸، برگه خلاصه کارکنان است.</w:t>
      </w:r>
    </w:p>
    <w:p>
      <w:pPr>
        <w:spacing w:after="40" w:line="240" w:lineRule="auto"/>
        <w:jc w:val="right"/>
        <w:bidi/>
      </w:pPr>
      <w:r>
        <w:rPr>
          <w:rFonts w:ascii="Arial" w:hAnsi="Arial"/>
          <w:sz w:val="20"/>
        </w:rPr>
        <w:t>۲۷۸٫۲۵  برگه خلاصه کارکنان، معروف به "SSS"، "تریپل-س" یا "-SSS"، صفحه جلد (صفحه اول) یک بسته کارکنان است.</w:t>
      </w:r>
    </w:p>
    <w:p>
      <w:pPr>
        <w:spacing w:after="40" w:line="240" w:lineRule="auto"/>
        <w:jc w:val="right"/>
        <w:bidi/>
      </w:pPr>
      <w:r>
        <w:rPr>
          <w:rFonts w:ascii="Arial" w:hAnsi="Arial"/>
          <w:sz w:val="20"/>
        </w:rPr>
        <w:t>۲۷۸٫۲۶  خلاصه فشرده‌ای از هدف، پیشینه، بحث، دیدگاه دیگران (در صورت لزوم)، توصیه‌ها، بلوک‌های امضا، و محتویات کلی بسته کارکنان را ارائه می‌دهد.</w:t>
      </w:r>
    </w:p>
    <w:p>
      <w:r>
        <w:br w:type="page"/>
      </w:r>
    </w:p>
    <w:p>
      <w:pPr>
        <w:spacing w:after="60"/>
        <w:jc w:val="right"/>
        <w:bidi/>
      </w:pPr>
      <w:r>
        <w:rPr>
          <w:rFonts w:ascii="Arial" w:hAnsi="Arial"/>
          <w:b/>
          <w:color w:val="1F4D78"/>
          <w:sz w:val="24"/>
        </w:rPr>
        <w:t>هفتهٔ ۲۷۹  |  صفحهٔ منبع: ۲۹۵</w:t>
      </w:r>
    </w:p>
    <w:p>
      <w:pPr>
        <w:spacing w:before="60" w:after="28"/>
        <w:jc w:val="right"/>
        <w:bidi/>
      </w:pPr>
      <w:r>
        <w:rPr>
          <w:b/>
          <w:color w:val="1F4D78"/>
          <w:sz w:val="22"/>
        </w:rPr>
        <w:t>بخش ۱۵-ارتباطات گفتاری</w:t>
      </w:r>
    </w:p>
    <w:p>
      <w:pPr>
        <w:spacing w:before="60" w:after="28"/>
        <w:jc w:val="right"/>
        <w:bidi/>
      </w:pPr>
      <w:r>
        <w:rPr>
          <w:b/>
          <w:color w:val="1F4D78"/>
          <w:sz w:val="22"/>
        </w:rPr>
        <w:t>۱۵.۲۴. پلتفرم‌های صحبت کردن</w:t>
      </w:r>
    </w:p>
    <w:p>
      <w:pPr>
        <w:spacing w:after="40" w:line="240" w:lineRule="auto"/>
        <w:jc w:val="right"/>
        <w:bidi/>
      </w:pPr>
      <w:r>
        <w:rPr>
          <w:rFonts w:ascii="Arial" w:hAnsi="Arial"/>
          <w:sz w:val="20"/>
        </w:rPr>
        <w:t>۲۷۹٫۰۳  ارتباط کلامی شامل تعاملات روزمره با همکاران، برقراری ارتباط بالا و پایین در زنجیره فرماندهی و گاهی صحبت کردن با مخاطبان است.</w:t>
      </w:r>
    </w:p>
    <w:p>
      <w:pPr>
        <w:spacing w:after="40" w:line="240" w:lineRule="auto"/>
        <w:jc w:val="right"/>
        <w:bidi/>
      </w:pPr>
      <w:r>
        <w:rPr>
          <w:rFonts w:ascii="Arial" w:hAnsi="Arial"/>
          <w:sz w:val="20"/>
        </w:rPr>
        <w:t>۲۷۹٫۰۴  آگاهی از پلتفرم‌های ارتباط کلامی مختلف می‌تواند کمک کند تا اطمینان حاصل شود که پیامی که در حال برقراری ارتباط است، مطابق با هدف تحویل و دریافت می‌شود.</w:t>
      </w:r>
    </w:p>
    <w:p>
      <w:pPr>
        <w:spacing w:before="60" w:after="28"/>
        <w:jc w:val="right"/>
        <w:bidi/>
      </w:pPr>
      <w:r>
        <w:rPr>
          <w:b/>
          <w:color w:val="1F4D78"/>
          <w:sz w:val="22"/>
        </w:rPr>
        <w:t>۱۵.۲۵. فرمت‌های تحویل</w:t>
      </w:r>
    </w:p>
    <w:p>
      <w:pPr>
        <w:spacing w:after="40" w:line="240" w:lineRule="auto"/>
        <w:jc w:val="right"/>
        <w:bidi/>
      </w:pPr>
      <w:r>
        <w:rPr>
          <w:rFonts w:ascii="Arial" w:hAnsi="Arial"/>
          <w:sz w:val="20"/>
        </w:rPr>
        <w:t>۲۷۹٫۰۶  رویکرد شما برای تحویل پیام گفتاری معمولا تحت تأثیر عوامل مختلفی است، از جمله زمان آماده‌سازی و ماهیت پیام.</w:t>
      </w:r>
    </w:p>
    <w:p>
      <w:pPr>
        <w:spacing w:after="40" w:line="240" w:lineRule="auto"/>
        <w:jc w:val="right"/>
        <w:bidi/>
      </w:pPr>
      <w:r>
        <w:rPr>
          <w:rFonts w:ascii="Arial" w:hAnsi="Arial"/>
          <w:sz w:val="20"/>
        </w:rPr>
        <w:t>۲۷۹٫۰۷  سه فرمت رایج تحویل عبارتند از بداهه، آماده و دستنوشته.</w:t>
      </w:r>
    </w:p>
    <w:p>
      <w:pPr>
        <w:spacing w:after="40" w:line="240" w:lineRule="auto"/>
        <w:jc w:val="right"/>
        <w:bidi/>
      </w:pPr>
      <w:r>
        <w:rPr>
          <w:rFonts w:ascii="Arial" w:hAnsi="Arial"/>
          <w:sz w:val="20"/>
        </w:rPr>
        <w:t>۲۷۹٫۰۸  بداهه.</w:t>
      </w:r>
    </w:p>
    <w:p>
      <w:pPr>
        <w:spacing w:after="40" w:line="240" w:lineRule="auto"/>
        <w:jc w:val="right"/>
        <w:bidi/>
      </w:pPr>
      <w:r>
        <w:rPr>
          <w:rFonts w:ascii="Arial" w:hAnsi="Arial"/>
          <w:sz w:val="20"/>
        </w:rPr>
        <w:t>۲۷۹٫۰۹  سخنرانی بداهه زمانی است که در طول یک جلسه پاسخ می‌دهیم یا در یک کنفرانس «صحبت می‌کنیم».</w:t>
      </w:r>
    </w:p>
    <w:p>
      <w:pPr>
        <w:spacing w:after="40" w:line="240" w:lineRule="auto"/>
        <w:jc w:val="right"/>
        <w:bidi/>
      </w:pPr>
      <w:r>
        <w:rPr>
          <w:rFonts w:ascii="Arial" w:hAnsi="Arial"/>
          <w:sz w:val="20"/>
        </w:rPr>
        <w:t>۲۷۹٫۱۰  گویندگان ممکن است این کار را زمانی انجام دهند که مجبور باشند بدون اخطار یا فقط با چند لحظه به‌طور عمومی صحبت کنند.</w:t>
      </w:r>
    </w:p>
    <w:p>
      <w:pPr>
        <w:spacing w:after="40" w:line="240" w:lineRule="auto"/>
        <w:jc w:val="right"/>
        <w:bidi/>
      </w:pPr>
      <w:r>
        <w:rPr>
          <w:rFonts w:ascii="Arial" w:hAnsi="Arial"/>
          <w:sz w:val="20"/>
        </w:rPr>
        <w:t>۲۷۹٫۱۱  برای انجام خوب صحبت کردن بداهه نیاز به اعتماد به نفس زیادی، تسلط بر موضوع، و توانایی "فکر کردن روی پای خود" دارد. یک سخنران بداهه عالی در ارتباطات کلامی به بالاترین سطح دست یافته است.</w:t>
      </w:r>
    </w:p>
    <w:p>
      <w:pPr>
        <w:spacing w:after="40" w:line="240" w:lineRule="auto"/>
        <w:jc w:val="right"/>
        <w:bidi/>
      </w:pPr>
      <w:r>
        <w:rPr>
          <w:rFonts w:ascii="Arial" w:hAnsi="Arial"/>
          <w:sz w:val="20"/>
        </w:rPr>
        <w:t>۲۷۹٫۱۲  آماده شد.</w:t>
      </w:r>
    </w:p>
    <w:p>
      <w:pPr>
        <w:spacing w:after="40" w:line="240" w:lineRule="auto"/>
        <w:jc w:val="right"/>
        <w:bidi/>
      </w:pPr>
      <w:r>
        <w:rPr>
          <w:rFonts w:ascii="Arial" w:hAnsi="Arial"/>
          <w:sz w:val="20"/>
        </w:rPr>
        <w:t>۲۷۹٫۱۳  آماده سخنرانی یا بریفینگ به مواقعی اشاره دارد که فرصت کافی برای آماده شدن داریم.</w:t>
      </w:r>
    </w:p>
    <w:p>
      <w:pPr>
        <w:spacing w:after="40" w:line="240" w:lineRule="auto"/>
        <w:jc w:val="right"/>
        <w:bidi/>
      </w:pPr>
      <w:r>
        <w:rPr>
          <w:rFonts w:ascii="Arial" w:hAnsi="Arial"/>
          <w:sz w:val="20"/>
        </w:rPr>
        <w:t>۲۷۹٫۱۴  این بدان معنا نیست که شخص یک فیلمنامه می‌نویسد و آن را حفظ می‌کند، اما تحویل آماده نیاز به یک طرح کلی با برنامه‌ریزی و تمرین دقیق دارد.</w:t>
      </w:r>
    </w:p>
    <w:p>
      <w:pPr>
        <w:spacing w:after="40" w:line="240" w:lineRule="auto"/>
        <w:jc w:val="right"/>
        <w:bidi/>
      </w:pPr>
      <w:r>
        <w:rPr>
          <w:rFonts w:ascii="Arial" w:hAnsi="Arial"/>
          <w:sz w:val="20"/>
        </w:rPr>
        <w:t>۲۷۹٫۱۵  کلمات و عبارات خاصی که در زمان تحویل استفاده می‌شود. با این حال، خود به خود و به نظر بسیار طبیعی هستند.</w:t>
      </w:r>
    </w:p>
    <w:p>
      <w:pPr>
        <w:spacing w:after="40" w:line="240" w:lineRule="auto"/>
        <w:jc w:val="right"/>
        <w:bidi/>
      </w:pPr>
      <w:r>
        <w:rPr>
          <w:rFonts w:ascii="Arial" w:hAnsi="Arial"/>
          <w:sz w:val="20"/>
        </w:rPr>
        <w:t>۲۷۹٫۱۶  نسخه خطی.</w:t>
      </w:r>
    </w:p>
    <w:p>
      <w:pPr>
        <w:spacing w:after="40" w:line="240" w:lineRule="auto"/>
        <w:jc w:val="right"/>
        <w:bidi/>
      </w:pPr>
      <w:r>
        <w:rPr>
          <w:rFonts w:ascii="Arial" w:hAnsi="Arial"/>
          <w:sz w:val="20"/>
        </w:rPr>
        <w:t>۲۷۹٫۱۷  خلاصه نسخه خطی قالب تحویلی است که مستلزم آن است که هر کلمه‌ای که گفته می‌شود کاملا کامل باشد.</w:t>
      </w:r>
    </w:p>
    <w:p>
      <w:pPr>
        <w:spacing w:after="40" w:line="240" w:lineRule="auto"/>
        <w:jc w:val="right"/>
        <w:bidi/>
      </w:pPr>
      <w:r>
        <w:rPr>
          <w:rFonts w:ascii="Arial" w:hAnsi="Arial"/>
          <w:sz w:val="20"/>
        </w:rPr>
        <w:t>۲۷۹٫۱۸  نقطه ضعف یک جلسه توجیهی دست‌نویس این است که مردم تمایل به عدم خودانگیختگی، عدم تماس چشمی دارند و با فیلمنامه خود پشت سخنرانی می‌ایستند.</w:t>
      </w:r>
    </w:p>
    <w:p>
      <w:pPr>
        <w:spacing w:after="40" w:line="240" w:lineRule="auto"/>
        <w:jc w:val="right"/>
        <w:bidi/>
      </w:pPr>
      <w:r>
        <w:rPr>
          <w:rFonts w:ascii="Arial" w:hAnsi="Arial"/>
          <w:sz w:val="20"/>
        </w:rPr>
        <w:t>۲۷۹٫۱۹  این رفتارها ممکن است تمایل مخاطب را از دست بدهد.</w:t>
      </w:r>
    </w:p>
    <w:p>
      <w:pPr>
        <w:spacing w:before="60" w:after="28"/>
        <w:jc w:val="right"/>
        <w:bidi/>
      </w:pPr>
      <w:r>
        <w:rPr>
          <w:b/>
          <w:color w:val="1F4D78"/>
          <w:sz w:val="22"/>
        </w:rPr>
        <w:t>۱۵.۲۶. انواع صحبت کردن</w:t>
      </w:r>
    </w:p>
    <w:p>
      <w:pPr>
        <w:spacing w:after="40" w:line="240" w:lineRule="auto"/>
        <w:jc w:val="right"/>
        <w:bidi/>
      </w:pPr>
      <w:r>
        <w:rPr>
          <w:rFonts w:ascii="Arial" w:hAnsi="Arial"/>
          <w:sz w:val="20"/>
        </w:rPr>
        <w:t>۲۷۹٫۲۱  به‌طور معمول، انواع سخنرانی مورد استفاده در USAF شامل جلسه توجیهی، سخنرانی آموزشی و سخنرانی رسمی است.</w:t>
      </w:r>
    </w:p>
    <w:p>
      <w:pPr>
        <w:spacing w:after="40" w:line="240" w:lineRule="auto"/>
        <w:jc w:val="right"/>
        <w:bidi/>
      </w:pPr>
      <w:r>
        <w:rPr>
          <w:rFonts w:ascii="Arial" w:hAnsi="Arial"/>
          <w:sz w:val="20"/>
        </w:rPr>
        <w:t>۲۷۹٫۲۲  جلسه توجیهی.</w:t>
      </w:r>
    </w:p>
    <w:p>
      <w:pPr>
        <w:spacing w:after="40" w:line="240" w:lineRule="auto"/>
        <w:jc w:val="right"/>
        <w:bidi/>
      </w:pPr>
      <w:r>
        <w:rPr>
          <w:rFonts w:ascii="Arial" w:hAnsi="Arial"/>
          <w:sz w:val="20"/>
        </w:rPr>
        <w:t>۲۷۹٫۲۳  هدف اصلی یک جلسه توجیهی آگاه کردن شنوندگان در مورد یک مأموریت، عملیات یا مفهوم است.</w:t>
      </w:r>
    </w:p>
    <w:p>
      <w:pPr>
        <w:spacing w:after="40" w:line="240" w:lineRule="auto"/>
        <w:jc w:val="right"/>
        <w:bidi/>
      </w:pPr>
      <w:r>
        <w:rPr>
          <w:rFonts w:ascii="Arial" w:hAnsi="Arial"/>
          <w:sz w:val="20"/>
        </w:rPr>
        <w:t>۲۷۹٫۲۴  برخی از جلسات توجیهی، شنوندگان را به انجام یک رویه یا اجرای دستورالعمل‌ها هدایت می‌کنند یا آنها را قادر می‌سازند.</w:t>
      </w:r>
    </w:p>
    <w:p>
      <w:pPr>
        <w:spacing w:after="40" w:line="240" w:lineRule="auto"/>
        <w:jc w:val="right"/>
        <w:bidi/>
      </w:pPr>
      <w:r>
        <w:rPr>
          <w:rFonts w:ascii="Arial" w:hAnsi="Arial"/>
          <w:sz w:val="20"/>
        </w:rPr>
        <w:t>۲۷۹٫۲۵  سایر جلسات توجیهی از راه حل خاصی حمایت، ترغیب یا حمایت می‌کنند و مخاطب را به پذیرش جلسه توجیهی سوق می‌دهند.</w:t>
      </w:r>
    </w:p>
    <w:p>
      <w:pPr>
        <w:spacing w:after="40" w:line="240" w:lineRule="auto"/>
        <w:jc w:val="right"/>
        <w:bidi/>
      </w:pPr>
      <w:r>
        <w:rPr>
          <w:rFonts w:ascii="Arial" w:hAnsi="Arial"/>
          <w:sz w:val="20"/>
        </w:rPr>
        <w:t>۲۷۹٫۲۶  هر جلسه توجیهی خوبی دارای ویژگی‌های دقت، مختصر و وضوح است.</w:t>
      </w:r>
    </w:p>
    <w:p>
      <w:pPr>
        <w:spacing w:after="40" w:line="240" w:lineRule="auto"/>
        <w:jc w:val="right"/>
        <w:bidi/>
      </w:pPr>
      <w:r>
        <w:rPr>
          <w:rFonts w:ascii="Arial" w:hAnsi="Arial"/>
          <w:sz w:val="20"/>
        </w:rPr>
        <w:t>۲۷۹٫۲۷  دقت و وضوح مشخصه همه صحبت‌های خوب است، اما مختصر بودن، خلاصه را از سایر انواع سخنرانی متمایز می‌کند.</w:t>
      </w:r>
    </w:p>
    <w:p>
      <w:pPr>
        <w:spacing w:after="40" w:line="240" w:lineRule="auto"/>
        <w:jc w:val="right"/>
        <w:bidi/>
      </w:pPr>
      <w:r>
        <w:rPr>
          <w:rFonts w:ascii="Arial" w:hAnsi="Arial"/>
          <w:sz w:val="20"/>
        </w:rPr>
        <w:t>۲۷۹٫۲۸  بریفر باید مختصر و دقیق باشد و باید برخی از سوالاتی را که ممکن است پیش بیاید پیش بینی کند.</w:t>
      </w:r>
    </w:p>
    <w:p>
      <w:pPr>
        <w:spacing w:after="40" w:line="240" w:lineRule="auto"/>
        <w:jc w:val="right"/>
        <w:bidi/>
      </w:pPr>
      <w:r>
        <w:rPr>
          <w:rFonts w:ascii="Arial" w:hAnsi="Arial"/>
          <w:sz w:val="20"/>
        </w:rPr>
        <w:t>۲۷۹٫۲۹  اگر یک مشاور نتواند به سوالی پاسخ دهد، نباید سعی کند به سوالی پاسخ دهد.</w:t>
      </w:r>
    </w:p>
    <w:p>
      <w:pPr>
        <w:spacing w:after="40" w:line="240" w:lineRule="auto"/>
        <w:jc w:val="right"/>
        <w:bidi/>
      </w:pPr>
      <w:r>
        <w:rPr>
          <w:rFonts w:ascii="Arial" w:hAnsi="Arial"/>
          <w:sz w:val="20"/>
        </w:rPr>
        <w:t>۲۷۹٫۳۰  در عوض، او باید فرصتی برای تحقیق درباره سوال و پیگیری با پاسخ در زمان بعدی درخواست کند.</w:t>
      </w:r>
    </w:p>
    <w:p>
      <w:pPr>
        <w:spacing w:after="40" w:line="240" w:lineRule="auto"/>
        <w:jc w:val="right"/>
        <w:bidi/>
      </w:pPr>
      <w:r>
        <w:rPr>
          <w:rFonts w:ascii="Arial" w:hAnsi="Arial"/>
          <w:sz w:val="20"/>
        </w:rPr>
        <w:t>۲۷۹٫۳۱  سخنرانی تدریس.</w:t>
      </w:r>
    </w:p>
    <w:p>
      <w:pPr>
        <w:spacing w:after="40" w:line="240" w:lineRule="auto"/>
        <w:jc w:val="right"/>
        <w:bidi/>
      </w:pPr>
      <w:r>
        <w:rPr>
          <w:rFonts w:ascii="Arial" w:hAnsi="Arial"/>
          <w:sz w:val="20"/>
        </w:rPr>
        <w:t>۲۷۹٫۳۲  سخنرانی آموزشی روش آموزشی است که اغلب در USAF استفاده می‌شود.</w:t>
      </w:r>
    </w:p>
    <w:p>
      <w:pPr>
        <w:spacing w:after="40" w:line="240" w:lineRule="auto"/>
        <w:jc w:val="right"/>
        <w:bidi/>
      </w:pPr>
      <w:r>
        <w:rPr>
          <w:rFonts w:ascii="Arial" w:hAnsi="Arial"/>
          <w:sz w:val="20"/>
        </w:rPr>
        <w:t>۲۷۹٫۳۳  همانطور که از نام آن پیداست، هدف اصلی یک سخنرانی آموزشی، آموزش دادن به مخاطب در مورد یک موضوع معین است.</w:t>
      </w:r>
    </w:p>
    <w:p>
      <w:pPr>
        <w:spacing w:after="40" w:line="240" w:lineRule="auto"/>
        <w:jc w:val="right"/>
        <w:bidi/>
      </w:pPr>
      <w:r>
        <w:rPr>
          <w:rFonts w:ascii="Arial" w:hAnsi="Arial"/>
          <w:sz w:val="20"/>
        </w:rPr>
        <w:t>۲۷۹٫۳۴  سخنرانی‌های آموزشی یا رسمی یا غیر رسمی است.</w:t>
      </w:r>
    </w:p>
    <w:p>
      <w:pPr>
        <w:spacing w:after="40" w:line="240" w:lineRule="auto"/>
        <w:jc w:val="right"/>
        <w:bidi/>
      </w:pPr>
      <w:r>
        <w:rPr>
          <w:rFonts w:ascii="Arial" w:hAnsi="Arial"/>
          <w:sz w:val="20"/>
        </w:rPr>
        <w:t>۲۷۹٫۳۵  سخنرانی‌های رسمی عموما یک طرفه و بدون مشارکت کلامی از سوی مخاطبان است.</w:t>
      </w:r>
    </w:p>
    <w:p>
      <w:pPr>
        <w:spacing w:after="40" w:line="240" w:lineRule="auto"/>
        <w:jc w:val="right"/>
        <w:bidi/>
      </w:pPr>
      <w:r>
        <w:rPr>
          <w:rFonts w:ascii="Arial" w:hAnsi="Arial"/>
          <w:sz w:val="20"/>
        </w:rPr>
        <w:t>۲۷۹٫۳۶  سخنرانی‌های غیررسمی معمولا برای مخاطبان کوچکتر ارائه می‌شود و امکان تعامل کلامی را فراهم می‌کند.</w:t>
      </w:r>
    </w:p>
    <w:p>
      <w:r>
        <w:br w:type="page"/>
      </w:r>
    </w:p>
    <w:p>
      <w:pPr>
        <w:spacing w:after="60"/>
        <w:jc w:val="right"/>
        <w:bidi/>
      </w:pPr>
      <w:r>
        <w:rPr>
          <w:rFonts w:ascii="Arial" w:hAnsi="Arial"/>
          <w:b/>
          <w:color w:val="1F4D78"/>
          <w:sz w:val="24"/>
        </w:rPr>
        <w:t>هفتهٔ ۲۸۰  |  صفحهٔ منبع: ۲۹۶</w:t>
      </w:r>
    </w:p>
    <w:p>
      <w:pPr>
        <w:spacing w:after="40" w:line="240" w:lineRule="auto"/>
        <w:jc w:val="right"/>
        <w:bidi/>
      </w:pPr>
      <w:r>
        <w:rPr>
          <w:rFonts w:ascii="Arial" w:hAnsi="Arial"/>
          <w:sz w:val="20"/>
        </w:rPr>
        <w:t>۲۸۰٫۰۱  سخنرانی رسمی.</w:t>
      </w:r>
    </w:p>
    <w:p>
      <w:pPr>
        <w:spacing w:after="40" w:line="240" w:lineRule="auto"/>
        <w:jc w:val="right"/>
        <w:bidi/>
      </w:pPr>
      <w:r>
        <w:rPr>
          <w:rFonts w:ascii="Arial" w:hAnsi="Arial"/>
          <w:sz w:val="20"/>
        </w:rPr>
        <w:t>۲۸۰٫۰۲  یک سخنرانی رسمی به‌طور کلی یکی از سه هدف اساسی دارد: اطلاع رسانی، متقاعد کردن، یا سرگرم کردن.</w:t>
      </w:r>
    </w:p>
    <w:p>
      <w:pPr>
        <w:spacing w:after="40" w:line="240" w:lineRule="auto"/>
        <w:jc w:val="right"/>
        <w:bidi/>
      </w:pPr>
      <w:r>
        <w:rPr>
          <w:rFonts w:ascii="Arial" w:hAnsi="Arial"/>
          <w:sz w:val="20"/>
        </w:rPr>
        <w:t>۲۸۰٫۰۳  گفتار آموزنده، روایتی است درباره موضوعی خاص، اما مستلزم تلاش مستمر برای آموزش نیست.</w:t>
      </w:r>
    </w:p>
    <w:p>
      <w:pPr>
        <w:spacing w:after="40" w:line="240" w:lineRule="auto"/>
        <w:jc w:val="right"/>
        <w:bidi/>
      </w:pPr>
      <w:r>
        <w:rPr>
          <w:rFonts w:ascii="Arial" w:hAnsi="Arial"/>
          <w:sz w:val="20"/>
        </w:rPr>
        <w:t>۲۸۰٫۰۴  گفتگوهای جهت یابی و ارائه به فراخوان فرمانده نمونه هایی از سخنرانی‌های آموزنده است.</w:t>
      </w:r>
    </w:p>
    <w:p>
      <w:pPr>
        <w:spacing w:after="40" w:line="240" w:lineRule="auto"/>
        <w:jc w:val="right"/>
        <w:bidi/>
      </w:pPr>
      <w:r>
        <w:rPr>
          <w:rFonts w:ascii="Arial" w:hAnsi="Arial"/>
          <w:sz w:val="20"/>
        </w:rPr>
        <w:t>۲۸۰٫۰۵  سخنرانی متقاعدکننده برای تحریک مخاطب به باور یا اقدام در مورد موضوعی طراحی شده است، مانند جذب سخنرانی برای کلاس‌های فارغ‌التحصیلی دبیرستان.</w:t>
      </w:r>
    </w:p>
    <w:p>
      <w:pPr>
        <w:spacing w:after="40" w:line="240" w:lineRule="auto"/>
        <w:jc w:val="right"/>
        <w:bidi/>
      </w:pPr>
      <w:r>
        <w:rPr>
          <w:rFonts w:ascii="Arial" w:hAnsi="Arial"/>
          <w:sz w:val="20"/>
        </w:rPr>
        <w:t>۲۸۰٫۰۶  سخنرانی‌های سرگرم‌کننده اغلب شامل طنز و شوخ طبعی برای سرگرم کردن شنوندگان می‌شود، مانند سخنرانی برای سرگرم کردن در یک غذاخوری.</w:t>
      </w:r>
    </w:p>
    <w:p>
      <w:pPr>
        <w:spacing w:before="60" w:after="28"/>
        <w:jc w:val="right"/>
        <w:bidi/>
      </w:pPr>
      <w:r>
        <w:rPr>
          <w:b/>
          <w:color w:val="1F4D78"/>
          <w:sz w:val="22"/>
        </w:rPr>
        <w:t>۱۵.۲۷. نکات اولیه ارتباطی</w:t>
      </w:r>
    </w:p>
    <w:p>
      <w:pPr>
        <w:spacing w:after="40" w:line="240" w:lineRule="auto"/>
        <w:jc w:val="right"/>
        <w:bidi/>
      </w:pPr>
      <w:r>
        <w:rPr>
          <w:rFonts w:ascii="Arial" w:hAnsi="Arial"/>
          <w:sz w:val="20"/>
        </w:rPr>
        <w:t>۲۸۰٫۰۸  شروع هر گونه ارتباط با در نظر گرفتن نکات اولیه ارتباطی و توجه به دیگران در هنگام صحبت کردن و گوش دادن، مهارت‌های ارتباطی را در هر محیطی افزایش می‌دهد.</w:t>
      </w:r>
    </w:p>
    <w:p>
      <w:pPr>
        <w:spacing w:after="40" w:line="240" w:lineRule="auto"/>
        <w:jc w:val="right"/>
        <w:bidi/>
      </w:pPr>
      <w:r>
        <w:rPr>
          <w:rFonts w:ascii="Arial" w:hAnsi="Arial"/>
          <w:sz w:val="20"/>
        </w:rPr>
        <w:t>۲۸۰٫۰۹  برخی از نکات اساسی ارتباط نظامی که می‌توانند در هر شرایطی مورد استفاده قرار گیرند در اینجا ارائه شده‌اند.</w:t>
      </w:r>
    </w:p>
    <w:p>
      <w:pPr>
        <w:spacing w:after="40" w:line="240" w:lineRule="auto"/>
        <w:jc w:val="right"/>
        <w:bidi/>
      </w:pPr>
      <w:r>
        <w:rPr>
          <w:rFonts w:ascii="Arial" w:hAnsi="Arial"/>
          <w:sz w:val="20"/>
        </w:rPr>
        <w:t>۲۸۰٫۱۰  رتبه.</w:t>
      </w:r>
    </w:p>
    <w:p>
      <w:pPr>
        <w:spacing w:after="40" w:line="240" w:lineRule="auto"/>
        <w:jc w:val="right"/>
        <w:bidi/>
      </w:pPr>
      <w:r>
        <w:rPr>
          <w:rFonts w:ascii="Arial" w:hAnsi="Arial"/>
          <w:sz w:val="20"/>
        </w:rPr>
        <w:t>۲۸۰٫۱۱  تفاوت در رتبه نظامی می‌تواند مانعی (واقعی یا درک شده) برای برقراری ارتباط در USAF باشد.</w:t>
      </w:r>
    </w:p>
    <w:p>
      <w:pPr>
        <w:spacing w:after="40" w:line="240" w:lineRule="auto"/>
        <w:jc w:val="right"/>
        <w:bidi/>
      </w:pPr>
      <w:r>
        <w:rPr>
          <w:rFonts w:ascii="Arial" w:hAnsi="Arial"/>
          <w:sz w:val="20"/>
        </w:rPr>
        <w:t>۲۸۰٫۱۲  بسیاری از ما به‌طور غریزی با آنهایی که در رتبه بالاتر هستند ارتباط متفاوتی نسبت به کسانی که دارای رتبه پایین هستند، داریم.</w:t>
      </w:r>
    </w:p>
    <w:p>
      <w:pPr>
        <w:spacing w:after="40" w:line="240" w:lineRule="auto"/>
        <w:jc w:val="right"/>
        <w:bidi/>
      </w:pPr>
      <w:r>
        <w:rPr>
          <w:rFonts w:ascii="Arial" w:hAnsi="Arial"/>
          <w:sz w:val="20"/>
        </w:rPr>
        <w:t>۲۸۰٫۱۳  ما باید دائما تلاش کنیم تا با هرکسی که با آنها ارتباط برقرار می‌کنیم، صریح، مستقیم و محترمانه رفتار کنیم.</w:t>
      </w:r>
    </w:p>
    <w:p>
      <w:pPr>
        <w:spacing w:after="40" w:line="240" w:lineRule="auto"/>
        <w:jc w:val="right"/>
        <w:bidi/>
      </w:pPr>
      <w:r>
        <w:rPr>
          <w:rFonts w:ascii="Arial" w:hAnsi="Arial"/>
          <w:sz w:val="20"/>
        </w:rPr>
        <w:t>۲۸۰٫۱۴  واژگان.</w:t>
      </w:r>
    </w:p>
    <w:p>
      <w:pPr>
        <w:spacing w:after="40" w:line="240" w:lineRule="auto"/>
        <w:jc w:val="right"/>
        <w:bidi/>
      </w:pPr>
      <w:r>
        <w:rPr>
          <w:rFonts w:ascii="Arial" w:hAnsi="Arial"/>
          <w:sz w:val="20"/>
        </w:rPr>
        <w:t>۲۸۰٫۱۵  وقتی صحبت از اصطلاحات تخصصی به میان می‌آید، دانش و تخصص دیگران را دست بالا نگیرید.</w:t>
      </w:r>
    </w:p>
    <w:p>
      <w:pPr>
        <w:spacing w:after="40" w:line="240" w:lineRule="auto"/>
        <w:jc w:val="right"/>
        <w:bidi/>
      </w:pPr>
      <w:r>
        <w:rPr>
          <w:rFonts w:ascii="Arial" w:hAnsi="Arial"/>
          <w:sz w:val="20"/>
        </w:rPr>
        <w:t>۲۸۰٫۱۶  مراقب استفاده بیش از حد از اصطلاحات و کلمات اختصاری خاص در زمینه شغلی باشید، اما در صورت لزوم از اصطلاحات تخصصی استفاده کنید.</w:t>
      </w:r>
    </w:p>
    <w:p>
      <w:pPr>
        <w:spacing w:after="40" w:line="240" w:lineRule="auto"/>
        <w:jc w:val="right"/>
        <w:bidi/>
      </w:pPr>
      <w:r>
        <w:rPr>
          <w:rFonts w:ascii="Arial" w:hAnsi="Arial"/>
          <w:sz w:val="20"/>
        </w:rPr>
        <w:t>۲۸۰٫۱۷  به‌عنوان سخنران، این مسئولیت شماست که مطمئن شوید که ارتباط شما قابل درک است.</w:t>
      </w:r>
    </w:p>
    <w:p>
      <w:pPr>
        <w:spacing w:before="60" w:after="28"/>
        <w:jc w:val="right"/>
        <w:bidi/>
      </w:pPr>
      <w:r>
        <w:rPr>
          <w:b/>
          <w:color w:val="1F4D78"/>
          <w:sz w:val="22"/>
        </w:rPr>
        <w:t>حذف شد.</w:t>
      </w:r>
    </w:p>
    <w:p>
      <w:pPr>
        <w:spacing w:after="40" w:line="240" w:lineRule="auto"/>
        <w:jc w:val="right"/>
        <w:bidi/>
      </w:pPr>
      <w:r>
        <w:rPr>
          <w:rFonts w:ascii="Arial" w:hAnsi="Arial"/>
          <w:sz w:val="20"/>
        </w:rPr>
        <w:t>۲۸۰٫۱۹  تن.</w:t>
      </w:r>
    </w:p>
    <w:p>
      <w:pPr>
        <w:spacing w:after="40" w:line="240" w:lineRule="auto"/>
        <w:jc w:val="right"/>
        <w:bidi/>
      </w:pPr>
      <w:r>
        <w:rPr>
          <w:rFonts w:ascii="Arial" w:hAnsi="Arial"/>
          <w:sz w:val="20"/>
        </w:rPr>
        <w:t>۲۸۰٫۲۰  لحن فقط به آنچه می‌گویید نیست، بلکه نحوه بیان آن است.</w:t>
      </w:r>
    </w:p>
    <w:p>
      <w:pPr>
        <w:spacing w:after="40" w:line="240" w:lineRule="auto"/>
        <w:jc w:val="right"/>
        <w:bidi/>
      </w:pPr>
      <w:r>
        <w:rPr>
          <w:rFonts w:ascii="Arial" w:hAnsi="Arial"/>
          <w:sz w:val="20"/>
        </w:rPr>
        <w:t>۲۸۰٫۲۱  استفاده از لحن می‌تواند هنگام تقویت یک پیام ارزشمند باشد، اما به تصویر کشیدن آن در ارتباطات نوشتاری دشوار است.</w:t>
      </w:r>
    </w:p>
    <w:p>
      <w:pPr>
        <w:spacing w:after="40" w:line="240" w:lineRule="auto"/>
        <w:jc w:val="right"/>
        <w:bidi/>
      </w:pPr>
      <w:r>
        <w:rPr>
          <w:rFonts w:ascii="Arial" w:hAnsi="Arial"/>
          <w:sz w:val="20"/>
        </w:rPr>
        <w:t>۲۸۰٫۲۲  گویندگان از حرکات، صدا و حرکات برای برقراری ارتباط استفاده می‌کنند. نویسندگان این کار را نمی‌کنند.</w:t>
      </w:r>
    </w:p>
    <w:p>
      <w:pPr>
        <w:spacing w:after="40" w:line="240" w:lineRule="auto"/>
        <w:jc w:val="right"/>
        <w:bidi/>
      </w:pPr>
      <w:r>
        <w:rPr>
          <w:rFonts w:ascii="Arial" w:hAnsi="Arial"/>
          <w:sz w:val="20"/>
        </w:rPr>
        <w:t>۲۸۰٫۲۳  ایموجی‌ها ☺ جایی در ارتباطات رسمی مکتوب ندارند.</w:t>
      </w:r>
    </w:p>
    <w:p>
      <w:pPr>
        <w:spacing w:after="40" w:line="240" w:lineRule="auto"/>
        <w:jc w:val="right"/>
        <w:bidi/>
      </w:pPr>
      <w:r>
        <w:rPr>
          <w:rFonts w:ascii="Arial" w:hAnsi="Arial"/>
          <w:sz w:val="20"/>
        </w:rPr>
        <w:t>۲۸۰٫۲۴  محدودیت‌های بیان لحن از طریق ارتباط نوشتاری را بشناسید و به نحوه درک پیام توجه زیادی داشته باشید.</w:t>
      </w:r>
    </w:p>
    <w:p>
      <w:pPr>
        <w:spacing w:after="40" w:line="240" w:lineRule="auto"/>
        <w:jc w:val="right"/>
        <w:bidi/>
      </w:pPr>
      <w:r>
        <w:rPr>
          <w:rFonts w:ascii="Arial" w:hAnsi="Arial"/>
          <w:sz w:val="20"/>
        </w:rPr>
        <w:t>۲۸۰٫۲۵  عرض ادب.</w:t>
      </w:r>
    </w:p>
    <w:p>
      <w:pPr>
        <w:spacing w:after="40" w:line="240" w:lineRule="auto"/>
        <w:jc w:val="right"/>
        <w:bidi/>
      </w:pPr>
      <w:r>
        <w:rPr>
          <w:rFonts w:ascii="Arial" w:hAnsi="Arial"/>
          <w:sz w:val="20"/>
        </w:rPr>
        <w:t>۲۸۰٫۲۶  اولین قانون برقراری ارتباط مودبانه، مودب بودن است.</w:t>
      </w:r>
    </w:p>
    <w:p>
      <w:pPr>
        <w:spacing w:after="40" w:line="240" w:lineRule="auto"/>
        <w:jc w:val="right"/>
        <w:bidi/>
      </w:pPr>
      <w:r>
        <w:rPr>
          <w:rFonts w:ascii="Arial" w:hAnsi="Arial"/>
          <w:sz w:val="20"/>
        </w:rPr>
        <w:t>۲۸۰٫۲۷  خشم، انتقاد و کنایه را کنار بگذارید و سعی کنید منطقی و متقاعدکننده باشید.</w:t>
      </w:r>
    </w:p>
    <w:p>
      <w:pPr>
        <w:spacing w:after="40" w:line="240" w:lineRule="auto"/>
        <w:jc w:val="right"/>
        <w:bidi/>
      </w:pPr>
      <w:r>
        <w:rPr>
          <w:rFonts w:ascii="Arial" w:hAnsi="Arial"/>
          <w:sz w:val="20"/>
        </w:rPr>
        <w:t>۲۸۰٫۲۸  بدون توجه به چالش‌های ارسال پیام صبور و با درایت باشید.</w:t>
      </w:r>
    </w:p>
    <w:p>
      <w:pPr>
        <w:spacing w:after="40" w:line="240" w:lineRule="auto"/>
        <w:jc w:val="right"/>
        <w:bidi/>
      </w:pPr>
      <w:r>
        <w:rPr>
          <w:rFonts w:ascii="Arial" w:hAnsi="Arial"/>
          <w:sz w:val="20"/>
        </w:rPr>
        <w:t>۲۸۰٫۲۹  اگر مجبور شدید، از کامپیوتر عقب برانید، نفس عمیق بکشید، به آرامی تا ۱۰ بشمارید، سپس پیام خود را مرور کنید تا مطمئن شوید که حرفه‌ای و مودبانه است.</w:t>
      </w:r>
    </w:p>
    <w:p>
      <w:pPr>
        <w:spacing w:after="40" w:line="240" w:lineRule="auto"/>
        <w:jc w:val="right"/>
        <w:bidi/>
      </w:pPr>
      <w:r>
        <w:rPr>
          <w:rFonts w:ascii="Arial" w:hAnsi="Arial"/>
          <w:sz w:val="20"/>
        </w:rPr>
        <w:t>۲۸۰٫۳۰  آن را شخصی کنید.</w:t>
      </w:r>
    </w:p>
    <w:p>
      <w:pPr>
        <w:spacing w:after="40" w:line="240" w:lineRule="auto"/>
        <w:jc w:val="right"/>
        <w:bidi/>
      </w:pPr>
      <w:r>
        <w:rPr>
          <w:rFonts w:ascii="Arial" w:hAnsi="Arial"/>
          <w:sz w:val="20"/>
        </w:rPr>
        <w:t>۲۸۰٫۳۱  در صورت مناسب، از ضمایری مانند ما، ما و ما برای ایجاد ارتباط و درگیر نگه داشتن مخاطبان خود استفاده کنید.</w:t>
      </w:r>
    </w:p>
    <w:p>
      <w:pPr>
        <w:spacing w:after="40" w:line="240" w:lineRule="auto"/>
        <w:jc w:val="right"/>
        <w:bidi/>
      </w:pPr>
      <w:r>
        <w:rPr>
          <w:rFonts w:ascii="Arial" w:hAnsi="Arial"/>
          <w:sz w:val="20"/>
        </w:rPr>
        <w:t>۲۸۰٫۳۲  استفاده از ضمایر همچنین پیام شما را از یکنواخت، خشک و انتزاعی بودن دور نگه می‌دارد.</w:t>
      </w:r>
    </w:p>
    <w:p>
      <w:pPr>
        <w:spacing w:after="40" w:line="240" w:lineRule="auto"/>
        <w:jc w:val="right"/>
        <w:bidi/>
      </w:pPr>
      <w:r>
        <w:rPr>
          <w:rFonts w:ascii="Arial" w:hAnsi="Arial"/>
          <w:sz w:val="20"/>
        </w:rPr>
        <w:t>۲۸۰٫۳۳  از من، من، و من کم استفاده کنید و آگاه باشید که استفاده از شما در برخی شرایط چگونه قابل درک است.</w:t>
      </w:r>
    </w:p>
    <w:p>
      <w:pPr>
        <w:spacing w:after="40" w:line="240" w:lineRule="auto"/>
        <w:jc w:val="right"/>
        <w:bidi/>
      </w:pPr>
      <w:r>
        <w:rPr>
          <w:rFonts w:ascii="Arial" w:hAnsi="Arial"/>
          <w:sz w:val="20"/>
        </w:rPr>
        <w:t>۲۸۰٫۳۴  رسمی.</w:t>
      </w:r>
    </w:p>
    <w:p>
      <w:pPr>
        <w:spacing w:after="40" w:line="240" w:lineRule="auto"/>
        <w:jc w:val="right"/>
        <w:bidi/>
      </w:pPr>
      <w:r>
        <w:rPr>
          <w:rFonts w:ascii="Arial" w:hAnsi="Arial"/>
          <w:sz w:val="20"/>
        </w:rPr>
        <w:t>۲۸۰٫۳۵  "صبح بخیر قربان." در مقابل غیررسمی "هی" یا "چه خبر؟" همیشه رویکرد حرفه‌ای‌تر برای احوالپرسی یا خطاب به کسی است.</w:t>
      </w:r>
    </w:p>
    <w:p>
      <w:pPr>
        <w:spacing w:after="40" w:line="240" w:lineRule="auto"/>
        <w:jc w:val="right"/>
        <w:bidi/>
      </w:pPr>
      <w:r>
        <w:rPr>
          <w:rFonts w:ascii="Arial" w:hAnsi="Arial"/>
          <w:sz w:val="20"/>
        </w:rPr>
        <w:t>۲۸۰٫۳۶  در حالی که در USAF امروزی بسیاری از ارتباطات بین همتایان غیررسمی خواهد بود، ضروری است که تشخیص دهیم، به‌ویژه در طول رویدادها و مراسم، زمانی که ارتباطات رسمی و حرفه‌ای مناسب است.</w:t>
      </w:r>
    </w:p>
    <w:p>
      <w:pPr>
        <w:spacing w:after="40" w:line="240" w:lineRule="auto"/>
        <w:jc w:val="right"/>
        <w:bidi/>
      </w:pPr>
      <w:r>
        <w:rPr>
          <w:rFonts w:ascii="Arial" w:hAnsi="Arial"/>
          <w:sz w:val="20"/>
        </w:rPr>
        <w:t>۲۸۰٫۳۷  مثبت باشید.</w:t>
      </w:r>
    </w:p>
    <w:p>
      <w:pPr>
        <w:spacing w:after="40" w:line="240" w:lineRule="auto"/>
        <w:jc w:val="right"/>
        <w:bidi/>
      </w:pPr>
      <w:r>
        <w:rPr>
          <w:rFonts w:ascii="Arial" w:hAnsi="Arial"/>
          <w:sz w:val="20"/>
        </w:rPr>
        <w:t>۲۸۰٫۳۸  پیامی مثبت بپرورانید و در جایی که شایسته ستایش است تحسین کنید.</w:t>
      </w:r>
    </w:p>
    <w:p>
      <w:pPr>
        <w:spacing w:after="40" w:line="240" w:lineRule="auto"/>
        <w:jc w:val="right"/>
        <w:bidi/>
      </w:pPr>
      <w:r>
        <w:rPr>
          <w:rFonts w:ascii="Arial" w:hAnsi="Arial"/>
          <w:sz w:val="20"/>
        </w:rPr>
        <w:t>۲۸۰٫۳۹  به جای تمرکز بر مناطق مشکل دار، خوش بینی می‌تواند پذیرش یک پیام را تشویق کند.</w:t>
      </w:r>
    </w:p>
    <w:p>
      <w:pPr>
        <w:spacing w:after="40" w:line="240" w:lineRule="auto"/>
        <w:jc w:val="right"/>
        <w:bidi/>
      </w:pPr>
      <w:r>
        <w:rPr>
          <w:rFonts w:ascii="Arial" w:hAnsi="Arial"/>
          <w:sz w:val="20"/>
        </w:rPr>
        <w:t>۲۸۰٫۴۰  همچنین انتقادات را در قالب سوالات، پیشنهادها، درخواست‌ها، توصیه‌ها یا اطلاعات مفید تشویق کنید و پذیرای آن باشید.</w:t>
      </w:r>
    </w:p>
    <w:p>
      <w:pPr>
        <w:spacing w:after="40" w:line="240" w:lineRule="auto"/>
        <w:jc w:val="right"/>
        <w:bidi/>
      </w:pPr>
      <w:r>
        <w:rPr>
          <w:rFonts w:ascii="Arial" w:hAnsi="Arial"/>
          <w:sz w:val="20"/>
        </w:rPr>
        <w:t>۲۸۰٫۴۱  مخاطبان اغلب اخلاص و صداقت را حس می‌کنند و از آن قدردانی می‌کنند.</w:t>
      </w:r>
    </w:p>
    <w:p>
      <w:pPr>
        <w:spacing w:before="60" w:after="28"/>
        <w:jc w:val="right"/>
        <w:bidi/>
      </w:pPr>
      <w:r>
        <w:rPr>
          <w:b/>
          <w:color w:val="1F4D78"/>
          <w:sz w:val="22"/>
        </w:rPr>
        <w:t>۱۵.۲۸. تحویل ارتباطات</w:t>
      </w:r>
    </w:p>
    <w:p>
      <w:pPr>
        <w:spacing w:after="40" w:line="240" w:lineRule="auto"/>
        <w:jc w:val="right"/>
        <w:bidi/>
      </w:pPr>
      <w:r>
        <w:rPr>
          <w:rFonts w:ascii="Arial" w:hAnsi="Arial"/>
          <w:sz w:val="20"/>
        </w:rPr>
        <w:t>۲۸۰٫۴۳  صدای مؤثر ایده‌های خانه را هدایت می‌کند. با این حال، کارشناسان ارتباطات بر این باورند که بیش از نیمی از معنای هر پیام ممکن است به صورت غیرکلامی منتقل شود.</w:t>
      </w:r>
    </w:p>
    <w:p>
      <w:pPr>
        <w:spacing w:after="40" w:line="240" w:lineRule="auto"/>
        <w:jc w:val="right"/>
        <w:bidi/>
      </w:pPr>
      <w:r>
        <w:rPr>
          <w:rFonts w:ascii="Arial" w:hAnsi="Arial"/>
          <w:sz w:val="20"/>
        </w:rPr>
        <w:t>۲۸۰٫۴۴  چند پیشنهاد برای مؤثر</w:t>
      </w:r>
    </w:p>
    <w:p>
      <w:r>
        <w:br w:type="page"/>
      </w:r>
    </w:p>
    <w:p>
      <w:pPr>
        <w:spacing w:after="60"/>
        <w:jc w:val="right"/>
        <w:bidi/>
      </w:pPr>
      <w:r>
        <w:rPr>
          <w:rFonts w:ascii="Arial" w:hAnsi="Arial"/>
          <w:b/>
          <w:color w:val="1F4D78"/>
          <w:sz w:val="24"/>
        </w:rPr>
        <w:t>هفتهٔ ۲۸۱  |  صفحهٔ منبع: ۲۹۷</w:t>
      </w:r>
    </w:p>
    <w:p>
      <w:pPr>
        <w:spacing w:after="40" w:line="240" w:lineRule="auto"/>
        <w:jc w:val="right"/>
        <w:bidi/>
      </w:pPr>
      <w:r>
        <w:rPr>
          <w:rFonts w:ascii="Arial" w:hAnsi="Arial"/>
          <w:sz w:val="20"/>
        </w:rPr>
        <w:t>۲۸۱٫۰۱  ارتباط کلامی و غیرکلامی در اینجا ارائه شده است.</w:t>
      </w:r>
    </w:p>
    <w:p>
      <w:pPr>
        <w:spacing w:after="40" w:line="240" w:lineRule="auto"/>
        <w:jc w:val="right"/>
        <w:bidi/>
      </w:pPr>
      <w:r>
        <w:rPr>
          <w:rFonts w:ascii="Arial" w:hAnsi="Arial"/>
          <w:sz w:val="20"/>
        </w:rPr>
        <w:t>۲۸۱٫۰۲  امتیاز.</w:t>
      </w:r>
    </w:p>
    <w:p>
      <w:pPr>
        <w:spacing w:after="40" w:line="240" w:lineRule="auto"/>
        <w:jc w:val="right"/>
        <w:bidi/>
      </w:pPr>
      <w:r>
        <w:rPr>
          <w:rFonts w:ascii="Arial" w:hAnsi="Arial"/>
          <w:sz w:val="20"/>
        </w:rPr>
        <w:t>۲۸۱٫۰۳  سرعت صحیحی برای هر سخنرانی وجود ندارد.</w:t>
      </w:r>
    </w:p>
    <w:p>
      <w:pPr>
        <w:spacing w:after="40" w:line="240" w:lineRule="auto"/>
        <w:jc w:val="right"/>
        <w:bidi/>
      </w:pPr>
      <w:r>
        <w:rPr>
          <w:rFonts w:ascii="Arial" w:hAnsi="Arial"/>
          <w:sz w:val="20"/>
        </w:rPr>
        <w:t>۲۸۱٫۰۴  با این حال، در نظر بگیرید که مردم می‌توانند چهار تا پنج برابر سریع‌تر از سرعت گفتاری عادی ۱۲۰ کلمه در دقیقه گوش دهند.</w:t>
      </w:r>
    </w:p>
    <w:p>
      <w:pPr>
        <w:spacing w:after="40" w:line="240" w:lineRule="auto"/>
        <w:jc w:val="right"/>
        <w:bidi/>
      </w:pPr>
      <w:r>
        <w:rPr>
          <w:rFonts w:ascii="Arial" w:hAnsi="Arial"/>
          <w:sz w:val="20"/>
        </w:rPr>
        <w:t>۲۸۱٫۰۵  بنابراین، اگر خیلی آهسته صحبت کنید، ممکن است علاقه مخاطبانی را که در حال پردازش اطلاعات بسیار سریعتر از تحویل شما هستند، از دست بدهید.</w:t>
      </w:r>
    </w:p>
    <w:p>
      <w:pPr>
        <w:spacing w:after="40" w:line="240" w:lineRule="auto"/>
        <w:jc w:val="right"/>
        <w:bidi/>
      </w:pPr>
      <w:r>
        <w:rPr>
          <w:rFonts w:ascii="Arial" w:hAnsi="Arial"/>
          <w:sz w:val="20"/>
        </w:rPr>
        <w:t>۲۸۱٫۰۶  همچنین، صحبت کردن با سرعت بیشتر را برای نشان دادن هیجان یا اقدام ناگهانی، یا با سرعت کمتر برای اشاره به پیامی آرام یا جدی‌تر در نظر بگیرید.</w:t>
      </w:r>
    </w:p>
    <w:p>
      <w:pPr>
        <w:spacing w:after="40" w:line="240" w:lineRule="auto"/>
        <w:jc w:val="right"/>
        <w:bidi/>
      </w:pPr>
      <w:r>
        <w:rPr>
          <w:rFonts w:ascii="Arial" w:hAnsi="Arial"/>
          <w:sz w:val="20"/>
        </w:rPr>
        <w:t>۲۸۱٫۰۷  حجم.</w:t>
      </w:r>
    </w:p>
    <w:p>
      <w:pPr>
        <w:spacing w:after="40" w:line="240" w:lineRule="auto"/>
        <w:jc w:val="right"/>
        <w:bidi/>
      </w:pPr>
      <w:r>
        <w:rPr>
          <w:rFonts w:ascii="Arial" w:hAnsi="Arial"/>
          <w:sz w:val="20"/>
        </w:rPr>
        <w:t>۲۸۱٫۰۸  صدا یک تکنیک کلامی است که می‌تواند برای تاکید بر گفتار شما استفاده شود.</w:t>
      </w:r>
    </w:p>
    <w:p>
      <w:pPr>
        <w:spacing w:after="40" w:line="240" w:lineRule="auto"/>
        <w:jc w:val="right"/>
        <w:bidi/>
      </w:pPr>
      <w:r>
        <w:rPr>
          <w:rFonts w:ascii="Arial" w:hAnsi="Arial"/>
          <w:sz w:val="20"/>
        </w:rPr>
        <w:t>۲۸۱٫۰۹  برای تاکید بر یک نقطه، بلندتر یا ملایم‌تر صحبت کنید - سطح ملایم‌تر یا صدای کمتر اغلب راه مؤثرتری برای رسیدن به تاکید است.</w:t>
      </w:r>
    </w:p>
    <w:p>
      <w:pPr>
        <w:spacing w:after="40" w:line="240" w:lineRule="auto"/>
        <w:jc w:val="right"/>
        <w:bidi/>
      </w:pPr>
      <w:r>
        <w:rPr>
          <w:rFonts w:ascii="Arial" w:hAnsi="Arial"/>
          <w:sz w:val="20"/>
        </w:rPr>
        <w:t>۲۸۱٫۱۰  بسته به نوع اتاق، ممکن است لازم باشد در مقابل جمعیت زیادی با صدای بلندتر صحبت کنید تا مطمئن شوید همه افراد حاضر در اتاق می‌توانند پیام را بشنوند.</w:t>
      </w:r>
    </w:p>
    <w:p>
      <w:pPr>
        <w:spacing w:after="40" w:line="240" w:lineRule="auto"/>
        <w:jc w:val="right"/>
        <w:bidi/>
      </w:pPr>
      <w:r>
        <w:rPr>
          <w:rFonts w:ascii="Arial" w:hAnsi="Arial"/>
          <w:sz w:val="20"/>
        </w:rPr>
        <w:t>۲۸۱٫۱۱  در صورت امکان، از یک میکروفون قابل حمل به خصوص در سالن‌های بزرگ استفاده کنید.</w:t>
      </w:r>
    </w:p>
    <w:p>
      <w:pPr>
        <w:spacing w:after="40" w:line="240" w:lineRule="auto"/>
        <w:jc w:val="right"/>
        <w:bidi/>
      </w:pPr>
      <w:r>
        <w:rPr>
          <w:rFonts w:ascii="Arial" w:hAnsi="Arial"/>
          <w:sz w:val="20"/>
        </w:rPr>
        <w:t>۲۸۱٫۱۲  اگر مخاطب مجبور باشد برای شنیدن شما فشار بیاورد، در نهایت شما را از خستگی کوک می‌کند، اما ردیف اول هم نمی‌خواهد احساس کند که در تمام مدت فریاد می‌زند.</w:t>
      </w:r>
    </w:p>
    <w:p>
      <w:pPr>
        <w:spacing w:after="40" w:line="240" w:lineRule="auto"/>
        <w:jc w:val="right"/>
        <w:bidi/>
      </w:pPr>
      <w:r>
        <w:rPr>
          <w:rFonts w:ascii="Arial" w:hAnsi="Arial"/>
          <w:sz w:val="20"/>
        </w:rPr>
        <w:t>۲۸۱٫۱۳  زمین.</w:t>
      </w:r>
    </w:p>
    <w:p>
      <w:pPr>
        <w:spacing w:after="40" w:line="240" w:lineRule="auto"/>
        <w:jc w:val="right"/>
        <w:bidi/>
      </w:pPr>
      <w:r>
        <w:rPr>
          <w:rFonts w:ascii="Arial" w:hAnsi="Arial"/>
          <w:sz w:val="20"/>
        </w:rPr>
        <w:t>۲۸۱٫۱۴  پیتچ استفاده از نت‌های بالاتر یا پایین‌تر در محدوده صدا است.</w:t>
      </w:r>
    </w:p>
    <w:p>
      <w:pPr>
        <w:spacing w:after="40" w:line="240" w:lineRule="auto"/>
        <w:jc w:val="right"/>
        <w:bidi/>
      </w:pPr>
      <w:r>
        <w:rPr>
          <w:rFonts w:ascii="Arial" w:hAnsi="Arial"/>
          <w:sz w:val="20"/>
        </w:rPr>
        <w:t>۲۸۱٫۱۵  استفاده از تنوع در زیر و بم گفتار به جلوگیری از ارائه یکنواخت و جلب توجه شنونده کمک می‌کند.</w:t>
      </w:r>
    </w:p>
    <w:p>
      <w:pPr>
        <w:spacing w:after="40" w:line="240" w:lineRule="auto"/>
        <w:jc w:val="right"/>
        <w:bidi/>
      </w:pPr>
      <w:r>
        <w:rPr>
          <w:rFonts w:ascii="Arial" w:hAnsi="Arial"/>
          <w:sz w:val="20"/>
        </w:rPr>
        <w:t>۲۸۱٫۱۶  شروع با محدوده صوتی که برای شما راحت است و سپس تنظیم زیر و بم برای تاکید ممکن است به جذاب‌تر کردن ارتباط کمک کند.</w:t>
      </w:r>
    </w:p>
    <w:p>
      <w:pPr>
        <w:spacing w:after="40" w:line="240" w:lineRule="auto"/>
        <w:jc w:val="right"/>
        <w:bidi/>
      </w:pPr>
      <w:r>
        <w:rPr>
          <w:rFonts w:ascii="Arial" w:hAnsi="Arial"/>
          <w:sz w:val="20"/>
        </w:rPr>
        <w:t>۲۸۱٫۱۷  می‌توانید از عطف رو به پایین (بالا به پایین) در جمله برای هوای یقین و از عطف بالا (کم به زیاد) برای هوای عدم قطعیت استفاده کنید.</w:t>
      </w:r>
    </w:p>
    <w:p>
      <w:pPr>
        <w:spacing w:after="40" w:line="240" w:lineRule="auto"/>
        <w:jc w:val="right"/>
        <w:bidi/>
      </w:pPr>
      <w:r>
        <w:rPr>
          <w:rFonts w:ascii="Arial" w:hAnsi="Arial"/>
          <w:sz w:val="20"/>
        </w:rPr>
        <w:t>۲۸۱٫۱۸  مکث.</w:t>
      </w:r>
    </w:p>
    <w:p>
      <w:pPr>
        <w:spacing w:after="40" w:line="240" w:lineRule="auto"/>
        <w:jc w:val="right"/>
        <w:bidi/>
      </w:pPr>
      <w:r>
        <w:rPr>
          <w:rFonts w:ascii="Arial" w:hAnsi="Arial"/>
          <w:sz w:val="20"/>
        </w:rPr>
        <w:t>۲۸۱٫۱۹  مکث به سخنران زمان می‌دهد تا نفس خود را بگیرد و به مخاطب زمان می‌دهد تا ایده‌ها را جذب کند.</w:t>
      </w:r>
    </w:p>
    <w:p>
      <w:pPr>
        <w:spacing w:after="40" w:line="240" w:lineRule="auto"/>
        <w:jc w:val="right"/>
        <w:bidi/>
      </w:pPr>
      <w:r>
        <w:rPr>
          <w:rFonts w:ascii="Arial" w:hAnsi="Arial"/>
          <w:sz w:val="20"/>
        </w:rPr>
        <w:t>۲۸۱٫۲۰  مکث‌های کوتاه معمولا نقاط را در یک جمله تقسیم می‌کنند، در حالی که مکث‌های طولانی انتهای جملات را یادداشت می‌کنند.</w:t>
      </w:r>
    </w:p>
    <w:p>
      <w:pPr>
        <w:spacing w:after="40" w:line="240" w:lineRule="auto"/>
        <w:jc w:val="right"/>
        <w:bidi/>
      </w:pPr>
      <w:r>
        <w:rPr>
          <w:rFonts w:ascii="Arial" w:hAnsi="Arial"/>
          <w:sz w:val="20"/>
        </w:rPr>
        <w:t>۲۸۱٫۲۱  از مکث‌های طولانی‌تر می‌توان برای وقفه بین نکات اصلی یا انتقال بین مقدمه، متن و نتیجه استفاده کرد.</w:t>
      </w:r>
    </w:p>
    <w:p>
      <w:pPr>
        <w:spacing w:after="40" w:line="240" w:lineRule="auto"/>
        <w:jc w:val="right"/>
        <w:bidi/>
      </w:pPr>
      <w:r>
        <w:rPr>
          <w:rFonts w:ascii="Arial" w:hAnsi="Arial"/>
          <w:sz w:val="20"/>
        </w:rPr>
        <w:t>۲۸۱٫۲۲  یکی دیگر از کاربردهای مکث، «مکث برای تأثیر» یا نشان دادن نکته مهمی است که ارزش تأمل کوتاهی دارد.</w:t>
      </w:r>
    </w:p>
    <w:p>
      <w:pPr>
        <w:spacing w:after="40" w:line="240" w:lineRule="auto"/>
        <w:jc w:val="right"/>
        <w:bidi/>
      </w:pPr>
      <w:r>
        <w:rPr>
          <w:rFonts w:ascii="Arial" w:hAnsi="Arial"/>
          <w:sz w:val="20"/>
        </w:rPr>
        <w:t>۲۸۱٫۲۳  گاهی اوقات ممکن است یک مکث برای گوینده طولانی به نظر برسد، اما زمانی را برای یک مکث واقعی (یک می‌سی سی پی، دو می‌سی سی پی، سه ...) برای تاکید در نظر بگیرید.</w:t>
      </w:r>
    </w:p>
    <w:p>
      <w:pPr>
        <w:spacing w:after="40" w:line="240" w:lineRule="auto"/>
        <w:jc w:val="right"/>
        <w:bidi/>
      </w:pPr>
      <w:r>
        <w:rPr>
          <w:rFonts w:ascii="Arial" w:hAnsi="Arial"/>
          <w:sz w:val="20"/>
        </w:rPr>
        <w:t>۲۸۱٫۲۴  بیان و تلفظ.</w:t>
      </w:r>
    </w:p>
    <w:p>
      <w:pPr>
        <w:spacing w:after="40" w:line="240" w:lineRule="auto"/>
        <w:jc w:val="right"/>
        <w:bidi/>
      </w:pPr>
      <w:r>
        <w:rPr>
          <w:rFonts w:ascii="Arial" w:hAnsi="Arial"/>
          <w:sz w:val="20"/>
        </w:rPr>
        <w:t>۲۸۱٫۲۵  بیان و تلفظ بیانگر تسلط بر زبان گفتاری انگلیسی است.</w:t>
      </w:r>
    </w:p>
    <w:p>
      <w:pPr>
        <w:spacing w:after="40" w:line="240" w:lineRule="auto"/>
        <w:jc w:val="right"/>
        <w:bidi/>
      </w:pPr>
      <w:r>
        <w:rPr>
          <w:rFonts w:ascii="Arial" w:hAnsi="Arial"/>
          <w:sz w:val="20"/>
        </w:rPr>
        <w:t>۲۸۱٫۲۶  فن بیان هنر بیان متمایز کلمات است.</w:t>
      </w:r>
    </w:p>
    <w:p>
      <w:pPr>
        <w:spacing w:after="40" w:line="240" w:lineRule="auto"/>
        <w:jc w:val="right"/>
        <w:bidi/>
      </w:pPr>
      <w:r>
        <w:rPr>
          <w:rFonts w:ascii="Arial" w:hAnsi="Arial"/>
          <w:sz w:val="20"/>
        </w:rPr>
        <w:t>۲۸۱٫۲۷  تلفظ، توانایی گفتن صحیح کلمات است.</w:t>
      </w:r>
    </w:p>
    <w:p>
      <w:pPr>
        <w:spacing w:after="40" w:line="240" w:lineRule="auto"/>
        <w:jc w:val="right"/>
        <w:bidi/>
      </w:pPr>
      <w:r>
        <w:rPr>
          <w:rFonts w:ascii="Arial" w:hAnsi="Arial"/>
          <w:sz w:val="20"/>
        </w:rPr>
        <w:t>۲۸۱٫۲۸  متأسفانه و به‌طور غیرمنصفانه، مردم ممکن است تلفظ یا تلفظ نادرست کلمه را بازتابی از پیام شما بدانند.</w:t>
      </w:r>
    </w:p>
    <w:p>
      <w:pPr>
        <w:spacing w:after="40" w:line="240" w:lineRule="auto"/>
        <w:jc w:val="right"/>
        <w:bidi/>
      </w:pPr>
      <w:r>
        <w:rPr>
          <w:rFonts w:ascii="Arial" w:hAnsi="Arial"/>
          <w:sz w:val="20"/>
        </w:rPr>
        <w:t>۲۸۱٫۲۹  به خودتان گوش دهید، بهتر است در صورت امکان، از کسی بخواهید که برای تمرین به شما گوش دهد و مطمئن شوید که کلمات شما متمایز، قابل درک و مناسب با مخاطبان شما هستند.</w:t>
      </w:r>
    </w:p>
    <w:p>
      <w:pPr>
        <w:spacing w:after="40" w:line="240" w:lineRule="auto"/>
        <w:jc w:val="right"/>
        <w:bidi/>
      </w:pPr>
      <w:r>
        <w:rPr>
          <w:rFonts w:ascii="Arial" w:hAnsi="Arial"/>
          <w:sz w:val="20"/>
        </w:rPr>
        <w:t>۲۸۱٫۳۰  طول.</w:t>
      </w:r>
    </w:p>
    <w:p>
      <w:pPr>
        <w:spacing w:after="40" w:line="240" w:lineRule="auto"/>
        <w:jc w:val="right"/>
        <w:bidi/>
      </w:pPr>
      <w:r>
        <w:rPr>
          <w:rFonts w:ascii="Arial" w:hAnsi="Arial"/>
          <w:sz w:val="20"/>
        </w:rPr>
        <w:t>۲۸۱٫۳۱  در محیط نظامی ما، شما باید بتوانید افکار و عقاید خود را به‌طور خلاصه بیان کنید.</w:t>
      </w:r>
    </w:p>
    <w:p>
      <w:pPr>
        <w:spacing w:after="40" w:line="240" w:lineRule="auto"/>
        <w:jc w:val="right"/>
        <w:bidi/>
      </w:pPr>
      <w:r>
        <w:rPr>
          <w:rFonts w:ascii="Arial" w:hAnsi="Arial"/>
          <w:sz w:val="20"/>
        </w:rPr>
        <w:t>۲۸۱٫۳۲  یک قانون کلیدی در ارتباط کلامی کوتاه و شیرین نگه داشتن آن است.</w:t>
      </w:r>
    </w:p>
    <w:p>
      <w:pPr>
        <w:spacing w:after="40" w:line="240" w:lineRule="auto"/>
        <w:jc w:val="right"/>
        <w:bidi/>
      </w:pPr>
      <w:r>
        <w:rPr>
          <w:rFonts w:ascii="Arial" w:hAnsi="Arial"/>
          <w:sz w:val="20"/>
        </w:rPr>
        <w:t>۲۸۱٫۳۳  بدانید چه می‌خواهید بگویید و آن را با هدف خود و در ذهن مخاطب بیان کنید.</w:t>
      </w:r>
    </w:p>
    <w:p>
      <w:pPr>
        <w:spacing w:after="40" w:line="240" w:lineRule="auto"/>
        <w:jc w:val="right"/>
        <w:bidi/>
      </w:pPr>
      <w:r>
        <w:rPr>
          <w:rFonts w:ascii="Arial" w:hAnsi="Arial"/>
          <w:sz w:val="20"/>
        </w:rPr>
        <w:t>۲۸۱٫۳۴  تماس چشمی.</w:t>
      </w:r>
    </w:p>
    <w:p>
      <w:pPr>
        <w:spacing w:after="40" w:line="240" w:lineRule="auto"/>
        <w:jc w:val="right"/>
        <w:bidi/>
      </w:pPr>
      <w:r>
        <w:rPr>
          <w:rFonts w:ascii="Arial" w:hAnsi="Arial"/>
          <w:sz w:val="20"/>
        </w:rPr>
        <w:t>۲۸۱٫۳۵  تماس چشمی یکی از مهمترین عوامل ارتباط غیرکلامی است.</w:t>
      </w:r>
    </w:p>
    <w:p>
      <w:pPr>
        <w:spacing w:after="40" w:line="240" w:lineRule="auto"/>
        <w:jc w:val="right"/>
        <w:bidi/>
      </w:pPr>
      <w:r>
        <w:rPr>
          <w:rFonts w:ascii="Arial" w:hAnsi="Arial"/>
          <w:sz w:val="20"/>
        </w:rPr>
        <w:t>۲۸۱٫۳۶  تماس چشمی به شنوندگان اجازه می‌دهد بدانند گوینده به آنها علاقه دارد، به گوینده اجازه می‌دهد بازخورد غیرکلامی را از مخاطب دریافت کند و اعتبار گوینده را افزایش می‌دهد.</w:t>
      </w:r>
    </w:p>
    <w:p>
      <w:pPr>
        <w:spacing w:after="40" w:line="240" w:lineRule="auto"/>
        <w:jc w:val="right"/>
        <w:bidi/>
      </w:pPr>
      <w:r>
        <w:rPr>
          <w:rFonts w:ascii="Arial" w:hAnsi="Arial"/>
          <w:sz w:val="20"/>
        </w:rPr>
        <w:t>۲۸۱٫۳۷  حرکات.</w:t>
      </w:r>
    </w:p>
    <w:p>
      <w:pPr>
        <w:spacing w:after="40" w:line="240" w:lineRule="auto"/>
        <w:jc w:val="right"/>
        <w:bidi/>
      </w:pPr>
      <w:r>
        <w:rPr>
          <w:rFonts w:ascii="Arial" w:hAnsi="Arial"/>
          <w:sz w:val="20"/>
        </w:rPr>
        <w:t>۲۸۱٫۳۸  اشاره استفاده هدفمند از دست‌ها، بازوها، شانه‌ها و سر برای تقویت آنچه گفته می‌شود است.</w:t>
      </w:r>
    </w:p>
    <w:p>
      <w:pPr>
        <w:spacing w:after="40" w:line="240" w:lineRule="auto"/>
        <w:jc w:val="right"/>
        <w:bidi/>
      </w:pPr>
      <w:r>
        <w:rPr>
          <w:rFonts w:ascii="Arial" w:hAnsi="Arial"/>
          <w:sz w:val="20"/>
        </w:rPr>
        <w:t>۲۸۱٫۳۹  حرکات مؤثر طبیعی هستند و نباید حواس مخاطب را پرت کنند.</w:t>
      </w:r>
    </w:p>
    <w:p>
      <w:pPr>
        <w:spacing w:after="40" w:line="240" w:lineRule="auto"/>
        <w:jc w:val="right"/>
        <w:bidi/>
      </w:pPr>
      <w:r>
        <w:rPr>
          <w:rFonts w:ascii="Arial" w:hAnsi="Arial"/>
          <w:sz w:val="20"/>
        </w:rPr>
        <w:t>۲۸۱٫۴۰  حرکت هدفمند و مؤثر بدن را می‌توان به‌عنوان حرکت آزاد و در عین حال عمدی توصیف کرد.</w:t>
      </w:r>
    </w:p>
    <w:p>
      <w:pPr>
        <w:spacing w:before="60" w:after="28"/>
        <w:jc w:val="right"/>
        <w:bidi/>
      </w:pPr>
      <w:r>
        <w:rPr>
          <w:b/>
          <w:color w:val="1F4D78"/>
          <w:sz w:val="22"/>
        </w:rPr>
        <w:t>۱۵.۲۹. غلبه بر اضطراب</w:t>
      </w:r>
    </w:p>
    <w:p>
      <w:pPr>
        <w:spacing w:after="40" w:line="240" w:lineRule="auto"/>
        <w:jc w:val="right"/>
        <w:bidi/>
      </w:pPr>
      <w:r>
        <w:rPr>
          <w:rFonts w:ascii="Arial" w:hAnsi="Arial"/>
          <w:sz w:val="20"/>
        </w:rPr>
        <w:t>۲۸۱٫۴۲  سخنرانی در جمع اغلب یکی از بزرگترین ترس‌های خود القای ما در محل کار است.</w:t>
      </w:r>
    </w:p>
    <w:p>
      <w:pPr>
        <w:spacing w:after="40" w:line="240" w:lineRule="auto"/>
        <w:jc w:val="right"/>
        <w:bidi/>
      </w:pPr>
      <w:r>
        <w:rPr>
          <w:rFonts w:ascii="Arial" w:hAnsi="Arial"/>
          <w:sz w:val="20"/>
        </w:rPr>
        <w:t>۲۸۱٫۴۳  برخی افراد به نظر می‌رسد که از ترس صحنه ایمن هستند، در حالی که برخی دیگر از ترس قبل فلج شده‌اند.</w:t>
      </w:r>
    </w:p>
    <w:p>
      <w:r>
        <w:br w:type="page"/>
      </w:r>
    </w:p>
    <w:p>
      <w:pPr>
        <w:spacing w:after="60"/>
        <w:jc w:val="right"/>
        <w:bidi/>
      </w:pPr>
      <w:r>
        <w:rPr>
          <w:rFonts w:ascii="Arial" w:hAnsi="Arial"/>
          <w:b/>
          <w:color w:val="1F4D78"/>
          <w:sz w:val="24"/>
        </w:rPr>
        <w:t>هفتهٔ ۲۸۲  |  صفحهٔ منبع: ۲۹۸</w:t>
      </w:r>
    </w:p>
    <w:p>
      <w:pPr>
        <w:spacing w:after="40" w:line="240" w:lineRule="auto"/>
        <w:jc w:val="right"/>
        <w:bidi/>
      </w:pPr>
      <w:r>
        <w:rPr>
          <w:rFonts w:ascii="Arial" w:hAnsi="Arial"/>
          <w:sz w:val="20"/>
        </w:rPr>
        <w:t>۲۸۲٫۰۱  برای پا گذاشتن روی صحنه، بالای تریبون، یا سخنرانی از هر سکویی.</w:t>
      </w:r>
    </w:p>
    <w:p>
      <w:pPr>
        <w:spacing w:after="40" w:line="240" w:lineRule="auto"/>
        <w:jc w:val="right"/>
        <w:bidi/>
      </w:pPr>
      <w:r>
        <w:rPr>
          <w:rFonts w:ascii="Arial" w:hAnsi="Arial"/>
          <w:sz w:val="20"/>
        </w:rPr>
        <w:t>۲۸۲٫۰۲  بیشتر هوانوردان در محیط‌های آکادمیک در معرض فرصت‌های سخنرانی عمومی هستند.</w:t>
      </w:r>
    </w:p>
    <w:p>
      <w:pPr>
        <w:spacing w:after="40" w:line="240" w:lineRule="auto"/>
        <w:jc w:val="right"/>
        <w:bidi/>
      </w:pPr>
      <w:r>
        <w:rPr>
          <w:rFonts w:ascii="Arial" w:hAnsi="Arial"/>
          <w:sz w:val="20"/>
        </w:rPr>
        <w:t>۲۸۲٫۰۳  فرصت‌های صحبت اضافی می‌تواند به افراد کمک کند تا در کانون توجه احساس راحتی بیشتری کنند، مانند رویدادهای کوچک و محلی (مراسم جوایز و تماس‌های فرمانده) که در آن مخاطبان آشنا هستند.</w:t>
      </w:r>
    </w:p>
    <w:p>
      <w:pPr>
        <w:spacing w:after="40" w:line="240" w:lineRule="auto"/>
        <w:jc w:val="right"/>
        <w:bidi/>
      </w:pPr>
      <w:r>
        <w:rPr>
          <w:rFonts w:ascii="Arial" w:hAnsi="Arial"/>
          <w:sz w:val="20"/>
        </w:rPr>
        <w:t>۲۸۲٫۰۴  برای آماده شدن برای این رویدادها، ممکن است یک پیش نویس اسکریپت برای تمرین در دسترس باشد.</w:t>
      </w:r>
    </w:p>
    <w:p>
      <w:pPr>
        <w:spacing w:after="40" w:line="240" w:lineRule="auto"/>
        <w:jc w:val="right"/>
        <w:bidi/>
      </w:pPr>
      <w:r>
        <w:rPr>
          <w:rFonts w:ascii="Arial" w:hAnsi="Arial"/>
          <w:sz w:val="20"/>
        </w:rPr>
        <w:t>۲۸۲٫۰۵  داشتن یک وینگمن به‌عنوان یک حامی و یک "طرفدار" در بین مخاطبان می‌تواند در حین توسعه مهارت‌های سخنرانی در جمع، اعتماد به نفس زیادی را تقویت کند.</w:t>
      </w:r>
    </w:p>
    <w:p>
      <w:pPr>
        <w:spacing w:after="40" w:line="240" w:lineRule="auto"/>
        <w:jc w:val="right"/>
        <w:bidi/>
      </w:pPr>
      <w:r>
        <w:rPr>
          <w:rFonts w:ascii="Arial" w:hAnsi="Arial"/>
          <w:sz w:val="20"/>
        </w:rPr>
        <w:t>۲۸۲٫۰۶  داشتن اضطراب در مورد سخنرانی در جمع می‌تواند مانع از انتقال موفقیت آمیز پیام شود. با این حال، ظاهر شدن بیش از حد آرام روی صحنه ممکن است این تصور را ایجاد کند که گوینده به‌طور کامل به ارائه یا مخاطب متعهد نیست.</w:t>
      </w:r>
    </w:p>
    <w:p>
      <w:pPr>
        <w:spacing w:after="40" w:line="240" w:lineRule="auto"/>
        <w:jc w:val="right"/>
        <w:bidi/>
      </w:pPr>
      <w:r>
        <w:rPr>
          <w:rFonts w:ascii="Arial" w:hAnsi="Arial"/>
          <w:sz w:val="20"/>
        </w:rPr>
        <w:t>۲۸۲٫۰۷  برای غلبه بر اضطراب، سعی کنید اینگونه به آن فکر کنید، اغلب تماشاگران واقعا خوشحال هستند که آنها بالای صحنه نیستند.</w:t>
      </w:r>
    </w:p>
    <w:p>
      <w:pPr>
        <w:spacing w:after="40" w:line="240" w:lineRule="auto"/>
        <w:jc w:val="right"/>
        <w:bidi/>
      </w:pPr>
      <w:r>
        <w:rPr>
          <w:rFonts w:ascii="Arial" w:hAnsi="Arial"/>
          <w:sz w:val="20"/>
        </w:rPr>
        <w:t>۲۸۲٫۰۸  و برای شما، با پذیرش فرصتی برای رشد شخصی و حرفه‌ای، در راه تبدیل شدن به یک سخنران عمومی با اعتماد به نفس و توانمندتر هستید.</w:t>
      </w:r>
    </w:p>
    <w:p>
      <w:pPr>
        <w:spacing w:after="40" w:line="240" w:lineRule="auto"/>
        <w:jc w:val="right"/>
        <w:bidi/>
      </w:pPr>
      <w:r>
        <w:rPr>
          <w:rFonts w:ascii="Arial" w:hAnsi="Arial"/>
          <w:sz w:val="20"/>
        </w:rPr>
        <w:t>۲۸۲٫۰۹  چه برای اولین بار درگیر سخنرانی در جمع باشید و چه پیش‌تر چندین بار روی صحنه رفته‌اید، در اینجا چند مرحله ساده وجود دارد که باید به خاطر بسپارید تا مطمئن شوید پیام شما به وضوح و همانطور که در نظر گرفته شده است دریافت می‌شود.</w:t>
      </w:r>
    </w:p>
    <w:p>
      <w:pPr>
        <w:spacing w:after="40" w:line="240" w:lineRule="auto"/>
        <w:jc w:val="right"/>
        <w:bidi/>
      </w:pPr>
      <w:r>
        <w:rPr>
          <w:rFonts w:ascii="Arial" w:hAnsi="Arial"/>
          <w:sz w:val="20"/>
        </w:rPr>
        <w:t>۲۸۲٫۱۰  مطالب، فیلمنامه یا موضوعی را که باید در رویداد پوشش داده شود، بدانید.</w:t>
      </w:r>
    </w:p>
    <w:p>
      <w:pPr>
        <w:spacing w:after="40" w:line="240" w:lineRule="auto"/>
        <w:jc w:val="right"/>
        <w:bidi/>
      </w:pPr>
      <w:r>
        <w:rPr>
          <w:rFonts w:ascii="Arial" w:hAnsi="Arial"/>
          <w:sz w:val="20"/>
        </w:rPr>
        <w:t>۲۸۲٫۱۱  مخاطبان خود را تجزیه و تحلیل کنید تا ترس خود را از ناشناخته‌ها کاهش دهید.</w:t>
      </w:r>
    </w:p>
    <w:p>
      <w:pPr>
        <w:spacing w:after="40" w:line="240" w:lineRule="auto"/>
        <w:jc w:val="right"/>
        <w:bidi/>
      </w:pPr>
      <w:r>
        <w:rPr>
          <w:rFonts w:ascii="Arial" w:hAnsi="Arial"/>
          <w:sz w:val="20"/>
        </w:rPr>
        <w:t>۲۸۲٫۱۲  خود را تصور کنید که یک تجربه موفق در مقابل مخاطبان داشته باشید.</w:t>
      </w:r>
    </w:p>
    <w:p>
      <w:pPr>
        <w:spacing w:after="40" w:line="240" w:lineRule="auto"/>
        <w:jc w:val="right"/>
        <w:bidi/>
      </w:pPr>
      <w:r>
        <w:rPr>
          <w:rFonts w:ascii="Arial" w:hAnsi="Arial"/>
          <w:sz w:val="20"/>
        </w:rPr>
        <w:t>۲۸۲٫۱۳  با استفاده از دستگاه ضبط، دوربین فیلمبرداری، آینه تمام قد یا مخاطبان همسالان خود تمرین کنید.</w:t>
      </w:r>
    </w:p>
    <w:p>
      <w:pPr>
        <w:spacing w:after="40" w:line="240" w:lineRule="auto"/>
        <w:jc w:val="right"/>
        <w:bidi/>
      </w:pPr>
      <w:r>
        <w:rPr>
          <w:rFonts w:ascii="Arial" w:hAnsi="Arial"/>
          <w:sz w:val="20"/>
        </w:rPr>
        <w:t>۲۸۲٫۱۴  آماده باشید تا به خود اجازه دهید از نظر ذهنی نسبت به این تجربه احساس اطمینان کنید.</w:t>
      </w:r>
    </w:p>
    <w:p>
      <w:pPr>
        <w:spacing w:after="40" w:line="240" w:lineRule="auto"/>
        <w:jc w:val="right"/>
        <w:bidi/>
      </w:pPr>
      <w:r>
        <w:rPr>
          <w:rFonts w:ascii="Arial" w:hAnsi="Arial"/>
          <w:sz w:val="20"/>
        </w:rPr>
        <w:t>۲۸۲٫۱۵  ارائه یک تصویر حرفه‌ای برای ایجاد اعتماد به نفس و اعتبار نزد مخاطب.</w:t>
      </w:r>
    </w:p>
    <w:p>
      <w:pPr>
        <w:spacing w:after="40" w:line="240" w:lineRule="auto"/>
        <w:jc w:val="right"/>
        <w:bidi/>
      </w:pPr>
      <w:r>
        <w:rPr>
          <w:rFonts w:ascii="Arial" w:hAnsi="Arial"/>
          <w:sz w:val="20"/>
        </w:rPr>
        <w:t>۲۸۲٫۱۶  لبخند بزنید، مخاطبان شما از شما می‌خواهند که موفق شوید.</w:t>
      </w:r>
    </w:p>
    <w:p>
      <w:pPr>
        <w:spacing w:after="40" w:line="240" w:lineRule="auto"/>
        <w:jc w:val="right"/>
        <w:bidi/>
      </w:pPr>
      <w:r>
        <w:rPr>
          <w:rFonts w:ascii="Arial" w:hAnsi="Arial"/>
          <w:sz w:val="20"/>
        </w:rPr>
        <w:t>۲۸۲٫۱۷  اگر به آن اشاره نکنید، به احتمال زیاد مخاطبان شما نمی‌دانند که چقدر عصبی هستید.</w:t>
      </w:r>
    </w:p>
    <w:p>
      <w:pPr>
        <w:spacing w:after="40" w:line="240" w:lineRule="auto"/>
        <w:jc w:val="right"/>
        <w:bidi/>
      </w:pPr>
      <w:r>
        <w:rPr>
          <w:rFonts w:ascii="Arial" w:hAnsi="Arial"/>
          <w:sz w:val="20"/>
        </w:rPr>
        <w:t>۲۸۲٫۱۸  درست قبل از رفتن روی صحنه کمی پیاده روی کنید تا انرژی عصبی را آزاد کنید.</w:t>
      </w:r>
    </w:p>
    <w:p>
      <w:pPr>
        <w:spacing w:after="40" w:line="240" w:lineRule="auto"/>
        <w:jc w:val="right"/>
        <w:bidi/>
      </w:pPr>
      <w:r>
        <w:rPr>
          <w:rFonts w:ascii="Arial" w:hAnsi="Arial"/>
          <w:sz w:val="20"/>
        </w:rPr>
        <w:t>۲۸۲٫۱۹  وقتی زمان رویداد فرا می‌رسد، زمان ارائه است.</w:t>
      </w:r>
    </w:p>
    <w:p>
      <w:pPr>
        <w:spacing w:after="40" w:line="240" w:lineRule="auto"/>
        <w:jc w:val="right"/>
        <w:bidi/>
      </w:pPr>
      <w:r>
        <w:rPr>
          <w:rFonts w:ascii="Arial" w:hAnsi="Arial"/>
          <w:sz w:val="20"/>
        </w:rPr>
        <w:t>۲۸۲٫۲۰  توجه خود را بر روی هدف رویداد متمرکز کنید، نه بر روی خودتان.</w:t>
      </w:r>
    </w:p>
    <w:p>
      <w:pPr>
        <w:spacing w:after="40" w:line="240" w:lineRule="auto"/>
        <w:jc w:val="right"/>
        <w:bidi/>
      </w:pPr>
      <w:r>
        <w:rPr>
          <w:rFonts w:ascii="Arial" w:hAnsi="Arial"/>
          <w:sz w:val="20"/>
        </w:rPr>
        <w:t>۲۸۲٫۲۱  با مخاطبان خود ارتباط برقرار کنید.</w:t>
      </w:r>
    </w:p>
    <w:p>
      <w:pPr>
        <w:spacing w:after="40" w:line="240" w:lineRule="auto"/>
        <w:jc w:val="right"/>
        <w:bidi/>
      </w:pPr>
      <w:r>
        <w:rPr>
          <w:rFonts w:ascii="Arial" w:hAnsi="Arial"/>
          <w:sz w:val="20"/>
        </w:rPr>
        <w:t>۲۸۲٫۲۲  در صورت امکان، تعامل مخاطب را تشویق کنید، مانند تکان دادن سر یا جملات تاکیدی اطمینان‌بخش.</w:t>
      </w:r>
    </w:p>
    <w:p>
      <w:pPr>
        <w:spacing w:before="60" w:after="28"/>
        <w:jc w:val="right"/>
        <w:bidi/>
      </w:pPr>
      <w:r>
        <w:rPr>
          <w:b/>
          <w:color w:val="1F4D78"/>
          <w:sz w:val="22"/>
        </w:rPr>
        <w:t>۱۵.۳۰. حرکات غیرکلامی رایج</w:t>
      </w:r>
    </w:p>
    <w:p>
      <w:pPr>
        <w:spacing w:after="40" w:line="240" w:lineRule="auto"/>
        <w:jc w:val="right"/>
        <w:bidi/>
      </w:pPr>
      <w:r>
        <w:rPr>
          <w:rFonts w:ascii="Arial" w:hAnsi="Arial"/>
          <w:sz w:val="20"/>
        </w:rPr>
        <w:t>۲۸۲٫۲۴  در حالی که به دنبال فرصت‌هایی برای تقویت مهارت‌های سخنرانی در جمع هستید، تمرین کنید تا برخی از عصاها یا عادت‌هایی را که گاهی سخنرانان به آن دچار می‌شوند حذف کنید.</w:t>
      </w:r>
    </w:p>
    <w:p>
      <w:pPr>
        <w:spacing w:after="40" w:line="240" w:lineRule="auto"/>
        <w:jc w:val="right"/>
        <w:bidi/>
      </w:pPr>
      <w:r>
        <w:rPr>
          <w:rFonts w:ascii="Arial" w:hAnsi="Arial"/>
          <w:sz w:val="20"/>
        </w:rPr>
        <w:t>۲۸۲٫۲۵  نکاتی در مورد غلبه بر عادات عصبی در اینجا گنجانده شده است تا به سخنرانان عمومی کمک کند تا آگاهانه از آنها آگاه شوند و قبل از اینکه در کانون توجه قرار بگیرند برای غلبه بر آنها تلاش کنند.</w:t>
      </w:r>
    </w:p>
    <w:p>
      <w:pPr>
        <w:spacing w:after="40" w:line="240" w:lineRule="auto"/>
        <w:jc w:val="right"/>
        <w:bidi/>
      </w:pPr>
      <w:r>
        <w:rPr>
          <w:rFonts w:ascii="Arial" w:hAnsi="Arial"/>
          <w:sz w:val="20"/>
        </w:rPr>
        <w:t>۲۸۲٫۲۶  قایق نجات.</w:t>
      </w:r>
    </w:p>
    <w:p>
      <w:pPr>
        <w:spacing w:after="40" w:line="240" w:lineRule="auto"/>
        <w:jc w:val="right"/>
        <w:bidi/>
      </w:pPr>
      <w:r>
        <w:rPr>
          <w:rFonts w:ascii="Arial" w:hAnsi="Arial"/>
          <w:sz w:val="20"/>
        </w:rPr>
        <w:t>۲۸۲٫۲۷  قایق نجات اصطلاحی است که زمانی استفاده می‌شود که سخنران به دنبال ایمنی و امنیت یک تریبون باشد، گویی که زندگی او به آن بستگی دارد.</w:t>
      </w:r>
    </w:p>
    <w:p>
      <w:pPr>
        <w:spacing w:after="40" w:line="240" w:lineRule="auto"/>
        <w:jc w:val="right"/>
        <w:bidi/>
      </w:pPr>
      <w:r>
        <w:rPr>
          <w:rFonts w:ascii="Arial" w:hAnsi="Arial"/>
          <w:sz w:val="20"/>
        </w:rPr>
        <w:t>۲۸۲٫۲۸  گاهی اوقات هنگام استفاده از یک میکروفون ثابت، یک اسکریپت یا یادداشت، ایستادن پشت تریبون ضروری است.</w:t>
      </w:r>
    </w:p>
    <w:p>
      <w:pPr>
        <w:spacing w:after="40" w:line="240" w:lineRule="auto"/>
        <w:jc w:val="right"/>
        <w:bidi/>
      </w:pPr>
      <w:r>
        <w:rPr>
          <w:rFonts w:ascii="Arial" w:hAnsi="Arial"/>
          <w:sz w:val="20"/>
        </w:rPr>
        <w:t>۲۸۲٫۲۹  در حالی که این مکان قابل قبولی برای ایستادن یک سخنران است، در صورت امکان، سعی کنید از تریبون دور شوید تا بهتر با مخاطب ارتباط برقرار کنید.</w:t>
      </w:r>
    </w:p>
    <w:p>
      <w:pPr>
        <w:spacing w:after="40" w:line="240" w:lineRule="auto"/>
        <w:jc w:val="right"/>
        <w:bidi/>
      </w:pPr>
      <w:r>
        <w:rPr>
          <w:rFonts w:ascii="Arial" w:hAnsi="Arial"/>
          <w:sz w:val="20"/>
        </w:rPr>
        <w:t>۲۸۲٫۳۰  دستهای ناجور.</w:t>
      </w:r>
    </w:p>
    <w:p>
      <w:pPr>
        <w:spacing w:after="40" w:line="240" w:lineRule="auto"/>
        <w:jc w:val="right"/>
        <w:bidi/>
      </w:pPr>
      <w:r>
        <w:rPr>
          <w:rFonts w:ascii="Arial" w:hAnsi="Arial"/>
          <w:sz w:val="20"/>
        </w:rPr>
        <w:t>۲۸۲٫۳۱  دستهای بی دست و پا معمولا بیشتر احساسی است که گوینده دارد تا مشاهده مخاطب.</w:t>
      </w:r>
    </w:p>
    <w:p>
      <w:pPr>
        <w:spacing w:after="40" w:line="240" w:lineRule="auto"/>
        <w:jc w:val="right"/>
        <w:bidi/>
      </w:pPr>
      <w:r>
        <w:rPr>
          <w:rFonts w:ascii="Arial" w:hAnsi="Arial"/>
          <w:sz w:val="20"/>
        </w:rPr>
        <w:t>۲۸۲٫۳۲  به سادگی اجازه دادن به دست‌ها برای آویزان شدن به‌طور طبیعی ممکن است احساس ناخوشایندی داشته باشد، اما از دیدگاه مخاطب کاملا طبیعی است.</w:t>
      </w:r>
    </w:p>
    <w:p>
      <w:pPr>
        <w:spacing w:after="40" w:line="240" w:lineRule="auto"/>
        <w:jc w:val="right"/>
        <w:bidi/>
      </w:pPr>
      <w:r>
        <w:rPr>
          <w:rFonts w:ascii="Arial" w:hAnsi="Arial"/>
          <w:sz w:val="20"/>
        </w:rPr>
        <w:t>۲۸۲٫۳۳  تمرین کنید که اجازه دهید دست‌هایتان به‌طور طبیعی آویزان شوند، و در نهایت شروع به احساس طبیعی می‌کند.</w:t>
      </w:r>
    </w:p>
    <w:p>
      <w:r>
        <w:br w:type="page"/>
      </w:r>
    </w:p>
    <w:p>
      <w:pPr>
        <w:spacing w:after="60"/>
        <w:jc w:val="right"/>
        <w:bidi/>
      </w:pPr>
      <w:r>
        <w:rPr>
          <w:rFonts w:ascii="Arial" w:hAnsi="Arial"/>
          <w:b/>
          <w:color w:val="1F4D78"/>
          <w:sz w:val="24"/>
        </w:rPr>
        <w:t>هفتهٔ ۲۸۳  |  صفحهٔ منبع: ۲۹۹</w:t>
      </w:r>
    </w:p>
    <w:p>
      <w:pPr>
        <w:spacing w:after="40" w:line="240" w:lineRule="auto"/>
        <w:jc w:val="right"/>
        <w:bidi/>
      </w:pPr>
      <w:r>
        <w:rPr>
          <w:rFonts w:ascii="Arial" w:hAnsi="Arial"/>
          <w:sz w:val="20"/>
        </w:rPr>
        <w:t>۲۸۳٫۰۱  ببر در قفس.</w:t>
      </w:r>
    </w:p>
    <w:p>
      <w:pPr>
        <w:spacing w:after="40" w:line="240" w:lineRule="auto"/>
        <w:jc w:val="right"/>
        <w:bidi/>
      </w:pPr>
      <w:r>
        <w:rPr>
          <w:rFonts w:ascii="Arial" w:hAnsi="Arial"/>
          <w:sz w:val="20"/>
        </w:rPr>
        <w:t>۲۸۳٫۰۲  ببر در قفس اصطلاحی است که زمانی استفاده می‌شود که گوینده بدون توقف از یک طرف به سمت دیگر صحنه می‌رود.</w:t>
      </w:r>
    </w:p>
    <w:p>
      <w:pPr>
        <w:spacing w:after="40" w:line="240" w:lineRule="auto"/>
        <w:jc w:val="right"/>
        <w:bidi/>
      </w:pPr>
      <w:r>
        <w:rPr>
          <w:rFonts w:ascii="Arial" w:hAnsi="Arial"/>
          <w:sz w:val="20"/>
        </w:rPr>
        <w:t>۲۸۳٫۰۳  استفاده از عرض صحنه برای برقراری ارتباط با تماشاگران ایده خوبی است، فقط مطمئن شوید که در جایی که مخاطب احساس می‌کند در حال تماشای یک مسابقه تنیس است، عقب و جلو نروید.</w:t>
      </w:r>
    </w:p>
    <w:p>
      <w:pPr>
        <w:spacing w:after="40" w:line="240" w:lineRule="auto"/>
        <w:jc w:val="right"/>
        <w:bidi/>
      </w:pPr>
      <w:r>
        <w:rPr>
          <w:rFonts w:ascii="Arial" w:hAnsi="Arial"/>
          <w:sz w:val="20"/>
        </w:rPr>
        <w:t>۲۸۳٫۰۴  آرامش داشته باشید و در یک ریتم طبیعی استفاده از صحنه به‌طور هدفمند قرار بگیرید.</w:t>
      </w:r>
    </w:p>
    <w:p>
      <w:pPr>
        <w:spacing w:after="40" w:line="240" w:lineRule="auto"/>
        <w:jc w:val="right"/>
        <w:bidi/>
      </w:pPr>
      <w:r>
        <w:rPr>
          <w:rFonts w:ascii="Arial" w:hAnsi="Arial"/>
          <w:sz w:val="20"/>
        </w:rPr>
        <w:t>۲۸۳٫۰۵  راکر.</w:t>
      </w:r>
    </w:p>
    <w:p>
      <w:pPr>
        <w:spacing w:after="40" w:line="240" w:lineRule="auto"/>
        <w:jc w:val="right"/>
        <w:bidi/>
      </w:pPr>
      <w:r>
        <w:rPr>
          <w:rFonts w:ascii="Arial" w:hAnsi="Arial"/>
          <w:sz w:val="20"/>
        </w:rPr>
        <w:t>۲۸۳٫۰۶  راکرها ببرهایی در قفس هستند که در مسیر بهبودی هستند.</w:t>
      </w:r>
    </w:p>
    <w:p>
      <w:pPr>
        <w:spacing w:after="40" w:line="240" w:lineRule="auto"/>
        <w:jc w:val="right"/>
        <w:bidi/>
      </w:pPr>
      <w:r>
        <w:rPr>
          <w:rFonts w:ascii="Arial" w:hAnsi="Arial"/>
          <w:sz w:val="20"/>
        </w:rPr>
        <w:t>۲۸۳٫۰۷  راکرها تا حدودی انرژی عصبی خود را تسکین داده‌اند، اما هنوز با ایستادن و صحبت کردن کاملا راحت نشده‌اند.</w:t>
      </w:r>
    </w:p>
    <w:p>
      <w:pPr>
        <w:spacing w:after="40" w:line="240" w:lineRule="auto"/>
        <w:jc w:val="right"/>
        <w:bidi/>
      </w:pPr>
      <w:r>
        <w:rPr>
          <w:rFonts w:ascii="Arial" w:hAnsi="Arial"/>
          <w:sz w:val="20"/>
        </w:rPr>
        <w:t>۲۸۳٫۰۸  در حین تمرین، تلاش آگاهانه‌ای داشته باشید تا عادت نکنید روی پاشنه‌های خود تکان بخورید یا از پهلو به پهلوی خود تاب بخورید.</w:t>
      </w:r>
    </w:p>
    <w:p>
      <w:pPr>
        <w:spacing w:after="40" w:line="240" w:lineRule="auto"/>
        <w:jc w:val="right"/>
        <w:bidi/>
      </w:pPr>
      <w:r>
        <w:rPr>
          <w:rFonts w:ascii="Arial" w:hAnsi="Arial"/>
          <w:sz w:val="20"/>
        </w:rPr>
        <w:t>۲۸۳٫۰۹  دقیقا مانند اجازه دادن به دست‌هایتان که به‌طور طبیعی در کنارتان آویزان شوند، با تمرین راحت‌تر می‌شوید که با اعتماد به نفس بایستید و به مخاطبان خطاب کنید.</w:t>
      </w:r>
    </w:p>
    <w:p>
      <w:pPr>
        <w:spacing w:after="40" w:line="240" w:lineRule="auto"/>
        <w:jc w:val="right"/>
        <w:bidi/>
      </w:pPr>
      <w:r>
        <w:rPr>
          <w:rFonts w:ascii="Arial" w:hAnsi="Arial"/>
          <w:sz w:val="20"/>
        </w:rPr>
        <w:t>۲۸۳٫۱۰  خیلی باحال.</w:t>
      </w:r>
    </w:p>
    <w:p>
      <w:pPr>
        <w:spacing w:after="40" w:line="240" w:lineRule="auto"/>
        <w:jc w:val="right"/>
        <w:bidi/>
      </w:pPr>
      <w:r>
        <w:rPr>
          <w:rFonts w:ascii="Arial" w:hAnsi="Arial"/>
          <w:sz w:val="20"/>
        </w:rPr>
        <w:t>۲۸۳٫۱۱  برخی از سخنرانان ترس از صحبت کردن را با تلاش برای ظاهری بسیار راحت جبران می‌کنند.</w:t>
      </w:r>
    </w:p>
    <w:p>
      <w:pPr>
        <w:spacing w:after="40" w:line="240" w:lineRule="auto"/>
        <w:jc w:val="right"/>
        <w:bidi/>
      </w:pPr>
      <w:r>
        <w:rPr>
          <w:rFonts w:ascii="Arial" w:hAnsi="Arial"/>
          <w:sz w:val="20"/>
        </w:rPr>
        <w:t>۲۸۳٫۱۲  ایده خوبی است که آرام به نظر برسید، اما نه به قیمت بی توجهی یا بی علاقگی به صحبت کردن با مخاطبان.</w:t>
      </w:r>
    </w:p>
    <w:p>
      <w:pPr>
        <w:spacing w:after="40" w:line="240" w:lineRule="auto"/>
        <w:jc w:val="right"/>
        <w:bidi/>
      </w:pPr>
      <w:r>
        <w:rPr>
          <w:rFonts w:ascii="Arial" w:hAnsi="Arial"/>
          <w:sz w:val="20"/>
        </w:rPr>
        <w:t>۲۸۳٫۱۳  ممکن است اعصاب خود را تسخیر کرده باشید، اما به خاطر داشته باشید که می‌خواهید به مخاطبان خود دسترسی داشته باشید و توجه آنها را حفظ کنید.</w:t>
      </w:r>
    </w:p>
    <w:p>
      <w:pPr>
        <w:spacing w:before="60" w:after="28"/>
        <w:jc w:val="right"/>
        <w:bidi/>
      </w:pPr>
      <w:r>
        <w:rPr>
          <w:b/>
          <w:color w:val="1F4D78"/>
          <w:sz w:val="22"/>
        </w:rPr>
        <w:t>۱۵.۳۱. گوش دادن مؤثر</w:t>
      </w:r>
    </w:p>
    <w:p>
      <w:pPr>
        <w:spacing w:after="40" w:line="240" w:lineRule="auto"/>
        <w:jc w:val="right"/>
        <w:bidi/>
      </w:pPr>
      <w:r>
        <w:rPr>
          <w:rFonts w:ascii="Arial" w:hAnsi="Arial"/>
          <w:sz w:val="20"/>
        </w:rPr>
        <w:t>۲۸۳٫۱۵  به دست آوردن درک بهتر از فرآیند گوش دادن با درک تفاوت بین شنیدن و گوش دادن آغاز می‌شود.</w:t>
      </w:r>
    </w:p>
    <w:p>
      <w:pPr>
        <w:spacing w:after="40" w:line="240" w:lineRule="auto"/>
        <w:jc w:val="right"/>
        <w:bidi/>
      </w:pPr>
      <w:r>
        <w:rPr>
          <w:rFonts w:ascii="Arial" w:hAnsi="Arial"/>
          <w:sz w:val="20"/>
        </w:rPr>
        <w:t>۲۸۳٫۱۶  شنوایی زمانی اتفاق می‌افتد که گوش صداهایی را که توسط بلندگو یا منبع دیگری منتقل می‌شود، دریافت می‌کند.</w:t>
      </w:r>
    </w:p>
    <w:p>
      <w:pPr>
        <w:spacing w:after="40" w:line="240" w:lineRule="auto"/>
        <w:jc w:val="right"/>
        <w:bidi/>
      </w:pPr>
      <w:r>
        <w:rPr>
          <w:rFonts w:ascii="Arial" w:hAnsi="Arial"/>
          <w:sz w:val="20"/>
        </w:rPr>
        <w:t>۲۸۳٫۱۷  از سوی دیگر، گوش دادن مستلزم شنیدن است و در عین حال توجه و توجه به آنچه شنیده می‌شود.</w:t>
      </w:r>
    </w:p>
    <w:p>
      <w:pPr>
        <w:spacing w:after="40" w:line="240" w:lineRule="auto"/>
        <w:jc w:val="right"/>
        <w:bidi/>
      </w:pPr>
      <w:r>
        <w:rPr>
          <w:rFonts w:ascii="Arial" w:hAnsi="Arial"/>
          <w:sz w:val="20"/>
        </w:rPr>
        <w:t>۲۸۳٫۱۸  به عبارت دیگر، گوش دادن شامل تفکر و درک پیام است.</w:t>
      </w:r>
    </w:p>
    <w:p>
      <w:pPr>
        <w:spacing w:after="40" w:line="240" w:lineRule="auto"/>
        <w:jc w:val="right"/>
        <w:bidi/>
      </w:pPr>
      <w:r>
        <w:rPr>
          <w:rFonts w:ascii="Arial" w:hAnsi="Arial"/>
          <w:sz w:val="20"/>
        </w:rPr>
        <w:t>۲۸۳٫۱۹  گوش دادن مؤثر و فعال شامل درگیر شدن به صورت کلامی و غیرکلامی در فرآیند گوش دادن برای پاسخ مناسب، درک، ارزیابی و به خاطر سپردن یک پیام است.</w:t>
      </w:r>
    </w:p>
    <w:p>
      <w:pPr>
        <w:spacing w:after="40" w:line="240" w:lineRule="auto"/>
        <w:jc w:val="right"/>
        <w:bidi/>
      </w:pPr>
      <w:r>
        <w:rPr>
          <w:rFonts w:ascii="Arial" w:hAnsi="Arial"/>
          <w:sz w:val="20"/>
        </w:rPr>
        <w:t>۲۸۳٫۲۰  گوش دادن مؤثر به ایجاد اعتماد و احترام متقابل کمک می‌کند.</w:t>
      </w:r>
    </w:p>
    <w:p>
      <w:pPr>
        <w:spacing w:after="40" w:line="240" w:lineRule="auto"/>
        <w:jc w:val="right"/>
        <w:bidi/>
      </w:pPr>
      <w:r>
        <w:rPr>
          <w:rFonts w:ascii="Arial" w:hAnsi="Arial"/>
          <w:sz w:val="20"/>
        </w:rPr>
        <w:t>۲۸۳٫۲۱  رهبران با مهارت‌های شنیداری خوب اغلب تصمیمات بهتری می‌گیرند.</w:t>
      </w:r>
    </w:p>
    <w:p>
      <w:pPr>
        <w:spacing w:after="40" w:line="240" w:lineRule="auto"/>
        <w:jc w:val="right"/>
        <w:bidi/>
      </w:pPr>
      <w:r>
        <w:rPr>
          <w:rFonts w:ascii="Arial" w:hAnsi="Arial"/>
          <w:sz w:val="20"/>
        </w:rPr>
        <w:t>۲۸۳٫۲۲  گوش دادن آموزنده.</w:t>
      </w:r>
    </w:p>
    <w:p>
      <w:pPr>
        <w:spacing w:after="40" w:line="240" w:lineRule="auto"/>
        <w:jc w:val="right"/>
        <w:bidi/>
      </w:pPr>
      <w:r>
        <w:rPr>
          <w:rFonts w:ascii="Arial" w:hAnsi="Arial"/>
          <w:sz w:val="20"/>
        </w:rPr>
        <w:t>۲۸۳٫۲۳  در گوش دادن آموزنده، دغدغه اصلی شنونده درک اطلاعات دقیقا همانطور که منتقل شده است.</w:t>
      </w:r>
    </w:p>
    <w:p>
      <w:pPr>
        <w:spacing w:after="40" w:line="240" w:lineRule="auto"/>
        <w:jc w:val="right"/>
        <w:bidi/>
      </w:pPr>
      <w:r>
        <w:rPr>
          <w:rFonts w:ascii="Arial" w:hAnsi="Arial"/>
          <w:sz w:val="20"/>
        </w:rPr>
        <w:t>۲۸۳٫۲۴  گوش دادن موفق (مؤثر) زمانی اتفاق می‌افتد که شنونده پیام را دقیقا همانطور که فرستنده قصد داشته است بفهمد.</w:t>
      </w:r>
    </w:p>
    <w:p>
      <w:pPr>
        <w:spacing w:after="40" w:line="240" w:lineRule="auto"/>
        <w:jc w:val="right"/>
        <w:bidi/>
      </w:pPr>
      <w:r>
        <w:rPr>
          <w:rFonts w:ascii="Arial" w:hAnsi="Arial"/>
          <w:sz w:val="20"/>
        </w:rPr>
        <w:t>۲۸۳٫۲۵  پیشنهاداتی برای بهبود گوش دادن آموزنده عبارتند از: ذهنی باز و کنار گذاشتن سوگیری، گوش دادن به گونه‌ای که گویی مجبور به آموزش آن هستید، یادداشت برداری برای کمک به یادآوری نکات اصلی، پرسیدن سؤالاتی برای شفاف‌سازی یا تأیید درک خود از پیام، و استفاده حداکثری از زمان با تکرار ذهنی پیام و جذب اطلاعات به گونه‌ای که برای شما قابل استفاده‌تر و کاربردی‌تر می‌شود.</w:t>
      </w:r>
    </w:p>
    <w:p>
      <w:pPr>
        <w:spacing w:after="40" w:line="240" w:lineRule="auto"/>
        <w:jc w:val="right"/>
        <w:bidi/>
      </w:pPr>
      <w:r>
        <w:rPr>
          <w:rFonts w:ascii="Arial" w:hAnsi="Arial"/>
          <w:sz w:val="20"/>
        </w:rPr>
        <w:t>۲۸۳٫۲۶  گوش دادن انتقادی.</w:t>
      </w:r>
    </w:p>
    <w:p>
      <w:pPr>
        <w:spacing w:after="40" w:line="240" w:lineRule="auto"/>
        <w:jc w:val="right"/>
        <w:bidi/>
      </w:pPr>
      <w:r>
        <w:rPr>
          <w:rFonts w:ascii="Arial" w:hAnsi="Arial"/>
          <w:sz w:val="20"/>
        </w:rPr>
        <w:t>۲۸۳٫۲۷  گوش دادن انتقادی معمولا به‌عنوان مجموع گوش دادن آگاهانه و تفکر انتقادی در نظر گرفته می‌شود زیرا شنونده به‌طور فعال پیامی را که گوینده ارسال می‌کند تجزیه و تحلیل و ارزیابی می‌کند.</w:t>
      </w:r>
    </w:p>
    <w:p>
      <w:pPr>
        <w:spacing w:after="40" w:line="240" w:lineRule="auto"/>
        <w:jc w:val="right"/>
        <w:bidi/>
      </w:pPr>
      <w:r>
        <w:rPr>
          <w:rFonts w:ascii="Arial" w:hAnsi="Arial"/>
          <w:sz w:val="20"/>
        </w:rPr>
        <w:t>۲۸۳٫۲۸  هنگام جستجوی ورودی برای تصمیم، ارزیابی کار یا قابلیت‌های زیردستان، یا انجام تحقیق، گوش دادن انتقادی مناسب است.</w:t>
      </w:r>
    </w:p>
    <w:p>
      <w:pPr>
        <w:spacing w:after="40" w:line="240" w:lineRule="auto"/>
        <w:jc w:val="right"/>
        <w:bidi/>
      </w:pPr>
      <w:r>
        <w:rPr>
          <w:rFonts w:ascii="Arial" w:hAnsi="Arial"/>
          <w:sz w:val="20"/>
        </w:rPr>
        <w:t>۲۸۳٫۲۹  پیشنهادهایی برای بهبود گوش دادن انتقادی این است که به گونه‌ای گوش کنید که گویی باید آن را درجه‌بندی کنید، برای کمک به یادآوری نکات اصلی یادداشت برداری کنید، برای ارزیابی محتوای فکری پیام سؤال بپرسید، و با درک پیام و سپس ارزیابی اطلاعات، از زمان استفاده حداکثری کنید.</w:t>
      </w:r>
    </w:p>
    <w:p>
      <w:pPr>
        <w:spacing w:after="40" w:line="240" w:lineRule="auto"/>
        <w:jc w:val="right"/>
        <w:bidi/>
      </w:pPr>
      <w:r>
        <w:rPr>
          <w:rFonts w:ascii="Arial" w:hAnsi="Arial"/>
          <w:sz w:val="20"/>
        </w:rPr>
        <w:t>۲۸۳٫۳۰  گوش دادن همدلانه.</w:t>
      </w:r>
    </w:p>
    <w:p>
      <w:pPr>
        <w:spacing w:after="40" w:line="240" w:lineRule="auto"/>
        <w:jc w:val="right"/>
        <w:bidi/>
      </w:pPr>
      <w:r>
        <w:rPr>
          <w:rFonts w:ascii="Arial" w:hAnsi="Arial"/>
          <w:sz w:val="20"/>
        </w:rPr>
        <w:t>۲۸۳٫۳۱  گوش دادن همدلانه اغلب زمانی مفید است که ارتباط احساسی باشد یا زمانی که رابطه بین گوینده و شنونده به اندازه پیام مهم است.</w:t>
      </w:r>
    </w:p>
    <w:p>
      <w:pPr>
        <w:spacing w:after="40" w:line="240" w:lineRule="auto"/>
        <w:jc w:val="right"/>
        <w:bidi/>
      </w:pPr>
      <w:r>
        <w:rPr>
          <w:rFonts w:ascii="Arial" w:hAnsi="Arial"/>
          <w:sz w:val="20"/>
        </w:rPr>
        <w:t>۲۸۳٫۳۲  از این نوع گوش دادن به‌عنوان پیش نیاز گوش دادن اطلاعاتی یا انتقادی استفاده کنید.</w:t>
      </w:r>
    </w:p>
    <w:p>
      <w:pPr>
        <w:spacing w:after="40" w:line="240" w:lineRule="auto"/>
        <w:jc w:val="right"/>
        <w:bidi/>
      </w:pPr>
      <w:r>
        <w:rPr>
          <w:rFonts w:ascii="Arial" w:hAnsi="Arial"/>
          <w:sz w:val="20"/>
        </w:rPr>
        <w:t>۲۸۳٫۳۳  گوش دادن همدلانه اغلب در طول جلسات مشاوره و مشاوره مناسب است و هنگام برقراری ارتباط با اعضای خانواده بسیار مفید است.</w:t>
      </w:r>
    </w:p>
    <w:p>
      <w:r>
        <w:br w:type="page"/>
      </w:r>
    </w:p>
    <w:p>
      <w:pPr>
        <w:spacing w:after="60"/>
        <w:jc w:val="right"/>
        <w:bidi/>
      </w:pPr>
      <w:r>
        <w:rPr>
          <w:rFonts w:ascii="Arial" w:hAnsi="Arial"/>
          <w:b/>
          <w:color w:val="1F4D78"/>
          <w:sz w:val="24"/>
        </w:rPr>
        <w:t>هفتهٔ ۲۸۴  |  صفحهٔ منبع: ۳۰۰</w:t>
      </w:r>
    </w:p>
    <w:p>
      <w:pPr>
        <w:spacing w:before="60" w:after="28"/>
        <w:jc w:val="right"/>
        <w:bidi/>
      </w:pPr>
      <w:r>
        <w:rPr>
          <w:b/>
          <w:color w:val="1F4D78"/>
          <w:sz w:val="22"/>
        </w:rPr>
        <w:t>بخش ۱۵ف- پیام‌رسانی الکترونیکی</w:t>
      </w:r>
    </w:p>
    <w:p>
      <w:pPr>
        <w:spacing w:before="60" w:after="28"/>
        <w:jc w:val="right"/>
        <w:bidi/>
      </w:pPr>
      <w:r>
        <w:rPr>
          <w:b/>
          <w:color w:val="1F4D78"/>
          <w:sz w:val="22"/>
        </w:rPr>
        <w:t>۱۵.۳۲. آداب پست الکترونیکی</w:t>
      </w:r>
    </w:p>
    <w:p>
      <w:pPr>
        <w:spacing w:after="40" w:line="240" w:lineRule="auto"/>
        <w:jc w:val="right"/>
        <w:bidi/>
      </w:pPr>
      <w:r>
        <w:rPr>
          <w:rFonts w:ascii="Arial" w:hAnsi="Arial"/>
          <w:sz w:val="20"/>
        </w:rPr>
        <w:t>۲۸۴٫۰۳  ایمیل به‌عنوان انتقال الکترونیکی اطلاعات از طریق سیستم‌های پیام رسانی مبتنی بر رایانه تعریف می‌شود.</w:t>
      </w:r>
    </w:p>
    <w:p>
      <w:pPr>
        <w:spacing w:after="40" w:line="240" w:lineRule="auto"/>
        <w:jc w:val="right"/>
        <w:bidi/>
      </w:pPr>
      <w:r>
        <w:rPr>
          <w:rFonts w:ascii="Arial" w:hAnsi="Arial"/>
          <w:sz w:val="20"/>
        </w:rPr>
        <w:t>۲۸۴٫۰۴  پیشرفت‌های فناوری فرصت‌ها را برای ارتباطات به‌موقع، کارآمدتر و مؤثرتر افزایش داده است که منجر به رشد انفجاری استفاده از ایمیل در سرتاسر USAF شده است.</w:t>
      </w:r>
    </w:p>
    <w:p>
      <w:pPr>
        <w:spacing w:after="40" w:line="240" w:lineRule="auto"/>
        <w:jc w:val="right"/>
        <w:bidi/>
      </w:pPr>
      <w:r>
        <w:rPr>
          <w:rFonts w:ascii="Arial" w:hAnsi="Arial"/>
          <w:sz w:val="20"/>
        </w:rPr>
        <w:t>۲۸۴٫۰۵  برای حمایت از تعهد به پیام‌رسانی ایمن، USAF دستورالعمل‌هایی را ایجاد کرده است که باید توسط همه اعضای USAF استفاده شود.</w:t>
      </w:r>
    </w:p>
    <w:p>
      <w:pPr>
        <w:spacing w:after="40" w:line="240" w:lineRule="auto"/>
        <w:jc w:val="right"/>
        <w:bidi/>
      </w:pPr>
      <w:r>
        <w:rPr>
          <w:rFonts w:ascii="Arial" w:hAnsi="Arial"/>
          <w:sz w:val="20"/>
        </w:rPr>
        <w:t>۲۸۴٫۰۶  قانون ۱: واضح و مختصر باشید.</w:t>
      </w:r>
    </w:p>
    <w:p>
      <w:pPr>
        <w:spacing w:after="40" w:line="240" w:lineRule="auto"/>
        <w:jc w:val="right"/>
        <w:bidi/>
      </w:pPr>
      <w:r>
        <w:rPr>
          <w:rFonts w:ascii="Arial" w:hAnsi="Arial"/>
          <w:sz w:val="20"/>
        </w:rPr>
        <w:t>۲۸۴٫۰۷  مطمئن شوید که خط موضوع هدف شما را بیان می‌کند.</w:t>
      </w:r>
    </w:p>
    <w:p>
      <w:pPr>
        <w:spacing w:after="40" w:line="240" w:lineRule="auto"/>
        <w:jc w:val="right"/>
        <w:bidi/>
      </w:pPr>
      <w:r>
        <w:rPr>
          <w:rFonts w:ascii="Arial" w:hAnsi="Arial"/>
          <w:sz w:val="20"/>
        </w:rPr>
        <w:t>۲۸۴٫۰۸  مشخص باشید و از عناوین مبهم بپرهیزید.</w:t>
      </w:r>
    </w:p>
    <w:p>
      <w:pPr>
        <w:spacing w:after="40" w:line="240" w:lineRule="auto"/>
        <w:jc w:val="right"/>
        <w:bidi/>
      </w:pPr>
      <w:r>
        <w:rPr>
          <w:rFonts w:ascii="Arial" w:hAnsi="Arial"/>
          <w:sz w:val="20"/>
        </w:rPr>
        <w:t>۲۸۴٫۰۹  با مهم‌ترین اطلاعات پیشرو باشید.</w:t>
      </w:r>
    </w:p>
    <w:p>
      <w:pPr>
        <w:spacing w:after="40" w:line="240" w:lineRule="auto"/>
        <w:jc w:val="right"/>
        <w:bidi/>
      </w:pPr>
      <w:r>
        <w:rPr>
          <w:rFonts w:ascii="Arial" w:hAnsi="Arial"/>
          <w:sz w:val="20"/>
        </w:rPr>
        <w:t>۲۸۴٫۱۰  اگر هدف پاسخ دادن به یک سوال است، آن سوال را در بالای صفحه تکرار کنید.</w:t>
      </w:r>
    </w:p>
    <w:p>
      <w:pPr>
        <w:spacing w:after="40" w:line="240" w:lineRule="auto"/>
        <w:jc w:val="right"/>
        <w:bidi/>
      </w:pPr>
      <w:r>
        <w:rPr>
          <w:rFonts w:ascii="Arial" w:hAnsi="Arial"/>
          <w:sz w:val="20"/>
        </w:rPr>
        <w:t>۲۸۴٫۱۱  اگر ایمیل چند پاراگراف دارد از جملات موضوعی استفاده کنید.</w:t>
      </w:r>
    </w:p>
    <w:p>
      <w:pPr>
        <w:spacing w:after="40" w:line="240" w:lineRule="auto"/>
        <w:jc w:val="right"/>
        <w:bidi/>
      </w:pPr>
      <w:r>
        <w:rPr>
          <w:rFonts w:ascii="Arial" w:hAnsi="Arial"/>
          <w:sz w:val="20"/>
        </w:rPr>
        <w:t>۲۸۴٫۱۲  مختصر و دقیق باشید.</w:t>
      </w:r>
    </w:p>
    <w:p>
      <w:pPr>
        <w:spacing w:after="40" w:line="240" w:lineRule="auto"/>
        <w:jc w:val="right"/>
        <w:bidi/>
      </w:pPr>
      <w:r>
        <w:rPr>
          <w:rFonts w:ascii="Arial" w:hAnsi="Arial"/>
          <w:sz w:val="20"/>
        </w:rPr>
        <w:t>۲۸۴٫۱۳  در صورت لزوم برای تاکید بر نکات کلیدی از پررنگ، مورب یا رنگ استفاده کنید.</w:t>
      </w:r>
    </w:p>
    <w:p>
      <w:pPr>
        <w:spacing w:after="40" w:line="240" w:lineRule="auto"/>
        <w:jc w:val="right"/>
        <w:bidi/>
      </w:pPr>
      <w:r>
        <w:rPr>
          <w:rFonts w:ascii="Arial" w:hAnsi="Arial"/>
          <w:sz w:val="20"/>
        </w:rPr>
        <w:t>۲۸۴٫۱۴  فونت‌های خوانا، ۱۲ نقطه یا بزرگ‌تر را در صورت امکان انتخاب کنید.</w:t>
      </w:r>
    </w:p>
    <w:p>
      <w:pPr>
        <w:spacing w:after="40" w:line="240" w:lineRule="auto"/>
        <w:jc w:val="right"/>
        <w:bidi/>
      </w:pPr>
      <w:r>
        <w:rPr>
          <w:rFonts w:ascii="Arial" w:hAnsi="Arial"/>
          <w:sz w:val="20"/>
        </w:rPr>
        <w:t>۲۸۴٫۱۵  قانون ۲: مراقب لحن خود باشید.</w:t>
      </w:r>
    </w:p>
    <w:p>
      <w:pPr>
        <w:spacing w:after="40" w:line="240" w:lineRule="auto"/>
        <w:jc w:val="right"/>
        <w:bidi/>
      </w:pPr>
      <w:r>
        <w:rPr>
          <w:rFonts w:ascii="Arial" w:hAnsi="Arial"/>
          <w:sz w:val="20"/>
        </w:rPr>
        <w:t>۲۸۴٫۱۶  مودب باشید.</w:t>
      </w:r>
    </w:p>
    <w:p>
      <w:pPr>
        <w:spacing w:after="40" w:line="240" w:lineRule="auto"/>
        <w:jc w:val="right"/>
        <w:bidi/>
      </w:pPr>
      <w:r>
        <w:rPr>
          <w:rFonts w:ascii="Arial" w:hAnsi="Arial"/>
          <w:sz w:val="20"/>
        </w:rPr>
        <w:t>۲۸۴٫۱۷  پیام را به‌عنوان یک مکالمه شخصی در نظر بگیرید.</w:t>
      </w:r>
    </w:p>
    <w:p>
      <w:pPr>
        <w:spacing w:after="40" w:line="240" w:lineRule="auto"/>
        <w:jc w:val="right"/>
        <w:bidi/>
      </w:pPr>
      <w:r>
        <w:rPr>
          <w:rFonts w:ascii="Arial" w:hAnsi="Arial"/>
          <w:sz w:val="20"/>
        </w:rPr>
        <w:t>۲۸۴٫۱۸  مراقب شوخ طبعی، کنایه و کنایه باشید.</w:t>
      </w:r>
    </w:p>
    <w:p>
      <w:pPr>
        <w:spacing w:after="40" w:line="240" w:lineRule="auto"/>
        <w:jc w:val="right"/>
        <w:bidi/>
      </w:pPr>
      <w:r>
        <w:rPr>
          <w:rFonts w:ascii="Arial" w:hAnsi="Arial"/>
          <w:sz w:val="20"/>
        </w:rPr>
        <w:t>۲۸۴٫۱۹  پست‌های الکترونیکی بسیار خشن‌تر از آنچه در نظر گرفته شده است درک می‌شوند، عمدتا به این دلیل که گیرنده نمی‌تواند زبان بدن فرستنده را ببیند، لحن صدا را بشنود، یا هر نشانه غیرکلامی دیگری را که می‌تواند به تفسیر هدف ارتباط کمک کند، مشاهده کند.</w:t>
      </w:r>
    </w:p>
    <w:p>
      <w:pPr>
        <w:spacing w:after="40" w:line="240" w:lineRule="auto"/>
        <w:jc w:val="right"/>
        <w:bidi/>
      </w:pPr>
      <w:r>
        <w:rPr>
          <w:rFonts w:ascii="Arial" w:hAnsi="Arial"/>
          <w:sz w:val="20"/>
        </w:rPr>
        <w:t>۲۸۴٫۲۰  با تمام حروف بزرگ ننویسید - این معادل فریاد زدن ایمیل است و بی ادبی محسوب می‌شود.</w:t>
      </w:r>
    </w:p>
    <w:p>
      <w:pPr>
        <w:spacing w:after="40" w:line="240" w:lineRule="auto"/>
        <w:jc w:val="right"/>
        <w:bidi/>
      </w:pPr>
      <w:r>
        <w:rPr>
          <w:rFonts w:ascii="Arial" w:hAnsi="Arial"/>
          <w:sz w:val="20"/>
        </w:rPr>
        <w:t>۲۸۴٫۲۱  ایمیل را تمیز و حرفه‌ای نگه دارید.</w:t>
      </w:r>
    </w:p>
    <w:p>
      <w:pPr>
        <w:spacing w:after="40" w:line="240" w:lineRule="auto"/>
        <w:jc w:val="right"/>
        <w:bidi/>
      </w:pPr>
      <w:r>
        <w:rPr>
          <w:rFonts w:ascii="Arial" w:hAnsi="Arial"/>
          <w:sz w:val="20"/>
        </w:rPr>
        <w:t>۲۸۴٫۲۲  ایمیل به راحتی فوروارد می‌شود.</w:t>
      </w:r>
    </w:p>
    <w:p>
      <w:pPr>
        <w:spacing w:after="40" w:line="240" w:lineRule="auto"/>
        <w:jc w:val="right"/>
        <w:bidi/>
      </w:pPr>
      <w:r>
        <w:rPr>
          <w:rFonts w:ascii="Arial" w:hAnsi="Arial"/>
          <w:sz w:val="20"/>
        </w:rPr>
        <w:t>۲۸۴٫۲۳  مطالب آزاردهنده، ارعاب‌کننده، توهین‌آمیز یا توهین‌آمیز غیرقابل قبول است.</w:t>
      </w:r>
    </w:p>
    <w:p>
      <w:pPr>
        <w:spacing w:after="40" w:line="240" w:lineRule="auto"/>
        <w:jc w:val="right"/>
        <w:bidi/>
      </w:pPr>
      <w:r>
        <w:rPr>
          <w:rFonts w:ascii="Arial" w:hAnsi="Arial"/>
          <w:sz w:val="20"/>
        </w:rPr>
        <w:t>۲۸۴٫۲۴  قانون ۳: در مورد پیامی که ارسال می‌کنید انتخابی باشید.</w:t>
      </w:r>
    </w:p>
    <w:p>
      <w:pPr>
        <w:spacing w:after="40" w:line="240" w:lineRule="auto"/>
        <w:jc w:val="right"/>
        <w:bidi/>
      </w:pPr>
      <w:r>
        <w:rPr>
          <w:rFonts w:ascii="Arial" w:hAnsi="Arial"/>
          <w:sz w:val="20"/>
        </w:rPr>
        <w:t>۲۸۴٫۲۵  درباره اطلاعات بحث‌برانگیز، حساس، طبقه‌بندی‌شده، شخصی، قانون حفظ حریم خصوصی، یا اطلاعات طبقه‌بندی‌نشده کنترل‌شده که نیاز به رسیدگی خاصی دارد بحث نکنید.</w:t>
      </w:r>
    </w:p>
    <w:p>
      <w:pPr>
        <w:spacing w:after="40" w:line="240" w:lineRule="auto"/>
        <w:jc w:val="right"/>
        <w:bidi/>
      </w:pPr>
      <w:r>
        <w:rPr>
          <w:rFonts w:ascii="Arial" w:hAnsi="Arial"/>
          <w:sz w:val="20"/>
        </w:rPr>
        <w:t>۲۸۴٫۲۶  به یاد داشته باشید که امنیت عملیات، حتی اطلاعات طبقه بندی نشده، زمانی که با اطلاعات دیگر همراه شوند، می‌توانند در صورت در دست داشتن دست اشتباه، مشکلاتی ایجاد کنند.</w:t>
      </w:r>
    </w:p>
    <w:p>
      <w:pPr>
        <w:spacing w:after="40" w:line="240" w:lineRule="auto"/>
        <w:jc w:val="right"/>
        <w:bidi/>
      </w:pPr>
      <w:r>
        <w:rPr>
          <w:rFonts w:ascii="Arial" w:hAnsi="Arial"/>
          <w:sz w:val="20"/>
        </w:rPr>
        <w:t>۲۸۴٫۲۷  از ایجاد یا ارسال نامه‌های ناخواسته، ایجاد یا ارسال نامه‌های زنجیره‌ای و استفاده از ایمیل برای تبلیغات شخصی خودداری کنید.</w:t>
      </w:r>
    </w:p>
    <w:p>
      <w:pPr>
        <w:spacing w:after="40" w:line="240" w:lineRule="auto"/>
        <w:jc w:val="right"/>
        <w:bidi/>
      </w:pPr>
      <w:r>
        <w:rPr>
          <w:rFonts w:ascii="Arial" w:hAnsi="Arial"/>
          <w:sz w:val="20"/>
        </w:rPr>
        <w:t>۲۸۴٫۲۸  قانون ۴: در مورد اینکه چه کسی پیام شما را دریافت می‌کند، انتخابی باشید.</w:t>
      </w:r>
    </w:p>
    <w:p>
      <w:pPr>
        <w:spacing w:after="40" w:line="240" w:lineRule="auto"/>
        <w:jc w:val="right"/>
        <w:bidi/>
      </w:pPr>
      <w:r>
        <w:rPr>
          <w:rFonts w:ascii="Arial" w:hAnsi="Arial"/>
          <w:sz w:val="20"/>
        </w:rPr>
        <w:t>۲۸۴٫۲۹  به مخاطبین خاص پاسخ دهید تا به کسانی که علاقه ندارند استراحت بدهند، به عبارت دیگر، فقط از "پاسخ به همه" به مقدار کم استفاده کنید.</w:t>
      </w:r>
    </w:p>
    <w:p>
      <w:pPr>
        <w:spacing w:after="40" w:line="240" w:lineRule="auto"/>
        <w:jc w:val="right"/>
        <w:bidi/>
      </w:pPr>
      <w:r>
        <w:rPr>
          <w:rFonts w:ascii="Arial" w:hAnsi="Arial"/>
          <w:sz w:val="20"/>
        </w:rPr>
        <w:t>۲۸۴٫۳۰  قبل از استفاده از گروه‌های ایمیل بزرگ مجوز دریافت کنید.</w:t>
      </w:r>
    </w:p>
    <w:p>
      <w:pPr>
        <w:spacing w:after="40" w:line="240" w:lineRule="auto"/>
        <w:jc w:val="right"/>
        <w:bidi/>
      </w:pPr>
      <w:r>
        <w:rPr>
          <w:rFonts w:ascii="Arial" w:hAnsi="Arial"/>
          <w:sz w:val="20"/>
        </w:rPr>
        <w:t>۲۸۴٫۳۱  قبل از ارسال پست، آدرس را دوبار بررسی کنید، به خصوص هنگام انتخاب از یک لیست جهانی که بسیاری از افراد نام خانوادگی مشابهی دارند.</w:t>
      </w:r>
    </w:p>
    <w:p>
      <w:pPr>
        <w:spacing w:after="40" w:line="240" w:lineRule="auto"/>
        <w:jc w:val="right"/>
        <w:bidi/>
      </w:pPr>
      <w:r>
        <w:rPr>
          <w:rFonts w:ascii="Arial" w:hAnsi="Arial"/>
          <w:sz w:val="20"/>
        </w:rPr>
        <w:t>۲۸۴٫۳۲  قانون ۵: پیوست‌ها و مواد پشتیبانی خود را بررسی کنید.</w:t>
      </w:r>
    </w:p>
    <w:p>
      <w:pPr>
        <w:spacing w:after="40" w:line="240" w:lineRule="auto"/>
        <w:jc w:val="right"/>
        <w:bidi/>
      </w:pPr>
      <w:r>
        <w:rPr>
          <w:rFonts w:ascii="Arial" w:hAnsi="Arial"/>
          <w:sz w:val="20"/>
        </w:rPr>
        <w:t>۲۸۴٫۳۳  مطمئن شوید که تمام اطلاعات همانطور که در پیام شما در نظر گرفته شده است ارائه شده است تا مجبور به ارسال ایمیل بعدی نباشید.</w:t>
      </w:r>
    </w:p>
    <w:p>
      <w:pPr>
        <w:spacing w:after="40" w:line="240" w:lineRule="auto"/>
        <w:jc w:val="right"/>
        <w:bidi/>
      </w:pPr>
      <w:r>
        <w:rPr>
          <w:rFonts w:ascii="Arial" w:hAnsi="Arial"/>
          <w:sz w:val="20"/>
        </w:rPr>
        <w:t>۲۸۴٫۳۴  قبل از ارسال، مطمئن شوید که پیوست‌ها را پیوست کرده‌اید. این یک اشتباه بسیار رایج است.</w:t>
      </w:r>
    </w:p>
    <w:p>
      <w:pPr>
        <w:spacing w:after="40" w:line="240" w:lineRule="auto"/>
        <w:jc w:val="right"/>
        <w:bidi/>
      </w:pPr>
      <w:r>
        <w:rPr>
          <w:rFonts w:ascii="Arial" w:hAnsi="Arial"/>
          <w:sz w:val="20"/>
        </w:rPr>
        <w:t>۲۸۴٫۳۵  در صورت لزوم، همه نقل قول‌ها، منابع، و منابع را که طبق قراردادهای حق چاپ و مجوز لازم است ذکر کنید.</w:t>
      </w:r>
    </w:p>
    <w:p>
      <w:pPr>
        <w:spacing w:after="40" w:line="240" w:lineRule="auto"/>
        <w:jc w:val="right"/>
        <w:bidi/>
      </w:pPr>
      <w:r>
        <w:rPr>
          <w:rFonts w:ascii="Arial" w:hAnsi="Arial"/>
          <w:sz w:val="20"/>
        </w:rPr>
        <w:t>۲۸۴٫۳۶  قانون ۶: ایمیل خود را تحت کنترل داشته باشید.</w:t>
      </w:r>
    </w:p>
    <w:p>
      <w:pPr>
        <w:spacing w:after="40" w:line="240" w:lineRule="auto"/>
        <w:jc w:val="right"/>
        <w:bidi/>
      </w:pPr>
      <w:r>
        <w:rPr>
          <w:rFonts w:ascii="Arial" w:hAnsi="Arial"/>
          <w:sz w:val="20"/>
        </w:rPr>
        <w:t>۲۸۴٫۳۷  وقتی از ایستگاه کاری خود خارج می‌شوید، رایانه را قفل یا از سیستم خارج کنید.</w:t>
      </w:r>
    </w:p>
    <w:p>
      <w:pPr>
        <w:spacing w:after="40" w:line="240" w:lineRule="auto"/>
        <w:jc w:val="right"/>
        <w:bidi/>
      </w:pPr>
      <w:r>
        <w:rPr>
          <w:rFonts w:ascii="Arial" w:hAnsi="Arial"/>
          <w:sz w:val="20"/>
        </w:rPr>
        <w:t>۲۸۴٫۳۸  در صورت امکان، برای صرفه جویی در وقت، لیست‌های پستی ایجاد کنید.</w:t>
      </w:r>
    </w:p>
    <w:p>
      <w:pPr>
        <w:spacing w:after="40" w:line="240" w:lineRule="auto"/>
        <w:jc w:val="right"/>
        <w:bidi/>
      </w:pPr>
      <w:r>
        <w:rPr>
          <w:rFonts w:ascii="Arial" w:hAnsi="Arial"/>
          <w:sz w:val="20"/>
        </w:rPr>
        <w:t>۲۸۴٫۳۹  روزانه فایل‌ها را بخوانید و حذف کنید.</w:t>
      </w:r>
    </w:p>
    <w:p>
      <w:pPr>
        <w:spacing w:after="40" w:line="240" w:lineRule="auto"/>
        <w:jc w:val="right"/>
        <w:bidi/>
      </w:pPr>
      <w:r>
        <w:rPr>
          <w:rFonts w:ascii="Arial" w:hAnsi="Arial"/>
          <w:sz w:val="20"/>
        </w:rPr>
        <w:t>۲۸۴٫۴۰  یک دایرکتوری سازماندهی شده روی هارد دیسک خود ایجاد کنید تا فایل‌های صندوق پستی را به حداقل برسانید.</w:t>
      </w:r>
    </w:p>
    <w:p>
      <w:pPr>
        <w:spacing w:after="40" w:line="240" w:lineRule="auto"/>
        <w:jc w:val="right"/>
        <w:bidi/>
      </w:pPr>
      <w:r>
        <w:rPr>
          <w:rFonts w:ascii="Arial" w:hAnsi="Arial"/>
          <w:sz w:val="20"/>
        </w:rPr>
        <w:t>۲۸۴٫۴۱  مطمئن شوید که نسخه‌های سوابق به درستی شناسایی شده و در یک سیستم پرونده تأیید شده ذخیره می‌شوند.</w:t>
      </w:r>
    </w:p>
    <w:p>
      <w:pPr>
        <w:spacing w:after="40" w:line="240" w:lineRule="auto"/>
        <w:jc w:val="right"/>
        <w:bidi/>
      </w:pPr>
      <w:r>
        <w:rPr>
          <w:rFonts w:ascii="Arial" w:hAnsi="Arial"/>
          <w:sz w:val="20"/>
        </w:rPr>
        <w:t>۲۸۴٫۴۲  پیام‌های مهم یا حساس را با پاسخی محترمانه به فرستنده تأیید کنید.</w:t>
      </w:r>
    </w:p>
    <w:p>
      <w:pPr>
        <w:spacing w:after="40" w:line="240" w:lineRule="auto"/>
        <w:jc w:val="right"/>
        <w:bidi/>
      </w:pPr>
      <w:r>
        <w:rPr>
          <w:rFonts w:ascii="Arial" w:hAnsi="Arial"/>
          <w:sz w:val="20"/>
        </w:rPr>
        <w:t>۲۸۴٫۴۳  وقتی برای مدت طولانی از ایمیل خود دور هستید، یک پیام "پاسخ خودکار" تنظیم کنید.</w:t>
      </w:r>
    </w:p>
    <w:p>
      <w:pPr>
        <w:spacing w:before="60" w:after="28"/>
        <w:jc w:val="right"/>
        <w:bidi/>
      </w:pPr>
      <w:r>
        <w:rPr>
          <w:b/>
          <w:color w:val="1F4D78"/>
          <w:sz w:val="22"/>
        </w:rPr>
        <w:t>۱۵.۳۳. سیستم‌های ارتباطی دولتی</w:t>
      </w:r>
    </w:p>
    <w:p>
      <w:pPr>
        <w:spacing w:after="40" w:line="240" w:lineRule="auto"/>
        <w:jc w:val="right"/>
        <w:bidi/>
      </w:pPr>
      <w:r>
        <w:rPr>
          <w:rFonts w:ascii="Arial" w:hAnsi="Arial"/>
          <w:sz w:val="20"/>
        </w:rPr>
        <w:t>۲۸۴٫۴۵  سیستم‌های پیام رسانی ارائه شده توسط دولت فقط برای استفاده رسمی و استفاده شخصی مجاز محدود است.</w:t>
      </w:r>
    </w:p>
    <w:p>
      <w:pPr>
        <w:spacing w:after="40" w:line="240" w:lineRule="auto"/>
        <w:jc w:val="right"/>
        <w:bidi/>
      </w:pPr>
      <w:r>
        <w:rPr>
          <w:rFonts w:ascii="Arial" w:hAnsi="Arial"/>
          <w:sz w:val="20"/>
        </w:rPr>
        <w:t>۲۸۴٫۴۶  کلیه سیستم‌های ارتباطی دولتی تحت نظارت، شنود، جستجو و</w:t>
      </w:r>
    </w:p>
    <w:p>
      <w:r>
        <w:br w:type="page"/>
      </w:r>
    </w:p>
    <w:p>
      <w:pPr>
        <w:spacing w:after="60"/>
        <w:jc w:val="right"/>
        <w:bidi/>
      </w:pPr>
      <w:r>
        <w:rPr>
          <w:rFonts w:ascii="Arial" w:hAnsi="Arial"/>
          <w:b/>
          <w:color w:val="1F4D78"/>
          <w:sz w:val="24"/>
        </w:rPr>
        <w:t>هفتهٔ ۲۸۵  |  صفحهٔ منبع: ۳۰۱</w:t>
      </w:r>
    </w:p>
    <w:p>
      <w:pPr>
        <w:spacing w:after="40" w:line="240" w:lineRule="auto"/>
        <w:jc w:val="right"/>
        <w:bidi/>
      </w:pPr>
      <w:r>
        <w:rPr>
          <w:rFonts w:ascii="Arial" w:hAnsi="Arial"/>
          <w:sz w:val="20"/>
        </w:rPr>
        <w:t>۲۸۵٫۰۱  توقیف برای تمام مقاصد مجاز.</w:t>
      </w:r>
    </w:p>
    <w:p>
      <w:pPr>
        <w:spacing w:after="40" w:line="240" w:lineRule="auto"/>
        <w:jc w:val="right"/>
        <w:bidi/>
      </w:pPr>
      <w:r>
        <w:rPr>
          <w:rFonts w:ascii="Arial" w:hAnsi="Arial"/>
          <w:sz w:val="20"/>
        </w:rPr>
        <w:t>۲۸۵٫۰۲  افراد باید درک کنند که ممکن است در قبال محتوای پیام‌های الکترونیکی خود مسئول شناخته شوند و باید اطمینان حاصل کنند که پیام‌ها به استفاده قابل قبولی از قابلیت‌های مبتنی بر اینترنت پایبند هستند.</w:t>
      </w:r>
    </w:p>
    <w:p>
      <w:pPr>
        <w:spacing w:after="40" w:line="240" w:lineRule="auto"/>
        <w:jc w:val="right"/>
        <w:bidi/>
      </w:pPr>
      <w:r>
        <w:rPr>
          <w:rFonts w:ascii="Arial" w:hAnsi="Arial"/>
          <w:sz w:val="20"/>
        </w:rPr>
        <w:t>۲۸۵٫۰۳  افراد مسئول حفظ اطلاعات ارسالی و دریافتی طبق دستورالعمل‌های مدیریت سوابق USAF هستند.</w:t>
      </w:r>
    </w:p>
    <w:p>
      <w:pPr>
        <w:spacing w:after="40" w:line="240" w:lineRule="auto"/>
        <w:jc w:val="right"/>
        <w:bidi/>
      </w:pPr>
      <w:r>
        <w:rPr>
          <w:rFonts w:ascii="Arial" w:hAnsi="Arial"/>
          <w:sz w:val="20"/>
        </w:rPr>
        <w:t>۲۸۵٫۰۴  پیام‌های الکترونیکی ممکن است تحت درخواست‌هایی تحت قانون آزادی اطلاعات، دعوی قضایی و احکام دادگاه قرار گیرند.</w:t>
      </w:r>
    </w:p>
    <w:p>
      <w:pPr>
        <w:spacing w:after="40" w:line="240" w:lineRule="auto"/>
        <w:jc w:val="right"/>
        <w:bidi/>
      </w:pPr>
      <w:r>
        <w:rPr>
          <w:rFonts w:ascii="Arial" w:hAnsi="Arial"/>
          <w:sz w:val="20"/>
        </w:rPr>
        <w:t>۲۸۵٫۰۵  هنگام ارسال پیام‌های الکترونیکی به لیست‌های توزیع نامه، حتما به خط‌مشی محلی پایبند باشید.</w:t>
      </w:r>
    </w:p>
    <w:p>
      <w:pPr>
        <w:spacing w:after="40" w:line="240" w:lineRule="auto"/>
        <w:jc w:val="right"/>
        <w:bidi/>
      </w:pPr>
      <w:r>
        <w:rPr>
          <w:rFonts w:ascii="Arial" w:hAnsi="Arial"/>
          <w:sz w:val="20"/>
        </w:rPr>
        <w:t>۲۸۵٫۰۶  از ارسال خودکار پیام‌های الکترونیکی از دامنه .میل به یک ارائه‌دهنده خدمات اینترنتی تجاری خودداری کنید و آدرس‌های پیام‌های الکترونیکی را بی‌مورد برای عموم منتشر نکنید.</w:t>
      </w:r>
    </w:p>
    <w:p>
      <w:pPr>
        <w:spacing w:after="40" w:line="240" w:lineRule="auto"/>
        <w:jc w:val="right"/>
        <w:bidi/>
      </w:pPr>
      <w:r>
        <w:rPr>
          <w:rFonts w:ascii="Arial" w:hAnsi="Arial"/>
          <w:sz w:val="20"/>
        </w:rPr>
        <w:t>۲۸۵٫۰۷  مدیریت هویت.</w:t>
      </w:r>
    </w:p>
    <w:p>
      <w:pPr>
        <w:spacing w:after="40" w:line="240" w:lineRule="auto"/>
        <w:jc w:val="right"/>
        <w:bidi/>
      </w:pPr>
      <w:r>
        <w:rPr>
          <w:rFonts w:ascii="Arial" w:hAnsi="Arial"/>
          <w:sz w:val="20"/>
        </w:rPr>
        <w:t>۲۸۵٫۰۸  یک عنصر حیاتی برای امنیت پیام‌رسانی، اجرای زیرساخت کلید عمومی و کارت‌های دسترسی مشترک برای مدیریت هویت است.</w:t>
      </w:r>
    </w:p>
    <w:p>
      <w:pPr>
        <w:spacing w:after="40" w:line="240" w:lineRule="auto"/>
        <w:jc w:val="right"/>
        <w:bidi/>
      </w:pPr>
      <w:r>
        <w:rPr>
          <w:rFonts w:ascii="Arial" w:hAnsi="Arial"/>
          <w:sz w:val="20"/>
        </w:rPr>
        <w:t>۲۸۵٫۰۹  زیرساخت کلید عمومی امکان احراز هویت فرستنده را با استفاده از امضای دیجیتال و رمزگذاری/رمزگشایی پیام فراهم می‌کند.</w:t>
      </w:r>
    </w:p>
    <w:p>
      <w:pPr>
        <w:spacing w:after="40" w:line="240" w:lineRule="auto"/>
        <w:jc w:val="right"/>
        <w:bidi/>
      </w:pPr>
      <w:r>
        <w:rPr>
          <w:rFonts w:ascii="Arial" w:hAnsi="Arial"/>
          <w:sz w:val="20"/>
        </w:rPr>
        <w:t>۲۸۵٫۱۰  به‌کاربران پیام‌های الکترونیکی وزارت دفاع دستور داده می‌شود تا از دستورالعمل‌های فعلی برای استفاده از زیرساخت کلید عمومی برای امضا و رمزگذاری ایمیل پیروی کنند.</w:t>
      </w:r>
    </w:p>
    <w:p>
      <w:pPr>
        <w:spacing w:after="40" w:line="240" w:lineRule="auto"/>
        <w:jc w:val="right"/>
        <w:bidi/>
      </w:pPr>
      <w:r>
        <w:rPr>
          <w:rFonts w:ascii="Arial" w:hAnsi="Arial"/>
          <w:sz w:val="20"/>
        </w:rPr>
        <w:t>۲۸۵٫۱۱  سامانه پیام دفاعی.</w:t>
      </w:r>
    </w:p>
    <w:p>
      <w:pPr>
        <w:spacing w:after="40" w:line="240" w:lineRule="auto"/>
        <w:jc w:val="right"/>
        <w:bidi/>
      </w:pPr>
      <w:r>
        <w:rPr>
          <w:rFonts w:ascii="Arial" w:hAnsi="Arial"/>
          <w:sz w:val="20"/>
        </w:rPr>
        <w:t>۲۸۵٫۱۲  سیستم پیام دفاعی سیستم پیام رسانی اصلی ثبت شده برای وزارت دفاع و USAF است.</w:t>
      </w:r>
    </w:p>
    <w:p>
      <w:pPr>
        <w:spacing w:after="40" w:line="240" w:lineRule="auto"/>
        <w:jc w:val="right"/>
        <w:bidi/>
      </w:pPr>
      <w:r>
        <w:rPr>
          <w:rFonts w:ascii="Arial" w:hAnsi="Arial"/>
          <w:sz w:val="20"/>
        </w:rPr>
        <w:t>۲۸۵٫۱۳  سیستم پیام دفاعی یک برنامه کاربردی منعطف، تجاری و مبتنی بر عرضه است که خدمات پیام رسانی را به همه کاربران وزارت دفاع (از جمله کاربران تاکتیکی مستقر) ارائه می‌کند و با سایر سازمان‌های دولتی ایالات متحده، شاخه‌های خدمات و پیمانکاران دفاعی ارتباط برقرار می‌کند.</w:t>
      </w:r>
    </w:p>
    <w:p>
      <w:pPr>
        <w:spacing w:after="40" w:line="240" w:lineRule="auto"/>
        <w:jc w:val="right"/>
        <w:bidi/>
      </w:pPr>
      <w:r>
        <w:rPr>
          <w:rFonts w:ascii="Arial" w:hAnsi="Arial"/>
          <w:sz w:val="20"/>
        </w:rPr>
        <w:t>۲۸۵٫۱۴  پیام سازمانی نیروی هوایی.</w:t>
      </w:r>
    </w:p>
    <w:p>
      <w:pPr>
        <w:spacing w:after="40" w:line="240" w:lineRule="auto"/>
        <w:jc w:val="right"/>
        <w:bidi/>
      </w:pPr>
      <w:r>
        <w:rPr>
          <w:rFonts w:ascii="Arial" w:hAnsi="Arial"/>
          <w:sz w:val="20"/>
        </w:rPr>
        <w:t>۲۸۵٫۱۵  صندوق‌های پستی پروتکل انتقال پست ساده سازمان ممکن است برای همه الزامات پیام‌رسانی سازمانی استفاده شود، مگر اینکه استفاده از سیستم پیام دفاعی برای پشتیبانی از مسئولیت‌های CCMD مورد نیاز باشد.</w:t>
      </w:r>
    </w:p>
    <w:p>
      <w:pPr>
        <w:spacing w:after="40" w:line="240" w:lineRule="auto"/>
        <w:jc w:val="right"/>
        <w:bidi/>
      </w:pPr>
      <w:r>
        <w:rPr>
          <w:rFonts w:ascii="Arial" w:hAnsi="Arial"/>
          <w:sz w:val="20"/>
        </w:rPr>
        <w:t>۲۸۵٫۱۶  اطلاعات قانون حریم خصوصی.</w:t>
      </w:r>
    </w:p>
    <w:p>
      <w:pPr>
        <w:spacing w:after="40" w:line="240" w:lineRule="auto"/>
        <w:jc w:val="right"/>
        <w:bidi/>
      </w:pPr>
      <w:r>
        <w:rPr>
          <w:rFonts w:ascii="Arial" w:hAnsi="Arial"/>
          <w:sz w:val="20"/>
        </w:rPr>
        <w:t>۲۸۵٫۱۷  قانون حریم خصوصی سال ۱۹۷۴ آژانس‌ها را ملزم می‌کند که تدابیری را برای اطمینان از امنیت و محرمانه بودن سوابق و محافظت از افراد در برابر تجاوز به حریم خصوصی شخصی فراهم کنند.</w:t>
      </w:r>
    </w:p>
    <w:p>
      <w:pPr>
        <w:spacing w:after="40" w:line="240" w:lineRule="auto"/>
        <w:jc w:val="right"/>
        <w:bidi/>
      </w:pPr>
      <w:r>
        <w:rPr>
          <w:rFonts w:ascii="Arial" w:hAnsi="Arial"/>
          <w:sz w:val="20"/>
        </w:rPr>
        <w:t>۲۸۵٫۱۸  قبل از انتقال اطلاعات شخصی از طریق ایمیل احتیاط کنید تا مطمئن شوید که پیام به اندازه کافی محافظت می‌شود.</w:t>
      </w:r>
    </w:p>
    <w:p>
      <w:pPr>
        <w:spacing w:after="40" w:line="240" w:lineRule="auto"/>
        <w:jc w:val="right"/>
        <w:bidi/>
      </w:pPr>
      <w:r>
        <w:rPr>
          <w:rFonts w:ascii="Arial" w:hAnsi="Arial"/>
          <w:sz w:val="20"/>
        </w:rPr>
        <w:t>۲۸۵٫۱۹  وقتی اطلاعات حساس و شخصی است، ایمیل راه مناسبی برای انتقال این اطلاعات نیست.</w:t>
      </w:r>
    </w:p>
    <w:p>
      <w:pPr>
        <w:spacing w:after="40" w:line="240" w:lineRule="auto"/>
        <w:jc w:val="right"/>
        <w:bidi/>
      </w:pPr>
      <w:r>
        <w:rPr>
          <w:rFonts w:ascii="Arial" w:hAnsi="Arial"/>
          <w:sz w:val="20"/>
        </w:rPr>
        <w:t>۲۸۵٫۲۰  هنگام ارسال اطلاعات شخصی از طریق ایمیل در وزارت دفاع، مطمئن شوید که نیاز رسمی وجود دارد، و همه مخاطبین مجاز به دریافت اطلاعات شخصی تحت قانون حفظ حریم خصوصی هستند.</w:t>
      </w:r>
    </w:p>
    <w:p>
      <w:pPr>
        <w:spacing w:after="40" w:line="240" w:lineRule="auto"/>
        <w:jc w:val="right"/>
        <w:bidi/>
      </w:pPr>
      <w:r>
        <w:rPr>
          <w:rFonts w:ascii="Arial" w:hAnsi="Arial"/>
          <w:sz w:val="20"/>
        </w:rPr>
        <w:t>۲۸۵٫۲۱  "اطلاعات طبقه بندی نشده کنترل شده" به ابتدای خط موضوع و به دنبال آن موضوع اضافه می‌شود.</w:t>
      </w:r>
    </w:p>
    <w:p>
      <w:pPr>
        <w:spacing w:after="40" w:line="240" w:lineRule="auto"/>
        <w:jc w:val="right"/>
        <w:bidi/>
      </w:pPr>
      <w:r>
        <w:rPr>
          <w:rFonts w:ascii="Arial" w:hAnsi="Arial"/>
          <w:sz w:val="20"/>
        </w:rPr>
        <w:t>۲۸۵٫۲۲  عبارت زیر در ابتدای ایمیل اعمال می‌شود: "این ایمیل حاوی اطلاعات طبقه بندی نشده کنترل شده‌ای است که باید تحت قانون حفظ حریم خصوصی و AFI ۳۳-۳۳۲ محافظت شوند." این عبارت را به‌طور بی رویه در ایمیل‌ها اعمال نکنید.</w:t>
      </w:r>
    </w:p>
    <w:p>
      <w:pPr>
        <w:spacing w:after="40" w:line="240" w:lineRule="auto"/>
        <w:jc w:val="right"/>
        <w:bidi/>
      </w:pPr>
      <w:r>
        <w:rPr>
          <w:rFonts w:ascii="Arial" w:hAnsi="Arial"/>
          <w:sz w:val="20"/>
        </w:rPr>
        <w:t>۲۸۵٫۲۳  فقط در مواقعی استفاده کنید که واقعا اطلاعات شخصی را منتقل می‌کنید.</w:t>
      </w:r>
    </w:p>
    <w:p>
      <w:pPr>
        <w:spacing w:before="60" w:after="28"/>
        <w:jc w:val="right"/>
        <w:bidi/>
      </w:pPr>
      <w:r>
        <w:rPr>
          <w:b/>
          <w:color w:val="1F4D78"/>
          <w:sz w:val="22"/>
        </w:rPr>
        <w:t>۱۵.۳۴. اینترنت</w:t>
      </w:r>
    </w:p>
    <w:p>
      <w:pPr>
        <w:spacing w:after="40" w:line="240" w:lineRule="auto"/>
        <w:jc w:val="right"/>
        <w:bidi/>
      </w:pPr>
      <w:r>
        <w:rPr>
          <w:rFonts w:ascii="Arial" w:hAnsi="Arial"/>
          <w:sz w:val="20"/>
        </w:rPr>
        <w:t>۲۸۵٫۲۵  استفاده از وب یا فناوری‌های مبتنی بر وب، تکنیکی برای به دست آوردن و انتشار اطلاعات در سراسر جهان است.</w:t>
      </w:r>
    </w:p>
    <w:p>
      <w:pPr>
        <w:spacing w:after="40" w:line="240" w:lineRule="auto"/>
        <w:jc w:val="right"/>
        <w:bidi/>
      </w:pPr>
      <w:r>
        <w:rPr>
          <w:rFonts w:ascii="Arial" w:hAnsi="Arial"/>
          <w:sz w:val="20"/>
        </w:rPr>
        <w:t>۲۸۵٫۲۶  وب یا اینترنت قابلیت انتشار سریع و کارآمد اطلاعات به انواع منابع دولتی و غیردولتی و دسترسی به اطلاعات را فراهم می‌کند.</w:t>
      </w:r>
    </w:p>
    <w:p>
      <w:pPr>
        <w:spacing w:after="40" w:line="240" w:lineRule="auto"/>
        <w:jc w:val="right"/>
        <w:bidi/>
      </w:pPr>
      <w:r>
        <w:rPr>
          <w:rFonts w:ascii="Arial" w:hAnsi="Arial"/>
          <w:sz w:val="20"/>
        </w:rPr>
        <w:t>۲۸۵٫۲۷  محتوای وب باید با رعایت تمام خط‌مشی‌ها و رویه‌های مدیریت اطلاعات مدیریت شود.</w:t>
      </w:r>
    </w:p>
    <w:p>
      <w:pPr>
        <w:spacing w:after="40" w:line="240" w:lineRule="auto"/>
        <w:jc w:val="right"/>
        <w:bidi/>
      </w:pPr>
      <w:r>
        <w:rPr>
          <w:rFonts w:ascii="Arial" w:hAnsi="Arial"/>
          <w:sz w:val="20"/>
        </w:rPr>
        <w:t>۲۸۵٫۲۸  استفاده از منابع اینترنتی توسط کارکنان دولت.</w:t>
      </w:r>
    </w:p>
    <w:p>
      <w:pPr>
        <w:spacing w:after="40" w:line="240" w:lineRule="auto"/>
        <w:jc w:val="right"/>
        <w:bidi/>
      </w:pPr>
      <w:r>
        <w:rPr>
          <w:rFonts w:ascii="Arial" w:hAnsi="Arial"/>
          <w:sz w:val="20"/>
        </w:rPr>
        <w:t>۲۸۵٫۲۹  اینترنت منبعی ضروری برای اطلاعات از منابع مختلف دولتی و غیردولتی است.</w:t>
      </w:r>
    </w:p>
    <w:p>
      <w:pPr>
        <w:spacing w:after="40" w:line="240" w:lineRule="auto"/>
        <w:jc w:val="right"/>
        <w:bidi/>
      </w:pPr>
      <w:r>
        <w:rPr>
          <w:rFonts w:ascii="Arial" w:hAnsi="Arial"/>
          <w:sz w:val="20"/>
        </w:rPr>
        <w:t>۲۸۵٫۳۰  هدف USAF، در سطوح ریسک قابل قبول، فراهم کردن حداکثر دسترسی به منابع اینترنتی برای پرسنلی است که برای تجارت رسمی نیاز به دسترسی دارند.</w:t>
      </w:r>
    </w:p>
    <w:p>
      <w:r>
        <w:br w:type="page"/>
      </w:r>
    </w:p>
    <w:p>
      <w:pPr>
        <w:spacing w:after="60"/>
        <w:jc w:val="right"/>
        <w:bidi/>
      </w:pPr>
      <w:r>
        <w:rPr>
          <w:rFonts w:ascii="Arial" w:hAnsi="Arial"/>
          <w:b/>
          <w:color w:val="1F4D78"/>
          <w:sz w:val="24"/>
        </w:rPr>
        <w:t>هفتهٔ ۲۸۶  |  صفحهٔ منبع: ۳۰۲</w:t>
      </w:r>
    </w:p>
    <w:p>
      <w:pPr>
        <w:spacing w:after="40" w:line="240" w:lineRule="auto"/>
        <w:jc w:val="right"/>
        <w:bidi/>
      </w:pPr>
      <w:r>
        <w:rPr>
          <w:rFonts w:ascii="Arial" w:hAnsi="Arial"/>
          <w:sz w:val="20"/>
        </w:rPr>
        <w:t>۲۸۶٫۰۱  استفاده مناسب.</w:t>
      </w:r>
    </w:p>
    <w:p>
      <w:pPr>
        <w:spacing w:after="40" w:line="240" w:lineRule="auto"/>
        <w:jc w:val="right"/>
        <w:bidi/>
      </w:pPr>
      <w:r>
        <w:rPr>
          <w:rFonts w:ascii="Arial" w:hAnsi="Arial"/>
          <w:sz w:val="20"/>
        </w:rPr>
        <w:t>۲۸۶٫۰۲  سخت افزار و نرم افزار ارائه شده توسط دولت فقط برای استفاده رسمی و فقط برای استفاده شخصی مجاز است.</w:t>
      </w:r>
    </w:p>
    <w:p>
      <w:pPr>
        <w:spacing w:after="40" w:line="240" w:lineRule="auto"/>
        <w:jc w:val="right"/>
        <w:bidi/>
      </w:pPr>
      <w:r>
        <w:rPr>
          <w:rFonts w:ascii="Arial" w:hAnsi="Arial"/>
          <w:sz w:val="20"/>
        </w:rPr>
        <w:t>۲۸۶٫۰۳  استفاده شخصی محدود باید دارای مدت زمان و فرکانس معقول باشد و توسط سرپرست تأیید شده باشد و بر اجرای وظایف رسمی تأثیر منفی نگذارد، سیستم‌ها را بار بیش از حد ایجاد نکند، یا بر USAF یا وزارت دفاع تأثیر منفی نداشته باشد.</w:t>
      </w:r>
    </w:p>
    <w:p>
      <w:pPr>
        <w:spacing w:after="40" w:line="240" w:lineRule="auto"/>
        <w:jc w:val="right"/>
        <w:bidi/>
      </w:pPr>
      <w:r>
        <w:rPr>
          <w:rFonts w:ascii="Arial" w:hAnsi="Arial"/>
          <w:sz w:val="20"/>
        </w:rPr>
        <w:t>۲۸۶٫۰۴  استفاده نامناسب.</w:t>
      </w:r>
    </w:p>
    <w:p>
      <w:pPr>
        <w:spacing w:after="40" w:line="240" w:lineRule="auto"/>
        <w:jc w:val="right"/>
        <w:bidi/>
      </w:pPr>
      <w:r>
        <w:rPr>
          <w:rFonts w:ascii="Arial" w:hAnsi="Arial"/>
          <w:sz w:val="20"/>
        </w:rPr>
        <w:t>۲۸۶٫۰۵  استفاده از اینترنت برای مقاصد غیر رسمی یا مجاز ممکن است منجر به اقدامات اداری یا انضباطی نامطلوب شود.</w:t>
      </w:r>
    </w:p>
    <w:p>
      <w:pPr>
        <w:spacing w:after="40" w:line="240" w:lineRule="auto"/>
        <w:jc w:val="right"/>
        <w:bidi/>
      </w:pPr>
      <w:r>
        <w:rPr>
          <w:rFonts w:ascii="Arial" w:hAnsi="Arial"/>
          <w:sz w:val="20"/>
        </w:rPr>
        <w:t>۲۸۶٫۰۶  موارد زیر به‌طور خاص ممنوع است.</w:t>
      </w:r>
    </w:p>
    <w:p>
      <w:pPr>
        <w:spacing w:after="40" w:line="240" w:lineRule="auto"/>
        <w:jc w:val="right"/>
        <w:bidi/>
      </w:pPr>
      <w:r>
        <w:rPr>
          <w:rFonts w:ascii="Arial" w:hAnsi="Arial"/>
          <w:sz w:val="20"/>
        </w:rPr>
        <w:t>۲۸۶٫۰۷  استفاده از سیستم‌های ارتباطی دولت فدرال برای استفاده شخصی غیرمجاز.</w:t>
      </w:r>
    </w:p>
    <w:p>
      <w:pPr>
        <w:spacing w:after="40" w:line="240" w:lineRule="auto"/>
        <w:jc w:val="right"/>
        <w:bidi/>
      </w:pPr>
      <w:r>
        <w:rPr>
          <w:rFonts w:ascii="Arial" w:hAnsi="Arial"/>
          <w:sz w:val="20"/>
        </w:rPr>
        <w:t>۲۸۶٫۰۸  استفاده‌هایی که بر وزارت دفاع یا USAF منعکس می‌شود، مانند نامه‌های زنجیره‌ای، درخواست غیررسمی، یا فروش به جز در مورد قابلیت‌های مجاز مبتنی بر اینترنت که برای چنین استفاده‌هایی ایجاد شده‌اند.</w:t>
      </w:r>
    </w:p>
    <w:p>
      <w:pPr>
        <w:spacing w:after="40" w:line="240" w:lineRule="auto"/>
        <w:jc w:val="right"/>
        <w:bidi/>
      </w:pPr>
      <w:r>
        <w:rPr>
          <w:rFonts w:ascii="Arial" w:hAnsi="Arial"/>
          <w:sz w:val="20"/>
        </w:rPr>
        <w:t>۲۸۶٫۰۹  ذخیره، پردازش، نمایش، ارسال، یا انتقال غیرمجاز محتوای ممنوع: هرزه‌نگاری، مطالب صریح جنسی یا جنسی، برهنگی، سخنان مشوق نفرت یا تمسخر دیگران، قمار، سلاح‌های غیرقانونی، فعالیت‌های ستیزه‌جویی/افراطی، فعالیت‌های تروریستی، استفاده از هر گونه فعالیت‌های غیرقانونی یا برنامه‌ریزی برای محتوای غیرقانونی و غیرقانونی، و غیرقانونی است.</w:t>
      </w:r>
    </w:p>
    <w:p>
      <w:pPr>
        <w:spacing w:after="40" w:line="240" w:lineRule="auto"/>
        <w:jc w:val="right"/>
        <w:bidi/>
      </w:pPr>
      <w:r>
        <w:rPr>
          <w:rFonts w:ascii="Arial" w:hAnsi="Arial"/>
          <w:sz w:val="20"/>
        </w:rPr>
        <w:t>۲۸۶٫۱۰  ذخیره یا پردازش اطلاعات طبقه بندی شده در هر سیستمی که برای پردازش طبقه بندی شده تأیید نشده است.</w:t>
      </w:r>
    </w:p>
    <w:p>
      <w:pPr>
        <w:spacing w:after="40" w:line="240" w:lineRule="auto"/>
        <w:jc w:val="right"/>
        <w:bidi/>
      </w:pPr>
      <w:r>
        <w:rPr>
          <w:rFonts w:ascii="Arial" w:hAnsi="Arial"/>
          <w:sz w:val="20"/>
        </w:rPr>
        <w:t>۲۸۶٫۱۱  استفاده از مطالب دارای حق چاپ در نقض حقوق صاحب حق چاپ.</w:t>
      </w:r>
    </w:p>
    <w:p>
      <w:pPr>
        <w:spacing w:after="40" w:line="240" w:lineRule="auto"/>
        <w:jc w:val="right"/>
        <w:bidi/>
      </w:pPr>
      <w:r>
        <w:rPr>
          <w:rFonts w:ascii="Arial" w:hAnsi="Arial"/>
          <w:sz w:val="20"/>
        </w:rPr>
        <w:t>۲۸۶٫۱۲  برای مشاوره استفاده منصفانه با وکیل دادگستری کارکنان خدمات مشورت کنید.</w:t>
      </w:r>
    </w:p>
    <w:p>
      <w:pPr>
        <w:spacing w:after="40" w:line="240" w:lineRule="auto"/>
        <w:jc w:val="right"/>
        <w:bidi/>
      </w:pPr>
      <w:r>
        <w:rPr>
          <w:rFonts w:ascii="Arial" w:hAnsi="Arial"/>
          <w:sz w:val="20"/>
        </w:rPr>
        <w:t>۲۸۶٫۱۳  استفاده غیرمجاز از حساب یا هویت شخص یا سازمان دیگری.</w:t>
      </w:r>
    </w:p>
    <w:p>
      <w:pPr>
        <w:spacing w:after="40" w:line="240" w:lineRule="auto"/>
        <w:jc w:val="right"/>
        <w:bidi/>
      </w:pPr>
      <w:r>
        <w:rPr>
          <w:rFonts w:ascii="Arial" w:hAnsi="Arial"/>
          <w:sz w:val="20"/>
        </w:rPr>
        <w:t>۲۸۶٫۱۴  مشاهده، تغییر، آسیب رساندن، حذف یا مسدود کردن دسترسی به فایل‌ها یا ارتباطات کاربر دیگر بدون مجوز یا مجوز مناسب.</w:t>
      </w:r>
    </w:p>
    <w:p>
      <w:pPr>
        <w:spacing w:after="40" w:line="240" w:lineRule="auto"/>
        <w:jc w:val="right"/>
        <w:bidi/>
      </w:pPr>
      <w:r>
        <w:rPr>
          <w:rFonts w:ascii="Arial" w:hAnsi="Arial"/>
          <w:sz w:val="20"/>
        </w:rPr>
        <w:t>۲۸۶٫۱۵  تلاش برای دور زدن یا شکست دادن امنیت یا اصلاح سیستم‌های امنیتی بدون مجوز یا مجوز قبلی (مانند آزمایش سیستم قانونی یا تحقیقات امنیتی).</w:t>
      </w:r>
    </w:p>
    <w:p>
      <w:pPr>
        <w:spacing w:after="40" w:line="240" w:lineRule="auto"/>
        <w:jc w:val="right"/>
        <w:bidi/>
      </w:pPr>
      <w:r>
        <w:rPr>
          <w:rFonts w:ascii="Arial" w:hAnsi="Arial"/>
          <w:sz w:val="20"/>
        </w:rPr>
        <w:t>۲۸۶٫۱۶  دریافت، نصب، کپی، ذخیره یا استفاده از نرم‌افزار بر خلاف موافقتنامه مجوز فروشنده مناسب.</w:t>
      </w:r>
    </w:p>
    <w:p>
      <w:pPr>
        <w:spacing w:after="40" w:line="240" w:lineRule="auto"/>
        <w:jc w:val="right"/>
        <w:bidi/>
      </w:pPr>
      <w:r>
        <w:rPr>
          <w:rFonts w:ascii="Arial" w:hAnsi="Arial"/>
          <w:sz w:val="20"/>
        </w:rPr>
        <w:t>۲۸۶٫۱۷  اجازه دسترسی افراد غیرمجاز به یک سیستم تحت مالکیت دولتی یا دولتی.</w:t>
      </w:r>
    </w:p>
    <w:p>
      <w:pPr>
        <w:spacing w:after="40" w:line="240" w:lineRule="auto"/>
        <w:jc w:val="right"/>
        <w:bidi/>
      </w:pPr>
      <w:r>
        <w:rPr>
          <w:rFonts w:ascii="Arial" w:hAnsi="Arial"/>
          <w:sz w:val="20"/>
        </w:rPr>
        <w:t>۲۸۶٫۱۸  تغییر یا تغییر سیستم عامل شبکه یا پیکربندی سیستم بدون دریافت مجوز کتبی از مدیر آن سیستم.</w:t>
      </w:r>
    </w:p>
    <w:p>
      <w:pPr>
        <w:spacing w:after="40" w:line="240" w:lineRule="auto"/>
        <w:jc w:val="right"/>
        <w:bidi/>
      </w:pPr>
      <w:r>
        <w:rPr>
          <w:rFonts w:ascii="Arial" w:hAnsi="Arial"/>
          <w:sz w:val="20"/>
        </w:rPr>
        <w:t>۲۸۶٫۱۹  کپی و ارسال اطلاعات طبقه بندی نشده کنترل شده، اطلاعات حیاتی، و/یا اطلاعات قابل شناسایی شخصی در سایت‌های تحت مالکیت، اداره یا کنترل شده در دسترس عموم یا بر روی قابلیت‌های تجاری مبتنی بر اینترنت وزارت دفاع.</w:t>
      </w:r>
    </w:p>
    <w:p>
      <w:pPr>
        <w:spacing w:after="40" w:line="240" w:lineRule="auto"/>
        <w:jc w:val="right"/>
        <w:bidi/>
      </w:pPr>
      <w:r>
        <w:rPr>
          <w:rFonts w:ascii="Arial" w:hAnsi="Arial"/>
          <w:sz w:val="20"/>
        </w:rPr>
        <w:t>۲۸۶٫۲۰  دانلود و نصب نرم‌افزار رایگان/اشتراک‌افزار یا هر محصول نرم‌افزاری دیگر بدون تأیید مرجع اعتبارسنجی تعیین‌شده.</w:t>
      </w:r>
    </w:p>
    <w:p>
      <w:pPr>
        <w:spacing w:after="40" w:line="240" w:lineRule="auto"/>
        <w:jc w:val="right"/>
        <w:bidi/>
      </w:pPr>
      <w:r>
        <w:rPr>
          <w:rFonts w:ascii="Arial" w:hAnsi="Arial"/>
          <w:sz w:val="20"/>
        </w:rPr>
        <w:t>۲۸۶٫۲۱  حفاظت از منطق مخرب.</w:t>
      </w:r>
    </w:p>
    <w:p>
      <w:pPr>
        <w:spacing w:after="40" w:line="240" w:lineRule="auto"/>
        <w:jc w:val="right"/>
        <w:bidi/>
      </w:pPr>
      <w:r>
        <w:rPr>
          <w:rFonts w:ascii="Arial" w:hAnsi="Arial"/>
          <w:sz w:val="20"/>
        </w:rPr>
        <w:t>۲۸۶٫۲۲  با استفاده از ترکیبی از اقدامات پیشگیرانه انسانی و فناوری، از سیستم‌های اطلاعاتی در برابر حملات منطقی مخرب (ویروس، کرم، اسب تروجان) محافظت کنید.</w:t>
      </w:r>
    </w:p>
    <w:p>
      <w:pPr>
        <w:spacing w:after="40" w:line="240" w:lineRule="auto"/>
        <w:jc w:val="right"/>
        <w:bidi/>
      </w:pPr>
      <w:r>
        <w:rPr>
          <w:rFonts w:ascii="Arial" w:hAnsi="Arial"/>
          <w:sz w:val="20"/>
        </w:rPr>
        <w:t>۲۸۶٫۲۳  اگر اسکن‌ها خودکار نیستند، دستگاه‌های رسانه قابل جابجایی تأیید شده را برای ویروس‌ها قبل و بعد از استفاده اسکن کنید.</w:t>
      </w:r>
    </w:p>
    <w:p>
      <w:pPr>
        <w:spacing w:after="40" w:line="240" w:lineRule="auto"/>
        <w:jc w:val="right"/>
        <w:bidi/>
      </w:pPr>
      <w:r>
        <w:rPr>
          <w:rFonts w:ascii="Arial" w:hAnsi="Arial"/>
          <w:sz w:val="20"/>
        </w:rPr>
        <w:t>۲۸۶٫۲۴  هرگونه ناهنجاری مشکوک در سیستم اطلاعاتی (خطاهای آنتی ویروس، هشدارهای ویروس، افزایش غیرمنتظره اندازه فایل، دسترسی غیرمنتظره به دیسک، فعالیت عجیب برنامه‌ها) را بلافاصله به مسئول تضمین اطلاعات سازمان گزارش‌دهید.</w:t>
      </w:r>
    </w:p>
    <w:p>
      <w:pPr>
        <w:spacing w:after="40" w:line="240" w:lineRule="auto"/>
        <w:jc w:val="right"/>
        <w:bidi/>
      </w:pPr>
      <w:r>
        <w:rPr>
          <w:rFonts w:ascii="Arial" w:hAnsi="Arial"/>
          <w:sz w:val="20"/>
        </w:rPr>
        <w:t>۲۸۶٫۲۵  امنیت عملیات و اینترنت.</w:t>
      </w:r>
    </w:p>
    <w:p>
      <w:pPr>
        <w:spacing w:after="40" w:line="240" w:lineRule="auto"/>
        <w:jc w:val="right"/>
        <w:bidi/>
      </w:pPr>
      <w:r>
        <w:rPr>
          <w:rFonts w:ascii="Arial" w:hAnsi="Arial"/>
          <w:sz w:val="20"/>
        </w:rPr>
        <w:t>۲۸۶٫۲۶  هنگام دسترسی به قابلیت‌های مبتنی بر اینترنت با استفاده از منابع دولت فدرال در یک ظرفیت شخصی یا غیر رسمی مجاز، افراد باید رعایت کنند.</w:t>
      </w:r>
    </w:p>
    <w:p>
      <w:r>
        <w:br w:type="page"/>
      </w:r>
    </w:p>
    <w:p>
      <w:pPr>
        <w:spacing w:after="60"/>
        <w:jc w:val="right"/>
        <w:bidi/>
      </w:pPr>
      <w:r>
        <w:rPr>
          <w:rFonts w:ascii="Arial" w:hAnsi="Arial"/>
          <w:b/>
          <w:color w:val="1F4D78"/>
          <w:sz w:val="24"/>
        </w:rPr>
        <w:t>هفتهٔ ۲۸۷  |  صفحهٔ منبع: ۳۰۳</w:t>
      </w:r>
    </w:p>
    <w:p>
      <w:pPr>
        <w:spacing w:after="40" w:line="240" w:lineRule="auto"/>
        <w:jc w:val="right"/>
        <w:bidi/>
      </w:pPr>
      <w:r>
        <w:rPr>
          <w:rFonts w:ascii="Arial" w:hAnsi="Arial"/>
          <w:sz w:val="20"/>
        </w:rPr>
        <w:t>۲۸۷٫۰۱  با راهنمایی‌های امنیتی عملیات همانطور که در AFI ۱۰-۷۰۱، امنیت عملیات (OPSEC) بیان شده است، و نباید بیانگر سیاست‌ها یا موضع رسمی USAF یا وزارت دفاع باشد.</w:t>
      </w:r>
    </w:p>
    <w:p>
      <w:r>
        <w:br w:type="page"/>
      </w:r>
    </w:p>
    <w:p>
      <w:pPr>
        <w:spacing w:after="60"/>
        <w:jc w:val="right"/>
        <w:bidi/>
      </w:pPr>
      <w:r>
        <w:rPr>
          <w:rFonts w:ascii="Arial" w:hAnsi="Arial"/>
          <w:b/>
          <w:color w:val="1F4D78"/>
          <w:sz w:val="24"/>
        </w:rPr>
        <w:t>هفتهٔ ۲۸۸  |  صفحهٔ منبع: ۳۰۴</w:t>
      </w:r>
    </w:p>
    <w:p>
      <w:pPr>
        <w:spacing w:before="60" w:after="28"/>
        <w:jc w:val="right"/>
        <w:bidi/>
      </w:pPr>
      <w:r>
        <w:rPr>
          <w:b/>
          <w:color w:val="1F4D78"/>
          <w:sz w:val="22"/>
        </w:rPr>
        <w:t>فصل ۱۶</w:t>
      </w:r>
    </w:p>
    <w:p>
      <w:pPr>
        <w:spacing w:before="60" w:after="28"/>
        <w:jc w:val="right"/>
        <w:bidi/>
      </w:pPr>
      <w:r>
        <w:rPr>
          <w:b/>
          <w:color w:val="1F4D78"/>
          <w:sz w:val="22"/>
        </w:rPr>
        <w:t>در حال توسعه ایده‌ها</w:t>
      </w:r>
    </w:p>
    <w:p>
      <w:pPr>
        <w:spacing w:before="60" w:after="28"/>
        <w:jc w:val="right"/>
        <w:bidi/>
      </w:pPr>
      <w:r>
        <w:rPr>
          <w:b/>
          <w:color w:val="1F4D78"/>
          <w:sz w:val="22"/>
        </w:rPr>
        <w:t>بخش ۱۶ا - پاسخگویی و خود مدیریتی</w:t>
      </w:r>
    </w:p>
    <w:p>
      <w:pPr>
        <w:spacing w:before="60" w:after="28"/>
        <w:jc w:val="right"/>
        <w:bidi/>
      </w:pPr>
      <w:r>
        <w:rPr>
          <w:b/>
          <w:color w:val="1F4D78"/>
          <w:sz w:val="22"/>
        </w:rPr>
        <w:t>۱۶.۱. دانش قدرت است</w:t>
      </w:r>
    </w:p>
    <w:p>
      <w:pPr>
        <w:spacing w:after="40" w:line="240" w:lineRule="auto"/>
        <w:jc w:val="right"/>
        <w:bidi/>
      </w:pPr>
      <w:r>
        <w:rPr>
          <w:rFonts w:ascii="Arial" w:hAnsi="Arial"/>
          <w:sz w:val="20"/>
        </w:rPr>
        <w:t>۲۸۸٫۰۵  برای بیش از ۷۰ سال، آمریکایی‌ها از هوانوردان خواسته‌اند که نگهبان هوا و فضای سایبری ملت باشند، توانایی‌ها و پشتیبانی بی‌نظیری را به نیروی مشترک در دفاع از میهن، داشتن موقعیت‌های بلند و ارائه قدرت در کنار متحدانمان ارائه دهند.</w:t>
      </w:r>
    </w:p>
    <w:p>
      <w:pPr>
        <w:spacing w:after="40" w:line="240" w:lineRule="auto"/>
        <w:jc w:val="right"/>
        <w:bidi/>
      </w:pPr>
      <w:r>
        <w:rPr>
          <w:rFonts w:ascii="Arial" w:hAnsi="Arial"/>
          <w:sz w:val="20"/>
        </w:rPr>
        <w:t>۲۸۸٫۰۶  در هر مأموریت، در هر حوزه، و در هر مکان، هوانوردان برای موفقیت کشور ما ضروری هستند.</w:t>
      </w:r>
    </w:p>
    <w:p>
      <w:pPr>
        <w:spacing w:after="40" w:line="240" w:lineRule="auto"/>
        <w:jc w:val="right"/>
        <w:bidi/>
      </w:pPr>
      <w:r>
        <w:rPr>
          <w:rFonts w:ascii="Arial" w:hAnsi="Arial"/>
          <w:sz w:val="20"/>
        </w:rPr>
        <w:t>۲۸۸٫۰۷  USAF آمریکا، در حالی که به یک نیروی کوچکتر، لاغرتر و تواناتر تبدیل می‌شود، به مبارزه با تروریسم ادامه می‌دهد و برای رویارویی با تهدیدات و درگیری‌های جدید در آینده آماده می‌شود.</w:t>
      </w:r>
    </w:p>
    <w:p>
      <w:pPr>
        <w:spacing w:after="40" w:line="240" w:lineRule="auto"/>
        <w:jc w:val="right"/>
        <w:bidi/>
      </w:pPr>
      <w:r>
        <w:rPr>
          <w:rFonts w:ascii="Arial" w:hAnsi="Arial"/>
          <w:sz w:val="20"/>
        </w:rPr>
        <w:t>۲۸۸٫۰۸  برای اینکه مسلط بمانیم، باید برتری‌های نیروی هوایی خود را نسبت به دشمنان احتمالی حفظ کنیم.</w:t>
      </w:r>
    </w:p>
    <w:p>
      <w:pPr>
        <w:spacing w:after="40" w:line="240" w:lineRule="auto"/>
        <w:jc w:val="right"/>
        <w:bidi/>
      </w:pPr>
      <w:r>
        <w:rPr>
          <w:rFonts w:ascii="Arial" w:hAnsi="Arial"/>
          <w:sz w:val="20"/>
        </w:rPr>
        <w:t>۲۸۸٫۰۹  ما باید تغییر را بپذیریم و فرهنگی را تسهیل کنیم که مظهر شجاعت و نوآوری است.</w:t>
      </w:r>
    </w:p>
    <w:p>
      <w:pPr>
        <w:spacing w:before="60" w:after="28"/>
        <w:jc w:val="right"/>
        <w:bidi/>
      </w:pPr>
      <w:r>
        <w:rPr>
          <w:b/>
          <w:color w:val="1F4D78"/>
          <w:sz w:val="22"/>
        </w:rPr>
        <w:t>۱۶.۲. بخش پیشبرد اولویت‌های نیروی هوایی</w:t>
      </w:r>
    </w:p>
    <w:p>
      <w:pPr>
        <w:spacing w:after="40" w:line="240" w:lineRule="auto"/>
        <w:jc w:val="right"/>
        <w:bidi/>
      </w:pPr>
      <w:r>
        <w:rPr>
          <w:rFonts w:ascii="Arial" w:hAnsi="Arial"/>
          <w:sz w:val="20"/>
        </w:rPr>
        <w:t>۲۸۸٫۱۱  این هوانوردان و نگهبانان چابک و مبتکر ما هستند که وزارت نیروی هوایی را اداره می‌کنند.</w:t>
      </w:r>
    </w:p>
    <w:p>
      <w:pPr>
        <w:spacing w:after="40" w:line="240" w:lineRule="auto"/>
        <w:jc w:val="right"/>
        <w:bidi/>
      </w:pPr>
      <w:r>
        <w:rPr>
          <w:rFonts w:ascii="Arial" w:hAnsi="Arial"/>
          <w:sz w:val="20"/>
        </w:rPr>
        <w:t>۲۸۸٫۱۲  هر کاری که هوانوردان و نگهبانان انجام می‌دهند باید اولویت‌های DAF را ارتقا یا افزایش دهند.</w:t>
      </w:r>
    </w:p>
    <w:p>
      <w:pPr>
        <w:spacing w:after="40" w:line="240" w:lineRule="auto"/>
        <w:jc w:val="right"/>
        <w:bidi/>
      </w:pPr>
      <w:r>
        <w:rPr>
          <w:rFonts w:ascii="Arial" w:hAnsi="Arial"/>
          <w:sz w:val="20"/>
        </w:rPr>
        <w:t>۲۸۸٫۱۳  اولویت‌ها کمک می‌کنند تا اطمینان حاصل شود که نیروی هوایی و فضایی ما زمانی که کشور فراخوان می‌دهد کشنده و آماده باقی می‌ماند: نیروی فضایی ایالات متحده را بسازید، نیروی هوایی و فضایی مورد نیاز خود را مدرن کنید، رهبران قوی و خانواده‌های انعطاف‌پذیر را پرورش دهید، متحدان و شرکای خود را تقویت کنیم.</w:t>
      </w:r>
    </w:p>
    <w:p>
      <w:pPr>
        <w:spacing w:before="60" w:after="28"/>
        <w:jc w:val="right"/>
        <w:bidi/>
      </w:pPr>
      <w:r>
        <w:rPr>
          <w:b/>
          <w:color w:val="1F4D78"/>
          <w:sz w:val="22"/>
        </w:rPr>
        <w:t>۱۶.۳. رئیس ستاد، برنامه خواندن حرفه‌ای نیروی هوایی ایالات متحده</w:t>
      </w:r>
    </w:p>
    <w:p>
      <w:pPr>
        <w:spacing w:after="40" w:line="240" w:lineRule="auto"/>
        <w:jc w:val="right"/>
        <w:bidi/>
      </w:pPr>
      <w:r>
        <w:rPr>
          <w:rFonts w:ascii="Arial" w:hAnsi="Arial"/>
          <w:sz w:val="20"/>
        </w:rPr>
        <w:t>۲۸۸٫۱۵  در سال ۱۹۹۶، ژنرال فاگلمن رئیس ستاد، برنامه خواندن حرفه‌ای USAF را ایجاد کرد تا یک چارچوب مرجع مشترک بین اعضای USAF - افسران، نیروهای درجه‌دار و غیرنظامیان - ایجاد کند تا به هر یک از آنها کمک کند تا حامیان بهتر و مؤثرتر نیروی هوایی شوند.</w:t>
      </w:r>
    </w:p>
    <w:p>
      <w:pPr>
        <w:spacing w:after="40" w:line="240" w:lineRule="auto"/>
        <w:jc w:val="right"/>
        <w:bidi/>
      </w:pPr>
      <w:r>
        <w:rPr>
          <w:rFonts w:ascii="Arial" w:hAnsi="Arial"/>
          <w:sz w:val="20"/>
        </w:rPr>
        <w:t>۲۸۸٫۱۶  رئیس ستاد، برنامه خواندن حرفه‌ای USAF می‌تواند به ایجاد عادت مطالعه طولانی مدت یا تکمیل مطالب خواندن قبلی کمک کند.</w:t>
      </w:r>
    </w:p>
    <w:p>
      <w:pPr>
        <w:spacing w:after="40" w:line="240" w:lineRule="auto"/>
        <w:jc w:val="right"/>
        <w:bidi/>
      </w:pPr>
      <w:r>
        <w:rPr>
          <w:rFonts w:ascii="Arial" w:hAnsi="Arial"/>
          <w:sz w:val="20"/>
        </w:rPr>
        <w:t>۲۸۸٫۱۷  موضوعات، اگرچه اکثر جزئیات مربوط به نیروی هوایی از پیدایش آن تا زمان‌های اخیر است، اما شامل بینش در تاریخ USAF، تجزیه و تحلیل درگیری‌های جاری و ارتباط آنها با آینده، داستان‌های موفقیت سازمانی و رهبری، و درس‌های آموخته شده از درگیری‌های اخیر است.</w:t>
      </w:r>
    </w:p>
    <w:p>
      <w:pPr>
        <w:spacing w:after="40" w:line="240" w:lineRule="auto"/>
        <w:jc w:val="right"/>
        <w:bidi/>
      </w:pPr>
      <w:r>
        <w:rPr>
          <w:rFonts w:ascii="Arial" w:hAnsi="Arial"/>
          <w:sz w:val="20"/>
        </w:rPr>
        <w:t>۲۸۸٫۱۸  این منابع نمونه‌های عالی از رهبری را برای نشان دادن ویژگی‌هایی ارائه می‌دهند که هوانوردان باید از آنها تقلید کنند.</w:t>
      </w:r>
    </w:p>
    <w:p>
      <w:pPr>
        <w:spacing w:after="40" w:line="240" w:lineRule="auto"/>
        <w:jc w:val="right"/>
        <w:bidi/>
      </w:pPr>
      <w:r>
        <w:rPr>
          <w:rFonts w:ascii="Arial" w:hAnsi="Arial"/>
          <w:sz w:val="20"/>
        </w:rPr>
        <w:t>۲۸۸٫۱۹  فهرست خواندن به‌ویژه مرتبط است زیرا مردان و زنان غیرنظامی مسئولیت بیشتری را در این مواقع تروریسم جهانی و درگیری‌های بین المللی بر عهده می‌گیرند.</w:t>
      </w:r>
    </w:p>
    <w:p>
      <w:pPr>
        <w:spacing w:after="40" w:line="240" w:lineRule="auto"/>
        <w:jc w:val="right"/>
        <w:bidi/>
      </w:pPr>
      <w:r>
        <w:rPr>
          <w:rFonts w:ascii="Arial" w:hAnsi="Arial"/>
          <w:sz w:val="20"/>
        </w:rPr>
        <w:t>۲۸۸٫۲۰  هر رئیس ستاد نیروی هوایی متعاقبا برنامه را با مطالب جاری و مرتبط برای این نیرو ارتقا داده و ادامه داده است.</w:t>
      </w:r>
    </w:p>
    <w:p>
      <w:pPr>
        <w:spacing w:after="40" w:line="240" w:lineRule="auto"/>
        <w:jc w:val="right"/>
        <w:bidi/>
      </w:pPr>
      <w:r>
        <w:rPr>
          <w:rFonts w:ascii="Arial" w:hAnsi="Arial"/>
          <w:sz w:val="20"/>
        </w:rPr>
        <w:t>۲۸۸٫۲۱  این برنامه در حال حاضر شامل کتاب، فیلم، مستند، جلسات توجیهی، ارائه، انتشارات، مجلات و سایر منابع آنلاین است.</w:t>
      </w:r>
    </w:p>
    <w:p>
      <w:pPr>
        <w:spacing w:after="40" w:line="240" w:lineRule="auto"/>
        <w:jc w:val="right"/>
        <w:bidi/>
      </w:pPr>
      <w:r>
        <w:rPr>
          <w:rFonts w:ascii="Arial" w:hAnsi="Arial"/>
          <w:sz w:val="20"/>
        </w:rPr>
        <w:t>۲۸۸٫۲۲  فهرست خواندن حرفه‌ای و خلاصه مختصری از انتخاب‌های جدید را می‌توانید در پورتال AF (https://www.my.af.mil/) و کتابخانه رهبری CSAF (https://www.af.mil/About-Us/CSAF-Leadership-Library/) بیابید.</w:t>
      </w:r>
    </w:p>
    <w:p>
      <w:pPr>
        <w:spacing w:before="60" w:after="28"/>
        <w:jc w:val="right"/>
        <w:bidi/>
      </w:pPr>
      <w:r>
        <w:rPr>
          <w:b/>
          <w:color w:val="1F4D78"/>
          <w:sz w:val="22"/>
        </w:rPr>
        <w:t>۱۶.۴. شبکه نوآوری نگهبان و هوانورد</w:t>
      </w:r>
    </w:p>
    <w:p>
      <w:pPr>
        <w:spacing w:after="40" w:line="240" w:lineRule="auto"/>
        <w:jc w:val="right"/>
        <w:bidi/>
      </w:pPr>
      <w:r>
        <w:rPr>
          <w:rFonts w:ascii="Arial" w:hAnsi="Arial"/>
          <w:sz w:val="20"/>
        </w:rPr>
        <w:t>۲۸۸٫۲۴  برنامه شبکه نوآوری نگهبان و هوانوردان (GAIN) بخش برنامه نوآوری نیروی هوایی است که پیشنهادات و ایده‌هایی را از هوانوردان درخواست می‌کند که به</w:t>
      </w:r>
    </w:p>
    <w:p>
      <w:r>
        <w:br w:type="page"/>
      </w:r>
    </w:p>
    <w:p>
      <w:pPr>
        <w:spacing w:after="60"/>
        <w:jc w:val="right"/>
        <w:bidi/>
      </w:pPr>
      <w:r>
        <w:rPr>
          <w:rFonts w:ascii="Arial" w:hAnsi="Arial"/>
          <w:b/>
          <w:color w:val="1F4D78"/>
          <w:sz w:val="24"/>
        </w:rPr>
        <w:t>هفتهٔ ۲۸۹  |  صفحهٔ منبع: ۳۰۵</w:t>
      </w:r>
    </w:p>
    <w:p>
      <w:pPr>
        <w:spacing w:after="40" w:line="240" w:lineRule="auto"/>
        <w:jc w:val="right"/>
        <w:bidi/>
      </w:pPr>
      <w:r>
        <w:rPr>
          <w:rFonts w:ascii="Arial" w:hAnsi="Arial"/>
          <w:sz w:val="20"/>
        </w:rPr>
        <w:t>۲۸۹٫۰۱  اثربخشی، کارایی، تکرار سازمانی، صرفه جویی در هزینه/اجتناب، و سایر بهبود عملیات یا برنامه‌های مربوط به نیروهای هوایی و فضایی.</w:t>
      </w:r>
    </w:p>
    <w:p>
      <w:r>
        <w:br w:type="page"/>
      </w:r>
    </w:p>
    <w:p>
      <w:pPr>
        <w:spacing w:after="60"/>
        <w:jc w:val="right"/>
        <w:bidi/>
      </w:pPr>
      <w:r>
        <w:rPr>
          <w:rFonts w:ascii="Arial" w:hAnsi="Arial"/>
          <w:b/>
          <w:color w:val="1F4D78"/>
          <w:sz w:val="24"/>
        </w:rPr>
        <w:t>هفتهٔ ۲۹۰  |  صفحهٔ منبع: ۳۰۶</w:t>
      </w:r>
    </w:p>
    <w:p>
      <w:pPr>
        <w:spacing w:before="60" w:after="28"/>
        <w:jc w:val="right"/>
        <w:bidi/>
      </w:pPr>
      <w:r>
        <w:rPr>
          <w:b/>
          <w:color w:val="1F4D78"/>
          <w:sz w:val="22"/>
        </w:rPr>
        <w:t>بخش ۱۶ب - فرآیندهای شناختی</w:t>
      </w:r>
    </w:p>
    <w:p>
      <w:pPr>
        <w:spacing w:before="60" w:after="28"/>
        <w:jc w:val="right"/>
        <w:bidi/>
      </w:pPr>
      <w:r>
        <w:rPr>
          <w:b/>
          <w:color w:val="1F4D78"/>
          <w:sz w:val="22"/>
        </w:rPr>
        <w:t>۱۶.۵. حذف شد.</w:t>
      </w:r>
    </w:p>
    <w:p>
      <w:pPr>
        <w:spacing w:before="60" w:after="28"/>
        <w:jc w:val="right"/>
        <w:bidi/>
      </w:pPr>
      <w:r>
        <w:rPr>
          <w:b/>
          <w:color w:val="1F4D78"/>
          <w:sz w:val="22"/>
        </w:rPr>
        <w:t>۱۶.۶. قاب‌های ذهنی</w:t>
      </w:r>
    </w:p>
    <w:p>
      <w:pPr>
        <w:spacing w:after="40" w:line="240" w:lineRule="auto"/>
        <w:jc w:val="right"/>
        <w:bidi/>
      </w:pPr>
      <w:r>
        <w:rPr>
          <w:rFonts w:ascii="Arial" w:hAnsi="Arial"/>
          <w:sz w:val="20"/>
        </w:rPr>
        <w:t>۲۹۰٫۰۴  هر یک از ما از چارچوب‌ها و میانبرهای ذهنی برای ساده کردن درک خود از دنیای پیچیده استفاده می‌کنیم.</w:t>
      </w:r>
    </w:p>
    <w:p>
      <w:pPr>
        <w:spacing w:after="40" w:line="240" w:lineRule="auto"/>
        <w:jc w:val="right"/>
        <w:bidi/>
      </w:pPr>
      <w:r>
        <w:rPr>
          <w:rFonts w:ascii="Arial" w:hAnsi="Arial"/>
          <w:sz w:val="20"/>
        </w:rPr>
        <w:t>۲۹۰٫۰۵  استفاده از چارچوب‌ها به ما کمک می‌کند اطلاعات را سریع و کارآمد پردازش کنیم.</w:t>
      </w:r>
    </w:p>
    <w:p>
      <w:pPr>
        <w:spacing w:after="40" w:line="240" w:lineRule="auto"/>
        <w:jc w:val="right"/>
        <w:bidi/>
      </w:pPr>
      <w:r>
        <w:rPr>
          <w:rFonts w:ascii="Arial" w:hAnsi="Arial"/>
          <w:sz w:val="20"/>
        </w:rPr>
        <w:t>۲۹۰٫۰۶  فریم‌ها شامل مفروضات ما در مورد چگونگی ارتباط چیزها و نحوه کار آنها می‌شود.</w:t>
      </w:r>
    </w:p>
    <w:p>
      <w:pPr>
        <w:spacing w:after="40" w:line="240" w:lineRule="auto"/>
        <w:jc w:val="right"/>
        <w:bidi/>
      </w:pPr>
      <w:r>
        <w:rPr>
          <w:rFonts w:ascii="Arial" w:hAnsi="Arial"/>
          <w:sz w:val="20"/>
        </w:rPr>
        <w:t>۲۹۰٫۰۷  این اثر به‌ویژه هنگامی که یک چالش را به‌عنوان یک ریسک یا یک فرصت در نظر می‌گیریم قابل توجه است.</w:t>
      </w:r>
    </w:p>
    <w:p>
      <w:pPr>
        <w:spacing w:after="40" w:line="240" w:lineRule="auto"/>
        <w:jc w:val="right"/>
        <w:bidi/>
      </w:pPr>
      <w:r>
        <w:rPr>
          <w:rFonts w:ascii="Arial" w:hAnsi="Arial"/>
          <w:sz w:val="20"/>
        </w:rPr>
        <w:t>۲۹۰٫۰۸  تحقیقات نشان می‌دهد که ذهن انسان به‌طور طبیعی بازده مورد انتظار مرتبط با یک موقعیت پرخطر را تخمین می‌زند.</w:t>
      </w:r>
    </w:p>
    <w:p>
      <w:pPr>
        <w:spacing w:after="40" w:line="240" w:lineRule="auto"/>
        <w:jc w:val="right"/>
        <w:bidi/>
      </w:pPr>
      <w:r>
        <w:rPr>
          <w:rFonts w:ascii="Arial" w:hAnsi="Arial"/>
          <w:sz w:val="20"/>
        </w:rPr>
        <w:t>۲۹۰٫۰۹  رهبران هر سازمان یا تیم تصمیم‌گیری باید مراقب تحمیل چارچوب‌های ذهنی به خود و تیم‌هایشان در جایی که نیاز به تفکر انتقادی است، باشند.</w:t>
      </w:r>
    </w:p>
    <w:p>
      <w:pPr>
        <w:spacing w:after="40" w:line="240" w:lineRule="auto"/>
        <w:jc w:val="right"/>
        <w:bidi/>
      </w:pPr>
      <w:r>
        <w:rPr>
          <w:rFonts w:ascii="Arial" w:hAnsi="Arial"/>
          <w:sz w:val="20"/>
        </w:rPr>
        <w:t>۲۹۰٫۱۰  نظریه چشم انداز.</w:t>
      </w:r>
    </w:p>
    <w:p>
      <w:pPr>
        <w:spacing w:after="40" w:line="240" w:lineRule="auto"/>
        <w:jc w:val="right"/>
        <w:bidi/>
      </w:pPr>
      <w:r>
        <w:rPr>
          <w:rFonts w:ascii="Arial" w:hAnsi="Arial"/>
          <w:sz w:val="20"/>
        </w:rPr>
        <w:t>۲۹۰٫۱۱  نظریه چشم انداز معمولا به‌عنوان عمل چارچوب بندی یک موقعیت به‌عنوان یک سود بالقوه شناخته می‌شود که باعث می‌شود تصمیم گیرندگان به گونه‌ای متفاوت از زمانی که همان موقعیت را به‌عنوان زیان احتمالی چارچوب بندی می‌کنند، عمل کنند.</w:t>
      </w:r>
    </w:p>
    <w:p>
      <w:pPr>
        <w:spacing w:after="40" w:line="240" w:lineRule="auto"/>
        <w:jc w:val="right"/>
        <w:bidi/>
      </w:pPr>
      <w:r>
        <w:rPr>
          <w:rFonts w:ascii="Arial" w:hAnsi="Arial"/>
          <w:sz w:val="20"/>
        </w:rPr>
        <w:t>۲۹۰٫۱۲  نظریه چشم‌انداز به توضیح تمایل ما به افزایش تعهد بر اساس هزینه‌های کاهش‌یافته به جای ارزیابی منطقی کمک می‌کند.</w:t>
      </w:r>
    </w:p>
    <w:p>
      <w:pPr>
        <w:spacing w:after="40" w:line="240" w:lineRule="auto"/>
        <w:jc w:val="right"/>
        <w:bidi/>
      </w:pPr>
      <w:r>
        <w:rPr>
          <w:rFonts w:ascii="Arial" w:hAnsi="Arial"/>
          <w:sz w:val="20"/>
        </w:rPr>
        <w:t>۲۹۰٫۱۳  بر اساس استدلال‌های هزینه غرق‌شده، رهبران اغلب ریسک بیشتری را متحمل می‌شوند و منابع اضافی را برای جلوگیری از ضرر حتی زمانی که شانس موفقیت کم است متعهد می‌شوند.</w:t>
      </w:r>
    </w:p>
    <w:p>
      <w:pPr>
        <w:spacing w:after="40" w:line="240" w:lineRule="auto"/>
        <w:jc w:val="right"/>
        <w:bidi/>
      </w:pPr>
      <w:r>
        <w:rPr>
          <w:rFonts w:ascii="Arial" w:hAnsi="Arial"/>
          <w:sz w:val="20"/>
        </w:rPr>
        <w:t>۲۹۰٫۱۴  قماربازانی که حتی زمانی که در حال تجربه یک باخت هستند، شرط می‌بندند، نمونه‌ای از تئوری چشم‌انداز است که در آن «شانس» برنده شدن با هر شانس بیشتر به نظر می‌رسد.</w:t>
      </w:r>
    </w:p>
    <w:p>
      <w:pPr>
        <w:spacing w:after="40" w:line="240" w:lineRule="auto"/>
        <w:jc w:val="right"/>
        <w:bidi/>
      </w:pPr>
      <w:r>
        <w:rPr>
          <w:rFonts w:ascii="Arial" w:hAnsi="Arial"/>
          <w:sz w:val="20"/>
        </w:rPr>
        <w:t>۲۹۰٫۱۵  تغییر.</w:t>
      </w:r>
    </w:p>
    <w:p>
      <w:pPr>
        <w:spacing w:after="40" w:line="240" w:lineRule="auto"/>
        <w:jc w:val="right"/>
        <w:bidi/>
      </w:pPr>
      <w:r>
        <w:rPr>
          <w:rFonts w:ascii="Arial" w:hAnsi="Arial"/>
          <w:sz w:val="20"/>
        </w:rPr>
        <w:t>۲۹۰٫۱۶  یکی دیگر از پیامدهای چارچوب‌بندی این است که سازمان‌ها در هنگام مواجهه با تغییرات در محیط عملیاتی یا وظایف مأموریت، چگونه واکنش نشان می‌دهند.</w:t>
      </w:r>
    </w:p>
    <w:p>
      <w:pPr>
        <w:spacing w:after="40" w:line="240" w:lineRule="auto"/>
        <w:jc w:val="right"/>
        <w:bidi/>
      </w:pPr>
      <w:r>
        <w:rPr>
          <w:rFonts w:ascii="Arial" w:hAnsi="Arial"/>
          <w:sz w:val="20"/>
        </w:rPr>
        <w:t>۲۹۰٫۱۷  در سطح سازمانی، تهدیدات برای چارچوب راحت مفروضات ما اغلب با مقاومت سخت مواجه می‌شوند، در حالی که تغییراتی که به‌عنوان فرصت‌ها می‌بینیم با انعطاف‌پذیری و سازگاری مواجه می‌شوند.</w:t>
      </w:r>
    </w:p>
    <w:p>
      <w:pPr>
        <w:spacing w:after="40" w:line="240" w:lineRule="auto"/>
        <w:jc w:val="right"/>
        <w:bidi/>
      </w:pPr>
      <w:r>
        <w:rPr>
          <w:rFonts w:ascii="Arial" w:hAnsi="Arial"/>
          <w:sz w:val="20"/>
        </w:rPr>
        <w:t>۲۹۰٫۱۸  به‌عنوان انسان، هوانوردان تابع چارچوب‌های اولیه‌ای هستند که ما هنگام رویارویی با تغییرات ایجاد می‌کنیم.</w:t>
      </w:r>
    </w:p>
    <w:p>
      <w:pPr>
        <w:spacing w:after="40" w:line="240" w:lineRule="auto"/>
        <w:jc w:val="right"/>
        <w:bidi/>
      </w:pPr>
      <w:r>
        <w:rPr>
          <w:rFonts w:ascii="Arial" w:hAnsi="Arial"/>
          <w:sz w:val="20"/>
        </w:rPr>
        <w:t>۲۹۰٫۱۹  خوب یا بد، این چارچوب‌ها برای محدود کردن اطلاعاتی که دریافت می‌کنیم، تمایل ما به ارزیابی منصفانه و بی‌طرفانه اطلاعات را محدود می‌کنند و در نهایت مجموعه راه‌حل‌هایی را که ایجاد می‌کنیم محدود می‌کنند.</w:t>
      </w:r>
    </w:p>
    <w:p>
      <w:pPr>
        <w:spacing w:after="40" w:line="240" w:lineRule="auto"/>
        <w:jc w:val="right"/>
        <w:bidi/>
      </w:pPr>
      <w:r>
        <w:rPr>
          <w:rFonts w:ascii="Arial" w:hAnsi="Arial"/>
          <w:sz w:val="20"/>
        </w:rPr>
        <w:t>۲۹۰٫۲۰  آگاهانه از تمایل ذاتی برای تلقی کردن تغییر به‌عنوان تهدید آمیز اجتناب کنید.</w:t>
      </w:r>
    </w:p>
    <w:p>
      <w:pPr>
        <w:spacing w:after="40" w:line="240" w:lineRule="auto"/>
        <w:jc w:val="right"/>
        <w:bidi/>
      </w:pPr>
      <w:r>
        <w:rPr>
          <w:rFonts w:ascii="Arial" w:hAnsi="Arial"/>
          <w:sz w:val="20"/>
        </w:rPr>
        <w:t>۲۹۰٫۲۱  چارچوب‌بندی عمدی تغییر به‌عنوان یک فرصت ممکن است به دیگران اجازه دهد تا آزادانه عادات ذهنی لازم برای تصمیم‌گیری آگاهانه را اعمال کنند.</w:t>
      </w:r>
    </w:p>
    <w:p>
      <w:pPr>
        <w:spacing w:after="40" w:line="240" w:lineRule="auto"/>
        <w:jc w:val="right"/>
        <w:bidi/>
      </w:pPr>
      <w:r>
        <w:rPr>
          <w:rFonts w:ascii="Arial" w:hAnsi="Arial"/>
          <w:sz w:val="20"/>
        </w:rPr>
        <w:t>۲۹۰٫۲۲  تشبیهات.</w:t>
      </w:r>
    </w:p>
    <w:p>
      <w:pPr>
        <w:spacing w:after="40" w:line="240" w:lineRule="auto"/>
        <w:jc w:val="right"/>
        <w:bidi/>
      </w:pPr>
      <w:r>
        <w:rPr>
          <w:rFonts w:ascii="Arial" w:hAnsi="Arial"/>
          <w:sz w:val="20"/>
        </w:rPr>
        <w:t>۲۹۰٫۲۳  قیاس‌ها اغلب ابزارهای قدرتمند تصمیم‌گیری هستند.</w:t>
      </w:r>
    </w:p>
    <w:p>
      <w:pPr>
        <w:spacing w:after="40" w:line="240" w:lineRule="auto"/>
        <w:jc w:val="right"/>
        <w:bidi/>
      </w:pPr>
      <w:r>
        <w:rPr>
          <w:rFonts w:ascii="Arial" w:hAnsi="Arial"/>
          <w:sz w:val="20"/>
        </w:rPr>
        <w:t>۲۹۰٫۲۴  زمانی که قیاس‌هایی از یک حوزه یا حوزه به حوزه دیگر اعمال می‌شود، گاهی اوقات پیشرفت‌های نوآورانه بزرگی رخ می‌دهد.</w:t>
      </w:r>
    </w:p>
    <w:p>
      <w:pPr>
        <w:spacing w:after="40" w:line="240" w:lineRule="auto"/>
        <w:jc w:val="right"/>
        <w:bidi/>
      </w:pPr>
      <w:r>
        <w:rPr>
          <w:rFonts w:ascii="Arial" w:hAnsi="Arial"/>
          <w:sz w:val="20"/>
        </w:rPr>
        <w:t>۲۹۰٫۲۵  استدلال از طریق قیاس زمانی اتفاق می‌افتد که موقعیتی را ارزیابی کرده و آن را با تجربیات مشابهی که پیش‌تر با آن مواجه شده‌ایم مطابقت دهیم.</w:t>
      </w:r>
    </w:p>
    <w:p>
      <w:pPr>
        <w:spacing w:after="40" w:line="240" w:lineRule="auto"/>
        <w:jc w:val="right"/>
        <w:bidi/>
      </w:pPr>
      <w:r>
        <w:rPr>
          <w:rFonts w:ascii="Arial" w:hAnsi="Arial"/>
          <w:sz w:val="20"/>
        </w:rPr>
        <w:t>۲۹۰٫۲۶  در سطح خودآگاه، قیاس‌ها را می‌توان برای صرفه‌جویی در زمان و ارائه سرنخ‌هایی درباره دوره‌های عمل و پیامدهای فرآیند تصمیم‌گیری استفاده کرد.</w:t>
      </w:r>
    </w:p>
    <w:p>
      <w:pPr>
        <w:spacing w:after="40" w:line="240" w:lineRule="auto"/>
        <w:jc w:val="right"/>
        <w:bidi/>
      </w:pPr>
      <w:r>
        <w:rPr>
          <w:rFonts w:ascii="Arial" w:hAnsi="Arial"/>
          <w:sz w:val="20"/>
        </w:rPr>
        <w:t>۲۹۰٫۲۷  با این حال، بدون بررسی عمدی، قیاس‌ها ممکن است ما را به تمرکز بر شباهت‌های بین رویدادها و کم اهمیت جلوه دادن تفاوت‌های مهم سوق دهند.</w:t>
      </w:r>
    </w:p>
    <w:p>
      <w:pPr>
        <w:spacing w:after="40" w:line="240" w:lineRule="auto"/>
        <w:jc w:val="right"/>
        <w:bidi/>
      </w:pPr>
      <w:r>
        <w:rPr>
          <w:rFonts w:ascii="Arial" w:hAnsi="Arial"/>
          <w:sz w:val="20"/>
        </w:rPr>
        <w:t>۲۹۰٫۲۸  هنگام مجاز کردن قیاس در تصمیم‌گیری، باید تلاش کرد تا واقعیت را از فرض جدا کرد.</w:t>
      </w:r>
    </w:p>
    <w:p>
      <w:pPr>
        <w:spacing w:after="40" w:line="240" w:lineRule="auto"/>
        <w:jc w:val="right"/>
        <w:bidi/>
      </w:pPr>
      <w:r>
        <w:rPr>
          <w:rFonts w:ascii="Arial" w:hAnsi="Arial"/>
          <w:sz w:val="20"/>
        </w:rPr>
        <w:t>۲۹۰٫۲۹  عمل زیر سوال بردن مفروضات در هر فرآیند تصمیم‌گیری، اساسا این است که چگونه عادات ذهنی لازم برای تفکر انتقادی خوب را به کار می‌بریم.</w:t>
      </w:r>
    </w:p>
    <w:p>
      <w:pPr>
        <w:spacing w:after="40" w:line="240" w:lineRule="auto"/>
        <w:jc w:val="right"/>
        <w:bidi/>
      </w:pPr>
      <w:r>
        <w:rPr>
          <w:rFonts w:ascii="Arial" w:hAnsi="Arial"/>
          <w:sz w:val="20"/>
        </w:rPr>
        <w:t>۲۹۰٫۳۰  شهود.</w:t>
      </w:r>
    </w:p>
    <w:p>
      <w:pPr>
        <w:spacing w:after="40" w:line="240" w:lineRule="auto"/>
        <w:jc w:val="right"/>
        <w:bidi/>
      </w:pPr>
      <w:r>
        <w:rPr>
          <w:rFonts w:ascii="Arial" w:hAnsi="Arial"/>
          <w:sz w:val="20"/>
        </w:rPr>
        <w:t>۲۹۰٫۳۱  شهود زمانی می‌تواند مکمل یک تصمیم‌گیرنده باشد که همراه با ارزیابی مجموعه‌ای از گزینه‌ها و نه صرفا مبتنی بر تحلیل عینی استفاده شود.</w:t>
      </w:r>
    </w:p>
    <w:p>
      <w:pPr>
        <w:spacing w:after="40" w:line="240" w:lineRule="auto"/>
        <w:jc w:val="right"/>
        <w:bidi/>
      </w:pPr>
      <w:r>
        <w:rPr>
          <w:rFonts w:ascii="Arial" w:hAnsi="Arial"/>
          <w:sz w:val="20"/>
        </w:rPr>
        <w:t>۲۹۰٫۳۲  نقطه قوت استفاده از شهود این است که مبتنی بر تطبیق الگوهای تجربیات قبلی با نشانه‌هایی است که در محیط کنونی انتخاب شده‌اند.</w:t>
      </w:r>
    </w:p>
    <w:p>
      <w:pPr>
        <w:spacing w:after="40" w:line="240" w:lineRule="auto"/>
        <w:jc w:val="right"/>
        <w:bidi/>
      </w:pPr>
      <w:r>
        <w:rPr>
          <w:rFonts w:ascii="Arial" w:hAnsi="Arial"/>
          <w:sz w:val="20"/>
        </w:rPr>
        <w:t>۲۹۰٫۳۳  بر اساس شناخت الگوها، تصمیم گیرندگان ممکن است به جای کاوش واقعی گزینه‌ها، روشی را انتخاب کنند که گویی یک فیلمنامه را می‌خوانند.</w:t>
      </w:r>
    </w:p>
    <w:p>
      <w:pPr>
        <w:spacing w:after="40" w:line="240" w:lineRule="auto"/>
        <w:jc w:val="right"/>
        <w:bidi/>
      </w:pPr>
      <w:r>
        <w:rPr>
          <w:rFonts w:ascii="Arial" w:hAnsi="Arial"/>
          <w:sz w:val="20"/>
        </w:rPr>
        <w:t>۲۹۰٫۳۴  پس از تصمیم‌گیری در مورد یک اقدام ترجیحی اولیه، رهبران ارشد اغلب به صورت ذهنی راه حلی را ارائه می‌دهند و اگر به نظر امکان پذیر باشد، آن را دنبال می‌کنند.</w:t>
      </w:r>
    </w:p>
    <w:p>
      <w:pPr>
        <w:spacing w:after="40" w:line="240" w:lineRule="auto"/>
        <w:jc w:val="right"/>
        <w:bidi/>
      </w:pPr>
      <w:r>
        <w:rPr>
          <w:rFonts w:ascii="Arial" w:hAnsi="Arial"/>
          <w:sz w:val="20"/>
        </w:rPr>
        <w:t>۲۹۰٫۳۵  توجه: استفاده صحیح از قضاوت شهودی ترکیبی همراه با رسمی</w:t>
      </w:r>
    </w:p>
    <w:p>
      <w:r>
        <w:br w:type="page"/>
      </w:r>
    </w:p>
    <w:p>
      <w:pPr>
        <w:spacing w:after="60"/>
        <w:jc w:val="right"/>
        <w:bidi/>
      </w:pPr>
      <w:r>
        <w:rPr>
          <w:rFonts w:ascii="Arial" w:hAnsi="Arial"/>
          <w:b/>
          <w:color w:val="1F4D78"/>
          <w:sz w:val="24"/>
        </w:rPr>
        <w:t>هفتهٔ ۲۹۱  |  صفحهٔ منبع: ۳۰۷</w:t>
      </w:r>
    </w:p>
    <w:p>
      <w:pPr>
        <w:spacing w:after="40" w:line="240" w:lineRule="auto"/>
        <w:jc w:val="right"/>
        <w:bidi/>
      </w:pPr>
      <w:r>
        <w:rPr>
          <w:rFonts w:ascii="Arial" w:hAnsi="Arial"/>
          <w:sz w:val="20"/>
        </w:rPr>
        <w:t>۲۹۱٫۰۱  ممکن است یک تکنیک تصمیم‌گیری مؤثر باشد.</w:t>
      </w:r>
    </w:p>
    <w:p>
      <w:pPr>
        <w:spacing w:after="40" w:line="240" w:lineRule="auto"/>
        <w:jc w:val="right"/>
        <w:bidi/>
      </w:pPr>
      <w:r>
        <w:rPr>
          <w:rFonts w:ascii="Arial" w:hAnsi="Arial"/>
          <w:sz w:val="20"/>
        </w:rPr>
        <w:t>۲۹۱٫۰۲  تجزیه و تحلیل رسمی می‌تواند شهود را بررسی کند، در حالی که شهود در اعتبارسنجی و آزمایش مفروضاتی که زیربنای تحلیل هستند مفید است.</w:t>
      </w:r>
    </w:p>
    <w:p>
      <w:pPr>
        <w:spacing w:after="40" w:line="240" w:lineRule="auto"/>
        <w:jc w:val="right"/>
        <w:bidi/>
      </w:pPr>
      <w:r>
        <w:rPr>
          <w:rFonts w:ascii="Arial" w:hAnsi="Arial"/>
          <w:sz w:val="20"/>
        </w:rPr>
        <w:t>۲۹۱٫۰۳  به‌عنوان هوانوردان، شناخت ارزش شهود به همان اندازه حیاتی است که از عدم تحلیل در فرآیند تصمیم‌گیری محافظت کنیم.</w:t>
      </w:r>
    </w:p>
    <w:p>
      <w:pPr>
        <w:spacing w:before="60" w:after="28"/>
        <w:jc w:val="right"/>
        <w:bidi/>
      </w:pPr>
      <w:r>
        <w:rPr>
          <w:b/>
          <w:color w:val="1F4D78"/>
          <w:sz w:val="22"/>
        </w:rPr>
        <w:t>۱۶.۷. تفکر انتقادی در گروه</w:t>
      </w:r>
    </w:p>
    <w:p>
      <w:pPr>
        <w:spacing w:after="40" w:line="240" w:lineRule="auto"/>
        <w:jc w:val="right"/>
        <w:bidi/>
      </w:pPr>
      <w:r>
        <w:rPr>
          <w:rFonts w:ascii="Arial" w:hAnsi="Arial"/>
          <w:sz w:val="20"/>
        </w:rPr>
        <w:t>۲۹۱٫۰۵  خرد متعارف بر این باور است که گروه‌ها بهتر از افراد تصمیم می‌گیرند، زیرا از پایگاهی از استعداد و تجربه استفاده می‌کنند.</w:t>
      </w:r>
    </w:p>
    <w:p>
      <w:pPr>
        <w:spacing w:after="40" w:line="240" w:lineRule="auto"/>
        <w:jc w:val="right"/>
        <w:bidi/>
      </w:pPr>
      <w:r>
        <w:rPr>
          <w:rFonts w:ascii="Arial" w:hAnsi="Arial"/>
          <w:sz w:val="20"/>
        </w:rPr>
        <w:t>۲۹۱٫۰۶  با این حال، هوانوردان باید آگاه باشند که چگونه تصمیمات گروهی گرفته می‌شود و تیم‌هایی ایجاد کنند که قادر به اعمال تفکر انتقادی برای مشکلات در تنظیمات گروه باشند.</w:t>
      </w:r>
    </w:p>
    <w:p>
      <w:pPr>
        <w:spacing w:after="40" w:line="240" w:lineRule="auto"/>
        <w:jc w:val="right"/>
        <w:bidi/>
      </w:pPr>
      <w:r>
        <w:rPr>
          <w:rFonts w:ascii="Arial" w:hAnsi="Arial"/>
          <w:sz w:val="20"/>
        </w:rPr>
        <w:t>۲۹۱٫۰۷  هوانوردان درگیر در تصمیم‌گیری گروهی باید آگاهانه فرآیند را ساختار دهند تا تفکر انتقادی را تشویق کنند تا از حرکت صرفا هدایت گروه به سمت انطباق جلوگیری کنند.</w:t>
      </w:r>
    </w:p>
    <w:p>
      <w:pPr>
        <w:spacing w:after="40" w:line="240" w:lineRule="auto"/>
        <w:jc w:val="right"/>
        <w:bidi/>
      </w:pPr>
      <w:r>
        <w:rPr>
          <w:rFonts w:ascii="Arial" w:hAnsi="Arial"/>
          <w:sz w:val="20"/>
        </w:rPr>
        <w:t>۲۹۱٫۰۸  هنگام استفاده از گروه‌ها برای تصمیم‌گیری، باید چند نکته را در نظر گرفت.</w:t>
      </w:r>
    </w:p>
    <w:p>
      <w:pPr>
        <w:spacing w:after="40" w:line="240" w:lineRule="auto"/>
        <w:jc w:val="right"/>
        <w:bidi/>
      </w:pPr>
      <w:r>
        <w:rPr>
          <w:rFonts w:ascii="Arial" w:hAnsi="Arial"/>
          <w:sz w:val="20"/>
        </w:rPr>
        <w:t>۲۹۱٫۰۹  چه کسی باید در فرآیند تصمیم‌گیری دخیل باشد؟</w:t>
      </w:r>
    </w:p>
    <w:p>
      <w:pPr>
        <w:spacing w:after="40" w:line="240" w:lineRule="auto"/>
        <w:jc w:val="right"/>
        <w:bidi/>
      </w:pPr>
      <w:r>
        <w:rPr>
          <w:rFonts w:ascii="Arial" w:hAnsi="Arial"/>
          <w:sz w:val="20"/>
        </w:rPr>
        <w:t>۲۹۱٫۱۰  در چه نوع محیطی تصمیم‌گیری باید انجام شود؟</w:t>
      </w:r>
    </w:p>
    <w:p>
      <w:pPr>
        <w:spacing w:after="40" w:line="240" w:lineRule="auto"/>
        <w:jc w:val="right"/>
        <w:bidi/>
      </w:pPr>
      <w:r>
        <w:rPr>
          <w:rFonts w:ascii="Arial" w:hAnsi="Arial"/>
          <w:sz w:val="20"/>
        </w:rPr>
        <w:t>۲۹۱٫۱۱  شرکت کنندگان چگونه ارتباط برقرار خواهند کرد؟</w:t>
      </w:r>
    </w:p>
    <w:p>
      <w:pPr>
        <w:spacing w:after="40" w:line="240" w:lineRule="auto"/>
        <w:jc w:val="right"/>
        <w:bidi/>
      </w:pPr>
      <w:r>
        <w:rPr>
          <w:rFonts w:ascii="Arial" w:hAnsi="Arial"/>
          <w:sz w:val="20"/>
        </w:rPr>
        <w:t>۲۹۱٫۱۲  رهبر چگونه فرآیند تصمیم‌گیری را کنترل خواهد کرد؟</w:t>
      </w:r>
    </w:p>
    <w:p>
      <w:pPr>
        <w:spacing w:after="40" w:line="240" w:lineRule="auto"/>
        <w:jc w:val="right"/>
        <w:bidi/>
      </w:pPr>
      <w:r>
        <w:rPr>
          <w:rFonts w:ascii="Arial" w:hAnsi="Arial"/>
          <w:sz w:val="20"/>
        </w:rPr>
        <w:t>۲۹۱٫۱۳  حکمت گروه‌ها.</w:t>
      </w:r>
    </w:p>
    <w:p>
      <w:pPr>
        <w:spacing w:after="40" w:line="240" w:lineRule="auto"/>
        <w:jc w:val="right"/>
        <w:bidi/>
      </w:pPr>
      <w:r>
        <w:rPr>
          <w:rFonts w:ascii="Arial" w:hAnsi="Arial"/>
          <w:sz w:val="20"/>
        </w:rPr>
        <w:t>۲۹۱٫۱۴  در حالی که در نظر دارید که تفکر گروهی وجود دارد، گروه‌هایی را برای تصمیم‌گیری تشکیل دهید که متشکل از اعضایی هستند که رشته‌ها و حوزه‌های تخصصی مختلف را نمایندگی می‌کنند.</w:t>
      </w:r>
    </w:p>
    <w:p>
      <w:pPr>
        <w:spacing w:after="40" w:line="240" w:lineRule="auto"/>
        <w:jc w:val="right"/>
        <w:bidi/>
      </w:pPr>
      <w:r>
        <w:rPr>
          <w:rFonts w:ascii="Arial" w:hAnsi="Arial"/>
          <w:sz w:val="20"/>
        </w:rPr>
        <w:t>۲۹۱٫۱۵  بحث‌های گروهی را در مکانی غیرمتمرکز داشته باشید، بتوانید به‌طور مؤثر تمام قضاوت‌های فردی را جمع‌آوری کنید، و اعضای گروه را جستجو کنید که مستقل باشند، به این معنی که تابع یکدیگر نیستند.</w:t>
      </w:r>
    </w:p>
    <w:p>
      <w:pPr>
        <w:spacing w:after="40" w:line="240" w:lineRule="auto"/>
        <w:jc w:val="right"/>
        <w:bidi/>
      </w:pPr>
      <w:r>
        <w:rPr>
          <w:rFonts w:ascii="Arial" w:hAnsi="Arial"/>
          <w:sz w:val="20"/>
        </w:rPr>
        <w:t>۲۹۱٫۱۶  موانع برای گروه‌ها.</w:t>
      </w:r>
    </w:p>
    <w:p>
      <w:pPr>
        <w:spacing w:after="40" w:line="240" w:lineRule="auto"/>
        <w:jc w:val="right"/>
        <w:bidi/>
      </w:pPr>
      <w:r>
        <w:rPr>
          <w:rFonts w:ascii="Arial" w:hAnsi="Arial"/>
          <w:sz w:val="20"/>
        </w:rPr>
        <w:t>۲۹۱٫۱۷  رفتارهایی که با کار تیمی متناقض است، مانند پنهان کردن اطلاعات به دلایل شخصی یا فیلتر کردن اطلاعات، نباید تحمل شوند.</w:t>
      </w:r>
    </w:p>
    <w:p>
      <w:pPr>
        <w:spacing w:after="40" w:line="240" w:lineRule="auto"/>
        <w:jc w:val="right"/>
        <w:bidi/>
      </w:pPr>
      <w:r>
        <w:rPr>
          <w:rFonts w:ascii="Arial" w:hAnsi="Arial"/>
          <w:sz w:val="20"/>
        </w:rPr>
        <w:t>۲۹۱٫۱۸  رفتار دیگری که نباید مجاز باشد، ارائه گزینشی اطلاعات در زنجیره فرماندهی است تا ناخواسته بر تلاش‌های گروه تأثیر بگذارد.</w:t>
      </w:r>
    </w:p>
    <w:p>
      <w:pPr>
        <w:spacing w:after="40" w:line="240" w:lineRule="auto"/>
        <w:jc w:val="right"/>
        <w:bidi/>
      </w:pPr>
      <w:r>
        <w:rPr>
          <w:rFonts w:ascii="Arial" w:hAnsi="Arial"/>
          <w:sz w:val="20"/>
        </w:rPr>
        <w:t>۲۹۱٫۱۹  علاوه بر این، رهبرانی که در موقعیت‌هایی قرار دارند تا براساس توصیه‌های یک گروه تصمیم‌گیری کنند، باید از نحوه راه‌اندازی گروه و نحوه عملکرد آن آگاه باشند تا درک درستی از تصمیم و همچنین پویایی نحوه تصمیم‌گیری داشته باشند.</w:t>
      </w:r>
    </w:p>
    <w:p>
      <w:pPr>
        <w:spacing w:after="40" w:line="240" w:lineRule="auto"/>
        <w:jc w:val="right"/>
        <w:bidi/>
      </w:pPr>
      <w:r>
        <w:rPr>
          <w:rFonts w:ascii="Arial" w:hAnsi="Arial"/>
          <w:sz w:val="20"/>
        </w:rPr>
        <w:t>۲۹۱٫۲۰  تیم‌های تصمیم‌گیری.</w:t>
      </w:r>
    </w:p>
    <w:p>
      <w:pPr>
        <w:spacing w:after="40" w:line="240" w:lineRule="auto"/>
        <w:jc w:val="right"/>
        <w:bidi/>
      </w:pPr>
      <w:r>
        <w:rPr>
          <w:rFonts w:ascii="Arial" w:hAnsi="Arial"/>
          <w:sz w:val="20"/>
        </w:rPr>
        <w:t>۲۹۱٫۲۱  هنگام ایجاد یا مشاهده ویژگی‌های تیم‌های خوب، به دنبال افرادی باشید که می‌توانند دیگران را در میان جمعیت تحت تأثیر قرار دهند.</w:t>
      </w:r>
    </w:p>
    <w:p>
      <w:pPr>
        <w:spacing w:after="40" w:line="240" w:lineRule="auto"/>
        <w:jc w:val="right"/>
        <w:bidi/>
      </w:pPr>
      <w:r>
        <w:rPr>
          <w:rFonts w:ascii="Arial" w:hAnsi="Arial"/>
          <w:sz w:val="20"/>
        </w:rPr>
        <w:t>۲۹۱٫۲۲  به دنبال افرادی باشید که در پویایی گروهی قادر به مشارکت و صحبت هستند.</w:t>
      </w:r>
    </w:p>
    <w:p>
      <w:pPr>
        <w:spacing w:after="40" w:line="240" w:lineRule="auto"/>
        <w:jc w:val="right"/>
        <w:bidi/>
      </w:pPr>
      <w:r>
        <w:rPr>
          <w:rFonts w:ascii="Arial" w:hAnsi="Arial"/>
          <w:sz w:val="20"/>
        </w:rPr>
        <w:t>۲۹۱٫۲۳  اعضای گروهی که استقلال و توانایی غلبه بر انگ‌های سلسله مراتبی را نشان می‌دهند، اغلب ثابت می‌کنند که اعضای تیم قوی هستند.</w:t>
      </w:r>
    </w:p>
    <w:p>
      <w:pPr>
        <w:spacing w:after="40" w:line="240" w:lineRule="auto"/>
        <w:jc w:val="right"/>
        <w:bidi/>
      </w:pPr>
      <w:r>
        <w:rPr>
          <w:rFonts w:ascii="Arial" w:hAnsi="Arial"/>
          <w:sz w:val="20"/>
        </w:rPr>
        <w:t>۲۹۱٫۲۴  یکی دیگر از ویژگی‌های اعضای گروه این است که تجزیه و تحلیل صادقانه و صادقانه و مشارکت دیگران را تشویق می‌کند، حتی زمانی که با خود آنها همسویی کامل ندارد.</w:t>
      </w:r>
    </w:p>
    <w:p>
      <w:pPr>
        <w:spacing w:after="40" w:line="240" w:lineRule="auto"/>
        <w:jc w:val="right"/>
        <w:bidi/>
      </w:pPr>
      <w:r>
        <w:rPr>
          <w:rFonts w:ascii="Arial" w:hAnsi="Arial"/>
          <w:sz w:val="20"/>
        </w:rPr>
        <w:t>۲۹۱٫۲۵  موفق‌ترین گروه‌ها متشکل از تعادل خوبی از افراد هستند که بر بحث‌ها تسلط ندارند، اما دائما در پس‌زمینه باقی نمی‌مانند.</w:t>
      </w:r>
    </w:p>
    <w:p>
      <w:pPr>
        <w:spacing w:before="60" w:after="28"/>
        <w:jc w:val="right"/>
        <w:bidi/>
      </w:pPr>
      <w:r>
        <w:rPr>
          <w:b/>
          <w:color w:val="1F4D78"/>
          <w:sz w:val="22"/>
        </w:rPr>
        <w:t>۱۶.۸. تفکر گروهی</w:t>
      </w:r>
    </w:p>
    <w:p>
      <w:pPr>
        <w:spacing w:after="40" w:line="240" w:lineRule="auto"/>
        <w:jc w:val="right"/>
        <w:bidi/>
      </w:pPr>
      <w:r>
        <w:rPr>
          <w:rFonts w:ascii="Arial" w:hAnsi="Arial"/>
          <w:sz w:val="20"/>
        </w:rPr>
        <w:t>۲۹۱٫۲۷  گروه‌اندیشی یک تله تصمیم‌گیری رایج و یکی از دلایل اصلی تصمیم‌گیری ناقص در گروه‌ها است.</w:t>
      </w:r>
    </w:p>
    <w:p>
      <w:pPr>
        <w:spacing w:after="40" w:line="240" w:lineRule="auto"/>
        <w:jc w:val="right"/>
        <w:bidi/>
      </w:pPr>
      <w:r>
        <w:rPr>
          <w:rFonts w:ascii="Arial" w:hAnsi="Arial"/>
          <w:sz w:val="20"/>
        </w:rPr>
        <w:t>۲۹۱٫۲۸  گروه‌اندیشی زمانی اتفاق می‌افتد که فشارهای شدید درون تیم، انطباق را می‌طلبد و تمایل شدیدی به اتفاق آرا به قیمت تفکر انتقادی واقعی ابراز می‌کند.</w:t>
      </w:r>
    </w:p>
    <w:p>
      <w:pPr>
        <w:spacing w:after="40" w:line="240" w:lineRule="auto"/>
        <w:jc w:val="right"/>
        <w:bidi/>
      </w:pPr>
      <w:r>
        <w:rPr>
          <w:rFonts w:ascii="Arial" w:hAnsi="Arial"/>
          <w:sz w:val="20"/>
        </w:rPr>
        <w:t>۲۹۱٫۲۹  علل تفکر گروهی می‌تواند ناشی از شخصیت‌ها یا تأثیرات قوی باشد که بر دیگران غلبه می‌کند یا مانع از مشارکت یکسان در گروه می‌شود، یا می‌تواند ناشی از انتخاب افرادی باشد که در یک گروه صحبت نکنند، بنابراین ممکن است به آنها اجازه داده شود بدون ریسک کردن یا قرار گرفتن در معرض نظرات منفی دیگران در گروه شرکت کنند.</w:t>
      </w:r>
    </w:p>
    <w:p>
      <w:pPr>
        <w:spacing w:after="40" w:line="240" w:lineRule="auto"/>
        <w:jc w:val="right"/>
        <w:bidi/>
      </w:pPr>
      <w:r>
        <w:rPr>
          <w:rFonts w:ascii="Arial" w:hAnsi="Arial"/>
          <w:sz w:val="20"/>
        </w:rPr>
        <w:t>۲۹۱٫۳۰  دلیل گروه‌اندیشی هر چه که باشد، کل گروه را در مضیقه قرار می‌دهد و باید به سرعت مورد بررسی قرار گیرد تا گروه به مسیر دستیابی بازگردد.</w:t>
      </w:r>
    </w:p>
    <w:p>
      <w:r>
        <w:br w:type="page"/>
      </w:r>
    </w:p>
    <w:p>
      <w:pPr>
        <w:spacing w:after="60"/>
        <w:jc w:val="right"/>
        <w:bidi/>
      </w:pPr>
      <w:r>
        <w:rPr>
          <w:rFonts w:ascii="Arial" w:hAnsi="Arial"/>
          <w:b/>
          <w:color w:val="1F4D78"/>
          <w:sz w:val="24"/>
        </w:rPr>
        <w:t>هفتهٔ ۲۹۲  |  صفحهٔ منبع: ۳۰۸</w:t>
      </w:r>
    </w:p>
    <w:p>
      <w:pPr>
        <w:spacing w:after="40" w:line="240" w:lineRule="auto"/>
        <w:jc w:val="right"/>
        <w:bidi/>
      </w:pPr>
      <w:r>
        <w:rPr>
          <w:rFonts w:ascii="Arial" w:hAnsi="Arial"/>
          <w:sz w:val="20"/>
        </w:rPr>
        <w:t>۲۹۲٫۰۱  هدف آن از تشکیل.</w:t>
      </w:r>
    </w:p>
    <w:p>
      <w:pPr>
        <w:spacing w:after="40" w:line="240" w:lineRule="auto"/>
        <w:jc w:val="right"/>
        <w:bidi/>
      </w:pPr>
      <w:r>
        <w:rPr>
          <w:rFonts w:ascii="Arial" w:hAnsi="Arial"/>
          <w:sz w:val="20"/>
        </w:rPr>
        <w:t>۲۹۲٫۰۲  علائم تفکر گروهی.</w:t>
      </w:r>
    </w:p>
    <w:p>
      <w:pPr>
        <w:spacing w:after="40" w:line="240" w:lineRule="auto"/>
        <w:jc w:val="right"/>
        <w:bidi/>
      </w:pPr>
      <w:r>
        <w:rPr>
          <w:rFonts w:ascii="Arial" w:hAnsi="Arial"/>
          <w:sz w:val="20"/>
        </w:rPr>
        <w:t>۲۹۲٫۰۳  برای جلوگیری از تفکر گروهی، هوانوردان باید از علائم آن آگاه باشند.</w:t>
      </w:r>
    </w:p>
    <w:p>
      <w:pPr>
        <w:spacing w:after="40" w:line="240" w:lineRule="auto"/>
        <w:jc w:val="right"/>
        <w:bidi/>
      </w:pPr>
      <w:r>
        <w:rPr>
          <w:rFonts w:ascii="Arial" w:hAnsi="Arial"/>
          <w:sz w:val="20"/>
        </w:rPr>
        <w:t>۲۹۲٫۰۴  شاخص‌های رایج تفکر گروهی عبارتند از: گروهی که احساس آسیب‌ناپذیری یا خودمحوری را نشان می‌دهد، تمایل به حذف منطقی داده‌های تأییدکننده و نشانه‌های هشداردهنده قضاوت ناکارآمد یا تفکر انتقادی وجود دارد، گروه موضوعات را با احساس هم‌صدایی به پایان می‌رساند. یا توانایی مشارکت در گروه</w:t>
      </w:r>
    </w:p>
    <w:p>
      <w:pPr>
        <w:spacing w:after="40" w:line="240" w:lineRule="auto"/>
        <w:jc w:val="right"/>
        <w:bidi/>
      </w:pPr>
      <w:r>
        <w:rPr>
          <w:rFonts w:ascii="Arial" w:hAnsi="Arial"/>
          <w:sz w:val="20"/>
        </w:rPr>
        <w:t>۲۹۲٫۰۵  کاهش تفکر گروهی.</w:t>
      </w:r>
    </w:p>
    <w:p>
      <w:pPr>
        <w:spacing w:after="40" w:line="240" w:lineRule="auto"/>
        <w:jc w:val="right"/>
        <w:bidi/>
      </w:pPr>
      <w:r>
        <w:rPr>
          <w:rFonts w:ascii="Arial" w:hAnsi="Arial"/>
          <w:sz w:val="20"/>
        </w:rPr>
        <w:t>۲۹۲٫۰۶  اگر تفکر گروهی وجود داشته باشد، ممکن است برای هدایت گروه در مسیر درست به مشاوره بیرونی نیاز باشد.</w:t>
      </w:r>
    </w:p>
    <w:p>
      <w:pPr>
        <w:spacing w:after="40" w:line="240" w:lineRule="auto"/>
        <w:jc w:val="right"/>
        <w:bidi/>
      </w:pPr>
      <w:r>
        <w:rPr>
          <w:rFonts w:ascii="Arial" w:hAnsi="Arial"/>
          <w:sz w:val="20"/>
        </w:rPr>
        <w:t>۲۹۲٫۰۷  در موارد دیگر، هوانوردان می‌تواند برای به حداقل رساندن موانع ساختاری برای گفتگوی صریح و کاهش تمایلات گروه‌اندیشی در سازمان خود تلاش کند.</w:t>
      </w:r>
    </w:p>
    <w:p>
      <w:pPr>
        <w:spacing w:after="40" w:line="240" w:lineRule="auto"/>
        <w:jc w:val="right"/>
        <w:bidi/>
      </w:pPr>
      <w:r>
        <w:rPr>
          <w:rFonts w:ascii="Arial" w:hAnsi="Arial"/>
          <w:sz w:val="20"/>
        </w:rPr>
        <w:t>۲۹۲٫۰۸  برخی از راه‌های کاهش تفکر گروهی عبارتند از: تعریف نقش‌ها در تیم‌های تصمیم‌گیری با دادن مسئولیت به اعضا در قبال جنبه‌های فرآیند تحلیل و پاسخگو دانستن آنها برای بازنمایی این دیدگاه‌ها در گروه و دعوت از اختلاف نظر سالم در طول فرآیند تجزیه و تحلیل برای تشویق گفتگوی صریح.</w:t>
      </w:r>
    </w:p>
    <w:p>
      <w:pPr>
        <w:spacing w:before="60" w:after="28"/>
        <w:jc w:val="right"/>
        <w:bidi/>
      </w:pPr>
      <w:r>
        <w:rPr>
          <w:b/>
          <w:color w:val="1F4D78"/>
          <w:sz w:val="22"/>
        </w:rPr>
        <w:t>۱۶.۹. نفوذ هوانوردان مخالف</w:t>
      </w:r>
    </w:p>
    <w:p>
      <w:pPr>
        <w:spacing w:after="40" w:line="240" w:lineRule="auto"/>
        <w:jc w:val="right"/>
        <w:bidi/>
      </w:pPr>
      <w:r>
        <w:rPr>
          <w:rFonts w:ascii="Arial" w:hAnsi="Arial"/>
          <w:sz w:val="20"/>
        </w:rPr>
        <w:t>۲۹۲٫۱۰  اگر عضو گروهی هستید و نگران هستید که گروه تصمیم بدی بگیرد، چه کاری باید انجام دهید؟</w:t>
      </w:r>
    </w:p>
    <w:p>
      <w:pPr>
        <w:spacing w:after="40" w:line="240" w:lineRule="auto"/>
        <w:jc w:val="right"/>
        <w:bidi/>
      </w:pPr>
      <w:r>
        <w:rPr>
          <w:rFonts w:ascii="Arial" w:hAnsi="Arial"/>
          <w:sz w:val="20"/>
        </w:rPr>
        <w:t>۲۹۲٫۱۱  ممکن است بدیهی به نظر برسد، اما مهم است که در طول بحث‌های گروه صحبت کنید.</w:t>
      </w:r>
    </w:p>
    <w:p>
      <w:pPr>
        <w:spacing w:after="40" w:line="240" w:lineRule="auto"/>
        <w:jc w:val="right"/>
        <w:bidi/>
      </w:pPr>
      <w:r>
        <w:rPr>
          <w:rFonts w:ascii="Arial" w:hAnsi="Arial"/>
          <w:sz w:val="20"/>
        </w:rPr>
        <w:t>۲۹۲٫۱۲  گروه‌ها زمانی که در معرض دیدگاه مخالف قرار می‌گیرند تصمیم‌های بهتری می‌گیرند، زیرا احتمال اینکه اعضای گروه موقعیت را از زوایای مختلف ببینند، بیشتر می‌شوند.</w:t>
      </w:r>
    </w:p>
    <w:p>
      <w:pPr>
        <w:spacing w:after="40" w:line="240" w:lineRule="auto"/>
        <w:jc w:val="right"/>
        <w:bidi/>
      </w:pPr>
      <w:r>
        <w:rPr>
          <w:rFonts w:ascii="Arial" w:hAnsi="Arial"/>
          <w:sz w:val="20"/>
        </w:rPr>
        <w:t>۲۹۲٫۱۳  هنگام تصمیم‌گیری بله/خیر (به‌عنوان مثال، حکم مجرمانه/بی گناه در هیئت منصفه)، گروه‌ها معمولا تصمیماتی می‌گیرند که اکثر اعضای گروه در صورت درخواست مستقل و ناشناس، آن‌ها را توصیه می‌کنند.</w:t>
      </w:r>
    </w:p>
    <w:p>
      <w:pPr>
        <w:spacing w:after="40" w:line="240" w:lineRule="auto"/>
        <w:jc w:val="right"/>
        <w:bidi/>
      </w:pPr>
      <w:r>
        <w:rPr>
          <w:rFonts w:ascii="Arial" w:hAnsi="Arial"/>
          <w:sz w:val="20"/>
        </w:rPr>
        <w:t>۲۹۲٫۱۴  به‌عنوان مثال، ۸۵ درصد مواقع اکثریت در اولین رای گیری هیئت منصفه، تصمیم نهایی گروه خواهد بود.</w:t>
      </w:r>
    </w:p>
    <w:p>
      <w:pPr>
        <w:spacing w:after="40" w:line="240" w:lineRule="auto"/>
        <w:jc w:val="right"/>
        <w:bidi/>
      </w:pPr>
      <w:r>
        <w:rPr>
          <w:rFonts w:ascii="Arial" w:hAnsi="Arial"/>
          <w:sz w:val="20"/>
        </w:rPr>
        <w:t>۲۹۲٫۱۵  با این حال، در بیشتر زمینه‌های تصمیم‌گیری، جایگزین‌های ممکن زیادی وجود دارد، و حتی یک دیدگاه مخالف می‌تواند گروه‌ها را تشویق کند که طیف وسیع‌تری از گزینه‌های ممکن را در نظر بگیرند.</w:t>
      </w:r>
    </w:p>
    <w:p>
      <w:pPr>
        <w:spacing w:after="40" w:line="240" w:lineRule="auto"/>
        <w:jc w:val="right"/>
        <w:bidi/>
      </w:pPr>
      <w:r>
        <w:rPr>
          <w:rFonts w:ascii="Arial" w:hAnsi="Arial"/>
          <w:sz w:val="20"/>
        </w:rPr>
        <w:t>۲۹۲٫۱۶  برای مثال، تصور کنید فقط دو نامزد غیرنظامی برای یک شغل درخواست داده‌اند.</w:t>
      </w:r>
    </w:p>
    <w:p>
      <w:pPr>
        <w:spacing w:after="40" w:line="240" w:lineRule="auto"/>
        <w:jc w:val="right"/>
        <w:bidi/>
      </w:pPr>
      <w:r>
        <w:rPr>
          <w:rFonts w:ascii="Arial" w:hAnsi="Arial"/>
          <w:sz w:val="20"/>
        </w:rPr>
        <w:t>۲۹۲٫۱۷  ممکن است سوال مطرح شده برای گروه در ابتدا به این صورت باشد که "آیا باید کاندید ا را استخدام کنیم یا کاندید ب؟" در حالی که به نظر می‌رسد فقط دو گزینه وجود دارد (شما از کاندید ب حمایت می‌کنید، در حالی که دیگران از کاندید ا حمایت می‌کنند)، احتمالا گزینه‌های دیگری نیز وجود دارد.</w:t>
      </w:r>
    </w:p>
    <w:p>
      <w:pPr>
        <w:spacing w:after="40" w:line="240" w:lineRule="auto"/>
        <w:jc w:val="right"/>
        <w:bidi/>
      </w:pPr>
      <w:r>
        <w:rPr>
          <w:rFonts w:ascii="Arial" w:hAnsi="Arial"/>
          <w:sz w:val="20"/>
        </w:rPr>
        <w:t>۲۹۲٫۱۸  به‌عنوان مثال، آیا می‌توان این موقعیت را مجددا تبلیغ کرد تا افراد بیشتری را به درخواست تشویق کند؟</w:t>
      </w:r>
    </w:p>
    <w:p>
      <w:pPr>
        <w:spacing w:after="40" w:line="240" w:lineRule="auto"/>
        <w:jc w:val="right"/>
        <w:bidi/>
      </w:pPr>
      <w:r>
        <w:rPr>
          <w:rFonts w:ascii="Arial" w:hAnsi="Arial"/>
          <w:sz w:val="20"/>
        </w:rPr>
        <w:t>۲۹۲٫۱۹  آیا یکی از کاندیداها می‌تواند موقعیت را با جزئیات مشخص کند تا گروه بتواند بر اساس عملکرد اولیه قبل از تصمیم‌گیری نهایی دوباره ارزیابی کند؟</w:t>
      </w:r>
    </w:p>
    <w:p>
      <w:pPr>
        <w:spacing w:after="40" w:line="240" w:lineRule="auto"/>
        <w:jc w:val="right"/>
        <w:bidi/>
      </w:pPr>
      <w:r>
        <w:rPr>
          <w:rFonts w:ascii="Arial" w:hAnsi="Arial"/>
          <w:sz w:val="20"/>
        </w:rPr>
        <w:t>۲۹۲٫۲۰  آیا می‌توان این پست را یک عضو نظامی به جای یک غیرنظامی پر کرد؟</w:t>
      </w:r>
    </w:p>
    <w:p>
      <w:pPr>
        <w:spacing w:after="40" w:line="240" w:lineRule="auto"/>
        <w:jc w:val="right"/>
        <w:bidi/>
      </w:pPr>
      <w:r>
        <w:rPr>
          <w:rFonts w:ascii="Arial" w:hAnsi="Arial"/>
          <w:sz w:val="20"/>
        </w:rPr>
        <w:t>۲۹۲٫۲۱  حتی یک دیدگاه مخالف می‌تواند تفکر واگرا را تقویت کند (تولید طیف وسیعی از جایگزین‌های ممکن).</w:t>
      </w:r>
    </w:p>
    <w:p>
      <w:pPr>
        <w:spacing w:after="40" w:line="240" w:lineRule="auto"/>
        <w:jc w:val="right"/>
        <w:bidi/>
      </w:pPr>
      <w:r>
        <w:rPr>
          <w:rFonts w:ascii="Arial" w:hAnsi="Arial"/>
          <w:sz w:val="20"/>
        </w:rPr>
        <w:t>۲۹۲٫۲۲  بنابراین حتی اگر گروهی در نهایت موقعیت خاص شما را اتخاذ نکند (یعنی کاندید ب را استخدام کند)، احتمال بیشتری وجود دارد که اعضای گروه به گزینه‌های احتمالی دیگری فکر کنند که ممکن است در غیر این صورت در نظر نگرفته باشند یا به اشتراک گذاشته باشند.</w:t>
      </w:r>
    </w:p>
    <w:p>
      <w:pPr>
        <w:spacing w:after="40" w:line="240" w:lineRule="auto"/>
        <w:jc w:val="right"/>
        <w:bidi/>
      </w:pPr>
      <w:r>
        <w:rPr>
          <w:rFonts w:ascii="Arial" w:hAnsi="Arial"/>
          <w:sz w:val="20"/>
        </w:rPr>
        <w:t>۲۹۲٫۲۳  در نتیجه، تصمیمات خوب گروهی محتمل‌تر می‌شود.</w:t>
      </w:r>
    </w:p>
    <w:p>
      <w:pPr>
        <w:spacing w:before="60" w:after="28"/>
        <w:jc w:val="right"/>
        <w:bidi/>
      </w:pPr>
      <w:r>
        <w:rPr>
          <w:b/>
          <w:color w:val="1F4D78"/>
          <w:sz w:val="22"/>
        </w:rPr>
        <w:t>۱۶.۱۰. قضاوت انتقادی</w:t>
      </w:r>
    </w:p>
    <w:p>
      <w:pPr>
        <w:spacing w:after="40" w:line="240" w:lineRule="auto"/>
        <w:jc w:val="right"/>
        <w:bidi/>
      </w:pPr>
      <w:r>
        <w:rPr>
          <w:rFonts w:ascii="Arial" w:hAnsi="Arial"/>
          <w:sz w:val="20"/>
        </w:rPr>
        <w:t>۲۹۲٫۲۵  پروفسور اندرو جی. دوبرین، دکترای روانشناسی صنعتی/سازمانی، اظهار داشت که یک تیم با عملکرد بالا نیازمند انتقاد صمیمانه و زیرکانه در میان اعضا است.</w:t>
      </w:r>
    </w:p>
    <w:p>
      <w:pPr>
        <w:spacing w:after="40" w:line="240" w:lineRule="auto"/>
        <w:jc w:val="right"/>
        <w:bidi/>
      </w:pPr>
      <w:r>
        <w:rPr>
          <w:rFonts w:ascii="Arial" w:hAnsi="Arial"/>
          <w:sz w:val="20"/>
        </w:rPr>
        <w:t>۲۹۲٫۲۶  در USAF، ضروری است که بازخورد در میان اعضای تیم و همچنین از طیف وسیعی از منابع مورد استقبال و تشویق قرار گیرد.</w:t>
      </w:r>
    </w:p>
    <w:p>
      <w:pPr>
        <w:spacing w:after="40" w:line="240" w:lineRule="auto"/>
        <w:jc w:val="right"/>
        <w:bidi/>
      </w:pPr>
      <w:r>
        <w:rPr>
          <w:rFonts w:ascii="Arial" w:hAnsi="Arial"/>
          <w:sz w:val="20"/>
        </w:rPr>
        <w:t>۲۹۲٫۲۷  دریافت اطلاعات راهی برای توجه به روش‌های جدید، متفاوت و اغلب بهتر است.</w:t>
      </w:r>
    </w:p>
    <w:p>
      <w:pPr>
        <w:spacing w:after="40" w:line="240" w:lineRule="auto"/>
        <w:jc w:val="right"/>
        <w:bidi/>
      </w:pPr>
      <w:r>
        <w:rPr>
          <w:rFonts w:ascii="Arial" w:hAnsi="Arial"/>
          <w:sz w:val="20"/>
        </w:rPr>
        <w:t>۲۹۲٫۲۸  تمایل به پذیرش و ابراز قدردانی</w:t>
      </w:r>
    </w:p>
    <w:p>
      <w:r>
        <w:br w:type="page"/>
      </w:r>
    </w:p>
    <w:p>
      <w:pPr>
        <w:spacing w:after="60"/>
        <w:jc w:val="right"/>
        <w:bidi/>
      </w:pPr>
      <w:r>
        <w:rPr>
          <w:rFonts w:ascii="Arial" w:hAnsi="Arial"/>
          <w:b/>
          <w:color w:val="1F4D78"/>
          <w:sz w:val="24"/>
        </w:rPr>
        <w:t>هفتهٔ ۲۹۳  |  صفحهٔ منبع: ۳۰۹</w:t>
      </w:r>
    </w:p>
    <w:p>
      <w:pPr>
        <w:spacing w:after="40" w:line="240" w:lineRule="auto"/>
        <w:jc w:val="right"/>
        <w:bidi/>
      </w:pPr>
      <w:r>
        <w:rPr>
          <w:rFonts w:ascii="Arial" w:hAnsi="Arial"/>
          <w:sz w:val="20"/>
        </w:rPr>
        <w:t>۲۹۳٫۰۱  برای انتقاد سازنده، خودآگاهی را افزایش می‌دهد و اثربخشی تیم را بهبود می‌بخشد.</w:t>
      </w:r>
    </w:p>
    <w:p>
      <w:pPr>
        <w:spacing w:after="40" w:line="240" w:lineRule="auto"/>
        <w:jc w:val="right"/>
        <w:bidi/>
      </w:pPr>
      <w:r>
        <w:rPr>
          <w:rFonts w:ascii="Arial" w:hAnsi="Arial"/>
          <w:sz w:val="20"/>
        </w:rPr>
        <w:t>۲۹۳٫۰۲  با تشویق و در نظر گرفتن بازخورد انتقادی، تیم‌ها می‌توانند تمرکز و انرژی را به سمت اصلاح سریع مشکلات هدایت کنند تا اینکه اجازه دهند مشکلات تشدید شوند.</w:t>
      </w:r>
    </w:p>
    <w:p>
      <w:pPr>
        <w:spacing w:after="40" w:line="240" w:lineRule="auto"/>
        <w:jc w:val="right"/>
        <w:bidi/>
      </w:pPr>
      <w:r>
        <w:rPr>
          <w:rFonts w:ascii="Arial" w:hAnsi="Arial"/>
          <w:sz w:val="20"/>
        </w:rPr>
        <w:t>۲۹۳٫۰۳  برای اینکه بازخورد یا انتقاد سازنده باشد، هدف جمعی بازخورد باید این باشد که همه طرف‌های درگیر در نهایت همان نتیجه مورد انتظار را داشته باشند - بهبود فرآیند یا رویه‌ای که به‌طور مثبت به مأموریت کمک می‌کند.</w:t>
      </w:r>
    </w:p>
    <w:p>
      <w:pPr>
        <w:spacing w:after="40" w:line="240" w:lineRule="auto"/>
        <w:jc w:val="right"/>
        <w:bidi/>
      </w:pPr>
      <w:r>
        <w:rPr>
          <w:rFonts w:ascii="Arial" w:hAnsi="Arial"/>
          <w:sz w:val="20"/>
        </w:rPr>
        <w:t>۲۹۳٫۰۴  توجه: صداقت مهم است؛ با این حال، صداقت وحشیانه می‌تواند توهین آمیز باشد.</w:t>
      </w:r>
    </w:p>
    <w:p>
      <w:pPr>
        <w:spacing w:after="40" w:line="240" w:lineRule="auto"/>
        <w:jc w:val="right"/>
        <w:bidi/>
      </w:pPr>
      <w:r>
        <w:rPr>
          <w:rFonts w:ascii="Arial" w:hAnsi="Arial"/>
          <w:sz w:val="20"/>
        </w:rPr>
        <w:t>۲۹۳٫۰۵  ارائه انتقاد سازنده مستلزم تمرکز بر رفع یا بهبود یک مشکل است، نه تمرکز بر مشکلات برای منافع شخصی یا مخالف.</w:t>
      </w:r>
    </w:p>
    <w:p>
      <w:pPr>
        <w:spacing w:before="60" w:after="28"/>
        <w:jc w:val="right"/>
        <w:bidi/>
      </w:pPr>
      <w:r>
        <w:rPr>
          <w:b/>
          <w:color w:val="1F4D78"/>
          <w:sz w:val="22"/>
        </w:rPr>
        <w:t>۱۶.۱۱. برخورد مثبت با تعارض</w:t>
      </w:r>
    </w:p>
    <w:p>
      <w:pPr>
        <w:spacing w:after="40" w:line="240" w:lineRule="auto"/>
        <w:jc w:val="right"/>
        <w:bidi/>
      </w:pPr>
      <w:r>
        <w:rPr>
          <w:rFonts w:ascii="Arial" w:hAnsi="Arial"/>
          <w:sz w:val="20"/>
        </w:rPr>
        <w:t>۲۹۳٫۰۷  اختلاف نظر بین شرکت کنندگان در هر فرآیند تصمیم‌گیری برای تحریک تحقیق و تحلیل ضروری است.</w:t>
      </w:r>
    </w:p>
    <w:p>
      <w:pPr>
        <w:spacing w:after="40" w:line="240" w:lineRule="auto"/>
        <w:jc w:val="right"/>
        <w:bidi/>
      </w:pPr>
      <w:r>
        <w:rPr>
          <w:rFonts w:ascii="Arial" w:hAnsi="Arial"/>
          <w:sz w:val="20"/>
        </w:rPr>
        <w:t>۲۹۳٫۰۸  چالش رهبران ایجاد تعارض سازنده در عین حفظ کار تیمی و روابط لازم برای رویدادهای تصمیم‌گیری آینده است.</w:t>
      </w:r>
    </w:p>
    <w:p>
      <w:pPr>
        <w:spacing w:after="40" w:line="240" w:lineRule="auto"/>
        <w:jc w:val="right"/>
        <w:bidi/>
      </w:pPr>
      <w:r>
        <w:rPr>
          <w:rFonts w:ascii="Arial" w:hAnsi="Arial"/>
          <w:sz w:val="20"/>
        </w:rPr>
        <w:t>۲۹۳٫۰۹  در فرآیند تصمیم‌گیری، بحث متمرکز بر موضوعات و ایده‌های مورد نظر (تضاد شناختی) سازنده است.</w:t>
      </w:r>
    </w:p>
    <w:p>
      <w:pPr>
        <w:spacing w:after="40" w:line="240" w:lineRule="auto"/>
        <w:jc w:val="right"/>
        <w:bidi/>
      </w:pPr>
      <w:r>
        <w:rPr>
          <w:rFonts w:ascii="Arial" w:hAnsi="Arial"/>
          <w:sz w:val="20"/>
        </w:rPr>
        <w:t>۲۹۳٫۱۰  از سوی دیگر، طغیان‌های عاطفی و شخصی (تضاد عاطفی) چنین نیست.</w:t>
      </w:r>
    </w:p>
    <w:p>
      <w:pPr>
        <w:spacing w:after="40" w:line="240" w:lineRule="auto"/>
        <w:jc w:val="right"/>
        <w:bidi/>
      </w:pPr>
      <w:r>
        <w:rPr>
          <w:rFonts w:ascii="Arial" w:hAnsi="Arial"/>
          <w:sz w:val="20"/>
        </w:rPr>
        <w:t>۲۹۳٫۱۱  یکی از جنبه‌های کلیدی مدیریت فرآیند تصمیم‌گیری، برانگیختن تعارض شناختی برای حمایت از مواضع و تحلیل‌ها - بحث در مورد مفاهیم، ​​اما نه حمله به شخصی که آنها را نمایندگی می‌کند.</w:t>
      </w:r>
    </w:p>
    <w:p>
      <w:pPr>
        <w:spacing w:after="40" w:line="240" w:lineRule="auto"/>
        <w:jc w:val="right"/>
        <w:bidi/>
      </w:pPr>
      <w:r>
        <w:rPr>
          <w:rFonts w:ascii="Arial" w:hAnsi="Arial"/>
          <w:sz w:val="20"/>
        </w:rPr>
        <w:t>۲۹۳٫۱۲  هوانوردان در مناصب رهبری باید به وضوح قوانین اساسی را برای تعامل در طول بحث و گفتگو ایجاد کنند و از شرکت کنندگان بخواهند که به سبک‌های شناختی و تحلیلی یکدیگر احترام بگذارند.</w:t>
      </w:r>
    </w:p>
    <w:p>
      <w:pPr>
        <w:spacing w:before="60" w:after="28"/>
        <w:jc w:val="right"/>
        <w:bidi/>
      </w:pPr>
      <w:r>
        <w:rPr>
          <w:b/>
          <w:color w:val="1F4D78"/>
          <w:sz w:val="22"/>
        </w:rPr>
        <w:t>۱۶.۱۲. بلاتکلیفی</w:t>
      </w:r>
    </w:p>
    <w:p>
      <w:pPr>
        <w:spacing w:after="40" w:line="240" w:lineRule="auto"/>
        <w:jc w:val="right"/>
        <w:bidi/>
      </w:pPr>
      <w:r>
        <w:rPr>
          <w:rFonts w:ascii="Arial" w:hAnsi="Arial"/>
          <w:sz w:val="20"/>
        </w:rPr>
        <w:t>۲۹۳٫۱۴  بلاتکلیفی تنها یک مشکل رهبران، فرهنگ سازمانی یا موضوعات پیچیده نیست.</w:t>
      </w:r>
    </w:p>
    <w:p>
      <w:pPr>
        <w:spacing w:after="40" w:line="240" w:lineRule="auto"/>
        <w:jc w:val="right"/>
        <w:bidi/>
      </w:pPr>
      <w:r>
        <w:rPr>
          <w:rFonts w:ascii="Arial" w:hAnsi="Arial"/>
          <w:sz w:val="20"/>
        </w:rPr>
        <w:t>۲۹۳٫۱۵  بلاتکلیفی اغلب در نتیجه ترکیب هر سه رخ می‌دهد.</w:t>
      </w:r>
    </w:p>
    <w:p>
      <w:pPr>
        <w:spacing w:after="40" w:line="240" w:lineRule="auto"/>
        <w:jc w:val="right"/>
        <w:bidi/>
      </w:pPr>
      <w:r>
        <w:rPr>
          <w:rFonts w:ascii="Arial" w:hAnsi="Arial"/>
          <w:sz w:val="20"/>
        </w:rPr>
        <w:t>۲۹۳٫۱۶  جنبه فرهنگ سازمانی را می‌توان با شناخت الگوهای رفتاری که ناکارآمدی را در فرآیند تصمیم‌گیری آشکار می‌کند، مورد توجه قرار داد.</w:t>
      </w:r>
    </w:p>
    <w:p>
      <w:pPr>
        <w:spacing w:after="40" w:line="240" w:lineRule="auto"/>
        <w:jc w:val="right"/>
        <w:bidi/>
      </w:pPr>
      <w:r>
        <w:rPr>
          <w:rFonts w:ascii="Arial" w:hAnsi="Arial"/>
          <w:sz w:val="20"/>
        </w:rPr>
        <w:t>۲۹۳٫۱۷  سه فرهنگ سازمانی مضر در اینجا به اختصار توضیح داده شده است.</w:t>
      </w:r>
    </w:p>
    <w:p>
      <w:pPr>
        <w:spacing w:after="40" w:line="240" w:lineRule="auto"/>
        <w:jc w:val="right"/>
        <w:bidi/>
      </w:pPr>
      <w:r>
        <w:rPr>
          <w:rFonts w:ascii="Arial" w:hAnsi="Arial"/>
          <w:sz w:val="20"/>
        </w:rPr>
        <w:t>۲۹۳٫۱۸  فرهنگ تعداد سازمان‌های با فرهنگ نه، فرآیند تصمیم‌گیری را ایجاد کرده‌اند که در آن مخالفان تنها می‌توانند در فرآیند برنامه‌ریزی، عدم موافقت خود را صادر کنند، و به‌طور مؤثر اهداف کلی سازمان را مسدود می‌کنند، زیرا با منافع درون سازمانی در تضاد هستند.</w:t>
      </w:r>
    </w:p>
    <w:p>
      <w:pPr>
        <w:spacing w:after="40" w:line="240" w:lineRule="auto"/>
        <w:jc w:val="right"/>
        <w:bidi/>
      </w:pPr>
      <w:r>
        <w:rPr>
          <w:rFonts w:ascii="Arial" w:hAnsi="Arial"/>
          <w:sz w:val="20"/>
        </w:rPr>
        <w:t>۲۹۳٫۱۹  این فرهنگ می‌تواند در سازمان‌هایی ایجاد شود که جلسات آن به جای بحث و تحلیل واقعی، بر تجزیه و تحلیل پیشنهادات متمرکز است.</w:t>
      </w:r>
    </w:p>
    <w:p>
      <w:pPr>
        <w:spacing w:after="40" w:line="240" w:lineRule="auto"/>
        <w:jc w:val="right"/>
        <w:bidi/>
      </w:pPr>
      <w:r>
        <w:rPr>
          <w:rFonts w:ascii="Arial" w:hAnsi="Arial"/>
          <w:sz w:val="20"/>
        </w:rPr>
        <w:t>۲۹۳٫۲۰  رهبرانی که به زیردستان بر اساس توانایی آن‌ها در تشریح ایده‌های دیگران، بدون ارائه روش‌های عمل جایگزین، پاداش می‌دهند، فرهنگ نه را قادر می‌سازند و ترویج می‌کنند.</w:t>
      </w:r>
    </w:p>
    <w:p>
      <w:pPr>
        <w:spacing w:after="40" w:line="240" w:lineRule="auto"/>
        <w:jc w:val="right"/>
        <w:bidi/>
      </w:pPr>
      <w:r>
        <w:rPr>
          <w:rFonts w:ascii="Arial" w:hAnsi="Arial"/>
          <w:sz w:val="20"/>
        </w:rPr>
        <w:t>۲۹۳٫۲۱  در فرهنگ نه، مخالفان به جای اینکه یک پیشنهاد را با هدف تقویت آن نقد کنند، پیشنهادها و ایده‌ها را پاره یا مسدود می‌کنند.</w:t>
      </w:r>
    </w:p>
    <w:p>
      <w:pPr>
        <w:spacing w:after="40" w:line="240" w:lineRule="auto"/>
        <w:jc w:val="right"/>
        <w:bidi/>
      </w:pPr>
      <w:r>
        <w:rPr>
          <w:rFonts w:ascii="Arial" w:hAnsi="Arial"/>
          <w:sz w:val="20"/>
        </w:rPr>
        <w:t>۲۹۳٫۲۲  فرهنگ بله.</w:t>
      </w:r>
    </w:p>
    <w:p>
      <w:pPr>
        <w:spacing w:after="40" w:line="240" w:lineRule="auto"/>
        <w:jc w:val="right"/>
        <w:bidi/>
      </w:pPr>
      <w:r>
        <w:rPr>
          <w:rFonts w:ascii="Arial" w:hAnsi="Arial"/>
          <w:sz w:val="20"/>
        </w:rPr>
        <w:t>۲۹۳٫۲۳  سازمان‌های با فرهنگ بله، محیطی را ایجاد کرده‌اند که مخالفان تمایل به سکوت دارند.</w:t>
      </w:r>
    </w:p>
    <w:p>
      <w:pPr>
        <w:spacing w:after="40" w:line="240" w:lineRule="auto"/>
        <w:jc w:val="right"/>
        <w:bidi/>
      </w:pPr>
      <w:r>
        <w:rPr>
          <w:rFonts w:ascii="Arial" w:hAnsi="Arial"/>
          <w:sz w:val="20"/>
        </w:rPr>
        <w:t>۲۹۳٫۲۴  این سکوت بدون بهره مندی از تحلیل و بحث، به تأیید ضمنی پیشنهاد تبدیل می‌شود.</w:t>
      </w:r>
    </w:p>
    <w:p>
      <w:pPr>
        <w:spacing w:after="40" w:line="240" w:lineRule="auto"/>
        <w:jc w:val="right"/>
        <w:bidi/>
      </w:pPr>
      <w:r>
        <w:rPr>
          <w:rFonts w:ascii="Arial" w:hAnsi="Arial"/>
          <w:sz w:val="20"/>
        </w:rPr>
        <w:t>۲۹۳٫۲۵  در این شکل از فرهنگ سازمانی، زمانی که تصمیمی گرفته می‌شود، زیردستان بعدا برای فاصله گرفتن از یک تصمیم یا تضعیف اجرای برنامه، ابراز مخالفت می‌کنند.</w:t>
      </w:r>
    </w:p>
    <w:p>
      <w:pPr>
        <w:spacing w:after="40" w:line="240" w:lineRule="auto"/>
        <w:jc w:val="right"/>
        <w:bidi/>
      </w:pPr>
      <w:r>
        <w:rPr>
          <w:rFonts w:ascii="Arial" w:hAnsi="Arial"/>
          <w:sz w:val="20"/>
        </w:rPr>
        <w:t>۲۹۳٫۲۶  هوانوردانی که در این نوع فرهنگ فعالیت می‌کنند باید درک کنند که سکوت به معنای رضایت نیست و مراقب کسانی باشند که در بحث مشارکت ندارند.</w:t>
      </w:r>
    </w:p>
    <w:p>
      <w:pPr>
        <w:spacing w:after="40" w:line="240" w:lineRule="auto"/>
        <w:jc w:val="right"/>
        <w:bidi/>
      </w:pPr>
      <w:r>
        <w:rPr>
          <w:rFonts w:ascii="Arial" w:hAnsi="Arial"/>
          <w:sz w:val="20"/>
        </w:rPr>
        <w:t>۲۹۳٫۲۷  غلبه بر این گرایش فرهنگی به رهبران نیاز دارد که تضاد سازنده را در فرآیند تصمیم‌گیری به سطح بیاورند و نگرانی‌ها و تفسیرهای جایگزین شواهد را تحلیل کنند.</w:t>
      </w:r>
    </w:p>
    <w:p>
      <w:pPr>
        <w:spacing w:after="40" w:line="240" w:lineRule="auto"/>
        <w:jc w:val="right"/>
        <w:bidi/>
      </w:pPr>
      <w:r>
        <w:rPr>
          <w:rFonts w:ascii="Arial" w:hAnsi="Arial"/>
          <w:sz w:val="20"/>
        </w:rPr>
        <w:t>۲۹۳٫۲۸  فرهنگ شاید.</w:t>
      </w:r>
    </w:p>
    <w:p>
      <w:pPr>
        <w:spacing w:after="40" w:line="240" w:lineRule="auto"/>
        <w:jc w:val="right"/>
        <w:bidi/>
      </w:pPr>
      <w:r>
        <w:rPr>
          <w:rFonts w:ascii="Arial" w:hAnsi="Arial"/>
          <w:sz w:val="20"/>
        </w:rPr>
        <w:t>۲۹۳٫۲۹  تحت فرهنگ شاید، تصمیم گیرندگان برای جمع‌آوری هرچه بیشتر اطلاعات تلاش می‌کنند، که اغلب منجر به «فلج تحلیل» می‌شود. در شرایط فلج تحلیل، تصمیم‌گیرندگان دائما اقدام را به تأخیر می‌اندازند زیرا فکر می‌کنند اطلاعات و تجزیه و تحلیل بیشتر انتخاب آنها را روشن می‌کند.</w:t>
      </w:r>
    </w:p>
    <w:p>
      <w:pPr>
        <w:spacing w:after="40" w:line="240" w:lineRule="auto"/>
        <w:jc w:val="right"/>
        <w:bidi/>
      </w:pPr>
      <w:r>
        <w:rPr>
          <w:rFonts w:ascii="Arial" w:hAnsi="Arial"/>
          <w:sz w:val="20"/>
        </w:rPr>
        <w:t>۲۹۳٫۳۰  این فرهنگ تمایل دارد در سازمان‌هایی که با موقعیت‌های بسیار مبهم روبرو هستند یا در سازمان‌هایی که بخش‌ها/رهبران رقیب به جای تجزیه و تحلیل و بحث باز، اجتناب از تعارض را تمرین می‌کنند، توسعه یابد.</w:t>
      </w:r>
    </w:p>
    <w:p>
      <w:pPr>
        <w:spacing w:after="40" w:line="240" w:lineRule="auto"/>
        <w:jc w:val="right"/>
        <w:bidi/>
      </w:pPr>
      <w:r>
        <w:rPr>
          <w:rFonts w:ascii="Arial" w:hAnsi="Arial"/>
          <w:sz w:val="20"/>
        </w:rPr>
        <w:t>۲۹۳٫۳۱  در این سازمان‌ها، تصمیم‌گیرندگان باید منافع کسب اطلاعات بیشتر را در مقابل بازدهی کاهشی که ارائه می‌کنند، متعادل کنند.</w:t>
      </w:r>
    </w:p>
    <w:p>
      <w:r>
        <w:br w:type="page"/>
      </w:r>
    </w:p>
    <w:p>
      <w:pPr>
        <w:spacing w:after="60"/>
        <w:jc w:val="right"/>
        <w:bidi/>
      </w:pPr>
      <w:r>
        <w:rPr>
          <w:rFonts w:ascii="Arial" w:hAnsi="Arial"/>
          <w:b/>
          <w:color w:val="1F4D78"/>
          <w:sz w:val="24"/>
        </w:rPr>
        <w:t>هفتهٔ ۲۹۴  |  صفحهٔ منبع: ۳۱۰</w:t>
      </w:r>
    </w:p>
    <w:p>
      <w:pPr>
        <w:spacing w:after="40" w:line="240" w:lineRule="auto"/>
        <w:jc w:val="right"/>
        <w:bidi/>
      </w:pPr>
      <w:r>
        <w:rPr>
          <w:rFonts w:ascii="Arial" w:hAnsi="Arial"/>
          <w:sz w:val="20"/>
        </w:rPr>
        <w:t>۲۹۴٫۰۱  شروع عمل.</w:t>
      </w:r>
    </w:p>
    <w:p>
      <w:pPr>
        <w:spacing w:after="40" w:line="240" w:lineRule="auto"/>
        <w:jc w:val="right"/>
        <w:bidi/>
      </w:pPr>
      <w:r>
        <w:rPr>
          <w:rFonts w:ascii="Arial" w:hAnsi="Arial"/>
          <w:sz w:val="20"/>
        </w:rPr>
        <w:t>۲۹۴٫۰۲  در حالی که رهبران به ندرت قادر به محاسبه دقیق هزینه در مقابل سود انتظار برای وضوح بیشتر هستند، قضاوت شهودی به‌عنوان برشی برای تاخیر غیر ضروری عمل می‌کند.</w:t>
      </w:r>
    </w:p>
    <w:p>
      <w:pPr>
        <w:spacing w:before="60" w:after="28"/>
        <w:jc w:val="right"/>
        <w:bidi/>
      </w:pPr>
      <w:r>
        <w:rPr>
          <w:b/>
          <w:color w:val="1F4D78"/>
          <w:sz w:val="22"/>
        </w:rPr>
        <w:t>۱۶.۱۳. نتایج تصمیم‌گیری</w:t>
      </w:r>
    </w:p>
    <w:p>
      <w:pPr>
        <w:spacing w:after="40" w:line="240" w:lineRule="auto"/>
        <w:jc w:val="right"/>
        <w:bidi/>
      </w:pPr>
      <w:r>
        <w:rPr>
          <w:rFonts w:ascii="Arial" w:hAnsi="Arial"/>
          <w:sz w:val="20"/>
        </w:rPr>
        <w:t>۲۹۴٫۰۴  عدالت رویه‌ای.</w:t>
      </w:r>
    </w:p>
    <w:p>
      <w:pPr>
        <w:spacing w:after="40" w:line="240" w:lineRule="auto"/>
        <w:jc w:val="right"/>
        <w:bidi/>
      </w:pPr>
      <w:r>
        <w:rPr>
          <w:rFonts w:ascii="Arial" w:hAnsi="Arial"/>
          <w:sz w:val="20"/>
        </w:rPr>
        <w:t>۲۹۴٫۰۵  فرآیندی که توسط آن یک تصمیم گرفته می‌شود، به‌طور قابل توجهی بر اجرا و پیگیری راه‌حل تأثیر می‌گذارد.</w:t>
      </w:r>
    </w:p>
    <w:p>
      <w:pPr>
        <w:spacing w:after="40" w:line="240" w:lineRule="auto"/>
        <w:jc w:val="right"/>
        <w:bidi/>
      </w:pPr>
      <w:r>
        <w:rPr>
          <w:rFonts w:ascii="Arial" w:hAnsi="Arial"/>
          <w:sz w:val="20"/>
        </w:rPr>
        <w:t>۲۹۴٫۰۶  جنبه کلیدی در نتیجه یک تصمیم حیاتی، اجماع بین تیم مسئول تصویب است.</w:t>
      </w:r>
    </w:p>
    <w:p>
      <w:pPr>
        <w:spacing w:after="40" w:line="240" w:lineRule="auto"/>
        <w:jc w:val="right"/>
        <w:bidi/>
      </w:pPr>
      <w:r>
        <w:rPr>
          <w:rFonts w:ascii="Arial" w:hAnsi="Arial"/>
          <w:sz w:val="20"/>
        </w:rPr>
        <w:t>۲۹۴٫۰۷  در بسیاری از موارد، اجماع به معنای اتفاق نظر نیست. اجماع تعهد و درک مشترک از نتیجه مطلوب است.</w:t>
      </w:r>
    </w:p>
    <w:p>
      <w:pPr>
        <w:spacing w:after="40" w:line="240" w:lineRule="auto"/>
        <w:jc w:val="right"/>
        <w:bidi/>
      </w:pPr>
      <w:r>
        <w:rPr>
          <w:rFonts w:ascii="Arial" w:hAnsi="Arial"/>
          <w:sz w:val="20"/>
        </w:rPr>
        <w:t>۲۹۴٫۰۸  انصاف رویه‌ای.</w:t>
      </w:r>
    </w:p>
    <w:p>
      <w:pPr>
        <w:spacing w:after="40" w:line="240" w:lineRule="auto"/>
        <w:jc w:val="right"/>
        <w:bidi/>
      </w:pPr>
      <w:r>
        <w:rPr>
          <w:rFonts w:ascii="Arial" w:hAnsi="Arial"/>
          <w:sz w:val="20"/>
        </w:rPr>
        <w:t>۲۹۴٫۰۹  هوانوردان باید تلاش کنند تا مطمئن شوند که یک فرآیند تصمیم‌گیری منصفانه و مشروع است.</w:t>
      </w:r>
    </w:p>
    <w:p>
      <w:pPr>
        <w:spacing w:after="40" w:line="240" w:lineRule="auto"/>
        <w:jc w:val="right"/>
        <w:bidi/>
      </w:pPr>
      <w:r>
        <w:rPr>
          <w:rFonts w:ascii="Arial" w:hAnsi="Arial"/>
          <w:sz w:val="20"/>
        </w:rPr>
        <w:t>۲۹۴٫۱۰  حتی زمانی که شرکت‌کنندگان با روش اقدام انتخابی موافق هستند، اگر فرآیند را مشروع نمی‌دانند، اغلب از نتیجه ناامید می‌شوند.</w:t>
      </w:r>
    </w:p>
    <w:p>
      <w:pPr>
        <w:spacing w:after="40" w:line="240" w:lineRule="auto"/>
        <w:jc w:val="right"/>
        <w:bidi/>
      </w:pPr>
      <w:r>
        <w:rPr>
          <w:rFonts w:ascii="Arial" w:hAnsi="Arial"/>
          <w:sz w:val="20"/>
        </w:rPr>
        <w:t>۲۹۴٫۱۱  انصاف رویه‌ای از تصمیم گیرندگان حمایت می‌کند، به‌ویژه زمانی که تصمیمات غیرمحبوب می‌گیرند.</w:t>
      </w:r>
    </w:p>
    <w:p>
      <w:pPr>
        <w:spacing w:after="40" w:line="240" w:lineRule="auto"/>
        <w:jc w:val="right"/>
        <w:bidi/>
      </w:pPr>
      <w:r>
        <w:rPr>
          <w:rFonts w:ascii="Arial" w:hAnsi="Arial"/>
          <w:sz w:val="20"/>
        </w:rPr>
        <w:t>۲۹۴٫۱۲  فرآیندهای منصفانه به ایجاد اجماع کمک می‌کنند، اما مهم‌تر از آن، به اجرا کمک می‌کنند زیرا شرکت‌کنندگان احساس می‌کنند که همه دیدگاه‌ها در نظر گرفته شده و تحلیل شده‌اند.</w:t>
      </w:r>
    </w:p>
    <w:p>
      <w:pPr>
        <w:spacing w:after="40" w:line="240" w:lineRule="auto"/>
        <w:jc w:val="right"/>
        <w:bidi/>
      </w:pPr>
      <w:r>
        <w:rPr>
          <w:rFonts w:ascii="Arial" w:hAnsi="Arial"/>
          <w:sz w:val="20"/>
        </w:rPr>
        <w:t>۲۹۴٫۱۳  اگر تصمیم گیرندگان در تحلیل خود ذهنی باشند، شرکت کنندگان اعتماد خود را به فرآیند تصمیم از دست می‌دهند و حمایت از نتیجه را دشوار می‌کند.</w:t>
      </w:r>
    </w:p>
    <w:p>
      <w:pPr>
        <w:spacing w:after="40" w:line="240" w:lineRule="auto"/>
        <w:jc w:val="right"/>
        <w:bidi/>
      </w:pPr>
      <w:r>
        <w:rPr>
          <w:rFonts w:ascii="Arial" w:hAnsi="Arial"/>
          <w:sz w:val="20"/>
        </w:rPr>
        <w:t>۲۹۴٫۱۴  فراهم کردن زمان و مکان برای شرکت کنندگان برای بیان مواضع خود و یک سیستم شفاف سنجش دیدگاه‌های مختلف مهم است.</w:t>
      </w:r>
    </w:p>
    <w:p>
      <w:pPr>
        <w:spacing w:after="40" w:line="240" w:lineRule="auto"/>
        <w:jc w:val="right"/>
        <w:bidi/>
      </w:pPr>
      <w:r>
        <w:rPr>
          <w:rFonts w:ascii="Arial" w:hAnsi="Arial"/>
          <w:sz w:val="20"/>
        </w:rPr>
        <w:t>۲۹۴٫۱۵  هنگامی که تصمیمات نهایی گرفته می‌شود، عادلانه بودن فرآیند چیزی است که به هوانوردان اجازه می‌دهد در مسیر تعیین‌شده پیش رو جمع شوند، با اطمینان از اینکه تصمیم‌گیرنده قبل از نهایی کردن مسیر اقدامی که باید دنبال کند، همه جوانب را در نظر گرفته است.</w:t>
      </w:r>
    </w:p>
    <w:p>
      <w:pPr>
        <w:spacing w:after="40" w:line="240" w:lineRule="auto"/>
        <w:jc w:val="right"/>
        <w:bidi/>
      </w:pPr>
      <w:r>
        <w:rPr>
          <w:rFonts w:ascii="Arial" w:hAnsi="Arial"/>
          <w:sz w:val="20"/>
        </w:rPr>
        <w:t>۲۹۴٫۱۶  توجه: از دیدگاه کاربردی، برخی از رهبران به دنبال اجماع به‌عنوان ابزاری برای توانمندسازی مردم خود هستند. با این حال، این ضرب المثل که "شتر اسبی است که بر اساس توافق ساخته شده است" چندان دور از ذهن نیست.</w:t>
      </w:r>
    </w:p>
    <w:p>
      <w:pPr>
        <w:spacing w:after="40" w:line="240" w:lineRule="auto"/>
        <w:jc w:val="right"/>
        <w:bidi/>
      </w:pPr>
      <w:r>
        <w:rPr>
          <w:rFonts w:ascii="Arial" w:hAnsi="Arial"/>
          <w:sz w:val="20"/>
        </w:rPr>
        <w:t>۲۹۴٫۱۷  رهبران بزرگ به دنبال اجماع نیستند - آنها آن را می‌سازند.</w:t>
      </w:r>
    </w:p>
    <w:p>
      <w:pPr>
        <w:spacing w:after="40" w:line="240" w:lineRule="auto"/>
        <w:jc w:val="right"/>
        <w:bidi/>
      </w:pPr>
      <w:r>
        <w:rPr>
          <w:rFonts w:ascii="Arial" w:hAnsi="Arial"/>
          <w:sz w:val="20"/>
        </w:rPr>
        <w:t>۲۹۴٫۱۸  مشروعیت رویه‌ای.</w:t>
      </w:r>
    </w:p>
    <w:p>
      <w:pPr>
        <w:spacing w:after="40" w:line="240" w:lineRule="auto"/>
        <w:jc w:val="right"/>
        <w:bidi/>
      </w:pPr>
      <w:r>
        <w:rPr>
          <w:rFonts w:ascii="Arial" w:hAnsi="Arial"/>
          <w:sz w:val="20"/>
        </w:rPr>
        <w:t>۲۹۴٫۱۹  مشروعیت رویه‌ای در تصمیم‌گیری زمانی رخ می‌دهد که فرآیند تصمیم‌گیری مطابق با هنجارهای پذیرفته شده اجتماعی سازمان و رفتارهای مطلوب تلقی شود.</w:t>
      </w:r>
    </w:p>
    <w:p>
      <w:pPr>
        <w:spacing w:after="40" w:line="240" w:lineRule="auto"/>
        <w:jc w:val="right"/>
        <w:bidi/>
      </w:pPr>
      <w:r>
        <w:rPr>
          <w:rFonts w:ascii="Arial" w:hAnsi="Arial"/>
          <w:sz w:val="20"/>
        </w:rPr>
        <w:t>۲۹۴٫۲۰  برای ایجاد فرهنگ سازمانی مشروعیت تصمیم، رهبران باید نقشه راه فرآیندی را در ابتدای فرآیند تصمیم‌گیری ارائه دهند، ذهنیت باز را تقویت کرده و نشان دهند، درگیر شوند و گوش دادن فعال را تشویق کنند، حمایت را از تجزیه و تحلیل جدا کنند، منطق تصمیم‌گیری را توضیح دهند، از مشارکت همه ابراز قدردانی کنند، و نحوه مشارکت در فرآیند جایگزین را بیان کنند.</w:t>
      </w:r>
    </w:p>
    <w:p>
      <w:pPr>
        <w:spacing w:before="60" w:after="28"/>
        <w:jc w:val="right"/>
        <w:bidi/>
      </w:pPr>
      <w:r>
        <w:rPr>
          <w:b/>
          <w:color w:val="1F4D78"/>
          <w:sz w:val="22"/>
        </w:rPr>
        <w:t>۱۶.۱۴. حوادث، انحرافات و پیامدها</w:t>
      </w:r>
    </w:p>
    <w:p>
      <w:pPr>
        <w:spacing w:after="40" w:line="240" w:lineRule="auto"/>
        <w:jc w:val="right"/>
        <w:bidi/>
      </w:pPr>
      <w:r>
        <w:rPr>
          <w:rFonts w:ascii="Arial" w:hAnsi="Arial"/>
          <w:sz w:val="20"/>
        </w:rPr>
        <w:t>۲۹۴٫۲۲  در داخل USAF، مانند هر سازمان دیگری، تصمیمات اتخاذ شده در محیط‌های بسیار پیچیده و کاملا یکپارچه ممکن است عواقب پیش بینی نشده‌ای داشته باشد.</w:t>
      </w:r>
    </w:p>
    <w:p>
      <w:pPr>
        <w:spacing w:after="40" w:line="240" w:lineRule="auto"/>
        <w:jc w:val="right"/>
        <w:bidi/>
      </w:pPr>
      <w:r>
        <w:rPr>
          <w:rFonts w:ascii="Arial" w:hAnsi="Arial"/>
          <w:sz w:val="20"/>
        </w:rPr>
        <w:t>۲۹۴٫۲۳  اگر هوانوردان از تصمیمات خود آگاه نباشند، یا نتوانند از طریق تصمیم‌گیری فکر کنند، شکست فاجعه‌بار می‌تواند منجر شود.</w:t>
      </w:r>
    </w:p>
    <w:p>
      <w:pPr>
        <w:spacing w:after="40" w:line="240" w:lineRule="auto"/>
        <w:jc w:val="right"/>
        <w:bidi/>
      </w:pPr>
      <w:r>
        <w:rPr>
          <w:rFonts w:ascii="Arial" w:hAnsi="Arial"/>
          <w:sz w:val="20"/>
        </w:rPr>
        <w:t>۲۹۴٫۲۴  با درک نقشی که همه هوانوردان در استفاده از عادات ذهن برای تفکر انتقادی ایفا می‌کنند، بخش‌های زیر دیدگاه‌های مربوط به شکست تصمیم‌گیری را بررسی می‌کنند.</w:t>
      </w:r>
    </w:p>
    <w:p>
      <w:pPr>
        <w:spacing w:after="40" w:line="240" w:lineRule="auto"/>
        <w:jc w:val="right"/>
        <w:bidi/>
      </w:pPr>
      <w:r>
        <w:rPr>
          <w:rFonts w:ascii="Arial" w:hAnsi="Arial"/>
          <w:sz w:val="20"/>
        </w:rPr>
        <w:t>۲۹۴٫۲۵  نظریه تصادف عادی - دیدگاه سازه.</w:t>
      </w:r>
    </w:p>
    <w:p>
      <w:pPr>
        <w:spacing w:after="40" w:line="240" w:lineRule="auto"/>
        <w:jc w:val="right"/>
        <w:bidi/>
      </w:pPr>
      <w:r>
        <w:rPr>
          <w:rFonts w:ascii="Arial" w:hAnsi="Arial"/>
          <w:sz w:val="20"/>
        </w:rPr>
        <w:t>۲۹۴٫۲۶  تئوری تصادف عادی بر این فرض استوار است که در هر ساختار سازمانی بسیار پیچیده و پرخطر، شکست تصمیمات اجتناب ناپذیر است.</w:t>
      </w:r>
    </w:p>
    <w:p>
      <w:pPr>
        <w:spacing w:after="40" w:line="240" w:lineRule="auto"/>
        <w:jc w:val="right"/>
        <w:bidi/>
      </w:pPr>
      <w:r>
        <w:rPr>
          <w:rFonts w:ascii="Arial" w:hAnsi="Arial"/>
          <w:sz w:val="20"/>
        </w:rPr>
        <w:t>۲۹۴٫۲۷  سیستم‌های پرخطر سیستم‌هایی هستند که بر اساس پیچیدگی و جفت شدن چندین فرآیند در ارتباط با یکدیگر طبقه‌بندی می‌شوند.</w:t>
      </w:r>
    </w:p>
    <w:p>
      <w:pPr>
        <w:spacing w:after="40" w:line="240" w:lineRule="auto"/>
        <w:jc w:val="right"/>
        <w:bidi/>
      </w:pPr>
      <w:r>
        <w:rPr>
          <w:rFonts w:ascii="Arial" w:hAnsi="Arial"/>
          <w:sz w:val="20"/>
        </w:rPr>
        <w:t>۲۹۴٫۲۸  سیستم‌هایی که به‌طور تعاملی پیچیده و به‌طور محکم مرتبط هستند، به‌ویژه در برابر شکست فاجعه‌بار ناشی از اشتباهات تصمیم‌گیرندگان، اغلب اشتباهات کوچک، که تشخیص داده نمی‌شوند یا تصحیح نمی‌شوند، آسیب‌پذیر هستند.</w:t>
      </w:r>
    </w:p>
    <w:p>
      <w:pPr>
        <w:spacing w:after="40" w:line="240" w:lineRule="auto"/>
        <w:jc w:val="right"/>
        <w:bidi/>
      </w:pPr>
      <w:r>
        <w:rPr>
          <w:rFonts w:ascii="Arial" w:hAnsi="Arial"/>
          <w:sz w:val="20"/>
        </w:rPr>
        <w:t>۲۹۴٫۲۹  در سیستم‌های جفت شده (وابسته متقابل)، فعل و انفعالات فشرده بر اساس تصمیمات ضعیف می‌تواند تصادفات عادی را به شکست در کل سیستم تبدیل کند.</w:t>
      </w:r>
    </w:p>
    <w:p>
      <w:pPr>
        <w:spacing w:after="40" w:line="240" w:lineRule="auto"/>
        <w:jc w:val="right"/>
        <w:bidi/>
      </w:pPr>
      <w:r>
        <w:rPr>
          <w:rFonts w:ascii="Arial" w:hAnsi="Arial"/>
          <w:sz w:val="20"/>
        </w:rPr>
        <w:t>۲۹۴٫۳۰  در فرآیندهای خطی ساده، مانند خط مونتاژ، شکست تأثیر قابل توجهی بر فرآیند بعدی دارد، اما قابل شناسایی و محدود است.</w:t>
      </w:r>
    </w:p>
    <w:p>
      <w:pPr>
        <w:spacing w:after="40" w:line="240" w:lineRule="auto"/>
        <w:jc w:val="right"/>
        <w:bidi/>
      </w:pPr>
      <w:r>
        <w:rPr>
          <w:rFonts w:ascii="Arial" w:hAnsi="Arial"/>
          <w:sz w:val="20"/>
        </w:rPr>
        <w:t>۲۹۴٫۳۱  هنگامی که برهمکنش‌ها غیرخطی هستند و بر انواع سیستم‌های دیگر تأثیر می‌گذارند، خرابی یک جزء غیرقابل پیش بینی است.</w:t>
      </w:r>
    </w:p>
    <w:p>
      <w:r>
        <w:br w:type="page"/>
      </w:r>
    </w:p>
    <w:p>
      <w:pPr>
        <w:spacing w:after="60"/>
        <w:jc w:val="right"/>
        <w:bidi/>
      </w:pPr>
      <w:r>
        <w:rPr>
          <w:rFonts w:ascii="Arial" w:hAnsi="Arial"/>
          <w:b/>
          <w:color w:val="1F4D78"/>
          <w:sz w:val="24"/>
        </w:rPr>
        <w:t>هفتهٔ ۲۹۵  |  صفحهٔ منبع: ۳۱۱</w:t>
      </w:r>
    </w:p>
    <w:p>
      <w:pPr>
        <w:spacing w:after="40" w:line="240" w:lineRule="auto"/>
        <w:jc w:val="right"/>
        <w:bidi/>
      </w:pPr>
      <w:r>
        <w:rPr>
          <w:rFonts w:ascii="Arial" w:hAnsi="Arial"/>
          <w:sz w:val="20"/>
        </w:rPr>
        <w:t>۲۹۵٫۰۱  روی بسیاری از زیرسیستم‌ها تأثیر می‌گذارد.</w:t>
      </w:r>
    </w:p>
    <w:p>
      <w:pPr>
        <w:spacing w:after="40" w:line="240" w:lineRule="auto"/>
        <w:jc w:val="right"/>
        <w:bidi/>
      </w:pPr>
      <w:r>
        <w:rPr>
          <w:rFonts w:ascii="Arial" w:hAnsi="Arial"/>
          <w:sz w:val="20"/>
        </w:rPr>
        <w:t>۲۹۵٫۰۲  اگر زیرسیستم‌ها به‌طور محکم جفت شده باشند (به شدت وابسته به یکدیگر) یک شکست به سرعت باعث تغییرات در چندین سیستم تقریبا همزمان می‌شود و تشخیص علائم و تعیین میزان شکست را برای رهبران دشوار می‌کند.</w:t>
      </w:r>
    </w:p>
    <w:p>
      <w:pPr>
        <w:spacing w:after="40" w:line="240" w:lineRule="auto"/>
        <w:jc w:val="right"/>
        <w:bidi/>
      </w:pPr>
      <w:r>
        <w:rPr>
          <w:rFonts w:ascii="Arial" w:hAnsi="Arial"/>
          <w:sz w:val="20"/>
        </w:rPr>
        <w:t>۲۹۵٫۰۳  چون قدرت پروژه هوانوردان در سطح جهانی، پیش‌بینی تأثیر حتی انحرافات جزئی از رویه یا دستورالعمل، بسیار چالش برانگیز است.</w:t>
      </w:r>
    </w:p>
    <w:p>
      <w:pPr>
        <w:spacing w:after="40" w:line="240" w:lineRule="auto"/>
        <w:jc w:val="right"/>
        <w:bidi/>
      </w:pPr>
      <w:r>
        <w:rPr>
          <w:rFonts w:ascii="Arial" w:hAnsi="Arial"/>
          <w:sz w:val="20"/>
        </w:rPr>
        <w:t>۲۹۵٫۰۴  نظریه انحراف نرمال شده - دیدگاه رفتاری.</w:t>
      </w:r>
    </w:p>
    <w:p>
      <w:pPr>
        <w:spacing w:after="40" w:line="240" w:lineRule="auto"/>
        <w:jc w:val="right"/>
        <w:bidi/>
      </w:pPr>
      <w:r>
        <w:rPr>
          <w:rFonts w:ascii="Arial" w:hAnsi="Arial"/>
          <w:sz w:val="20"/>
        </w:rPr>
        <w:t>۲۹۵٫۰۵  تئوری انحراف نرمال شده پذیرش تدریجی رویدادها و خطرات غیرمنتظره به‌عنوان یک رفتار عادی در محیط عملیاتی از جمله پذیرش استانداردهای پایین‌تر است.</w:t>
      </w:r>
    </w:p>
    <w:p>
      <w:pPr>
        <w:spacing w:after="40" w:line="240" w:lineRule="auto"/>
        <w:jc w:val="right"/>
        <w:bidi/>
      </w:pPr>
      <w:r>
        <w:rPr>
          <w:rFonts w:ascii="Arial" w:hAnsi="Arial"/>
          <w:sz w:val="20"/>
        </w:rPr>
        <w:t>۲۹۵٫۰۶  این عمل ایجاد میانبرها یا تغییرات در رویه‌های عادی در نهایت تا جایی عادی می‌شود که انحراف دیگر متوجه نمی‌شود.</w:t>
      </w:r>
    </w:p>
    <w:p>
      <w:pPr>
        <w:spacing w:after="40" w:line="240" w:lineRule="auto"/>
        <w:jc w:val="right"/>
        <w:bidi/>
      </w:pPr>
      <w:r>
        <w:rPr>
          <w:rFonts w:ascii="Arial" w:hAnsi="Arial"/>
          <w:sz w:val="20"/>
        </w:rPr>
        <w:t>۲۹۵٫۰۷  انحرافات به‌عنوان هنجارهای جدید پذیرفته می‌شوند و دیگر با استفاده از عادات ذهنی لازم برای شناسایی علل و یافتن راه حل ارزیابی نمی‌شوند.</w:t>
      </w:r>
    </w:p>
    <w:p>
      <w:pPr>
        <w:spacing w:after="40" w:line="240" w:lineRule="auto"/>
        <w:jc w:val="right"/>
        <w:bidi/>
      </w:pPr>
      <w:r>
        <w:rPr>
          <w:rFonts w:ascii="Arial" w:hAnsi="Arial"/>
          <w:sz w:val="20"/>
        </w:rPr>
        <w:t>۲۹۵٫۰۸  از آنجایی که اعضای سازمان به تکرار ناهنجاری‌های به ظاهر جزئی اما پیش بینی نشده عادت می‌کنند، کمتر نگران اثرات فاجعه بار احتمالی شکست‌های شدیدتر همان سیستم می‌شوند.</w:t>
      </w:r>
    </w:p>
    <w:p>
      <w:pPr>
        <w:spacing w:after="40" w:line="240" w:lineRule="auto"/>
        <w:jc w:val="right"/>
        <w:bidi/>
      </w:pPr>
      <w:r>
        <w:rPr>
          <w:rFonts w:ascii="Arial" w:hAnsi="Arial"/>
          <w:sz w:val="20"/>
        </w:rPr>
        <w:t>۲۹۵٫۰۹  یک مورد کلاسیک از انحراف نرمال شده، مثالی از فاجعه شاتل فضایی چلنجر است.</w:t>
      </w:r>
    </w:p>
    <w:p>
      <w:pPr>
        <w:spacing w:after="40" w:line="240" w:lineRule="auto"/>
        <w:jc w:val="right"/>
        <w:bidi/>
      </w:pPr>
      <w:r>
        <w:rPr>
          <w:rFonts w:ascii="Arial" w:hAnsi="Arial"/>
          <w:sz w:val="20"/>
        </w:rPr>
        <w:t>۲۹۵٫۱۰  در این مورد، فرسایش اورینگ‌ها در حد تحمل قابل قبول نبود.</w:t>
      </w:r>
    </w:p>
    <w:p>
      <w:pPr>
        <w:spacing w:after="40" w:line="240" w:lineRule="auto"/>
        <w:jc w:val="right"/>
        <w:bidi/>
      </w:pPr>
      <w:r>
        <w:rPr>
          <w:rFonts w:ascii="Arial" w:hAnsi="Arial"/>
          <w:sz w:val="20"/>
        </w:rPr>
        <w:t>۲۹۵٫۱۱  اما پس از وقوع، چندین بار بدون هیچ نتیجه فاجعه‌باری، اعضای سازمان علیرغم انحراف از استانداردهای مهندسی، فرسایش خود را به‌عنوان یک رویداد عادی و قابل قبول پذیرفتند.</w:t>
      </w:r>
    </w:p>
    <w:p>
      <w:pPr>
        <w:spacing w:after="40" w:line="240" w:lineRule="auto"/>
        <w:jc w:val="right"/>
        <w:bidi/>
      </w:pPr>
      <w:r>
        <w:rPr>
          <w:rFonts w:ascii="Arial" w:hAnsi="Arial"/>
          <w:sz w:val="20"/>
        </w:rPr>
        <w:t>۲۹۵٫۱۲  در این مورد، اداره ملی هوانوردی و فضایی، به‌عنوان یک سازمان، سخت در تلاش بود تا پرواز فضایی را عادی جلوه دهد.</w:t>
      </w:r>
    </w:p>
    <w:p>
      <w:pPr>
        <w:spacing w:after="40" w:line="240" w:lineRule="auto"/>
        <w:jc w:val="right"/>
        <w:bidi/>
      </w:pPr>
      <w:r>
        <w:rPr>
          <w:rFonts w:ascii="Arial" w:hAnsi="Arial"/>
          <w:sz w:val="20"/>
        </w:rPr>
        <w:t>۲۹۵٫۱۳  فرهنگ سازمان، همراه با سوگیری شناختی و فشارهای بیرونی، به عادی سازی یک شکست بالقوه فاجعه بار منجر شد.</w:t>
      </w:r>
    </w:p>
    <w:p>
      <w:pPr>
        <w:spacing w:after="40" w:line="240" w:lineRule="auto"/>
        <w:jc w:val="right"/>
        <w:bidi/>
      </w:pPr>
      <w:r>
        <w:rPr>
          <w:rFonts w:ascii="Arial" w:hAnsi="Arial"/>
          <w:sz w:val="20"/>
        </w:rPr>
        <w:t>۲۹۵٫۱۴  هوانوردان باید از نوع سازمانی که در آن فعالیت می‌کنند آگاه باشند و تعاملات پیچیده آن را درک کنند.</w:t>
      </w:r>
    </w:p>
    <w:p>
      <w:pPr>
        <w:spacing w:after="40" w:line="240" w:lineRule="auto"/>
        <w:jc w:val="right"/>
        <w:bidi/>
      </w:pPr>
      <w:r>
        <w:rPr>
          <w:rFonts w:ascii="Arial" w:hAnsi="Arial"/>
          <w:sz w:val="20"/>
        </w:rPr>
        <w:t>۲۹۵٫۱۵  ما باید با زیر سوال بردن مداوم نحوه انجام تجارت، شناسایی آگاهانه "تماس‌های نزدیک" و انحرافات از عملیات عادی و اطمینان از تجزیه و تحلیل انحراف از استانداردها به‌عنوان بخشی از فرآیند تصمیم‌گیری برای به دست آوردن درک چگونگی بهبود برنامه‌ها و اجرای تصمیمات جدید، در برابر رویه‌های غیر استاندارد محافظت کنیم.</w:t>
      </w:r>
    </w:p>
    <w:p>
      <w:pPr>
        <w:spacing w:after="40" w:line="240" w:lineRule="auto"/>
        <w:jc w:val="right"/>
        <w:bidi/>
      </w:pPr>
      <w:r>
        <w:rPr>
          <w:rFonts w:ascii="Arial" w:hAnsi="Arial"/>
          <w:sz w:val="20"/>
        </w:rPr>
        <w:t>۲۹۵٫۱۶  دریفت عملی.</w:t>
      </w:r>
    </w:p>
    <w:p>
      <w:pPr>
        <w:spacing w:after="40" w:line="240" w:lineRule="auto"/>
        <w:jc w:val="right"/>
        <w:bidi/>
      </w:pPr>
      <w:r>
        <w:rPr>
          <w:rFonts w:ascii="Arial" w:hAnsi="Arial"/>
          <w:sz w:val="20"/>
        </w:rPr>
        <w:t>۲۹۵٫۱۷  در سازمان‌های بزرگ، رهبران واحدهای فرعی در همه سطوح تصمیم‌گیری می‌کنند تا کارایی را به حداکثر برسانند.</w:t>
      </w:r>
    </w:p>
    <w:p>
      <w:pPr>
        <w:spacing w:after="40" w:line="240" w:lineRule="auto"/>
        <w:jc w:val="right"/>
        <w:bidi/>
      </w:pPr>
      <w:r>
        <w:rPr>
          <w:rFonts w:ascii="Arial" w:hAnsi="Arial"/>
          <w:sz w:val="20"/>
        </w:rPr>
        <w:t>۲۹۵٫۱۸  آنها قوانین و رویه‌های بومی سازی شده‌ای را ایجاد می‌کنند که با هدف کلی سازمان مطابقت دارد.</w:t>
      </w:r>
    </w:p>
    <w:p>
      <w:pPr>
        <w:spacing w:after="40" w:line="240" w:lineRule="auto"/>
        <w:jc w:val="right"/>
        <w:bidi/>
      </w:pPr>
      <w:r>
        <w:rPr>
          <w:rFonts w:ascii="Arial" w:hAnsi="Arial"/>
          <w:sz w:val="20"/>
        </w:rPr>
        <w:t>۲۹۵٫۱۹  با گذشت زمان، این رویه‌ها به یک عمل پذیرفته شده تبدیل می‌شوند.</w:t>
      </w:r>
    </w:p>
    <w:p>
      <w:pPr>
        <w:spacing w:after="40" w:line="240" w:lineRule="auto"/>
        <w:jc w:val="right"/>
        <w:bidi/>
      </w:pPr>
      <w:r>
        <w:rPr>
          <w:rFonts w:ascii="Arial" w:hAnsi="Arial"/>
          <w:sz w:val="20"/>
        </w:rPr>
        <w:t>۲۹۵٫۲۰  مشابه عادی سازی انحراف، این عمل باعث می‌شود هنجارهای سازمانی رانده شوند.</w:t>
      </w:r>
    </w:p>
    <w:p>
      <w:pPr>
        <w:spacing w:after="40" w:line="240" w:lineRule="auto"/>
        <w:jc w:val="right"/>
        <w:bidi/>
      </w:pPr>
      <w:r>
        <w:rPr>
          <w:rFonts w:ascii="Arial" w:hAnsi="Arial"/>
          <w:sz w:val="20"/>
        </w:rPr>
        <w:t>۲۹۵٫۲۱  اغلب، این رانش بدون مشکل است. با این حال، تحت شرایط مبهم در محیط‌های تعاملی پیچیده، واگرایی ممکن است منجر به تغییر انتظارات و جریان اطلاعات ضعیف شود (که منجر به شکست فاجعه‌بار سیستم متقابل می‌شود).</w:t>
      </w:r>
    </w:p>
    <w:p>
      <w:pPr>
        <w:spacing w:after="40" w:line="240" w:lineRule="auto"/>
        <w:jc w:val="right"/>
        <w:bidi/>
      </w:pPr>
      <w:r>
        <w:rPr>
          <w:rFonts w:ascii="Arial" w:hAnsi="Arial"/>
          <w:sz w:val="20"/>
        </w:rPr>
        <w:t>۲۹۵٫۲۲  هوانوردان باید آگاه باشند که چگونه تصمیمات آنها در سطح محلی با اهداف کلی سازمان، استانداردها و انتظارات مرتبط است.</w:t>
      </w:r>
    </w:p>
    <w:p>
      <w:pPr>
        <w:spacing w:after="40" w:line="240" w:lineRule="auto"/>
        <w:jc w:val="right"/>
        <w:bidi/>
      </w:pPr>
      <w:r>
        <w:rPr>
          <w:rFonts w:ascii="Arial" w:hAnsi="Arial"/>
          <w:sz w:val="20"/>
        </w:rPr>
        <w:t>۲۹۵٫۲۳  رهبران باید از آگاهی خود از اهداف و استانداردهای سازمانی برای نظارت بر حرکت عملی در حوزه مسئولیت خود استفاده کنند، ابتکار عمل منظم را تشخیص دهند و استانداردهایی را مطابق با انتظارات بیرونی حفظ کنند.</w:t>
      </w:r>
    </w:p>
    <w:p>
      <w:pPr>
        <w:spacing w:after="40" w:line="240" w:lineRule="auto"/>
        <w:jc w:val="right"/>
        <w:bidi/>
      </w:pPr>
      <w:r>
        <w:rPr>
          <w:rFonts w:ascii="Arial" w:hAnsi="Arial"/>
          <w:sz w:val="20"/>
        </w:rPr>
        <w:t>۲۹۵٫۲۴  هوانوردان در پست‌های مسئولیت باید تلاش کنند تا رانش عملی را تعدیل کنند و فرهنگی ایجاد کنند که در آن تفکر انتقادی برای تهدیدات مبهم به کار رود.</w:t>
      </w:r>
    </w:p>
    <w:p>
      <w:pPr>
        <w:spacing w:after="40" w:line="240" w:lineRule="auto"/>
        <w:jc w:val="right"/>
        <w:bidi/>
      </w:pPr>
      <w:r>
        <w:rPr>
          <w:rFonts w:ascii="Arial" w:hAnsi="Arial"/>
          <w:sz w:val="20"/>
        </w:rPr>
        <w:t>۲۹۵٫۲۵  این هدف را می‌توان با توسعه فرآیندهایی برای شناسایی و تجزیه و تحلیل مشکلات و شکست‌های کوچک و برخورد با آنها به‌عنوان شاخص‌های بالقوه مشکلات بزرگتر محقق کرد.</w:t>
      </w:r>
    </w:p>
    <w:p>
      <w:pPr>
        <w:spacing w:after="40" w:line="240" w:lineRule="auto"/>
        <w:jc w:val="right"/>
        <w:bidi/>
      </w:pPr>
      <w:r>
        <w:rPr>
          <w:rFonts w:ascii="Arial" w:hAnsi="Arial"/>
          <w:sz w:val="20"/>
        </w:rPr>
        <w:t>۲۹۵٫۲۶  تکنیک‌های مؤثر شامل توانمندسازی کارکنان خط مقدم و صاف کردن سلسله مراتب برای کاهش فیلتر اطلاعات است.</w:t>
      </w:r>
    </w:p>
    <w:p>
      <w:pPr>
        <w:spacing w:after="40" w:line="240" w:lineRule="auto"/>
        <w:jc w:val="right"/>
        <w:bidi/>
      </w:pPr>
      <w:r>
        <w:rPr>
          <w:rFonts w:ascii="Arial" w:hAnsi="Arial"/>
          <w:sz w:val="20"/>
        </w:rPr>
        <w:t>۲۹۵٫۲۷  رهبران می‌توانند مشکلات مربوط به رانش عملی را بیشتر به حداقل برسانند، از طریق: ایجاد و تشویق شفافیت در ساختارها و سیستم‌های سازمانی برای شناسایی حرکت عملی محلی و درک "چرا" پشت استانداردهای محلی.</w:t>
      </w:r>
    </w:p>
    <w:p>
      <w:pPr>
        <w:spacing w:after="40" w:line="240" w:lineRule="auto"/>
        <w:jc w:val="right"/>
        <w:bidi/>
      </w:pPr>
      <w:r>
        <w:rPr>
          <w:rFonts w:ascii="Arial" w:hAnsi="Arial"/>
          <w:sz w:val="20"/>
        </w:rPr>
        <w:t>۲۹۵٫۲۸  اجتناب از رویکردهای "باند-اید®" برای مشکلات کوچک با رفع علت اصلی در سراسر سیستم، و همچنین ایجاد فضای گفتگوی صریح برای بررسی و بازنگری مجدد استانداردها و جستجو</w:t>
      </w:r>
    </w:p>
    <w:p>
      <w:r>
        <w:br w:type="page"/>
      </w:r>
    </w:p>
    <w:p>
      <w:pPr>
        <w:spacing w:after="60"/>
        <w:jc w:val="right"/>
        <w:bidi/>
      </w:pPr>
      <w:r>
        <w:rPr>
          <w:rFonts w:ascii="Arial" w:hAnsi="Arial"/>
          <w:b/>
          <w:color w:val="1F4D78"/>
          <w:sz w:val="24"/>
        </w:rPr>
        <w:t>هفتهٔ ۲۹۶  |  صفحهٔ منبع: ۳۱۲</w:t>
      </w:r>
    </w:p>
    <w:p>
      <w:pPr>
        <w:spacing w:after="40" w:line="240" w:lineRule="auto"/>
        <w:jc w:val="right"/>
        <w:bidi/>
      </w:pPr>
      <w:r>
        <w:rPr>
          <w:rFonts w:ascii="Arial" w:hAnsi="Arial"/>
          <w:sz w:val="20"/>
        </w:rPr>
        <w:t>۲۹۶٫۰۱  مشکلات.</w:t>
      </w:r>
    </w:p>
    <w:p>
      <w:pPr>
        <w:spacing w:after="40" w:line="240" w:lineRule="auto"/>
        <w:jc w:val="right"/>
        <w:bidi/>
      </w:pPr>
      <w:r>
        <w:rPr>
          <w:rFonts w:ascii="Arial" w:hAnsi="Arial"/>
          <w:sz w:val="20"/>
        </w:rPr>
        <w:t>۲۹۶٫۰۲  درزهای نظارتی که در آن اطلاعات بین واحدها و سازمان‌ها ارسال می‌شود.</w:t>
      </w:r>
    </w:p>
    <w:p>
      <w:pPr>
        <w:spacing w:after="40" w:line="240" w:lineRule="auto"/>
        <w:jc w:val="right"/>
        <w:bidi/>
      </w:pPr>
      <w:r>
        <w:rPr>
          <w:rFonts w:ascii="Arial" w:hAnsi="Arial"/>
          <w:sz w:val="20"/>
        </w:rPr>
        <w:t>۲۹۶٫۰۳  انجام بررسی‌های دقیق پس از اقدام با تمرکز بر بهبود فرآیند.</w:t>
      </w:r>
    </w:p>
    <w:p>
      <w:pPr>
        <w:spacing w:after="40" w:line="240" w:lineRule="auto"/>
        <w:jc w:val="right"/>
        <w:bidi/>
      </w:pPr>
      <w:r>
        <w:rPr>
          <w:rFonts w:ascii="Arial" w:hAnsi="Arial"/>
          <w:sz w:val="20"/>
        </w:rPr>
        <w:t>۲۹۶٫۰۴  ابهام.</w:t>
      </w:r>
    </w:p>
    <w:p>
      <w:pPr>
        <w:spacing w:after="40" w:line="240" w:lineRule="auto"/>
        <w:jc w:val="right"/>
        <w:bidi/>
      </w:pPr>
      <w:r>
        <w:rPr>
          <w:rFonts w:ascii="Arial" w:hAnsi="Arial"/>
          <w:sz w:val="20"/>
        </w:rPr>
        <w:t>۲۹۶٫۰۵  چالش برای هوانوردان در همه رده‌ها این است که تهدیدات مبهم پاسخ‌های سازمانی را تحریک نمی‌کنند.</w:t>
      </w:r>
    </w:p>
    <w:p>
      <w:pPr>
        <w:spacing w:after="40" w:line="240" w:lineRule="auto"/>
        <w:jc w:val="right"/>
        <w:bidi/>
      </w:pPr>
      <w:r>
        <w:rPr>
          <w:rFonts w:ascii="Arial" w:hAnsi="Arial"/>
          <w:sz w:val="20"/>
        </w:rPr>
        <w:t>۲۹۶٫۰۶  عدم به‌کارگیری تفکر انتقادی برای تهدیدات مبهم به این معنی است که پنجره بازیابی بین ظهور تهدید و وقوع آن به‌عنوان یک شکست فاجعه بار ممکن است باریک شود.</w:t>
      </w:r>
    </w:p>
    <w:p>
      <w:pPr>
        <w:spacing w:after="40" w:line="240" w:lineRule="auto"/>
        <w:jc w:val="right"/>
        <w:bidi/>
      </w:pPr>
      <w:r>
        <w:rPr>
          <w:rFonts w:ascii="Arial" w:hAnsi="Arial"/>
          <w:sz w:val="20"/>
        </w:rPr>
        <w:t>۲۹۶٫۰۷  هوانوردان در تمام سطوح باید آگاه باشند که تهدیدهای مبهم ممکن است به دلیل فیلترهای اطلاعاتی ناشی از پیچیدگی ساختاری و پویایی قدرت بین سازمانی مورد توجه قرار نگیرند.</w:t>
      </w:r>
    </w:p>
    <w:p>
      <w:r>
        <w:br w:type="page"/>
      </w:r>
    </w:p>
    <w:p>
      <w:pPr>
        <w:spacing w:after="60"/>
        <w:jc w:val="right"/>
        <w:bidi/>
      </w:pPr>
      <w:r>
        <w:rPr>
          <w:rFonts w:ascii="Arial" w:hAnsi="Arial"/>
          <w:b/>
          <w:color w:val="1F4D78"/>
          <w:sz w:val="24"/>
        </w:rPr>
        <w:t>هفتهٔ ۲۹۷  |  صفحهٔ منبع: ۳۱۳</w:t>
      </w:r>
    </w:p>
    <w:p>
      <w:pPr>
        <w:spacing w:before="60" w:after="28"/>
        <w:jc w:val="right"/>
        <w:bidi/>
      </w:pPr>
      <w:r>
        <w:rPr>
          <w:b/>
          <w:color w:val="1F4D78"/>
          <w:sz w:val="22"/>
        </w:rPr>
        <w:t>بخش ۱۶ک - تصمیم‌گیری آگاهانه</w:t>
      </w:r>
    </w:p>
    <w:p>
      <w:pPr>
        <w:spacing w:before="60" w:after="28"/>
        <w:jc w:val="right"/>
        <w:bidi/>
      </w:pPr>
      <w:r>
        <w:rPr>
          <w:b/>
          <w:color w:val="1F4D78"/>
          <w:sz w:val="22"/>
        </w:rPr>
        <w:t>۱۶.۱۵. یادگیری قدرت است</w:t>
      </w:r>
    </w:p>
    <w:p>
      <w:pPr>
        <w:spacing w:after="40" w:line="240" w:lineRule="auto"/>
        <w:jc w:val="right"/>
        <w:bidi/>
      </w:pPr>
      <w:r>
        <w:rPr>
          <w:rFonts w:ascii="Arial" w:hAnsi="Arial"/>
          <w:sz w:val="20"/>
        </w:rPr>
        <w:t>۲۹۷٫۰۳  حمل و نقل هوایی مؤثر نیاز به تصمیم‌گیری خوب دارد.</w:t>
      </w:r>
    </w:p>
    <w:p>
      <w:pPr>
        <w:spacing w:after="40" w:line="240" w:lineRule="auto"/>
        <w:jc w:val="right"/>
        <w:bidi/>
      </w:pPr>
      <w:r>
        <w:rPr>
          <w:rFonts w:ascii="Arial" w:hAnsi="Arial"/>
          <w:sz w:val="20"/>
        </w:rPr>
        <w:t>۲۹۷٫۰۴  از هوانورد پایه تا گنرال، تصمیماتی که هر یک از ما هر روز می‌گیریم بر تحویل نیروی هوایی تأثیر می‌گذارد.</w:t>
      </w:r>
    </w:p>
    <w:p>
      <w:pPr>
        <w:spacing w:after="40" w:line="240" w:lineRule="auto"/>
        <w:jc w:val="right"/>
        <w:bidi/>
      </w:pPr>
      <w:r>
        <w:rPr>
          <w:rFonts w:ascii="Arial" w:hAnsi="Arial"/>
          <w:sz w:val="20"/>
        </w:rPr>
        <w:t>۲۹۷٫۰۵  عادات ذهنی لازم برای تبدیل شدن به یک متفکر انتقادی در طول زمان ایجاد می‌شود.</w:t>
      </w:r>
    </w:p>
    <w:p>
      <w:pPr>
        <w:spacing w:after="40" w:line="240" w:lineRule="auto"/>
        <w:jc w:val="right"/>
        <w:bidi/>
      </w:pPr>
      <w:r>
        <w:rPr>
          <w:rFonts w:ascii="Arial" w:hAnsi="Arial"/>
          <w:sz w:val="20"/>
        </w:rPr>
        <w:t>۲۹۷٫۰۶  هر یک از ما باید هر روز تلاش کنیم تا با به‌کارگیری آگاهانه تحلیل‌های فکری لازم برای توضیح پیچیدگی‌ها، تصمیمات خوبی بگیریم.</w:t>
      </w:r>
    </w:p>
    <w:p>
      <w:pPr>
        <w:spacing w:after="40" w:line="240" w:lineRule="auto"/>
        <w:jc w:val="right"/>
        <w:bidi/>
      </w:pPr>
      <w:r>
        <w:rPr>
          <w:rFonts w:ascii="Arial" w:hAnsi="Arial"/>
          <w:sz w:val="20"/>
        </w:rPr>
        <w:t>۲۹۷٫۰۷  فرآیند تصمیم‌گیری به اندازه اطلاعات تحلیل شده مهم است.</w:t>
      </w:r>
    </w:p>
    <w:p>
      <w:pPr>
        <w:spacing w:after="40" w:line="240" w:lineRule="auto"/>
        <w:jc w:val="right"/>
        <w:bidi/>
      </w:pPr>
      <w:r>
        <w:rPr>
          <w:rFonts w:ascii="Arial" w:hAnsi="Arial"/>
          <w:sz w:val="20"/>
        </w:rPr>
        <w:t>۲۹۷٫۰۸  استفاده همیشگی از روش‌های تفکر انتقادی برای جمع‌آوری و تجزیه و تحلیل اطلاعات به کاهش تمایل ناخودآگاه و طبیعی ما برای پذیرش یک گزینه موجود به‌عنوان رضایت‌بخش بدون بررسی واقعی همه گزینه‌های ممکن قبل از تصمیم‌گیری کمک می‌کند.</w:t>
      </w:r>
    </w:p>
    <w:p>
      <w:pPr>
        <w:spacing w:before="60" w:after="28"/>
        <w:jc w:val="right"/>
        <w:bidi/>
      </w:pPr>
      <w:r>
        <w:rPr>
          <w:b/>
          <w:color w:val="1F4D78"/>
          <w:sz w:val="22"/>
        </w:rPr>
        <w:t>۱۶.۱۶. سواد دیجیتال (سواد اطلاعاتی)</w:t>
      </w:r>
    </w:p>
    <w:p>
      <w:pPr>
        <w:spacing w:after="40" w:line="240" w:lineRule="auto"/>
        <w:jc w:val="right"/>
        <w:bidi/>
      </w:pPr>
      <w:r>
        <w:rPr>
          <w:rFonts w:ascii="Arial" w:hAnsi="Arial"/>
          <w:sz w:val="20"/>
        </w:rPr>
        <w:t>۲۹۷٫۱۰  تصمیم گیرندگان باید آگاه باشند و قادر به تشخیص اطلاعات مربوط به تصمیم مورد نظر باشند.</w:t>
      </w:r>
    </w:p>
    <w:p>
      <w:pPr>
        <w:spacing w:after="40" w:line="240" w:lineRule="auto"/>
        <w:jc w:val="right"/>
        <w:bidi/>
      </w:pPr>
      <w:r>
        <w:rPr>
          <w:rFonts w:ascii="Arial" w:hAnsi="Arial"/>
          <w:sz w:val="20"/>
        </w:rPr>
        <w:t>۲۹۷٫۱۱  خوشبختانه، اینترنت اطلاعات بیشتری را نسبت به قبل در دسترس قرار داده است.</w:t>
      </w:r>
    </w:p>
    <w:p>
      <w:pPr>
        <w:spacing w:after="40" w:line="240" w:lineRule="auto"/>
        <w:jc w:val="right"/>
        <w:bidi/>
      </w:pPr>
      <w:r>
        <w:rPr>
          <w:rFonts w:ascii="Arial" w:hAnsi="Arial"/>
          <w:sz w:val="20"/>
        </w:rPr>
        <w:t>۲۹۷٫۱۲  این امکان دسترسی فوری به اطلاعات از منابع مختلف را فراهم می‌کند و با تغییر شرایط، امکان به‌روزرسانی‌های بلادرنگ را فراهم می‌کند.</w:t>
      </w:r>
    </w:p>
    <w:p>
      <w:pPr>
        <w:spacing w:after="40" w:line="240" w:lineRule="auto"/>
        <w:jc w:val="right"/>
        <w:bidi/>
      </w:pPr>
      <w:r>
        <w:rPr>
          <w:rFonts w:ascii="Arial" w:hAnsi="Arial"/>
          <w:sz w:val="20"/>
        </w:rPr>
        <w:t>۲۹۷٫۱۳  با این حال، از آنجایی که اطلاعات اینترنتی از نظر کیفیت و دقت تنظیم نمی‌شوند، ارزیابی انتقادی منابع و در نظر گرفتن احتمال نادرستی یا اطلاعات نادرست اهمیت ویژه‌ای دارد.</w:t>
      </w:r>
    </w:p>
    <w:p>
      <w:pPr>
        <w:spacing w:after="40" w:line="240" w:lineRule="auto"/>
        <w:jc w:val="right"/>
        <w:bidi/>
      </w:pPr>
      <w:r>
        <w:rPr>
          <w:rFonts w:ascii="Arial" w:hAnsi="Arial"/>
          <w:sz w:val="20"/>
        </w:rPr>
        <w:t>۲۹۷٫۱۴  برای تبدیل شدن به یک مصرف کننده مهم و کاربر اینترنتی، بهترین روش رایج استفاده از "آزمون CRAAP" است که فهرستی از سوالات برای ارزیابی اطلاعات بالقوه است.</w:t>
      </w:r>
    </w:p>
    <w:p>
      <w:pPr>
        <w:spacing w:after="40" w:line="240" w:lineRule="auto"/>
        <w:jc w:val="right"/>
        <w:bidi/>
      </w:pPr>
      <w:r>
        <w:rPr>
          <w:rFonts w:ascii="Arial" w:hAnsi="Arial"/>
          <w:sz w:val="20"/>
        </w:rPr>
        <w:t>۲۹۷٫۱۵  مخفف CRAAP مخفف کوررنکی، رلوانک، اوتوریتی، اککوراکی، اند پورپوس: کوررنکی (به موقع): چه زمانی اطلاعات منتشر شده یا آخرین به‌روز رسانی شده است؟</w:t>
      </w:r>
    </w:p>
    <w:p>
      <w:pPr>
        <w:spacing w:after="40" w:line="240" w:lineRule="auto"/>
        <w:jc w:val="right"/>
        <w:bidi/>
      </w:pPr>
      <w:r>
        <w:rPr>
          <w:rFonts w:ascii="Arial" w:hAnsi="Arial"/>
          <w:sz w:val="20"/>
        </w:rPr>
        <w:t>۲۹۷٫۱۶  آیا مقالات جدیدتری در این زمینه منتشر شده است؟</w:t>
      </w:r>
    </w:p>
    <w:p>
      <w:pPr>
        <w:spacing w:after="40" w:line="240" w:lineRule="auto"/>
        <w:jc w:val="right"/>
        <w:bidi/>
      </w:pPr>
      <w:r>
        <w:rPr>
          <w:rFonts w:ascii="Arial" w:hAnsi="Arial"/>
          <w:sz w:val="20"/>
        </w:rPr>
        <w:t>۲۹۷٫۱۷  آیا موضوع شما به اطلاعات جدید نیاز دارد یا منابع قدیمی‌تر نیز کار خواهند کرد؟</w:t>
      </w:r>
    </w:p>
    <w:p>
      <w:pPr>
        <w:spacing w:after="40" w:line="240" w:lineRule="auto"/>
        <w:jc w:val="right"/>
        <w:bidi/>
      </w:pPr>
      <w:r>
        <w:rPr>
          <w:rFonts w:ascii="Arial" w:hAnsi="Arial"/>
          <w:sz w:val="20"/>
        </w:rPr>
        <w:t>۲۹۷٫۱۸  ارتباط (اهمیت اطلاعات برای نیازهای شما): آیا اطلاعات به سوال شما پاسخ می‌دهد؟</w:t>
      </w:r>
    </w:p>
    <w:p>
      <w:pPr>
        <w:spacing w:after="40" w:line="240" w:lineRule="auto"/>
        <w:jc w:val="right"/>
        <w:bidi/>
      </w:pPr>
      <w:r>
        <w:rPr>
          <w:rFonts w:ascii="Arial" w:hAnsi="Arial"/>
          <w:sz w:val="20"/>
        </w:rPr>
        <w:t>۲۹۷٫۱۹  مخاطب مورد نظر کیست؟</w:t>
      </w:r>
    </w:p>
    <w:p>
      <w:pPr>
        <w:spacing w:after="40" w:line="240" w:lineRule="auto"/>
        <w:jc w:val="right"/>
        <w:bidi/>
      </w:pPr>
      <w:r>
        <w:rPr>
          <w:rFonts w:ascii="Arial" w:hAnsi="Arial"/>
          <w:sz w:val="20"/>
        </w:rPr>
        <w:t>۲۹۷٫۲۰  آیا اطلاعات در سطح مناسبی هستند (یعنی برای نیازهای شما خیلی ساده یا بیش از حد فنی نیستند)؟</w:t>
      </w:r>
    </w:p>
    <w:p>
      <w:pPr>
        <w:spacing w:after="40" w:line="240" w:lineRule="auto"/>
        <w:jc w:val="right"/>
        <w:bidi/>
      </w:pPr>
      <w:r>
        <w:rPr>
          <w:rFonts w:ascii="Arial" w:hAnsi="Arial"/>
          <w:sz w:val="20"/>
        </w:rPr>
        <w:t>۲۹۷٫۲۱  مرجع (منبع اطلاعات): ناشر یا حامی کیست؟</w:t>
      </w:r>
    </w:p>
    <w:p>
      <w:pPr>
        <w:spacing w:after="40" w:line="240" w:lineRule="auto"/>
        <w:jc w:val="right"/>
        <w:bidi/>
      </w:pPr>
      <w:r>
        <w:rPr>
          <w:rFonts w:ascii="Arial" w:hAnsi="Arial"/>
          <w:sz w:val="20"/>
        </w:rPr>
        <w:t>۲۹۷٫۲۲  اعتبار نویسنده یا وابستگی‌های سازمانی نویسنده چیست؟</w:t>
      </w:r>
    </w:p>
    <w:p>
      <w:pPr>
        <w:spacing w:after="40" w:line="240" w:lineRule="auto"/>
        <w:jc w:val="right"/>
        <w:bidi/>
      </w:pPr>
      <w:r>
        <w:rPr>
          <w:rFonts w:ascii="Arial" w:hAnsi="Arial"/>
          <w:sz w:val="20"/>
        </w:rPr>
        <w:t>۲۹۷٫۲۳  آیا نویسنده واجد شرایط نوشتن در مورد موضوع است؟</w:t>
      </w:r>
    </w:p>
    <w:p>
      <w:pPr>
        <w:spacing w:after="40" w:line="240" w:lineRule="auto"/>
        <w:jc w:val="right"/>
        <w:bidi/>
      </w:pPr>
      <w:r>
        <w:rPr>
          <w:rFonts w:ascii="Arial" w:hAnsi="Arial"/>
          <w:sz w:val="20"/>
        </w:rPr>
        <w:t>۲۹۷٫۲۴  دقت (قابلیت اطمینان، صدق و صحت محتوا): آیا اطلاعات توسط شواهد پشتیبانی می‌شود؟</w:t>
      </w:r>
    </w:p>
    <w:p>
      <w:pPr>
        <w:spacing w:after="40" w:line="240" w:lineRule="auto"/>
        <w:jc w:val="right"/>
        <w:bidi/>
      </w:pPr>
      <w:r>
        <w:rPr>
          <w:rFonts w:ascii="Arial" w:hAnsi="Arial"/>
          <w:sz w:val="20"/>
        </w:rPr>
        <w:t>۲۹۷٫۲۵  آیا اطلاعات قبل از انتشار توسط ویراستاران یا کارشناسان موضوع بررسی شده است؟</w:t>
      </w:r>
    </w:p>
    <w:p>
      <w:pPr>
        <w:spacing w:after="40" w:line="240" w:lineRule="auto"/>
        <w:jc w:val="right"/>
        <w:bidi/>
      </w:pPr>
      <w:r>
        <w:rPr>
          <w:rFonts w:ascii="Arial" w:hAnsi="Arial"/>
          <w:sz w:val="20"/>
        </w:rPr>
        <w:t>۲۹۷٫۲۶  آیا می‌توانید هر یک از اطلاعات را در منابع دیگر تأیید کنید؟</w:t>
      </w:r>
    </w:p>
    <w:p>
      <w:pPr>
        <w:spacing w:after="40" w:line="240" w:lineRule="auto"/>
        <w:jc w:val="right"/>
        <w:bidi/>
      </w:pPr>
      <w:r>
        <w:rPr>
          <w:rFonts w:ascii="Arial" w:hAnsi="Arial"/>
          <w:sz w:val="20"/>
        </w:rPr>
        <w:t>۲۹۷٫۲۷  هدف (دلیل وجود اطلاعات): آیا هدف از اطلاعات اطلاع رسانی است یا آموزش؟</w:t>
      </w:r>
    </w:p>
    <w:p>
      <w:pPr>
        <w:spacing w:after="40" w:line="240" w:lineRule="auto"/>
        <w:jc w:val="right"/>
        <w:bidi/>
      </w:pPr>
      <w:r>
        <w:rPr>
          <w:rFonts w:ascii="Arial" w:hAnsi="Arial"/>
          <w:sz w:val="20"/>
        </w:rPr>
        <w:t>۲۹۷٫۲۸  یا برای فروش، سرگرمی یا متقاعد کردن است؟</w:t>
      </w:r>
    </w:p>
    <w:p>
      <w:pPr>
        <w:spacing w:after="40" w:line="240" w:lineRule="auto"/>
        <w:jc w:val="right"/>
        <w:bidi/>
      </w:pPr>
      <w:r>
        <w:rPr>
          <w:rFonts w:ascii="Arial" w:hAnsi="Arial"/>
          <w:sz w:val="20"/>
        </w:rPr>
        <w:t>۲۹۷٫۲۹  آیا دیدگاه عینی و بی طرفانه به نظر می‌رسد؟</w:t>
      </w:r>
    </w:p>
    <w:p>
      <w:pPr>
        <w:spacing w:after="40" w:line="240" w:lineRule="auto"/>
        <w:jc w:val="right"/>
        <w:bidi/>
      </w:pPr>
      <w:r>
        <w:rPr>
          <w:rFonts w:ascii="Arial" w:hAnsi="Arial"/>
          <w:sz w:val="20"/>
        </w:rPr>
        <w:t>۲۹۷٫۳۰  آیا سوگیری‌های سیاسی، ایدئولوژیک، فرهنگی، مذهبی، نهادی یا شخصی وجود دارد؟</w:t>
      </w:r>
    </w:p>
    <w:p>
      <w:pPr>
        <w:spacing w:after="40" w:line="240" w:lineRule="auto"/>
        <w:jc w:val="right"/>
        <w:bidi/>
      </w:pPr>
      <w:r>
        <w:rPr>
          <w:rFonts w:ascii="Arial" w:hAnsi="Arial"/>
          <w:sz w:val="20"/>
        </w:rPr>
        <w:t>۲۹۷٫۳۱  به‌طور کلی، هدف تکیه بر منابعی باشید که انگیزه‌های قوی برای ارائه اطلاعات دقیق دارند.</w:t>
      </w:r>
    </w:p>
    <w:p>
      <w:pPr>
        <w:spacing w:after="40" w:line="240" w:lineRule="auto"/>
        <w:jc w:val="right"/>
        <w:bidi/>
      </w:pPr>
      <w:r>
        <w:rPr>
          <w:rFonts w:ascii="Arial" w:hAnsi="Arial"/>
          <w:sz w:val="20"/>
        </w:rPr>
        <w:t>۲۹۷٫۳۲  ممکن است پیامد کمی برای نویسنده یک پست وبلاگ یا تابلوی پیام وجود داشته باشد اگر حقایق را اشتباه بگیرد.</w:t>
      </w:r>
    </w:p>
    <w:p>
      <w:pPr>
        <w:spacing w:after="40" w:line="240" w:lineRule="auto"/>
        <w:jc w:val="right"/>
        <w:bidi/>
      </w:pPr>
      <w:r>
        <w:rPr>
          <w:rFonts w:ascii="Arial" w:hAnsi="Arial"/>
          <w:sz w:val="20"/>
        </w:rPr>
        <w:t>۲۹۷٫۳۳  شرکت‌های انتفاعی ممکن است عمدا برای ارائه مثبت شرکت و محصولات خود گمراه کنند.</w:t>
      </w:r>
    </w:p>
    <w:p>
      <w:pPr>
        <w:spacing w:after="40" w:line="240" w:lineRule="auto"/>
        <w:jc w:val="right"/>
        <w:bidi/>
      </w:pPr>
      <w:r>
        <w:rPr>
          <w:rFonts w:ascii="Arial" w:hAnsi="Arial"/>
          <w:sz w:val="20"/>
        </w:rPr>
        <w:t>۲۹۷٫۳۴  با این حال، اطلاعات در مقالات روزنامه یا مقالات علمی معمولا قابل اعتماد است. خطاهای موجود در این انجمن‌ها می‌تواند به اعتبار نویسنده آسیب جدی وارد کند.</w:t>
      </w:r>
    </w:p>
    <w:p>
      <w:r>
        <w:br w:type="page"/>
      </w:r>
    </w:p>
    <w:p>
      <w:pPr>
        <w:spacing w:after="60"/>
        <w:jc w:val="right"/>
        <w:bidi/>
      </w:pPr>
      <w:r>
        <w:rPr>
          <w:rFonts w:ascii="Arial" w:hAnsi="Arial"/>
          <w:b/>
          <w:color w:val="1F4D78"/>
          <w:sz w:val="24"/>
        </w:rPr>
        <w:t>هفتهٔ ۲۹۸  |  صفحهٔ منبع: ۳۱۴</w:t>
      </w:r>
    </w:p>
    <w:p>
      <w:pPr>
        <w:spacing w:before="60" w:after="28"/>
        <w:jc w:val="right"/>
        <w:bidi/>
      </w:pPr>
      <w:r>
        <w:rPr>
          <w:b/>
          <w:color w:val="1F4D78"/>
          <w:sz w:val="22"/>
        </w:rPr>
        <w:t>۱۶.۱۷. تفکر تحلیلی</w:t>
      </w:r>
    </w:p>
    <w:p>
      <w:pPr>
        <w:spacing w:after="40" w:line="240" w:lineRule="auto"/>
        <w:jc w:val="right"/>
        <w:bidi/>
      </w:pPr>
      <w:r>
        <w:rPr>
          <w:rFonts w:ascii="Arial" w:hAnsi="Arial"/>
          <w:sz w:val="20"/>
        </w:rPr>
        <w:t>۲۹۸٫۰۲  تصمیم‌گیری آگاهانه به چیزی بیش از جمع‌آوری و ارزیابی حقایق نیاز دارد.</w:t>
      </w:r>
    </w:p>
    <w:p>
      <w:pPr>
        <w:spacing w:after="40" w:line="240" w:lineRule="auto"/>
        <w:jc w:val="right"/>
        <w:bidi/>
      </w:pPr>
      <w:r>
        <w:rPr>
          <w:rFonts w:ascii="Arial" w:hAnsi="Arial"/>
          <w:sz w:val="20"/>
        </w:rPr>
        <w:t>۲۹۸٫۰۳  برای تفکیک سیستماتیک اطلاعات، مقایسه جنبه‌های مختلف یک مشکل و سازماندهی اطلاعات برای پرداختن به مسائل پیچیده و چند بعدی، به تفکر تحلیلی نیاز دارد.</w:t>
      </w:r>
    </w:p>
    <w:p>
      <w:pPr>
        <w:spacing w:after="40" w:line="240" w:lineRule="auto"/>
        <w:jc w:val="right"/>
        <w:bidi/>
      </w:pPr>
      <w:r>
        <w:rPr>
          <w:rFonts w:ascii="Arial" w:hAnsi="Arial"/>
          <w:sz w:val="20"/>
        </w:rPr>
        <w:t>۲۹۸٫۰۴  به‌عنوان اولین قدم، شک و تردید سالم داشته باشید و چندین علت بالقوه آنچه را که مشاهده می‌کنید در نظر بگیرید.</w:t>
      </w:r>
    </w:p>
    <w:p>
      <w:pPr>
        <w:spacing w:after="40" w:line="240" w:lineRule="auto"/>
        <w:jc w:val="right"/>
        <w:bidi/>
      </w:pPr>
      <w:r>
        <w:rPr>
          <w:rFonts w:ascii="Arial" w:hAnsi="Arial"/>
          <w:sz w:val="20"/>
        </w:rPr>
        <w:t>۲۹۸٫۰۵  اغلب می‌توان با شناخت چند اصل اساسی از اشتباهات در استدلال تحلیلی جلوگیری کرد: محدودیت‌های اندازه‌های نمونه کوچک.</w:t>
      </w:r>
    </w:p>
    <w:p>
      <w:pPr>
        <w:spacing w:after="40" w:line="240" w:lineRule="auto"/>
        <w:jc w:val="right"/>
        <w:bidi/>
      </w:pPr>
      <w:r>
        <w:rPr>
          <w:rFonts w:ascii="Arial" w:hAnsi="Arial"/>
          <w:sz w:val="20"/>
        </w:rPr>
        <w:t>۲۹۸٫۰۶  قضاوت‌های مبتنی بر تعداد زیادی مشاهدات (تعداد زیاد افراد، رویدادها و غیره) بیشتر از قضاوت‌های مبتنی بر تعداد کمی مشاهدات دقیق هستند.</w:t>
      </w:r>
    </w:p>
    <w:p>
      <w:pPr>
        <w:spacing w:after="40" w:line="240" w:lineRule="auto"/>
        <w:jc w:val="right"/>
        <w:bidi/>
      </w:pPr>
      <w:r>
        <w:rPr>
          <w:rFonts w:ascii="Arial" w:hAnsi="Arial"/>
          <w:sz w:val="20"/>
        </w:rPr>
        <w:t>۲۹۸٫۰۷  مثال: تصور کنید تصمیم گرفتید به‌عنوان بخشی از رشد شخصی خود مدرک دانشگاهی بگیرید.</w:t>
      </w:r>
    </w:p>
    <w:p>
      <w:pPr>
        <w:spacing w:after="40" w:line="240" w:lineRule="auto"/>
        <w:jc w:val="right"/>
        <w:bidi/>
      </w:pPr>
      <w:r>
        <w:rPr>
          <w:rFonts w:ascii="Arial" w:hAnsi="Arial"/>
          <w:sz w:val="20"/>
        </w:rPr>
        <w:t>۲۹۸٫۰۸  شما برنامه‌ای در ذهن دارید، اما موسسات آموزشی زیادی برای انتخاب وجود دارد.</w:t>
      </w:r>
    </w:p>
    <w:p>
      <w:pPr>
        <w:spacing w:after="40" w:line="240" w:lineRule="auto"/>
        <w:jc w:val="right"/>
        <w:bidi/>
      </w:pPr>
      <w:r>
        <w:rPr>
          <w:rFonts w:ascii="Arial" w:hAnsi="Arial"/>
          <w:sz w:val="20"/>
        </w:rPr>
        <w:t>۲۹۸٫۰۹  انتخاب خود را به دانشگاه ا یا دانشگاه ب محدود کرده‌اید. چندین دوست دارید که در هر مدرسه تحصیل می‌کنند.</w:t>
      </w:r>
    </w:p>
    <w:p>
      <w:pPr>
        <w:spacing w:after="40" w:line="240" w:lineRule="auto"/>
        <w:jc w:val="right"/>
        <w:bidi/>
      </w:pPr>
      <w:r>
        <w:rPr>
          <w:rFonts w:ascii="Arial" w:hAnsi="Arial"/>
          <w:sz w:val="20"/>
        </w:rPr>
        <w:t>۲۹۸٫۱۰  دوستان شما در دانشگاه ا همه واقعا مدرسه را دوست دارند. دوستان شما در دانشگاه ب از مدرسه خود بسیار ناراضی هستند.</w:t>
      </w:r>
    </w:p>
    <w:p>
      <w:pPr>
        <w:spacing w:after="40" w:line="240" w:lineRule="auto"/>
        <w:jc w:val="right"/>
        <w:bidi/>
      </w:pPr>
      <w:r>
        <w:rPr>
          <w:rFonts w:ascii="Arial" w:hAnsi="Arial"/>
          <w:sz w:val="20"/>
        </w:rPr>
        <w:t>۲۹۸٫۱۱  با این حال، وقتی از دانشگاه ب بازدید می‌کنید، تجربه خوبی دارید و دانشجویان و اساتیدی را که با آنها ملاقات کرده‌اید دوست دارید.</w:t>
      </w:r>
    </w:p>
    <w:p>
      <w:pPr>
        <w:spacing w:after="40" w:line="240" w:lineRule="auto"/>
        <w:jc w:val="right"/>
        <w:bidi/>
      </w:pPr>
      <w:r>
        <w:rPr>
          <w:rFonts w:ascii="Arial" w:hAnsi="Arial"/>
          <w:sz w:val="20"/>
        </w:rPr>
        <w:t>۲۹۸٫۱۲  در مقابل، در طول بازدید خود از دانشگاه ا، از استادی که سعی کرده‌اید با او صحبت کنید و با دانشجویانی که ملاقات کرده‌اید «کلیک» نکرده‌اید، براش آف دریافت می‌کنید.</w:t>
      </w:r>
    </w:p>
    <w:p>
      <w:pPr>
        <w:spacing w:after="40" w:line="240" w:lineRule="auto"/>
        <w:jc w:val="right"/>
        <w:bidi/>
      </w:pPr>
      <w:r>
        <w:rPr>
          <w:rFonts w:ascii="Arial" w:hAnsi="Arial"/>
          <w:sz w:val="20"/>
        </w:rPr>
        <w:t>۲۹۸٫۱۳  در کدام مدرسه باید شرکت کنید؟</w:t>
      </w:r>
    </w:p>
    <w:p>
      <w:pPr>
        <w:spacing w:after="40" w:line="240" w:lineRule="auto"/>
        <w:jc w:val="right"/>
        <w:bidi/>
      </w:pPr>
      <w:r>
        <w:rPr>
          <w:rFonts w:ascii="Arial" w:hAnsi="Arial"/>
          <w:sz w:val="20"/>
        </w:rPr>
        <w:t>۲۹۸٫۱۴  بسیاری از مردم می‌گویند که شما باید در دانشگاه ب شرکت کنید زیرا شخصا تجربه مثبتی داشته‌اید ("با دل و روده خود بروید").</w:t>
      </w:r>
    </w:p>
    <w:p>
      <w:pPr>
        <w:spacing w:after="40" w:line="240" w:lineRule="auto"/>
        <w:jc w:val="right"/>
        <w:bidi/>
      </w:pPr>
      <w:r>
        <w:rPr>
          <w:rFonts w:ascii="Arial" w:hAnsi="Arial"/>
          <w:sz w:val="20"/>
        </w:rPr>
        <w:t>۲۹۸٫۱۵  اگرچه این لزوما اشتباه نیست، مهم است که مدت زمان محدود بازدید خود را کاملا بشناسید (چه مقدار از مدرسه را دیدید؟</w:t>
      </w:r>
    </w:p>
    <w:p>
      <w:pPr>
        <w:spacing w:after="40" w:line="240" w:lineRule="auto"/>
        <w:jc w:val="right"/>
        <w:bidi/>
      </w:pPr>
      <w:r>
        <w:rPr>
          <w:rFonts w:ascii="Arial" w:hAnsi="Arial"/>
          <w:sz w:val="20"/>
        </w:rPr>
        <w:t>۲۹۸٫۱۶  در چند کلاس مختلف نشستید؟</w:t>
      </w:r>
    </w:p>
    <w:p>
      <w:pPr>
        <w:spacing w:after="40" w:line="240" w:lineRule="auto"/>
        <w:jc w:val="right"/>
        <w:bidi/>
      </w:pPr>
      <w:r>
        <w:rPr>
          <w:rFonts w:ascii="Arial" w:hAnsi="Arial"/>
          <w:sz w:val="20"/>
        </w:rPr>
        <w:t>۲۹۸٫۱۷  با چند دانشجو، استاد و غیره تعامل داشتید؟).</w:t>
      </w:r>
    </w:p>
    <w:p>
      <w:pPr>
        <w:spacing w:after="40" w:line="240" w:lineRule="auto"/>
        <w:jc w:val="right"/>
        <w:bidi/>
      </w:pPr>
      <w:r>
        <w:rPr>
          <w:rFonts w:ascii="Arial" w:hAnsi="Arial"/>
          <w:sz w:val="20"/>
        </w:rPr>
        <w:t>۲۹۸٫۱۸  در مقایسه، دوستان شما در دانشگاه ب فرصت‌های بسیار گسترده‌تری برای تعامل با بسیاری دیگر در مدرسه در مدت زمان طولانی‌تری خواهند داشت.</w:t>
      </w:r>
    </w:p>
    <w:p>
      <w:pPr>
        <w:spacing w:after="40" w:line="240" w:lineRule="auto"/>
        <w:jc w:val="right"/>
        <w:bidi/>
      </w:pPr>
      <w:r>
        <w:rPr>
          <w:rFonts w:ascii="Arial" w:hAnsi="Arial"/>
          <w:sz w:val="20"/>
        </w:rPr>
        <w:t>۲۹۸٫۱۹  زمانی را برای تصمیم‌گیری خود بر اساس تعداد بیشتری از مشاهدات در صورت امکان اختصاص دهید.</w:t>
      </w:r>
    </w:p>
    <w:p>
      <w:pPr>
        <w:spacing w:after="40" w:line="240" w:lineRule="auto"/>
        <w:jc w:val="right"/>
        <w:bidi/>
      </w:pPr>
      <w:r>
        <w:rPr>
          <w:rFonts w:ascii="Arial" w:hAnsi="Arial"/>
          <w:sz w:val="20"/>
        </w:rPr>
        <w:t>۲۹۸٫۲۰  برداشت‌های مبتنی بر چند روز یا چند نفر معمولا به اندازه قضاوت‌ها یا داده‌های مبتنی بر تعداد بیشتری از مشاهدات دقیق نیستند.</w:t>
      </w:r>
    </w:p>
    <w:p>
      <w:pPr>
        <w:spacing w:after="40" w:line="240" w:lineRule="auto"/>
        <w:jc w:val="right"/>
        <w:bidi/>
      </w:pPr>
      <w:r>
        <w:rPr>
          <w:rFonts w:ascii="Arial" w:hAnsi="Arial"/>
          <w:sz w:val="20"/>
        </w:rPr>
        <w:t>۲۹۸٫۲۱  همبستگی دلالت بر علیت ندارد.</w:t>
      </w:r>
    </w:p>
    <w:p>
      <w:pPr>
        <w:spacing w:after="40" w:line="240" w:lineRule="auto"/>
        <w:jc w:val="right"/>
        <w:bidi/>
      </w:pPr>
      <w:r>
        <w:rPr>
          <w:rFonts w:ascii="Arial" w:hAnsi="Arial"/>
          <w:sz w:val="20"/>
        </w:rPr>
        <w:t>۲۹۸٫۲۲  توجه به اینکه عوامل مختلف چگونه به هم مرتبط هستند و اینکه آیا تغییر (افزایش یا کاهش) یک عامل ممکن است بر دیگران تأثیر بگذارد، مهم است.</w:t>
      </w:r>
    </w:p>
    <w:p>
      <w:pPr>
        <w:spacing w:after="40" w:line="240" w:lineRule="auto"/>
        <w:jc w:val="right"/>
        <w:bidi/>
      </w:pPr>
      <w:r>
        <w:rPr>
          <w:rFonts w:ascii="Arial" w:hAnsi="Arial"/>
          <w:sz w:val="20"/>
        </w:rPr>
        <w:t>۲۹۸٫۲۳  حتی زمانی که دو عامل به وضوح با هم مرتبط هستند، بلافاصله فرض نکنید که یک عامل عامل دیگری است.</w:t>
      </w:r>
    </w:p>
    <w:p>
      <w:pPr>
        <w:spacing w:after="40" w:line="240" w:lineRule="auto"/>
        <w:jc w:val="right"/>
        <w:bidi/>
      </w:pPr>
      <w:r>
        <w:rPr>
          <w:rFonts w:ascii="Arial" w:hAnsi="Arial"/>
          <w:sz w:val="20"/>
        </w:rPr>
        <w:t>۲۹۸٫۲۴  برای نتیجه گیری محکم، مطمئن شوید که مقایسه‌های منصفانه‌ای انجام می‌دهید.</w:t>
      </w:r>
    </w:p>
    <w:p>
      <w:pPr>
        <w:spacing w:after="40" w:line="240" w:lineRule="auto"/>
        <w:jc w:val="right"/>
        <w:bidi/>
      </w:pPr>
      <w:r>
        <w:rPr>
          <w:rFonts w:ascii="Arial" w:hAnsi="Arial"/>
          <w:sz w:val="20"/>
        </w:rPr>
        <w:t>۲۹۸٫۲۵  در حالی که دنیای واقعی خود را به‌کارآزمایی‌های بالینی تصادفی دوسوکور با دقت طراحی نمی‌کند ("استاندارد طلایی" برای تحقیقات علمی)، استفاده از مفهوم گروه کنترل هنگام قضاوت مهم است.</w:t>
      </w:r>
    </w:p>
    <w:p>
      <w:pPr>
        <w:spacing w:after="40" w:line="240" w:lineRule="auto"/>
        <w:jc w:val="right"/>
        <w:bidi/>
      </w:pPr>
      <w:r>
        <w:rPr>
          <w:rFonts w:ascii="Arial" w:hAnsi="Arial"/>
          <w:sz w:val="20"/>
        </w:rPr>
        <w:t>۲۹۸٫۲۶  قبل از اینکه دانشمندان تشخیص دهند که یک قرص باعث یک پیامد سلامتی خاص می‌شود، نتایج را برای کسانی که قرص مصرف کرده‌اند با نتایج کسانی که مصرف نکرده‌اند مقایسه می‌کنند.</w:t>
      </w:r>
    </w:p>
    <w:p>
      <w:pPr>
        <w:spacing w:after="40" w:line="240" w:lineRule="auto"/>
        <w:jc w:val="right"/>
        <w:bidi/>
      </w:pPr>
      <w:r>
        <w:rPr>
          <w:rFonts w:ascii="Arial" w:hAnsi="Arial"/>
          <w:sz w:val="20"/>
        </w:rPr>
        <w:t>۲۹۸٫۲۷  قبل از اینکه به این نتیجه برسند که قرص باعث تفاوت در نتایج شده است، یک سوال مهم می‌پرسند: آیا این دو گروه در غیر این صورت (بیشتر) یکسان هستند؟</w:t>
      </w:r>
    </w:p>
    <w:p>
      <w:pPr>
        <w:spacing w:after="40" w:line="240" w:lineRule="auto"/>
        <w:jc w:val="right"/>
        <w:bidi/>
      </w:pPr>
      <w:r>
        <w:rPr>
          <w:rFonts w:ascii="Arial" w:hAnsi="Arial"/>
          <w:sz w:val="20"/>
        </w:rPr>
        <w:t>۲۹۸٫۲۸  به‌عنوان مثال، تصور کنید که یک پایگاه مکمل‌های XYZ را به صورت رایگان به همه اعضای رگاف ارائه می‌دهد.</w:t>
      </w:r>
    </w:p>
    <w:p>
      <w:pPr>
        <w:spacing w:after="40" w:line="240" w:lineRule="auto"/>
        <w:jc w:val="right"/>
        <w:bidi/>
      </w:pPr>
      <w:r>
        <w:rPr>
          <w:rFonts w:ascii="Arial" w:hAnsi="Arial"/>
          <w:sz w:val="20"/>
        </w:rPr>
        <w:t>۲۹۸٫۲۹  اعضایی که مکمل‌های رایگان را مصرف کردند، نمرات تست آمادگی جسمانی خود را پس از مصرف مکمل‌ها بهبود دادند، در حالی که هیچ تغییری در نمرات تست آمادگی جسمانی دیگران مشاهده نشد.</w:t>
      </w:r>
    </w:p>
    <w:p>
      <w:pPr>
        <w:spacing w:after="40" w:line="240" w:lineRule="auto"/>
        <w:jc w:val="right"/>
        <w:bidi/>
      </w:pPr>
      <w:r>
        <w:rPr>
          <w:rFonts w:ascii="Arial" w:hAnsi="Arial"/>
          <w:sz w:val="20"/>
        </w:rPr>
        <w:t>۲۹۸٫۳۰  قبل از اینکه نتیجه بگیرید که مکمل‌های XYZ باعث بهبود آمادگی جسمانی می‌شوند، چند سوال بپرسید.</w:t>
      </w:r>
    </w:p>
    <w:p>
      <w:pPr>
        <w:spacing w:after="40" w:line="240" w:lineRule="auto"/>
        <w:jc w:val="right"/>
        <w:bidi/>
      </w:pPr>
      <w:r>
        <w:rPr>
          <w:rFonts w:ascii="Arial" w:hAnsi="Arial"/>
          <w:sz w:val="20"/>
        </w:rPr>
        <w:t>۲۹۸٫۳۱  در نظر بگیرید که آیا افرادی که مکمل XYZ مصرف می‌کردند از نظر مهم با افرادی که مکمل XYZ مصرف نمی‌کردند تفاوت داشتند یا خیر.</w:t>
      </w:r>
    </w:p>
    <w:p>
      <w:pPr>
        <w:spacing w:after="40" w:line="240" w:lineRule="auto"/>
        <w:jc w:val="right"/>
        <w:bidi/>
      </w:pPr>
      <w:r>
        <w:rPr>
          <w:rFonts w:ascii="Arial" w:hAnsi="Arial"/>
          <w:sz w:val="20"/>
        </w:rPr>
        <w:t>۲۹۸٫۳۲  شاید یک سوگیری در انتخاب خود وجود داشته باشد: اعضایی که بیشتر ورزش می‌کردند یا غذاهای سالم‌تری می‌خوردند (یعنی انگیزه بیشتری برای بهبود تناسب اندام خود داشتند) احتمال بیشتری داشت که ویتامین XYZ را انتخاب کنند.</w:t>
      </w:r>
    </w:p>
    <w:p>
      <w:pPr>
        <w:spacing w:after="40" w:line="240" w:lineRule="auto"/>
        <w:jc w:val="right"/>
        <w:bidi/>
      </w:pPr>
      <w:r>
        <w:rPr>
          <w:rFonts w:ascii="Arial" w:hAnsi="Arial"/>
          <w:sz w:val="20"/>
        </w:rPr>
        <w:t>۲۹۸٫۳۳  یا شاید مصرف کنندگان ویتامین XYZ جوان‌تر از افرادی بودند که مصرف نمی‌کردند، یا احتمال کمتری داشت</w:t>
      </w:r>
    </w:p>
    <w:p>
      <w:r>
        <w:br w:type="page"/>
      </w:r>
    </w:p>
    <w:p>
      <w:pPr>
        <w:spacing w:after="60"/>
        <w:jc w:val="right"/>
        <w:bidi/>
      </w:pPr>
      <w:r>
        <w:rPr>
          <w:rFonts w:ascii="Arial" w:hAnsi="Arial"/>
          <w:b/>
          <w:color w:val="1F4D78"/>
          <w:sz w:val="24"/>
        </w:rPr>
        <w:t>هفتهٔ ۲۹۹  |  صفحهٔ منبع: ۳۱۵</w:t>
      </w:r>
    </w:p>
    <w:p>
      <w:pPr>
        <w:spacing w:after="40" w:line="240" w:lineRule="auto"/>
        <w:jc w:val="right"/>
        <w:bidi/>
      </w:pPr>
      <w:r>
        <w:rPr>
          <w:rFonts w:ascii="Arial" w:hAnsi="Arial"/>
          <w:sz w:val="20"/>
        </w:rPr>
        <w:t>۲۹۹٫۰۱  افرادی که نمی‌گیرند شرایط سلامتی از قبل موجود داشته باشند.</w:t>
      </w:r>
    </w:p>
    <w:p>
      <w:pPr>
        <w:spacing w:after="40" w:line="240" w:lineRule="auto"/>
        <w:jc w:val="right"/>
        <w:bidi/>
      </w:pPr>
      <w:r>
        <w:rPr>
          <w:rFonts w:ascii="Arial" w:hAnsi="Arial"/>
          <w:sz w:val="20"/>
        </w:rPr>
        <w:t>۲۹۹٫۰۲  هر چه دو گروه شبیه‌تر باشند، منطقی‌تر می‌توان نتیجه گرفت که مکمل‌های XYZ باعث بهبود آمادگی جسمانی می‌شوند.</w:t>
      </w:r>
    </w:p>
    <w:p>
      <w:pPr>
        <w:spacing w:after="40" w:line="240" w:lineRule="auto"/>
        <w:jc w:val="right"/>
        <w:bidi/>
      </w:pPr>
      <w:r>
        <w:rPr>
          <w:rFonts w:ascii="Arial" w:hAnsi="Arial"/>
          <w:sz w:val="20"/>
        </w:rPr>
        <w:t>۲۹۹٫۰۳  تصمیم به مصرف مکمل‌های XYZ ممکن است ایده خوبی باشد یا نباشد.</w:t>
      </w:r>
    </w:p>
    <w:p>
      <w:pPr>
        <w:spacing w:after="40" w:line="240" w:lineRule="auto"/>
        <w:jc w:val="right"/>
        <w:bidi/>
      </w:pPr>
      <w:r>
        <w:rPr>
          <w:rFonts w:ascii="Arial" w:hAnsi="Arial"/>
          <w:sz w:val="20"/>
        </w:rPr>
        <w:t>۲۹۹٫۰۴  اما قبل از اینکه چنین تصمیمی بگیرید، در نظر بگیرید که آیا مقایسه منصفانه‌ای انجام می‌دهید یا خیر.</w:t>
      </w:r>
    </w:p>
    <w:p>
      <w:pPr>
        <w:spacing w:before="60" w:after="28"/>
        <w:jc w:val="right"/>
        <w:bidi/>
      </w:pPr>
      <w:r>
        <w:rPr>
          <w:b/>
          <w:color w:val="1F4D78"/>
          <w:sz w:val="22"/>
        </w:rPr>
        <w:t>۱۶.۱۸. تفکر خلاق و حل خلاقانه مسئله</w:t>
      </w:r>
    </w:p>
    <w:p>
      <w:pPr>
        <w:spacing w:after="40" w:line="240" w:lineRule="auto"/>
        <w:jc w:val="right"/>
        <w:bidi/>
      </w:pPr>
      <w:r>
        <w:rPr>
          <w:rFonts w:ascii="Arial" w:hAnsi="Arial"/>
          <w:sz w:val="20"/>
        </w:rPr>
        <w:t>۲۹۹٫۰۶  حل خلاقانه مسئله شامل دو جزء متمایز است: تفکر واگرا و تفکر همگرا.</w:t>
      </w:r>
    </w:p>
    <w:p>
      <w:pPr>
        <w:spacing w:after="40" w:line="240" w:lineRule="auto"/>
        <w:jc w:val="right"/>
        <w:bidi/>
      </w:pPr>
      <w:r>
        <w:rPr>
          <w:rFonts w:ascii="Arial" w:hAnsi="Arial"/>
          <w:sz w:val="20"/>
        </w:rPr>
        <w:t>۲۹۹٫۰۷  تفکر واگرا به‌عنوان توانایی ایجاد چندین راه حل متنوع برای یک مسئله معین تعریف می‌شود.</w:t>
      </w:r>
    </w:p>
    <w:p>
      <w:pPr>
        <w:spacing w:after="40" w:line="240" w:lineRule="auto"/>
        <w:jc w:val="right"/>
        <w:bidi/>
      </w:pPr>
      <w:r>
        <w:rPr>
          <w:rFonts w:ascii="Arial" w:hAnsi="Arial"/>
          <w:sz w:val="20"/>
        </w:rPr>
        <w:t>۲۹۹٫۰۸  طوفان فکری یک کار تفکر واگرا است.</w:t>
      </w:r>
    </w:p>
    <w:p>
      <w:pPr>
        <w:spacing w:after="40" w:line="240" w:lineRule="auto"/>
        <w:jc w:val="right"/>
        <w:bidi/>
      </w:pPr>
      <w:r>
        <w:rPr>
          <w:rFonts w:ascii="Arial" w:hAnsi="Arial"/>
          <w:sz w:val="20"/>
        </w:rPr>
        <w:t>۲۹۹٫۰۹  تفکر همگرا، در مقابل، فرآیندی است که به دنبال راه‌حل صحیح یا بهترین راه‌حل ممکن (از بین احتمالات شناسایی شده) است.</w:t>
      </w:r>
    </w:p>
    <w:p>
      <w:pPr>
        <w:spacing w:after="40" w:line="240" w:lineRule="auto"/>
        <w:jc w:val="right"/>
        <w:bidi/>
      </w:pPr>
      <w:r>
        <w:rPr>
          <w:rFonts w:ascii="Arial" w:hAnsi="Arial"/>
          <w:sz w:val="20"/>
        </w:rPr>
        <w:t>۲۹۹٫۱۰  با آموزش و آموزش رسمی، ما تمایل به بهبود مهارت‌های تفکر همگرا داریم، اما تمایل به بهبود (حتی ممکن است بدتر) در تفکر واگرا نداریم.</w:t>
      </w:r>
    </w:p>
    <w:p>
      <w:pPr>
        <w:spacing w:after="40" w:line="240" w:lineRule="auto"/>
        <w:jc w:val="right"/>
        <w:bidi/>
      </w:pPr>
      <w:r>
        <w:rPr>
          <w:rFonts w:ascii="Arial" w:hAnsi="Arial"/>
          <w:sz w:val="20"/>
        </w:rPr>
        <w:t>۲۹۹٫۱۱  با این حال هر دو فرآیند برای حل مؤثر مشکل مهم هستند.</w:t>
      </w:r>
    </w:p>
    <w:p>
      <w:pPr>
        <w:spacing w:after="40" w:line="240" w:lineRule="auto"/>
        <w:jc w:val="right"/>
        <w:bidi/>
      </w:pPr>
      <w:r>
        <w:rPr>
          <w:rFonts w:ascii="Arial" w:hAnsi="Arial"/>
          <w:sz w:val="20"/>
        </w:rPr>
        <w:t>۲۹۹٫۱۲  مدل آزبورن-پارنز یکی از رویکردهای توصیه شده برای حل مسئله است که تفکر واگرا و همگرا را در بر می‌گیرد.</w:t>
      </w:r>
    </w:p>
    <w:p>
      <w:pPr>
        <w:spacing w:after="40" w:line="240" w:lineRule="auto"/>
        <w:jc w:val="right"/>
        <w:bidi/>
      </w:pPr>
      <w:r>
        <w:rPr>
          <w:rFonts w:ascii="Arial" w:hAnsi="Arial"/>
          <w:sz w:val="20"/>
        </w:rPr>
        <w:t>۲۹۹٫۱۳  محور اصلی این رویکرد، اصل قضاوت معوق است.</w:t>
      </w:r>
    </w:p>
    <w:p>
      <w:pPr>
        <w:spacing w:after="40" w:line="240" w:lineRule="auto"/>
        <w:jc w:val="right"/>
        <w:bidi/>
      </w:pPr>
      <w:r>
        <w:rPr>
          <w:rFonts w:ascii="Arial" w:hAnsi="Arial"/>
          <w:sz w:val="20"/>
        </w:rPr>
        <w:t>۲۹۹٫۱۴  این اصل مستلزم آن است که ما به مدت زمانی اجازه دهیم تا ایده‌ها آزادانه جریان پیدا کنند (تفکر واگرا) بدون ارزیابی داخلی یا خارجی.</w:t>
      </w:r>
    </w:p>
    <w:p>
      <w:pPr>
        <w:spacing w:after="40" w:line="240" w:lineRule="auto"/>
        <w:jc w:val="right"/>
        <w:bidi/>
      </w:pPr>
      <w:r>
        <w:rPr>
          <w:rFonts w:ascii="Arial" w:hAnsi="Arial"/>
          <w:sz w:val="20"/>
        </w:rPr>
        <w:t>۲۹۹٫۱۵  فقط پس از اینکه بسیاری از ایده‌های ممکن را شناسایی کردیم، باید آنها را ارزیابی کنیم (تفکر همگرا را اعمال کنیم).</w:t>
      </w:r>
    </w:p>
    <w:p>
      <w:pPr>
        <w:spacing w:after="40" w:line="240" w:lineRule="auto"/>
        <w:jc w:val="right"/>
        <w:bidi/>
      </w:pPr>
      <w:r>
        <w:rPr>
          <w:rFonts w:ascii="Arial" w:hAnsi="Arial"/>
          <w:sz w:val="20"/>
        </w:rPr>
        <w:t>۲۹۹٫۱۶  این مدل از مراحل زیر تشکیل شده است: هر مرحله شامل وظایف متوالی تفکر واگرا و همگرا (در هر مرحله، اجازه دادن آزادانه به ایده‌ها قبل از اعمال قضاوت) است: ۱.</w:t>
      </w:r>
    </w:p>
    <w:p>
      <w:pPr>
        <w:spacing w:after="40" w:line="240" w:lineRule="auto"/>
        <w:jc w:val="right"/>
        <w:bidi/>
      </w:pPr>
      <w:r>
        <w:rPr>
          <w:rFonts w:ascii="Arial" w:hAnsi="Arial"/>
          <w:sz w:val="20"/>
        </w:rPr>
        <w:t>۲۹۹٫۱۷  آشفتگی پیدا کردن.</w:t>
      </w:r>
    </w:p>
    <w:p>
      <w:pPr>
        <w:spacing w:after="40" w:line="240" w:lineRule="auto"/>
        <w:jc w:val="right"/>
        <w:bidi/>
      </w:pPr>
      <w:r>
        <w:rPr>
          <w:rFonts w:ascii="Arial" w:hAnsi="Arial"/>
          <w:sz w:val="20"/>
        </w:rPr>
        <w:t>۲۹۹٫۱۸  مشکلی را که می‌خواهید به آن رسیدگی کنید، شناسایی کنید.</w:t>
      </w:r>
    </w:p>
    <w:p>
      <w:pPr>
        <w:spacing w:after="40" w:line="240" w:lineRule="auto"/>
        <w:jc w:val="right"/>
        <w:bidi/>
      </w:pPr>
      <w:r>
        <w:rPr>
          <w:rFonts w:ascii="Arial" w:hAnsi="Arial"/>
          <w:sz w:val="20"/>
        </w:rPr>
        <w:t>۲۹۹٫۱۹  چه چیزی را می‌خواهید تغییر دهید؟</w:t>
      </w:r>
    </w:p>
    <w:p>
      <w:pPr>
        <w:spacing w:after="40" w:line="240" w:lineRule="auto"/>
        <w:jc w:val="right"/>
        <w:bidi/>
      </w:pPr>
      <w:r>
        <w:rPr>
          <w:rFonts w:ascii="Arial" w:hAnsi="Arial"/>
          <w:sz w:val="20"/>
        </w:rPr>
        <w:t>۲۹۹٫۲۰  مشکل را به‌عنوان یک عبارت «چگونه…» خلاصه کنید (به‌عنوان مثال، «چگونه تعداد هوانوردان را که در حال تماس بیمار هستند کاهش دهیم») ۲.</w:t>
      </w:r>
    </w:p>
    <w:p>
      <w:pPr>
        <w:spacing w:after="40" w:line="240" w:lineRule="auto"/>
        <w:jc w:val="right"/>
        <w:bidi/>
      </w:pPr>
      <w:r>
        <w:rPr>
          <w:rFonts w:ascii="Arial" w:hAnsi="Arial"/>
          <w:sz w:val="20"/>
        </w:rPr>
        <w:t>۲۹۹٫۲۱  داده یابی.</w:t>
      </w:r>
    </w:p>
    <w:p>
      <w:pPr>
        <w:spacing w:after="40" w:line="240" w:lineRule="auto"/>
        <w:jc w:val="right"/>
        <w:bidi/>
      </w:pPr>
      <w:r>
        <w:rPr>
          <w:rFonts w:ascii="Arial" w:hAnsi="Arial"/>
          <w:sz w:val="20"/>
        </w:rPr>
        <w:t>۲۹۹٫۲۲  تمام حقایق مربوطه را که در مورد موقعیت صدق می‌کند، جستجو کنید.</w:t>
      </w:r>
    </w:p>
    <w:p>
      <w:pPr>
        <w:spacing w:after="40" w:line="240" w:lineRule="auto"/>
        <w:jc w:val="right"/>
        <w:bidi/>
      </w:pPr>
      <w:r>
        <w:rPr>
          <w:rFonts w:ascii="Arial" w:hAnsi="Arial"/>
          <w:sz w:val="20"/>
        </w:rPr>
        <w:t>۲۹۹٫۲۳  از پنج نفر بپرسید: چه کسی درگیر است؟</w:t>
      </w:r>
    </w:p>
    <w:p>
      <w:pPr>
        <w:spacing w:after="40" w:line="240" w:lineRule="auto"/>
        <w:jc w:val="right"/>
        <w:bidi/>
      </w:pPr>
      <w:r>
        <w:rPr>
          <w:rFonts w:ascii="Arial" w:hAnsi="Arial"/>
          <w:sz w:val="20"/>
        </w:rPr>
        <w:t>۲۹۹٫۲۴  شامل چه چیزی است؟</w:t>
      </w:r>
    </w:p>
    <w:p>
      <w:pPr>
        <w:spacing w:after="40" w:line="240" w:lineRule="auto"/>
        <w:jc w:val="right"/>
        <w:bidi/>
      </w:pPr>
      <w:r>
        <w:rPr>
          <w:rFonts w:ascii="Arial" w:hAnsi="Arial"/>
          <w:sz w:val="20"/>
        </w:rPr>
        <w:t>۲۹۹٫۲۵  چند نمونه از مشکل چیست؟</w:t>
      </w:r>
    </w:p>
    <w:p>
      <w:pPr>
        <w:spacing w:after="40" w:line="240" w:lineRule="auto"/>
        <w:jc w:val="right"/>
        <w:bidi/>
      </w:pPr>
      <w:r>
        <w:rPr>
          <w:rFonts w:ascii="Arial" w:hAnsi="Arial"/>
          <w:sz w:val="20"/>
        </w:rPr>
        <w:t>۲۹۹٫۲۶  چه زمانی اتفاق می‌افتد یا اتفاق خواهد افتاد؟</w:t>
      </w:r>
    </w:p>
    <w:p>
      <w:pPr>
        <w:spacing w:after="40" w:line="240" w:lineRule="auto"/>
        <w:jc w:val="right"/>
        <w:bidi/>
      </w:pPr>
      <w:r>
        <w:rPr>
          <w:rFonts w:ascii="Arial" w:hAnsi="Arial"/>
          <w:sz w:val="20"/>
        </w:rPr>
        <w:t>۲۹۹٫۲۷  کجا اتفاق می‌افتد یا خواهد افتاد؟</w:t>
      </w:r>
    </w:p>
    <w:p>
      <w:pPr>
        <w:spacing w:after="40" w:line="240" w:lineRule="auto"/>
        <w:jc w:val="right"/>
        <w:bidi/>
      </w:pPr>
      <w:r>
        <w:rPr>
          <w:rFonts w:ascii="Arial" w:hAnsi="Arial"/>
          <w:sz w:val="20"/>
        </w:rPr>
        <w:t>۲۹۹٫۲۸  چرا این اتفاق می‌افتد؟</w:t>
      </w:r>
    </w:p>
    <w:p>
      <w:pPr>
        <w:spacing w:after="40" w:line="240" w:lineRule="auto"/>
        <w:jc w:val="right"/>
        <w:bidi/>
      </w:pPr>
      <w:r>
        <w:rPr>
          <w:rFonts w:ascii="Arial" w:hAnsi="Arial"/>
          <w:sz w:val="20"/>
        </w:rPr>
        <w:t>۲۹۹٫۲۹  سپس سعی کنید مشخص کنید که چه حقایق اضافی در مورد موقعیت وجود ندارد و کجا می‌توانید آنها را جستجو کنید.</w:t>
      </w:r>
    </w:p>
    <w:p>
      <w:pPr>
        <w:spacing w:after="40" w:line="240" w:lineRule="auto"/>
        <w:jc w:val="right"/>
        <w:bidi/>
      </w:pPr>
      <w:r>
        <w:rPr>
          <w:rFonts w:ascii="Arial" w:hAnsi="Arial"/>
          <w:sz w:val="20"/>
        </w:rPr>
        <w:t>۲۹۹٫۳۰  حقایق را دریافت کنید.</w:t>
      </w:r>
    </w:p>
    <w:p>
      <w:pPr>
        <w:spacing w:after="40" w:line="240" w:lineRule="auto"/>
        <w:jc w:val="right"/>
        <w:bidi/>
      </w:pPr>
      <w:r>
        <w:rPr>
          <w:rFonts w:ascii="Arial" w:hAnsi="Arial"/>
          <w:sz w:val="20"/>
        </w:rPr>
        <w:t>۲۹۹٫۳۱  مشکل یابی.</w:t>
      </w:r>
    </w:p>
    <w:p>
      <w:pPr>
        <w:spacing w:after="40" w:line="240" w:lineRule="auto"/>
        <w:jc w:val="right"/>
        <w:bidi/>
      </w:pPr>
      <w:r>
        <w:rPr>
          <w:rFonts w:ascii="Arial" w:hAnsi="Arial"/>
          <w:sz w:val="20"/>
        </w:rPr>
        <w:t>۲۹۹٫۳۲  آنچه را که می‌خواهید انجام دهید را با عبارات خاص‌تر توصیف کنید.</w:t>
      </w:r>
    </w:p>
    <w:p>
      <w:pPr>
        <w:spacing w:after="40" w:line="240" w:lineRule="auto"/>
        <w:jc w:val="right"/>
        <w:bidi/>
      </w:pPr>
      <w:r>
        <w:rPr>
          <w:rFonts w:ascii="Arial" w:hAnsi="Arial"/>
          <w:sz w:val="20"/>
        </w:rPr>
        <w:t>۲۹۹٫۳۳  از خود بپرسید: "به چه روش هایی ممکن است..." (IWWMW) به وضعیت رسیدگی کنید.</w:t>
      </w:r>
    </w:p>
    <w:p>
      <w:pPr>
        <w:spacing w:after="40" w:line="240" w:lineRule="auto"/>
        <w:jc w:val="right"/>
        <w:bidi/>
      </w:pPr>
      <w:r>
        <w:rPr>
          <w:rFonts w:ascii="Arial" w:hAnsi="Arial"/>
          <w:sz w:val="20"/>
        </w:rPr>
        <w:t>۲۹۹٫۳۴  بسیاری از اظهارات مشکل را طوفان فکری کنید.</w:t>
      </w:r>
    </w:p>
    <w:p>
      <w:pPr>
        <w:spacing w:after="40" w:line="240" w:lineRule="auto"/>
        <w:jc w:val="right"/>
        <w:bidi/>
      </w:pPr>
      <w:r>
        <w:rPr>
          <w:rFonts w:ascii="Arial" w:hAnsi="Arial"/>
          <w:sz w:val="20"/>
        </w:rPr>
        <w:t>۲۹۹٫۳۵  آنچه در ابتدا فکر می‌کردید می‌خواهید به آن برسید، ممکن است منعکس‌کننده نگرانی، خواسته یا نیاز دیگری باشد.</w:t>
      </w:r>
    </w:p>
    <w:p>
      <w:pPr>
        <w:spacing w:after="40" w:line="240" w:lineRule="auto"/>
        <w:jc w:val="right"/>
        <w:bidi/>
      </w:pPr>
      <w:r>
        <w:rPr>
          <w:rFonts w:ascii="Arial" w:hAnsi="Arial"/>
          <w:sz w:val="20"/>
        </w:rPr>
        <w:t>۲۹۹٫۳۶  پس از بازتاب، بیانیه(های) مشکلی را انتخاب کنید که مهم‌ترین یا اساسی‌ترین مشکل را نشان می‌دهد (به‌عنوان مثال، «کاهش شیوع COVID-۱۹ در اسکادران»).</w:t>
      </w:r>
    </w:p>
    <w:p>
      <w:r>
        <w:br w:type="page"/>
      </w:r>
    </w:p>
    <w:p>
      <w:pPr>
        <w:spacing w:after="60"/>
        <w:jc w:val="right"/>
        <w:bidi/>
      </w:pPr>
      <w:r>
        <w:rPr>
          <w:rFonts w:ascii="Arial" w:hAnsi="Arial"/>
          <w:b/>
          <w:color w:val="1F4D78"/>
          <w:sz w:val="24"/>
        </w:rPr>
        <w:t>هفتهٔ ۳۰۰  |  صفحهٔ منبع: ۳۱۶</w:t>
      </w:r>
    </w:p>
    <w:p>
      <w:pPr>
        <w:spacing w:after="40" w:line="240" w:lineRule="auto"/>
        <w:jc w:val="right"/>
        <w:bidi/>
      </w:pPr>
      <w:r>
        <w:rPr>
          <w:rFonts w:ascii="Arial" w:hAnsi="Arial"/>
          <w:sz w:val="20"/>
        </w:rPr>
        <w:t>۳۰۰٫۰۱  ایده یابی.</w:t>
      </w:r>
    </w:p>
    <w:p>
      <w:pPr>
        <w:spacing w:after="40" w:line="240" w:lineRule="auto"/>
        <w:jc w:val="right"/>
        <w:bidi/>
      </w:pPr>
      <w:r>
        <w:rPr>
          <w:rFonts w:ascii="Arial" w:hAnsi="Arial"/>
          <w:sz w:val="20"/>
        </w:rPr>
        <w:t>۳۰۰٫۰۲  تا حد امکان راه حل‌های بالقوه برای مشکل را شناسایی کنید.</w:t>
      </w:r>
    </w:p>
    <w:p>
      <w:pPr>
        <w:spacing w:after="40" w:line="240" w:lineRule="auto"/>
        <w:jc w:val="right"/>
        <w:bidi/>
      </w:pPr>
      <w:r>
        <w:rPr>
          <w:rFonts w:ascii="Arial" w:hAnsi="Arial"/>
          <w:sz w:val="20"/>
        </w:rPr>
        <w:t>۳۰۰٫۰۳  اندیشیدن به بسیاری از ایده‌ها (حتی ایده‌های دور، عجیب یا غیرعادی) حیاتی است.</w:t>
      </w:r>
    </w:p>
    <w:p>
      <w:pPr>
        <w:spacing w:after="40" w:line="240" w:lineRule="auto"/>
        <w:jc w:val="right"/>
        <w:bidi/>
      </w:pPr>
      <w:r>
        <w:rPr>
          <w:rFonts w:ascii="Arial" w:hAnsi="Arial"/>
          <w:sz w:val="20"/>
        </w:rPr>
        <w:t>۳۰۰٫۰۴  همه ایده‌ها را یادداشت کنید.</w:t>
      </w:r>
    </w:p>
    <w:p>
      <w:pPr>
        <w:spacing w:after="40" w:line="240" w:lineRule="auto"/>
        <w:jc w:val="right"/>
        <w:bidi/>
      </w:pPr>
      <w:r>
        <w:rPr>
          <w:rFonts w:ascii="Arial" w:hAnsi="Arial"/>
          <w:sz w:val="20"/>
        </w:rPr>
        <w:t>۳۰۰٫۰۵  معمولا قبل از بحث یا بررسی ایده‌ها، تعیین یک هدف عددی (مثلا ۵۰-۷۵ ایده) مفید است.</w:t>
      </w:r>
    </w:p>
    <w:p>
      <w:pPr>
        <w:spacing w:after="40" w:line="240" w:lineRule="auto"/>
        <w:jc w:val="right"/>
        <w:bidi/>
      </w:pPr>
      <w:r>
        <w:rPr>
          <w:rFonts w:ascii="Arial" w:hAnsi="Arial"/>
          <w:sz w:val="20"/>
        </w:rPr>
        <w:t>۳۰۰٫۰۶  اگر زمان اجازه می‌دهد، انکوبه کنید (روی آن بخوابید، اجازه دهید ذهنتان سرگردان شود) تا ایده‌های بیشتری تولید کنید.</w:t>
      </w:r>
    </w:p>
    <w:p>
      <w:pPr>
        <w:spacing w:after="40" w:line="240" w:lineRule="auto"/>
        <w:jc w:val="right"/>
        <w:bidi/>
      </w:pPr>
      <w:r>
        <w:rPr>
          <w:rFonts w:ascii="Arial" w:hAnsi="Arial"/>
          <w:sz w:val="20"/>
        </w:rPr>
        <w:t>۳۰۰٫۰۷  خلق و خوی مثبت و استراحت، طوفان فکری را تسهیل می‌کند.</w:t>
      </w:r>
    </w:p>
    <w:p>
      <w:pPr>
        <w:spacing w:after="40" w:line="240" w:lineRule="auto"/>
        <w:jc w:val="right"/>
        <w:bidi/>
      </w:pPr>
      <w:r>
        <w:rPr>
          <w:rFonts w:ascii="Arial" w:hAnsi="Arial"/>
          <w:sz w:val="20"/>
        </w:rPr>
        <w:t>۳۰۰٫۰۸  در یک محیط گروهی، گاهی اوقات می‌تواند کمک کند که اعضا به صورت ناشناس ایده‌های خود را ارائه دهند.</w:t>
      </w:r>
    </w:p>
    <w:p>
      <w:pPr>
        <w:spacing w:after="40" w:line="240" w:lineRule="auto"/>
        <w:jc w:val="right"/>
        <w:bidi/>
      </w:pPr>
      <w:r>
        <w:rPr>
          <w:rFonts w:ascii="Arial" w:hAnsi="Arial"/>
          <w:sz w:val="20"/>
        </w:rPr>
        <w:t>۳۰۰٫۰۹  انگیزه‌های بیرونی (مثلا تحت تأثیر قرار دادن دیگران با ایده‌های عالی) می‌تواند تفکر واگرا را تضعیف کند.</w:t>
      </w:r>
    </w:p>
    <w:p>
      <w:pPr>
        <w:spacing w:after="40" w:line="240" w:lineRule="auto"/>
        <w:jc w:val="right"/>
        <w:bidi/>
      </w:pPr>
      <w:r>
        <w:rPr>
          <w:rFonts w:ascii="Arial" w:hAnsi="Arial"/>
          <w:sz w:val="20"/>
        </w:rPr>
        <w:t>۳۰۰٫۱۰  ناشناس بودن ممکن است به اعضای گروه کمک کند تا در ارائه ایده‌هایی که فراتر از موارد آزمایش شده و واقعی هستند احساس امنیت کنند.</w:t>
      </w:r>
    </w:p>
    <w:p>
      <w:pPr>
        <w:spacing w:after="40" w:line="240" w:lineRule="auto"/>
        <w:jc w:val="right"/>
        <w:bidi/>
      </w:pPr>
      <w:r>
        <w:rPr>
          <w:rFonts w:ascii="Arial" w:hAnsi="Arial"/>
          <w:sz w:val="20"/>
        </w:rPr>
        <w:t>۳۰۰٫۱۱  فقط پس از اینکه فرصت دادید تا ایده‌های زیادی تولید شود، باید شروع به ارزیابی آنها کنید و فهرست را محدود کنید (به‌عنوان مثال، ۶ تا ۸ ایده را انتخاب کنید که به نظر می‌رسد بیشترین پتانسیل را دارند).</w:t>
      </w:r>
    </w:p>
    <w:p>
      <w:pPr>
        <w:spacing w:after="40" w:line="240" w:lineRule="auto"/>
        <w:jc w:val="right"/>
        <w:bidi/>
      </w:pPr>
      <w:r>
        <w:rPr>
          <w:rFonts w:ascii="Arial" w:hAnsi="Arial"/>
          <w:sz w:val="20"/>
        </w:rPr>
        <w:t>۳۰۰٫۱۲  راه حل یابی.</w:t>
      </w:r>
    </w:p>
    <w:p>
      <w:pPr>
        <w:spacing w:after="40" w:line="240" w:lineRule="auto"/>
        <w:jc w:val="right"/>
        <w:bidi/>
      </w:pPr>
      <w:r>
        <w:rPr>
          <w:rFonts w:ascii="Arial" w:hAnsi="Arial"/>
          <w:sz w:val="20"/>
        </w:rPr>
        <w:t>۳۰۰٫۱۳  از فهرستی از معیارهای انتخاب شده برای انتخاب بهترین راه حل استفاده کنید.</w:t>
      </w:r>
    </w:p>
    <w:p>
      <w:pPr>
        <w:spacing w:after="40" w:line="240" w:lineRule="auto"/>
        <w:jc w:val="right"/>
        <w:bidi/>
      </w:pPr>
      <w:r>
        <w:rPr>
          <w:rFonts w:ascii="Arial" w:hAnsi="Arial"/>
          <w:sz w:val="20"/>
        </w:rPr>
        <w:t>۳۰۰٫۱۴  ابتدا فهرستی مقدماتی از معیارهایی ایجاد کنید که باید برای ارزیابی ایده‌های شما استفاده شود (مانند زمان، هزینه، امکان‌سنجی، ایمنی، تأثیر بر روحیه) مشخص کنید کدام معیار مهم‌تر است و به اهمیت هر یک از معیارها وزن بدهید (مثلا با استفاده از مقیاس ۱-۱۰، جایی که ۱۰ مهم‌تر است).</w:t>
      </w:r>
    </w:p>
    <w:p>
      <w:pPr>
        <w:spacing w:after="40" w:line="240" w:lineRule="auto"/>
        <w:jc w:val="right"/>
        <w:bidi/>
      </w:pPr>
      <w:r>
        <w:rPr>
          <w:rFonts w:ascii="Arial" w:hAnsi="Arial"/>
          <w:sz w:val="20"/>
        </w:rPr>
        <w:t>۳۰۰٫۱۵  سپس از یک ماتریس تصمیم، جدول ۱۶.۱، برای رتبه بندی هر ایده (هر راه حل بالقوه) بر اساس هر یک از معیارها استفاده کنید: معیار ۱ معیار ۲ معیار ۳ ایده ۱ ایده ۲ ایده ۳</w:t>
      </w:r>
    </w:p>
    <w:p>
      <w:pPr>
        <w:spacing w:before="60" w:after="28"/>
        <w:jc w:val="right"/>
        <w:bidi/>
      </w:pPr>
      <w:r>
        <w:rPr>
          <w:b/>
          <w:color w:val="1F4D78"/>
          <w:sz w:val="22"/>
        </w:rPr>
        <w:t>جدول ۱۶.۱. مثال ماتریس تصمیم</w:t>
      </w:r>
    </w:p>
    <w:p>
      <w:pPr>
        <w:spacing w:after="40" w:line="240" w:lineRule="auto"/>
        <w:jc w:val="right"/>
        <w:bidi/>
      </w:pPr>
      <w:r>
        <w:rPr>
          <w:rFonts w:ascii="Arial" w:hAnsi="Arial"/>
          <w:sz w:val="20"/>
        </w:rPr>
        <w:t>۳۰۰٫۱۷  امتیازها را در وزن اختصاص داده شده به هر یک از معیارها ضرب کنید.</w:t>
      </w:r>
    </w:p>
    <w:p>
      <w:pPr>
        <w:spacing w:after="40" w:line="240" w:lineRule="auto"/>
        <w:jc w:val="right"/>
        <w:bidi/>
      </w:pPr>
      <w:r>
        <w:rPr>
          <w:rFonts w:ascii="Arial" w:hAnsi="Arial"/>
          <w:sz w:val="20"/>
        </w:rPr>
        <w:t>۳۰۰٫۱۸  ایده(هایی) که در بالاترین معیارهای وزنی به بهترین نحو ارزیابی می‌شوند، باید راه حل(های) ترجیحی باشند.</w:t>
      </w:r>
    </w:p>
    <w:p>
      <w:pPr>
        <w:spacing w:after="40" w:line="240" w:lineRule="auto"/>
        <w:jc w:val="right"/>
        <w:bidi/>
      </w:pPr>
      <w:r>
        <w:rPr>
          <w:rFonts w:ascii="Arial" w:hAnsi="Arial"/>
          <w:sz w:val="20"/>
        </w:rPr>
        <w:t>۳۰۰٫۱۹  پذیرش.</w:t>
      </w:r>
    </w:p>
    <w:p>
      <w:pPr>
        <w:spacing w:after="40" w:line="240" w:lineRule="auto"/>
        <w:jc w:val="right"/>
        <w:bidi/>
      </w:pPr>
      <w:r>
        <w:rPr>
          <w:rFonts w:ascii="Arial" w:hAnsi="Arial"/>
          <w:sz w:val="20"/>
        </w:rPr>
        <w:t>۳۰۰٫۲۰  تلاش برای به دست آوردن پذیرش برای راه حل، توسعه یک برنامه اقدام، و اجرای راه حل (پیگیری).</w:t>
      </w:r>
    </w:p>
    <w:p>
      <w:pPr>
        <w:spacing w:before="60" w:after="28"/>
        <w:jc w:val="right"/>
        <w:bidi/>
      </w:pPr>
      <w:r>
        <w:rPr>
          <w:b/>
          <w:color w:val="1F4D78"/>
          <w:sz w:val="22"/>
        </w:rPr>
        <w:t>۱۶.۱۹. مدل تصمیم‌گیری</w:t>
      </w:r>
    </w:p>
    <w:p>
      <w:pPr>
        <w:spacing w:after="40" w:line="240" w:lineRule="auto"/>
        <w:jc w:val="right"/>
        <w:bidi/>
      </w:pPr>
      <w:r>
        <w:rPr>
          <w:rFonts w:ascii="Arial" w:hAnsi="Arial"/>
          <w:sz w:val="20"/>
        </w:rPr>
        <w:t>۳۰۰٫۲۲  طیف وسیعی از مدل‌های تصمیم‌گیری برای رهبران، چه در ساختار نظامی و چه در ساختار سازمانی، در دسترس است.</w:t>
      </w:r>
    </w:p>
    <w:p>
      <w:pPr>
        <w:spacing w:after="40" w:line="240" w:lineRule="auto"/>
        <w:jc w:val="right"/>
        <w:bidi/>
      </w:pPr>
      <w:r>
        <w:rPr>
          <w:rFonts w:ascii="Arial" w:hAnsi="Arial"/>
          <w:sz w:val="20"/>
        </w:rPr>
        <w:t>۳۰۰٫۲۳  یکی از مدل‌های تصمیم‌گیری که توسط ارتش پذیرفته شده است، مدل تصمیم‌گیری وروم-یتتون-جاگو است که برای تصمیم‌گیری درباره نحوه تصمیم‌گیری استفاده می‌شود.</w:t>
      </w:r>
    </w:p>
    <w:p>
      <w:pPr>
        <w:spacing w:after="40" w:line="240" w:lineRule="auto"/>
        <w:jc w:val="right"/>
        <w:bidi/>
      </w:pPr>
      <w:r>
        <w:rPr>
          <w:rFonts w:ascii="Arial" w:hAnsi="Arial"/>
          <w:sz w:val="20"/>
        </w:rPr>
        <w:t>۳۰۰٫۲۴  طبق این مدل، پنج سطح اولیه تصمیم‌گیری وجود دارد که هر کدام به سطح متفاوتی از مشارکت یا پیچیدگی برای فرآیند تصمیم‌گیری نیاز دارند.</w:t>
      </w:r>
    </w:p>
    <w:p>
      <w:pPr>
        <w:spacing w:after="40" w:line="240" w:lineRule="auto"/>
        <w:jc w:val="right"/>
        <w:bidi/>
      </w:pPr>
      <w:r>
        <w:rPr>
          <w:rFonts w:ascii="Arial" w:hAnsi="Arial"/>
          <w:sz w:val="20"/>
        </w:rPr>
        <w:t>۳۰۰٫۲۵  در زیر شرح مختصری از هر یک از پنج سطح تصمیم‌گیری و برخی مزایا و معایب مرتبط با هر سطح ارائه شده است.</w:t>
      </w:r>
    </w:p>
    <w:p>
      <w:pPr>
        <w:spacing w:after="40" w:line="240" w:lineRule="auto"/>
        <w:jc w:val="right"/>
        <w:bidi/>
      </w:pPr>
      <w:r>
        <w:rPr>
          <w:rFonts w:ascii="Arial" w:hAnsi="Arial"/>
          <w:sz w:val="20"/>
        </w:rPr>
        <w:t>۳۰۰٫۲۶  سطح ی: تصمیم بگیرید و اعلام کنید.</w:t>
      </w:r>
    </w:p>
    <w:p>
      <w:pPr>
        <w:spacing w:after="40" w:line="240" w:lineRule="auto"/>
        <w:jc w:val="right"/>
        <w:bidi/>
      </w:pPr>
      <w:r>
        <w:rPr>
          <w:rFonts w:ascii="Arial" w:hAnsi="Arial"/>
          <w:sz w:val="20"/>
        </w:rPr>
        <w:t>۳۰۰٫۲۷  در این سطح، رهبران تصمیم می‌گیرند و آن را به گروه یا سازمان اعلام یا ارائه می‌کنند.</w:t>
      </w:r>
    </w:p>
    <w:p>
      <w:pPr>
        <w:spacing w:after="40" w:line="240" w:lineRule="auto"/>
        <w:jc w:val="right"/>
        <w:bidi/>
      </w:pPr>
      <w:r>
        <w:rPr>
          <w:rFonts w:ascii="Arial" w:hAnsi="Arial"/>
          <w:sz w:val="20"/>
        </w:rPr>
        <w:t>۳۰۰٫۲۸  این رویکرد می‌تواند به رهبران این امکان را بدهد که تصمیمات را به سرعت اتخاذ و اجرا کنند، اما از بی‌تفاوتی احتمالی یا عدم انگیزه اجتناب کنند.</w:t>
      </w:r>
    </w:p>
    <w:p>
      <w:pPr>
        <w:spacing w:after="40" w:line="240" w:lineRule="auto"/>
        <w:jc w:val="right"/>
        <w:bidi/>
      </w:pPr>
      <w:r>
        <w:rPr>
          <w:rFonts w:ascii="Arial" w:hAnsi="Arial"/>
          <w:sz w:val="20"/>
        </w:rPr>
        <w:t>۳۰۰٫۲۹  در این رویکرد، رهبر تصمیم و موقعیت را کنترل می‌کند.</w:t>
      </w:r>
    </w:p>
    <w:p>
      <w:pPr>
        <w:spacing w:after="40" w:line="240" w:lineRule="auto"/>
        <w:jc w:val="right"/>
        <w:bidi/>
      </w:pPr>
      <w:r>
        <w:rPr>
          <w:rFonts w:ascii="Arial" w:hAnsi="Arial"/>
          <w:sz w:val="20"/>
        </w:rPr>
        <w:t>۳۰۰٫۳۰  رهبران باید دلیل منطقی بودن این تصمیم را توضیح دهند.</w:t>
      </w:r>
    </w:p>
    <w:p>
      <w:pPr>
        <w:spacing w:after="40" w:line="240" w:lineRule="auto"/>
        <w:jc w:val="right"/>
        <w:bidi/>
      </w:pPr>
      <w:r>
        <w:rPr>
          <w:rFonts w:ascii="Arial" w:hAnsi="Arial"/>
          <w:sz w:val="20"/>
        </w:rPr>
        <w:t>۳۰۰٫۳۱  معایب مرتبط با این رویکرد این است که رهبران ممکن است برای در نظر گرفتن تمام اطلاعات لازم وقت نگذارند.</w:t>
      </w:r>
    </w:p>
    <w:p>
      <w:pPr>
        <w:spacing w:after="40" w:line="240" w:lineRule="auto"/>
        <w:jc w:val="right"/>
        <w:bidi/>
      </w:pPr>
      <w:r>
        <w:rPr>
          <w:rFonts w:ascii="Arial" w:hAnsi="Arial"/>
          <w:sz w:val="20"/>
        </w:rPr>
        <w:t>۳۰۰٫۳۲  با وارد نکردن دیگران در فرآیند تصمیم‌گیری، رهبران ممکن است اعضای گروه یا سازمان را بی جهت از خود دور کنند.</w:t>
      </w:r>
    </w:p>
    <w:p>
      <w:pPr>
        <w:spacing w:after="40" w:line="240" w:lineRule="auto"/>
        <w:jc w:val="right"/>
        <w:bidi/>
      </w:pPr>
      <w:r>
        <w:rPr>
          <w:rFonts w:ascii="Arial" w:hAnsi="Arial"/>
          <w:sz w:val="20"/>
        </w:rPr>
        <w:t>۳۰۰٫۳۳  سطح دوم: اطلاعات را از افراد جمع‌آوری کنید و تصمیم بگیرید.</w:t>
      </w:r>
    </w:p>
    <w:p>
      <w:pPr>
        <w:spacing w:after="40" w:line="240" w:lineRule="auto"/>
        <w:jc w:val="right"/>
        <w:bidi/>
      </w:pPr>
      <w:r>
        <w:rPr>
          <w:rFonts w:ascii="Arial" w:hAnsi="Arial"/>
          <w:sz w:val="20"/>
        </w:rPr>
        <w:t>۳۰۰٫۳۴  در این سطح، رهبران ورودی را از</w:t>
      </w:r>
    </w:p>
    <w:p>
      <w:r>
        <w:br w:type="page"/>
      </w:r>
    </w:p>
    <w:p>
      <w:pPr>
        <w:spacing w:after="60"/>
        <w:jc w:val="right"/>
        <w:bidi/>
      </w:pPr>
      <w:r>
        <w:rPr>
          <w:rFonts w:ascii="Arial" w:hAnsi="Arial"/>
          <w:b/>
          <w:color w:val="1F4D78"/>
          <w:sz w:val="24"/>
        </w:rPr>
        <w:t>هفتهٔ ۳۰۱  |  صفحهٔ منبع: ۳۱۷</w:t>
      </w:r>
    </w:p>
    <w:p>
      <w:pPr>
        <w:spacing w:after="40" w:line="240" w:lineRule="auto"/>
        <w:jc w:val="right"/>
        <w:bidi/>
      </w:pPr>
      <w:r>
        <w:rPr>
          <w:rFonts w:ascii="Arial" w:hAnsi="Arial"/>
          <w:sz w:val="20"/>
        </w:rPr>
        <w:t>۳۰۱٫۰۱  افراد یا گروه را به صورت جداگانه انتخاب کنید و سپس تصمیم بگیرید.</w:t>
      </w:r>
    </w:p>
    <w:p>
      <w:pPr>
        <w:spacing w:after="40" w:line="240" w:lineRule="auto"/>
        <w:jc w:val="right"/>
        <w:bidi/>
      </w:pPr>
      <w:r>
        <w:rPr>
          <w:rFonts w:ascii="Arial" w:hAnsi="Arial"/>
          <w:sz w:val="20"/>
        </w:rPr>
        <w:t>۳۰۱٫۰۲  این رویکرد می‌تواند به رهبران اجازه دهد تا با کارشناسان شناخته شده مشورت کنند تا اطلاعات بیشتری را برای تصمیم‌گیری آگاهانه‌تر جمع‌آوری کنند، اما نیازی به جلسه با کل گروه ندارد.</w:t>
      </w:r>
    </w:p>
    <w:p>
      <w:pPr>
        <w:spacing w:after="40" w:line="240" w:lineRule="auto"/>
        <w:jc w:val="right"/>
        <w:bidi/>
      </w:pPr>
      <w:r>
        <w:rPr>
          <w:rFonts w:ascii="Arial" w:hAnsi="Arial"/>
          <w:sz w:val="20"/>
        </w:rPr>
        <w:t>۳۰۱٫۰۳  معایب مرتبط با این رویکرد این است که دیگران در گروه ممکن است تعجب کنند که چرا رهبر با آنها مشورت نکرده است.</w:t>
      </w:r>
    </w:p>
    <w:p>
      <w:pPr>
        <w:spacing w:after="40" w:line="240" w:lineRule="auto"/>
        <w:jc w:val="right"/>
        <w:bidi/>
      </w:pPr>
      <w:r>
        <w:rPr>
          <w:rFonts w:ascii="Arial" w:hAnsi="Arial"/>
          <w:sz w:val="20"/>
        </w:rPr>
        <w:t>۳۰۱٫۰۴  آن‌ها ممکن است رهبر را به‌عنوان بازی‌های مورد علاقه تصور کنند، که می‌تواند منجر به مقاومت گروه یا سازمان در زمان اجرای تصمیم شود.</w:t>
      </w:r>
    </w:p>
    <w:p>
      <w:pPr>
        <w:spacing w:after="40" w:line="240" w:lineRule="auto"/>
        <w:jc w:val="right"/>
        <w:bidi/>
      </w:pPr>
      <w:r>
        <w:rPr>
          <w:rFonts w:ascii="Arial" w:hAnsi="Arial"/>
          <w:sz w:val="20"/>
        </w:rPr>
        <w:t>۳۰۱٫۰۵  سطح III: ورودی‌های گروه را جمع‌آوری کنید و تصمیم بگیرید.</w:t>
      </w:r>
    </w:p>
    <w:p>
      <w:pPr>
        <w:spacing w:after="40" w:line="240" w:lineRule="auto"/>
        <w:jc w:val="right"/>
        <w:bidi/>
      </w:pPr>
      <w:r>
        <w:rPr>
          <w:rFonts w:ascii="Arial" w:hAnsi="Arial"/>
          <w:sz w:val="20"/>
        </w:rPr>
        <w:t>۳۰۱٫۰۶  در این سطح، رهبران نظرات گروه را جمع‌آوری می‌کنند و سپس تصمیم می‌گیرند.</w:t>
      </w:r>
    </w:p>
    <w:p>
      <w:pPr>
        <w:spacing w:after="40" w:line="240" w:lineRule="auto"/>
        <w:jc w:val="right"/>
        <w:bidi/>
      </w:pPr>
      <w:r>
        <w:rPr>
          <w:rFonts w:ascii="Arial" w:hAnsi="Arial"/>
          <w:sz w:val="20"/>
        </w:rPr>
        <w:t>۳۰۱٫۰۷  این رویکرد شامل کردن گروه در جمع‌آوری داده‌ها، شانس هم افزایی و تصمیم‌گیری آگاهانه‌تر را افزایش می‌دهد.</w:t>
      </w:r>
    </w:p>
    <w:p>
      <w:pPr>
        <w:spacing w:after="40" w:line="240" w:lineRule="auto"/>
        <w:jc w:val="right"/>
        <w:bidi/>
      </w:pPr>
      <w:r>
        <w:rPr>
          <w:rFonts w:ascii="Arial" w:hAnsi="Arial"/>
          <w:sz w:val="20"/>
        </w:rPr>
        <w:t>۳۰۱٫۰۸  معایب مرتبط با این رویکرد این است که اگر یک رهبر تصمیمی متفاوت از آنچه که گروه پیشنهاد می‌کند بگیرد، گروه ممکن است احساس کند که ورودی‌ها یا پیشنهادات آنها ارزش یا قدردانی نشده است.</w:t>
      </w:r>
    </w:p>
    <w:p>
      <w:pPr>
        <w:spacing w:after="40" w:line="240" w:lineRule="auto"/>
        <w:jc w:val="right"/>
        <w:bidi/>
      </w:pPr>
      <w:r>
        <w:rPr>
          <w:rFonts w:ascii="Arial" w:hAnsi="Arial"/>
          <w:sz w:val="20"/>
        </w:rPr>
        <w:t>۳۰۱٫۰۹  گروه ممکن است احساس کند که فرآیند تصمیم‌گیری توسط رهبر از پیش تعیین شده بود و این تعامل ظاهری بود، که احتمالا منجر به تضعیف اعضای گروه در اجرا یا عدم تمایل به مشارکت در تصمیم‌گیری‌های آینده خواهد شد.</w:t>
      </w:r>
    </w:p>
    <w:p>
      <w:pPr>
        <w:spacing w:after="40" w:line="240" w:lineRule="auto"/>
        <w:jc w:val="right"/>
        <w:bidi/>
      </w:pPr>
      <w:r>
        <w:rPr>
          <w:rFonts w:ascii="Arial" w:hAnsi="Arial"/>
          <w:sz w:val="20"/>
        </w:rPr>
        <w:t>۳۰۱٫۱۰  همچنین، این رویکرد زمان بیشتری را برای تصمیم‌گیری رهبر می‌گیرد.</w:t>
      </w:r>
    </w:p>
    <w:p>
      <w:pPr>
        <w:spacing w:after="40" w:line="240" w:lineRule="auto"/>
        <w:jc w:val="right"/>
        <w:bidi/>
      </w:pPr>
      <w:r>
        <w:rPr>
          <w:rFonts w:ascii="Arial" w:hAnsi="Arial"/>
          <w:sz w:val="20"/>
        </w:rPr>
        <w:t>۳۰۱٫۱۱  سطح IV: تسهیل اجماع.</w:t>
      </w:r>
    </w:p>
    <w:p>
      <w:pPr>
        <w:spacing w:after="40" w:line="240" w:lineRule="auto"/>
        <w:jc w:val="right"/>
        <w:bidi/>
      </w:pPr>
      <w:r>
        <w:rPr>
          <w:rFonts w:ascii="Arial" w:hAnsi="Arial"/>
          <w:sz w:val="20"/>
        </w:rPr>
        <w:t>۳۰۱٫۱۲  در این سطح، رهبران مسائل یا مشکلات را به گروه ارائه می‌کنند و فرآیند تصمیم‌گیری را در گروه تسهیل می‌کنند.</w:t>
      </w:r>
    </w:p>
    <w:p>
      <w:pPr>
        <w:spacing w:after="40" w:line="240" w:lineRule="auto"/>
        <w:jc w:val="right"/>
        <w:bidi/>
      </w:pPr>
      <w:r>
        <w:rPr>
          <w:rFonts w:ascii="Arial" w:hAnsi="Arial"/>
          <w:sz w:val="20"/>
        </w:rPr>
        <w:t>۳۰۱٫۱۳  اگر گروه نتواند به اجماع برسد، رهبر این اختیار را دارد که تصمیم بگیرد.</w:t>
      </w:r>
    </w:p>
    <w:p>
      <w:pPr>
        <w:spacing w:after="40" w:line="240" w:lineRule="auto"/>
        <w:jc w:val="right"/>
        <w:bidi/>
      </w:pPr>
      <w:r>
        <w:rPr>
          <w:rFonts w:ascii="Arial" w:hAnsi="Arial"/>
          <w:sz w:val="20"/>
        </w:rPr>
        <w:t>۳۰۱٫۱۴  این رویکرد به گروه اجازه می‌دهد گزینه‌های تصمیم‌گیری احتمالی را ایجاد کند، خرید و مالکیت اعضای گروه را افزایش می‌دهد، اعضای گروه را آموزش می‌دهد و امکان اجرای سریع‌تر را فراهم می‌کند زیرا افراد بیشتری در مورد فرآیند تصمیم‌گیری و آنچه باید انجام شود آگاه هستند.</w:t>
      </w:r>
    </w:p>
    <w:p>
      <w:pPr>
        <w:spacing w:after="40" w:line="240" w:lineRule="auto"/>
        <w:jc w:val="right"/>
        <w:bidi/>
      </w:pPr>
      <w:r>
        <w:rPr>
          <w:rFonts w:ascii="Arial" w:hAnsi="Arial"/>
          <w:sz w:val="20"/>
        </w:rPr>
        <w:t>۳۰۱٫۱۵  این رویکرد به ایجاد و حفظ اعتماد و احترام بین اعضای گروه کمک می‌کند.</w:t>
      </w:r>
    </w:p>
    <w:p>
      <w:pPr>
        <w:spacing w:after="40" w:line="240" w:lineRule="auto"/>
        <w:jc w:val="right"/>
        <w:bidi/>
      </w:pPr>
      <w:r>
        <w:rPr>
          <w:rFonts w:ascii="Arial" w:hAnsi="Arial"/>
          <w:sz w:val="20"/>
        </w:rPr>
        <w:t>۳۰۱٫۱۶  معایب مرتبط با این رویکرد این است که زمان بیشتری می‌برد.</w:t>
      </w:r>
    </w:p>
    <w:p>
      <w:pPr>
        <w:spacing w:after="40" w:line="240" w:lineRule="auto"/>
        <w:jc w:val="right"/>
        <w:bidi/>
      </w:pPr>
      <w:r>
        <w:rPr>
          <w:rFonts w:ascii="Arial" w:hAnsi="Arial"/>
          <w:sz w:val="20"/>
        </w:rPr>
        <w:t>۳۰۱٫۱۷  همچنین، به دلیل ماهیت گروه‌هایی که برای رسیدن به توافق به مصالحه می‌رسند و رهبر نیاز به پذیرش تصمیم یا تسهیل تجزیه و تحلیل تصمیم‌گیری بیشتر دارد، این احتمال وجود دارد که تصمیم کافی باشد، اما بهینه نباشد.</w:t>
      </w:r>
    </w:p>
    <w:p>
      <w:pPr>
        <w:spacing w:after="40" w:line="240" w:lineRule="auto"/>
        <w:jc w:val="right"/>
        <w:bidi/>
      </w:pPr>
      <w:r>
        <w:rPr>
          <w:rFonts w:ascii="Arial" w:hAnsi="Arial"/>
          <w:sz w:val="20"/>
        </w:rPr>
        <w:t>۳۰۱٫۱۸  سطح و: تفویض اختیار با محدودیت‌ها.</w:t>
      </w:r>
    </w:p>
    <w:p>
      <w:pPr>
        <w:spacing w:after="40" w:line="240" w:lineRule="auto"/>
        <w:jc w:val="right"/>
        <w:bidi/>
      </w:pPr>
      <w:r>
        <w:rPr>
          <w:rFonts w:ascii="Arial" w:hAnsi="Arial"/>
          <w:sz w:val="20"/>
        </w:rPr>
        <w:t>۳۰۱٫۱۹  در این سطح، رهبران مشکل را به گروه محول می‌کنند و به گروه اجازه می‌دهند در محدوده‌های مشخص شده تصمیم بگیرند.</w:t>
      </w:r>
    </w:p>
    <w:p>
      <w:pPr>
        <w:spacing w:after="40" w:line="240" w:lineRule="auto"/>
        <w:jc w:val="right"/>
        <w:bidi/>
      </w:pPr>
      <w:r>
        <w:rPr>
          <w:rFonts w:ascii="Arial" w:hAnsi="Arial"/>
          <w:sz w:val="20"/>
        </w:rPr>
        <w:t>۳۰۱٫۲۰  رهبران گروه را رها نمی‌کنند، بلکه پشتیبانی و منابع را برای موفقیت گروه در تصمیم‌گیری تسهیل می‌کنند.</w:t>
      </w:r>
    </w:p>
    <w:p>
      <w:pPr>
        <w:spacing w:after="40" w:line="240" w:lineRule="auto"/>
        <w:jc w:val="right"/>
        <w:bidi/>
      </w:pPr>
      <w:r>
        <w:rPr>
          <w:rFonts w:ascii="Arial" w:hAnsi="Arial"/>
          <w:sz w:val="20"/>
        </w:rPr>
        <w:t>۳۰۱٫۲۱  این رویکرد برای ایجاد مهارت‌های رهبری تیم خوب است و امکان مالکیت تصمیم را توسط گروه فراهم می‌کند.</w:t>
      </w:r>
    </w:p>
    <w:p>
      <w:pPr>
        <w:spacing w:after="40" w:line="240" w:lineRule="auto"/>
        <w:jc w:val="right"/>
        <w:bidi/>
      </w:pPr>
      <w:r>
        <w:rPr>
          <w:rFonts w:ascii="Arial" w:hAnsi="Arial"/>
          <w:sz w:val="20"/>
        </w:rPr>
        <w:t>۳۰۱٫۲۲  همچنین رهبر را آزاد می‌کند تا روی مسائل دیگر تمرکز کند.</w:t>
      </w:r>
    </w:p>
    <w:p>
      <w:pPr>
        <w:spacing w:after="40" w:line="240" w:lineRule="auto"/>
        <w:jc w:val="right"/>
        <w:bidi/>
      </w:pPr>
      <w:r>
        <w:rPr>
          <w:rFonts w:ascii="Arial" w:hAnsi="Arial"/>
          <w:sz w:val="20"/>
        </w:rPr>
        <w:t>۳۰۱٫۲۳  معایب مرتبط با این رویکرد این است که زمان بیشتری را می‌طلبد، ممکن است منجر به تصمیمی شود که توسط رهبر به‌عنوان بهینه تلقی نمی‌شود، و تیم ممکن است مهارت‌های لازم برای رسیدن به یک تصمیم با کیفیت را نداشته باشد، و در نتیجه به جای غرور در مالکیت بر تصمیم، ناهماهنگی در بین گروه ایجاد می‌شود.</w:t>
      </w:r>
    </w:p>
    <w:p>
      <w:pPr>
        <w:spacing w:after="40" w:line="240" w:lineRule="auto"/>
        <w:jc w:val="right"/>
        <w:bidi/>
      </w:pPr>
      <w:r>
        <w:rPr>
          <w:rFonts w:ascii="Arial" w:hAnsi="Arial"/>
          <w:sz w:val="20"/>
        </w:rPr>
        <w:t>۳۰۱٫۲۴  توجه داشته باشید که فرآیند وسبورن-پارنس بدون توجه به اینکه چه کسی ورودی ارائه می‌کند یا تصمیم نهایی را می‌گیرد، قابل اعمال است.</w:t>
      </w:r>
    </w:p>
    <w:p>
      <w:pPr>
        <w:spacing w:after="40" w:line="240" w:lineRule="auto"/>
        <w:jc w:val="right"/>
        <w:bidi/>
      </w:pPr>
      <w:r>
        <w:rPr>
          <w:rFonts w:ascii="Arial" w:hAnsi="Arial"/>
          <w:sz w:val="20"/>
        </w:rPr>
        <w:t>۳۰۱٫۲۵  به‌عنوان مثال، رهبران می‌توانند فرآیند آزبورن-پارنز را برای رسیدن به یک تصمیم به‌طور مستقل اعمال کنند (سطح ی: تصمیم‌گیری و اعلام کنید).</w:t>
      </w:r>
    </w:p>
    <w:p>
      <w:pPr>
        <w:spacing w:after="40" w:line="240" w:lineRule="auto"/>
        <w:jc w:val="right"/>
        <w:bidi/>
      </w:pPr>
      <w:r>
        <w:rPr>
          <w:rFonts w:ascii="Arial" w:hAnsi="Arial"/>
          <w:sz w:val="20"/>
        </w:rPr>
        <w:t>۳۰۱٫۲۶  آنها می‌توانند دیگران را فقط در ایده‌یابی مشارکت دهند (سطح ی یا II: جمع‌آوری ورودی و تصمیم‌گیری).</w:t>
      </w:r>
    </w:p>
    <w:p>
      <w:pPr>
        <w:spacing w:after="40" w:line="240" w:lineRule="auto"/>
        <w:jc w:val="right"/>
        <w:bidi/>
      </w:pPr>
      <w:r>
        <w:rPr>
          <w:rFonts w:ascii="Arial" w:hAnsi="Arial"/>
          <w:sz w:val="20"/>
        </w:rPr>
        <w:t>۳۰۱٫۲۷  یا می‌توانند دیگران را تشویق کنند که فرآیند آزبورن-پارنز را اعمال کنند (سطح IV یا و: تسهیل اجماع یا تفویض اختیار با محدودیت‌ها).</w:t>
      </w:r>
    </w:p>
    <w:p>
      <w:r>
        <w:br w:type="page"/>
      </w:r>
    </w:p>
    <w:p>
      <w:pPr>
        <w:spacing w:after="60"/>
        <w:jc w:val="right"/>
        <w:bidi/>
      </w:pPr>
      <w:r>
        <w:rPr>
          <w:rFonts w:ascii="Arial" w:hAnsi="Arial"/>
          <w:b/>
          <w:color w:val="1F4D78"/>
          <w:sz w:val="24"/>
        </w:rPr>
        <w:t>هفتهٔ ۳۰۲  |  صفحهٔ منبع: ۳۱۸</w:t>
      </w:r>
    </w:p>
    <w:p>
      <w:pPr>
        <w:spacing w:before="60" w:after="28"/>
        <w:jc w:val="right"/>
        <w:bidi/>
      </w:pPr>
      <w:r>
        <w:rPr>
          <w:b/>
          <w:color w:val="1F4D78"/>
          <w:sz w:val="22"/>
        </w:rPr>
        <w:t>بخش ۱۶د - آنچه ما نمی‌دانیم</w:t>
      </w:r>
    </w:p>
    <w:p>
      <w:pPr>
        <w:spacing w:before="60" w:after="28"/>
        <w:jc w:val="right"/>
        <w:bidi/>
      </w:pPr>
      <w:r>
        <w:rPr>
          <w:b/>
          <w:color w:val="1F4D78"/>
          <w:sz w:val="22"/>
        </w:rPr>
        <w:t>۱۶.۲۰. گسترش</w:t>
      </w:r>
    </w:p>
    <w:p>
      <w:pPr>
        <w:spacing w:after="40" w:line="240" w:lineRule="auto"/>
        <w:jc w:val="right"/>
        <w:bidi/>
      </w:pPr>
      <w:r>
        <w:rPr>
          <w:rFonts w:ascii="Arial" w:hAnsi="Arial"/>
          <w:sz w:val="20"/>
        </w:rPr>
        <w:t>۳۰۲٫۰۳  نوآوری، برتری فناوری، آموزش مهارت‌های پیشرفته، قابلیت‌های آینده... چگونه مطمئن شویم که برای آینده آماده هستیم؟</w:t>
      </w:r>
    </w:p>
    <w:p>
      <w:pPr>
        <w:spacing w:after="40" w:line="240" w:lineRule="auto"/>
        <w:jc w:val="right"/>
        <w:bidi/>
      </w:pPr>
      <w:r>
        <w:rPr>
          <w:rFonts w:ascii="Arial" w:hAnsi="Arial"/>
          <w:sz w:val="20"/>
        </w:rPr>
        <w:t>۳۰۲٫۰۴  روشن کردن آنچه می‌دانیم و آنچه نمی‌دانیم یک نقطه شروع است.</w:t>
      </w:r>
    </w:p>
    <w:p>
      <w:pPr>
        <w:spacing w:after="40" w:line="240" w:lineRule="auto"/>
        <w:jc w:val="right"/>
        <w:bidi/>
      </w:pPr>
      <w:r>
        <w:rPr>
          <w:rFonts w:ascii="Arial" w:hAnsi="Arial"/>
          <w:sz w:val="20"/>
        </w:rPr>
        <w:t>۳۰۲٫۰۵  در اینجا چند جمله وجود دارد که بر نیاز ما به ماندن در لبه برش تاکید می‌کند.</w:t>
      </w:r>
    </w:p>
    <w:p>
      <w:pPr>
        <w:spacing w:after="40" w:line="240" w:lineRule="auto"/>
        <w:jc w:val="right"/>
        <w:bidi/>
      </w:pPr>
      <w:r>
        <w:rPr>
          <w:rFonts w:ascii="Arial" w:hAnsi="Arial"/>
          <w:sz w:val="20"/>
        </w:rPr>
        <w:t>۳۰۲٫۰۶  هواپیماهای نسل پنجم برای نفوذ به پدافند هوایی موجود دشمنان حیاتی هستند، اما کشورهای دیگر به سرمایه گذاری در سیستم‌های دفاع هوایی پیشرفته ادامه می‌دهند.</w:t>
      </w:r>
    </w:p>
    <w:p>
      <w:pPr>
        <w:spacing w:after="40" w:line="240" w:lineRule="auto"/>
        <w:jc w:val="right"/>
        <w:bidi/>
      </w:pPr>
      <w:r>
        <w:rPr>
          <w:rFonts w:ascii="Arial" w:hAnsi="Arial"/>
          <w:sz w:val="20"/>
        </w:rPr>
        <w:t>۳۰۲٫۰۷  دشمنان پیرو سریع فناوری آمریکایی هستند، دائما شکاف را کاهش می‌دهند و به دنبال راه‌هایی برای پیشی گرفتن یا شکست دادن نوآوری آمریکایی هستند.</w:t>
      </w:r>
    </w:p>
    <w:p>
      <w:pPr>
        <w:spacing w:after="40" w:line="240" w:lineRule="auto"/>
        <w:jc w:val="right"/>
        <w:bidi/>
      </w:pPr>
      <w:r>
        <w:rPr>
          <w:rFonts w:ascii="Arial" w:hAnsi="Arial"/>
          <w:sz w:val="20"/>
        </w:rPr>
        <w:t>۳۰۲٫۰۸  حتی دشمنانی که نمی‌توانند با نیروی هوایی آمریکا در آسمان رقابت کنند، برتری هوایی ما را با استفاده از سیستم‌ها و فناوری‌های زمینی به چالش می‌کشند.</w:t>
      </w:r>
    </w:p>
    <w:p>
      <w:pPr>
        <w:spacing w:after="40" w:line="240" w:lineRule="auto"/>
        <w:jc w:val="right"/>
        <w:bidi/>
      </w:pPr>
      <w:r>
        <w:rPr>
          <w:rFonts w:ascii="Arial" w:hAnsi="Arial"/>
          <w:sz w:val="20"/>
        </w:rPr>
        <w:t>۳۰۲٫۰۹  حفظ برتری هوا در آینده مستلزم سرمایه‌گذاری مداوم در فناوری و تحقیقات امروزی است.</w:t>
      </w:r>
    </w:p>
    <w:p>
      <w:pPr>
        <w:spacing w:after="40" w:line="240" w:lineRule="auto"/>
        <w:jc w:val="right"/>
        <w:bidi/>
      </w:pPr>
      <w:r>
        <w:rPr>
          <w:rFonts w:ascii="Arial" w:hAnsi="Arial"/>
          <w:sz w:val="20"/>
        </w:rPr>
        <w:t>۳۰۲٫۱۰  از آنجایی که فناوری دشمن شکاف را کاهش می‌دهد، هوانوردان آمریکایی بسیار آموزش دیده این مزیت را فراهم می‌کنند.</w:t>
      </w:r>
    </w:p>
    <w:p>
      <w:pPr>
        <w:spacing w:after="40" w:line="240" w:lineRule="auto"/>
        <w:jc w:val="right"/>
        <w:bidi/>
      </w:pPr>
      <w:r>
        <w:rPr>
          <w:rFonts w:ascii="Arial" w:hAnsi="Arial"/>
          <w:sz w:val="20"/>
        </w:rPr>
        <w:t>۳۰۲٫۱۱  آموزش در برابر تهدیدات دقیق و واقع بینانه برای آماده‌سازی هوانوردان برای واکنش در عرض چند ثانیه در طول عملیات در دنیای واقعی حیاتی است.</w:t>
      </w:r>
    </w:p>
    <w:p>
      <w:pPr>
        <w:spacing w:after="40" w:line="240" w:lineRule="auto"/>
        <w:jc w:val="right"/>
        <w:bidi/>
      </w:pPr>
      <w:r>
        <w:rPr>
          <w:rFonts w:ascii="Arial" w:hAnsi="Arial"/>
          <w:sz w:val="20"/>
        </w:rPr>
        <w:t>۳۰۲٫۱۲  فقدان ثبات بودجه و قابلیت پیش‌بینی، نوسازی فناوری و امکانات آموزشی را برای USAF دشوار می‌کند و اطمینان حاصل می‌کند که خلبانان ما برتری خود را در برابر دشمنان حفظ می‌کنند.</w:t>
      </w:r>
    </w:p>
    <w:p>
      <w:pPr>
        <w:spacing w:before="60" w:after="28"/>
        <w:jc w:val="right"/>
        <w:bidi/>
      </w:pPr>
      <w:r>
        <w:rPr>
          <w:b/>
          <w:color w:val="1F4D78"/>
          <w:sz w:val="22"/>
        </w:rPr>
        <w:t>۱۶.۲۱. توانمندسازی</w:t>
      </w:r>
    </w:p>
    <w:p>
      <w:pPr>
        <w:spacing w:after="40" w:line="240" w:lineRule="auto"/>
        <w:jc w:val="right"/>
        <w:bidi/>
      </w:pPr>
      <w:r>
        <w:rPr>
          <w:rFonts w:ascii="Arial" w:hAnsi="Arial"/>
          <w:sz w:val="20"/>
        </w:rPr>
        <w:t>۳۰۲٫۱۴  رهبر امروزی وظیفه تقریبا غیرممکنی دارد که با تکنولوژی همیشه در حال تغییر همگام باشد.</w:t>
      </w:r>
    </w:p>
    <w:p>
      <w:pPr>
        <w:spacing w:after="40" w:line="240" w:lineRule="auto"/>
        <w:jc w:val="right"/>
        <w:bidi/>
      </w:pPr>
      <w:r>
        <w:rPr>
          <w:rFonts w:ascii="Arial" w:hAnsi="Arial"/>
          <w:sz w:val="20"/>
        </w:rPr>
        <w:t>۳۰۲٫۱۵  اعضای جوان امروزی دانش، مهارت‌ها و توانایی‌هایی دارند که فرصت‌های نامحدودی را برای به حداکثر رساندن اثربخشی مرکز کاری باز می‌کنند.</w:t>
      </w:r>
    </w:p>
    <w:p>
      <w:pPr>
        <w:spacing w:after="40" w:line="240" w:lineRule="auto"/>
        <w:jc w:val="right"/>
        <w:bidi/>
      </w:pPr>
      <w:r>
        <w:rPr>
          <w:rFonts w:ascii="Arial" w:hAnsi="Arial"/>
          <w:sz w:val="20"/>
        </w:rPr>
        <w:t>۳۰۲٫۱۶  رهبران باید هوانوردان را تشویق کنند تا قابلیت‌های خود را توسعه دهند و تمایل آنها را برای بهبود اثربخشی سازمانی تقویت کنند.</w:t>
      </w:r>
    </w:p>
    <w:p>
      <w:pPr>
        <w:spacing w:after="40" w:line="240" w:lineRule="auto"/>
        <w:jc w:val="right"/>
        <w:bidi/>
      </w:pPr>
      <w:r>
        <w:rPr>
          <w:rFonts w:ascii="Arial" w:hAnsi="Arial"/>
          <w:sz w:val="20"/>
        </w:rPr>
        <w:t>۳۰۲٫۱۷  پیروی توانمند، مانند انگیزه، نیازمند تلاش مشترک بین رهبران و افرادی است که رهبری می‌کنند.</w:t>
      </w:r>
    </w:p>
    <w:p>
      <w:pPr>
        <w:spacing w:after="40" w:line="240" w:lineRule="auto"/>
        <w:jc w:val="right"/>
        <w:bidi/>
      </w:pPr>
      <w:r>
        <w:rPr>
          <w:rFonts w:ascii="Arial" w:hAnsi="Arial"/>
          <w:sz w:val="20"/>
        </w:rPr>
        <w:t>۳۰۲٫۱۸  این تلاش باید به‌طور مستمر ترویج شود.</w:t>
      </w:r>
    </w:p>
    <w:p>
      <w:pPr>
        <w:spacing w:after="40" w:line="240" w:lineRule="auto"/>
        <w:jc w:val="right"/>
        <w:bidi/>
      </w:pPr>
      <w:r>
        <w:rPr>
          <w:rFonts w:ascii="Arial" w:hAnsi="Arial"/>
          <w:sz w:val="20"/>
        </w:rPr>
        <w:t>۳۰۲٫۱۹  زمانی که رهبر به پیروان کمک می‌کند تا ابتکارات خود را توسعه دهند، آنها را تشویق کند تا از قضاوت خود استفاده کنند و به آنها اجازه رشد دهد، این مأموریت به بهترین وجه انجام می‌شود.</w:t>
      </w:r>
    </w:p>
    <w:p>
      <w:pPr>
        <w:spacing w:after="40" w:line="240" w:lineRule="auto"/>
        <w:jc w:val="right"/>
        <w:bidi/>
      </w:pPr>
      <w:r>
        <w:rPr>
          <w:rFonts w:ascii="Arial" w:hAnsi="Arial"/>
          <w:sz w:val="20"/>
        </w:rPr>
        <w:t>۳۰۲٫۲۰  در نتیجه ارتقاء پیروان قدرتمند، خلاقیت و نوآوری به‌طور چشمگیری بهبود می‌یابد.</w:t>
      </w:r>
    </w:p>
    <w:p>
      <w:pPr>
        <w:spacing w:after="40" w:line="240" w:lineRule="auto"/>
        <w:jc w:val="right"/>
        <w:bidi/>
      </w:pPr>
      <w:r>
        <w:rPr>
          <w:rFonts w:ascii="Arial" w:hAnsi="Arial"/>
          <w:sz w:val="20"/>
        </w:rPr>
        <w:t>۳۰۲٫۲۱  توانمندسازی نیرویی است که به افراد انرژی می‌دهد و مسئولیت، مالکیت و کنترل بر کاری که انجام می‌دهند را فراهم می‌کند.</w:t>
      </w:r>
    </w:p>
    <w:p>
      <w:pPr>
        <w:spacing w:after="40" w:line="240" w:lineRule="auto"/>
        <w:jc w:val="right"/>
        <w:bidi/>
      </w:pPr>
      <w:r>
        <w:rPr>
          <w:rFonts w:ascii="Arial" w:hAnsi="Arial"/>
          <w:sz w:val="20"/>
        </w:rPr>
        <w:t>۳۰۲٫۲۲  تفویض اختیار نیست؛ با این حال، توانمندسازی مؤثر مستلزم تفویض اختیار خوب است.</w:t>
      </w:r>
    </w:p>
    <w:p>
      <w:pPr>
        <w:spacing w:after="40" w:line="240" w:lineRule="auto"/>
        <w:jc w:val="right"/>
        <w:bidi/>
      </w:pPr>
      <w:r>
        <w:rPr>
          <w:rFonts w:ascii="Arial" w:hAnsi="Arial"/>
          <w:sz w:val="20"/>
        </w:rPr>
        <w:t>۳۰۲٫۲۳  تعیین وظایف و اجازه دادن به آزادی و اختیار برای انجام خلاقانه آن وظایف، جوهره توانمندسازی است.</w:t>
      </w:r>
    </w:p>
    <w:p>
      <w:pPr>
        <w:spacing w:after="40" w:line="240" w:lineRule="auto"/>
        <w:jc w:val="right"/>
        <w:bidi/>
      </w:pPr>
      <w:r>
        <w:rPr>
          <w:rFonts w:ascii="Arial" w:hAnsi="Arial"/>
          <w:sz w:val="20"/>
        </w:rPr>
        <w:t>۳۰۲٫۲۴  توانمندسازی به‌کارگران اجازه می‌دهد در چشم انداز سازمان به سهامداران تبدیل شوند.</w:t>
      </w:r>
    </w:p>
    <w:p>
      <w:pPr>
        <w:spacing w:after="40" w:line="240" w:lineRule="auto"/>
        <w:jc w:val="right"/>
        <w:bidi/>
      </w:pPr>
      <w:r>
        <w:rPr>
          <w:rFonts w:ascii="Arial" w:hAnsi="Arial"/>
          <w:sz w:val="20"/>
        </w:rPr>
        <w:t>۳۰۲٫۲۵  هنگامی که اعضا به چشم انداز متعهد شدند، در شکل دادن و شکل دادن به یک چشم انداز مشترک شرکت می‌کنند.</w:t>
      </w:r>
    </w:p>
    <w:p>
      <w:pPr>
        <w:spacing w:after="40" w:line="240" w:lineRule="auto"/>
        <w:jc w:val="right"/>
        <w:bidi/>
      </w:pPr>
      <w:r>
        <w:rPr>
          <w:rFonts w:ascii="Arial" w:hAnsi="Arial"/>
          <w:sz w:val="20"/>
        </w:rPr>
        <w:t>۳۰۲٫۲۶  این چشم انداز توسعه یافته به‌طور هم افزایی افراد را تشویق می‌کند تا بر آنچه در آینده در انتظارشان است تمرکز کنند، نه فقط به این دلیل که باید، بلکه به این دلیل که می‌خواهند.</w:t>
      </w:r>
    </w:p>
    <w:p>
      <w:pPr>
        <w:spacing w:after="40" w:line="240" w:lineRule="auto"/>
        <w:jc w:val="right"/>
        <w:bidi/>
      </w:pPr>
      <w:r>
        <w:rPr>
          <w:rFonts w:ascii="Arial" w:hAnsi="Arial"/>
          <w:sz w:val="20"/>
        </w:rPr>
        <w:t>۳۰۲٫۲۷  ارتش به‌طور سنتی یک سازمان استبدادی است.</w:t>
      </w:r>
    </w:p>
    <w:p>
      <w:pPr>
        <w:spacing w:after="40" w:line="240" w:lineRule="auto"/>
        <w:jc w:val="right"/>
        <w:bidi/>
      </w:pPr>
      <w:r>
        <w:rPr>
          <w:rFonts w:ascii="Arial" w:hAnsi="Arial"/>
          <w:sz w:val="20"/>
        </w:rPr>
        <w:t>۳۰۲٫۲۸  نیاز به تصمیم‌گیری سریع و واکنش به بحران معمولا نیازمند یک چارچوب سلسله مراتبی سنتی است. با این حال، چارچوب‌های سلسله مراتبی پیچیده همیشه منجر به تصمیم‌گیری‌های سریع نمی‌شود.</w:t>
      </w:r>
    </w:p>
    <w:p>
      <w:pPr>
        <w:spacing w:after="40" w:line="240" w:lineRule="auto"/>
        <w:jc w:val="right"/>
        <w:bidi/>
      </w:pPr>
      <w:r>
        <w:rPr>
          <w:rFonts w:ascii="Arial" w:hAnsi="Arial"/>
          <w:sz w:val="20"/>
        </w:rPr>
        <w:t>۳۰۲٫۲۹  علاوه بر این، دگرگونی مستمر نقش‌های رهبر-پیرو، منادی محیطی است که به رهبران و پیروان این امکان را می‌دهد تا اهداف و مقاصد سازمانی را به‌طور مؤثرتری تحقق بخشند.</w:t>
      </w:r>
    </w:p>
    <w:p>
      <w:r>
        <w:br w:type="page"/>
      </w:r>
    </w:p>
    <w:p>
      <w:pPr>
        <w:spacing w:after="60"/>
        <w:jc w:val="right"/>
        <w:bidi/>
      </w:pPr>
      <w:r>
        <w:rPr>
          <w:rFonts w:ascii="Arial" w:hAnsi="Arial"/>
          <w:b/>
          <w:color w:val="1F4D78"/>
          <w:sz w:val="24"/>
        </w:rPr>
        <w:t>هفتهٔ ۳۰۳  |  صفحهٔ منبع: ۳۱۹</w:t>
      </w:r>
    </w:p>
    <w:p>
      <w:pPr>
        <w:spacing w:after="40" w:line="240" w:lineRule="auto"/>
        <w:jc w:val="right"/>
        <w:bidi/>
      </w:pPr>
      <w:r>
        <w:rPr>
          <w:rFonts w:ascii="Arial" w:hAnsi="Arial"/>
          <w:sz w:val="20"/>
        </w:rPr>
        <w:t>۳۰۳٫۰۱  از نظر تاریخی، رهبران واقعا بزرگ گذشته هرگز مستقیما به مردم خود نگفتند که چگونه وظایف خود را انجام دهند. در عوض، آنها آنچه را که باید انجام شود توضیح دادند و زمین بازی را ایجاد کردند که به افرادشان اجازه می‌داد به تنهایی به موفقیت برسند.</w:t>
      </w:r>
    </w:p>
    <w:p>
      <w:pPr>
        <w:spacing w:after="40" w:line="240" w:lineRule="auto"/>
        <w:jc w:val="right"/>
        <w:bidi/>
      </w:pPr>
      <w:r>
        <w:rPr>
          <w:rFonts w:ascii="Arial" w:hAnsi="Arial"/>
          <w:sz w:val="20"/>
        </w:rPr>
        <w:t>۳۰۳٫۰۲  در نتیجه، موفقیت پیرو به موفقیت رهبر و سازمان تبدیل شد.</w:t>
      </w:r>
    </w:p>
    <w:p>
      <w:pPr>
        <w:spacing w:after="40" w:line="240" w:lineRule="auto"/>
        <w:jc w:val="right"/>
        <w:bidi/>
      </w:pPr>
      <w:r>
        <w:rPr>
          <w:rFonts w:ascii="Arial" w:hAnsi="Arial"/>
          <w:sz w:val="20"/>
        </w:rPr>
        <w:t>۳۰۳٫۰۳  هنگامی که رهبران نظرات خود را درخواست می‌کنند، دانش، علاقه و پارامترهای پشتیبانی را کشف می‌کنند.</w:t>
      </w:r>
    </w:p>
    <w:p>
      <w:pPr>
        <w:spacing w:after="40" w:line="240" w:lineRule="auto"/>
        <w:jc w:val="right"/>
        <w:bidi/>
      </w:pPr>
      <w:r>
        <w:rPr>
          <w:rFonts w:ascii="Arial" w:hAnsi="Arial"/>
          <w:sz w:val="20"/>
        </w:rPr>
        <w:t>۳۰۳٫۰۴  توانمندسازی عملکرد سازمانی را با ارتقای مشارکت هر یک از اعضای سازمان افزایش می‌دهد.</w:t>
      </w:r>
    </w:p>
    <w:p>
      <w:pPr>
        <w:spacing w:after="40" w:line="240" w:lineRule="auto"/>
        <w:jc w:val="right"/>
        <w:bidi/>
      </w:pPr>
      <w:r>
        <w:rPr>
          <w:rFonts w:ascii="Arial" w:hAnsi="Arial"/>
          <w:sz w:val="20"/>
        </w:rPr>
        <w:t>۳۰۳٫۰۵  اعتماد سنگ بنای روابط متقابل وابسته است که بین رهبران و پیروان مشترک است. بنابراین، رهبران باید در معرفی توانمندسازی انعطاف پذیر و صبور باشند.</w:t>
      </w:r>
    </w:p>
    <w:p>
      <w:pPr>
        <w:spacing w:after="40" w:line="240" w:lineRule="auto"/>
        <w:jc w:val="right"/>
        <w:bidi/>
      </w:pPr>
      <w:r>
        <w:rPr>
          <w:rFonts w:ascii="Arial" w:hAnsi="Arial"/>
          <w:sz w:val="20"/>
        </w:rPr>
        <w:t>۳۰۳٫۰۶  با تفویض تصمیمات به نزدیکترین افراد به مسائل و با دادن انعطاف پذیری به هوانوردان در نحوه اجرای چشم انداز، رهبر به دیگران اجازه می‌دهد مالکیت خود را در دست بگیرند و در دستیابی به چشم انداز احساس غرور کنند.</w:t>
      </w:r>
    </w:p>
    <w:p>
      <w:pPr>
        <w:spacing w:after="40" w:line="240" w:lineRule="auto"/>
        <w:jc w:val="right"/>
        <w:bidi/>
      </w:pPr>
      <w:r>
        <w:rPr>
          <w:rFonts w:ascii="Arial" w:hAnsi="Arial"/>
          <w:sz w:val="20"/>
        </w:rPr>
        <w:t>۳۰۳٫۰۷  شناخت یک عامل کلیدی در تداوم پیشرفت‌ها است.</w:t>
      </w:r>
    </w:p>
    <w:p>
      <w:pPr>
        <w:spacing w:after="40" w:line="240" w:lineRule="auto"/>
        <w:jc w:val="right"/>
        <w:bidi/>
      </w:pPr>
      <w:r>
        <w:rPr>
          <w:rFonts w:ascii="Arial" w:hAnsi="Arial"/>
          <w:sz w:val="20"/>
        </w:rPr>
        <w:t>۳۰۳٫۰۸  از این رو، یکی از جنبه‌های مهم توانمندسازی، شناخت مناسب کمک‌های هوانوردان در به حداکثر رساندن موفقیت مأموریت است.</w:t>
      </w:r>
    </w:p>
    <w:p>
      <w:pPr>
        <w:spacing w:before="60" w:after="28"/>
        <w:jc w:val="right"/>
        <w:bidi/>
      </w:pPr>
      <w:r>
        <w:rPr>
          <w:b/>
          <w:color w:val="1F4D78"/>
          <w:sz w:val="22"/>
        </w:rPr>
        <w:t>۱۶.۲۲. فرهنگ هوانوردان توانمند</w:t>
      </w:r>
    </w:p>
    <w:p>
      <w:pPr>
        <w:spacing w:after="40" w:line="240" w:lineRule="auto"/>
        <w:jc w:val="right"/>
        <w:bidi/>
      </w:pPr>
      <w:r>
        <w:rPr>
          <w:rFonts w:ascii="Arial" w:hAnsi="Arial"/>
          <w:sz w:val="20"/>
        </w:rPr>
        <w:t>۳۰۳٫۱۰  USAF قصد دارد فرهنگی بسازد که در آن نیازهای هوانوردان را شناسایی کنیم، از راه حل‌های آنها دفاع کنیم، موانع جاده را حذف کنیم، مخالفان را عقب برانیم، و طرز فکر نوآورانه را جشن بگیریم.</w:t>
      </w:r>
    </w:p>
    <w:p>
      <w:pPr>
        <w:spacing w:after="40" w:line="240" w:lineRule="auto"/>
        <w:jc w:val="right"/>
        <w:bidi/>
      </w:pPr>
      <w:r>
        <w:rPr>
          <w:rFonts w:ascii="Arial" w:hAnsi="Arial"/>
          <w:sz w:val="20"/>
        </w:rPr>
        <w:t>۳۰۳٫۱۱  هوانوردان امروزی از قبل در فن‌آوری‌های نوآورانه به خوبی آشنا هستند و با ادغام فرآیندهای داده‌محور در هسته عملیات ما، ما را به سمت نیروی هوایی آمریکا در آینده سوق خواهند داد.</w:t>
      </w:r>
    </w:p>
    <w:p>
      <w:pPr>
        <w:spacing w:after="40" w:line="240" w:lineRule="auto"/>
        <w:jc w:val="right"/>
        <w:bidi/>
      </w:pPr>
      <w:r>
        <w:rPr>
          <w:rFonts w:ascii="Arial" w:hAnsi="Arial"/>
          <w:sz w:val="20"/>
        </w:rPr>
        <w:t>۳۰۳٫۱۲  یادگیری ماشینی و فن‌آوری‌های جدید با قرار دادن هوانوردان در حلقه به جای «ین» حلقه، ما را به عصر جدیدی از تیم‌سازی انسان به ماشین هدایت می‌کند.</w:t>
      </w:r>
    </w:p>
    <w:p>
      <w:pPr>
        <w:spacing w:after="40" w:line="240" w:lineRule="auto"/>
        <w:jc w:val="right"/>
        <w:bidi/>
      </w:pPr>
      <w:r>
        <w:rPr>
          <w:rFonts w:ascii="Arial" w:hAnsi="Arial"/>
          <w:sz w:val="20"/>
        </w:rPr>
        <w:t>۳۰۳٫۱۳  USAF در مواردی که مناسب باشد، به‌طور خودکار برای آزاد کردن هوانوردان برای انجام کارهای انسانی در حالی که به ماشین‌ها اجازه می‌دهد کارهای ماشینی انجام دهند، می‌دهد.</w:t>
      </w:r>
    </w:p>
    <w:p>
      <w:pPr>
        <w:spacing w:after="40" w:line="240" w:lineRule="auto"/>
        <w:jc w:val="right"/>
        <w:bidi/>
      </w:pPr>
      <w:r>
        <w:rPr>
          <w:rFonts w:ascii="Arial" w:hAnsi="Arial"/>
          <w:sz w:val="20"/>
        </w:rPr>
        <w:t>۳۰۳٫۱۴  حفظ توانایی خود برای انطباق و نوآوری سریع، بزرگترین چالشی است که در آینده با آن روبرو هستیم.</w:t>
      </w:r>
    </w:p>
    <w:p>
      <w:pPr>
        <w:spacing w:after="40" w:line="240" w:lineRule="auto"/>
        <w:jc w:val="right"/>
        <w:bidi/>
      </w:pPr>
      <w:r>
        <w:rPr>
          <w:rFonts w:ascii="Arial" w:hAnsi="Arial"/>
          <w:sz w:val="20"/>
        </w:rPr>
        <w:t>۳۰۳٫۱۵  ما مأموریتی بدون شکست برای ارائه هوشیاری جهانی مؤثر، دسترسی جهانی، و قدرت جهانی - امروز، فردا و آینده داریم.</w:t>
      </w:r>
    </w:p>
    <w:p>
      <w:pPr>
        <w:spacing w:after="40" w:line="240" w:lineRule="auto"/>
        <w:jc w:val="right"/>
        <w:bidi/>
      </w:pPr>
      <w:r>
        <w:rPr>
          <w:rFonts w:ascii="Arial" w:hAnsi="Arial"/>
          <w:sz w:val="20"/>
        </w:rPr>
        <w:t>۳۰۳٫۱۶  در جنگ مدرن، هیچ ملت دیگری به چنین مزیت نامتقارن دست نیافته است.</w:t>
      </w:r>
    </w:p>
    <w:p>
      <w:pPr>
        <w:spacing w:after="40" w:line="240" w:lineRule="auto"/>
        <w:jc w:val="right"/>
        <w:bidi/>
      </w:pPr>
      <w:r>
        <w:rPr>
          <w:rFonts w:ascii="Arial" w:hAnsi="Arial"/>
          <w:sz w:val="20"/>
        </w:rPr>
        <w:t>۳۰۳٫۱۷  اگر دو دهه گذشته چیزی به ما آموخته باشد، این است که تقاضا برای نیروی هوایی در حال افزایش است.</w:t>
      </w:r>
    </w:p>
    <w:p>
      <w:pPr>
        <w:spacing w:after="40" w:line="240" w:lineRule="auto"/>
        <w:jc w:val="right"/>
        <w:bidi/>
      </w:pPr>
      <w:r>
        <w:rPr>
          <w:rFonts w:ascii="Arial" w:hAnsi="Arial"/>
          <w:sz w:val="20"/>
        </w:rPr>
        <w:t>۳۰۳٫۱۸  USAF به دنبال افزایش نوآوری و تحقیق در جایی است که ما نیاز به حفظ مزیت رقابتی داریم.</w:t>
      </w:r>
    </w:p>
    <w:p>
      <w:pPr>
        <w:spacing w:after="40" w:line="240" w:lineRule="auto"/>
        <w:jc w:val="right"/>
        <w:bidi/>
      </w:pPr>
      <w:r>
        <w:rPr>
          <w:rFonts w:ascii="Arial" w:hAnsi="Arial"/>
          <w:sz w:val="20"/>
        </w:rPr>
        <w:t>۳۰۳٫۱۹  تغییر سریع یک هنجار جدید است و آسیب پذیری بزرگی برای کسانی است که قادر به سازگاری نیستند. با این حال، می‌تواند به یک مزیت برای چابکانی تبدیل شود که قادر به توسعه سریع و ارائه راه حل برای مشکلات هستند.</w:t>
      </w:r>
    </w:p>
    <w:p>
      <w:pPr>
        <w:spacing w:after="40" w:line="240" w:lineRule="auto"/>
        <w:jc w:val="right"/>
        <w:bidi/>
      </w:pPr>
      <w:r>
        <w:rPr>
          <w:rFonts w:ascii="Arial" w:hAnsi="Arial"/>
          <w:sz w:val="20"/>
        </w:rPr>
        <w:t>۳۰۳٫۲۰  پاسخ به پیچیده‌ترین مسائل امنیتی ما با استفاده از قدرت نوآوران و کارآفرینان در داخل USAF، در سراسر کشور ما و در سراسر جهان ارائه خواهد شد.</w:t>
      </w:r>
    </w:p>
    <w:p>
      <w:pPr>
        <w:spacing w:after="40" w:line="240" w:lineRule="auto"/>
        <w:jc w:val="right"/>
        <w:bidi/>
      </w:pPr>
      <w:r>
        <w:rPr>
          <w:rFonts w:ascii="Arial" w:hAnsi="Arial"/>
          <w:sz w:val="20"/>
        </w:rPr>
        <w:t>۳۰۳٫۲۱  ما باید برای تأمین امنیت آینده خود، نوآوری را هدایت کنیم.</w:t>
      </w:r>
    </w:p>
    <w:p>
      <w:pPr>
        <w:spacing w:before="60" w:after="28"/>
        <w:jc w:val="right"/>
        <w:bidi/>
      </w:pPr>
      <w:r>
        <w:rPr>
          <w:b/>
          <w:color w:val="1F4D78"/>
          <w:sz w:val="22"/>
        </w:rPr>
        <w:t>۱۶.۲۳. همکاری باعث نوآوری می‌شود</w:t>
      </w:r>
    </w:p>
    <w:p>
      <w:pPr>
        <w:spacing w:after="40" w:line="240" w:lineRule="auto"/>
        <w:jc w:val="right"/>
        <w:bidi/>
      </w:pPr>
      <w:r>
        <w:rPr>
          <w:rFonts w:ascii="Arial" w:hAnsi="Arial"/>
          <w:sz w:val="20"/>
        </w:rPr>
        <w:t>۳۰۳٫۲۳  هوانوردان در همه سطوح در تصمیم‌گیری شرکت می‌کنند.</w:t>
      </w:r>
    </w:p>
    <w:p>
      <w:pPr>
        <w:spacing w:after="40" w:line="240" w:lineRule="auto"/>
        <w:jc w:val="right"/>
        <w:bidi/>
      </w:pPr>
      <w:r>
        <w:rPr>
          <w:rFonts w:ascii="Arial" w:hAnsi="Arial"/>
          <w:sz w:val="20"/>
        </w:rPr>
        <w:t>۳۰۳٫۲۴  عادات ذهنی لازم برای اطمینان از به‌کارگیری تفکر انتقادی چیزی است که باید آگاهانه پرورش دهیم.</w:t>
      </w:r>
    </w:p>
    <w:p>
      <w:pPr>
        <w:spacing w:after="40" w:line="240" w:lineRule="auto"/>
        <w:jc w:val="right"/>
        <w:bidi/>
      </w:pPr>
      <w:r>
        <w:rPr>
          <w:rFonts w:ascii="Arial" w:hAnsi="Arial"/>
          <w:sz w:val="20"/>
        </w:rPr>
        <w:t>۳۰۳٫۲۵  نیروی تحصیلکرده ما، دیدگاه‌ها، تجربیات و توانایی‌های بسیار متنوعی را به میز ارائه می‌دهد. به USAF مخزن عمیقی از استعدادها می‌دهد تا از آن ایده‌ها را استخراج کند.</w:t>
      </w:r>
    </w:p>
    <w:p>
      <w:pPr>
        <w:spacing w:after="40" w:line="240" w:lineRule="auto"/>
        <w:jc w:val="right"/>
        <w:bidi/>
      </w:pPr>
      <w:r>
        <w:rPr>
          <w:rFonts w:ascii="Arial" w:hAnsi="Arial"/>
          <w:sz w:val="20"/>
        </w:rPr>
        <w:t>۳۰۳٫۲۶  با استفاده از تکنیک‌های تصمیم‌گیری خوب و پرورش عادات ذهنی، ما از آن منبع غنی استعداد بهره می‌بریم.</w:t>
      </w:r>
    </w:p>
    <w:p>
      <w:pPr>
        <w:spacing w:after="40" w:line="240" w:lineRule="auto"/>
        <w:jc w:val="right"/>
        <w:bidi/>
      </w:pPr>
      <w:r>
        <w:rPr>
          <w:rFonts w:ascii="Arial" w:hAnsi="Arial"/>
          <w:sz w:val="20"/>
        </w:rPr>
        <w:t>۳۰۳٫۲۷  وقتی زمان اجازه می‌دهد، ما باید آگاهانه فرآیندهایی را ایجاد کنیم تا از طریق تصمیم‌گیری با استفاده از تحلیل انتقادی همه عوامل فکر کنیم و اطمینان حاصل کنیم که بر انجام بهترین کار برای کشور و USAF تمرکز می‌کنیم.</w:t>
      </w:r>
    </w:p>
    <w:p>
      <w:pPr>
        <w:spacing w:after="40" w:line="240" w:lineRule="auto"/>
        <w:jc w:val="right"/>
        <w:bidi/>
      </w:pPr>
      <w:r>
        <w:rPr>
          <w:rFonts w:ascii="Arial" w:hAnsi="Arial"/>
          <w:sz w:val="20"/>
        </w:rPr>
        <w:t>۳۰۳٫۲۸  این تلاش برای ایجاد عادات ذهنی زمانی نتیجه می‌دهد که باید سریع و تحت فشار زیاد تصمیم بگیریم.</w:t>
      </w:r>
    </w:p>
    <w:p>
      <w:pPr>
        <w:spacing w:after="40" w:line="240" w:lineRule="auto"/>
        <w:jc w:val="right"/>
        <w:bidi/>
      </w:pPr>
      <w:r>
        <w:rPr>
          <w:rFonts w:ascii="Arial" w:hAnsi="Arial"/>
          <w:sz w:val="20"/>
        </w:rPr>
        <w:t>۳۰۳٫۲۹  در این زمان‌ها، ما به‌طور طبیعی فرآیندهای تصمیم‌گیری را که هر روز استفاده می‌کنیم، اعمال می‌کنیم.</w:t>
      </w:r>
    </w:p>
    <w:p>
      <w:pPr>
        <w:spacing w:after="40" w:line="240" w:lineRule="auto"/>
        <w:jc w:val="right"/>
        <w:bidi/>
      </w:pPr>
      <w:r>
        <w:rPr>
          <w:rFonts w:ascii="Arial" w:hAnsi="Arial"/>
          <w:sz w:val="20"/>
        </w:rPr>
        <w:t>۳۰۳٫۳۰  USAF از کانال‌های زیادی برای توانمندسازی هوانوردان و شرکای صنعتی ما برای ارائه ایده‌ها به‌عنوان بخشی از فرهنگ فراگیر نوآوری ما استفاده می‌کند.</w:t>
      </w:r>
    </w:p>
    <w:p>
      <w:pPr>
        <w:spacing w:after="40" w:line="240" w:lineRule="auto"/>
        <w:jc w:val="right"/>
        <w:bidi/>
      </w:pPr>
      <w:r>
        <w:rPr>
          <w:rFonts w:ascii="Arial" w:hAnsi="Arial"/>
          <w:sz w:val="20"/>
        </w:rPr>
        <w:t>۳۰۳٫۳۱  همکاری می‌تواند ایده‌ها را تسهیل کند و اغلب تلاش‌ها را به سمت مفاهیم و فناوری‌های نوآورانه هماهنگ کند.</w:t>
      </w:r>
    </w:p>
    <w:p>
      <w:pPr>
        <w:spacing w:after="40" w:line="240" w:lineRule="auto"/>
        <w:jc w:val="right"/>
        <w:bidi/>
      </w:pPr>
      <w:r>
        <w:rPr>
          <w:rFonts w:ascii="Arial" w:hAnsi="Arial"/>
          <w:sz w:val="20"/>
        </w:rPr>
        <w:t>۳۰۳٫۳۲  مشارکت با گروه‌های خارجی، از جمله شرکای صنعتی و دانشگاهی سنتی و غیرسنتی، ایده‌های جدیدی را به نوآوری می‌آورد.</w:t>
      </w:r>
    </w:p>
    <w:p>
      <w:r>
        <w:br w:type="page"/>
      </w:r>
    </w:p>
    <w:p>
      <w:pPr>
        <w:spacing w:after="60"/>
        <w:jc w:val="right"/>
        <w:bidi/>
      </w:pPr>
      <w:r>
        <w:rPr>
          <w:rFonts w:ascii="Arial" w:hAnsi="Arial"/>
          <w:b/>
          <w:color w:val="1F4D78"/>
          <w:sz w:val="24"/>
        </w:rPr>
        <w:t>هفتهٔ ۳۰۴  |  صفحهٔ منبع: ۳۲۰</w:t>
      </w:r>
    </w:p>
    <w:p>
      <w:pPr>
        <w:spacing w:after="40" w:line="240" w:lineRule="auto"/>
        <w:jc w:val="right"/>
        <w:bidi/>
      </w:pPr>
      <w:r>
        <w:rPr>
          <w:rFonts w:ascii="Arial" w:hAnsi="Arial"/>
          <w:sz w:val="20"/>
        </w:rPr>
        <w:t>۳۰۴٫۰۱  .</w:t>
      </w:r>
    </w:p>
    <w:p>
      <w:pPr>
        <w:spacing w:after="40" w:line="240" w:lineRule="auto"/>
        <w:jc w:val="right"/>
        <w:bidi/>
      </w:pPr>
      <w:r>
        <w:rPr>
          <w:rFonts w:ascii="Arial" w:hAnsi="Arial"/>
          <w:sz w:val="20"/>
        </w:rPr>
        <w:t>۳۰۴٫۰۲  در حالی که USAF از فناوری‌های جدید و موجود برای ارائه راه‌حل‌های سریع و مقرون‌به‌صرفه استفاده می‌کند، در حال سرمایه‌گذاری در فناوری‌های تغییردهنده بازی، مانند سیستم‌های خودمختار، سیستم‌های بدون سرنشین، مافوق صوت، انرژی هدایت‌شده، فناوری نانو، و برانگیختن تفکر جدید در مورد راه‌های آینده نبرد و موفقیت در میدان نبرد است.</w:t>
      </w:r>
    </w:p>
    <w:p>
      <w:r>
        <w:br w:type="page"/>
      </w:r>
    </w:p>
    <w:p>
      <w:pPr>
        <w:spacing w:after="60"/>
        <w:jc w:val="right"/>
        <w:bidi/>
      </w:pPr>
      <w:r>
        <w:rPr>
          <w:rFonts w:ascii="Arial" w:hAnsi="Arial"/>
          <w:b/>
          <w:color w:val="1F4D78"/>
          <w:sz w:val="24"/>
        </w:rPr>
        <w:t>هفتهٔ ۳۰۵  |  صفحهٔ منبع: ۳۲۱</w:t>
      </w:r>
    </w:p>
    <w:p>
      <w:pPr>
        <w:spacing w:before="60" w:after="28"/>
        <w:jc w:val="right"/>
        <w:bidi/>
      </w:pPr>
      <w:r>
        <w:rPr>
          <w:b/>
          <w:color w:val="1F4D78"/>
          <w:sz w:val="22"/>
        </w:rPr>
        <w:t>فصل ۱۷</w:t>
      </w:r>
    </w:p>
    <w:p>
      <w:pPr>
        <w:spacing w:before="60" w:after="28"/>
        <w:jc w:val="right"/>
        <w:bidi/>
      </w:pPr>
      <w:r>
        <w:rPr>
          <w:b/>
          <w:color w:val="1F4D78"/>
          <w:sz w:val="22"/>
        </w:rPr>
        <w:t>مدیریت اضطراری</w:t>
      </w:r>
    </w:p>
    <w:p>
      <w:pPr>
        <w:spacing w:before="60" w:after="28"/>
        <w:jc w:val="right"/>
        <w:bidi/>
      </w:pPr>
      <w:r>
        <w:rPr>
          <w:b/>
          <w:color w:val="1F4D78"/>
          <w:sz w:val="22"/>
        </w:rPr>
        <w:t>بخش ۱۷ا- مدیریت اضطراری USAF</w:t>
      </w:r>
    </w:p>
    <w:p>
      <w:pPr>
        <w:spacing w:before="60" w:after="28"/>
        <w:jc w:val="right"/>
        <w:bidi/>
      </w:pPr>
      <w:r>
        <w:rPr>
          <w:b/>
          <w:color w:val="1F4D78"/>
          <w:sz w:val="22"/>
        </w:rPr>
        <w:t>۱۷.۱. برنامه مدیریت اضطراری DAF</w:t>
      </w:r>
    </w:p>
    <w:p>
      <w:pPr>
        <w:spacing w:after="40" w:line="240" w:lineRule="auto"/>
        <w:jc w:val="right"/>
        <w:bidi/>
      </w:pPr>
      <w:r>
        <w:rPr>
          <w:rFonts w:ascii="Arial" w:hAnsi="Arial"/>
          <w:sz w:val="20"/>
        </w:rPr>
        <w:t>۳۰۵٫۰۵  توانایی DAF برای انجام مأموریت خود در رقابت قدرت‌های بزرگ به‌طور مستقیم به ادامه مأموریت در مواجهه با ناملایمات بستگی دارد.</w:t>
      </w:r>
    </w:p>
    <w:p>
      <w:pPr>
        <w:spacing w:after="40" w:line="240" w:lineRule="auto"/>
        <w:jc w:val="right"/>
        <w:bidi/>
      </w:pPr>
      <w:r>
        <w:rPr>
          <w:rFonts w:ascii="Arial" w:hAnsi="Arial"/>
          <w:sz w:val="20"/>
        </w:rPr>
        <w:t>۳۰۵٫۰۶  چالش‌ها برای انجام مأموریت ممکن است اشکال مختلفی داشته باشند، از جمله بلایای طبیعی و مصنوعی، استفاده تروریستی از سلاح‌های کشتار جمعی، و حملات خصمانه که ایالات متحده و منافع آن را تهدید می‌کنند.</w:t>
      </w:r>
    </w:p>
    <w:p>
      <w:pPr>
        <w:spacing w:after="40" w:line="240" w:lineRule="auto"/>
        <w:jc w:val="right"/>
        <w:bidi/>
      </w:pPr>
      <w:r>
        <w:rPr>
          <w:rFonts w:ascii="Arial" w:hAnsi="Arial"/>
          <w:sz w:val="20"/>
        </w:rPr>
        <w:t>۳۰۵٫۰۷  برنامه مدیریت اضطراری DAF (EM) برای اطمینان از آمادگی نیروهای ما برای نجات جان افراد ایجاد شده است. به حداقل رساندن از دست دادن یا تخریب منابع؛ و ادامه، حفظ و بازیابی قابلیت عملیاتی در محیط‌های تهدید همه‌خطر در تاسیسات DAF در سراسر جهان.</w:t>
      </w:r>
    </w:p>
    <w:p>
      <w:pPr>
        <w:spacing w:before="60" w:after="28"/>
        <w:jc w:val="right"/>
        <w:bidi/>
      </w:pPr>
      <w:r>
        <w:rPr>
          <w:b/>
          <w:color w:val="1F4D78"/>
          <w:sz w:val="22"/>
        </w:rPr>
        <w:t>۱۷.۲. مأموریت برنامه DAF EM</w:t>
      </w:r>
    </w:p>
    <w:p>
      <w:pPr>
        <w:spacing w:after="40" w:line="240" w:lineRule="auto"/>
        <w:jc w:val="right"/>
        <w:bidi/>
      </w:pPr>
      <w:r>
        <w:rPr>
          <w:rFonts w:ascii="Arial" w:hAnsi="Arial"/>
          <w:sz w:val="20"/>
        </w:rPr>
        <w:t>۳۰۵٫۰۹  مأموریت اصلی برنامه DAF EM پیشگیری، محافظت، آماده‌سازی، پاسخ به و بازیابی از همه خطرات/تهدیدهایی است که بیشترین خطر را برای جان انسان‌ها، منابع کلیدی، امکانات، زیرساخت‌ها و مأموریت‌های عملیاتی ایجاد می‌کنند.</w:t>
      </w:r>
    </w:p>
    <w:p>
      <w:pPr>
        <w:spacing w:after="40" w:line="240" w:lineRule="auto"/>
        <w:jc w:val="right"/>
        <w:bidi/>
      </w:pPr>
      <w:r>
        <w:rPr>
          <w:rFonts w:ascii="Arial" w:hAnsi="Arial"/>
          <w:sz w:val="20"/>
        </w:rPr>
        <w:t>۳۰۵٫۱۰  مأموریت کمکی از دفاع میهن حمایت می‌کند و از مقامات کشوری و کشور میزبان حمایت می‌کند. برنامه‌های ضد تروریسم؛ و شرکت مقابله با سلاح‌های کشتار جمعی.</w:t>
      </w:r>
    </w:p>
    <w:p>
      <w:pPr>
        <w:spacing w:after="40" w:line="240" w:lineRule="auto"/>
        <w:jc w:val="right"/>
        <w:bidi/>
      </w:pPr>
      <w:r>
        <w:rPr>
          <w:rFonts w:ascii="Arial" w:hAnsi="Arial"/>
          <w:sz w:val="20"/>
        </w:rPr>
        <w:t>۳۰۵٫۱۱  برنامه DAF EM این مأموریت‌ها را از طریق هفت ستون آمادگی EM انجام می‌دهد: مدیریت ریسک، چارچوب برنامه‌ریزی، قابلیت‌های هسته مشترک، ارزیابی و اعتبارسنجی قابلیت، بررسی مدیریت برنامه، استراتژی سرمایه گذاری قابلیت و سازگاری از طریق اطلاعات.</w:t>
      </w:r>
    </w:p>
    <w:p>
      <w:pPr>
        <w:spacing w:after="40" w:line="240" w:lineRule="auto"/>
        <w:jc w:val="right"/>
        <w:bidi/>
      </w:pPr>
      <w:r>
        <w:rPr>
          <w:rFonts w:ascii="Arial" w:hAnsi="Arial"/>
          <w:sz w:val="20"/>
        </w:rPr>
        <w:t>۳۰۵٫۱۲  تعاریف مختصری از حوزه‌های مأموریت برنامه EM در اینجا ارائه شده است: پیشگیری.</w:t>
      </w:r>
    </w:p>
    <w:p>
      <w:pPr>
        <w:spacing w:after="40" w:line="240" w:lineRule="auto"/>
        <w:jc w:val="right"/>
        <w:bidi/>
      </w:pPr>
      <w:r>
        <w:rPr>
          <w:rFonts w:ascii="Arial" w:hAnsi="Arial"/>
          <w:sz w:val="20"/>
        </w:rPr>
        <w:t>۳۰۵٫۱۳  اقدامات برای اجتناب از حادثه یا مداخله برای جلوگیری از وقوع حادثه.</w:t>
      </w:r>
    </w:p>
    <w:p>
      <w:pPr>
        <w:spacing w:after="40" w:line="240" w:lineRule="auto"/>
        <w:jc w:val="right"/>
        <w:bidi/>
      </w:pPr>
      <w:r>
        <w:rPr>
          <w:rFonts w:ascii="Arial" w:hAnsi="Arial"/>
          <w:sz w:val="20"/>
        </w:rPr>
        <w:t>۳۰۵٫۱۴  پیشگیری شامل اقداماتی برای محافظت از جان و مال است.</w:t>
      </w:r>
    </w:p>
    <w:p>
      <w:pPr>
        <w:spacing w:after="40" w:line="240" w:lineRule="auto"/>
        <w:jc w:val="right"/>
        <w:bidi/>
      </w:pPr>
      <w:r>
        <w:rPr>
          <w:rFonts w:ascii="Arial" w:hAnsi="Arial"/>
          <w:sz w:val="20"/>
        </w:rPr>
        <w:t>۳۰۵٫۱۵  حفاظت.</w:t>
      </w:r>
    </w:p>
    <w:p>
      <w:pPr>
        <w:spacing w:after="40" w:line="240" w:lineRule="auto"/>
        <w:jc w:val="right"/>
        <w:bidi/>
      </w:pPr>
      <w:r>
        <w:rPr>
          <w:rFonts w:ascii="Arial" w:hAnsi="Arial"/>
          <w:sz w:val="20"/>
        </w:rPr>
        <w:t>۳۰۵٫۱۶  پروتکتیون قابلیت‌های لازم را برای محافظت از نصب در برابر تمامی تهدیدات، خطرات و بلایای طبیعی یا انسان‌ساز فراهم می‌کند.</w:t>
      </w:r>
    </w:p>
    <w:p>
      <w:pPr>
        <w:spacing w:after="40" w:line="240" w:lineRule="auto"/>
        <w:jc w:val="right"/>
        <w:bidi/>
      </w:pPr>
      <w:r>
        <w:rPr>
          <w:rFonts w:ascii="Arial" w:hAnsi="Arial"/>
          <w:sz w:val="20"/>
        </w:rPr>
        <w:t>۳۰۵٫۱۷  پاسخ.</w:t>
      </w:r>
    </w:p>
    <w:p>
      <w:pPr>
        <w:spacing w:after="40" w:line="240" w:lineRule="auto"/>
        <w:jc w:val="right"/>
        <w:bidi/>
      </w:pPr>
      <w:r>
        <w:rPr>
          <w:rFonts w:ascii="Arial" w:hAnsi="Arial"/>
          <w:sz w:val="20"/>
        </w:rPr>
        <w:t>۳۰۵٫۱۸  فعالیت هایی که به اثرات کوتاه مدت و مستقیم یک حادثه می‌پردازند.</w:t>
      </w:r>
    </w:p>
    <w:p>
      <w:pPr>
        <w:spacing w:after="40" w:line="240" w:lineRule="auto"/>
        <w:jc w:val="right"/>
        <w:bidi/>
      </w:pPr>
      <w:r>
        <w:rPr>
          <w:rFonts w:ascii="Arial" w:hAnsi="Arial"/>
          <w:sz w:val="20"/>
        </w:rPr>
        <w:t>۳۰۵٫۱۹  پاسخ شامل اقدامات فوری برای نجات جان افراد، حفاظت از اموال و برآوردن نیازهای اساسی انسان است.</w:t>
      </w:r>
    </w:p>
    <w:p>
      <w:pPr>
        <w:spacing w:after="40" w:line="240" w:lineRule="auto"/>
        <w:jc w:val="right"/>
        <w:bidi/>
      </w:pPr>
      <w:r>
        <w:rPr>
          <w:rFonts w:ascii="Arial" w:hAnsi="Arial"/>
          <w:sz w:val="20"/>
        </w:rPr>
        <w:t>۳۰۵٫۲۰  پاسخ همچنین شامل اجرای طرح‌های عملیات اضطراری و فعالیت‌های کاهش حادثه است که برای محدود کردن خسارات جانی، آسیب‌های شخصی، آسیب‌های مالی و سایر پیامدهای نامطلوب طراحی شده‌اند.</w:t>
      </w:r>
    </w:p>
    <w:p>
      <w:pPr>
        <w:spacing w:after="40" w:line="240" w:lineRule="auto"/>
        <w:jc w:val="right"/>
        <w:bidi/>
      </w:pPr>
      <w:r>
        <w:rPr>
          <w:rFonts w:ascii="Arial" w:hAnsi="Arial"/>
          <w:sz w:val="20"/>
        </w:rPr>
        <w:t>۳۰۵٫۲۱  بازیابی.</w:t>
      </w:r>
    </w:p>
    <w:p>
      <w:pPr>
        <w:spacing w:after="40" w:line="240" w:lineRule="auto"/>
        <w:jc w:val="right"/>
        <w:bidi/>
      </w:pPr>
      <w:r>
        <w:rPr>
          <w:rFonts w:ascii="Arial" w:hAnsi="Arial"/>
          <w:sz w:val="20"/>
        </w:rPr>
        <w:t>۳۰۵٫۲۲  توسعه، هماهنگی، و اجرای طرح‌های خدمات و بازسازی مکان برای جوامع آسیب‌دیده و بازسازی عملیات و خدمات دولتی از طریق برنامه‌های کمک‌های فردی، بخش خصوصی، غیر دولتی و عمومی که: نیازها را شناسایی و منابع را تعریف می‌کنند. تأمین مسکن و ترویج مرمت؛ رسیدگی به مراقبت و درمان طولانی مدت افراد آسیب دیده؛ اجرای اقدامات اضافی برای بازسازی جامعه؛ در صورت امکان، تدابیر و تکنیک‌های کاهش‌دهنده را بگنجانید. ارزیابی حادثه برای شناسایی درس‌های آموخته شده؛ و ایجاد ابتکاراتی برای کاهش اثرات حوادث آینده.</w:t>
      </w:r>
    </w:p>
    <w:p>
      <w:pPr>
        <w:spacing w:after="40" w:line="240" w:lineRule="auto"/>
        <w:jc w:val="right"/>
        <w:bidi/>
      </w:pPr>
      <w:r>
        <w:rPr>
          <w:rFonts w:ascii="Arial" w:hAnsi="Arial"/>
          <w:sz w:val="20"/>
        </w:rPr>
        <w:t>۳۰۵٫۲۳  تخفیف.</w:t>
      </w:r>
    </w:p>
    <w:p>
      <w:pPr>
        <w:spacing w:after="40" w:line="240" w:lineRule="auto"/>
        <w:jc w:val="right"/>
        <w:bidi/>
      </w:pPr>
      <w:r>
        <w:rPr>
          <w:rFonts w:ascii="Arial" w:hAnsi="Arial"/>
          <w:sz w:val="20"/>
        </w:rPr>
        <w:t>۳۰۵٫۲۴  فعالیت‌هایی که برای کاهش یا حذف خطرات برای افراد یا دارایی‌ها یا کاهش اثرات یا پیامدهای واقعی یا بالقوه یک حادثه طراحی شده‌اند.</w:t>
      </w:r>
    </w:p>
    <w:p>
      <w:pPr>
        <w:spacing w:after="40" w:line="240" w:lineRule="auto"/>
        <w:jc w:val="right"/>
        <w:bidi/>
      </w:pPr>
      <w:r>
        <w:rPr>
          <w:rFonts w:ascii="Arial" w:hAnsi="Arial"/>
          <w:sz w:val="20"/>
        </w:rPr>
        <w:t>۳۰۵٫۲۵  اقدامات کاهشی ممکن است قبل، در حین یا بعد از یک حادثه اجرا شود.</w:t>
      </w:r>
    </w:p>
    <w:p>
      <w:pPr>
        <w:spacing w:after="40" w:line="240" w:lineRule="auto"/>
        <w:jc w:val="right"/>
        <w:bidi/>
      </w:pPr>
      <w:r>
        <w:rPr>
          <w:rFonts w:ascii="Arial" w:hAnsi="Arial"/>
          <w:sz w:val="20"/>
        </w:rPr>
        <w:t>۳۰۵٫۲۶  ساختار برنامه DAF EM.</w:t>
      </w:r>
    </w:p>
    <w:p>
      <w:pPr>
        <w:spacing w:after="40" w:line="240" w:lineRule="auto"/>
        <w:jc w:val="right"/>
        <w:bidi/>
      </w:pPr>
      <w:r>
        <w:rPr>
          <w:rFonts w:ascii="Arial" w:hAnsi="Arial"/>
          <w:sz w:val="20"/>
        </w:rPr>
        <w:t>۳۰۵٫۲۷  برنامه DAF EM متشکل از پرسنل و سازمانها است</w:t>
      </w:r>
    </w:p>
    <w:p>
      <w:r>
        <w:br w:type="page"/>
      </w:r>
    </w:p>
    <w:p>
      <w:pPr>
        <w:spacing w:after="60"/>
        <w:jc w:val="right"/>
        <w:bidi/>
      </w:pPr>
      <w:r>
        <w:rPr>
          <w:rFonts w:ascii="Arial" w:hAnsi="Arial"/>
          <w:b/>
          <w:color w:val="1F4D78"/>
          <w:sz w:val="24"/>
        </w:rPr>
        <w:t>هفتهٔ ۳۰۶  |  صفحهٔ منبع: ۳۲۲</w:t>
      </w:r>
    </w:p>
    <w:p>
      <w:pPr>
        <w:spacing w:after="40" w:line="240" w:lineRule="auto"/>
        <w:jc w:val="right"/>
        <w:bidi/>
      </w:pPr>
      <w:r>
        <w:rPr>
          <w:rFonts w:ascii="Arial" w:hAnsi="Arial"/>
          <w:sz w:val="20"/>
        </w:rPr>
        <w:t>۳۰۶٫۰۱  در نقش‌های مختلفی که قابلیت همکاری را در ۱) سطوح عملیاتی، ۲) برنامه‌ریزی و مدیریت ریسک، ۳) فرماندهی و هماهنگی حادثه، و ۴) فرماندهی و کنترل، ایجاد می‌کنند.</w:t>
      </w:r>
    </w:p>
    <w:p>
      <w:pPr>
        <w:spacing w:after="40" w:line="240" w:lineRule="auto"/>
        <w:jc w:val="right"/>
        <w:bidi/>
      </w:pPr>
      <w:r>
        <w:rPr>
          <w:rFonts w:ascii="Arial" w:hAnsi="Arial"/>
          <w:sz w:val="20"/>
        </w:rPr>
        <w:t>۳۰۶٫۰۲  برنامه DAF EM متشکل از دفاتر سازمانی و پاسخ دهندگان خاص به نام نیروی واکنش در بلایا (DRF) است که به بلایا/حوادث پاسخ می‌دهند و عملیات واکنش را مدیریت و اجرا می‌کنند.</w:t>
      </w:r>
    </w:p>
    <w:p>
      <w:pPr>
        <w:spacing w:after="40" w:line="240" w:lineRule="auto"/>
        <w:jc w:val="right"/>
        <w:bidi/>
      </w:pPr>
      <w:r>
        <w:rPr>
          <w:rFonts w:ascii="Arial" w:hAnsi="Arial"/>
          <w:sz w:val="20"/>
        </w:rPr>
        <w:t>۳۰۶٫۰۳  این دفاتر خاص و مسئولیت‌های آن‌ها در اینجا و با جزئیات بیشتر در برنامه مدیریت اضطراری DAFI ۱۰-۲۵۰۱ به اختصار توضیح داده شده‌اند.</w:t>
      </w:r>
    </w:p>
    <w:p>
      <w:pPr>
        <w:spacing w:after="40" w:line="240" w:lineRule="auto"/>
        <w:jc w:val="right"/>
        <w:bidi/>
      </w:pPr>
      <w:r>
        <w:rPr>
          <w:rFonts w:ascii="Arial" w:hAnsi="Arial"/>
          <w:sz w:val="20"/>
        </w:rPr>
        <w:t>۳۰۶٫۰۴  مرکز ارتباطات اضطراری (ECC).</w:t>
      </w:r>
    </w:p>
    <w:p>
      <w:pPr>
        <w:spacing w:after="40" w:line="240" w:lineRule="auto"/>
        <w:jc w:val="right"/>
        <w:bidi/>
      </w:pPr>
      <w:r>
        <w:rPr>
          <w:rFonts w:ascii="Arial" w:hAnsi="Arial"/>
          <w:sz w:val="20"/>
        </w:rPr>
        <w:t>۳۰۶٫۰۵  ECC یک عملیات ۲۴ ساعته در روز و هفت روز هفته است و وظایف اصلی خدمات آتش نشانی و اورژانس، نیروهای امنیتی و اعزام پزشکی را در خود جای داده است.</w:t>
      </w:r>
    </w:p>
    <w:p>
      <w:pPr>
        <w:spacing w:after="40" w:line="240" w:lineRule="auto"/>
        <w:jc w:val="right"/>
        <w:bidi/>
      </w:pPr>
      <w:r>
        <w:rPr>
          <w:rFonts w:ascii="Arial" w:hAnsi="Arial"/>
          <w:sz w:val="20"/>
        </w:rPr>
        <w:t>۳۰۶٫۰۶  ECC ارتباطات اضطراری، زنگ هشدار، سنسور، و نظارت تصویری، پشتیبانی از ارتباطات رویداد یا رویداد، تخصیص کانال‌های تاکتیکی، اعلان اضطراری، قابلیت دسترسی پاسخ‌دهنده، و اطلاع‌رسانی اضطراری به مراکز درمانی را ارائه می‌کنند.</w:t>
      </w:r>
    </w:p>
    <w:p>
      <w:pPr>
        <w:spacing w:after="40" w:line="240" w:lineRule="auto"/>
        <w:jc w:val="right"/>
        <w:bidi/>
      </w:pPr>
      <w:r>
        <w:rPr>
          <w:rFonts w:ascii="Arial" w:hAnsi="Arial"/>
          <w:sz w:val="20"/>
        </w:rPr>
        <w:t>۳۰۶٫۰۷  فرمانده حادثه (IC).</w:t>
      </w:r>
    </w:p>
    <w:p>
      <w:pPr>
        <w:spacing w:after="40" w:line="240" w:lineRule="auto"/>
        <w:jc w:val="right"/>
        <w:bidi/>
      </w:pPr>
      <w:r>
        <w:rPr>
          <w:rFonts w:ascii="Arial" w:hAnsi="Arial"/>
          <w:sz w:val="20"/>
        </w:rPr>
        <w:t>۳۰۶٫۰۸  IC مسئول تمام فعالیت‌های حادثه، از جمله توسعه استراتژی‌ها و تاکتیک‌ها و سفارش و انتشار منابع است.</w:t>
      </w:r>
    </w:p>
    <w:p>
      <w:pPr>
        <w:spacing w:after="40" w:line="240" w:lineRule="auto"/>
        <w:jc w:val="right"/>
        <w:bidi/>
      </w:pPr>
      <w:r>
        <w:rPr>
          <w:rFonts w:ascii="Arial" w:hAnsi="Arial"/>
          <w:sz w:val="20"/>
        </w:rPr>
        <w:t>۳۰۶٫۰۹  IC دارای اختیارات و مسئولیت کلی برای انجام و مدیریت عملیات حادثه در محل حادثه است.</w:t>
      </w:r>
    </w:p>
    <w:p>
      <w:pPr>
        <w:spacing w:after="40" w:line="240" w:lineRule="auto"/>
        <w:jc w:val="right"/>
        <w:bidi/>
      </w:pPr>
      <w:r>
        <w:rPr>
          <w:rFonts w:ascii="Arial" w:hAnsi="Arial"/>
          <w:sz w:val="20"/>
        </w:rPr>
        <w:t>۳۰۶٫۱۰  اولین پاسخ دهندگان.</w:t>
      </w:r>
    </w:p>
    <w:p>
      <w:pPr>
        <w:spacing w:after="40" w:line="240" w:lineRule="auto"/>
        <w:jc w:val="right"/>
        <w:bidi/>
      </w:pPr>
      <w:r>
        <w:rPr>
          <w:rFonts w:ascii="Arial" w:hAnsi="Arial"/>
          <w:sz w:val="20"/>
        </w:rPr>
        <w:t>۳۰۶٫۱۱  اولین پاسخ دهندگان شامل آتش نشانی و خدمات اضطراری (ف&amp;ES)، پزشکی، نیروهای امنیتی و سایر پرسنل هستند که بلافاصله برای نجات جان افراد، تثبیت حادثه و جلوگیری از آسیب بیشتر به اموال وارد فعالیت می‌شوند.</w:t>
      </w:r>
    </w:p>
    <w:p>
      <w:pPr>
        <w:spacing w:after="40" w:line="240" w:lineRule="auto"/>
        <w:jc w:val="right"/>
        <w:bidi/>
      </w:pPr>
      <w:r>
        <w:rPr>
          <w:rFonts w:ascii="Arial" w:hAnsi="Arial"/>
          <w:sz w:val="20"/>
        </w:rPr>
        <w:t>۳۰۶٫۱۲  پاسخگوهای اضطراری.</w:t>
      </w:r>
    </w:p>
    <w:p>
      <w:pPr>
        <w:spacing w:after="40" w:line="240" w:lineRule="auto"/>
        <w:jc w:val="right"/>
        <w:bidi/>
      </w:pPr>
      <w:r>
        <w:rPr>
          <w:rFonts w:ascii="Arial" w:hAnsi="Arial"/>
          <w:sz w:val="20"/>
        </w:rPr>
        <w:t>۳۰۶٫۱۳  پاسخ‌دهنده‌های اضطراری عناصر پاسخ‌دهنده یک DRF هستند که پس از اولین پاسخ‌دهنده‌ها برای گسترش قابلیت‌های IC و انجام عملکردهای پشتیبانی مستقر می‌شوند.</w:t>
      </w:r>
    </w:p>
    <w:p>
      <w:pPr>
        <w:spacing w:after="40" w:line="240" w:lineRule="auto"/>
        <w:jc w:val="right"/>
        <w:bidi/>
      </w:pPr>
      <w:r>
        <w:rPr>
          <w:rFonts w:ascii="Arial" w:hAnsi="Arial"/>
          <w:sz w:val="20"/>
        </w:rPr>
        <w:t>۳۰۶٫۱۴  پاسخ‌دهنده‌های اضطراری شامل عناصر بعدی متخصصان EM، مواد شیمیایی، بیولوژیکی، رادیولوژی، دفاع هسته‌ای (CBRN)، پرسنل خنثی‌سازی مهمات منفجره (EOD)، پزشکان، پرستاران، ارائه‌دهندگان درمان پزشکی، و کارمندان امدادرسانی می‌شوند.</w:t>
      </w:r>
    </w:p>
    <w:p>
      <w:pPr>
        <w:spacing w:after="40" w:line="240" w:lineRule="auto"/>
        <w:jc w:val="right"/>
        <w:bidi/>
      </w:pPr>
      <w:r>
        <w:rPr>
          <w:rFonts w:ascii="Arial" w:hAnsi="Arial"/>
          <w:sz w:val="20"/>
        </w:rPr>
        <w:t>۳۰۶٫۱۵  تیم‌های تخصصی و پشتیبانی.</w:t>
      </w:r>
    </w:p>
    <w:p>
      <w:pPr>
        <w:spacing w:after="40" w:line="240" w:lineRule="auto"/>
        <w:jc w:val="right"/>
        <w:bidi/>
      </w:pPr>
      <w:r>
        <w:rPr>
          <w:rFonts w:ascii="Arial" w:hAnsi="Arial"/>
          <w:sz w:val="20"/>
        </w:rPr>
        <w:t>۳۰۶٫۱۶  تیم‌هایی از پرسنل نصب و واحد موجود برای پشتیبانی از عملیات واکنش اضطراری و/یا بازیابی تشکیل می‌شوند.</w:t>
      </w:r>
    </w:p>
    <w:p>
      <w:pPr>
        <w:spacing w:after="40" w:line="240" w:lineRule="auto"/>
        <w:jc w:val="right"/>
        <w:bidi/>
      </w:pPr>
      <w:r>
        <w:rPr>
          <w:rFonts w:ascii="Arial" w:hAnsi="Arial"/>
          <w:sz w:val="20"/>
        </w:rPr>
        <w:t>۳۰۶٫۱۷  مثال‌ها عبارتند از ارزیابی خسارت، جستجو و بازیابی، بازیابی آسیب‌دیده یا از کار افتاده سقوط هواپیما، پاسخ به نشت، تیم واکنش هیدرازین، کمک خانواده اضطراری، سلامت روانی در بلایا، تیم‌های واکنش پزشکی، قراردادهای اضطراری، و سایر مهندسین بیوئن.</w:t>
      </w:r>
    </w:p>
    <w:p>
      <w:pPr>
        <w:spacing w:after="40" w:line="240" w:lineRule="auto"/>
        <w:jc w:val="right"/>
        <w:bidi/>
      </w:pPr>
      <w:r>
        <w:rPr>
          <w:rFonts w:ascii="Arial" w:hAnsi="Arial"/>
          <w:sz w:val="20"/>
        </w:rPr>
        <w:t>۳۰۶٫۱۸  مراکز کنترل.</w:t>
      </w:r>
    </w:p>
    <w:p>
      <w:pPr>
        <w:spacing w:after="40" w:line="240" w:lineRule="auto"/>
        <w:jc w:val="right"/>
        <w:bidi/>
      </w:pPr>
      <w:r>
        <w:rPr>
          <w:rFonts w:ascii="Arial" w:hAnsi="Arial"/>
          <w:sz w:val="20"/>
        </w:rPr>
        <w:t>۳۰۶٫۱۹  مراکز کنترل در طول فعال‌سازی EOC فعال می‌شوند و تخصص و پشتیبانی منابع را به مدیر EOC ارائه می‌کنند و به‌عنوان گره فرمان و کنترل برای تمام واحدهای نصب وظیفه‌ای در برنامه مدیریت اضطراری نصب عمل می‌کنند.</w:t>
      </w:r>
    </w:p>
    <w:p>
      <w:pPr>
        <w:spacing w:after="40" w:line="240" w:lineRule="auto"/>
        <w:jc w:val="right"/>
        <w:bidi/>
      </w:pPr>
      <w:r>
        <w:rPr>
          <w:rFonts w:ascii="Arial" w:hAnsi="Arial"/>
          <w:sz w:val="20"/>
        </w:rPr>
        <w:t>۳۰۶٫۲۰  مرکز عملیات اضطراری (EOC).</w:t>
      </w:r>
    </w:p>
    <w:p>
      <w:pPr>
        <w:spacing w:after="40" w:line="240" w:lineRule="auto"/>
        <w:jc w:val="right"/>
        <w:bidi/>
      </w:pPr>
      <w:r>
        <w:rPr>
          <w:rFonts w:ascii="Arial" w:hAnsi="Arial"/>
          <w:sz w:val="20"/>
        </w:rPr>
        <w:t>۳۰۶٫۲۱  EOC وظیفه حیاتی نصب برای مقابله با تهدیدات/خطرات قریب الوقوع یا تحقق یافته و هماهنگی پشتیبانی برای فرماندهی حادثه، پرسنل در صحنه و/یا سایر EOCها است.</w:t>
      </w:r>
    </w:p>
    <w:p>
      <w:pPr>
        <w:spacing w:after="40" w:line="240" w:lineRule="auto"/>
        <w:jc w:val="right"/>
        <w:bidi/>
      </w:pPr>
      <w:r>
        <w:rPr>
          <w:rFonts w:ascii="Arial" w:hAnsi="Arial"/>
          <w:sz w:val="20"/>
        </w:rPr>
        <w:t>۳۰۶٫۲۲  پست فرمان.</w:t>
      </w:r>
    </w:p>
    <w:p>
      <w:pPr>
        <w:spacing w:after="40" w:line="240" w:lineRule="auto"/>
        <w:jc w:val="right"/>
        <w:bidi/>
      </w:pPr>
      <w:r>
        <w:rPr>
          <w:rFonts w:ascii="Arial" w:hAnsi="Arial"/>
          <w:sz w:val="20"/>
        </w:rPr>
        <w:t>۳۰۶٫۲۳  پست فرماندهی یک گره فرماندهی و کنترل (ک۲) تمام وقت، ۲۴ ساعته و ۷ روزه است که مستقیما مسئول فرمانده یا فرماندهان است و به‌عنوان نقطه کانونی عملیات، از جمله دریافت و انتشار دستورات، اطلاعات و درخواست‌های لازم برای ک۲ نیروها و عملیات تعیین شده، عمل می‌کند.</w:t>
      </w:r>
    </w:p>
    <w:p>
      <w:pPr>
        <w:spacing w:after="40" w:line="240" w:lineRule="auto"/>
        <w:jc w:val="right"/>
        <w:bidi/>
      </w:pPr>
      <w:r>
        <w:rPr>
          <w:rFonts w:ascii="Arial" w:hAnsi="Arial"/>
          <w:sz w:val="20"/>
        </w:rPr>
        <w:t>۳۰۶٫۲۴  تیم اقدام بحران (CAT).</w:t>
      </w:r>
    </w:p>
    <w:p>
      <w:pPr>
        <w:spacing w:after="40" w:line="240" w:lineRule="auto"/>
        <w:jc w:val="right"/>
        <w:bidi/>
      </w:pPr>
      <w:r>
        <w:rPr>
          <w:rFonts w:ascii="Arial" w:hAnsi="Arial"/>
          <w:sz w:val="20"/>
        </w:rPr>
        <w:t>۳۰۶٫۲۵  CAT بالاترین رده در ادامه و تداوم مأموریت نصب است.</w:t>
      </w:r>
    </w:p>
    <w:p>
      <w:pPr>
        <w:spacing w:after="40" w:line="240" w:lineRule="auto"/>
        <w:jc w:val="right"/>
        <w:bidi/>
      </w:pPr>
      <w:r>
        <w:rPr>
          <w:rFonts w:ascii="Arial" w:hAnsi="Arial"/>
          <w:sz w:val="20"/>
        </w:rPr>
        <w:t>۳۰۶٫۲۶  CAT شامل افسران ارشد و رهبران ارشد ثبت‌نام شده در سراسر ا-ستافف و واحدهای پشتیبانی است.</w:t>
      </w:r>
    </w:p>
    <w:p>
      <w:pPr>
        <w:spacing w:after="40" w:line="240" w:lineRule="auto"/>
        <w:jc w:val="right"/>
        <w:bidi/>
      </w:pPr>
      <w:r>
        <w:rPr>
          <w:rFonts w:ascii="Arial" w:hAnsi="Arial"/>
          <w:sz w:val="20"/>
        </w:rPr>
        <w:t>۳۰۶٫۲۷  اعضای شرکای مشترک، غیرنظامی و/یا شرکای کشور میزبان نیز ممکن است حضور داشته باشند.</w:t>
      </w:r>
    </w:p>
    <w:p>
      <w:pPr>
        <w:spacing w:after="40" w:line="240" w:lineRule="auto"/>
        <w:jc w:val="right"/>
        <w:bidi/>
      </w:pPr>
      <w:r>
        <w:rPr>
          <w:rFonts w:ascii="Arial" w:hAnsi="Arial"/>
          <w:sz w:val="20"/>
        </w:rPr>
        <w:t>۳۰۶٫۲۸  CAT از فرمانده نصب با ارزیابی وضعیت، تعیین اولویت‌های مأموریت و هدایت واحدهای تابعه پشتیبانی می‌کند.</w:t>
      </w:r>
    </w:p>
    <w:p>
      <w:pPr>
        <w:spacing w:after="40" w:line="240" w:lineRule="auto"/>
        <w:jc w:val="right"/>
        <w:bidi/>
      </w:pPr>
      <w:r>
        <w:rPr>
          <w:rFonts w:ascii="Arial" w:hAnsi="Arial"/>
          <w:sz w:val="20"/>
        </w:rPr>
        <w:t>۳۰۶٫۲۹  توجه: هدف CAT تمرکز بر ادامه و تداوم مأموریت است و نه مدیریت حادثه.</w:t>
      </w:r>
    </w:p>
    <w:p>
      <w:r>
        <w:br w:type="page"/>
      </w:r>
    </w:p>
    <w:p>
      <w:pPr>
        <w:spacing w:after="60"/>
        <w:jc w:val="right"/>
        <w:bidi/>
      </w:pPr>
      <w:r>
        <w:rPr>
          <w:rFonts w:ascii="Arial" w:hAnsi="Arial"/>
          <w:b/>
          <w:color w:val="1F4D78"/>
          <w:sz w:val="24"/>
        </w:rPr>
        <w:t>هفتهٔ ۳۰۷  |  صفحهٔ منبع: ۳۲۳</w:t>
      </w:r>
    </w:p>
    <w:p>
      <w:pPr>
        <w:spacing w:before="60" w:after="28"/>
        <w:jc w:val="right"/>
        <w:bidi/>
      </w:pPr>
      <w:r>
        <w:rPr>
          <w:b/>
          <w:color w:val="1F4D78"/>
          <w:sz w:val="22"/>
        </w:rPr>
        <w:t>بخش ۱۷ب - بلایا، حملات و خطرات</w:t>
      </w:r>
    </w:p>
    <w:p>
      <w:pPr>
        <w:spacing w:before="60" w:after="28"/>
        <w:jc w:val="right"/>
        <w:bidi/>
      </w:pPr>
      <w:r>
        <w:rPr>
          <w:b/>
          <w:color w:val="1F4D78"/>
          <w:sz w:val="22"/>
        </w:rPr>
        <w:t>۱۷.۳. انتظار غیر منتظره را داشته باشید</w:t>
      </w:r>
    </w:p>
    <w:p>
      <w:pPr>
        <w:spacing w:after="40" w:line="240" w:lineRule="auto"/>
        <w:jc w:val="right"/>
        <w:bidi/>
      </w:pPr>
      <w:r>
        <w:rPr>
          <w:rFonts w:ascii="Arial" w:hAnsi="Arial"/>
          <w:sz w:val="20"/>
        </w:rPr>
        <w:t>۳۰۷٫۰۳  بلایای طبیعی، مخاطرات انسان‌ساز و خطرات تکنولوژیکی می‌توانند شرایط اضطراری را با تنوع، بزرگی، گستره، فوریت، و درجه آسیب و تخریب ایجاد کنند.</w:t>
      </w:r>
    </w:p>
    <w:p>
      <w:pPr>
        <w:spacing w:after="40" w:line="240" w:lineRule="auto"/>
        <w:jc w:val="right"/>
        <w:bidi/>
      </w:pPr>
      <w:r>
        <w:rPr>
          <w:rFonts w:ascii="Arial" w:hAnsi="Arial"/>
          <w:sz w:val="20"/>
        </w:rPr>
        <w:t>۳۰۷٫۰۴  بلایا یا حوادث ناشی از یک تهدید یا خطر می‌توانند در هر زمانی با اخطار کم یا بدون هشدار قبلی رخ دهند.</w:t>
      </w:r>
    </w:p>
    <w:p>
      <w:pPr>
        <w:spacing w:after="40" w:line="240" w:lineRule="auto"/>
        <w:jc w:val="right"/>
        <w:bidi/>
      </w:pPr>
      <w:r>
        <w:rPr>
          <w:rFonts w:ascii="Arial" w:hAnsi="Arial"/>
          <w:sz w:val="20"/>
        </w:rPr>
        <w:t>۳۰۷٫۰۵  این حوادث می‌توانند محلی یا گسترده، قابل پیش بینی یا غیرقابل پیش بینی باشند.</w:t>
      </w:r>
    </w:p>
    <w:p>
      <w:pPr>
        <w:spacing w:after="40" w:line="240" w:lineRule="auto"/>
        <w:jc w:val="right"/>
        <w:bidi/>
      </w:pPr>
      <w:r>
        <w:rPr>
          <w:rFonts w:ascii="Arial" w:hAnsi="Arial"/>
          <w:sz w:val="20"/>
        </w:rPr>
        <w:t>۳۰۷٫۰۶  طرح‌های اضطراری به آماده‌سازی و کاهش تأثیر این تهدیدات بر تاسیسات، پرسنل و مأموریت کمک می‌کنند.</w:t>
      </w:r>
    </w:p>
    <w:p>
      <w:pPr>
        <w:spacing w:before="60" w:after="28"/>
        <w:jc w:val="right"/>
        <w:bidi/>
      </w:pPr>
      <w:r>
        <w:rPr>
          <w:b/>
          <w:color w:val="1F4D78"/>
          <w:sz w:val="22"/>
        </w:rPr>
        <w:t>۱۷.۴. طرح‌های اضطراری نصب</w:t>
      </w:r>
    </w:p>
    <w:p>
      <w:pPr>
        <w:spacing w:after="40" w:line="240" w:lineRule="auto"/>
        <w:jc w:val="right"/>
        <w:bidi/>
      </w:pPr>
      <w:r>
        <w:rPr>
          <w:rFonts w:ascii="Arial" w:hAnsi="Arial"/>
          <w:sz w:val="20"/>
        </w:rPr>
        <w:t>۳۰۷٫۰۸  تاسیسات باید بر اساس روش‌های واکنش مناسب، کاهش و بازیابی، برنامه‌هایی را برای خطراتی که احتمالا بر مناطق آنها تأثیر می‌گذارد، توسعه دهند.</w:t>
      </w:r>
    </w:p>
    <w:p>
      <w:pPr>
        <w:spacing w:after="40" w:line="240" w:lineRule="auto"/>
        <w:jc w:val="right"/>
        <w:bidi/>
      </w:pPr>
      <w:r>
        <w:rPr>
          <w:rFonts w:ascii="Arial" w:hAnsi="Arial"/>
          <w:sz w:val="20"/>
        </w:rPr>
        <w:t>۳۰۷٫۰۹  طرح‌های مدیریت اضطراری نصب، راهنمایی جامعی برای واکنش‌های اضطراری به حوادث مختلف ارائه می‌کنند.</w:t>
      </w:r>
    </w:p>
    <w:p>
      <w:pPr>
        <w:spacing w:after="40" w:line="240" w:lineRule="auto"/>
        <w:jc w:val="right"/>
        <w:bidi/>
      </w:pPr>
      <w:r>
        <w:rPr>
          <w:rFonts w:ascii="Arial" w:hAnsi="Arial"/>
          <w:sz w:val="20"/>
        </w:rPr>
        <w:t>۳۰۷٫۱۰  اطلاعات مربوط به این نوع خطرات در اینجا ارائه شده است.</w:t>
      </w:r>
    </w:p>
    <w:p>
      <w:pPr>
        <w:spacing w:after="40" w:line="240" w:lineRule="auto"/>
        <w:jc w:val="right"/>
        <w:bidi/>
      </w:pPr>
      <w:r>
        <w:rPr>
          <w:rFonts w:ascii="Arial" w:hAnsi="Arial"/>
          <w:sz w:val="20"/>
        </w:rPr>
        <w:t>۳۰۷٫۱۱  بلایای طبیعی.</w:t>
      </w:r>
    </w:p>
    <w:p>
      <w:pPr>
        <w:spacing w:after="40" w:line="240" w:lineRule="auto"/>
        <w:jc w:val="right"/>
        <w:bidi/>
      </w:pPr>
      <w:r>
        <w:rPr>
          <w:rFonts w:ascii="Arial" w:hAnsi="Arial"/>
          <w:sz w:val="20"/>
        </w:rPr>
        <w:t>۳۰۷٫۱۲  این نوع بلایا رویدادهای غیر معمولی هستند که رخ می‌دهند و باعث آسیب شدید می‌شوند که ممکن است نیاز به کمک داشته باشد.</w:t>
      </w:r>
    </w:p>
    <w:p>
      <w:pPr>
        <w:spacing w:after="40" w:line="240" w:lineRule="auto"/>
        <w:jc w:val="right"/>
        <w:bidi/>
      </w:pPr>
      <w:r>
        <w:rPr>
          <w:rFonts w:ascii="Arial" w:hAnsi="Arial"/>
          <w:sz w:val="20"/>
        </w:rPr>
        <w:t>۳۰۷٫۱۳  این شامل طوفان/طوفان، گردباد، طوفان، پرآب، بادهای شدید، امواج جزر و مدی، سونامی، زلزله، فوران آتشفشانی، رانش زمین، رانش گل، طوفان برف، آتش‌سوزی، سیل، انفجار و خشکسالی است.</w:t>
      </w:r>
    </w:p>
    <w:p>
      <w:pPr>
        <w:spacing w:after="40" w:line="240" w:lineRule="auto"/>
        <w:jc w:val="right"/>
        <w:bidi/>
      </w:pPr>
      <w:r>
        <w:rPr>
          <w:rFonts w:ascii="Arial" w:hAnsi="Arial"/>
          <w:sz w:val="20"/>
        </w:rPr>
        <w:t>۳۰۷٫۱۴  خطرات تکنولوژیکی.</w:t>
      </w:r>
    </w:p>
    <w:p>
      <w:pPr>
        <w:spacing w:after="40" w:line="240" w:lineRule="auto"/>
        <w:jc w:val="right"/>
        <w:bidi/>
      </w:pPr>
      <w:r>
        <w:rPr>
          <w:rFonts w:ascii="Arial" w:hAnsi="Arial"/>
          <w:sz w:val="20"/>
        </w:rPr>
        <w:t>۳۰۷٫۱۵  اینها رویدادهای ساخته دست بشر هستند که به دلیل نقص در یک ساختار تکنولوژیکی یا خطای انسانی در کنترل فناوری ایجاد می‌شوند.</w:t>
      </w:r>
    </w:p>
    <w:p>
      <w:pPr>
        <w:spacing w:after="40" w:line="240" w:lineRule="auto"/>
        <w:jc w:val="right"/>
        <w:bidi/>
      </w:pPr>
      <w:r>
        <w:rPr>
          <w:rFonts w:ascii="Arial" w:hAnsi="Arial"/>
          <w:sz w:val="20"/>
        </w:rPr>
        <w:t>۳۰۷٫۱۶  بلایای تکنولوژیکی می‌توانند به اندازه یک بلایای طبیعی جدی باشند و می‌توانند باعث تلفات جانی یا جراحتی، خسارت مالی، اختلالات اجتماعی و اقتصادی یا تخریب محیط زیست شوند.</w:t>
      </w:r>
    </w:p>
    <w:p>
      <w:pPr>
        <w:spacing w:after="40" w:line="240" w:lineRule="auto"/>
        <w:jc w:val="right"/>
        <w:bidi/>
      </w:pPr>
      <w:r>
        <w:rPr>
          <w:rFonts w:ascii="Arial" w:hAnsi="Arial"/>
          <w:sz w:val="20"/>
        </w:rPr>
        <w:t>۳۰۷٫۱۷  آنها می‌توانند بدون هیچ هشداری رخ دهند.</w:t>
      </w:r>
    </w:p>
    <w:p>
      <w:pPr>
        <w:spacing w:after="40" w:line="240" w:lineRule="auto"/>
        <w:jc w:val="right"/>
        <w:bidi/>
      </w:pPr>
      <w:r>
        <w:rPr>
          <w:rFonts w:ascii="Arial" w:hAnsi="Arial"/>
          <w:sz w:val="20"/>
        </w:rPr>
        <w:t>۳۰۷٫۱۸  به‌عنوان مثال می‌توان به انتشار مواد خطرناک و خرابی نیروگاه هسته‌ای اشاره کرد.</w:t>
      </w:r>
    </w:p>
    <w:p>
      <w:pPr>
        <w:spacing w:after="40" w:line="240" w:lineRule="auto"/>
        <w:jc w:val="right"/>
        <w:bidi/>
      </w:pPr>
      <w:r>
        <w:rPr>
          <w:rFonts w:ascii="Arial" w:hAnsi="Arial"/>
          <w:sz w:val="20"/>
        </w:rPr>
        <w:t>۳۰۷٫۱۹  خطرات انسان ساز.</w:t>
      </w:r>
    </w:p>
    <w:p>
      <w:pPr>
        <w:spacing w:after="40" w:line="240" w:lineRule="auto"/>
        <w:jc w:val="right"/>
        <w:bidi/>
      </w:pPr>
      <w:r>
        <w:rPr>
          <w:rFonts w:ascii="Arial" w:hAnsi="Arial"/>
          <w:sz w:val="20"/>
        </w:rPr>
        <w:t>۳۰۷٫۲۰  این رویدادی غیر معمول است و از ظرفیت منطقه آسیب دیده برای پاسخگویی به روشی فراتر می‌رود که جان انسان‌ها را حفظ کند، اموال را حفظ کند و ثبات اجتماعی، اکولوژیکی، اقتصادی و سیاسی منطقه آسیب دیده را حفظ کند.</w:t>
      </w:r>
    </w:p>
    <w:p>
      <w:pPr>
        <w:spacing w:after="40" w:line="240" w:lineRule="auto"/>
        <w:jc w:val="right"/>
        <w:bidi/>
      </w:pPr>
      <w:r>
        <w:rPr>
          <w:rFonts w:ascii="Arial" w:hAnsi="Arial"/>
          <w:sz w:val="20"/>
        </w:rPr>
        <w:t>۳۰۷٫۲۱  این بلایا شامل خطرات تکنولوژیکی مانند انتشار و نشت مواد خطرناک، اقدامات تروریستی، تیراندازان فعال و حوادث هسته‌ای است.</w:t>
      </w:r>
    </w:p>
    <w:p>
      <w:pPr>
        <w:spacing w:after="40" w:line="240" w:lineRule="auto"/>
        <w:jc w:val="right"/>
        <w:bidi/>
      </w:pPr>
      <w:r>
        <w:rPr>
          <w:rFonts w:ascii="Arial" w:hAnsi="Arial"/>
          <w:sz w:val="20"/>
        </w:rPr>
        <w:t>۳۰۷٫۲۲  نمونه‌های دیگر عبارتند از جنایت، آتش سوزی، بی نظمی مدنی، جنگ، تهدید بیولوژیکی/شیمیایی، حملات سایبری، آلودگی، آتش سوزی، و حوادث حمل و نقل.</w:t>
      </w:r>
    </w:p>
    <w:p>
      <w:pPr>
        <w:spacing w:after="40" w:line="240" w:lineRule="auto"/>
        <w:jc w:val="right"/>
        <w:bidi/>
      </w:pPr>
      <w:r>
        <w:rPr>
          <w:rFonts w:ascii="Arial" w:hAnsi="Arial"/>
          <w:sz w:val="20"/>
        </w:rPr>
        <w:t>۳۰۷٫۲۳  خطرات شیمیایی، بیولوژیکی، رادیولوژیکی و هسته‌ای (CBRN).</w:t>
      </w:r>
    </w:p>
    <w:p>
      <w:pPr>
        <w:spacing w:after="40" w:line="240" w:lineRule="auto"/>
        <w:jc w:val="right"/>
        <w:bidi/>
      </w:pPr>
      <w:r>
        <w:rPr>
          <w:rFonts w:ascii="Arial" w:hAnsi="Arial"/>
          <w:sz w:val="20"/>
        </w:rPr>
        <w:t>۳۰۷٫۲۴  خطرات CBRN، از جمله مواد شیمیایی سمی صنعتی و مواد سمی صنعتی (TIC/تیمس)، از طریق انتشار و انتشار عمدی باعث ایجاد اثرات نامطلوب می‌شود.</w:t>
      </w:r>
    </w:p>
    <w:p>
      <w:pPr>
        <w:spacing w:after="40" w:line="240" w:lineRule="auto"/>
        <w:jc w:val="right"/>
        <w:bidi/>
      </w:pPr>
      <w:r>
        <w:rPr>
          <w:rFonts w:ascii="Arial" w:hAnsi="Arial"/>
          <w:sz w:val="20"/>
        </w:rPr>
        <w:t>۳۰۷٫۲۵  تهدید تروریستی یا استفاده از مواد CBRN یک تهدید فراملی نوظهور است که به‌عنوان معیارهای نامتقارن قصد استفاده می‌شود.</w:t>
      </w:r>
    </w:p>
    <w:p>
      <w:pPr>
        <w:spacing w:after="40" w:line="240" w:lineRule="auto"/>
        <w:jc w:val="right"/>
        <w:bidi/>
      </w:pPr>
      <w:r>
        <w:rPr>
          <w:rFonts w:ascii="Arial" w:hAnsi="Arial"/>
          <w:sz w:val="20"/>
        </w:rPr>
        <w:t>۳۰۷٫۲۶  دفاع در برابر این تهدیدات مستلزم برنامه‌ریزی، آماده‌سازی، پاسخگویی و بازیابی از حوادث CBRN است.</w:t>
      </w:r>
    </w:p>
    <w:p>
      <w:pPr>
        <w:spacing w:after="40" w:line="240" w:lineRule="auto"/>
        <w:jc w:val="right"/>
        <w:bidi/>
      </w:pPr>
      <w:r>
        <w:rPr>
          <w:rFonts w:ascii="Arial" w:hAnsi="Arial"/>
          <w:sz w:val="20"/>
        </w:rPr>
        <w:t>۳۰۷٫۲۷  هر عامل تهدید یک خطر منحصر به فرد ارائه می‌دهد، اطلاعات بیشتر در مورد این تهدیدات را می‌توان در DAFI ۱۰-۲۵۰۳، برنامه دفاعی CBRN یافت.</w:t>
      </w:r>
    </w:p>
    <w:p>
      <w:pPr>
        <w:spacing w:after="40" w:line="240" w:lineRule="auto"/>
        <w:jc w:val="right"/>
        <w:bidi/>
      </w:pPr>
      <w:r>
        <w:rPr>
          <w:rFonts w:ascii="Arial" w:hAnsi="Arial"/>
          <w:sz w:val="20"/>
        </w:rPr>
        <w:t>۳۰۷٫۲۸  عوامل شیمیایی.</w:t>
      </w:r>
    </w:p>
    <w:p>
      <w:pPr>
        <w:spacing w:after="40" w:line="240" w:lineRule="auto"/>
        <w:jc w:val="right"/>
        <w:bidi/>
      </w:pPr>
      <w:r>
        <w:rPr>
          <w:rFonts w:ascii="Arial" w:hAnsi="Arial"/>
          <w:sz w:val="20"/>
        </w:rPr>
        <w:t>۳۰۷٫۲۹  یک ماده شیمیایی که برای استفاده در عملیات نظامی برای کشتن، جراحت جدی یا ناتوانی عمدتا از طریق اثرات فیزیولوژیکی در نظر گرفته شده است.</w:t>
      </w:r>
    </w:p>
    <w:p>
      <w:pPr>
        <w:spacing w:after="40" w:line="240" w:lineRule="auto"/>
        <w:jc w:val="right"/>
        <w:bidi/>
      </w:pPr>
      <w:r>
        <w:rPr>
          <w:rFonts w:ascii="Arial" w:hAnsi="Arial"/>
          <w:sz w:val="20"/>
        </w:rPr>
        <w:t>۳۰۷٫۳۰  عوامل شیمیایی که بر اساس اثرات فیزیولوژیکی آنها طبقه بندی می‌شوند، شامل عوامل آسیب رسان ریه (خفگی)، عوامل تاول، عوامل خونی، عوامل ناتوان کننده و عوامل عصبی است.</w:t>
      </w:r>
    </w:p>
    <w:p>
      <w:pPr>
        <w:spacing w:after="40" w:line="240" w:lineRule="auto"/>
        <w:jc w:val="right"/>
        <w:bidi/>
      </w:pPr>
      <w:r>
        <w:rPr>
          <w:rFonts w:ascii="Arial" w:hAnsi="Arial"/>
          <w:sz w:val="20"/>
        </w:rPr>
        <w:t>۳۰۷٫۳۱  عوامل شیمیایی را می‌توان از طریق ابزارهای مختلفی مانند موشک‌های بالستیک تاکتیکی، بمب، توپخانه، نارنجک، مین و حملات اسپری تحویل داد.</w:t>
      </w:r>
    </w:p>
    <w:p>
      <w:pPr>
        <w:spacing w:after="40" w:line="240" w:lineRule="auto"/>
        <w:jc w:val="right"/>
        <w:bidi/>
      </w:pPr>
      <w:r>
        <w:rPr>
          <w:rFonts w:ascii="Arial" w:hAnsi="Arial"/>
          <w:sz w:val="20"/>
        </w:rPr>
        <w:t>۳۰۷٫۳۲  به دلیل ماهیت پایدار، عوامل عصبی و تاول‌ها به‌عنوان یک تهدید اولیه برای پایگاه‌های هوایی محسوب می‌شوند.</w:t>
      </w:r>
    </w:p>
    <w:p>
      <w:r>
        <w:br w:type="page"/>
      </w:r>
    </w:p>
    <w:p>
      <w:pPr>
        <w:spacing w:after="60"/>
        <w:jc w:val="right"/>
        <w:bidi/>
      </w:pPr>
      <w:r>
        <w:rPr>
          <w:rFonts w:ascii="Arial" w:hAnsi="Arial"/>
          <w:b/>
          <w:color w:val="1F4D78"/>
          <w:sz w:val="24"/>
        </w:rPr>
        <w:t>هفتهٔ ۳۰۸  |  صفحهٔ منبع: ۳۲۴</w:t>
      </w:r>
    </w:p>
    <w:p>
      <w:pPr>
        <w:spacing w:after="40" w:line="240" w:lineRule="auto"/>
        <w:jc w:val="right"/>
        <w:bidi/>
      </w:pPr>
      <w:r>
        <w:rPr>
          <w:rFonts w:ascii="Arial" w:hAnsi="Arial"/>
          <w:sz w:val="20"/>
        </w:rPr>
        <w:t>۳۰۸٫۰۱  عوامل بیولوژیکی.</w:t>
      </w:r>
    </w:p>
    <w:p>
      <w:pPr>
        <w:spacing w:after="40" w:line="240" w:lineRule="auto"/>
        <w:jc w:val="right"/>
        <w:bidi/>
      </w:pPr>
      <w:r>
        <w:rPr>
          <w:rFonts w:ascii="Arial" w:hAnsi="Arial"/>
          <w:sz w:val="20"/>
        </w:rPr>
        <w:t>۳۰۸٫۰۲  میکروارگانیسمی (یا سمی که از آن به دست می‌آید) که باعث بیماری در پرسنل، گیاهان یا حیوانات می‌شود یا باعث خراب شدن مواد می‌شود.</w:t>
      </w:r>
    </w:p>
    <w:p>
      <w:pPr>
        <w:spacing w:after="40" w:line="240" w:lineRule="auto"/>
        <w:jc w:val="right"/>
        <w:bidi/>
      </w:pPr>
      <w:r>
        <w:rPr>
          <w:rFonts w:ascii="Arial" w:hAnsi="Arial"/>
          <w:sz w:val="20"/>
        </w:rPr>
        <w:t>۳۰۸٫۰۳  عوامل بیولوژیکی شامل ویروس‌ها، باکتری‌ها، قارچ‌ها و سموم کشت شده از موجودات زنده است.</w:t>
      </w:r>
    </w:p>
    <w:p>
      <w:pPr>
        <w:spacing w:after="40" w:line="240" w:lineRule="auto"/>
        <w:jc w:val="right"/>
        <w:bidi/>
      </w:pPr>
      <w:r>
        <w:rPr>
          <w:rFonts w:ascii="Arial" w:hAnsi="Arial"/>
          <w:sz w:val="20"/>
        </w:rPr>
        <w:t>۳۰۸٫۰۴  این عوامل ممکن است به صورت قطرات مایع، ذرات معلق در هوا یا پودرهای خشک یافت شوند و می‌توانند از طریق هر یک از این اشکال به‌عنوان سلاح‌های متخاصم سازگار و منتشر شوند.</w:t>
      </w:r>
    </w:p>
    <w:p>
      <w:pPr>
        <w:spacing w:after="40" w:line="240" w:lineRule="auto"/>
        <w:jc w:val="right"/>
        <w:bidi/>
      </w:pPr>
      <w:r>
        <w:rPr>
          <w:rFonts w:ascii="Arial" w:hAnsi="Arial"/>
          <w:sz w:val="20"/>
        </w:rPr>
        <w:t>۳۰۸٫۰۵  علائم حملات بیولوژیکی ممکن است بلافاصله پس از تماس مشاهده نشود.</w:t>
      </w:r>
    </w:p>
    <w:p>
      <w:pPr>
        <w:spacing w:after="40" w:line="240" w:lineRule="auto"/>
        <w:jc w:val="right"/>
        <w:bidi/>
      </w:pPr>
      <w:r>
        <w:rPr>
          <w:rFonts w:ascii="Arial" w:hAnsi="Arial"/>
          <w:sz w:val="20"/>
        </w:rPr>
        <w:t>۳۰۸٫۰۶  هر عامل قبل از عفونت، دوره مواجهه (انکوباسیون) متفاوتی دارد.</w:t>
      </w:r>
    </w:p>
    <w:p>
      <w:pPr>
        <w:spacing w:after="40" w:line="240" w:lineRule="auto"/>
        <w:jc w:val="right"/>
        <w:bidi/>
      </w:pPr>
      <w:r>
        <w:rPr>
          <w:rFonts w:ascii="Arial" w:hAnsi="Arial"/>
          <w:sz w:val="20"/>
        </w:rPr>
        <w:t>۳۰۸٫۰۷  رادیولوژیک و هسته‌ای.</w:t>
      </w:r>
    </w:p>
    <w:p>
      <w:pPr>
        <w:spacing w:after="40" w:line="240" w:lineRule="auto"/>
        <w:jc w:val="right"/>
        <w:bidi/>
      </w:pPr>
      <w:r>
        <w:rPr>
          <w:rFonts w:ascii="Arial" w:hAnsi="Arial"/>
          <w:sz w:val="20"/>
        </w:rPr>
        <w:t>۳۰۸٫۰۸  تشعشع اصطلاح گسترده‌ای است که در طیف وسیعی از پدیده‌ها کاربرد دارد.</w:t>
      </w:r>
    </w:p>
    <w:p>
      <w:pPr>
        <w:spacing w:after="40" w:line="240" w:lineRule="auto"/>
        <w:jc w:val="right"/>
        <w:bidi/>
      </w:pPr>
      <w:r>
        <w:rPr>
          <w:rFonts w:ascii="Arial" w:hAnsi="Arial"/>
          <w:sz w:val="20"/>
        </w:rPr>
        <w:t>۳۰۸٫۰۹  نور (مادون قرمز تا ماوراء بنفش)، انتشار فرکانس رادیویی، و امواج مایکروویو همگی اشکال تشعشعی هستند که به‌عنوان تابش غیریونیزان شناخته می‌شوند.</w:t>
      </w:r>
    </w:p>
    <w:p>
      <w:pPr>
        <w:spacing w:after="40" w:line="240" w:lineRule="auto"/>
        <w:jc w:val="right"/>
        <w:bidi/>
      </w:pPr>
      <w:r>
        <w:rPr>
          <w:rFonts w:ascii="Arial" w:hAnsi="Arial"/>
          <w:sz w:val="20"/>
        </w:rPr>
        <w:t>۳۰۸٫۱۰  به‌طور کلی، تشعشعات غیریونیزان هنگام تعامل با بدن گرما تولید می‌کنند.</w:t>
      </w:r>
    </w:p>
    <w:p>
      <w:pPr>
        <w:spacing w:after="40" w:line="240" w:lineRule="auto"/>
        <w:jc w:val="right"/>
        <w:bidi/>
      </w:pPr>
      <w:r>
        <w:rPr>
          <w:rFonts w:ascii="Arial" w:hAnsi="Arial"/>
          <w:sz w:val="20"/>
        </w:rPr>
        <w:t>۳۰۸٫۱۱  در مقابل، پرتوهای یونیزان انرژی کافی برای تولید یون در هنگام برهمکنش با ماده (از جمله بدن انسان) دارند.</w:t>
      </w:r>
    </w:p>
    <w:p>
      <w:pPr>
        <w:spacing w:after="40" w:line="240" w:lineRule="auto"/>
        <w:jc w:val="right"/>
        <w:bidi/>
      </w:pPr>
      <w:r>
        <w:rPr>
          <w:rFonts w:ascii="Arial" w:hAnsi="Arial"/>
          <w:sz w:val="20"/>
        </w:rPr>
        <w:t>۳۰۸٫۱۲  تابش اثرات مضری دارد زیرا فرآیندها و ساختارهای سلولی ضروری برای عملکرد طبیعی سلول‌ها را تغییر می‌دهد یا از بین می‌برد.</w:t>
      </w:r>
    </w:p>
    <w:p>
      <w:pPr>
        <w:spacing w:after="40" w:line="240" w:lineRule="auto"/>
        <w:jc w:val="right"/>
        <w:bidi/>
      </w:pPr>
      <w:r>
        <w:rPr>
          <w:rFonts w:ascii="Arial" w:hAnsi="Arial"/>
          <w:sz w:val="20"/>
        </w:rPr>
        <w:t>۳۰۸٫۱۳  دشمنان ممکن است مواد رادیواکتیو را در سراسر یک منطقه بدون انفجار هسته‌ای پخش کنند.</w:t>
      </w:r>
    </w:p>
    <w:p>
      <w:pPr>
        <w:spacing w:after="40" w:line="240" w:lineRule="auto"/>
        <w:jc w:val="right"/>
        <w:bidi/>
      </w:pPr>
      <w:r>
        <w:rPr>
          <w:rFonts w:ascii="Arial" w:hAnsi="Arial"/>
          <w:sz w:val="20"/>
        </w:rPr>
        <w:t>۳۰۸٫۱۴  با این حال، دشمنان همچنین ممکن است مواد رادیواکتیو را با منفجر کردن سلاح‌های هسته‌ای در ارتفاعات مختلف از جمله زیرسطحی، سطحی، انفجار هوایی یا ارتفاع بالا منتشر کنند.</w:t>
      </w:r>
    </w:p>
    <w:p>
      <w:pPr>
        <w:spacing w:after="40" w:line="240" w:lineRule="auto"/>
        <w:jc w:val="right"/>
        <w:bidi/>
      </w:pPr>
      <w:r>
        <w:rPr>
          <w:rFonts w:ascii="Arial" w:hAnsi="Arial"/>
          <w:sz w:val="20"/>
        </w:rPr>
        <w:t>۳۰۸٫۱۵  نگرانی‌های اولیه انفجار هسته‌ای شامل انفجار/شوک، تشعشعات حرارتی (گرما)، تشعشعات یونیزان، و زباله‌های بالستیک برای انفجارهای سطحی و کم عمق زیرسطحی است.</w:t>
      </w:r>
    </w:p>
    <w:p>
      <w:pPr>
        <w:spacing w:after="40" w:line="240" w:lineRule="auto"/>
        <w:jc w:val="right"/>
        <w:bidi/>
      </w:pPr>
      <w:r>
        <w:rPr>
          <w:rFonts w:ascii="Arial" w:hAnsi="Arial"/>
          <w:sz w:val="20"/>
        </w:rPr>
        <w:t>۳۰۸٫۱۶  انفجارهای هسته‌ای همچنین ممکن است یک خطر پالس الکترومغناطیسی ایجاد کند که می‌تواند ارتباطات گسترده یا مشکلات الکتریکی ایجاد کند.</w:t>
      </w:r>
    </w:p>
    <w:p>
      <w:pPr>
        <w:spacing w:after="40" w:line="240" w:lineRule="auto"/>
        <w:jc w:val="right"/>
        <w:bidi/>
      </w:pPr>
      <w:r>
        <w:rPr>
          <w:rFonts w:ascii="Arial" w:hAnsi="Arial"/>
          <w:sz w:val="20"/>
        </w:rPr>
        <w:t>۳۰۸٫۱۷  شیمیایی صنعتی سمی.</w:t>
      </w:r>
    </w:p>
    <w:p>
      <w:pPr>
        <w:spacing w:after="40" w:line="240" w:lineRule="auto"/>
        <w:jc w:val="right"/>
        <w:bidi/>
      </w:pPr>
      <w:r>
        <w:rPr>
          <w:rFonts w:ascii="Arial" w:hAnsi="Arial"/>
          <w:sz w:val="20"/>
        </w:rPr>
        <w:t>۳۰۸٫۱۸  یک ماده شیمیایی که برای استفاده در عملیات صنعتی یا تحقیقات صنعتی، دولتی یا دانشگاهی تولید یا ساخته شده و خطرآفرین است.</w:t>
      </w:r>
    </w:p>
    <w:p>
      <w:pPr>
        <w:spacing w:after="40" w:line="240" w:lineRule="auto"/>
        <w:jc w:val="right"/>
        <w:bidi/>
      </w:pPr>
      <w:r>
        <w:rPr>
          <w:rFonts w:ascii="Arial" w:hAnsi="Arial"/>
          <w:sz w:val="20"/>
        </w:rPr>
        <w:t>۳۰۸٫۱۹  مواد صنعتی سمی.</w:t>
      </w:r>
    </w:p>
    <w:p>
      <w:pPr>
        <w:spacing w:after="40" w:line="240" w:lineRule="auto"/>
        <w:jc w:val="right"/>
        <w:bidi/>
      </w:pPr>
      <w:r>
        <w:rPr>
          <w:rFonts w:ascii="Arial" w:hAnsi="Arial"/>
          <w:sz w:val="20"/>
        </w:rPr>
        <w:t>۳۰۸٫۲۰  اصطلاحی عمومی برای مواد سمی، شیمیایی، بیولوژیکی، یا رادیواکتیو به شکل جامد، مایع، آئروسل یا گاز که ممکن است برای مصارف صنعتی، تجاری، پزشکی، نظامی یا خانگی استفاده یا ذخیره شود.</w:t>
      </w:r>
    </w:p>
    <w:p>
      <w:pPr>
        <w:spacing w:after="40" w:line="240" w:lineRule="auto"/>
        <w:jc w:val="right"/>
        <w:bidi/>
      </w:pPr>
      <w:r>
        <w:rPr>
          <w:rFonts w:ascii="Arial" w:hAnsi="Arial"/>
          <w:sz w:val="20"/>
        </w:rPr>
        <w:t>۳۰۸٫۲۱  اغلب مواد صنعتی سمی خطر بخار (استنشاق) دارند و همچنین ممکن است غلظت اکسیژن را کمتر از مقدار مورد نیاز برای حفظ حیات کاهش دهند.</w:t>
      </w:r>
    </w:p>
    <w:p>
      <w:pPr>
        <w:spacing w:after="40" w:line="240" w:lineRule="auto"/>
        <w:jc w:val="right"/>
        <w:bidi/>
      </w:pPr>
      <w:r>
        <w:rPr>
          <w:rFonts w:ascii="Arial" w:hAnsi="Arial"/>
          <w:sz w:val="20"/>
        </w:rPr>
        <w:t>۳۰۸٫۲۲  در صورت وقوع یک حادثه مواد صنعتی سمی، مهمترین اقدام این است که در صورت امکان فورا به منطقه خارج از مسیر خطر تخلیه شود.</w:t>
      </w:r>
    </w:p>
    <w:p>
      <w:pPr>
        <w:spacing w:after="40" w:line="240" w:lineRule="auto"/>
        <w:jc w:val="right"/>
        <w:bidi/>
      </w:pPr>
      <w:r>
        <w:rPr>
          <w:rFonts w:ascii="Arial" w:hAnsi="Arial"/>
          <w:sz w:val="20"/>
        </w:rPr>
        <w:t>۳۰۸٫۲۳  توجه به این نکته مهم است که ماسک محافظ، مجموعه و فیلترهای حفاظت جمعی استاندارد نظامی برای محافظت در برابر مواد سمی صنعتی طراحی نشده‌اند.</w:t>
      </w:r>
    </w:p>
    <w:p>
      <w:pPr>
        <w:spacing w:after="40" w:line="240" w:lineRule="auto"/>
        <w:jc w:val="right"/>
        <w:bidi/>
      </w:pPr>
      <w:r>
        <w:rPr>
          <w:rFonts w:ascii="Arial" w:hAnsi="Arial"/>
          <w:sz w:val="20"/>
        </w:rPr>
        <w:t>۳۰۸٫۲۴  اگر تخلیه غیرعملی است، رویه‌های پناهگاه را در محل اجرا کنید.</w:t>
      </w:r>
    </w:p>
    <w:p>
      <w:r>
        <w:br w:type="page"/>
      </w:r>
    </w:p>
    <w:p>
      <w:pPr>
        <w:spacing w:after="60"/>
        <w:jc w:val="right"/>
        <w:bidi/>
      </w:pPr>
      <w:r>
        <w:rPr>
          <w:rFonts w:ascii="Arial" w:hAnsi="Arial"/>
          <w:b/>
          <w:color w:val="1F4D78"/>
          <w:sz w:val="24"/>
        </w:rPr>
        <w:t>هفتهٔ ۳۰۹  |  صفحهٔ منبع: ۳۲۵</w:t>
      </w:r>
    </w:p>
    <w:p>
      <w:pPr>
        <w:spacing w:before="60" w:after="28"/>
        <w:jc w:val="right"/>
        <w:bidi/>
      </w:pPr>
      <w:r>
        <w:rPr>
          <w:b/>
          <w:color w:val="1F4D78"/>
          <w:sz w:val="22"/>
        </w:rPr>
        <w:t>بخش ۱۷ک - آمادگی و حفاظت</w:t>
      </w:r>
    </w:p>
    <w:p>
      <w:pPr>
        <w:spacing w:before="60" w:after="28"/>
        <w:jc w:val="right"/>
        <w:bidi/>
      </w:pPr>
      <w:r>
        <w:rPr>
          <w:b/>
          <w:color w:val="1F4D78"/>
          <w:sz w:val="22"/>
        </w:rPr>
        <w:t>۱۷.۵. رویه‌های آمادگی و حفاظت</w:t>
      </w:r>
    </w:p>
    <w:p>
      <w:pPr>
        <w:spacing w:after="40" w:line="240" w:lineRule="auto"/>
        <w:jc w:val="right"/>
        <w:bidi/>
      </w:pPr>
      <w:r>
        <w:rPr>
          <w:rFonts w:ascii="Arial" w:hAnsi="Arial"/>
          <w:sz w:val="20"/>
        </w:rPr>
        <w:t>۳۰۹٫۰۳  تاسیسات DAF باید اقداماتی را برای محافظت، آماده‌سازی، پاسخ به، بازیابی و کاهش اثرات یک حمله یا حادثه انجام دهند تا اطمینان حاصل شود که می‌توانیم عملیات سریع، پایدار و قاطع را در یک محیط مورد مناقشه انجام دهیم.</w:t>
      </w:r>
    </w:p>
    <w:p>
      <w:pPr>
        <w:spacing w:after="40" w:line="240" w:lineRule="auto"/>
        <w:jc w:val="right"/>
        <w:bidi/>
      </w:pPr>
      <w:r>
        <w:rPr>
          <w:rFonts w:ascii="Arial" w:hAnsi="Arial"/>
          <w:sz w:val="20"/>
        </w:rPr>
        <w:t>۳۰۹٫۰۴  مقابله با سلاح‌های کشتار جمعی و تهدیدات CBRN نیاز به آمادگی فوق‌العاده‌ای دارد.</w:t>
      </w:r>
    </w:p>
    <w:p>
      <w:pPr>
        <w:spacing w:after="40" w:line="240" w:lineRule="auto"/>
        <w:jc w:val="right"/>
        <w:bidi/>
      </w:pPr>
      <w:r>
        <w:rPr>
          <w:rFonts w:ascii="Arial" w:hAnsi="Arial"/>
          <w:sz w:val="20"/>
        </w:rPr>
        <w:t>۳۰۹٫۰۵  ایجاد و انجام اقدامات آمادگی به‌طور مؤثر و کارآمد، حفاظت از منابع حیاتی مأموریت و بقای نیرو را افزایش می‌دهد.</w:t>
      </w:r>
    </w:p>
    <w:p>
      <w:pPr>
        <w:spacing w:after="40" w:line="240" w:lineRule="auto"/>
        <w:jc w:val="right"/>
        <w:bidi/>
      </w:pPr>
      <w:r>
        <w:rPr>
          <w:rFonts w:ascii="Arial" w:hAnsi="Arial"/>
          <w:sz w:val="20"/>
        </w:rPr>
        <w:t>۳۰۹٫۰۶  اقدامات باید به‌عنوان مأموریت حیاتی در نظر گرفته شوند و زمانی که خطر حمله دشمن زیاد است، اولویت بالایی داشته باشند.</w:t>
      </w:r>
    </w:p>
    <w:p>
      <w:pPr>
        <w:spacing w:after="40" w:line="240" w:lineRule="auto"/>
        <w:jc w:val="right"/>
        <w:bidi/>
      </w:pPr>
      <w:r>
        <w:rPr>
          <w:rFonts w:ascii="Arial" w:hAnsi="Arial"/>
          <w:sz w:val="20"/>
        </w:rPr>
        <w:t>۳۰۹٫۰۷  نصب‌ها اقدامات متعددی را برای مقابله با این حملات در مرحله آمادگی ایجاد می‌کنند که اغلب به اطلاعات، احتمالات تهدید نصب و توصیه‌های ارائه‌شده توسط کارشناسان موضوع بستگی دارد.</w:t>
      </w:r>
    </w:p>
    <w:p>
      <w:pPr>
        <w:spacing w:after="40" w:line="240" w:lineRule="auto"/>
        <w:jc w:val="right"/>
        <w:bidi/>
      </w:pPr>
      <w:r>
        <w:rPr>
          <w:rFonts w:ascii="Arial" w:hAnsi="Arial"/>
          <w:sz w:val="20"/>
        </w:rPr>
        <w:t>۳۰۹٫۰۸  پرسنل DAF باید اهمیت آگاهی از اقدامات آمادگی یک تاسیسات را قبل از حمله به خوبی درک کنند.</w:t>
      </w:r>
    </w:p>
    <w:p>
      <w:pPr>
        <w:spacing w:before="60" w:after="28"/>
        <w:jc w:val="right"/>
        <w:bidi/>
      </w:pPr>
      <w:r>
        <w:rPr>
          <w:b/>
          <w:color w:val="1F4D78"/>
          <w:sz w:val="22"/>
        </w:rPr>
        <w:t>۱۷.۶. سیگنال‌های هشدار و اعلان DAF</w:t>
      </w:r>
    </w:p>
    <w:p>
      <w:pPr>
        <w:spacing w:after="40" w:line="240" w:lineRule="auto"/>
        <w:jc w:val="right"/>
        <w:bidi/>
      </w:pPr>
      <w:r>
        <w:rPr>
          <w:rFonts w:ascii="Arial" w:hAnsi="Arial"/>
          <w:sz w:val="20"/>
        </w:rPr>
        <w:t>۳۰۹٫۱۰  سیگنال‌های اعلام اضطراری.</w:t>
      </w:r>
    </w:p>
    <w:p>
      <w:pPr>
        <w:spacing w:after="40" w:line="240" w:lineRule="auto"/>
        <w:jc w:val="right"/>
        <w:bidi/>
      </w:pPr>
      <w:r>
        <w:rPr>
          <w:rFonts w:ascii="Arial" w:hAnsi="Arial"/>
          <w:sz w:val="20"/>
        </w:rPr>
        <w:t>۳۰۹٫۱۱  هر نصب DAF باید دارای یک سیستم سریع و مؤثر برای انتشار سریع اعلان‌ها و اطلاعات اضطراری مانند ساعت‌ها، هشدارها، مسیرهای تخلیه و اقدامات حفاظتی باشد.</w:t>
      </w:r>
    </w:p>
    <w:p>
      <w:pPr>
        <w:spacing w:after="40" w:line="240" w:lineRule="auto"/>
        <w:jc w:val="right"/>
        <w:bidi/>
      </w:pPr>
      <w:r>
        <w:rPr>
          <w:rFonts w:ascii="Arial" w:hAnsi="Arial"/>
          <w:sz w:val="20"/>
        </w:rPr>
        <w:t>۳۰۹٫۱۲  هنگامی که یک فاجعه یا حادثه‌ای که بر نصب اثر می‌گذارد قریب الوقوع یا در حال انجام است، پرسنل باید به دستورالعمل‌های ارسال شده از طریق سیستم‌های هشدار و اعلان انبوه یا سایر کانال‌های ارتباطی، اعم از دیداری یا شنیداری، پاسخ دهند.</w:t>
      </w:r>
    </w:p>
    <w:p>
      <w:pPr>
        <w:spacing w:after="40" w:line="240" w:lineRule="auto"/>
        <w:jc w:val="right"/>
        <w:bidi/>
      </w:pPr>
      <w:r>
        <w:rPr>
          <w:rFonts w:ascii="Arial" w:hAnsi="Arial"/>
          <w:sz w:val="20"/>
        </w:rPr>
        <w:t>۳۰۹٫۱۳  پرسنل باید با سیستم‌های هشدار و اعلان نصب آشنا باشند و به شدت تشویق می‌شوند که در اعلان‌های دستگاه تلفن همراه ثبت‌نام کنند تا از پاسخ‌های سریع، آگاهانه و آماده به شرایط اضطراری محلی اطمینان حاصل کنند.</w:t>
      </w:r>
    </w:p>
    <w:p>
      <w:pPr>
        <w:spacing w:after="40" w:line="240" w:lineRule="auto"/>
        <w:jc w:val="right"/>
        <w:bidi/>
      </w:pPr>
      <w:r>
        <w:rPr>
          <w:rFonts w:ascii="Arial" w:hAnsi="Arial"/>
          <w:sz w:val="20"/>
        </w:rPr>
        <w:t>۳۰۹٫۱۴  علائم هشدار حمله.</w:t>
      </w:r>
    </w:p>
    <w:p>
      <w:pPr>
        <w:spacing w:after="40" w:line="240" w:lineRule="auto"/>
        <w:jc w:val="right"/>
        <w:bidi/>
      </w:pPr>
      <w:r>
        <w:rPr>
          <w:rFonts w:ascii="Arial" w:hAnsi="Arial"/>
          <w:sz w:val="20"/>
        </w:rPr>
        <w:t>۳۰۹٫۱۵  این سیگنال‌ها برای اطلاع رسانی به پرسنل از هشدارها یا حملات قریب الوقوع استفاده می‌شود.</w:t>
      </w:r>
    </w:p>
    <w:p>
      <w:pPr>
        <w:spacing w:after="40" w:line="240" w:lineRule="auto"/>
        <w:jc w:val="right"/>
        <w:bidi/>
      </w:pPr>
      <w:r>
        <w:rPr>
          <w:rFonts w:ascii="Arial" w:hAnsi="Arial"/>
          <w:sz w:val="20"/>
        </w:rPr>
        <w:t>۳۰۹٫۱۶  هشدارها ممکن است از طریق سیستم‌های اعلان و هشدار انبوه، نمایش پرچم‌های وضعیت هشدار، یا از طریق کانال‌های ارتباطی دیگر منتقل شوند.</w:t>
      </w:r>
    </w:p>
    <w:p>
      <w:pPr>
        <w:spacing w:after="40" w:line="240" w:lineRule="auto"/>
        <w:jc w:val="right"/>
        <w:bidi/>
      </w:pPr>
      <w:r>
        <w:rPr>
          <w:rFonts w:ascii="Arial" w:hAnsi="Arial"/>
          <w:sz w:val="20"/>
        </w:rPr>
        <w:t>۳۰۹٫۱۷  سیگنال‌های هشدار حمله برای قرار دادن تاسیسات برای حملات، هشدار حملات در حال انجام، شروع اقدامات بازیابی پس از حمله، و بازگرداندن نصب به حالت آماده‌باش استفاده می‌شوند.</w:t>
      </w:r>
    </w:p>
    <w:p>
      <w:pPr>
        <w:spacing w:after="40" w:line="240" w:lineRule="auto"/>
        <w:jc w:val="right"/>
        <w:bidi/>
      </w:pPr>
      <w:r>
        <w:rPr>
          <w:rFonts w:ascii="Arial" w:hAnsi="Arial"/>
          <w:sz w:val="20"/>
        </w:rPr>
        <w:t>۳۰۹٫۱۸  توجه: تغییرات سیگنال هشدار حمله ممکن است در برخی مناطق جغرافیایی استفاده شود.</w:t>
      </w:r>
    </w:p>
    <w:p>
      <w:pPr>
        <w:spacing w:after="40" w:line="240" w:lineRule="auto"/>
        <w:jc w:val="right"/>
        <w:bidi/>
      </w:pPr>
      <w:r>
        <w:rPr>
          <w:rFonts w:ascii="Arial" w:hAnsi="Arial"/>
          <w:sz w:val="20"/>
        </w:rPr>
        <w:t>۳۰۹٫۱۹  پرسنل از این تغییرات قبل از خروج از ایستگاه اصلی و/یا پس از ورود به منطقه مطلع خواهند شد.</w:t>
      </w:r>
    </w:p>
    <w:p>
      <w:pPr>
        <w:spacing w:after="40" w:line="240" w:lineRule="auto"/>
        <w:jc w:val="right"/>
        <w:bidi/>
      </w:pPr>
      <w:r>
        <w:rPr>
          <w:rFonts w:ascii="Arial" w:hAnsi="Arial"/>
          <w:sz w:val="20"/>
        </w:rPr>
        <w:t>۳۰۹٫۲۰  سه تا پنج دقیقه صدای ثابت.</w:t>
      </w:r>
    </w:p>
    <w:p>
      <w:pPr>
        <w:spacing w:after="40" w:line="240" w:lineRule="auto"/>
        <w:jc w:val="right"/>
        <w:bidi/>
      </w:pPr>
      <w:r>
        <w:rPr>
          <w:rFonts w:ascii="Arial" w:hAnsi="Arial"/>
          <w:sz w:val="20"/>
        </w:rPr>
        <w:t>۳۰۹٫۲۱  صدای ثابت سه تا پنج دقیقه‌ای نشان می‌دهد که یک فاجعه یا حادثه قریب الوقوع یا در حال انجام است.</w:t>
      </w:r>
    </w:p>
    <w:p>
      <w:pPr>
        <w:spacing w:after="40" w:line="240" w:lineRule="auto"/>
        <w:jc w:val="right"/>
        <w:bidi/>
      </w:pPr>
      <w:r>
        <w:rPr>
          <w:rFonts w:ascii="Arial" w:hAnsi="Arial"/>
          <w:sz w:val="20"/>
        </w:rPr>
        <w:t>۳۰۹٫۲۲  اقدامات فردی باید هوشیار باشند، تحت پوشش قرار بگیرند یا به محل امن منتقل شوند، دستورالعمل‌ها را دنبال کنند، و پرسنل را در نظر بگیرند.</w:t>
      </w:r>
    </w:p>
    <w:p>
      <w:pPr>
        <w:spacing w:after="40" w:line="240" w:lineRule="auto"/>
        <w:jc w:val="right"/>
        <w:bidi/>
      </w:pPr>
      <w:r>
        <w:rPr>
          <w:rFonts w:ascii="Arial" w:hAnsi="Arial"/>
          <w:sz w:val="20"/>
        </w:rPr>
        <w:t>۳۰۹٫۲۳  سه تا پنج دقیقه لحن متزلزل.</w:t>
      </w:r>
    </w:p>
    <w:p>
      <w:pPr>
        <w:spacing w:after="40" w:line="240" w:lineRule="auto"/>
        <w:jc w:val="right"/>
        <w:bidi/>
      </w:pPr>
      <w:r>
        <w:rPr>
          <w:rFonts w:ascii="Arial" w:hAnsi="Arial"/>
          <w:sz w:val="20"/>
        </w:rPr>
        <w:t>۳۰۹٫۲۴  لحن متزلزل سه تا پنج دقیقه‌ای نشان می‌دهد که حمله یا اقدام خصمانه قریب الوقوع یا در حال انجام است.</w:t>
      </w:r>
    </w:p>
    <w:p>
      <w:pPr>
        <w:spacing w:after="40" w:line="240" w:lineRule="auto"/>
        <w:jc w:val="right"/>
        <w:bidi/>
      </w:pPr>
      <w:r>
        <w:rPr>
          <w:rFonts w:ascii="Arial" w:hAnsi="Arial"/>
          <w:sz w:val="20"/>
        </w:rPr>
        <w:t>۳۰۹٫۲۵  اقدامات فردی باید هوشیار باشند، اقدامات امنیتی را اجرا کنند، دستورالعمل‌ها را دنبال کنند و پرسنل را در نظر بگیرند.</w:t>
      </w:r>
    </w:p>
    <w:p>
      <w:pPr>
        <w:spacing w:after="40" w:line="240" w:lineRule="auto"/>
        <w:jc w:val="right"/>
        <w:bidi/>
      </w:pPr>
      <w:r>
        <w:rPr>
          <w:rFonts w:ascii="Arial" w:hAnsi="Arial"/>
          <w:sz w:val="20"/>
        </w:rPr>
        <w:t>۳۰۹٫۲۶  قفل کردن، قفل کردن، قفل کردن.</w:t>
      </w:r>
    </w:p>
    <w:p>
      <w:pPr>
        <w:spacing w:after="40" w:line="240" w:lineRule="auto"/>
        <w:jc w:val="right"/>
        <w:bidi/>
      </w:pPr>
      <w:r>
        <w:rPr>
          <w:rFonts w:ascii="Arial" w:hAnsi="Arial"/>
          <w:sz w:val="20"/>
        </w:rPr>
        <w:t>۳۰۹٫۲۷  اعلام لوککدوون، لوککدوون، لوککدوون نشان می‌دهد که یک حادثه تیرانداز فعال در حال انجام است.</w:t>
      </w:r>
    </w:p>
    <w:p>
      <w:pPr>
        <w:spacing w:after="40" w:line="240" w:lineRule="auto"/>
        <w:jc w:val="right"/>
        <w:bidi/>
      </w:pPr>
      <w:r>
        <w:rPr>
          <w:rFonts w:ascii="Arial" w:hAnsi="Arial"/>
          <w:sz w:val="20"/>
        </w:rPr>
        <w:t>۳۰۹٫۲۸  اقدامات فردی برای حفظ آرامش و اجرای رویه‌های قرنطینه است.</w:t>
      </w:r>
    </w:p>
    <w:p>
      <w:pPr>
        <w:spacing w:after="40" w:line="240" w:lineRule="auto"/>
        <w:jc w:val="right"/>
        <w:bidi/>
      </w:pPr>
      <w:r>
        <w:rPr>
          <w:rFonts w:ascii="Arial" w:hAnsi="Arial"/>
          <w:sz w:val="20"/>
        </w:rPr>
        <w:t>۳۰۹٫۲۹  سرپناه در محل.</w:t>
      </w:r>
    </w:p>
    <w:p>
      <w:pPr>
        <w:spacing w:after="40" w:line="240" w:lineRule="auto"/>
        <w:jc w:val="right"/>
        <w:bidi/>
      </w:pPr>
      <w:r>
        <w:rPr>
          <w:rFonts w:ascii="Arial" w:hAnsi="Arial"/>
          <w:sz w:val="20"/>
        </w:rPr>
        <w:t>۳۰۹٫۳۰  اعلامیه هشدار بلایای طبیعی یا هشدار بلایای تکنولوژیکی را نشان می‌دهد که از پرسنل می‌خواهد فورا در داخل خانه پناه گرفته و اقداماتی را مطابق برنامه اقدام اضطراری برای محافظت از پرسنل داخل ساختمان در برابر خطرات انجام دهند.</w:t>
      </w:r>
    </w:p>
    <w:p>
      <w:r>
        <w:br w:type="page"/>
      </w:r>
    </w:p>
    <w:p>
      <w:pPr>
        <w:spacing w:after="60"/>
        <w:jc w:val="right"/>
        <w:bidi/>
      </w:pPr>
      <w:r>
        <w:rPr>
          <w:rFonts w:ascii="Arial" w:hAnsi="Arial"/>
          <w:b/>
          <w:color w:val="1F4D78"/>
          <w:sz w:val="24"/>
        </w:rPr>
        <w:t>هفتهٔ ۳۱۰  |  صفحهٔ منبع: ۳۲۶</w:t>
      </w:r>
    </w:p>
    <w:p>
      <w:pPr>
        <w:spacing w:after="40" w:line="240" w:lineRule="auto"/>
        <w:jc w:val="right"/>
        <w:bidi/>
      </w:pPr>
      <w:r>
        <w:rPr>
          <w:rFonts w:ascii="Arial" w:hAnsi="Arial"/>
          <w:sz w:val="20"/>
        </w:rPr>
        <w:t>۳۱۰٫۰۱  اقدامات برای بلایای طبیعی ممکن است شامل پناه گرفتن در یک اتاق داخلی بدون پنجره و در و پوشش باشد.</w:t>
      </w:r>
    </w:p>
    <w:p>
      <w:pPr>
        <w:spacing w:after="40" w:line="240" w:lineRule="auto"/>
        <w:jc w:val="right"/>
        <w:bidi/>
      </w:pPr>
      <w:r>
        <w:rPr>
          <w:rFonts w:ascii="Arial" w:hAnsi="Arial"/>
          <w:sz w:val="20"/>
        </w:rPr>
        <w:t>۳۱۰٫۰۲  اقدامات برای بلایای تکنولوژیکی ممکن است شامل پناه گرفتن در یک اتاق از پیش تعیین شده، بستن گرمایش، تهویه، و تهویه مطبوع، و پوشاندن دریچه‌ها و درها با پلاستیک باشد.</w:t>
      </w:r>
    </w:p>
    <w:p>
      <w:pPr>
        <w:spacing w:after="40" w:line="240" w:lineRule="auto"/>
        <w:jc w:val="right"/>
        <w:bidi/>
      </w:pPr>
      <w:r>
        <w:rPr>
          <w:rFonts w:ascii="Arial" w:hAnsi="Arial"/>
          <w:sz w:val="20"/>
        </w:rPr>
        <w:t>۳۱۰٫۰۳  زنگ هشدار سبز.</w:t>
      </w:r>
    </w:p>
    <w:p>
      <w:pPr>
        <w:spacing w:after="40" w:line="240" w:lineRule="auto"/>
        <w:jc w:val="right"/>
        <w:bidi/>
      </w:pPr>
      <w:r>
        <w:rPr>
          <w:rFonts w:ascii="Arial" w:hAnsi="Arial"/>
          <w:sz w:val="20"/>
        </w:rPr>
        <w:t>۳۱۰٫۰۴  حمله محتمل نیست.</w:t>
      </w:r>
    </w:p>
    <w:p>
      <w:pPr>
        <w:spacing w:after="40" w:line="240" w:lineRule="auto"/>
        <w:jc w:val="right"/>
        <w:bidi/>
      </w:pPr>
      <w:r>
        <w:rPr>
          <w:rFonts w:ascii="Arial" w:hAnsi="Arial"/>
          <w:sz w:val="20"/>
        </w:rPr>
        <w:t>۳۱۰٫۰۵  MOPP ۰ (یا طبق دستور) شرایط عادی زمان جنگ از سرگیری عملیات ادامه اقدامات بازیابی زنگ هشدار زرد.</w:t>
      </w:r>
    </w:p>
    <w:p>
      <w:pPr>
        <w:spacing w:after="40" w:line="240" w:lineRule="auto"/>
        <w:jc w:val="right"/>
        <w:bidi/>
      </w:pPr>
      <w:r>
        <w:rPr>
          <w:rFonts w:ascii="Arial" w:hAnsi="Arial"/>
          <w:sz w:val="20"/>
        </w:rPr>
        <w:t>۳۱۰٫۰۶  (حمله در کمتر از ۳۰ دقیقه محتمل است) MOPP ۲ (یا طبق دستور) محافظت و پوشش دارایی‌ها به پناهگاه محافظ بروید یا با زنگ هشدار پوشش بالای سر قرمز/آبی به دنبال بهترین محافظت باشید.</w:t>
      </w:r>
    </w:p>
    <w:p>
      <w:pPr>
        <w:spacing w:after="40" w:line="240" w:lineRule="auto"/>
        <w:jc w:val="right"/>
        <w:bidi/>
      </w:pPr>
      <w:r>
        <w:rPr>
          <w:rFonts w:ascii="Arial" w:hAnsi="Arial"/>
          <w:sz w:val="20"/>
        </w:rPr>
        <w:t>۳۱۰٫۰۷  تغییر "آبی" ممکن است در برخی از تاسیسات در اقیانوس آرام استفاده شود.</w:t>
      </w:r>
    </w:p>
    <w:p>
      <w:pPr>
        <w:spacing w:after="40" w:line="240" w:lineRule="auto"/>
        <w:jc w:val="right"/>
        <w:bidi/>
      </w:pPr>
      <w:r>
        <w:rPr>
          <w:rFonts w:ascii="Arial" w:hAnsi="Arial"/>
          <w:sz w:val="20"/>
        </w:rPr>
        <w:t>۳۱۰٫۰۸  (حمله هوایی یا زمینی قریب الوقوع است یا در حال انجام است) MOPP ۴ (یا طبق دستور) به دنبال حفاظت فوری با گزارش پوشش بالای سر فعالیت مشاهده شده یا هشدار حملات سیاه باشید.</w:t>
      </w:r>
    </w:p>
    <w:p>
      <w:pPr>
        <w:spacing w:after="40" w:line="240" w:lineRule="auto"/>
        <w:jc w:val="right"/>
        <w:bidi/>
      </w:pPr>
      <w:r>
        <w:rPr>
          <w:rFonts w:ascii="Arial" w:hAnsi="Arial"/>
          <w:sz w:val="20"/>
        </w:rPr>
        <w:t>۳۱۰٫۰۹  (انتشار اولیه، محدود و عمومی) (حمله تمام شده است و احتمال آلودگی CBRN و/یا خطرات UXO مشکوک است یا وجود دارد) MOPP ۴ (یا طبق دستور) انجام سلف-اید/بوددی کار رماین وندر کوور وورهاد یا ین دین شلتر دیسویس-دیستیتل تیم‌ها (EOD، ارزیابی خسارت، و غیره) *انتشار محدود - تیم‌های شناسایی پس از حمله * انتشار عمومی - فقط پرسنل ضروری مأموریت همه روشن است.</w:t>
      </w:r>
    </w:p>
    <w:p>
      <w:pPr>
        <w:spacing w:after="40" w:line="240" w:lineRule="auto"/>
        <w:jc w:val="right"/>
        <w:bidi/>
      </w:pPr>
      <w:r>
        <w:rPr>
          <w:rFonts w:ascii="Arial" w:hAnsi="Arial"/>
          <w:sz w:val="20"/>
        </w:rPr>
        <w:t>۳۱۰٫۱۰  اعلامیه کاملا واضح نشان می‌دهد که فاجعه یا تهدید فوری پایان یافته است.</w:t>
      </w:r>
    </w:p>
    <w:p>
      <w:pPr>
        <w:spacing w:after="40" w:line="240" w:lineRule="auto"/>
        <w:jc w:val="right"/>
        <w:bidi/>
      </w:pPr>
      <w:r>
        <w:rPr>
          <w:rFonts w:ascii="Arial" w:hAnsi="Arial"/>
          <w:sz w:val="20"/>
        </w:rPr>
        <w:t>۳۱۰٫۱۱  اقدامات فردی باید هوشیار بمانند، به پرسنل رسیدگی کنند و خطرات، جراحات و خسارات را گزارش کنند.</w:t>
      </w:r>
    </w:p>
    <w:p>
      <w:pPr>
        <w:spacing w:before="60" w:after="28"/>
        <w:jc w:val="right"/>
        <w:bidi/>
      </w:pPr>
      <w:r>
        <w:rPr>
          <w:b/>
          <w:color w:val="1F4D78"/>
          <w:sz w:val="22"/>
        </w:rPr>
        <w:t>۱۷.۷. سطوح وضعیت محافظتی مأموریت گرا (MOPP).</w:t>
      </w:r>
    </w:p>
    <w:p>
      <w:pPr>
        <w:spacing w:after="40" w:line="240" w:lineRule="auto"/>
        <w:jc w:val="right"/>
        <w:bidi/>
      </w:pPr>
      <w:r>
        <w:rPr>
          <w:rFonts w:ascii="Arial" w:hAnsi="Arial"/>
          <w:sz w:val="20"/>
        </w:rPr>
        <w:t>۳۱۰٫۱۳  سطوح MOPP برای ارتباط سریع تجهیزات حفاظتی فردی و سطوح حفاظتی مورد نیاز برای نیروهای در محل ایجاد شده‌اند تا در صورت عملیات CBRN یا شرایط حمله به آنها بپردازند.</w:t>
      </w:r>
    </w:p>
    <w:p>
      <w:pPr>
        <w:spacing w:after="40" w:line="240" w:lineRule="auto"/>
        <w:jc w:val="right"/>
        <w:bidi/>
      </w:pPr>
      <w:r>
        <w:rPr>
          <w:rFonts w:ascii="Arial" w:hAnsi="Arial"/>
          <w:sz w:val="20"/>
        </w:rPr>
        <w:t>۳۱۰٫۱۴  فرمانده نصب، سطح اولیه را بر اساس تحلیل شرایط MOPP تعیین می‌کند و سطوح را به‌عنوان اولویت‌های مأموریت و تغییرات اطلاعاتی تنظیم می‌کند. سطوح MOPP ⟦۰۱۵</w:t>
      </w:r>
    </w:p>
    <w:p>
      <w:pPr>
        <w:spacing w:after="40" w:line="240" w:lineRule="auto"/>
        <w:jc w:val="right"/>
        <w:bidi/>
      </w:pPr>
      <w:r>
        <w:rPr>
          <w:rFonts w:ascii="Arial" w:hAnsi="Arial"/>
          <w:sz w:val="20"/>
        </w:rPr>
        <w:t>۳۱۰٫۱۵  سطوح MOPP</w:t>
      </w:r>
    </w:p>
    <w:p>
      <w:r>
        <w:br w:type="page"/>
      </w:r>
    </w:p>
    <w:p>
      <w:pPr>
        <w:spacing w:after="60"/>
        <w:jc w:val="right"/>
        <w:bidi/>
      </w:pPr>
      <w:r>
        <w:rPr>
          <w:rFonts w:ascii="Arial" w:hAnsi="Arial"/>
          <w:b/>
          <w:color w:val="1F4D78"/>
          <w:sz w:val="24"/>
        </w:rPr>
        <w:t>هفتهٔ ۳۱۱  |  صفحهٔ منبع: ۳۲۷</w:t>
      </w:r>
    </w:p>
    <w:p>
      <w:pPr>
        <w:spacing w:after="40" w:line="240" w:lineRule="auto"/>
        <w:jc w:val="right"/>
        <w:bidi/>
      </w:pPr>
      <w:r>
        <w:rPr>
          <w:rFonts w:ascii="Arial" w:hAnsi="Arial"/>
          <w:sz w:val="20"/>
        </w:rPr>
        <w:t>۳۱۱٫۰۱  همراه با شرایط هشدار ذکر شده در بند ۱۷.۶ استفاده می‌شود. برای افزایش یا کاهش سریع حفاظت در برابر تهدیدات.</w:t>
      </w:r>
    </w:p>
    <w:p>
      <w:pPr>
        <w:spacing w:after="40" w:line="240" w:lineRule="auto"/>
        <w:jc w:val="right"/>
        <w:bidi/>
      </w:pPr>
      <w:r>
        <w:rPr>
          <w:rFonts w:ascii="Arial" w:hAnsi="Arial"/>
          <w:sz w:val="20"/>
        </w:rPr>
        <w:t>۳۱۱٫۰۲  اسپلیت MOPP.</w:t>
      </w:r>
    </w:p>
    <w:p>
      <w:pPr>
        <w:spacing w:after="40" w:line="240" w:lineRule="auto"/>
        <w:jc w:val="right"/>
        <w:bidi/>
      </w:pPr>
      <w:r>
        <w:rPr>
          <w:rFonts w:ascii="Arial" w:hAnsi="Arial"/>
          <w:sz w:val="20"/>
        </w:rPr>
        <w:t>۳۱۱٫۰۳  سپلیت MOPP تاکتیکی است که برای تقسیم یک محل نصب یا عملیات به دو یا چند منطقه CBRN استفاده می‌شود، به‌جای اینکه مجبور باشیم کل نصب را آلوده اعلام کنیم.</w:t>
      </w:r>
    </w:p>
    <w:p>
      <w:pPr>
        <w:spacing w:after="40" w:line="240" w:lineRule="auto"/>
        <w:jc w:val="right"/>
        <w:bidi/>
      </w:pPr>
      <w:r>
        <w:rPr>
          <w:rFonts w:ascii="Arial" w:hAnsi="Arial"/>
          <w:sz w:val="20"/>
        </w:rPr>
        <w:t>۳۱۱٫۰۴  اگر حرکت یا سفر بین مناطق ضروری باشد، از نقاط انتقال منطقه برای جلوگیری از آلودگی استفاده می‌شود و در عین حال امکان جابجایی افراد، تجهیزات و لوازم مورد نیاز در داخل و خارج از مناطق ایجاد شده وجود دارد.</w:t>
      </w:r>
    </w:p>
    <w:p>
      <w:pPr>
        <w:spacing w:before="60" w:after="28"/>
        <w:jc w:val="right"/>
        <w:bidi/>
      </w:pPr>
      <w:r>
        <w:rPr>
          <w:b/>
          <w:color w:val="1F4D78"/>
          <w:sz w:val="22"/>
        </w:rPr>
        <w:t>۱۷.۸. حفاظت فردی</w:t>
      </w:r>
    </w:p>
    <w:p>
      <w:pPr>
        <w:spacing w:after="40" w:line="240" w:lineRule="auto"/>
        <w:jc w:val="right"/>
        <w:bidi/>
      </w:pPr>
      <w:r>
        <w:rPr>
          <w:rFonts w:ascii="Arial" w:hAnsi="Arial"/>
          <w:sz w:val="20"/>
        </w:rPr>
        <w:t>۳۱۱٫۰۶  حفاظت فردی شامل استفاده منفرد یا ترکیبی از تجهیزات حفاظتی فردی، واکسیناسیون و پیشگیری، پناهگاه‌های حفاظتی، تخلیه، جابجایی، کنترل قرار گرفتن در معرض، کنترل آلودگی، و سیستم‌های هشدار و اطلاع رسانی است.</w:t>
      </w:r>
    </w:p>
    <w:p>
      <w:pPr>
        <w:spacing w:after="40" w:line="240" w:lineRule="auto"/>
        <w:jc w:val="right"/>
        <w:bidi/>
      </w:pPr>
      <w:r>
        <w:rPr>
          <w:rFonts w:ascii="Arial" w:hAnsi="Arial"/>
          <w:sz w:val="20"/>
        </w:rPr>
        <w:t>۳۱۱٫۰۷  اقدامات حفاظتی فردی در مراحلی معادل فوریت و ماهیت تهدید انجام می‌شود.</w:t>
      </w:r>
    </w:p>
    <w:p>
      <w:pPr>
        <w:spacing w:after="40" w:line="240" w:lineRule="auto"/>
        <w:jc w:val="right"/>
        <w:bidi/>
      </w:pPr>
      <w:r>
        <w:rPr>
          <w:rFonts w:ascii="Arial" w:hAnsi="Arial"/>
          <w:sz w:val="20"/>
        </w:rPr>
        <w:t>۳۱۱٫۰۸  دستورات و دستورات خاص تئاتر، وضعیت‌های حفاظتی مناسب فردی را هدایت می‌کند.</w:t>
      </w:r>
    </w:p>
    <w:p>
      <w:pPr>
        <w:spacing w:after="40" w:line="240" w:lineRule="auto"/>
        <w:jc w:val="right"/>
        <w:bidi/>
      </w:pPr>
      <w:r>
        <w:rPr>
          <w:rFonts w:ascii="Arial" w:hAnsi="Arial"/>
          <w:sz w:val="20"/>
        </w:rPr>
        <w:t>۳۱۱٫۰۹  گروه خدمه زمینی.</w:t>
      </w:r>
    </w:p>
    <w:p>
      <w:pPr>
        <w:spacing w:after="40" w:line="240" w:lineRule="auto"/>
        <w:jc w:val="right"/>
        <w:bidi/>
      </w:pPr>
      <w:r>
        <w:rPr>
          <w:rFonts w:ascii="Arial" w:hAnsi="Arial"/>
          <w:sz w:val="20"/>
        </w:rPr>
        <w:t>۳۱۱٫۱۰  صرف نظر از نوع عامل، غلظت یا روش حمله، بهترین تجهیزات حفاظتی فوری در برابر عوامل شیمیایی، مجموعه خدمه زمینی است، یک سیستم تمام بدن که از پوشنده در برابر عوامل شیمیایی-بیولوژیکی جنگ، سموم و ذرات رادیولوژیکی محافظت می‌کند.</w:t>
      </w:r>
    </w:p>
    <w:p>
      <w:pPr>
        <w:spacing w:after="40" w:line="240" w:lineRule="auto"/>
        <w:jc w:val="right"/>
        <w:bidi/>
      </w:pPr>
      <w:r>
        <w:rPr>
          <w:rFonts w:ascii="Arial" w:hAnsi="Arial"/>
          <w:sz w:val="20"/>
        </w:rPr>
        <w:t>۳۱۱٫۱۱  حفاظت فردی شامل یک ماسک محافظ با فیلترها، روپوش، دستکش‌های محافظ، و روکش کفش یا چکمه است.</w:t>
      </w:r>
    </w:p>
    <w:p>
      <w:pPr>
        <w:spacing w:after="40" w:line="240" w:lineRule="auto"/>
        <w:jc w:val="right"/>
        <w:bidi/>
      </w:pPr>
      <w:r>
        <w:rPr>
          <w:rFonts w:ascii="Arial" w:hAnsi="Arial"/>
          <w:sz w:val="20"/>
        </w:rPr>
        <w:t>۳۱۱٫۱۲  همچنین شامل کاغذ آشکارساز م۸ و م۹، لوسیون ضدعفونی کننده واکنشی پوست و کیت‌های ضد عفونی م۲۹۵ است.</w:t>
      </w:r>
    </w:p>
    <w:p>
      <w:pPr>
        <w:spacing w:after="40" w:line="240" w:lineRule="auto"/>
        <w:jc w:val="right"/>
        <w:bidi/>
      </w:pPr>
      <w:r>
        <w:rPr>
          <w:rFonts w:ascii="Arial" w:hAnsi="Arial"/>
          <w:sz w:val="20"/>
        </w:rPr>
        <w:t>۳۱۱٫۱۳  دانستن دنده خاص MOPP که باید در سطوح مختلف MOPP حمل و/یا پوشیده شود برای اطمینان از بهترین محافظت ممکن در همه شرایط ضروری است.</w:t>
      </w:r>
    </w:p>
    <w:p>
      <w:pPr>
        <w:spacing w:after="40" w:line="240" w:lineRule="auto"/>
        <w:jc w:val="right"/>
        <w:bidi/>
      </w:pPr>
      <w:r>
        <w:rPr>
          <w:rFonts w:ascii="Arial" w:hAnsi="Arial"/>
          <w:sz w:val="20"/>
        </w:rPr>
        <w:t>۳۱۱٫۱۴  همانطور که توسط مدیریت اضطراری DAF، جدول ۱۷.۱ نشان داده شده است. برای نشان دادن وضعیت‌های محافظ فردی مناسب برای سطوح MOPP ارائه شده است.</w:t>
      </w:r>
    </w:p>
    <w:p>
      <w:r>
        <w:br w:type="page"/>
      </w:r>
    </w:p>
    <w:p>
      <w:pPr>
        <w:spacing w:after="60"/>
        <w:jc w:val="right"/>
        <w:bidi/>
      </w:pPr>
      <w:r>
        <w:rPr>
          <w:rFonts w:ascii="Arial" w:hAnsi="Arial"/>
          <w:b/>
          <w:color w:val="1F4D78"/>
          <w:sz w:val="24"/>
        </w:rPr>
        <w:t>هفتهٔ ۳۱۲  |  صفحهٔ منبع: ۳۲۸</w:t>
      </w:r>
    </w:p>
    <w:p>
      <w:pPr>
        <w:spacing w:after="40" w:line="240" w:lineRule="auto"/>
        <w:jc w:val="right"/>
        <w:bidi/>
      </w:pPr>
      <w:r>
        <w:rPr>
          <w:rFonts w:ascii="Arial" w:hAnsi="Arial"/>
          <w:sz w:val="20"/>
        </w:rPr>
        <w:t>۳۱۲٫۰۱  MOPP لول رادی: پوشیدن فیلد گار: فیلد گار (طبق دستورالعمل) وورگارمنت فوتوار ماسک/هود هاندوار MOPP لول زرو حمل: پوشاک روپوش: فیلد گار فوتوار ماسک/هود هاندوار MOPP لول ون وارفوت: لباس دستی MOPP سطح دو حمل: ماسک/کلاه پوشیدن: دنده صحرایی پوشاک روپوش کفش MOPP سطح سه حمل: لباس دستی پوشیدن: ماسک کفش روپوش دنده صحرایی ماسک کفش روپوش پوشاک/هود MOPP سطح چهار حمل: غیر مجاز پوشیدن: روپوش لباس پوشیدنی پوشاک دستی/پوشاک</w:t>
      </w:r>
    </w:p>
    <w:p>
      <w:pPr>
        <w:spacing w:before="60" w:after="28"/>
        <w:jc w:val="right"/>
        <w:bidi/>
      </w:pPr>
      <w:r>
        <w:rPr>
          <w:b/>
          <w:color w:val="1F4D78"/>
          <w:sz w:val="22"/>
        </w:rPr>
        <w:t>جدول ۱۷.۱. سطوح MOPP و حفاظت فردی</w:t>
      </w:r>
    </w:p>
    <w:p>
      <w:pPr>
        <w:spacing w:before="60" w:after="28"/>
        <w:jc w:val="right"/>
        <w:bidi/>
      </w:pPr>
      <w:r>
        <w:rPr>
          <w:b/>
          <w:color w:val="1F4D78"/>
          <w:sz w:val="22"/>
        </w:rPr>
        <w:t>۱۷.۹. پناهگاه پرسنل</w:t>
      </w:r>
    </w:p>
    <w:p>
      <w:pPr>
        <w:spacing w:after="40" w:line="240" w:lineRule="auto"/>
        <w:jc w:val="right"/>
        <w:bidi/>
      </w:pPr>
      <w:r>
        <w:rPr>
          <w:rFonts w:ascii="Arial" w:hAnsi="Arial"/>
          <w:sz w:val="20"/>
        </w:rPr>
        <w:t>۳۱۲٫۰۴  همه تاسیسات برای اجرای برنامه‌ریزی پناهگاه مبتنی بر تهدید مورد نیاز هستند.</w:t>
      </w:r>
    </w:p>
    <w:p>
      <w:pPr>
        <w:spacing w:after="40" w:line="240" w:lineRule="auto"/>
        <w:jc w:val="right"/>
        <w:bidi/>
      </w:pPr>
      <w:r>
        <w:rPr>
          <w:rFonts w:ascii="Arial" w:hAnsi="Arial"/>
          <w:sz w:val="20"/>
        </w:rPr>
        <w:t>۳۱۲٫۰۵  فرمانده نصب مسئول ایجاد یک طرح مدیریت پناهگاه است و باید مسئولیت آماده‌سازی و بهره‌برداری از هر پناهگاه را در هنگام حمله یا حادثه تعیین کند.</w:t>
      </w:r>
    </w:p>
    <w:p>
      <w:pPr>
        <w:spacing w:after="40" w:line="240" w:lineRule="auto"/>
        <w:jc w:val="right"/>
        <w:bidi/>
      </w:pPr>
      <w:r>
        <w:rPr>
          <w:rFonts w:ascii="Arial" w:hAnsi="Arial"/>
          <w:sz w:val="20"/>
        </w:rPr>
        <w:t>۳۱۲٫۰۶  پناهگاه‌ها سازه هایی هستند که از پرسنل در برابر اثرات CBRN یا انتشار مواد خطرناک در مدت زمان طولانی محافظت می‌کنند.</w:t>
      </w:r>
    </w:p>
    <w:p>
      <w:pPr>
        <w:spacing w:after="40" w:line="240" w:lineRule="auto"/>
        <w:jc w:val="right"/>
        <w:bidi/>
      </w:pPr>
      <w:r>
        <w:rPr>
          <w:rFonts w:ascii="Arial" w:hAnsi="Arial"/>
          <w:sz w:val="20"/>
        </w:rPr>
        <w:t>۳۱۲٫۰۷  انتخاب سرپناه بر اساس قابلیت‌های ساختاری و مسکن پرسنل درباره انواع بلایای احتمالی است.</w:t>
      </w:r>
    </w:p>
    <w:p>
      <w:pPr>
        <w:spacing w:after="40" w:line="240" w:lineRule="auto"/>
        <w:jc w:val="right"/>
        <w:bidi/>
      </w:pPr>
      <w:r>
        <w:rPr>
          <w:rFonts w:ascii="Arial" w:hAnsi="Arial"/>
          <w:sz w:val="20"/>
        </w:rPr>
        <w:t>۳۱۲٫۰۸  در صورتی که نوع یا میزان خطر ناشناخته باشد یا تخلیه در آن زمان خطرناک باشد، ممکن است به پرسنل ملزم شود که در محل پناه بگیرند.</w:t>
      </w:r>
    </w:p>
    <w:p>
      <w:pPr>
        <w:spacing w:after="40" w:line="240" w:lineRule="auto"/>
        <w:jc w:val="right"/>
        <w:bidi/>
      </w:pPr>
      <w:r>
        <w:rPr>
          <w:rFonts w:ascii="Arial" w:hAnsi="Arial"/>
          <w:sz w:val="20"/>
        </w:rPr>
        <w:t>۳۱۲٫۰۹  برای اطمینان از آلوده نشدن داخل تاسیسات، سرنشینان تمام پنجره‌ها و درها را می‌بندند و سیستم‌های تهویه را در زمان حمله مشکوک خاموش می‌کنند.</w:t>
      </w:r>
    </w:p>
    <w:p>
      <w:pPr>
        <w:spacing w:after="40" w:line="240" w:lineRule="auto"/>
        <w:jc w:val="right"/>
        <w:bidi/>
      </w:pPr>
      <w:r>
        <w:rPr>
          <w:rFonts w:ascii="Arial" w:hAnsi="Arial"/>
          <w:sz w:val="20"/>
        </w:rPr>
        <w:t>۳۱۲٫۱۰  برای اطلاعات مربوط به پناهگاه و مدیریت پناهگاه به AFMAN ۱۰-۲۵۰۲، استانداردها و رویه‌های سیستم مدیریت حوادث نیروی هوایی (AFIMS) مراجعه کنید.</w:t>
      </w:r>
    </w:p>
    <w:p>
      <w:pPr>
        <w:spacing w:after="40" w:line="240" w:lineRule="auto"/>
        <w:jc w:val="right"/>
        <w:bidi/>
      </w:pPr>
      <w:r>
        <w:rPr>
          <w:rFonts w:ascii="Arial" w:hAnsi="Arial"/>
          <w:sz w:val="20"/>
        </w:rPr>
        <w:t>۳۱۲٫۱۱  برای اطلاعات بیشتر در مورد پناهگاه و حفاظت جمعی در زمان جنگ به DAFI ۱۰-۲۵۰۳ مراجعه کنید.</w:t>
      </w:r>
    </w:p>
    <w:p>
      <w:pPr>
        <w:spacing w:after="40" w:line="240" w:lineRule="auto"/>
        <w:jc w:val="right"/>
        <w:bidi/>
      </w:pPr>
      <w:r>
        <w:rPr>
          <w:rFonts w:ascii="Arial" w:hAnsi="Arial"/>
          <w:sz w:val="20"/>
        </w:rPr>
        <w:t>۳۱۲٫۱۲  سیستم‌های حفاظت جمعی (COLPRO).</w:t>
      </w:r>
    </w:p>
    <w:p>
      <w:pPr>
        <w:spacing w:after="40" w:line="240" w:lineRule="auto"/>
        <w:jc w:val="right"/>
        <w:bidi/>
      </w:pPr>
      <w:r>
        <w:rPr>
          <w:rFonts w:ascii="Arial" w:hAnsi="Arial"/>
          <w:sz w:val="20"/>
        </w:rPr>
        <w:t>۳۱۲٫۱۳  COLPRO می‌تواند یک مکان ثابت یا مکان اعزامی برای محافظت در برابر عوامل CBRN با استفاده از یک سیستم فشار بیش از حد برای نگه داشتن عوامل تهدید در خارج از تأسیسات خاص باشد، و در نهایت به سرنشینان اجازه می‌دهد بدون پوشیدن وسایل حفاظتی در داخل تأسیسات کار یا استراحت کنند.</w:t>
      </w:r>
    </w:p>
    <w:p>
      <w:pPr>
        <w:spacing w:after="40" w:line="240" w:lineRule="auto"/>
        <w:jc w:val="right"/>
        <w:bidi/>
      </w:pPr>
      <w:r>
        <w:rPr>
          <w:rFonts w:ascii="Arial" w:hAnsi="Arial"/>
          <w:sz w:val="20"/>
        </w:rPr>
        <w:t>۳۱۲٫۱۴  بسیاری از این امکانات یکپارچه خواهند بود</w:t>
      </w:r>
    </w:p>
    <w:p>
      <w:r>
        <w:br w:type="page"/>
      </w:r>
    </w:p>
    <w:p>
      <w:pPr>
        <w:spacing w:after="60"/>
        <w:jc w:val="right"/>
        <w:bidi/>
      </w:pPr>
      <w:r>
        <w:rPr>
          <w:rFonts w:ascii="Arial" w:hAnsi="Arial"/>
          <w:b/>
          <w:color w:val="1F4D78"/>
          <w:sz w:val="24"/>
        </w:rPr>
        <w:t>هفتهٔ ۳۱۳  |  صفحهٔ منبع: ۳۲۹</w:t>
      </w:r>
    </w:p>
    <w:p>
      <w:pPr>
        <w:spacing w:after="40" w:line="240" w:lineRule="auto"/>
        <w:jc w:val="right"/>
        <w:bidi/>
      </w:pPr>
      <w:r>
        <w:rPr>
          <w:rFonts w:ascii="Arial" w:hAnsi="Arial"/>
          <w:sz w:val="20"/>
        </w:rPr>
        <w:t>۳۱۳٫۰۱  مناطق کنترل آلوده که در آن پرسنل آلوده می‌توانند پس از ضدعفونی کردن و بیرون آوردن لباس‌های بیرونی وارد مرکز شوند.</w:t>
      </w:r>
    </w:p>
    <w:p>
      <w:pPr>
        <w:spacing w:before="60" w:after="28"/>
        <w:jc w:val="right"/>
        <w:bidi/>
      </w:pPr>
      <w:r>
        <w:rPr>
          <w:b/>
          <w:color w:val="1F4D78"/>
          <w:sz w:val="22"/>
        </w:rPr>
        <w:t>۱۷.۱۰. حفاظت از منابع حیاتی</w:t>
      </w:r>
    </w:p>
    <w:p>
      <w:pPr>
        <w:spacing w:after="40" w:line="240" w:lineRule="auto"/>
        <w:jc w:val="right"/>
        <w:bidi/>
      </w:pPr>
      <w:r>
        <w:rPr>
          <w:rFonts w:ascii="Arial" w:hAnsi="Arial"/>
          <w:sz w:val="20"/>
        </w:rPr>
        <w:t>۳۱۳٫۰۳  قبل از حمله CBRN، هر تاسیساتی باید تعیین کند که کدام تجهیزات و دارایی‌ها را می‌توان ذخیره، محافظت یا پوشانده تا در برابر آلودگی و آسیب محافظت شود.</w:t>
      </w:r>
    </w:p>
    <w:p>
      <w:pPr>
        <w:spacing w:after="40" w:line="240" w:lineRule="auto"/>
        <w:jc w:val="right"/>
        <w:bidi/>
      </w:pPr>
      <w:r>
        <w:rPr>
          <w:rFonts w:ascii="Arial" w:hAnsi="Arial"/>
          <w:sz w:val="20"/>
        </w:rPr>
        <w:t>۳۱۳٫۰۴  حفاظت از این منابع حیاتی، نیاز به پاکسازی آنها را برای استفاده در مأموریت پس از حمله به حداقل رسانده یا به‌طور کامل حذف می‌کند.</w:t>
      </w:r>
    </w:p>
    <w:p>
      <w:pPr>
        <w:spacing w:after="40" w:line="240" w:lineRule="auto"/>
        <w:jc w:val="right"/>
        <w:bidi/>
      </w:pPr>
      <w:r>
        <w:rPr>
          <w:rFonts w:ascii="Arial" w:hAnsi="Arial"/>
          <w:sz w:val="20"/>
        </w:rPr>
        <w:t>۳۱۳٫۰۵  تا حد امکان، هواپیما، وسایل نقلیه پشتیبانی، تجهیزات زمینی هوافضا و مهمات باید به داخل یا پوشیده شوند.</w:t>
      </w:r>
    </w:p>
    <w:p>
      <w:pPr>
        <w:spacing w:after="40" w:line="240" w:lineRule="auto"/>
        <w:jc w:val="right"/>
        <w:bidi/>
      </w:pPr>
      <w:r>
        <w:rPr>
          <w:rFonts w:ascii="Arial" w:hAnsi="Arial"/>
          <w:sz w:val="20"/>
        </w:rPr>
        <w:t>۳۱۳٫۰۶  لوازم فله باید در پناهگاه‌ها یا زیر پوشش بالای سر قرار داده شود.</w:t>
      </w:r>
    </w:p>
    <w:p>
      <w:pPr>
        <w:spacing w:after="40" w:line="240" w:lineRule="auto"/>
        <w:jc w:val="right"/>
        <w:bidi/>
      </w:pPr>
      <w:r>
        <w:rPr>
          <w:rFonts w:ascii="Arial" w:hAnsi="Arial"/>
          <w:sz w:val="20"/>
        </w:rPr>
        <w:t>۳۱۳٫۰۷  اگر تجهیزات را نمی‌توان زیر پوشش بالای سر قرار داد، باید حداقل با یک لایه از مواد مانع پوشانده یا پیچیده شود تا از آلودگی جلوگیری شود.</w:t>
      </w:r>
    </w:p>
    <w:p>
      <w:pPr>
        <w:spacing w:after="40" w:line="240" w:lineRule="auto"/>
        <w:jc w:val="right"/>
        <w:bidi/>
      </w:pPr>
      <w:r>
        <w:rPr>
          <w:rFonts w:ascii="Arial" w:hAnsi="Arial"/>
          <w:sz w:val="20"/>
        </w:rPr>
        <w:t>۳۱۳٫۰۸  در صورت امکان، از دو لایه مواد مانع برای پوشش بالای وسایل نقلیه و تجهیزات استفاده کنید.</w:t>
      </w:r>
    </w:p>
    <w:p>
      <w:pPr>
        <w:spacing w:after="40" w:line="240" w:lineRule="auto"/>
        <w:jc w:val="right"/>
        <w:bidi/>
      </w:pPr>
      <w:r>
        <w:rPr>
          <w:rFonts w:ascii="Arial" w:hAnsi="Arial"/>
          <w:sz w:val="20"/>
        </w:rPr>
        <w:t>۳۱۳٫۰۹  این کار برای اطمینان از حذف آلودگی، دور انداختن ایمن و در صورت لزوم جایگزین می‌شود.</w:t>
      </w:r>
    </w:p>
    <w:p>
      <w:pPr>
        <w:spacing w:after="40" w:line="240" w:lineRule="auto"/>
        <w:jc w:val="right"/>
        <w:bidi/>
      </w:pPr>
      <w:r>
        <w:rPr>
          <w:rFonts w:ascii="Arial" w:hAnsi="Arial"/>
          <w:sz w:val="20"/>
        </w:rPr>
        <w:t>۳۱۳٫۱۰  پرسنل باید آموزش ببینند و هنگام برداشتن موانع مراقب باشند تا از انتقال آلودگی جلوگیری شود.</w:t>
      </w:r>
    </w:p>
    <w:p>
      <w:r>
        <w:br w:type="page"/>
      </w:r>
    </w:p>
    <w:p>
      <w:pPr>
        <w:spacing w:after="60"/>
        <w:jc w:val="right"/>
        <w:bidi/>
      </w:pPr>
      <w:r>
        <w:rPr>
          <w:rFonts w:ascii="Arial" w:hAnsi="Arial"/>
          <w:b/>
          <w:color w:val="1F4D78"/>
          <w:sz w:val="24"/>
        </w:rPr>
        <w:t>هفتهٔ ۳۱۴  |  صفحهٔ منبع: ۳۳۰</w:t>
      </w:r>
    </w:p>
    <w:p>
      <w:pPr>
        <w:spacing w:before="60" w:after="28"/>
        <w:jc w:val="right"/>
        <w:bidi/>
      </w:pPr>
      <w:r>
        <w:rPr>
          <w:b/>
          <w:color w:val="1F4D78"/>
          <w:sz w:val="22"/>
        </w:rPr>
        <w:t>بخش ۱۷د - پاسخ به بحران و بازیابی</w:t>
      </w:r>
    </w:p>
    <w:p>
      <w:pPr>
        <w:spacing w:before="60" w:after="28"/>
        <w:jc w:val="right"/>
        <w:bidi/>
      </w:pPr>
      <w:r>
        <w:rPr>
          <w:b/>
          <w:color w:val="1F4D78"/>
          <w:sz w:val="22"/>
        </w:rPr>
        <w:t>۱۷.۱۱. اقدامات واکنش به بحران</w:t>
      </w:r>
    </w:p>
    <w:p>
      <w:pPr>
        <w:spacing w:after="40" w:line="240" w:lineRule="auto"/>
        <w:jc w:val="right"/>
        <w:bidi/>
      </w:pPr>
      <w:r>
        <w:rPr>
          <w:rFonts w:ascii="Arial" w:hAnsi="Arial"/>
          <w:sz w:val="20"/>
        </w:rPr>
        <w:t>۳۱۴٫۰۳  اقدامات پاسخ به بحران در طول و پس از حمله CBRN، نه تنها برای اطمینان از ادامه مأموریت DAF، بلکه مهم‌تر از آن، برای بقا حیاتی هستند.</w:t>
      </w:r>
    </w:p>
    <w:p>
      <w:pPr>
        <w:spacing w:after="40" w:line="240" w:lineRule="auto"/>
        <w:jc w:val="right"/>
        <w:bidi/>
      </w:pPr>
      <w:r>
        <w:rPr>
          <w:rFonts w:ascii="Arial" w:hAnsi="Arial"/>
          <w:sz w:val="20"/>
        </w:rPr>
        <w:t>۳۱۴٫۰۴  در مناطق تهدید، اجتناب از آلودگی کلیدی برای جلوگیری از آلوده شدن دارایی‌ها و پرسنل است.</w:t>
      </w:r>
    </w:p>
    <w:p>
      <w:pPr>
        <w:spacing w:after="40" w:line="240" w:lineRule="auto"/>
        <w:jc w:val="right"/>
        <w:bidi/>
      </w:pPr>
      <w:r>
        <w:rPr>
          <w:rFonts w:ascii="Arial" w:hAnsi="Arial"/>
          <w:sz w:val="20"/>
        </w:rPr>
        <w:t>۳۱۴٫۰۵  در طول حملات، تمرکز اولیه جمعیت پایه باید به سمت بقای نیرو باشد تا اطمینان حاصل شود که سیگنال‌های هشدار حمله و سطوح MOPP به سرعت منتشر می‌شوند.</w:t>
      </w:r>
    </w:p>
    <w:p>
      <w:pPr>
        <w:spacing w:after="40" w:line="240" w:lineRule="auto"/>
        <w:jc w:val="right"/>
        <w:bidi/>
      </w:pPr>
      <w:r>
        <w:rPr>
          <w:rFonts w:ascii="Arial" w:hAnsi="Arial"/>
          <w:sz w:val="20"/>
        </w:rPr>
        <w:t>۳۱۴٫۰۶  به‌طور معمول، پست فرماندهی سیگنال‌های هشدار حمله، سیگنال‌های هشدار و سطوح MOPP را به توصیه مرکز کنترل CBRN در EOC منتشر می‌کند.</w:t>
      </w:r>
    </w:p>
    <w:p>
      <w:pPr>
        <w:spacing w:after="40" w:line="240" w:lineRule="auto"/>
        <w:jc w:val="right"/>
        <w:bidi/>
      </w:pPr>
      <w:r>
        <w:rPr>
          <w:rFonts w:ascii="Arial" w:hAnsi="Arial"/>
          <w:sz w:val="20"/>
        </w:rPr>
        <w:t>۳۱۴٫۰۷  منابع وزارت دفاع، از جمله منابع مرتبط با تاسیسات نظامی واقع در نزدیکترین محل حادثه یا حادثه، به رویداد پاسخ خواهند داد، مگر اینکه توسط ستاد بالاتر دستور دیگری داده شود.</w:t>
      </w:r>
    </w:p>
    <w:p>
      <w:pPr>
        <w:spacing w:after="40" w:line="240" w:lineRule="auto"/>
        <w:jc w:val="right"/>
        <w:bidi/>
      </w:pPr>
      <w:r>
        <w:rPr>
          <w:rFonts w:ascii="Arial" w:hAnsi="Arial"/>
          <w:sz w:val="20"/>
        </w:rPr>
        <w:t>۳۱۴٫۰۸  هنگام مشاهده یک حادثه، پرسنل باید به سایرین در منطقه نزدیک هشدار داده و حادثه را به نیروهای امنیتی، آتش نشانی و خدمات اضطراری یا فرماندهی و کنترل نصب گزارش دهند.</w:t>
      </w:r>
    </w:p>
    <w:p>
      <w:pPr>
        <w:spacing w:after="40" w:line="240" w:lineRule="auto"/>
        <w:jc w:val="right"/>
        <w:bidi/>
      </w:pPr>
      <w:r>
        <w:rPr>
          <w:rFonts w:ascii="Arial" w:hAnsi="Arial"/>
          <w:sz w:val="20"/>
        </w:rPr>
        <w:t>۳۱۴٫۰۹  پس از گزارش‌دهی، پرسنل باید در سربالایی و مخالف باد بمانند. از استنشاق دود، دود یا بخارات خودداری کنید. تلاش برای نجات و مراقبت از مجروحان؛ از دست زدن به مواد یا اجزای دخیل در حادثه/حادثه خودداری کنید. اگر امداد و نجات یا مهار غیرعملی است یا طبق دستور، منطقه را تخلیه کنید.</w:t>
      </w:r>
    </w:p>
    <w:p>
      <w:pPr>
        <w:spacing w:after="40" w:line="240" w:lineRule="auto"/>
        <w:jc w:val="right"/>
        <w:bidi/>
      </w:pPr>
      <w:r>
        <w:rPr>
          <w:rFonts w:ascii="Arial" w:hAnsi="Arial"/>
          <w:sz w:val="20"/>
        </w:rPr>
        <w:t>۳۱۴٫۱۰  توجه: هر موقعیتی متفاوت است و باید با استفاده از رویه‌های تعیین شده همراه با قضاوت خوب مدیریت شود.</w:t>
      </w:r>
    </w:p>
    <w:p>
      <w:pPr>
        <w:spacing w:after="40" w:line="240" w:lineRule="auto"/>
        <w:jc w:val="right"/>
        <w:bidi/>
      </w:pPr>
      <w:r>
        <w:rPr>
          <w:rFonts w:ascii="Arial" w:hAnsi="Arial"/>
          <w:sz w:val="20"/>
        </w:rPr>
        <w:t>۳۱۴٫۱۱  پرسنل DAF که یک حمله در حال انجام را تشخیص می‌دهند باید بدون توجه به اینکه اطلاع رسانی انبوه منتشر شده است یا خیر، فورا اقدام کنند.</w:t>
      </w:r>
    </w:p>
    <w:p>
      <w:pPr>
        <w:spacing w:after="40" w:line="240" w:lineRule="auto"/>
        <w:jc w:val="right"/>
        <w:bidi/>
      </w:pPr>
      <w:r>
        <w:rPr>
          <w:rFonts w:ascii="Arial" w:hAnsi="Arial"/>
          <w:sz w:val="20"/>
        </w:rPr>
        <w:t>۳۱۴٫۱۲  وقتی زنگ هشدار قرمز اعلام شد، یا حمله بدون اطلاع رسانی شروع شد، به زمین بیندازید، ماسک محافظ بزنید (اگر پیش‌تر نپوشیده‌اید)، تا نزدیک‌ترین محافظ موجود بخزید، تجهیزات محافظ فردی باقی‌مانده را بپوشید، و فورا هر عضوی را در منطقه خود بررسی کنید تا مطمئن شوید که آنها محافظت شده‌اند و تجهیزات مناسب را بر تن کرده‌اند.</w:t>
      </w:r>
    </w:p>
    <w:p>
      <w:pPr>
        <w:spacing w:after="40" w:line="240" w:lineRule="auto"/>
        <w:jc w:val="right"/>
        <w:bidi/>
      </w:pPr>
      <w:r>
        <w:rPr>
          <w:rFonts w:ascii="Arial" w:hAnsi="Arial"/>
          <w:sz w:val="20"/>
        </w:rPr>
        <w:t>۳۱۴٫۱۳  به مجروحان کمک کنید و با احتیاط خودکمک و مراقبت از دوستان را ارائه دهید تا از صدمات بیشتر جلوگیری کنید، به‌ویژه در هنگام زیر آتش.</w:t>
      </w:r>
    </w:p>
    <w:p>
      <w:pPr>
        <w:spacing w:after="40" w:line="240" w:lineRule="auto"/>
        <w:jc w:val="right"/>
        <w:bidi/>
      </w:pPr>
      <w:r>
        <w:rPr>
          <w:rFonts w:ascii="Arial" w:hAnsi="Arial"/>
          <w:sz w:val="20"/>
        </w:rPr>
        <w:t>۳۱۴٫۱۴  استفاده از بهترین قضاوت در مورد جستجوی پوشش فوری در محل یا خزیدن بلافاصله به یک مکان امن، به‌ویژه زمانی که یک منطقه به‌طور فزاینده‌ای خطرناک می‌شود، ضروری است.</w:t>
      </w:r>
    </w:p>
    <w:p>
      <w:pPr>
        <w:spacing w:before="60" w:after="28"/>
        <w:jc w:val="right"/>
        <w:bidi/>
      </w:pPr>
      <w:r>
        <w:rPr>
          <w:b/>
          <w:color w:val="1F4D78"/>
          <w:sz w:val="22"/>
        </w:rPr>
        <w:t>۱۷.۱۲. گزارش حمله</w:t>
      </w:r>
    </w:p>
    <w:p>
      <w:pPr>
        <w:spacing w:after="40" w:line="240" w:lineRule="auto"/>
        <w:jc w:val="right"/>
        <w:bidi/>
      </w:pPr>
      <w:r>
        <w:rPr>
          <w:rFonts w:ascii="Arial" w:hAnsi="Arial"/>
          <w:sz w:val="20"/>
        </w:rPr>
        <w:t>۳۱۴٫۱۶  اگر حمله یا حرکت دشمن مشاهده شد، فورا آن را به زنجیره فرماندهی گزارش‌دهید.</w:t>
      </w:r>
    </w:p>
    <w:p>
      <w:pPr>
        <w:spacing w:after="40" w:line="240" w:lineRule="auto"/>
        <w:jc w:val="right"/>
        <w:bidi/>
      </w:pPr>
      <w:r>
        <w:rPr>
          <w:rFonts w:ascii="Arial" w:hAnsi="Arial"/>
          <w:sz w:val="20"/>
        </w:rPr>
        <w:t>۳۱۴٫۱۷  از روش گزارش‌دهی س-ا-ل-و-ت- همانطور که در جدول ۱۷.۲ نشان داده شده است استفاده کنید. به‌عنوان یک راه سریع و مؤثر برای برقراری ارتباط اطلاعات حمله.</w:t>
      </w:r>
    </w:p>
    <w:p>
      <w:pPr>
        <w:spacing w:after="40" w:line="240" w:lineRule="auto"/>
        <w:jc w:val="right"/>
        <w:bidi/>
      </w:pPr>
      <w:r>
        <w:rPr>
          <w:rFonts w:ascii="Arial" w:hAnsi="Arial"/>
          <w:sz w:val="20"/>
        </w:rPr>
        <w:t>۳۱۴٫۱۸  گزارشات س-ا-ل-و-ت- از طریق مطمئن‌ترین راه به مرکز کنترل یا مرکز کار ارسال می‌شود.</w:t>
      </w:r>
    </w:p>
    <w:p>
      <w:r>
        <w:br w:type="page"/>
      </w:r>
    </w:p>
    <w:p>
      <w:pPr>
        <w:spacing w:after="60"/>
        <w:jc w:val="right"/>
        <w:bidi/>
      </w:pPr>
      <w:r>
        <w:rPr>
          <w:rFonts w:ascii="Arial" w:hAnsi="Arial"/>
          <w:b/>
          <w:color w:val="1F4D78"/>
          <w:sz w:val="24"/>
        </w:rPr>
        <w:t>هفتهٔ ۳۱۵  |  صفحهٔ منبع: ۳۳۱</w:t>
      </w:r>
    </w:p>
    <w:p>
      <w:pPr>
        <w:spacing w:before="60" w:after="28"/>
        <w:jc w:val="right"/>
        <w:bidi/>
      </w:pPr>
      <w:r>
        <w:rPr>
          <w:b/>
          <w:color w:val="1F4D78"/>
          <w:sz w:val="22"/>
        </w:rPr>
        <w:t>گزارش اطلاعات منطقه برای گزارش</w:t>
      </w:r>
    </w:p>
    <w:p>
      <w:pPr>
        <w:spacing w:after="40" w:line="240" w:lineRule="auto"/>
        <w:jc w:val="right"/>
        <w:bidi/>
      </w:pPr>
      <w:r>
        <w:rPr>
          <w:rFonts w:ascii="Arial" w:hAnsi="Arial"/>
          <w:sz w:val="20"/>
        </w:rPr>
        <w:t>۳۱۵٫۰۲  (س) اندازه تعداد افراد و وسایل نقلیه دیده شده یا اندازه یک شی (ا) شرح فعالیت فعالیت دشمن (حمله، فرار، مشاهده) (ل) مکان جایی که دشمن رویت شده است (مختصات شبکه یا نقطه مرجع) علائم متمایز، نمادها، شناسایی روی افراد، وسایل نقلیه، وسایل نقلیه، لباس‌ها، (و) (ت) زمان فعالیت زمان مشاهده شد () تجهیزات تجهیزات و وسایل نقلیه مرتبط با فعالیت</w:t>
      </w:r>
    </w:p>
    <w:p>
      <w:pPr>
        <w:spacing w:before="60" w:after="28"/>
        <w:jc w:val="right"/>
        <w:bidi/>
      </w:pPr>
      <w:r>
        <w:rPr>
          <w:b/>
          <w:color w:val="1F4D78"/>
          <w:sz w:val="22"/>
        </w:rPr>
        <w:t>جدول ۱۷.۲. گزارش سلام</w:t>
      </w:r>
    </w:p>
    <w:p>
      <w:pPr>
        <w:spacing w:before="60" w:after="28"/>
        <w:jc w:val="right"/>
        <w:bidi/>
      </w:pPr>
      <w:r>
        <w:rPr>
          <w:b/>
          <w:color w:val="1F4D78"/>
          <w:sz w:val="22"/>
        </w:rPr>
        <w:t>۱۷.۱۳. مراحل بازیابی</w:t>
      </w:r>
    </w:p>
    <w:p>
      <w:pPr>
        <w:spacing w:after="40" w:line="240" w:lineRule="auto"/>
        <w:jc w:val="right"/>
        <w:bidi/>
      </w:pPr>
      <w:r>
        <w:rPr>
          <w:rFonts w:ascii="Arial" w:hAnsi="Arial"/>
          <w:sz w:val="20"/>
        </w:rPr>
        <w:t>۳۱۵٫۰۵  اقدامات بازیابی بر نجات جان افراد، شناسایی و کاهش خطرات، بازسازی مأموریت و حفظ تمرکز می‌کند.</w:t>
      </w:r>
    </w:p>
    <w:p>
      <w:pPr>
        <w:spacing w:after="40" w:line="240" w:lineRule="auto"/>
        <w:jc w:val="right"/>
        <w:bidi/>
      </w:pPr>
      <w:r>
        <w:rPr>
          <w:rFonts w:ascii="Arial" w:hAnsi="Arial"/>
          <w:sz w:val="20"/>
        </w:rPr>
        <w:t>۳۱۵٫۰۶  اقدامات فوری برای درمان تلفات، ارزیابی خسارت و کنترل آلودگی ضروری است.</w:t>
      </w:r>
    </w:p>
    <w:p>
      <w:pPr>
        <w:spacing w:after="40" w:line="240" w:lineRule="auto"/>
        <w:jc w:val="right"/>
        <w:bidi/>
      </w:pPr>
      <w:r>
        <w:rPr>
          <w:rFonts w:ascii="Arial" w:hAnsi="Arial"/>
          <w:sz w:val="20"/>
        </w:rPr>
        <w:t>۳۱۵٫۰۷  به حداقل رساندن میزان پرسنل در معرض خطرات پس از حمله برای ادامه مأموریت و بقای نیرو بسیار مهم است.</w:t>
      </w:r>
    </w:p>
    <w:p>
      <w:pPr>
        <w:spacing w:after="40" w:line="240" w:lineRule="auto"/>
        <w:jc w:val="right"/>
        <w:bidi/>
      </w:pPr>
      <w:r>
        <w:rPr>
          <w:rFonts w:ascii="Arial" w:hAnsi="Arial"/>
          <w:sz w:val="20"/>
        </w:rPr>
        <w:t>۳۱۵٫۰۸  مفهوم بازیابی شامل تلاش ترکیبی از پرسنلی است که برای کار به صورت تیمی آموزش دیده‌اند و قادر به استفاده از تجهیزات تخصصی برای پیشبرد تلاش‌های بازیابی هستند.</w:t>
      </w:r>
    </w:p>
    <w:p>
      <w:pPr>
        <w:spacing w:after="40" w:line="240" w:lineRule="auto"/>
        <w:jc w:val="right"/>
        <w:bidi/>
      </w:pPr>
      <w:r>
        <w:rPr>
          <w:rFonts w:ascii="Arial" w:hAnsi="Arial"/>
          <w:sz w:val="20"/>
        </w:rPr>
        <w:t>۳۱۵٫۰۹  برقراری مجدد مأموریت اولویت اصلی است.</w:t>
      </w:r>
    </w:p>
    <w:p>
      <w:pPr>
        <w:spacing w:after="40" w:line="240" w:lineRule="auto"/>
        <w:jc w:val="right"/>
        <w:bidi/>
      </w:pPr>
      <w:r>
        <w:rPr>
          <w:rFonts w:ascii="Arial" w:hAnsi="Arial"/>
          <w:sz w:val="20"/>
        </w:rPr>
        <w:t>۳۱۵٫۱۰  شناسایی.</w:t>
      </w:r>
    </w:p>
    <w:p>
      <w:pPr>
        <w:spacing w:after="40" w:line="240" w:lineRule="auto"/>
        <w:jc w:val="right"/>
        <w:bidi/>
      </w:pPr>
      <w:r>
        <w:rPr>
          <w:rFonts w:ascii="Arial" w:hAnsi="Arial"/>
          <w:sz w:val="20"/>
        </w:rPr>
        <w:t>۳۱۵٫۱۱  فرمانده نصب تعیین می‌کند که تیم‌های شناسایی تخصصی و واحد پایگاه، بررسی‌های CBRN پس از حمله را چه زمانی آغاز کنند.</w:t>
      </w:r>
    </w:p>
    <w:p>
      <w:pPr>
        <w:spacing w:after="40" w:line="240" w:lineRule="auto"/>
        <w:jc w:val="right"/>
        <w:bidi/>
      </w:pPr>
      <w:r>
        <w:rPr>
          <w:rFonts w:ascii="Arial" w:hAnsi="Arial"/>
          <w:sz w:val="20"/>
        </w:rPr>
        <w:t>۳۱۵٫۱۲  مراکز کنترل هدایت خواهند شد تا تیم‌های شناسایی پس از حمله (PAR) را برای جمع‌آوری اطلاعات درباره اثرات حمله آزاد کنند.</w:t>
      </w:r>
    </w:p>
    <w:p>
      <w:pPr>
        <w:spacing w:after="40" w:line="240" w:lineRule="auto"/>
        <w:jc w:val="right"/>
        <w:bidi/>
      </w:pPr>
      <w:r>
        <w:rPr>
          <w:rFonts w:ascii="Arial" w:hAnsi="Arial"/>
          <w:sz w:val="20"/>
        </w:rPr>
        <w:t>۳۱۵٫۱۳  تیم‌های PAR یا صاحبان منابع مسئول گزارش اطلاعات به مرکز کنترل مربوطه خود و همچنین علامت گذاری و گزارش آلودگی و تجهیزات آلوده هستند تا اطمینان حاصل شود که پرسنل نزدیک از خطرات مرتبط با منبع آگاه هستند.</w:t>
      </w:r>
    </w:p>
    <w:p>
      <w:pPr>
        <w:spacing w:after="40" w:line="240" w:lineRule="auto"/>
        <w:jc w:val="right"/>
        <w:bidi/>
      </w:pPr>
      <w:r>
        <w:rPr>
          <w:rFonts w:ascii="Arial" w:hAnsi="Arial"/>
          <w:sz w:val="20"/>
        </w:rPr>
        <w:t>۳۱۵٫۱۴  مرکز کنترل اطلاعات بررسی را به مرکز کنترل CBRN در EOC ارسال خواهد کرد.</w:t>
      </w:r>
    </w:p>
    <w:p>
      <w:pPr>
        <w:spacing w:after="40" w:line="240" w:lineRule="auto"/>
        <w:jc w:val="right"/>
        <w:bidi/>
      </w:pPr>
      <w:r>
        <w:rPr>
          <w:rFonts w:ascii="Arial" w:hAnsi="Arial"/>
          <w:sz w:val="20"/>
        </w:rPr>
        <w:t>۳۱۵٫۱۵  گزارش پس از حمله.</w:t>
      </w:r>
    </w:p>
    <w:p>
      <w:pPr>
        <w:spacing w:after="40" w:line="240" w:lineRule="auto"/>
        <w:jc w:val="right"/>
        <w:bidi/>
      </w:pPr>
      <w:r>
        <w:rPr>
          <w:rFonts w:ascii="Arial" w:hAnsi="Arial"/>
          <w:sz w:val="20"/>
        </w:rPr>
        <w:t>۳۱۵٫۱۶  ارتباط مؤثر بین تیم‌های PAR و رهبری ضروری است.</w:t>
      </w:r>
    </w:p>
    <w:p>
      <w:pPr>
        <w:spacing w:after="40" w:line="240" w:lineRule="auto"/>
        <w:jc w:val="right"/>
        <w:bidi/>
      </w:pPr>
      <w:r>
        <w:rPr>
          <w:rFonts w:ascii="Arial" w:hAnsi="Arial"/>
          <w:sz w:val="20"/>
        </w:rPr>
        <w:t>۳۱۵٫۱۷  مرکز کنترل CBRN در EOC، عملکرد فرمان و کنترل اولیه برای جمع‌آوری و تجمیع اطلاعات پس از حمله است.</w:t>
      </w:r>
    </w:p>
    <w:p>
      <w:pPr>
        <w:spacing w:after="40" w:line="240" w:lineRule="auto"/>
        <w:jc w:val="right"/>
        <w:bidi/>
      </w:pPr>
      <w:r>
        <w:rPr>
          <w:rFonts w:ascii="Arial" w:hAnsi="Arial"/>
          <w:sz w:val="20"/>
        </w:rPr>
        <w:t>۳۱۵٫۱۸  مدیر EOC اطلاعات را کانالیزه می‌کند و توصیه‌هایی در مورد سیگنال‌های هشدار و سطوح MOPP به CAT بر اساس اطلاعات جمع‌آوری‌شده توسط تیم‌های تخصصی و PAR ارائه می‌کند.</w:t>
      </w:r>
    </w:p>
    <w:p>
      <w:pPr>
        <w:spacing w:after="40" w:line="240" w:lineRule="auto"/>
        <w:jc w:val="right"/>
        <w:bidi/>
      </w:pPr>
      <w:r>
        <w:rPr>
          <w:rFonts w:ascii="Arial" w:hAnsi="Arial"/>
          <w:sz w:val="20"/>
        </w:rPr>
        <w:t>۳۱۵٫۱۹  رفع آلودگی.</w:t>
      </w:r>
    </w:p>
    <w:p>
      <w:pPr>
        <w:spacing w:after="40" w:line="240" w:lineRule="auto"/>
        <w:jc w:val="right"/>
        <w:bidi/>
      </w:pPr>
      <w:r>
        <w:rPr>
          <w:rFonts w:ascii="Arial" w:hAnsi="Arial"/>
          <w:sz w:val="20"/>
        </w:rPr>
        <w:t>۳۱۵٫۲۰  برای کسانی که در تیم PAR نیستند، اقدامات بازیابی شامل انجام سریع آلودگی زدایی (در صورت آلودگی) و ماندن در پوشش در یک مکان امن است، مگر اینکه دستور دیگری داده شود.</w:t>
      </w:r>
    </w:p>
    <w:p>
      <w:pPr>
        <w:spacing w:after="40" w:line="240" w:lineRule="auto"/>
        <w:jc w:val="right"/>
        <w:bidi/>
      </w:pPr>
      <w:r>
        <w:rPr>
          <w:rFonts w:ascii="Arial" w:hAnsi="Arial"/>
          <w:sz w:val="20"/>
        </w:rPr>
        <w:t>۳۱۵٫۲۱  مراکز کنترل ارزیابی و تعیین خواهند کرد که در صورت وجود، چه روش‌های ضدعفونی را می‌توان به‌طور منطقی به کار برد.</w:t>
      </w:r>
    </w:p>
    <w:p>
      <w:pPr>
        <w:spacing w:after="40" w:line="240" w:lineRule="auto"/>
        <w:jc w:val="right"/>
        <w:bidi/>
      </w:pPr>
      <w:r>
        <w:rPr>
          <w:rFonts w:ascii="Arial" w:hAnsi="Arial"/>
          <w:sz w:val="20"/>
        </w:rPr>
        <w:t>۳۱۵٫۲۲  چشم‌ها در مواجهه با عوامل عصبی و تاول بسیار آسیب پذیر هستند.</w:t>
      </w:r>
    </w:p>
    <w:p>
      <w:pPr>
        <w:spacing w:after="40" w:line="240" w:lineRule="auto"/>
        <w:jc w:val="right"/>
        <w:bidi/>
      </w:pPr>
      <w:r>
        <w:rPr>
          <w:rFonts w:ascii="Arial" w:hAnsi="Arial"/>
          <w:sz w:val="20"/>
        </w:rPr>
        <w:t>۳۱۵٫۲۳  اگر یکی از این عوامل وارد چشم شد، باید چشم را با آب شستشو داد.</w:t>
      </w:r>
    </w:p>
    <w:p>
      <w:pPr>
        <w:spacing w:after="40" w:line="240" w:lineRule="auto"/>
        <w:jc w:val="right"/>
        <w:bidi/>
      </w:pPr>
      <w:r>
        <w:rPr>
          <w:rFonts w:ascii="Arial" w:hAnsi="Arial"/>
          <w:sz w:val="20"/>
        </w:rPr>
        <w:t>۳۱۵٫۲۴  اگر عامل شیمیایی بر روی پوست یا وسایل حفاظتی قرار گرفت، باید فورا آن را برداشت.</w:t>
      </w:r>
    </w:p>
    <w:p>
      <w:pPr>
        <w:spacing w:after="40" w:line="240" w:lineRule="auto"/>
        <w:jc w:val="right"/>
        <w:bidi/>
      </w:pPr>
      <w:r>
        <w:rPr>
          <w:rFonts w:ascii="Arial" w:hAnsi="Arial"/>
          <w:sz w:val="20"/>
        </w:rPr>
        <w:t>۳۱۵٫۲۵  لوسیون ضدعفونی کننده واکنشی پوست و کیت‌های ضدعفونی فردی م۲۹۵ مؤثرترین روش‌های حذف عوامل شیمیایی هستند.</w:t>
      </w:r>
    </w:p>
    <w:p>
      <w:pPr>
        <w:spacing w:after="40" w:line="240" w:lineRule="auto"/>
        <w:jc w:val="right"/>
        <w:bidi/>
      </w:pPr>
      <w:r>
        <w:rPr>
          <w:rFonts w:ascii="Arial" w:hAnsi="Arial"/>
          <w:sz w:val="20"/>
        </w:rPr>
        <w:t>۳۱۵٫۲۶  در صورت عدم وجود کیت ضدعفونی فردی، پرسنل باید برای توصیه با مرکز کنترل CBRN تماس بگیرند.</w:t>
      </w:r>
    </w:p>
    <w:p>
      <w:pPr>
        <w:spacing w:after="40" w:line="240" w:lineRule="auto"/>
        <w:jc w:val="right"/>
        <w:bidi/>
      </w:pPr>
      <w:r>
        <w:rPr>
          <w:rFonts w:ascii="Arial" w:hAnsi="Arial"/>
          <w:sz w:val="20"/>
        </w:rPr>
        <w:t>۳۱۵٫۲۷  توجه: محلول ۵ درصد کلر برای تجهیزات و محلول کلر ۰.۵ درصد برای ضدعفونی پوست فقط باید پس از مشورت با متخصصان دفاع CBRN استفاده شود زیرا برخی از مواد شیمیایی به کلر واکنش منفی نشان می‌دهند.</w:t>
      </w:r>
    </w:p>
    <w:p>
      <w:r>
        <w:br w:type="page"/>
      </w:r>
    </w:p>
    <w:p>
      <w:pPr>
        <w:spacing w:after="60"/>
        <w:jc w:val="right"/>
        <w:bidi/>
      </w:pPr>
      <w:r>
        <w:rPr>
          <w:rFonts w:ascii="Arial" w:hAnsi="Arial"/>
          <w:b/>
          <w:color w:val="1F4D78"/>
          <w:sz w:val="24"/>
        </w:rPr>
        <w:t>هفتهٔ ۳۱۶  |  صفحهٔ منبع: ۳۳۲</w:t>
      </w:r>
    </w:p>
    <w:p>
      <w:pPr>
        <w:spacing w:before="60" w:after="28"/>
        <w:jc w:val="right"/>
        <w:bidi/>
      </w:pPr>
      <w:r>
        <w:rPr>
          <w:b/>
          <w:color w:val="1F4D78"/>
          <w:sz w:val="22"/>
        </w:rPr>
        <w:t>بخش ۱۷- پیشگیری از حوادث ناگوار USAF</w:t>
      </w:r>
    </w:p>
    <w:p>
      <w:pPr>
        <w:spacing w:before="60" w:after="28"/>
        <w:jc w:val="right"/>
        <w:bidi/>
      </w:pPr>
      <w:r>
        <w:rPr>
          <w:b/>
          <w:color w:val="1F4D78"/>
          <w:sz w:val="22"/>
        </w:rPr>
        <w:t>۱۷.۱۴. برنامه پیشگیری از حوادث ناگوار USAF</w:t>
      </w:r>
    </w:p>
    <w:p>
      <w:pPr>
        <w:spacing w:after="40" w:line="240" w:lineRule="auto"/>
        <w:jc w:val="right"/>
        <w:bidi/>
      </w:pPr>
      <w:r>
        <w:rPr>
          <w:rFonts w:ascii="Arial" w:hAnsi="Arial"/>
          <w:sz w:val="20"/>
        </w:rPr>
        <w:t>۳۱۶٫۰۳  سیستم مدیریت ایمنی DAF یک چارچوب پیشگیری از حوادث ناگوار است که توسط DAFI ۹۱-۲۰۲، برنامه پیشگیری از حوادث ناگوار نیروی هوایی ایالات متحده، برای به حداقل رساندن خطر و کاهش وقوع و هزینه جراحات، بیماری‌ها، تلفات و خسارات مالی طراحی شده است.</w:t>
      </w:r>
    </w:p>
    <w:p>
      <w:pPr>
        <w:spacing w:after="40" w:line="240" w:lineRule="auto"/>
        <w:jc w:val="right"/>
        <w:bidi/>
      </w:pPr>
      <w:r>
        <w:rPr>
          <w:rFonts w:ascii="Arial" w:hAnsi="Arial"/>
          <w:sz w:val="20"/>
        </w:rPr>
        <w:t>۳۱۶٫۰۴  چالش استقرار، سیستم‌های رزمی پیشرفته از نظر فن‌آوری، و تغییر الزامات وظیفه نیازمند برنامه‌های قوی پیشگیری از حوادث ناگوار در حین انجام وظیفه است.</w:t>
      </w:r>
    </w:p>
    <w:p>
      <w:pPr>
        <w:spacing w:after="40" w:line="240" w:lineRule="auto"/>
        <w:jc w:val="right"/>
        <w:bidi/>
      </w:pPr>
      <w:r>
        <w:rPr>
          <w:rFonts w:ascii="Arial" w:hAnsi="Arial"/>
          <w:sz w:val="20"/>
        </w:rPr>
        <w:t>۳۱۶٫۰۵  پیشگیری از حوادث خارج از وظیفه نیز باید با چالش‌های ناشی از وسایل نقلیه موتوری، ورزش و تفریح ​​و سایر فعالیت‌های خارج از وظیفه سازگار شود.</w:t>
      </w:r>
    </w:p>
    <w:p>
      <w:pPr>
        <w:spacing w:after="40" w:line="240" w:lineRule="auto"/>
        <w:jc w:val="right"/>
        <w:bidi/>
      </w:pPr>
      <w:r>
        <w:rPr>
          <w:rFonts w:ascii="Arial" w:hAnsi="Arial"/>
          <w:sz w:val="20"/>
        </w:rPr>
        <w:t>۳۱۶٫۰۶  رهبران DAF سیستم مدیریت ایمنی را با ارائه رهنمودها و اهداف، ایجاد مسئولیت ایمنی و پاسخگویی، اعمال مدیریت ریسک برای همه فعالیت‌ها و ارتقای ایمنی در سراسر سازمان پیاده‌سازی می‌کنند.</w:t>
      </w:r>
    </w:p>
    <w:p>
      <w:pPr>
        <w:spacing w:before="60" w:after="28"/>
        <w:jc w:val="right"/>
        <w:bidi/>
      </w:pPr>
      <w:r>
        <w:rPr>
          <w:b/>
          <w:color w:val="1F4D78"/>
          <w:sz w:val="22"/>
        </w:rPr>
        <w:t>۱۷.۱۵. اشتباه تعریف شده است</w:t>
      </w:r>
    </w:p>
    <w:p>
      <w:pPr>
        <w:spacing w:after="40" w:line="240" w:lineRule="auto"/>
        <w:jc w:val="right"/>
        <w:bidi/>
      </w:pPr>
      <w:r>
        <w:rPr>
          <w:rFonts w:ascii="Arial" w:hAnsi="Arial"/>
          <w:sz w:val="20"/>
        </w:rPr>
        <w:t>۳۱۶٫۰۸  یک حادثه ناگوار DAF یک رویداد برنامه‌ریزی نشده یا مجموعه‌ای از وقایع است که منجر به بیماری‌های شغلی، مرگ یا جراحت به پرسنل DAF یا آسیب به اموال وزارت دفاع (دود) می‌شود.</w:t>
      </w:r>
    </w:p>
    <w:p>
      <w:pPr>
        <w:spacing w:after="40" w:line="240" w:lineRule="auto"/>
        <w:jc w:val="right"/>
        <w:bidi/>
      </w:pPr>
      <w:r>
        <w:rPr>
          <w:rFonts w:ascii="Arial" w:hAnsi="Arial"/>
          <w:sz w:val="20"/>
        </w:rPr>
        <w:t>۳۱۶٫۰۹  چهار دسته/طبقه که شدت تصادف را متمایز می‌کنند در اینجا تعریف شده‌اند.</w:t>
      </w:r>
    </w:p>
    <w:p>
      <w:pPr>
        <w:spacing w:after="40" w:line="240" w:lineRule="auto"/>
        <w:jc w:val="right"/>
        <w:bidi/>
      </w:pPr>
      <w:r>
        <w:rPr>
          <w:rFonts w:ascii="Arial" w:hAnsi="Arial"/>
          <w:sz w:val="20"/>
        </w:rPr>
        <w:t>۳۱۶٫۱۰  بررسی‌های ایمنی DAF فقط برای پیشگیری از حوادث ناگوار است، نه برای اقدامات تنبیهی یا برای ایجاد مسئولیت مالی.</w:t>
      </w:r>
    </w:p>
    <w:p>
      <w:pPr>
        <w:spacing w:after="40" w:line="240" w:lineRule="auto"/>
        <w:jc w:val="right"/>
        <w:bidi/>
      </w:pPr>
      <w:r>
        <w:rPr>
          <w:rFonts w:ascii="Arial" w:hAnsi="Arial"/>
          <w:sz w:val="20"/>
        </w:rPr>
        <w:t>۳۱۶٫۱۱  بدبختی کلاس ا.</w:t>
      </w:r>
    </w:p>
    <w:p>
      <w:pPr>
        <w:spacing w:after="40" w:line="240" w:lineRule="auto"/>
        <w:jc w:val="right"/>
        <w:bidi/>
      </w:pPr>
      <w:r>
        <w:rPr>
          <w:rFonts w:ascii="Arial" w:hAnsi="Arial"/>
          <w:sz w:val="20"/>
        </w:rPr>
        <w:t>۳۱۶٫۱۲  یک حادثه ناگوار کلاس ا شامل هزینه‌های بالغ بر ۲۵۰۰۰۰۰ دلار، انهدام یک هواپیمای وزارت دفاع، یا از کار افتادگی کلی یا دائمی است.</w:t>
      </w:r>
    </w:p>
    <w:p>
      <w:pPr>
        <w:spacing w:after="40" w:line="240" w:lineRule="auto"/>
        <w:jc w:val="right"/>
        <w:bidi/>
      </w:pPr>
      <w:r>
        <w:rPr>
          <w:rFonts w:ascii="Arial" w:hAnsi="Arial"/>
          <w:sz w:val="20"/>
        </w:rPr>
        <w:t>۳۱۶٫۱۳  بدبختی کلاس ب.</w:t>
      </w:r>
    </w:p>
    <w:p>
      <w:pPr>
        <w:spacing w:after="40" w:line="240" w:lineRule="auto"/>
        <w:jc w:val="right"/>
        <w:bidi/>
      </w:pPr>
      <w:r>
        <w:rPr>
          <w:rFonts w:ascii="Arial" w:hAnsi="Arial"/>
          <w:sz w:val="20"/>
        </w:rPr>
        <w:t>۳۱۶٫۱۴  یک حادثه ناگوار کلاس ب شامل هزینه‌هایی به مبلغ ۶۰۰۰۰۰ دلار یا بیشتر اما کمتر از ۲۵۰۰۰۰۰ دلار، ناتوانی جزئی دائمی یا بستری شدن در بیمارستان سه یا بیشتر پرسنل است.</w:t>
      </w:r>
    </w:p>
    <w:p>
      <w:pPr>
        <w:spacing w:after="40" w:line="240" w:lineRule="auto"/>
        <w:jc w:val="right"/>
        <w:bidi/>
      </w:pPr>
      <w:r>
        <w:rPr>
          <w:rFonts w:ascii="Arial" w:hAnsi="Arial"/>
          <w:sz w:val="20"/>
        </w:rPr>
        <w:t>۳۱۶٫۱۵  بدبختی کلاس ک.</w:t>
      </w:r>
    </w:p>
    <w:p>
      <w:pPr>
        <w:spacing w:after="40" w:line="240" w:lineRule="auto"/>
        <w:jc w:val="right"/>
        <w:bidi/>
      </w:pPr>
      <w:r>
        <w:rPr>
          <w:rFonts w:ascii="Arial" w:hAnsi="Arial"/>
          <w:sz w:val="20"/>
        </w:rPr>
        <w:t>۳۱۶٫۱۶  یک حادثه ناگوار کلاس ک شامل هزینه‌هایی است که در مجموع ۶۰۰۰۰ دلار یا بیشتر اما کمتر از ۶۰۰۰۰۰ دلار است، یا یک آسیب یا بیماری غیرکشنده که منجر به یک یا چند روز دوری از کار می‌شود.</w:t>
      </w:r>
    </w:p>
    <w:p>
      <w:pPr>
        <w:spacing w:after="40" w:line="240" w:lineRule="auto"/>
        <w:jc w:val="right"/>
        <w:bidi/>
      </w:pPr>
      <w:r>
        <w:rPr>
          <w:rFonts w:ascii="Arial" w:hAnsi="Arial"/>
          <w:sz w:val="20"/>
        </w:rPr>
        <w:t>۳۱۶٫۱۷  بدبختی کلاس د.</w:t>
      </w:r>
    </w:p>
    <w:p>
      <w:pPr>
        <w:spacing w:after="40" w:line="240" w:lineRule="auto"/>
        <w:jc w:val="right"/>
        <w:bidi/>
      </w:pPr>
      <w:r>
        <w:rPr>
          <w:rFonts w:ascii="Arial" w:hAnsi="Arial"/>
          <w:sz w:val="20"/>
        </w:rPr>
        <w:t>۳۱۶٫۱۸  یک تصادف کلاس د شامل هزینه‌هایی است که در مجموع ۲۵۰۰۰ دلار یا بیشتر اما کمتر از ۶۰۰۰۰ دلار است، یا یک جراحت یا بیماری قابل ثبت که به‌طور دیگری به‌عنوان تصادف کلاس ا، ب یا ک طبقه‌بندی نشده است.</w:t>
      </w:r>
    </w:p>
    <w:p>
      <w:pPr>
        <w:spacing w:before="60" w:after="28"/>
        <w:jc w:val="right"/>
        <w:bidi/>
      </w:pPr>
      <w:r>
        <w:rPr>
          <w:b/>
          <w:color w:val="1F4D78"/>
          <w:sz w:val="22"/>
        </w:rPr>
        <w:t>۱۷.۱۶. گزارش خطر</w:t>
      </w:r>
    </w:p>
    <w:p>
      <w:pPr>
        <w:spacing w:after="40" w:line="240" w:lineRule="auto"/>
        <w:jc w:val="right"/>
        <w:bidi/>
      </w:pPr>
      <w:r>
        <w:rPr>
          <w:rFonts w:ascii="Arial" w:hAnsi="Arial"/>
          <w:sz w:val="20"/>
        </w:rPr>
        <w:t>۳۱۶٫۲۰  فرم AF ۴۵۷، گزارش خطر USAF، باید در همه مراکز کاری به راحتی در دسترس باشد.</w:t>
      </w:r>
    </w:p>
    <w:p>
      <w:pPr>
        <w:spacing w:after="40" w:line="240" w:lineRule="auto"/>
        <w:jc w:val="right"/>
        <w:bidi/>
      </w:pPr>
      <w:r>
        <w:rPr>
          <w:rFonts w:ascii="Arial" w:hAnsi="Arial"/>
          <w:sz w:val="20"/>
        </w:rPr>
        <w:t>۳۱۶٫۲۱  وقتی خطری را نمی‌توان فورا از بین برد، از طریق تلفن یا شخصا به دفتر ایمنی، ناظر مسئول یا آژانس محلی اطلاع دهید و گزارش خطر را ارسال کنید.</w:t>
      </w:r>
    </w:p>
    <w:p>
      <w:pPr>
        <w:spacing w:after="40" w:line="240" w:lineRule="auto"/>
        <w:jc w:val="right"/>
        <w:bidi/>
      </w:pPr>
      <w:r>
        <w:rPr>
          <w:rFonts w:ascii="Arial" w:hAnsi="Arial"/>
          <w:sz w:val="20"/>
        </w:rPr>
        <w:t>۳۱۶٫۲۲  افراد صدمات شخصی، آسیب مالی، و هرگونه قرار گرفتن مشکوک در معرض مواد خطرناک را به محض عملی گزارش خواهند کرد، اما حداکثر تا ۲۴ ساعت.</w:t>
      </w:r>
    </w:p>
    <w:p>
      <w:pPr>
        <w:spacing w:after="40" w:line="240" w:lineRule="auto"/>
        <w:jc w:val="right"/>
        <w:bidi/>
      </w:pPr>
      <w:r>
        <w:rPr>
          <w:rFonts w:ascii="Arial" w:hAnsi="Arial"/>
          <w:sz w:val="20"/>
        </w:rPr>
        <w:t>۳۱۶٫۲۳  افراد باید فورا وضعیت جسمی یا روانی را گزارش دهند که احساس می‌کنند می‌تواند بر عملکرد شغلی ایمن تأثیر بگذارد.</w:t>
      </w:r>
    </w:p>
    <w:p>
      <w:pPr>
        <w:spacing w:after="40" w:line="240" w:lineRule="auto"/>
        <w:jc w:val="right"/>
        <w:bidi/>
      </w:pPr>
      <w:r>
        <w:rPr>
          <w:rFonts w:ascii="Arial" w:hAnsi="Arial"/>
          <w:sz w:val="20"/>
        </w:rPr>
        <w:t>۳۱۶٫۲۴  گزارش‌ها را می‌توان به صورت ناشناس ارسال کرد.</w:t>
      </w:r>
    </w:p>
    <w:p>
      <w:pPr>
        <w:spacing w:after="40" w:line="240" w:lineRule="auto"/>
        <w:jc w:val="right"/>
        <w:bidi/>
      </w:pPr>
      <w:r>
        <w:rPr>
          <w:rFonts w:ascii="Arial" w:hAnsi="Arial"/>
          <w:sz w:val="20"/>
        </w:rPr>
        <w:t>۳۱۶٫۲۵  اگر خطری در محل از بین برود، هیچ اقدام دیگری لازم نیست. با این حال، به اشتراک گذاری اطلاعات با واحدها یا سازمان‌های دیگر برای کمک به جلوگیری از خطرات و کمبودها در جاهای دیگر توصیه می‌شود.</w:t>
      </w:r>
    </w:p>
    <w:p>
      <w:pPr>
        <w:spacing w:after="40" w:line="240" w:lineRule="auto"/>
        <w:jc w:val="right"/>
        <w:bidi/>
      </w:pPr>
      <w:r>
        <w:rPr>
          <w:rFonts w:ascii="Arial" w:hAnsi="Arial"/>
          <w:sz w:val="20"/>
        </w:rPr>
        <w:t>۳۱۶٫۲۶  بررسی‌های گزارش خطر.</w:t>
      </w:r>
    </w:p>
    <w:p>
      <w:pPr>
        <w:spacing w:after="40" w:line="240" w:lineRule="auto"/>
        <w:jc w:val="right"/>
        <w:bidi/>
      </w:pPr>
      <w:r>
        <w:rPr>
          <w:rFonts w:ascii="Arial" w:hAnsi="Arial"/>
          <w:sz w:val="20"/>
        </w:rPr>
        <w:t>۳۱۶٫۲۷  بازرسان باید به صورت کتبی به گزارش‌ها، ظرف مدت ۱۰ روز وظیفه پاسخ دهند و به اقدام یا طرح‌های اصلاحی رسیدگی کنند و تا زمان تکمیل اقدامات اصلاحی، بازبینی‌های بعدی را انجام دهند.</w:t>
      </w:r>
    </w:p>
    <w:p>
      <w:r>
        <w:br w:type="page"/>
      </w:r>
    </w:p>
    <w:p>
      <w:pPr>
        <w:spacing w:after="60"/>
        <w:jc w:val="right"/>
        <w:bidi/>
      </w:pPr>
      <w:r>
        <w:rPr>
          <w:rFonts w:ascii="Arial" w:hAnsi="Arial"/>
          <w:b/>
          <w:color w:val="1F4D78"/>
          <w:sz w:val="24"/>
        </w:rPr>
        <w:t>هفتهٔ ۳۱۷  |  صفحهٔ منبع: ۳۳۳</w:t>
      </w:r>
    </w:p>
    <w:p>
      <w:pPr>
        <w:spacing w:before="60" w:after="28"/>
        <w:jc w:val="right"/>
        <w:bidi/>
      </w:pPr>
      <w:r>
        <w:rPr>
          <w:b/>
          <w:color w:val="1F4D78"/>
          <w:sz w:val="22"/>
        </w:rPr>
        <w:t>۱۷.۱۷. برنامه پیشگیری از حوادث ناگوار USAF-سازمان ایمنی</w:t>
      </w:r>
    </w:p>
    <w:p>
      <w:pPr>
        <w:spacing w:after="40" w:line="240" w:lineRule="auto"/>
        <w:jc w:val="right"/>
        <w:bidi/>
      </w:pPr>
      <w:r>
        <w:rPr>
          <w:rFonts w:ascii="Arial" w:hAnsi="Arial"/>
          <w:sz w:val="20"/>
        </w:rPr>
        <w:t>۳۱۷٫۰۲  همه پرسنل DAF از اصول، فرآیندها، ابزارها و تکنیک‌های جامع مدیریت ریسک برای ارزیابی و کاهش ریسک مرتبط با فعالیت‌های حین و خارج از وظیفه استفاده خواهند کرد.</w:t>
      </w:r>
    </w:p>
    <w:p>
      <w:pPr>
        <w:spacing w:after="40" w:line="240" w:lineRule="auto"/>
        <w:jc w:val="right"/>
        <w:bidi/>
      </w:pPr>
      <w:r>
        <w:rPr>
          <w:rFonts w:ascii="Arial" w:hAnsi="Arial"/>
          <w:sz w:val="20"/>
        </w:rPr>
        <w:t>۳۱۷٫۰۳  یک برنامه پیشگیری مؤثر از حوادث به افراد بستگی دارد که اصول پیشگیری از حوادث را در هر سطح عملکردی یکپارچه کنند و مسئولیت شخصی و جمعی را برای رعایت و اجرای استانداردهای ایمنی قابل اجرا بر عهده بگیرند.</w:t>
      </w:r>
    </w:p>
    <w:p>
      <w:pPr>
        <w:spacing w:after="40" w:line="240" w:lineRule="auto"/>
        <w:jc w:val="right"/>
        <w:bidi/>
      </w:pPr>
      <w:r>
        <w:rPr>
          <w:rFonts w:ascii="Arial" w:hAnsi="Arial"/>
          <w:sz w:val="20"/>
        </w:rPr>
        <w:t>۳۱۷٫۰۴  دفتر ایمنی.</w:t>
      </w:r>
    </w:p>
    <w:p>
      <w:pPr>
        <w:spacing w:after="40" w:line="240" w:lineRule="auto"/>
        <w:jc w:val="right"/>
        <w:bidi/>
      </w:pPr>
      <w:r>
        <w:rPr>
          <w:rFonts w:ascii="Arial" w:hAnsi="Arial"/>
          <w:sz w:val="20"/>
        </w:rPr>
        <w:t>۳۱۷٫۰۵  در سطح نصب، کارکنان ایمنی، واحدهای میزبان و مستاجر برنامه‌های پیشگیری از حوادث ناگوار را مطابق با DAFI ۹۱-۲۰۲ و توافق‌نامه‌های پشتیبانی مستاجر میزبان اجرا می‌کنند.</w:t>
      </w:r>
    </w:p>
    <w:p>
      <w:pPr>
        <w:spacing w:after="40" w:line="240" w:lineRule="auto"/>
        <w:jc w:val="right"/>
        <w:bidi/>
      </w:pPr>
      <w:r>
        <w:rPr>
          <w:rFonts w:ascii="Arial" w:hAnsi="Arial"/>
          <w:sz w:val="20"/>
        </w:rPr>
        <w:t>۳۱۷٫۰۶  کارکنان دفتر ایمنی متشکل از متخصصان ایمنی حرفه‌ای هستند که اولین بار و هوانوردان حرفه‌ای هستند که در رستهٔ شغلی ایمنی استخدام شده (AFSC ۱س۰کس۱) و همچنین غیرنظامیان DAF آموزش دیده‌اند.</w:t>
      </w:r>
    </w:p>
    <w:p>
      <w:pPr>
        <w:spacing w:after="40" w:line="240" w:lineRule="auto"/>
        <w:jc w:val="right"/>
        <w:bidi/>
      </w:pPr>
      <w:r>
        <w:rPr>
          <w:rFonts w:ascii="Arial" w:hAnsi="Arial"/>
          <w:sz w:val="20"/>
        </w:rPr>
        <w:t>۳۱۷٫۰۷  هنگام وقوع حوادث ناگوار، کارکنان ایمنی اطمینان حاصل می‌کنند که همه حوادث ناگوار بررسی و گزارش می‌شوند.</w:t>
      </w:r>
    </w:p>
    <w:p>
      <w:pPr>
        <w:spacing w:after="40" w:line="240" w:lineRule="auto"/>
        <w:jc w:val="right"/>
        <w:bidi/>
      </w:pPr>
      <w:r>
        <w:rPr>
          <w:rFonts w:ascii="Arial" w:hAnsi="Arial"/>
          <w:sz w:val="20"/>
        </w:rPr>
        <w:t>۳۱۷٫۰۸  با کمک فرماندهان، سرپرستان و افراد، کارکنان دفتر ایمنی میزبان نظارت بر برنامه ایمنی نصب را انجام می‌دهند و پشتیبانی و راهنمایی برای کمک به حذف اعمال یا شرایط ناایمن ارائه می‌دهند.</w:t>
      </w:r>
    </w:p>
    <w:p>
      <w:pPr>
        <w:spacing w:after="40" w:line="240" w:lineRule="auto"/>
        <w:jc w:val="right"/>
        <w:bidi/>
      </w:pPr>
      <w:r>
        <w:rPr>
          <w:rFonts w:ascii="Arial" w:hAnsi="Arial"/>
          <w:sz w:val="20"/>
        </w:rPr>
        <w:t>۳۱۷٫۰۹  نماینده ایمنی واحد.</w:t>
      </w:r>
    </w:p>
    <w:p>
      <w:pPr>
        <w:spacing w:after="40" w:line="240" w:lineRule="auto"/>
        <w:jc w:val="right"/>
        <w:bidi/>
      </w:pPr>
      <w:r>
        <w:rPr>
          <w:rFonts w:ascii="Arial" w:hAnsi="Arial"/>
          <w:sz w:val="20"/>
        </w:rPr>
        <w:t>۳۱۷٫۱۰  برای اطمینان از مشارکت فعال هر واحد در پیشگیری از حوادث ناگوار، فرماندهان برنامه‌های ایمنی و بهداشت را اجرا می‌کنند و یک نماینده ایمنی یگان اصلی و جایگزین را برای کمک به آنها در اجرای برنامه‌های ایمنی خود، شامل تهیه و استفاده مناسب از تجهیزات حفاظت فردی، و انطباق کارگر/تجهیزات با استانداردهای قابل‌اجرا تعیین می‌کنند.</w:t>
      </w:r>
    </w:p>
    <w:p>
      <w:pPr>
        <w:spacing w:after="40" w:line="240" w:lineRule="auto"/>
        <w:jc w:val="right"/>
        <w:bidi/>
      </w:pPr>
      <w:r>
        <w:rPr>
          <w:rFonts w:ascii="Arial" w:hAnsi="Arial"/>
          <w:sz w:val="20"/>
        </w:rPr>
        <w:t>۳۱۷٫۱۱  نقش‌های تعبیه شده در برنامه‌های ایمنی واحد شامل استفاده از تکنیک‌های مدیریت ریسک برای تجزیه و تحلیل محیط‌های کاری و وظایف شغلی برای خطرات است. ایجاد خطوط کلی آموزشی ایمنی شغلی ویژه مرکز کار در مورد الزامات ایمنی، پیشگیری از آتش سوزی، حفاظت و بهداشت؛ و بازرسی ماهانه نقطه‌ای از مناطق کار.</w:t>
      </w:r>
    </w:p>
    <w:p>
      <w:pPr>
        <w:spacing w:after="40" w:line="240" w:lineRule="auto"/>
        <w:jc w:val="right"/>
        <w:bidi/>
      </w:pPr>
      <w:r>
        <w:rPr>
          <w:rFonts w:ascii="Arial" w:hAnsi="Arial"/>
          <w:sz w:val="20"/>
        </w:rPr>
        <w:t>۳۱۷٫۱۲  افراد.</w:t>
      </w:r>
    </w:p>
    <w:p>
      <w:pPr>
        <w:spacing w:after="40" w:line="240" w:lineRule="auto"/>
        <w:jc w:val="right"/>
        <w:bidi/>
      </w:pPr>
      <w:r>
        <w:rPr>
          <w:rFonts w:ascii="Arial" w:hAnsi="Arial"/>
          <w:sz w:val="20"/>
        </w:rPr>
        <w:t>۳۱۷٫۱۳  همه افراد نقش حیاتی در پیشگیری از حوادث ناگوار دارند.</w:t>
      </w:r>
    </w:p>
    <w:p>
      <w:pPr>
        <w:spacing w:after="40" w:line="240" w:lineRule="auto"/>
        <w:jc w:val="right"/>
        <w:bidi/>
      </w:pPr>
      <w:r>
        <w:rPr>
          <w:rFonts w:ascii="Arial" w:hAnsi="Arial"/>
          <w:sz w:val="20"/>
        </w:rPr>
        <w:t>۳۱۷٫۱۴  عدم مداخله زمانی که یک عمل ناامن بالقوه شناسایی می‌شود، شکست در محافظت است.</w:t>
      </w:r>
    </w:p>
    <w:p>
      <w:pPr>
        <w:spacing w:after="40" w:line="240" w:lineRule="auto"/>
        <w:jc w:val="right"/>
        <w:bidi/>
      </w:pPr>
      <w:r>
        <w:rPr>
          <w:rFonts w:ascii="Arial" w:hAnsi="Arial"/>
          <w:sz w:val="20"/>
        </w:rPr>
        <w:t>۳۱۷٫۱۵  هر عضو DAF مسئول در نظر گرفتن ایمنی شخصی خود و سایرین هنگام شرکت در فعالیت‌های حین و خارج از وظیفه است.</w:t>
      </w:r>
    </w:p>
    <w:p>
      <w:pPr>
        <w:spacing w:after="40" w:line="240" w:lineRule="auto"/>
        <w:jc w:val="right"/>
        <w:bidi/>
      </w:pPr>
      <w:r>
        <w:rPr>
          <w:rFonts w:ascii="Arial" w:hAnsi="Arial"/>
          <w:sz w:val="20"/>
        </w:rPr>
        <w:t>۳۱۷٫۱۶  افراد مسئول رعایت کلیه دستورالعمل‌های ایمنی، دستورات فنی، راهنماهای شغلی و رویه‌های عملیاتی هستند.</w:t>
      </w:r>
    </w:p>
    <w:p>
      <w:pPr>
        <w:spacing w:after="40" w:line="240" w:lineRule="auto"/>
        <w:jc w:val="right"/>
        <w:bidi/>
      </w:pPr>
      <w:r>
        <w:rPr>
          <w:rFonts w:ascii="Arial" w:hAnsi="Arial"/>
          <w:sz w:val="20"/>
        </w:rPr>
        <w:t>۳۱۷٫۱۷  آنها شرایط خطرناکی را شناسایی و گزارش می‌کنند که پرسنل یا اموال DAF را در معرض خطر قرار می‌دهد و/یا خطر را با استفاده از فرم AF ۴۵۷ ارسال می‌کند.</w:t>
      </w:r>
    </w:p>
    <w:p>
      <w:pPr>
        <w:spacing w:after="40" w:line="240" w:lineRule="auto"/>
        <w:jc w:val="right"/>
        <w:bidi/>
      </w:pPr>
      <w:r>
        <w:rPr>
          <w:rFonts w:ascii="Arial" w:hAnsi="Arial"/>
          <w:sz w:val="20"/>
        </w:rPr>
        <w:t>۳۱۷٫۱۸  مرکز ایمنی نیروی هوایی.</w:t>
      </w:r>
    </w:p>
    <w:p>
      <w:pPr>
        <w:spacing w:after="40" w:line="240" w:lineRule="auto"/>
        <w:jc w:val="right"/>
        <w:bidi/>
      </w:pPr>
      <w:r>
        <w:rPr>
          <w:rFonts w:ascii="Arial" w:hAnsi="Arial"/>
          <w:sz w:val="20"/>
        </w:rPr>
        <w:t>۳۱۷٫۱۹  به‌عنوان یکی از اجزای کلیدی برنامه پیشگیری از حوادث ناگوار DAF، مرکز ایمنی نیروی هوایی برای تضمین یک محیط امن و طرز فکر ایمنی برای همه هوانوردان و نگهبانان کار می‌کند.</w:t>
      </w:r>
    </w:p>
    <w:p>
      <w:pPr>
        <w:spacing w:after="40" w:line="240" w:lineRule="auto"/>
        <w:jc w:val="right"/>
        <w:bidi/>
      </w:pPr>
      <w:r>
        <w:rPr>
          <w:rFonts w:ascii="Arial" w:hAnsi="Arial"/>
          <w:sz w:val="20"/>
        </w:rPr>
        <w:t>۳۱۷٫۲۰  رئیس ایمنی، که عنوان فرمانده، مرکز ایمنی نیروی هوایی را نیز دارد، ریاست سازمان را برعهده دارد و با معاون رئیس ایمنی و کارکنان پشتیبانی در پنتاگون مستقر است.</w:t>
      </w:r>
    </w:p>
    <w:p>
      <w:pPr>
        <w:spacing w:after="40" w:line="240" w:lineRule="auto"/>
        <w:jc w:val="right"/>
        <w:bidi/>
      </w:pPr>
      <w:r>
        <w:rPr>
          <w:rFonts w:ascii="Arial" w:hAnsi="Arial"/>
          <w:sz w:val="20"/>
        </w:rPr>
        <w:t>۳۱۷٫۲۱  مرکز ایمنی نیروی هوایی از معاون فرمانده و ۱۰ لشکر در پایگاه نیروی هوایی کرتلند تشکیل شده است.</w:t>
      </w:r>
    </w:p>
    <w:p>
      <w:pPr>
        <w:spacing w:after="40" w:line="240" w:lineRule="auto"/>
        <w:jc w:val="right"/>
        <w:bidi/>
      </w:pPr>
      <w:r>
        <w:rPr>
          <w:rFonts w:ascii="Arial" w:hAnsi="Arial"/>
          <w:sz w:val="20"/>
        </w:rPr>
        <w:t>۳۱۷٫۲۲  آژانس‌های متعددی وجود دارند که مستقیما با مرکز ایمنی نیروی هوایی مرتبط هستند که دارای مسئولیت‌های تخصصی درباره تضمین و حفظ ایمنی در DAF هستند.</w:t>
      </w:r>
    </w:p>
    <w:p>
      <w:pPr>
        <w:spacing w:after="40" w:line="240" w:lineRule="auto"/>
        <w:jc w:val="right"/>
        <w:bidi/>
      </w:pPr>
      <w:r>
        <w:rPr>
          <w:rFonts w:ascii="Arial" w:hAnsi="Arial"/>
          <w:sz w:val="20"/>
        </w:rPr>
        <w:t>۳۱۷٫۲۳  بخش تحلیل و عملیات فضای مجازی.</w:t>
      </w:r>
    </w:p>
    <w:p>
      <w:pPr>
        <w:spacing w:after="40" w:line="240" w:lineRule="auto"/>
        <w:jc w:val="right"/>
        <w:bidi/>
      </w:pPr>
      <w:r>
        <w:rPr>
          <w:rFonts w:ascii="Arial" w:hAnsi="Arial"/>
          <w:sz w:val="20"/>
        </w:rPr>
        <w:t>۳۱۷٫۲۴  مأموریت بخش تجزیه و تحلیل و عملیات فضای سایبری، استفاده از فناوری اطلاعات، به روشی مقرون به صرفه، برای حمایت از مأموریت ایمنی برای نیروهای هوایی و فضایی است.</w:t>
      </w:r>
    </w:p>
    <w:p>
      <w:pPr>
        <w:spacing w:after="40" w:line="240" w:lineRule="auto"/>
        <w:jc w:val="right"/>
        <w:bidi/>
      </w:pPr>
      <w:r>
        <w:rPr>
          <w:rFonts w:ascii="Arial" w:hAnsi="Arial"/>
          <w:sz w:val="20"/>
        </w:rPr>
        <w:t>۳۱۷٫۲۵  این بخش، سیستم گزارش‌دهی ایمنی منحصربه‌فردی به نام سیستم خودکار ایمنی نیروی هوایی (AFSAS) را توسعه داده و حفظ می‌کند که داده‌های مربوط به ایمنی را جمع‌آوری و نگهداری می‌کند، که توسط انجمن‌های ایمنی DAF و وزارت دفاع برای بررسی حوادث ناگوار، و کاهش خطرات برای همه رشته‌های ایمنی استفاده می‌شود.</w:t>
      </w:r>
    </w:p>
    <w:p>
      <w:pPr>
        <w:spacing w:after="40" w:line="240" w:lineRule="auto"/>
        <w:jc w:val="right"/>
        <w:bidi/>
      </w:pPr>
      <w:r>
        <w:rPr>
          <w:rFonts w:ascii="Arial" w:hAnsi="Arial"/>
          <w:sz w:val="20"/>
        </w:rPr>
        <w:t>۳۱۷٫۲۶  این سیستم همچنین قابلیت تحلیل و روند را از طریق پایگاه داده ایمنی جامع خود ارائه می‌دهد.</w:t>
      </w:r>
    </w:p>
    <w:p>
      <w:pPr>
        <w:spacing w:after="40" w:line="240" w:lineRule="auto"/>
        <w:jc w:val="right"/>
        <w:bidi/>
      </w:pPr>
      <w:r>
        <w:rPr>
          <w:rFonts w:ascii="Arial" w:hAnsi="Arial"/>
          <w:sz w:val="20"/>
        </w:rPr>
        <w:t>۳۱۷٫۲۷  این پایگاه داده مرکز ایمنی را قادر می‌سازد تا به سرعت به نیازهای مشتری داخلی و خارجی برای داده‌های ایمنی ناگوار پاسخ دهد.</w:t>
      </w:r>
    </w:p>
    <w:p>
      <w:pPr>
        <w:spacing w:after="40" w:line="240" w:lineRule="auto"/>
        <w:jc w:val="right"/>
        <w:bidi/>
      </w:pPr>
      <w:r>
        <w:rPr>
          <w:rFonts w:ascii="Arial" w:hAnsi="Arial"/>
          <w:sz w:val="20"/>
        </w:rPr>
        <w:t>۳۱۷٫۲۸  این بخش همچنین از تمامی امنیت سایبری، ارتباطات و فناوری اطلاعات پشتیبانی می‌کند.</w:t>
      </w:r>
    </w:p>
    <w:p>
      <w:r>
        <w:br w:type="page"/>
      </w:r>
    </w:p>
    <w:p>
      <w:pPr>
        <w:spacing w:after="60"/>
        <w:jc w:val="right"/>
        <w:bidi/>
      </w:pPr>
      <w:r>
        <w:rPr>
          <w:rFonts w:ascii="Arial" w:hAnsi="Arial"/>
          <w:b/>
          <w:color w:val="1F4D78"/>
          <w:sz w:val="24"/>
        </w:rPr>
        <w:t>هفتهٔ ۳۱۸  |  صفحهٔ منبع: ۳۳۴</w:t>
      </w:r>
    </w:p>
    <w:p>
      <w:pPr>
        <w:spacing w:after="40" w:line="240" w:lineRule="auto"/>
        <w:jc w:val="right"/>
        <w:bidi/>
      </w:pPr>
      <w:r>
        <w:rPr>
          <w:rFonts w:ascii="Arial" w:hAnsi="Arial"/>
          <w:sz w:val="20"/>
        </w:rPr>
        <w:t>۳۱۸٫۰۱  برای کل مرکز ایمنی.</w:t>
      </w:r>
    </w:p>
    <w:p>
      <w:pPr>
        <w:spacing w:after="40" w:line="240" w:lineRule="auto"/>
        <w:jc w:val="right"/>
        <w:bidi/>
      </w:pPr>
      <w:r>
        <w:rPr>
          <w:rFonts w:ascii="Arial" w:hAnsi="Arial"/>
          <w:sz w:val="20"/>
        </w:rPr>
        <w:t>۳۱۸٫۰۲  بخش ایمنی هوانوردی.</w:t>
      </w:r>
    </w:p>
    <w:p>
      <w:pPr>
        <w:spacing w:after="40" w:line="240" w:lineRule="auto"/>
        <w:jc w:val="right"/>
        <w:bidi/>
      </w:pPr>
      <w:r>
        <w:rPr>
          <w:rFonts w:ascii="Arial" w:hAnsi="Arial"/>
          <w:sz w:val="20"/>
        </w:rPr>
        <w:t>۳۱۸٫۰۳  بخش ایمنی هوانوردی متشکل از متخصصان آموزش دیده ایمنی است که دامنه پرواز را در بر می‌گیرند.</w:t>
      </w:r>
    </w:p>
    <w:p>
      <w:pPr>
        <w:spacing w:after="40" w:line="240" w:lineRule="auto"/>
        <w:jc w:val="right"/>
        <w:bidi/>
      </w:pPr>
      <w:r>
        <w:rPr>
          <w:rFonts w:ascii="Arial" w:hAnsi="Arial"/>
          <w:sz w:val="20"/>
        </w:rPr>
        <w:t>۳۱۸٫۰۴  این بخش با ایجاد سیاست ایمنی هوانوردی DAF، ترویج برنامه‌های پیشگیری از حوادث ناگوار برای همه دارایی‌های هوانوردی و از طریق ایجاد برنامه‌های ایمنی پیشگیرانه، توانایی جنگ را حفظ می‌کند.</w:t>
      </w:r>
    </w:p>
    <w:p>
      <w:pPr>
        <w:spacing w:after="40" w:line="240" w:lineRule="auto"/>
        <w:jc w:val="right"/>
        <w:bidi/>
      </w:pPr>
      <w:r>
        <w:rPr>
          <w:rFonts w:ascii="Arial" w:hAnsi="Arial"/>
          <w:sz w:val="20"/>
        </w:rPr>
        <w:t>۳۱۸٫۰۵  بر فرآیند بررسی حوادث هوایی، جمع‌آوری و دقت داده‌های ایمنی پرواز و انجام اقدامات کاهش خطر نظارت می‌کند.</w:t>
      </w:r>
    </w:p>
    <w:p>
      <w:pPr>
        <w:spacing w:after="40" w:line="240" w:lineRule="auto"/>
        <w:jc w:val="right"/>
        <w:bidi/>
      </w:pPr>
      <w:r>
        <w:rPr>
          <w:rFonts w:ascii="Arial" w:hAnsi="Arial"/>
          <w:sz w:val="20"/>
        </w:rPr>
        <w:t>۳۱۸٫۰۶  مهندسی و تحلیل‌های عملیاتی فعال و فعال در مورد مسائل ایمنی پرواز را ارائه می‌دهد.</w:t>
      </w:r>
    </w:p>
    <w:p>
      <w:pPr>
        <w:spacing w:after="40" w:line="240" w:lineRule="auto"/>
        <w:jc w:val="right"/>
        <w:bidi/>
      </w:pPr>
      <w:r>
        <w:rPr>
          <w:rFonts w:ascii="Arial" w:hAnsi="Arial"/>
          <w:sz w:val="20"/>
        </w:rPr>
        <w:t>۳۱۸٫۰۷  به‌علاوه، این بخش، برنامه اطلاعات هواپیمای ضبط شده، برنامه گزارش ترافیک هوایی خطرناک، برنامه خطر حمله هواپیمای پرندگان/حیات وحش و تاسیسات تحلیل و انیمیشن اشتباهات را هدایت می‌کند.</w:t>
      </w:r>
    </w:p>
    <w:p>
      <w:pPr>
        <w:spacing w:after="40" w:line="240" w:lineRule="auto"/>
        <w:jc w:val="right"/>
        <w:bidi/>
      </w:pPr>
      <w:r>
        <w:rPr>
          <w:rFonts w:ascii="Arial" w:hAnsi="Arial"/>
          <w:sz w:val="20"/>
        </w:rPr>
        <w:t>۳۱۸٫۰۸  بخش ایمنی شغلی.</w:t>
      </w:r>
    </w:p>
    <w:p>
      <w:pPr>
        <w:spacing w:after="40" w:line="240" w:lineRule="auto"/>
        <w:jc w:val="right"/>
        <w:bidi/>
      </w:pPr>
      <w:r>
        <w:rPr>
          <w:rFonts w:ascii="Arial" w:hAnsi="Arial"/>
          <w:sz w:val="20"/>
        </w:rPr>
        <w:t>۳۱۸٫۰۹  بخش ایمنی شغلی برنامه ایمنی شغلی DAF شامل عملیاتی، صنعتی، شغلی، ورزشی و تفریحی و ایمنی ترافیک را مدیریت می‌کند.</w:t>
      </w:r>
    </w:p>
    <w:p>
      <w:pPr>
        <w:spacing w:after="40" w:line="240" w:lineRule="auto"/>
        <w:jc w:val="right"/>
        <w:bidi/>
      </w:pPr>
      <w:r>
        <w:rPr>
          <w:rFonts w:ascii="Arial" w:hAnsi="Arial"/>
          <w:sz w:val="20"/>
        </w:rPr>
        <w:t>۳۱۸٫۱۰  این بخش مسئولیت نظارت بر تلاش‌های برنامه مدیریت ریسک ایمنی برای برنامه پیشگیری از حوادث ناگوار DAF را بر عهده دارد.</w:t>
      </w:r>
    </w:p>
    <w:p>
      <w:pPr>
        <w:spacing w:after="40" w:line="240" w:lineRule="auto"/>
        <w:jc w:val="right"/>
        <w:bidi/>
      </w:pPr>
      <w:r>
        <w:rPr>
          <w:rFonts w:ascii="Arial" w:hAnsi="Arial"/>
          <w:sz w:val="20"/>
        </w:rPr>
        <w:t>۳۱۸٫۱۱  بر ادغام بازرسی‌های ایمنی، ارزیابی‌ها و سیاست ارزیابی در ارتباط با بازرس کل USAF نظارت می‌کند.</w:t>
      </w:r>
    </w:p>
    <w:p>
      <w:pPr>
        <w:spacing w:after="40" w:line="240" w:lineRule="auto"/>
        <w:jc w:val="right"/>
        <w:bidi/>
      </w:pPr>
      <w:r>
        <w:rPr>
          <w:rFonts w:ascii="Arial" w:hAnsi="Arial"/>
          <w:sz w:val="20"/>
        </w:rPr>
        <w:t>۳۱۸٫۱۲  این بخش استانداردهای ایمنی نیروهای هوایی و فضایی را مدیریت می‌کند و استانداردهای وزارت کار و صنعت را برای اجرا در سراسر DAF تفسیر می‌کند.</w:t>
      </w:r>
    </w:p>
    <w:p>
      <w:pPr>
        <w:spacing w:after="40" w:line="240" w:lineRule="auto"/>
        <w:jc w:val="right"/>
        <w:bidi/>
      </w:pPr>
      <w:r>
        <w:rPr>
          <w:rFonts w:ascii="Arial" w:hAnsi="Arial"/>
          <w:sz w:val="20"/>
        </w:rPr>
        <w:t>۳۱۸٫۱۳  این بخش ارزیابی‌هایی را از بررسی‌های ناگوار ایمنی شغلی در سطح خدمات انجام می‌دهد و از طریق سرگرد و فرماندهی میدانی والدینشان به بازرسان در میدان مشاوره ارائه می‌دهد.</w:t>
      </w:r>
    </w:p>
    <w:p>
      <w:pPr>
        <w:spacing w:after="40" w:line="240" w:lineRule="auto"/>
        <w:jc w:val="right"/>
        <w:bidi/>
      </w:pPr>
      <w:r>
        <w:rPr>
          <w:rFonts w:ascii="Arial" w:hAnsi="Arial"/>
          <w:sz w:val="20"/>
        </w:rPr>
        <w:t>۳۱۸٫۱۴  این بخش مسئول توسعه و محتوای دوره‌های آموزشی رسمی مرتبط با ایمنی شغلی برای سرپرستان و متخصصان ایمنی است.</w:t>
      </w:r>
    </w:p>
    <w:p>
      <w:pPr>
        <w:spacing w:after="40" w:line="240" w:lineRule="auto"/>
        <w:jc w:val="right"/>
        <w:bidi/>
      </w:pPr>
      <w:r>
        <w:rPr>
          <w:rFonts w:ascii="Arial" w:hAnsi="Arial"/>
          <w:sz w:val="20"/>
        </w:rPr>
        <w:t>۳۱۸٫۱۵  خط‌مشی‌ها، برنامه‌ها و رویه‌های ایمنی شغلی را توسعه داده و بر آن نظارت می‌کند تا محیط کار ایمن را فراهم کند و ایمنی هوانوردان و نگهبانان را در زمان خارج از وظیفه افزایش دهد تا به حفظ توانایی و آمادگی رزمی کمک کند.</w:t>
      </w:r>
    </w:p>
    <w:p>
      <w:pPr>
        <w:spacing w:after="40" w:line="240" w:lineRule="auto"/>
        <w:jc w:val="right"/>
        <w:bidi/>
      </w:pPr>
      <w:r>
        <w:rPr>
          <w:rFonts w:ascii="Arial" w:hAnsi="Arial"/>
          <w:sz w:val="20"/>
        </w:rPr>
        <w:t>۳۱۸٫۱۶  این دفتر USAF مسئول کلیه رهنمودها و فرآیندهای مربوط به OSHA برای برخورد با وزارت کار درباره بازرسی‌ها، تحقیقات و نگهداری سوابق است.</w:t>
      </w:r>
    </w:p>
    <w:p>
      <w:pPr>
        <w:spacing w:after="40" w:line="240" w:lineRule="auto"/>
        <w:jc w:val="right"/>
        <w:bidi/>
      </w:pPr>
      <w:r>
        <w:rPr>
          <w:rFonts w:ascii="Arial" w:hAnsi="Arial"/>
          <w:sz w:val="20"/>
        </w:rPr>
        <w:t>۳۱۸٫۱۷  بخش عملکرد انسانی.</w:t>
      </w:r>
    </w:p>
    <w:p>
      <w:pPr>
        <w:spacing w:after="40" w:line="240" w:lineRule="auto"/>
        <w:jc w:val="right"/>
        <w:bidi/>
      </w:pPr>
      <w:r>
        <w:rPr>
          <w:rFonts w:ascii="Arial" w:hAnsi="Arial"/>
          <w:sz w:val="20"/>
        </w:rPr>
        <w:t>۳۱۸٫۱۸  بخش عملکرد انسانی از مأموریت ایمنی DAF برای محافظت از هوانوردان و نگهبانان، حفاظت از منابع و حفظ توانایی رزمی با رسیدگی به علت شماره یک حوادث ناگوار نیروهای هوایی و فضایی: خطای انسانی، پشتیبانی می‌کند.</w:t>
      </w:r>
    </w:p>
    <w:p>
      <w:pPr>
        <w:spacing w:after="40" w:line="240" w:lineRule="auto"/>
        <w:jc w:val="right"/>
        <w:bidi/>
      </w:pPr>
      <w:r>
        <w:rPr>
          <w:rFonts w:ascii="Arial" w:hAnsi="Arial"/>
          <w:sz w:val="20"/>
        </w:rPr>
        <w:t>۳۱۸٫۱۹  این بخش شامل کارشناسان پزشکی، فیزیولوژی، روانشناسی، عملیات هواپیما، و تعمیر و نگهداری هواپیما است.</w:t>
      </w:r>
    </w:p>
    <w:p>
      <w:pPr>
        <w:spacing w:after="40" w:line="240" w:lineRule="auto"/>
        <w:jc w:val="right"/>
        <w:bidi/>
      </w:pPr>
      <w:r>
        <w:rPr>
          <w:rFonts w:ascii="Arial" w:hAnsi="Arial"/>
          <w:sz w:val="20"/>
        </w:rPr>
        <w:t>۳۱۸٫۲۰  این کارشناسان به محققان کمک می‌کنند تا بررسی کنند که چگونه رفتار انسان در خطرات و علل ناگوار نقش دارد.</w:t>
      </w:r>
    </w:p>
    <w:p>
      <w:pPr>
        <w:spacing w:after="40" w:line="240" w:lineRule="auto"/>
        <w:jc w:val="right"/>
        <w:bidi/>
      </w:pPr>
      <w:r>
        <w:rPr>
          <w:rFonts w:ascii="Arial" w:hAnsi="Arial"/>
          <w:sz w:val="20"/>
        </w:rPr>
        <w:t>۳۱۸٫۲۱  آنها داده‌های ناگوار را بیشتر تحلیل می‌کنند و توصیه‌های سیاستی را به فرماندهان ارائه می‌کنند.</w:t>
      </w:r>
    </w:p>
    <w:p>
      <w:pPr>
        <w:spacing w:after="40" w:line="240" w:lineRule="auto"/>
        <w:jc w:val="right"/>
        <w:bidi/>
      </w:pPr>
      <w:r>
        <w:rPr>
          <w:rFonts w:ascii="Arial" w:hAnsi="Arial"/>
          <w:sz w:val="20"/>
        </w:rPr>
        <w:t>۳۱۸٫۲۲  این بخش، بررسی سیستم کاهش تصادفات ترکیبی نیروی هوایی (AFCMRS) را مدیریت می‌کند و می‌تواند ارزیابی ایمنی سازمانی (OSA) را به فرماندهان ارائه دهد.</w:t>
      </w:r>
    </w:p>
    <w:p>
      <w:pPr>
        <w:spacing w:after="40" w:line="240" w:lineRule="auto"/>
        <w:jc w:val="right"/>
        <w:bidi/>
      </w:pPr>
      <w:r>
        <w:rPr>
          <w:rFonts w:ascii="Arial" w:hAnsi="Arial"/>
          <w:sz w:val="20"/>
        </w:rPr>
        <w:t>۳۱۸٫۲۳  این بخش متخصصان ایمنی DAF را در اصول عوامل انسانی و در سیستم تجزیه و تحلیل و طبقه‌بندی عوامل انسانی وزارت دفاع آموزش می‌دهد.</w:t>
      </w:r>
    </w:p>
    <w:p>
      <w:pPr>
        <w:spacing w:after="40" w:line="240" w:lineRule="auto"/>
        <w:jc w:val="right"/>
        <w:bidi/>
      </w:pPr>
      <w:r>
        <w:rPr>
          <w:rFonts w:ascii="Arial" w:hAnsi="Arial"/>
          <w:sz w:val="20"/>
        </w:rPr>
        <w:t>۳۱۸٫۲۴  بخش عملکرد انسانی میزبان برنامه‌های آموزشی فلوشیپ برای فیزیولوژیست‌ها و روانشناسان هوانوردی است.</w:t>
      </w:r>
    </w:p>
    <w:p>
      <w:pPr>
        <w:spacing w:after="40" w:line="240" w:lineRule="auto"/>
        <w:jc w:val="right"/>
        <w:bidi/>
      </w:pPr>
      <w:r>
        <w:rPr>
          <w:rFonts w:ascii="Arial" w:hAnsi="Arial"/>
          <w:sz w:val="20"/>
        </w:rPr>
        <w:t>۳۱۸٫۲۵  بخش ایمنی سلاح.</w:t>
      </w:r>
    </w:p>
    <w:p>
      <w:pPr>
        <w:spacing w:after="40" w:line="240" w:lineRule="auto"/>
        <w:jc w:val="right"/>
        <w:bidi/>
      </w:pPr>
      <w:r>
        <w:rPr>
          <w:rFonts w:ascii="Arial" w:hAnsi="Arial"/>
          <w:sz w:val="20"/>
        </w:rPr>
        <w:t>۳۱۸٫۲۶  بخش ایمنی تسلیحات، ضمانت و سیاست ایمنی هسته‌ای USAF را برای توسعه و استفاده عملیاتی از تمام سیستم‌های تسلیحاتی هسته‌ای، متعارف و انرژی هدایت شده (DE) ایجاد و تعریف می‌کند.</w:t>
      </w:r>
    </w:p>
    <w:p>
      <w:pPr>
        <w:spacing w:after="40" w:line="240" w:lineRule="auto"/>
        <w:jc w:val="right"/>
        <w:bidi/>
      </w:pPr>
      <w:r>
        <w:rPr>
          <w:rFonts w:ascii="Arial" w:hAnsi="Arial"/>
          <w:sz w:val="20"/>
        </w:rPr>
        <w:t>۳۱۸٫۲۷  این بخش بر برنامه تضمین تسلیحات هسته‌ای USAF که از سوی وزیر نیروی هوایی و رئیس ستاد نیروی هوایی تفویض شده است، نظارت می‌کند.</w:t>
      </w:r>
    </w:p>
    <w:p>
      <w:pPr>
        <w:spacing w:after="40" w:line="240" w:lineRule="auto"/>
        <w:jc w:val="right"/>
        <w:bidi/>
      </w:pPr>
      <w:r>
        <w:rPr>
          <w:rFonts w:ascii="Arial" w:hAnsi="Arial"/>
          <w:sz w:val="20"/>
        </w:rPr>
        <w:t>۳۱۸٫۲۸  این بخش گواهی طراحی ایمنی سیستم‌های تسلیحات هسته‌ای، متعارف و DE، گواهی خطر تشعشعات الکترومغناطیسی برای مهمات، استانداردهای ایمنی مواد منفجره USAF، بررسی محل انفجار، مشاوره ایمنی تسلیحات و معافیت‌های وزارت کشاورزی فدرال برای سیستم‌های DE را ارائه می‌دهد.</w:t>
      </w:r>
    </w:p>
    <w:p>
      <w:pPr>
        <w:spacing w:after="40" w:line="240" w:lineRule="auto"/>
        <w:jc w:val="right"/>
        <w:bidi/>
      </w:pPr>
      <w:r>
        <w:rPr>
          <w:rFonts w:ascii="Arial" w:hAnsi="Arial"/>
          <w:sz w:val="20"/>
        </w:rPr>
        <w:t>۳۱۸٫۲۹  این بخش از اعمال اقدامات اصلاحی و گنجاندن حوادث ناگوار در AFSAS برای حوادث ناگوار مرتبط با سلاح اطمینان حاصل می‌کند.</w:t>
      </w:r>
    </w:p>
    <w:p>
      <w:pPr>
        <w:spacing w:after="40" w:line="240" w:lineRule="auto"/>
        <w:jc w:val="right"/>
        <w:bidi/>
      </w:pPr>
      <w:r>
        <w:rPr>
          <w:rFonts w:ascii="Arial" w:hAnsi="Arial"/>
          <w:sz w:val="20"/>
        </w:rPr>
        <w:t>۳۱۸٫۳۰  این بخش همچنین نظارت بر ایمنی تشعشعات، طبقه‌بندی خطر مواد منفجره، برنامه‌های پیشگیری از حوادث، بررسی حوادث و کمک به‌کارکنان را در حوزه‌های مسئولیت خود انجام می‌دهد.</w:t>
      </w:r>
    </w:p>
    <w:p>
      <w:pPr>
        <w:spacing w:after="40" w:line="240" w:lineRule="auto"/>
        <w:jc w:val="right"/>
        <w:bidi/>
      </w:pPr>
      <w:r>
        <w:rPr>
          <w:rFonts w:ascii="Arial" w:hAnsi="Arial"/>
          <w:sz w:val="20"/>
        </w:rPr>
        <w:t>۳۱۸٫۳۱  کرسی‌های رهبری بخش</w:t>
      </w:r>
    </w:p>
    <w:p>
      <w:r>
        <w:br w:type="page"/>
      </w:r>
    </w:p>
    <w:p>
      <w:pPr>
        <w:spacing w:after="60"/>
        <w:jc w:val="right"/>
        <w:bidi/>
      </w:pPr>
      <w:r>
        <w:rPr>
          <w:rFonts w:ascii="Arial" w:hAnsi="Arial"/>
          <w:b/>
          <w:color w:val="1F4D78"/>
          <w:sz w:val="24"/>
        </w:rPr>
        <w:t>هفتهٔ ۳۱۹  |  صفحهٔ منبع: ۳۳۵</w:t>
      </w:r>
    </w:p>
    <w:p>
      <w:pPr>
        <w:spacing w:after="40" w:line="240" w:lineRule="auto"/>
        <w:jc w:val="right"/>
        <w:bidi/>
      </w:pPr>
      <w:r>
        <w:rPr>
          <w:rFonts w:ascii="Arial" w:hAnsi="Arial"/>
          <w:sz w:val="20"/>
        </w:rPr>
        <w:t>۳۱۹٫۰۱  چندین هیئت چند سازمانی که نظارت ایمنی را برای همه سلاح‌های هسته‌ای، متعارف و DE (لیزر و فرکانس رادیویی) انجام می‌دهند.</w:t>
      </w:r>
    </w:p>
    <w:p>
      <w:pPr>
        <w:spacing w:after="40" w:line="240" w:lineRule="auto"/>
        <w:jc w:val="right"/>
        <w:bidi/>
      </w:pPr>
      <w:r>
        <w:rPr>
          <w:rFonts w:ascii="Arial" w:hAnsi="Arial"/>
          <w:sz w:val="20"/>
        </w:rPr>
        <w:t>۳۱۹٫۰۲  بخش آموزش و توسعه نیرو.</w:t>
      </w:r>
    </w:p>
    <w:p>
      <w:pPr>
        <w:spacing w:after="40" w:line="240" w:lineRule="auto"/>
        <w:jc w:val="right"/>
        <w:bidi/>
      </w:pPr>
      <w:r>
        <w:rPr>
          <w:rFonts w:ascii="Arial" w:hAnsi="Arial"/>
          <w:sz w:val="20"/>
        </w:rPr>
        <w:t>۳۱۹٫۰۳  بخش آموزش و توسعه نیرو به‌عنوان پایه و اساس تعالی در حصول اطمینان از توسعه حرفه‌ای مستمر همه پرسنل منصوب به‌کارکنان ایمنی و/یا حمایت از ایمنی در سراسر نیروهای هوایی و فضایی عمل می‌کند.</w:t>
      </w:r>
    </w:p>
    <w:p>
      <w:pPr>
        <w:spacing w:after="40" w:line="240" w:lineRule="auto"/>
        <w:jc w:val="right"/>
        <w:bidi/>
      </w:pPr>
      <w:r>
        <w:rPr>
          <w:rFonts w:ascii="Arial" w:hAnsi="Arial"/>
          <w:sz w:val="20"/>
        </w:rPr>
        <w:t>۳۱۹٫۰۴  این برنامه آموزش و آموزش ایمنی لازم را توسعه می‌دهد، آموزش می‌دهد و مدیریت می‌کند تا دانش ایمنی، مهارت‌ها و توانایی‌هایی را افزایش دهد که با حذف حوادث ناگوار از طریق شناسایی پیشگیرانه خطر و مدیریت ریسک، قدرت هوافضا را افزایش می‌دهد.</w:t>
      </w:r>
    </w:p>
    <w:p>
      <w:pPr>
        <w:spacing w:after="40" w:line="240" w:lineRule="auto"/>
        <w:jc w:val="right"/>
        <w:bidi/>
      </w:pPr>
      <w:r>
        <w:rPr>
          <w:rFonts w:ascii="Arial" w:hAnsi="Arial"/>
          <w:sz w:val="20"/>
        </w:rPr>
        <w:t>۳۱۹٫۰۵  آموزش و پرورش همه رشته‌های ایمنی را شامل می‌شود: هوانوردی، شغلی، تسلیحات، فضا و موشک. حصول اطمینان از حفظ قابلیت‌های آماده مأموریت برای نیروهای هوایی و فضایی و از طریق ۱۱ دوره حرفه‌ای در ۷۰ جلسه، از سه روز تا هفت هفته، به حدود ۲۰۰۰ دانش‌آموز ارائه می‌شود.</w:t>
      </w:r>
    </w:p>
    <w:p>
      <w:pPr>
        <w:spacing w:after="40" w:line="240" w:lineRule="auto"/>
        <w:jc w:val="right"/>
        <w:bidi/>
      </w:pPr>
      <w:r>
        <w:rPr>
          <w:rFonts w:ascii="Arial" w:hAnsi="Arial"/>
          <w:sz w:val="20"/>
        </w:rPr>
        <w:t>۳۱۹٫۰۶  این برنامه تضمین می‌کند که با ارائه آموزش و آموزش تعاملی از طریق ارائه دوره‌های کلاس درس در محل، ارائه دوره‌های مبتنی بر وب و دوره‌های آموزش از راه دور، به الزامات و فرصت‌های پیشگیری از حوادث کنونی و آینده رسیدگی می‌شود.</w:t>
      </w:r>
    </w:p>
    <w:p>
      <w:pPr>
        <w:spacing w:after="40" w:line="240" w:lineRule="auto"/>
        <w:jc w:val="right"/>
        <w:bidi/>
      </w:pPr>
      <w:r>
        <w:rPr>
          <w:rFonts w:ascii="Arial" w:hAnsi="Arial"/>
          <w:sz w:val="20"/>
        </w:rPr>
        <w:t>۳۱۹٫۰۷  رئیس بخش همچنین به‌عنوان مدیر رستهٔ شغلی غیرنظامی ایمنی خدمت می‌کند، خط‌مشی را ایجاد می‌کند و به‌عنوان مدافع روزانه مسائل و نگرانی‌ها خدمت می‌کند.</w:t>
      </w:r>
    </w:p>
    <w:p>
      <w:pPr>
        <w:spacing w:after="40" w:line="240" w:lineRule="auto"/>
        <w:jc w:val="right"/>
        <w:bidi/>
      </w:pPr>
      <w:r>
        <w:rPr>
          <w:rFonts w:ascii="Arial" w:hAnsi="Arial"/>
          <w:sz w:val="20"/>
        </w:rPr>
        <w:t>۳۱۹٫۰۸  بخش پرسنل و منابع.</w:t>
      </w:r>
    </w:p>
    <w:p>
      <w:pPr>
        <w:spacing w:after="40" w:line="240" w:lineRule="auto"/>
        <w:jc w:val="right"/>
        <w:bidi/>
      </w:pPr>
      <w:r>
        <w:rPr>
          <w:rFonts w:ascii="Arial" w:hAnsi="Arial"/>
          <w:sz w:val="20"/>
        </w:rPr>
        <w:t>۳۱۹٫۰۹  بخش پرسنل و منابع مسئول خدمات مدیریتی پیچیده مرکز شامل کلیه پرسنل، نیروی انسانی، مدیریت برنامه، عملیات دانش و مدیریت امکانات و همچنین برنامه‌ریزی، برنامه‌ریزی، بودجه و اجرا است.</w:t>
      </w:r>
    </w:p>
    <w:p>
      <w:pPr>
        <w:spacing w:after="40" w:line="240" w:lineRule="auto"/>
        <w:jc w:val="right"/>
        <w:bidi/>
      </w:pPr>
      <w:r>
        <w:rPr>
          <w:rFonts w:ascii="Arial" w:hAnsi="Arial"/>
          <w:sz w:val="20"/>
        </w:rPr>
        <w:t>۳۱۹٫۱۰  بخش پرسنل و منابع از رئیس ایمنی و کل مرکز ایمنی نیروی هوایی پشتیبانی می‌کند.</w:t>
      </w:r>
    </w:p>
    <w:p>
      <w:pPr>
        <w:spacing w:after="40" w:line="240" w:lineRule="auto"/>
        <w:jc w:val="right"/>
        <w:bidi/>
      </w:pPr>
      <w:r>
        <w:rPr>
          <w:rFonts w:ascii="Arial" w:hAnsi="Arial"/>
          <w:sz w:val="20"/>
        </w:rPr>
        <w:t>۳۱۹٫۱۱  ستون فقرات مأموریت و پشتیبانی زیرساختی برای اطمینان از تداوم و کارایی در سراسر سازمان است.</w:t>
      </w:r>
    </w:p>
    <w:p>
      <w:pPr>
        <w:spacing w:after="40" w:line="240" w:lineRule="auto"/>
        <w:jc w:val="right"/>
        <w:bidi/>
      </w:pPr>
      <w:r>
        <w:rPr>
          <w:rFonts w:ascii="Arial" w:hAnsi="Arial"/>
          <w:sz w:val="20"/>
        </w:rPr>
        <w:t>۳۱۹٫۱۲  دفتر وکیل دادگستری ستاد.</w:t>
      </w:r>
    </w:p>
    <w:p>
      <w:pPr>
        <w:spacing w:after="40" w:line="240" w:lineRule="auto"/>
        <w:jc w:val="right"/>
        <w:bidi/>
      </w:pPr>
      <w:r>
        <w:rPr>
          <w:rFonts w:ascii="Arial" w:hAnsi="Arial"/>
          <w:sz w:val="20"/>
        </w:rPr>
        <w:t>۳۱۹٫۱۳  دفتر وکیل قاضی ستاد، مشاوره حقوقی و مشاوره عمومی در مورد تمام جنبه‌های برنامه‌های پیشگیری از حوادث ناگوار نیروهای هوایی و فضایی و تحقیقات ایمنی ارائه می‌دهد.</w:t>
      </w:r>
    </w:p>
    <w:p>
      <w:pPr>
        <w:spacing w:after="40" w:line="240" w:lineRule="auto"/>
        <w:jc w:val="right"/>
        <w:bidi/>
      </w:pPr>
      <w:r>
        <w:rPr>
          <w:rFonts w:ascii="Arial" w:hAnsi="Arial"/>
          <w:sz w:val="20"/>
        </w:rPr>
        <w:t>۳۱۹٫۱۴  دفتر تضمین می‌کند که کنترل‌های مناسب بر روی گزارش‌های ایمنی و اطلاعات ممتاز انجام می‌شود.</w:t>
      </w:r>
    </w:p>
    <w:p>
      <w:pPr>
        <w:spacing w:after="40" w:line="240" w:lineRule="auto"/>
        <w:jc w:val="right"/>
        <w:bidi/>
      </w:pPr>
      <w:r>
        <w:rPr>
          <w:rFonts w:ascii="Arial" w:hAnsi="Arial"/>
          <w:sz w:val="20"/>
        </w:rPr>
        <w:t>۳۱۹٫۱۵  همچنین هماهنگی مؤثری در مورد مسائل حقوقی و ایمنی با وزارت دفاع، سایر آژانس‌های فدرال و برنامه‌های ایمنی بین‌المللی فراهم می‌کند.</w:t>
      </w:r>
    </w:p>
    <w:p>
      <w:pPr>
        <w:spacing w:after="40" w:line="240" w:lineRule="auto"/>
        <w:jc w:val="right"/>
        <w:bidi/>
      </w:pPr>
      <w:r>
        <w:rPr>
          <w:rFonts w:ascii="Arial" w:hAnsi="Arial"/>
          <w:sz w:val="20"/>
        </w:rPr>
        <w:t>۳۱۹٫۱۶  دفتر کتابخانه سوابق مرکز ایمنی نیروی هوایی را نگهداری می‌کند و از بازیابی کارآمد و به موقع گزارش‌های تحقیقات ایمنی برای بررسی و تجزیه و تحلیل اطمینان حاصل می‌کند.</w:t>
      </w:r>
    </w:p>
    <w:p>
      <w:pPr>
        <w:spacing w:after="40" w:line="240" w:lineRule="auto"/>
        <w:jc w:val="right"/>
        <w:bidi/>
      </w:pPr>
      <w:r>
        <w:rPr>
          <w:rFonts w:ascii="Arial" w:hAnsi="Arial"/>
          <w:sz w:val="20"/>
        </w:rPr>
        <w:t>۳۱۹٫۱۷  علاوه بر این، به درخواست‌های اطلاعات ایمنی تحت قانون آزادی اطلاعات، درخواست‌های کنگره و سایر درخواست‌های کاربردی پاسخ می‌دهد.</w:t>
      </w:r>
    </w:p>
    <w:p>
      <w:pPr>
        <w:spacing w:after="40" w:line="240" w:lineRule="auto"/>
        <w:jc w:val="right"/>
        <w:bidi/>
      </w:pPr>
      <w:r>
        <w:rPr>
          <w:rFonts w:ascii="Arial" w:hAnsi="Arial"/>
          <w:sz w:val="20"/>
        </w:rPr>
        <w:t>۳۱۹٫۱۸  بخش روابط عمومی.</w:t>
      </w:r>
    </w:p>
    <w:p>
      <w:pPr>
        <w:spacing w:after="40" w:line="240" w:lineRule="auto"/>
        <w:jc w:val="right"/>
        <w:bidi/>
      </w:pPr>
      <w:r>
        <w:rPr>
          <w:rFonts w:ascii="Arial" w:hAnsi="Arial"/>
          <w:sz w:val="20"/>
        </w:rPr>
        <w:t>۳۱۹٫۱۹  بخش روابط عمومی از برنامه ارتباطی رئیس ایمنی با ارائه اطلاعات به موقع و دقیق به اعضای نیروهای مسلح و عموم مردم برای افزایش آگاهی و بهبود درک مأموریت مرکز ایمنی نیروی هوایی و نقش آن در پیشگیری از حوادث ناگوار و ترویج پیشگیری از حوادث ناگوار در سراسر DAF پشتیبانی می‌کند.</w:t>
      </w:r>
    </w:p>
    <w:p>
      <w:pPr>
        <w:spacing w:after="40" w:line="240" w:lineRule="auto"/>
        <w:jc w:val="right"/>
        <w:bidi/>
      </w:pPr>
      <w:r>
        <w:rPr>
          <w:rFonts w:ascii="Arial" w:hAnsi="Arial"/>
          <w:sz w:val="20"/>
        </w:rPr>
        <w:t>۳۱۹٫۲۰  این بخش وب‌سایت عمومی مرکز و برنامه‌های رسانه‌های اجتماعی را مدیریت می‌کند. انتشار اخبار، عکس‌ها و محصولات ویدئویی را برای توزیع در سراسر DAF تولید می‌کند. و با رسانه‌های خبری برای اطمینان از گزارش دقیق برنامه‌های ایمنی و تلاش‌های پیشگیری از حوادث همکاری می‌کند.</w:t>
      </w:r>
    </w:p>
    <w:p>
      <w:r>
        <w:br w:type="page"/>
      </w:r>
    </w:p>
    <w:p>
      <w:pPr>
        <w:spacing w:after="60"/>
        <w:jc w:val="right"/>
        <w:bidi/>
      </w:pPr>
      <w:r>
        <w:rPr>
          <w:rFonts w:ascii="Arial" w:hAnsi="Arial"/>
          <w:b/>
          <w:color w:val="1F4D78"/>
          <w:sz w:val="24"/>
        </w:rPr>
        <w:t>هفتهٔ ۳۲۰  |  صفحهٔ منبع: ۳۳۶</w:t>
      </w:r>
    </w:p>
    <w:p>
      <w:pPr>
        <w:spacing w:before="60" w:after="28"/>
        <w:jc w:val="right"/>
        <w:bidi/>
      </w:pPr>
      <w:r>
        <w:rPr>
          <w:b/>
          <w:color w:val="1F4D78"/>
          <w:sz w:val="22"/>
        </w:rPr>
        <w:t>بخش ۱۷ف - مدیریت ریسک</w:t>
      </w:r>
    </w:p>
    <w:p>
      <w:pPr>
        <w:spacing w:before="60" w:after="28"/>
        <w:jc w:val="right"/>
        <w:bidi/>
      </w:pPr>
      <w:r>
        <w:rPr>
          <w:b/>
          <w:color w:val="1F4D78"/>
          <w:sz w:val="22"/>
        </w:rPr>
        <w:t>۱۷.۱۸. فرآیند تصمیم‌گیری مدیریت ریسک</w:t>
      </w:r>
    </w:p>
    <w:p>
      <w:pPr>
        <w:spacing w:after="40" w:line="240" w:lineRule="auto"/>
        <w:jc w:val="right"/>
        <w:bidi/>
      </w:pPr>
      <w:r>
        <w:rPr>
          <w:rFonts w:ascii="Arial" w:hAnsi="Arial"/>
          <w:sz w:val="20"/>
        </w:rPr>
        <w:t>۳۲۰٫۰۳  مدیریت ریسک یک فرآیند تصمیم‌گیری است که برای ارزیابی سیستماتیک دوره‌های عمل احتمالی، شناسایی ریسک‌ها و منافع و تعیین بهترین اقدام برای هر موقعیتی طراحی شده است.</w:t>
      </w:r>
    </w:p>
    <w:p>
      <w:pPr>
        <w:spacing w:after="40" w:line="240" w:lineRule="auto"/>
        <w:jc w:val="right"/>
        <w:bidi/>
      </w:pPr>
      <w:r>
        <w:rPr>
          <w:rFonts w:ascii="Arial" w:hAnsi="Arial"/>
          <w:sz w:val="20"/>
        </w:rPr>
        <w:t>۳۲۰٫۰۴  مدیریت ریسک، فرماندهان، مدیران عملکردی، سرپرستان و افراد را قادر می‌سازد تا توانایی‌ها را به حداکثر برسانند و در عین حال خطرات را از طریق یک فرآیند ساده و سیستماتیک برای همه پرسنل و عملکردها در موقعیت‌های حین و خارج از وظیفه به حداکثر برسانند.</w:t>
      </w:r>
    </w:p>
    <w:p>
      <w:pPr>
        <w:spacing w:after="40" w:line="240" w:lineRule="auto"/>
        <w:jc w:val="right"/>
        <w:bidi/>
      </w:pPr>
      <w:r>
        <w:rPr>
          <w:rFonts w:ascii="Arial" w:hAnsi="Arial"/>
          <w:sz w:val="20"/>
        </w:rPr>
        <w:t>۳۲۰٫۰۵  استفاده مناسب از مدیریت ریسک، توانایی سازمان و فرد را برای انجام ایمن و مؤثر مأموریت خود و در عین حال حفظ جان و منابع افزایش می‌دهد.</w:t>
      </w:r>
    </w:p>
    <w:p>
      <w:pPr>
        <w:spacing w:after="40" w:line="240" w:lineRule="auto"/>
        <w:jc w:val="right"/>
        <w:bidi/>
      </w:pPr>
      <w:r>
        <w:rPr>
          <w:rFonts w:ascii="Arial" w:hAnsi="Arial"/>
          <w:sz w:val="20"/>
        </w:rPr>
        <w:t>۳۲۰٫۰۶  آموزش ایمنی.</w:t>
      </w:r>
    </w:p>
    <w:p>
      <w:pPr>
        <w:spacing w:after="40" w:line="240" w:lineRule="auto"/>
        <w:jc w:val="right"/>
        <w:bidi/>
      </w:pPr>
      <w:r>
        <w:rPr>
          <w:rFonts w:ascii="Arial" w:hAnsi="Arial"/>
          <w:sz w:val="20"/>
        </w:rPr>
        <w:t>۳۲۰٫۰۷  یکی از بزرگترین تأثیرات انجام موفقیت آمیز مأموریت و یکی از جنبه‌های کلیدی مدیریت ریسک، نیروی کار بسیار آموزش دیده است که اهمیت اقدامات احتیاطی و رویه‌های ایمنی را تشخیص داده و به استانداردهایی که عناصر اساسی مدیریت ریسک را در بر می‌گیرد، پایبند است.</w:t>
      </w:r>
    </w:p>
    <w:p>
      <w:pPr>
        <w:spacing w:after="40" w:line="240" w:lineRule="auto"/>
        <w:jc w:val="right"/>
        <w:bidi/>
      </w:pPr>
      <w:r>
        <w:rPr>
          <w:rFonts w:ascii="Arial" w:hAnsi="Arial"/>
          <w:sz w:val="20"/>
        </w:rPr>
        <w:t>۳۲۰٫۰۸  آموزش ایمنی ممکن است در آموزش عملکرد کار ادغام شود یا به‌طور جداگانه انجام شود.</w:t>
      </w:r>
    </w:p>
    <w:p>
      <w:pPr>
        <w:spacing w:after="40" w:line="240" w:lineRule="auto"/>
        <w:jc w:val="right"/>
        <w:bidi/>
      </w:pPr>
      <w:r>
        <w:rPr>
          <w:rFonts w:ascii="Arial" w:hAnsi="Arial"/>
          <w:sz w:val="20"/>
        </w:rPr>
        <w:t>۳۲۰٫۰۹  تجزیه و تحلیل ایمنی شغلی.</w:t>
      </w:r>
    </w:p>
    <w:p>
      <w:pPr>
        <w:spacing w:after="40" w:line="240" w:lineRule="auto"/>
        <w:jc w:val="right"/>
        <w:bidi/>
      </w:pPr>
      <w:r>
        <w:rPr>
          <w:rFonts w:ascii="Arial" w:hAnsi="Arial"/>
          <w:sz w:val="20"/>
        </w:rPr>
        <w:t>۳۲۰٫۱۰  تجزیه و تحلیل ایمنی شغلی برای ارزیابی هر وظیفه کاری استفاده می‌شود که توسط یک دستور فنی یا سایر راهنمایی‌های قطعی کنترل نمی‌شود و زمانی که یک وظیفه یا فرآیند کاری جدید به محل کار معرفی می‌شود.</w:t>
      </w:r>
    </w:p>
    <w:p>
      <w:pPr>
        <w:spacing w:after="40" w:line="240" w:lineRule="auto"/>
        <w:jc w:val="right"/>
        <w:bidi/>
      </w:pPr>
      <w:r>
        <w:rPr>
          <w:rFonts w:ascii="Arial" w:hAnsi="Arial"/>
          <w:sz w:val="20"/>
        </w:rPr>
        <w:t>۳۲۰٫۱۱  سرپرستان مسئول آموزش، ایجاد روش کار و دستورالعمل‌های شغلی، تعیین مشاغل و نظارت بر پرسنل هستند.</w:t>
      </w:r>
    </w:p>
    <w:p>
      <w:pPr>
        <w:spacing w:after="40" w:line="240" w:lineRule="auto"/>
        <w:jc w:val="right"/>
        <w:bidi/>
      </w:pPr>
      <w:r>
        <w:rPr>
          <w:rFonts w:ascii="Arial" w:hAnsi="Arial"/>
          <w:sz w:val="20"/>
        </w:rPr>
        <w:t>۳۲۰٫۱۲  قبل از شروع هر عملیات و انجام هر گونه آموزش ایمنی، ناظران باید محل آسیب دیدگی افراد یا آسیب دیدن تجهیزات را تعیین کنند.</w:t>
      </w:r>
    </w:p>
    <w:p>
      <w:pPr>
        <w:spacing w:after="40" w:line="240" w:lineRule="auto"/>
        <w:jc w:val="right"/>
        <w:bidi/>
      </w:pPr>
      <w:r>
        <w:rPr>
          <w:rFonts w:ascii="Arial" w:hAnsi="Arial"/>
          <w:sz w:val="20"/>
        </w:rPr>
        <w:t>۳۲۰٫۱۳  آنها در بهترین موقعیت برای شناسایی خطرات، ارزیابی خطرات مرتبط با آن خطرات، و اصلاح شیوه‌های کاری ناایمن یا نقص‌های ایمنی که مانع موفقیت مأموریت می‌شوند، هستند.</w:t>
      </w:r>
    </w:p>
    <w:p>
      <w:pPr>
        <w:spacing w:before="60" w:after="28"/>
        <w:jc w:val="right"/>
        <w:bidi/>
      </w:pPr>
      <w:r>
        <w:rPr>
          <w:b/>
          <w:color w:val="1F4D78"/>
          <w:sz w:val="22"/>
        </w:rPr>
        <w:t>۱۷.۱۹. اصول مدیریت ریسک</w:t>
      </w:r>
    </w:p>
    <w:p>
      <w:pPr>
        <w:spacing w:after="40" w:line="240" w:lineRule="auto"/>
        <w:jc w:val="right"/>
        <w:bidi/>
      </w:pPr>
      <w:r>
        <w:rPr>
          <w:rFonts w:ascii="Arial" w:hAnsi="Arial"/>
          <w:sz w:val="20"/>
        </w:rPr>
        <w:t>۳۲۰٫۱۵  چهار اصل بر تمامی اقدامات مرتبط با مدیریت ریسک حاکم است.</w:t>
      </w:r>
    </w:p>
    <w:p>
      <w:pPr>
        <w:spacing w:after="40" w:line="240" w:lineRule="auto"/>
        <w:jc w:val="right"/>
        <w:bidi/>
      </w:pPr>
      <w:r>
        <w:rPr>
          <w:rFonts w:ascii="Arial" w:hAnsi="Arial"/>
          <w:sz w:val="20"/>
        </w:rPr>
        <w:t>۳۲۰٫۱۶  این اصول سنگ بنای مدیریت ریسک مؤثر هستند و در ۲۴ ساعت شبانه روز، ۷ روز هفته، ۳۶۵ روز در سال توسط همه پرسنل، برای کلیه فعالیت‌های حین و خارج از وظیفه قابل اجرا هستند.</w:t>
      </w:r>
    </w:p>
    <w:p>
      <w:pPr>
        <w:spacing w:after="40" w:line="240" w:lineRule="auto"/>
        <w:jc w:val="right"/>
        <w:bidi/>
      </w:pPr>
      <w:r>
        <w:rPr>
          <w:rFonts w:ascii="Arial" w:hAnsi="Arial"/>
          <w:sz w:val="20"/>
        </w:rPr>
        <w:t>۳۲۰٫۱۷  هیچ ریسک غیرضروری را نپذیرید.</w:t>
      </w:r>
    </w:p>
    <w:p>
      <w:pPr>
        <w:spacing w:after="40" w:line="240" w:lineRule="auto"/>
        <w:jc w:val="right"/>
        <w:bidi/>
      </w:pPr>
      <w:r>
        <w:rPr>
          <w:rFonts w:ascii="Arial" w:hAnsi="Arial"/>
          <w:sz w:val="20"/>
        </w:rPr>
        <w:t>۳۲۰٫۱۸  تمام مأموریت‌های DAF و روتین‌های روزانه مستلزم خطر هستند.</w:t>
      </w:r>
    </w:p>
    <w:p>
      <w:pPr>
        <w:spacing w:after="40" w:line="240" w:lineRule="auto"/>
        <w:jc w:val="right"/>
        <w:bidi/>
      </w:pPr>
      <w:r>
        <w:rPr>
          <w:rFonts w:ascii="Arial" w:hAnsi="Arial"/>
          <w:sz w:val="20"/>
        </w:rPr>
        <w:t>۳۲۰٫۱۹  با این حال، ریسک غیرضروری بدون بازدهی متناسب از نظر منافع واقعی یا فرصت‌های موجود به وجود می‌آید.</w:t>
      </w:r>
    </w:p>
    <w:p>
      <w:pPr>
        <w:spacing w:after="40" w:line="240" w:lineRule="auto"/>
        <w:jc w:val="right"/>
        <w:bidi/>
      </w:pPr>
      <w:r>
        <w:rPr>
          <w:rFonts w:ascii="Arial" w:hAnsi="Arial"/>
          <w:sz w:val="20"/>
        </w:rPr>
        <w:t>۳۲۰٫۲۰  منطقی‌ترین انتخاب‌ها یا اقدامات آن‌هایی هستند که تمامی الزامات مأموریت را برآورده می‌کنند و در عین حال پرسنل و منابع را در معرض کمترین خطر قابل قبول ممکن قرار می‌دهند.</w:t>
      </w:r>
    </w:p>
    <w:p>
      <w:pPr>
        <w:spacing w:after="40" w:line="240" w:lineRule="auto"/>
        <w:jc w:val="right"/>
        <w:bidi/>
      </w:pPr>
      <w:r>
        <w:rPr>
          <w:rFonts w:ascii="Arial" w:hAnsi="Arial"/>
          <w:sz w:val="20"/>
        </w:rPr>
        <w:t>۳۲۰٫۲۱  با در نظر گرفتن این موضوع، ما نمی‌توانیم و نباید کاملا ریسک گریز باشیم.</w:t>
      </w:r>
    </w:p>
    <w:p>
      <w:pPr>
        <w:spacing w:after="40" w:line="240" w:lineRule="auto"/>
        <w:jc w:val="right"/>
        <w:bidi/>
      </w:pPr>
      <w:r>
        <w:rPr>
          <w:rFonts w:ascii="Arial" w:hAnsi="Arial"/>
          <w:sz w:val="20"/>
        </w:rPr>
        <w:t>۳۲۰٫۲۲  حتی ممکن است تلاش‌های با ریسک بالا زمانی انجام شود که مبنای مستدلی برای این باور وجود داشته باشد که مجموع منافع از مجموع هزینه‌ها بیشتر است.</w:t>
      </w:r>
    </w:p>
    <w:p>
      <w:pPr>
        <w:spacing w:after="40" w:line="240" w:lineRule="auto"/>
        <w:jc w:val="right"/>
        <w:bidi/>
      </w:pPr>
      <w:r>
        <w:rPr>
          <w:rFonts w:ascii="Arial" w:hAnsi="Arial"/>
          <w:sz w:val="20"/>
        </w:rPr>
        <w:t>۳۲۰٫۲۳  متعادل کردن مزایا و هزینه‌ها یک فرآیند ذهنی است و به‌طور مستقیم با عوامل مؤثر بر مأموریت یا فعالیت مرتبط است.</w:t>
      </w:r>
    </w:p>
    <w:p>
      <w:pPr>
        <w:spacing w:after="40" w:line="240" w:lineRule="auto"/>
        <w:jc w:val="right"/>
        <w:bidi/>
      </w:pPr>
      <w:r>
        <w:rPr>
          <w:rFonts w:ascii="Arial" w:hAnsi="Arial"/>
          <w:sz w:val="20"/>
        </w:rPr>
        <w:t>۳۲۰٫۲۴  پرسنلی با دانش و تجربه قبلی در مورد یک مأموریت یا فعالیت باید در صورت امکان در اتخاذ تصمیمات ریسک مشارکت داشته باشند تا از برقراری تعادل مناسب اطمینان حاصل شود.</w:t>
      </w:r>
    </w:p>
    <w:p>
      <w:pPr>
        <w:spacing w:after="40" w:line="240" w:lineRule="auto"/>
        <w:jc w:val="right"/>
        <w:bidi/>
      </w:pPr>
      <w:r>
        <w:rPr>
          <w:rFonts w:ascii="Arial" w:hAnsi="Arial"/>
          <w:sz w:val="20"/>
        </w:rPr>
        <w:t>۳۲۰٫۲۵  در سطح مناسب تصمیمات ریسک بگیرید.</w:t>
      </w:r>
    </w:p>
    <w:p>
      <w:pPr>
        <w:spacing w:after="40" w:line="240" w:lineRule="auto"/>
        <w:jc w:val="right"/>
        <w:bidi/>
      </w:pPr>
      <w:r>
        <w:rPr>
          <w:rFonts w:ascii="Arial" w:hAnsi="Arial"/>
          <w:sz w:val="20"/>
        </w:rPr>
        <w:t>۳۲۰٫۲۶  اگرچه هر کسی می‌تواند تصمیمی برای ریسک اتخاذ کند که بر رفاه شخصی او تأثیر می‌گذارد، برخی از تصمیمات پذیرش ریسک باید توسط یک مرجع تصمیم‌گیر مناسب برای تخصیص مؤثر منابع و اجرای کنترل‌ها برای کاهش یا حذف خطرات مرتبط با یک فعالیت اتخاذ شود.</w:t>
      </w:r>
    </w:p>
    <w:p>
      <w:pPr>
        <w:spacing w:after="40" w:line="240" w:lineRule="auto"/>
        <w:jc w:val="right"/>
        <w:bidi/>
      </w:pPr>
      <w:r>
        <w:rPr>
          <w:rFonts w:ascii="Arial" w:hAnsi="Arial"/>
          <w:sz w:val="20"/>
        </w:rPr>
        <w:t>۳۲۰٫۲۷  اتخاذ تصمیمات ریسک در سطح مناسب نیز مسئولیت پذیری روشنی را ایجاد می‌کند.</w:t>
      </w:r>
    </w:p>
    <w:p>
      <w:pPr>
        <w:spacing w:after="40" w:line="240" w:lineRule="auto"/>
        <w:jc w:val="right"/>
        <w:bidi/>
      </w:pPr>
      <w:r>
        <w:rPr>
          <w:rFonts w:ascii="Arial" w:hAnsi="Arial"/>
          <w:sz w:val="20"/>
        </w:rPr>
        <w:t>۳۲۰٫۲۸  رهبران و افراد باید از میزان ریسکی که می‌توانند بپذیرند و چه زمانی تصمیمات مدیریت ریسک را به سطح بالاتری ارتقا دهند، آگاه باشند.</w:t>
      </w:r>
    </w:p>
    <w:p>
      <w:pPr>
        <w:spacing w:after="40" w:line="240" w:lineRule="auto"/>
        <w:jc w:val="right"/>
        <w:bidi/>
      </w:pPr>
      <w:r>
        <w:rPr>
          <w:rFonts w:ascii="Arial" w:hAnsi="Arial"/>
          <w:sz w:val="20"/>
        </w:rPr>
        <w:t>۳۲۰٫۲۹  مسئولین</w:t>
      </w:r>
    </w:p>
    <w:p>
      <w:r>
        <w:br w:type="page"/>
      </w:r>
    </w:p>
    <w:p>
      <w:pPr>
        <w:spacing w:after="60"/>
        <w:jc w:val="right"/>
        <w:bidi/>
      </w:pPr>
      <w:r>
        <w:rPr>
          <w:rFonts w:ascii="Arial" w:hAnsi="Arial"/>
          <w:b/>
          <w:color w:val="1F4D78"/>
          <w:sz w:val="24"/>
        </w:rPr>
        <w:t>هفتهٔ ۳۲۱  |  صفحهٔ منبع: ۳۳۷</w:t>
      </w:r>
    </w:p>
    <w:p>
      <w:pPr>
        <w:spacing w:after="40" w:line="240" w:lineRule="auto"/>
        <w:jc w:val="right"/>
        <w:bidi/>
      </w:pPr>
      <w:r>
        <w:rPr>
          <w:rFonts w:ascii="Arial" w:hAnsi="Arial"/>
          <w:sz w:val="20"/>
        </w:rPr>
        <w:t>۳۲۱٫۰۱  برای موفقیت یا شکست یک مأموریت یا فعالیت باید به‌طور کامل در فرآیند تصمیم‌گیری ریسک مشارکت داشته باشد.</w:t>
      </w:r>
    </w:p>
    <w:p>
      <w:pPr>
        <w:spacing w:after="40" w:line="240" w:lineRule="auto"/>
        <w:jc w:val="right"/>
        <w:bidi/>
      </w:pPr>
      <w:r>
        <w:rPr>
          <w:rFonts w:ascii="Arial" w:hAnsi="Arial"/>
          <w:sz w:val="20"/>
        </w:rPr>
        <w:t>۳۲۱٫۰۲  مدیریت ریسک را در عملیات و برنامه‌ریزی در همه سطوح ادغام کنید.</w:t>
      </w:r>
    </w:p>
    <w:p>
      <w:pPr>
        <w:spacing w:after="40" w:line="240" w:lineRule="auto"/>
        <w:jc w:val="right"/>
        <w:bidi/>
      </w:pPr>
      <w:r>
        <w:rPr>
          <w:rFonts w:ascii="Arial" w:hAnsi="Arial"/>
          <w:sz w:val="20"/>
        </w:rPr>
        <w:t>۳۲۱٫۰۳  مدیریت ریسک را در برنامه‌ریزی در همه سطوح و در اسرع وقت ادغام کنید.</w:t>
      </w:r>
    </w:p>
    <w:p>
      <w:pPr>
        <w:spacing w:after="40" w:line="240" w:lineRule="auto"/>
        <w:jc w:val="right"/>
        <w:bidi/>
      </w:pPr>
      <w:r>
        <w:rPr>
          <w:rFonts w:ascii="Arial" w:hAnsi="Arial"/>
          <w:sz w:val="20"/>
        </w:rPr>
        <w:t>۳۲۱٫۰۴  این بزرگترین فرصت را برای تصمیم‌گیری آگاهانه در مورد ریسک و اجرای کنترل‌های ریسک مؤثر فراهم می‌کند.</w:t>
      </w:r>
    </w:p>
    <w:p>
      <w:pPr>
        <w:spacing w:after="40" w:line="240" w:lineRule="auto"/>
        <w:jc w:val="right"/>
        <w:bidi/>
      </w:pPr>
      <w:r>
        <w:rPr>
          <w:rFonts w:ascii="Arial" w:hAnsi="Arial"/>
          <w:sz w:val="20"/>
        </w:rPr>
        <w:t>۳۲۱٫۰۵  برای اعمال مؤثر مدیریت ریسک، فرماندهان، سرپرستان و پرسنل باید زمان و منابعی را برای ادغام اصول مدیریت ریسک در برنامه‌ریزی، فرآیندهای عملیاتی و فعالیت‌های روزمره اختصاص دهند.</w:t>
      </w:r>
    </w:p>
    <w:p>
      <w:pPr>
        <w:spacing w:after="40" w:line="240" w:lineRule="auto"/>
        <w:jc w:val="right"/>
        <w:bidi/>
      </w:pPr>
      <w:r>
        <w:rPr>
          <w:rFonts w:ascii="Arial" w:hAnsi="Arial"/>
          <w:sz w:val="20"/>
        </w:rPr>
        <w:t>۳۲۱٫۰۶  ارزیابی ریسک عملیات و فعالیت‌ها زمانی بسیار موفق است که عمدا در توالی عادی رویدادها (طراحی از قبل یک مأموریت یا فعالیت) توسط افرادی که مستقیما درگیر این رویداد هستند، گنجانده شوند، و نه به‌عنوان یک فرآیند لحظه آخری یا اضافی.</w:t>
      </w:r>
    </w:p>
    <w:p>
      <w:pPr>
        <w:spacing w:after="40" w:line="240" w:lineRule="auto"/>
        <w:jc w:val="right"/>
        <w:bidi/>
      </w:pPr>
      <w:r>
        <w:rPr>
          <w:rFonts w:ascii="Arial" w:hAnsi="Arial"/>
          <w:sz w:val="20"/>
        </w:rPr>
        <w:t>۳۲۱٫۰۷  برنامه‌ریزی مدیریت ریسک، حتی در یک محیط با محدودیت زمانی، بهتر از عدم برنامه‌ریزی است.</w:t>
      </w:r>
    </w:p>
    <w:p>
      <w:pPr>
        <w:spacing w:after="40" w:line="240" w:lineRule="auto"/>
        <w:jc w:val="right"/>
        <w:bidi/>
      </w:pPr>
      <w:r>
        <w:rPr>
          <w:rFonts w:ascii="Arial" w:hAnsi="Arial"/>
          <w:sz w:val="20"/>
        </w:rPr>
        <w:t>۳۲۱٫۰۸  فرآیند مدیریت ریسک را به صورت دوره‌ای و پیوسته اعمال کنید.</w:t>
      </w:r>
    </w:p>
    <w:p>
      <w:pPr>
        <w:spacing w:after="40" w:line="240" w:lineRule="auto"/>
        <w:jc w:val="right"/>
        <w:bidi/>
      </w:pPr>
      <w:r>
        <w:rPr>
          <w:rFonts w:ascii="Arial" w:hAnsi="Arial"/>
          <w:sz w:val="20"/>
        </w:rPr>
        <w:t>۳۲۱٫۰۹  مدیریت ریسک فرآیندی مستمر است که در طیف کامل آموزش و عملیات نظامی، عملکردهای عملیات پایگاه، و فعالیت‌ها و رویدادهای روزانه در حین و خارج از وظیفه اعمال می‌شود.</w:t>
      </w:r>
    </w:p>
    <w:p>
      <w:pPr>
        <w:spacing w:after="40" w:line="240" w:lineRule="auto"/>
        <w:jc w:val="right"/>
        <w:bidi/>
      </w:pPr>
      <w:r>
        <w:rPr>
          <w:rFonts w:ascii="Arial" w:hAnsi="Arial"/>
          <w:sz w:val="20"/>
        </w:rPr>
        <w:t>۳۲۱٫۱۰  این فرآیند چرخه‌ای برای شناسایی و ارزیابی مستمر خطرات، توسعه و اجرای کنترل‌ها، ارزیابی نتایج، و ارائه بازخورد به هوانوردان و نگهبانان برای نجات جان‌ها و حفظ منابع رزمی استفاده می‌شود.</w:t>
      </w:r>
    </w:p>
    <w:p>
      <w:pPr>
        <w:spacing w:before="60" w:after="28"/>
        <w:jc w:val="right"/>
        <w:bidi/>
      </w:pPr>
      <w:r>
        <w:rPr>
          <w:b/>
          <w:color w:val="1F4D78"/>
          <w:sz w:val="22"/>
        </w:rPr>
        <w:t>۱۷.۲۰. سطوح مدیریت ریسک</w:t>
      </w:r>
    </w:p>
    <w:p>
      <w:pPr>
        <w:spacing w:after="40" w:line="240" w:lineRule="auto"/>
        <w:jc w:val="right"/>
        <w:bidi/>
      </w:pPr>
      <w:r>
        <w:rPr>
          <w:rFonts w:ascii="Arial" w:hAnsi="Arial"/>
          <w:sz w:val="20"/>
        </w:rPr>
        <w:t>۳۲۱٫۱۲  اصول، اهداف و مفاهیم اساسی مدیریت ریسک، کاربرد جهانی مدیریت ریسک را هم در حین و هم در خارج از وظیفه برجسته می‌کند.</w:t>
      </w:r>
    </w:p>
    <w:p>
      <w:pPr>
        <w:spacing w:after="40" w:line="240" w:lineRule="auto"/>
        <w:jc w:val="right"/>
        <w:bidi/>
      </w:pPr>
      <w:r>
        <w:rPr>
          <w:rFonts w:ascii="Arial" w:hAnsi="Arial"/>
          <w:sz w:val="20"/>
        </w:rPr>
        <w:t>۳۲۱٫۱۳  دو سطح اصلی مدیریت ریسک وجود دارد: عمدی و زمان واقعی.</w:t>
      </w:r>
    </w:p>
    <w:p>
      <w:pPr>
        <w:spacing w:after="40" w:line="240" w:lineRule="auto"/>
        <w:jc w:val="right"/>
        <w:bidi/>
      </w:pPr>
      <w:r>
        <w:rPr>
          <w:rFonts w:ascii="Arial" w:hAnsi="Arial"/>
          <w:sz w:val="20"/>
        </w:rPr>
        <w:t>۳۲۱٫۱۴  مدیریت ریسک عمدی و در زمان واقعی هنگام تصمیم‌گیری در مورد مدیریت ریسک به هم مرتبط هستند.</w:t>
      </w:r>
    </w:p>
    <w:p>
      <w:pPr>
        <w:spacing w:after="40" w:line="240" w:lineRule="auto"/>
        <w:jc w:val="right"/>
        <w:bidi/>
      </w:pPr>
      <w:r>
        <w:rPr>
          <w:rFonts w:ascii="Arial" w:hAnsi="Arial"/>
          <w:sz w:val="20"/>
        </w:rPr>
        <w:t>۳۲۱٫۱۵  آنها فقط در نقطه‌ای که برنامه‌ریزی به اجرای مأموریت یا فعالیت منتقل می‌شود از هم جدا می‌شوند.</w:t>
      </w:r>
    </w:p>
    <w:p>
      <w:pPr>
        <w:spacing w:after="40" w:line="240" w:lineRule="auto"/>
        <w:jc w:val="right"/>
        <w:bidi/>
      </w:pPr>
      <w:r>
        <w:rPr>
          <w:rFonts w:ascii="Arial" w:hAnsi="Arial"/>
          <w:sz w:val="20"/>
        </w:rPr>
        <w:t>۳۲۱٫۱۶  یک فرآیند مدیریت ریسک قوی و مؤثر شامل برنامه‌ریزی مشورتی دقیق همراه با مدیریت ریسک در زمان واقعی است.</w:t>
      </w:r>
    </w:p>
    <w:p>
      <w:pPr>
        <w:spacing w:after="40" w:line="240" w:lineRule="auto"/>
        <w:jc w:val="right"/>
        <w:bidi/>
      </w:pPr>
      <w:r>
        <w:rPr>
          <w:rFonts w:ascii="Arial" w:hAnsi="Arial"/>
          <w:sz w:val="20"/>
        </w:rPr>
        <w:t>۳۲۱٫۱۷  این رویکرد دوگانه کاهش ریسک جامع و احتمال موفقیت مأموریت یا فعالیت را تضمین می‌کند.</w:t>
      </w:r>
    </w:p>
    <w:p>
      <w:pPr>
        <w:spacing w:after="40" w:line="240" w:lineRule="auto"/>
        <w:jc w:val="right"/>
        <w:bidi/>
      </w:pPr>
      <w:r>
        <w:rPr>
          <w:rFonts w:ascii="Arial" w:hAnsi="Arial"/>
          <w:sz w:val="20"/>
        </w:rPr>
        <w:t>۳۲۱٫۱۸  مدیریت ریسک عمدی.</w:t>
      </w:r>
    </w:p>
    <w:p>
      <w:pPr>
        <w:spacing w:after="40" w:line="240" w:lineRule="auto"/>
        <w:jc w:val="right"/>
        <w:bidi/>
      </w:pPr>
      <w:r>
        <w:rPr>
          <w:rFonts w:ascii="Arial" w:hAnsi="Arial"/>
          <w:sz w:val="20"/>
        </w:rPr>
        <w:t>۳۲۱٫۱۹  مدیریت ریسک عمدی ممکن است شامل استفاده کامل و رسمی از فرآیند مدیریت ریسک پنج مرحله‌ای کامل، از شناسایی کامل خطر، تحقیقات دقیق داده‌ها، نمودار و ابزار تحلیل، آزمایش رسمی و ردیابی طولانی مدت خطرات مرتبط با یک عملیات، فعالیت یا سیستم باشد.</w:t>
      </w:r>
    </w:p>
    <w:p>
      <w:pPr>
        <w:spacing w:after="40" w:line="240" w:lineRule="auto"/>
        <w:jc w:val="right"/>
        <w:bidi/>
      </w:pPr>
      <w:r>
        <w:rPr>
          <w:rFonts w:ascii="Arial" w:hAnsi="Arial"/>
          <w:sz w:val="20"/>
        </w:rPr>
        <w:t>۳۲۱٫۲۰  مدیریت ریسک عمدی ممکن است به سادگی شامل عملیات عادی روزانه یا برنامه‌ریزی فعالیت باشد که از همان فرآیند مدیریت ریسک پنج مرحله‌ای استفاده می‌کند اما برای تکمیل به زمان و منابع کمتری نیاز دارد.</w:t>
      </w:r>
    </w:p>
    <w:p>
      <w:pPr>
        <w:spacing w:after="40" w:line="240" w:lineRule="auto"/>
        <w:jc w:val="right"/>
        <w:bidi/>
      </w:pPr>
      <w:r>
        <w:rPr>
          <w:rFonts w:ascii="Arial" w:hAnsi="Arial"/>
          <w:sz w:val="20"/>
        </w:rPr>
        <w:t>۳۲۱٫۲۱  برنامه‌ریزی عمیق مدیریت ریسک.</w:t>
      </w:r>
    </w:p>
    <w:p>
      <w:pPr>
        <w:spacing w:after="40" w:line="240" w:lineRule="auto"/>
        <w:jc w:val="right"/>
        <w:bidi/>
      </w:pPr>
      <w:r>
        <w:rPr>
          <w:rFonts w:ascii="Arial" w:hAnsi="Arial"/>
          <w:sz w:val="20"/>
        </w:rPr>
        <w:t>۳۲۱٫۲۲  جنبه دیگری از مدیریت ریسک عمدی که به‌طور کلی با برنامه‌ریزی در سطح استراتژیک مرتبط است، به‌عنوان برنامه‌ریزی مدیریت ریسک عمیق نامیده می‌شود.</w:t>
      </w:r>
    </w:p>
    <w:p>
      <w:pPr>
        <w:spacing w:after="40" w:line="240" w:lineRule="auto"/>
        <w:jc w:val="right"/>
        <w:bidi/>
      </w:pPr>
      <w:r>
        <w:rPr>
          <w:rFonts w:ascii="Arial" w:hAnsi="Arial"/>
          <w:sz w:val="20"/>
        </w:rPr>
        <w:t>۳۲۱٫۲۳  برای عملیات‌ها و سیستم‌های پیچیده و همچنین موقعیت‌ها یا شرایطی با اولویت بالا و دید بالا که در آن خطرات به خوبی درک نشده یا به راحتی قابل پیش بینی نیستند، رزرو شده است.</w:t>
      </w:r>
    </w:p>
    <w:p>
      <w:pPr>
        <w:spacing w:after="40" w:line="240" w:lineRule="auto"/>
        <w:jc w:val="right"/>
        <w:bidi/>
      </w:pPr>
      <w:r>
        <w:rPr>
          <w:rFonts w:ascii="Arial" w:hAnsi="Arial"/>
          <w:sz w:val="20"/>
        </w:rPr>
        <w:t>۳۲۱٫۲۴  مدیریت ریسک عمیق معمولا قبل از یک سیستم، مأموریت، رویداد یا فعالیت برنامه‌ریزی‌شده اجرا می‌شود و معمولا برای تلاش‌های پیچیده‌تر و مخاطره‌آمیزتر، مانند جابجایی نیروها، برنامه‌ریزی نمایش هوایی، یا تاکتیک‌ها و توسعه برنامه‌های آموزشی در نظر گرفته می‌شود.</w:t>
      </w:r>
    </w:p>
    <w:p>
      <w:pPr>
        <w:spacing w:before="60" w:after="28"/>
        <w:jc w:val="right"/>
        <w:bidi/>
      </w:pPr>
      <w:r>
        <w:rPr>
          <w:b/>
          <w:color w:val="1F4D78"/>
          <w:sz w:val="22"/>
        </w:rPr>
        <w:t>۱۷.۲۱. فرآیند مدیریت ریسک پنج مرحله‌ای</w:t>
      </w:r>
    </w:p>
    <w:p>
      <w:pPr>
        <w:spacing w:after="40" w:line="240" w:lineRule="auto"/>
        <w:jc w:val="right"/>
        <w:bidi/>
      </w:pPr>
      <w:r>
        <w:rPr>
          <w:rFonts w:ascii="Arial" w:hAnsi="Arial"/>
          <w:sz w:val="20"/>
        </w:rPr>
        <w:t>۳۲۱٫۲۶  مدیریت ریسک یک فرآیند تصمیم‌گیری مستمر و سیستماتیک است که شامل پنج مرحله است که عمدتا با برنامه‌ریزی عمدی مدیریت ریسک مرتبط است که مبنای ملاحظات فرآیند مدیریت ریسک در زمان واقعی را تشکیل می‌دهد.</w:t>
      </w:r>
    </w:p>
    <w:p>
      <w:pPr>
        <w:spacing w:after="40" w:line="240" w:lineRule="auto"/>
        <w:jc w:val="right"/>
        <w:bidi/>
      </w:pPr>
      <w:r>
        <w:rPr>
          <w:rFonts w:ascii="Arial" w:hAnsi="Arial"/>
          <w:sz w:val="20"/>
        </w:rPr>
        <w:t>۳۲۱٫۲۷  شرح زیر شرح مختصری از فرآیند مدیریت ریسک پنج مرحله‌ای است و در شکل ۱۷.۱ نشان داده شده است.</w:t>
      </w:r>
    </w:p>
    <w:p>
      <w:r>
        <w:br w:type="page"/>
      </w:r>
    </w:p>
    <w:p>
      <w:pPr>
        <w:spacing w:after="60"/>
        <w:jc w:val="right"/>
        <w:bidi/>
      </w:pPr>
      <w:r>
        <w:rPr>
          <w:rFonts w:ascii="Arial" w:hAnsi="Arial"/>
          <w:b/>
          <w:color w:val="1F4D78"/>
          <w:sz w:val="24"/>
        </w:rPr>
        <w:t>هفتهٔ ۳۲۲  |  صفحهٔ منبع: ۳۳۸</w:t>
      </w:r>
    </w:p>
    <w:p>
      <w:pPr>
        <w:spacing w:after="40" w:line="240" w:lineRule="auto"/>
        <w:jc w:val="right"/>
        <w:bidi/>
      </w:pPr>
      <w:r>
        <w:rPr>
          <w:rFonts w:ascii="Arial" w:hAnsi="Arial"/>
          <w:sz w:val="20"/>
        </w:rPr>
        <w:t>۳۲۲٫۰۱  مرحله ۱.</w:t>
      </w:r>
    </w:p>
    <w:p>
      <w:pPr>
        <w:spacing w:after="40" w:line="240" w:lineRule="auto"/>
        <w:jc w:val="right"/>
        <w:bidi/>
      </w:pPr>
      <w:r>
        <w:rPr>
          <w:rFonts w:ascii="Arial" w:hAnsi="Arial"/>
          <w:sz w:val="20"/>
        </w:rPr>
        <w:t>۳۲۲٫۰۲  خطرات را شناسایی کنید.</w:t>
      </w:r>
    </w:p>
    <w:p>
      <w:pPr>
        <w:spacing w:after="40" w:line="240" w:lineRule="auto"/>
        <w:jc w:val="right"/>
        <w:bidi/>
      </w:pPr>
      <w:r>
        <w:rPr>
          <w:rFonts w:ascii="Arial" w:hAnsi="Arial"/>
          <w:sz w:val="20"/>
        </w:rPr>
        <w:t>۳۲۲٫۰۳  مرحله ۱ فرآیند مدیریت ریسک پنج مرحله‌ای، شناسایی خطرات است.</w:t>
      </w:r>
    </w:p>
    <w:p>
      <w:pPr>
        <w:spacing w:after="40" w:line="240" w:lineRule="auto"/>
        <w:jc w:val="right"/>
        <w:bidi/>
      </w:pPr>
      <w:r>
        <w:rPr>
          <w:rFonts w:ascii="Arial" w:hAnsi="Arial"/>
          <w:sz w:val="20"/>
        </w:rPr>
        <w:t>۳۲۲٫۰۴  شناسایی خطرات شامل بکارگیری تکنیک‌های شناسایی خطر مناسب برای شناسایی خطرات مرتبط با عملیات یا فعالیت است.</w:t>
      </w:r>
    </w:p>
    <w:p>
      <w:pPr>
        <w:spacing w:after="40" w:line="240" w:lineRule="auto"/>
        <w:jc w:val="right"/>
        <w:bidi/>
      </w:pPr>
      <w:r>
        <w:rPr>
          <w:rFonts w:ascii="Arial" w:hAnsi="Arial"/>
          <w:sz w:val="20"/>
        </w:rPr>
        <w:t>۳۲۲٫۰۵  خطرات را می‌توان به‌عنوان هر شرایط واقعی یا بالقوه‌ای تعریف کرد که می‌تواند باعث تخریب مأموریت، جراحت، بیماری، مرگ پرسنل، یا آسیب یا از دست دادن تجهیزات یا دارایی شود.</w:t>
      </w:r>
    </w:p>
    <w:p>
      <w:pPr>
        <w:spacing w:after="40" w:line="240" w:lineRule="auto"/>
        <w:jc w:val="right"/>
        <w:bidi/>
      </w:pPr>
      <w:r>
        <w:rPr>
          <w:rFonts w:ascii="Arial" w:hAnsi="Arial"/>
          <w:sz w:val="20"/>
        </w:rPr>
        <w:t>۳۲۲٫۰۶  اجرای مرحله ۱ شامل (۱) بررسی عملیات و وظایف جاری و برنامه‌ریزی شده مرتبط با مأموریت یا فعالیت، (۲) شناسایی و فهرست کردن خطرات و عواملی که ممکن است منجر به خطرات و خطرات مرتبط با عملیات یا فعالیت شود، و (۳) فهرست کردن علل مرتبط با هر یک</w:t>
      </w:r>
    </w:p>
    <w:p>
      <w:pPr>
        <w:spacing w:before="60" w:after="28"/>
        <w:jc w:val="right"/>
        <w:bidi/>
      </w:pPr>
      <w:r>
        <w:rPr>
          <w:b/>
          <w:color w:val="1F4D78"/>
          <w:sz w:val="22"/>
        </w:rPr>
        <w:t>شکل ۱۷.۱. فرآیند مدیریت ریسک ۵ مرحله‌ای</w:t>
      </w:r>
    </w:p>
    <w:p>
      <w:pPr>
        <w:spacing w:after="40" w:line="240" w:lineRule="auto"/>
        <w:jc w:val="right"/>
        <w:bidi/>
      </w:pPr>
      <w:r>
        <w:rPr>
          <w:rFonts w:ascii="Arial" w:hAnsi="Arial"/>
          <w:sz w:val="20"/>
        </w:rPr>
        <w:t>۳۲۲٫۰۸  خطر را شناسایی کرد و تلاش کرد تا علت اصلی را شناسایی کند که در برابر آن استراتژی‌های مدیریت ریسک اعمال شود.</w:t>
      </w:r>
    </w:p>
    <w:p>
      <w:pPr>
        <w:spacing w:after="40" w:line="240" w:lineRule="auto"/>
        <w:jc w:val="right"/>
        <w:bidi/>
      </w:pPr>
      <w:r>
        <w:rPr>
          <w:rFonts w:ascii="Arial" w:hAnsi="Arial"/>
          <w:sz w:val="20"/>
        </w:rPr>
        <w:t>۳۲۲٫۰۹  مرحله ۲.</w:t>
      </w:r>
    </w:p>
    <w:p>
      <w:pPr>
        <w:spacing w:after="40" w:line="240" w:lineRule="auto"/>
        <w:jc w:val="right"/>
        <w:bidi/>
      </w:pPr>
      <w:r>
        <w:rPr>
          <w:rFonts w:ascii="Arial" w:hAnsi="Arial"/>
          <w:sz w:val="20"/>
        </w:rPr>
        <w:t>۳۲۲٫۱۰  خطرات را ارزیابی کنید.</w:t>
      </w:r>
    </w:p>
    <w:p>
      <w:pPr>
        <w:spacing w:after="40" w:line="240" w:lineRule="auto"/>
        <w:jc w:val="right"/>
        <w:bidi/>
      </w:pPr>
      <w:r>
        <w:rPr>
          <w:rFonts w:ascii="Arial" w:hAnsi="Arial"/>
          <w:sz w:val="20"/>
        </w:rPr>
        <w:t>۳۲۲٫۱۱  مرحله ۲ فرآیند مدیریت ریسک پنج مرحله‌ای، ارزیابی خطرات است.</w:t>
      </w:r>
    </w:p>
    <w:p>
      <w:pPr>
        <w:spacing w:after="40" w:line="240" w:lineRule="auto"/>
        <w:jc w:val="right"/>
        <w:bidi/>
      </w:pPr>
      <w:r>
        <w:rPr>
          <w:rFonts w:ascii="Arial" w:hAnsi="Arial"/>
          <w:sz w:val="20"/>
        </w:rPr>
        <w:t>۳۲۲٫۱۲  ارزیابی خطرات شامل اعمال اقدامات کمی یا کیفی برای تعیین احتمال و شدت اثرات منفی است که ممکن است از قرار گرفتن در معرض خطرات یا خطرات ناشی شود و مستقیما بر موفقیت مأموریت یا فعالیت تأثیر بگذارد.</w:t>
      </w:r>
    </w:p>
    <w:p>
      <w:pPr>
        <w:spacing w:after="40" w:line="240" w:lineRule="auto"/>
        <w:jc w:val="right"/>
        <w:bidi/>
      </w:pPr>
      <w:r>
        <w:rPr>
          <w:rFonts w:ascii="Arial" w:hAnsi="Arial"/>
          <w:sz w:val="20"/>
        </w:rPr>
        <w:t>۳۲۲٫۱۳  اجرای مرحله ۲ شامل: (۱) ارزیابی زمان، مجاورت، حجم، یا تکرار مربوط به تعیین سطح قرار گرفتن در معرض خطرات. (۲) تعیین شدت خطر از نظر تأثیر بالقوه بر پرسنل، تجهیزات، یا مأموریت/فعالیت؛ (۳) تعیین احتمال اینکه خطر باعث یک رویداد منفی با شدت ارزیابی شده در بالا شود (احتمال ممکن است از طریق برآوردها یا اعداد واقعی تعیین شود). و (۴) تعیین سطح خطر مرتبط با خطر در ارتباط با شدت و احتمال.</w:t>
      </w:r>
    </w:p>
    <w:p>
      <w:pPr>
        <w:spacing w:after="40" w:line="240" w:lineRule="auto"/>
        <w:jc w:val="right"/>
        <w:bidi/>
      </w:pPr>
      <w:r>
        <w:rPr>
          <w:rFonts w:ascii="Arial" w:hAnsi="Arial"/>
          <w:sz w:val="20"/>
        </w:rPr>
        <w:t>۳۲۲٫۱۴  مرتبط با مرحله ۲ فرآیند مدیریت ریسک پنج مرحله‌ای، یک ماتریس ارزیابی ریسک است که می‌تواند برای تشکیل ارزیابی ریسک برای هر خطر با ترکیب احتمال وقوع با شدت مورد استفاده قرار گیرد.</w:t>
      </w:r>
    </w:p>
    <w:p>
      <w:pPr>
        <w:spacing w:after="40" w:line="240" w:lineRule="auto"/>
        <w:jc w:val="right"/>
        <w:bidi/>
      </w:pPr>
      <w:r>
        <w:rPr>
          <w:rFonts w:ascii="Arial" w:hAnsi="Arial"/>
          <w:sz w:val="20"/>
        </w:rPr>
        <w:t>۳۲۲٫۱۵  سطوح خطر از "بسیار زیاد" در ارتباط با قرار گرفتن در معرض مکرر و اثرات فاجعه بار تا "کم" در ارتباط با قرار گرفتن در معرض نامحتمل و اثرات ناچیز متفاوت خواهد بود.</w:t>
      </w:r>
    </w:p>
    <w:p>
      <w:pPr>
        <w:spacing w:after="40" w:line="240" w:lineRule="auto"/>
        <w:jc w:val="right"/>
        <w:bidi/>
      </w:pPr>
      <w:r>
        <w:rPr>
          <w:rFonts w:ascii="Arial" w:hAnsi="Arial"/>
          <w:sz w:val="20"/>
        </w:rPr>
        <w:t>۳۲۲٫۱۶  شرح کامل و عمیق ماتریس ارزیابی ریسک را می‌توان در DAFPAM ۹۰-۸۰۳، دستورالعمل‌ها و ابزارهای مدیریت ریسک (RM) یافت.</w:t>
      </w:r>
    </w:p>
    <w:p>
      <w:pPr>
        <w:spacing w:after="40" w:line="240" w:lineRule="auto"/>
        <w:jc w:val="right"/>
        <w:bidi/>
      </w:pPr>
      <w:r>
        <w:rPr>
          <w:rFonts w:ascii="Arial" w:hAnsi="Arial"/>
          <w:sz w:val="20"/>
        </w:rPr>
        <w:t>۳۲۲٫۱۷  مرحله ۳.</w:t>
      </w:r>
    </w:p>
    <w:p>
      <w:pPr>
        <w:spacing w:after="40" w:line="240" w:lineRule="auto"/>
        <w:jc w:val="right"/>
        <w:bidi/>
      </w:pPr>
      <w:r>
        <w:rPr>
          <w:rFonts w:ascii="Arial" w:hAnsi="Arial"/>
          <w:sz w:val="20"/>
        </w:rPr>
        <w:t>۳۲۲٫۱۸  کنترل‌ها را توسعه دهید و تصمیم بگیرید.</w:t>
      </w:r>
    </w:p>
    <w:p>
      <w:pPr>
        <w:spacing w:after="40" w:line="240" w:lineRule="auto"/>
        <w:jc w:val="right"/>
        <w:bidi/>
      </w:pPr>
      <w:r>
        <w:rPr>
          <w:rFonts w:ascii="Arial" w:hAnsi="Arial"/>
          <w:sz w:val="20"/>
        </w:rPr>
        <w:t>۳۲۲٫۱۹  مرحله ۳ فرآیند مدیریت ریسک پنج مرحله‌ای، توسعه کنترل‌ها و تصمیم‌گیری است.</w:t>
      </w:r>
    </w:p>
    <w:p>
      <w:pPr>
        <w:spacing w:after="40" w:line="240" w:lineRule="auto"/>
        <w:jc w:val="right"/>
        <w:bidi/>
      </w:pPr>
      <w:r>
        <w:rPr>
          <w:rFonts w:ascii="Arial" w:hAnsi="Arial"/>
          <w:sz w:val="20"/>
        </w:rPr>
        <w:t>۳۲۲٫۲۰  این مرحله شامل توسعه و انتخاب استراتژی‌ها و کنترل‌های خاصی است که ریسک را کاهش یا حذف می‌کند.</w:t>
      </w:r>
    </w:p>
    <w:p>
      <w:pPr>
        <w:spacing w:after="40" w:line="240" w:lineRule="auto"/>
        <w:jc w:val="right"/>
        <w:bidi/>
      </w:pPr>
      <w:r>
        <w:rPr>
          <w:rFonts w:ascii="Arial" w:hAnsi="Arial"/>
          <w:sz w:val="20"/>
        </w:rPr>
        <w:t>۳۲۲٫۲۱  اقدامات کاهش مؤثر یکی از سه مولفه (احتمال، شدت، یا قرار گرفتن در معرض) خطر را کاهش می‌دهد.</w:t>
      </w:r>
    </w:p>
    <w:p>
      <w:pPr>
        <w:spacing w:after="40" w:line="240" w:lineRule="auto"/>
        <w:jc w:val="right"/>
        <w:bidi/>
      </w:pPr>
      <w:r>
        <w:rPr>
          <w:rFonts w:ascii="Arial" w:hAnsi="Arial"/>
          <w:sz w:val="20"/>
        </w:rPr>
        <w:t>۳۲۲٫۲۲  هیچ رویکرد "کوکی برش" یا استاندارد خاصی برای ایجاد سطوح اختیار تصمیم‌گیری مدیریت ریسک در سراسر DAF وجود ندارد.</w:t>
      </w:r>
    </w:p>
    <w:p>
      <w:pPr>
        <w:spacing w:after="40" w:line="240" w:lineRule="auto"/>
        <w:jc w:val="right"/>
        <w:bidi/>
      </w:pPr>
      <w:r>
        <w:rPr>
          <w:rFonts w:ascii="Arial" w:hAnsi="Arial"/>
          <w:sz w:val="20"/>
        </w:rPr>
        <w:t>۳۲۲٫۲۳  هرچه ریسک بالاتر باشد، سطح تصمیم‌گیری باید بالاتر باشد تا اطمینان حاصل شود که تجزیه و تحلیل مناسب از هزینه‌های کلی به منافع به دقت سنجیده شده است.</w:t>
      </w:r>
    </w:p>
    <w:p>
      <w:pPr>
        <w:spacing w:after="40" w:line="240" w:lineRule="auto"/>
        <w:jc w:val="right"/>
        <w:bidi/>
      </w:pPr>
      <w:r>
        <w:rPr>
          <w:rFonts w:ascii="Arial" w:hAnsi="Arial"/>
          <w:sz w:val="20"/>
        </w:rPr>
        <w:t>۳۲۲٫۲۴  بسیار مهم است که رهبران و تصمیم گیرندگان اطمینان حاصل کنند که سطوح اختیار تصمیم‌گیری به‌طور مناسب برای الزامات مأموریت و سطوح تجربه پرسنل انجام عملیات/فعالیت‌های تحت مسئولیت آنها همسو هستند.</w:t>
      </w:r>
    </w:p>
    <w:p>
      <w:pPr>
        <w:spacing w:after="40" w:line="240" w:lineRule="auto"/>
        <w:jc w:val="right"/>
        <w:bidi/>
      </w:pPr>
      <w:r>
        <w:rPr>
          <w:rFonts w:ascii="Arial" w:hAnsi="Arial"/>
          <w:sz w:val="20"/>
        </w:rPr>
        <w:t>۳۲۲٫۲۵  اجرای مرحله ۳ شامل: (۱) شروع با خطرات با بالاترین خطر همانطور که در مرحله ۲ ارزیابی شده است، و شناسایی تا حد امکان گزینه‌های کنترل ریسک برای هر خطر که می‌تواند به‌طور مؤثری خطر را حذف، اجتناب کند، یا تا حد قابل قبولی کاهش دهد. (۲) تعیین تأثیر هر کنترل بر</w:t>
      </w:r>
    </w:p>
    <w:p>
      <w:r>
        <w:br w:type="page"/>
      </w:r>
    </w:p>
    <w:p>
      <w:pPr>
        <w:spacing w:after="60"/>
        <w:jc w:val="right"/>
        <w:bidi/>
      </w:pPr>
      <w:r>
        <w:rPr>
          <w:rFonts w:ascii="Arial" w:hAnsi="Arial"/>
          <w:b/>
          <w:color w:val="1F4D78"/>
          <w:sz w:val="24"/>
        </w:rPr>
        <w:t>هفتهٔ ۳۲۳  |  صفحهٔ منبع: ۳۳۹</w:t>
      </w:r>
    </w:p>
    <w:p>
      <w:pPr>
        <w:spacing w:after="40" w:line="240" w:lineRule="auto"/>
        <w:jc w:val="right"/>
        <w:bidi/>
      </w:pPr>
      <w:r>
        <w:rPr>
          <w:rFonts w:ascii="Arial" w:hAnsi="Arial"/>
          <w:sz w:val="20"/>
        </w:rPr>
        <w:t>۳۲۳٫۰۱  خطر(های) مرتبط با خطر؛ (۳) اولویت‌بندی کنترل‌های ریسک برای هر خطر که خطر را تا سطح قابل قبولی در چارچوب اهداف مأموریت کاهش می‌دهد و استفاده بهینه از منابع موجود (نیروی انسانی، مواد، تجهیزات، بودجه و زمان) را بهینه می‌کند. (۴) انتخاب آن دسته از کنترل‌های ریسک که خطر را تا سطح قابل قبولی مطابق با اهداف مأموریت یا فعالیت و استفاده بهینه از منابع موجود کاهش دهد. و (۵) تجزیه و تحلیل سطح خطر برای عملیات یا فعالیت با کنترل‌های پیشنهادی، و تعیین اینکه آیا منافع در حال حاضر از سطح خطری که عملیات یا فعالیت ارائه می‌دهد بیشتر است یا خیر.</w:t>
      </w:r>
    </w:p>
    <w:p>
      <w:pPr>
        <w:spacing w:after="40" w:line="240" w:lineRule="auto"/>
        <w:jc w:val="right"/>
        <w:bidi/>
      </w:pPr>
      <w:r>
        <w:rPr>
          <w:rFonts w:ascii="Arial" w:hAnsi="Arial"/>
          <w:sz w:val="20"/>
        </w:rPr>
        <w:t>۳۲۳٫۰۲  مرحله ۴.</w:t>
      </w:r>
    </w:p>
    <w:p>
      <w:pPr>
        <w:spacing w:after="40" w:line="240" w:lineRule="auto"/>
        <w:jc w:val="right"/>
        <w:bidi/>
      </w:pPr>
      <w:r>
        <w:rPr>
          <w:rFonts w:ascii="Arial" w:hAnsi="Arial"/>
          <w:sz w:val="20"/>
        </w:rPr>
        <w:t>۳۲۳٫۰۳  کنترل‌ها را پیاده‌سازی کنید.</w:t>
      </w:r>
    </w:p>
    <w:p>
      <w:pPr>
        <w:spacing w:after="40" w:line="240" w:lineRule="auto"/>
        <w:jc w:val="right"/>
        <w:bidi/>
      </w:pPr>
      <w:r>
        <w:rPr>
          <w:rFonts w:ascii="Arial" w:hAnsi="Arial"/>
          <w:sz w:val="20"/>
        </w:rPr>
        <w:t>۳۲۳٫۰۴  مرحله ۴ از فرآیند مدیریت ریسک پنج مرحله‌ای، پیاده‌سازی کنترل‌ها است.</w:t>
      </w:r>
    </w:p>
    <w:p>
      <w:pPr>
        <w:spacing w:after="40" w:line="240" w:lineRule="auto"/>
        <w:jc w:val="right"/>
        <w:bidi/>
      </w:pPr>
      <w:r>
        <w:rPr>
          <w:rFonts w:ascii="Arial" w:hAnsi="Arial"/>
          <w:sz w:val="20"/>
        </w:rPr>
        <w:t>۳۲۳٫۰۵  هنگامی که اقدامات کنترلی انتخاب شد، یک استراتژی اجرایی باید توسعه و اجرا شود.</w:t>
      </w:r>
    </w:p>
    <w:p>
      <w:pPr>
        <w:spacing w:after="40" w:line="240" w:lineRule="auto"/>
        <w:jc w:val="right"/>
        <w:bidi/>
      </w:pPr>
      <w:r>
        <w:rPr>
          <w:rFonts w:ascii="Arial" w:hAnsi="Arial"/>
          <w:sz w:val="20"/>
        </w:rPr>
        <w:t>۳۲۳٫۰۶  استراتژی باید مشخص کند که چه کسی، چه چیزی، چه زمانی، کجا و چه مقدار هزینه با معیار کنترل مرتبط است.</w:t>
      </w:r>
    </w:p>
    <w:p>
      <w:pPr>
        <w:spacing w:after="40" w:line="240" w:lineRule="auto"/>
        <w:jc w:val="right"/>
        <w:bidi/>
      </w:pPr>
      <w:r>
        <w:rPr>
          <w:rFonts w:ascii="Arial" w:hAnsi="Arial"/>
          <w:sz w:val="20"/>
        </w:rPr>
        <w:t>۳۲۳٫۰۷  برای کنترل‌های مرتبط با مأموریت، مسئولیت‌پذیری باید در تمام سطوح رهبری و پرسنل مرتبط با اقدام مورد تاکید قرار گیرد تا درک روشنی از خطرات و مسئولیت‌های فرماندهان و زیردستان وجود داشته باشد.</w:t>
      </w:r>
    </w:p>
    <w:p>
      <w:pPr>
        <w:spacing w:after="40" w:line="240" w:lineRule="auto"/>
        <w:jc w:val="right"/>
        <w:bidi/>
      </w:pPr>
      <w:r>
        <w:rPr>
          <w:rFonts w:ascii="Arial" w:hAnsi="Arial"/>
          <w:sz w:val="20"/>
        </w:rPr>
        <w:t>۳۲۳٫۰۸  همیشه باید در قبال پذیرش ریسک بدون توجه به شرایط، مسئولیت پذیر باشد.</w:t>
      </w:r>
    </w:p>
    <w:p>
      <w:pPr>
        <w:spacing w:after="40" w:line="240" w:lineRule="auto"/>
        <w:jc w:val="right"/>
        <w:bidi/>
      </w:pPr>
      <w:r>
        <w:rPr>
          <w:rFonts w:ascii="Arial" w:hAnsi="Arial"/>
          <w:sz w:val="20"/>
        </w:rPr>
        <w:t>۳۲۳٫۰۹  پیاده‌سازی مرحله ۴ شامل: (۱) ارائه یک نقشه راه برای پیاده‌سازی، چشم انداز وضعیت نهایی، و شرح اجرای موفق. (۲) ایجاد مسئولیت برای تصمیم‌گیری و تعیین اینکه چه کسی در سطح واحد یا اجرا مسئول اجرای کنترل ریسک است. و (۳) تأمین پرسنل و منابع لازم برای اجرای اقدامات کنترلی.</w:t>
      </w:r>
    </w:p>
    <w:p>
      <w:pPr>
        <w:spacing w:after="40" w:line="240" w:lineRule="auto"/>
        <w:jc w:val="right"/>
        <w:bidi/>
      </w:pPr>
      <w:r>
        <w:rPr>
          <w:rFonts w:ascii="Arial" w:hAnsi="Arial"/>
          <w:sz w:val="20"/>
        </w:rPr>
        <w:t>۳۲۳٫۱۰  از ابتدا پایداری را در نظر بگیرید و مطمئن شوید که معیار کنترل را همراه با مکانیزم بازخوردی به کار می‌گیرید که اطلاعاتی را در مورد اینکه آیا معیار کنترلی به هدف مورد نظر دست می‌یابد ارائه می‌دهد.</w:t>
      </w:r>
    </w:p>
    <w:p>
      <w:pPr>
        <w:spacing w:after="40" w:line="240" w:lineRule="auto"/>
        <w:jc w:val="right"/>
        <w:bidi/>
      </w:pPr>
      <w:r>
        <w:rPr>
          <w:rFonts w:ascii="Arial" w:hAnsi="Arial"/>
          <w:sz w:val="20"/>
        </w:rPr>
        <w:t>۳۲۳٫۱۱  مرحله ۵.</w:t>
      </w:r>
    </w:p>
    <w:p>
      <w:pPr>
        <w:spacing w:after="40" w:line="240" w:lineRule="auto"/>
        <w:jc w:val="right"/>
        <w:bidi/>
      </w:pPr>
      <w:r>
        <w:rPr>
          <w:rFonts w:ascii="Arial" w:hAnsi="Arial"/>
          <w:sz w:val="20"/>
        </w:rPr>
        <w:t>۳۲۳٫۱۲  نظارت و ارزیابی.</w:t>
      </w:r>
    </w:p>
    <w:p>
      <w:pPr>
        <w:spacing w:after="40" w:line="240" w:lineRule="auto"/>
        <w:jc w:val="right"/>
        <w:bidi/>
      </w:pPr>
      <w:r>
        <w:rPr>
          <w:rFonts w:ascii="Arial" w:hAnsi="Arial"/>
          <w:sz w:val="20"/>
        </w:rPr>
        <w:t>۳۲۳٫۱۳  مرحله ۵ از فرآیند مدیریت ریسک پنج مرحله‌ای، نظارت و ارزیابی است.</w:t>
      </w:r>
    </w:p>
    <w:p>
      <w:pPr>
        <w:spacing w:after="40" w:line="240" w:lineRule="auto"/>
        <w:jc w:val="right"/>
        <w:bidi/>
      </w:pPr>
      <w:r>
        <w:rPr>
          <w:rFonts w:ascii="Arial" w:hAnsi="Arial"/>
          <w:sz w:val="20"/>
        </w:rPr>
        <w:t>۳۲۳٫۱۴  رهبران و ناظران در هر سطحی باید نقش‌های مربوطه خود را انجام دهند تا اطمینان حاصل شود که کنترل‌ها در طول زمان تداوم دارند.</w:t>
      </w:r>
    </w:p>
    <w:p>
      <w:pPr>
        <w:spacing w:after="40" w:line="240" w:lineRule="auto"/>
        <w:jc w:val="right"/>
        <w:bidi/>
      </w:pPr>
      <w:r>
        <w:rPr>
          <w:rFonts w:ascii="Arial" w:hAnsi="Arial"/>
          <w:sz w:val="20"/>
        </w:rPr>
        <w:t>۳۲۳٫۱۵  اجرای مرحله ۵ شامل: (۱) نظارت و نظارت بر عملیات یا فعالیت، و (۲) بررسی و ارزیابی برای اطمینان از تعادل ریسک و هزینه.</w:t>
      </w:r>
    </w:p>
    <w:p>
      <w:pPr>
        <w:spacing w:after="40" w:line="240" w:lineRule="auto"/>
        <w:jc w:val="right"/>
        <w:bidi/>
      </w:pPr>
      <w:r>
        <w:rPr>
          <w:rFonts w:ascii="Arial" w:hAnsi="Arial"/>
          <w:sz w:val="20"/>
        </w:rPr>
        <w:t>۳۲۳٫۱۶  تغییرات مهم در سیستم شناسایی شده و کنترل‌های مدیریت ریسک مناسب، در صورت لزوم، مجددا برای کنترل ریسک‌ها اعمال می‌شوند.</w:t>
      </w:r>
    </w:p>
    <w:p>
      <w:pPr>
        <w:spacing w:after="40" w:line="240" w:lineRule="auto"/>
        <w:jc w:val="right"/>
        <w:bidi/>
      </w:pPr>
      <w:r>
        <w:rPr>
          <w:rFonts w:ascii="Arial" w:hAnsi="Arial"/>
          <w:sz w:val="20"/>
        </w:rPr>
        <w:t>۳۲۳٫۱۷  بررسی و ارزیابی مؤثر همچنین مشخص می‌کند که آیا هزینه‌های واقعی مطابق با انتظارات است و چگونه کنترل‌ها بر عملکرد مأموریت (خوب یا بد) تأثیر گذاشته‌اند.</w:t>
      </w:r>
    </w:p>
    <w:p>
      <w:pPr>
        <w:spacing w:after="40" w:line="240" w:lineRule="auto"/>
        <w:jc w:val="right"/>
        <w:bidi/>
      </w:pPr>
      <w:r>
        <w:rPr>
          <w:rFonts w:ascii="Arial" w:hAnsi="Arial"/>
          <w:sz w:val="20"/>
        </w:rPr>
        <w:t>۳۲۳٫۱۸  توجه: زمانی که تحلیل ریسک حاوی خطا باشد، شناسایی و تصحیح آن خطاها مهم است.</w:t>
      </w:r>
    </w:p>
    <w:p>
      <w:pPr>
        <w:spacing w:after="40" w:line="240" w:lineRule="auto"/>
        <w:jc w:val="right"/>
        <w:bidi/>
      </w:pPr>
      <w:r>
        <w:rPr>
          <w:rFonts w:ascii="Arial" w:hAnsi="Arial"/>
          <w:sz w:val="20"/>
        </w:rPr>
        <w:t>۳۲۳٫۱۹  همچنین، گزارش‌های پس از اقدام، نظرسنجی‌ها و بررسی‌های در حال انجام ابزارهای عالی برای اندازه‌گیری هستند.</w:t>
      </w:r>
    </w:p>
    <w:p>
      <w:pPr>
        <w:spacing w:after="40" w:line="240" w:lineRule="auto"/>
        <w:jc w:val="right"/>
        <w:bidi/>
      </w:pPr>
      <w:r>
        <w:rPr>
          <w:rFonts w:ascii="Arial" w:hAnsi="Arial"/>
          <w:sz w:val="20"/>
        </w:rPr>
        <w:t>۳۲۳٫۲۰  یک سیستم بازخورد باید ایجاد شود تا اطمینان حاصل شود که اقدامات اصلاحی یا پیشگیرانه انجام شده مؤثر بوده و خطرات تازه کشف شده شناسایی شده تجزیه و تحلیل شده و اقدامات اصلاحی بعدی انجام می‌شود.</w:t>
      </w:r>
    </w:p>
    <w:p>
      <w:pPr>
        <w:spacing w:before="60" w:after="28"/>
        <w:jc w:val="right"/>
        <w:bidi/>
      </w:pPr>
      <w:r>
        <w:rPr>
          <w:b/>
          <w:color w:val="1F4D78"/>
          <w:sz w:val="22"/>
        </w:rPr>
        <w:t>۱۷.۲۲. زمان واقعی RM</w:t>
      </w:r>
    </w:p>
    <w:p>
      <w:pPr>
        <w:spacing w:after="40" w:line="240" w:lineRule="auto"/>
        <w:jc w:val="right"/>
        <w:bidi/>
      </w:pPr>
      <w:r>
        <w:rPr>
          <w:rFonts w:ascii="Arial" w:hAnsi="Arial"/>
          <w:sz w:val="20"/>
        </w:rPr>
        <w:t>۳۲۳٫۲۲  مدیریت ریسک بلادرنگ یک ارزیابی ریسک کمتر رسمی با استفاده از مراحل اولیه فرآیند RM برای شناسایی و کاهش خطرات در یک موقعیت جدید یا در حال تغییر است.</w:t>
      </w:r>
    </w:p>
    <w:p>
      <w:pPr>
        <w:spacing w:after="40" w:line="240" w:lineRule="auto"/>
        <w:jc w:val="right"/>
        <w:bidi/>
      </w:pPr>
      <w:r>
        <w:rPr>
          <w:rFonts w:ascii="Arial" w:hAnsi="Arial"/>
          <w:sz w:val="20"/>
        </w:rPr>
        <w:t>۳۲۳٫۲۳  اگرچه مدیریت ریسک بلادرنگ بر اساس فرآیند ۵ مرحله‌ای RM بنا شده است، ساده‌سازی مراحل در موقعیت‌هایی که تصمیمات ریسک باید سریع و در زمان واقعی اتخاذ شوند ضروری است.</w:t>
      </w:r>
    </w:p>
    <w:p>
      <w:pPr>
        <w:spacing w:after="40" w:line="240" w:lineRule="auto"/>
        <w:jc w:val="right"/>
        <w:bidi/>
      </w:pPr>
      <w:r>
        <w:rPr>
          <w:rFonts w:ascii="Arial" w:hAnsi="Arial"/>
          <w:sz w:val="20"/>
        </w:rPr>
        <w:t>۳۲۳٫۲۴  شناسایی و ارزیابی خطرات.</w:t>
      </w:r>
    </w:p>
    <w:p>
      <w:pPr>
        <w:spacing w:after="40" w:line="240" w:lineRule="auto"/>
        <w:jc w:val="right"/>
        <w:bidi/>
      </w:pPr>
      <w:r>
        <w:rPr>
          <w:rFonts w:ascii="Arial" w:hAnsi="Arial"/>
          <w:sz w:val="20"/>
        </w:rPr>
        <w:t>۳۲۳٫۲۵  شناسایی و ارزیابی خطرات در یک محیط بحرانی زمانی معمولا زمانی اتفاق می‌افتد که یک فعالیت برنامه‌ریزی‌شده در حال انجام باشد یا زمانی که پیچیدگی یا درک ریسک کلی کم باشد.</w:t>
      </w:r>
    </w:p>
    <w:p>
      <w:pPr>
        <w:spacing w:after="40" w:line="240" w:lineRule="auto"/>
        <w:jc w:val="right"/>
        <w:bidi/>
      </w:pPr>
      <w:r>
        <w:rPr>
          <w:rFonts w:ascii="Arial" w:hAnsi="Arial"/>
          <w:sz w:val="20"/>
        </w:rPr>
        <w:t>۳۲۳٫۲۶  شناسایی و ارزیابی مؤثر مستلزم عناصر کلیدی شناسایی خطر و ریسک و درک اثرات منفی مرتبط با آن خطرات و خطرات است.</w:t>
      </w:r>
    </w:p>
    <w:p>
      <w:pPr>
        <w:spacing w:after="40" w:line="240" w:lineRule="auto"/>
        <w:jc w:val="right"/>
        <w:bidi/>
      </w:pPr>
      <w:r>
        <w:rPr>
          <w:rFonts w:ascii="Arial" w:hAnsi="Arial"/>
          <w:sz w:val="20"/>
        </w:rPr>
        <w:t>۳۲۳٫۲۷  ضروری است که افراد به‌طور جدی فعالیت یا اقدامی را که قرار است در آن شرکت کنند در نظر بگیرند و راهبردهای کاهش مناسب را برای رسیدگی به خطراتی که شناسایی می‌کنند انتخاب کنند.</w:t>
      </w:r>
    </w:p>
    <w:p>
      <w:pPr>
        <w:spacing w:after="40" w:line="240" w:lineRule="auto"/>
        <w:jc w:val="right"/>
        <w:bidi/>
      </w:pPr>
      <w:r>
        <w:rPr>
          <w:rFonts w:ascii="Arial" w:hAnsi="Arial"/>
          <w:sz w:val="20"/>
        </w:rPr>
        <w:t>۳۲۳٫۲۸  در مدیریت ریسک بلادرنگ، ارزیابی کامل موقعیت مستلزم سه مرحله آگاهی از موقعیت در زمان نسبتا کوتاه است: (الف) درک آنچه اتفاق می‌افتد، (ب) یکپارچه‌سازی اطلاعات و اهداف، و (ج) پیش‌بینی به آینده.</w:t>
      </w:r>
    </w:p>
    <w:p>
      <w:pPr>
        <w:spacing w:after="40" w:line="240" w:lineRule="auto"/>
        <w:jc w:val="right"/>
        <w:bidi/>
      </w:pPr>
      <w:r>
        <w:rPr>
          <w:rFonts w:ascii="Arial" w:hAnsi="Arial"/>
          <w:sz w:val="20"/>
        </w:rPr>
        <w:t>۳۲۳٫۲۹  بر خلاف</w:t>
      </w:r>
    </w:p>
    <w:p>
      <w:r>
        <w:br w:type="page"/>
      </w:r>
    </w:p>
    <w:p>
      <w:pPr>
        <w:spacing w:after="60"/>
        <w:jc w:val="right"/>
        <w:bidi/>
      </w:pPr>
      <w:r>
        <w:rPr>
          <w:rFonts w:ascii="Arial" w:hAnsi="Arial"/>
          <w:b/>
          <w:color w:val="1F4D78"/>
          <w:sz w:val="24"/>
        </w:rPr>
        <w:t>هفتهٔ ۳۲۴  |  صفحهٔ منبع: ۳۴۰</w:t>
      </w:r>
    </w:p>
    <w:p>
      <w:pPr>
        <w:spacing w:after="40" w:line="240" w:lineRule="auto"/>
        <w:jc w:val="right"/>
        <w:bidi/>
      </w:pPr>
      <w:r>
        <w:rPr>
          <w:rFonts w:ascii="Arial" w:hAnsi="Arial"/>
          <w:sz w:val="20"/>
        </w:rPr>
        <w:t>۳۲۴٫۰۱  RM عمدی، جایی که زمان کافی برای ارزیابی موقعیت‌های بالقوه وجود دارد، توانایی فرد برای تشخیص موقعیت و استفاده سریع و مؤثر از منابع موجود است که می‌تواند به معنای تفاوت بین موفقیت یا شکست باشد.</w:t>
      </w:r>
    </w:p>
    <w:p>
      <w:pPr>
        <w:spacing w:after="40" w:line="240" w:lineRule="auto"/>
        <w:jc w:val="right"/>
        <w:bidi/>
      </w:pPr>
      <w:r>
        <w:rPr>
          <w:rFonts w:ascii="Arial" w:hAnsi="Arial"/>
          <w:sz w:val="20"/>
        </w:rPr>
        <w:t>۳۲۴٫۰۲  در حال توسعه کنترل‌ها.</w:t>
      </w:r>
    </w:p>
    <w:p>
      <w:pPr>
        <w:spacing w:after="40" w:line="240" w:lineRule="auto"/>
        <w:jc w:val="right"/>
        <w:bidi/>
      </w:pPr>
      <w:r>
        <w:rPr>
          <w:rFonts w:ascii="Arial" w:hAnsi="Arial"/>
          <w:sz w:val="20"/>
        </w:rPr>
        <w:t>۳۲۴٫۰۳  پس از ارزیابی وضعیت، پرسنل باید تمامی کنترل‌ها (منابع) موجود را برای تسهیل موفقیت مأموریت یا فعالیت و نحوه مدیریت مؤثر آنها در نظر بگیرند.</w:t>
      </w:r>
    </w:p>
    <w:p>
      <w:pPr>
        <w:spacing w:after="40" w:line="240" w:lineRule="auto"/>
        <w:jc w:val="right"/>
        <w:bidi/>
      </w:pPr>
      <w:r>
        <w:rPr>
          <w:rFonts w:ascii="Arial" w:hAnsi="Arial"/>
          <w:sz w:val="20"/>
        </w:rPr>
        <w:t>۳۲۴٫۰۴  کنترل‌ها و منابع می‌توانند از نظر دامنه و در دسترس بودن از موقعیتی به موقعیت دیگر متفاوت باشند.</w:t>
      </w:r>
    </w:p>
    <w:p>
      <w:pPr>
        <w:spacing w:after="40" w:line="240" w:lineRule="auto"/>
        <w:jc w:val="right"/>
        <w:bidi/>
      </w:pPr>
      <w:r>
        <w:rPr>
          <w:rFonts w:ascii="Arial" w:hAnsi="Arial"/>
          <w:sz w:val="20"/>
        </w:rPr>
        <w:t>۳۲۴٫۰۵  هرچه افراد آماده‌تر قبل از یک فعالیت باشند، احتمال بیشتری وجود دارد که کنترل‌ها و منابع بیشتری برای ایجاد افزونگی‌ها یا "بلاک‌های" متعدد برای حذف یا کاهش مؤثر خطرات احتمالی در زمان واقعی داشته باشند.</w:t>
      </w:r>
    </w:p>
    <w:p>
      <w:pPr>
        <w:spacing w:after="40" w:line="240" w:lineRule="auto"/>
        <w:jc w:val="right"/>
        <w:bidi/>
      </w:pPr>
      <w:r>
        <w:rPr>
          <w:rFonts w:ascii="Arial" w:hAnsi="Arial"/>
          <w:sz w:val="20"/>
        </w:rPr>
        <w:t>۳۲۴٫۰۶  مثال‌ها عبارتند از داشتن درک خوب از موقعیت، آموزش مناسب، پوشیدن تجهیزات حفاظت فردی صحیح، دانستن محدودیت‌های شخصی، و داشتن یک "وینگمان" برای حمایت از تلاش‌ها.</w:t>
      </w:r>
    </w:p>
    <w:p>
      <w:pPr>
        <w:spacing w:after="40" w:line="240" w:lineRule="auto"/>
        <w:jc w:val="right"/>
        <w:bidi/>
      </w:pPr>
      <w:r>
        <w:rPr>
          <w:rFonts w:ascii="Arial" w:hAnsi="Arial"/>
          <w:sz w:val="20"/>
        </w:rPr>
        <w:t>۳۲۴٫۰۷  هر یک از این کنترل‌ها و منابع به‌عنوان لایه‌ای از حفاظت عمل می‌کنند و توانایی تصمیم گیرندگان را برای ایجاد تعادل مؤثر بین ریسک در مقابل پاداش از طریق آماده‌سازی و درک مناسب از موقعیت و گزینه‌ها افزایش می‌دهند.</w:t>
      </w:r>
    </w:p>
    <w:p>
      <w:pPr>
        <w:spacing w:after="40" w:line="240" w:lineRule="auto"/>
        <w:jc w:val="right"/>
        <w:bidi/>
      </w:pPr>
      <w:r>
        <w:rPr>
          <w:rFonts w:ascii="Arial" w:hAnsi="Arial"/>
          <w:sz w:val="20"/>
        </w:rPr>
        <w:t>۳۲۴٫۰۸  هنگام انجام این ملاحظات، همچنین ضروری است که هوانوردان و نگهبانان با تیم و رهبری خود در ارتباط باشند تا اطمینان حاصل شود که از همه گزینه‌ها و منابع به‌طور مؤثر در تصمیم‌گیری صحیح و در عین حال به موقع در مورد ریسک استفاده می‌شود.</w:t>
      </w:r>
    </w:p>
    <w:p>
      <w:pPr>
        <w:spacing w:after="40" w:line="240" w:lineRule="auto"/>
        <w:jc w:val="right"/>
        <w:bidi/>
      </w:pPr>
      <w:r>
        <w:rPr>
          <w:rFonts w:ascii="Arial" w:hAnsi="Arial"/>
          <w:sz w:val="20"/>
        </w:rPr>
        <w:t>۳۲۴٫۰۹  برقراری ارتباط.</w:t>
      </w:r>
    </w:p>
    <w:p>
      <w:pPr>
        <w:spacing w:after="40" w:line="240" w:lineRule="auto"/>
        <w:jc w:val="right"/>
        <w:bidi/>
      </w:pPr>
      <w:r>
        <w:rPr>
          <w:rFonts w:ascii="Arial" w:hAnsi="Arial"/>
          <w:sz w:val="20"/>
        </w:rPr>
        <w:t>۳۲۴٫۱۰  ارتباطات می‌تواند اشکال مختلفی داشته باشد، مانند ارتباط بی‌درنگ با رهبری برای بحث در مورد مشکلات و نیات، ارتباطات داخلی تیم و خدمه می‌تواند خطرات و گزینه‌های کاهش را در زمان واقعی بررسی کند، یا فردی که وضعیت فعلی خود را درونی می‌کند و زمانی را برای ارزیابی اینکه آیا در مسیر درستی قرار دارد یا خیر.</w:t>
      </w:r>
    </w:p>
    <w:p>
      <w:pPr>
        <w:spacing w:after="40" w:line="240" w:lineRule="auto"/>
        <w:jc w:val="right"/>
        <w:bidi/>
      </w:pPr>
      <w:r>
        <w:rPr>
          <w:rFonts w:ascii="Arial" w:hAnsi="Arial"/>
          <w:sz w:val="20"/>
        </w:rPr>
        <w:t>۳۲۴٫۱۱  این عمل فرض می‌کند که افراد یا تیم‌ها به دقت گزینه‌ها و کنترل‌های موجود در موقعیت‌های بلادرنگ را در نظر می‌گیرند.</w:t>
      </w:r>
    </w:p>
    <w:p>
      <w:pPr>
        <w:spacing w:after="40" w:line="240" w:lineRule="auto"/>
        <w:jc w:val="right"/>
        <w:bidi/>
      </w:pPr>
      <w:r>
        <w:rPr>
          <w:rFonts w:ascii="Arial" w:hAnsi="Arial"/>
          <w:sz w:val="20"/>
        </w:rPr>
        <w:t>۳۲۴٫۱۲  آنها باید از چگونگی تغییر ادراک و مهارت‌های ارتباطی در محیط‌های پیش بینی نشده و در حال تغییر آگاه باشند.</w:t>
      </w:r>
    </w:p>
    <w:p>
      <w:pPr>
        <w:spacing w:after="40" w:line="240" w:lineRule="auto"/>
        <w:jc w:val="right"/>
        <w:bidi/>
      </w:pPr>
      <w:r>
        <w:rPr>
          <w:rFonts w:ascii="Arial" w:hAnsi="Arial"/>
          <w:sz w:val="20"/>
        </w:rPr>
        <w:t>۳۲۴٫۱۳  ادراک و مهارت‌های ارتباطی تحت تأثیر نامطلوب قرار می‌گیرند زیرا افراد به‌طور فزاینده استرس می‌گیرند و آگاهی موقعیتی را از دست می‌دهند.</w:t>
      </w:r>
    </w:p>
    <w:p>
      <w:pPr>
        <w:spacing w:after="40" w:line="240" w:lineRule="auto"/>
        <w:jc w:val="right"/>
        <w:bidi/>
      </w:pPr>
      <w:r>
        <w:rPr>
          <w:rFonts w:ascii="Arial" w:hAnsi="Arial"/>
          <w:sz w:val="20"/>
        </w:rPr>
        <w:t>۳۲۴٫۱۴  احساس فشار بی مورد برای موفقیت یا ادامه برنامه زمانی که شرایط پیش‌بینی‌شده نیاز به تغییرات «میانگین» دارد، می‌تواند تأثیرات مشابهی بر افراد یا اعضای تیم داشته باشد، زیرا تلاش می‌کنند جبران کنند.</w:t>
      </w:r>
    </w:p>
    <w:p>
      <w:pPr>
        <w:spacing w:after="40" w:line="240" w:lineRule="auto"/>
        <w:jc w:val="right"/>
        <w:bidi/>
      </w:pPr>
      <w:r>
        <w:rPr>
          <w:rFonts w:ascii="Arial" w:hAnsi="Arial"/>
          <w:sz w:val="20"/>
        </w:rPr>
        <w:t>۳۲۴٫۱۵  در این موقعیت‌های پر استرس، مهارت‌های ارتباطی کاهش می‌یابد زیرا افراد توجه را کانالیزه می‌کنند و آگاهی از وضعیت کلی را از دست می‌دهند.</w:t>
      </w:r>
    </w:p>
    <w:p>
      <w:pPr>
        <w:spacing w:after="40" w:line="240" w:lineRule="auto"/>
        <w:jc w:val="right"/>
        <w:bidi/>
      </w:pPr>
      <w:r>
        <w:rPr>
          <w:rFonts w:ascii="Arial" w:hAnsi="Arial"/>
          <w:sz w:val="20"/>
        </w:rPr>
        <w:t>۳۲۴٫۱۶  آن‌ها می‌توانند دید تونلی را تجربه کنند و برای مقابله با شرایط در حال تغییر قادر به انجام چند کار مؤثر نباشند.</w:t>
      </w:r>
    </w:p>
    <w:p>
      <w:pPr>
        <w:spacing w:after="40" w:line="240" w:lineRule="auto"/>
        <w:jc w:val="right"/>
        <w:bidi/>
      </w:pPr>
      <w:r>
        <w:rPr>
          <w:rFonts w:ascii="Arial" w:hAnsi="Arial"/>
          <w:sz w:val="20"/>
        </w:rPr>
        <w:t>۳۲۴٫۱۷  با درک این موضوع، افراد و تیم‌هایی که وارد این موقعیت‌ها می‌شوند، می‌توانند بهتر آماده شوند، پیش‌بینی کنند و تشخیص دهند که آیا آنها یا دیگران آگاهی موقعیتی را از دست می‌دهند یا خیر و اصلاحات را انجام دهند.</w:t>
      </w:r>
    </w:p>
    <w:p>
      <w:pPr>
        <w:spacing w:after="40" w:line="240" w:lineRule="auto"/>
        <w:jc w:val="right"/>
        <w:bidi/>
      </w:pPr>
      <w:r>
        <w:rPr>
          <w:rFonts w:ascii="Arial" w:hAnsi="Arial"/>
          <w:sz w:val="20"/>
        </w:rPr>
        <w:t>۳۲۴٫۱۸  این آگاهی افراد را قادر می‌سازد تا به‌طور مؤثرتری با هم‌تیمی‌ها و رهبری در موقعیت‌های بلادرنگ ارتباط برقرار کنند.</w:t>
      </w:r>
    </w:p>
    <w:p>
      <w:pPr>
        <w:spacing w:after="40" w:line="240" w:lineRule="auto"/>
        <w:jc w:val="right"/>
        <w:bidi/>
      </w:pPr>
      <w:r>
        <w:rPr>
          <w:rFonts w:ascii="Arial" w:hAnsi="Arial"/>
          <w:sz w:val="20"/>
        </w:rPr>
        <w:t>۳۲۴٫۱۹  به آن‌ها اجازه می‌دهد یک گام به عقب بردارند و گزینه‌ها را دوباره ارزیابی کنند.</w:t>
      </w:r>
    </w:p>
    <w:p>
      <w:pPr>
        <w:spacing w:after="40" w:line="240" w:lineRule="auto"/>
        <w:jc w:val="right"/>
        <w:bidi/>
      </w:pPr>
      <w:r>
        <w:rPr>
          <w:rFonts w:ascii="Arial" w:hAnsi="Arial"/>
          <w:sz w:val="20"/>
        </w:rPr>
        <w:t>۳۲۴٫۲۰  پرسیدن سوالاتی مانند: "چه کسی باید در مورد وضعیت بداند؟" "چه کسی می‌تواند کمک یا کمک کند؟" "چه کسی می‌تواند پشتیبان تهیه کند؟" یا "آیا می‌توان این کار را متفاوت انجام داد" تنها چند نمونه از ملاحظاتی است که باید قبل از اجرای یک استراتژی کاهش در زمان واقعی انجام شود.</w:t>
      </w:r>
    </w:p>
    <w:p>
      <w:pPr>
        <w:spacing w:after="40" w:line="240" w:lineRule="auto"/>
        <w:jc w:val="right"/>
        <w:bidi/>
      </w:pPr>
      <w:r>
        <w:rPr>
          <w:rFonts w:ascii="Arial" w:hAnsi="Arial"/>
          <w:sz w:val="20"/>
        </w:rPr>
        <w:t>۳۲۴٫۲۱  تصمیم‌گیری.</w:t>
      </w:r>
    </w:p>
    <w:p>
      <w:pPr>
        <w:spacing w:after="40" w:line="240" w:lineRule="auto"/>
        <w:jc w:val="right"/>
        <w:bidi/>
      </w:pPr>
      <w:r>
        <w:rPr>
          <w:rFonts w:ascii="Arial" w:hAnsi="Arial"/>
          <w:sz w:val="20"/>
        </w:rPr>
        <w:t>۳۲۴٫۲۲  بر خلاف سطح RM مشورتی که در آن یک استراتژی پیاده‌سازی با دقت توسعه داده می‌شود و از طریق شناسایی چه کسی، چه چیزی، چه زمانی، کجا و هزینه مرتبط با کنترل قبل از یک فعالیت انجام می‌شود، مدیریت ریسک بلادرنگ متکی است که فرد یا گروه کوچک اقدام فوری یا تقریبا فوری برای کاهش خطر(های) در زمان واقعی انجام می‌دهند.</w:t>
      </w:r>
    </w:p>
    <w:p>
      <w:pPr>
        <w:spacing w:after="40" w:line="240" w:lineRule="auto"/>
        <w:jc w:val="right"/>
        <w:bidi/>
      </w:pPr>
      <w:r>
        <w:rPr>
          <w:rFonts w:ascii="Arial" w:hAnsi="Arial"/>
          <w:sz w:val="20"/>
        </w:rPr>
        <w:t>۳۲۴٫۲۳  این جنبه به تنهایی می‌تواند تصمیمات مدیریت ریسک بلادرنگ را از تصمیمات عمدی RM پرخطرتر کند.</w:t>
      </w:r>
    </w:p>
    <w:p>
      <w:pPr>
        <w:spacing w:after="40" w:line="240" w:lineRule="auto"/>
        <w:jc w:val="right"/>
        <w:bidi/>
      </w:pPr>
      <w:r>
        <w:rPr>
          <w:rFonts w:ascii="Arial" w:hAnsi="Arial"/>
          <w:sz w:val="20"/>
        </w:rPr>
        <w:t>۳۲۴٫۲۴  افراد باید این را درک کنند و تمام تلاش خود را برای سنجش عمدی تصمیمات ریسک قبل از اقدام انجام دهند تا مطمئن شوند که بهترین روش اقدام را انتخاب می‌کنند.</w:t>
      </w:r>
    </w:p>
    <w:p>
      <w:pPr>
        <w:spacing w:after="40" w:line="240" w:lineRule="auto"/>
        <w:jc w:val="right"/>
        <w:bidi/>
      </w:pPr>
      <w:r>
        <w:rPr>
          <w:rFonts w:ascii="Arial" w:hAnsi="Arial"/>
          <w:sz w:val="20"/>
        </w:rPr>
        <w:t>۳۲۴٫۲۵  اجرای کنترل.</w:t>
      </w:r>
    </w:p>
    <w:p>
      <w:pPr>
        <w:spacing w:after="40" w:line="240" w:lineRule="auto"/>
        <w:jc w:val="right"/>
        <w:bidi/>
      </w:pPr>
      <w:r>
        <w:rPr>
          <w:rFonts w:ascii="Arial" w:hAnsi="Arial"/>
          <w:sz w:val="20"/>
        </w:rPr>
        <w:t>۳۲۴٫۲۶  گاهی اوقات برنامه اصلی باید اصلاح یا تغییر شود تا مسائل پیش‌بینی نشده را در نظر بگیرد تا از موفقیت اطمینان حاصل شود.</w:t>
      </w:r>
    </w:p>
    <w:p>
      <w:pPr>
        <w:spacing w:after="40" w:line="240" w:lineRule="auto"/>
        <w:jc w:val="right"/>
        <w:bidi/>
      </w:pPr>
      <w:r>
        <w:rPr>
          <w:rFonts w:ascii="Arial" w:hAnsi="Arial"/>
          <w:sz w:val="20"/>
        </w:rPr>
        <w:t>۳۲۴٫۲۷  اگرچه تغییرات یا اصلاحات جزئی در ا</w:t>
      </w:r>
    </w:p>
    <w:p>
      <w:r>
        <w:br w:type="page"/>
      </w:r>
    </w:p>
    <w:p>
      <w:pPr>
        <w:spacing w:after="60"/>
        <w:jc w:val="right"/>
        <w:bidi/>
      </w:pPr>
      <w:r>
        <w:rPr>
          <w:rFonts w:ascii="Arial" w:hAnsi="Arial"/>
          <w:b/>
          <w:color w:val="1F4D78"/>
          <w:sz w:val="24"/>
        </w:rPr>
        <w:t>هفتهٔ ۳۲۵  |  صفحهٔ منبع: ۳۴۱</w:t>
      </w:r>
    </w:p>
    <w:p>
      <w:pPr>
        <w:spacing w:after="40" w:line="240" w:lineRule="auto"/>
        <w:jc w:val="right"/>
        <w:bidi/>
      </w:pPr>
      <w:r>
        <w:rPr>
          <w:rFonts w:ascii="Arial" w:hAnsi="Arial"/>
          <w:sz w:val="20"/>
        </w:rPr>
        <w:t>۳۲۵٫۰۱  ممکن است به راحتی اجرا شود، سایرین ممکن است به مقامات بالاتری (در صورت وجود) نیاز داشته باشند تا ریسک را به درستی سنجیده و بهترین مسیر اقدام را تعیین کنند.</w:t>
      </w:r>
    </w:p>
    <w:p>
      <w:pPr>
        <w:spacing w:after="40" w:line="240" w:lineRule="auto"/>
        <w:jc w:val="right"/>
        <w:bidi/>
      </w:pPr>
      <w:r>
        <w:rPr>
          <w:rFonts w:ascii="Arial" w:hAnsi="Arial"/>
          <w:sz w:val="20"/>
        </w:rPr>
        <w:t>۳۲۵٫۰۲  پاسخگویی در این شرایط صرفا بر عهده فرد یا افراد درگیر در فعالیت است.</w:t>
      </w:r>
    </w:p>
    <w:p>
      <w:pPr>
        <w:spacing w:after="40" w:line="240" w:lineRule="auto"/>
        <w:jc w:val="right"/>
        <w:bidi/>
      </w:pPr>
      <w:r>
        <w:rPr>
          <w:rFonts w:ascii="Arial" w:hAnsi="Arial"/>
          <w:sz w:val="20"/>
        </w:rPr>
        <w:t>۳۲۵٫۰۳  این مسئولیت آنهاست که دامنه و محدودیت‌های تصمیم گو/نو-گو خود را کاملا درک کنند و بر اساس آن عمل کنند.</w:t>
      </w:r>
    </w:p>
    <w:p>
      <w:pPr>
        <w:spacing w:after="40" w:line="240" w:lineRule="auto"/>
        <w:jc w:val="right"/>
        <w:bidi/>
      </w:pPr>
      <w:r>
        <w:rPr>
          <w:rFonts w:ascii="Arial" w:hAnsi="Arial"/>
          <w:sz w:val="20"/>
        </w:rPr>
        <w:t>۳۲۵٫۰۴  به این ترتیب، پذیرش خطر و پیامدهای مرتبط با آن باید جدی گرفته شود، با این درک که هر گونه پیامد نامطلوب از یک اقدام انتخاب شده ممکن است نه تنها بر فرد تأثیر بگذارد، بلکه تأثیر زیادی بر خانواده، دوستان، همکاران و توانایی فرد برای مشارکت در مأموریت DAF دارد.</w:t>
      </w:r>
    </w:p>
    <w:p>
      <w:pPr>
        <w:spacing w:after="40" w:line="240" w:lineRule="auto"/>
        <w:jc w:val="right"/>
        <w:bidi/>
      </w:pPr>
      <w:r>
        <w:rPr>
          <w:rFonts w:ascii="Arial" w:hAnsi="Arial"/>
          <w:sz w:val="20"/>
        </w:rPr>
        <w:t>۳۲۵٫۰۵  هدف برای هر مأموریت یا فعالیت، عملیات ایمن و دستیابی به موفقیت است.</w:t>
      </w:r>
    </w:p>
    <w:p>
      <w:pPr>
        <w:spacing w:after="40" w:line="240" w:lineRule="auto"/>
        <w:jc w:val="right"/>
        <w:bidi/>
      </w:pPr>
      <w:r>
        <w:rPr>
          <w:rFonts w:ascii="Arial" w:hAnsi="Arial"/>
          <w:sz w:val="20"/>
        </w:rPr>
        <w:t>۳۲۵٫۰۶  با این حال، همه هوانوردان و نگهبانان باید احتمال رها کردن مأموریت یا فعالیت را در صورتی که وضعیت برای ادامه بسیار خطرناک یا پرهزینه به نظر برسد، در نظر بگیرند.</w:t>
      </w:r>
    </w:p>
    <w:p>
      <w:pPr>
        <w:spacing w:after="40" w:line="240" w:lineRule="auto"/>
        <w:jc w:val="right"/>
        <w:bidi/>
      </w:pPr>
      <w:r>
        <w:rPr>
          <w:rFonts w:ascii="Arial" w:hAnsi="Arial"/>
          <w:sz w:val="20"/>
        </w:rPr>
        <w:t>۳۲۵٫۰۷  به‌ویژه زمانی که هیچ گزینه یا استراتژی معقولی برای تغییر یا تغییر شرایط در زمان باقی مانده برای انجام مأموریت یا فعالیت وجود نداشته باشد.</w:t>
      </w:r>
    </w:p>
    <w:p>
      <w:pPr>
        <w:spacing w:after="40" w:line="240" w:lineRule="auto"/>
        <w:jc w:val="right"/>
        <w:bidi/>
      </w:pPr>
      <w:r>
        <w:rPr>
          <w:rFonts w:ascii="Arial" w:hAnsi="Arial"/>
          <w:sz w:val="20"/>
        </w:rPr>
        <w:t>۳۲۵٫۰۸  نظارت و ارزیابی.</w:t>
      </w:r>
    </w:p>
    <w:p>
      <w:pPr>
        <w:spacing w:after="40" w:line="240" w:lineRule="auto"/>
        <w:jc w:val="right"/>
        <w:bidi/>
      </w:pPr>
      <w:r>
        <w:rPr>
          <w:rFonts w:ascii="Arial" w:hAnsi="Arial"/>
          <w:sz w:val="20"/>
        </w:rPr>
        <w:t>۳۲۵٫۰۹  ضروری است که هم رهبری و هم پرسنل درگیر در یک مأموریت یا فعالیت اطمینان حاصل کنند که حلقه بازخورد یا جنبه "ارزیابی" فرآیند RM انجام می‌شود.</w:t>
      </w:r>
    </w:p>
    <w:p>
      <w:pPr>
        <w:spacing w:after="40" w:line="240" w:lineRule="auto"/>
        <w:jc w:val="right"/>
        <w:bidi/>
      </w:pPr>
      <w:r>
        <w:rPr>
          <w:rFonts w:ascii="Arial" w:hAnsi="Arial"/>
          <w:sz w:val="20"/>
        </w:rPr>
        <w:t>۳۲۵٫۱۰  این مرحله فرآیند حیاتی به افراد اطمینان می‌دهد که فرآیند ۵ مرحله‌ای را با شناسایی مواردی که مؤثر بوده، چه چیزی مؤثر نبوده، دنبال کرده و تکمیل می‌کنند و اطمینان حاصل می‌کند که درس‌های مستند آموخته شده منتشر می‌شوند.</w:t>
      </w:r>
    </w:p>
    <w:p>
      <w:pPr>
        <w:spacing w:after="40" w:line="240" w:lineRule="auto"/>
        <w:jc w:val="right"/>
        <w:bidi/>
      </w:pPr>
      <w:r>
        <w:rPr>
          <w:rFonts w:ascii="Arial" w:hAnsi="Arial"/>
          <w:sz w:val="20"/>
        </w:rPr>
        <w:t>۳۲۵٫۱۱  توضیحات عملکرد را بهبود می‌بخشد، خطرات را در فعالیت‌های آینده کاهش می‌دهد و در تکمیل فرآیند ۵ مرحله‌ای RM ضروری است.</w:t>
      </w:r>
    </w:p>
    <w:p>
      <w:pPr>
        <w:spacing w:after="40" w:line="240" w:lineRule="auto"/>
        <w:jc w:val="right"/>
        <w:bidi/>
      </w:pPr>
      <w:r>
        <w:rPr>
          <w:rFonts w:ascii="Arial" w:hAnsi="Arial"/>
          <w:sz w:val="20"/>
        </w:rPr>
        <w:t>۳۲۵٫۱۲  پرسیدن سوالاتی مانند: "آیا ارزیابی ما دقیق بود؟" "آیا ما خوش شانس بودیم؟" "چقدر از کنترل‌ها و منابع استفاده کردیم؟" "آیا ارتباط مؤثر بود؟" و "برای بهبود رویدادهای آینده چه کاری می‌توانیم انجام دهیم؟" چند نمونه از سوالاتی است که رهبران، خدمه و تیم‌ها و افراد می‌توانند به صورت خلاصه از آنها بپرسند تا از بهبود فعالیت‌های آینده و کاهش خطرات اطمینان حاصل کنند.</w:t>
      </w:r>
    </w:p>
    <w:p>
      <w:pPr>
        <w:spacing w:after="40" w:line="240" w:lineRule="auto"/>
        <w:jc w:val="right"/>
        <w:bidi/>
      </w:pPr>
      <w:r>
        <w:rPr>
          <w:rFonts w:ascii="Arial" w:hAnsi="Arial"/>
          <w:sz w:val="20"/>
        </w:rPr>
        <w:t>۳۲۵٫۱۳  مفاهیم کنوکک-یت-وفف و تیمووت.</w:t>
      </w:r>
    </w:p>
    <w:p>
      <w:pPr>
        <w:spacing w:after="40" w:line="240" w:lineRule="auto"/>
        <w:jc w:val="right"/>
        <w:bidi/>
      </w:pPr>
      <w:r>
        <w:rPr>
          <w:rFonts w:ascii="Arial" w:hAnsi="Arial"/>
          <w:sz w:val="20"/>
        </w:rPr>
        <w:t>۳۲۵٫۱۴  جزء یکپارچه مدیریت ریسک در زمان واقعی، مفاهیم "کنوکک-یت-وفف" و "تیمووت" در طول یک عملیات یا فعالیت در حال انجام است.</w:t>
      </w:r>
    </w:p>
    <w:p>
      <w:pPr>
        <w:spacing w:after="40" w:line="240" w:lineRule="auto"/>
        <w:jc w:val="right"/>
        <w:bidi/>
      </w:pPr>
      <w:r>
        <w:rPr>
          <w:rFonts w:ascii="Arial" w:hAnsi="Arial"/>
          <w:sz w:val="20"/>
        </w:rPr>
        <w:t>۳۲۵٫۱۵  این مفاهیم برای حصول اطمینان از اینکه همه پرسنل در هر موقعیتی صدایی برای شناسایی نگرانی‌ها یا اطلاع دیگران از وضعیت خطرناک در حال توسعه دارند، ضروری هستند.</w:t>
      </w:r>
    </w:p>
    <w:p>
      <w:pPr>
        <w:spacing w:after="40" w:line="240" w:lineRule="auto"/>
        <w:jc w:val="right"/>
        <w:bidi/>
      </w:pPr>
      <w:r>
        <w:rPr>
          <w:rFonts w:ascii="Arial" w:hAnsi="Arial"/>
          <w:sz w:val="20"/>
        </w:rPr>
        <w:t>۳۲۵٫۱۶  شفاهی هر یک از این اصطلاحات، پیامی را به دست اندرکاران یک اقدام خاص می‌فرستد که توقف کنند، لحظه‌ای برای تنظیم مجدد و ارزیابی مجدد وضعیت فعلی وقت بگذارند.</w:t>
      </w:r>
    </w:p>
    <w:p>
      <w:pPr>
        <w:spacing w:after="40" w:line="240" w:lineRule="auto"/>
        <w:jc w:val="right"/>
        <w:bidi/>
      </w:pPr>
      <w:r>
        <w:rPr>
          <w:rFonts w:ascii="Arial" w:hAnsi="Arial"/>
          <w:sz w:val="20"/>
        </w:rPr>
        <w:t>۳۲۵٫۱۷  شرایط باید به‌عنوان بخشی ضروری از همه عملیات‌ها و فعالیت‌های حین و خارج از وظیفه ادغام شوند.</w:t>
      </w:r>
    </w:p>
    <w:p>
      <w:pPr>
        <w:spacing w:after="40" w:line="240" w:lineRule="auto"/>
        <w:jc w:val="right"/>
        <w:bidi/>
      </w:pPr>
      <w:r>
        <w:rPr>
          <w:rFonts w:ascii="Arial" w:hAnsi="Arial"/>
          <w:sz w:val="20"/>
        </w:rPr>
        <w:t>۳۲۵٫۱۸  جنبه‌های کلیدی این دو عبارت عبارتند از: همه هوانوردان و نگهبانان (صرف نظر از رتبه یا مقام) این اختیار را دارند که از این اصطلاحات بدون ترس از عواقب استفاده کنند.</w:t>
      </w:r>
    </w:p>
    <w:p>
      <w:pPr>
        <w:spacing w:after="40" w:line="240" w:lineRule="auto"/>
        <w:jc w:val="right"/>
        <w:bidi/>
      </w:pPr>
      <w:r>
        <w:rPr>
          <w:rFonts w:ascii="Arial" w:hAnsi="Arial"/>
          <w:sz w:val="20"/>
        </w:rPr>
        <w:t>۳۲۵٫۱۹  هنگامی که از هر یک از اصطلاحات استفاده می‌شود، تمام اقدامات فعلی فورا متوقف می‌شوند و وضعیت به یک موقعیت امن تثبیت می‌شود تا ارزیابی شود که نگرانی خاص چیست. این غیرقابل مذاکره است و نمی‌تواند توسط مقام فرماندهی نادیده گرفته شود.</w:t>
      </w:r>
    </w:p>
    <w:p>
      <w:pPr>
        <w:spacing w:after="40" w:line="240" w:lineRule="auto"/>
        <w:jc w:val="right"/>
        <w:bidi/>
      </w:pPr>
      <w:r>
        <w:rPr>
          <w:rFonts w:ascii="Arial" w:hAnsi="Arial"/>
          <w:sz w:val="20"/>
        </w:rPr>
        <w:t>۳۲۵٫۲۰  پس از تماس کنوکک-یت-وفف یا تیمووت، تعیین واضحی انجام می‌شود که آیا اقدام فعلی ممکن است به‌طور ایمن ادامه یابد، نیاز به تغییر دارد یا باید بر اساس نگرانی(ها) یا خطر(های) درک شده خاتمه یابد.</w:t>
      </w:r>
    </w:p>
    <w:p>
      <w:pPr>
        <w:spacing w:after="40" w:line="240" w:lineRule="auto"/>
        <w:jc w:val="right"/>
        <w:bidi/>
      </w:pPr>
      <w:r>
        <w:rPr>
          <w:rFonts w:ascii="Arial" w:hAnsi="Arial"/>
          <w:sz w:val="20"/>
        </w:rPr>
        <w:t>۳۲۵٫۲۱  هشدارهای ارائه شده با استفاده از این اصطلاحات، پس از رفع نگرانی‌های ایمنی و خطر، از ادامه اقدامات جلوگیری نمی‌کند، اما راهی را برای همه پرسنل فراهم می‌کند تا از طریق مداخله فوری در هر عملیات یا فعالیت در حال تحول، خطر را به‌طور مؤثر کاهش دهند.</w:t>
      </w:r>
    </w:p>
    <w:p>
      <w:r>
        <w:br w:type="page"/>
      </w:r>
    </w:p>
    <w:p>
      <w:pPr>
        <w:spacing w:after="60"/>
        <w:jc w:val="right"/>
        <w:bidi/>
      </w:pPr>
      <w:r>
        <w:rPr>
          <w:rFonts w:ascii="Arial" w:hAnsi="Arial"/>
          <w:b/>
          <w:color w:val="1F4D78"/>
          <w:sz w:val="24"/>
        </w:rPr>
        <w:t>هفتهٔ ۳۲۶  |  صفحهٔ منبع: ۳۴۲</w:t>
      </w:r>
    </w:p>
    <w:p>
      <w:pPr>
        <w:spacing w:before="60" w:after="28"/>
        <w:jc w:val="right"/>
        <w:bidi/>
      </w:pPr>
      <w:r>
        <w:rPr>
          <w:b/>
          <w:color w:val="1F4D78"/>
          <w:sz w:val="22"/>
        </w:rPr>
        <w:t>فصل ۱۸</w:t>
      </w:r>
    </w:p>
    <w:p>
      <w:pPr>
        <w:spacing w:before="60" w:after="28"/>
        <w:jc w:val="right"/>
        <w:bidi/>
      </w:pPr>
      <w:r>
        <w:rPr>
          <w:b/>
          <w:color w:val="1F4D78"/>
          <w:sz w:val="22"/>
        </w:rPr>
        <w:t>امنیت</w:t>
      </w:r>
    </w:p>
    <w:p>
      <w:pPr>
        <w:spacing w:before="60" w:after="28"/>
        <w:jc w:val="right"/>
        <w:bidi/>
      </w:pPr>
      <w:r>
        <w:rPr>
          <w:b/>
          <w:color w:val="1F4D78"/>
          <w:sz w:val="22"/>
        </w:rPr>
        <w:t>بخش ۱۸ا - دفاع یکپارچه</w:t>
      </w:r>
    </w:p>
    <w:p>
      <w:pPr>
        <w:spacing w:before="60" w:after="28"/>
        <w:jc w:val="right"/>
        <w:bidi/>
      </w:pPr>
      <w:r>
        <w:rPr>
          <w:b/>
          <w:color w:val="1F4D78"/>
          <w:sz w:val="22"/>
        </w:rPr>
        <w:t>۱۸.۱. مزیت را حفظ کنید</w:t>
      </w:r>
    </w:p>
    <w:p>
      <w:pPr>
        <w:spacing w:after="40" w:line="240" w:lineRule="auto"/>
        <w:jc w:val="right"/>
        <w:bidi/>
      </w:pPr>
      <w:r>
        <w:rPr>
          <w:rFonts w:ascii="Arial" w:hAnsi="Arial"/>
          <w:sz w:val="20"/>
        </w:rPr>
        <w:t>۳۲۶٫۰۵  هدف از امنیت این است که هرگز به دشمن اجازه ندهد که مزیتی غیرمنتظره به دست آورد.</w:t>
      </w:r>
    </w:p>
    <w:p>
      <w:pPr>
        <w:spacing w:after="40" w:line="240" w:lineRule="auto"/>
        <w:jc w:val="right"/>
        <w:bidi/>
      </w:pPr>
      <w:r>
        <w:rPr>
          <w:rFonts w:ascii="Arial" w:hAnsi="Arial"/>
          <w:sz w:val="20"/>
        </w:rPr>
        <w:t>۳۲۶٫۰۶  پیامدهای مرگبار حمله دشمن، امنیت نیروهای دوست را به یک نگرانی اساسی تبدیل می‌کند.</w:t>
      </w:r>
    </w:p>
    <w:p>
      <w:pPr>
        <w:spacing w:after="40" w:line="240" w:lineRule="auto"/>
        <w:jc w:val="right"/>
        <w:bidi/>
      </w:pPr>
      <w:r>
        <w:rPr>
          <w:rFonts w:ascii="Arial" w:hAnsi="Arial"/>
          <w:sz w:val="20"/>
        </w:rPr>
        <w:t>۳۲۶٫۰۷  امنیت برای همه اعضای USAF در همه زمان‌ها اعمال می‌شود، مانند تعدد امنیت با توجه به مأموریت USAF و حفاظت از همه منابع.</w:t>
      </w:r>
    </w:p>
    <w:p>
      <w:pPr>
        <w:spacing w:after="40" w:line="240" w:lineRule="auto"/>
        <w:jc w:val="right"/>
        <w:bidi/>
      </w:pPr>
      <w:r>
        <w:rPr>
          <w:rFonts w:ascii="Arial" w:hAnsi="Arial"/>
          <w:sz w:val="20"/>
        </w:rPr>
        <w:t>۳۲۶٫۰۸  دفاع یکپارچه برای محافظت از پرسنل و منابع به تنهایی ناست. برنامه ریزان با هماهنگی با سایر برنامه‌های وزارت دفاع و وزارت دفاع USAF یک برنامه امنیتی مؤثر ایجاد می‌کنند.</w:t>
      </w:r>
    </w:p>
    <w:p>
      <w:pPr>
        <w:spacing w:after="40" w:line="240" w:lineRule="auto"/>
        <w:jc w:val="right"/>
        <w:bidi/>
      </w:pPr>
      <w:r>
        <w:rPr>
          <w:rFonts w:ascii="Arial" w:hAnsi="Arial"/>
          <w:sz w:val="20"/>
        </w:rPr>
        <w:t>۳۲۶٫۰۹  علاوه بر این، حفاظت و دفاع از پایگاه‌های هوایی مستلزم تلاش هماهنگ مدیریت اضطراری، ضد تروریسم و ​​سایر نیروهای عملیاتی پشتیبانی از مأموریت تحت چتر تضمین مأموریت است.</w:t>
      </w:r>
    </w:p>
    <w:p>
      <w:pPr>
        <w:spacing w:after="40" w:line="240" w:lineRule="auto"/>
        <w:jc w:val="right"/>
        <w:bidi/>
      </w:pPr>
      <w:r>
        <w:rPr>
          <w:rFonts w:ascii="Arial" w:hAnsi="Arial"/>
          <w:sz w:val="20"/>
        </w:rPr>
        <w:t>۳۲۶٫۱۰  این برنامه‌ریزی هماهنگ، پیشرفت یکپارچه برنامه‌های تضمین مأموریت را فراهم می‌کند و تصویر عمیق دفاعی نصب را تکمیل می‌کند.</w:t>
      </w:r>
    </w:p>
    <w:p>
      <w:pPr>
        <w:spacing w:before="60" w:after="28"/>
        <w:jc w:val="right"/>
        <w:bidi/>
      </w:pPr>
      <w:r>
        <w:rPr>
          <w:b/>
          <w:color w:val="1F4D78"/>
          <w:sz w:val="22"/>
        </w:rPr>
        <w:t>۱۸.۲. برنامه دفاع یکپارچه</w:t>
      </w:r>
    </w:p>
    <w:p>
      <w:pPr>
        <w:spacing w:after="40" w:line="240" w:lineRule="auto"/>
        <w:jc w:val="right"/>
        <w:bidi/>
      </w:pPr>
      <w:r>
        <w:rPr>
          <w:rFonts w:ascii="Arial" w:hAnsi="Arial"/>
          <w:sz w:val="20"/>
        </w:rPr>
        <w:t>۳۲۶٫۱۲  برنامه دفاع یکپارچه USAF ادغام قابلیت‌های چند رشته‌ای فعال و غیرفعال، تهاجمی و دفاعی است که برای کاهش خطرات احتمالی و شکست تهدیدهای دشمن علیه عملیات‌های USAF به کار می‌رود.</w:t>
      </w:r>
    </w:p>
    <w:p>
      <w:pPr>
        <w:spacing w:after="40" w:line="240" w:lineRule="auto"/>
        <w:jc w:val="right"/>
        <w:bidi/>
      </w:pPr>
      <w:r>
        <w:rPr>
          <w:rFonts w:ascii="Arial" w:hAnsi="Arial"/>
          <w:sz w:val="20"/>
        </w:rPr>
        <w:t>۳۲۶٫۱۳  هدف دفاع یکپارچه خنثی کردن تهدیدات امنیتی در مرز پایگاه و منطقه امنیتی پایگاه برای اطمینان از عملیات بدون مانع USAF است.</w:t>
      </w:r>
    </w:p>
    <w:p>
      <w:pPr>
        <w:spacing w:after="40" w:line="240" w:lineRule="auto"/>
        <w:jc w:val="right"/>
        <w:bidi/>
      </w:pPr>
      <w:r>
        <w:rPr>
          <w:rFonts w:ascii="Arial" w:hAnsi="Arial"/>
          <w:sz w:val="20"/>
        </w:rPr>
        <w:t>۳۲۶٫۱۴  عوامل تهدید شامل تروریست‌ها، خودی‌ها، جنایتکاران، اطلاعات خارجی و سرویس‌های امنیتی، اما محدود به آنها نیستند.</w:t>
      </w:r>
    </w:p>
    <w:p>
      <w:pPr>
        <w:spacing w:before="60" w:after="28"/>
        <w:jc w:val="right"/>
        <w:bidi/>
      </w:pPr>
      <w:r>
        <w:rPr>
          <w:b/>
          <w:color w:val="1F4D78"/>
          <w:sz w:val="22"/>
        </w:rPr>
        <w:t>شکل ۱۸.۱.</w:t>
      </w:r>
    </w:p>
    <w:p>
      <w:pPr>
        <w:spacing w:after="40" w:line="240" w:lineRule="auto"/>
        <w:jc w:val="right"/>
        <w:bidi/>
      </w:pPr>
      <w:r>
        <w:rPr>
          <w:rFonts w:ascii="Arial" w:hAnsi="Arial"/>
          <w:sz w:val="20"/>
        </w:rPr>
        <w:t>۳۲۶٫۱۶  پیکربندی مرز پایه خطرات بالقوه برای یک تاسیسات شامل حملات شیمیایی، بیولوژیکی، رادیولوژیکی و انفجاری با عملکرد بالا هسته‌ای است، اما محدود به آنها نیست. بلایای طبیعی و انسانی؛ حوادث بزرگ؛ و انتشار تصادفی یا عمدی مواد خطرناک، مواد صنعتی سمی یا مواد شیمیایی.</w:t>
      </w:r>
    </w:p>
    <w:p>
      <w:pPr>
        <w:spacing w:after="40" w:line="240" w:lineRule="auto"/>
        <w:jc w:val="right"/>
        <w:bidi/>
      </w:pPr>
      <w:r>
        <w:rPr>
          <w:rFonts w:ascii="Arial" w:hAnsi="Arial"/>
          <w:sz w:val="20"/>
        </w:rPr>
        <w:t>۳۲۶٫۱۷  دفاع یکپارچه یک برنامه "همه هوانوردان" است.</w:t>
      </w:r>
    </w:p>
    <w:p>
      <w:pPr>
        <w:spacing w:after="40" w:line="240" w:lineRule="auto"/>
        <w:jc w:val="right"/>
        <w:bidi/>
      </w:pPr>
      <w:r>
        <w:rPr>
          <w:rFonts w:ascii="Arial" w:hAnsi="Arial"/>
          <w:sz w:val="20"/>
        </w:rPr>
        <w:t>۳۲۶٫۱۸  تیمی شدن نیروهای دفاعی یکپارچه، دفاعی یکپارچه و یکپارچه را ایجاد می‌کند که قوی‌تر از تلاش‌های دفاعی افراد یا واحدهای فردی است.</w:t>
      </w:r>
    </w:p>
    <w:p>
      <w:pPr>
        <w:spacing w:after="40" w:line="240" w:lineRule="auto"/>
        <w:jc w:val="right"/>
        <w:bidi/>
      </w:pPr>
      <w:r>
        <w:rPr>
          <w:rFonts w:ascii="Arial" w:hAnsi="Arial"/>
          <w:sz w:val="20"/>
        </w:rPr>
        <w:t>۳۲۶٫۱۹  این تلاش تضمین می‌کند که همه هوانوردان برای دفاع از خود و ادغام در عملیات دفاعی در پادگان یا مستقر آموزش دیده‌اند.</w:t>
      </w:r>
    </w:p>
    <w:p>
      <w:pPr>
        <w:spacing w:after="40" w:line="240" w:lineRule="auto"/>
        <w:jc w:val="right"/>
        <w:bidi/>
      </w:pPr>
      <w:r>
        <w:rPr>
          <w:rFonts w:ascii="Arial" w:hAnsi="Arial"/>
          <w:sz w:val="20"/>
        </w:rPr>
        <w:t>۳۲۶٫۲۰  برای اطلاعات بیشتر در مورد دفاع یکپارچه، به AFPD ۳۱-۱، دفاع یکپارچه مراجعه کنید.</w:t>
      </w:r>
    </w:p>
    <w:p>
      <w:pPr>
        <w:spacing w:after="40" w:line="240" w:lineRule="auto"/>
        <w:jc w:val="right"/>
        <w:bidi/>
      </w:pPr>
      <w:r>
        <w:rPr>
          <w:rFonts w:ascii="Arial" w:hAnsi="Arial"/>
          <w:sz w:val="20"/>
        </w:rPr>
        <w:t>۳۲۶٫۲۱  محیط پایه.</w:t>
      </w:r>
    </w:p>
    <w:p>
      <w:pPr>
        <w:spacing w:after="40" w:line="240" w:lineRule="auto"/>
        <w:jc w:val="right"/>
        <w:bidi/>
      </w:pPr>
      <w:r>
        <w:rPr>
          <w:rFonts w:ascii="Arial" w:hAnsi="Arial"/>
          <w:sz w:val="20"/>
        </w:rPr>
        <w:t>۳۲۶٫۲۲  مرز فیزیکی نصب.</w:t>
      </w:r>
    </w:p>
    <w:p>
      <w:pPr>
        <w:spacing w:after="40" w:line="240" w:lineRule="auto"/>
        <w:jc w:val="right"/>
        <w:bidi/>
      </w:pPr>
      <w:r>
        <w:rPr>
          <w:rFonts w:ascii="Arial" w:hAnsi="Arial"/>
          <w:sz w:val="20"/>
        </w:rPr>
        <w:t>۳۲۶٫۲۳  مرز پایه.</w:t>
      </w:r>
    </w:p>
    <w:p>
      <w:pPr>
        <w:spacing w:after="40" w:line="240" w:lineRule="auto"/>
        <w:jc w:val="right"/>
        <w:bidi/>
      </w:pPr>
      <w:r>
        <w:rPr>
          <w:rFonts w:ascii="Arial" w:hAnsi="Arial"/>
          <w:sz w:val="20"/>
        </w:rPr>
        <w:t>۳۲۶٫۲۴  JP ۳-۱۰، عملیات امنیتی مشترک در تئاتر، مرز پایه را به‌عنوان خطی تعریف می‌کند که سطح یک پایگاه را برای تسهیل هماهنگی و عدم تعارض عملیات بین واحدها، تشکیلات یا مناطق مجاور مشخص می‌کند.</w:t>
      </w:r>
    </w:p>
    <w:p>
      <w:pPr>
        <w:spacing w:after="40" w:line="240" w:lineRule="auto"/>
        <w:jc w:val="right"/>
        <w:bidi/>
      </w:pPr>
      <w:r>
        <w:rPr>
          <w:rFonts w:ascii="Arial" w:hAnsi="Arial"/>
          <w:sz w:val="20"/>
        </w:rPr>
        <w:t>۳۲۶٫۲۵  مرز پایه باید</w:t>
      </w:r>
    </w:p>
    <w:p>
      <w:r>
        <w:br w:type="page"/>
      </w:r>
    </w:p>
    <w:p>
      <w:pPr>
        <w:spacing w:after="60"/>
        <w:jc w:val="right"/>
        <w:bidi/>
      </w:pPr>
      <w:r>
        <w:rPr>
          <w:rFonts w:ascii="Arial" w:hAnsi="Arial"/>
          <w:b/>
          <w:color w:val="1F4D78"/>
          <w:sz w:val="24"/>
        </w:rPr>
        <w:t>هفتهٔ ۳۲۷  |  صفحهٔ منبع: ۳۴۳</w:t>
      </w:r>
    </w:p>
    <w:p>
      <w:pPr>
        <w:spacing w:after="40" w:line="240" w:lineRule="auto"/>
        <w:jc w:val="right"/>
        <w:bidi/>
      </w:pPr>
      <w:r>
        <w:rPr>
          <w:rFonts w:ascii="Arial" w:hAnsi="Arial"/>
          <w:sz w:val="20"/>
        </w:rPr>
        <w:t>۳۲۷٫۰۱  با در نظر گرفتن مأموریت، دشمن، زمین و آب و هوا، زمان، نیروهای در دسترس و ملاحظات غیرنظامی (METT-TC) ایجاد می‌شود، به‌طور خاص بین نیاز نیروهای دفاعی یکپارچه برای کنترل زمین‌های کلیدی و توانایی انجام مأموریت متعادل می‌شود.</w:t>
      </w:r>
    </w:p>
    <w:p>
      <w:pPr>
        <w:spacing w:after="40" w:line="240" w:lineRule="auto"/>
        <w:jc w:val="right"/>
        <w:bidi/>
      </w:pPr>
      <w:r>
        <w:rPr>
          <w:rFonts w:ascii="Arial" w:hAnsi="Arial"/>
          <w:sz w:val="20"/>
        </w:rPr>
        <w:t>۳۲۷٫۰۲  ممکن است مرزها لزوما با محیط حصارکشی شده، خطوط املاک یا مرزهای قانونی منطبق نباشند.</w:t>
      </w:r>
    </w:p>
    <w:p>
      <w:pPr>
        <w:spacing w:after="40" w:line="240" w:lineRule="auto"/>
        <w:jc w:val="right"/>
        <w:bidi/>
      </w:pPr>
      <w:r>
        <w:rPr>
          <w:rFonts w:ascii="Arial" w:hAnsi="Arial"/>
          <w:sz w:val="20"/>
        </w:rPr>
        <w:t>۳۲۷٫۰۳  منطقه امنیتی پایه.</w:t>
      </w:r>
    </w:p>
    <w:p>
      <w:pPr>
        <w:spacing w:after="40" w:line="240" w:lineRule="auto"/>
        <w:jc w:val="right"/>
        <w:bidi/>
      </w:pPr>
      <w:r>
        <w:rPr>
          <w:rFonts w:ascii="Arial" w:hAnsi="Arial"/>
          <w:sz w:val="20"/>
        </w:rPr>
        <w:t>۳۲۷٫۰۴  منطقه امنیتی پایه یک مفهوم و اصطلاح منحصر به فرد USAF است که فقط در داخل سرویس استفاده می‌شود.</w:t>
      </w:r>
    </w:p>
    <w:p>
      <w:pPr>
        <w:spacing w:after="40" w:line="240" w:lineRule="auto"/>
        <w:jc w:val="right"/>
        <w:bidi/>
      </w:pPr>
      <w:r>
        <w:rPr>
          <w:rFonts w:ascii="Arial" w:hAnsi="Arial"/>
          <w:sz w:val="20"/>
        </w:rPr>
        <w:t>۳۲۷٫۰۵  USAF از اصطلاح برنامه‌ریزی منطقه امنیتی پایگاه برای توصیف منطقه مورد نگرانی در اطراف یک پایگاه هوایی و حمایت از ایجاد و تنظیم مرز پایگاه استفاده می‌کند.</w:t>
      </w:r>
    </w:p>
    <w:p>
      <w:pPr>
        <w:spacing w:after="40" w:line="240" w:lineRule="auto"/>
        <w:jc w:val="right"/>
        <w:bidi/>
      </w:pPr>
      <w:r>
        <w:rPr>
          <w:rFonts w:ascii="Arial" w:hAnsi="Arial"/>
          <w:sz w:val="20"/>
        </w:rPr>
        <w:t>۳۲۷٫۰۶  منطقه امنیتی پایگاه، منطقه‌ای خارج از محیط پایگاه است که پایگاه ممکن است از آن در برابر سلاح‌های ایستاده (خمپاره، راکت و سیستم‌های دفاع هوایی قابل حمل انسان) و تهدیدات موجود در آب آسیب پذیر باشد.</w:t>
      </w:r>
    </w:p>
    <w:p>
      <w:pPr>
        <w:spacing w:after="40" w:line="240" w:lineRule="auto"/>
        <w:jc w:val="right"/>
        <w:bidi/>
      </w:pPr>
      <w:r>
        <w:rPr>
          <w:rFonts w:ascii="Arial" w:hAnsi="Arial"/>
          <w:sz w:val="20"/>
        </w:rPr>
        <w:t>۳۲۷٫۰۷  فرمانده نصب باید شناسایی و ترتیبی دهد که منطقه امنیتی پایگاه به‌عنوان مرز پایگاه شناخته شود.</w:t>
      </w:r>
    </w:p>
    <w:p>
      <w:pPr>
        <w:spacing w:after="40" w:line="240" w:lineRule="auto"/>
        <w:jc w:val="right"/>
        <w:bidi/>
      </w:pPr>
      <w:r>
        <w:rPr>
          <w:rFonts w:ascii="Arial" w:hAnsi="Arial"/>
          <w:sz w:val="20"/>
        </w:rPr>
        <w:t>۳۲۷٫۰۸  اگر مرز پایگاه شامل تمام زمین‌های منطقه امنیتی پایگاه نباشد، فرمانده نصب مسئول کاهش (از طریق هماهنگی با آژانس‌های محلی، ایالتی، فدرال، یا کشور میزبان یا فرمانده منطقه) و یا پذیرش خطرات حمله دشمن از زمین خارج از مرز پایگاه است.</w:t>
      </w:r>
    </w:p>
    <w:p>
      <w:pPr>
        <w:spacing w:before="60" w:after="28"/>
        <w:jc w:val="right"/>
        <w:bidi/>
      </w:pPr>
      <w:r>
        <w:rPr>
          <w:b/>
          <w:color w:val="1F4D78"/>
          <w:sz w:val="22"/>
        </w:rPr>
        <w:t>شکل ۱۸.۱. برای نشان دادن نمونه‌ای از محیط پایه، مرز پایه و پیکربندی منطقه امنیتی پایه ارائه شده است.</w:t>
      </w:r>
    </w:p>
    <w:p>
      <w:pPr>
        <w:spacing w:before="60" w:after="28"/>
        <w:jc w:val="right"/>
        <w:bidi/>
      </w:pPr>
      <w:r>
        <w:rPr>
          <w:b/>
          <w:color w:val="1F4D78"/>
          <w:sz w:val="22"/>
        </w:rPr>
        <w:t>۱۸.۳. اثرات دفاعی یکپارچه</w:t>
      </w:r>
    </w:p>
    <w:p>
      <w:pPr>
        <w:spacing w:after="40" w:line="240" w:lineRule="auto"/>
        <w:jc w:val="right"/>
        <w:bidi/>
      </w:pPr>
      <w:r>
        <w:rPr>
          <w:rFonts w:ascii="Arial" w:hAnsi="Arial"/>
          <w:sz w:val="20"/>
        </w:rPr>
        <w:t>۳۲۷٫۱۱  فرماندهان پدافند یکپارچه را با هدف دستیابی به ۹ اثر مطلوب بر اساس فرآیند مدیریت ریسک اجرا می‌کنند.</w:t>
      </w:r>
    </w:p>
    <w:p>
      <w:pPr>
        <w:spacing w:after="40" w:line="240" w:lineRule="auto"/>
        <w:jc w:val="right"/>
        <w:bidi/>
      </w:pPr>
      <w:r>
        <w:rPr>
          <w:rFonts w:ascii="Arial" w:hAnsi="Arial"/>
          <w:sz w:val="20"/>
        </w:rPr>
        <w:t>۳۲۷٫۱۲  آن اثرات به‌طور خلاصه در اینجا توضیح داده شده است.</w:t>
      </w:r>
    </w:p>
    <w:p>
      <w:pPr>
        <w:spacing w:after="40" w:line="240" w:lineRule="auto"/>
        <w:jc w:val="right"/>
        <w:bidi/>
      </w:pPr>
      <w:r>
        <w:rPr>
          <w:rFonts w:ascii="Arial" w:hAnsi="Arial"/>
          <w:sz w:val="20"/>
        </w:rPr>
        <w:t>۳۲۷٫۱۳  پیش بینی کنید.</w:t>
      </w:r>
    </w:p>
    <w:p>
      <w:pPr>
        <w:spacing w:after="40" w:line="240" w:lineRule="auto"/>
        <w:jc w:val="right"/>
        <w:bidi/>
      </w:pPr>
      <w:r>
        <w:rPr>
          <w:rFonts w:ascii="Arial" w:hAnsi="Arial"/>
          <w:sz w:val="20"/>
        </w:rPr>
        <w:t>۳۲۷٫۱۴  اهداف و اقدامات تهدید را پیش بینی کنید (آماده‌سازی اطلاعاتی محیط عملیاتی یا تحلیل روند جرم).</w:t>
      </w:r>
    </w:p>
    <w:p>
      <w:pPr>
        <w:spacing w:after="40" w:line="240" w:lineRule="auto"/>
        <w:jc w:val="right"/>
        <w:bidi/>
      </w:pPr>
      <w:r>
        <w:rPr>
          <w:rFonts w:ascii="Arial" w:hAnsi="Arial"/>
          <w:sz w:val="20"/>
        </w:rPr>
        <w:t>۳۲۷٫۱۵  بازدارنده.</w:t>
      </w:r>
    </w:p>
    <w:p>
      <w:pPr>
        <w:spacing w:after="40" w:line="240" w:lineRule="auto"/>
        <w:jc w:val="right"/>
        <w:bidi/>
      </w:pPr>
      <w:r>
        <w:rPr>
          <w:rFonts w:ascii="Arial" w:hAnsi="Arial"/>
          <w:sz w:val="20"/>
        </w:rPr>
        <w:t>۳۲۷٫۱۶  از طریق پلیس اجتماعی فعال، کنترل مرزها و گردش داخلی، علامت‌گذاری منطقه کنترل‌شده و اقدامات امنیتی فیزیکی محتاطانه، از فعالیت تهدید جلوگیری کنید.</w:t>
      </w:r>
    </w:p>
    <w:p>
      <w:pPr>
        <w:spacing w:after="40" w:line="240" w:lineRule="auto"/>
        <w:jc w:val="right"/>
        <w:bidi/>
      </w:pPr>
      <w:r>
        <w:rPr>
          <w:rFonts w:ascii="Arial" w:hAnsi="Arial"/>
          <w:sz w:val="20"/>
        </w:rPr>
        <w:t>۳۲۷٫۱۷  شناسایی.</w:t>
      </w:r>
    </w:p>
    <w:p>
      <w:pPr>
        <w:spacing w:after="40" w:line="240" w:lineRule="auto"/>
        <w:jc w:val="right"/>
        <w:bidi/>
      </w:pPr>
      <w:r>
        <w:rPr>
          <w:rFonts w:ascii="Arial" w:hAnsi="Arial"/>
          <w:sz w:val="20"/>
        </w:rPr>
        <w:t>۳۲۷٫۱۸  تهدیدها را با استفاده از روشنایی، سیستم‌های تشخیص نفوذ/سیستم‌های هشدار اولیه و تلویزیون مدار بسته و غیره شناسایی کنید.</w:t>
      </w:r>
    </w:p>
    <w:p>
      <w:pPr>
        <w:spacing w:after="40" w:line="240" w:lineRule="auto"/>
        <w:jc w:val="right"/>
        <w:bidi/>
      </w:pPr>
      <w:r>
        <w:rPr>
          <w:rFonts w:ascii="Arial" w:hAnsi="Arial"/>
          <w:sz w:val="20"/>
        </w:rPr>
        <w:t>۳۲۷٫۱۹  ارزیابی کنید.</w:t>
      </w:r>
    </w:p>
    <w:p>
      <w:pPr>
        <w:spacing w:after="40" w:line="240" w:lineRule="auto"/>
        <w:jc w:val="right"/>
        <w:bidi/>
      </w:pPr>
      <w:r>
        <w:rPr>
          <w:rFonts w:ascii="Arial" w:hAnsi="Arial"/>
          <w:sz w:val="20"/>
        </w:rPr>
        <w:t>۳۲۷٫۲۰  ارزیابی برای شناسایی دوست یا دشمن با استفاده از دوربین‌ها، نگهبانان پست شده، نیروهای پاسخ، و سیستم‌های تشخیص نفوذ و غیره.</w:t>
      </w:r>
    </w:p>
    <w:p>
      <w:pPr>
        <w:spacing w:after="40" w:line="240" w:lineRule="auto"/>
        <w:jc w:val="right"/>
        <w:bidi/>
      </w:pPr>
      <w:r>
        <w:rPr>
          <w:rFonts w:ascii="Arial" w:hAnsi="Arial"/>
          <w:sz w:val="20"/>
        </w:rPr>
        <w:t>۳۲۷٫۲۱  هشدار.</w:t>
      </w:r>
    </w:p>
    <w:p>
      <w:pPr>
        <w:spacing w:after="40" w:line="240" w:lineRule="auto"/>
        <w:jc w:val="right"/>
        <w:bidi/>
      </w:pPr>
      <w:r>
        <w:rPr>
          <w:rFonts w:ascii="Arial" w:hAnsi="Arial"/>
          <w:sz w:val="20"/>
        </w:rPr>
        <w:t>۳۲۷٫۲۲  از طریق سیستم‌هایی مانند اطلاع‌رسانی جمعی، رادیو، آدرس عمومی، کانال‌های دسترسی فرمانده، سیگنال‌های صوتی، دست و بازو، و تلفن‌های همراه، و پیام‌رسان فوری/پیام کوتاه، به نیروهای دوست درباره فعالیت‌های دشمن هشدار دهید.</w:t>
      </w:r>
    </w:p>
    <w:p>
      <w:pPr>
        <w:spacing w:after="40" w:line="240" w:lineRule="auto"/>
        <w:jc w:val="right"/>
        <w:bidi/>
      </w:pPr>
      <w:r>
        <w:rPr>
          <w:rFonts w:ascii="Arial" w:hAnsi="Arial"/>
          <w:sz w:val="20"/>
        </w:rPr>
        <w:t>۳۲۷٫۲۳  شکست.</w:t>
      </w:r>
    </w:p>
    <w:p>
      <w:pPr>
        <w:spacing w:after="40" w:line="240" w:lineRule="auto"/>
        <w:jc w:val="right"/>
        <w:bidi/>
      </w:pPr>
      <w:r>
        <w:rPr>
          <w:rFonts w:ascii="Arial" w:hAnsi="Arial"/>
          <w:sz w:val="20"/>
        </w:rPr>
        <w:t>۳۲۷٫۲۴  تهدیدها را از طریق اعمال نیروی مناسب و پیشرونده، پاسخ هماهنگ نیروهای امنیتی و ادغام نیروها شکست دهید.</w:t>
      </w:r>
    </w:p>
    <w:p>
      <w:pPr>
        <w:spacing w:after="40" w:line="240" w:lineRule="auto"/>
        <w:jc w:val="right"/>
        <w:bidi/>
      </w:pPr>
      <w:r>
        <w:rPr>
          <w:rFonts w:ascii="Arial" w:hAnsi="Arial"/>
          <w:sz w:val="20"/>
        </w:rPr>
        <w:t>۳۲۷٫۲۵  تاخیر.</w:t>
      </w:r>
    </w:p>
    <w:p>
      <w:pPr>
        <w:spacing w:after="40" w:line="240" w:lineRule="auto"/>
        <w:jc w:val="right"/>
        <w:bidi/>
      </w:pPr>
      <w:r>
        <w:rPr>
          <w:rFonts w:ascii="Arial" w:hAnsi="Arial"/>
          <w:sz w:val="20"/>
        </w:rPr>
        <w:t>۳۲۷٫۲۶  با استفاده از کاربرد لایه‌ای از موانع، موانع، فناوری، اقدامات امنیتی فیزیکی و نیروها، دشمنان را به تاخیر بیندازید.</w:t>
      </w:r>
    </w:p>
    <w:p>
      <w:pPr>
        <w:spacing w:after="40" w:line="240" w:lineRule="auto"/>
        <w:jc w:val="right"/>
        <w:bidi/>
      </w:pPr>
      <w:r>
        <w:rPr>
          <w:rFonts w:ascii="Arial" w:hAnsi="Arial"/>
          <w:sz w:val="20"/>
        </w:rPr>
        <w:t>۳۲۷٫۲۷  روش دیگر برای بیان این موضوع، اعمال روش‌های دفاعی عمیق است.</w:t>
      </w:r>
    </w:p>
    <w:p>
      <w:pPr>
        <w:spacing w:after="40" w:line="240" w:lineRule="auto"/>
        <w:jc w:val="right"/>
        <w:bidi/>
      </w:pPr>
      <w:r>
        <w:rPr>
          <w:rFonts w:ascii="Arial" w:hAnsi="Arial"/>
          <w:sz w:val="20"/>
        </w:rPr>
        <w:t>۳۲۷٫۲۸  دفاع کنید.</w:t>
      </w:r>
    </w:p>
    <w:p>
      <w:pPr>
        <w:spacing w:after="40" w:line="240" w:lineRule="auto"/>
        <w:jc w:val="right"/>
        <w:bidi/>
      </w:pPr>
      <w:r>
        <w:rPr>
          <w:rFonts w:ascii="Arial" w:hAnsi="Arial"/>
          <w:sz w:val="20"/>
        </w:rPr>
        <w:t>۳۲۷٫۲۹  از دارایی‌ها از طریق برنامه‌ریزی مبتنی بر تهدید و اثرات دفاع کنید که تمام نیروهای دوست را در یک طرح واحد و جامع با حصول اطمینان از اینکه نیروهای دوست آموزش دیده و واجد شرایط تسلیح و استفاده از زور هستند، ادغام می‌کند.</w:t>
      </w:r>
    </w:p>
    <w:p>
      <w:pPr>
        <w:spacing w:after="40" w:line="240" w:lineRule="auto"/>
        <w:jc w:val="right"/>
        <w:bidi/>
      </w:pPr>
      <w:r>
        <w:rPr>
          <w:rFonts w:ascii="Arial" w:hAnsi="Arial"/>
          <w:sz w:val="20"/>
        </w:rPr>
        <w:t>۳۲۷٫۳۰  همچنین، بر اساس تجزیه و تحلیل ریسک، از ایجاد موقعیت‌های جنگی در جایی که محتاطانه عمل می‌کنند، اطمینان حاصل کنید.</w:t>
      </w:r>
    </w:p>
    <w:p>
      <w:pPr>
        <w:spacing w:after="40" w:line="240" w:lineRule="auto"/>
        <w:jc w:val="right"/>
        <w:bidi/>
      </w:pPr>
      <w:r>
        <w:rPr>
          <w:rFonts w:ascii="Arial" w:hAnsi="Arial"/>
          <w:sz w:val="20"/>
        </w:rPr>
        <w:t>۳۲۷٫۳۱  بازیابی.</w:t>
      </w:r>
    </w:p>
    <w:p>
      <w:pPr>
        <w:spacing w:after="40" w:line="240" w:lineRule="auto"/>
        <w:jc w:val="right"/>
        <w:bidi/>
      </w:pPr>
      <w:r>
        <w:rPr>
          <w:rFonts w:ascii="Arial" w:hAnsi="Arial"/>
          <w:sz w:val="20"/>
        </w:rPr>
        <w:t>۳۲۷٫۳۲  با اعمال فرماندهی و کنترل مؤثر و تدوین و اجرای برنامه جامع مدیریت اضطراری ۱۰-۲ از رویدادهای متخاصم خلاص شوید.</w:t>
      </w:r>
    </w:p>
    <w:p>
      <w:pPr>
        <w:spacing w:after="40" w:line="240" w:lineRule="auto"/>
        <w:jc w:val="right"/>
        <w:bidi/>
      </w:pPr>
      <w:r>
        <w:rPr>
          <w:rFonts w:ascii="Arial" w:hAnsi="Arial"/>
          <w:sz w:val="20"/>
        </w:rPr>
        <w:t>۳۲۷٫۳۳  کاربرد اثرات مطلوب دفاعی یکپارچه.</w:t>
      </w:r>
    </w:p>
    <w:p>
      <w:pPr>
        <w:spacing w:after="40" w:line="240" w:lineRule="auto"/>
        <w:jc w:val="right"/>
        <w:bidi/>
      </w:pPr>
      <w:r>
        <w:rPr>
          <w:rFonts w:ascii="Arial" w:hAnsi="Arial"/>
          <w:sz w:val="20"/>
        </w:rPr>
        <w:t>۳۲۷٫۳۴  اثرات مورد نظر دفاع یکپارچه به‌طور تصادفی در یک نصب اعمال نمی‌شود. آنها عمدا از طریق تاکتیک‌ها، تکنیک‌ها و رویه‌های نوآورانه و قابل اعتماد مبتنی بر فرآیند مدیریت ریسک دفاعی و تحلیل یکپارچه به دست می‌آیند.</w:t>
      </w:r>
    </w:p>
    <w:p>
      <w:pPr>
        <w:spacing w:after="40" w:line="240" w:lineRule="auto"/>
        <w:jc w:val="right"/>
        <w:bidi/>
      </w:pPr>
      <w:r>
        <w:rPr>
          <w:rFonts w:ascii="Arial" w:hAnsi="Arial"/>
          <w:sz w:val="20"/>
        </w:rPr>
        <w:t>۳۲۷٫۳۵  به‌عنوان مثال، کاربرد سیستماتیک دفاع یکپارچه برای دستیابی به اثرات مطلوب</w:t>
      </w:r>
    </w:p>
    <w:p>
      <w:r>
        <w:br w:type="page"/>
      </w:r>
    </w:p>
    <w:p>
      <w:pPr>
        <w:spacing w:after="60"/>
        <w:jc w:val="right"/>
        <w:bidi/>
      </w:pPr>
      <w:r>
        <w:rPr>
          <w:rFonts w:ascii="Arial" w:hAnsi="Arial"/>
          <w:b/>
          <w:color w:val="1F4D78"/>
          <w:sz w:val="24"/>
        </w:rPr>
        <w:t>هفتهٔ ۳۲۸  |  صفحهٔ منبع: ۳۴۴</w:t>
      </w:r>
    </w:p>
    <w:p>
      <w:pPr>
        <w:spacing w:after="40" w:line="240" w:lineRule="auto"/>
        <w:jc w:val="right"/>
        <w:bidi/>
      </w:pPr>
      <w:r>
        <w:rPr>
          <w:rFonts w:ascii="Arial" w:hAnsi="Arial"/>
          <w:sz w:val="20"/>
        </w:rPr>
        <w:t>۳۲۸٫۰۱  می‌تواند شامل شرایطی باشد که ترجیح داده می‌شود از یک تهدید جلوگیری شود. اما اگر موفق نشد، اثر ایده آل بعدی شناسایی تهدید خواهد بود.</w:t>
      </w:r>
    </w:p>
    <w:p>
      <w:pPr>
        <w:spacing w:after="40" w:line="240" w:lineRule="auto"/>
        <w:jc w:val="right"/>
        <w:bidi/>
      </w:pPr>
      <w:r>
        <w:rPr>
          <w:rFonts w:ascii="Arial" w:hAnsi="Arial"/>
          <w:sz w:val="20"/>
        </w:rPr>
        <w:t>۳۲۸٫۰۲  پس از شناسایی تهدید، ارزیابی توسط نیروها انجام می‌شود.</w:t>
      </w:r>
    </w:p>
    <w:p>
      <w:pPr>
        <w:spacing w:after="40" w:line="240" w:lineRule="auto"/>
        <w:jc w:val="right"/>
        <w:bidi/>
      </w:pPr>
      <w:r>
        <w:rPr>
          <w:rFonts w:ascii="Arial" w:hAnsi="Arial"/>
          <w:sz w:val="20"/>
        </w:rPr>
        <w:t>۳۲۸٫۰۳  سپس به نیروهای دوست در مورد تهدید هشدار داده می‌شود و تلاش برای شکست یا از بین بردن تهدید انجام می‌شود.</w:t>
      </w:r>
    </w:p>
    <w:p>
      <w:pPr>
        <w:spacing w:after="40" w:line="240" w:lineRule="auto"/>
        <w:jc w:val="right"/>
        <w:bidi/>
      </w:pPr>
      <w:r>
        <w:rPr>
          <w:rFonts w:ascii="Arial" w:hAnsi="Arial"/>
          <w:sz w:val="20"/>
        </w:rPr>
        <w:t>۳۲۸٫۰۴  اگر تهدید را نمی‌توان شکست داد، باید آن را به تعویق انداخت.</w:t>
      </w:r>
    </w:p>
    <w:p>
      <w:pPr>
        <w:spacing w:after="40" w:line="240" w:lineRule="auto"/>
        <w:jc w:val="right"/>
        <w:bidi/>
      </w:pPr>
      <w:r>
        <w:rPr>
          <w:rFonts w:ascii="Arial" w:hAnsi="Arial"/>
          <w:sz w:val="20"/>
        </w:rPr>
        <w:t>۳۲۸٫۰۵  اگر تاخیر امکان پذیر نباشد، باید اقدامات دفاعی برای کاهش اثرات تهدید انجام شود.</w:t>
      </w:r>
    </w:p>
    <w:p>
      <w:pPr>
        <w:spacing w:after="40" w:line="240" w:lineRule="auto"/>
        <w:jc w:val="right"/>
        <w:bidi/>
      </w:pPr>
      <w:r>
        <w:rPr>
          <w:rFonts w:ascii="Arial" w:hAnsi="Arial"/>
          <w:sz w:val="20"/>
        </w:rPr>
        <w:t>۳۲۸٫۰۶  سپس اقدامات بازیابی برای تجمیع و سازماندهی مجدد نیروهای دوست و بازگرداندن عملیات اجرا می‌شود.</w:t>
      </w:r>
    </w:p>
    <w:p>
      <w:pPr>
        <w:spacing w:before="60" w:after="28"/>
        <w:jc w:val="right"/>
        <w:bidi/>
      </w:pPr>
      <w:r>
        <w:rPr>
          <w:b/>
          <w:color w:val="1F4D78"/>
          <w:sz w:val="22"/>
        </w:rPr>
        <w:t>۱۸.۴. مرکز عملیات دفاعی پایگاه</w:t>
      </w:r>
    </w:p>
    <w:p>
      <w:pPr>
        <w:spacing w:after="40" w:line="240" w:lineRule="auto"/>
        <w:jc w:val="right"/>
        <w:bidi/>
      </w:pPr>
      <w:r>
        <w:rPr>
          <w:rFonts w:ascii="Arial" w:hAnsi="Arial"/>
          <w:sz w:val="20"/>
        </w:rPr>
        <w:t>۳۲۸٫۰۸  مرکز عملیات پدافندی پایگاه، مرکز فرماندهی و کنترل عملیات پدافند یکپارچه در حین عملیات روتین و اضطراری است.</w:t>
      </w:r>
    </w:p>
    <w:p>
      <w:pPr>
        <w:spacing w:after="40" w:line="240" w:lineRule="auto"/>
        <w:jc w:val="right"/>
        <w:bidi/>
      </w:pPr>
      <w:r>
        <w:rPr>
          <w:rFonts w:ascii="Arial" w:hAnsi="Arial"/>
          <w:sz w:val="20"/>
        </w:rPr>
        <w:t>۳۲۸٫۰۹  فرمانده نیروی دفاعی یک مرکز عملیات پدافندی پایگاه را برای هماهنگی و هدایت، از طریق زنجیره فرماندهی عملیاتی، کنترل تاکتیکی نیروهای دفاعی یکپارچه و قابلیت‌های پشتیبانی ایجاد می‌کند.</w:t>
      </w:r>
    </w:p>
    <w:p>
      <w:pPr>
        <w:spacing w:after="40" w:line="240" w:lineRule="auto"/>
        <w:jc w:val="right"/>
        <w:bidi/>
      </w:pPr>
      <w:r>
        <w:rPr>
          <w:rFonts w:ascii="Arial" w:hAnsi="Arial"/>
          <w:sz w:val="20"/>
        </w:rPr>
        <w:t>۳۲۸٫۱۰  کنترل امنیتی مرکزی، میز اجرای قانون و سایر مراکز کنترل نیروهای امنیتی تحت کنترل مرکز عملیات دفاعی پایگاه در همه مکان‌ها عمل خواهند کرد، تا عملیات در ایستگاه اصلی و مستقر را شامل شود.</w:t>
      </w:r>
    </w:p>
    <w:p>
      <w:pPr>
        <w:spacing w:before="60" w:after="28"/>
        <w:jc w:val="right"/>
        <w:bidi/>
      </w:pPr>
      <w:r>
        <w:rPr>
          <w:b/>
          <w:color w:val="1F4D78"/>
          <w:sz w:val="22"/>
        </w:rPr>
        <w:t>۱۸.۵. فرآیند یکپارچه مدیریت ریسک دفاعی</w:t>
      </w:r>
    </w:p>
    <w:p>
      <w:pPr>
        <w:spacing w:after="40" w:line="240" w:lineRule="auto"/>
        <w:jc w:val="right"/>
        <w:bidi/>
      </w:pPr>
      <w:r>
        <w:rPr>
          <w:rFonts w:ascii="Arial" w:hAnsi="Arial"/>
          <w:sz w:val="20"/>
        </w:rPr>
        <w:t>۳۲۸٫۱۲  فرآیند مدیریت ریسک دفاعی یکپارچه به فرماندهان نصب، گروه‌های کاری دفاعی یکپارچه، فرماندهان نیروی دفاعی و برنامه‌ریزان دفاعی، توانایی تولید طرح‌های دفاعی یکپارچه مبتنی بر اثرات را با استفاده از یک مدل استاندارد برای شناسایی ریسک‌ها و توسعه استراتژی‌های مدیریت ریسک ارائه می‌دهد.</w:t>
      </w:r>
    </w:p>
    <w:p>
      <w:pPr>
        <w:spacing w:after="40" w:line="240" w:lineRule="auto"/>
        <w:jc w:val="right"/>
        <w:bidi/>
      </w:pPr>
      <w:r>
        <w:rPr>
          <w:rFonts w:ascii="Arial" w:hAnsi="Arial"/>
          <w:sz w:val="20"/>
        </w:rPr>
        <w:t>۳۲۸٫۱۳  این استراتژی‌ها از منابع محدود در برابر تهدیدات تطبیقی ​​برای محافظت از منابع و پرسنل USAF استفاده می‌کنند.</w:t>
      </w:r>
    </w:p>
    <w:p>
      <w:pPr>
        <w:spacing w:after="40" w:line="240" w:lineRule="auto"/>
        <w:jc w:val="right"/>
        <w:bidi/>
      </w:pPr>
      <w:r>
        <w:rPr>
          <w:rFonts w:ascii="Arial" w:hAnsi="Arial"/>
          <w:sz w:val="20"/>
        </w:rPr>
        <w:t>۳۲۸٫۱۴  فرآیند مدیریت ریسک دفاعی یکپارچه، دارایی‌های در معرض خطر را شناسایی می‌کند و به گروه‌های کاری دفاعی یکپارچه در ایجاد ارزیابی بحرانی و محصولات ارزیابی ریسک کمک می‌کند.</w:t>
      </w:r>
    </w:p>
    <w:p>
      <w:pPr>
        <w:spacing w:after="40" w:line="240" w:lineRule="auto"/>
        <w:jc w:val="right"/>
        <w:bidi/>
      </w:pPr>
      <w:r>
        <w:rPr>
          <w:rFonts w:ascii="Arial" w:hAnsi="Arial"/>
          <w:sz w:val="20"/>
        </w:rPr>
        <w:t>۳۲۸٫۱۵  یک تصمیم کاهش ریسک بر اساس درک روشنی از آنچه مهم است، تهدید برآورد شده، و چگونگی آسیب یا تخریب دارایی، سپس از طریق یک فرآیند منطقی شامل ارزیابی بحرانی دارایی، تهدید و آسیب‌پذیری ایجاد می‌شود.</w:t>
      </w:r>
    </w:p>
    <w:p>
      <w:pPr>
        <w:spacing w:before="60" w:after="28"/>
        <w:jc w:val="right"/>
        <w:bidi/>
      </w:pPr>
      <w:r>
        <w:rPr>
          <w:b/>
          <w:color w:val="1F4D78"/>
          <w:sz w:val="22"/>
        </w:rPr>
        <w:t>۱۸.۶. سطوح حفاظت امنیتی</w:t>
      </w:r>
    </w:p>
    <w:p>
      <w:pPr>
        <w:spacing w:after="40" w:line="240" w:lineRule="auto"/>
        <w:jc w:val="right"/>
        <w:bidi/>
      </w:pPr>
      <w:r>
        <w:rPr>
          <w:rFonts w:ascii="Arial" w:hAnsi="Arial"/>
          <w:sz w:val="20"/>
        </w:rPr>
        <w:t>۳۲۸٫۱۷  سطح حفاظت ۱.</w:t>
      </w:r>
    </w:p>
    <w:p>
      <w:pPr>
        <w:spacing w:after="40" w:line="240" w:lineRule="auto"/>
        <w:jc w:val="right"/>
        <w:bidi/>
      </w:pPr>
      <w:r>
        <w:rPr>
          <w:rFonts w:ascii="Arial" w:hAnsi="Arial"/>
          <w:sz w:val="20"/>
        </w:rPr>
        <w:t>۳۲۸٫۱۸  سطح حفاظت ۱ (PL۱) به منابعی اختصاص می‌یابد که از دست دادن، سرقت، تخریب، آسیب، سوء استفاده یا سازش منجر به تنزل غیرقابل قبول مأموریت به توانایی استراتژیک ایالات متحده یا پیامدهای فاجعه‌بار برای کشور شود.</w:t>
      </w:r>
    </w:p>
    <w:p>
      <w:pPr>
        <w:spacing w:after="40" w:line="240" w:lineRule="auto"/>
        <w:jc w:val="right"/>
        <w:bidi/>
      </w:pPr>
      <w:r>
        <w:rPr>
          <w:rFonts w:ascii="Arial" w:hAnsi="Arial"/>
          <w:sz w:val="20"/>
        </w:rPr>
        <w:t>۳۲۸٫۱۹  امنیت PL۱ باید به بیشترین بازدارندگی ممکن در برابر اعمال خصمانه منجر شود.</w:t>
      </w:r>
    </w:p>
    <w:p>
      <w:pPr>
        <w:spacing w:after="40" w:line="240" w:lineRule="auto"/>
        <w:jc w:val="right"/>
        <w:bidi/>
      </w:pPr>
      <w:r>
        <w:rPr>
          <w:rFonts w:ascii="Arial" w:hAnsi="Arial"/>
          <w:sz w:val="20"/>
        </w:rPr>
        <w:t>۳۲۸٫۲۰  این سطح از امنیت حداکثر ابزار را برای شناسایی و شکست یک نیروی متخاصم قبل از اینکه بتواند منابع را تصرف، آسیب یا نابود کند، فراهم می‌کند.</w:t>
      </w:r>
    </w:p>
    <w:p>
      <w:pPr>
        <w:spacing w:after="40" w:line="240" w:lineRule="auto"/>
        <w:jc w:val="right"/>
        <w:bidi/>
      </w:pPr>
      <w:r>
        <w:rPr>
          <w:rFonts w:ascii="Arial" w:hAnsi="Arial"/>
          <w:sz w:val="20"/>
        </w:rPr>
        <w:t>۳۲۸٫۲۱  نمونه‌های PL ۱ شامل سلاح‌های هسته‌ای در انبار و متصل به سیستم تحویل یا در حال حمل و نقل است. تجهیزات فرماندهی، کنترل و ارتباطات تعیین شده؛ و هواپیماهای تعیین شده برای انتقال رئیس جمهور ایالات متحده.</w:t>
      </w:r>
    </w:p>
    <w:p>
      <w:pPr>
        <w:spacing w:after="40" w:line="240" w:lineRule="auto"/>
        <w:jc w:val="right"/>
        <w:bidi/>
      </w:pPr>
      <w:r>
        <w:rPr>
          <w:rFonts w:ascii="Arial" w:hAnsi="Arial"/>
          <w:sz w:val="20"/>
        </w:rPr>
        <w:t>۳۲۸٫۲۲  سطح حفاظت ۲.</w:t>
      </w:r>
    </w:p>
    <w:p>
      <w:pPr>
        <w:spacing w:after="40" w:line="240" w:lineRule="auto"/>
        <w:jc w:val="right"/>
        <w:bidi/>
      </w:pPr>
      <w:r>
        <w:rPr>
          <w:rFonts w:ascii="Arial" w:hAnsi="Arial"/>
          <w:sz w:val="20"/>
        </w:rPr>
        <w:t>۳۲۸٫۲۳  سطح حفاظت ۲ (PL۲) به منابعی اختصاص می‌یابد که از دست دادن، سرقت، تخریب، آسیب، سوء استفاده یا سازش منجر به تنزل قابل توجه مأموریت در توانایی جنگی ایالات متحده می‌شود.</w:t>
      </w:r>
    </w:p>
    <w:p>
      <w:pPr>
        <w:spacing w:after="40" w:line="240" w:lineRule="auto"/>
        <w:jc w:val="right"/>
        <w:bidi/>
      </w:pPr>
      <w:r>
        <w:rPr>
          <w:rFonts w:ascii="Arial" w:hAnsi="Arial"/>
          <w:sz w:val="20"/>
        </w:rPr>
        <w:t>۳۲۸٫۲۴  امنیت PL۲ باید به بازدارندگی قابل توجهی در برابر اعمال خصمانه منجر شود.</w:t>
      </w:r>
    </w:p>
    <w:p>
      <w:pPr>
        <w:spacing w:after="40" w:line="240" w:lineRule="auto"/>
        <w:jc w:val="right"/>
        <w:bidi/>
      </w:pPr>
      <w:r>
        <w:rPr>
          <w:rFonts w:ascii="Arial" w:hAnsi="Arial"/>
          <w:sz w:val="20"/>
        </w:rPr>
        <w:t>۳۲۸٫۲۵  این سطح از امنیت احتمال قابل توجهی از شناسایی و شکست یک نیروی متخاصم را قبل از اینکه بتواند منابع را تصرف، آسیب یا نابود کند، تضمین می‌کند.</w:t>
      </w:r>
    </w:p>
    <w:p>
      <w:pPr>
        <w:spacing w:after="40" w:line="240" w:lineRule="auto"/>
        <w:jc w:val="right"/>
        <w:bidi/>
      </w:pPr>
      <w:r>
        <w:rPr>
          <w:rFonts w:ascii="Arial" w:hAnsi="Arial"/>
          <w:sz w:val="20"/>
        </w:rPr>
        <w:t>۳۲۸٫۲۶  نمونه‌های PL ۲ شامل نیروهای هشدار غیرهسته‌ای است. فضای تعیین شده و سیستم‌های پرتاب؛ گران، تعداد کمی، یا سیستم‌ها یا امکانات منحصر به فرد؛ و سیستم‌های جمع‌آوری اطلاعات</w:t>
      </w:r>
    </w:p>
    <w:p>
      <w:pPr>
        <w:spacing w:after="40" w:line="240" w:lineRule="auto"/>
        <w:jc w:val="right"/>
        <w:bidi/>
      </w:pPr>
      <w:r>
        <w:rPr>
          <w:rFonts w:ascii="Arial" w:hAnsi="Arial"/>
          <w:sz w:val="20"/>
        </w:rPr>
        <w:t>۳۲۸٫۲۷  سطح حفاظت ۳.</w:t>
      </w:r>
    </w:p>
    <w:p>
      <w:pPr>
        <w:spacing w:after="40" w:line="240" w:lineRule="auto"/>
        <w:jc w:val="right"/>
        <w:bidi/>
      </w:pPr>
      <w:r>
        <w:rPr>
          <w:rFonts w:ascii="Arial" w:hAnsi="Arial"/>
          <w:sz w:val="20"/>
        </w:rPr>
        <w:t>۳۲۸٫۲۸  سطح حفاظت ۳ (PL۳) به منابعی اختصاص داده می‌شود که از دست دادن، سرقت، تخریب، آسیب، سوء استفاده یا سازش منجر به تنزل مأموریت به توانایی جنگی ایالات متحده می‌شود.</w:t>
      </w:r>
    </w:p>
    <w:p>
      <w:pPr>
        <w:spacing w:after="40" w:line="240" w:lineRule="auto"/>
        <w:jc w:val="right"/>
        <w:bidi/>
      </w:pPr>
      <w:r>
        <w:rPr>
          <w:rFonts w:ascii="Arial" w:hAnsi="Arial"/>
          <w:sz w:val="20"/>
        </w:rPr>
        <w:t>۳۲۸٫۲۹  امنیت PL۳ باید به درجه معقولی از بازدارندگی در برابر اعمال خصمانه منجر شود.</w:t>
      </w:r>
    </w:p>
    <w:p>
      <w:pPr>
        <w:spacing w:after="40" w:line="240" w:lineRule="auto"/>
        <w:jc w:val="right"/>
        <w:bidi/>
      </w:pPr>
      <w:r>
        <w:rPr>
          <w:rFonts w:ascii="Arial" w:hAnsi="Arial"/>
          <w:sz w:val="20"/>
        </w:rPr>
        <w:t>۳۲۸٫۳۰  این سطح از امنیت توانایی جلوگیری از یک نیروی متخاصم و محدود کردن آسیب را تضمین می‌کند.</w:t>
      </w:r>
    </w:p>
    <w:p>
      <w:r>
        <w:br w:type="page"/>
      </w:r>
    </w:p>
    <w:p>
      <w:pPr>
        <w:spacing w:after="60"/>
        <w:jc w:val="right"/>
        <w:bidi/>
      </w:pPr>
      <w:r>
        <w:rPr>
          <w:rFonts w:ascii="Arial" w:hAnsi="Arial"/>
          <w:b/>
          <w:color w:val="1F4D78"/>
          <w:sz w:val="24"/>
        </w:rPr>
        <w:t>هفتهٔ ۳۲۹  |  صفحهٔ منبع: ۳۴۵</w:t>
      </w:r>
    </w:p>
    <w:p>
      <w:pPr>
        <w:spacing w:after="40" w:line="240" w:lineRule="auto"/>
        <w:jc w:val="right"/>
        <w:bidi/>
      </w:pPr>
      <w:r>
        <w:rPr>
          <w:rFonts w:ascii="Arial" w:hAnsi="Arial"/>
          <w:sz w:val="20"/>
        </w:rPr>
        <w:t>۳۲۹٫۰۱  به منابع. نمونه‌های</w:t>
      </w:r>
    </w:p>
    <w:p>
      <w:pPr>
        <w:spacing w:after="40" w:line="240" w:lineRule="auto"/>
        <w:jc w:val="right"/>
        <w:bidi/>
      </w:pPr>
      <w:r>
        <w:rPr>
          <w:rFonts w:ascii="Arial" w:hAnsi="Arial"/>
          <w:sz w:val="20"/>
        </w:rPr>
        <w:t>۳۲۹٫۰۲  PL ۳ شامل منابع غیرهشدار هستند که می‌توانند برای وضعیت هشدار تولید شوند. تجهیزات، سیستم‌ها و تجهیزات فرماندهی، کنترل و ارتباطات انتخاب شده؛ و سیستم‌های پرتاب فضایی غیر بحرانی یا غیر منحصر به فرد.</w:t>
      </w:r>
    </w:p>
    <w:p>
      <w:pPr>
        <w:spacing w:after="40" w:line="240" w:lineRule="auto"/>
        <w:jc w:val="right"/>
        <w:bidi/>
      </w:pPr>
      <w:r>
        <w:rPr>
          <w:rFonts w:ascii="Arial" w:hAnsi="Arial"/>
          <w:sz w:val="20"/>
        </w:rPr>
        <w:t>۳۲۹٫۰۳  سطح حفاظت ۴.</w:t>
      </w:r>
    </w:p>
    <w:p>
      <w:pPr>
        <w:spacing w:after="40" w:line="240" w:lineRule="auto"/>
        <w:jc w:val="right"/>
        <w:bidi/>
      </w:pPr>
      <w:r>
        <w:rPr>
          <w:rFonts w:ascii="Arial" w:hAnsi="Arial"/>
          <w:sz w:val="20"/>
        </w:rPr>
        <w:t>۳۲۹٫۰۴  سطح حفاظت ۴ (PL۴) به منابع پشتیبانی عملیاتی یا مأموریتی اختصاص داده می‌شود که به‌طور مستقیم یا غیرمستقیم از دارایی‌های پیش‌بینی نیرو و مأموریت جنگی پشتیبانی می‌کند که از دست دادن، سرقت، تخریب، سوء استفاده یا سازش بر قابلیت مأموریت تأثیر منفی می‌گذارد.</w:t>
      </w:r>
    </w:p>
    <w:p>
      <w:pPr>
        <w:spacing w:after="40" w:line="240" w:lineRule="auto"/>
        <w:jc w:val="right"/>
        <w:bidi/>
      </w:pPr>
      <w:r>
        <w:rPr>
          <w:rFonts w:ascii="Arial" w:hAnsi="Arial"/>
          <w:sz w:val="20"/>
        </w:rPr>
        <w:t>۳۲۹٫۰۵  منابع PL۴ با قرار دادن آنها در مناطق کنترل شده ایمن می‌شوند و مالکان یا کاربران مسئول امنیت هستند.</w:t>
      </w:r>
    </w:p>
    <w:p>
      <w:pPr>
        <w:spacing w:after="40" w:line="240" w:lineRule="auto"/>
        <w:jc w:val="right"/>
        <w:bidi/>
      </w:pPr>
      <w:r>
        <w:rPr>
          <w:rFonts w:ascii="Arial" w:hAnsi="Arial"/>
          <w:sz w:val="20"/>
        </w:rPr>
        <w:t>۳۲۹٫۰۶  نیروهای امنیتی به تهدیدها پاسخ می‌دهند.</w:t>
      </w:r>
    </w:p>
    <w:p>
      <w:pPr>
        <w:spacing w:after="40" w:line="240" w:lineRule="auto"/>
        <w:jc w:val="right"/>
        <w:bidi/>
      </w:pPr>
      <w:r>
        <w:rPr>
          <w:rFonts w:ascii="Arial" w:hAnsi="Arial"/>
          <w:sz w:val="20"/>
        </w:rPr>
        <w:t>۳۲۹٫۰۷  این سطح از امنیت باید فرصت سرقت یا آسیب رساندن به منابع را کاهش دهد. نمونه‌های</w:t>
      </w:r>
    </w:p>
    <w:p>
      <w:pPr>
        <w:spacing w:after="40" w:line="240" w:lineRule="auto"/>
        <w:jc w:val="right"/>
        <w:bidi/>
      </w:pPr>
      <w:r>
        <w:rPr>
          <w:rFonts w:ascii="Arial" w:hAnsi="Arial"/>
          <w:sz w:val="20"/>
        </w:rPr>
        <w:t>۳۲۹٫۰۸  PL ۴ شامل تأسیسات ذخیره‌سازی سلاح‌های حساس متعارف، مهمات و مواد منفجره رده ی، II، یا III است. مناطق ذخیره سوخت و اکسیژن مایع؛ و مناطق خزانه حسابداری و مالی USAF.</w:t>
      </w:r>
    </w:p>
    <w:p>
      <w:r>
        <w:br w:type="page"/>
      </w:r>
    </w:p>
    <w:p>
      <w:pPr>
        <w:spacing w:after="60"/>
        <w:jc w:val="right"/>
        <w:bidi/>
      </w:pPr>
      <w:r>
        <w:rPr>
          <w:rFonts w:ascii="Arial" w:hAnsi="Arial"/>
          <w:b/>
          <w:color w:val="1F4D78"/>
          <w:sz w:val="24"/>
        </w:rPr>
        <w:t>هفتهٔ ۳۳۰  |  صفحهٔ منبع: ۳۴۶</w:t>
      </w:r>
    </w:p>
    <w:p>
      <w:pPr>
        <w:spacing w:before="60" w:after="28"/>
        <w:jc w:val="right"/>
        <w:bidi/>
      </w:pPr>
      <w:r>
        <w:rPr>
          <w:b/>
          <w:color w:val="1F4D78"/>
          <w:sz w:val="22"/>
        </w:rPr>
        <w:t>بخش ۱۸ب—امنیت عملیات</w:t>
      </w:r>
    </w:p>
    <w:p>
      <w:pPr>
        <w:spacing w:before="60" w:after="28"/>
        <w:jc w:val="right"/>
        <w:bidi/>
      </w:pPr>
      <w:r>
        <w:rPr>
          <w:b/>
          <w:color w:val="1F4D78"/>
          <w:sz w:val="22"/>
        </w:rPr>
        <w:t>۱۸.۷. برنامه امنیتی عملیات USAF</w:t>
      </w:r>
    </w:p>
    <w:p>
      <w:pPr>
        <w:spacing w:after="40" w:line="240" w:lineRule="auto"/>
        <w:jc w:val="right"/>
        <w:bidi/>
      </w:pPr>
      <w:r>
        <w:rPr>
          <w:rFonts w:ascii="Arial" w:hAnsi="Arial"/>
          <w:sz w:val="20"/>
        </w:rPr>
        <w:t>۳۳۰٫۰۳  هدف از امنیت عملیات کاهش آسیب پذیری مأموریت‌های USAF با حذف یا کاهش جمع‌آوری موفق دشمن و بهره‌برداری از اطلاعات حیاتی است.</w:t>
      </w:r>
    </w:p>
    <w:p>
      <w:pPr>
        <w:spacing w:after="40" w:line="240" w:lineRule="auto"/>
        <w:jc w:val="right"/>
        <w:bidi/>
      </w:pPr>
      <w:r>
        <w:rPr>
          <w:rFonts w:ascii="Arial" w:hAnsi="Arial"/>
          <w:sz w:val="20"/>
        </w:rPr>
        <w:t>۳۳۰٫۰۴  امنیت عملیات از چرخه‌ای برای شناسایی، تجزیه و تحلیل و کنترل اطلاعات حیاتی استفاده می‌کند که برای همه فعالیت‌هایی که برای آماده‌سازی، حفظ یا بکارگیری نیروها در تمام مراحل عملیات استفاده می‌شوند، اعمال می‌شود.</w:t>
      </w:r>
    </w:p>
    <w:p>
      <w:pPr>
        <w:spacing w:after="40" w:line="240" w:lineRule="auto"/>
        <w:jc w:val="right"/>
        <w:bidi/>
      </w:pPr>
      <w:r>
        <w:rPr>
          <w:rFonts w:ascii="Arial" w:hAnsi="Arial"/>
          <w:sz w:val="20"/>
        </w:rPr>
        <w:t>۳۳۰٫۰۵  پرسنل USAF می‌توانند در پایگاه‌ها و مکان‌های خود در زمان صلح، در تمرینات یا تمرین‌ها، در حین حرکت، یا هنگام استقرار و انجام عملیات‌های رزمی تحت نظر باشند.</w:t>
      </w:r>
    </w:p>
    <w:p>
      <w:pPr>
        <w:spacing w:after="40" w:line="240" w:lineRule="auto"/>
        <w:jc w:val="right"/>
        <w:bidi/>
      </w:pPr>
      <w:r>
        <w:rPr>
          <w:rFonts w:ascii="Arial" w:hAnsi="Arial"/>
          <w:sz w:val="20"/>
        </w:rPr>
        <w:t>۳۳۰٫۰۶  واحدهای USAF از یک فرآیند پروفایل برای شناسایی آسیب‌پذیری‌ها و شاخص‌های فعالیت‌های روزانه خود استفاده می‌کنند.</w:t>
      </w:r>
    </w:p>
    <w:p>
      <w:pPr>
        <w:spacing w:after="40" w:line="240" w:lineRule="auto"/>
        <w:jc w:val="right"/>
        <w:bidi/>
      </w:pPr>
      <w:r>
        <w:rPr>
          <w:rFonts w:ascii="Arial" w:hAnsi="Arial"/>
          <w:sz w:val="20"/>
        </w:rPr>
        <w:t>۳۳۰٫۰۷  با این درک، مدیران برنامه امنیتی عملیات و مدیران امضا از روش مدیریت امضا برای اعمال اقدامات یا اقدامات متقابل برای پنهان کردن، کنترل یا شبیه‌سازی شاخص‌ها استفاده می‌کنند.</w:t>
      </w:r>
    </w:p>
    <w:p>
      <w:pPr>
        <w:spacing w:after="40" w:line="240" w:lineRule="auto"/>
        <w:jc w:val="right"/>
        <w:bidi/>
      </w:pPr>
      <w:r>
        <w:rPr>
          <w:rFonts w:ascii="Arial" w:hAnsi="Arial"/>
          <w:sz w:val="20"/>
        </w:rPr>
        <w:t>۳۳۰٫۰۸  مدیران امضای امنیتی عملیات همچنین اصلاح فعالیت‌های روزانه در یک تاسیسات یا سازمان را برای ایجاد تغییرات در وضعیت موجود توصیه می‌کنند.</w:t>
      </w:r>
    </w:p>
    <w:p>
      <w:pPr>
        <w:spacing w:after="40" w:line="240" w:lineRule="auto"/>
        <w:jc w:val="right"/>
        <w:bidi/>
      </w:pPr>
      <w:r>
        <w:rPr>
          <w:rFonts w:ascii="Arial" w:hAnsi="Arial"/>
          <w:sz w:val="20"/>
        </w:rPr>
        <w:t>۳۳۰٫۰۹  امنیت عملیات مستلزم توجه به موارد زیر است: شناسایی آن دسته از اقداماتی که توسط سیستم‌های اطلاعاتی دشمن قابل مشاهده است.</w:t>
      </w:r>
    </w:p>
    <w:p>
      <w:pPr>
        <w:spacing w:after="40" w:line="240" w:lineRule="auto"/>
        <w:jc w:val="right"/>
        <w:bidi/>
      </w:pPr>
      <w:r>
        <w:rPr>
          <w:rFonts w:ascii="Arial" w:hAnsi="Arial"/>
          <w:sz w:val="20"/>
        </w:rPr>
        <w:t>۳۳۰٫۱۰  تعیین کنید که چه نشانه‌های خاصی را می‌توان جمع‌آوری، تجزیه و تحلیل و تفسیر کرد تا اطلاعات حیاتی را به موقع بدست آورد تا برای دشمنان مفید باشد.</w:t>
      </w:r>
    </w:p>
    <w:p>
      <w:pPr>
        <w:spacing w:after="40" w:line="240" w:lineRule="auto"/>
        <w:jc w:val="right"/>
        <w:bidi/>
      </w:pPr>
      <w:r>
        <w:rPr>
          <w:rFonts w:ascii="Arial" w:hAnsi="Arial"/>
          <w:sz w:val="20"/>
        </w:rPr>
        <w:t>۳۳۰٫۱۱  اقداماتی را انتخاب و اجرا کنید که آسیب‌پذیری‌های اقدامات دوستانه در برابر استثمار دشمن را حذف یا تا حد قابل قبولی کاهش دهد.</w:t>
      </w:r>
    </w:p>
    <w:p>
      <w:pPr>
        <w:spacing w:after="40" w:line="240" w:lineRule="auto"/>
        <w:jc w:val="right"/>
        <w:bidi/>
      </w:pPr>
      <w:r>
        <w:rPr>
          <w:rFonts w:ascii="Arial" w:hAnsi="Arial"/>
          <w:sz w:val="20"/>
        </w:rPr>
        <w:t>۳۳۰٫۱۲  اثربخشی عملیاتی.</w:t>
      </w:r>
    </w:p>
    <w:p>
      <w:pPr>
        <w:spacing w:after="40" w:line="240" w:lineRule="auto"/>
        <w:jc w:val="right"/>
        <w:bidi/>
      </w:pPr>
      <w:r>
        <w:rPr>
          <w:rFonts w:ascii="Arial" w:hAnsi="Arial"/>
          <w:sz w:val="20"/>
        </w:rPr>
        <w:t>۳۳۰٫۱۳  امنیت عملیات شامل مجموعه‌ای از تحلیل‌ها برای بررسی مراحل برنامه‌ریزی، آماده‌سازی، اجرا و پس از اجرا هر عملیات یا فعالیت در کل طیف عملیات نظامی و در هر محیط عملیاتی است.</w:t>
      </w:r>
    </w:p>
    <w:p>
      <w:pPr>
        <w:spacing w:after="40" w:line="240" w:lineRule="auto"/>
        <w:jc w:val="right"/>
        <w:bidi/>
      </w:pPr>
      <w:r>
        <w:rPr>
          <w:rFonts w:ascii="Arial" w:hAnsi="Arial"/>
          <w:sz w:val="20"/>
        </w:rPr>
        <w:t>۳۳۰٫۱۴  تجزیه و تحلیل امنیت عملیات به تصمیم گیرندگان وسیله‌ای برای سنجش ریسک عملیات خود ارائه می‌دهد.</w:t>
      </w:r>
    </w:p>
    <w:p>
      <w:pPr>
        <w:spacing w:after="40" w:line="240" w:lineRule="auto"/>
        <w:jc w:val="right"/>
        <w:bidi/>
      </w:pPr>
      <w:r>
        <w:rPr>
          <w:rFonts w:ascii="Arial" w:hAnsi="Arial"/>
          <w:sz w:val="20"/>
        </w:rPr>
        <w:t>۳۳۰٫۱۵  تصمیم گیرندگان باید میزان ریسکی را که مایلند در شرایط عملیاتی خاص بپذیرند، به همان شیوه‌ای که مدیریت ریسک عملیاتی به فرماندهان اجازه می‌دهد ریسک را در برنامه‌ریزی مأموریت ارزیابی کنند، تعیین کنند.</w:t>
      </w:r>
    </w:p>
    <w:p>
      <w:pPr>
        <w:spacing w:after="40" w:line="240" w:lineRule="auto"/>
        <w:jc w:val="right"/>
        <w:bidi/>
      </w:pPr>
      <w:r>
        <w:rPr>
          <w:rFonts w:ascii="Arial" w:hAnsi="Arial"/>
          <w:sz w:val="20"/>
        </w:rPr>
        <w:t>۳۳۰٫۱۶  زمانی که فرماندهان و سایر تصمیم گیرندگان امنیت عملیات را از اولین مراحل برنامه‌ریزی اعمال کنند، اثربخشی عملیاتی افزایش می‌یابد.</w:t>
      </w:r>
    </w:p>
    <w:p>
      <w:pPr>
        <w:spacing w:after="40" w:line="240" w:lineRule="auto"/>
        <w:jc w:val="right"/>
        <w:bidi/>
      </w:pPr>
      <w:r>
        <w:rPr>
          <w:rFonts w:ascii="Arial" w:hAnsi="Arial"/>
          <w:sz w:val="20"/>
        </w:rPr>
        <w:t>۳۳۰٫۱۷  اصول امنیت عملیات.</w:t>
      </w:r>
    </w:p>
    <w:p>
      <w:pPr>
        <w:spacing w:after="40" w:line="240" w:lineRule="auto"/>
        <w:jc w:val="right"/>
        <w:bidi/>
      </w:pPr>
      <w:r>
        <w:rPr>
          <w:rFonts w:ascii="Arial" w:hAnsi="Arial"/>
          <w:sz w:val="20"/>
        </w:rPr>
        <w:t>۳۳۰٫۱۸  اصول امنیتی عملیات باید در عملیاتی، پشتیبانی، تمرین، برنامه‌ریزی اکتساب و فعالیت‌های روزانه ادغام شود تا از انتقال یکپارچه به عملیات اضطراری اطمینان حاصل شود.</w:t>
      </w:r>
    </w:p>
    <w:p>
      <w:pPr>
        <w:spacing w:after="40" w:line="240" w:lineRule="auto"/>
        <w:jc w:val="right"/>
        <w:bidi/>
      </w:pPr>
      <w:r>
        <w:rPr>
          <w:rFonts w:ascii="Arial" w:hAnsi="Arial"/>
          <w:sz w:val="20"/>
        </w:rPr>
        <w:t>۳۳۰٫۱۹  چرخه امنیتی عملیات شامل اقدامات متمایز زیر است: شناسایی اطلاعات حیاتی.</w:t>
      </w:r>
    </w:p>
    <w:p>
      <w:pPr>
        <w:spacing w:after="40" w:line="240" w:lineRule="auto"/>
        <w:jc w:val="right"/>
        <w:bidi/>
      </w:pPr>
      <w:r>
        <w:rPr>
          <w:rFonts w:ascii="Arial" w:hAnsi="Arial"/>
          <w:sz w:val="20"/>
        </w:rPr>
        <w:t>۳۳۰٫۲۰  تهدیدات را تحلیل کنید.</w:t>
      </w:r>
    </w:p>
    <w:p>
      <w:pPr>
        <w:spacing w:after="40" w:line="240" w:lineRule="auto"/>
        <w:jc w:val="right"/>
        <w:bidi/>
      </w:pPr>
      <w:r>
        <w:rPr>
          <w:rFonts w:ascii="Arial" w:hAnsi="Arial"/>
          <w:sz w:val="20"/>
        </w:rPr>
        <w:t>۳۳۰٫۲۱  آسیب پذیری‌ها را تجزیه و تحلیل کنید.</w:t>
      </w:r>
    </w:p>
    <w:p>
      <w:pPr>
        <w:spacing w:after="40" w:line="240" w:lineRule="auto"/>
        <w:jc w:val="right"/>
        <w:bidi/>
      </w:pPr>
      <w:r>
        <w:rPr>
          <w:rFonts w:ascii="Arial" w:hAnsi="Arial"/>
          <w:sz w:val="20"/>
        </w:rPr>
        <w:t>۳۳۰٫۲۲  ریسک را ارزیابی کنید.</w:t>
      </w:r>
    </w:p>
    <w:p>
      <w:pPr>
        <w:spacing w:after="40" w:line="240" w:lineRule="auto"/>
        <w:jc w:val="right"/>
        <w:bidi/>
      </w:pPr>
      <w:r>
        <w:rPr>
          <w:rFonts w:ascii="Arial" w:hAnsi="Arial"/>
          <w:sz w:val="20"/>
        </w:rPr>
        <w:t>۳۳۰٫۲۳  اقدامات متقابل امنیتی عملیاتی مناسب را اعمال کنید.</w:t>
      </w:r>
    </w:p>
    <w:p>
      <w:pPr>
        <w:spacing w:before="60" w:after="28"/>
        <w:jc w:val="right"/>
        <w:bidi/>
      </w:pPr>
      <w:r>
        <w:rPr>
          <w:b/>
          <w:color w:val="1F4D78"/>
          <w:sz w:val="22"/>
        </w:rPr>
        <w:t>۱۸.۸. شاخص‌های امنیتی عملیات</w:t>
      </w:r>
    </w:p>
    <w:p>
      <w:pPr>
        <w:spacing w:after="40" w:line="240" w:lineRule="auto"/>
        <w:jc w:val="right"/>
        <w:bidi/>
      </w:pPr>
      <w:r>
        <w:rPr>
          <w:rFonts w:ascii="Arial" w:hAnsi="Arial"/>
          <w:sz w:val="20"/>
        </w:rPr>
        <w:t>۳۳۰٫۲۵  شاخص‌های امنیتی عملیات، اقدامات دوستانه، قابل شناسایی و اطلاعات منبع باز هستند که می‌توانند توسط یک دشمن تفسیر یا ترکیب شوند تا اطلاعات حیاتی به دست آورند.</w:t>
      </w:r>
    </w:p>
    <w:p>
      <w:pPr>
        <w:spacing w:after="40" w:line="240" w:lineRule="auto"/>
        <w:jc w:val="right"/>
        <w:bidi/>
      </w:pPr>
      <w:r>
        <w:rPr>
          <w:rFonts w:ascii="Arial" w:hAnsi="Arial"/>
          <w:sz w:val="20"/>
        </w:rPr>
        <w:t>۳۳۰٫۲۶  پنج پایه</w:t>
      </w:r>
    </w:p>
    <w:p>
      <w:r>
        <w:br w:type="page"/>
      </w:r>
    </w:p>
    <w:p>
      <w:pPr>
        <w:spacing w:after="60"/>
        <w:jc w:val="right"/>
        <w:bidi/>
      </w:pPr>
      <w:r>
        <w:rPr>
          <w:rFonts w:ascii="Arial" w:hAnsi="Arial"/>
          <w:b/>
          <w:color w:val="1F4D78"/>
          <w:sz w:val="24"/>
        </w:rPr>
        <w:t>هفتهٔ ۳۳۱  |  صفحهٔ منبع: ۳۴۷</w:t>
      </w:r>
    </w:p>
    <w:p>
      <w:pPr>
        <w:spacing w:after="40" w:line="240" w:lineRule="auto"/>
        <w:jc w:val="right"/>
        <w:bidi/>
      </w:pPr>
      <w:r>
        <w:rPr>
          <w:rFonts w:ascii="Arial" w:hAnsi="Arial"/>
          <w:sz w:val="20"/>
        </w:rPr>
        <w:t>۳۳۱٫۰۱  شاخص‌های امنیتی عملیات که آنها را به‌طور بالقوه برای دشمن ارزشمند می‌سازد، در اینجا به اختصار توضیح داده شده‌اند.</w:t>
      </w:r>
    </w:p>
    <w:p>
      <w:pPr>
        <w:spacing w:after="40" w:line="240" w:lineRule="auto"/>
        <w:jc w:val="right"/>
        <w:bidi/>
      </w:pPr>
      <w:r>
        <w:rPr>
          <w:rFonts w:ascii="Arial" w:hAnsi="Arial"/>
          <w:sz w:val="20"/>
        </w:rPr>
        <w:t>۳۳۱٫۰۲  امضاها.</w:t>
      </w:r>
    </w:p>
    <w:p>
      <w:pPr>
        <w:spacing w:after="40" w:line="240" w:lineRule="auto"/>
        <w:jc w:val="right"/>
        <w:bidi/>
      </w:pPr>
      <w:r>
        <w:rPr>
          <w:rFonts w:ascii="Arial" w:hAnsi="Arial"/>
          <w:sz w:val="20"/>
        </w:rPr>
        <w:t>۳۳۱٫۰۳  امضاها فعالیت‌ها و روندهای عملیاتی قابل مشاهده هستند که اطلاعات مهم را برای مجموعه اطلاعاتی دشمن آشکار می‌کنند.</w:t>
      </w:r>
    </w:p>
    <w:p>
      <w:pPr>
        <w:spacing w:after="40" w:line="240" w:lineRule="auto"/>
        <w:jc w:val="right"/>
        <w:bidi/>
      </w:pPr>
      <w:r>
        <w:rPr>
          <w:rFonts w:ascii="Arial" w:hAnsi="Arial"/>
          <w:sz w:val="20"/>
        </w:rPr>
        <w:t>۳۳۱٫۰۴  مدیریت امضا یک رویکرد سیستماتیک برای شناسایی، اولویت‌بندی و مدیریت شاخص‌های فیزیکی، فنی و اداری پروفایل‌های عملیاتی نیروهای دوست است که در صورت نادیده گرفتن، توسط دشمن برای دستیابی به مزیت عملیاتی نسبت به اهداف نیروی دوست مورد سوء استفاده قرار می‌گیرد.</w:t>
      </w:r>
    </w:p>
    <w:p>
      <w:pPr>
        <w:spacing w:after="40" w:line="240" w:lineRule="auto"/>
        <w:jc w:val="right"/>
        <w:bidi/>
      </w:pPr>
      <w:r>
        <w:rPr>
          <w:rFonts w:ascii="Arial" w:hAnsi="Arial"/>
          <w:sz w:val="20"/>
        </w:rPr>
        <w:t>۳۳۱٫۰۵  دفاع از پروفایل‌های عملیاتی با اجرای اقداماتی برای رد جمع‌آوری اطلاعات حیاتی دشمن انجام می‌شود.</w:t>
      </w:r>
    </w:p>
    <w:p>
      <w:pPr>
        <w:spacing w:after="40" w:line="240" w:lineRule="auto"/>
        <w:jc w:val="right"/>
        <w:bidi/>
      </w:pPr>
      <w:r>
        <w:rPr>
          <w:rFonts w:ascii="Arial" w:hAnsi="Arial"/>
          <w:sz w:val="20"/>
        </w:rPr>
        <w:t>۳۳۱٫۰۶  انجمن‌ها.</w:t>
      </w:r>
    </w:p>
    <w:p>
      <w:pPr>
        <w:spacing w:after="40" w:line="240" w:lineRule="auto"/>
        <w:jc w:val="right"/>
        <w:bidi/>
      </w:pPr>
      <w:r>
        <w:rPr>
          <w:rFonts w:ascii="Arial" w:hAnsi="Arial"/>
          <w:sz w:val="20"/>
        </w:rPr>
        <w:t>۳۳۱٫۰۷  تداعی رابطه یک شاخص با اطلاعات یا فعالیت‌های دیگر است.</w:t>
      </w:r>
    </w:p>
    <w:p>
      <w:pPr>
        <w:spacing w:after="40" w:line="240" w:lineRule="auto"/>
        <w:jc w:val="right"/>
        <w:bidi/>
      </w:pPr>
      <w:r>
        <w:rPr>
          <w:rFonts w:ascii="Arial" w:hAnsi="Arial"/>
          <w:sz w:val="20"/>
        </w:rPr>
        <w:t>۳۳۱٫۰۸  ویژگی‌های رابطه آن را قابل شناسایی می‌کند یا باعث برجسته شدن آن می‌شود.</w:t>
      </w:r>
    </w:p>
    <w:p>
      <w:pPr>
        <w:spacing w:after="40" w:line="240" w:lineRule="auto"/>
        <w:jc w:val="right"/>
        <w:bidi/>
      </w:pPr>
      <w:r>
        <w:rPr>
          <w:rFonts w:ascii="Arial" w:hAnsi="Arial"/>
          <w:sz w:val="20"/>
        </w:rPr>
        <w:t>۳۳۱٫۰۹  پروفایل‌ها.</w:t>
      </w:r>
    </w:p>
    <w:p>
      <w:pPr>
        <w:spacing w:after="40" w:line="240" w:lineRule="auto"/>
        <w:jc w:val="right"/>
        <w:bidi/>
      </w:pPr>
      <w:r>
        <w:rPr>
          <w:rFonts w:ascii="Arial" w:hAnsi="Arial"/>
          <w:sz w:val="20"/>
        </w:rPr>
        <w:t>۳۳۱٫۱۰  هر فعالیت عملکردی مجموعه‌ای از امضاها و تداعی‌های کمابیش منحصربه‌فرد خود را ایجاد می‌کند.</w:t>
      </w:r>
    </w:p>
    <w:p>
      <w:pPr>
        <w:spacing w:after="40" w:line="240" w:lineRule="auto"/>
        <w:jc w:val="right"/>
        <w:bidi/>
      </w:pPr>
      <w:r>
        <w:rPr>
          <w:rFonts w:ascii="Arial" w:hAnsi="Arial"/>
          <w:sz w:val="20"/>
        </w:rPr>
        <w:t>۳۳۱٫۱۱  مجموع این امضاها و انجمن‌ها نمایه فعالیت است.</w:t>
      </w:r>
    </w:p>
    <w:p>
      <w:pPr>
        <w:spacing w:after="40" w:line="240" w:lineRule="auto"/>
        <w:jc w:val="right"/>
        <w:bidi/>
      </w:pPr>
      <w:r>
        <w:rPr>
          <w:rFonts w:ascii="Arial" w:hAnsi="Arial"/>
          <w:sz w:val="20"/>
        </w:rPr>
        <w:t>۳۳۱٫۱۲  یک فرآیند پروفایل برای نقشه‌برداری از محیط عملیاتی محلی و گرفتن نقاط فرآیندی که امضاها و پروفایل‌های کلیدی را با ارزش اطلاعات حیاتی ارائه می‌دهند، استفاده می‌شود.</w:t>
      </w:r>
    </w:p>
    <w:p>
      <w:pPr>
        <w:spacing w:after="40" w:line="240" w:lineRule="auto"/>
        <w:jc w:val="right"/>
        <w:bidi/>
      </w:pPr>
      <w:r>
        <w:rPr>
          <w:rFonts w:ascii="Arial" w:hAnsi="Arial"/>
          <w:sz w:val="20"/>
        </w:rPr>
        <w:t>۳۳۱٫۱۳  تضادها.</w:t>
      </w:r>
    </w:p>
    <w:p>
      <w:pPr>
        <w:spacing w:after="40" w:line="240" w:lineRule="auto"/>
        <w:jc w:val="right"/>
        <w:bidi/>
      </w:pPr>
      <w:r>
        <w:rPr>
          <w:rFonts w:ascii="Arial" w:hAnsi="Arial"/>
          <w:sz w:val="20"/>
        </w:rPr>
        <w:t>۳۳۱٫۱۴  تضاد هر تفاوتی است که بین نمایه استاندارد یک فعالیت و آخرین یا فعلی‌ترین اقدامات مشاهده می‌شود.</w:t>
      </w:r>
    </w:p>
    <w:p>
      <w:pPr>
        <w:spacing w:after="40" w:line="240" w:lineRule="auto"/>
        <w:jc w:val="right"/>
        <w:bidi/>
      </w:pPr>
      <w:r>
        <w:rPr>
          <w:rFonts w:ascii="Arial" w:hAnsi="Arial"/>
          <w:sz w:val="20"/>
        </w:rPr>
        <w:t>۳۳۱٫۱۵  قرار گرفتن در معرض.</w:t>
      </w:r>
    </w:p>
    <w:p>
      <w:pPr>
        <w:spacing w:after="40" w:line="240" w:lineRule="auto"/>
        <w:jc w:val="right"/>
        <w:bidi/>
      </w:pPr>
      <w:r>
        <w:rPr>
          <w:rFonts w:ascii="Arial" w:hAnsi="Arial"/>
          <w:sz w:val="20"/>
        </w:rPr>
        <w:t>۳۳۱٫۱۶  نوردهی به زمان و مدت زمان مشاهده یک شاخص اشاره دارد.</w:t>
      </w:r>
    </w:p>
    <w:p>
      <w:pPr>
        <w:spacing w:after="40" w:line="240" w:lineRule="auto"/>
        <w:jc w:val="right"/>
        <w:bidi/>
      </w:pPr>
      <w:r>
        <w:rPr>
          <w:rFonts w:ascii="Arial" w:hAnsi="Arial"/>
          <w:sz w:val="20"/>
        </w:rPr>
        <w:t>۳۳۱٫۱۷  هر چه یک شاخص طولانی‌تر مشاهده شود، شانس بیشتری برای دشمن ایجاد می‌کند که بتواند انجمن‌هایی تشکیل دهد و نمایه فعالیت‌های عملیاتی را به‌روزرسانی کند.</w:t>
      </w:r>
    </w:p>
    <w:p>
      <w:r>
        <w:br w:type="page"/>
      </w:r>
    </w:p>
    <w:p>
      <w:pPr>
        <w:spacing w:after="60"/>
        <w:jc w:val="right"/>
        <w:bidi/>
      </w:pPr>
      <w:r>
        <w:rPr>
          <w:rFonts w:ascii="Arial" w:hAnsi="Arial"/>
          <w:b/>
          <w:color w:val="1F4D78"/>
          <w:sz w:val="24"/>
        </w:rPr>
        <w:t>هفتهٔ ۳۳۲  |  صفحهٔ منبع: ۳۴۸</w:t>
      </w:r>
    </w:p>
    <w:p>
      <w:pPr>
        <w:spacing w:before="60" w:after="28"/>
        <w:jc w:val="right"/>
        <w:bidi/>
      </w:pPr>
      <w:r>
        <w:rPr>
          <w:b/>
          <w:color w:val="1F4D78"/>
          <w:sz w:val="22"/>
        </w:rPr>
        <w:t>بخش ۱۸ک — حفاظت از اطلاعات</w:t>
      </w:r>
    </w:p>
    <w:p>
      <w:pPr>
        <w:spacing w:before="60" w:after="28"/>
        <w:jc w:val="right"/>
        <w:bidi/>
      </w:pPr>
      <w:r>
        <w:rPr>
          <w:b/>
          <w:color w:val="1F4D78"/>
          <w:sz w:val="22"/>
        </w:rPr>
        <w:t>۱۸.۹. رویه‌های حفاظت از اطلاعات</w:t>
      </w:r>
    </w:p>
    <w:p>
      <w:pPr>
        <w:spacing w:after="40" w:line="240" w:lineRule="auto"/>
        <w:jc w:val="right"/>
        <w:bidi/>
      </w:pPr>
      <w:r>
        <w:rPr>
          <w:rFonts w:ascii="Arial" w:hAnsi="Arial"/>
          <w:sz w:val="20"/>
        </w:rPr>
        <w:t>۳۳۲٫۰۳  حفاظت از اطلاعات زیرمجموعه‌ای از شرکت امنیتی USAF است و شامل رشته‌های امنیتی اصلی (پرسنل، صنعتی و امنیت اطلاعات) است که برای تعیین صلاحیت پرسنل نظامی، غیرنظامی و پیمانکاری برای دسترسی به اطلاعات طبقه بندی شده، اطمینان از حفاظت از اطلاعات طبقه بندی شده منتشر شده یا افشا شده به صنعت در ارتباط با قراردادهای طبقه بندی شده، و محافظت از اطلاعات طبقه بندی شده، اطلاعات طبقه بندی شده و اطلاعات طبقه بندی نشده (اگر اطلاعات کنترل نشده) استفاده می‌شود. به‌طور منطقی می‌توان انتظار داشت که به امنیت ملی آسیب برساند.</w:t>
      </w:r>
    </w:p>
    <w:p>
      <w:pPr>
        <w:spacing w:before="60" w:after="28"/>
        <w:jc w:val="right"/>
        <w:bidi/>
      </w:pPr>
      <w:r>
        <w:rPr>
          <w:b/>
          <w:color w:val="1F4D78"/>
          <w:sz w:val="22"/>
        </w:rPr>
        <w:t>۱۸.۱۰. امنیت اطلاعات</w:t>
      </w:r>
    </w:p>
    <w:p>
      <w:pPr>
        <w:spacing w:after="40" w:line="240" w:lineRule="auto"/>
        <w:jc w:val="right"/>
        <w:bidi/>
      </w:pPr>
      <w:r>
        <w:rPr>
          <w:rFonts w:ascii="Arial" w:hAnsi="Arial"/>
          <w:sz w:val="20"/>
        </w:rPr>
        <w:t>۳۳۲٫۰۵  همه پرسنل در USAF مسئول حفاظت از اطلاعات طبقه بندی شده و CUI تحت نظارت و کنترل خود هستند.</w:t>
      </w:r>
    </w:p>
    <w:p>
      <w:pPr>
        <w:spacing w:after="40" w:line="240" w:lineRule="auto"/>
        <w:jc w:val="right"/>
        <w:bidi/>
      </w:pPr>
      <w:r>
        <w:rPr>
          <w:rFonts w:ascii="Arial" w:hAnsi="Arial"/>
          <w:sz w:val="20"/>
        </w:rPr>
        <w:t>۳۳۲٫۰۶  دودم۵۲۰۰.۰۱و۱_DAFMAN۱۶-۱۴۰۴و۱، برنامه امنیت اطلاعات: مرور کلی، طبقه بندی و طبقه بندی، راهنمایی برای مدیریت اطلاعات طبقه بندی شده و CUI ارائه می‌کند.</w:t>
      </w:r>
    </w:p>
    <w:p>
      <w:pPr>
        <w:spacing w:after="40" w:line="240" w:lineRule="auto"/>
        <w:jc w:val="right"/>
        <w:bidi/>
      </w:pPr>
      <w:r>
        <w:rPr>
          <w:rFonts w:ascii="Arial" w:hAnsi="Arial"/>
          <w:sz w:val="20"/>
        </w:rPr>
        <w:t>۳۳۲٫۰۷  اطلاعات طبقه بندی شده.</w:t>
      </w:r>
    </w:p>
    <w:p>
      <w:pPr>
        <w:spacing w:after="40" w:line="240" w:lineRule="auto"/>
        <w:jc w:val="right"/>
        <w:bidi/>
      </w:pPr>
      <w:r>
        <w:rPr>
          <w:rFonts w:ascii="Arial" w:hAnsi="Arial"/>
          <w:sz w:val="20"/>
        </w:rPr>
        <w:t>۳۳۲٫۰۸  اطلاعات طبقه بندی شده بر این اساس برای حفاظت از امنیت ملی تعیین شده است.</w:t>
      </w:r>
    </w:p>
    <w:p>
      <w:pPr>
        <w:spacing w:after="40" w:line="240" w:lineRule="auto"/>
        <w:jc w:val="right"/>
        <w:bidi/>
      </w:pPr>
      <w:r>
        <w:rPr>
          <w:rFonts w:ascii="Arial" w:hAnsi="Arial"/>
          <w:sz w:val="20"/>
        </w:rPr>
        <w:t>۳۳۲٫۰۹  سه سطح طبقه بندی وجود دارد: فوق سری، محرمانه و محرمانه.</w:t>
      </w:r>
    </w:p>
    <w:p>
      <w:pPr>
        <w:spacing w:after="40" w:line="240" w:lineRule="auto"/>
        <w:jc w:val="right"/>
        <w:bidi/>
      </w:pPr>
      <w:r>
        <w:rPr>
          <w:rFonts w:ascii="Arial" w:hAnsi="Arial"/>
          <w:sz w:val="20"/>
        </w:rPr>
        <w:t>۳۳۲٫۱۰  هر فردی مسئول ارائه حفاظت‌های مناسب برای اطلاعات طبقه بندی شده، گزارش حوادث امنیتی و درک تحریم‌ها برای عدم رعایت است.</w:t>
      </w:r>
    </w:p>
    <w:p>
      <w:pPr>
        <w:spacing w:after="40" w:line="240" w:lineRule="auto"/>
        <w:jc w:val="right"/>
        <w:bidi/>
      </w:pPr>
      <w:r>
        <w:rPr>
          <w:rFonts w:ascii="Arial" w:hAnsi="Arial"/>
          <w:sz w:val="20"/>
        </w:rPr>
        <w:t>۳۳۲٫۱۱  فوق سری.</w:t>
      </w:r>
    </w:p>
    <w:p>
      <w:pPr>
        <w:spacing w:after="40" w:line="240" w:lineRule="auto"/>
        <w:jc w:val="right"/>
        <w:bidi/>
      </w:pPr>
      <w:r>
        <w:rPr>
          <w:rFonts w:ascii="Arial" w:hAnsi="Arial"/>
          <w:sz w:val="20"/>
        </w:rPr>
        <w:t>۳۳۲٫۱۲  کاملا محرمانه باید در مورد اطلاعاتی اعمال شود که افشای غیرمجاز آنها به‌طور منطقی انتظار می‌رود به امنیت ملی آسیب جدی وارد کند که مرجع طبقه‌بندی اصلی قادر به شناسایی یا توصیف آن باشد.</w:t>
      </w:r>
    </w:p>
    <w:p>
      <w:pPr>
        <w:spacing w:after="40" w:line="240" w:lineRule="auto"/>
        <w:jc w:val="right"/>
        <w:bidi/>
      </w:pPr>
      <w:r>
        <w:rPr>
          <w:rFonts w:ascii="Arial" w:hAnsi="Arial"/>
          <w:sz w:val="20"/>
        </w:rPr>
        <w:t>۳۳۲٫۱۳  راز.</w:t>
      </w:r>
    </w:p>
    <w:p>
      <w:pPr>
        <w:spacing w:after="40" w:line="240" w:lineRule="auto"/>
        <w:jc w:val="right"/>
        <w:bidi/>
      </w:pPr>
      <w:r>
        <w:rPr>
          <w:rFonts w:ascii="Arial" w:hAnsi="Arial"/>
          <w:sz w:val="20"/>
        </w:rPr>
        <w:t>۳۳۲٫۱۴  راز باید در مورد اطلاعاتی اعمال شود که افشای غیرمجاز آنها به‌طور منطقی انتظار می‌رود به امنیت ملی آسیب جدی وارد کند که مرجع طبقه بندی اصلی قادر به شناسایی یا توصیف آن است.</w:t>
      </w:r>
    </w:p>
    <w:p>
      <w:pPr>
        <w:spacing w:after="40" w:line="240" w:lineRule="auto"/>
        <w:jc w:val="right"/>
        <w:bidi/>
      </w:pPr>
      <w:r>
        <w:rPr>
          <w:rFonts w:ascii="Arial" w:hAnsi="Arial"/>
          <w:sz w:val="20"/>
        </w:rPr>
        <w:t>۳۳۲٫۱۵  محرمانه.</w:t>
      </w:r>
    </w:p>
    <w:p>
      <w:pPr>
        <w:spacing w:after="40" w:line="240" w:lineRule="auto"/>
        <w:jc w:val="right"/>
        <w:bidi/>
      </w:pPr>
      <w:r>
        <w:rPr>
          <w:rFonts w:ascii="Arial" w:hAnsi="Arial"/>
          <w:sz w:val="20"/>
        </w:rPr>
        <w:t>۳۳۲٫۱۶  محرمانه باید در مورد اطلاعاتی اعمال شود که افشای غیرمجاز آنها به‌طور منطقی انتظار می‌رود به امنیت ملی آسیب وارد کند که مرجع طبقه بندی اصلی قادر به شناسایی یا توصیف آن است.</w:t>
      </w:r>
    </w:p>
    <w:p>
      <w:pPr>
        <w:spacing w:after="40" w:line="240" w:lineRule="auto"/>
        <w:jc w:val="right"/>
        <w:bidi/>
      </w:pPr>
      <w:r>
        <w:rPr>
          <w:rFonts w:ascii="Arial" w:hAnsi="Arial"/>
          <w:sz w:val="20"/>
        </w:rPr>
        <w:t>۳۳۲٫۱۷  ۱۸.۱۱. اطلاعات طبقه بندی نشده کنترل شده (CUI).</w:t>
      </w:r>
    </w:p>
    <w:p>
      <w:pPr>
        <w:spacing w:after="40" w:line="240" w:lineRule="auto"/>
        <w:jc w:val="right"/>
        <w:bidi/>
      </w:pPr>
      <w:r>
        <w:rPr>
          <w:rFonts w:ascii="Arial" w:hAnsi="Arial"/>
          <w:sz w:val="20"/>
        </w:rPr>
        <w:t>۳۳۲٫۱۸  CUI اطلاعاتی است که دولت ایجاد می‌کند یا در اختیار دارد، یا یک نهاد برای یا از طرف دولت ایجاد یا در اختیار دارد، که یک قانون، مقررات، یا خط‌مشی سراسری دولت، آژانس را ملزم می‌کند یا به آن اجازه می‌دهد با استفاده از کنترل‌های حفاظتی یا انتشار آن را مدیریت کند.</w:t>
      </w:r>
    </w:p>
    <w:p>
      <w:pPr>
        <w:spacing w:after="40" w:line="240" w:lineRule="auto"/>
        <w:jc w:val="right"/>
        <w:bidi/>
      </w:pPr>
      <w:r>
        <w:rPr>
          <w:rFonts w:ascii="Arial" w:hAnsi="Arial"/>
          <w:sz w:val="20"/>
        </w:rPr>
        <w:t>۳۳۲٫۱۹  الزامات، کنترل‌ها و اقدامات حفاظتی توسعه‌یافته برای این مواد در دودی ۵۲۰۰.۴۸_AFI ۱۶-۱۴۰۳، اطلاعات طبقه‌بندی نشده کنترل‌شده یافت می‌شود.</w:t>
      </w:r>
    </w:p>
    <w:p>
      <w:pPr>
        <w:spacing w:after="40" w:line="240" w:lineRule="auto"/>
        <w:jc w:val="right"/>
        <w:bidi/>
      </w:pPr>
      <w:r>
        <w:rPr>
          <w:rFonts w:ascii="Arial" w:hAnsi="Arial"/>
          <w:sz w:val="20"/>
        </w:rPr>
        <w:t>۳۳۲٫۲۰  طبقه بندی اصلی.</w:t>
      </w:r>
    </w:p>
    <w:p>
      <w:pPr>
        <w:spacing w:after="40" w:line="240" w:lineRule="auto"/>
        <w:jc w:val="right"/>
        <w:bidi/>
      </w:pPr>
      <w:r>
        <w:rPr>
          <w:rFonts w:ascii="Arial" w:hAnsi="Arial"/>
          <w:sz w:val="20"/>
        </w:rPr>
        <w:t>۳۳۲٫۲۱  طبقه‌بندی اصلی تصمیم اولیه توسط یک مرجع طبقه‌بندی اصلی است مبنی بر اینکه به‌طور منطقی انتظار می‌رود که یک مورد از اطلاعات آسیب قابل شناسایی یا توصیفی را به امنیت ملی وارد کند که در معرض افشای غیرمجاز قرار دارد و به حفاظت از منافع امنیت ملی نیاز دارد.</w:t>
      </w:r>
    </w:p>
    <w:p>
      <w:pPr>
        <w:spacing w:after="40" w:line="240" w:lineRule="auto"/>
        <w:jc w:val="right"/>
        <w:bidi/>
      </w:pPr>
      <w:r>
        <w:rPr>
          <w:rFonts w:ascii="Arial" w:hAnsi="Arial"/>
          <w:sz w:val="20"/>
        </w:rPr>
        <w:t>۳۳۲٫۲۲  فقط مقاماتی که به صورت کتبی تعیین شده‌اند می‌توانند تصمیمات اصلی طبقه‌بندی را اتخاذ کنند.</w:t>
      </w:r>
    </w:p>
    <w:p>
      <w:pPr>
        <w:spacing w:after="40" w:line="240" w:lineRule="auto"/>
        <w:jc w:val="right"/>
        <w:bidi/>
      </w:pPr>
      <w:r>
        <w:rPr>
          <w:rFonts w:ascii="Arial" w:hAnsi="Arial"/>
          <w:sz w:val="20"/>
        </w:rPr>
        <w:t>۳۳۲٫۲۳  طبقه بندی مشتق.</w:t>
      </w:r>
    </w:p>
    <w:p>
      <w:pPr>
        <w:spacing w:after="40" w:line="240" w:lineRule="auto"/>
        <w:jc w:val="right"/>
        <w:bidi/>
      </w:pPr>
      <w:r>
        <w:rPr>
          <w:rFonts w:ascii="Arial" w:hAnsi="Arial"/>
          <w:sz w:val="20"/>
        </w:rPr>
        <w:t>۳۳۲٫۲۴  سیاست USAF شناسایی، طبقه‌بندی، تنزل رتبه، طبقه‌بندی، علامت‌گذاری و حفاظت از اطلاعات و سوابق طبقه‌بندی‌شده و از بین بردن سوابق طبقه‌بندی شده حاوی اطلاعات طبقه‌بندی شده، مطابق با سیاست ملی است.</w:t>
      </w:r>
    </w:p>
    <w:p>
      <w:pPr>
        <w:spacing w:after="40" w:line="240" w:lineRule="auto"/>
        <w:jc w:val="right"/>
        <w:bidi/>
      </w:pPr>
      <w:r>
        <w:rPr>
          <w:rFonts w:ascii="Arial" w:hAnsi="Arial"/>
          <w:sz w:val="20"/>
        </w:rPr>
        <w:t>۳۳۲٫۲۵  CUI نیز طبق خط‌مشی ملی محافظت خواهد شد.</w:t>
      </w:r>
    </w:p>
    <w:p>
      <w:pPr>
        <w:spacing w:after="40" w:line="240" w:lineRule="auto"/>
        <w:jc w:val="right"/>
        <w:bidi/>
      </w:pPr>
      <w:r>
        <w:rPr>
          <w:rFonts w:ascii="Arial" w:hAnsi="Arial"/>
          <w:sz w:val="20"/>
        </w:rPr>
        <w:t>۳۳۲٫۲۶  در داخل</w:t>
      </w:r>
    </w:p>
    <w:p>
      <w:r>
        <w:br w:type="page"/>
      </w:r>
    </w:p>
    <w:p>
      <w:pPr>
        <w:spacing w:after="60"/>
        <w:jc w:val="right"/>
        <w:bidi/>
      </w:pPr>
      <w:r>
        <w:rPr>
          <w:rFonts w:ascii="Arial" w:hAnsi="Arial"/>
          <w:b/>
          <w:color w:val="1F4D78"/>
          <w:sz w:val="24"/>
        </w:rPr>
        <w:t>هفتهٔ ۳۳۳  |  صفحهٔ منبع: ۳۴۹</w:t>
      </w:r>
    </w:p>
    <w:p>
      <w:pPr>
        <w:spacing w:after="40" w:line="240" w:lineRule="auto"/>
        <w:jc w:val="right"/>
        <w:bidi/>
      </w:pPr>
      <w:r>
        <w:rPr>
          <w:rFonts w:ascii="Arial" w:hAnsi="Arial"/>
          <w:sz w:val="20"/>
        </w:rPr>
        <w:t>۳۳۳٫۰۱  وزارت دفاع همه پرسنل تسویه شده مجاز به طبقه بندی اشتقاقی اطلاعات هستند، در صورتی که: ۱) قبل از تصمیم‌گیری در مورد طبقه بندی مشتق، آموزش اولیه را دیده باشند، و ۲) هر سال آموزش تجدید پذیر گیرنده را داشته باشند.</w:t>
      </w:r>
    </w:p>
    <w:p>
      <w:pPr>
        <w:spacing w:after="40" w:line="240" w:lineRule="auto"/>
        <w:jc w:val="right"/>
        <w:bidi/>
      </w:pPr>
      <w:r>
        <w:rPr>
          <w:rFonts w:ascii="Arial" w:hAnsi="Arial"/>
          <w:sz w:val="20"/>
        </w:rPr>
        <w:t>۳۳۳٫۰۲  طبقه‌بندی مشتق عبارت است از ترکیب، بازنویسی، بیان مجدد یا تولید اطلاعات طبقه‌بندی شده در فرم یا سند جدید.</w:t>
      </w:r>
    </w:p>
    <w:p>
      <w:pPr>
        <w:spacing w:after="40" w:line="240" w:lineRule="auto"/>
        <w:jc w:val="right"/>
        <w:bidi/>
      </w:pPr>
      <w:r>
        <w:rPr>
          <w:rFonts w:ascii="Arial" w:hAnsi="Arial"/>
          <w:sz w:val="20"/>
        </w:rPr>
        <w:t>۳۳۳٫۰۳  طبقه‌بندی‌کننده‌های مشتق باید از انواع منابع مجاز برای تصمیم‌گیری استفاده کنند.</w:t>
      </w:r>
    </w:p>
    <w:p>
      <w:pPr>
        <w:spacing w:after="40" w:line="240" w:lineRule="auto"/>
        <w:jc w:val="right"/>
        <w:bidi/>
      </w:pPr>
      <w:r>
        <w:rPr>
          <w:rFonts w:ascii="Arial" w:hAnsi="Arial"/>
          <w:sz w:val="20"/>
        </w:rPr>
        <w:t>۳۳۳٫۰۴  یکی از مهمترین مسئولیت‌های طبقه بندی کننده مشتق، رعایت و احترام به تشخیص‌های طبقه بندی انجام شده توسط یک مرجع طبقه بندی اصلی است.</w:t>
      </w:r>
    </w:p>
    <w:p>
      <w:pPr>
        <w:spacing w:after="40" w:line="240" w:lineRule="auto"/>
        <w:jc w:val="right"/>
        <w:bidi/>
      </w:pPr>
      <w:r>
        <w:rPr>
          <w:rFonts w:ascii="Arial" w:hAnsi="Arial"/>
          <w:sz w:val="20"/>
        </w:rPr>
        <w:t>۳۳۳٫۰۵  علامت گذاری اطلاعات طبقه بندی شده.</w:t>
      </w:r>
    </w:p>
    <w:p>
      <w:pPr>
        <w:spacing w:after="40" w:line="240" w:lineRule="auto"/>
        <w:jc w:val="right"/>
        <w:bidi/>
      </w:pPr>
      <w:r>
        <w:rPr>
          <w:rFonts w:ascii="Arial" w:hAnsi="Arial"/>
          <w:sz w:val="20"/>
        </w:rPr>
        <w:t>۳۳۳٫۰۶  تمام اطلاعات طبقه بندی شده باید به وضوح با علامت گذاری، نامگذاری، یا برچسب گذاری الکترونیکی مطابق با دودم۵۲۰۰.۰۱و۲_AFMAN۱۶- ۱۴۰۴و۲، برنامه امنیت اطلاعات: علامت گذاری اطلاعات طبقه بندی شده مشخص شود.</w:t>
      </w:r>
    </w:p>
    <w:p>
      <w:pPr>
        <w:spacing w:after="40" w:line="240" w:lineRule="auto"/>
        <w:jc w:val="right"/>
        <w:bidi/>
      </w:pPr>
      <w:r>
        <w:rPr>
          <w:rFonts w:ascii="Arial" w:hAnsi="Arial"/>
          <w:sz w:val="20"/>
        </w:rPr>
        <w:t>۳۳۳٫۰۷  علامت‌گذاری اطلاعات طبقه‌بندی شده برای: هشدار به دارندگان در مورد وجود اطلاعات طبقه‌بندی شده. شناسایی اطلاعات نیاز به حفاظت؛ سطح طبقه بندی اختصاص داده شده به اطلاعات را نشان می‌دهد. ارائه راهنمایی در مورد تنزل رتبه (در صورت وجود) و حذف طبقه بندی؛ اطلاعاتی در مورد منابع و دلایل طبقه بندی ارائه دهید. به دارندگان دسترسی، کنترل، یا الزامات حفاظتی ویژه اطلاع دهید. و ترویج به اشتراک گذاری اطلاعات، تسهیل استفاده عاقلانه از منابع، و ساده سازی مدیریت از طریق اجرای فرآیندهای یکسان و استاندارد.</w:t>
      </w:r>
    </w:p>
    <w:p>
      <w:pPr>
        <w:spacing w:after="40" w:line="240" w:lineRule="auto"/>
        <w:jc w:val="right"/>
        <w:bidi/>
      </w:pPr>
      <w:r>
        <w:rPr>
          <w:rFonts w:ascii="Arial" w:hAnsi="Arial"/>
          <w:sz w:val="20"/>
        </w:rPr>
        <w:t>۳۳۳٫۰۸  علامت گذاری‌های خاص روی اسناد.</w:t>
      </w:r>
    </w:p>
    <w:p>
      <w:pPr>
        <w:spacing w:after="40" w:line="240" w:lineRule="auto"/>
        <w:jc w:val="right"/>
        <w:bidi/>
      </w:pPr>
      <w:r>
        <w:rPr>
          <w:rFonts w:ascii="Arial" w:hAnsi="Arial"/>
          <w:sz w:val="20"/>
        </w:rPr>
        <w:t>۳۳۳٫۰۹  هر سند طبقه بندی شده باید علامت گذاری شود تا بالاترین طبقه بندی اطلاعات موجود در سند را نشان دهد.</w:t>
      </w:r>
    </w:p>
    <w:p>
      <w:pPr>
        <w:spacing w:after="40" w:line="240" w:lineRule="auto"/>
        <w:jc w:val="right"/>
        <w:bidi/>
      </w:pPr>
      <w:r>
        <w:rPr>
          <w:rFonts w:ascii="Arial" w:hAnsi="Arial"/>
          <w:sz w:val="20"/>
        </w:rPr>
        <w:t>۳۳۳٫۱۰  علامت گذاری باید به اندازه کافی مشخص باشد تا به هر کسی که سند را مدیریت می‌کند هشدار دهد که سند طبقه بندی شده است.</w:t>
      </w:r>
    </w:p>
    <w:p>
      <w:pPr>
        <w:spacing w:after="40" w:line="240" w:lineRule="auto"/>
        <w:jc w:val="right"/>
        <w:bidi/>
      </w:pPr>
      <w:r>
        <w:rPr>
          <w:rFonts w:ascii="Arial" w:hAnsi="Arial"/>
          <w:sz w:val="20"/>
        </w:rPr>
        <w:t>۳۳۳٫۱۱  هر سند حاوی طبقه‌بندی کلی سند، خطوط بنر، علامت‌های قسمتی است که سطح طبقه‌بندی اطلاعات طبقه‌بندی شده خاص را در سند، بلوک مرجع طبقه‌بندی، تاریخ مبدا، و دستورالعمل‌های کاهش رتبه، در صورت وجود، و دستورالعمل‌های طبقه‌بندی را نشان می‌دهد.</w:t>
      </w:r>
    </w:p>
    <w:p>
      <w:pPr>
        <w:spacing w:after="40" w:line="240" w:lineRule="auto"/>
        <w:jc w:val="right"/>
        <w:bidi/>
      </w:pPr>
      <w:r>
        <w:rPr>
          <w:rFonts w:ascii="Arial" w:hAnsi="Arial"/>
          <w:sz w:val="20"/>
        </w:rPr>
        <w:t>۳۳۳٫۱۲  سه علامت گذاری رایج در یک سند طبقه بندی شده عبارتند از خطوط بنر، علامت گذاری بخش، و بلوک مرجع طبقه بندی.</w:t>
      </w:r>
    </w:p>
    <w:p>
      <w:pPr>
        <w:spacing w:after="40" w:line="240" w:lineRule="auto"/>
        <w:jc w:val="right"/>
        <w:bidi/>
      </w:pPr>
      <w:r>
        <w:rPr>
          <w:rFonts w:ascii="Arial" w:hAnsi="Arial"/>
          <w:sz w:val="20"/>
        </w:rPr>
        <w:t>۳۳۳٫۱۳  برای اطلاعات بیشتر و تصاویر علامت گذاری به دودم۵۲۰۰.۰۱و۲_DAFMAN۱۶-۱۴۰۴و۲ مراجعه کنید.</w:t>
      </w:r>
    </w:p>
    <w:p>
      <w:pPr>
        <w:spacing w:after="40" w:line="240" w:lineRule="auto"/>
        <w:jc w:val="right"/>
        <w:bidi/>
      </w:pPr>
      <w:r>
        <w:rPr>
          <w:rFonts w:ascii="Arial" w:hAnsi="Arial"/>
          <w:sz w:val="20"/>
        </w:rPr>
        <w:t>۳۳۳٫۱۴  حفاظت از اطلاعات طبقه بندی شده.</w:t>
      </w:r>
    </w:p>
    <w:p>
      <w:pPr>
        <w:spacing w:after="40" w:line="240" w:lineRule="auto"/>
        <w:jc w:val="right"/>
        <w:bidi/>
      </w:pPr>
      <w:r>
        <w:rPr>
          <w:rFonts w:ascii="Arial" w:hAnsi="Arial"/>
          <w:sz w:val="20"/>
        </w:rPr>
        <w:t>۳۳۳٫۱۵  هر فردی که با اطلاعات طبقه بندی شده کار می‌کند شخصا مسئول انجام اقدامات احتیاطی مناسب برای اطمینان از عدم دسترسی افراد غیرمجاز به اطلاعات طبقه بندی شده است.</w:t>
      </w:r>
    </w:p>
    <w:p>
      <w:pPr>
        <w:spacing w:after="40" w:line="240" w:lineRule="auto"/>
        <w:jc w:val="right"/>
        <w:bidi/>
      </w:pPr>
      <w:r>
        <w:rPr>
          <w:rFonts w:ascii="Arial" w:hAnsi="Arial"/>
          <w:sz w:val="20"/>
        </w:rPr>
        <w:t>۳۳۳٫۱۶  قبل از اعطای دسترسی به اطلاعات طبقه بندی شده، فرد باید: (۱) واجد شرایط بودن گواهینامه امنیتی، (۲) فرم استاندارد امضا شده (SF) ۳۱۲، توافقنامه عدم افشای اطلاعات طبقه بندی شده، و (۳) نیاز به دانستن را داشته باشد.</w:t>
      </w:r>
    </w:p>
    <w:p>
      <w:pPr>
        <w:spacing w:after="40" w:line="240" w:lineRule="auto"/>
        <w:jc w:val="right"/>
        <w:bidi/>
      </w:pPr>
      <w:r>
        <w:rPr>
          <w:rFonts w:ascii="Arial" w:hAnsi="Arial"/>
          <w:sz w:val="20"/>
        </w:rPr>
        <w:t>۳۳۳٫۱۷  فردی که دارای اطلاعات، دانش یا کنترل مجاز است، باید تعیین کند که آیا به فردی که اطلاعات را دریافت می‌کند، مجوز امنیتی مناسب توسط مقام مناسب داده شده است یا خیر.</w:t>
      </w:r>
    </w:p>
    <w:p>
      <w:pPr>
        <w:spacing w:after="40" w:line="240" w:lineRule="auto"/>
        <w:jc w:val="right"/>
        <w:bidi/>
      </w:pPr>
      <w:r>
        <w:rPr>
          <w:rFonts w:ascii="Arial" w:hAnsi="Arial"/>
          <w:sz w:val="20"/>
        </w:rPr>
        <w:t>۳۳۳٫۱۸  یک شخص مجاز باید مواد طبقه بندی شده را از انبار خارج کرده و تحت نظارت دائمی نگه دارد.</w:t>
      </w:r>
    </w:p>
    <w:p>
      <w:pPr>
        <w:spacing w:after="40" w:line="240" w:lineRule="auto"/>
        <w:jc w:val="right"/>
        <w:bidi/>
      </w:pPr>
      <w:r>
        <w:rPr>
          <w:rFonts w:ascii="Arial" w:hAnsi="Arial"/>
          <w:sz w:val="20"/>
        </w:rPr>
        <w:t>۳۳۳٫۱۹  شخص مجاز باید برگه‌های پوششی را روی اسناد طبقه بندی شده قرار دهد که در انبار امن نیستند تا از مشاهده اطلاعات توسط افراد غیرمجاز جلوگیری شود.</w:t>
      </w:r>
    </w:p>
    <w:p>
      <w:pPr>
        <w:spacing w:after="40" w:line="240" w:lineRule="auto"/>
        <w:jc w:val="right"/>
        <w:bidi/>
      </w:pPr>
      <w:r>
        <w:rPr>
          <w:rFonts w:ascii="Arial" w:hAnsi="Arial"/>
          <w:sz w:val="20"/>
        </w:rPr>
        <w:t>۳۳۳٫۲۰  از فرم‌های زیر برای پوشش اطلاعات طبقه‌بندی‌شده خارج از فضای ذخیره‌سازی استفاده می‌شود: SF ۷۰۳، فوق سری (برگ جلد)، SF ۷۰۴، سری (برگه جلد)، و SF ۷۰۵، محرمانه (برگ جلد).</w:t>
      </w:r>
    </w:p>
    <w:p>
      <w:pPr>
        <w:spacing w:after="40" w:line="240" w:lineRule="auto"/>
        <w:jc w:val="right"/>
        <w:bidi/>
      </w:pPr>
      <w:r>
        <w:rPr>
          <w:rFonts w:ascii="Arial" w:hAnsi="Arial"/>
          <w:sz w:val="20"/>
        </w:rPr>
        <w:t>۳۳۳٫۲۱  بررسی‌های امنیتی پایان روز.</w:t>
      </w:r>
    </w:p>
    <w:p>
      <w:pPr>
        <w:spacing w:after="40" w:line="240" w:lineRule="auto"/>
        <w:jc w:val="right"/>
        <w:bidi/>
      </w:pPr>
      <w:r>
        <w:rPr>
          <w:rFonts w:ascii="Arial" w:hAnsi="Arial"/>
          <w:sz w:val="20"/>
        </w:rPr>
        <w:t>۳۳۳٫۲۲  از SF ۷۰۱، اکتیویتی سکوریتی چککلیست، برای ثبت بررسی‌های امنیتی پایان روز استفاده کنید.</w:t>
      </w:r>
    </w:p>
    <w:p>
      <w:pPr>
        <w:spacing w:after="40" w:line="240" w:lineRule="auto"/>
        <w:jc w:val="right"/>
        <w:bidi/>
      </w:pPr>
      <w:r>
        <w:rPr>
          <w:rFonts w:ascii="Arial" w:hAnsi="Arial"/>
          <w:sz w:val="20"/>
        </w:rPr>
        <w:t>۳۳۳٫۲۳  این فرم برای هر منطقه‌ای که اطلاعات طبقه بندی شده در آن استفاده یا ذخیره می‌شود مورد نیاز است.</w:t>
      </w:r>
    </w:p>
    <w:p>
      <w:pPr>
        <w:spacing w:after="40" w:line="240" w:lineRule="auto"/>
        <w:jc w:val="right"/>
        <w:bidi/>
      </w:pPr>
      <w:r>
        <w:rPr>
          <w:rFonts w:ascii="Arial" w:hAnsi="Arial"/>
          <w:sz w:val="20"/>
        </w:rPr>
        <w:t>۳۳۳٫۲۴  مطمئن شوید که تمام انبارها، اتاق‌های امن و ظروف مورد استفاده برای نگهداری مواد طبقه‌بندی شده بررسی شده‌اند.</w:t>
      </w:r>
    </w:p>
    <w:p>
      <w:pPr>
        <w:spacing w:after="40" w:line="240" w:lineRule="auto"/>
        <w:jc w:val="right"/>
        <w:bidi/>
      </w:pPr>
      <w:r>
        <w:rPr>
          <w:rFonts w:ascii="Arial" w:hAnsi="Arial"/>
          <w:sz w:val="20"/>
        </w:rPr>
        <w:t>۳۳۳٫۲۵  سیستم‌های اطلاعات طبقه‌بندی شده باید به‌طور خاص در یک اداره خدمات عمومی مورد تأیید امن یا در ساختمان‌ها یا مناطقی که برای ذخیره‌سازی باز طبقه‌بندی‌شده پاکسازی شده‌اند، ذخیره شوند.</w:t>
      </w:r>
    </w:p>
    <w:p>
      <w:pPr>
        <w:spacing w:before="60" w:after="28"/>
        <w:jc w:val="right"/>
        <w:bidi/>
      </w:pPr>
      <w:r>
        <w:rPr>
          <w:b/>
          <w:color w:val="1F4D78"/>
          <w:sz w:val="22"/>
        </w:rPr>
        <w:t>۱۸.۱۲. حوادث امنیتی شامل اطلاعات طبقه بندی شده</w:t>
      </w:r>
    </w:p>
    <w:p>
      <w:pPr>
        <w:spacing w:after="40" w:line="240" w:lineRule="auto"/>
        <w:jc w:val="right"/>
        <w:bidi/>
      </w:pPr>
      <w:r>
        <w:rPr>
          <w:rFonts w:ascii="Arial" w:hAnsi="Arial"/>
          <w:sz w:val="20"/>
        </w:rPr>
        <w:t>۳۳۳٫۲۷  هرکسی که مواد طبقه بندی شده را خارج از کنترل مناسب پیدا می‌کند، باید از مطالب محافظت و نگهداری کند و فورا به فرمانده، سرپرست یا مدیر امنیتی خود اطلاع دهد.</w:t>
      </w:r>
    </w:p>
    <w:p>
      <w:pPr>
        <w:spacing w:after="40" w:line="240" w:lineRule="auto"/>
        <w:jc w:val="right"/>
        <w:bidi/>
      </w:pPr>
      <w:r>
        <w:rPr>
          <w:rFonts w:ascii="Arial" w:hAnsi="Arial"/>
          <w:sz w:val="20"/>
        </w:rPr>
        <w:t>۳۳۳٫۲۸  اصطلاحات مرتبط با حوادث امنیتی به‌طور رسمی در دودم۵۲۰۰.۰۱و۳_DAFMAN۱۶- تعریف شده است.</w:t>
      </w:r>
    </w:p>
    <w:p>
      <w:r>
        <w:br w:type="page"/>
      </w:r>
    </w:p>
    <w:p>
      <w:pPr>
        <w:spacing w:after="60"/>
        <w:jc w:val="right"/>
        <w:bidi/>
      </w:pPr>
      <w:r>
        <w:rPr>
          <w:rFonts w:ascii="Arial" w:hAnsi="Arial"/>
          <w:b/>
          <w:color w:val="1F4D78"/>
          <w:sz w:val="24"/>
        </w:rPr>
        <w:t>هفتهٔ ۳۳۴  |  صفحهٔ منبع: ۳۵۰</w:t>
      </w:r>
    </w:p>
    <w:p>
      <w:pPr>
        <w:spacing w:after="40" w:line="240" w:lineRule="auto"/>
        <w:jc w:val="right"/>
        <w:bidi/>
      </w:pPr>
      <w:r>
        <w:rPr>
          <w:rFonts w:ascii="Arial" w:hAnsi="Arial"/>
          <w:sz w:val="20"/>
        </w:rPr>
        <w:t>۳۳۴٫۰۱  ۱۴۰۴و۳، برنامه امنیت اطلاعات وزارت دفاع: حفاظت از اطلاعات طبقه بندی شده.</w:t>
      </w:r>
    </w:p>
    <w:p>
      <w:pPr>
        <w:spacing w:after="40" w:line="240" w:lineRule="auto"/>
        <w:jc w:val="right"/>
        <w:bidi/>
      </w:pPr>
      <w:r>
        <w:rPr>
          <w:rFonts w:ascii="Arial" w:hAnsi="Arial"/>
          <w:sz w:val="20"/>
        </w:rPr>
        <w:t>۳۳۴٫۰۲  ویژگی‌های عمومی حادثه امنیتی در اینجا به اختصار توضیح داده شده است.</w:t>
      </w:r>
    </w:p>
    <w:p>
      <w:pPr>
        <w:spacing w:after="40" w:line="240" w:lineRule="auto"/>
        <w:jc w:val="right"/>
        <w:bidi/>
      </w:pPr>
      <w:r>
        <w:rPr>
          <w:rFonts w:ascii="Arial" w:hAnsi="Arial"/>
          <w:sz w:val="20"/>
        </w:rPr>
        <w:t>۳۳۴٫۰۳  تخلف.</w:t>
      </w:r>
    </w:p>
    <w:p>
      <w:pPr>
        <w:spacing w:after="40" w:line="240" w:lineRule="auto"/>
        <w:jc w:val="right"/>
        <w:bidi/>
      </w:pPr>
      <w:r>
        <w:rPr>
          <w:rFonts w:ascii="Arial" w:hAnsi="Arial"/>
          <w:sz w:val="20"/>
        </w:rPr>
        <w:t>۳۳۴٫۰۴  نقض یک حادثه امنیتی است که شامل عدم رعایت الزامات (یعنی مفاد مراجع (د) و (و)، این کتابچه راهنمای کاربر یا سایر سیاست‌های امنیتی قابل اجرا) است که به‌طور منطقی نمی‌توان انتظار داشت سوابق طبقه‌بندی‌شده یا اطلاعات مشکوک یا واقعی اطلاعات طبقه‌بندی شده را از دست بدهد، و منجر به از بین رفتن اطلاعات طبقه‌بندی شده نمی‌شود.</w:t>
      </w:r>
    </w:p>
    <w:p>
      <w:pPr>
        <w:spacing w:after="40" w:line="240" w:lineRule="auto"/>
        <w:jc w:val="right"/>
        <w:bidi/>
      </w:pPr>
      <w:r>
        <w:rPr>
          <w:rFonts w:ascii="Arial" w:hAnsi="Arial"/>
          <w:sz w:val="20"/>
        </w:rPr>
        <w:t>۳۳۴٫۰۵  تخلف ممکن است غیرعمدی یا سهوی باشد.</w:t>
      </w:r>
    </w:p>
    <w:p>
      <w:pPr>
        <w:spacing w:after="40" w:line="240" w:lineRule="auto"/>
        <w:jc w:val="right"/>
        <w:bidi/>
      </w:pPr>
      <w:r>
        <w:rPr>
          <w:rFonts w:ascii="Arial" w:hAnsi="Arial"/>
          <w:sz w:val="20"/>
        </w:rPr>
        <w:t>۳۳۴٫۰۶  در حالی که نقض امنیتی محسوب نمی‌شود، اگر اصلاح نشود، می‌تواند منجر به نقض امنیتی یا سازش شود.</w:t>
      </w:r>
    </w:p>
    <w:p>
      <w:pPr>
        <w:spacing w:after="40" w:line="240" w:lineRule="auto"/>
        <w:jc w:val="right"/>
        <w:bidi/>
      </w:pPr>
      <w:r>
        <w:rPr>
          <w:rFonts w:ascii="Arial" w:hAnsi="Arial"/>
          <w:sz w:val="20"/>
        </w:rPr>
        <w:t>۳۳۴٫۰۷  برای تسهیل اقدامات اصلاحی فوری نیاز به تحقیق دارد، اما نیازی به بررسی عمیق ندارد.</w:t>
      </w:r>
    </w:p>
    <w:p>
      <w:pPr>
        <w:spacing w:after="40" w:line="240" w:lineRule="auto"/>
        <w:jc w:val="right"/>
        <w:bidi/>
      </w:pPr>
      <w:r>
        <w:rPr>
          <w:rFonts w:ascii="Arial" w:hAnsi="Arial"/>
          <w:sz w:val="20"/>
        </w:rPr>
        <w:t>۳۳۴٫۰۸  تخلف.</w:t>
      </w:r>
    </w:p>
    <w:p>
      <w:pPr>
        <w:spacing w:after="40" w:line="240" w:lineRule="auto"/>
        <w:jc w:val="right"/>
        <w:bidi/>
      </w:pPr>
      <w:r>
        <w:rPr>
          <w:rFonts w:ascii="Arial" w:hAnsi="Arial"/>
          <w:sz w:val="20"/>
        </w:rPr>
        <w:t>۳۳۴٫۰۹  تخلفات، حوادث امنیتی هستند که حاکی از آگاهی، عمد و سهل انگاری در مورد مقررات امنیتی است و منجر به از بین رفتن سوابق طبقه بندی شده یا به خطر افتادن اطلاعات طبقه بندی شده می‌شود یا می‌توان انتظار داشت که منجر شود.</w:t>
      </w:r>
    </w:p>
    <w:p>
      <w:pPr>
        <w:spacing w:after="40" w:line="240" w:lineRule="auto"/>
        <w:jc w:val="right"/>
        <w:bidi/>
      </w:pPr>
      <w:r>
        <w:rPr>
          <w:rFonts w:ascii="Arial" w:hAnsi="Arial"/>
          <w:sz w:val="20"/>
        </w:rPr>
        <w:t>۳۳۴٫۱۰  نقض امنیتی نیاز به استعلام و/یا بررسی مصالحه دارد.</w:t>
      </w:r>
    </w:p>
    <w:p>
      <w:pPr>
        <w:spacing w:after="40" w:line="240" w:lineRule="auto"/>
        <w:jc w:val="right"/>
        <w:bidi/>
      </w:pPr>
      <w:r>
        <w:rPr>
          <w:rFonts w:ascii="Arial" w:hAnsi="Arial"/>
          <w:sz w:val="20"/>
        </w:rPr>
        <w:t>۳۳۴٫۱۱  مصالحه یک حادثه امنیتی (به‌طور خاص، نقض) است که در آن افشای غیرمجاز اطلاعات طبقه‌بندی شده (یعنی افشای شخص یا اشخاصی که مجوز معتبر، دسترسی مجاز، یا نیاز به دانستن ندارند) وجود دارد.</w:t>
      </w:r>
    </w:p>
    <w:p>
      <w:pPr>
        <w:spacing w:after="40" w:line="240" w:lineRule="auto"/>
        <w:jc w:val="right"/>
        <w:bidi/>
      </w:pPr>
      <w:r>
        <w:rPr>
          <w:rFonts w:ascii="Arial" w:hAnsi="Arial"/>
          <w:sz w:val="20"/>
        </w:rPr>
        <w:t>۳۳۴٫۱۲  ضرر.</w:t>
      </w:r>
    </w:p>
    <w:p>
      <w:pPr>
        <w:spacing w:after="40" w:line="240" w:lineRule="auto"/>
        <w:jc w:val="right"/>
        <w:bidi/>
      </w:pPr>
      <w:r>
        <w:rPr>
          <w:rFonts w:ascii="Arial" w:hAnsi="Arial"/>
          <w:sz w:val="20"/>
        </w:rPr>
        <w:t>۳۳۴٫۱۳  زمانی که سوابق حاوی اطلاعات طبقه بندی شده به صورت فیزیکی قابل شناسایی یا حسابداری نباشند، ضرر رخ می‌دهد.</w:t>
      </w:r>
    </w:p>
    <w:p>
      <w:pPr>
        <w:spacing w:after="40" w:line="240" w:lineRule="auto"/>
        <w:jc w:val="right"/>
        <w:bidi/>
      </w:pPr>
      <w:r>
        <w:rPr>
          <w:rFonts w:ascii="Arial" w:hAnsi="Arial"/>
          <w:sz w:val="20"/>
        </w:rPr>
        <w:t>۳۳۴٫۱۴  این می‌تواند شامل سوابق طبقه‌بندی‌شده باشد/تجهیزاتی که در طول ممیزی مفقود شده‌اند و نمی‌توانند فورا پیدا شوند.</w:t>
      </w:r>
    </w:p>
    <w:p>
      <w:pPr>
        <w:spacing w:after="40" w:line="240" w:lineRule="auto"/>
        <w:jc w:val="right"/>
        <w:bidi/>
      </w:pPr>
      <w:r>
        <w:rPr>
          <w:rFonts w:ascii="Arial" w:hAnsi="Arial"/>
          <w:sz w:val="20"/>
        </w:rPr>
        <w:t>۳۳۴٫۱۵  نشت داده‌ها.</w:t>
      </w:r>
    </w:p>
    <w:p>
      <w:pPr>
        <w:spacing w:after="40" w:line="240" w:lineRule="auto"/>
        <w:jc w:val="right"/>
        <w:bidi/>
      </w:pPr>
      <w:r>
        <w:rPr>
          <w:rFonts w:ascii="Arial" w:hAnsi="Arial"/>
          <w:sz w:val="20"/>
        </w:rPr>
        <w:t>۳۳۴٫۱۶  نشت داده‌های طبقه‌بندی‌شده زمانی رخ می‌دهد که داده‌های طبقه‌بندی‌شده یا بر روی یک سیستم اطلاعات طبقه‌بندی‌نشده یا به یک سیستم اطلاعاتی با سطح طبقه‌بندی پایین‌تر، یا به سیستمی که برای پردازش داده‌های آن دسته محدود کننده معتبر نیست، معرفی شود.</w:t>
      </w:r>
    </w:p>
    <w:p>
      <w:pPr>
        <w:spacing w:after="40" w:line="240" w:lineRule="auto"/>
        <w:jc w:val="right"/>
        <w:bidi/>
      </w:pPr>
      <w:r>
        <w:rPr>
          <w:rFonts w:ascii="Arial" w:hAnsi="Arial"/>
          <w:sz w:val="20"/>
        </w:rPr>
        <w:t>۳۳۴٫۱۷  اگرچه ممکن است هیچ افشای غیرمجاز رخ نداده باشد، اما نشت داده‌های طبقه‌بندی‌شده به‌عنوان خطر احتمالی اطلاعات طبقه‌بندی‌شده شامل سیستم‌های اطلاعاتی، شبکه‌ها و تجهیزات رایانه‌ای در نظر گرفته می‌شود تا زمانی که پرس و جو مشخص کند که آیا افشای غیرمجاز رخ داده است یا نه.</w:t>
      </w:r>
    </w:p>
    <w:p>
      <w:pPr>
        <w:spacing w:after="40" w:line="240" w:lineRule="auto"/>
        <w:jc w:val="right"/>
        <w:bidi/>
      </w:pPr>
      <w:r>
        <w:rPr>
          <w:rFonts w:ascii="Arial" w:hAnsi="Arial"/>
          <w:sz w:val="20"/>
        </w:rPr>
        <w:t>۳۳۴٫۱۸  اطلاع رسانی در رسانه‌های عمومی.</w:t>
      </w:r>
    </w:p>
    <w:p>
      <w:pPr>
        <w:spacing w:after="40" w:line="240" w:lineRule="auto"/>
        <w:jc w:val="right"/>
        <w:bidi/>
      </w:pPr>
      <w:r>
        <w:rPr>
          <w:rFonts w:ascii="Arial" w:hAnsi="Arial"/>
          <w:sz w:val="20"/>
        </w:rPr>
        <w:t>۳۳۴٫۱۹  اگر اطلاعات طبقه بندی شده در رسانه‌های عمومی، از جمله در سایت‌های اینترنتی عمومی، ظاهر شود، یا اگر نماینده رسانه به آنها مراجعه کند، پرسنل وزارت دفاع باید مراقب باشند که هیچ اظهارنظر یا نظری که صحت یا تأیید اطلاعاتی را که نیاز به حفاظت دارد، بیان نکنند.</w:t>
      </w:r>
    </w:p>
    <w:p>
      <w:pPr>
        <w:spacing w:after="40" w:line="240" w:lineRule="auto"/>
        <w:jc w:val="right"/>
        <w:bidi/>
      </w:pPr>
      <w:r>
        <w:rPr>
          <w:rFonts w:ascii="Arial" w:hAnsi="Arial"/>
          <w:sz w:val="20"/>
        </w:rPr>
        <w:t>۳۳۴٫۲۰  موضوع را طبق دستورالعمل مربوط به بخش وزارت دفاع گزارش‌دهید، اما در مورد آن با کسی که در مورد اطلاعات طبقه بندی شده، مجوز امنیتی مناسبی ندارد و نیاز به دانستن ندارد، بحث نکنید.</w:t>
      </w:r>
    </w:p>
    <w:p>
      <w:pPr>
        <w:spacing w:before="60" w:after="28"/>
        <w:jc w:val="right"/>
        <w:bidi/>
      </w:pPr>
      <w:r>
        <w:rPr>
          <w:b/>
          <w:color w:val="1F4D78"/>
          <w:sz w:val="22"/>
        </w:rPr>
        <w:t>۱۸.۱۳. امنیت صنعتی</w:t>
      </w:r>
    </w:p>
    <w:p>
      <w:pPr>
        <w:spacing w:after="40" w:line="240" w:lineRule="auto"/>
        <w:jc w:val="right"/>
        <w:bidi/>
      </w:pPr>
      <w:r>
        <w:rPr>
          <w:rFonts w:ascii="Arial" w:hAnsi="Arial"/>
          <w:sz w:val="20"/>
        </w:rPr>
        <w:t>۳۳۴٫۲۲  سیاست USAF عبارت است از شناسایی، در قراردادهای طبقه بندی شده، اطلاعات خاص و منابع حساسی که باید در برابر خطر یا از دست دادن در حالی که به صنعت سپرده می‌شود محافظت شوند.</w:t>
      </w:r>
    </w:p>
    <w:p>
      <w:pPr>
        <w:spacing w:after="40" w:line="240" w:lineRule="auto"/>
        <w:jc w:val="right"/>
        <w:bidi/>
      </w:pPr>
      <w:r>
        <w:rPr>
          <w:rFonts w:ascii="Arial" w:hAnsi="Arial"/>
          <w:sz w:val="20"/>
        </w:rPr>
        <w:t>۳۳۴٫۲۳  سیاست‌ها، الزامات و رویه‌های امنیتی برای پرسنل USAF و پیمانکاران وزارت دفاع مستقر که خدمات را تحت شرایط یک قرارداد به درستی اجرا شده و توافقنامه امنیتی مرتبط یا سند مشابه انجام می‌دهند، که توسط فرمانده نصب تعیین می‌شود، اعمال می‌شود.</w:t>
      </w:r>
    </w:p>
    <w:p>
      <w:pPr>
        <w:spacing w:before="60" w:after="28"/>
        <w:jc w:val="right"/>
        <w:bidi/>
      </w:pPr>
      <w:r>
        <w:rPr>
          <w:b/>
          <w:color w:val="1F4D78"/>
          <w:sz w:val="22"/>
        </w:rPr>
        <w:t>۱۸.۱۴. امنیت پرسنل</w:t>
      </w:r>
    </w:p>
    <w:p>
      <w:pPr>
        <w:spacing w:after="40" w:line="240" w:lineRule="auto"/>
        <w:jc w:val="right"/>
        <w:bidi/>
      </w:pPr>
      <w:r>
        <w:rPr>
          <w:rFonts w:ascii="Arial" w:hAnsi="Arial"/>
          <w:sz w:val="20"/>
        </w:rPr>
        <w:t>۳۳۴٫۲۵  برنامه امنیت پرسنل مستلزم سیاست‌ها و رویه‌هایی است که تضمین می‌کند پرسنل نظامی، غیرنظامی و پیمانکاری که به اطلاعات طبقه‌بندی‌شده دسترسی دارند یا موقعیت حساسی را اشغال می‌کنند، با منافع امنیت ملی سازگار است.</w:t>
      </w:r>
    </w:p>
    <w:p>
      <w:pPr>
        <w:spacing w:after="40" w:line="240" w:lineRule="auto"/>
        <w:jc w:val="right"/>
        <w:bidi/>
      </w:pPr>
      <w:r>
        <w:rPr>
          <w:rFonts w:ascii="Arial" w:hAnsi="Arial"/>
          <w:sz w:val="20"/>
        </w:rPr>
        <w:t>۳۳۴٫۲۶  برای اکثر پرسنل، این شامل رویه هایی برای به دست آوردن مجوزهای امنیتی مناسب مورد نیاز برای انجام وظایف رسمی است.</w:t>
      </w:r>
    </w:p>
    <w:p>
      <w:pPr>
        <w:spacing w:after="40" w:line="240" w:lineRule="auto"/>
        <w:jc w:val="right"/>
        <w:bidi/>
      </w:pPr>
      <w:r>
        <w:rPr>
          <w:rFonts w:ascii="Arial" w:hAnsi="Arial"/>
          <w:sz w:val="20"/>
        </w:rPr>
        <w:t>۳۳۴٫۲۷  شامل فرآیند تحقیق، قضاوت (تصویب) برای واجد شرایط بودن، و ارزیابی مستمر برای</w:t>
      </w:r>
    </w:p>
    <w:p>
      <w:r>
        <w:br w:type="page"/>
      </w:r>
    </w:p>
    <w:p>
      <w:pPr>
        <w:spacing w:after="60"/>
        <w:jc w:val="right"/>
        <w:bidi/>
      </w:pPr>
      <w:r>
        <w:rPr>
          <w:rFonts w:ascii="Arial" w:hAnsi="Arial"/>
          <w:b/>
          <w:color w:val="1F4D78"/>
          <w:sz w:val="24"/>
        </w:rPr>
        <w:t>هفتهٔ ۳۳۵  |  صفحهٔ منبع: ۳۵۱</w:t>
      </w:r>
    </w:p>
    <w:p>
      <w:pPr>
        <w:spacing w:after="40" w:line="240" w:lineRule="auto"/>
        <w:jc w:val="right"/>
        <w:bidi/>
      </w:pPr>
      <w:r>
        <w:rPr>
          <w:rFonts w:ascii="Arial" w:hAnsi="Arial"/>
          <w:sz w:val="20"/>
        </w:rPr>
        <w:t>۳۳۵٫۰۱  حفظ صلاحیت.</w:t>
      </w:r>
    </w:p>
    <w:p>
      <w:pPr>
        <w:spacing w:after="40" w:line="240" w:lineRule="auto"/>
        <w:jc w:val="right"/>
        <w:bidi/>
      </w:pPr>
      <w:r>
        <w:rPr>
          <w:rFonts w:ascii="Arial" w:hAnsi="Arial"/>
          <w:sz w:val="20"/>
        </w:rPr>
        <w:t>۳۳۵٫۰۲  فرماندهان و ناظران باید به‌طور مستمر زیردستان خود را با توجه به این معیارها مشاهده و ارزیابی کنند و هر گونه رفتار یا شرایط نامطلوب را که ممکن است بر قابلیت اعتماد و صلاحیت زیردستان برای اشغال یک پست حساس یا واجد شرایط بودن برای اطلاعات طبقه بندی شده باشد، بلافاصله گزارش دهند.</w:t>
      </w:r>
    </w:p>
    <w:p>
      <w:pPr>
        <w:spacing w:after="40" w:line="240" w:lineRule="auto"/>
        <w:jc w:val="right"/>
        <w:bidi/>
      </w:pPr>
      <w:r>
        <w:rPr>
          <w:rFonts w:ascii="Arial" w:hAnsi="Arial"/>
          <w:sz w:val="20"/>
        </w:rPr>
        <w:t>۳۳۵٫۰۳  دستورالعمل قضاوت.</w:t>
      </w:r>
    </w:p>
    <w:p>
      <w:pPr>
        <w:spacing w:after="40" w:line="240" w:lineRule="auto"/>
        <w:jc w:val="right"/>
        <w:bidi/>
      </w:pPr>
      <w:r>
        <w:rPr>
          <w:rFonts w:ascii="Arial" w:hAnsi="Arial"/>
          <w:sz w:val="20"/>
        </w:rPr>
        <w:t>۳۳۵٫۰۴  مرکز داوری مرکزی وزارت دفاع، مرجع تعیین شده برای اعطا، رد و لغو صلاحیت گواهینامه امنیتی با استفاده از دستورالعمل‌های قضایی وزارت دفاع ۱۳ است، در حالی که مفهوم کل شخص و عوامل کاهش‌دهنده را به کار می‌گیرد.</w:t>
      </w:r>
    </w:p>
    <w:p>
      <w:pPr>
        <w:spacing w:after="40" w:line="240" w:lineRule="auto"/>
        <w:jc w:val="right"/>
        <w:bidi/>
      </w:pPr>
      <w:r>
        <w:rPr>
          <w:rFonts w:ascii="Arial" w:hAnsi="Arial"/>
          <w:sz w:val="20"/>
        </w:rPr>
        <w:t>۳۳۵٫۰۵  افراد دارای روند قانونی هستند و در صورت رد یا ابطال صلاحیت تأییدیه امنیتی، می‌توانند اعتراض کنند.</w:t>
      </w:r>
    </w:p>
    <w:p>
      <w:pPr>
        <w:spacing w:after="40" w:line="240" w:lineRule="auto"/>
        <w:jc w:val="right"/>
        <w:bidi/>
      </w:pPr>
      <w:r>
        <w:rPr>
          <w:rFonts w:ascii="Arial" w:hAnsi="Arial"/>
          <w:sz w:val="20"/>
        </w:rPr>
        <w:t>۳۳۵٫۰۶  برای جزئیات بیشتر، به دودم ۵۲۰۰.۰۲_AFMAN ۱۶-۱۴۰۵، برنامه امنیت پرسنل نیروی هوایی مراجعه کنید.</w:t>
      </w:r>
    </w:p>
    <w:p>
      <w:pPr>
        <w:spacing w:after="40" w:line="240" w:lineRule="auto"/>
        <w:jc w:val="right"/>
        <w:bidi/>
      </w:pPr>
      <w:r>
        <w:rPr>
          <w:rFonts w:ascii="Arial" w:hAnsi="Arial"/>
          <w:sz w:val="20"/>
        </w:rPr>
        <w:t>۳۳۵٫۰۷  ۱۳ دستورالعمل قضاوتی عبارتند از: وفاداری به ایالات متحده مصرف الکل تأثیر خارجی دخالت مواد مخدر اولویت خارجی شرایط روانی رفتار جنسی رفتار مجرمانه رفتار شخصی رفتار با اطلاعات محافظت شده ملاحظات مالی - وفاداری به همه ایالات متحده باید بدون وفاداری به ایالات متحده باشد.</w:t>
      </w:r>
    </w:p>
    <w:p>
      <w:pPr>
        <w:spacing w:after="40" w:line="240" w:lineRule="auto"/>
        <w:jc w:val="right"/>
        <w:bidi/>
      </w:pPr>
      <w:r>
        <w:rPr>
          <w:rFonts w:ascii="Arial" w:hAnsi="Arial"/>
          <w:sz w:val="20"/>
        </w:rPr>
        <w:t>۳۳۵٫۰۸  اگر دلیلی برای مشکوک بودن به وفاداری یک فرد به ایالات متحده وجود داشته باشد، تمایل به حفاظت از اطلاعات طبقه بندی شده مورد تردید است.</w:t>
      </w:r>
    </w:p>
    <w:p>
      <w:pPr>
        <w:spacing w:after="40" w:line="240" w:lineRule="auto"/>
        <w:jc w:val="right"/>
        <w:bidi/>
      </w:pPr>
      <w:r>
        <w:rPr>
          <w:rFonts w:ascii="Arial" w:hAnsi="Arial"/>
          <w:sz w:val="20"/>
        </w:rPr>
        <w:t>۳۳۵٫۰۹  نفوذ خارجی - اگر فرد وفاداری‌ها یا منافع مالی خارجی را تقسیم کرده باشد، ممکن است برای کمک به یک فرد، گروه، سازمان یا دولت خارجی به گونه‌ای که در راستای منافع ایالات متحده نیست، دستکاری یا وادار شود، یا در معرض فشار یا اجبار توسط منافع خارجی آسیب‌پذیر باشد، تماس‌ها و منافع خارجی ممکن است یک نگرانی امنیتی باشد.</w:t>
      </w:r>
    </w:p>
    <w:p>
      <w:pPr>
        <w:spacing w:after="40" w:line="240" w:lineRule="auto"/>
        <w:jc w:val="right"/>
        <w:bidi/>
      </w:pPr>
      <w:r>
        <w:rPr>
          <w:rFonts w:ascii="Arial" w:hAnsi="Arial"/>
          <w:sz w:val="20"/>
        </w:rPr>
        <w:t>۳۳۵٫۱۰  ترجیح خارجی - وقتی فردی به گونه‌ای عمل می‌کند که نشان دهنده ترجیح یک کشور خارجی نسبت به ایالات متحده باشد، ممکن است مستعد ارائه اطلاعات یا تصمیم‌گیری‌هایی باشد که برای منافع ایالات متحده مضر است.</w:t>
      </w:r>
    </w:p>
    <w:p>
      <w:pPr>
        <w:spacing w:after="40" w:line="240" w:lineRule="auto"/>
        <w:jc w:val="right"/>
        <w:bidi/>
      </w:pPr>
      <w:r>
        <w:rPr>
          <w:rFonts w:ascii="Arial" w:hAnsi="Arial"/>
          <w:sz w:val="20"/>
        </w:rPr>
        <w:t>۳۳۵٫۱۱  رفتار جنسی - رفتار جنسی که شامل یک جرم جنایی است، نشان دهنده یک اختلال شخصیتی یا عاطفی است، منعکس کننده عدم قضاوت یا صلاحدید است، یا ممکن است فرد را در معرض نفوذ یا اجبار ناروا، استثمار، یا اجبار قرار دهد، می‌تواند سوالاتی را در مورد قابلیت اطمینان، قابلیت اعتماد به اطلاعات طبقه‌بندی شده و اطلاعات طبقه‌بندی شده ایجاد کند.</w:t>
      </w:r>
    </w:p>
    <w:p>
      <w:pPr>
        <w:spacing w:after="40" w:line="240" w:lineRule="auto"/>
        <w:jc w:val="right"/>
        <w:bidi/>
      </w:pPr>
      <w:r>
        <w:rPr>
          <w:rFonts w:ascii="Arial" w:hAnsi="Arial"/>
          <w:sz w:val="20"/>
        </w:rPr>
        <w:t>۳۳۵٫۱۲  هیچ استنتاج نامطلوبی در مورد استانداردهای این دستورالعمل نمی‌تواند صرفا بر اساس گرایش جنسی فرد مطرح شود.</w:t>
      </w:r>
    </w:p>
    <w:p>
      <w:pPr>
        <w:spacing w:after="40" w:line="240" w:lineRule="auto"/>
        <w:jc w:val="right"/>
        <w:bidi/>
      </w:pPr>
      <w:r>
        <w:rPr>
          <w:rFonts w:ascii="Arial" w:hAnsi="Arial"/>
          <w:sz w:val="20"/>
        </w:rPr>
        <w:t>۳۳۵٫۱۳  رفتار شخصی - رفتاری که شامل قضاوت مشکوک، فقدان صراحت، عدم صداقت، یا عدم تمایل به رعایت قوانین و مقررات می‌شود، می‌تواند سوالاتی را در مورد قابلیت اطمینان، قابل اعتماد بودن و توانایی فرد در حفاظت از اطلاعات طبقه‌بندی شده ایجاد کند.</w:t>
      </w:r>
    </w:p>
    <w:p>
      <w:pPr>
        <w:spacing w:after="40" w:line="240" w:lineRule="auto"/>
        <w:jc w:val="right"/>
        <w:bidi/>
      </w:pPr>
      <w:r>
        <w:rPr>
          <w:rFonts w:ascii="Arial" w:hAnsi="Arial"/>
          <w:sz w:val="20"/>
        </w:rPr>
        <w:t>۳۳۵٫۱۴  ملاحظات مالی - ناتوانی یا ناتوانی در زندگی در حد توان، پرداخت بدهی‌ها و انجام تعهدات مالی ممکن است نشان دهنده ضعف خودکنترلی، عدم قضاوت، یا عدم تمایل به رعایت قوانین و مقررات باشد، که همه اینها می‌تواند سوالاتی را در مورد قابلیت اطمینان، قابل اعتماد بودن اطلاعات طبقه بندی شده و اطلاعات طبقه بندی شده ایجاد کند.</w:t>
      </w:r>
    </w:p>
    <w:p>
      <w:pPr>
        <w:spacing w:after="40" w:line="240" w:lineRule="auto"/>
        <w:jc w:val="right"/>
        <w:bidi/>
      </w:pPr>
      <w:r>
        <w:rPr>
          <w:rFonts w:ascii="Arial" w:hAnsi="Arial"/>
          <w:sz w:val="20"/>
        </w:rPr>
        <w:t>۳۳۵٫۱۵  فردی که از نظر مالی بیش از حد تمدید شده است در معرض خطر شرکت در اعمال غیرقانونی برای تولید وجوه است.</w:t>
      </w:r>
    </w:p>
    <w:p>
      <w:pPr>
        <w:spacing w:after="40" w:line="240" w:lineRule="auto"/>
        <w:jc w:val="right"/>
        <w:bidi/>
      </w:pPr>
      <w:r>
        <w:rPr>
          <w:rFonts w:ascii="Arial" w:hAnsi="Arial"/>
          <w:sz w:val="20"/>
        </w:rPr>
        <w:t>۳۳۵٫۱۶  اجباری</w:t>
      </w:r>
    </w:p>
    <w:p>
      <w:r>
        <w:br w:type="page"/>
      </w:r>
    </w:p>
    <w:p>
      <w:pPr>
        <w:spacing w:after="60"/>
        <w:jc w:val="right"/>
        <w:bidi/>
      </w:pPr>
      <w:r>
        <w:rPr>
          <w:rFonts w:ascii="Arial" w:hAnsi="Arial"/>
          <w:b/>
          <w:color w:val="1F4D78"/>
          <w:sz w:val="24"/>
        </w:rPr>
        <w:t>هفتهٔ ۳۳۶  |  صفحهٔ منبع: ۳۵۲</w:t>
      </w:r>
    </w:p>
    <w:p>
      <w:pPr>
        <w:spacing w:after="40" w:line="240" w:lineRule="auto"/>
        <w:jc w:val="right"/>
        <w:bidi/>
      </w:pPr>
      <w:r>
        <w:rPr>
          <w:rFonts w:ascii="Arial" w:hAnsi="Arial"/>
          <w:sz w:val="20"/>
        </w:rPr>
        <w:t>۳۳۶٫۰۱  قمار یک نگرانی است زیرا ممکن است منجر به جرایم مالی از جمله جاسوسی شود.</w:t>
      </w:r>
    </w:p>
    <w:p>
      <w:pPr>
        <w:spacing w:after="40" w:line="240" w:lineRule="auto"/>
        <w:jc w:val="right"/>
        <w:bidi/>
      </w:pPr>
      <w:r>
        <w:rPr>
          <w:rFonts w:ascii="Arial" w:hAnsi="Arial"/>
          <w:sz w:val="20"/>
        </w:rPr>
        <w:t>۳۳۶٫۰۲  ثروتی که با منابع شناخته شده درآمد قابل توضیح نیست نیز یک نگرانی امنیتی است.</w:t>
      </w:r>
    </w:p>
    <w:p>
      <w:pPr>
        <w:spacing w:after="40" w:line="240" w:lineRule="auto"/>
        <w:jc w:val="right"/>
        <w:bidi/>
      </w:pPr>
      <w:r>
        <w:rPr>
          <w:rFonts w:ascii="Arial" w:hAnsi="Arial"/>
          <w:sz w:val="20"/>
        </w:rPr>
        <w:t>۳۳۶٫۰۳  ممکن است عواید حاصل از اعمال مجرمانه سودآور مالی را نشان دهد.</w:t>
      </w:r>
    </w:p>
    <w:p>
      <w:pPr>
        <w:spacing w:after="40" w:line="240" w:lineRule="auto"/>
        <w:jc w:val="right"/>
        <w:bidi/>
      </w:pPr>
      <w:r>
        <w:rPr>
          <w:rFonts w:ascii="Arial" w:hAnsi="Arial"/>
          <w:sz w:val="20"/>
        </w:rPr>
        <w:t>۳۳۶٫۰۴  مصرف الکل - مصرف بیش از حد الکل اغلب منجر به اعمال قضاوت مشکوک یا ناتوانی در کنترل تکانه‌ها می‌شود و می‌تواند سوالاتی را در مورد قابلیت اطمینان و قابل اعتماد بودن فرد ایجاد کند.</w:t>
      </w:r>
    </w:p>
    <w:p>
      <w:pPr>
        <w:spacing w:after="40" w:line="240" w:lineRule="auto"/>
        <w:jc w:val="right"/>
        <w:bidi/>
      </w:pPr>
      <w:r>
        <w:rPr>
          <w:rFonts w:ascii="Arial" w:hAnsi="Arial"/>
          <w:sz w:val="20"/>
        </w:rPr>
        <w:t>۳۳۶٫۰۵  دخالت مواد مخدر - استفاده از یک داروی غیرقانونی یا استفاده نادرست از یک داروی تجویزی می‌تواند سوالاتی را در مورد قابلیت اطمینان و قابل اعتماد بودن فرد ایجاد کند، هم به این دلیل که ممکن است قضاوت را مختل کند و هم به این دلیل که سوالاتی در مورد توانایی یا تمایل فرد برای پیروی از قوانین، قوانین و مقررات ایجاد می‌کند.</w:t>
      </w:r>
    </w:p>
    <w:p>
      <w:pPr>
        <w:spacing w:after="40" w:line="240" w:lineRule="auto"/>
        <w:jc w:val="right"/>
        <w:bidi/>
      </w:pPr>
      <w:r>
        <w:rPr>
          <w:rFonts w:ascii="Arial" w:hAnsi="Arial"/>
          <w:sz w:val="20"/>
        </w:rPr>
        <w:t>۳۳۶٫۰۶  شرایط روانی - برخی شرایط عاطفی، ذهنی و شخصیتی می‌توانند قضاوت، قابلیت اطمینان یا قابل اعتماد بودن را مختل کنند.</w:t>
      </w:r>
    </w:p>
    <w:p>
      <w:pPr>
        <w:spacing w:after="40" w:line="240" w:lineRule="auto"/>
        <w:jc w:val="right"/>
        <w:bidi/>
      </w:pPr>
      <w:r>
        <w:rPr>
          <w:rFonts w:ascii="Arial" w:hAnsi="Arial"/>
          <w:sz w:val="20"/>
        </w:rPr>
        <w:t>۳۳۶٫۰۷  تشخیص رسمی یک اختلال برای وجود نگرانی در این دستورالعمل لازم نیست.</w:t>
      </w:r>
    </w:p>
    <w:p>
      <w:pPr>
        <w:spacing w:after="40" w:line="240" w:lineRule="auto"/>
        <w:jc w:val="right"/>
        <w:bidi/>
      </w:pPr>
      <w:r>
        <w:rPr>
          <w:rFonts w:ascii="Arial" w:hAnsi="Arial"/>
          <w:sz w:val="20"/>
        </w:rPr>
        <w:t>۳۳۶٫۰۸  هنگام ارزیابی اطلاعات بالقوه رد صلاحیت و کاهش صلاحیت تحت این دستورالعمل، باید با یک متخصص بهداشت روانی واجد شرایط (مانند روانشناس بالینی یا روانپزشک) که توسط دولت ایالات متحده استخدام شده یا مورد قبول و تأیید آن است، مشورت شود.</w:t>
      </w:r>
    </w:p>
    <w:p>
      <w:pPr>
        <w:spacing w:after="40" w:line="240" w:lineRule="auto"/>
        <w:jc w:val="right"/>
        <w:bidi/>
      </w:pPr>
      <w:r>
        <w:rPr>
          <w:rFonts w:ascii="Arial" w:hAnsi="Arial"/>
          <w:sz w:val="20"/>
        </w:rPr>
        <w:t>۳۳۶٫۰۹  هیچ استنتاج منفی در مورد استانداردهای این دستورالعمل نمی‌تواند صرفا بر اساس مشاوره سلامت روان مطرح شود.</w:t>
      </w:r>
    </w:p>
    <w:p>
      <w:pPr>
        <w:spacing w:after="40" w:line="240" w:lineRule="auto"/>
        <w:jc w:val="right"/>
        <w:bidi/>
      </w:pPr>
      <w:r>
        <w:rPr>
          <w:rFonts w:ascii="Arial" w:hAnsi="Arial"/>
          <w:sz w:val="20"/>
        </w:rPr>
        <w:t>۳۳۶٫۱۰  رفتار مجرمانه - فعالیت مجرمانه در مورد قضاوت، قابلیت اطمینان و قابل اعتماد بودن فرد شک ایجاد می‌کند.</w:t>
      </w:r>
    </w:p>
    <w:p>
      <w:pPr>
        <w:spacing w:after="40" w:line="240" w:lineRule="auto"/>
        <w:jc w:val="right"/>
        <w:bidi/>
      </w:pPr>
      <w:r>
        <w:rPr>
          <w:rFonts w:ascii="Arial" w:hAnsi="Arial"/>
          <w:sz w:val="20"/>
        </w:rPr>
        <w:t>۳۳۶٫۱۱  به دلیل ماهیت خود، توانایی یا تمایل یک فرد را برای پیروی از قوانین، قوانین و مقررات زیر سوال می‌برد. رسیدگی به اطلاعات حفاظت‌شده - عدم رعایت عمدی یا سهل‌انگیز قوانین و مقررات برای حفاظت از اطلاعات طبقه‌بندی‌شده یا سایر اطلاعات حساس، باعث ایجاد شک در مورد قابل اعتماد بودن، قضاوت، امنیت و اراده جدی یک فرد می‌شود. نگرانی فعالیت‌های بیرونی - درگیر شدن در انواع خاصی از مشاغل یا فعالیت‌های خارجی در صورتی که تضاد منافع با مسئولیت‌های امنیتی فرد ایجاد کند و خطر افشای غیرمجاز اطلاعات طبقه‌بندی‌شده را افزایش دهد، یک نگرانی امنیتی است.</w:t>
      </w:r>
    </w:p>
    <w:p>
      <w:pPr>
        <w:spacing w:after="40" w:line="240" w:lineRule="auto"/>
        <w:jc w:val="right"/>
        <w:bidi/>
      </w:pPr>
      <w:r>
        <w:rPr>
          <w:rFonts w:ascii="Arial" w:hAnsi="Arial"/>
          <w:sz w:val="20"/>
        </w:rPr>
        <w:t>۳۳۶٫۱۲  استفاده از فناوری اطلاعات - عدم انطباق با قوانین، رویه‌ها، دستورالعمل‌ها یا مقررات مربوط به سیستم‌های فناوری اطلاعات ممکن است نگرانی‌های امنیتی را در مورد قابلیت اطمینان و قابل اعتماد بودن افراد ایجاد کند و تمایل یا توانایی برای محافظت صحیح از سیستم‌ها، شبکه‌ها و اطلاعات حساس را زیر سوال ببرد.</w:t>
      </w:r>
    </w:p>
    <w:p>
      <w:pPr>
        <w:spacing w:after="40" w:line="240" w:lineRule="auto"/>
        <w:jc w:val="right"/>
        <w:bidi/>
      </w:pPr>
      <w:r>
        <w:rPr>
          <w:rFonts w:ascii="Arial" w:hAnsi="Arial"/>
          <w:sz w:val="20"/>
        </w:rPr>
        <w:t>۳۳۶٫۱۳  سیستم‌های فناوری اطلاعات شامل تمام سخت‌افزار، نرم‌افزار، سفت‌افزار و داده‌های مرتبط رایانه‌ای است که برای ارتباط، انتقال، پردازش، دستکاری، ذخیره‌سازی یا حفاظت از اطلاعات استفاده می‌شود.</w:t>
      </w:r>
    </w:p>
    <w:p>
      <w:r>
        <w:br w:type="page"/>
      </w:r>
    </w:p>
    <w:p>
      <w:pPr>
        <w:spacing w:after="60"/>
        <w:jc w:val="right"/>
        <w:bidi/>
      </w:pPr>
      <w:r>
        <w:rPr>
          <w:rFonts w:ascii="Arial" w:hAnsi="Arial"/>
          <w:b/>
          <w:color w:val="1F4D78"/>
          <w:sz w:val="24"/>
        </w:rPr>
        <w:t>هفتهٔ ۳۳۷  |  صفحهٔ منبع: ۳۵۳</w:t>
      </w:r>
    </w:p>
    <w:p>
      <w:pPr>
        <w:spacing w:before="60" w:after="28"/>
        <w:jc w:val="right"/>
        <w:bidi/>
      </w:pPr>
      <w:r>
        <w:rPr>
          <w:b/>
          <w:color w:val="1F4D78"/>
          <w:sz w:val="22"/>
        </w:rPr>
        <w:t>بخش ۱۸د - دسترسی به اطلاعات، امنیت سایبری و تحرک</w:t>
      </w:r>
    </w:p>
    <w:p>
      <w:pPr>
        <w:spacing w:before="60" w:after="28"/>
        <w:jc w:val="right"/>
        <w:bidi/>
      </w:pPr>
      <w:r>
        <w:rPr>
          <w:b/>
          <w:color w:val="1F4D78"/>
          <w:sz w:val="22"/>
        </w:rPr>
        <w:t>۱۸.۱۵. قانون حفظ حریم خصوصی</w:t>
      </w:r>
    </w:p>
    <w:p>
      <w:pPr>
        <w:spacing w:after="40" w:line="240" w:lineRule="auto"/>
        <w:jc w:val="right"/>
        <w:bidi/>
      </w:pPr>
      <w:r>
        <w:rPr>
          <w:rFonts w:ascii="Arial" w:hAnsi="Arial"/>
          <w:sz w:val="20"/>
        </w:rPr>
        <w:t>۳۳۷٫۰۳  قانون حفظ حریم خصوصی سال ۱۹۷۴ (به‌عنوان اصلاح شده) یک کد از شیوه‌های اطلاعاتی منصفانه را ایجاد می‌کند که بر جمع‌آوری، نگهداری، استفاده و انتشار اطلاعات شخصی افراد که در سیستمی از سوابق توسط آژانس‌های فدرال نگهداری می‌شوند، نظارت می‌کند.</w:t>
      </w:r>
    </w:p>
    <w:p>
      <w:pPr>
        <w:spacing w:after="40" w:line="240" w:lineRule="auto"/>
        <w:jc w:val="right"/>
        <w:bidi/>
      </w:pPr>
      <w:r>
        <w:rPr>
          <w:rFonts w:ascii="Arial" w:hAnsi="Arial"/>
          <w:sz w:val="20"/>
        </w:rPr>
        <w:t>۳۳۷٫۰۴  قانون حفظ حریم خصوصی ابزاری را برای افراد فراهم می‌کند تا از طریق آن به سوابق خود دسترسی داشته باشند و آن‌ها را اصلاح کنند و الزامات نگهداری سوابق آژانس را تعیین می‌کند.</w:t>
      </w:r>
    </w:p>
    <w:p>
      <w:pPr>
        <w:spacing w:after="40" w:line="240" w:lineRule="auto"/>
        <w:jc w:val="right"/>
        <w:bidi/>
      </w:pPr>
      <w:r>
        <w:rPr>
          <w:rFonts w:ascii="Arial" w:hAnsi="Arial"/>
          <w:sz w:val="20"/>
        </w:rPr>
        <w:t>۳۳۷٫۰۵  افشای اطلاعات.</w:t>
      </w:r>
    </w:p>
    <w:p>
      <w:pPr>
        <w:spacing w:after="40" w:line="240" w:lineRule="auto"/>
        <w:jc w:val="right"/>
        <w:bidi/>
      </w:pPr>
      <w:r>
        <w:rPr>
          <w:rFonts w:ascii="Arial" w:hAnsi="Arial"/>
          <w:sz w:val="20"/>
        </w:rPr>
        <w:t>۳۳۷٫۰۶  حقوق قانون حریم خصوصی برای فردی است که موضوع پرونده است و نمی‌توان آن را به‌طور مشتق شده توسط دیگران ادعا کرد.</w:t>
      </w:r>
    </w:p>
    <w:p>
      <w:pPr>
        <w:spacing w:after="40" w:line="240" w:lineRule="auto"/>
        <w:jc w:val="right"/>
        <w:bidi/>
      </w:pPr>
      <w:r>
        <w:rPr>
          <w:rFonts w:ascii="Arial" w:hAnsi="Arial"/>
          <w:sz w:val="20"/>
        </w:rPr>
        <w:t>۳۳۷٫۰۷  قانون حفظ حریم خصوصی، افشای اطلاعات از یک سیستم سوابق را بدون رضایت کتبی فرد موضوع ممنوع می‌کند.</w:t>
      </w:r>
    </w:p>
    <w:p>
      <w:pPr>
        <w:spacing w:after="40" w:line="240" w:lineRule="auto"/>
        <w:jc w:val="right"/>
        <w:bidi/>
      </w:pPr>
      <w:r>
        <w:rPr>
          <w:rFonts w:ascii="Arial" w:hAnsi="Arial"/>
          <w:sz w:val="20"/>
        </w:rPr>
        <w:t>۳۳۷٫۰۸  افراد حق درخواست دسترسی یا اصلاح سوابق خود در یک سیستم را دارند.</w:t>
      </w:r>
    </w:p>
    <w:p>
      <w:pPr>
        <w:spacing w:after="40" w:line="240" w:lineRule="auto"/>
        <w:jc w:val="right"/>
        <w:bidi/>
      </w:pPr>
      <w:r>
        <w:rPr>
          <w:rFonts w:ascii="Arial" w:hAnsi="Arial"/>
          <w:sz w:val="20"/>
        </w:rPr>
        <w:t>۳۳۷٫۰۹  والدین هر صغیر، یا قیم قانونی یک فرد فاقد صلاحیت، می‌توانند از طرف آن فرد اقدام کنند.</w:t>
      </w:r>
    </w:p>
    <w:p>
      <w:pPr>
        <w:spacing w:after="40" w:line="240" w:lineRule="auto"/>
        <w:jc w:val="right"/>
        <w:bidi/>
      </w:pPr>
      <w:r>
        <w:rPr>
          <w:rFonts w:ascii="Arial" w:hAnsi="Arial"/>
          <w:sz w:val="20"/>
        </w:rPr>
        <w:t>۳۳۷٫۱۰  مجموعه اطلاعات.</w:t>
      </w:r>
    </w:p>
    <w:p>
      <w:pPr>
        <w:spacing w:after="40" w:line="240" w:lineRule="auto"/>
        <w:jc w:val="right"/>
        <w:bidi/>
      </w:pPr>
      <w:r>
        <w:rPr>
          <w:rFonts w:ascii="Arial" w:hAnsi="Arial"/>
          <w:sz w:val="20"/>
        </w:rPr>
        <w:t>۳۳۷٫۱۱  قانون حفظ حریم خصوصی جمع‌آوری اطلاعات را به آنچه قانون یا دستورات اجرایی مجاز می‌داند محدود می‌کند.</w:t>
      </w:r>
    </w:p>
    <w:p>
      <w:pPr>
        <w:spacing w:after="40" w:line="240" w:lineRule="auto"/>
        <w:jc w:val="right"/>
        <w:bidi/>
      </w:pPr>
      <w:r>
        <w:rPr>
          <w:rFonts w:ascii="Arial" w:hAnsi="Arial"/>
          <w:sz w:val="20"/>
        </w:rPr>
        <w:t>۳۳۷٫۱۲  اعلامیه‌های سیستم سوابق (SORN) باید در ثبت فدرال منتشر شود که به عموم اجازه می‌دهد یک دوره ۳۰ روزه نظر بدهند.</w:t>
      </w:r>
    </w:p>
    <w:p>
      <w:pPr>
        <w:spacing w:after="40" w:line="240" w:lineRule="auto"/>
        <w:jc w:val="right"/>
        <w:bidi/>
      </w:pPr>
      <w:r>
        <w:rPr>
          <w:rFonts w:ascii="Arial" w:hAnsi="Arial"/>
          <w:sz w:val="20"/>
        </w:rPr>
        <w:t>۳۳۷٫۱۳  چنین مجموعه‌ای نباید با حقوق تضمین شده توسط اولین متمم قانون اساسی ایالات متحده تضاد داشته باشد.</w:t>
      </w:r>
    </w:p>
    <w:p>
      <w:pPr>
        <w:spacing w:after="40" w:line="240" w:lineRule="auto"/>
        <w:jc w:val="right"/>
        <w:bidi/>
      </w:pPr>
      <w:r>
        <w:rPr>
          <w:rFonts w:ascii="Arial" w:hAnsi="Arial"/>
          <w:sz w:val="20"/>
        </w:rPr>
        <w:t>۳۳۷٫۱۴  زمانی که از افراد خواسته می‌شود اطلاعات شخصی خود را برای جمع‌آوری در سیستمی از سوابق ارائه دهند، باید بیانیه قانون حفظ حریم خصوصی ارائه شود.</w:t>
      </w:r>
    </w:p>
    <w:p>
      <w:pPr>
        <w:spacing w:after="40" w:line="240" w:lineRule="auto"/>
        <w:jc w:val="right"/>
        <w:bidi/>
      </w:pPr>
      <w:r>
        <w:rPr>
          <w:rFonts w:ascii="Arial" w:hAnsi="Arial"/>
          <w:sz w:val="20"/>
        </w:rPr>
        <w:t>۳۳۷٫۱۵  سیستم نگهداری سوابق.</w:t>
      </w:r>
    </w:p>
    <w:p>
      <w:pPr>
        <w:spacing w:after="40" w:line="240" w:lineRule="auto"/>
        <w:jc w:val="right"/>
        <w:bidi/>
      </w:pPr>
      <w:r>
        <w:rPr>
          <w:rFonts w:ascii="Arial" w:hAnsi="Arial"/>
          <w:sz w:val="20"/>
        </w:rPr>
        <w:t>۳۳۷٫۱۶  سیستم سوابق قانون حفظ حریم خصوصی مجموعه‌ای از هرگونه سوابق تحت کنترل هر سازمانی است که اطلاعات با نام، شماره یا شناسه منحصربه‌فرد فرد بازیابی می‌شود.</w:t>
      </w:r>
    </w:p>
    <w:p>
      <w:pPr>
        <w:spacing w:after="40" w:line="240" w:lineRule="auto"/>
        <w:jc w:val="right"/>
        <w:bidi/>
      </w:pPr>
      <w:r>
        <w:rPr>
          <w:rFonts w:ascii="Arial" w:hAnsi="Arial"/>
          <w:sz w:val="20"/>
        </w:rPr>
        <w:t>۳۳۷٫۱۷  توجه: پرسنل وزارت دفاع ممکن است سوابق خود را به دفاتر دیگر در وزارت دفاع در مواقعی که "نیاز رسمی به دانستن" وجود دارد و سایر سازمان‌های دولت فدرال یا افراد در صورتی که افشای سوابق یک "استفاده معمول" است منتشر شده در SORN ها یا مطابق با مجوز قانون حفظ حریم خصوصی باشد، افشا کنند.</w:t>
      </w:r>
    </w:p>
    <w:p>
      <w:pPr>
        <w:spacing w:after="40" w:line="240" w:lineRule="auto"/>
        <w:jc w:val="right"/>
        <w:bidi/>
      </w:pPr>
      <w:r>
        <w:rPr>
          <w:rFonts w:ascii="Arial" w:hAnsi="Arial"/>
          <w:sz w:val="20"/>
        </w:rPr>
        <w:t>۳۳۷٫۱۸  به‌علاوه، ممکن است اطلاعات برای یک هدف مشخص افشا شده با رضایت شخص منتشر شود.</w:t>
      </w:r>
    </w:p>
    <w:p>
      <w:pPr>
        <w:spacing w:after="40" w:line="240" w:lineRule="auto"/>
        <w:jc w:val="right"/>
        <w:bidi/>
      </w:pPr>
      <w:r>
        <w:rPr>
          <w:rFonts w:ascii="Arial" w:hAnsi="Arial"/>
          <w:sz w:val="20"/>
        </w:rPr>
        <w:t>۳۳۷٫۱۹  دفتر مسئولیت اصلی داده‌ها باید حسابی از تمام اطلاعاتی که منتشر کرده است نگه دارد.</w:t>
      </w:r>
    </w:p>
    <w:p>
      <w:pPr>
        <w:spacing w:after="40" w:line="240" w:lineRule="auto"/>
        <w:jc w:val="right"/>
        <w:bidi/>
      </w:pPr>
      <w:r>
        <w:rPr>
          <w:rFonts w:ascii="Arial" w:hAnsi="Arial"/>
          <w:sz w:val="20"/>
        </w:rPr>
        <w:t>۳۳۷٫۲۰  اطلاعات قابل شناسایی شخصی.</w:t>
      </w:r>
    </w:p>
    <w:p>
      <w:pPr>
        <w:spacing w:after="40" w:line="240" w:lineRule="auto"/>
        <w:jc w:val="right"/>
        <w:bidi/>
      </w:pPr>
      <w:r>
        <w:rPr>
          <w:rFonts w:ascii="Arial" w:hAnsi="Arial"/>
          <w:sz w:val="20"/>
        </w:rPr>
        <w:t>۳۳۷٫۲۱  اطلاعات شناسایی شخصی در یک سیستم سوابق باید محافظت شود تا از دسترسی "نیاز رسمی به دانستن" به سوابق اطمینان حاصل شود و از اقداماتی که می‌تواند منجر به آسیب، شرمساری یا بی عدالتی برای فرد شود، جلوگیری شود.</w:t>
      </w:r>
    </w:p>
    <w:p>
      <w:pPr>
        <w:spacing w:after="40" w:line="240" w:lineRule="auto"/>
        <w:jc w:val="right"/>
        <w:bidi/>
      </w:pPr>
      <w:r>
        <w:rPr>
          <w:rFonts w:ascii="Arial" w:hAnsi="Arial"/>
          <w:sz w:val="20"/>
        </w:rPr>
        <w:t>۳۳۷٫۲۲  دفتر مدیریت و بودجه نقض اطلاعات شخصی قابل شناسایی را اینگونه تعریف می‌کند: «از دست دادن کنترل، مصالحه، افشای غیرمجاز، کسب غیرمجاز، دسترسی غیرمجاز، یا هر اصطلاح مشابهی که به موقعیت‌هایی اشاره می‌کند که در آن اشخاصی غیر از کاربران مجاز و برای هدفی غیر از دسترسی فیزیکی یا بالقوه مجاز به اطلاعات شخصی، الکترونیکی یا مجاز، دسترسی دارند.» برای اطلاعات بیشتر، تعاریف، معافیت‌ها، استثناها، یا مسئولیت‌ها و روش‌های حفاظت و گزارش نقض اطلاعات شخصی قابل شناسایی، به AFI ۳۳-۳۳۲ مراجعه کنید.</w:t>
      </w:r>
    </w:p>
    <w:p>
      <w:pPr>
        <w:spacing w:before="60" w:after="28"/>
        <w:jc w:val="right"/>
        <w:bidi/>
      </w:pPr>
      <w:r>
        <w:rPr>
          <w:b/>
          <w:color w:val="1F4D78"/>
          <w:sz w:val="22"/>
        </w:rPr>
        <w:t>۱۸.۱۶. قانون آزادی اطلاعات</w:t>
      </w:r>
    </w:p>
    <w:p>
      <w:pPr>
        <w:spacing w:after="40" w:line="240" w:lineRule="auto"/>
        <w:jc w:val="right"/>
        <w:bidi/>
      </w:pPr>
      <w:r>
        <w:rPr>
          <w:rFonts w:ascii="Arial" w:hAnsi="Arial"/>
          <w:sz w:val="20"/>
        </w:rPr>
        <w:t>۳۳۷٫۲۴  قانون آزادی اطلاعات دسترسی به سوابق آژانس فدرال (یا بخش‌هایی از این سوابق) را به جز مواردی که با معافیت‌های خاص از انتشار محافظت می‌شوند، فراهم می‌کند.</w:t>
      </w:r>
    </w:p>
    <w:p>
      <w:pPr>
        <w:spacing w:after="40" w:line="240" w:lineRule="auto"/>
        <w:jc w:val="right"/>
        <w:bidi/>
      </w:pPr>
      <w:r>
        <w:rPr>
          <w:rFonts w:ascii="Arial" w:hAnsi="Arial"/>
          <w:sz w:val="20"/>
        </w:rPr>
        <w:t>۳۳۷٫۲۵  درخواست‌های قانون آزادی اطلاعات، درخواست‌های کتبی هستند که به قانون آزادی اطلاعات استناد می‌کنند یا متضمن آن هستند.</w:t>
      </w:r>
    </w:p>
    <w:p>
      <w:pPr>
        <w:spacing w:after="40" w:line="240" w:lineRule="auto"/>
        <w:jc w:val="right"/>
        <w:bidi/>
      </w:pPr>
      <w:r>
        <w:rPr>
          <w:rFonts w:ascii="Arial" w:hAnsi="Arial"/>
          <w:sz w:val="20"/>
        </w:rPr>
        <w:t>۳۳۷٫۲۶  قانون محدودیت‌های زمانی سختی را برای پاسخ به درخواست‌کنندگان تعیین می‌کند و در موارد خاص اجازه ارزیابی هزینه‌ها را می‌دهد.</w:t>
      </w:r>
    </w:p>
    <w:p>
      <w:pPr>
        <w:spacing w:after="40" w:line="240" w:lineRule="auto"/>
        <w:jc w:val="right"/>
        <w:bidi/>
      </w:pPr>
      <w:r>
        <w:rPr>
          <w:rFonts w:ascii="Arial" w:hAnsi="Arial"/>
          <w:sz w:val="20"/>
        </w:rPr>
        <w:t>۳۳۷٫۲۷  قانون آزادی اطلاعات محدودیت‌های زمانی اجباری ۲۰ روز کاری را برای رد هر یک از آنها اعمال می‌کند.</w:t>
      </w:r>
    </w:p>
    <w:p>
      <w:r>
        <w:br w:type="page"/>
      </w:r>
    </w:p>
    <w:p>
      <w:pPr>
        <w:spacing w:after="60"/>
        <w:jc w:val="right"/>
        <w:bidi/>
      </w:pPr>
      <w:r>
        <w:rPr>
          <w:rFonts w:ascii="Arial" w:hAnsi="Arial"/>
          <w:b/>
          <w:color w:val="1F4D78"/>
          <w:sz w:val="24"/>
        </w:rPr>
        <w:t>هفتهٔ ۳۳۸  |  صفحهٔ منبع: ۳۵۴</w:t>
      </w:r>
    </w:p>
    <w:p>
      <w:pPr>
        <w:spacing w:after="40" w:line="240" w:lineRule="auto"/>
        <w:jc w:val="right"/>
        <w:bidi/>
      </w:pPr>
      <w:r>
        <w:rPr>
          <w:rFonts w:ascii="Arial" w:hAnsi="Arial"/>
          <w:sz w:val="20"/>
        </w:rPr>
        <w:t>۳۳۸٫۰۱  سوابق درخواستی را درخواست یا منتشر کنید.</w:t>
      </w:r>
    </w:p>
    <w:p>
      <w:pPr>
        <w:spacing w:after="40" w:line="240" w:lineRule="auto"/>
        <w:jc w:val="right"/>
        <w:bidi/>
      </w:pPr>
      <w:r>
        <w:rPr>
          <w:rFonts w:ascii="Arial" w:hAnsi="Arial"/>
          <w:sz w:val="20"/>
        </w:rPr>
        <w:t>۳۳۸٫۰۲  قانون اجازه می‌دهد در صورت وجود شرایط غیرعادی خاص، ۱۰ روز کاری اضافی تمدید شود.</w:t>
      </w:r>
    </w:p>
    <w:p>
      <w:pPr>
        <w:spacing w:after="40" w:line="240" w:lineRule="auto"/>
        <w:jc w:val="right"/>
        <w:bidi/>
      </w:pPr>
      <w:r>
        <w:rPr>
          <w:rFonts w:ascii="Arial" w:hAnsi="Arial"/>
          <w:sz w:val="20"/>
        </w:rPr>
        <w:t>۳۳۸٫۰۳  توجه: عدم پذیرش مستلزم اطلاع از حقوق تجدیدنظر است.</w:t>
      </w:r>
    </w:p>
    <w:p>
      <w:pPr>
        <w:spacing w:after="40" w:line="240" w:lineRule="auto"/>
        <w:jc w:val="right"/>
        <w:bidi/>
      </w:pPr>
      <w:r>
        <w:rPr>
          <w:rFonts w:ascii="Arial" w:hAnsi="Arial"/>
          <w:sz w:val="20"/>
        </w:rPr>
        <w:t>۳۳۸٫۰۴  متقاضیان می‌توانند درخواست تجدیدنظر یا طرح دعوی کنند.</w:t>
      </w:r>
    </w:p>
    <w:p>
      <w:pPr>
        <w:spacing w:after="40" w:line="240" w:lineRule="auto"/>
        <w:jc w:val="right"/>
        <w:bidi/>
      </w:pPr>
      <w:r>
        <w:rPr>
          <w:rFonts w:ascii="Arial" w:hAnsi="Arial"/>
          <w:sz w:val="20"/>
        </w:rPr>
        <w:t>۳۳۸٫۰۵  برای خط‌مشی و رویه‌های خاص در مورد قانون آزادی اطلاعات و برای راهنمایی در مورد افشای سوابق به عموم، به دودم ۵۴۰۰.۰۷-ر_AFMAN ۳۳-۳۰۲ مراجعه کنید.</w:t>
      </w:r>
    </w:p>
    <w:p>
      <w:pPr>
        <w:spacing w:before="60" w:after="28"/>
        <w:jc w:val="right"/>
        <w:bidi/>
      </w:pPr>
      <w:r>
        <w:rPr>
          <w:b/>
          <w:color w:val="1F4D78"/>
          <w:sz w:val="22"/>
        </w:rPr>
        <w:t>۱۸.۱۷. امنیت سایبری</w:t>
      </w:r>
    </w:p>
    <w:p>
      <w:pPr>
        <w:spacing w:after="40" w:line="240" w:lineRule="auto"/>
        <w:jc w:val="right"/>
        <w:bidi/>
      </w:pPr>
      <w:r>
        <w:rPr>
          <w:rFonts w:ascii="Arial" w:hAnsi="Arial"/>
          <w:sz w:val="20"/>
        </w:rPr>
        <w:t>۳۳۸٫۰۷  امنیت سایبری به‌عنوان جلوگیری از آسیب، حفاظت و بازیابی رایانه‌ها، سیستم‌های ارتباطات الکترونیکی، ارتباطات سیمی و ارتباطات الکترونیکی، از جمله اطلاعات موجود در آن، برای اطمینان از در دسترس بودن، یکپارچگی، احراز هویت، محرمانه بودن و عدم انکار آن تعریف می‌شود.</w:t>
      </w:r>
    </w:p>
    <w:p>
      <w:pPr>
        <w:spacing w:after="40" w:line="240" w:lineRule="auto"/>
        <w:jc w:val="right"/>
        <w:bidi/>
      </w:pPr>
      <w:r>
        <w:rPr>
          <w:rFonts w:ascii="Arial" w:hAnsi="Arial"/>
          <w:sz w:val="20"/>
        </w:rPr>
        <w:t>۳۳۸٫۰۸  رشته‌های امنیت سایبری شامل چارچوب مدیریت ریسک نیروی هوایی، کنترل‌های فناوری اطلاعات/مقابله‌های متقابل، امنیت ارتباطات، TEMPEST (که پیش‌تر به‌عنوان امنیت انتشار شناخته می‌شد)، ارزیابی و مجوز AF (که پیش‌تر به‌عنوان برنامه صدور گواهی و اعتبار شناخته می‌شد)، و ارتقای برنامه امنیت سایبری.</w:t>
      </w:r>
    </w:p>
    <w:p>
      <w:pPr>
        <w:spacing w:after="40" w:line="240" w:lineRule="auto"/>
        <w:jc w:val="right"/>
        <w:bidi/>
      </w:pPr>
      <w:r>
        <w:rPr>
          <w:rFonts w:ascii="Arial" w:hAnsi="Arial"/>
          <w:sz w:val="20"/>
        </w:rPr>
        <w:t>۳۳۸٫۰۹  AFI ۱۷-۱۳۰، مدیریت برنامه امنیت سایبری، مدیریت ریسک و امنیت سایبری را به‌عنوان نمایشی از مجموعه‌های پویا و چند رشته‌ای از چالش‌ها توصیف می‌کند.</w:t>
      </w:r>
    </w:p>
    <w:p>
      <w:pPr>
        <w:spacing w:after="40" w:line="240" w:lineRule="auto"/>
        <w:jc w:val="right"/>
        <w:bidi/>
      </w:pPr>
      <w:r>
        <w:rPr>
          <w:rFonts w:ascii="Arial" w:hAnsi="Arial"/>
          <w:sz w:val="20"/>
        </w:rPr>
        <w:t>۳۳۸٫۱۰  فرآیندها و شیوه‌ها باید به‌طور مداوم تکامل یافته و بهبود یابند تا با محیط تهدید در حال تغییر مطابقت داشته باشند.</w:t>
      </w:r>
    </w:p>
    <w:p>
      <w:pPr>
        <w:spacing w:after="40" w:line="240" w:lineRule="auto"/>
        <w:jc w:val="right"/>
        <w:bidi/>
      </w:pPr>
      <w:r>
        <w:rPr>
          <w:rFonts w:ascii="Arial" w:hAnsi="Arial"/>
          <w:sz w:val="20"/>
        </w:rPr>
        <w:t>۳۳۸٫۱۱  استراتژی مدیریت ریسک برنامه امنیت سایبری.</w:t>
      </w:r>
    </w:p>
    <w:p>
      <w:pPr>
        <w:spacing w:after="40" w:line="240" w:lineRule="auto"/>
        <w:jc w:val="right"/>
        <w:bidi/>
      </w:pPr>
      <w:r>
        <w:rPr>
          <w:rFonts w:ascii="Arial" w:hAnsi="Arial"/>
          <w:sz w:val="20"/>
        </w:rPr>
        <w:t>۳۳۸٫۱۲  استراتژی مدیریت ریسک برنامه امنیت سایبری USAF باید اطمینان حاصل کند که محرمانه بودن، یکپارچگی و در دسترس بودن کلیه اطلاعات متعلق به یا مورد اعتماد USAF محافظت می‌شود.</w:t>
      </w:r>
    </w:p>
    <w:p>
      <w:pPr>
        <w:spacing w:after="40" w:line="240" w:lineRule="auto"/>
        <w:jc w:val="right"/>
        <w:bidi/>
      </w:pPr>
      <w:r>
        <w:rPr>
          <w:rFonts w:ascii="Arial" w:hAnsi="Arial"/>
          <w:sz w:val="20"/>
        </w:rPr>
        <w:t>۳۳۸٫۱۳  استراتژی برنامه همچنین باید در تمام مأموریت‌های کلیدی و فرآیندهای تجاری ادغام شود.</w:t>
      </w:r>
    </w:p>
    <w:p>
      <w:pPr>
        <w:spacing w:after="40" w:line="240" w:lineRule="auto"/>
        <w:jc w:val="right"/>
        <w:bidi/>
      </w:pPr>
      <w:r>
        <w:rPr>
          <w:rFonts w:ascii="Arial" w:hAnsi="Arial"/>
          <w:sz w:val="20"/>
        </w:rPr>
        <w:t>۳۳۸٫۱۴  برای اطمینان از چابکی عملیاتی، قابلیت‌های امنیت سایبری متوازن خواهد شد که شامل ایمنی، قابلیت اطمینان، قابلیت همکاری و سهولت استفاده، در عین به حداکثر رساندن عملکرد، و همچنین ارتقای شفافیت و قابلیت همکاری با شرکای مأموریت USAF می‌شود.</w:t>
      </w:r>
    </w:p>
    <w:p>
      <w:pPr>
        <w:spacing w:after="40" w:line="240" w:lineRule="auto"/>
        <w:jc w:val="right"/>
        <w:bidi/>
      </w:pPr>
      <w:r>
        <w:rPr>
          <w:rFonts w:ascii="Arial" w:hAnsi="Arial"/>
          <w:sz w:val="20"/>
        </w:rPr>
        <w:t>۳۳۸٫۱۵  تمام پرسنل USAF موظفند قبل از دسترسی به سیستم و پس از آن سالانه آموزش آگاهی از تضمین اطلاعات را تکمیل کنند.</w:t>
      </w:r>
    </w:p>
    <w:p>
      <w:pPr>
        <w:spacing w:after="40" w:line="240" w:lineRule="auto"/>
        <w:jc w:val="right"/>
        <w:bidi/>
      </w:pPr>
      <w:r>
        <w:rPr>
          <w:rFonts w:ascii="Arial" w:hAnsi="Arial"/>
          <w:sz w:val="20"/>
        </w:rPr>
        <w:t>۳۳۸٫۱۶  پنج عملکرد برنامه امنیت سایبری USAF.</w:t>
      </w:r>
    </w:p>
    <w:p>
      <w:pPr>
        <w:spacing w:after="40" w:line="240" w:lineRule="auto"/>
        <w:jc w:val="right"/>
        <w:bidi/>
      </w:pPr>
      <w:r>
        <w:rPr>
          <w:rFonts w:ascii="Arial" w:hAnsi="Arial"/>
          <w:sz w:val="20"/>
        </w:rPr>
        <w:t>۳۳۸٫۱۷  برنامه امنیت سایبری USAF شامل پنج عملکرد است که به‌طور خلاصه در اینجا توضیح داده شده است.</w:t>
      </w:r>
    </w:p>
    <w:p>
      <w:pPr>
        <w:spacing w:after="40" w:line="240" w:lineRule="auto"/>
        <w:jc w:val="right"/>
        <w:bidi/>
      </w:pPr>
      <w:r>
        <w:rPr>
          <w:rFonts w:ascii="Arial" w:hAnsi="Arial"/>
          <w:sz w:val="20"/>
        </w:rPr>
        <w:t>۳۳۸٫۱۸  شناسایی کنید.</w:t>
      </w:r>
    </w:p>
    <w:p>
      <w:pPr>
        <w:spacing w:after="40" w:line="240" w:lineRule="auto"/>
        <w:jc w:val="right"/>
        <w:bidi/>
      </w:pPr>
      <w:r>
        <w:rPr>
          <w:rFonts w:ascii="Arial" w:hAnsi="Arial"/>
          <w:sz w:val="20"/>
        </w:rPr>
        <w:t>۳۳۸٫۱۹  توسعه و حفظ درک سازمانی مورد نیاز برای مدیریت ریسک امنیت سایبری.</w:t>
      </w:r>
    </w:p>
    <w:p>
      <w:pPr>
        <w:spacing w:after="40" w:line="240" w:lineRule="auto"/>
        <w:jc w:val="right"/>
        <w:bidi/>
      </w:pPr>
      <w:r>
        <w:rPr>
          <w:rFonts w:ascii="Arial" w:hAnsi="Arial"/>
          <w:sz w:val="20"/>
        </w:rPr>
        <w:t>۳۳۸٫۲۰  محافظت کنید.</w:t>
      </w:r>
    </w:p>
    <w:p>
      <w:pPr>
        <w:spacing w:after="40" w:line="240" w:lineRule="auto"/>
        <w:jc w:val="right"/>
        <w:bidi/>
      </w:pPr>
      <w:r>
        <w:rPr>
          <w:rFonts w:ascii="Arial" w:hAnsi="Arial"/>
          <w:sz w:val="20"/>
        </w:rPr>
        <w:t>۳۳۸٫۲۱  برای اطمینان از ارائه خدمات زیرساختی حیاتی مأموریت، کنترل‌هایی را اجرا کنید.</w:t>
      </w:r>
    </w:p>
    <w:p>
      <w:pPr>
        <w:spacing w:after="40" w:line="240" w:lineRule="auto"/>
        <w:jc w:val="right"/>
        <w:bidi/>
      </w:pPr>
      <w:r>
        <w:rPr>
          <w:rFonts w:ascii="Arial" w:hAnsi="Arial"/>
          <w:sz w:val="20"/>
        </w:rPr>
        <w:t>۳۳۸٫۲۲  شناسایی.</w:t>
      </w:r>
    </w:p>
    <w:p>
      <w:pPr>
        <w:spacing w:after="40" w:line="240" w:lineRule="auto"/>
        <w:jc w:val="right"/>
        <w:bidi/>
      </w:pPr>
      <w:r>
        <w:rPr>
          <w:rFonts w:ascii="Arial" w:hAnsi="Arial"/>
          <w:sz w:val="20"/>
        </w:rPr>
        <w:t>۳۳۸٫۲۳  دارای توانایی تشخیص رویدادهای امنیت سایبری در هنگام وقوع.</w:t>
      </w:r>
    </w:p>
    <w:p>
      <w:pPr>
        <w:spacing w:after="40" w:line="240" w:lineRule="auto"/>
        <w:jc w:val="right"/>
        <w:bidi/>
      </w:pPr>
      <w:r>
        <w:rPr>
          <w:rFonts w:ascii="Arial" w:hAnsi="Arial"/>
          <w:sz w:val="20"/>
        </w:rPr>
        <w:t>۳۳۸٫۲۴  پاسخ دهید.</w:t>
      </w:r>
    </w:p>
    <w:p>
      <w:pPr>
        <w:spacing w:after="40" w:line="240" w:lineRule="auto"/>
        <w:jc w:val="right"/>
        <w:bidi/>
      </w:pPr>
      <w:r>
        <w:rPr>
          <w:rFonts w:ascii="Arial" w:hAnsi="Arial"/>
          <w:sz w:val="20"/>
        </w:rPr>
        <w:t>۳۳۸٫۲۵  دارای توانایی انجام اقدام در مورد رویدادهای امنیت سایبری شناسایی شده.</w:t>
      </w:r>
    </w:p>
    <w:p>
      <w:pPr>
        <w:spacing w:after="40" w:line="240" w:lineRule="auto"/>
        <w:jc w:val="right"/>
        <w:bidi/>
      </w:pPr>
      <w:r>
        <w:rPr>
          <w:rFonts w:ascii="Arial" w:hAnsi="Arial"/>
          <w:sz w:val="20"/>
        </w:rPr>
        <w:t>۳۳۸٫۲۶  بازیابی.</w:t>
      </w:r>
    </w:p>
    <w:p>
      <w:pPr>
        <w:spacing w:after="40" w:line="240" w:lineRule="auto"/>
        <w:jc w:val="right"/>
        <w:bidi/>
      </w:pPr>
      <w:r>
        <w:rPr>
          <w:rFonts w:ascii="Arial" w:hAnsi="Arial"/>
          <w:sz w:val="20"/>
        </w:rPr>
        <w:t>۳۳۸٫۲۷  دارای توانایی انعطاف‌پذیری عملیاتی و بازیابی قابلیت‌ها یا خدماتی است که به دلیل رویدادهای امنیت سایبری دچار اختلال شده‌اند.</w:t>
      </w:r>
    </w:p>
    <w:p>
      <w:pPr>
        <w:spacing w:before="60" w:after="28"/>
        <w:jc w:val="right"/>
        <w:bidi/>
      </w:pPr>
      <w:r>
        <w:rPr>
          <w:b/>
          <w:color w:val="1F4D78"/>
          <w:sz w:val="22"/>
        </w:rPr>
        <w:t>۱۸.۱۸. امنیت کامپیوتر</w:t>
      </w:r>
    </w:p>
    <w:p>
      <w:pPr>
        <w:spacing w:after="40" w:line="240" w:lineRule="auto"/>
        <w:jc w:val="right"/>
        <w:bidi/>
      </w:pPr>
      <w:r>
        <w:rPr>
          <w:rFonts w:ascii="Arial" w:hAnsi="Arial"/>
          <w:sz w:val="20"/>
        </w:rPr>
        <w:t>۳۳۸٫۲۹  امنیت رایانه شامل اقدامات و کنترل‌هایی است که محرمانه بودن، یکپارچگی و در دسترس بودن دارایی‌های سیستم‌های اطلاعاتی از جمله سخت‌افزار، نرم‌افزار، سفت‌افزار و اطلاعات در حال پردازش، ذخیره‌سازی و ارتباط را تضمین می‌کند.</w:t>
      </w:r>
    </w:p>
    <w:p>
      <w:pPr>
        <w:spacing w:after="40" w:line="240" w:lineRule="auto"/>
        <w:jc w:val="right"/>
        <w:bidi/>
      </w:pPr>
      <w:r>
        <w:rPr>
          <w:rFonts w:ascii="Arial" w:hAnsi="Arial"/>
          <w:sz w:val="20"/>
        </w:rPr>
        <w:t>۳۳۸٫۳۰  استفاده شخصی مجاز محدود.</w:t>
      </w:r>
    </w:p>
    <w:p>
      <w:pPr>
        <w:spacing w:after="40" w:line="240" w:lineRule="auto"/>
        <w:jc w:val="right"/>
        <w:bidi/>
      </w:pPr>
      <w:r>
        <w:rPr>
          <w:rFonts w:ascii="Arial" w:hAnsi="Arial"/>
          <w:sz w:val="20"/>
        </w:rPr>
        <w:t>۳۳۸٫۳۱  سخت افزار و نرم افزار ارائه شده توسط دولت فقط برای استفاده رسمی و فقط برای استفاده شخصی مجاز است.</w:t>
      </w:r>
    </w:p>
    <w:p>
      <w:pPr>
        <w:spacing w:after="40" w:line="240" w:lineRule="auto"/>
        <w:jc w:val="right"/>
        <w:bidi/>
      </w:pPr>
      <w:r>
        <w:rPr>
          <w:rFonts w:ascii="Arial" w:hAnsi="Arial"/>
          <w:sz w:val="20"/>
        </w:rPr>
        <w:t>۳۳۸٫۳۲  استفاده شخصی محدود باید دارای مدت زمان و دفعات معقولی باشد که توسط ناظر یا خط‌مشی دفتر تأیید شده باشد و بر عملکرد وظایف رسمی تأثیر منفی نگذارد، سیستم‌ها را سنگین کند، یا تأثیر منفی بر USAF یا وزارت دفاع نداشته باشد.</w:t>
      </w:r>
    </w:p>
    <w:p>
      <w:pPr>
        <w:spacing w:after="40" w:line="240" w:lineRule="auto"/>
        <w:jc w:val="right"/>
        <w:bidi/>
      </w:pPr>
      <w:r>
        <w:rPr>
          <w:rFonts w:ascii="Arial" w:hAnsi="Arial"/>
          <w:sz w:val="20"/>
        </w:rPr>
        <w:t>۳۳۸٫۳۳  قابلیت‌های مبتنی بر اینترنت شامل ابزارهای مشارکتی، مانند سرویس اطلاع رسانی ساده، رسانه‌های اجتماعی، محتوای تولید شده توسط کاربر، ایمیل، پیام‌رسانی فوری و آنلاین است.</w:t>
      </w:r>
    </w:p>
    <w:p>
      <w:r>
        <w:br w:type="page"/>
      </w:r>
    </w:p>
    <w:p>
      <w:pPr>
        <w:spacing w:after="60"/>
        <w:jc w:val="right"/>
        <w:bidi/>
      </w:pPr>
      <w:r>
        <w:rPr>
          <w:rFonts w:ascii="Arial" w:hAnsi="Arial"/>
          <w:b/>
          <w:color w:val="1F4D78"/>
          <w:sz w:val="24"/>
        </w:rPr>
        <w:t>هفتهٔ ۳۳۹  |  صفحهٔ منبع: ۳۵۵</w:t>
      </w:r>
    </w:p>
    <w:p>
      <w:pPr>
        <w:spacing w:after="40" w:line="240" w:lineRule="auto"/>
        <w:jc w:val="right"/>
        <w:bidi/>
      </w:pPr>
      <w:r>
        <w:rPr>
          <w:rFonts w:ascii="Arial" w:hAnsi="Arial"/>
          <w:sz w:val="20"/>
        </w:rPr>
        <w:t>۳۳۹٫۰۱  تالارهای گفتگو.</w:t>
      </w:r>
    </w:p>
    <w:p>
      <w:pPr>
        <w:spacing w:after="40" w:line="240" w:lineRule="auto"/>
        <w:jc w:val="right"/>
        <w:bidi/>
      </w:pPr>
      <w:r>
        <w:rPr>
          <w:rFonts w:ascii="Arial" w:hAnsi="Arial"/>
          <w:sz w:val="20"/>
        </w:rPr>
        <w:t>۳۳۹٫۰۲  هنگام دسترسی به قابلیت‌های مبتنی بر اینترنت با استفاده از منابع دولت فدرال در ظرفیت شخصی یا غیر رسمی مجاز، افراد باید از دستورالعمل‌های امنیتی عملیات در AFI ۱۰-۷۰۱ پیروی کنند و باید با الزامات مقررات اخلاقی مشترک مطابقت داشته باشند.</w:t>
      </w:r>
    </w:p>
    <w:p>
      <w:pPr>
        <w:spacing w:before="60" w:after="28"/>
        <w:jc w:val="right"/>
        <w:bidi/>
      </w:pPr>
      <w:r>
        <w:rPr>
          <w:b/>
          <w:color w:val="1F4D78"/>
          <w:sz w:val="22"/>
        </w:rPr>
        <w:t>۱۸.۱۹. سیستم‌های اطلاعاتی</w:t>
      </w:r>
    </w:p>
    <w:p>
      <w:pPr>
        <w:spacing w:after="40" w:line="240" w:lineRule="auto"/>
        <w:jc w:val="right"/>
        <w:bidi/>
      </w:pPr>
      <w:r>
        <w:rPr>
          <w:rFonts w:ascii="Arial" w:hAnsi="Arial"/>
          <w:sz w:val="20"/>
        </w:rPr>
        <w:t>۳۳۹٫۰۴  یک سیستم اطلاعاتی مجموعه‌ای مجزا از منابع اطلاعاتی است که برای جمع‌آوری، پردازش، نگهداری، استفاده، اشتراک‌گذاری، انتشار یا توزیع اطلاعات سازماندهی شده‌اند.</w:t>
      </w:r>
    </w:p>
    <w:p>
      <w:pPr>
        <w:spacing w:after="40" w:line="240" w:lineRule="auto"/>
        <w:jc w:val="right"/>
        <w:bidi/>
      </w:pPr>
      <w:r>
        <w:rPr>
          <w:rFonts w:ascii="Arial" w:hAnsi="Arial"/>
          <w:sz w:val="20"/>
        </w:rPr>
        <w:t>۳۳۹٫۰۵  سیستم‌های اطلاعاتی همچنین شامل سیستم‌های تخصصی، مانند کنترل‌های صنعتی/فرایند، سوئیچینگ تلفن و سیستم‌های شاخه خصوصی و کنترل‌های محیطی می‌شوند.</w:t>
      </w:r>
    </w:p>
    <w:p>
      <w:pPr>
        <w:spacing w:after="40" w:line="240" w:lineRule="auto"/>
        <w:jc w:val="right"/>
        <w:bidi/>
      </w:pPr>
      <w:r>
        <w:rPr>
          <w:rFonts w:ascii="Arial" w:hAnsi="Arial"/>
          <w:sz w:val="20"/>
        </w:rPr>
        <w:t>۳۳۹٫۰۶  همه کاربران مجاز باید از سیستم‌های اطلاعاتی در برابر دستکاری، سرقت و از دست دادن محافظت کنند.</w:t>
      </w:r>
    </w:p>
    <w:p>
      <w:pPr>
        <w:spacing w:after="40" w:line="240" w:lineRule="auto"/>
        <w:jc w:val="right"/>
        <w:bidi/>
      </w:pPr>
      <w:r>
        <w:rPr>
          <w:rFonts w:ascii="Arial" w:hAnsi="Arial"/>
          <w:sz w:val="20"/>
        </w:rPr>
        <w:t>۳۳۹٫۰۷  حفاظت با کنترل دسترسی فیزیکی به امکانات و داده‌ها انجام می‌شود. حصول اطمینان از دسترسی کاربر به منابع سیستم اطلاعاتی بر اساس بررسی پیشینه مطلوب، مجوز امنیتی و نیاز به دانستن (برای طبقه بندی)؛ و تضمین حفاظت از اطلاعات طبقه بندی نشده، حساس و طبقه بندی شده قابل اجرا از طریق رمزگذاری، طبق استاندارد قابل اجرا پردازش اطلاعات فدرال (FIPS) انتشار ۱۴۰-۲، الزامات امنیتی برای ماژول‌های رمزنگاری.</w:t>
      </w:r>
    </w:p>
    <w:p>
      <w:pPr>
        <w:spacing w:after="40" w:line="240" w:lineRule="auto"/>
        <w:jc w:val="right"/>
        <w:bidi/>
      </w:pPr>
      <w:r>
        <w:rPr>
          <w:rFonts w:ascii="Arial" w:hAnsi="Arial"/>
          <w:sz w:val="20"/>
        </w:rPr>
        <w:t>۳۳۹٫۰۸  اقدامات متقابل.</w:t>
      </w:r>
    </w:p>
    <w:p>
      <w:pPr>
        <w:spacing w:after="40" w:line="240" w:lineRule="auto"/>
        <w:jc w:val="right"/>
        <w:bidi/>
      </w:pPr>
      <w:r>
        <w:rPr>
          <w:rFonts w:ascii="Arial" w:hAnsi="Arial"/>
          <w:sz w:val="20"/>
        </w:rPr>
        <w:t>۳۳۹٫۰۹  اقدام متقابل به هر اقدام، وسیله، رویه یا تکنیکی گفته می‌شود که با یک تهدید، آسیب‌پذیری یا حمله از طریق حذف، پیشگیری، یا به حداقل رساندن آسیب، یا با کشف و گزارش رویداد به گونه‌ای که بتوان اقدام اصلاحی انجام داد، با یک تهدید، آسیب‌پذیری یا حمله مقابله یا مقابله کند.</w:t>
      </w:r>
    </w:p>
    <w:p>
      <w:pPr>
        <w:spacing w:after="40" w:line="240" w:lineRule="auto"/>
        <w:jc w:val="right"/>
        <w:bidi/>
      </w:pPr>
      <w:r>
        <w:rPr>
          <w:rFonts w:ascii="Arial" w:hAnsi="Arial"/>
          <w:sz w:val="20"/>
        </w:rPr>
        <w:t>۳۳۹٫۱۰  تهدیدها.</w:t>
      </w:r>
    </w:p>
    <w:p>
      <w:pPr>
        <w:spacing w:after="40" w:line="240" w:lineRule="auto"/>
        <w:jc w:val="right"/>
        <w:bidi/>
      </w:pPr>
      <w:r>
        <w:rPr>
          <w:rFonts w:ascii="Arial" w:hAnsi="Arial"/>
          <w:sz w:val="20"/>
        </w:rPr>
        <w:t>۳۳۹٫۱۱  هر سیستم اطلاعاتی USAF دارای آسیب‌پذیری است و مستعد بهره‌برداری است.</w:t>
      </w:r>
    </w:p>
    <w:p>
      <w:pPr>
        <w:spacing w:after="40" w:line="240" w:lineRule="auto"/>
        <w:jc w:val="right"/>
        <w:bidi/>
      </w:pPr>
      <w:r>
        <w:rPr>
          <w:rFonts w:ascii="Arial" w:hAnsi="Arial"/>
          <w:sz w:val="20"/>
        </w:rPr>
        <w:t>۳۳۹٫۱۲  تهدیدهای سیستم‌های اطلاعاتی شامل، اما محدود به آن، هر شرایط یا رویدادی با پتانسیل تأثیر نامطلوب بر هر عملیات یا عملکردی از طریق یک سیستم اطلاعاتی از طریق دسترسی غیرمجاز، تخریب، افشای، اصلاح اطلاعات یا انکار سرویس است.</w:t>
      </w:r>
    </w:p>
    <w:p>
      <w:pPr>
        <w:spacing w:after="40" w:line="240" w:lineRule="auto"/>
        <w:jc w:val="right"/>
        <w:bidi/>
      </w:pPr>
      <w:r>
        <w:rPr>
          <w:rFonts w:ascii="Arial" w:hAnsi="Arial"/>
          <w:sz w:val="20"/>
        </w:rPr>
        <w:t>۳۳۹٫۱۳  سه مرحله برای محافظت از سیستم‌های اطلاعاتی در برابر ویروس‌ها و سایر اشکال منطق مخرب وجود دارد.</w:t>
      </w:r>
    </w:p>
    <w:p>
      <w:pPr>
        <w:spacing w:after="40" w:line="240" w:lineRule="auto"/>
        <w:jc w:val="right"/>
        <w:bidi/>
      </w:pPr>
      <w:r>
        <w:rPr>
          <w:rFonts w:ascii="Arial" w:hAnsi="Arial"/>
          <w:sz w:val="20"/>
        </w:rPr>
        <w:t>۳۳۹٫۱۴  این مراحل شامل ترکیبی از اقدامات متقابل انسانی و فناوری برای اطمینان از حفظ حفاظت در طول چرخه حیات سیستم اطلاعاتی است.</w:t>
      </w:r>
    </w:p>
    <w:p>
      <w:pPr>
        <w:spacing w:after="40" w:line="240" w:lineRule="auto"/>
        <w:jc w:val="right"/>
        <w:bidi/>
      </w:pPr>
      <w:r>
        <w:rPr>
          <w:rFonts w:ascii="Arial" w:hAnsi="Arial"/>
          <w:sz w:val="20"/>
        </w:rPr>
        <w:t>۳۳۹٫۱۵  عفونت.</w:t>
      </w:r>
    </w:p>
    <w:p>
      <w:pPr>
        <w:spacing w:after="40" w:line="240" w:lineRule="auto"/>
        <w:jc w:val="right"/>
        <w:bidi/>
      </w:pPr>
      <w:r>
        <w:rPr>
          <w:rFonts w:ascii="Arial" w:hAnsi="Arial"/>
          <w:sz w:val="20"/>
        </w:rPr>
        <w:t>۳۳۹٫۱۶  عفونت عبارت است از تهاجم یک ویروس یا کد بدافزار به برنامه‌ها، فرآیندها یا سرویس‌های سیستم اطلاعاتی که باعث اختلال در عملکرد سیستم اطلاعاتی می‌شود.</w:t>
      </w:r>
    </w:p>
    <w:p>
      <w:pPr>
        <w:spacing w:after="40" w:line="240" w:lineRule="auto"/>
        <w:jc w:val="right"/>
        <w:bidi/>
      </w:pPr>
      <w:r>
        <w:rPr>
          <w:rFonts w:ascii="Arial" w:hAnsi="Arial"/>
          <w:sz w:val="20"/>
        </w:rPr>
        <w:t>۳۳۹٫۱۷  تشخیص.</w:t>
      </w:r>
    </w:p>
    <w:p>
      <w:pPr>
        <w:spacing w:after="40" w:line="240" w:lineRule="auto"/>
        <w:jc w:val="right"/>
        <w:bidi/>
      </w:pPr>
      <w:r>
        <w:rPr>
          <w:rFonts w:ascii="Arial" w:hAnsi="Arial"/>
          <w:sz w:val="20"/>
        </w:rPr>
        <w:t>۳۳۹٫۱۸  دتکتیون یک سیستم آنتی ویروس مبتنی بر امضا یا رفتار است که هنگام بروز ناهنجاری ناشی از ویروس یا بدافزار سیگنال می‌دهد.</w:t>
      </w:r>
    </w:p>
    <w:p>
      <w:pPr>
        <w:spacing w:after="40" w:line="240" w:lineRule="auto"/>
        <w:jc w:val="right"/>
        <w:bidi/>
      </w:pPr>
      <w:r>
        <w:rPr>
          <w:rFonts w:ascii="Arial" w:hAnsi="Arial"/>
          <w:sz w:val="20"/>
        </w:rPr>
        <w:t>۳۳۹٫۱۹  واکنش.</w:t>
      </w:r>
    </w:p>
    <w:p>
      <w:pPr>
        <w:spacing w:after="40" w:line="240" w:lineRule="auto"/>
        <w:jc w:val="right"/>
        <w:bidi/>
      </w:pPr>
      <w:r>
        <w:rPr>
          <w:rFonts w:ascii="Arial" w:hAnsi="Arial"/>
          <w:sz w:val="20"/>
        </w:rPr>
        <w:t>۳۳۹٫۲۰  هنگامی که از شناسایی ویروس یا بدافزار مطلع می‌شوید، با اطلاع فوری به افسر امنیت سیستم اطلاعاتی خود و پیروی از رویه‌های محلی واکنش نشان دهید.</w:t>
      </w:r>
    </w:p>
    <w:p>
      <w:pPr>
        <w:spacing w:before="60" w:after="28"/>
        <w:jc w:val="right"/>
        <w:bidi/>
      </w:pPr>
      <w:r>
        <w:rPr>
          <w:b/>
          <w:color w:val="1F4D78"/>
          <w:sz w:val="22"/>
        </w:rPr>
        <w:t>۱۸.۲۰. دستگاه‌های محاسباتی سیار</w:t>
      </w:r>
    </w:p>
    <w:p>
      <w:pPr>
        <w:spacing w:after="40" w:line="240" w:lineRule="auto"/>
        <w:jc w:val="right"/>
        <w:bidi/>
      </w:pPr>
      <w:r>
        <w:rPr>
          <w:rFonts w:ascii="Arial" w:hAnsi="Arial"/>
          <w:sz w:val="20"/>
        </w:rPr>
        <w:t>۳۳۹٫۲۲  دستگاه‌های محاسباتی سیار، سیستم‌های اطلاعاتی هستند، مانند دستگاه‌های الکترونیکی قابل حمل، لپ‌تاپ، تلفن‌های هوشمند و سایر دستگاه‌های دستی که می‌توانند داده‌ها را به صورت محلی ذخیره کنند و از طریق قابلیت‌های دسترسی موبایل به شبکه‌های مدیریت شده USAF دسترسی داشته باشند.</w:t>
      </w:r>
    </w:p>
    <w:p>
      <w:pPr>
        <w:spacing w:after="40" w:line="240" w:lineRule="auto"/>
        <w:jc w:val="right"/>
        <w:bidi/>
      </w:pPr>
      <w:r>
        <w:rPr>
          <w:rFonts w:ascii="Arial" w:hAnsi="Arial"/>
          <w:sz w:val="20"/>
        </w:rPr>
        <w:t>۳۳۹٫۲۳  همه سیستم‌های بی‌سیم (از جمله دستگاه‌های جانبی مرتبط، سیستم‌های عامل، برنامه‌های کاربردی، روش‌های اتصال شبکه و خدمات) باید قبل از پردازش اطلاعات وزارت دفاع تأیید شوند.</w:t>
      </w:r>
    </w:p>
    <w:p>
      <w:pPr>
        <w:spacing w:after="40" w:line="240" w:lineRule="auto"/>
        <w:jc w:val="right"/>
        <w:bidi/>
      </w:pPr>
      <w:r>
        <w:rPr>
          <w:rFonts w:ascii="Arial" w:hAnsi="Arial"/>
          <w:sz w:val="20"/>
        </w:rPr>
        <w:t>۳۳۹٫۲۴  مسئول امنیت سیستم‌های اطلاعاتی، مجوز تأیید اسناد و اطلاعات موجودی را در تمام دستگاه‌های تأیید شده حفظ خواهد کرد.</w:t>
      </w:r>
    </w:p>
    <w:p>
      <w:pPr>
        <w:spacing w:after="40" w:line="240" w:lineRule="auto"/>
        <w:jc w:val="right"/>
        <w:bidi/>
      </w:pPr>
      <w:r>
        <w:rPr>
          <w:rFonts w:ascii="Arial" w:hAnsi="Arial"/>
          <w:sz w:val="20"/>
        </w:rPr>
        <w:t>۳۳۹٫۲۵  همه دستگاه‌های محاسباتی سیار که اختصاص داده نشده یا استفاده نمی‌شوند باید ایمن شوند تا از دستکاری یا سرقت جلوگیری شود.</w:t>
      </w:r>
    </w:p>
    <w:p>
      <w:pPr>
        <w:spacing w:after="40" w:line="240" w:lineRule="auto"/>
        <w:jc w:val="right"/>
        <w:bidi/>
      </w:pPr>
      <w:r>
        <w:rPr>
          <w:rFonts w:ascii="Arial" w:hAnsi="Arial"/>
          <w:sz w:val="20"/>
        </w:rPr>
        <w:t>۳۳۹٫۲۶  کاربران دستگاه‌های تلفن همراه یک توافقنامه کاربری دقیق را امضا می‌کنند که مسئولیت‌ها و محدودیت‌های استفاده را مشخص می‌کند.</w:t>
      </w:r>
    </w:p>
    <w:p>
      <w:pPr>
        <w:spacing w:before="60" w:after="28"/>
        <w:jc w:val="right"/>
        <w:bidi/>
      </w:pPr>
      <w:r>
        <w:rPr>
          <w:b/>
          <w:color w:val="1F4D78"/>
          <w:sz w:val="22"/>
        </w:rPr>
        <w:t>۱۸.۲۱. تسهیلات یا خدمات محاسباتی عمومی</w:t>
      </w:r>
    </w:p>
    <w:p>
      <w:pPr>
        <w:spacing w:after="40" w:line="240" w:lineRule="auto"/>
        <w:jc w:val="right"/>
        <w:bidi/>
      </w:pPr>
      <w:r>
        <w:rPr>
          <w:rFonts w:ascii="Arial" w:hAnsi="Arial"/>
          <w:sz w:val="20"/>
        </w:rPr>
        <w:t>۳۳۹٫۲۸  از امکانات یا خدمات محاسباتی عمومی، مانند مراکز تجاری هتل، برای پردازش استفاده نکنید</w:t>
      </w:r>
    </w:p>
    <w:p>
      <w:r>
        <w:br w:type="page"/>
      </w:r>
    </w:p>
    <w:p>
      <w:pPr>
        <w:spacing w:after="60"/>
        <w:jc w:val="right"/>
        <w:bidi/>
      </w:pPr>
      <w:r>
        <w:rPr>
          <w:rFonts w:ascii="Arial" w:hAnsi="Arial"/>
          <w:b/>
          <w:color w:val="1F4D78"/>
          <w:sz w:val="24"/>
        </w:rPr>
        <w:t>هفتهٔ ۳۴۰  |  صفحهٔ منبع: ۳۵۶</w:t>
      </w:r>
    </w:p>
    <w:p>
      <w:pPr>
        <w:spacing w:after="40" w:line="240" w:lineRule="auto"/>
        <w:jc w:val="right"/>
        <w:bidi/>
      </w:pPr>
      <w:r>
        <w:rPr>
          <w:rFonts w:ascii="Arial" w:hAnsi="Arial"/>
          <w:sz w:val="20"/>
        </w:rPr>
        <w:t>۳۴۰٫۰۱  اطلاعات طبقه بندی نشده، حساس یا طبقه بندی شده متعلق به دولت.</w:t>
      </w:r>
    </w:p>
    <w:p>
      <w:pPr>
        <w:spacing w:after="40" w:line="240" w:lineRule="auto"/>
        <w:jc w:val="right"/>
        <w:bidi/>
      </w:pPr>
      <w:r>
        <w:rPr>
          <w:rFonts w:ascii="Arial" w:hAnsi="Arial"/>
          <w:sz w:val="20"/>
        </w:rPr>
        <w:t>۳۴۰٫۰۲  امکانات یا خدمات محاسباتی عمومی شامل هر گونه منابع فناوری اطلاعاتی است که تحت کنترل خصوصی یا دولتی ایالات متحده نیست.</w:t>
      </w:r>
    </w:p>
    <w:p>
      <w:pPr>
        <w:spacing w:after="40" w:line="240" w:lineRule="auto"/>
        <w:jc w:val="right"/>
        <w:bidi/>
      </w:pPr>
      <w:r>
        <w:rPr>
          <w:rFonts w:ascii="Arial" w:hAnsi="Arial"/>
          <w:sz w:val="20"/>
        </w:rPr>
        <w:t>۳۴۰٫۰۳  استفاده از برنامه‌های ایمیل، نرم‌افزارهای پیام‌رسان یا برنامه‌های کاربردی وب برای دسترسی به خدمات دولتی مبتنی بر وب، اعتبار ورود به سیستم را به خطر می‌اندازد و باید به‌عنوان یک حادثه امنیتی گزارش شود.</w:t>
      </w:r>
    </w:p>
    <w:p>
      <w:pPr>
        <w:spacing w:before="60" w:after="28"/>
        <w:jc w:val="right"/>
        <w:bidi/>
      </w:pPr>
      <w:r>
        <w:rPr>
          <w:b/>
          <w:color w:val="1F4D78"/>
          <w:sz w:val="22"/>
        </w:rPr>
        <w:t>۱۸.۲۲. امنیت ارتباطات</w:t>
      </w:r>
    </w:p>
    <w:p>
      <w:pPr>
        <w:spacing w:after="40" w:line="240" w:lineRule="auto"/>
        <w:jc w:val="right"/>
        <w:bidi/>
      </w:pPr>
      <w:r>
        <w:rPr>
          <w:rFonts w:ascii="Arial" w:hAnsi="Arial"/>
          <w:sz w:val="20"/>
        </w:rPr>
        <w:t>۳۴۰٫۰۵  امنیت ارتباطات به اقدامات و کنترل‌هایی اطلاق می‌شود که برای جلوگیری از اطلاعات افراد غیرمجاز ناشی از سیستم‌های اطلاعاتی دولت ایالات متحده مرتبط با امنیت ملی و برای اطمینان از صحت چنین سیستم‌های اطلاعاتی انجام می‌شود.</w:t>
      </w:r>
    </w:p>
    <w:p>
      <w:pPr>
        <w:spacing w:after="40" w:line="240" w:lineRule="auto"/>
        <w:jc w:val="right"/>
        <w:bidi/>
      </w:pPr>
      <w:r>
        <w:rPr>
          <w:rFonts w:ascii="Arial" w:hAnsi="Arial"/>
          <w:sz w:val="20"/>
        </w:rPr>
        <w:t>۳۴۰٫۰۶  حفاظت از امنیت ارتباطات ناشی از اعمال تدابیر امنیتی برای ارتباطات و سیستم‌های اطلاعاتی است که تولید، مدیریت، ذخیره، پردازش یا استفاده از اطلاعات طبقه‌بندی‌شده یا حساس را انجام می‌دهند، که از دست دادن آن‌ها می‌تواند بر منافع امنیت ملی تأثیر منفی بگذارد.</w:t>
      </w:r>
    </w:p>
    <w:p>
      <w:pPr>
        <w:spacing w:after="40" w:line="240" w:lineRule="auto"/>
        <w:jc w:val="right"/>
        <w:bidi/>
      </w:pPr>
      <w:r>
        <w:rPr>
          <w:rFonts w:ascii="Arial" w:hAnsi="Arial"/>
          <w:sz w:val="20"/>
        </w:rPr>
        <w:t>۳۴۰٫۰۷  امنیت ارتباطات همچنین مستلزم اعمال اقدامات امنیتی فیزیکی برای اطلاعات یا مواد امنیتی ارتباطات است.</w:t>
      </w:r>
    </w:p>
    <w:p>
      <w:pPr>
        <w:spacing w:after="40" w:line="240" w:lineRule="auto"/>
        <w:jc w:val="right"/>
        <w:bidi/>
      </w:pPr>
      <w:r>
        <w:rPr>
          <w:rFonts w:ascii="Arial" w:hAnsi="Arial"/>
          <w:sz w:val="20"/>
        </w:rPr>
        <w:t>۳۴۰٫۰۸  امنیت رمزنگاری شده.</w:t>
      </w:r>
    </w:p>
    <w:p>
      <w:pPr>
        <w:spacing w:after="40" w:line="240" w:lineRule="auto"/>
        <w:jc w:val="right"/>
        <w:bidi/>
      </w:pPr>
      <w:r>
        <w:rPr>
          <w:rFonts w:ascii="Arial" w:hAnsi="Arial"/>
          <w:sz w:val="20"/>
        </w:rPr>
        <w:t>۳۴۰٫۰۹  امنیت رمز یکی از اجزای امنیت ارتباطات است که ناشی از ارائه و استفاده مناسب از سیستم‌های رمزنگاری فنی سالم است.</w:t>
      </w:r>
    </w:p>
    <w:p>
      <w:pPr>
        <w:spacing w:after="40" w:line="240" w:lineRule="auto"/>
        <w:jc w:val="right"/>
        <w:bidi/>
      </w:pPr>
      <w:r>
        <w:rPr>
          <w:rFonts w:ascii="Arial" w:hAnsi="Arial"/>
          <w:sz w:val="20"/>
        </w:rPr>
        <w:t>۳۴۰٫۱۰  امنیت انتقال.</w:t>
      </w:r>
    </w:p>
    <w:p>
      <w:pPr>
        <w:spacing w:after="40" w:line="240" w:lineRule="auto"/>
        <w:jc w:val="right"/>
        <w:bidi/>
      </w:pPr>
      <w:r>
        <w:rPr>
          <w:rFonts w:ascii="Arial" w:hAnsi="Arial"/>
          <w:sz w:val="20"/>
        </w:rPr>
        <w:t>۳۴۰٫۱۱  امنیت انتقال بخشی از امنیت ارتباطات است که از بکارگیری اقدامات طراحی شده برای محافظت از انتقال در برابر رهگیری و بهره‌برداری با وسایلی غیر از تحلیل رمزنگاری شده است.</w:t>
      </w:r>
    </w:p>
    <w:p>
      <w:pPr>
        <w:spacing w:after="40" w:line="240" w:lineRule="auto"/>
        <w:jc w:val="right"/>
        <w:bidi/>
      </w:pPr>
      <w:r>
        <w:rPr>
          <w:rFonts w:ascii="Arial" w:hAnsi="Arial"/>
          <w:sz w:val="20"/>
        </w:rPr>
        <w:t>۳۴۰٫۱۲  نمونه‌هایی از اقدامات امنیتی انتقال شامل استفاده از سیستم‌های ارتباطی ایمن، پست ثبت‌شده، تجهیزات تلفن و فکس ایمن، سیستم‌های رمزنگاری دستی، علائم تماس یا احراز هویت برای انتقال اطلاعات طبقه‌بندی شده است.</w:t>
      </w:r>
    </w:p>
    <w:p>
      <w:pPr>
        <w:spacing w:after="40" w:line="240" w:lineRule="auto"/>
        <w:jc w:val="right"/>
        <w:bidi/>
      </w:pPr>
      <w:r>
        <w:rPr>
          <w:rFonts w:ascii="Arial" w:hAnsi="Arial"/>
          <w:sz w:val="20"/>
        </w:rPr>
        <w:t>۳۴۰٫۱۳  امنیت فیزیکی.</w:t>
      </w:r>
    </w:p>
    <w:p>
      <w:pPr>
        <w:spacing w:after="40" w:line="240" w:lineRule="auto"/>
        <w:jc w:val="right"/>
        <w:bidi/>
      </w:pPr>
      <w:r>
        <w:rPr>
          <w:rFonts w:ascii="Arial" w:hAnsi="Arial"/>
          <w:sz w:val="20"/>
        </w:rPr>
        <w:t>۳۴۰٫۱۴  امنیت فیزیکی، امنیت ارتباطات ناشی از استفاده از تمام اقدامات فیزیکی لازم برای محافظت از مواد امنیتی ارتباطات از دسترسی افراد غیرمجاز است.</w:t>
      </w:r>
    </w:p>
    <w:p>
      <w:pPr>
        <w:spacing w:after="40" w:line="240" w:lineRule="auto"/>
        <w:jc w:val="right"/>
        <w:bidi/>
      </w:pPr>
      <w:r>
        <w:rPr>
          <w:rFonts w:ascii="Arial" w:hAnsi="Arial"/>
          <w:sz w:val="20"/>
        </w:rPr>
        <w:t>۳۴۰٫۱۵  اقدامات امنیتی فیزیکی شامل اعمال روشهای کنترلی و موانع فیزیکی است.</w:t>
      </w:r>
    </w:p>
    <w:p>
      <w:pPr>
        <w:spacing w:after="40" w:line="240" w:lineRule="auto"/>
        <w:jc w:val="right"/>
        <w:bidi/>
      </w:pPr>
      <w:r>
        <w:rPr>
          <w:rFonts w:ascii="Arial" w:hAnsi="Arial"/>
          <w:sz w:val="20"/>
        </w:rPr>
        <w:t>۳۴۰٫۱۶  امنیت فیزیکی همچنین یکپارچگی مستمر را تضمین می‌کند، از دسترسی افراد غیرمجاز جلوگیری می‌کند و گسترش تکنیک‌ها و فناوری‌های امنیتی ارتباطات را در زمانی که به نفع ایالات متحده و متحدان ما نیست، کنترل می‌کند.</w:t>
      </w:r>
    </w:p>
    <w:p>
      <w:pPr>
        <w:spacing w:after="40" w:line="240" w:lineRule="auto"/>
        <w:jc w:val="right"/>
        <w:bidi/>
      </w:pPr>
      <w:r>
        <w:rPr>
          <w:rFonts w:ascii="Arial" w:hAnsi="Arial"/>
          <w:sz w:val="20"/>
        </w:rPr>
        <w:t>۳۴۰٫۱۷  اقدامات رایج امنیتی فیزیکی شامل تأیید نیاز به اطلاع و مجوز دسترسی پرسنل، پیروی از روش‌های نگهداری و جابجایی مناسب، حساب‌داری دقیق همه مواد، حمل و نقل مواد با استفاده از وسایل مجاز، و گزارش فوری از دست دادن یا خطر احتمالی مواد است.</w:t>
      </w:r>
    </w:p>
    <w:p>
      <w:pPr>
        <w:spacing w:before="60" w:after="28"/>
        <w:jc w:val="right"/>
        <w:bidi/>
      </w:pPr>
      <w:r>
        <w:rPr>
          <w:b/>
          <w:color w:val="1F4D78"/>
          <w:sz w:val="22"/>
        </w:rPr>
        <w:t>۱۸.۲۳. طوفان</w:t>
      </w:r>
    </w:p>
    <w:p>
      <w:pPr>
        <w:spacing w:after="40" w:line="240" w:lineRule="auto"/>
        <w:jc w:val="right"/>
        <w:bidi/>
      </w:pPr>
      <w:r>
        <w:rPr>
          <w:rFonts w:ascii="Arial" w:hAnsi="Arial"/>
          <w:sz w:val="20"/>
        </w:rPr>
        <w:t>۳۴۰٫۱۹  TEMPEST، که پیش‌تر به‌عنوان امنیت انتشار شناخته می‌شد، حفاظتی است که از تمام اقدامات انجام شده برای رد اطلاعات ارزشمند افراد غیرمجاز که ممکن است از رهگیری و تجزیه و تحلیل انتشارات مخرب از تجهیزات رمزنگاری، سیستم‌های اطلاعاتی و سیستم‌های مخابراتی به دست آمده باشد، حاصل می‌شود.</w:t>
      </w:r>
    </w:p>
    <w:p>
      <w:pPr>
        <w:spacing w:after="40" w:line="240" w:lineRule="auto"/>
        <w:jc w:val="right"/>
        <w:bidi/>
      </w:pPr>
      <w:r>
        <w:rPr>
          <w:rFonts w:ascii="Arial" w:hAnsi="Arial"/>
          <w:sz w:val="20"/>
        </w:rPr>
        <w:t>۳۴۰٫۲۰  هدف TEMPEST ممانعت از دسترسی به اطلاعات طبقه بندی شده و در برخی موارد طبقه بندی نشده است که حاوی تراوشات مخرب در یک فضای قابل بازرسی است.</w:t>
      </w:r>
    </w:p>
    <w:p>
      <w:pPr>
        <w:spacing w:after="40" w:line="240" w:lineRule="auto"/>
        <w:jc w:val="right"/>
        <w:bidi/>
      </w:pPr>
      <w:r>
        <w:rPr>
          <w:rFonts w:ascii="Arial" w:hAnsi="Arial"/>
          <w:sz w:val="20"/>
        </w:rPr>
        <w:t>۳۴۰٫۲۱  فضای قابل بازرسی منطقه‌ای در نظر گرفته می‌شود که در آن برای یک دشمن با تجهیزات تخصصی تلاش برای رهگیری تراوشات مخرب بدون شناسایی دشوار است.</w:t>
      </w:r>
    </w:p>
    <w:p>
      <w:pPr>
        <w:spacing w:after="40" w:line="240" w:lineRule="auto"/>
        <w:jc w:val="right"/>
        <w:bidi/>
      </w:pPr>
      <w:r>
        <w:rPr>
          <w:rFonts w:ascii="Arial" w:hAnsi="Arial"/>
          <w:sz w:val="20"/>
        </w:rPr>
        <w:t>۳۴۰٫۲۲  اقدامات متقابل TEMPEST، مانند جداسازی تجهیزات طبقه بندی شده و طبقه بندی نشده، محافظ، و زمین، برای کاهش خطر به خطر افتادن انتشارات اجرا می‌شود.</w:t>
      </w:r>
    </w:p>
    <w:p>
      <w:r>
        <w:br w:type="page"/>
      </w:r>
    </w:p>
    <w:p>
      <w:pPr>
        <w:spacing w:after="60"/>
        <w:jc w:val="right"/>
        <w:bidi/>
      </w:pPr>
      <w:r>
        <w:rPr>
          <w:rFonts w:ascii="Arial" w:hAnsi="Arial"/>
          <w:b/>
          <w:color w:val="1F4D78"/>
          <w:sz w:val="24"/>
        </w:rPr>
        <w:t>هفتهٔ ۳۴۱  |  صفحهٔ منبع: ۳۵۷</w:t>
      </w:r>
    </w:p>
    <w:p>
      <w:pPr>
        <w:spacing w:before="60" w:after="28"/>
        <w:jc w:val="right"/>
        <w:bidi/>
      </w:pPr>
      <w:r>
        <w:rPr>
          <w:b/>
          <w:color w:val="1F4D78"/>
          <w:sz w:val="22"/>
        </w:rPr>
        <w:t>بخش ۱۸ - ضد تروریسم</w:t>
      </w:r>
    </w:p>
    <w:p>
      <w:pPr>
        <w:spacing w:before="60" w:after="28"/>
        <w:jc w:val="right"/>
        <w:bidi/>
      </w:pPr>
      <w:r>
        <w:rPr>
          <w:b/>
          <w:color w:val="1F4D78"/>
          <w:sz w:val="22"/>
        </w:rPr>
        <w:t>۱۸.۲۴. تلاش‌های ضد تروریسم</w:t>
      </w:r>
    </w:p>
    <w:p>
      <w:pPr>
        <w:spacing w:after="40" w:line="240" w:lineRule="auto"/>
        <w:jc w:val="right"/>
        <w:bidi/>
      </w:pPr>
      <w:r>
        <w:rPr>
          <w:rFonts w:ascii="Arial" w:hAnsi="Arial"/>
          <w:sz w:val="20"/>
        </w:rPr>
        <w:t>۳۴۱٫۰۳  USAF با ارائه راهنمایی برای جمع‌آوری و انتشار به موقع اطلاعات تهدیدات، ارائه آموزش به همه اعضای USAF، توسعه طرح‌های جامع برای بازدارندگی و مقابله با حوادث تروریستی، تخصیص بودجه و پرسنل، و اجرای اقدامات ضد تروریسم، به دنبال جلوگیری یا محدود کردن اثرات اقدامات تروریستی است.</w:t>
      </w:r>
    </w:p>
    <w:p>
      <w:pPr>
        <w:spacing w:after="40" w:line="240" w:lineRule="auto"/>
        <w:jc w:val="right"/>
        <w:bidi/>
      </w:pPr>
      <w:r>
        <w:rPr>
          <w:rFonts w:ascii="Arial" w:hAnsi="Arial"/>
          <w:sz w:val="20"/>
        </w:rPr>
        <w:t>۳۴۱٫۰۴  HAF.</w:t>
      </w:r>
    </w:p>
    <w:p>
      <w:pPr>
        <w:spacing w:after="40" w:line="240" w:lineRule="auto"/>
        <w:jc w:val="right"/>
        <w:bidi/>
      </w:pPr>
      <w:r>
        <w:rPr>
          <w:rFonts w:ascii="Arial" w:hAnsi="Arial"/>
          <w:sz w:val="20"/>
        </w:rPr>
        <w:t>۳۴۱٫۰۵  در سطح راهبردی، معاونت عملیات اطلاعات، شناسایی نظارتی و عملیات اثرات سایبری (HAF/ا۲/۶) و مدیر اطلاعات، مراقبت، شناسایی و عملیات، مسئولیت حصول اطمینان از جمع‌آوری به موقع، پردازش اطلاعات ملی، تجزیه و تحلیل اطلاعات جاسوسی، تولید و تولید به موقع اطلاعات خارجی را بر عهده دارند. فعالیت‌های تروریستی، سازمان‌های تروریستی و مسائل مربوط به حفاظت از نیرو.</w:t>
      </w:r>
    </w:p>
    <w:p>
      <w:pPr>
        <w:spacing w:after="40" w:line="240" w:lineRule="auto"/>
        <w:jc w:val="right"/>
        <w:bidi/>
      </w:pPr>
      <w:r>
        <w:rPr>
          <w:rFonts w:ascii="Arial" w:hAnsi="Arial"/>
          <w:sz w:val="20"/>
        </w:rPr>
        <w:t>۳۴۱٫۰۶  دفتر تحقیقات ویژه نیروی هوایی.</w:t>
      </w:r>
    </w:p>
    <w:p>
      <w:pPr>
        <w:spacing w:after="40" w:line="240" w:lineRule="auto"/>
        <w:jc w:val="right"/>
        <w:bidi/>
      </w:pPr>
      <w:r>
        <w:rPr>
          <w:rFonts w:ascii="Arial" w:hAnsi="Arial"/>
          <w:sz w:val="20"/>
        </w:rPr>
        <w:t>۳۴۱٫۰۷  دفتر تحقیقات ویژه نیروی هوایی (AFOSI) آژانس اصلی USAF برای جمع‌آوری، تحقیق، تجزیه و تحلیل و پاسخ به تهدیدات ناشی از تروریست‌ها، فعالیت‌های جنایی، اطلاعات خارجی و سرویس‌های امنیتی است.</w:t>
      </w:r>
    </w:p>
    <w:p>
      <w:pPr>
        <w:spacing w:after="40" w:line="240" w:lineRule="auto"/>
        <w:jc w:val="right"/>
        <w:bidi/>
      </w:pPr>
      <w:r>
        <w:rPr>
          <w:rFonts w:ascii="Arial" w:hAnsi="Arial"/>
          <w:sz w:val="20"/>
        </w:rPr>
        <w:t>۳۴۱٫۰۸  AFOSI در درجه اول بر مقابله با فعالیت‌های جمع‌آوری اطلاعاتی دشمن علیه نیروهای مسلح ایالات متحده متمرکز است و به‌عنوان نقطه تماس واحد USAF با مجری قانون، ضدجاسوسی و آژانس‌های امنیتی فدرال، ایالتی، محلی و کشورهای خارجی عمل می‌کند.</w:t>
      </w:r>
    </w:p>
    <w:p>
      <w:pPr>
        <w:spacing w:after="40" w:line="240" w:lineRule="auto"/>
        <w:jc w:val="right"/>
        <w:bidi/>
      </w:pPr>
      <w:r>
        <w:rPr>
          <w:rFonts w:ascii="Arial" w:hAnsi="Arial"/>
          <w:sz w:val="20"/>
        </w:rPr>
        <w:t>۳۴۱٫۰۹  فرماندهان.</w:t>
      </w:r>
    </w:p>
    <w:p>
      <w:pPr>
        <w:spacing w:after="40" w:line="240" w:lineRule="auto"/>
        <w:jc w:val="right"/>
        <w:bidi/>
      </w:pPr>
      <w:r>
        <w:rPr>
          <w:rFonts w:ascii="Arial" w:hAnsi="Arial"/>
          <w:sz w:val="20"/>
        </w:rPr>
        <w:t>۳۴۱٫۱۰  فرماندهان در تمام سطوحی که تهدید را درک می‌کنند، می‌توانند توانایی خود را برای جلوگیری، بقا و آماده شدن برای پاسخ به حمله ارزیابی کنند.</w:t>
      </w:r>
    </w:p>
    <w:p>
      <w:pPr>
        <w:spacing w:after="40" w:line="240" w:lineRule="auto"/>
        <w:jc w:val="right"/>
        <w:bidi/>
      </w:pPr>
      <w:r>
        <w:rPr>
          <w:rFonts w:ascii="Arial" w:hAnsi="Arial"/>
          <w:sz w:val="20"/>
        </w:rPr>
        <w:t>۳۴۱٫۱۱  ارزیابی تهدید تروریسم مستلزم شناسایی طیف کاملی از قابلیت‌های تهدید تروریستی شناخته شده یا تخمین زده شده است (شامل استفاده یا تهدید به استفاده از مواد منفجره و سلاح‌های کشتار جمعی شیمیایی، بیولوژیکی، رادیولوژیکی، هسته‌ای یا پربازده).</w:t>
      </w:r>
    </w:p>
    <w:p>
      <w:pPr>
        <w:spacing w:after="40" w:line="240" w:lineRule="auto"/>
        <w:jc w:val="right"/>
        <w:bidi/>
      </w:pPr>
      <w:r>
        <w:rPr>
          <w:rFonts w:ascii="Arial" w:hAnsi="Arial"/>
          <w:sz w:val="20"/>
        </w:rPr>
        <w:t>۳۴۱٫۱۲  علاوه بر وظیفه سازمان‌های مربوطه برای جمع‌آوری اطلاعات، فرماندهان در همه سطوح باید پرسنل تحت فرمان خود را تشویق کنند تا اطلاعات مربوط به افراد، رویدادها یا موقعیت‌هایی را که می‌تواند تهدیدی برای امنیت پرسنل، خانواده‌ها، امکانات و منابع وزارت دفاع باشد، گزارش دهند.</w:t>
      </w:r>
    </w:p>
    <w:p>
      <w:pPr>
        <w:spacing w:after="40" w:line="240" w:lineRule="auto"/>
        <w:jc w:val="right"/>
        <w:bidi/>
      </w:pPr>
      <w:r>
        <w:rPr>
          <w:rFonts w:ascii="Arial" w:hAnsi="Arial"/>
          <w:sz w:val="20"/>
        </w:rPr>
        <w:t>۳۴۱٫۱۳  آموزش ضد تروریسم.</w:t>
      </w:r>
    </w:p>
    <w:p>
      <w:pPr>
        <w:spacing w:after="40" w:line="240" w:lineRule="auto"/>
        <w:jc w:val="right"/>
        <w:bidi/>
      </w:pPr>
      <w:r>
        <w:rPr>
          <w:rFonts w:ascii="Arial" w:hAnsi="Arial"/>
          <w:sz w:val="20"/>
        </w:rPr>
        <w:t>۳۴۱٫۱۴  حداقل سالیانه، فرماندهان آموزش‌های میدانی و کارکنان جامعی را برای اجرای طرح‌های ضد تروریسم، شامل اقدامات امنیتی فیزیکی ضد تروریسم، تداوم عملیات، مدیریت ریسک دارایی‌های حیاتی، و برنامه‌های مدیریت اضطراری انجام می‌دهند.</w:t>
      </w:r>
    </w:p>
    <w:p>
      <w:pPr>
        <w:spacing w:after="40" w:line="240" w:lineRule="auto"/>
        <w:jc w:val="right"/>
        <w:bidi/>
      </w:pPr>
      <w:r>
        <w:rPr>
          <w:rFonts w:ascii="Arial" w:hAnsi="Arial"/>
          <w:sz w:val="20"/>
        </w:rPr>
        <w:t>۳۴۱٫۱۵  آموزش ضد تروریسم باید شامل سناریوهای تروریستی خاص محل باشد و بر اساس تاکتیک‌ها، تکنیک‌ها، رویه‌ها و درس‌های آموخته شده دشمن باشد.</w:t>
      </w:r>
    </w:p>
    <w:p>
      <w:pPr>
        <w:spacing w:after="40" w:line="240" w:lineRule="auto"/>
        <w:jc w:val="right"/>
        <w:bidi/>
      </w:pPr>
      <w:r>
        <w:rPr>
          <w:rFonts w:ascii="Arial" w:hAnsi="Arial"/>
          <w:sz w:val="20"/>
        </w:rPr>
        <w:t>۳۴۱٫۱۶  به‌علاوه، اقدامات "چارلی" از طریق شرایط حفاظت نیرو، خط پایه فعلی باید سالانه در تاسیسات و تاسیسات جداگانه خودپشتیبانی اعمال شود.</w:t>
      </w:r>
    </w:p>
    <w:p>
      <w:pPr>
        <w:spacing w:after="40" w:line="240" w:lineRule="auto"/>
        <w:jc w:val="right"/>
        <w:bidi/>
      </w:pPr>
      <w:r>
        <w:rPr>
          <w:rFonts w:ascii="Arial" w:hAnsi="Arial"/>
          <w:sz w:val="20"/>
        </w:rPr>
        <w:t>۳۴۱٫۱۷  برنامه اقدامات تصادفی ضد تروریسم فرماندهان نصب باید یک برنامه اقدامات تصادفی ضد تروریسم را ایجاد و اجرا کنند که شامل تمام واحدهای نصب شده باشد.</w:t>
      </w:r>
    </w:p>
    <w:p>
      <w:pPr>
        <w:spacing w:after="40" w:line="240" w:lineRule="auto"/>
        <w:jc w:val="right"/>
        <w:bidi/>
      </w:pPr>
      <w:r>
        <w:rPr>
          <w:rFonts w:ascii="Arial" w:hAnsi="Arial"/>
          <w:sz w:val="20"/>
        </w:rPr>
        <w:t>۳۴۱٫۱۸  هدف این برنامه ارائه اقدامات امنیتی تصادفی و چندگانه است که به‌طور مداوم ظاهر برنامه ضد تروریستی یک تاسیسات را تغییر می‌دهد.</w:t>
      </w:r>
    </w:p>
    <w:p>
      <w:pPr>
        <w:spacing w:after="40" w:line="240" w:lineRule="auto"/>
        <w:jc w:val="right"/>
        <w:bidi/>
      </w:pPr>
      <w:r>
        <w:rPr>
          <w:rFonts w:ascii="Arial" w:hAnsi="Arial"/>
          <w:sz w:val="20"/>
        </w:rPr>
        <w:t>۳۴۱٫۱۹  اقدامات ضد تروریسم تصادفی، عدم قطعیت را در برنامه کلی حفاظت نیروی یک تاسیسات ایجاد می‌کند تا تلاش‌های نظارتی را شکست دهد و اقدامات ضدتروریسم تصادفی را برای یک تروریست برای پیش‌بینی دقیق اقدامات ما دشوار کند.</w:t>
      </w:r>
    </w:p>
    <w:p>
      <w:pPr>
        <w:spacing w:after="40" w:line="240" w:lineRule="auto"/>
        <w:jc w:val="right"/>
        <w:bidi/>
      </w:pPr>
      <w:r>
        <w:rPr>
          <w:rFonts w:ascii="Arial" w:hAnsi="Arial"/>
          <w:sz w:val="20"/>
        </w:rPr>
        <w:t>۳۴۱٫۲۰  این برنامه باید در طرح‌های ضد تروریسم گنجانده شود</w:t>
      </w:r>
    </w:p>
    <w:p>
      <w:r>
        <w:br w:type="page"/>
      </w:r>
    </w:p>
    <w:p>
      <w:pPr>
        <w:spacing w:after="60"/>
        <w:jc w:val="right"/>
        <w:bidi/>
      </w:pPr>
      <w:r>
        <w:rPr>
          <w:rFonts w:ascii="Arial" w:hAnsi="Arial"/>
          <w:b/>
          <w:color w:val="1F4D78"/>
          <w:sz w:val="24"/>
        </w:rPr>
        <w:t>هفتهٔ ۳۴۲  |  صفحهٔ منبع: ۳۵۸</w:t>
      </w:r>
    </w:p>
    <w:p>
      <w:pPr>
        <w:spacing w:after="40" w:line="240" w:lineRule="auto"/>
        <w:jc w:val="right"/>
        <w:bidi/>
      </w:pPr>
      <w:r>
        <w:rPr>
          <w:rFonts w:ascii="Arial" w:hAnsi="Arial"/>
          <w:sz w:val="20"/>
        </w:rPr>
        <w:t>۳۴۲٫۰۱  مستقیما با تمام شرایط حفاظت از نیرو، از جمله شرایط حفاظت از نیرو "عادی"، برای اطمینان از تداوم و استانداردسازی، در صورتی که تهدیدها به اجرای گسترده USAF نیاز داشته باشند، مرتبط است.</w:t>
      </w:r>
    </w:p>
    <w:p>
      <w:pPr>
        <w:spacing w:after="40" w:line="240" w:lineRule="auto"/>
        <w:jc w:val="right"/>
        <w:bidi/>
      </w:pPr>
      <w:r>
        <w:rPr>
          <w:rFonts w:ascii="Arial" w:hAnsi="Arial"/>
          <w:sz w:val="20"/>
        </w:rPr>
        <w:t>۳۴۲٫۰۲  زمان اجرا، مکان و مدت اقدامات تصادفی ضد تروریسم باید به‌طور منظم تغییر کند تا از قابلیت پیش‌بینی جلوگیری شود.</w:t>
      </w:r>
    </w:p>
    <w:p>
      <w:pPr>
        <w:spacing w:after="40" w:line="240" w:lineRule="auto"/>
        <w:jc w:val="right"/>
        <w:bidi/>
      </w:pPr>
      <w:r>
        <w:rPr>
          <w:rFonts w:ascii="Arial" w:hAnsi="Arial"/>
          <w:sz w:val="20"/>
        </w:rPr>
        <w:t>۳۴۲٫۰۳  اجرای اقدامات تصادفی ضد تروریسم باید مبتنی بر گستردگی بوده و تمامی واحدها و پرسنل را شامل شود.</w:t>
      </w:r>
    </w:p>
    <w:p>
      <w:pPr>
        <w:spacing w:before="60" w:after="28"/>
        <w:jc w:val="right"/>
        <w:bidi/>
      </w:pPr>
      <w:r>
        <w:rPr>
          <w:b/>
          <w:color w:val="1F4D78"/>
          <w:sz w:val="22"/>
        </w:rPr>
        <w:t>۱۸.۲۵. امنیت حمل و نقل زمینی</w:t>
      </w:r>
    </w:p>
    <w:p>
      <w:pPr>
        <w:spacing w:after="40" w:line="240" w:lineRule="auto"/>
        <w:jc w:val="right"/>
        <w:bidi/>
      </w:pPr>
      <w:r>
        <w:rPr>
          <w:rFonts w:ascii="Arial" w:hAnsi="Arial"/>
          <w:sz w:val="20"/>
        </w:rPr>
        <w:t>۳۴۲٫۰۵  اعمال جنایی و تروریستی علیه افراد معمولا در خارج از خانه و پس از ایجاد عادات قربانی اتفاق می‌افتد.</w:t>
      </w:r>
    </w:p>
    <w:p>
      <w:pPr>
        <w:spacing w:after="40" w:line="240" w:lineRule="auto"/>
        <w:jc w:val="right"/>
        <w:bidi/>
      </w:pPr>
      <w:r>
        <w:rPr>
          <w:rFonts w:ascii="Arial" w:hAnsi="Arial"/>
          <w:sz w:val="20"/>
        </w:rPr>
        <w:t>۳۴۲٫۰۶  قابل پیش بینی‌ترین عادت شما مسیری است که به‌طور منظم طی می‌کنید.</w:t>
      </w:r>
    </w:p>
    <w:p>
      <w:pPr>
        <w:spacing w:after="40" w:line="240" w:lineRule="auto"/>
        <w:jc w:val="right"/>
        <w:bidi/>
      </w:pPr>
      <w:r>
        <w:rPr>
          <w:rFonts w:ascii="Arial" w:hAnsi="Arial"/>
          <w:sz w:val="20"/>
        </w:rPr>
        <w:t>۳۴۲٫۰۷  همیشه اثر انگشت، لک، یا دستکاری داخل و بیرون خودرو از جمله لاستیک‌ها و صندوق عقب را بررسی کنید.</w:t>
      </w:r>
    </w:p>
    <w:p>
      <w:pPr>
        <w:spacing w:after="40" w:line="240" w:lineRule="auto"/>
        <w:jc w:val="right"/>
        <w:bidi/>
      </w:pPr>
      <w:r>
        <w:rPr>
          <w:rFonts w:ascii="Arial" w:hAnsi="Arial"/>
          <w:sz w:val="20"/>
        </w:rPr>
        <w:t>۳۴۲٫۰۸  اگر چیزی غیرعادی تشخیص دادید، به چیزی دست نزنید.</w:t>
      </w:r>
    </w:p>
    <w:p>
      <w:pPr>
        <w:spacing w:after="40" w:line="240" w:lineRule="auto"/>
        <w:jc w:val="right"/>
        <w:bidi/>
      </w:pPr>
      <w:r>
        <w:rPr>
          <w:rFonts w:ascii="Arial" w:hAnsi="Arial"/>
          <w:sz w:val="20"/>
        </w:rPr>
        <w:t>۳۴۲٫۰۹  فورا با مقامات محلی تماس بگیرید.</w:t>
      </w:r>
    </w:p>
    <w:p>
      <w:pPr>
        <w:spacing w:after="40" w:line="240" w:lineRule="auto"/>
        <w:jc w:val="right"/>
        <w:bidi/>
      </w:pPr>
      <w:r>
        <w:rPr>
          <w:rFonts w:ascii="Arial" w:hAnsi="Arial"/>
          <w:sz w:val="20"/>
        </w:rPr>
        <w:t>۳۴۲٫۱۰  وقتی خارج از کشور هستید، با یک همراه سفر کنید.</w:t>
      </w:r>
    </w:p>
    <w:p>
      <w:pPr>
        <w:spacing w:after="40" w:line="240" w:lineRule="auto"/>
        <w:jc w:val="right"/>
        <w:bidi/>
      </w:pPr>
      <w:r>
        <w:rPr>
          <w:rFonts w:ascii="Arial" w:hAnsi="Arial"/>
          <w:sz w:val="20"/>
        </w:rPr>
        <w:t>۳۴۲٫۱۱  یک ماشین ساده انتخاب کنید و در صورت امکان از استفاده از وسایل نقلیه دولتی خودداری کنید.</w:t>
      </w:r>
    </w:p>
    <w:p>
      <w:pPr>
        <w:spacing w:after="40" w:line="240" w:lineRule="auto"/>
        <w:jc w:val="right"/>
        <w:bidi/>
      </w:pPr>
      <w:r>
        <w:rPr>
          <w:rFonts w:ascii="Arial" w:hAnsi="Arial"/>
          <w:sz w:val="20"/>
        </w:rPr>
        <w:t>۳۴۲٫۱۲  تجهیزات نظامی یا عکس برگردان‌های وابسته به ارتش را آشکارا نمایش ندهید.</w:t>
      </w:r>
    </w:p>
    <w:p>
      <w:pPr>
        <w:spacing w:after="40" w:line="240" w:lineRule="auto"/>
        <w:jc w:val="right"/>
        <w:bidi/>
      </w:pPr>
      <w:r>
        <w:rPr>
          <w:rFonts w:ascii="Arial" w:hAnsi="Arial"/>
          <w:sz w:val="20"/>
        </w:rPr>
        <w:t>۳۴۲٫۱۳  درها را همیشه قفل نگه دارید.</w:t>
      </w:r>
    </w:p>
    <w:p>
      <w:pPr>
        <w:spacing w:after="40" w:line="240" w:lineRule="auto"/>
        <w:jc w:val="right"/>
        <w:bidi/>
      </w:pPr>
      <w:r>
        <w:rPr>
          <w:rFonts w:ascii="Arial" w:hAnsi="Arial"/>
          <w:sz w:val="20"/>
        </w:rPr>
        <w:t>۳۴۲٫۱۴  اجازه ندهید کسی که نمی‌شناسید شما را به سمت تاکسی خاصی راهنمایی کند.</w:t>
      </w:r>
    </w:p>
    <w:p>
      <w:pPr>
        <w:spacing w:after="40" w:line="240" w:lineRule="auto"/>
        <w:jc w:val="right"/>
        <w:bidi/>
      </w:pPr>
      <w:r>
        <w:rPr>
          <w:rFonts w:ascii="Arial" w:hAnsi="Arial"/>
          <w:sz w:val="20"/>
        </w:rPr>
        <w:t>۳۴۲٫۱۵  مطمئن شوید که تاکسی‌ها دارای مجوز و تجهیزات ایمنی هستند (کمربند ایمنی حداقل).</w:t>
      </w:r>
    </w:p>
    <w:p>
      <w:pPr>
        <w:spacing w:after="40" w:line="240" w:lineRule="auto"/>
        <w:jc w:val="right"/>
        <w:bidi/>
      </w:pPr>
      <w:r>
        <w:rPr>
          <w:rFonts w:ascii="Arial" w:hAnsi="Arial"/>
          <w:sz w:val="20"/>
        </w:rPr>
        <w:t>۳۴۲٫۱۶  مطمئن شوید که چهره راننده تاکسی و تصویر روی گواهینامه یکسان است.</w:t>
      </w:r>
    </w:p>
    <w:p>
      <w:pPr>
        <w:spacing w:before="60" w:after="28"/>
        <w:jc w:val="right"/>
        <w:bidi/>
      </w:pPr>
      <w:r>
        <w:rPr>
          <w:b/>
          <w:color w:val="1F4D78"/>
          <w:sz w:val="22"/>
        </w:rPr>
        <w:t>۱۸.۲۶. امنیت حمل و نقل هوایی تجاری در خارج از کشور</w:t>
      </w:r>
    </w:p>
    <w:p>
      <w:pPr>
        <w:spacing w:after="40" w:line="240" w:lineRule="auto"/>
        <w:jc w:val="right"/>
        <w:bidi/>
      </w:pPr>
      <w:r>
        <w:rPr>
          <w:rFonts w:ascii="Arial" w:hAnsi="Arial"/>
          <w:sz w:val="20"/>
        </w:rPr>
        <w:t>۳۴۲٫۱۸  قبل از سفر به خارج از کشور، با راهنمای ترخیص خارجی مشورت کنید تا مطمئن شوید که تمام شرایط لازم برای سفر به یک کشور خاص را دارید.</w:t>
      </w:r>
    </w:p>
    <w:p>
      <w:pPr>
        <w:spacing w:after="40" w:line="240" w:lineRule="auto"/>
        <w:jc w:val="right"/>
        <w:bidi/>
      </w:pPr>
      <w:r>
        <w:rPr>
          <w:rFonts w:ascii="Arial" w:hAnsi="Arial"/>
          <w:sz w:val="20"/>
        </w:rPr>
        <w:t>۳۴۲٫۱۹  ظرف سه ماه قبل از سفر به خارج از کشور، از افسر امنیتی، افسران ضد تروریسم، یا سازمان ضد جاسوسی یا امنیتی مناسب، گزارش تهدید مربوط به "منطقه مسئولیت" مورد نیاز را دریافت کنید.</w:t>
      </w:r>
    </w:p>
    <w:p>
      <w:pPr>
        <w:spacing w:after="40" w:line="240" w:lineRule="auto"/>
        <w:jc w:val="right"/>
        <w:bidi/>
      </w:pPr>
      <w:r>
        <w:rPr>
          <w:rFonts w:ascii="Arial" w:hAnsi="Arial"/>
          <w:sz w:val="20"/>
        </w:rPr>
        <w:t>۳۴۲٫۲۰  اگر کلمه توضیحات بیانگر موقعیت حساسی است از نمادهای اداری در اسناد سفر استفاده کنید.</w:t>
      </w:r>
    </w:p>
    <w:p>
      <w:pPr>
        <w:spacing w:after="40" w:line="240" w:lineRule="auto"/>
        <w:jc w:val="right"/>
        <w:bidi/>
      </w:pPr>
      <w:r>
        <w:rPr>
          <w:rFonts w:ascii="Arial" w:hAnsi="Arial"/>
          <w:sz w:val="20"/>
        </w:rPr>
        <w:t>۳۴۲٫۲۱  از حامل‌های پرچم قراردادی نظامی استفاده کنید.</w:t>
      </w:r>
    </w:p>
    <w:p>
      <w:pPr>
        <w:spacing w:after="40" w:line="240" w:lineRule="auto"/>
        <w:jc w:val="right"/>
        <w:bidi/>
      </w:pPr>
      <w:r>
        <w:rPr>
          <w:rFonts w:ascii="Arial" w:hAnsi="Arial"/>
          <w:sz w:val="20"/>
        </w:rPr>
        <w:t>۳۴۲٫۲۲  از سفر در مناطق پرخطر خودداری کنید.</w:t>
      </w:r>
    </w:p>
    <w:p>
      <w:pPr>
        <w:spacing w:after="40" w:line="240" w:lineRule="auto"/>
        <w:jc w:val="right"/>
        <w:bidi/>
      </w:pPr>
      <w:r>
        <w:rPr>
          <w:rFonts w:ascii="Arial" w:hAnsi="Arial"/>
          <w:sz w:val="20"/>
        </w:rPr>
        <w:t>۳۴۲٫۲۳  از نشانی درجه یا سربازی در بلیط استفاده نکنید.</w:t>
      </w:r>
    </w:p>
    <w:p>
      <w:pPr>
        <w:spacing w:after="40" w:line="240" w:lineRule="auto"/>
        <w:jc w:val="right"/>
        <w:bidi/>
      </w:pPr>
      <w:r>
        <w:rPr>
          <w:rFonts w:ascii="Arial" w:hAnsi="Arial"/>
          <w:sz w:val="20"/>
        </w:rPr>
        <w:t>۳۴۲٫۲۴  در مورد وابستگی نظامی بحث نکنید.</w:t>
      </w:r>
    </w:p>
    <w:p>
      <w:pPr>
        <w:spacing w:after="40" w:line="240" w:lineRule="auto"/>
        <w:jc w:val="right"/>
        <w:bidi/>
      </w:pPr>
      <w:r>
        <w:rPr>
          <w:rFonts w:ascii="Arial" w:hAnsi="Arial"/>
          <w:sz w:val="20"/>
        </w:rPr>
        <w:t>۳۴۲٫۲۵  دارای شناسه مناسب برای نشان دادن مقامات هواپیمایی و مهاجرت.</w:t>
      </w:r>
    </w:p>
    <w:p>
      <w:pPr>
        <w:spacing w:after="40" w:line="240" w:lineRule="auto"/>
        <w:jc w:val="right"/>
        <w:bidi/>
      </w:pPr>
      <w:r>
        <w:rPr>
          <w:rFonts w:ascii="Arial" w:hAnsi="Arial"/>
          <w:sz w:val="20"/>
        </w:rPr>
        <w:t>۳۴۲٫۲۶  اسناد طبقه بندی شده همراه نداشته باشید مگر اینکه مأموریت کاملا ضروری باشد.</w:t>
      </w:r>
    </w:p>
    <w:p>
      <w:pPr>
        <w:spacing w:after="40" w:line="240" w:lineRule="auto"/>
        <w:jc w:val="right"/>
        <w:bidi/>
      </w:pPr>
      <w:r>
        <w:rPr>
          <w:rFonts w:ascii="Arial" w:hAnsi="Arial"/>
          <w:sz w:val="20"/>
        </w:rPr>
        <w:t>۳۴۲٫۲۷  محافظه کارانه لباس بپوشید.</w:t>
      </w:r>
    </w:p>
    <w:p>
      <w:pPr>
        <w:spacing w:after="40" w:line="240" w:lineRule="auto"/>
        <w:jc w:val="right"/>
        <w:bidi/>
      </w:pPr>
      <w:r>
        <w:rPr>
          <w:rFonts w:ascii="Arial" w:hAnsi="Arial"/>
          <w:sz w:val="20"/>
        </w:rPr>
        <w:t>۳۴۲٫۲۸  لباسی بپوشید که خالکوبی‌های نظامی یا وابسته به ایالات متحده را بپوشاند.</w:t>
      </w:r>
    </w:p>
    <w:p>
      <w:pPr>
        <w:spacing w:after="40" w:line="240" w:lineRule="auto"/>
        <w:jc w:val="right"/>
        <w:bidi/>
      </w:pPr>
      <w:r>
        <w:rPr>
          <w:rFonts w:ascii="Arial" w:hAnsi="Arial"/>
          <w:sz w:val="20"/>
        </w:rPr>
        <w:t>۳۴۲٫۲۹  بار غیرنظامی ساده را حمل کنید.</w:t>
      </w:r>
    </w:p>
    <w:p>
      <w:pPr>
        <w:spacing w:after="40" w:line="240" w:lineRule="auto"/>
        <w:jc w:val="right"/>
        <w:bidi/>
      </w:pPr>
      <w:r>
        <w:rPr>
          <w:rFonts w:ascii="Arial" w:hAnsi="Arial"/>
          <w:sz w:val="20"/>
        </w:rPr>
        <w:t>۳۴۲٫۳۰  از پوشیدن و حمل وسایل نظامی متمایز خودداری کنید.</w:t>
      </w:r>
    </w:p>
    <w:p>
      <w:pPr>
        <w:spacing w:before="60" w:after="28"/>
        <w:jc w:val="right"/>
        <w:bidi/>
      </w:pPr>
      <w:r>
        <w:rPr>
          <w:b/>
          <w:color w:val="1F4D78"/>
          <w:sz w:val="22"/>
        </w:rPr>
        <w:t>۱۸.۲۷. بسته‌ها یا نامه‌های مشکوک</w:t>
      </w:r>
    </w:p>
    <w:p>
      <w:pPr>
        <w:spacing w:after="40" w:line="240" w:lineRule="auto"/>
        <w:jc w:val="right"/>
        <w:bidi/>
      </w:pPr>
      <w:r>
        <w:rPr>
          <w:rFonts w:ascii="Arial" w:hAnsi="Arial"/>
          <w:sz w:val="20"/>
        </w:rPr>
        <w:t>۳۴۲٫۳۲  به دنبال یک مکان مبدأ غیرمعمول یا ناشناخته باشید. بدون آدرس بازگشت؛ هزینه پست بیش از حد؛ اندازه یا شکل غیر طبیعی؛ رشته‌های بیرون زده؛ فویل آلومینیومی؛ سیم؛ کلمات غلط املایی؛ آدرس برگشتی و مهر پست متفاوت؛ برچسب‌های دست نویس؛ بوی غیر معمول؛ وزن غیرعادی یا نامتعادل؛ فنری در بالا یا پایین؛ انعطاف ناپذیری؛ علائم چین؛ تغییر رنگ یا لکه‌های روغنی؛ عنوان یا عنوان نادرست بدون نام؛ مواد امنیتی بیش از حد؛ تیک تیک، بیپ، یا صداهای دیگر؛ یا علامت‌های دستورالعمل ویژه، مانند «شخصی، عجله، تأخیر نکنید، یا محرمانه» روی هر بسته یا نامه دریافتی.</w:t>
      </w:r>
    </w:p>
    <w:p>
      <w:pPr>
        <w:spacing w:after="40" w:line="240" w:lineRule="auto"/>
        <w:jc w:val="right"/>
        <w:bidi/>
      </w:pPr>
      <w:r>
        <w:rPr>
          <w:rFonts w:ascii="Arial" w:hAnsi="Arial"/>
          <w:sz w:val="20"/>
        </w:rPr>
        <w:t>۳۴۲٫۳۳  مراقب شواهد وجود پودر یا سایر آلاینده‌ها باشید.</w:t>
      </w:r>
    </w:p>
    <w:p>
      <w:pPr>
        <w:spacing w:after="40" w:line="240" w:lineRule="auto"/>
        <w:jc w:val="right"/>
        <w:bidi/>
      </w:pPr>
      <w:r>
        <w:rPr>
          <w:rFonts w:ascii="Arial" w:hAnsi="Arial"/>
          <w:sz w:val="20"/>
        </w:rPr>
        <w:t>۳۴۲٫۳۴  هرگز نوار، رشته‌ها یا سایر بسته بندی‌ها را روی بسته‌های مشکوک نبرید.</w:t>
      </w:r>
    </w:p>
    <w:p>
      <w:pPr>
        <w:spacing w:after="40" w:line="240" w:lineRule="auto"/>
        <w:jc w:val="right"/>
        <w:bidi/>
      </w:pPr>
      <w:r>
        <w:rPr>
          <w:rFonts w:ascii="Arial" w:hAnsi="Arial"/>
          <w:sz w:val="20"/>
        </w:rPr>
        <w:t>۳۴۲٫۳۵  اگر بسته جابجا شده است، بسته را در یک کیسه پلاستیکی قرار دهید تا از نشت محتویات جلوگیری شود.</w:t>
      </w:r>
    </w:p>
    <w:p>
      <w:pPr>
        <w:spacing w:after="40" w:line="240" w:lineRule="auto"/>
        <w:jc w:val="right"/>
        <w:bidi/>
      </w:pPr>
      <w:r>
        <w:rPr>
          <w:rFonts w:ascii="Arial" w:hAnsi="Arial"/>
          <w:sz w:val="20"/>
        </w:rPr>
        <w:t>۳۴۲٫۳۶  در صورت دست زدن به نامه مشکوک به داشتن آلاینده‌های شیمیایی یا بیولوژیکی، دست‌ها را کاملا با آب و صابون بشویید.</w:t>
      </w:r>
    </w:p>
    <w:p>
      <w:pPr>
        <w:spacing w:after="40" w:line="240" w:lineRule="auto"/>
        <w:jc w:val="right"/>
        <w:bidi/>
      </w:pPr>
      <w:r>
        <w:rPr>
          <w:rFonts w:ascii="Arial" w:hAnsi="Arial"/>
          <w:sz w:val="20"/>
        </w:rPr>
        <w:t>۳۴۲٫۳۷  فورا نامه مشکوک را گزارش‌دهید و لیستی از پرسنلی تهیه کنید که هنگام شناسایی پاکت یا بسته مشکوک در اتاق بودند.</w:t>
      </w:r>
    </w:p>
    <w:p>
      <w:pPr>
        <w:spacing w:before="60" w:after="28"/>
        <w:jc w:val="right"/>
        <w:bidi/>
      </w:pPr>
      <w:r>
        <w:rPr>
          <w:b/>
          <w:color w:val="1F4D78"/>
          <w:sz w:val="22"/>
        </w:rPr>
        <w:t>۱۸.۲۸. حفاظت شخصی عمومی ضد تروریسم</w:t>
      </w:r>
    </w:p>
    <w:p>
      <w:pPr>
        <w:spacing w:after="40" w:line="240" w:lineRule="auto"/>
        <w:jc w:val="right"/>
        <w:bidi/>
      </w:pPr>
      <w:r>
        <w:rPr>
          <w:rFonts w:ascii="Arial" w:hAnsi="Arial"/>
          <w:sz w:val="20"/>
        </w:rPr>
        <w:t>۳۴۲٫۳۹  هوشیاری فردی جزء جدایی ناپذیر برنامه ضد تروریسم است، چه در داخل کشور و چه در خارج از کشور.</w:t>
      </w:r>
    </w:p>
    <w:p>
      <w:pPr>
        <w:spacing w:after="40" w:line="240" w:lineRule="auto"/>
        <w:jc w:val="right"/>
        <w:bidi/>
      </w:pPr>
      <w:r>
        <w:rPr>
          <w:rFonts w:ascii="Arial" w:hAnsi="Arial"/>
          <w:sz w:val="20"/>
        </w:rPr>
        <w:t>۳۴۲٫۴۰  اقدامات متعددی در اینجا برای کمک به تضمین حفاظت فردی ارائه شده است.</w:t>
      </w:r>
    </w:p>
    <w:p>
      <w:pPr>
        <w:spacing w:after="40" w:line="240" w:lineRule="auto"/>
        <w:jc w:val="right"/>
        <w:bidi/>
      </w:pPr>
      <w:r>
        <w:rPr>
          <w:rFonts w:ascii="Arial" w:hAnsi="Arial"/>
          <w:sz w:val="20"/>
        </w:rPr>
        <w:t>۳۴۲٫۴۱  طوری لباس بپوشید و رفتار کنید که جلب توجه نکند.</w:t>
      </w:r>
    </w:p>
    <w:p>
      <w:pPr>
        <w:spacing w:after="40" w:line="240" w:lineRule="auto"/>
        <w:jc w:val="right"/>
        <w:bidi/>
      </w:pPr>
      <w:r>
        <w:rPr>
          <w:rFonts w:ascii="Arial" w:hAnsi="Arial"/>
          <w:sz w:val="20"/>
        </w:rPr>
        <w:t>۳۴۲٫۴۲  نامحسوس باشید و از تبلیغات بپرهیزید.</w:t>
      </w:r>
    </w:p>
    <w:p>
      <w:r>
        <w:br w:type="page"/>
      </w:r>
    </w:p>
    <w:p>
      <w:pPr>
        <w:spacing w:after="60"/>
        <w:jc w:val="right"/>
        <w:bidi/>
      </w:pPr>
      <w:r>
        <w:rPr>
          <w:rFonts w:ascii="Arial" w:hAnsi="Arial"/>
          <w:b/>
          <w:color w:val="1F4D78"/>
          <w:sz w:val="24"/>
        </w:rPr>
        <w:t>هفتهٔ ۳۴۳  |  صفحهٔ منبع: ۳۵۹</w:t>
      </w:r>
    </w:p>
    <w:p>
      <w:pPr>
        <w:spacing w:after="40" w:line="240" w:lineRule="auto"/>
        <w:jc w:val="right"/>
        <w:bidi/>
      </w:pPr>
      <w:r>
        <w:rPr>
          <w:rFonts w:ascii="Arial" w:hAnsi="Arial"/>
          <w:sz w:val="20"/>
        </w:rPr>
        <w:t>۳۴۳٫۰۱  در گروه‌های کوچک سفر کنید.</w:t>
      </w:r>
    </w:p>
    <w:p>
      <w:pPr>
        <w:spacing w:after="40" w:line="240" w:lineRule="auto"/>
        <w:jc w:val="right"/>
        <w:bidi/>
      </w:pPr>
      <w:r>
        <w:rPr>
          <w:rFonts w:ascii="Arial" w:hAnsi="Arial"/>
          <w:sz w:val="20"/>
        </w:rPr>
        <w:t>۳۴۳٫۰۲  از تجمع یا تظاهرات خودجوش خودداری کنید.</w:t>
      </w:r>
    </w:p>
    <w:p>
      <w:pPr>
        <w:spacing w:after="40" w:line="240" w:lineRule="auto"/>
        <w:jc w:val="right"/>
        <w:bidi/>
      </w:pPr>
      <w:r>
        <w:rPr>
          <w:rFonts w:ascii="Arial" w:hAnsi="Arial"/>
          <w:sz w:val="20"/>
        </w:rPr>
        <w:t>۳۴۳٫۰۳  غیرقابل پیش بینی باشید.</w:t>
      </w:r>
    </w:p>
    <w:p>
      <w:pPr>
        <w:spacing w:after="40" w:line="240" w:lineRule="auto"/>
        <w:jc w:val="right"/>
        <w:bidi/>
      </w:pPr>
      <w:r>
        <w:rPr>
          <w:rFonts w:ascii="Arial" w:hAnsi="Arial"/>
          <w:sz w:val="20"/>
        </w:rPr>
        <w:t>۳۴۳٫۰۴  روال روزانه را به/از خانه و محل کار تغییر دهید.</w:t>
      </w:r>
    </w:p>
    <w:p>
      <w:pPr>
        <w:spacing w:after="40" w:line="240" w:lineRule="auto"/>
        <w:jc w:val="right"/>
        <w:bidi/>
      </w:pPr>
      <w:r>
        <w:rPr>
          <w:rFonts w:ascii="Arial" w:hAnsi="Arial"/>
          <w:sz w:val="20"/>
        </w:rPr>
        <w:t>۳۴۳٫۰۵  در مورد هر چیزی مشکوک یا نامناسب هوشیار باشید.</w:t>
      </w:r>
    </w:p>
    <w:p>
      <w:pPr>
        <w:spacing w:after="40" w:line="240" w:lineRule="auto"/>
        <w:jc w:val="right"/>
        <w:bidi/>
      </w:pPr>
      <w:r>
        <w:rPr>
          <w:rFonts w:ascii="Arial" w:hAnsi="Arial"/>
          <w:sz w:val="20"/>
        </w:rPr>
        <w:t>۳۴۳٫۰۶  از دادن اطلاعات شخصی غیرضروری به هر کسی خودداری کنید، مگر اینکه هویت او تأیید شود.</w:t>
      </w:r>
    </w:p>
    <w:p>
      <w:pPr>
        <w:spacing w:after="40" w:line="240" w:lineRule="auto"/>
        <w:jc w:val="right"/>
        <w:bidi/>
      </w:pPr>
      <w:r>
        <w:rPr>
          <w:rFonts w:ascii="Arial" w:hAnsi="Arial"/>
          <w:sz w:val="20"/>
        </w:rPr>
        <w:t>۳۴۳٫۰۷  مراقب غریبه هایی باشید که بدون هیچ دلیلی در اموال دولتی هستند.</w:t>
      </w:r>
    </w:p>
    <w:p>
      <w:pPr>
        <w:spacing w:after="40" w:line="240" w:lineRule="auto"/>
        <w:jc w:val="right"/>
        <w:bidi/>
      </w:pPr>
      <w:r>
        <w:rPr>
          <w:rFonts w:ascii="Arial" w:hAnsi="Arial"/>
          <w:sz w:val="20"/>
        </w:rPr>
        <w:t>۳۴۳٫۰۸  از ملاقات با افراد غریبه در خارج از محل کار خودداری کنید.</w:t>
      </w:r>
    </w:p>
    <w:p>
      <w:pPr>
        <w:spacing w:after="40" w:line="240" w:lineRule="auto"/>
        <w:jc w:val="right"/>
        <w:bidi/>
      </w:pPr>
      <w:r>
        <w:rPr>
          <w:rFonts w:ascii="Arial" w:hAnsi="Arial"/>
          <w:sz w:val="20"/>
        </w:rPr>
        <w:t>۳۴۳٫۰۹  همیشه به همکاران یا اعضای خانواده خود در مورد مقصد و زمان پیش‌بینی شده ورود خود اطلاع دهید.</w:t>
      </w:r>
    </w:p>
    <w:p>
      <w:pPr>
        <w:spacing w:after="40" w:line="240" w:lineRule="auto"/>
        <w:jc w:val="right"/>
        <w:bidi/>
      </w:pPr>
      <w:r>
        <w:rPr>
          <w:rFonts w:ascii="Arial" w:hAnsi="Arial"/>
          <w:sz w:val="20"/>
        </w:rPr>
        <w:t>۳۴۳٫۱۰  تماس‌های ناخواسته را به مقامات گزارش‌دهید.</w:t>
      </w:r>
    </w:p>
    <w:p>
      <w:pPr>
        <w:spacing w:after="40" w:line="240" w:lineRule="auto"/>
        <w:jc w:val="right"/>
        <w:bidi/>
      </w:pPr>
      <w:r>
        <w:rPr>
          <w:rFonts w:ascii="Arial" w:hAnsi="Arial"/>
          <w:sz w:val="20"/>
        </w:rPr>
        <w:t>۳۴۳٫۱۱  درها را به روی غریبه‌ها باز نکنید.</w:t>
      </w:r>
    </w:p>
    <w:p>
      <w:pPr>
        <w:spacing w:after="40" w:line="240" w:lineRule="auto"/>
        <w:jc w:val="right"/>
        <w:bidi/>
      </w:pPr>
      <w:r>
        <w:rPr>
          <w:rFonts w:ascii="Arial" w:hAnsi="Arial"/>
          <w:sz w:val="20"/>
        </w:rPr>
        <w:t>۳۴۳٫۱۲  شماره تلفن‌های کلیدی و دستورالعمل‌های شماره گیری را به خاطر بسپارید.</w:t>
      </w:r>
    </w:p>
    <w:p>
      <w:pPr>
        <w:spacing w:after="40" w:line="240" w:lineRule="auto"/>
        <w:jc w:val="right"/>
        <w:bidi/>
      </w:pPr>
      <w:r>
        <w:rPr>
          <w:rFonts w:ascii="Arial" w:hAnsi="Arial"/>
          <w:sz w:val="20"/>
        </w:rPr>
        <w:t>۳۴۳٫۱۳  در دادن اطلاعات مربوط به سفرهای خانوادگی یا اقدامات امنیتی محتاط باشید.</w:t>
      </w:r>
    </w:p>
    <w:p>
      <w:pPr>
        <w:spacing w:after="40" w:line="240" w:lineRule="auto"/>
        <w:jc w:val="right"/>
        <w:bidi/>
      </w:pPr>
      <w:r>
        <w:rPr>
          <w:rFonts w:ascii="Arial" w:hAnsi="Arial"/>
          <w:sz w:val="20"/>
        </w:rPr>
        <w:t>۳۴۳٫۱۴  وقتی در خارج از کشور هستید، چند عبارت کلیدی را به زبان محلی یاد بگیرید و تمرین کنید.</w:t>
      </w:r>
    </w:p>
    <w:p>
      <w:pPr>
        <w:spacing w:before="60" w:after="28"/>
        <w:jc w:val="right"/>
        <w:bidi/>
      </w:pPr>
      <w:r>
        <w:rPr>
          <w:b/>
          <w:color w:val="1F4D78"/>
          <w:sz w:val="22"/>
        </w:rPr>
        <w:t>۱۸.۲۹. امنیت خانه و خانواده</w:t>
      </w:r>
    </w:p>
    <w:p>
      <w:pPr>
        <w:spacing w:after="40" w:line="240" w:lineRule="auto"/>
        <w:jc w:val="right"/>
        <w:bidi/>
      </w:pPr>
      <w:r>
        <w:rPr>
          <w:rFonts w:ascii="Arial" w:hAnsi="Arial"/>
          <w:sz w:val="20"/>
        </w:rPr>
        <w:t>۳۴۳٫۱۶  همسران و فرزندان همیشه باید اقدامات احتیاطی اولیه را برای امنیت شخصی انجام دهند.</w:t>
      </w:r>
    </w:p>
    <w:p>
      <w:pPr>
        <w:spacing w:after="40" w:line="240" w:lineRule="auto"/>
        <w:jc w:val="right"/>
        <w:bidi/>
      </w:pPr>
      <w:r>
        <w:rPr>
          <w:rFonts w:ascii="Arial" w:hAnsi="Arial"/>
          <w:sz w:val="20"/>
        </w:rPr>
        <w:t>۳۴۳٫۱۷  اعضای خانواده را با تهدید تروریستی محلی آشنا کنید و به‌طور منظم اقدامات و تکنیک‌های حفاظتی را مرور کنید.</w:t>
      </w:r>
    </w:p>
    <w:p>
      <w:pPr>
        <w:spacing w:after="40" w:line="240" w:lineRule="auto"/>
        <w:jc w:val="right"/>
        <w:bidi/>
      </w:pPr>
      <w:r>
        <w:rPr>
          <w:rFonts w:ascii="Arial" w:hAnsi="Arial"/>
          <w:sz w:val="20"/>
        </w:rPr>
        <w:t>۳۴۳٫۱۸  مطمئن شوید که اعضای خانواده می‌دانند در هر نوع اضطراری چه کاری انجام دهند.</w:t>
      </w:r>
    </w:p>
    <w:p>
      <w:pPr>
        <w:spacing w:after="40" w:line="240" w:lineRule="auto"/>
        <w:jc w:val="right"/>
        <w:bidi/>
      </w:pPr>
      <w:r>
        <w:rPr>
          <w:rFonts w:ascii="Arial" w:hAnsi="Arial"/>
          <w:sz w:val="20"/>
        </w:rPr>
        <w:t>۳۴۳٫۱۹  در اینجا اقدامات متعددی برای کمک به تضمین امنیت خانه و خانواده ارائه شده است.</w:t>
      </w:r>
    </w:p>
    <w:p>
      <w:pPr>
        <w:spacing w:after="40" w:line="240" w:lineRule="auto"/>
        <w:jc w:val="right"/>
        <w:bidi/>
      </w:pPr>
      <w:r>
        <w:rPr>
          <w:rFonts w:ascii="Arial" w:hAnsi="Arial"/>
          <w:sz w:val="20"/>
        </w:rPr>
        <w:t>۳۴۳٫۲۰  محدود کردن داشتن کلید خانه.</w:t>
      </w:r>
    </w:p>
    <w:p>
      <w:pPr>
        <w:spacing w:after="40" w:line="240" w:lineRule="auto"/>
        <w:jc w:val="right"/>
        <w:bidi/>
      </w:pPr>
      <w:r>
        <w:rPr>
          <w:rFonts w:ascii="Arial" w:hAnsi="Arial"/>
          <w:sz w:val="20"/>
        </w:rPr>
        <w:t>۳۴۳٫۲۱  شبانه تمام ورودی‌ها از جمله گاراژ را قفل کنید.</w:t>
      </w:r>
    </w:p>
    <w:p>
      <w:pPr>
        <w:spacing w:after="40" w:line="240" w:lineRule="auto"/>
        <w:jc w:val="right"/>
        <w:bidi/>
      </w:pPr>
      <w:r>
        <w:rPr>
          <w:rFonts w:ascii="Arial" w:hAnsi="Arial"/>
          <w:sz w:val="20"/>
        </w:rPr>
        <w:t>۳۴۳٫۲۲  خانه را قفل نگه دارید، حتی اگر در خانه هستید.</w:t>
      </w:r>
    </w:p>
    <w:p>
      <w:pPr>
        <w:spacing w:after="40" w:line="240" w:lineRule="auto"/>
        <w:jc w:val="right"/>
        <w:bidi/>
      </w:pPr>
      <w:r>
        <w:rPr>
          <w:rFonts w:ascii="Arial" w:hAnsi="Arial"/>
          <w:sz w:val="20"/>
        </w:rPr>
        <w:t>۳۴۳٫۲۳  تمام پاکت‌ها یا سایر مواردی که نام، رتبه یا سایر اطلاعات شخصی شما را نشان می‌دهد را از بین ببرید.</w:t>
      </w:r>
    </w:p>
    <w:p>
      <w:pPr>
        <w:spacing w:after="40" w:line="240" w:lineRule="auto"/>
        <w:jc w:val="right"/>
        <w:bidi/>
      </w:pPr>
      <w:r>
        <w:rPr>
          <w:rFonts w:ascii="Arial" w:hAnsi="Arial"/>
          <w:sz w:val="20"/>
        </w:rPr>
        <w:t>۳۴۳٫۲۴  حذف نام و رتبه از صندوق پست.</w:t>
      </w:r>
    </w:p>
    <w:p>
      <w:pPr>
        <w:spacing w:after="40" w:line="240" w:lineRule="auto"/>
        <w:jc w:val="right"/>
        <w:bidi/>
      </w:pPr>
      <w:r>
        <w:rPr>
          <w:rFonts w:ascii="Arial" w:hAnsi="Arial"/>
          <w:sz w:val="20"/>
        </w:rPr>
        <w:t>۳۴۳٫۲۵  مراقب وسایل نقلیه ناآشنا باشید که در حال تردد یا پارک مکرر در منطقه هستند، به خصوص اگر یک یا چند سرنشین برای مدت طولانی در خودرو باقی بمانند.</w:t>
      </w:r>
    </w:p>
    <w:p>
      <w:pPr>
        <w:spacing w:after="40" w:line="240" w:lineRule="auto"/>
        <w:jc w:val="right"/>
        <w:bidi/>
      </w:pPr>
      <w:r>
        <w:rPr>
          <w:rFonts w:ascii="Arial" w:hAnsi="Arial"/>
          <w:sz w:val="20"/>
        </w:rPr>
        <w:t>۳۴۳٫۲۶  شماره تلفن‌های اضطراری را برای دسترسی فوری ارسال یا از قبل برنامه‌ریزی کنید.</w:t>
      </w:r>
    </w:p>
    <w:p>
      <w:pPr>
        <w:spacing w:after="40" w:line="240" w:lineRule="auto"/>
        <w:jc w:val="right"/>
        <w:bidi/>
      </w:pPr>
      <w:r>
        <w:rPr>
          <w:rFonts w:ascii="Arial" w:hAnsi="Arial"/>
          <w:sz w:val="20"/>
        </w:rPr>
        <w:t>۳۴۳٫۲۷  همه تماس‌های تلفنی تهدیدآمیز را به مقامات امنیتی و شرکت تلفن گزارش‌دهید و هر گونه صدای پس زمینه، لهجه، ملیت یا موقعیت مکانی را یادداشت کنید.</w:t>
      </w:r>
    </w:p>
    <w:p>
      <w:pPr>
        <w:spacing w:before="60" w:after="28"/>
        <w:jc w:val="right"/>
        <w:bidi/>
      </w:pPr>
      <w:r>
        <w:rPr>
          <w:b/>
          <w:color w:val="1F4D78"/>
          <w:sz w:val="22"/>
        </w:rPr>
        <w:t>۱۸.۳۰. هوش انسانی و ضد جاسوسی</w:t>
      </w:r>
    </w:p>
    <w:p>
      <w:pPr>
        <w:spacing w:after="40" w:line="240" w:lineRule="auto"/>
        <w:jc w:val="right"/>
        <w:bidi/>
      </w:pPr>
      <w:r>
        <w:rPr>
          <w:rFonts w:ascii="Arial" w:hAnsi="Arial"/>
          <w:sz w:val="20"/>
        </w:rPr>
        <w:t>۳۴۳٫۲۹  هوش انسانی مقوله‌ای از هوش است که از اطلاعات جمع‌آوری‌شده و ارائه‌شده توسط منابع انسانی و گردآورنده‌ها به دست می‌آید و در آن انسان ابزار اولیه جمع‌آوری است.</w:t>
      </w:r>
    </w:p>
    <w:p>
      <w:pPr>
        <w:spacing w:after="40" w:line="240" w:lineRule="auto"/>
        <w:jc w:val="right"/>
        <w:bidi/>
      </w:pPr>
      <w:r>
        <w:rPr>
          <w:rFonts w:ascii="Arial" w:hAnsi="Arial"/>
          <w:sz w:val="20"/>
        </w:rPr>
        <w:t>۳۴۳٫۳۰  ضد جاسوسی اطلاعاتی است که جمع‌آوری و فعالیت هایی برای محافظت در برابر چنین تهدیداتی انجام می‌شود.</w:t>
      </w:r>
    </w:p>
    <w:p>
      <w:pPr>
        <w:spacing w:after="40" w:line="240" w:lineRule="auto"/>
        <w:jc w:val="right"/>
        <w:bidi/>
      </w:pPr>
      <w:r>
        <w:rPr>
          <w:rFonts w:ascii="Arial" w:hAnsi="Arial"/>
          <w:sz w:val="20"/>
        </w:rPr>
        <w:t>۳۴۳٫۳۱  چند تلاش اولیه برای جمع‌آوری اطلاعات انسانی در اینجا به اختصار توضیح داده شده است.</w:t>
      </w:r>
    </w:p>
    <w:p>
      <w:pPr>
        <w:spacing w:after="40" w:line="240" w:lineRule="auto"/>
        <w:jc w:val="right"/>
        <w:bidi/>
      </w:pPr>
      <w:r>
        <w:rPr>
          <w:rFonts w:ascii="Arial" w:hAnsi="Arial"/>
          <w:sz w:val="20"/>
        </w:rPr>
        <w:t>۳۴۳٫۳۲  بازجویی.</w:t>
      </w:r>
    </w:p>
    <w:p>
      <w:pPr>
        <w:spacing w:after="40" w:line="240" w:lineRule="auto"/>
        <w:jc w:val="right"/>
        <w:bidi/>
      </w:pPr>
      <w:r>
        <w:rPr>
          <w:rFonts w:ascii="Arial" w:hAnsi="Arial"/>
          <w:sz w:val="20"/>
        </w:rPr>
        <w:t>۳۴۳٫۳۳  بازجویی عبارت است از تلاش سیستماتیک برای به دست آوردن اطلاعات برای پاسخگویی به الزامات جمع‌آوری خاص با تکنیک‌های پرسشگری مستقیم و غیرمستقیم از فردی که در بازداشت نیروهایی است که بازجویی را انجام می‌دهند.</w:t>
      </w:r>
    </w:p>
    <w:p>
      <w:pPr>
        <w:spacing w:after="40" w:line="240" w:lineRule="auto"/>
        <w:jc w:val="right"/>
        <w:bidi/>
      </w:pPr>
      <w:r>
        <w:rPr>
          <w:rFonts w:ascii="Arial" w:hAnsi="Arial"/>
          <w:sz w:val="20"/>
        </w:rPr>
        <w:t>۳۴۳٫۳۴  بازجویی صحیح از رزمندگان دشمن، اسرای جنگی دشمن یا سایر بازداشت شدگان توسط بازجویان آموزش دیده و تأیید شده وزارت دفاع</w:t>
      </w:r>
    </w:p>
    <w:p>
      <w:r>
        <w:br w:type="page"/>
      </w:r>
    </w:p>
    <w:p>
      <w:pPr>
        <w:spacing w:after="60"/>
        <w:jc w:val="right"/>
        <w:bidi/>
      </w:pPr>
      <w:r>
        <w:rPr>
          <w:rFonts w:ascii="Arial" w:hAnsi="Arial"/>
          <w:b/>
          <w:color w:val="1F4D78"/>
          <w:sz w:val="24"/>
        </w:rPr>
        <w:t>هفتهٔ ۳۴۴  |  صفحهٔ منبع: ۳۶۰</w:t>
      </w:r>
    </w:p>
    <w:p>
      <w:pPr>
        <w:spacing w:after="40" w:line="240" w:lineRule="auto"/>
        <w:jc w:val="right"/>
        <w:bidi/>
      </w:pPr>
      <w:r>
        <w:rPr>
          <w:rFonts w:ascii="Arial" w:hAnsi="Arial"/>
          <w:sz w:val="20"/>
        </w:rPr>
        <w:t>۳۴۴٫۰۱  ممکن است منجر به ارائه اطلاعات خواسته یا ناخواسته شود.</w:t>
      </w:r>
    </w:p>
    <w:p>
      <w:pPr>
        <w:spacing w:after="40" w:line="240" w:lineRule="auto"/>
        <w:jc w:val="right"/>
        <w:bidi/>
      </w:pPr>
      <w:r>
        <w:rPr>
          <w:rFonts w:ascii="Arial" w:hAnsi="Arial"/>
          <w:sz w:val="20"/>
        </w:rPr>
        <w:t>۳۴۴٫۰۲  عملیات منبع.</w:t>
      </w:r>
    </w:p>
    <w:p>
      <w:pPr>
        <w:spacing w:after="40" w:line="240" w:lineRule="auto"/>
        <w:jc w:val="right"/>
        <w:bidi/>
      </w:pPr>
      <w:r>
        <w:rPr>
          <w:rFonts w:ascii="Arial" w:hAnsi="Arial"/>
          <w:sz w:val="20"/>
        </w:rPr>
        <w:t>۳۴۴٫۰۳  پرسنل جمع‌آوری اطلاعات انسانی نظامی تعیین‌شده و کاملا آموزش‌دیده ممکن است اطلاعاتی را از طریق استخراج منابع ایجاد کنند که شامل موارد زیر می‌شود: منابع "راهپیمایی" که بدون درخواست، اولین تماس را با پرسنل اطلاعات انسانی برقرار می‌کنند. منابع توسعه یافته‌ای که طی یک دوره زمانی برآورده شده و اطلاعاتی را بر اساس نیازهای عملیاتی ارائه می‌دهند. افراد ناخواسته با دسترسی به اطلاعات حساس</w:t>
      </w:r>
    </w:p>
    <w:p>
      <w:pPr>
        <w:spacing w:after="40" w:line="240" w:lineRule="auto"/>
        <w:jc w:val="right"/>
        <w:bidi/>
      </w:pPr>
      <w:r>
        <w:rPr>
          <w:rFonts w:ascii="Arial" w:hAnsi="Arial"/>
          <w:sz w:val="20"/>
        </w:rPr>
        <w:t>۳۴۴٫۰۴  تشریح.</w:t>
      </w:r>
    </w:p>
    <w:p>
      <w:pPr>
        <w:spacing w:after="40" w:line="240" w:lineRule="auto"/>
        <w:jc w:val="right"/>
        <w:bidi/>
      </w:pPr>
      <w:r>
        <w:rPr>
          <w:rFonts w:ascii="Arial" w:hAnsi="Arial"/>
          <w:sz w:val="20"/>
        </w:rPr>
        <w:t>۳۴۴٫۰۵  بازنگری فرآیند پرسش از منابع انسانی همکار برای برآوردن الزامات اطلاعاتی، مطابق با قوانین قابل اجرا است.</w:t>
      </w:r>
    </w:p>
    <w:p>
      <w:pPr>
        <w:spacing w:after="40" w:line="240" w:lineRule="auto"/>
        <w:jc w:val="right"/>
        <w:bidi/>
      </w:pPr>
      <w:r>
        <w:rPr>
          <w:rFonts w:ascii="Arial" w:hAnsi="Arial"/>
          <w:sz w:val="20"/>
        </w:rPr>
        <w:t>۳۴۴٫۰۶  منبع معمولا در بازداشت نیست و معمولا مایل به همکاری است.</w:t>
      </w:r>
    </w:p>
    <w:p>
      <w:pPr>
        <w:spacing w:after="40" w:line="240" w:lineRule="auto"/>
        <w:jc w:val="right"/>
        <w:bidi/>
      </w:pPr>
      <w:r>
        <w:rPr>
          <w:rFonts w:ascii="Arial" w:hAnsi="Arial"/>
          <w:sz w:val="20"/>
        </w:rPr>
        <w:t>۳۴۴٫۰۷  بازبینی ممکن است در همه سطوح و در همه محیط‌های عملیاتی انجام شود.</w:t>
      </w:r>
    </w:p>
    <w:p>
      <w:pPr>
        <w:spacing w:after="40" w:line="240" w:lineRule="auto"/>
        <w:jc w:val="right"/>
        <w:bidi/>
      </w:pPr>
      <w:r>
        <w:rPr>
          <w:rFonts w:ascii="Arial" w:hAnsi="Arial"/>
          <w:sz w:val="20"/>
        </w:rPr>
        <w:t>۳۴۴٫۰۸  از طریق جمع‌بندی، ملاقات‌های رو در رو، مکالمه و استنباط، اطلاعات را می‌توان از منابع انسانی مختلف به‌دست آورد.</w:t>
      </w:r>
    </w:p>
    <w:p>
      <w:pPr>
        <w:spacing w:after="40" w:line="240" w:lineRule="auto"/>
        <w:jc w:val="right"/>
        <w:bidi/>
      </w:pPr>
      <w:r>
        <w:rPr>
          <w:rFonts w:ascii="Arial" w:hAnsi="Arial"/>
          <w:sz w:val="20"/>
        </w:rPr>
        <w:t>۳۴۴٫۰۹  سند و بهره‌برداری رسانه‌ای.</w:t>
      </w:r>
    </w:p>
    <w:p>
      <w:pPr>
        <w:spacing w:after="40" w:line="240" w:lineRule="auto"/>
        <w:jc w:val="right"/>
        <w:bidi/>
      </w:pPr>
      <w:r>
        <w:rPr>
          <w:rFonts w:ascii="Arial" w:hAnsi="Arial"/>
          <w:sz w:val="20"/>
        </w:rPr>
        <w:t>۳۴۴٫۱۰  اسناد و رسانه‌های ضبط شده، زمانی که به درستی پردازش و بهره‌برداری شوند، ممکن است اطلاعات ارزشمندی مانند نقشه‌ها و نیات دشمن، مکان نیروها، قابلیت‌های تجهیزات و وضعیت لجستیکی را ارائه دهند.</w:t>
      </w:r>
    </w:p>
    <w:p>
      <w:pPr>
        <w:spacing w:after="40" w:line="240" w:lineRule="auto"/>
        <w:jc w:val="right"/>
        <w:bidi/>
      </w:pPr>
      <w:r>
        <w:rPr>
          <w:rFonts w:ascii="Arial" w:hAnsi="Arial"/>
          <w:sz w:val="20"/>
        </w:rPr>
        <w:t>۳۴۴٫۱۱  دسته "اسناد و رسانه‌های ضبط شده" شامل تمام رسانه هایی است که قادر به ذخیره اطلاعات ثابت و همچنین مواد ذخیره سازی رایانه هستند.</w:t>
      </w:r>
    </w:p>
    <w:p>
      <w:pPr>
        <w:spacing w:after="40" w:line="240" w:lineRule="auto"/>
        <w:jc w:val="right"/>
        <w:bidi/>
      </w:pPr>
      <w:r>
        <w:rPr>
          <w:rFonts w:ascii="Arial" w:hAnsi="Arial"/>
          <w:sz w:val="20"/>
        </w:rPr>
        <w:t>۳۴۴٫۱۲  این عملیات یک عملکرد اولیه هوش انسانی نیست، اما ممکن است توسط هر پرسنل اطلاعاتی با پشتیبانی زبانی مناسب انجام شود.</w:t>
      </w:r>
    </w:p>
    <w:p>
      <w:pPr>
        <w:spacing w:after="40" w:line="240" w:lineRule="auto"/>
        <w:jc w:val="right"/>
        <w:bidi/>
      </w:pPr>
      <w:r>
        <w:rPr>
          <w:rFonts w:ascii="Arial" w:hAnsi="Arial"/>
          <w:sz w:val="20"/>
        </w:rPr>
        <w:t>۳۴۴٫۱۳  مناطق تهدید اطلاعات انسانی.</w:t>
      </w:r>
    </w:p>
    <w:p>
      <w:pPr>
        <w:spacing w:after="40" w:line="240" w:lineRule="auto"/>
        <w:jc w:val="right"/>
        <w:bidi/>
      </w:pPr>
      <w:r>
        <w:rPr>
          <w:rFonts w:ascii="Arial" w:hAnsi="Arial"/>
          <w:sz w:val="20"/>
        </w:rPr>
        <w:t>۳۴۴٫۱۴  چند منطقه تهدید اولیه در اینجا به اختصار توضیح داده شده است.</w:t>
      </w:r>
    </w:p>
    <w:p>
      <w:pPr>
        <w:spacing w:after="40" w:line="240" w:lineRule="auto"/>
        <w:jc w:val="right"/>
        <w:bidi/>
      </w:pPr>
      <w:r>
        <w:rPr>
          <w:rFonts w:ascii="Arial" w:hAnsi="Arial"/>
          <w:sz w:val="20"/>
        </w:rPr>
        <w:t>۳۴۴٫۱۵  جاسوسی.</w:t>
      </w:r>
    </w:p>
    <w:p>
      <w:pPr>
        <w:spacing w:after="40" w:line="240" w:lineRule="auto"/>
        <w:jc w:val="right"/>
        <w:bidi/>
      </w:pPr>
      <w:r>
        <w:rPr>
          <w:rFonts w:ascii="Arial" w:hAnsi="Arial"/>
          <w:sz w:val="20"/>
        </w:rPr>
        <w:t>۳۴۴٫۱۶  عمل به دست آوردن، تحویل، انتقال، برقراری ارتباط، یا دریافت اطلاعات در مورد دفاع ملی با قصد یا دلیلی مبنی بر اینکه این اطلاعات ممکن است برای آسیب رساندن به ایالات متحده یا به نفع هر کشور خارجی استفاده شود.</w:t>
      </w:r>
    </w:p>
    <w:p>
      <w:pPr>
        <w:spacing w:after="40" w:line="240" w:lineRule="auto"/>
        <w:jc w:val="right"/>
        <w:bidi/>
      </w:pPr>
      <w:r>
        <w:rPr>
          <w:rFonts w:ascii="Arial" w:hAnsi="Arial"/>
          <w:sz w:val="20"/>
        </w:rPr>
        <w:t>۳۴۴٫۱۷  براندازی.</w:t>
      </w:r>
    </w:p>
    <w:p>
      <w:pPr>
        <w:spacing w:after="40" w:line="240" w:lineRule="auto"/>
        <w:jc w:val="right"/>
        <w:bidi/>
      </w:pPr>
      <w:r>
        <w:rPr>
          <w:rFonts w:ascii="Arial" w:hAnsi="Arial"/>
          <w:sz w:val="20"/>
        </w:rPr>
        <w:t>۳۴۴٫۱۸  اقدام یا اعمالی که کارکنان نظامی یا غیرنظامی وزارت دفاع را به نقض قوانین، سرپیچی از دستورات یا مقررات قانونی، یا اخلال در فعالیت‌های نظامی با نیت عمدی تحریک می‌کند، در نتیجه وفاداری، روحیه یا انضباط نیروهای مسلح ایالات متحده را مختل می‌کند.</w:t>
      </w:r>
    </w:p>
    <w:p>
      <w:pPr>
        <w:spacing w:after="40" w:line="240" w:lineRule="auto"/>
        <w:jc w:val="right"/>
        <w:bidi/>
      </w:pPr>
      <w:r>
        <w:rPr>
          <w:rFonts w:ascii="Arial" w:hAnsi="Arial"/>
          <w:sz w:val="20"/>
        </w:rPr>
        <w:t>۳۴۴٫۱۹  خرابکاری.</w:t>
      </w:r>
    </w:p>
    <w:p>
      <w:pPr>
        <w:spacing w:after="40" w:line="240" w:lineRule="auto"/>
        <w:jc w:val="right"/>
        <w:bidi/>
      </w:pPr>
      <w:r>
        <w:rPr>
          <w:rFonts w:ascii="Arial" w:hAnsi="Arial"/>
          <w:sz w:val="20"/>
        </w:rPr>
        <w:t>۳۴۴٫۲۰  عمل یا اعمالی به قصد صدمه زدن، مداخله یا مانع تراشی در دفاع ملی یک کشور از طریق صدمه زدن یا تخریب عمدی یا تلاش برای آسیب رساندن یا تخریب هرگونه مواد دفاعی ملی یا جنگی، اماکن یا تاسیسات و نیز منابع انسانی و طبیعی.</w:t>
      </w:r>
    </w:p>
    <w:p>
      <w:pPr>
        <w:spacing w:after="40" w:line="240" w:lineRule="auto"/>
        <w:jc w:val="right"/>
        <w:bidi/>
      </w:pPr>
      <w:r>
        <w:rPr>
          <w:rFonts w:ascii="Arial" w:hAnsi="Arial"/>
          <w:sz w:val="20"/>
        </w:rPr>
        <w:t>۳۴۴٫۲۱  تروریسم.</w:t>
      </w:r>
    </w:p>
    <w:p>
      <w:pPr>
        <w:spacing w:after="40" w:line="240" w:lineRule="auto"/>
        <w:jc w:val="right"/>
        <w:bidi/>
      </w:pPr>
      <w:r>
        <w:rPr>
          <w:rFonts w:ascii="Arial" w:hAnsi="Arial"/>
          <w:sz w:val="20"/>
        </w:rPr>
        <w:t>۳۴۴٫۲۲  استفاده حساب شده از خشونت غیرقانونی یا تهدید به خشونت غیرقانونی برای القای ترس برای اجبار یا ارعاب دولت‌ها یا جوامع در تعقیب اهدافی که عموما سیاسی، مذهبی یا ایدئولوژیک هستند.</w:t>
      </w:r>
    </w:p>
    <w:p>
      <w:pPr>
        <w:spacing w:before="60" w:after="28"/>
        <w:jc w:val="right"/>
        <w:bidi/>
      </w:pPr>
      <w:r>
        <w:rPr>
          <w:b/>
          <w:color w:val="1F4D78"/>
          <w:sz w:val="22"/>
        </w:rPr>
        <w:t>۱۸.۳۱. گزارش حوادث</w:t>
      </w:r>
    </w:p>
    <w:p>
      <w:pPr>
        <w:spacing w:after="40" w:line="240" w:lineRule="auto"/>
        <w:jc w:val="right"/>
        <w:bidi/>
      </w:pPr>
      <w:r>
        <w:rPr>
          <w:rFonts w:ascii="Arial" w:hAnsi="Arial"/>
          <w:sz w:val="20"/>
        </w:rPr>
        <w:t>۳۴۴٫۲۴  AFI ۷۱-۱۰۱، جلد ۴، ضد جاسوسی، از افرادی که دارای مخاطبین قابل گزارش هستند یا اطلاعات قابل گزارشی را کسب می‌کنند، می‌خواهد که فورا (در عرض ۳۰ روز از تماس) تماس یا اطلاعات را به صورت شفاهی یا کتبی به AFOSI گزارش دهند.</w:t>
      </w:r>
    </w:p>
    <w:p>
      <w:pPr>
        <w:spacing w:after="40" w:line="240" w:lineRule="auto"/>
        <w:jc w:val="right"/>
        <w:bidi/>
      </w:pPr>
      <w:r>
        <w:rPr>
          <w:rFonts w:ascii="Arial" w:hAnsi="Arial"/>
          <w:sz w:val="20"/>
        </w:rPr>
        <w:t>۳۴۴٫۲۵  AFOSI تمام تحقیقات ضد جاسوسی، عملیات، جمع‌آوری و سایر فعالیت‌های مرتبط را برای USAF آغاز و انجام می‌دهد.</w:t>
      </w:r>
    </w:p>
    <w:p>
      <w:pPr>
        <w:spacing w:after="40" w:line="240" w:lineRule="auto"/>
        <w:jc w:val="right"/>
        <w:bidi/>
      </w:pPr>
      <w:r>
        <w:rPr>
          <w:rFonts w:ascii="Arial" w:hAnsi="Arial"/>
          <w:sz w:val="20"/>
        </w:rPr>
        <w:t>۳۴۴٫۲۶  در صورت لزوم، یا در خارج از کشور، AFOSI این فعالیت‌ها را با آژانس اطلاعات مرکزی و دفتر تحقیقات فدرال هماهنگ می‌کند.</w:t>
      </w:r>
    </w:p>
    <w:p>
      <w:pPr>
        <w:spacing w:after="40" w:line="240" w:lineRule="auto"/>
        <w:jc w:val="right"/>
        <w:bidi/>
      </w:pPr>
      <w:r>
        <w:rPr>
          <w:rFonts w:ascii="Arial" w:hAnsi="Arial"/>
          <w:sz w:val="20"/>
        </w:rPr>
        <w:t>۳۴۴٫۲۷  AFOSI همچنین آژانس آموزشی در سطح نصب برای جلسات توجیهی آگاهی ضد جاسوسی است و تنها مخزن USAF برای جمع‌آوری و نگهداری اطلاعات قابل گزارش است.</w:t>
      </w:r>
    </w:p>
    <w:p>
      <w:pPr>
        <w:spacing w:after="40" w:line="240" w:lineRule="auto"/>
        <w:jc w:val="right"/>
        <w:bidi/>
      </w:pPr>
      <w:r>
        <w:rPr>
          <w:rFonts w:ascii="Arial" w:hAnsi="Arial"/>
          <w:sz w:val="20"/>
        </w:rPr>
        <w:t>۳۴۴٫۲۸  تماس به هرگونه تبادل اطلاعاتی که به یک فرد ارسال می‌شود، از جمله تماس‌های تلفنی خواسته یا ناخواسته، ایمیل، تماس رادیویی و ملاقات‌های حضوری تعریف می‌شود.</w:t>
      </w:r>
    </w:p>
    <w:p>
      <w:pPr>
        <w:spacing w:after="40" w:line="240" w:lineRule="auto"/>
        <w:jc w:val="right"/>
        <w:bidi/>
      </w:pPr>
      <w:r>
        <w:rPr>
          <w:rFonts w:ascii="Arial" w:hAnsi="Arial"/>
          <w:sz w:val="20"/>
        </w:rPr>
        <w:t>۳۴۴٫۲۹  مثالها عبارتند از: تماس با یک نهاد دیپلماتیک خارجی. درخواست هر کسی برای دسترسی غیرقانونی یا غیرمجاز به اطلاعات کنترل شده طبقه بندی شده یا طبقه بندی نشده؛ تماس شخصی با هر فردی</w:t>
      </w:r>
    </w:p>
    <w:p>
      <w:r>
        <w:br w:type="page"/>
      </w:r>
    </w:p>
    <w:p>
      <w:pPr>
        <w:spacing w:after="60"/>
        <w:jc w:val="right"/>
        <w:bidi/>
      </w:pPr>
      <w:r>
        <w:rPr>
          <w:rFonts w:ascii="Arial" w:hAnsi="Arial"/>
          <w:b/>
          <w:color w:val="1F4D78"/>
          <w:sz w:val="24"/>
        </w:rPr>
        <w:t>هفتهٔ ۳۴۵  |  صفحهٔ منبع: ۳۶۱</w:t>
      </w:r>
    </w:p>
    <w:p>
      <w:pPr>
        <w:spacing w:after="40" w:line="240" w:lineRule="auto"/>
        <w:jc w:val="right"/>
        <w:bidi/>
      </w:pPr>
      <w:r>
        <w:rPr>
          <w:rFonts w:ascii="Arial" w:hAnsi="Arial"/>
          <w:sz w:val="20"/>
        </w:rPr>
        <w:t>۳۴۵٫۰۱  که پیشنهاد می‌کند یک سازمان اطلاعاتی خارجی یا هر سازمان تروریستی ممکن است او یا دیگران را برای بهره‌برداری اطلاعاتی احتمالی هدف قرار داده باشد. یا دریافت اطلاعاتی که نشان می‌دهد اعضای نظامی، کارمندان غیرنظامی یا پیمانکاران وزارت دفاع به مصالحه عمدی یا انتشار غیرمجاز اطلاعات کنترل شده طبقه بندی شده یا طبقه بندی نشده فکر کرده‌اند، تلاش کرده‌اند، یا انجام داده‌اند.</w:t>
      </w:r>
    </w:p>
    <w:p>
      <w:pPr>
        <w:spacing w:after="40" w:line="240" w:lineRule="auto"/>
        <w:jc w:val="right"/>
        <w:bidi/>
      </w:pPr>
      <w:r>
        <w:rPr>
          <w:rFonts w:ascii="Arial" w:hAnsi="Arial"/>
          <w:sz w:val="20"/>
        </w:rPr>
        <w:t>۳۴۵٫۰۲  ضد تروریسم USAF چشم و گوش همه نظامیان، غیرنظامیان، پیمانکاران و وابستگان USAF را جلب می‌کند.</w:t>
      </w:r>
    </w:p>
    <w:p>
      <w:pPr>
        <w:spacing w:after="40" w:line="240" w:lineRule="auto"/>
        <w:jc w:val="right"/>
        <w:bidi/>
      </w:pPr>
      <w:r>
        <w:rPr>
          <w:rFonts w:ascii="Arial" w:hAnsi="Arial"/>
          <w:sz w:val="20"/>
        </w:rPr>
        <w:t>۳۴۵٫۰۳  هر یک از تاسیسات، رویه‌هایی را در طرح ضدتروریسم نصب خود در مورد نحوه دریافت و ثبت گزارش‌های فعالیت مشکوک و گزارش‌های حوادث مشکوک و ارسال سریع آن گزارش‌ها به AFOSI سرویس‌دهنده خود شرح می‌دهد.</w:t>
      </w:r>
    </w:p>
    <w:p>
      <w:pPr>
        <w:spacing w:before="60" w:after="28"/>
        <w:jc w:val="right"/>
        <w:bidi/>
      </w:pPr>
      <w:r>
        <w:rPr>
          <w:b/>
          <w:color w:val="1F4D78"/>
          <w:sz w:val="22"/>
        </w:rPr>
        <w:t>۱۸.۳۲. حمایت از رئیس جمهور و دیگران</w:t>
      </w:r>
    </w:p>
    <w:p>
      <w:pPr>
        <w:spacing w:after="40" w:line="240" w:lineRule="auto"/>
        <w:jc w:val="right"/>
        <w:bidi/>
      </w:pPr>
      <w:r>
        <w:rPr>
          <w:rFonts w:ascii="Arial" w:hAnsi="Arial"/>
          <w:sz w:val="20"/>
        </w:rPr>
        <w:t>۳۴۵٫۰۵  همانطور که در AFI ۷۱-۱۰۱، جلد ۲، امور خدمات حفاظتی بیان شده است، به دلیل توافق رسمی بین وزارت دفاع و سرویس مخفی ایالات متحده، افراد وابسته به نیروهای مسلح ایالات متحده موظفند اطلاعات مربوط به ایمنی و حفاظت از سرویس مخفی ایالات متحده یا هر شخص دیگری را که تحت حمایت سرویس مخفی ایالات متحده است گزارش دهند.</w:t>
      </w:r>
    </w:p>
    <w:p>
      <w:pPr>
        <w:spacing w:after="40" w:line="240" w:lineRule="auto"/>
        <w:jc w:val="right"/>
        <w:bidi/>
      </w:pPr>
      <w:r>
        <w:rPr>
          <w:rFonts w:ascii="Arial" w:hAnsi="Arial"/>
          <w:sz w:val="20"/>
        </w:rPr>
        <w:t>۳۴۵٫۰۶  این شامل معاون رئیس جمهور، رئیس جمهور و معاون رئیس جمهور منتخب، و سران کشورهای خارجی یا دولت‌های خارجی می‌شود.</w:t>
      </w:r>
    </w:p>
    <w:p>
      <w:pPr>
        <w:spacing w:after="40" w:line="240" w:lineRule="auto"/>
        <w:jc w:val="right"/>
        <w:bidi/>
      </w:pPr>
      <w:r>
        <w:rPr>
          <w:rFonts w:ascii="Arial" w:hAnsi="Arial"/>
          <w:sz w:val="20"/>
        </w:rPr>
        <w:t>۳۴۵٫۰۷  در بیشتر موارد، روسای جمهور سابق و همسرانشان نیز از خدمات مخفی ایالات متحده حمایت مادام العمر برخوردار می‌شوند.</w:t>
      </w:r>
    </w:p>
    <w:p>
      <w:r>
        <w:br w:type="page"/>
      </w:r>
    </w:p>
    <w:p>
      <w:pPr>
        <w:spacing w:after="60"/>
        <w:jc w:val="right"/>
        <w:bidi/>
      </w:pPr>
      <w:r>
        <w:rPr>
          <w:rFonts w:ascii="Arial" w:hAnsi="Arial"/>
          <w:b/>
          <w:color w:val="1F4D78"/>
          <w:sz w:val="24"/>
        </w:rPr>
        <w:t>هفتهٔ ۳۴۶  |  صفحهٔ منبع: ۳۶۲</w:t>
      </w:r>
    </w:p>
    <w:p>
      <w:pPr>
        <w:spacing w:before="60" w:after="28"/>
        <w:jc w:val="right"/>
        <w:bidi/>
      </w:pPr>
      <w:r>
        <w:rPr>
          <w:b/>
          <w:color w:val="1F4D78"/>
          <w:sz w:val="22"/>
        </w:rPr>
        <w:t>فصل ۱۹</w:t>
      </w:r>
    </w:p>
    <w:p>
      <w:pPr>
        <w:spacing w:before="60" w:after="28"/>
        <w:jc w:val="right"/>
        <w:bidi/>
      </w:pPr>
      <w:r>
        <w:rPr>
          <w:b/>
          <w:color w:val="1F4D78"/>
          <w:sz w:val="22"/>
        </w:rPr>
        <w:t>استانداردهای رفتار</w:t>
      </w:r>
    </w:p>
    <w:p>
      <w:pPr>
        <w:spacing w:before="60" w:after="28"/>
        <w:jc w:val="right"/>
        <w:bidi/>
      </w:pPr>
      <w:r>
        <w:rPr>
          <w:b/>
          <w:color w:val="1F4D78"/>
          <w:sz w:val="22"/>
        </w:rPr>
        <w:t>بخش ۱۹ا - راه زندگی</w:t>
      </w:r>
    </w:p>
    <w:p>
      <w:pPr>
        <w:spacing w:before="60" w:after="28"/>
        <w:jc w:val="right"/>
        <w:bidi/>
      </w:pPr>
      <w:r>
        <w:rPr>
          <w:b/>
          <w:color w:val="1F4D78"/>
          <w:sz w:val="22"/>
        </w:rPr>
        <w:t>۱۹.۱. راه زندگی USAF</w:t>
      </w:r>
    </w:p>
    <w:p>
      <w:pPr>
        <w:spacing w:after="40" w:line="240" w:lineRule="auto"/>
        <w:jc w:val="right"/>
        <w:bidi/>
      </w:pPr>
      <w:r>
        <w:rPr>
          <w:rFonts w:ascii="Arial" w:hAnsi="Arial"/>
          <w:sz w:val="20"/>
        </w:rPr>
        <w:t>۳۴۶٫۰۵  کارمندان USAF ملزم به رعایت استانداردهای رفتاری تجویز شده در تمام امور رسمی و همچنین در زمان خارج از وظیفه هستند.</w:t>
      </w:r>
    </w:p>
    <w:p>
      <w:pPr>
        <w:spacing w:after="40" w:line="240" w:lineRule="auto"/>
        <w:jc w:val="right"/>
        <w:bidi/>
      </w:pPr>
      <w:r>
        <w:rPr>
          <w:rFonts w:ascii="Arial" w:hAnsi="Arial"/>
          <w:sz w:val="20"/>
        </w:rPr>
        <w:t>۳۴۶٫۰۶  این بدان معناست که از هوانوردان نظامی و غیرنظامی (رگاف، نیروهای رزرو نیروی هوایی، و گارد ملی هوایی) انتظار می‌رود که استانداردهای بالایی از صداقت، مسئولیت‌پذیری و مسئولیت‌پذیری را حفظ کنند، و همچنین به ارزش‌های اصلی USAF مانند صداقت، خدمات قبل از خود، و برتری در هر کاری که انجام می‌دهیم پایبند باشند.</w:t>
      </w:r>
    </w:p>
    <w:p>
      <w:pPr>
        <w:spacing w:after="40" w:line="240" w:lineRule="auto"/>
        <w:jc w:val="right"/>
        <w:bidi/>
      </w:pPr>
      <w:r>
        <w:rPr>
          <w:rFonts w:ascii="Arial" w:hAnsi="Arial"/>
          <w:sz w:val="20"/>
        </w:rPr>
        <w:t>۳۴۶٫۰۷  به‌عنوان هوانوردان، ما به استانداردهای بالای خود افتخار می‌کنیم، به آنها پایبند هستیم و هوانوردان خود را مسئول می‌دانیم.</w:t>
      </w:r>
    </w:p>
    <w:p>
      <w:pPr>
        <w:spacing w:after="40" w:line="240" w:lineRule="auto"/>
        <w:jc w:val="right"/>
        <w:bidi/>
      </w:pPr>
      <w:r>
        <w:rPr>
          <w:rFonts w:ascii="Arial" w:hAnsi="Arial"/>
          <w:sz w:val="20"/>
        </w:rPr>
        <w:t>۳۴۶٫۰۸  استانداردهای نیروی هوایی.</w:t>
      </w:r>
    </w:p>
    <w:p>
      <w:pPr>
        <w:spacing w:after="40" w:line="240" w:lineRule="auto"/>
        <w:jc w:val="right"/>
        <w:bidi/>
      </w:pPr>
      <w:r>
        <w:rPr>
          <w:rFonts w:ascii="Arial" w:hAnsi="Arial"/>
          <w:sz w:val="20"/>
        </w:rPr>
        <w:t>۳۴۶٫۰۹  مأموریت USAF برای امنیت ملی، ثبات جهانی و روابط بین‌المللی حیاتی است.</w:t>
      </w:r>
    </w:p>
    <w:p>
      <w:pPr>
        <w:spacing w:after="40" w:line="240" w:lineRule="auto"/>
        <w:jc w:val="right"/>
        <w:bidi/>
      </w:pPr>
      <w:r>
        <w:rPr>
          <w:rFonts w:ascii="Arial" w:hAnsi="Arial"/>
          <w:sz w:val="20"/>
        </w:rPr>
        <w:t>۳۴۶٫۱۰  هر یک از اعضا وظایف خاصی برای انجام وظیفه خود در مأموریت دارد.</w:t>
      </w:r>
    </w:p>
    <w:p>
      <w:pPr>
        <w:spacing w:after="40" w:line="240" w:lineRule="auto"/>
        <w:jc w:val="right"/>
        <w:bidi/>
      </w:pPr>
      <w:r>
        <w:rPr>
          <w:rFonts w:ascii="Arial" w:hAnsi="Arial"/>
          <w:sz w:val="20"/>
        </w:rPr>
        <w:t>۳۴۶٫۱۱  AFI ۱-۱ بیان می‌کند که اهمیت مأموریت USAF و مسئولیت ذاتی آن در قبال کشور، اعضای آن را ملزم می‌کند که استانداردهای بالاتر از استانداردهای مورد انتظار در زندگی غیرنظامی را رعایت کنند.</w:t>
      </w:r>
    </w:p>
    <w:p>
      <w:pPr>
        <w:spacing w:after="40" w:line="240" w:lineRule="auto"/>
        <w:jc w:val="right"/>
        <w:bidi/>
      </w:pPr>
      <w:r>
        <w:rPr>
          <w:rFonts w:ascii="Arial" w:hAnsi="Arial"/>
          <w:sz w:val="20"/>
        </w:rPr>
        <w:t>۳۴۶٫۱۲  در حالی که سیاست‌های فعلی وزارت دفاع و USAF رهنمودهای خاصی را در مورد استانداردها ارائه می‌دهند، رهبران باید اطمینان حاصل کنند که اعضا از استانداردهای USAF مطلع می‌شوند و اقدامات به موقع و مناسب برای اطمینان از مطابقت استانداردها با روح و هدف سیاست USAF در مورد رفتار صحیح انجام می‌دهند.</w:t>
      </w:r>
    </w:p>
    <w:p>
      <w:pPr>
        <w:spacing w:before="60" w:after="28"/>
        <w:jc w:val="right"/>
        <w:bidi/>
      </w:pPr>
      <w:r>
        <w:rPr>
          <w:b/>
          <w:color w:val="1F4D78"/>
          <w:sz w:val="22"/>
        </w:rPr>
        <w:t>۱۹.۲. فرآیند انتشارات USAF</w:t>
      </w:r>
    </w:p>
    <w:p>
      <w:pPr>
        <w:spacing w:after="40" w:line="240" w:lineRule="auto"/>
        <w:jc w:val="right"/>
        <w:bidi/>
      </w:pPr>
      <w:r>
        <w:rPr>
          <w:rFonts w:ascii="Arial" w:hAnsi="Arial"/>
          <w:sz w:val="20"/>
        </w:rPr>
        <w:t>۳۴۶٫۱۴  USAF باید تمام نشریات را مطابق با DAFI ۹۰-۱۶۰، انتشارات و مدیریت فرم‌ها آماده کند.</w:t>
      </w:r>
    </w:p>
    <w:p>
      <w:pPr>
        <w:spacing w:after="40" w:line="240" w:lineRule="auto"/>
        <w:jc w:val="right"/>
        <w:bidi/>
      </w:pPr>
      <w:r>
        <w:rPr>
          <w:rFonts w:ascii="Arial" w:hAnsi="Arial"/>
          <w:sz w:val="20"/>
        </w:rPr>
        <w:t>۳۴۶٫۱۵  این شامل دستورالعمل‌های خط‌مشی، دستورالعمل‌ها، دستورالعمل‌ها، دستورالعمل‌های مأموریت، و دستورالعمل‌های عملیاتی است، اما محدود به آن‌ها نیست.</w:t>
      </w:r>
    </w:p>
    <w:p>
      <w:pPr>
        <w:spacing w:after="40" w:line="240" w:lineRule="auto"/>
        <w:jc w:val="right"/>
        <w:bidi/>
      </w:pPr>
      <w:r>
        <w:rPr>
          <w:rFonts w:ascii="Arial" w:hAnsi="Arial"/>
          <w:sz w:val="20"/>
        </w:rPr>
        <w:t>۳۴۶٫۱۶  رهنمودهای اضافی در مورد تهیه پیش‌نویس دستورالعمل‌های مأموریت و دستورالعمل‌های عملیاتی موجود در این یادداشت راهنمایی، شامل دستورالعمل‌های مأموریتی نمی‌شود که توسط دستورالعمل‌های عملیات ستادی (HOI) ۹۰-۱، دستورالعمل‌های مأموریت نیروی هوایی ستاد و دستورالعمل‌های وزارت دفاع یا برنامه‌های سازمان دفاع۱۰، ا۱۰-۳۸ اداره می‌شوند.</w:t>
      </w:r>
    </w:p>
    <w:p>
      <w:pPr>
        <w:spacing w:after="40" w:line="240" w:lineRule="auto"/>
        <w:jc w:val="right"/>
        <w:bidi/>
      </w:pPr>
      <w:r>
        <w:rPr>
          <w:rFonts w:ascii="Arial" w:hAnsi="Arial"/>
          <w:sz w:val="20"/>
        </w:rPr>
        <w:t>۳۴۶٫۱۷  دستورالعمل سیاست DAF (DAFPD).</w:t>
      </w:r>
    </w:p>
    <w:p>
      <w:pPr>
        <w:spacing w:after="40" w:line="240" w:lineRule="auto"/>
        <w:jc w:val="right"/>
        <w:bidi/>
      </w:pPr>
      <w:r>
        <w:rPr>
          <w:rFonts w:ascii="Arial" w:hAnsi="Arial"/>
          <w:sz w:val="20"/>
        </w:rPr>
        <w:t>۳۴۶٫۱۸  DAFPD دستورات وزیر نیروی هوایی است و حاوی بیانیه‌های خط‌مشی دستورالعملی است که اداره نیروی هوایی را به اجرای احکام وزارت دفاع یا سایر مقامات خارج از کشور هدایت می‌کند، اما برای وزارت نیروی هوایی که نیازمند اقدام وزارت نیروی هوایی است الزام‌آور است.</w:t>
      </w:r>
    </w:p>
    <w:p>
      <w:pPr>
        <w:spacing w:after="40" w:line="240" w:lineRule="auto"/>
        <w:jc w:val="right"/>
        <w:bidi/>
      </w:pPr>
      <w:r>
        <w:rPr>
          <w:rFonts w:ascii="Arial" w:hAnsi="Arial"/>
          <w:sz w:val="20"/>
        </w:rPr>
        <w:t>۳۴۶٫۱۹  آنها همچنین فعالیت‌های وزارت نیروی هوایی را آغاز می‌کنند، اداره می‌کنند، اختیارات/مسئولیت‌ها را تفویض می‌کنند و/یا اقداماتی را در حوزه‌های مسئولیت مشخص شده تنظیم می‌کنند.</w:t>
      </w:r>
    </w:p>
    <w:p>
      <w:pPr>
        <w:spacing w:after="40" w:line="240" w:lineRule="auto"/>
        <w:jc w:val="right"/>
        <w:bidi/>
      </w:pPr>
      <w:r>
        <w:rPr>
          <w:rFonts w:ascii="Arial" w:hAnsi="Arial"/>
          <w:sz w:val="20"/>
        </w:rPr>
        <w:t>۳۴۶٫۲۰  DAFPD ها به‌طور واضح و مختصر و به گونه‌ای نوشته می‌شوند که یک متخصص هوا و فضای متوسط ​​بتواند آن را درک کند.</w:t>
      </w:r>
    </w:p>
    <w:p>
      <w:pPr>
        <w:spacing w:after="40" w:line="240" w:lineRule="auto"/>
        <w:jc w:val="right"/>
        <w:bidi/>
      </w:pPr>
      <w:r>
        <w:rPr>
          <w:rFonts w:ascii="Arial" w:hAnsi="Arial"/>
          <w:sz w:val="20"/>
        </w:rPr>
        <w:t>۳۴۶٫۲۱  دافیس، افیس، و دستورالعمل‌های نیروی فضایی (سپفیس).</w:t>
      </w:r>
    </w:p>
    <w:p>
      <w:pPr>
        <w:spacing w:after="40" w:line="240" w:lineRule="auto"/>
        <w:jc w:val="right"/>
        <w:bidi/>
      </w:pPr>
      <w:r>
        <w:rPr>
          <w:rFonts w:ascii="Arial" w:hAnsi="Arial"/>
          <w:sz w:val="20"/>
        </w:rPr>
        <w:t>۳۴۶٫۲۲  DAFIها، AFIها و SPFIها دستورات وزیر نیروی هوایی است و در سطح DAF گواهی و تأیید شده است. ⟦ ۰۲۳</w:t>
      </w:r>
    </w:p>
    <w:p>
      <w:pPr>
        <w:spacing w:after="40" w:line="240" w:lineRule="auto"/>
        <w:jc w:val="right"/>
        <w:bidi/>
      </w:pPr>
      <w:r>
        <w:rPr>
          <w:rFonts w:ascii="Arial" w:hAnsi="Arial"/>
          <w:sz w:val="20"/>
        </w:rPr>
        <w:t>۳۴۶٫۲۳  DAFIها، AFIها، و SPFIها به‌طور کلی به خوانندگان آموزش می‌دهند که "چه کاری انجام دهند"، به‌عنوان مثال، اقدام مستقیم، اطمینان از انطباق با اقدامات استاندارد در سراسر DAF.</w:t>
      </w:r>
    </w:p>
    <w:p>
      <w:pPr>
        <w:spacing w:after="40" w:line="240" w:lineRule="auto"/>
        <w:jc w:val="right"/>
        <w:bidi/>
      </w:pPr>
      <w:r>
        <w:rPr>
          <w:rFonts w:ascii="Arial" w:hAnsi="Arial"/>
          <w:sz w:val="20"/>
        </w:rPr>
        <w:t>۳۴۶٫۲۴  DAFIها، AFIها و SPFIها به‌طور واضح و مختصر و به نحوی نوشته شده‌اند که یک متخصص هوا و فضای متوسط ​​بتواند آن را درک کند.</w:t>
      </w:r>
    </w:p>
    <w:p>
      <w:pPr>
        <w:spacing w:after="40" w:line="240" w:lineRule="auto"/>
        <w:jc w:val="right"/>
        <w:bidi/>
      </w:pPr>
      <w:r>
        <w:rPr>
          <w:rFonts w:ascii="Arial" w:hAnsi="Arial"/>
          <w:sz w:val="20"/>
        </w:rPr>
        <w:t>۳۴۶٫۲۵  DAFIها، AFIها و SPFIها ممکن است در هر سطحی کمتر از DAF تکمیل شوند، مگر اینکه در نشریه طور دیگری ذکر شده باشد.</w:t>
      </w:r>
    </w:p>
    <w:p>
      <w:pPr>
        <w:spacing w:after="40" w:line="240" w:lineRule="auto"/>
        <w:jc w:val="right"/>
        <w:bidi/>
      </w:pPr>
      <w:r>
        <w:rPr>
          <w:rFonts w:ascii="Arial" w:hAnsi="Arial"/>
          <w:sz w:val="20"/>
        </w:rPr>
        <w:t>۳۴۶٫۲۶  دفترچه راهنمای DAF DAFMAN، AFMAN یا دفترچه راهنمای نیروی فضایی (SPFMAN).</w:t>
      </w:r>
    </w:p>
    <w:p>
      <w:pPr>
        <w:spacing w:after="40" w:line="240" w:lineRule="auto"/>
        <w:jc w:val="right"/>
        <w:bidi/>
      </w:pPr>
      <w:r>
        <w:rPr>
          <w:rFonts w:ascii="Arial" w:hAnsi="Arial"/>
          <w:sz w:val="20"/>
        </w:rPr>
        <w:t>۳۴۶٫۲۷  DAFMAN، AFMAN، و SPFMAN دستورات وزیر نیروی هوایی است و به‌طور کلی دستور می‌دهد.</w:t>
      </w:r>
    </w:p>
    <w:p>
      <w:r>
        <w:br w:type="page"/>
      </w:r>
    </w:p>
    <w:p>
      <w:pPr>
        <w:spacing w:after="60"/>
        <w:jc w:val="right"/>
        <w:bidi/>
      </w:pPr>
      <w:r>
        <w:rPr>
          <w:rFonts w:ascii="Arial" w:hAnsi="Arial"/>
          <w:b/>
          <w:color w:val="1F4D78"/>
          <w:sz w:val="24"/>
        </w:rPr>
        <w:t>هفتهٔ ۳۴۷  |  صفحهٔ منبع: ۳۶۳</w:t>
      </w:r>
    </w:p>
    <w:p>
      <w:pPr>
        <w:spacing w:after="40" w:line="240" w:lineRule="auto"/>
        <w:jc w:val="right"/>
        <w:bidi/>
      </w:pPr>
      <w:r>
        <w:rPr>
          <w:rFonts w:ascii="Arial" w:hAnsi="Arial"/>
          <w:sz w:val="20"/>
        </w:rPr>
        <w:t>۳۴۷٫۰۱  خوانندگان در مورد "چگونه" و ممکن است: ۱) توسعه یک DAFI، AFI، یا SPFI، ارائه روش دقیق و راهنمایی فنی اضافی برای انجام وظایف استاندارد، یا پشتیبانی از برنامه‌های آموزشی و آموزشی، یا ۲) جایگزینی برای DAFI، AFI، یا SPFI، در صورت لزوم.</w:t>
      </w:r>
    </w:p>
    <w:p>
      <w:pPr>
        <w:spacing w:after="40" w:line="240" w:lineRule="auto"/>
        <w:jc w:val="right"/>
        <w:bidi/>
      </w:pPr>
      <w:r>
        <w:rPr>
          <w:rFonts w:ascii="Arial" w:hAnsi="Arial"/>
          <w:sz w:val="20"/>
        </w:rPr>
        <w:t>۳۴۷٫۰۲  DAFMAN، AFMAN، و SPFMAN که فقط برای استفاده توسط متخصصان هوا و فضایی که از مدارس خاص فارغ‌التحصیل شده‌اند (مانند آموزشگاه‌های آموزشی پرواز، اطلاعات، یا تعمیر و نگهداری) ممکن است شامل زبان تخصصی و فنی بیشتری باشد.</w:t>
      </w:r>
    </w:p>
    <w:p>
      <w:pPr>
        <w:spacing w:after="40" w:line="240" w:lineRule="auto"/>
        <w:jc w:val="right"/>
        <w:bidi/>
      </w:pPr>
      <w:r>
        <w:rPr>
          <w:rFonts w:ascii="Arial" w:hAnsi="Arial"/>
          <w:sz w:val="20"/>
        </w:rPr>
        <w:t>۳۴۷٫۰۳  شماره سری انتشارات.</w:t>
      </w:r>
    </w:p>
    <w:p>
      <w:pPr>
        <w:spacing w:after="40" w:line="240" w:lineRule="auto"/>
        <w:jc w:val="right"/>
        <w:bidi/>
      </w:pPr>
      <w:r>
        <w:rPr>
          <w:rFonts w:ascii="Arial" w:hAnsi="Arial"/>
          <w:sz w:val="20"/>
        </w:rPr>
        <w:t>۳۴۷٫۰۴  تعداد سری نشریات بر اساس کد تخصصی USAF سازماندهی شده است.</w:t>
      </w:r>
    </w:p>
    <w:p>
      <w:pPr>
        <w:spacing w:before="60" w:after="28"/>
        <w:jc w:val="right"/>
        <w:bidi/>
      </w:pPr>
      <w:r>
        <w:rPr>
          <w:b/>
          <w:color w:val="1F4D78"/>
          <w:sz w:val="22"/>
        </w:rPr>
        <w:t>جدول ۱۹.۱. در اینجا به‌عنوان یک مرجع سریع ارائه شده است.</w:t>
      </w:r>
    </w:p>
    <w:p>
      <w:pPr>
        <w:spacing w:after="40" w:line="240" w:lineRule="auto"/>
        <w:jc w:val="right"/>
        <w:bidi/>
      </w:pPr>
      <w:r>
        <w:rPr>
          <w:rFonts w:ascii="Arial" w:hAnsi="Arial"/>
          <w:sz w:val="20"/>
        </w:rPr>
        <w:t>۳۴۷٫۰۶  ۱—فرهنگ نیروی هوایی ۴۰—فرماندهی پزشکی ۱۰—عملیات ۴۱—خدمات بهداشتی ۱۱—عملیات پروازی ۴۴—پزشکی ۱۳—عملیات هسته‌ای، فضایی، موشکی، یا ک۲ ۴۶ — پرستاری ۱۴—ینتللیگنک ۱۴—ینتللیگنک ۴۸—پزشکی هوافضا ۱۶—پشتیبانی عملیات ۵۱—قانون ۱۷—عملیات فضای مجازی ۵۲—امور مذهبی ۲۰—تدارکات ۶۰—استانداردسازی ۲۱—نگهداری ۶۱—تحقیق و توسعه علمی ۲۳—مدیریت مواد ۶۲—توسعه فنی و مهندسی ۲۵—کارکنان تدارکات ۶۴—پیمانکاری ۳۱—امنیت ۶۵—مدیریت مالی ۳۲—مهندسی عمران ۷۱—تحقیقات ویژه ۳۳—ارتباطات و اطلاعات ۸۴—تاریخچه ۳۴—خدمات ۹۰—مدیریت ویژه ۳۵—امور عمومی ۹۱۹—امور عمومی ارزیابی ۳۸-نیروی انسانی و سازمان</w:t>
      </w:r>
    </w:p>
    <w:p>
      <w:pPr>
        <w:spacing w:before="60" w:after="28"/>
        <w:jc w:val="right"/>
        <w:bidi/>
      </w:pPr>
      <w:r>
        <w:rPr>
          <w:b/>
          <w:color w:val="1F4D78"/>
          <w:sz w:val="22"/>
        </w:rPr>
        <w:t>جدول ۱۹.۱. شماره‌های سری انتشارات</w:t>
      </w:r>
    </w:p>
    <w:p>
      <w:pPr>
        <w:spacing w:after="40" w:line="240" w:lineRule="auto"/>
        <w:jc w:val="right"/>
        <w:bidi/>
      </w:pPr>
      <w:r>
        <w:rPr>
          <w:rFonts w:ascii="Arial" w:hAnsi="Arial"/>
          <w:sz w:val="20"/>
        </w:rPr>
        <w:t>۳۴۷٫۰۸  انتشارات غیر مستقیم.</w:t>
      </w:r>
    </w:p>
    <w:p>
      <w:pPr>
        <w:spacing w:after="40" w:line="240" w:lineRule="auto"/>
        <w:jc w:val="right"/>
        <w:bidi/>
      </w:pPr>
      <w:r>
        <w:rPr>
          <w:rFonts w:ascii="Arial" w:hAnsi="Arial"/>
          <w:sz w:val="20"/>
        </w:rPr>
        <w:t>۳۴۷٫۰۹  انتشارات غیر مستقیم اطلاعاتی هستند و راهنمایی هایی را پیشنهاد می‌کنند که ممکن است به‌طور مناسب برای تناسب با شرایط موجود یا پیش بینی شده اصلاح شوند.</w:t>
      </w:r>
    </w:p>
    <w:p>
      <w:pPr>
        <w:spacing w:after="40" w:line="240" w:lineRule="auto"/>
        <w:jc w:val="right"/>
        <w:bidi/>
      </w:pPr>
      <w:r>
        <w:rPr>
          <w:rFonts w:ascii="Arial" w:hAnsi="Arial"/>
          <w:sz w:val="20"/>
        </w:rPr>
        <w:t>۳۴۷٫۱۰  رعایت نشریات این دسته مورد انتظار است، اما اجباری نیست.</w:t>
      </w:r>
    </w:p>
    <w:p>
      <w:pPr>
        <w:spacing w:after="40" w:line="240" w:lineRule="auto"/>
        <w:jc w:val="right"/>
        <w:bidi/>
      </w:pPr>
      <w:r>
        <w:rPr>
          <w:rFonts w:ascii="Arial" w:hAnsi="Arial"/>
          <w:sz w:val="20"/>
        </w:rPr>
        <w:t>۳۴۷٫۱۱  پرسنل USAF از این نشریات به‌عنوان کمک‌های مرجع یا راهنما استفاده می‌کنند.</w:t>
      </w:r>
    </w:p>
    <w:p>
      <w:pPr>
        <w:spacing w:after="40" w:line="240" w:lineRule="auto"/>
        <w:jc w:val="right"/>
        <w:bidi/>
      </w:pPr>
      <w:r>
        <w:rPr>
          <w:rFonts w:ascii="Arial" w:hAnsi="Arial"/>
          <w:sz w:val="20"/>
        </w:rPr>
        <w:t>۳۴۷٫۱۲  انتشارات غیر مستقیم شامل جزوه‌ها است. دکترین اساسی و عملیاتی؛ اسناد تاکتیک‌ها، تکنیک‌ها و رویه‌ها؛ دایرکتوری‌ها کتاب‌های راهنما؛ کاتالوگ ها؛ کمک بصری؛ و اطلاعیه‌های محصول</w:t>
      </w:r>
    </w:p>
    <w:p>
      <w:r>
        <w:br w:type="page"/>
      </w:r>
    </w:p>
    <w:p>
      <w:pPr>
        <w:spacing w:after="60"/>
        <w:jc w:val="right"/>
        <w:bidi/>
      </w:pPr>
      <w:r>
        <w:rPr>
          <w:rFonts w:ascii="Arial" w:hAnsi="Arial"/>
          <w:b/>
          <w:color w:val="1F4D78"/>
          <w:sz w:val="24"/>
        </w:rPr>
        <w:t>هفتهٔ ۳۴۸  |  صفحهٔ منبع: ۳۶۴</w:t>
      </w:r>
    </w:p>
    <w:p>
      <w:pPr>
        <w:spacing w:before="60" w:after="28"/>
        <w:jc w:val="right"/>
        <w:bidi/>
      </w:pPr>
      <w:r>
        <w:rPr>
          <w:b/>
          <w:color w:val="1F4D78"/>
          <w:sz w:val="22"/>
        </w:rPr>
        <w:t>۱۹.۳. در وظیفه بیست و چهار/هفت</w:t>
      </w:r>
    </w:p>
    <w:p>
      <w:pPr>
        <w:spacing w:after="40" w:line="240" w:lineRule="auto"/>
        <w:jc w:val="right"/>
        <w:bidi/>
      </w:pPr>
      <w:r>
        <w:rPr>
          <w:rFonts w:ascii="Arial" w:hAnsi="Arial"/>
          <w:sz w:val="20"/>
        </w:rPr>
        <w:t>۳۴۸٫۰۲  همانطور که در AFI ۱-۱ بیان شد، مأموریت باید انجام شود، حتی در معرض خطر بزرگ و فداکاری شخصی.</w:t>
      </w:r>
    </w:p>
    <w:p>
      <w:pPr>
        <w:spacing w:after="40" w:line="240" w:lineRule="auto"/>
        <w:jc w:val="right"/>
        <w:bidi/>
      </w:pPr>
      <w:r>
        <w:rPr>
          <w:rFonts w:ascii="Arial" w:hAnsi="Arial"/>
          <w:sz w:val="20"/>
        </w:rPr>
        <w:t>۳۴۸٫۰۳  هوانوردان همیشه مشمول وظیفه هستند، از جمله آخر هفته، تعطیلات، و در مرخصی.</w:t>
      </w:r>
    </w:p>
    <w:p>
      <w:pPr>
        <w:spacing w:after="40" w:line="240" w:lineRule="auto"/>
        <w:jc w:val="right"/>
        <w:bidi/>
      </w:pPr>
      <w:r>
        <w:rPr>
          <w:rFonts w:ascii="Arial" w:hAnsi="Arial"/>
          <w:sz w:val="20"/>
        </w:rPr>
        <w:t>۳۴۸٫۰۴  هوانوردان، در صورت دستور مقام صالح، باید در هر زمان، در هر مکان و تا زمانی که لازم باشد، برای انجام وظیفه حاضر شوند.</w:t>
      </w:r>
    </w:p>
    <w:p>
      <w:pPr>
        <w:spacing w:after="40" w:line="240" w:lineRule="auto"/>
        <w:jc w:val="right"/>
        <w:bidi/>
      </w:pPr>
      <w:r>
        <w:rPr>
          <w:rFonts w:ascii="Arial" w:hAnsi="Arial"/>
          <w:sz w:val="20"/>
        </w:rPr>
        <w:t>۳۴۸٫۰۵  برای موفقیت مأموریت، ما باید همیشه بهترین تلاش خود را بکنیم.</w:t>
      </w:r>
    </w:p>
    <w:p>
      <w:pPr>
        <w:spacing w:after="40" w:line="240" w:lineRule="auto"/>
        <w:jc w:val="right"/>
        <w:bidi/>
      </w:pPr>
      <w:r>
        <w:rPr>
          <w:rFonts w:ascii="Arial" w:hAnsi="Arial"/>
          <w:sz w:val="20"/>
        </w:rPr>
        <w:t>۳۴۸٫۰۶  ما باید تلاش کنیم تا انعطاف پذیر باشیم - از نظر جسمی، ذهنی، عاطفی و روحی - و برای مقابله با چالش‌های ذاتی عضویت در یک نیروی جنگی، هم در محیط مستقر و هم در ایستگاه خانگی آماده باشیم.</w:t>
      </w:r>
    </w:p>
    <w:p>
      <w:pPr>
        <w:spacing w:after="40" w:line="240" w:lineRule="auto"/>
        <w:jc w:val="right"/>
        <w:bidi/>
      </w:pPr>
      <w:r>
        <w:rPr>
          <w:rFonts w:ascii="Arial" w:hAnsi="Arial"/>
          <w:sz w:val="20"/>
        </w:rPr>
        <w:t>۳۴۸٫۰۷  با توجه به اهمیت مأموریت USAF، خطرات مرتبط با خدمت نظامی، تأثیرات ملی و بین‌المللی و پیامدهای بالقوه مرتبط با عملیات جهانی، USAF قوانین محدودکننده‌تر و استانداردهای بالاتری را نسبت به جامعه غیرنظامی اعمال می‌کند.</w:t>
      </w:r>
    </w:p>
    <w:p>
      <w:pPr>
        <w:spacing w:after="40" w:line="240" w:lineRule="auto"/>
        <w:jc w:val="right"/>
        <w:bidi/>
      </w:pPr>
      <w:r>
        <w:rPr>
          <w:rFonts w:ascii="Arial" w:hAnsi="Arial"/>
          <w:sz w:val="20"/>
        </w:rPr>
        <w:t>۳۴۸٫۰۸  سفارشات عمومی.</w:t>
      </w:r>
    </w:p>
    <w:p>
      <w:pPr>
        <w:spacing w:after="40" w:line="240" w:lineRule="auto"/>
        <w:jc w:val="right"/>
        <w:bidi/>
      </w:pPr>
      <w:r>
        <w:rPr>
          <w:rFonts w:ascii="Arial" w:hAnsi="Arial"/>
          <w:sz w:val="20"/>
        </w:rPr>
        <w:t>۳۴۸٫۰۹  دستورات عمومی اغلب برای ارائه راهنمایی روشن و مختصر به‌طور خاص برای حفظ نظم و انضباط خوب در محیط مستقر منتشر می‌شوند.</w:t>
      </w:r>
    </w:p>
    <w:p>
      <w:pPr>
        <w:spacing w:after="40" w:line="240" w:lineRule="auto"/>
        <w:jc w:val="right"/>
        <w:bidi/>
      </w:pPr>
      <w:r>
        <w:rPr>
          <w:rFonts w:ascii="Arial" w:hAnsi="Arial"/>
          <w:sz w:val="20"/>
        </w:rPr>
        <w:t>۳۴۸٫۱۰  عملیات فعلی ما ما را در مناطقی قرار می‌دهد که قوانین محلی و آداب و رسوم یا الزامات مأموریت، فعالیت‌های خاصی را که عموما در جامعه ما مجاز هستند ممنوع یا محدود می‌کند.</w:t>
      </w:r>
    </w:p>
    <w:p>
      <w:pPr>
        <w:spacing w:after="40" w:line="240" w:lineRule="auto"/>
        <w:jc w:val="right"/>
        <w:bidi/>
      </w:pPr>
      <w:r>
        <w:rPr>
          <w:rFonts w:ascii="Arial" w:hAnsi="Arial"/>
          <w:sz w:val="20"/>
        </w:rPr>
        <w:t>۳۴۸٫۱۱  ما باید برای حفظ روابط با کشور میزبان و حمایت از عملیات نظامی با نیروهای دوست، به این محدودیت‌ها احترام بگذاریم و از آنها تبعیت کنیم.</w:t>
      </w:r>
    </w:p>
    <w:p>
      <w:pPr>
        <w:spacing w:after="40" w:line="240" w:lineRule="auto"/>
        <w:jc w:val="right"/>
        <w:bidi/>
      </w:pPr>
      <w:r>
        <w:rPr>
          <w:rFonts w:ascii="Arial" w:hAnsi="Arial"/>
          <w:sz w:val="20"/>
        </w:rPr>
        <w:t>۳۴۸٫۱۲  هیچ مأموریتی، به‌ویژه یک مأموریت رزمی، بدون نظم و انضباط و انعطاف پذیری حاصل از رعایت دقیق این قوانین نمی‌تواند موفق شود.</w:t>
      </w:r>
    </w:p>
    <w:p>
      <w:pPr>
        <w:spacing w:after="40" w:line="240" w:lineRule="auto"/>
        <w:jc w:val="right"/>
        <w:bidi/>
      </w:pPr>
      <w:r>
        <w:rPr>
          <w:rFonts w:ascii="Arial" w:hAnsi="Arial"/>
          <w:sz w:val="20"/>
        </w:rPr>
        <w:t>۳۴۸٫۱۳  اعضایی که از دستورات عمومی پیروی نکنند ممکن است طبق قانون یکسان عدالت نظامی با اقدامات اداری نامطلوب، مجازات غیرقضایی یا پیگرد کیفری روبرو شوند.</w:t>
      </w:r>
    </w:p>
    <w:p>
      <w:pPr>
        <w:spacing w:before="60" w:after="28"/>
        <w:jc w:val="right"/>
        <w:bidi/>
      </w:pPr>
      <w:r>
        <w:rPr>
          <w:b/>
          <w:color w:val="1F4D78"/>
          <w:sz w:val="22"/>
        </w:rPr>
        <w:t>۱۹.۴. مسئولیت</w:t>
      </w:r>
    </w:p>
    <w:p>
      <w:pPr>
        <w:spacing w:after="40" w:line="240" w:lineRule="auto"/>
        <w:jc w:val="right"/>
        <w:bidi/>
      </w:pPr>
      <w:r>
        <w:rPr>
          <w:rFonts w:ascii="Arial" w:hAnsi="Arial"/>
          <w:sz w:val="20"/>
        </w:rPr>
        <w:t>۳۴۸٫۱۵  استانداردهای USAF باید به‌طور یکسان شناخته شده، به‌طور پیوسته اعمال شوند و به‌طور انتخابی اجرا نشوند.</w:t>
      </w:r>
    </w:p>
    <w:p>
      <w:pPr>
        <w:spacing w:after="40" w:line="240" w:lineRule="auto"/>
        <w:jc w:val="right"/>
        <w:bidi/>
      </w:pPr>
      <w:r>
        <w:rPr>
          <w:rFonts w:ascii="Arial" w:hAnsi="Arial"/>
          <w:sz w:val="20"/>
        </w:rPr>
        <w:t>۳۴۸٫۱۶  پاسخگویی برای نظم و انضباط خوب نیرو بسیار مهم است.</w:t>
      </w:r>
    </w:p>
    <w:p>
      <w:pPr>
        <w:spacing w:after="40" w:line="240" w:lineRule="auto"/>
        <w:jc w:val="right"/>
        <w:bidi/>
      </w:pPr>
      <w:r>
        <w:rPr>
          <w:rFonts w:ascii="Arial" w:hAnsi="Arial"/>
          <w:sz w:val="20"/>
        </w:rPr>
        <w:t>۳۴۸٫۱۷  عدم اطمینان از پاسخگویی مانع اعتماد مردم آمریکا خواهد شد، همان افرادی که تحت قانون اساسی زندگی می‌کنند که ما سوگند یاد کرده‌ایم از آن حمایت و از آن دفاع کنیم، و به ما، اعضای USAF کشورشان، نگاه می‌کنند تا استانداردهایی را که بالاتر از استانداردهای جامعه‌ای است که ما به آن خدمت می‌کنیم، بپذیریم و زندگی کنیم.</w:t>
      </w:r>
    </w:p>
    <w:p>
      <w:pPr>
        <w:spacing w:after="40" w:line="240" w:lineRule="auto"/>
        <w:jc w:val="right"/>
        <w:bidi/>
      </w:pPr>
      <w:r>
        <w:rPr>
          <w:rFonts w:ascii="Arial" w:hAnsi="Arial"/>
          <w:sz w:val="20"/>
        </w:rPr>
        <w:t>۳۴۸٫۱۸  هوانوردان موظفند این استانداردها را به خوبی یاد بگیرند نه تنها از آنها پیروی کنند، بلکه آنها را به وضوح برای زیردستان بیان کنند و سایر اعضا را رعایت کنند.</w:t>
      </w:r>
    </w:p>
    <w:p>
      <w:pPr>
        <w:spacing w:after="40" w:line="240" w:lineRule="auto"/>
        <w:jc w:val="right"/>
        <w:bidi/>
      </w:pPr>
      <w:r>
        <w:rPr>
          <w:rFonts w:ascii="Arial" w:hAnsi="Arial"/>
          <w:sz w:val="20"/>
        </w:rPr>
        <w:t>۳۴۸٫۱۹  برای اطلاعات بیشتر در مورد استانداردهای رفتار، به ۵ CFR ۲۶۳۵، استانداردهای رفتار اخلاقی برای کارکنان شعبه اجرایی، مقررات اخلاقی مشترک، و AFI ۱-۱ مراجعه کنید.</w:t>
      </w:r>
    </w:p>
    <w:p>
      <w:r>
        <w:br w:type="page"/>
      </w:r>
    </w:p>
    <w:p>
      <w:pPr>
        <w:spacing w:after="60"/>
        <w:jc w:val="right"/>
        <w:bidi/>
      </w:pPr>
      <w:r>
        <w:rPr>
          <w:rFonts w:ascii="Arial" w:hAnsi="Arial"/>
          <w:b/>
          <w:color w:val="1F4D78"/>
          <w:sz w:val="24"/>
        </w:rPr>
        <w:t>هفتهٔ ۳۴۹  |  صفحهٔ منبع: ۳۶۵</w:t>
      </w:r>
    </w:p>
    <w:p>
      <w:pPr>
        <w:spacing w:before="60" w:after="28"/>
        <w:jc w:val="right"/>
        <w:bidi/>
      </w:pPr>
      <w:r>
        <w:rPr>
          <w:b/>
          <w:color w:val="1F4D78"/>
          <w:sz w:val="22"/>
        </w:rPr>
        <w:t>بخش ۱۹ب - قانون جنگ</w:t>
      </w:r>
    </w:p>
    <w:p>
      <w:pPr>
        <w:spacing w:before="60" w:after="28"/>
        <w:jc w:val="right"/>
        <w:bidi/>
      </w:pPr>
      <w:r>
        <w:rPr>
          <w:b/>
          <w:color w:val="1F4D78"/>
          <w:sz w:val="22"/>
        </w:rPr>
        <w:t>۱۹.۵. قانون جنگ تعریف شده است</w:t>
      </w:r>
    </w:p>
    <w:p>
      <w:pPr>
        <w:spacing w:after="40" w:line="240" w:lineRule="auto"/>
        <w:jc w:val="right"/>
        <w:bidi/>
      </w:pPr>
      <w:r>
        <w:rPr>
          <w:rFonts w:ascii="Arial" w:hAnsi="Arial"/>
          <w:sz w:val="20"/>
        </w:rPr>
        <w:t>۳۴۹٫۰۳  قانون جنگ که قانون درگیری مسلحانه (LOAC) نیز نامیده می‌شود، توسط وزارت دفاع به‌عنوان معاهدات و قوانین بین‌المللی عرفی الزام‌آور برای ایالات متحده تعریف می‌شود که این موارد را تنظیم می‌کند: توسل به نیروی مسلح. انجام خصومت‌ها و حمایت از قربانیان جنگ در درگیری‌های مسلحانه بین المللی و غیر بین المللی؛ اشغال جنگ طلب؛ و روابط بین کشورهای متخاصم، بی طرف و غیر متخاصم.</w:t>
      </w:r>
    </w:p>
    <w:p>
      <w:pPr>
        <w:spacing w:after="40" w:line="240" w:lineRule="auto"/>
        <w:jc w:val="right"/>
        <w:bidi/>
      </w:pPr>
      <w:r>
        <w:rPr>
          <w:rFonts w:ascii="Arial" w:hAnsi="Arial"/>
          <w:sz w:val="20"/>
        </w:rPr>
        <w:t>۳۴۹٫۰۴  هدف قانون جنگ.</w:t>
      </w:r>
    </w:p>
    <w:p>
      <w:pPr>
        <w:spacing w:after="40" w:line="240" w:lineRule="auto"/>
        <w:jc w:val="right"/>
        <w:bidi/>
      </w:pPr>
      <w:r>
        <w:rPr>
          <w:rFonts w:ascii="Arial" w:hAnsi="Arial"/>
          <w:sz w:val="20"/>
        </w:rPr>
        <w:t>۳۴۹٫۰۵  قانون جنگ از تمایل بشردوستانه کشورهای متمدن برای کاهش اثرات درگیری‌ها ناشی می‌شود.</w:t>
      </w:r>
    </w:p>
    <w:p>
      <w:pPr>
        <w:spacing w:after="40" w:line="240" w:lineRule="auto"/>
        <w:jc w:val="right"/>
        <w:bidi/>
      </w:pPr>
      <w:r>
        <w:rPr>
          <w:rFonts w:ascii="Arial" w:hAnsi="Arial"/>
          <w:sz w:val="20"/>
        </w:rPr>
        <w:t>۳۴۹٫۰۶  قانون جنگ از رزمندگان و غیرنظامیان، از جمله غیرنظامیان، در برابر رنج‌های غیرضروری محافظت می‌کند و برای افرادی که به دست دشمن می‌افتند، به‌ویژه اسیران جنگی، غیرنظامیان و مجروحان، بیماران و کشتی‌های غرق شده، حمایت‌های اساسی ایجاد می‌کند.</w:t>
      </w:r>
    </w:p>
    <w:p>
      <w:pPr>
        <w:spacing w:after="40" w:line="240" w:lineRule="auto"/>
        <w:jc w:val="right"/>
        <w:bidi/>
      </w:pPr>
      <w:r>
        <w:rPr>
          <w:rFonts w:ascii="Arial" w:hAnsi="Arial"/>
          <w:sz w:val="20"/>
        </w:rPr>
        <w:t>۳۴۹٫۰۷  هدف قانون جنگ این است که درگیری‌ها را از تبدیل شدن به وحشیگری و وحشیگری دور نگه دارد و در نتیجه به بازگرداندن صلح کمک کند.</w:t>
      </w:r>
    </w:p>
    <w:p>
      <w:pPr>
        <w:spacing w:after="40" w:line="240" w:lineRule="auto"/>
        <w:jc w:val="right"/>
        <w:bidi/>
      </w:pPr>
      <w:r>
        <w:rPr>
          <w:rFonts w:ascii="Arial" w:hAnsi="Arial"/>
          <w:sz w:val="20"/>
        </w:rPr>
        <w:t>۳۴۹٫۰۸  قانون جنگ همچنین برای کمک به فرماندهان در حصول اطمینان از استفاده منظم و کارآمد از نیروی نظامی و حفظ حرفه‌ای بودن و انسانیت رزمندگان است.</w:t>
      </w:r>
    </w:p>
    <w:p>
      <w:pPr>
        <w:spacing w:after="40" w:line="240" w:lineRule="auto"/>
        <w:jc w:val="right"/>
        <w:bidi/>
      </w:pPr>
      <w:r>
        <w:rPr>
          <w:rFonts w:ascii="Arial" w:hAnsi="Arial"/>
          <w:sz w:val="20"/>
        </w:rPr>
        <w:t>۳۴۹٫۰۹  قانون آموزش جنگ.</w:t>
      </w:r>
    </w:p>
    <w:p>
      <w:pPr>
        <w:spacing w:after="40" w:line="240" w:lineRule="auto"/>
        <w:jc w:val="right"/>
        <w:bidi/>
      </w:pPr>
      <w:r>
        <w:rPr>
          <w:rFonts w:ascii="Arial" w:hAnsi="Arial"/>
          <w:sz w:val="20"/>
        </w:rPr>
        <w:t>۳۴۹٫۱۰  دودد ۲۳۱۱.۰۱، برنامه قانون جنگ وزارت دفاع، هر بخش نظامی را ملزم می‌کند تا برنامه‌های مؤثری را اجرا کند که رعایت قانون جنگ را تضمین کند، از تخلفات جلوگیری کند، گزارش سریع تخلفات ادعا شده را تضمین کند، و همه نیروها را به‌طور مناسب آموزش دهد.</w:t>
      </w:r>
    </w:p>
    <w:p>
      <w:pPr>
        <w:spacing w:after="40" w:line="240" w:lineRule="auto"/>
        <w:jc w:val="right"/>
        <w:bidi/>
      </w:pPr>
      <w:r>
        <w:rPr>
          <w:rFonts w:ascii="Arial" w:hAnsi="Arial"/>
          <w:sz w:val="20"/>
        </w:rPr>
        <w:t>۳۴۹٫۱۱  قانون آموزش جنگ بر اساس مفاد کنوانسیون ژنو ۱۹۴۹، سایر قوانین جنگ و حقوق بین‌الملل عرفی، تعهدات ایالات متحده است.</w:t>
      </w:r>
    </w:p>
    <w:p>
      <w:pPr>
        <w:spacing w:after="40" w:line="240" w:lineRule="auto"/>
        <w:jc w:val="right"/>
        <w:bidi/>
      </w:pPr>
      <w:r>
        <w:rPr>
          <w:rFonts w:ascii="Arial" w:hAnsi="Arial"/>
          <w:sz w:val="20"/>
        </w:rPr>
        <w:t>۳۴۹٫۱۲  پرسنل USAF متناسب با وظایف و مسئولیت‌های خود آموزش قانون جنگ دریافت می‌کنند.</w:t>
      </w:r>
    </w:p>
    <w:p>
      <w:pPr>
        <w:spacing w:after="40" w:line="240" w:lineRule="auto"/>
        <w:jc w:val="right"/>
        <w:bidi/>
      </w:pPr>
      <w:r>
        <w:rPr>
          <w:rFonts w:ascii="Arial" w:hAnsi="Arial"/>
          <w:sz w:val="20"/>
        </w:rPr>
        <w:t>۳۴۹٫۱۳  گروه‌های خاصی مانند خدمه هوایی، پرسنل پزشکی و نیروهای امنیتی، آموزش‌های تخصصی برای رسیدگی به موقعیت‌های منحصربه‌فردی که ممکن است با آن‌ها مواجه شوند، دریافت می‌کنند.</w:t>
      </w:r>
    </w:p>
    <w:p>
      <w:pPr>
        <w:spacing w:after="40" w:line="240" w:lineRule="auto"/>
        <w:jc w:val="right"/>
        <w:bidi/>
      </w:pPr>
      <w:r>
        <w:rPr>
          <w:rFonts w:ascii="Arial" w:hAnsi="Arial"/>
          <w:sz w:val="20"/>
        </w:rPr>
        <w:t>۳۴۹٫۱۴  قانون تعهدات پیمان جنگ.</w:t>
      </w:r>
    </w:p>
    <w:p>
      <w:pPr>
        <w:spacing w:after="40" w:line="240" w:lineRule="auto"/>
        <w:jc w:val="right"/>
        <w:bidi/>
      </w:pPr>
      <w:r>
        <w:rPr>
          <w:rFonts w:ascii="Arial" w:hAnsi="Arial"/>
          <w:sz w:val="20"/>
        </w:rPr>
        <w:t>۳۴۹٫۱۵  ماده شش قانون اساسی ایالات متحده بیان می‌کند که تعهدات معاهده ایالات متحده "برترین قانون سرزمین" است و دیوان عالی ایالات متحده اعلام کرده است که تعهدات حقوقی بین المللی، از جمله عرف، بخشی از قوانین ایالات متحده است.</w:t>
      </w:r>
    </w:p>
    <w:p>
      <w:pPr>
        <w:spacing w:after="40" w:line="240" w:lineRule="auto"/>
        <w:jc w:val="right"/>
        <w:bidi/>
      </w:pPr>
      <w:r>
        <w:rPr>
          <w:rFonts w:ascii="Arial" w:hAnsi="Arial"/>
          <w:sz w:val="20"/>
        </w:rPr>
        <w:t>۳۴۹٫۱۶  این بدان معناست که معاهدات و موافقتنامه‌های بین‌المللی که ایالات متحده یکی از آنها است، با قوانین مصوب کنگره و امضای رئیس‌جمهور از وضعیت برابری برخوردار است.</w:t>
      </w:r>
    </w:p>
    <w:p>
      <w:pPr>
        <w:spacing w:after="40" w:line="240" w:lineRule="auto"/>
        <w:jc w:val="right"/>
        <w:bidi/>
      </w:pPr>
      <w:r>
        <w:rPr>
          <w:rFonts w:ascii="Arial" w:hAnsi="Arial"/>
          <w:sz w:val="20"/>
        </w:rPr>
        <w:t>۳۴۹٫۱۷  بنابراین، همه افرادی که مشمول قوانین ایالات متحده هستند باید تعهدات قانون جنگ و همچنین پرسنل نظامی، غیرنظامیان و پیمانکارانی را که مجاز به همراهی با نیروهای مسلح ایالات متحده در هنگام برنامه‌ریزی یا اجرای عملیات هستند، رعایت کنند.</w:t>
      </w:r>
    </w:p>
    <w:p>
      <w:pPr>
        <w:spacing w:before="60" w:after="28"/>
        <w:jc w:val="right"/>
        <w:bidi/>
      </w:pPr>
      <w:r>
        <w:rPr>
          <w:b/>
          <w:color w:val="1F4D78"/>
          <w:sz w:val="22"/>
        </w:rPr>
        <w:t>۱۹.۶. اصول قانون جنگ</w:t>
      </w:r>
    </w:p>
    <w:p>
      <w:pPr>
        <w:spacing w:after="40" w:line="240" w:lineRule="auto"/>
        <w:jc w:val="right"/>
        <w:bidi/>
      </w:pPr>
      <w:r>
        <w:rPr>
          <w:rFonts w:ascii="Arial" w:hAnsi="Arial"/>
          <w:sz w:val="20"/>
        </w:rPr>
        <w:t>۳۴۹٫۱۹  پنج اصل مهم قانون جنگ بر منازعات مسلحانه حاکم است و در اینجا به آنها پرداخته می‌شود: ضرورت نظامی.</w:t>
      </w:r>
    </w:p>
    <w:p>
      <w:pPr>
        <w:spacing w:after="40" w:line="240" w:lineRule="auto"/>
        <w:jc w:val="right"/>
        <w:bidi/>
      </w:pPr>
      <w:r>
        <w:rPr>
          <w:rFonts w:ascii="Arial" w:hAnsi="Arial"/>
          <w:sz w:val="20"/>
        </w:rPr>
        <w:t>۳۴۹٫۲۰  ضرورت نظامی، اصل قانون جنگ است که استفاده از تمام اقدامات لازم برای شکست هرچه سریعتر و کارآمد دشمن را که توسط قانون جنگ منع نشده است، توجیه می‌کند.</w:t>
      </w:r>
    </w:p>
    <w:p>
      <w:pPr>
        <w:spacing w:after="40" w:line="240" w:lineRule="auto"/>
        <w:jc w:val="right"/>
        <w:bidi/>
      </w:pPr>
      <w:r>
        <w:rPr>
          <w:rFonts w:ascii="Arial" w:hAnsi="Arial"/>
          <w:sz w:val="20"/>
        </w:rPr>
        <w:t>۳۴۹٫۲۱  حملات باید محدود به اهداف نظامی باشد.</w:t>
      </w:r>
    </w:p>
    <w:p>
      <w:pPr>
        <w:spacing w:after="40" w:line="240" w:lineRule="auto"/>
        <w:jc w:val="right"/>
        <w:bidi/>
      </w:pPr>
      <w:r>
        <w:rPr>
          <w:rFonts w:ascii="Arial" w:hAnsi="Arial"/>
          <w:sz w:val="20"/>
        </w:rPr>
        <w:t>۳۴۹٫۲۲  جنگجویان، متخاصمین بی امتیاز و غیرنظامیانی که مستقیما در خصومت‌ها شرکت می‌کنند، اهداف نظامی هستند و ممکن است هدف حمله قرار گیرند.</w:t>
      </w:r>
    </w:p>
    <w:p>
      <w:pPr>
        <w:spacing w:after="40" w:line="240" w:lineRule="auto"/>
        <w:jc w:val="right"/>
        <w:bidi/>
      </w:pPr>
      <w:r>
        <w:rPr>
          <w:rFonts w:ascii="Arial" w:hAnsi="Arial"/>
          <w:sz w:val="20"/>
        </w:rPr>
        <w:t>۳۴۹٫۲۳  اهداف نظامی، تا آنجا که به اشیاء مربوط می‌شود، شامل اشیایی است که به دلیل ماهیت، مکان، هدف یا استفاده خود کمک مؤثری به اقدام نظامی می‌کنند و تخریب، تصرف یا خنثی سازی کلی یا جزئی آنها در آن زمان، مزیت نظامی مشخصی را ارائه می‌دهد.</w:t>
      </w:r>
    </w:p>
    <w:p>
      <w:pPr>
        <w:spacing w:after="40" w:line="240" w:lineRule="auto"/>
        <w:jc w:val="right"/>
        <w:bidi/>
      </w:pPr>
      <w:r>
        <w:rPr>
          <w:rFonts w:ascii="Arial" w:hAnsi="Arial"/>
          <w:sz w:val="20"/>
        </w:rPr>
        <w:t>۳۴۹٫۲۴  نمونه هایی از این اشیاء عموما شامل تانک‌ها، هواپیماهای نظامی، پایگاه‌ها، تدارکات، خطوط</w:t>
      </w:r>
    </w:p>
    <w:p>
      <w:r>
        <w:br w:type="page"/>
      </w:r>
    </w:p>
    <w:p>
      <w:pPr>
        <w:spacing w:after="60"/>
        <w:jc w:val="right"/>
        <w:bidi/>
      </w:pPr>
      <w:r>
        <w:rPr>
          <w:rFonts w:ascii="Arial" w:hAnsi="Arial"/>
          <w:b/>
          <w:color w:val="1F4D78"/>
          <w:sz w:val="24"/>
        </w:rPr>
        <w:t>هفتهٔ ۳۵۰  |  صفحهٔ منبع: ۳۶۶</w:t>
      </w:r>
    </w:p>
    <w:p>
      <w:pPr>
        <w:spacing w:after="40" w:line="240" w:lineRule="auto"/>
        <w:jc w:val="right"/>
        <w:bidi/>
      </w:pPr>
      <w:r>
        <w:rPr>
          <w:rFonts w:ascii="Arial" w:hAnsi="Arial"/>
          <w:sz w:val="20"/>
        </w:rPr>
        <w:t>۳۵۰٫۰۱  ارتباطات، و ستاد.</w:t>
      </w:r>
    </w:p>
    <w:p>
      <w:pPr>
        <w:spacing w:after="40" w:line="240" w:lineRule="auto"/>
        <w:jc w:val="right"/>
        <w:bidi/>
      </w:pPr>
      <w:r>
        <w:rPr>
          <w:rFonts w:ascii="Arial" w:hAnsi="Arial"/>
          <w:sz w:val="20"/>
        </w:rPr>
        <w:t>۳۵۰٫۰۲  ضرورت نظامی اجازه هرگونه اقدام نظامی و تخریب را نمی‌دهد.</w:t>
      </w:r>
    </w:p>
    <w:p>
      <w:pPr>
        <w:spacing w:after="40" w:line="240" w:lineRule="auto"/>
        <w:jc w:val="right"/>
        <w:bidi/>
      </w:pPr>
      <w:r>
        <w:rPr>
          <w:rFonts w:ascii="Arial" w:hAnsi="Arial"/>
          <w:sz w:val="20"/>
        </w:rPr>
        <w:t>۳۵۰٫۰۳  تحت هیچ شرایطی ضرورت نظامی نمی‌تواند اعمالی را که به‌طور خاص توسط قانون جنگ ممنوع شده است، مجاز کند، مانند قتل اسیران جنگی، بدرفتاری با اسیران جنگی یا بازداشت‌شدگان، گروگان‌گیری، یا اعدام یا انتقام‌جویی علیه شخص یا شیئی که به‌طور خاص از انتقام محافظت می‌شود.</w:t>
      </w:r>
    </w:p>
    <w:p>
      <w:pPr>
        <w:spacing w:after="40" w:line="240" w:lineRule="auto"/>
        <w:jc w:val="right"/>
        <w:bidi/>
      </w:pPr>
      <w:r>
        <w:rPr>
          <w:rFonts w:ascii="Arial" w:hAnsi="Arial"/>
          <w:sz w:val="20"/>
        </w:rPr>
        <w:t>۳۵۰٫۰۴  انسانیت.</w:t>
      </w:r>
    </w:p>
    <w:p>
      <w:pPr>
        <w:spacing w:after="40" w:line="240" w:lineRule="auto"/>
        <w:jc w:val="right"/>
        <w:bidi/>
      </w:pPr>
      <w:r>
        <w:rPr>
          <w:rFonts w:ascii="Arial" w:hAnsi="Arial"/>
          <w:sz w:val="20"/>
        </w:rPr>
        <w:t>۳۵۰٫۰۵  اصل قانون جنگ بشریت تحمیل رنج، جراحت یا تخریب غیرضروری برای انجام یک هدف نظامی مشروع را ممنوع می‌کند.</w:t>
      </w:r>
    </w:p>
    <w:p>
      <w:pPr>
        <w:spacing w:after="40" w:line="240" w:lineRule="auto"/>
        <w:jc w:val="right"/>
        <w:bidi/>
      </w:pPr>
      <w:r>
        <w:rPr>
          <w:rFonts w:ascii="Arial" w:hAnsi="Arial"/>
          <w:sz w:val="20"/>
        </w:rPr>
        <w:t>۳۵۰٫۰۶  اگرچه ضرورت نظامی اقدامات خاصی را که برای شکست هرچه سریعتر و کارآمدتر دشمن ضروری است را توجیه می‌کند، اما ضرورت نظامی نمی‌تواند اقدامات غیر ضروری برای دستیابی به این هدف را توجیه کند.</w:t>
      </w:r>
    </w:p>
    <w:p>
      <w:pPr>
        <w:spacing w:after="40" w:line="240" w:lineRule="auto"/>
        <w:jc w:val="right"/>
        <w:bidi/>
      </w:pPr>
      <w:r>
        <w:rPr>
          <w:rFonts w:ascii="Arial" w:hAnsi="Arial"/>
          <w:sz w:val="20"/>
        </w:rPr>
        <w:t>۳۵۰٫۰۷  علاوه بر این، هنگامی که یک هدف نظامی محقق شد، تحمیل رنج بیشتر غیرضروری است و باید از آن اجتناب کرد.</w:t>
      </w:r>
    </w:p>
    <w:p>
      <w:pPr>
        <w:spacing w:after="40" w:line="240" w:lineRule="auto"/>
        <w:jc w:val="right"/>
        <w:bidi/>
      </w:pPr>
      <w:r>
        <w:rPr>
          <w:rFonts w:ascii="Arial" w:hAnsi="Arial"/>
          <w:sz w:val="20"/>
        </w:rPr>
        <w:t>۳۵۰٫۰۸  به‌عنوان مثال، اگر هر یک از مبارزان دشمن از طریق ناتوانی و مجروح شدن شدید یا اسیر شدن در حالت هورس د کومبات قرار گرفته باشد (به عبارت دیگر، از نبرد خارج شده باشد)، با ادامه حمله به او، هیچ هدف نظامی محقق نمی‌شود.</w:t>
      </w:r>
    </w:p>
    <w:p>
      <w:pPr>
        <w:spacing w:after="40" w:line="240" w:lineRule="auto"/>
        <w:jc w:val="right"/>
        <w:bidi/>
      </w:pPr>
      <w:r>
        <w:rPr>
          <w:rFonts w:ascii="Arial" w:hAnsi="Arial"/>
          <w:sz w:val="20"/>
        </w:rPr>
        <w:t>۳۵۰٫۰۹  به‌طور مشابه، اصل انسانیت به‌عنوان منبع مصونیت جمعیت غیرنظامی از تبدیل شدن به هدف حمله تلقی شده است، زیرا ویژگی غیرتهاجمی و بی ضرر آنها به این معنی است که هدف نظامی از حمله به آنها وجود ندارد.</w:t>
      </w:r>
    </w:p>
    <w:p>
      <w:pPr>
        <w:spacing w:after="40" w:line="240" w:lineRule="auto"/>
        <w:jc w:val="right"/>
        <w:bidi/>
      </w:pPr>
      <w:r>
        <w:rPr>
          <w:rFonts w:ascii="Arial" w:hAnsi="Arial"/>
          <w:sz w:val="20"/>
        </w:rPr>
        <w:t>۳۵۰٫۱۰  تمایز.</w:t>
      </w:r>
    </w:p>
    <w:p>
      <w:pPr>
        <w:spacing w:after="40" w:line="240" w:lineRule="auto"/>
        <w:jc w:val="right"/>
        <w:bidi/>
      </w:pPr>
      <w:r>
        <w:rPr>
          <w:rFonts w:ascii="Arial" w:hAnsi="Arial"/>
          <w:sz w:val="20"/>
        </w:rPr>
        <w:t>۳۵۰٫۱۱  اصل تمایز قانون جنگ الزامی را برای تمایز (تبعیض) بین نیروهای نظامی و جمعیت غیرنظامی و بین اشیاء محافظت نشده و محافظت شده تحمیل می‌کند.</w:t>
      </w:r>
    </w:p>
    <w:p>
      <w:pPr>
        <w:spacing w:after="40" w:line="240" w:lineRule="auto"/>
        <w:jc w:val="right"/>
        <w:bidi/>
      </w:pPr>
      <w:r>
        <w:rPr>
          <w:rFonts w:ascii="Arial" w:hAnsi="Arial"/>
          <w:sz w:val="20"/>
        </w:rPr>
        <w:t>۳۵۰٫۱۲  نیروی نظامی ممکن است فقط علیه اهداف نظامی باشد و نه علیه اشیاء غیرنظامی.</w:t>
      </w:r>
    </w:p>
    <w:p>
      <w:pPr>
        <w:spacing w:after="40" w:line="240" w:lineRule="auto"/>
        <w:jc w:val="right"/>
        <w:bidi/>
      </w:pPr>
      <w:r>
        <w:rPr>
          <w:rFonts w:ascii="Arial" w:hAnsi="Arial"/>
          <w:sz w:val="20"/>
        </w:rPr>
        <w:t>۳۵۰٫۱۳  اشیاء غیرنظامی، مانند عبادتگاه‌ها، مدارس، بیمارستان‌ها و خانه‌ها از حمله محافظت می‌شوند.</w:t>
      </w:r>
    </w:p>
    <w:p>
      <w:pPr>
        <w:spacing w:after="40" w:line="240" w:lineRule="auto"/>
        <w:jc w:val="right"/>
        <w:bidi/>
      </w:pPr>
      <w:r>
        <w:rPr>
          <w:rFonts w:ascii="Arial" w:hAnsi="Arial"/>
          <w:sz w:val="20"/>
        </w:rPr>
        <w:t>۳۵۰٫۱۴  یک مدافع موظف است غیرنظامیان و اشیاء غیرنظامی (چه در کشور مدافع یا در منطقه اشغالی) را از اهداف نظامی جدا کند.</w:t>
      </w:r>
    </w:p>
    <w:p>
      <w:pPr>
        <w:spacing w:after="40" w:line="240" w:lineRule="auto"/>
        <w:jc w:val="right"/>
        <w:bidi/>
      </w:pPr>
      <w:r>
        <w:rPr>
          <w:rFonts w:ascii="Arial" w:hAnsi="Arial"/>
          <w:sz w:val="20"/>
        </w:rPr>
        <w:t>۳۵۰٫۱۵  با این حال، اشیاء غیرنظامی می‌توانند وضعیت حفاظت شده خود را از دست بدهند اگر از آنها برای کمک مؤثر به اقدام نظامی استفاده شود.</w:t>
      </w:r>
    </w:p>
    <w:p>
      <w:pPr>
        <w:spacing w:after="40" w:line="240" w:lineRule="auto"/>
        <w:jc w:val="right"/>
        <w:bidi/>
      </w:pPr>
      <w:r>
        <w:rPr>
          <w:rFonts w:ascii="Arial" w:hAnsi="Arial"/>
          <w:sz w:val="20"/>
        </w:rPr>
        <w:t>۳۵۰٫۱۶  استفاده از سپرهای انسانی داوطلبانه یا غیرارادی برای حفاظت از اهداف نظامی یا واحدهای نظامی یا پرسنل منفرد، نقض اساسی اصل تمایز قانون جنگ است.</w:t>
      </w:r>
    </w:p>
    <w:p>
      <w:pPr>
        <w:spacing w:after="40" w:line="240" w:lineRule="auto"/>
        <w:jc w:val="right"/>
        <w:bidi/>
      </w:pPr>
      <w:r>
        <w:rPr>
          <w:rFonts w:ascii="Arial" w:hAnsi="Arial"/>
          <w:sz w:val="20"/>
        </w:rPr>
        <w:t>۳۵۰٫۱۷  طرف‌های درگیری نباید نیروهای نظامی خود را به‌عنوان غیرنظامیان یا سایر دسته‌های حفاظت شده افراد برای کشتن یا زخمی کردن نیروهای مخالف پنهان کنند.</w:t>
      </w:r>
    </w:p>
    <w:p>
      <w:pPr>
        <w:spacing w:after="40" w:line="240" w:lineRule="auto"/>
        <w:jc w:val="right"/>
        <w:bidi/>
      </w:pPr>
      <w:r>
        <w:rPr>
          <w:rFonts w:ascii="Arial" w:hAnsi="Arial"/>
          <w:sz w:val="20"/>
        </w:rPr>
        <w:t>۳۵۰٫۱۸  تناسب.</w:t>
      </w:r>
    </w:p>
    <w:p>
      <w:pPr>
        <w:spacing w:after="40" w:line="240" w:lineRule="auto"/>
        <w:jc w:val="right"/>
        <w:bidi/>
      </w:pPr>
      <w:r>
        <w:rPr>
          <w:rFonts w:ascii="Arial" w:hAnsi="Arial"/>
          <w:sz w:val="20"/>
        </w:rPr>
        <w:t>۳۵۰٫۱۹  تناسب، به‌عنوان یک اصل از قانون جنگ، ممکن است به این انتظار تعبیر شود که حتی در جایی که فرد موجه عمل می‌کند، نباید به گونه‌ای عمل کند که غیرمنطقی یا افراط باشد.</w:t>
      </w:r>
    </w:p>
    <w:p>
      <w:pPr>
        <w:spacing w:after="40" w:line="240" w:lineRule="auto"/>
        <w:jc w:val="right"/>
        <w:bidi/>
      </w:pPr>
      <w:r>
        <w:rPr>
          <w:rFonts w:ascii="Arial" w:hAnsi="Arial"/>
          <w:sz w:val="20"/>
        </w:rPr>
        <w:t>۳۵۰٫۲۰  تناسب عموما توجیه عمل در برابر آسیب‌های مورد انتظار را می‌سنجد تا مشخص شود که آیا دومی در مقایسه با اولی نامتناسب است یا خیر.</w:t>
      </w:r>
    </w:p>
    <w:p>
      <w:pPr>
        <w:spacing w:after="40" w:line="240" w:lineRule="auto"/>
        <w:jc w:val="right"/>
        <w:bidi/>
      </w:pPr>
      <w:r>
        <w:rPr>
          <w:rFonts w:ascii="Arial" w:hAnsi="Arial"/>
          <w:sz w:val="20"/>
        </w:rPr>
        <w:t>۳۵۰٫۲۱  در جنگ، آسیب‌های اتفاقی به جمعیت غیرنظامی و اشیاء غیرنظامی تاسف بار و غم انگیز است، اما اغلب اجتناب ناپذیر است.</w:t>
      </w:r>
    </w:p>
    <w:p>
      <w:pPr>
        <w:spacing w:after="40" w:line="240" w:lineRule="auto"/>
        <w:jc w:val="right"/>
        <w:bidi/>
      </w:pPr>
      <w:r>
        <w:rPr>
          <w:rFonts w:ascii="Arial" w:hAnsi="Arial"/>
          <w:sz w:val="20"/>
        </w:rPr>
        <w:t>۳۵۰٫۲۲  اعمال قانون تناسب در انجام حملات مستلزم این نیست که هیچ آسیب تصادفی از حملات ایجاد نشود.</w:t>
      </w:r>
    </w:p>
    <w:p>
      <w:pPr>
        <w:spacing w:after="40" w:line="240" w:lineRule="auto"/>
        <w:jc w:val="right"/>
        <w:bidi/>
      </w:pPr>
      <w:r>
        <w:rPr>
          <w:rFonts w:ascii="Arial" w:hAnsi="Arial"/>
          <w:sz w:val="20"/>
        </w:rPr>
        <w:t>۳۵۰٫۲۳  در عوض، این قانون تعهداتی را ایجاد می‌کند که از حملاتی که آسیب مورد انتظار ناشی از چنین حملاتی درباره مزیت نظامی مشخص و مستقیمی که به دست می‌آید بیش از حد تلقی می‌شود، خودداری شود و اقدامات احتیاطی ممکن در برنامه‌ریزی و اجرای حملات برای کاهش خطر آسیب به غیرنظامیان و سایر افراد و اشیاء محافظت‌شده انجام شود.</w:t>
      </w:r>
    </w:p>
    <w:p>
      <w:pPr>
        <w:spacing w:after="40" w:line="240" w:lineRule="auto"/>
        <w:jc w:val="right"/>
        <w:bidi/>
      </w:pPr>
      <w:r>
        <w:rPr>
          <w:rFonts w:ascii="Arial" w:hAnsi="Arial"/>
          <w:sz w:val="20"/>
        </w:rPr>
        <w:t>۳۵۰٫۲۴  افتخار.</w:t>
      </w:r>
    </w:p>
    <w:p>
      <w:pPr>
        <w:spacing w:after="40" w:line="240" w:lineRule="auto"/>
        <w:jc w:val="right"/>
        <w:bidi/>
      </w:pPr>
      <w:r>
        <w:rPr>
          <w:rFonts w:ascii="Arial" w:hAnsi="Arial"/>
          <w:sz w:val="20"/>
        </w:rPr>
        <w:t>۳۵۰٫۲۵  شرافت یک اصل از قانون جنگ است که مستلزم انصاف معین در حمله و دفاع و احترام متقابل معینی بین نیروهای نظامی مخالف است.</w:t>
      </w:r>
    </w:p>
    <w:p>
      <w:pPr>
        <w:spacing w:after="40" w:line="240" w:lineRule="auto"/>
        <w:jc w:val="right"/>
        <w:bidi/>
      </w:pPr>
      <w:r>
        <w:rPr>
          <w:rFonts w:ascii="Arial" w:hAnsi="Arial"/>
          <w:sz w:val="20"/>
        </w:rPr>
        <w:t>۳۵۰٫۲۶  در انجام این کار، افتخار منعکس کننده این اصل است که طرفین درگیری باید محدودیت‌های خاصی را در مورد توانایی خود برای انجام خصومت بپذیرند.</w:t>
      </w:r>
    </w:p>
    <w:p>
      <w:pPr>
        <w:spacing w:after="40" w:line="240" w:lineRule="auto"/>
        <w:jc w:val="right"/>
        <w:bidi/>
      </w:pPr>
      <w:r>
        <w:rPr>
          <w:rFonts w:ascii="Arial" w:hAnsi="Arial"/>
          <w:sz w:val="20"/>
        </w:rPr>
        <w:t>۳۵۰٫۲۷  عزت نیز توسل به وسایل، مصلحت یا رفتاری را که موجب نقض اعتماد دشمن باشد، ممنوع می‌کند.</w:t>
      </w:r>
    </w:p>
    <w:p>
      <w:pPr>
        <w:spacing w:after="40" w:line="240" w:lineRule="auto"/>
        <w:jc w:val="right"/>
        <w:bidi/>
      </w:pPr>
      <w:r>
        <w:rPr>
          <w:rFonts w:ascii="Arial" w:hAnsi="Arial"/>
          <w:sz w:val="20"/>
        </w:rPr>
        <w:t>۳۵۰٫۲۸  دشمنان باید در روابط غیر خصمانه خود با حسن نیت با یکدیگر برخورد کنند.</w:t>
      </w:r>
    </w:p>
    <w:p>
      <w:pPr>
        <w:spacing w:after="40" w:line="240" w:lineRule="auto"/>
        <w:jc w:val="right"/>
        <w:bidi/>
      </w:pPr>
      <w:r>
        <w:rPr>
          <w:rFonts w:ascii="Arial" w:hAnsi="Arial"/>
          <w:sz w:val="20"/>
        </w:rPr>
        <w:t>۳۵۰٫۲۹  حتی در انجام خصومت، حسن نیت منع می‌کند: (۱) کشتن یا زخمی کردن افراد دشمن با توسل به خیانت (خیانت)، (۲) استفاده نادرست از برخی علائم، (۳) جنگیدن در لباس دشمن، (۴) تظاهر به روابط غیر خصمانه برای کسب مزیت نظامی، و (۵) اتباع رقیب.</w:t>
      </w:r>
    </w:p>
    <w:p>
      <w:r>
        <w:br w:type="page"/>
      </w:r>
    </w:p>
    <w:p>
      <w:pPr>
        <w:spacing w:after="60"/>
        <w:jc w:val="right"/>
        <w:bidi/>
      </w:pPr>
      <w:r>
        <w:rPr>
          <w:rFonts w:ascii="Arial" w:hAnsi="Arial"/>
          <w:b/>
          <w:color w:val="1F4D78"/>
          <w:sz w:val="24"/>
        </w:rPr>
        <w:t>هفتهٔ ۳۵۱  |  صفحهٔ منبع: ۳۶۷</w:t>
      </w:r>
    </w:p>
    <w:p>
      <w:pPr>
        <w:spacing w:after="40" w:line="240" w:lineRule="auto"/>
        <w:jc w:val="right"/>
        <w:bidi/>
      </w:pPr>
      <w:r>
        <w:rPr>
          <w:rFonts w:ascii="Arial" w:hAnsi="Arial"/>
          <w:sz w:val="20"/>
        </w:rPr>
        <w:t>۳۵۱٫۰۱  طرف متخاصم برای شرکت در عملیات جنگی علیه کشور خود.</w:t>
      </w:r>
    </w:p>
    <w:p>
      <w:pPr>
        <w:spacing w:after="40" w:line="240" w:lineRule="auto"/>
        <w:jc w:val="right"/>
        <w:bidi/>
      </w:pPr>
      <w:r>
        <w:rPr>
          <w:rFonts w:ascii="Arial" w:hAnsi="Arial"/>
          <w:sz w:val="20"/>
        </w:rPr>
        <w:t>۳۵۱٫۰۲  اما ناموس، احزاب را از به کار بردن حیله‌ها و دیگر فریب‌های قانونی که دشمن باید در برابر آن اقدامات لازم را برای محافظت از خود انجام دهد، منع نمی‌کند.</w:t>
      </w:r>
    </w:p>
    <w:p>
      <w:pPr>
        <w:spacing w:before="60" w:after="28"/>
        <w:jc w:val="right"/>
        <w:bidi/>
      </w:pPr>
      <w:r>
        <w:rPr>
          <w:b/>
          <w:color w:val="1F4D78"/>
          <w:sz w:val="22"/>
        </w:rPr>
        <w:t>۱۹.۷. حمایت از قربانیان جنگ و طبقات افراد</w:t>
      </w:r>
    </w:p>
    <w:p>
      <w:pPr>
        <w:spacing w:after="40" w:line="240" w:lineRule="auto"/>
        <w:jc w:val="right"/>
        <w:bidi/>
      </w:pPr>
      <w:r>
        <w:rPr>
          <w:rFonts w:ascii="Arial" w:hAnsi="Arial"/>
          <w:sz w:val="20"/>
        </w:rPr>
        <w:t>۳۵۱٫۰۴  کنوانسیون ژنو ۱۹۴۹ متشکل از چهار معاهده بین‌المللی مجزا است که هدف آن حفاظت از تمامی افرادی است که در خصومت‌ها شرکت نمی‌کنند، از جمله اعضای نیروهای نظامی که سلاح‌های خود را زمین گذاشته‌اند و آن دسته از رزمندگانی که به دلیل بیماری، جراحات، بازداشت یا هر علت دیگر از جنگ خارج شده‌اند.</w:t>
      </w:r>
    </w:p>
    <w:p>
      <w:pPr>
        <w:spacing w:after="40" w:line="240" w:lineRule="auto"/>
        <w:jc w:val="right"/>
        <w:bidi/>
      </w:pPr>
      <w:r>
        <w:rPr>
          <w:rFonts w:ascii="Arial" w:hAnsi="Arial"/>
          <w:sz w:val="20"/>
        </w:rPr>
        <w:t>۳۵۱٫۰۵  این معاهدات همچنین به دنبال محافظت از غیرنظامیان و اموال خصوصی هستند.</w:t>
      </w:r>
    </w:p>
    <w:p>
      <w:pPr>
        <w:spacing w:after="40" w:line="240" w:lineRule="auto"/>
        <w:jc w:val="right"/>
        <w:bidi/>
      </w:pPr>
      <w:r>
        <w:rPr>
          <w:rFonts w:ascii="Arial" w:hAnsi="Arial"/>
          <w:sz w:val="20"/>
        </w:rPr>
        <w:t>۳۵۱٫۰۶  کنوانسیون ژنو همچنین بین رزمندگان، غیرنظامیان و غیرنظامیان تمایز قائل می‌شود.</w:t>
      </w:r>
    </w:p>
    <w:p>
      <w:pPr>
        <w:spacing w:after="40" w:line="240" w:lineRule="auto"/>
        <w:jc w:val="right"/>
        <w:bidi/>
      </w:pPr>
      <w:r>
        <w:rPr>
          <w:rFonts w:ascii="Arial" w:hAnsi="Arial"/>
          <w:sz w:val="20"/>
        </w:rPr>
        <w:t>۳۵۱٫۰۷  اگر شک داشته باشید که یک فرد اسیر یک جنگجوی قانونی، غیر جنگنده یا یک متخاصم غیرمجاز است، تا زمانی که وضعیت واقعی آنها مشخص شود، از حمایت‌های کنوانسیون اسیران جنگی ژنو برخوردار خواهد شد.</w:t>
      </w:r>
    </w:p>
    <w:p>
      <w:pPr>
        <w:spacing w:after="40" w:line="240" w:lineRule="auto"/>
        <w:jc w:val="right"/>
        <w:bidi/>
      </w:pPr>
      <w:r>
        <w:rPr>
          <w:rFonts w:ascii="Arial" w:hAnsi="Arial"/>
          <w:sz w:val="20"/>
        </w:rPr>
        <w:t>۳۵۱٫۰۸  رزمندگان.</w:t>
      </w:r>
    </w:p>
    <w:p>
      <w:pPr>
        <w:spacing w:after="40" w:line="240" w:lineRule="auto"/>
        <w:jc w:val="right"/>
        <w:bidi/>
      </w:pPr>
      <w:r>
        <w:rPr>
          <w:rFonts w:ascii="Arial" w:hAnsi="Arial"/>
          <w:sz w:val="20"/>
        </w:rPr>
        <w:t>۳۵۱٫۰۹  رزمندگان قانونی یا "ممتاز" عبارتند از: (۱) اعضای نیروهای نظامی کشوری که طرف درگیری است، به غیر از دسته‌های خاصی از پرسنل پزشکی و مذهبی. (۲) تحت شرایط خاص، اعضای شبه نظامیان یا سپاه داوطلب که بخشی از نیروهای نظامی یک ایالت نیستند، اما متعلق به یک دولت هستند. و (۳) ساکنان یک منطقه که در نوعی قیام مردمی برای دفاع در برابر مهاجمان خارجی شرکت می‌کنند که به‌عنوان یک لوé به‌طور دسته جمعی شناخته می‌شود.</w:t>
      </w:r>
    </w:p>
    <w:p>
      <w:pPr>
        <w:spacing w:after="40" w:line="240" w:lineRule="auto"/>
        <w:jc w:val="right"/>
        <w:bidi/>
      </w:pPr>
      <w:r>
        <w:rPr>
          <w:rFonts w:ascii="Arial" w:hAnsi="Arial"/>
          <w:sz w:val="20"/>
        </w:rPr>
        <w:t>۳۵۱٫۱۰  یک رزمنده توسط فردی که مسئول زیردستان است فرماندهی می‌شود، نشان‌ها/ لباس‌های مشخص مشخصی را می‌پوشد که از فاصله دور قابل تشخیص است، آشکارا اسلحه حمل می‌کند و عملیات رزمی خود را طبق قانون جنگ انجام می‌دهد.</w:t>
      </w:r>
    </w:p>
    <w:p>
      <w:pPr>
        <w:spacing w:after="40" w:line="240" w:lineRule="auto"/>
        <w:jc w:val="right"/>
        <w:bidi/>
      </w:pPr>
      <w:r>
        <w:rPr>
          <w:rFonts w:ascii="Arial" w:hAnsi="Arial"/>
          <w:sz w:val="20"/>
        </w:rPr>
        <w:t>۳۵۱٫۱۱  رزمندگان قانونی به‌عنوان اسیر جنگی توسط نیروهای نظامی مخالف دستگیر و بازداشت می‌شوند.</w:t>
      </w:r>
    </w:p>
    <w:p>
      <w:pPr>
        <w:spacing w:after="40" w:line="240" w:lineRule="auto"/>
        <w:jc w:val="right"/>
        <w:bidi/>
      </w:pPr>
      <w:r>
        <w:rPr>
          <w:rFonts w:ascii="Arial" w:hAnsi="Arial"/>
          <w:sz w:val="20"/>
        </w:rPr>
        <w:t>۳۵۱٫۱۲  رزمندگان دارای وضعیت حقوقی ویژه و همچنین حقوق، تکالیف و تعهدات خاصی هستند.</w:t>
      </w:r>
    </w:p>
    <w:p>
      <w:pPr>
        <w:spacing w:after="40" w:line="240" w:lineRule="auto"/>
        <w:jc w:val="right"/>
        <w:bidi/>
      </w:pPr>
      <w:r>
        <w:rPr>
          <w:rFonts w:ascii="Arial" w:hAnsi="Arial"/>
          <w:sz w:val="20"/>
        </w:rPr>
        <w:t>۳۵۱٫۱۳  اگر در جریان درگیری‌های مسلحانه بین‌المللی به قدرت دشمن بیفتند، حق برخورداری از وضعیت اسیر جنگی را دارند.</w:t>
      </w:r>
    </w:p>
    <w:p>
      <w:pPr>
        <w:spacing w:after="40" w:line="240" w:lineRule="auto"/>
        <w:jc w:val="right"/>
        <w:bidi/>
      </w:pPr>
      <w:r>
        <w:rPr>
          <w:rFonts w:ascii="Arial" w:hAnsi="Arial"/>
          <w:sz w:val="20"/>
        </w:rPr>
        <w:t>۳۵۱٫۱۴  رزمندگان برای اعمالی که تحت اختیارات نظامی و مطابق با قانون جنگ انجام می‌شوند، از مصونیت قانونی در برابر قوانین داخلی برخوردارند.</w:t>
      </w:r>
    </w:p>
    <w:p>
      <w:pPr>
        <w:spacing w:after="40" w:line="240" w:lineRule="auto"/>
        <w:jc w:val="right"/>
        <w:bidi/>
      </w:pPr>
      <w:r>
        <w:rPr>
          <w:rFonts w:ascii="Arial" w:hAnsi="Arial"/>
          <w:sz w:val="20"/>
        </w:rPr>
        <w:t>۳۵۱٫۱۵  غیر رزمندگان.</w:t>
      </w:r>
    </w:p>
    <w:p>
      <w:pPr>
        <w:spacing w:after="40" w:line="240" w:lineRule="auto"/>
        <w:jc w:val="right"/>
        <w:bidi/>
      </w:pPr>
      <w:r>
        <w:rPr>
          <w:rFonts w:ascii="Arial" w:hAnsi="Arial"/>
          <w:sz w:val="20"/>
        </w:rPr>
        <w:t>۳۵۱٫۱۶  افراد غیر رزمی شامل پرسنل نظامی خاصی هستند که اعضای نیروهای نظامی هستند که مجاز به شرکت در فعالیت‌های رزمی نیستند، مانند پرسنل دائمی پزشکی و مذهبی.</w:t>
      </w:r>
    </w:p>
    <w:p>
      <w:pPr>
        <w:spacing w:after="40" w:line="240" w:lineRule="auto"/>
        <w:jc w:val="right"/>
        <w:bidi/>
      </w:pPr>
      <w:r>
        <w:rPr>
          <w:rFonts w:ascii="Arial" w:hAnsi="Arial"/>
          <w:sz w:val="20"/>
        </w:rPr>
        <w:t>۳۵۱٫۱۷  افراد غیر رزمی باید مورد احترام و محافظت قرار گیرند و نباید مورد حمله قرار گیرند.</w:t>
      </w:r>
    </w:p>
    <w:p>
      <w:pPr>
        <w:spacing w:after="40" w:line="240" w:lineRule="auto"/>
        <w:jc w:val="right"/>
        <w:bidi/>
      </w:pPr>
      <w:r>
        <w:rPr>
          <w:rFonts w:ascii="Arial" w:hAnsi="Arial"/>
          <w:sz w:val="20"/>
        </w:rPr>
        <w:t>۳۵۱٫۱۸  غیرنظامیان.</w:t>
      </w:r>
    </w:p>
    <w:p>
      <w:pPr>
        <w:spacing w:after="40" w:line="240" w:lineRule="auto"/>
        <w:jc w:val="right"/>
        <w:bidi/>
      </w:pPr>
      <w:r>
        <w:rPr>
          <w:rFonts w:ascii="Arial" w:hAnsi="Arial"/>
          <w:sz w:val="20"/>
        </w:rPr>
        <w:t>۳۵۱٫۱۹  غیرنظامیان، نوعی غیرنظامیان، افراد محافظت شده هستند و ممکن است هدف حمله مستقیم قرار نگیرند.</w:t>
      </w:r>
    </w:p>
    <w:p>
      <w:pPr>
        <w:spacing w:after="40" w:line="240" w:lineRule="auto"/>
        <w:jc w:val="right"/>
        <w:bidi/>
      </w:pPr>
      <w:r>
        <w:rPr>
          <w:rFonts w:ascii="Arial" w:hAnsi="Arial"/>
          <w:sz w:val="20"/>
        </w:rPr>
        <w:t>۳۵۱٫۲۰  ممکن است؛ با این حال، اگر حمله مستقیم به یک هدف نظامی، بدون نقض قانون جنگ، به یک هدف قانونی و با رعایت اصل تناسب باشد، متحمل جراحت یا حادثه مرگ شود.</w:t>
      </w:r>
    </w:p>
    <w:p>
      <w:pPr>
        <w:spacing w:after="40" w:line="240" w:lineRule="auto"/>
        <w:jc w:val="right"/>
        <w:bidi/>
      </w:pPr>
      <w:r>
        <w:rPr>
          <w:rFonts w:ascii="Arial" w:hAnsi="Arial"/>
          <w:sz w:val="20"/>
        </w:rPr>
        <w:t>۳۵۱٫۲۱  به استثنای دسته جمعی، قانون جنگ غیرنظامیان را مجاز به مشارکت فعال یا مستقیم در خصومت‌ها نمی‌کند.</w:t>
      </w:r>
    </w:p>
    <w:p>
      <w:pPr>
        <w:spacing w:after="40" w:line="240" w:lineRule="auto"/>
        <w:jc w:val="right"/>
        <w:bidi/>
      </w:pPr>
      <w:r>
        <w:rPr>
          <w:rFonts w:ascii="Arial" w:hAnsi="Arial"/>
          <w:sz w:val="20"/>
        </w:rPr>
        <w:t>۳۵۱٫۲۲  غیرنظامیانی که به‌طور فعال یا مستقیم در خصومت‌ها شرکت می‌کنند، از اینکه هدف حمله قرار بگیرند، حفاظت را از دست می‌دهند.</w:t>
      </w:r>
    </w:p>
    <w:p>
      <w:pPr>
        <w:spacing w:after="40" w:line="240" w:lineRule="auto"/>
        <w:jc w:val="right"/>
        <w:bidi/>
      </w:pPr>
      <w:r>
        <w:rPr>
          <w:rFonts w:ascii="Arial" w:hAnsi="Arial"/>
          <w:sz w:val="20"/>
        </w:rPr>
        <w:t>۳۵۱٫۲۳  متخاصمان بی‌منافع: تمایزی که در کنوانسیون‌های ژنو ایجاد نشده است.</w:t>
      </w:r>
    </w:p>
    <w:p>
      <w:pPr>
        <w:spacing w:after="40" w:line="240" w:lineRule="auto"/>
        <w:jc w:val="right"/>
        <w:bidi/>
      </w:pPr>
      <w:r>
        <w:rPr>
          <w:rFonts w:ascii="Arial" w:hAnsi="Arial"/>
          <w:sz w:val="20"/>
        </w:rPr>
        <w:t>۳۵۱٫۲۴  اصطلاح متخاصم غیرمجاز در کنوانسیون‌های ژنو استفاده نمی‌شود، اما در کتابچه راهنمای قانون جنگ وزارت دفاع تعریف شده است که شامل «جنگجویان قانونی که امتیازات وضعیت رزمنده را با مشارکت در جاسوسی یا خرابکاری از دست داده‌اند، و افراد خصوصی که به‌واسطه یک یا چند نفر از میزبانان، وضعیت دفاع غیرنظامی را از دست داده‌اند» تعریف شده است. متخاصم غیرمجاز فردی است که توسط کشوری که طرف درگیری است مجاز به شرکت در خصومت‌ها نیست اما به هر حال این کار را انجام می‌دهد.</w:t>
      </w:r>
    </w:p>
    <w:p>
      <w:pPr>
        <w:spacing w:before="60" w:after="28"/>
        <w:jc w:val="right"/>
        <w:bidi/>
      </w:pPr>
      <w:r>
        <w:rPr>
          <w:b/>
          <w:color w:val="1F4D78"/>
          <w:sz w:val="22"/>
        </w:rPr>
        <w:t>۱۹.۸. اهداف نظامی</w:t>
      </w:r>
    </w:p>
    <w:p>
      <w:pPr>
        <w:spacing w:after="40" w:line="240" w:lineRule="auto"/>
        <w:jc w:val="right"/>
        <w:bidi/>
      </w:pPr>
      <w:r>
        <w:rPr>
          <w:rFonts w:ascii="Arial" w:hAnsi="Arial"/>
          <w:sz w:val="20"/>
        </w:rPr>
        <w:t>۳۵۱٫۲۶  اهداف نظامی شامل هر شیئی است که به دلیل ماهیت، مکان، هدف یا استفاده خود، کمک مؤثری به اقدام نظامی می‌کند و تخریب، تصرف یا تصرف کامل یا جزئی آن.</w:t>
      </w:r>
    </w:p>
    <w:p>
      <w:r>
        <w:br w:type="page"/>
      </w:r>
    </w:p>
    <w:p>
      <w:pPr>
        <w:spacing w:after="60"/>
        <w:jc w:val="right"/>
        <w:bidi/>
      </w:pPr>
      <w:r>
        <w:rPr>
          <w:rFonts w:ascii="Arial" w:hAnsi="Arial"/>
          <w:b/>
          <w:color w:val="1F4D78"/>
          <w:sz w:val="24"/>
        </w:rPr>
        <w:t>هفتهٔ ۳۵۲  |  صفحهٔ منبع: ۳۶۸</w:t>
      </w:r>
    </w:p>
    <w:p>
      <w:pPr>
        <w:spacing w:after="40" w:line="240" w:lineRule="auto"/>
        <w:jc w:val="right"/>
        <w:bidi/>
      </w:pPr>
      <w:r>
        <w:rPr>
          <w:rFonts w:ascii="Arial" w:hAnsi="Arial"/>
          <w:sz w:val="20"/>
        </w:rPr>
        <w:t>۳۵۲٫۰۱  در شرایط حاکم بر آن زمان، یک مزیت نظامی قطعی ارائه می‌دهد.</w:t>
      </w:r>
    </w:p>
    <w:p>
      <w:pPr>
        <w:spacing w:after="40" w:line="240" w:lineRule="auto"/>
        <w:jc w:val="right"/>
        <w:bidi/>
      </w:pPr>
      <w:r>
        <w:rPr>
          <w:rFonts w:ascii="Arial" w:hAnsi="Arial"/>
          <w:sz w:val="20"/>
        </w:rPr>
        <w:t>۳۵۲٫۰۲  حفاظت از غیرنظامیان و اشیاء غیرنظامی.</w:t>
      </w:r>
    </w:p>
    <w:p>
      <w:pPr>
        <w:spacing w:after="40" w:line="240" w:lineRule="auto"/>
        <w:jc w:val="right"/>
        <w:bidi/>
      </w:pPr>
      <w:r>
        <w:rPr>
          <w:rFonts w:ascii="Arial" w:hAnsi="Arial"/>
          <w:sz w:val="20"/>
        </w:rPr>
        <w:t>۳۵۲٫۰۳  اهداف نظامی ممکن است مورد حمله قرار نگیرند که تلفات اتفاقی مورد انتظار غیرنظامیان، صدمه به غیرنظامیان، و آسیب به اشیاء غیرنظامی درباره مزیت واقعی و مستقیم نظامی که انتظار می‌رود به دست آید بیش از حد باشد.</w:t>
      </w:r>
    </w:p>
    <w:p>
      <w:pPr>
        <w:spacing w:after="40" w:line="240" w:lineRule="auto"/>
        <w:jc w:val="right"/>
        <w:bidi/>
      </w:pPr>
      <w:r>
        <w:rPr>
          <w:rFonts w:ascii="Arial" w:hAnsi="Arial"/>
          <w:sz w:val="20"/>
        </w:rPr>
        <w:t>۳۵۲٫۰۴  به‌طور کلی، عملیات نظامی نباید علیه غیرنظامیان باشد.</w:t>
      </w:r>
    </w:p>
    <w:p>
      <w:pPr>
        <w:spacing w:after="40" w:line="240" w:lineRule="auto"/>
        <w:jc w:val="right"/>
        <w:bidi/>
      </w:pPr>
      <w:r>
        <w:rPr>
          <w:rFonts w:ascii="Arial" w:hAnsi="Arial"/>
          <w:sz w:val="20"/>
        </w:rPr>
        <w:t>۳۵۲٫۰۵  به ویژه، غیرنظامیان نباید هدف حمله قرار گیرند و نباید به‌عنوان سپر یا گروگان استفاده شوند.</w:t>
      </w:r>
    </w:p>
    <w:p>
      <w:pPr>
        <w:spacing w:after="40" w:line="240" w:lineRule="auto"/>
        <w:jc w:val="right"/>
        <w:bidi/>
      </w:pPr>
      <w:r>
        <w:rPr>
          <w:rFonts w:ascii="Arial" w:hAnsi="Arial"/>
          <w:sz w:val="20"/>
        </w:rPr>
        <w:t>۳۵۲٫۰۶  اقدامات ارعاب یا تروریسم علیه مردم غیرنظامی، از جمله اعمال یا تهدید به خشونت با هدف اصلی گسترش ترور ممنوع است.</w:t>
      </w:r>
    </w:p>
    <w:p>
      <w:pPr>
        <w:spacing w:after="40" w:line="240" w:lineRule="auto"/>
        <w:jc w:val="right"/>
        <w:bidi/>
      </w:pPr>
      <w:r>
        <w:rPr>
          <w:rFonts w:ascii="Arial" w:hAnsi="Arial"/>
          <w:sz w:val="20"/>
        </w:rPr>
        <w:t>۳۵۲٫۰۷  این اصل که عملیات نظامی نباید علیه غیرنظامیان انجام شود، عملیات نظامی را که از نظر نظامی ضروری هستند، به جز خشونت ممنوع نمی‌کند.</w:t>
      </w:r>
    </w:p>
    <w:p>
      <w:pPr>
        <w:spacing w:after="40" w:line="240" w:lineRule="auto"/>
        <w:jc w:val="right"/>
        <w:bidi/>
      </w:pPr>
      <w:r>
        <w:rPr>
          <w:rFonts w:ascii="Arial" w:hAnsi="Arial"/>
          <w:sz w:val="20"/>
        </w:rPr>
        <w:t>۳۵۲٫۰۸  برای مثال، چنین عملیاتی ممکن است شامل توقف و جستجوی غیرنظامیان برای یافتن سلاح و تأیید غیرنظامی بودن آنها باشد. بازداشت موقت غیرنظامیان به دلایل انجام مأموریت، دفاع از خود یا برای امنیت خود؛ جمع‌آوری اطلاعات از غیرنظامیان، از جمله بازجویی از غیرنظامیان؛ محدود کردن رفت و آمد غیرنظامیان یا هدایت حرکت آنها از عملیات نظامی برای حفاظت از خود؛ یا به دنبال تأثیرگذاری بر غیرنظامیان دشمن با تبلیغات است.</w:t>
      </w:r>
    </w:p>
    <w:p>
      <w:pPr>
        <w:spacing w:after="40" w:line="240" w:lineRule="auto"/>
        <w:jc w:val="right"/>
        <w:bidi/>
      </w:pPr>
      <w:r>
        <w:rPr>
          <w:rFonts w:ascii="Arial" w:hAnsi="Arial"/>
          <w:sz w:val="20"/>
        </w:rPr>
        <w:t>۳۵۲٫۰۹  هنگام برنامه‌ریزی و اجرای حملات و در ارتباط با انواع خاصی از سلاح‌ها، اقدامات احتیاطی ممکن برای کاهش خطر آسیب به غیرنظامیان و اشیاء غیرنظامی باید انجام شود.</w:t>
      </w:r>
    </w:p>
    <w:p>
      <w:pPr>
        <w:spacing w:after="40" w:line="240" w:lineRule="auto"/>
        <w:jc w:val="right"/>
        <w:bidi/>
      </w:pPr>
      <w:r>
        <w:rPr>
          <w:rFonts w:ascii="Arial" w:hAnsi="Arial"/>
          <w:sz w:val="20"/>
        </w:rPr>
        <w:t>۳۵۲٫۱۰  همچنین، باید اقدامات احتیاطی ممکن برای کاهش بار غیرنظامیان هنگام تصرف یا تخریب اموال دشمن انجام شود.</w:t>
      </w:r>
    </w:p>
    <w:p>
      <w:pPr>
        <w:spacing w:after="40" w:line="240" w:lineRule="auto"/>
        <w:jc w:val="right"/>
        <w:bidi/>
      </w:pPr>
      <w:r>
        <w:rPr>
          <w:rFonts w:ascii="Arial" w:hAnsi="Arial"/>
          <w:sz w:val="20"/>
        </w:rPr>
        <w:t>۳۵۲٫۱۱  فرماندهان و سایر تصمیم گیرندگان باید با حسن نیت و بر اساس اطلاعاتی که در اختیار دارند تصمیم بگیرند.</w:t>
      </w:r>
    </w:p>
    <w:p>
      <w:pPr>
        <w:spacing w:after="40" w:line="240" w:lineRule="auto"/>
        <w:jc w:val="right"/>
        <w:bidi/>
      </w:pPr>
      <w:r>
        <w:rPr>
          <w:rFonts w:ascii="Arial" w:hAnsi="Arial"/>
          <w:sz w:val="20"/>
        </w:rPr>
        <w:t>۳۵۲٫۱۲  حتی زمانی که اطلاعات ناقص یا ناقص باشد، همانطور که غالبا در جریان درگیری‌های مسلحانه اتفاق می‌افتد، فرماندهان و سایر تصمیم‌گیرندگان ممکن است عملیات نظامی را هدایت و اجرا کنند، تا زمانی که با حسن نیت اطلاعاتی را که در آن زمان در دسترس هستند ارزیابی کنند.</w:t>
      </w:r>
    </w:p>
    <w:p>
      <w:pPr>
        <w:spacing w:after="40" w:line="240" w:lineRule="auto"/>
        <w:jc w:val="right"/>
        <w:bidi/>
      </w:pPr>
      <w:r>
        <w:rPr>
          <w:rFonts w:ascii="Arial" w:hAnsi="Arial"/>
          <w:sz w:val="20"/>
        </w:rPr>
        <w:t>۳۵۲٫۱۳  حامیان قاضی، پرسنل اطلاعاتی و عملیات نقش مهمی در تعیین مناسب بودن یک هدف و انتخاب سلاح مورد استفاده تحت شرایط خاص شناخته شده برای فرمانده هنگام برنامه‌ریزی حمله ایفا می‌کنند.</w:t>
      </w:r>
    </w:p>
    <w:p>
      <w:pPr>
        <w:spacing w:after="40" w:line="240" w:lineRule="auto"/>
        <w:jc w:val="right"/>
        <w:bidi/>
      </w:pPr>
      <w:r>
        <w:rPr>
          <w:rFonts w:ascii="Arial" w:hAnsi="Arial"/>
          <w:sz w:val="20"/>
        </w:rPr>
        <w:t>۳۵۲٫۱۴  اشیاء محافظت شده.</w:t>
      </w:r>
    </w:p>
    <w:p>
      <w:pPr>
        <w:spacing w:after="40" w:line="240" w:lineRule="auto"/>
        <w:jc w:val="right"/>
        <w:bidi/>
      </w:pPr>
      <w:r>
        <w:rPr>
          <w:rFonts w:ascii="Arial" w:hAnsi="Arial"/>
          <w:sz w:val="20"/>
        </w:rPr>
        <w:t>۳۵۲٫۱۵  قانون جنگ از اشیاء خاص، از جمله واحدها یا موسسات پزشکی حمایت خاصی می‌کند. حمل و نقل پرسنل مجروح و بیمار؛ کشتی‌های بیمارستانی نظامی و غیرنظامی؛ مناطق ایمنی ایجاد شده بر اساس کنوانسیون ژنو؛ ساختمان‌های مذهبی، فرهنگی و خیریه؛ بناهای تاریخی؛ و اردوگاه اسیران جنگی</w:t>
      </w:r>
    </w:p>
    <w:p>
      <w:pPr>
        <w:spacing w:after="40" w:line="240" w:lineRule="auto"/>
        <w:jc w:val="right"/>
        <w:bidi/>
      </w:pPr>
      <w:r>
        <w:rPr>
          <w:rFonts w:ascii="Arial" w:hAnsi="Arial"/>
          <w:sz w:val="20"/>
        </w:rPr>
        <w:t>۳۵۲٫۱۶  با این حال، اگر این اشیاء محافظت شده برای مقاصد نظامی استفاده شوند، ممکن است وضعیت حفاظت شده خود را از دست بدهند.</w:t>
      </w:r>
    </w:p>
    <w:p>
      <w:pPr>
        <w:spacing w:after="40" w:line="240" w:lineRule="auto"/>
        <w:jc w:val="right"/>
        <w:bidi/>
      </w:pPr>
      <w:r>
        <w:rPr>
          <w:rFonts w:ascii="Arial" w:hAnsi="Arial"/>
          <w:sz w:val="20"/>
        </w:rPr>
        <w:t>۳۵۲٫۱۷  حمله به اشیاء حفاظت شده در نزدیکی اهداف نظامی قانونی، که در صورت درگیر شدن قانونی اهداف نظامی مجاور متحمل خسارت جانبی می‌شوند، با رعایت اصل تناسب، قانون جنگ را نقض نمی‌کند.</w:t>
      </w:r>
    </w:p>
    <w:p>
      <w:pPr>
        <w:spacing w:after="40" w:line="240" w:lineRule="auto"/>
        <w:jc w:val="right"/>
        <w:bidi/>
      </w:pPr>
      <w:r>
        <w:rPr>
          <w:rFonts w:ascii="Arial" w:hAnsi="Arial"/>
          <w:sz w:val="20"/>
        </w:rPr>
        <w:t>۳۵۲٫۱۸  هواپیما و خدمه هواپیمای دشمن.</w:t>
      </w:r>
    </w:p>
    <w:p>
      <w:pPr>
        <w:spacing w:after="40" w:line="240" w:lineRule="auto"/>
        <w:jc w:val="right"/>
        <w:bidi/>
      </w:pPr>
      <w:r>
        <w:rPr>
          <w:rFonts w:ascii="Arial" w:hAnsi="Arial"/>
          <w:sz w:val="20"/>
        </w:rPr>
        <w:t>۳۵۲٫۱۹  هواپیماهای نظامی دشمن ممکن است مورد حمله و نابودی قرار گیرند، مگر اینکه در حریم هوایی یا قلمرو بی طرف باشند.</w:t>
      </w:r>
    </w:p>
    <w:p>
      <w:pPr>
        <w:spacing w:after="40" w:line="240" w:lineRule="auto"/>
        <w:jc w:val="right"/>
        <w:bidi/>
      </w:pPr>
      <w:r>
        <w:rPr>
          <w:rFonts w:ascii="Arial" w:hAnsi="Arial"/>
          <w:sz w:val="20"/>
        </w:rPr>
        <w:t>۳۵۲٫۲۰  هوایی که از هوانوردان معلول چتر نجات می‌زند و هیچ مقاومتی نشان نمی‌دهد، ممکن است مورد حمله قرار نگیرد.</w:t>
      </w:r>
    </w:p>
    <w:p>
      <w:pPr>
        <w:spacing w:after="40" w:line="240" w:lineRule="auto"/>
        <w:jc w:val="right"/>
        <w:bidi/>
      </w:pPr>
      <w:r>
        <w:rPr>
          <w:rFonts w:ascii="Arial" w:hAnsi="Arial"/>
          <w:sz w:val="20"/>
        </w:rPr>
        <w:t>۳۵۲٫۲۱  هوانوردانیی که در هنگام فرود مقاومت می‌کنند یا در پشت خطوط خود سرنگون می‌شوند و به مبارزه ادامه می‌دهند ممکن است مورد حمله قرار گیرند.</w:t>
      </w:r>
    </w:p>
    <w:p>
      <w:pPr>
        <w:spacing w:after="40" w:line="240" w:lineRule="auto"/>
        <w:jc w:val="right"/>
        <w:bidi/>
      </w:pPr>
      <w:r>
        <w:rPr>
          <w:rFonts w:ascii="Arial" w:hAnsi="Arial"/>
          <w:sz w:val="20"/>
        </w:rPr>
        <w:t>۳۵۲٫۲۲  قوانین درگیری برای یک عملیات خاص اغلب شامل راهنمایی اضافی برای حمله به هواپیمای دشمن مطابق با قانون تعهدات جنگی است.</w:t>
      </w:r>
    </w:p>
    <w:p>
      <w:pPr>
        <w:spacing w:after="40" w:line="240" w:lineRule="auto"/>
        <w:jc w:val="right"/>
        <w:bidi/>
      </w:pPr>
      <w:r>
        <w:rPr>
          <w:rFonts w:ascii="Arial" w:hAnsi="Arial"/>
          <w:sz w:val="20"/>
        </w:rPr>
        <w:t>۳۵۲٫۲۳  هواپیماهای غیرنظامی عمومی و خصوصی دشمن معمولا مورد حمله قرار نمی‌گیرند مگر اینکه برای اهداف نظامی استفاده شوند.</w:t>
      </w:r>
    </w:p>
    <w:p>
      <w:pPr>
        <w:spacing w:after="40" w:line="240" w:lineRule="auto"/>
        <w:jc w:val="right"/>
        <w:bidi/>
      </w:pPr>
      <w:r>
        <w:rPr>
          <w:rFonts w:ascii="Arial" w:hAnsi="Arial"/>
          <w:sz w:val="20"/>
        </w:rPr>
        <w:t>۳۵۲٫۲۴  اگر یک هواپیمای غیرنظامی حمله را آغاز کند، ممکن است یک تهدید نظامی فوری در نظر گرفته شود و ممکن است به‌طور قانونی مورد حمله قرار گیرد (بر اساس اینکه به‌عنوان یک هدف نظامی واجد شرایط باشد).</w:t>
      </w:r>
    </w:p>
    <w:p>
      <w:pPr>
        <w:spacing w:after="40" w:line="240" w:lineRule="auto"/>
        <w:jc w:val="right"/>
        <w:bidi/>
      </w:pPr>
      <w:r>
        <w:rPr>
          <w:rFonts w:ascii="Arial" w:hAnsi="Arial"/>
          <w:sz w:val="20"/>
        </w:rPr>
        <w:t>۳۵۲٫۲۵  تهدید نظامی فوری که یک حمله را توجیه می‌کند، ممکن است در مواقعی نیز وجود داشته باشد که سوء ظن منطقی به قصد خصمانه وجود داشته باشد، مانند زمانی که یک هواپیمای غیرنظامی با سرعت زیاد به یک پایگاه نظامی نزدیک می‌شود یا بدون اجازه وارد خاک دشمن می‌شود و به سیگنال‌ها یا هشدارها برای فرود یا رفتن به مکان تعیین‌شده توجهی نمی‌کند.</w:t>
      </w:r>
    </w:p>
    <w:p>
      <w:pPr>
        <w:spacing w:after="40" w:line="240" w:lineRule="auto"/>
        <w:jc w:val="right"/>
        <w:bidi/>
      </w:pPr>
      <w:r>
        <w:rPr>
          <w:rFonts w:ascii="Arial" w:hAnsi="Arial"/>
          <w:sz w:val="20"/>
        </w:rPr>
        <w:t>۳۵۲٫۲۶  هواپیماهای پزشکی نظامی منحصرا برای جابجایی مجروحان و بیماران و برای</w:t>
      </w:r>
    </w:p>
    <w:p>
      <w:r>
        <w:br w:type="page"/>
      </w:r>
    </w:p>
    <w:p>
      <w:pPr>
        <w:spacing w:after="60"/>
        <w:jc w:val="right"/>
        <w:bidi/>
      </w:pPr>
      <w:r>
        <w:rPr>
          <w:rFonts w:ascii="Arial" w:hAnsi="Arial"/>
          <w:b/>
          <w:color w:val="1F4D78"/>
          <w:sz w:val="24"/>
        </w:rPr>
        <w:t>هفتهٔ ۳۵۳  |  صفحهٔ منبع: ۳۶۹</w:t>
      </w:r>
    </w:p>
    <w:p>
      <w:pPr>
        <w:spacing w:after="40" w:line="240" w:lineRule="auto"/>
        <w:jc w:val="right"/>
        <w:bidi/>
      </w:pPr>
      <w:r>
        <w:rPr>
          <w:rFonts w:ascii="Arial" w:hAnsi="Arial"/>
          <w:sz w:val="20"/>
        </w:rPr>
        <w:t>۳۵۳٫۰۱  حمل و نقل پرسنل و تجهیزات پزشکی.</w:t>
      </w:r>
    </w:p>
    <w:p>
      <w:pPr>
        <w:spacing w:after="40" w:line="240" w:lineRule="auto"/>
        <w:jc w:val="right"/>
        <w:bidi/>
      </w:pPr>
      <w:r>
        <w:rPr>
          <w:rFonts w:ascii="Arial" w:hAnsi="Arial"/>
          <w:sz w:val="20"/>
        </w:rPr>
        <w:t>۳۵۳٫۰۲  هواپیماهای پزشکی نظامی در حین پرواز در ارتفاعات، زمان‌ها و مسیرهایی که به‌طور خاص بین طرفین درگیری بر سر آنها توافق شده است، حق محافظت در برابر حمله جنگجویان دشمن را دارند.</w:t>
      </w:r>
    </w:p>
    <w:p>
      <w:pPr>
        <w:spacing w:after="40" w:line="240" w:lineRule="auto"/>
        <w:jc w:val="right"/>
        <w:bidi/>
      </w:pPr>
      <w:r>
        <w:rPr>
          <w:rFonts w:ascii="Arial" w:hAnsi="Arial"/>
          <w:sz w:val="20"/>
        </w:rPr>
        <w:t>۳۵۳٫۰۳  بر اساس قانون جنگ، هواپیمای پزشکی نظامی که نقض توافقات تعیین شده است، می‌تواند به‌طور قانونی مورد حمله قرار گیرد و پس از اتمام سایر ابزارهای کنترلی (مانند هدایت هواپیما به فرود و تسلیم به جستجو) مورد حمله قرار گیرد و منهدم شود.</w:t>
      </w:r>
    </w:p>
    <w:p>
      <w:pPr>
        <w:spacing w:before="60" w:after="28"/>
        <w:jc w:val="right"/>
        <w:bidi/>
      </w:pPr>
      <w:r>
        <w:rPr>
          <w:b/>
          <w:color w:val="1F4D78"/>
          <w:sz w:val="22"/>
        </w:rPr>
        <w:t>۱۹.۹. اجرای قوانین جنگ</w:t>
      </w:r>
    </w:p>
    <w:p>
      <w:pPr>
        <w:spacing w:after="40" w:line="240" w:lineRule="auto"/>
        <w:jc w:val="right"/>
        <w:bidi/>
      </w:pPr>
      <w:r>
        <w:rPr>
          <w:rFonts w:ascii="Arial" w:hAnsi="Arial"/>
          <w:sz w:val="20"/>
        </w:rPr>
        <w:t>۳۵۳٫۰۵  همه پرسنل وزارت دفاع، از جمله پیمانکاران در صورت منصوب شدن یا همراهی با نیروهای مسلح مستقر، در طول تمام درگیری‌های مسلحانه و عملیات نظامی از قانون جنگ پیروی می‌کنند.</w:t>
      </w:r>
    </w:p>
    <w:p>
      <w:pPr>
        <w:spacing w:after="40" w:line="240" w:lineRule="auto"/>
        <w:jc w:val="right"/>
        <w:bidi/>
      </w:pPr>
      <w:r>
        <w:rPr>
          <w:rFonts w:ascii="Arial" w:hAnsi="Arial"/>
          <w:sz w:val="20"/>
        </w:rPr>
        <w:t>۳۵۳٫۰۶  اصول و قواعد قانون جنگ با دکترین نظامی برای یک حرفهٔ نظامی سازگار است و مبنای عملیات رزمی مؤثر است.</w:t>
      </w:r>
    </w:p>
    <w:p>
      <w:pPr>
        <w:spacing w:after="40" w:line="240" w:lineRule="auto"/>
        <w:jc w:val="right"/>
        <w:bidi/>
      </w:pPr>
      <w:r>
        <w:rPr>
          <w:rFonts w:ascii="Arial" w:hAnsi="Arial"/>
          <w:sz w:val="20"/>
        </w:rPr>
        <w:t>۳۵۳٫۰۷  پیروی از رهنمودهای اعتقادی، مانند دقت هدف گیری، تمرکز تلاش، به حداکثر رساندن مزیت نظامی، حفظ منابع، اجتناب از آسیب‌های جانبی بیش از حد، و صرفه جویی در زور، با قانون جنگ سازگار است و انطباق را تقویت می‌کند.</w:t>
      </w:r>
    </w:p>
    <w:p>
      <w:pPr>
        <w:spacing w:after="40" w:line="240" w:lineRule="auto"/>
        <w:jc w:val="right"/>
        <w:bidi/>
      </w:pPr>
      <w:r>
        <w:rPr>
          <w:rFonts w:ascii="Arial" w:hAnsi="Arial"/>
          <w:sz w:val="20"/>
        </w:rPr>
        <w:t>۳۵۳٫۰۸  هر یک از اعضای نیروهای مسلح وظیفه دارد از قانون جنگ پیروی کند، که شامل امتناع از پیروی از دستورات آشکارا غیرقانونی برای ارتکاب نقض قانون جنگ است.</w:t>
      </w:r>
    </w:p>
    <w:p>
      <w:pPr>
        <w:spacing w:after="40" w:line="240" w:lineRule="auto"/>
        <w:jc w:val="right"/>
        <w:bidi/>
      </w:pPr>
      <w:r>
        <w:rPr>
          <w:rFonts w:ascii="Arial" w:hAnsi="Arial"/>
          <w:sz w:val="20"/>
        </w:rPr>
        <w:t>۳۵۳٫۰۹  برای نقض قوانین جنگ، اعضا ممکن است توسط دادگاه‌های نظامی تحت قانون یکسان عدالت نظامی یا از طریق یک دادگاه نظامی بین المللی تحت تعقیب قرار گیرند.</w:t>
      </w:r>
    </w:p>
    <w:p>
      <w:pPr>
        <w:spacing w:after="40" w:line="240" w:lineRule="auto"/>
        <w:jc w:val="right"/>
        <w:bidi/>
      </w:pPr>
      <w:r>
        <w:rPr>
          <w:rFonts w:ascii="Arial" w:hAnsi="Arial"/>
          <w:sz w:val="20"/>
        </w:rPr>
        <w:t>۳۵۳٫۱۰  گزارش تخلفات.</w:t>
      </w:r>
    </w:p>
    <w:p>
      <w:pPr>
        <w:spacing w:after="40" w:line="240" w:lineRule="auto"/>
        <w:jc w:val="right"/>
        <w:bidi/>
      </w:pPr>
      <w:r>
        <w:rPr>
          <w:rFonts w:ascii="Arial" w:hAnsi="Arial"/>
          <w:sz w:val="20"/>
        </w:rPr>
        <w:t>۳۵۳٫۱۱  پرسنل وزارت دفاع که مشکوک هستند یا اطلاعاتی دارند که ممکن است به‌طور منطقی به‌عنوان نقض قانون جنگ توسط یا علیه پرسنل ایالات متحده، پرسنل دشمن، یا هر فرد دیگری تلقی شود، باید سریعا تخلف را به فرمانده فوری خود یا مقام مربوطه گزارش دهند.</w:t>
      </w:r>
    </w:p>
    <w:p>
      <w:pPr>
        <w:spacing w:after="40" w:line="240" w:lineRule="auto"/>
        <w:jc w:val="right"/>
        <w:bidi/>
      </w:pPr>
      <w:r>
        <w:rPr>
          <w:rFonts w:ascii="Arial" w:hAnsi="Arial"/>
          <w:sz w:val="20"/>
        </w:rPr>
        <w:t>۳۵۳٫۱۲  این شامل موارد نقض توسط دشمن، متحدان، نیروهای مسلح ایالات متحده، یا دیگران است.</w:t>
      </w:r>
    </w:p>
    <w:p>
      <w:pPr>
        <w:spacing w:after="40" w:line="240" w:lineRule="auto"/>
        <w:jc w:val="right"/>
        <w:bidi/>
      </w:pPr>
      <w:r>
        <w:rPr>
          <w:rFonts w:ascii="Arial" w:hAnsi="Arial"/>
          <w:sz w:val="20"/>
        </w:rPr>
        <w:t>۳۵۳٫۱۳  اگر ادعا مربوط به یک فرمانده ایالات متحده باشد یا ممکن است مربوط به آن باشد، گزارش باید به مقام بالاتر فرماندهی ایالات متحده ارائه شود.</w:t>
      </w:r>
    </w:p>
    <w:p>
      <w:pPr>
        <w:spacing w:after="40" w:line="240" w:lineRule="auto"/>
        <w:jc w:val="right"/>
        <w:bidi/>
      </w:pPr>
      <w:r>
        <w:rPr>
          <w:rFonts w:ascii="Arial" w:hAnsi="Arial"/>
          <w:sz w:val="20"/>
        </w:rPr>
        <w:t>۳۵۳٫۱۴  شرایط خاص ممکن است ایجاب کند که گزارش به نزدیکترین وکیل قاضی، بازرس کل، مامور ویژه در دفتر تحقیقات ویژه یا یکی از اعضای نیروهای امنیتی ارائه شود.</w:t>
      </w:r>
    </w:p>
    <w:p>
      <w:pPr>
        <w:spacing w:before="60" w:after="28"/>
        <w:jc w:val="right"/>
        <w:bidi/>
      </w:pPr>
      <w:r>
        <w:rPr>
          <w:b/>
          <w:color w:val="1F4D78"/>
          <w:sz w:val="22"/>
        </w:rPr>
        <w:t>۱۹.۱۰. قوانین نامزدی</w:t>
      </w:r>
    </w:p>
    <w:p>
      <w:pPr>
        <w:spacing w:after="40" w:line="240" w:lineRule="auto"/>
        <w:jc w:val="right"/>
        <w:bidi/>
      </w:pPr>
      <w:r>
        <w:rPr>
          <w:rFonts w:ascii="Arial" w:hAnsi="Arial"/>
          <w:sz w:val="20"/>
        </w:rPr>
        <w:t>۳۵۳٫۱۶  قوانین تعامل وجود دارد تا اطمینان حاصل شود که استفاده از زور در یک عملیات مطابق با اهداف سیاست ملی، الزامات مأموریت و حاکمیت قانون صورت می‌گیرد.</w:t>
      </w:r>
    </w:p>
    <w:p>
      <w:pPr>
        <w:spacing w:after="40" w:line="240" w:lineRule="auto"/>
        <w:jc w:val="right"/>
        <w:bidi/>
      </w:pPr>
      <w:r>
        <w:rPr>
          <w:rFonts w:ascii="Arial" w:hAnsi="Arial"/>
          <w:sz w:val="20"/>
        </w:rPr>
        <w:t>۳۵۳٫۱۷  به‌طور کلی، قوانین درگیری پارامترهایی را برای زمان، کجا، چگونه، چرا و علیه چه کسی فرماندهان و هوانوردان آنها می‌توانند از زور استفاده کنند، تعیین می‌کند.</w:t>
      </w:r>
    </w:p>
    <w:p>
      <w:pPr>
        <w:spacing w:after="40" w:line="240" w:lineRule="auto"/>
        <w:jc w:val="right"/>
        <w:bidi/>
      </w:pPr>
      <w:r>
        <w:rPr>
          <w:rFonts w:ascii="Arial" w:hAnsi="Arial"/>
          <w:sz w:val="20"/>
        </w:rPr>
        <w:t>۳۵۳٫۱۸  همه هوانوردان وظیفه و الزام قانونی به درک، به خاطر سپردن و اعمال قوانین تعامل دارند.</w:t>
      </w:r>
    </w:p>
    <w:p>
      <w:pPr>
        <w:spacing w:after="40" w:line="240" w:lineRule="auto"/>
        <w:jc w:val="right"/>
        <w:bidi/>
      </w:pPr>
      <w:r>
        <w:rPr>
          <w:rFonts w:ascii="Arial" w:hAnsi="Arial"/>
          <w:sz w:val="20"/>
        </w:rPr>
        <w:t>۳۵۳٫۱۹  قوانین دائمی تعامل توسط رئیس جمهور و وزیر دفاع ایالات متحده تأیید شده و توسط رئیس ستاد مشترک صادر می‌شود.</w:t>
      </w:r>
    </w:p>
    <w:p>
      <w:pPr>
        <w:spacing w:after="40" w:line="240" w:lineRule="auto"/>
        <w:jc w:val="right"/>
        <w:bidi/>
      </w:pPr>
      <w:r>
        <w:rPr>
          <w:rFonts w:ascii="Arial" w:hAnsi="Arial"/>
          <w:sz w:val="20"/>
        </w:rPr>
        <w:t>۳۵۳٫۲۰  آنها راهنمایی‌های اجرایی در مورد حق ذاتی دفاع از خود و اعمال زور برای انجام مأموریت ارائه می‌دهند.</w:t>
      </w:r>
    </w:p>
    <w:p>
      <w:pPr>
        <w:spacing w:after="40" w:line="240" w:lineRule="auto"/>
        <w:jc w:val="right"/>
        <w:bidi/>
      </w:pPr>
      <w:r>
        <w:rPr>
          <w:rFonts w:ascii="Arial" w:hAnsi="Arial"/>
          <w:sz w:val="20"/>
        </w:rPr>
        <w:t>۳۵۳٫۲۱  توجه: قواعد درگیری ویژه مأموریت، کاربرد خاص تری از اصول حقوق جنگ را ارائه می‌دهد که متناسب با ماهیت سیاسی و نظامی یک مأموریت است که عموما در ضمیمه دستورات اجرا، برنامه‌های عملیات و دستورات عملیات آمده است.</w:t>
      </w:r>
    </w:p>
    <w:p>
      <w:pPr>
        <w:spacing w:after="40" w:line="240" w:lineRule="auto"/>
        <w:jc w:val="right"/>
        <w:bidi/>
      </w:pPr>
      <w:r>
        <w:rPr>
          <w:rFonts w:ascii="Arial" w:hAnsi="Arial"/>
          <w:sz w:val="20"/>
        </w:rPr>
        <w:t>۳۵۳٫۲۲  فرماندهان در هر رده موظفند اطمینان حاصل کنند که تمام عملیات‌ها با قوانین مأموریت درگیری و/یا با قوانین دائمی درگیری مطابقت دارند.</w:t>
      </w:r>
    </w:p>
    <w:p>
      <w:pPr>
        <w:spacing w:after="40" w:line="240" w:lineRule="auto"/>
        <w:jc w:val="right"/>
        <w:bidi/>
      </w:pPr>
      <w:r>
        <w:rPr>
          <w:rFonts w:ascii="Arial" w:hAnsi="Arial"/>
          <w:sz w:val="20"/>
        </w:rPr>
        <w:t>۳۵۳٫۲۳  دفاع شخصی.</w:t>
      </w:r>
    </w:p>
    <w:p>
      <w:pPr>
        <w:spacing w:after="40" w:line="240" w:lineRule="auto"/>
        <w:jc w:val="right"/>
        <w:bidi/>
      </w:pPr>
      <w:r>
        <w:rPr>
          <w:rFonts w:ascii="Arial" w:hAnsi="Arial"/>
          <w:sz w:val="20"/>
        </w:rPr>
        <w:t>۳۵۳٫۲۴  سیاست اساسی ایالات متحده در مورد دفاع از خود مکررا در سراسر قوانین دائمی درگیری بیان شده است، "این قوانین اختیارات و تعهد ذاتی یک فرمانده را برای استفاده از همه ابزارهای لازم برای انجام همه اقدامات مناسب برای دفاع از خود واحد فرمانده و سایر نیروهای مسلح ایالات متحده در مجاورت محدود نمی‌کند." اعضای نظامی می‌توانند در دفاع شخصی انفرادی عمل کنند مگر اینکه دستور دیگری توسط فرمانده یگان داده شود.</w:t>
      </w:r>
    </w:p>
    <w:p>
      <w:pPr>
        <w:spacing w:after="40" w:line="240" w:lineRule="auto"/>
        <w:jc w:val="right"/>
        <w:bidi/>
      </w:pPr>
      <w:r>
        <w:rPr>
          <w:rFonts w:ascii="Arial" w:hAnsi="Arial"/>
          <w:sz w:val="20"/>
        </w:rPr>
        <w:t>۳۵۳٫۲۵  قبل از استفاده از زور در دفاع شخصی واحد یا انفرادی باید عوامل متعددی در نظر گرفته شود.</w:t>
      </w:r>
    </w:p>
    <w:p>
      <w:pPr>
        <w:spacing w:after="40" w:line="240" w:lineRule="auto"/>
        <w:jc w:val="right"/>
        <w:bidi/>
      </w:pPr>
      <w:r>
        <w:rPr>
          <w:rFonts w:ascii="Arial" w:hAnsi="Arial"/>
          <w:sz w:val="20"/>
        </w:rPr>
        <w:t>۳۵۳٫۲۶  تنش زدایی.</w:t>
      </w:r>
    </w:p>
    <w:p>
      <w:pPr>
        <w:spacing w:after="40" w:line="240" w:lineRule="auto"/>
        <w:jc w:val="right"/>
        <w:bidi/>
      </w:pPr>
      <w:r>
        <w:rPr>
          <w:rFonts w:ascii="Arial" w:hAnsi="Arial"/>
          <w:sz w:val="20"/>
        </w:rPr>
        <w:t>۳۵۳٫۲۷  وقتی زمان و شرایط اجازه می‌دهد، باید به نیروهایی که مرتکب اعمال خصمانه یا نشان دادن قصد خصمانه می‌شوند هشدار داده شود و فرصت خروج یا توقف داده شود.</w:t>
      </w:r>
    </w:p>
    <w:p>
      <w:r>
        <w:br w:type="page"/>
      </w:r>
    </w:p>
    <w:p>
      <w:pPr>
        <w:spacing w:after="60"/>
        <w:jc w:val="right"/>
        <w:bidi/>
      </w:pPr>
      <w:r>
        <w:rPr>
          <w:rFonts w:ascii="Arial" w:hAnsi="Arial"/>
          <w:b/>
          <w:color w:val="1F4D78"/>
          <w:sz w:val="24"/>
        </w:rPr>
        <w:t>هفتهٔ ۳۵۴  |  صفحهٔ منبع: ۳۷۰</w:t>
      </w:r>
    </w:p>
    <w:p>
      <w:pPr>
        <w:spacing w:after="40" w:line="240" w:lineRule="auto"/>
        <w:jc w:val="right"/>
        <w:bidi/>
      </w:pPr>
      <w:r>
        <w:rPr>
          <w:rFonts w:ascii="Arial" w:hAnsi="Arial"/>
          <w:sz w:val="20"/>
        </w:rPr>
        <w:t>۳۵۴٫۰۱  اقدامات تهدیدآمیز.</w:t>
      </w:r>
    </w:p>
    <w:p>
      <w:pPr>
        <w:spacing w:after="40" w:line="240" w:lineRule="auto"/>
        <w:jc w:val="right"/>
        <w:bidi/>
      </w:pPr>
      <w:r>
        <w:rPr>
          <w:rFonts w:ascii="Arial" w:hAnsi="Arial"/>
          <w:sz w:val="20"/>
        </w:rPr>
        <w:t>۳۵۴٫۰۲  ضرورت.</w:t>
      </w:r>
    </w:p>
    <w:p>
      <w:pPr>
        <w:spacing w:after="40" w:line="240" w:lineRule="auto"/>
        <w:jc w:val="right"/>
        <w:bidi/>
      </w:pPr>
      <w:r>
        <w:rPr>
          <w:rFonts w:ascii="Arial" w:hAnsi="Arial"/>
          <w:sz w:val="20"/>
        </w:rPr>
        <w:t>۳۵۴٫۰۳  ضرورت در چارچوب دفاع از خود تحت قوانین درگیری بر تهدیدی که توسط فرد درک می‌شود، متمرکز می‌شود، یعنی اینکه آیا فرد احساس می‌کند که یک عمل خصمانه رخ داده است یا قصد خصمانه نشان داده می‌شود.</w:t>
      </w:r>
    </w:p>
    <w:p>
      <w:pPr>
        <w:spacing w:after="40" w:line="240" w:lineRule="auto"/>
        <w:jc w:val="right"/>
        <w:bidi/>
      </w:pPr>
      <w:r>
        <w:rPr>
          <w:rFonts w:ascii="Arial" w:hAnsi="Arial"/>
          <w:sz w:val="20"/>
        </w:rPr>
        <w:t>۳۵۴٫۰۴  اقدام خصمانه و نیت خصمانه شامل زور یا تهدید به زور است که علیه ایالات متحده، نیروهای مسلح ایالات متحده، افراد و دارایی‌های تعیین شده یا با هدف ممانعت از مأموریت نیروهای مسلح ایالات متحده استفاده می‌شود.</w:t>
      </w:r>
    </w:p>
    <w:p>
      <w:pPr>
        <w:spacing w:after="40" w:line="240" w:lineRule="auto"/>
        <w:jc w:val="right"/>
        <w:bidi/>
      </w:pPr>
      <w:r>
        <w:rPr>
          <w:rFonts w:ascii="Arial" w:hAnsi="Arial"/>
          <w:sz w:val="20"/>
        </w:rPr>
        <w:t>۳۵۴٫۰۵  تناسب.</w:t>
      </w:r>
    </w:p>
    <w:p>
      <w:pPr>
        <w:spacing w:after="40" w:line="240" w:lineRule="auto"/>
        <w:jc w:val="right"/>
        <w:bidi/>
      </w:pPr>
      <w:r>
        <w:rPr>
          <w:rFonts w:ascii="Arial" w:hAnsi="Arial"/>
          <w:sz w:val="20"/>
        </w:rPr>
        <w:t>۳۵۴٫۰۶  تناسب در زمینه دفاع از خود تحت قوانین درگیری به معقول بودن پاسخ به تهدید مربوط می‌شود.</w:t>
      </w:r>
    </w:p>
    <w:p>
      <w:pPr>
        <w:spacing w:after="40" w:line="240" w:lineRule="auto"/>
        <w:jc w:val="right"/>
        <w:bidi/>
      </w:pPr>
      <w:r>
        <w:rPr>
          <w:rFonts w:ascii="Arial" w:hAnsi="Arial"/>
          <w:sz w:val="20"/>
        </w:rPr>
        <w:t>۳۵۴٫۰۷  در دفاع از خود، نیروهای مسلح ایالات متحده فقط می‌توانند از مقدار نیروی لازم برای مقابله قاطع با یک اقدام خصمانه یا نمایش نیت خصمانه و تضمین تداوم امنیت نیروهای مسلح ایالات متحده یا سایر افراد و دارایی‌های تعیین شده استفاده کنند.</w:t>
      </w:r>
    </w:p>
    <w:p>
      <w:pPr>
        <w:spacing w:after="40" w:line="240" w:lineRule="auto"/>
        <w:jc w:val="right"/>
        <w:bidi/>
      </w:pPr>
      <w:r>
        <w:rPr>
          <w:rFonts w:ascii="Arial" w:hAnsi="Arial"/>
          <w:sz w:val="20"/>
        </w:rPr>
        <w:t>۳۵۴٫۰۸  نیروی مورد استفاده باید از نظر ماهیت، مدت و دامنه در مقایسه با تهدید بر اساس حقایق شناخته شده برای فرد در آن زمان معقول باشد.</w:t>
      </w:r>
    </w:p>
    <w:p>
      <w:pPr>
        <w:spacing w:after="40" w:line="240" w:lineRule="auto"/>
        <w:jc w:val="right"/>
        <w:bidi/>
      </w:pPr>
      <w:r>
        <w:rPr>
          <w:rFonts w:ascii="Arial" w:hAnsi="Arial"/>
          <w:sz w:val="20"/>
        </w:rPr>
        <w:t>۳۵۴٫۰۹  تعقیب. اگر این نیروها به اقدامات خصمانه یا نشان دادن قصد خصمانه ادامه دهند، نیروهای مسلح ایالات متحده می‌توانند نیروهای متخاصمی را که مرتکب عمل خصمانه شده یا قصد خصمانه‌ای از خود نشان داده است، تعقیب و درگیر شوند.</w:t>
      </w:r>
    </w:p>
    <w:p>
      <w:pPr>
        <w:spacing w:after="40" w:line="240" w:lineRule="auto"/>
        <w:jc w:val="right"/>
        <w:bidi/>
      </w:pPr>
      <w:r>
        <w:rPr>
          <w:rFonts w:ascii="Arial" w:hAnsi="Arial"/>
          <w:sz w:val="20"/>
        </w:rPr>
        <w:t>۳۵۴٫۱۰  قوانین قابل اجرا درگیری ممکن است توانایی نیروهای مسلح ایالات متحده برای تعقیب یا درگیر شدن با یک نیروی متخاصم را در سراسر مرزهای بین‌المللی محدود یا محدود کند.</w:t>
      </w:r>
    </w:p>
    <w:p>
      <w:r>
        <w:br w:type="page"/>
      </w:r>
    </w:p>
    <w:p>
      <w:pPr>
        <w:spacing w:after="60"/>
        <w:jc w:val="right"/>
        <w:bidi/>
      </w:pPr>
      <w:r>
        <w:rPr>
          <w:rFonts w:ascii="Arial" w:hAnsi="Arial"/>
          <w:b/>
          <w:color w:val="1F4D78"/>
          <w:sz w:val="24"/>
        </w:rPr>
        <w:t>هفتهٔ ۳۵۵  |  صفحهٔ منبع: ۳۷۱</w:t>
      </w:r>
    </w:p>
    <w:p>
      <w:pPr>
        <w:spacing w:before="60" w:after="28"/>
        <w:jc w:val="right"/>
        <w:bidi/>
      </w:pPr>
      <w:r>
        <w:rPr>
          <w:b/>
          <w:color w:val="1F4D78"/>
          <w:sz w:val="22"/>
        </w:rPr>
        <w:t>بخش ۱۹ک — آیین نامه رفتار</w:t>
      </w:r>
    </w:p>
    <w:p>
      <w:pPr>
        <w:spacing w:before="60" w:after="28"/>
        <w:jc w:val="right"/>
        <w:bidi/>
      </w:pPr>
      <w:r>
        <w:rPr>
          <w:b/>
          <w:color w:val="1F4D78"/>
          <w:sz w:val="22"/>
        </w:rPr>
        <w:t>۱۹.۱۱. مسئولیت‌ها بر اساس آیین نامه رفتار</w:t>
      </w:r>
    </w:p>
    <w:p>
      <w:pPr>
        <w:spacing w:after="40" w:line="240" w:lineRule="auto"/>
        <w:jc w:val="right"/>
        <w:bidi/>
      </w:pPr>
      <w:r>
        <w:rPr>
          <w:rFonts w:ascii="Arial" w:hAnsi="Arial"/>
          <w:sz w:val="20"/>
        </w:rPr>
        <w:t>۳۵۵٫۰۳  آیین نامه رفتار یک آیین نامه اخلاقی است که برای ارائه استانداردهای رفتاری به پرسنل نظامی ایالات متحده طراحی شده است که انتظار می‌رود همه اعضا آن را مطابقت دهند.</w:t>
      </w:r>
    </w:p>
    <w:p>
      <w:pPr>
        <w:spacing w:after="40" w:line="240" w:lineRule="auto"/>
        <w:jc w:val="right"/>
        <w:bidi/>
      </w:pPr>
      <w:r>
        <w:rPr>
          <w:rFonts w:ascii="Arial" w:hAnsi="Arial"/>
          <w:sz w:val="20"/>
        </w:rPr>
        <w:t>۳۵۵٫۰۴  شش ماده آیین نامه رفتار برای رسیدگی به موقعیت هایی طراحی شده‌اند که هر عضوی می‌تواند تا حدی با آن مواجه شود.</w:t>
      </w:r>
    </w:p>
    <w:p>
      <w:pPr>
        <w:spacing w:after="40" w:line="240" w:lineRule="auto"/>
        <w:jc w:val="right"/>
        <w:bidi/>
      </w:pPr>
      <w:r>
        <w:rPr>
          <w:rFonts w:ascii="Arial" w:hAnsi="Arial"/>
          <w:sz w:val="20"/>
        </w:rPr>
        <w:t>۳۵۵٫۰۵  شامل اطلاعات اساسی مفید برای اسیران جنگی است تا به آنها کمک کند تا در عین مقاومت در برابر تلاش‌های اسیرکنندگان برای استثمار آنها، شرافتمندانه زنده بمانند.</w:t>
      </w:r>
    </w:p>
    <w:p>
      <w:pPr>
        <w:spacing w:after="40" w:line="240" w:lineRule="auto"/>
        <w:jc w:val="right"/>
        <w:bidi/>
      </w:pPr>
      <w:r>
        <w:rPr>
          <w:rFonts w:ascii="Arial" w:hAnsi="Arial"/>
          <w:sz w:val="20"/>
        </w:rPr>
        <w:t>۳۵۵٫۰۶  همچنین برای اعضای نیروهای مسلحی که در معرض سایر بازداشت‌های خصمانه هستند، مانند سناریوهای گروگان‌گیری نیز قابل اجرا است.</w:t>
      </w:r>
    </w:p>
    <w:p>
      <w:pPr>
        <w:spacing w:after="40" w:line="240" w:lineRule="auto"/>
        <w:jc w:val="right"/>
        <w:bidi/>
      </w:pPr>
      <w:r>
        <w:rPr>
          <w:rFonts w:ascii="Arial" w:hAnsi="Arial"/>
          <w:sz w:val="20"/>
        </w:rPr>
        <w:t>۳۵۵٫۰۷  بقا و مقاومت در شرایط خصمانه مستلزم آگاهی و درک مواد شش گانه است.</w:t>
      </w:r>
    </w:p>
    <w:p>
      <w:pPr>
        <w:spacing w:after="40" w:line="240" w:lineRule="auto"/>
        <w:jc w:val="right"/>
        <w:bidi/>
      </w:pPr>
      <w:r>
        <w:rPr>
          <w:rFonts w:ascii="Arial" w:hAnsi="Arial"/>
          <w:sz w:val="20"/>
        </w:rPr>
        <w:t>۳۵۵٫۰۸  نقض قوانین رفتار به خودی خود مجازات کیفری ندارد، اما اقداماتی که قوانین یکسان عدالت نظامی (UCMJ) را نیز نقض می‌کنند، ممکن است اعضا را در معرض اقدامات انضباطی قرار دهند.</w:t>
      </w:r>
    </w:p>
    <w:p>
      <w:pPr>
        <w:spacing w:after="40" w:line="240" w:lineRule="auto"/>
        <w:jc w:val="right"/>
        <w:bidi/>
      </w:pPr>
      <w:r>
        <w:rPr>
          <w:rFonts w:ascii="Arial" w:hAnsi="Arial"/>
          <w:sz w:val="20"/>
        </w:rPr>
        <w:t>۳۵۵٫۰۹  آموزش آیین نامه رفتار.</w:t>
      </w:r>
    </w:p>
    <w:p>
      <w:pPr>
        <w:spacing w:after="40" w:line="240" w:lineRule="auto"/>
        <w:jc w:val="right"/>
        <w:bidi/>
      </w:pPr>
      <w:r>
        <w:rPr>
          <w:rFonts w:ascii="Arial" w:hAnsi="Arial"/>
          <w:sz w:val="20"/>
        </w:rPr>
        <w:t>۳۵۵٫۱۰  پرسنل وزارت دفاع که اعضای نیروهای مسلح ایالات متحده را برنامه‌ریزی، برنامه‌ریزی، متعهد یا کنترل می‌کنند، باید قوانین رفتاری را کاملا درک کنند و اطمینان حاصل کنند که پرسنل آموزش و آموزش لازم برای رعایت آن را دارند.</w:t>
      </w:r>
    </w:p>
    <w:p>
      <w:pPr>
        <w:spacing w:after="40" w:line="240" w:lineRule="auto"/>
        <w:jc w:val="right"/>
        <w:bidi/>
      </w:pPr>
      <w:r>
        <w:rPr>
          <w:rFonts w:ascii="Arial" w:hAnsi="Arial"/>
          <w:sz w:val="20"/>
        </w:rPr>
        <w:t>۳۵۵٫۱۱  سطح دانش مورد نیاز اعضا بستگی به این دارد که چقدر احتمال دارد به دست بیاورند، قرار گرفتن آنها در معرض اطلاعات حساس، و اینکه اسیرکننده چقدر آنها را مفید یا ارزشمند می‌داند. آموزش کد رفتاری</w:t>
      </w:r>
    </w:p>
    <w:p>
      <w:pPr>
        <w:spacing w:after="40" w:line="240" w:lineRule="auto"/>
        <w:jc w:val="right"/>
        <w:bidi/>
      </w:pPr>
      <w:r>
        <w:rPr>
          <w:rFonts w:ascii="Arial" w:hAnsi="Arial"/>
          <w:sz w:val="20"/>
        </w:rPr>
        <w:t>۳۵۵٫۱۲  در سه سطح انجام می‌شود که در اینجا به اختصار توضیح داده شده است.</w:t>
      </w:r>
    </w:p>
    <w:p>
      <w:pPr>
        <w:spacing w:after="40" w:line="240" w:lineRule="auto"/>
        <w:jc w:val="right"/>
        <w:bidi/>
      </w:pPr>
      <w:r>
        <w:rPr>
          <w:rFonts w:ascii="Arial" w:hAnsi="Arial"/>
          <w:sz w:val="20"/>
        </w:rPr>
        <w:t>۳۵۵٫۱۳  سطح ا— آموزش سطح ورودی.</w:t>
      </w:r>
    </w:p>
    <w:p>
      <w:pPr>
        <w:spacing w:after="40" w:line="240" w:lineRule="auto"/>
        <w:jc w:val="right"/>
        <w:bidi/>
      </w:pPr>
      <w:r>
        <w:rPr>
          <w:rFonts w:ascii="Arial" w:hAnsi="Arial"/>
          <w:sz w:val="20"/>
        </w:rPr>
        <w:t>۳۵۵٫۱۴  آموزش سطح ا نشان دهنده حداقل سطح درک مورد نیاز برای همه اعضای نیروهای مسلح ایالات متحده است.</w:t>
      </w:r>
    </w:p>
    <w:p>
      <w:pPr>
        <w:spacing w:after="40" w:line="240" w:lineRule="auto"/>
        <w:jc w:val="right"/>
        <w:bidi/>
      </w:pPr>
      <w:r>
        <w:rPr>
          <w:rFonts w:ascii="Arial" w:hAnsi="Arial"/>
          <w:sz w:val="20"/>
        </w:rPr>
        <w:t>۳۵۵٫۱۵  این سطح در طول آموزش ورودی به همه پرسنل داده می‌شود.</w:t>
      </w:r>
    </w:p>
    <w:p>
      <w:pPr>
        <w:spacing w:after="40" w:line="240" w:lineRule="auto"/>
        <w:jc w:val="right"/>
        <w:bidi/>
      </w:pPr>
      <w:r>
        <w:rPr>
          <w:rFonts w:ascii="Arial" w:hAnsi="Arial"/>
          <w:sz w:val="20"/>
        </w:rPr>
        <w:t>۳۵۵٫۱۶  سطح ب - آموزش پس از قبول وظیفه واجد شرایط بودن.</w:t>
      </w:r>
    </w:p>
    <w:p>
      <w:pPr>
        <w:spacing w:after="40" w:line="240" w:lineRule="auto"/>
        <w:jc w:val="right"/>
        <w:bidi/>
      </w:pPr>
      <w:r>
        <w:rPr>
          <w:rFonts w:ascii="Arial" w:hAnsi="Arial"/>
          <w:sz w:val="20"/>
        </w:rPr>
        <w:t>۳۵۵٫۱۷  آموزش سطح ب نسخه پیشرفته آموزش از سطح ا است. این حداقل سطح درک مورد نیاز برای سربازانی است که مشاغل نظامی، تخصص‌ها یا تکالیف آنها مستلزم خطر متوسط ​​اسیر است، مانند اعضای واحدهای رزم زمینی.</w:t>
      </w:r>
    </w:p>
    <w:p>
      <w:pPr>
        <w:spacing w:after="40" w:line="240" w:lineRule="auto"/>
        <w:jc w:val="right"/>
        <w:bidi/>
      </w:pPr>
      <w:r>
        <w:rPr>
          <w:rFonts w:ascii="Arial" w:hAnsi="Arial"/>
          <w:sz w:val="20"/>
        </w:rPr>
        <w:t>۳۵۵٫۱۸  آموزش برای این قبیل خدمتگزاران به محض اینکه بر عهده گرفتن وظیفه آنها را واجد شرایط کند، انجام می‌شود.</w:t>
      </w:r>
    </w:p>
    <w:p>
      <w:pPr>
        <w:spacing w:after="40" w:line="240" w:lineRule="auto"/>
        <w:jc w:val="right"/>
        <w:bidi/>
      </w:pPr>
      <w:r>
        <w:rPr>
          <w:rFonts w:ascii="Arial" w:hAnsi="Arial"/>
          <w:sz w:val="20"/>
        </w:rPr>
        <w:t>۳۵۵٫۱۹  سطح ک - آموزش بر عهده گرفتن وظایف یا مسئولیت‌ها.</w:t>
      </w:r>
    </w:p>
    <w:p>
      <w:pPr>
        <w:spacing w:after="40" w:line="240" w:lineRule="auto"/>
        <w:jc w:val="right"/>
        <w:bidi/>
      </w:pPr>
      <w:r>
        <w:rPr>
          <w:rFonts w:ascii="Arial" w:hAnsi="Arial"/>
          <w:sz w:val="20"/>
        </w:rPr>
        <w:t>۳۵۵٫۲۰  آموزش سطح ک یک نسخه پیشرفته از آموزش از سطوح ا و ب است. این حداقل سطح درک مورد نیاز برای سربازانی است که مشاغل نظامی، تخصص‌ها یا تکالیف آنها مستلزم خطر مهم یا زیاد دستگیری است و موقعیت، رتبه یا ارشدیت آنها در برابر تلاش‌های استثمارگر آنها را در برابر بیش از حد متوسط ​​آسیب‌پذیر می‌کند.</w:t>
      </w:r>
    </w:p>
    <w:p>
      <w:pPr>
        <w:spacing w:after="40" w:line="240" w:lineRule="auto"/>
        <w:jc w:val="right"/>
        <w:bidi/>
      </w:pPr>
      <w:r>
        <w:rPr>
          <w:rFonts w:ascii="Arial" w:hAnsi="Arial"/>
          <w:sz w:val="20"/>
        </w:rPr>
        <w:t>۳۵۵٫۲۱  نمونه‌هایی شامل خدمه هوایی و نیروهای مأموریت ویژه، مانند تیم‌های نجات نجات است.</w:t>
      </w:r>
    </w:p>
    <w:p>
      <w:pPr>
        <w:spacing w:after="40" w:line="240" w:lineRule="auto"/>
        <w:jc w:val="right"/>
        <w:bidi/>
      </w:pPr>
      <w:r>
        <w:rPr>
          <w:rFonts w:ascii="Arial" w:hAnsi="Arial"/>
          <w:sz w:val="20"/>
        </w:rPr>
        <w:t>۳۵۵٫۲۲  آموزش برای این اعضا با قبول وظایف یا مسئولیت هایی که آنها را واجد شرایط می‌کند انجام می‌شود.</w:t>
      </w:r>
    </w:p>
    <w:p>
      <w:pPr>
        <w:spacing w:before="60" w:after="28"/>
        <w:jc w:val="right"/>
        <w:bidi/>
      </w:pPr>
      <w:r>
        <w:rPr>
          <w:b/>
          <w:color w:val="1F4D78"/>
          <w:sz w:val="22"/>
        </w:rPr>
        <w:t>۱۹.۱۲. مواد آیین نامه رفتار</w:t>
      </w:r>
    </w:p>
    <w:p>
      <w:pPr>
        <w:spacing w:after="40" w:line="240" w:lineRule="auto"/>
        <w:jc w:val="right"/>
        <w:bidi/>
      </w:pPr>
      <w:r>
        <w:rPr>
          <w:rFonts w:ascii="Arial" w:hAnsi="Arial"/>
          <w:sz w:val="20"/>
        </w:rPr>
        <w:t>۳۵۵٫۲۴  رئیس جمهور دوایت دی. آیزنهاور برای اولین بار در ۱۷ اوت ۱۹۵۵ منشور رفتاری را برای اعضای نیروهای مسلح ایالات متحده منتشر کرد.</w:t>
      </w:r>
    </w:p>
    <w:p>
      <w:pPr>
        <w:spacing w:after="40" w:line="240" w:lineRule="auto"/>
        <w:jc w:val="right"/>
        <w:bidi/>
      </w:pPr>
      <w:r>
        <w:rPr>
          <w:rFonts w:ascii="Arial" w:hAnsi="Arial"/>
          <w:sz w:val="20"/>
        </w:rPr>
        <w:t>۳۵۵٫۲۵  در مارس ۱۹۸۸، رئیس جمهور رونالد دبلیو ریگان این کد را با زبانی بی طرف از جنسیت اصلاح کرد.</w:t>
      </w:r>
    </w:p>
    <w:p>
      <w:pPr>
        <w:spacing w:after="40" w:line="240" w:lineRule="auto"/>
        <w:jc w:val="right"/>
        <w:bidi/>
      </w:pPr>
      <w:r>
        <w:rPr>
          <w:rFonts w:ascii="Arial" w:hAnsi="Arial"/>
          <w:sz w:val="20"/>
        </w:rPr>
        <w:t>۳۵۵٫۲۶  شش ماده آئین نامه رفتار در زیر فهرست شده و به دنبال آن هر ماده و جنبه‌های مهم آن ماده توضیح داده شده است.</w:t>
      </w:r>
    </w:p>
    <w:p>
      <w:r>
        <w:br w:type="page"/>
      </w:r>
    </w:p>
    <w:p>
      <w:pPr>
        <w:spacing w:after="60"/>
        <w:jc w:val="right"/>
        <w:bidi/>
      </w:pPr>
      <w:r>
        <w:rPr>
          <w:rFonts w:ascii="Arial" w:hAnsi="Arial"/>
          <w:b/>
          <w:color w:val="1F4D78"/>
          <w:sz w:val="24"/>
        </w:rPr>
        <w:t>هفتهٔ ۳۵۶  |  صفحهٔ منبع: ۳۷۲</w:t>
      </w:r>
    </w:p>
    <w:p>
      <w:pPr>
        <w:spacing w:before="60" w:after="28"/>
        <w:jc w:val="right"/>
        <w:bidi/>
      </w:pPr>
      <w:r>
        <w:rPr>
          <w:b/>
          <w:color w:val="1F4D78"/>
          <w:sz w:val="22"/>
        </w:rPr>
        <w:t>ماده اول</w:t>
      </w:r>
    </w:p>
    <w:p>
      <w:pPr>
        <w:spacing w:after="40" w:line="240" w:lineRule="auto"/>
        <w:jc w:val="right"/>
        <w:bidi/>
      </w:pPr>
      <w:r>
        <w:rPr>
          <w:rFonts w:ascii="Arial" w:hAnsi="Arial"/>
          <w:sz w:val="20"/>
        </w:rPr>
        <w:t>۳۵۶٫۰۲  من یک آمریکایی هستم و در نیروهایی که از کشور من و شیوه زندگی ما محافظت می‌کنند می‌جنگم.</w:t>
      </w:r>
    </w:p>
    <w:p>
      <w:pPr>
        <w:spacing w:after="40" w:line="240" w:lineRule="auto"/>
        <w:jc w:val="right"/>
        <w:bidi/>
      </w:pPr>
      <w:r>
        <w:rPr>
          <w:rFonts w:ascii="Arial" w:hAnsi="Arial"/>
          <w:sz w:val="20"/>
        </w:rPr>
        <w:t>۳۵۶٫۰۳  حاضرم جانم را در دفاع از آنها بدهم.</w:t>
      </w:r>
    </w:p>
    <w:p>
      <w:pPr>
        <w:spacing w:before="60" w:after="28"/>
        <w:jc w:val="right"/>
        <w:bidi/>
      </w:pPr>
      <w:r>
        <w:rPr>
          <w:b/>
          <w:color w:val="1F4D78"/>
          <w:sz w:val="22"/>
        </w:rPr>
        <w:t>ماده دوم</w:t>
      </w:r>
    </w:p>
    <w:p>
      <w:pPr>
        <w:spacing w:after="40" w:line="240" w:lineRule="auto"/>
        <w:jc w:val="right"/>
        <w:bidi/>
      </w:pPr>
      <w:r>
        <w:rPr>
          <w:rFonts w:ascii="Arial" w:hAnsi="Arial"/>
          <w:sz w:val="20"/>
        </w:rPr>
        <w:t>۳۵۶٫۰۵  من هرگز به میل خود تسلیم نخواهم شد.</w:t>
      </w:r>
    </w:p>
    <w:p>
      <w:pPr>
        <w:spacing w:after="40" w:line="240" w:lineRule="auto"/>
        <w:jc w:val="right"/>
        <w:bidi/>
      </w:pPr>
      <w:r>
        <w:rPr>
          <w:rFonts w:ascii="Arial" w:hAnsi="Arial"/>
          <w:sz w:val="20"/>
        </w:rPr>
        <w:t>۳۵۶٫۰۶  اگر فرماندهی کنم، هرگز اعضای فرماندهی خود را تسلیم نخواهم کرد، در حالی که آنها هنوز ابزار مقاومت را دارند.</w:t>
      </w:r>
    </w:p>
    <w:p>
      <w:pPr>
        <w:spacing w:before="60" w:after="28"/>
        <w:jc w:val="right"/>
        <w:bidi/>
      </w:pPr>
      <w:r>
        <w:rPr>
          <w:b/>
          <w:color w:val="1F4D78"/>
          <w:sz w:val="22"/>
        </w:rPr>
        <w:t>ماده سوم</w:t>
      </w:r>
    </w:p>
    <w:p>
      <w:pPr>
        <w:spacing w:after="40" w:line="240" w:lineRule="auto"/>
        <w:jc w:val="right"/>
        <w:bidi/>
      </w:pPr>
      <w:r>
        <w:rPr>
          <w:rFonts w:ascii="Arial" w:hAnsi="Arial"/>
          <w:sz w:val="20"/>
        </w:rPr>
        <w:t>۳۵۶٫۰۸  اگر اسیر شوم، با تمام امکانات به مقاومت ادامه خواهم داد.</w:t>
      </w:r>
    </w:p>
    <w:p>
      <w:pPr>
        <w:spacing w:after="40" w:line="240" w:lineRule="auto"/>
        <w:jc w:val="right"/>
        <w:bidi/>
      </w:pPr>
      <w:r>
        <w:rPr>
          <w:rFonts w:ascii="Arial" w:hAnsi="Arial"/>
          <w:sz w:val="20"/>
        </w:rPr>
        <w:t>۳۵۶٫۰۹  من تمام تلاش خود را برای فرار خواهم کرد و به دیگران برای فرار کمک خواهم کرد.</w:t>
      </w:r>
    </w:p>
    <w:p>
      <w:pPr>
        <w:spacing w:after="40" w:line="240" w:lineRule="auto"/>
        <w:jc w:val="right"/>
        <w:bidi/>
      </w:pPr>
      <w:r>
        <w:rPr>
          <w:rFonts w:ascii="Arial" w:hAnsi="Arial"/>
          <w:sz w:val="20"/>
        </w:rPr>
        <w:t>۳۵۶٫۱۰  نه آزادی مشروط و نه عنایت ویژه دشمن را می‌پذیرم.</w:t>
      </w:r>
    </w:p>
    <w:p>
      <w:pPr>
        <w:spacing w:before="60" w:after="28"/>
        <w:jc w:val="right"/>
        <w:bidi/>
      </w:pPr>
      <w:r>
        <w:rPr>
          <w:b/>
          <w:color w:val="1F4D78"/>
          <w:sz w:val="22"/>
        </w:rPr>
        <w:t>ماده چهارم</w:t>
      </w:r>
    </w:p>
    <w:p>
      <w:pPr>
        <w:spacing w:after="40" w:line="240" w:lineRule="auto"/>
        <w:jc w:val="right"/>
        <w:bidi/>
      </w:pPr>
      <w:r>
        <w:rPr>
          <w:rFonts w:ascii="Arial" w:hAnsi="Arial"/>
          <w:sz w:val="20"/>
        </w:rPr>
        <w:t>۳۵۶٫۱۲  اگر اسیر جنگی شوم، با هم‌اسیرانم ایمان خواهم داشت.</w:t>
      </w:r>
    </w:p>
    <w:p>
      <w:pPr>
        <w:spacing w:after="40" w:line="240" w:lineRule="auto"/>
        <w:jc w:val="right"/>
        <w:bidi/>
      </w:pPr>
      <w:r>
        <w:rPr>
          <w:rFonts w:ascii="Arial" w:hAnsi="Arial"/>
          <w:sz w:val="20"/>
        </w:rPr>
        <w:t>۳۵۶٫۱۳  من هیچ اطلاعی نخواهم داد و در هیچ اقدامی که ممکن است برای رفقایم مضر باشد شرکت نخواهم کرد.</w:t>
      </w:r>
    </w:p>
    <w:p>
      <w:pPr>
        <w:spacing w:after="40" w:line="240" w:lineRule="auto"/>
        <w:jc w:val="right"/>
        <w:bidi/>
      </w:pPr>
      <w:r>
        <w:rPr>
          <w:rFonts w:ascii="Arial" w:hAnsi="Arial"/>
          <w:sz w:val="20"/>
        </w:rPr>
        <w:t>۳۵۶٫۱۴  اگر ارشد باشم، فرماندهی می‌کنم.</w:t>
      </w:r>
    </w:p>
    <w:p>
      <w:pPr>
        <w:spacing w:after="40" w:line="240" w:lineRule="auto"/>
        <w:jc w:val="right"/>
        <w:bidi/>
      </w:pPr>
      <w:r>
        <w:rPr>
          <w:rFonts w:ascii="Arial" w:hAnsi="Arial"/>
          <w:sz w:val="20"/>
        </w:rPr>
        <w:t>۳۵۶٫۱۵  در غیر این صورت از دستورات قانونی کسانی که بر خود منصوب شده‌اند اطاعت می‌کنم و از هر جهت از آنها حمایت می‌کنم.</w:t>
      </w:r>
    </w:p>
    <w:p>
      <w:pPr>
        <w:spacing w:before="60" w:after="28"/>
        <w:jc w:val="right"/>
        <w:bidi/>
      </w:pPr>
      <w:r>
        <w:rPr>
          <w:b/>
          <w:color w:val="1F4D78"/>
          <w:sz w:val="22"/>
        </w:rPr>
        <w:t>ماده پنجم</w:t>
      </w:r>
    </w:p>
    <w:p>
      <w:pPr>
        <w:spacing w:after="40" w:line="240" w:lineRule="auto"/>
        <w:jc w:val="right"/>
        <w:bidi/>
      </w:pPr>
      <w:r>
        <w:rPr>
          <w:rFonts w:ascii="Arial" w:hAnsi="Arial"/>
          <w:sz w:val="20"/>
        </w:rPr>
        <w:t>۳۵۶٫۱۷  وقتی از من سوال می‌شود که آیا اسیر جنگی شوم، باید نام، رتبه، شماره خدمت و تاریخ تولد را ذکر کنم.</w:t>
      </w:r>
    </w:p>
    <w:p>
      <w:pPr>
        <w:spacing w:after="40" w:line="240" w:lineRule="auto"/>
        <w:jc w:val="right"/>
        <w:bidi/>
      </w:pPr>
      <w:r>
        <w:rPr>
          <w:rFonts w:ascii="Arial" w:hAnsi="Arial"/>
          <w:sz w:val="20"/>
        </w:rPr>
        <w:t>۳۵۶٫۱۸  تا حد توانم از پاسخ دادن به سوالات بیشتر طفره میروم.</w:t>
      </w:r>
    </w:p>
    <w:p>
      <w:pPr>
        <w:spacing w:after="40" w:line="240" w:lineRule="auto"/>
        <w:jc w:val="right"/>
        <w:bidi/>
      </w:pPr>
      <w:r>
        <w:rPr>
          <w:rFonts w:ascii="Arial" w:hAnsi="Arial"/>
          <w:sz w:val="20"/>
        </w:rPr>
        <w:t>۳۵۶٫۱۹  من هیچ اظهارات شفاهی یا کتبی غیر وفاداری به کشورم و متحدانش یا مضر به آرمان آنها را نخواهم داد.</w:t>
      </w:r>
    </w:p>
    <w:p>
      <w:pPr>
        <w:spacing w:before="60" w:after="28"/>
        <w:jc w:val="right"/>
        <w:bidi/>
      </w:pPr>
      <w:r>
        <w:rPr>
          <w:b/>
          <w:color w:val="1F4D78"/>
          <w:sz w:val="22"/>
        </w:rPr>
        <w:t>ماده ششم</w:t>
      </w:r>
    </w:p>
    <w:p>
      <w:pPr>
        <w:spacing w:after="40" w:line="240" w:lineRule="auto"/>
        <w:jc w:val="right"/>
        <w:bidi/>
      </w:pPr>
      <w:r>
        <w:rPr>
          <w:rFonts w:ascii="Arial" w:hAnsi="Arial"/>
          <w:sz w:val="20"/>
        </w:rPr>
        <w:t>۳۵۶٫۲۱  هرگز فراموش نمی‌کنم که من یک آمریکایی هستم، برای آزادی می‌جنگم، مسئول اعمالم هستم و به اصولی که کشورم را آزاد کرده‌اند، پایبندم.</w:t>
      </w:r>
    </w:p>
    <w:p>
      <w:pPr>
        <w:spacing w:after="40" w:line="240" w:lineRule="auto"/>
        <w:jc w:val="right"/>
        <w:bidi/>
      </w:pPr>
      <w:r>
        <w:rPr>
          <w:rFonts w:ascii="Arial" w:hAnsi="Arial"/>
          <w:sz w:val="20"/>
        </w:rPr>
        <w:t>۳۵۶٫۲۲  به خدای خود و به ایالات متحده آمریکا اعتماد خواهم کرد.</w:t>
      </w:r>
    </w:p>
    <w:p>
      <w:pPr>
        <w:spacing w:after="40" w:line="240" w:lineRule="auto"/>
        <w:jc w:val="right"/>
        <w:bidi/>
      </w:pPr>
      <w:r>
        <w:rPr>
          <w:rFonts w:ascii="Arial" w:hAnsi="Arial"/>
          <w:sz w:val="20"/>
        </w:rPr>
        <w:t>۳۵۶٫۲۳  ماده اول. ماده اول در همه زمان‌ها برای همه اعضا اعمال می‌شود.</w:t>
      </w:r>
    </w:p>
    <w:p>
      <w:pPr>
        <w:spacing w:after="40" w:line="240" w:lineRule="auto"/>
        <w:jc w:val="right"/>
        <w:bidi/>
      </w:pPr>
      <w:r>
        <w:rPr>
          <w:rFonts w:ascii="Arial" w:hAnsi="Arial"/>
          <w:sz w:val="20"/>
        </w:rPr>
        <w:t>۳۵۶٫۲۴  یکی از اعضای نیروهای مسلح ایالات متحده وظیفه دارد از منافع ایالات متحده حمایت کند و با دشمنان ایالات متحده بدون توجه به شرایط، چه در جنگ فعال یا در اسارت، مخالفت کند.</w:t>
      </w:r>
    </w:p>
    <w:p>
      <w:pPr>
        <w:spacing w:after="40" w:line="240" w:lineRule="auto"/>
        <w:jc w:val="right"/>
        <w:bidi/>
      </w:pPr>
      <w:r>
        <w:rPr>
          <w:rFonts w:ascii="Arial" w:hAnsi="Arial"/>
          <w:sz w:val="20"/>
        </w:rPr>
        <w:t>۳۵۶٫۲۵  تجربیات گذشته آمریکایی‌های اسیر شده نشان می‌دهد که بقای شرافتمندانه در اسارت مستلزم درجه بالایی از فداکاری و انگیزه است.</w:t>
      </w:r>
    </w:p>
    <w:p>
      <w:pPr>
        <w:spacing w:after="40" w:line="240" w:lineRule="auto"/>
        <w:jc w:val="right"/>
        <w:bidi/>
      </w:pPr>
      <w:r>
        <w:rPr>
          <w:rFonts w:ascii="Arial" w:hAnsi="Arial"/>
          <w:sz w:val="20"/>
        </w:rPr>
        <w:t>۳۵۶٫۲۶  حفظ این ویژگی‌ها مستلزم دانش و اعتقاد قوی به مزایای نهادها و مفاهیم دموکراتیک آمریکایی است.</w:t>
      </w:r>
    </w:p>
    <w:p>
      <w:pPr>
        <w:spacing w:after="40" w:line="240" w:lineRule="auto"/>
        <w:jc w:val="right"/>
        <w:bidi/>
      </w:pPr>
      <w:r>
        <w:rPr>
          <w:rFonts w:ascii="Arial" w:hAnsi="Arial"/>
          <w:sz w:val="20"/>
        </w:rPr>
        <w:t>۳۵۶٫۲۷  حفظ این ویژگی‌ها همچنین مستلزم عشق و ایمان به ایالات متحده و اعتقاد به اینکه آرمان ایالات متحده عادلانه است.</w:t>
      </w:r>
    </w:p>
    <w:p>
      <w:pPr>
        <w:spacing w:after="40" w:line="240" w:lineRule="auto"/>
        <w:jc w:val="right"/>
        <w:bidi/>
      </w:pPr>
      <w:r>
        <w:rPr>
          <w:rFonts w:ascii="Arial" w:hAnsi="Arial"/>
          <w:sz w:val="20"/>
        </w:rPr>
        <w:t>۳۵۶٫۲۸  بقای شرافتمندانه در اسارت در گرو ایمان و وفاداری به سایر اسیران جنگی است.</w:t>
      </w:r>
    </w:p>
    <w:p>
      <w:pPr>
        <w:spacing w:after="40" w:line="240" w:lineRule="auto"/>
        <w:jc w:val="right"/>
        <w:bidi/>
      </w:pPr>
      <w:r>
        <w:rPr>
          <w:rFonts w:ascii="Arial" w:hAnsi="Arial"/>
          <w:sz w:val="20"/>
        </w:rPr>
        <w:t>۳۵۶٫۲۹  توجه: داشتن فداکاری و انگیزه ناشی از چنین اعتقادات و اعتمادی ممکن است به اسیران جنگی کمک کند تا در دوره‌های طولانی و پر استرس اسارت زنده بمانند و به بسیاری کمک کرده است که با عزت و عزت نفس سالم به کشور و خانواده خود بازگردند.</w:t>
      </w:r>
    </w:p>
    <w:p>
      <w:r>
        <w:br w:type="page"/>
      </w:r>
    </w:p>
    <w:p>
      <w:pPr>
        <w:spacing w:after="60"/>
        <w:jc w:val="right"/>
        <w:bidi/>
      </w:pPr>
      <w:r>
        <w:rPr>
          <w:rFonts w:ascii="Arial" w:hAnsi="Arial"/>
          <w:b/>
          <w:color w:val="1F4D78"/>
          <w:sz w:val="24"/>
        </w:rPr>
        <w:t>هفتهٔ ۳۵۷  |  صفحهٔ منبع: ۳۷۳</w:t>
      </w:r>
    </w:p>
    <w:p>
      <w:pPr>
        <w:spacing w:before="60" w:after="28"/>
        <w:jc w:val="right"/>
        <w:bidi/>
      </w:pPr>
      <w:r>
        <w:rPr>
          <w:b/>
          <w:color w:val="1F4D78"/>
          <w:sz w:val="22"/>
        </w:rPr>
        <w:t>ماده دوم.</w:t>
      </w:r>
    </w:p>
    <w:p>
      <w:pPr>
        <w:spacing w:after="40" w:line="240" w:lineRule="auto"/>
        <w:jc w:val="right"/>
        <w:bidi/>
      </w:pPr>
      <w:r>
        <w:rPr>
          <w:rFonts w:ascii="Arial" w:hAnsi="Arial"/>
          <w:sz w:val="20"/>
        </w:rPr>
        <w:t>۳۵۷٫۰۲  اعضای نیروهای مسلح ایالات متحده ممکن است هرگز داوطلبانه تسلیم نشوند.</w:t>
      </w:r>
    </w:p>
    <w:p>
      <w:pPr>
        <w:spacing w:after="40" w:line="240" w:lineRule="auto"/>
        <w:jc w:val="right"/>
        <w:bidi/>
      </w:pPr>
      <w:r>
        <w:rPr>
          <w:rFonts w:ascii="Arial" w:hAnsi="Arial"/>
          <w:sz w:val="20"/>
        </w:rPr>
        <w:t>۳۵۷٫۰۳  حتی زمانی که منزوی هستند و دیگر قادر به وارد کردن تلفات به دشمن یا دفاع از خود نیستند، وظیفه آنها فرار از دستگیری و پیوستن مجدد به نزدیکترین نیروی دوست است.</w:t>
      </w:r>
    </w:p>
    <w:p>
      <w:pPr>
        <w:spacing w:after="40" w:line="240" w:lineRule="auto"/>
        <w:jc w:val="right"/>
        <w:bidi/>
      </w:pPr>
      <w:r>
        <w:rPr>
          <w:rFonts w:ascii="Arial" w:hAnsi="Arial"/>
          <w:sz w:val="20"/>
        </w:rPr>
        <w:t>۳۵۷٫۰۴  تسلیم عمل عمدی تسلیم شدن خود در برابر دشمن است.</w:t>
      </w:r>
    </w:p>
    <w:p>
      <w:pPr>
        <w:spacing w:after="40" w:line="240" w:lineRule="auto"/>
        <w:jc w:val="right"/>
        <w:bidi/>
      </w:pPr>
      <w:r>
        <w:rPr>
          <w:rFonts w:ascii="Arial" w:hAnsi="Arial"/>
          <w:sz w:val="20"/>
        </w:rPr>
        <w:t>۳۵۷٫۰۵  در مقابل، دستگیری زمانی اتفاق می‌افتد که یک عضو ابزاری برای مقاومت نداشته باشد، فرار غیرممکن است و جنگ بیشتر منجر به مرگ عضو ایالات متحده بدون ضرر قابل توجهی برای دشمن می‌شود.</w:t>
      </w:r>
    </w:p>
    <w:p>
      <w:pPr>
        <w:spacing w:after="40" w:line="240" w:lineRule="auto"/>
        <w:jc w:val="right"/>
        <w:bidi/>
      </w:pPr>
      <w:r>
        <w:rPr>
          <w:rFonts w:ascii="Arial" w:hAnsi="Arial"/>
          <w:sz w:val="20"/>
        </w:rPr>
        <w:t>۳۵۷٫۰۶  تسخیر دیکته شده توسط قدرت طاقت فرسا دشمن و بیهوده بودن جنگ، مایه شرف نیست.</w:t>
      </w:r>
    </w:p>
    <w:p>
      <w:pPr>
        <w:spacing w:after="40" w:line="240" w:lineRule="auto"/>
        <w:jc w:val="right"/>
        <w:bidi/>
      </w:pPr>
      <w:r>
        <w:rPr>
          <w:rFonts w:ascii="Arial" w:hAnsi="Arial"/>
          <w:sz w:val="20"/>
        </w:rPr>
        <w:t>۳۵۷٫۰۷  اعضای سرویس باید روش‌ها و تکنیک‌های نجات نیروهای جستجو و بازیابی و روش‌های مناسب مقصد فرار را درک کرده و به آن اعتماد داشته باشند.</w:t>
      </w:r>
    </w:p>
    <w:p>
      <w:pPr>
        <w:spacing w:after="40" w:line="240" w:lineRule="auto"/>
        <w:jc w:val="right"/>
        <w:bidi/>
      </w:pPr>
      <w:r>
        <w:rPr>
          <w:rFonts w:ascii="Arial" w:hAnsi="Arial"/>
          <w:sz w:val="20"/>
        </w:rPr>
        <w:t>۳۵۷٫۰۸  توجه: بر اساس UCMJ، یک فرمانده آمریکایی که با شرمساری به دشمن تسلیم شود، هر فرماندهی یا مکانی که وظیفه دفاع از او باشد، مشمول مجازات است.</w:t>
      </w:r>
    </w:p>
    <w:p>
      <w:pPr>
        <w:spacing w:after="40" w:line="240" w:lineRule="auto"/>
        <w:jc w:val="right"/>
        <w:bidi/>
      </w:pPr>
      <w:r>
        <w:rPr>
          <w:rFonts w:ascii="Arial" w:hAnsi="Arial"/>
          <w:sz w:val="20"/>
        </w:rPr>
        <w:t>۳۵۷٫۰۹  به‌علاوه، هر شخص مشمول UCMJ که فرمانده هر مکان، شناور، هواپیما، یا سایر اموال نظامی یا هر یک از اعضای نیروهای مسلح را مجبور کند یا بخواهد آن را به تسلیم دشمن یا ترک آن وادار کند یا بدون داشتن اختیار مناسب، رنگ یا پرچم را به دشمن بزند، مشمول مجازات می‌شود.</w:t>
      </w:r>
    </w:p>
    <w:p>
      <w:pPr>
        <w:spacing w:before="60" w:after="28"/>
        <w:jc w:val="right"/>
        <w:bidi/>
      </w:pPr>
      <w:r>
        <w:rPr>
          <w:b/>
          <w:color w:val="1F4D78"/>
          <w:sz w:val="22"/>
        </w:rPr>
        <w:t>ماده سوم.</w:t>
      </w:r>
    </w:p>
    <w:p>
      <w:pPr>
        <w:spacing w:after="40" w:line="240" w:lineRule="auto"/>
        <w:jc w:val="right"/>
        <w:bidi/>
      </w:pPr>
      <w:r>
        <w:rPr>
          <w:rFonts w:ascii="Arial" w:hAnsi="Arial"/>
          <w:sz w:val="20"/>
        </w:rPr>
        <w:t>۳۵۷٫۱۱  وظیفه یک عضو نیروهای مسلح ایالات متحده برای ادامه مقاومت در برابر استثمار دشمن با تمام ابزارهای موجود، با بدبختی دستگیری کاهش نمی‌یابد.</w:t>
      </w:r>
    </w:p>
    <w:p>
      <w:pPr>
        <w:spacing w:after="40" w:line="240" w:lineRule="auto"/>
        <w:jc w:val="right"/>
        <w:bidi/>
      </w:pPr>
      <w:r>
        <w:rPr>
          <w:rFonts w:ascii="Arial" w:hAnsi="Arial"/>
          <w:sz w:val="20"/>
        </w:rPr>
        <w:t>۳۵۷٫۱۲  بر خلاف کنوانسیون ۱۹۴۹ ژنو، دشمنانی که نیروهای ایالات متحده از سال ۱۹۴۹ با آنها درگیر شده‌اند، اسیران جنگی را به‌عنوان یک گسترش میدان نبرد تلقی می‌کنند.</w:t>
      </w:r>
    </w:p>
    <w:p>
      <w:pPr>
        <w:spacing w:after="40" w:line="240" w:lineRule="auto"/>
        <w:jc w:val="right"/>
        <w:bidi/>
      </w:pPr>
      <w:r>
        <w:rPr>
          <w:rFonts w:ascii="Arial" w:hAnsi="Arial"/>
          <w:sz w:val="20"/>
        </w:rPr>
        <w:t>۳۵۷٫۱۳  اسیر جنگی باید برای این کار آماده باشد.</w:t>
      </w:r>
    </w:p>
    <w:p>
      <w:pPr>
        <w:spacing w:after="40" w:line="240" w:lineRule="auto"/>
        <w:jc w:val="right"/>
        <w:bidi/>
      </w:pPr>
      <w:r>
        <w:rPr>
          <w:rFonts w:ascii="Arial" w:hAnsi="Arial"/>
          <w:sz w:val="20"/>
        </w:rPr>
        <w:t>۳۵۷٫۱۴  دشمنان علیرغم ممنوعیت‌های کنوانسیون ژنو، از تاکتیک‌های مختلفی برای بهره‌برداری از اسیران جنگی برای اهداف تبلیغاتی یا کسب اطلاعات نظامی استفاده کرده‌اند. آزار و اذیت جسمی و روحی، بدرفتاری عمومی، شکنجه، بی‌توجهی به پزشکی و تلقینات سیاسی همگی استفاده شده‌اند و دشمن سعی کرده اسیران جنگی را وسوسه کند که در ازای اظهارات یا اطلاعات و یا تعهد اسیران جنگی مبنی بر عدم اقدام به فرار، امتیازات یا امتیازات ویژه را بپذیرند.</w:t>
      </w:r>
    </w:p>
    <w:p>
      <w:pPr>
        <w:spacing w:after="40" w:line="240" w:lineRule="auto"/>
        <w:jc w:val="right"/>
        <w:bidi/>
      </w:pPr>
      <w:r>
        <w:rPr>
          <w:rFonts w:ascii="Arial" w:hAnsi="Arial"/>
          <w:sz w:val="20"/>
        </w:rPr>
        <w:t>۳۵۷٫۱۵  آزار و اذیت جسمی و روحی، بدرفتاری عمومی، شکنجه، بی‌توجهی به پزشکی و تلقین‌های سیاسی همگی استفاده شده‌اند و دشمن سعی کرده اسیران جنگی را وسوسه کند که در ازای اظهارات یا اطلاعات یا تعهد اسیران جنگی مبنی بر عدم اقدام به فرار، امتیازات یا امتیازات ویژه را بپذیرند.</w:t>
      </w:r>
    </w:p>
    <w:p>
      <w:pPr>
        <w:spacing w:after="40" w:line="240" w:lineRule="auto"/>
        <w:jc w:val="right"/>
        <w:bidi/>
      </w:pPr>
      <w:r>
        <w:rPr>
          <w:rFonts w:ascii="Arial" w:hAnsi="Arial"/>
          <w:sz w:val="20"/>
        </w:rPr>
        <w:t>۳۵۷٫۱۶  یک اسیر جنگی نباید به دنبال امتیازات ویژه باشد و یا به ازای سایر اسیران جنگی، لطف خاصی بپذیرد.</w:t>
      </w:r>
    </w:p>
    <w:p>
      <w:pPr>
        <w:spacing w:after="40" w:line="240" w:lineRule="auto"/>
        <w:jc w:val="right"/>
        <w:bidi/>
      </w:pPr>
      <w:r>
        <w:rPr>
          <w:rFonts w:ascii="Arial" w:hAnsi="Arial"/>
          <w:sz w:val="20"/>
        </w:rPr>
        <w:t>۳۵۷٫۱۷  تحت هدایت و نظارت فرد ارشد نظامی، اسیر جنگی باید برای استفاده از فرصت‌های فرار آماده شود.</w:t>
      </w:r>
    </w:p>
    <w:p>
      <w:pPr>
        <w:spacing w:after="40" w:line="240" w:lineRule="auto"/>
        <w:jc w:val="right"/>
        <w:bidi/>
      </w:pPr>
      <w:r>
        <w:rPr>
          <w:rFonts w:ascii="Arial" w:hAnsi="Arial"/>
          <w:sz w:val="20"/>
        </w:rPr>
        <w:t>۳۵۷٫۱۸  در بازداشتگاه‌های جمعی، رفاه اسیران جنگی که در عقب مانده‌اند باید در نظر گرفته شود.</w:t>
      </w:r>
    </w:p>
    <w:p>
      <w:pPr>
        <w:spacing w:after="40" w:line="240" w:lineRule="auto"/>
        <w:jc w:val="right"/>
        <w:bidi/>
      </w:pPr>
      <w:r>
        <w:rPr>
          <w:rFonts w:ascii="Arial" w:hAnsi="Arial"/>
          <w:sz w:val="20"/>
        </w:rPr>
        <w:t>۳۵۷٫۱۹  علاوه بر این، اسیران جنگی نباید قرارداد آزادی مشروط را امضا کنند یا منعقد کنند.</w:t>
      </w:r>
    </w:p>
    <w:p>
      <w:pPr>
        <w:spacing w:after="40" w:line="240" w:lineRule="auto"/>
        <w:jc w:val="right"/>
        <w:bidi/>
      </w:pPr>
      <w:r>
        <w:rPr>
          <w:rFonts w:ascii="Arial" w:hAnsi="Arial"/>
          <w:sz w:val="20"/>
        </w:rPr>
        <w:t>۳۵۷٫۲۰  قراردادهای آزادی مشروط وعده‌هایی هستند که اسیران جنگی به اسیران برای انجام شرایط اعلام شده، مانند عدم حمل سلاح، در ازای امتیازات ویژه مانند آزادی یا کاهش محدودیت می‌دهند.</w:t>
      </w:r>
    </w:p>
    <w:p>
      <w:pPr>
        <w:spacing w:after="40" w:line="240" w:lineRule="auto"/>
        <w:jc w:val="right"/>
        <w:bidi/>
      </w:pPr>
      <w:r>
        <w:rPr>
          <w:rFonts w:ascii="Arial" w:hAnsi="Arial"/>
          <w:sz w:val="20"/>
        </w:rPr>
        <w:t>۳۵۷٫۲۱  اعضا باید درک کنند که اسارت مستلزم کنترل مستمر توسط اسیرکننده است که ممکن است سعی کند از اسیران جنگی به‌عنوان منبع اطلاعات برای اهداف سیاسی یا به‌عنوان موضوعی بالقوه برای تلقینات سیاسی استفاده کند.</w:t>
      </w:r>
    </w:p>
    <w:p>
      <w:pPr>
        <w:spacing w:after="40" w:line="240" w:lineRule="auto"/>
        <w:jc w:val="right"/>
        <w:bidi/>
      </w:pPr>
      <w:r>
        <w:rPr>
          <w:rFonts w:ascii="Arial" w:hAnsi="Arial"/>
          <w:sz w:val="20"/>
        </w:rPr>
        <w:t>۳۵۷٫۲۲  اعضا باید با حقوق و تعهدات اسیران جنگی و اسیرکنندگان تحت کنوانسیون ژنو آشنا شوند، زیرا برخی از اسراها اسیران جنگی را صرفا به این دلیل که علیه آنها جنگ کرده‌اند متهم به جنایت جنگی می‌کنند.</w:t>
      </w:r>
    </w:p>
    <w:p>
      <w:pPr>
        <w:spacing w:after="40" w:line="240" w:lineRule="auto"/>
        <w:jc w:val="right"/>
        <w:bidi/>
      </w:pPr>
      <w:r>
        <w:rPr>
          <w:rFonts w:ascii="Arial" w:hAnsi="Arial"/>
          <w:sz w:val="20"/>
        </w:rPr>
        <w:t>۳۵۷٫۲۳  ادامه تلاش‌ها برای فرار بسیار مهم است زیرا یک فرار موفق باعث می‌شود که دشمن نیروهایی را که ممکن است در حال جنگ هستند منحرف کند، اطلاعات ارزشمندی درباره دشمن و سایر اسیران جنگی در اختیار ایالات متحده قرار می‌دهد و به‌عنوان یک نمونه مثبت برای همه اعضای نیروهای مسلح ایالات متحده عمل می‌کند.</w:t>
      </w:r>
    </w:p>
    <w:p>
      <w:pPr>
        <w:spacing w:before="60" w:after="28"/>
        <w:jc w:val="right"/>
        <w:bidi/>
      </w:pPr>
      <w:r>
        <w:rPr>
          <w:b/>
          <w:color w:val="1F4D78"/>
          <w:sz w:val="22"/>
        </w:rPr>
        <w:t>ماده چهارم.</w:t>
      </w:r>
    </w:p>
    <w:p>
      <w:pPr>
        <w:spacing w:after="40" w:line="240" w:lineRule="auto"/>
        <w:jc w:val="right"/>
        <w:bidi/>
      </w:pPr>
      <w:r>
        <w:rPr>
          <w:rFonts w:ascii="Arial" w:hAnsi="Arial"/>
          <w:sz w:val="20"/>
        </w:rPr>
        <w:t>۳۵۷٫۲۵  افسران و اعضای ثبت‌نام همچنان به انجام مسئولیت و اعمال اقتدار در اسارت ادامه می‌دهند.</w:t>
      </w:r>
    </w:p>
    <w:p>
      <w:pPr>
        <w:spacing w:after="40" w:line="240" w:lineRule="auto"/>
        <w:jc w:val="right"/>
        <w:bidi/>
      </w:pPr>
      <w:r>
        <w:rPr>
          <w:rFonts w:ascii="Arial" w:hAnsi="Arial"/>
          <w:sz w:val="20"/>
        </w:rPr>
        <w:t>۳۵۷٫۲۶  اطلاع رسانی یا هر اقدام دیگری که به ضرر هم اسیر باشد، مذموم و صریحا حرام است.</w:t>
      </w:r>
    </w:p>
    <w:p>
      <w:pPr>
        <w:spacing w:after="40" w:line="240" w:lineRule="auto"/>
        <w:jc w:val="right"/>
        <w:bidi/>
      </w:pPr>
      <w:r>
        <w:rPr>
          <w:rFonts w:ascii="Arial" w:hAnsi="Arial"/>
          <w:sz w:val="20"/>
        </w:rPr>
        <w:t>۳۵۷٫۲۷  اسیران جنگی باید از کمک به دشمن در شناسایی اسیران جنگی که ممکن است دانش ارزشمندی برای دشمن داشته باشند، اجتناب کنند.</w:t>
      </w:r>
    </w:p>
    <w:p>
      <w:pPr>
        <w:spacing w:after="40" w:line="240" w:lineRule="auto"/>
        <w:jc w:val="right"/>
        <w:bidi/>
      </w:pPr>
      <w:r>
        <w:rPr>
          <w:rFonts w:ascii="Arial" w:hAnsi="Arial"/>
          <w:sz w:val="20"/>
        </w:rPr>
        <w:t>۳۵۷٫۲۸  رهبری قوی برای نظم و انضباط ضروری است.</w:t>
      </w:r>
    </w:p>
    <w:p>
      <w:pPr>
        <w:spacing w:after="40" w:line="240" w:lineRule="auto"/>
        <w:jc w:val="right"/>
        <w:bidi/>
      </w:pPr>
      <w:r>
        <w:rPr>
          <w:rFonts w:ascii="Arial" w:hAnsi="Arial"/>
          <w:sz w:val="20"/>
        </w:rPr>
        <w:t>۳۵۷٫۲۹  بدون نظم و انضباط، سازماندهی اردو، مقاومت و حتی بقا ممکن است غیرممکن باشد.</w:t>
      </w:r>
    </w:p>
    <w:p>
      <w:pPr>
        <w:spacing w:after="40" w:line="240" w:lineRule="auto"/>
        <w:jc w:val="right"/>
        <w:bidi/>
      </w:pPr>
      <w:r>
        <w:rPr>
          <w:rFonts w:ascii="Arial" w:hAnsi="Arial"/>
          <w:sz w:val="20"/>
        </w:rPr>
        <w:t>۳۵۷٫۳۰  رعایت بهداشت فردی، نظافت کمپ و مراقبت از بیماران و مجروحان ضروری است.</w:t>
      </w:r>
    </w:p>
    <w:p>
      <w:pPr>
        <w:spacing w:after="40" w:line="240" w:lineRule="auto"/>
        <w:jc w:val="right"/>
        <w:bidi/>
      </w:pPr>
      <w:r>
        <w:rPr>
          <w:rFonts w:ascii="Arial" w:hAnsi="Arial"/>
          <w:sz w:val="20"/>
        </w:rPr>
        <w:t>۳۵۷٫۳۱  در هر کجا که باشد، اسیران جنگی باید بدون توجه به خدمت سربازی، به شیوه نظامی زیر نظر اسیر ارشد نظامی سازماندهی کنند.</w:t>
      </w:r>
    </w:p>
    <w:p>
      <w:pPr>
        <w:spacing w:after="40" w:line="240" w:lineRule="auto"/>
        <w:jc w:val="right"/>
        <w:bidi/>
      </w:pPr>
      <w:r>
        <w:rPr>
          <w:rFonts w:ascii="Arial" w:hAnsi="Arial"/>
          <w:sz w:val="20"/>
        </w:rPr>
        <w:t>۳۵۷٫۳۲  اگر اسیر ارشد جنگی ناتوان باشد یا قادر به انجام کار نباشد، اسیر ارشد بعدی فرماندهی را بر عهده می‌گیرد.</w:t>
      </w:r>
    </w:p>
    <w:p>
      <w:r>
        <w:br w:type="page"/>
      </w:r>
    </w:p>
    <w:p>
      <w:pPr>
        <w:spacing w:after="60"/>
        <w:jc w:val="right"/>
        <w:bidi/>
      </w:pPr>
      <w:r>
        <w:rPr>
          <w:rFonts w:ascii="Arial" w:hAnsi="Arial"/>
          <w:b/>
          <w:color w:val="1F4D78"/>
          <w:sz w:val="24"/>
        </w:rPr>
        <w:t>هفتهٔ ۳۵۸  |  صفحهٔ منبع: ۳۷۴</w:t>
      </w:r>
    </w:p>
    <w:p>
      <w:pPr>
        <w:spacing w:after="40" w:line="240" w:lineRule="auto"/>
        <w:jc w:val="right"/>
        <w:bidi/>
      </w:pPr>
      <w:r>
        <w:rPr>
          <w:rFonts w:ascii="Arial" w:hAnsi="Arial"/>
          <w:sz w:val="20"/>
        </w:rPr>
        <w:t>۳۵۸٫۰۱  اعضا باید برای درک و پذیرش رهبری از سوی فرماندهان و پیروی از تصمیمات اسیران ارشد جنگی بدون توجه به خدمت سربازی آموزش ببینند.</w:t>
      </w:r>
    </w:p>
    <w:p>
      <w:pPr>
        <w:spacing w:after="40" w:line="240" w:lineRule="auto"/>
        <w:jc w:val="right"/>
        <w:bidi/>
      </w:pPr>
      <w:r>
        <w:rPr>
          <w:rFonts w:ascii="Arial" w:hAnsi="Arial"/>
          <w:sz w:val="20"/>
        </w:rPr>
        <w:t>۳۵۸٫۰۲  عدم انجام این کار ممکن است منجر به مجازات تحت UCMJ شود.</w:t>
      </w:r>
    </w:p>
    <w:p>
      <w:pPr>
        <w:spacing w:after="40" w:line="240" w:lineRule="auto"/>
        <w:jc w:val="right"/>
        <w:bidi/>
      </w:pPr>
      <w:r>
        <w:rPr>
          <w:rFonts w:ascii="Arial" w:hAnsi="Arial"/>
          <w:sz w:val="20"/>
        </w:rPr>
        <w:t>۳۵۸٫۰۳  علاوه بر این، اسیر جنگی که داوطلبانه اسیرکننده را اطلاع یا همکاری می‌کند، خائن به ایالات متحده و سایر اسیران جنگی است و پس از بازگرداندن به کشور، مشمول مجازات طبق UCMJ می‌شود.</w:t>
      </w:r>
    </w:p>
    <w:p>
      <w:pPr>
        <w:spacing w:after="40" w:line="240" w:lineRule="auto"/>
        <w:jc w:val="right"/>
        <w:bidi/>
      </w:pPr>
      <w:r>
        <w:rPr>
          <w:rFonts w:ascii="Arial" w:hAnsi="Arial"/>
          <w:sz w:val="20"/>
        </w:rPr>
        <w:t>۳۵۸٫۰۴  اعضای نیروهای مسلح باید با اصول بهداشت، بهداشت، حفظ سلامت، کمک‌های اولیه، تهویه فیزیکی و استفاده از غذا آشنا باشند.</w:t>
      </w:r>
    </w:p>
    <w:p>
      <w:pPr>
        <w:spacing w:after="40" w:line="240" w:lineRule="auto"/>
        <w:jc w:val="right"/>
        <w:bidi/>
      </w:pPr>
      <w:r>
        <w:rPr>
          <w:rFonts w:ascii="Arial" w:hAnsi="Arial"/>
          <w:sz w:val="20"/>
        </w:rPr>
        <w:t>۳۵۸٫۰۵  ماده پنجم. در زمان بازجویی، یک اسیر جنگی طبق کنوانسیون ژنو ملزم است و توسط UCMJ مجاز است نام، رتبه، شماره خدمت و تاریخ تولد را ذکر کند.</w:t>
      </w:r>
    </w:p>
    <w:p>
      <w:pPr>
        <w:spacing w:after="40" w:line="240" w:lineRule="auto"/>
        <w:jc w:val="right"/>
        <w:bidi/>
      </w:pPr>
      <w:r>
        <w:rPr>
          <w:rFonts w:ascii="Arial" w:hAnsi="Arial"/>
          <w:sz w:val="20"/>
        </w:rPr>
        <w:t>۳۵۸٫۰۶  بر اساس کنوانسیون ژنو، دشمن حق ندارد اسیر جنگی را مجبور به ارائه اطلاعات اضافی کند.</w:t>
      </w:r>
    </w:p>
    <w:p>
      <w:pPr>
        <w:spacing w:after="40" w:line="240" w:lineRule="auto"/>
        <w:jc w:val="right"/>
        <w:bidi/>
      </w:pPr>
      <w:r>
        <w:rPr>
          <w:rFonts w:ascii="Arial" w:hAnsi="Arial"/>
          <w:sz w:val="20"/>
        </w:rPr>
        <w:t>۳۵۸٫۰۷  با این حال، غیرواقعی است که انتظار داشته باشیم یک اسیر جنگی سال‌ها در حبس بماند و فقط نام، رتبه، شماره خدمت و تاریخ تولد را بگوید.</w:t>
      </w:r>
    </w:p>
    <w:p>
      <w:pPr>
        <w:spacing w:after="40" w:line="240" w:lineRule="auto"/>
        <w:jc w:val="right"/>
        <w:bidi/>
      </w:pPr>
      <w:r>
        <w:rPr>
          <w:rFonts w:ascii="Arial" w:hAnsi="Arial"/>
          <w:sz w:val="20"/>
        </w:rPr>
        <w:t>۳۵۸٫۰۸  بسیاری از موقعیت‌های اردوگاه اسیران جنگی وجود دارد که در آن انواع خاصی از گفتگو با دشمن مجاز است.</w:t>
      </w:r>
    </w:p>
    <w:p>
      <w:pPr>
        <w:spacing w:after="40" w:line="240" w:lineRule="auto"/>
        <w:jc w:val="right"/>
        <w:bidi/>
      </w:pPr>
      <w:r>
        <w:rPr>
          <w:rFonts w:ascii="Arial" w:hAnsi="Arial"/>
          <w:sz w:val="20"/>
        </w:rPr>
        <w:t>۳۵۸٫۰۹  به‌عنوان مثال، یک اسیر جنگی مجاز است، اما طبق قوانین رفتار، UCMJ یا کنوانسیون‌های ژنو، نیازی به پر کردن کارت ضبط کنوانسیون‌های ژنو، نوشتن نامه به خانه، و برقراری ارتباط با اسیرکنندگان در مورد مسائل بهداشتی و رفاهی دارد.</w:t>
      </w:r>
    </w:p>
    <w:p>
      <w:pPr>
        <w:spacing w:after="40" w:line="240" w:lineRule="auto"/>
        <w:jc w:val="right"/>
        <w:bidi/>
      </w:pPr>
      <w:r>
        <w:rPr>
          <w:rFonts w:ascii="Arial" w:hAnsi="Arial"/>
          <w:sz w:val="20"/>
        </w:rPr>
        <w:t>۳۵۸٫۱۰  اسیر ارشد موظف است در امور اداره اردوگاه، بهداشت، رفاه و شکایات، وکالت اسیران جنگی را داشته باشد.</w:t>
      </w:r>
    </w:p>
    <w:p>
      <w:pPr>
        <w:spacing w:after="40" w:line="240" w:lineRule="auto"/>
        <w:jc w:val="right"/>
        <w:bidi/>
      </w:pPr>
      <w:r>
        <w:rPr>
          <w:rFonts w:ascii="Arial" w:hAnsi="Arial"/>
          <w:sz w:val="20"/>
        </w:rPr>
        <w:t>۳۵۸٫۱۱  یک اسیر جنگی باید در برابر تمام تلاش‌های دشمن برای ایمن کردن اظهارات یا اقداماتی که ممکن است به اهداف دشمن کمک کند، مقاومت کند، از آن اجتناب کند، یا حتی در صورت اجبار جسمی و روحی، اجتناب کند.</w:t>
      </w:r>
    </w:p>
    <w:p>
      <w:pPr>
        <w:spacing w:after="40" w:line="240" w:lineRule="auto"/>
        <w:jc w:val="right"/>
        <w:bidi/>
      </w:pPr>
      <w:r>
        <w:rPr>
          <w:rFonts w:ascii="Arial" w:hAnsi="Arial"/>
          <w:sz w:val="20"/>
        </w:rPr>
        <w:t>۳۵۸٫۱۲  نمونه‌هایی از اظهارات یا اقداماتی که اسیران جنگی باید در برابر آن مقاومت کنند عبارتند از اعترافات شفاهی یا کتبی، پاسخ به پرسش‌نامه‌ها، ارائه بیانیه‌های تاریخچه شخصی، و ضبط تبلیغاتی و درخواست‌های پخش از سایر اسیران جنگی برای انجام خواسته‌های نادرست اسیر.</w:t>
      </w:r>
    </w:p>
    <w:p>
      <w:pPr>
        <w:spacing w:after="40" w:line="240" w:lineRule="auto"/>
        <w:jc w:val="right"/>
        <w:bidi/>
      </w:pPr>
      <w:r>
        <w:rPr>
          <w:rFonts w:ascii="Arial" w:hAnsi="Arial"/>
          <w:sz w:val="20"/>
        </w:rPr>
        <w:t>۳۵۸٫۱۳  علاوه بر این، اسیران جنگی باید در برابر درخواست تسلیم یا آزادی مشروط ایالات متحده مقاومت کنند. درگیر شدن در انتقاد از خود؛ یا ارائه اظهارات یا ارتباطات شفاهی یا کتبی که برای ایالات متحده، متحدانش، نیروهای مسلح ایالات متحده یا سایر اسیران جنگی مضر است.</w:t>
      </w:r>
    </w:p>
    <w:p>
      <w:pPr>
        <w:spacing w:after="40" w:line="240" w:lineRule="auto"/>
        <w:jc w:val="right"/>
        <w:bidi/>
      </w:pPr>
      <w:r>
        <w:rPr>
          <w:rFonts w:ascii="Arial" w:hAnsi="Arial"/>
          <w:sz w:val="20"/>
        </w:rPr>
        <w:t>۳۵۸٫۱۴  تجربه نشان داده است که اگرچه جلسات بازجویی دشمن ممکن است خشن و بی رحمانه باشد، اما اسیر جنگی معمولا در صورت تمایل به مقاومت می‌تواند مقاومت کند.</w:t>
      </w:r>
    </w:p>
    <w:p>
      <w:pPr>
        <w:spacing w:after="40" w:line="240" w:lineRule="auto"/>
        <w:jc w:val="right"/>
        <w:bidi/>
      </w:pPr>
      <w:r>
        <w:rPr>
          <w:rFonts w:ascii="Arial" w:hAnsi="Arial"/>
          <w:sz w:val="20"/>
        </w:rPr>
        <w:t>۳۵۸٫۱۵  بهترین راه برای یک اسیر جنگی برای حفظ ایمان به اسیران جنگی ایالات متحده و خودش این است که اطلاعات کمتری را در اختیار دشمن قرار دهد.</w:t>
      </w:r>
    </w:p>
    <w:p>
      <w:pPr>
        <w:spacing w:after="40" w:line="240" w:lineRule="auto"/>
        <w:jc w:val="right"/>
        <w:bidi/>
      </w:pPr>
      <w:r>
        <w:rPr>
          <w:rFonts w:ascii="Arial" w:hAnsi="Arial"/>
          <w:sz w:val="20"/>
        </w:rPr>
        <w:t>۳۵۸٫۱۶  اعضای سرویس خود را با جنبه‌های مختلف بازجویی، از جمله مراحل، رویه‌ها، روش‌ها و تکنیک‌ها، و همچنین اهداف، نقاط قوت و ضعف بازجو آشنا می‌کنند.</w:t>
      </w:r>
    </w:p>
    <w:p>
      <w:pPr>
        <w:spacing w:after="40" w:line="240" w:lineRule="auto"/>
        <w:jc w:val="right"/>
        <w:bidi/>
      </w:pPr>
      <w:r>
        <w:rPr>
          <w:rFonts w:ascii="Arial" w:hAnsi="Arial"/>
          <w:sz w:val="20"/>
        </w:rPr>
        <w:t>۳۵۸٫۱۷  اعضا باید از افشای اطلاعات با تکنیک هایی مانند ادعای عدم توانایی در ارائه اطلاعات به دلیل سفارشات قبلی، حافظه ضعیف، ناآگاهی یا عدم درک مطلب خودداری کنند.</w:t>
      </w:r>
    </w:p>
    <w:p>
      <w:pPr>
        <w:spacing w:after="40" w:line="240" w:lineRule="auto"/>
        <w:jc w:val="right"/>
        <w:bidi/>
      </w:pPr>
      <w:r>
        <w:rPr>
          <w:rFonts w:ascii="Arial" w:hAnsi="Arial"/>
          <w:sz w:val="20"/>
        </w:rPr>
        <w:t>۳۵۸٫۱۸  آنها باید درک کنند که در صورت مرگ، بعید است که یک اسیر جنگی بتواند بازجوی ماهر دشمن را با استفاده از تمام روش‌های روانی و فیزیکی اجبار موجود، از دستیابی به درجه‌ای از تبعیت باز دارد.</w:t>
      </w:r>
    </w:p>
    <w:p>
      <w:pPr>
        <w:spacing w:after="40" w:line="240" w:lineRule="auto"/>
        <w:jc w:val="right"/>
        <w:bidi/>
      </w:pPr>
      <w:r>
        <w:rPr>
          <w:rFonts w:ascii="Arial" w:hAnsi="Arial"/>
          <w:sz w:val="20"/>
        </w:rPr>
        <w:t>۳۵۸٫۱۹  با این حال، اسیر جنگی باید هر چه سریعتر بهبود یابد و در برابر تلاش‌های پی در پی حداکثر مقاومت کند.</w:t>
      </w:r>
    </w:p>
    <w:p>
      <w:pPr>
        <w:spacing w:before="60" w:after="28"/>
        <w:jc w:val="right"/>
        <w:bidi/>
      </w:pPr>
      <w:r>
        <w:rPr>
          <w:b/>
          <w:color w:val="1F4D78"/>
          <w:sz w:val="22"/>
        </w:rPr>
        <w:t>ماده ششم.</w:t>
      </w:r>
    </w:p>
    <w:p>
      <w:pPr>
        <w:spacing w:after="40" w:line="240" w:lineRule="auto"/>
        <w:jc w:val="right"/>
        <w:bidi/>
      </w:pPr>
      <w:r>
        <w:rPr>
          <w:rFonts w:ascii="Arial" w:hAnsi="Arial"/>
          <w:sz w:val="20"/>
        </w:rPr>
        <w:t>۳۵۸٫۲۱  یکی از اعضای نیروهای مسلح ایالات متحده همیشه مسئول اعمال شخصی است.</w:t>
      </w:r>
    </w:p>
    <w:p>
      <w:pPr>
        <w:spacing w:after="40" w:line="240" w:lineRule="auto"/>
        <w:jc w:val="right"/>
        <w:bidi/>
      </w:pPr>
      <w:r>
        <w:rPr>
          <w:rFonts w:ascii="Arial" w:hAnsi="Arial"/>
          <w:sz w:val="20"/>
        </w:rPr>
        <w:t>۳۵۸٫۲۲  هنگام بازگرداندن، اسیران جنگی می‌توانند انتظار داشته باشند که اعمالشان مورد بازبینی قرار گیرد، از جمله شرایط دستگیری و رفتار در حین بازداشت.</w:t>
      </w:r>
    </w:p>
    <w:p>
      <w:pPr>
        <w:spacing w:after="40" w:line="240" w:lineRule="auto"/>
        <w:jc w:val="right"/>
        <w:bidi/>
      </w:pPr>
      <w:r>
        <w:rPr>
          <w:rFonts w:ascii="Arial" w:hAnsi="Arial"/>
          <w:sz w:val="20"/>
        </w:rPr>
        <w:t>۳۵۸٫۲۳  هدف از چنین بازبینی، شناسایی عملکرد شایسته و در صورت لزوم، بررسی هرگونه ادعای سوء رفتار است.</w:t>
      </w:r>
    </w:p>
    <w:p>
      <w:pPr>
        <w:spacing w:after="40" w:line="240" w:lineRule="auto"/>
        <w:jc w:val="right"/>
        <w:bidi/>
      </w:pPr>
      <w:r>
        <w:rPr>
          <w:rFonts w:ascii="Arial" w:hAnsi="Arial"/>
          <w:sz w:val="20"/>
        </w:rPr>
        <w:t>۳۵۸٫۲۴  چنین بررسی هایی با توجه به حقوق افراد و در نظر گرفتن شرایط اسارت انجام می‌شود.</w:t>
      </w:r>
    </w:p>
    <w:p>
      <w:pPr>
        <w:spacing w:after="40" w:line="240" w:lineRule="auto"/>
        <w:jc w:val="right"/>
        <w:bidi/>
      </w:pPr>
      <w:r>
        <w:rPr>
          <w:rFonts w:ascii="Arial" w:hAnsi="Arial"/>
          <w:sz w:val="20"/>
        </w:rPr>
        <w:t>۳۵۸٫۲۵  اعضا باید تفاوت بین کد رفتار به‌عنوان یک کد اخلاقی و UCMJ به‌عنوان یک کد قانونی را درک کنند.</w:t>
      </w:r>
    </w:p>
    <w:p>
      <w:pPr>
        <w:spacing w:after="40" w:line="240" w:lineRule="auto"/>
        <w:jc w:val="right"/>
        <w:bidi/>
      </w:pPr>
      <w:r>
        <w:rPr>
          <w:rFonts w:ascii="Arial" w:hAnsi="Arial"/>
          <w:sz w:val="20"/>
        </w:rPr>
        <w:t>۳۵۸٫۲۶  اعضا باید بدانند که عدم پیروی از کد رفتار می‌تواند در نهایت منجر به ارتکاب رفتار نادرست شود که طبق UCMJ مجازات می‌شود.</w:t>
      </w:r>
    </w:p>
    <w:p>
      <w:pPr>
        <w:spacing w:after="40" w:line="240" w:lineRule="auto"/>
        <w:jc w:val="right"/>
        <w:bidi/>
      </w:pPr>
      <w:r>
        <w:rPr>
          <w:rFonts w:ascii="Arial" w:hAnsi="Arial"/>
          <w:sz w:val="20"/>
        </w:rPr>
        <w:t>۳۵۸٫۲۷  اعضا همچنین باید درک کنند که دولت ایالات متحده از هر ابزار موجود برای برقراری تماس با اسیران جنگی، حمایت از آنها و آزادی آنها استفاده خواهد کرد.</w:t>
      </w:r>
    </w:p>
    <w:p>
      <w:pPr>
        <w:spacing w:after="40" w:line="240" w:lineRule="auto"/>
        <w:jc w:val="right"/>
        <w:bidi/>
      </w:pPr>
      <w:r>
        <w:rPr>
          <w:rFonts w:ascii="Arial" w:hAnsi="Arial"/>
          <w:sz w:val="20"/>
        </w:rPr>
        <w:t>۳۵۸٫۲۸  به‌علاوه، قوانین ایالات متحده حمایت و مراقبت از وابستگان نیروهای مسلح ایالات متحده، از جمله اعضای خانواده اسیران جنگی را فراهم می‌کند.</w:t>
      </w:r>
    </w:p>
    <w:p>
      <w:pPr>
        <w:spacing w:after="40" w:line="240" w:lineRule="auto"/>
        <w:jc w:val="right"/>
        <w:bidi/>
      </w:pPr>
      <w:r>
        <w:rPr>
          <w:rFonts w:ascii="Arial" w:hAnsi="Arial"/>
          <w:sz w:val="20"/>
        </w:rPr>
        <w:t>۳۵۸٫۲۹  اعضای نظامی باید از خود اطمینان حاصل کنند</w:t>
      </w:r>
    </w:p>
    <w:p>
      <w:r>
        <w:br w:type="page"/>
      </w:r>
    </w:p>
    <w:p>
      <w:pPr>
        <w:spacing w:after="60"/>
        <w:jc w:val="right"/>
        <w:bidi/>
      </w:pPr>
      <w:r>
        <w:rPr>
          <w:rFonts w:ascii="Arial" w:hAnsi="Arial"/>
          <w:b/>
          <w:color w:val="1F4D78"/>
          <w:sz w:val="24"/>
        </w:rPr>
        <w:t>هفتهٔ ۳۵۹  |  صفحهٔ منبع: ۳۷۵</w:t>
      </w:r>
    </w:p>
    <w:p>
      <w:pPr>
        <w:spacing w:after="40" w:line="240" w:lineRule="auto"/>
        <w:jc w:val="right"/>
        <w:bidi/>
      </w:pPr>
      <w:r>
        <w:rPr>
          <w:rFonts w:ascii="Arial" w:hAnsi="Arial"/>
          <w:sz w:val="20"/>
        </w:rPr>
        <w:t>۳۵۹٫۰۱  امور شخصی و مسائل خانوادگی همیشه به‌روز هستند.</w:t>
      </w:r>
    </w:p>
    <w:p>
      <w:pPr>
        <w:spacing w:after="40" w:line="240" w:lineRule="auto"/>
        <w:jc w:val="right"/>
        <w:bidi/>
      </w:pPr>
      <w:r>
        <w:rPr>
          <w:rFonts w:ascii="Arial" w:hAnsi="Arial"/>
          <w:sz w:val="20"/>
        </w:rPr>
        <w:t>۳۵۹٫۰۲  توجه: هیچ اسیر جنگی ایالات متحده فراموش نخواهد شد.</w:t>
      </w:r>
    </w:p>
    <w:p>
      <w:pPr>
        <w:spacing w:after="40" w:line="240" w:lineRule="auto"/>
        <w:jc w:val="right"/>
        <w:bidi/>
      </w:pPr>
      <w:r>
        <w:rPr>
          <w:rFonts w:ascii="Arial" w:hAnsi="Arial"/>
          <w:sz w:val="20"/>
        </w:rPr>
        <w:t>۳۵۹٫۰۳  از هر وسیله موجود برای برقراری تماس، حمایت و آزادی تمامی اسیران جنگی ما در ایالات متحده استفاده خواهد شد.</w:t>
      </w:r>
    </w:p>
    <w:p>
      <w:pPr>
        <w:spacing w:after="40" w:line="240" w:lineRule="auto"/>
        <w:jc w:val="right"/>
        <w:bidi/>
      </w:pPr>
      <w:r>
        <w:rPr>
          <w:rFonts w:ascii="Arial" w:hAnsi="Arial"/>
          <w:sz w:val="20"/>
        </w:rPr>
        <w:t>۳۵۹٫۰۴  ۱۹.۱۳. بازداشت پرسنل نظامی ایالات متحده در عملیاتی غیر از جنگ</w:t>
      </w:r>
    </w:p>
    <w:p>
      <w:pPr>
        <w:spacing w:after="40" w:line="240" w:lineRule="auto"/>
        <w:jc w:val="right"/>
        <w:bidi/>
      </w:pPr>
      <w:r>
        <w:rPr>
          <w:rFonts w:ascii="Arial" w:hAnsi="Arial"/>
          <w:sz w:val="20"/>
        </w:rPr>
        <w:t>۳۵۹٫۰۵  پرسنل نظامی ایالات متحده که از کنترل ایالات متحده منزوی شده‌اند هنوز هم باید تمام تلاش خود را برای پیروی از سیاست وزارت دفاع و USAF انجام دهند و با افتخار زنده بمانند.</w:t>
      </w:r>
    </w:p>
    <w:p>
      <w:pPr>
        <w:spacing w:after="40" w:line="240" w:lineRule="auto"/>
        <w:jc w:val="right"/>
        <w:bidi/>
      </w:pPr>
      <w:r>
        <w:rPr>
          <w:rFonts w:ascii="Arial" w:hAnsi="Arial"/>
          <w:sz w:val="20"/>
        </w:rPr>
        <w:t>۳۵۹٫۰۶  حفاظت‌های اساسی موجود برای اسیران جنگی تحت کنوانسیون ژنو را نمی‌توان در طول عملیات‌های غیر از جنگ رعایت کرد. بنابراین، پرسنل بازداشت شده ممکن است مشمول قوانین کیفری داخلی کشور بازداشت شونده باشند.</w:t>
      </w:r>
    </w:p>
    <w:p>
      <w:pPr>
        <w:spacing w:after="40" w:line="240" w:lineRule="auto"/>
        <w:jc w:val="right"/>
        <w:bidi/>
      </w:pPr>
      <w:r>
        <w:rPr>
          <w:rFonts w:ascii="Arial" w:hAnsi="Arial"/>
          <w:sz w:val="20"/>
        </w:rPr>
        <w:t>۳۵۹٫۰۷  این پرسنل باید از کد رفتار به‌عنوان یک راهنمای اخلاقی استفاده کنند تا به آنها کمک کند تا از آرمان‌های سیاست وزارت دفاع دفاع کنند و با افتخار از مصیبت خود جان سالم به در ببرند.</w:t>
      </w:r>
    </w:p>
    <w:p>
      <w:pPr>
        <w:spacing w:after="40" w:line="240" w:lineRule="auto"/>
        <w:jc w:val="right"/>
        <w:bidi/>
      </w:pPr>
      <w:r>
        <w:rPr>
          <w:rFonts w:ascii="Arial" w:hAnsi="Arial"/>
          <w:sz w:val="20"/>
        </w:rPr>
        <w:t>۳۵۹٫۰۸  دلیل.</w:t>
      </w:r>
    </w:p>
    <w:p>
      <w:pPr>
        <w:spacing w:after="40" w:line="240" w:lineRule="auto"/>
        <w:jc w:val="right"/>
        <w:bidi/>
      </w:pPr>
      <w:r>
        <w:rPr>
          <w:rFonts w:ascii="Arial" w:hAnsi="Arial"/>
          <w:sz w:val="20"/>
        </w:rPr>
        <w:t>۳۵۹٫۰۹  پرسنل نظامی ایالات متحده به دلیل طیف وسیعی از فعالیت‌های خود، توسط دولت‌های غیردوست بازداشت یا توسط گروه‌های تروریستی اسیر می‌شوند.</w:t>
      </w:r>
    </w:p>
    <w:p>
      <w:pPr>
        <w:spacing w:after="40" w:line="240" w:lineRule="auto"/>
        <w:jc w:val="right"/>
        <w:bidi/>
      </w:pPr>
      <w:r>
        <w:rPr>
          <w:rFonts w:ascii="Arial" w:hAnsi="Arial"/>
          <w:sz w:val="20"/>
        </w:rPr>
        <w:t>۳۵۹٫۱۰  هنگامی که یک دولت متخاصم یا گروه تروریستی پرسنل نظامی ایالات متحده را بازداشت یا دستگیر می‌کند، اسیر کننده اغلب سعی می‌کند از فرد و دولت ایالات متحده برای اهداف خود سوء استفاده کند.</w:t>
      </w:r>
    </w:p>
    <w:p>
      <w:pPr>
        <w:spacing w:after="40" w:line="240" w:lineRule="auto"/>
        <w:jc w:val="right"/>
        <w:bidi/>
      </w:pPr>
      <w:r>
        <w:rPr>
          <w:rFonts w:ascii="Arial" w:hAnsi="Arial"/>
          <w:sz w:val="20"/>
        </w:rPr>
        <w:t>۳۵۹٫۱۱  همانطور که تاریخ نشان داده است، بهره‌کشی می‌تواند شکل‌های مختلفی داشته باشد، مانند اعتراف گروگان به جنایت‌هایی که هرگز مرتکب نشده‌اند، بهره‌برداری از رسانه‌های خبری بین‌المللی، و باج‌خواهی‌های قابل توجه، که همگی می‌توانند منجر به افزایش اعتبار و حمایت از بازداشت‌شونده شوند.</w:t>
      </w:r>
    </w:p>
    <w:p>
      <w:pPr>
        <w:spacing w:after="40" w:line="240" w:lineRule="auto"/>
        <w:jc w:val="right"/>
        <w:bidi/>
      </w:pPr>
      <w:r>
        <w:rPr>
          <w:rFonts w:ascii="Arial" w:hAnsi="Arial"/>
          <w:sz w:val="20"/>
        </w:rPr>
        <w:t>۳۵۹٫۱۲  مسئولیت. پرسنل نظامی ایالات متحده که توسط دولت‌های غیردوست بازداشت شده‌اند یا توسط یک گروه تروریستی گروگان گرفته شده‌اند، باید تمام تلاش خود را برای زنده ماندن با افتخار انجام دهند.</w:t>
      </w:r>
    </w:p>
    <w:p>
      <w:pPr>
        <w:spacing w:after="40" w:line="240" w:lineRule="auto"/>
        <w:jc w:val="right"/>
        <w:bidi/>
      </w:pPr>
      <w:r>
        <w:rPr>
          <w:rFonts w:ascii="Arial" w:hAnsi="Arial"/>
          <w:sz w:val="20"/>
        </w:rPr>
        <w:t>۳۵۹٫۱۳  علاوه بر این، چه پرسنل نظامی ایالات متحده بازداشت شوند یا گروگان گرفته شوند، می‌توانند مطمئن باشند که دولت ایالات متحده تمام تلاش خود را برای آزادی آنها به کار خواهد گرفت.</w:t>
      </w:r>
    </w:p>
    <w:p>
      <w:pPr>
        <w:spacing w:after="40" w:line="240" w:lineRule="auto"/>
        <w:jc w:val="right"/>
        <w:bidi/>
      </w:pPr>
      <w:r>
        <w:rPr>
          <w:rFonts w:ascii="Arial" w:hAnsi="Arial"/>
          <w:sz w:val="20"/>
        </w:rPr>
        <w:t>۳۵۹٫۱۴  برای زنده ماندن از این وضعیت، پرسنل نظامی باید به کشور خود، به هم نوعان خود در بازداشت یا اسیر و مهم‌تر از همه به خود ایمان داشته باشند.</w:t>
      </w:r>
    </w:p>
    <w:p>
      <w:pPr>
        <w:spacing w:after="40" w:line="240" w:lineRule="auto"/>
        <w:jc w:val="right"/>
        <w:bidi/>
      </w:pPr>
      <w:r>
        <w:rPr>
          <w:rFonts w:ascii="Arial" w:hAnsi="Arial"/>
          <w:sz w:val="20"/>
        </w:rPr>
        <w:t>۳۵۹٫۱۵  در هر وضعیت اسارت گروهی، اسرای نظامی باید تا حد امکان زیر نظر عضو ارشد نظامی حاضر سازماندهی کنند.</w:t>
      </w:r>
    </w:p>
    <w:p>
      <w:pPr>
        <w:spacing w:after="40" w:line="240" w:lineRule="auto"/>
        <w:jc w:val="right"/>
        <w:bidi/>
      </w:pPr>
      <w:r>
        <w:rPr>
          <w:rFonts w:ascii="Arial" w:hAnsi="Arial"/>
          <w:sz w:val="20"/>
        </w:rPr>
        <w:t>۳۵۹٫۱۶  اگر غیرنظامیان بخشی از گروه هستند، باید آنها را تشویق به مشارکت کرد.</w:t>
      </w:r>
    </w:p>
    <w:p>
      <w:pPr>
        <w:spacing w:after="40" w:line="240" w:lineRule="auto"/>
        <w:jc w:val="right"/>
        <w:bidi/>
      </w:pPr>
      <w:r>
        <w:rPr>
          <w:rFonts w:ascii="Arial" w:hAnsi="Arial"/>
          <w:sz w:val="20"/>
        </w:rPr>
        <w:t>۳۵۹٫۱۷  پرسنل نظامی ایالات متحده باید تمام تلاش منطقی را برای جلوگیری از استثمار ربوده‌کنندگان از آنها و دولت ایالات متحده انجام دهند.</w:t>
      </w:r>
    </w:p>
    <w:p>
      <w:pPr>
        <w:spacing w:after="40" w:line="240" w:lineRule="auto"/>
        <w:jc w:val="right"/>
        <w:bidi/>
      </w:pPr>
      <w:r>
        <w:rPr>
          <w:rFonts w:ascii="Arial" w:hAnsi="Arial"/>
          <w:sz w:val="20"/>
        </w:rPr>
        <w:t>۳۵۹٫۱۸  اگر نتوان از استثمار جلوگیری کرد، اعضای نظامی باید تلاش کنند تا آن را محدود کنند.</w:t>
      </w:r>
    </w:p>
    <w:p>
      <w:pPr>
        <w:spacing w:after="40" w:line="240" w:lineRule="auto"/>
        <w:jc w:val="right"/>
        <w:bidi/>
      </w:pPr>
      <w:r>
        <w:rPr>
          <w:rFonts w:ascii="Arial" w:hAnsi="Arial"/>
          <w:sz w:val="20"/>
        </w:rPr>
        <w:t>۳۵۹٫۱۹  اگر بازداشت‌شدگان اسیرکنندگان خود را به ارزش تبلیغاتی پایین خود متقاعد کنند، اسیرکنندگان ممکن است به دنبال پایان سریع وضعیت باشند.</w:t>
      </w:r>
    </w:p>
    <w:p>
      <w:pPr>
        <w:spacing w:after="40" w:line="240" w:lineRule="auto"/>
        <w:jc w:val="right"/>
        <w:bidi/>
      </w:pPr>
      <w:r>
        <w:rPr>
          <w:rFonts w:ascii="Arial" w:hAnsi="Arial"/>
          <w:sz w:val="20"/>
        </w:rPr>
        <w:t>۳۵۹٫۲۰  هنگامی که یک وضعیت بازداشت یا گروگان به پایان می‌رسد، اعضای نظامی که صادقانه می‌توانند بگویند که تمام تلاش خود را برای مقاومت در برابر استثمار انجام داده‌اند، از سیاست وزارت دفاع، اصول بنیادی ایالات متحده و بالاترین سنت‌های خدمت سربازی حمایت خواهند کرد.</w:t>
      </w:r>
    </w:p>
    <w:p>
      <w:pPr>
        <w:spacing w:after="40" w:line="240" w:lineRule="auto"/>
        <w:jc w:val="right"/>
        <w:bidi/>
      </w:pPr>
      <w:r>
        <w:rPr>
          <w:rFonts w:ascii="Arial" w:hAnsi="Arial"/>
          <w:sz w:val="20"/>
        </w:rPr>
        <w:t>۳۵۹٫۲۱  باربری و ادب. پرسنل نظامی ایالات متحده بدون توجه به نوع بازداشت یا اسارت یا رفتار وحشیانه، باید رفتار نظامی خود را حفظ کنند.</w:t>
      </w:r>
    </w:p>
    <w:p>
      <w:pPr>
        <w:spacing w:after="40" w:line="240" w:lineRule="auto"/>
        <w:jc w:val="right"/>
        <w:bidi/>
      </w:pPr>
      <w:r>
        <w:rPr>
          <w:rFonts w:ascii="Arial" w:hAnsi="Arial"/>
          <w:sz w:val="20"/>
        </w:rPr>
        <w:t>۳۵۹٫۲۲  آن‌ها باید تمام تلاش خود را برای حفظ آرامش و مودب بودن، به نمایش گذاشتن حیثیت شخصی، به‌ویژه در طول فرآیند دستگیری و مراحل اولیه اسارت، زمانی که اسیرکنندگان ممکن است از کنترل خود بر اسیران نامطمئن باشند، بکار گیرند.</w:t>
      </w:r>
    </w:p>
    <w:p>
      <w:pPr>
        <w:spacing w:after="40" w:line="240" w:lineRule="auto"/>
        <w:jc w:val="right"/>
        <w:bidi/>
      </w:pPr>
      <w:r>
        <w:rPr>
          <w:rFonts w:ascii="Arial" w:hAnsi="Arial"/>
          <w:sz w:val="20"/>
        </w:rPr>
        <w:t>۳۵۹٫۲۳  رفتار غیر نظامی و غیراخلاقی به ندرت منافع دراز مدت یک زندانی یا گروگان را تأمین می‌کند و اغلب منجر به مجازات غیرضروری می‌شود که هیچ هدف مفیدی ندارد.</w:t>
      </w:r>
    </w:p>
    <w:p>
      <w:pPr>
        <w:spacing w:after="40" w:line="240" w:lineRule="auto"/>
        <w:jc w:val="right"/>
        <w:bidi/>
      </w:pPr>
      <w:r>
        <w:rPr>
          <w:rFonts w:ascii="Arial" w:hAnsi="Arial"/>
          <w:sz w:val="20"/>
        </w:rPr>
        <w:t>۳۵۹٫۲۴  چنین رفتاری ممکن است بقا را به خطر بیندازد و تلاش‌ها برای آزادی بازداشت‌شده یا گروگان را پیچیده کند.</w:t>
      </w:r>
    </w:p>
    <w:p>
      <w:pPr>
        <w:spacing w:after="40" w:line="240" w:lineRule="auto"/>
        <w:jc w:val="right"/>
        <w:bidi/>
      </w:pPr>
      <w:r>
        <w:rPr>
          <w:rFonts w:ascii="Arial" w:hAnsi="Arial"/>
          <w:sz w:val="20"/>
        </w:rPr>
        <w:t>۳۵۹٫۲۵  راهنمای بازداشت توسط دولت‌ها.</w:t>
      </w:r>
    </w:p>
    <w:p>
      <w:pPr>
        <w:spacing w:after="40" w:line="240" w:lineRule="auto"/>
        <w:jc w:val="right"/>
        <w:bidi/>
      </w:pPr>
      <w:r>
        <w:rPr>
          <w:rFonts w:ascii="Arial" w:hAnsi="Arial"/>
          <w:sz w:val="20"/>
        </w:rPr>
        <w:t>۳۵۹٫۲۶  بازداشت شدگان در بازداشت یک دولت غیردوست، صرف نظر از شرایطی که منجر به بازداشت شده است، تابع قوانین آن دولت هستند.</w:t>
      </w:r>
    </w:p>
    <w:p>
      <w:pPr>
        <w:spacing w:after="40" w:line="240" w:lineRule="auto"/>
        <w:jc w:val="right"/>
        <w:bidi/>
      </w:pPr>
      <w:r>
        <w:rPr>
          <w:rFonts w:ascii="Arial" w:hAnsi="Arial"/>
          <w:sz w:val="20"/>
        </w:rPr>
        <w:t>۳۵۹٫۲۷  زندانیان باید رفتار نظامی خود را حفظ کنند و از رفتار تهاجمی، جنگی یا غیرقانونی که ممکن است وضعیت، وضعیت قانونی یا تلاش برای مذاکره برای آزادی سریع آنها را پیچیده کند، اجتناب کنند.</w:t>
      </w:r>
    </w:p>
    <w:p>
      <w:pPr>
        <w:spacing w:after="40" w:line="240" w:lineRule="auto"/>
        <w:jc w:val="right"/>
        <w:bidi/>
      </w:pPr>
      <w:r>
        <w:rPr>
          <w:rFonts w:ascii="Arial" w:hAnsi="Arial"/>
          <w:sz w:val="20"/>
        </w:rPr>
        <w:t>۳۵۹٫۲۸  به‌عنوان شهروندان آمریکایی، بازداشت شدگان باید فورا و به‌طور مستمر از پرسنل سفارت ایالات متحده یا نماینده یک دولت متحد یا بی طرف بخواهند.</w:t>
      </w:r>
    </w:p>
    <w:p>
      <w:pPr>
        <w:spacing w:after="40" w:line="240" w:lineRule="auto"/>
        <w:jc w:val="right"/>
        <w:bidi/>
      </w:pPr>
      <w:r>
        <w:rPr>
          <w:rFonts w:ascii="Arial" w:hAnsi="Arial"/>
          <w:sz w:val="20"/>
        </w:rPr>
        <w:t>۳۵۹٫۲۹  پرسنل نظامی ایالات متحده که در طی عملیاتی غیر از جنگ در یک کشور خارجی غیردوستانه گم یا منزوی شوند، در طول تلاش برای فرار به‌عنوان جنگجو عمل نخواهند کرد.</w:t>
      </w:r>
    </w:p>
    <w:p>
      <w:pPr>
        <w:spacing w:after="40" w:line="240" w:lineRule="auto"/>
        <w:jc w:val="right"/>
        <w:bidi/>
      </w:pPr>
      <w:r>
        <w:rPr>
          <w:rFonts w:ascii="Arial" w:hAnsi="Arial"/>
          <w:sz w:val="20"/>
        </w:rPr>
        <w:t>۳۵۹٫۳۰  در طول عملیات غیر از جنگ، وجود ندارد</w:t>
      </w:r>
    </w:p>
    <w:p>
      <w:r>
        <w:br w:type="page"/>
      </w:r>
    </w:p>
    <w:p>
      <w:pPr>
        <w:spacing w:after="60"/>
        <w:jc w:val="right"/>
        <w:bidi/>
      </w:pPr>
      <w:r>
        <w:rPr>
          <w:rFonts w:ascii="Arial" w:hAnsi="Arial"/>
          <w:b/>
          <w:color w:val="1F4D78"/>
          <w:sz w:val="24"/>
        </w:rPr>
        <w:t>هفتهٔ ۳۶۰  |  صفحهٔ منبع: ۳۷۶</w:t>
      </w:r>
    </w:p>
    <w:p>
      <w:pPr>
        <w:spacing w:after="40" w:line="240" w:lineRule="auto"/>
        <w:jc w:val="right"/>
        <w:bidi/>
      </w:pPr>
      <w:r>
        <w:rPr>
          <w:rFonts w:ascii="Arial" w:hAnsi="Arial"/>
          <w:sz w:val="20"/>
        </w:rPr>
        <w:t>۳۶۰٫۰۱  حفاظت ارائه شده بر اساس کنوانسیون ژنو.</w:t>
      </w:r>
    </w:p>
    <w:p>
      <w:pPr>
        <w:spacing w:after="40" w:line="240" w:lineRule="auto"/>
        <w:jc w:val="right"/>
        <w:bidi/>
      </w:pPr>
      <w:r>
        <w:rPr>
          <w:rFonts w:ascii="Arial" w:hAnsi="Arial"/>
          <w:sz w:val="20"/>
        </w:rPr>
        <w:t>۳۶۰٫۰۲  قوانین مدنی آن کشور اعمال می‌شود.</w:t>
      </w:r>
    </w:p>
    <w:p>
      <w:pPr>
        <w:spacing w:after="40" w:line="240" w:lineRule="auto"/>
        <w:jc w:val="right"/>
        <w:bidi/>
      </w:pPr>
      <w:r>
        <w:rPr>
          <w:rFonts w:ascii="Arial" w:hAnsi="Arial"/>
          <w:sz w:val="20"/>
        </w:rPr>
        <w:t>۳۶۰٫۰۳  هدف یک زندانی ممکن است حداکثر بهره‌برداری سیاسی باشد.</w:t>
      </w:r>
    </w:p>
    <w:p>
      <w:pPr>
        <w:spacing w:after="40" w:line="240" w:lineRule="auto"/>
        <w:jc w:val="right"/>
        <w:bidi/>
      </w:pPr>
      <w:r>
        <w:rPr>
          <w:rFonts w:ascii="Arial" w:hAnsi="Arial"/>
          <w:sz w:val="20"/>
        </w:rPr>
        <w:t>۳۶۰٫۰۴  پرسنل نظامی بازداشت شده ایالات متحده باید در هر کاری که می‌گویند و انجام می‌دهند محتاط باشند.</w:t>
      </w:r>
    </w:p>
    <w:p>
      <w:pPr>
        <w:spacing w:after="40" w:line="240" w:lineRule="auto"/>
        <w:jc w:val="right"/>
        <w:bidi/>
      </w:pPr>
      <w:r>
        <w:rPr>
          <w:rFonts w:ascii="Arial" w:hAnsi="Arial"/>
          <w:sz w:val="20"/>
        </w:rPr>
        <w:t>۳۶۰٫۰۵  علاوه بر درخواست نماینده ایالات متحده، بازداشت شدگان باید نام، رتبه، شماره خدمت، تاریخ تولد و شرایط بی گناهی که منجر به بازداشت آنها شده است را ارائه دهند.</w:t>
      </w:r>
    </w:p>
    <w:p>
      <w:pPr>
        <w:spacing w:after="40" w:line="240" w:lineRule="auto"/>
        <w:jc w:val="right"/>
        <w:bidi/>
      </w:pPr>
      <w:r>
        <w:rPr>
          <w:rFonts w:ascii="Arial" w:hAnsi="Arial"/>
          <w:sz w:val="20"/>
        </w:rPr>
        <w:t>۳۶۰٫۰۶  آنها باید بحث‌های بیشتر را به مسائل بهداشتی و رفاهی، شرایط هم نوعان خود و رفتن به خانه محدود کنند.</w:t>
      </w:r>
    </w:p>
    <w:p>
      <w:pPr>
        <w:spacing w:after="40" w:line="240" w:lineRule="auto"/>
        <w:jc w:val="right"/>
        <w:bidi/>
      </w:pPr>
      <w:r>
        <w:rPr>
          <w:rFonts w:ascii="Arial" w:hAnsi="Arial"/>
          <w:sz w:val="20"/>
        </w:rPr>
        <w:t>۳۶۰٫۰۷  بازداشت شدگان باید از امضای اسناد یا اظهارنامه خودداری کنند.</w:t>
      </w:r>
    </w:p>
    <w:p>
      <w:pPr>
        <w:spacing w:after="40" w:line="240" w:lineRule="auto"/>
        <w:jc w:val="right"/>
        <w:bidi/>
      </w:pPr>
      <w:r>
        <w:rPr>
          <w:rFonts w:ascii="Arial" w:hAnsi="Arial"/>
          <w:sz w:val="20"/>
        </w:rPr>
        <w:t>۳۶۰٫۰۸  در صورت اجبار، باید تا حد امکان اطلاعات کمتری ارائه دهند. زندانیان ارتش ایالات متحده نباید از آزادی امتناع کنند، مگر اینکه انجام این کار مستلزم به خطر انداختن آبروی خود یا آسیب رساندن به دولت ایالات متحده یا متحدان آن باشد.</w:t>
      </w:r>
    </w:p>
    <w:p>
      <w:pPr>
        <w:spacing w:after="40" w:line="240" w:lineRule="auto"/>
        <w:jc w:val="right"/>
        <w:bidi/>
      </w:pPr>
      <w:r>
        <w:rPr>
          <w:rFonts w:ascii="Arial" w:hAnsi="Arial"/>
          <w:sz w:val="20"/>
        </w:rPr>
        <w:t>۳۶۰٫۰۹  تلاش برای فرار توسط دولت‌های غیردوست توسط سیاست وزارت دفاع توصیه نمی‌شود مگر در شرایط تهدید کننده زندگی.</w:t>
      </w:r>
    </w:p>
    <w:p>
      <w:pPr>
        <w:spacing w:after="40" w:line="240" w:lineRule="auto"/>
        <w:jc w:val="right"/>
        <w:bidi/>
      </w:pPr>
      <w:r>
        <w:rPr>
          <w:rFonts w:ascii="Arial" w:hAnsi="Arial"/>
          <w:sz w:val="20"/>
        </w:rPr>
        <w:t>۳۶۰٫۱۰  زیرا تلاش یا فرار واقعی از یک مرکز حبس دولتی احتمالا نقض قوانین جزایی دولت غیردوستانه است و ممکن است فراری را تحت تعقیب کیفری افزایش دهد.</w:t>
      </w:r>
    </w:p>
    <w:p>
      <w:pPr>
        <w:spacing w:after="40" w:line="240" w:lineRule="auto"/>
        <w:jc w:val="right"/>
        <w:bidi/>
      </w:pPr>
      <w:r>
        <w:rPr>
          <w:rFonts w:ascii="Arial" w:hAnsi="Arial"/>
          <w:sz w:val="20"/>
        </w:rPr>
        <w:t>۳۶۰٫۱۱  گروگان تروریست.</w:t>
      </w:r>
    </w:p>
    <w:p>
      <w:pPr>
        <w:spacing w:after="40" w:line="240" w:lineRule="auto"/>
        <w:jc w:val="right"/>
        <w:bidi/>
      </w:pPr>
      <w:r>
        <w:rPr>
          <w:rFonts w:ascii="Arial" w:hAnsi="Arial"/>
          <w:sz w:val="20"/>
        </w:rPr>
        <w:t>۳۶۰٫۱۲  دستگیری توسط تروریست‌ها عموما کمترین پیش بینی و ساختارمندترین شکل عملیات است.</w:t>
      </w:r>
    </w:p>
    <w:p>
      <w:pPr>
        <w:spacing w:after="40" w:line="240" w:lineRule="auto"/>
        <w:jc w:val="right"/>
        <w:bidi/>
      </w:pPr>
      <w:r>
        <w:rPr>
          <w:rFonts w:ascii="Arial" w:hAnsi="Arial"/>
          <w:sz w:val="20"/>
        </w:rPr>
        <w:t>۳۶۰٫۱۳  ضبط می‌تواند از یک آدم ربایی خود به خود تا یک هواپیماربایی با برنامه‌ریزی دقیق باشد.</w:t>
      </w:r>
    </w:p>
    <w:p>
      <w:pPr>
        <w:spacing w:after="40" w:line="240" w:lineRule="auto"/>
        <w:jc w:val="right"/>
        <w:bidi/>
      </w:pPr>
      <w:r>
        <w:rPr>
          <w:rFonts w:ascii="Arial" w:hAnsi="Arial"/>
          <w:sz w:val="20"/>
        </w:rPr>
        <w:t>۳۶۰٫۱۴  در هر شرایطی، گروگان‌ها نقش مهمی در تعیین سرنوشت خود ایفا می‌کنند، زیرا تروریست‌ها به ندرت انتظار دارند برای ارائه رفتار خوب یا آزاد کردن قربانیان بدون آسیب، پاداش دریافت کنند. اعضای ارتش ایالات متحده باید تصور کنند که اسیرکنندگان آنها تروریست‌های واقعی هستند، زمانی که مشخص نیست آنها جانشین یک دولت هستند یا خیر.</w:t>
      </w:r>
    </w:p>
    <w:p>
      <w:pPr>
        <w:spacing w:after="40" w:line="240" w:lineRule="auto"/>
        <w:jc w:val="right"/>
        <w:bidi/>
      </w:pPr>
      <w:r>
        <w:rPr>
          <w:rFonts w:ascii="Arial" w:hAnsi="Arial"/>
          <w:sz w:val="20"/>
        </w:rPr>
        <w:t>۳۶۰٫۱۵  وضعیت گروگانگیری تروریستی بی ثبات‌تر از بازداشت دولتی است، بنابراین اعضا باید اقداماتی را انجام دهند تا احتمال کشتن بی رویه گروگان‌ها توسط یک تروریست را کاهش دهند.</w:t>
      </w:r>
    </w:p>
    <w:p>
      <w:pPr>
        <w:spacing w:after="40" w:line="240" w:lineRule="auto"/>
        <w:jc w:val="right"/>
        <w:bidi/>
      </w:pPr>
      <w:r>
        <w:rPr>
          <w:rFonts w:ascii="Arial" w:hAnsi="Arial"/>
          <w:sz w:val="20"/>
        </w:rPr>
        <w:t>۳۶۰٫۱۶  در چنین شرایطی، سیاست وزارت دفاع تلاش‌ها را برای ایجاد رابطه بین گروگان‌های ایالات متحده و تروریست‌ها برای تثبیت خود به‌عنوان افرادی در ذهن تروریست‌ها، به جای نمادی کلیشه‌ای از کشوری که تروریست ممکن است از آن متنفر باشد، می‌پذیرد و ترویج می‌کند.</w:t>
      </w:r>
    </w:p>
    <w:p>
      <w:pPr>
        <w:spacing w:after="40" w:line="240" w:lineRule="auto"/>
        <w:jc w:val="right"/>
        <w:bidi/>
      </w:pPr>
      <w:r>
        <w:rPr>
          <w:rFonts w:ascii="Arial" w:hAnsi="Arial"/>
          <w:sz w:val="20"/>
        </w:rPr>
        <w:t>۳۶۰٫۱۷  سیاست وزارت دفاع توصیه می‌کند که پرسنل ایالات متحده از موضوعاتی که می‌توانند حساسیت‌های تروریستی را شعله‌ور کنند، مانند هدف، سیاست یا مذهب آنها دوری کنند.</w:t>
      </w:r>
    </w:p>
    <w:p>
      <w:pPr>
        <w:spacing w:after="40" w:line="240" w:lineRule="auto"/>
        <w:jc w:val="right"/>
        <w:bidi/>
      </w:pPr>
      <w:r>
        <w:rPr>
          <w:rFonts w:ascii="Arial" w:hAnsi="Arial"/>
          <w:sz w:val="20"/>
        </w:rPr>
        <w:t>۳۶۰٫۱۸  هنگامی که بقا در خطر است، گوش دادن می‌تواند بسیار مهم باشد.</w:t>
      </w:r>
    </w:p>
    <w:p>
      <w:pPr>
        <w:spacing w:after="40" w:line="240" w:lineRule="auto"/>
        <w:jc w:val="right"/>
        <w:bidi/>
      </w:pPr>
      <w:r>
        <w:rPr>
          <w:rFonts w:ascii="Arial" w:hAnsi="Arial"/>
          <w:sz w:val="20"/>
        </w:rPr>
        <w:t>۳۶۰٫۱۹  اعضا نباید با ربوده‌کنندگان مشاجره، حمایت یا مناظره کنند.</w:t>
      </w:r>
    </w:p>
    <w:p>
      <w:pPr>
        <w:spacing w:after="40" w:line="240" w:lineRule="auto"/>
        <w:jc w:val="right"/>
        <w:bidi/>
      </w:pPr>
      <w:r>
        <w:rPr>
          <w:rFonts w:ascii="Arial" w:hAnsi="Arial"/>
          <w:sz w:val="20"/>
        </w:rPr>
        <w:t>۳۶۰٫۲۰  در طول تلاش‌های نجات، گروگان‌ها باید پناه بگیرند، در صورت امکان ثابت بمانند و برای کمک به امدادگران تلاش نکنند.</w:t>
      </w:r>
    </w:p>
    <w:p>
      <w:pPr>
        <w:spacing w:after="40" w:line="240" w:lineRule="auto"/>
        <w:jc w:val="right"/>
        <w:bidi/>
      </w:pPr>
      <w:r>
        <w:rPr>
          <w:rFonts w:ascii="Arial" w:hAnsi="Arial"/>
          <w:sz w:val="20"/>
        </w:rPr>
        <w:t>۳۶۰٫۲۱  گروگان‌ها ممکن است با برخورد خشن امدادگران مواجه شوند تا زمانی که امدادگران تروریست‌ها را از گروگان‌ها جدا کنند.</w:t>
      </w:r>
    </w:p>
    <w:p>
      <w:r>
        <w:br w:type="page"/>
      </w:r>
    </w:p>
    <w:p>
      <w:pPr>
        <w:spacing w:after="60"/>
        <w:jc w:val="right"/>
        <w:bidi/>
      </w:pPr>
      <w:r>
        <w:rPr>
          <w:rFonts w:ascii="Arial" w:hAnsi="Arial"/>
          <w:b/>
          <w:color w:val="1F4D78"/>
          <w:sz w:val="24"/>
        </w:rPr>
        <w:t>هفتهٔ ۳۶۱  |  صفحهٔ منبع: ۳۷۷</w:t>
      </w:r>
    </w:p>
    <w:p>
      <w:pPr>
        <w:spacing w:before="60" w:after="28"/>
        <w:jc w:val="right"/>
        <w:bidi/>
      </w:pPr>
      <w:r>
        <w:rPr>
          <w:b/>
          <w:color w:val="1F4D78"/>
          <w:sz w:val="22"/>
        </w:rPr>
        <w:t>فصل ۲۰</w:t>
      </w:r>
    </w:p>
    <w:p>
      <w:pPr>
        <w:spacing w:before="60" w:after="28"/>
        <w:jc w:val="right"/>
        <w:bidi/>
      </w:pPr>
      <w:r>
        <w:rPr>
          <w:b/>
          <w:color w:val="1F4D78"/>
          <w:sz w:val="22"/>
        </w:rPr>
        <w:t>اجرای استانداردهای نظامی</w:t>
      </w:r>
    </w:p>
    <w:p>
      <w:pPr>
        <w:spacing w:before="60" w:after="28"/>
        <w:jc w:val="right"/>
        <w:bidi/>
      </w:pPr>
      <w:r>
        <w:rPr>
          <w:b/>
          <w:color w:val="1F4D78"/>
          <w:sz w:val="22"/>
        </w:rPr>
        <w:t>بخش ۲۰ا - سیستم بازرسی نیروی هوایی</w:t>
      </w:r>
    </w:p>
    <w:p>
      <w:pPr>
        <w:spacing w:before="60" w:after="28"/>
        <w:jc w:val="right"/>
        <w:bidi/>
      </w:pPr>
      <w:r>
        <w:rPr>
          <w:b/>
          <w:color w:val="1F4D78"/>
          <w:sz w:val="22"/>
        </w:rPr>
        <w:t>۲۰.۱. برنامه بازرسی فرمانده (CCIP)</w:t>
      </w:r>
    </w:p>
    <w:p>
      <w:pPr>
        <w:spacing w:after="40" w:line="240" w:lineRule="auto"/>
        <w:jc w:val="right"/>
        <w:bidi/>
      </w:pPr>
      <w:r>
        <w:rPr>
          <w:rFonts w:ascii="Arial" w:hAnsi="Arial"/>
          <w:sz w:val="20"/>
        </w:rPr>
        <w:t>۳۶۱٫۰۵  سیستم بازرسی دپارتمان نیروی هوایی (AFIS) یک فرآیند ارزیابی مستقل و معتبر را برای فرماندهان فراهم می‌کند تا با آن قابلیت‌های نیروهای تعیین‌شده را اندازه‌گیری کنند.</w:t>
      </w:r>
    </w:p>
    <w:p>
      <w:pPr>
        <w:spacing w:after="40" w:line="240" w:lineRule="auto"/>
        <w:jc w:val="right"/>
        <w:bidi/>
      </w:pPr>
      <w:r>
        <w:rPr>
          <w:rFonts w:ascii="Arial" w:hAnsi="Arial"/>
          <w:sz w:val="20"/>
        </w:rPr>
        <w:t>۳۶۱٫۰۶  همانطور که در DAFI ۹۰-۳۰۲ بیان شد، هدف AFIS فعال کردن و تقویت اثربخشی و کارایی مأموریت فرماندهان است. ایجاد انگیزه و ترویج نظم و انضباط نظامی؛ بهبود عملکرد واحد و تعالی مدیریت در سراسر زنجیره فرماندهی؛ و مسائلی را که با آمادگی، صرفه جویی، کارایی، نظم و انضباط، اثربخشی، انطباق، عملکرد و تضمین تداخل دارند، شناسایی، گزارش و تجزیه و تحلیل کنند.</w:t>
      </w:r>
    </w:p>
    <w:p>
      <w:pPr>
        <w:spacing w:after="40" w:line="240" w:lineRule="auto"/>
        <w:jc w:val="right"/>
        <w:bidi/>
      </w:pPr>
      <w:r>
        <w:rPr>
          <w:rFonts w:ascii="Arial" w:hAnsi="Arial"/>
          <w:sz w:val="20"/>
        </w:rPr>
        <w:t>۳۶۱٫۰۷  فرماندهان در تمامی سطوح ملزم به ارزیابی مستمر آمادگی نیرو و همچنین صرفه جویی، کارایی و اثربخشی سازمانی هستند.</w:t>
      </w:r>
    </w:p>
    <w:p>
      <w:pPr>
        <w:spacing w:after="40" w:line="240" w:lineRule="auto"/>
        <w:jc w:val="right"/>
        <w:bidi/>
      </w:pPr>
      <w:r>
        <w:rPr>
          <w:rFonts w:ascii="Arial" w:hAnsi="Arial"/>
          <w:sz w:val="20"/>
        </w:rPr>
        <w:t>۳۶۱٫۰۸  سرپرستان در تمام سطوح از طریق ارزیابی مستمر پرسنل، برنامه‌ها و حوزه‌های مسئولیت آن‌ها، نقش مهمی در این فرآیند دارند.</w:t>
      </w:r>
    </w:p>
    <w:p>
      <w:pPr>
        <w:spacing w:before="60" w:after="28"/>
        <w:jc w:val="right"/>
        <w:bidi/>
      </w:pPr>
      <w:r>
        <w:rPr>
          <w:b/>
          <w:color w:val="1F4D78"/>
          <w:sz w:val="22"/>
        </w:rPr>
        <w:t>۲۰.۲. بازرس کل و مأموریت</w:t>
      </w:r>
    </w:p>
    <w:p>
      <w:pPr>
        <w:spacing w:after="40" w:line="240" w:lineRule="auto"/>
        <w:jc w:val="right"/>
        <w:bidi/>
      </w:pPr>
      <w:r>
        <w:rPr>
          <w:rFonts w:ascii="Arial" w:hAnsi="Arial"/>
          <w:sz w:val="20"/>
        </w:rPr>
        <w:t>۳۶۱٫۱۰  بازرس کل (TIG).</w:t>
      </w:r>
    </w:p>
    <w:p>
      <w:pPr>
        <w:spacing w:after="40" w:line="240" w:lineRule="auto"/>
        <w:jc w:val="right"/>
        <w:bidi/>
      </w:pPr>
      <w:r>
        <w:rPr>
          <w:rFonts w:ascii="Arial" w:hAnsi="Arial"/>
          <w:sz w:val="20"/>
        </w:rPr>
        <w:t>۳۶۱٫۱۱  به‌عنوان مدافع عملکرد و مدیریت نیرو برای سیستم DAF IG عمل می‌کند و مستقیما با سکاف، رئیس ستاد نیروی هوایی، رئیس عملیات فضایی، و سایر عناصر فرماندهی USAF و USSF در مورد مسائل IG ارتباط برقرار می‌کند.</w:t>
      </w:r>
    </w:p>
    <w:p>
      <w:pPr>
        <w:spacing w:after="40" w:line="240" w:lineRule="auto"/>
        <w:jc w:val="right"/>
        <w:bidi/>
      </w:pPr>
      <w:r>
        <w:rPr>
          <w:rFonts w:ascii="Arial" w:hAnsi="Arial"/>
          <w:sz w:val="20"/>
        </w:rPr>
        <w:t>۳۶۱٫۱۲  TIG همچنین به آژانس بازرسی نیروی هوایی (AFIA) و AFOSI راهنمایی و نظارت می‌کند.</w:t>
      </w:r>
    </w:p>
    <w:p>
      <w:pPr>
        <w:spacing w:after="40" w:line="240" w:lineRule="auto"/>
        <w:jc w:val="right"/>
        <w:bidi/>
      </w:pPr>
      <w:r>
        <w:rPr>
          <w:rFonts w:ascii="Arial" w:hAnsi="Arial"/>
          <w:sz w:val="20"/>
        </w:rPr>
        <w:t>۳۶۱٫۱۳  TIG همچنین در تعدادی از پانل‌ها، گروه‌ها و شوراها درباره مسائل و برنامه‌های USAF خدمت می‌کند.</w:t>
      </w:r>
    </w:p>
    <w:p>
      <w:pPr>
        <w:spacing w:after="40" w:line="240" w:lineRule="auto"/>
        <w:jc w:val="right"/>
        <w:bidi/>
      </w:pPr>
      <w:r>
        <w:rPr>
          <w:rFonts w:ascii="Arial" w:hAnsi="Arial"/>
          <w:sz w:val="20"/>
        </w:rPr>
        <w:t>۳۶۱٫۱۴  مأموریت.</w:t>
      </w:r>
    </w:p>
    <w:p>
      <w:pPr>
        <w:spacing w:after="40" w:line="240" w:lineRule="auto"/>
        <w:jc w:val="right"/>
        <w:bidi/>
      </w:pPr>
      <w:r>
        <w:rPr>
          <w:rFonts w:ascii="Arial" w:hAnsi="Arial"/>
          <w:sz w:val="20"/>
        </w:rPr>
        <w:t>۳۶۱٫۱۵  مأموریت IG ارزیابی و گزارش مستقل از نظم، آمادگی، صرفه جویی، کارایی و آمادگی کلی DAF به سکاف از طریق پرس و جوها، تحقیقات و بازرسی‌های مشخص است.</w:t>
      </w:r>
    </w:p>
    <w:p>
      <w:pPr>
        <w:spacing w:after="40" w:line="240" w:lineRule="auto"/>
        <w:jc w:val="right"/>
        <w:bidi/>
      </w:pPr>
      <w:r>
        <w:rPr>
          <w:rFonts w:ascii="Arial" w:hAnsi="Arial"/>
          <w:sz w:val="20"/>
        </w:rPr>
        <w:t>۳۶۱٫۱۶  برنامه هایی که برای اطمینان از دستیابی به این مسئولیت ایجاد شده‌اند عبارتند از: AFIS؛ برنامه حل و فصل شکایات؛ بخش هایی از تهدیدات داخلی و برنامه‌های ضد تروریسم.</w:t>
      </w:r>
    </w:p>
    <w:p>
      <w:pPr>
        <w:spacing w:before="60" w:after="28"/>
        <w:jc w:val="right"/>
        <w:bidi/>
      </w:pPr>
      <w:r>
        <w:rPr>
          <w:b/>
          <w:color w:val="1F4D78"/>
          <w:sz w:val="22"/>
        </w:rPr>
        <w:t>۲۰.۳. نقش بازرس کل</w:t>
      </w:r>
    </w:p>
    <w:p>
      <w:pPr>
        <w:spacing w:after="40" w:line="240" w:lineRule="auto"/>
        <w:jc w:val="right"/>
        <w:bidi/>
      </w:pPr>
      <w:r>
        <w:rPr>
          <w:rFonts w:ascii="Arial" w:hAnsi="Arial"/>
          <w:sz w:val="20"/>
        </w:rPr>
        <w:t>۳۶۱٫۱۸  در حالی که IGها در همه سطوح "چشم و گوش" فرمانده هستند، نقش آنها برای حذف تضاد منافع، عدم استقلال، یا دلهره پرسنل DAF درباره زنجیره فرماندهی هماهنگ است.</w:t>
      </w:r>
    </w:p>
    <w:p>
      <w:pPr>
        <w:spacing w:after="40" w:line="240" w:lineRule="auto"/>
        <w:jc w:val="right"/>
        <w:bidi/>
      </w:pPr>
      <w:r>
        <w:rPr>
          <w:rFonts w:ascii="Arial" w:hAnsi="Arial"/>
          <w:sz w:val="20"/>
        </w:rPr>
        <w:t>۳۶۱٫۱۹  وظیفه اصلی IG حفظ یک سیستم معتبر DAF IG با اطمینان از وجود راه حل‌های پاسخگوی شکایت، از جمله تحقیقات، با عینیت، صداقت و بی طرفی است.</w:t>
      </w:r>
    </w:p>
    <w:p>
      <w:pPr>
        <w:spacing w:after="40" w:line="240" w:lineRule="auto"/>
        <w:jc w:val="right"/>
        <w:bidi/>
      </w:pPr>
      <w:r>
        <w:rPr>
          <w:rFonts w:ascii="Arial" w:hAnsi="Arial"/>
          <w:sz w:val="20"/>
        </w:rPr>
        <w:t>۳۶۱٫۲۰  IG نگرانی‌های اعضای رگاف، رزرو و گارد را تضمین می‌کند. کارمندان غیرنظامی، اعضای خانواده و بازنشستگان؛ و بهترین منافع DAF از طریق حقیقت یاب عینی مورد توجه قرار می‌گیرد.</w:t>
      </w:r>
    </w:p>
    <w:p>
      <w:pPr>
        <w:spacing w:after="40" w:line="240" w:lineRule="auto"/>
        <w:jc w:val="right"/>
        <w:bidi/>
      </w:pPr>
      <w:r>
        <w:rPr>
          <w:rFonts w:ascii="Arial" w:hAnsi="Arial"/>
          <w:sz w:val="20"/>
        </w:rPr>
        <w:t>۳۶۱٫۲۱  بال، دلتا، و IGهای معادل، برنامه بازرسی فرمانده را اجرا می‌کنند، ارزیابی‌های خود واحد را تأیید و تأیید می‌کنند و ارزیابی مستقلی از اثربخشی واحد به فرمانده ارائه می‌دهند.</w:t>
      </w:r>
    </w:p>
    <w:p>
      <w:pPr>
        <w:spacing w:after="40" w:line="240" w:lineRule="auto"/>
        <w:jc w:val="right"/>
        <w:bidi/>
      </w:pPr>
      <w:r>
        <w:rPr>
          <w:rFonts w:ascii="Arial" w:hAnsi="Arial"/>
          <w:sz w:val="20"/>
        </w:rPr>
        <w:t>۳۶۱٫۲۲  آنها فرمانده را از مناطق بالقوه نگرانی که توسط روند منعکس شده است، مطلع می‌کنند. به‌عنوان حقیقت یاب و دلال صادق در حل و فصل شکایات عمل کنید. آموزش و آموزش فرماندهان و اعضای جمعیت پایگاه در مورد حقوق و مسئولیت هایشان درباره سیستم DAF IG. و به فرماندهان کمک کند تا از FWA و سوء مدیریت جلوگیری، شناسایی و تصحیح کنند.</w:t>
      </w:r>
    </w:p>
    <w:p>
      <w:pPr>
        <w:spacing w:after="40" w:line="240" w:lineRule="auto"/>
        <w:jc w:val="right"/>
        <w:bidi/>
      </w:pPr>
      <w:r>
        <w:rPr>
          <w:rFonts w:ascii="Arial" w:hAnsi="Arial"/>
          <w:sz w:val="20"/>
        </w:rPr>
        <w:t>۳۶۱٫۲۳  هوانوردان و نگهبانان در همه سطوح ممکن است ضعف‌های سیستماتیک، برنامه‌ای یا رویه‌ای مشکوک را گزارش کنند یا با تماس با دفتر IG به دنبال اطمینان بیشتر از استفاده مؤثر و کارآمد از منابع باشند.</w:t>
      </w:r>
    </w:p>
    <w:p>
      <w:r>
        <w:br w:type="page"/>
      </w:r>
    </w:p>
    <w:p>
      <w:pPr>
        <w:spacing w:after="60"/>
        <w:jc w:val="right"/>
        <w:bidi/>
      </w:pPr>
      <w:r>
        <w:rPr>
          <w:rFonts w:ascii="Arial" w:hAnsi="Arial"/>
          <w:b/>
          <w:color w:val="1F4D78"/>
          <w:sz w:val="24"/>
        </w:rPr>
        <w:t>هفتهٔ ۳۶۲  |  صفحهٔ منبع: ۳۷۸</w:t>
      </w:r>
    </w:p>
    <w:p>
      <w:pPr>
        <w:spacing w:before="60" w:after="28"/>
        <w:jc w:val="right"/>
        <w:bidi/>
      </w:pPr>
      <w:r>
        <w:rPr>
          <w:b/>
          <w:color w:val="1F4D78"/>
          <w:sz w:val="22"/>
        </w:rPr>
        <w:t>۲۰.۴. انتخاب بازرس کل</w:t>
      </w:r>
    </w:p>
    <w:p>
      <w:pPr>
        <w:spacing w:after="40" w:line="240" w:lineRule="auto"/>
        <w:jc w:val="right"/>
        <w:bidi/>
      </w:pPr>
      <w:r>
        <w:rPr>
          <w:rFonts w:ascii="Arial" w:hAnsi="Arial"/>
          <w:sz w:val="20"/>
        </w:rPr>
        <w:t>۳۶۲٫۰۲  پرسنل واجد شرایط برای یک مأموریت DAF IG به‌عنوان کارشناسان عملکردی با تجربه گسترده معاصر از سراسر USAF انتخاب می‌شوند.</w:t>
      </w:r>
    </w:p>
    <w:p>
      <w:pPr>
        <w:spacing w:after="40" w:line="240" w:lineRule="auto"/>
        <w:jc w:val="right"/>
        <w:bidi/>
      </w:pPr>
      <w:r>
        <w:rPr>
          <w:rFonts w:ascii="Arial" w:hAnsi="Arial"/>
          <w:sz w:val="20"/>
        </w:rPr>
        <w:t>۳۶۲٫۰۳  علاوه بر معیارهای شغلی خاص ذکر شده در DAFI ۹۰-۳۰۲، هوانوردان و نگهبانانی که برای وظایف IG انتخاب می‌شوند باید دارای ویژگی‌هایی از بالاترین استانداردهای حرفه‌ای و خصوصیات اخلاقی باشند، پتانسیل خدمات آینده و ارتقاء مستمر را نشان دهند و برای آن دسته از هوانوردان، نگهبانان، اعضای خانواده و غیرنظامیانی که به دنبال کمک IG هستند، اعتبار ارائه دهند.</w:t>
      </w:r>
    </w:p>
    <w:p>
      <w:pPr>
        <w:spacing w:after="40" w:line="240" w:lineRule="auto"/>
        <w:jc w:val="right"/>
        <w:bidi/>
      </w:pPr>
      <w:r>
        <w:rPr>
          <w:rFonts w:ascii="Arial" w:hAnsi="Arial"/>
          <w:sz w:val="20"/>
        </w:rPr>
        <w:t>۳۶۲٫۰۴  مدارک اضافی شامل توانایی کسب و داشتن گواهینامه امنیتی متناسب با وظایف مورد نیاز به‌عنوان بازرس IG، نداشتن سابقه محکومیت مدنی به جز جرائم جزئی، عدم محکومیت دادگاه نظامی، مجازات غیر قضایی، یا داشتن پرونده اطلاعات نامطلوب در پرونده رسمی و حضور افراد نظامی خوب.</w:t>
      </w:r>
    </w:p>
    <w:p>
      <w:pPr>
        <w:spacing w:after="40" w:line="240" w:lineRule="auto"/>
        <w:jc w:val="right"/>
        <w:bidi/>
      </w:pPr>
      <w:r>
        <w:rPr>
          <w:rFonts w:ascii="Arial" w:hAnsi="Arial"/>
          <w:sz w:val="20"/>
        </w:rPr>
        <w:t>۳۶۲٫۰۵  توجه: بازرسان بازرسی ضمانت هسته‌ای قبل از انتصاب به‌عنوان بازرس هسته‌ای دارای تجربه یا تجربه قبلی مربوط به سیستم‌های فعلی در MAJCOM مربوطه خواهند بود.</w:t>
      </w:r>
    </w:p>
    <w:p>
      <w:pPr>
        <w:spacing w:before="60" w:after="28"/>
        <w:jc w:val="right"/>
        <w:bidi/>
      </w:pPr>
      <w:r>
        <w:rPr>
          <w:b/>
          <w:color w:val="1F4D78"/>
          <w:sz w:val="22"/>
        </w:rPr>
        <w:t>۲۰.۵. فرآیند برنامه‌ریزی بازرسی نیروی هوایی (دروازه بانان)</w:t>
      </w:r>
    </w:p>
    <w:p>
      <w:pPr>
        <w:spacing w:after="40" w:line="240" w:lineRule="auto"/>
        <w:jc w:val="right"/>
        <w:bidi/>
      </w:pPr>
      <w:r>
        <w:rPr>
          <w:rFonts w:ascii="Arial" w:hAnsi="Arial"/>
          <w:sz w:val="20"/>
        </w:rPr>
        <w:t>۳۶۲٫۰۷  هدف از فرآیند برنامه‌ریزی نیروی هوایی (گاتکیپر) همگام‌سازی تلاش‌های بازرسی برای به حداکثر رساندن روزهای آموزشی واحد و استفاده از منابع بازرسی، ایجاد برنامه‌های سالیانه، و همسو کردن الزامات بازرسی غیر AF است.</w:t>
      </w:r>
    </w:p>
    <w:p>
      <w:pPr>
        <w:spacing w:after="40" w:line="240" w:lineRule="auto"/>
        <w:jc w:val="right"/>
        <w:bidi/>
      </w:pPr>
      <w:r>
        <w:rPr>
          <w:rFonts w:ascii="Arial" w:hAnsi="Arial"/>
          <w:sz w:val="20"/>
        </w:rPr>
        <w:t>۳۶۲٫۰۸  دروازه بانان اطمینان حاصل می‌کنند که سیستم بازرسی قادر است واحدها را به‌طور مستقل و کارآمد از طرف زنجیره فرماندهی بازرسی کند و اطمینان حاصل کند که اولویت‌های یک فرمانده بر فعالیت‌های ضروری غیر مأموریتی هر واحد یا سازمانی ارجحیت دارد.</w:t>
      </w:r>
    </w:p>
    <w:p>
      <w:pPr>
        <w:spacing w:after="40" w:line="240" w:lineRule="auto"/>
        <w:jc w:val="right"/>
        <w:bidi/>
      </w:pPr>
      <w:r>
        <w:rPr>
          <w:rFonts w:ascii="Arial" w:hAnsi="Arial"/>
          <w:sz w:val="20"/>
        </w:rPr>
        <w:t>۳۶۲٫۰۹  دروازه بانان این اختیار را دارند که از طرف فرماندهان خود، تأیید، رد، برنامه‌ریزی، رفع تعارض و حذف موارد تکراری بین تمامی فعالیت‌های نوع بازرسی را انجام دهند.</w:t>
      </w:r>
    </w:p>
    <w:p>
      <w:pPr>
        <w:spacing w:before="60" w:after="28"/>
        <w:jc w:val="right"/>
        <w:bidi/>
      </w:pPr>
      <w:r>
        <w:rPr>
          <w:b/>
          <w:color w:val="1F4D78"/>
          <w:sz w:val="22"/>
        </w:rPr>
        <w:t>۲۰.۶. انواع بازرسی</w:t>
      </w:r>
    </w:p>
    <w:p>
      <w:pPr>
        <w:spacing w:after="40" w:line="240" w:lineRule="auto"/>
        <w:jc w:val="right"/>
        <w:bidi/>
      </w:pPr>
      <w:r>
        <w:rPr>
          <w:rFonts w:ascii="Arial" w:hAnsi="Arial"/>
          <w:sz w:val="20"/>
        </w:rPr>
        <w:t>۳۶۲٫۱۱  برنامه بازرسی فرمانده.</w:t>
      </w:r>
    </w:p>
    <w:p>
      <w:pPr>
        <w:spacing w:after="40" w:line="240" w:lineRule="auto"/>
        <w:jc w:val="right"/>
        <w:bidi/>
      </w:pPr>
      <w:r>
        <w:rPr>
          <w:rFonts w:ascii="Arial" w:hAnsi="Arial"/>
          <w:sz w:val="20"/>
        </w:rPr>
        <w:t>۳۶۲٫۱۲  یک CCIP معتبر، دقیق و قابل اعتماد سنگ بنای سیستم بازرسی نیروی هوایی است.</w:t>
      </w:r>
    </w:p>
    <w:p>
      <w:pPr>
        <w:spacing w:after="40" w:line="240" w:lineRule="auto"/>
        <w:jc w:val="right"/>
        <w:bidi/>
      </w:pPr>
      <w:r>
        <w:rPr>
          <w:rFonts w:ascii="Arial" w:hAnsi="Arial"/>
          <w:sz w:val="20"/>
        </w:rPr>
        <w:t>۳۶۲٫۱۳  یک CCIP مؤثر باید اطلاعات مناسب را در زمان مناسب به فرمانده جناح، فرماندهان زیردستان و هوانوردان و نگهبانان برای ارزیابی مناسب خطر، شناسایی مناطق برای بهبود، تعیین علل ریشه‌ای، و تمرکز دقیق منابع محدود ارائه دهد - همه اینها با اولویت‌های فرمانده در جدول زمانی فرمانده همسو هستند.</w:t>
      </w:r>
    </w:p>
    <w:p>
      <w:pPr>
        <w:spacing w:after="40" w:line="240" w:lineRule="auto"/>
        <w:jc w:val="right"/>
        <w:bidi/>
      </w:pPr>
      <w:r>
        <w:rPr>
          <w:rFonts w:ascii="Arial" w:hAnsi="Arial"/>
          <w:sz w:val="20"/>
        </w:rPr>
        <w:t>۳۶۲٫۱۴  هدف CCIP بهبود آمادگی، کارایی، نظم و انضباط، اثربخشی، انطباق و تضمین در سطح بال است.</w:t>
      </w:r>
    </w:p>
    <w:p>
      <w:pPr>
        <w:spacing w:after="40" w:line="240" w:lineRule="auto"/>
        <w:jc w:val="right"/>
        <w:bidi/>
      </w:pPr>
      <w:r>
        <w:rPr>
          <w:rFonts w:ascii="Arial" w:hAnsi="Arial"/>
          <w:sz w:val="20"/>
        </w:rPr>
        <w:t>۳۶۲٫۱۵  هدف از ارزیابی این مؤلفه‌ها ارائه داده‌های حیاتی به رهبری در مورد کفایت خط‌مشی، آموزش، نیروی انسانی و پرسنل، بودجه، تجهیزات و امکانات است.</w:t>
      </w:r>
    </w:p>
    <w:p>
      <w:pPr>
        <w:spacing w:after="40" w:line="240" w:lineRule="auto"/>
        <w:jc w:val="right"/>
        <w:bidi/>
      </w:pPr>
      <w:r>
        <w:rPr>
          <w:rFonts w:ascii="Arial" w:hAnsi="Arial"/>
          <w:sz w:val="20"/>
        </w:rPr>
        <w:t>۳۶۲٫۱۶  بازرسی تضمینی هسته‌ای (NSI).</w:t>
      </w:r>
    </w:p>
    <w:p>
      <w:pPr>
        <w:spacing w:after="40" w:line="240" w:lineRule="auto"/>
        <w:jc w:val="right"/>
        <w:bidi/>
      </w:pPr>
      <w:r>
        <w:rPr>
          <w:rFonts w:ascii="Arial" w:hAnsi="Arial"/>
          <w:sz w:val="20"/>
        </w:rPr>
        <w:t>۳۶۲٫۱۷  سیستم‌های تسلیحات هسته‌ای و واحدهایی که به آن‌ها اختصاص داده شده‌اند، به دلیل اهمیت سیاسی و نظامی، قدرت مخرب و پیامدهای احتمالی حادثه یا حادثه تسلیحات هسته‌ای، نیازمند توجه ویژه هستند.</w:t>
      </w:r>
    </w:p>
    <w:p>
      <w:pPr>
        <w:spacing w:after="40" w:line="240" w:lineRule="auto"/>
        <w:jc w:val="right"/>
        <w:bidi/>
      </w:pPr>
      <w:r>
        <w:rPr>
          <w:rFonts w:ascii="Arial" w:hAnsi="Arial"/>
          <w:sz w:val="20"/>
        </w:rPr>
        <w:t>۳۶۲٫۱۸  MAJCOM IGها بازرسی‌های هسته‌ای را به‌عنوان جزئی از بازرسی اثربخشی واحد از طریق بازرسی‌های مبتنی بر عملکرد و انطباق برای ارزیابی توانایی یک واحد برای مدیریت منابع هسته‌ای در حالی که با تمام استانداردهای تضمین هسته‌ای مطابقت دارد، اجرا می‌کنند.</w:t>
      </w:r>
    </w:p>
    <w:p>
      <w:pPr>
        <w:spacing w:after="40" w:line="240" w:lineRule="auto"/>
        <w:jc w:val="right"/>
        <w:bidi/>
      </w:pPr>
      <w:r>
        <w:rPr>
          <w:rFonts w:ascii="Arial" w:hAnsi="Arial"/>
          <w:sz w:val="20"/>
        </w:rPr>
        <w:t>۳۶۲٫۱۹  هدف NSI ارزیابی توانایی یک واحد دارای مجوز هسته‌ای برای مدیریت منابع هسته‌ای اختصاص یافته و اجرای مأموریت‌های هسته‌ای به شیوه‌ای ایمن، ایمن و قابل اعتماد است.</w:t>
      </w:r>
    </w:p>
    <w:p>
      <w:pPr>
        <w:spacing w:after="40" w:line="240" w:lineRule="auto"/>
        <w:jc w:val="right"/>
        <w:bidi/>
      </w:pPr>
      <w:r>
        <w:rPr>
          <w:rFonts w:ascii="Arial" w:hAnsi="Arial"/>
          <w:sz w:val="20"/>
        </w:rPr>
        <w:t>۳۶۲٫۲۰  بازرسی اثربخشی واحد (UEI).</w:t>
      </w:r>
    </w:p>
    <w:p>
      <w:pPr>
        <w:spacing w:after="40" w:line="240" w:lineRule="auto"/>
        <w:jc w:val="right"/>
        <w:bidi/>
      </w:pPr>
      <w:r>
        <w:rPr>
          <w:rFonts w:ascii="Arial" w:hAnsi="Arial"/>
          <w:sz w:val="20"/>
        </w:rPr>
        <w:t>۳۶۲٫۲۱  UEI یک ارزیابی خارجی مستمر چند ساله از عملکرد بال است که بر اساس چهار منطقه درجه‌بندی اصلی (MGA) توسط MAJCOM یگس و DAFIA بر روی بال‌ها و معادل‌های بال انجام شده است.</w:t>
      </w:r>
    </w:p>
    <w:p>
      <w:pPr>
        <w:spacing w:after="40" w:line="240" w:lineRule="auto"/>
        <w:jc w:val="right"/>
        <w:bidi/>
      </w:pPr>
      <w:r>
        <w:rPr>
          <w:rFonts w:ascii="Arial" w:hAnsi="Arial"/>
          <w:sz w:val="20"/>
        </w:rPr>
        <w:t>۳۶۲٫۲۲  در نظر گرفته شده است که به فرمانده بال کمک کند تا مناطقی را که بیشترین خطر ناشی از عدم انطباق کشف نشده را درک کند.</w:t>
      </w:r>
    </w:p>
    <w:p>
      <w:pPr>
        <w:spacing w:after="40" w:line="240" w:lineRule="auto"/>
        <w:jc w:val="right"/>
        <w:bidi/>
      </w:pPr>
      <w:r>
        <w:rPr>
          <w:rFonts w:ascii="Arial" w:hAnsi="Arial"/>
          <w:sz w:val="20"/>
        </w:rPr>
        <w:t>۳۶۲٫۲۳  UEI CCIP را از نظر دقت، کفایت و ارتباط ارزیابی می‌کند، در حالی که ارزیابی مستقلی از مدیریت منابع، رهبری، تلاش‌های بهبود فرآیند و توانایی اجرا ارائه می‌کند.</w:t>
      </w:r>
    </w:p>
    <w:p>
      <w:r>
        <w:br w:type="page"/>
      </w:r>
    </w:p>
    <w:p>
      <w:pPr>
        <w:spacing w:after="60"/>
        <w:jc w:val="right"/>
        <w:bidi/>
      </w:pPr>
      <w:r>
        <w:rPr>
          <w:rFonts w:ascii="Arial" w:hAnsi="Arial"/>
          <w:b/>
          <w:color w:val="1F4D78"/>
          <w:sz w:val="24"/>
        </w:rPr>
        <w:t>هفتهٔ ۳۶۳  |  صفحهٔ منبع: ۳۷۹</w:t>
      </w:r>
    </w:p>
    <w:p>
      <w:pPr>
        <w:spacing w:after="40" w:line="240" w:lineRule="auto"/>
        <w:jc w:val="right"/>
        <w:bidi/>
      </w:pPr>
      <w:r>
        <w:rPr>
          <w:rFonts w:ascii="Arial" w:hAnsi="Arial"/>
          <w:sz w:val="20"/>
        </w:rPr>
        <w:t>۳۶۳٫۰۱  مأموریت.</w:t>
      </w:r>
    </w:p>
    <w:p>
      <w:pPr>
        <w:spacing w:after="40" w:line="240" w:lineRule="auto"/>
        <w:jc w:val="right"/>
        <w:bidi/>
      </w:pPr>
      <w:r>
        <w:rPr>
          <w:rFonts w:ascii="Arial" w:hAnsi="Arial"/>
          <w:sz w:val="20"/>
        </w:rPr>
        <w:t>۳۶۳٫۰۲  چهار MGA مدیریت منابع، رهبری افراد، بهبود واحد و اجرای مأموریت هستند.</w:t>
      </w:r>
    </w:p>
    <w:p>
      <w:pPr>
        <w:spacing w:before="60" w:after="28"/>
        <w:jc w:val="right"/>
        <w:bidi/>
      </w:pPr>
      <w:r>
        <w:rPr>
          <w:b/>
          <w:color w:val="1F4D78"/>
          <w:sz w:val="22"/>
        </w:rPr>
        <w:t>۲۰.۷. برنامه خود ارزیابی واحد (USAP)</w:t>
      </w:r>
    </w:p>
    <w:p>
      <w:pPr>
        <w:spacing w:after="40" w:line="240" w:lineRule="auto"/>
        <w:jc w:val="right"/>
        <w:bidi/>
      </w:pPr>
      <w:r>
        <w:rPr>
          <w:rFonts w:ascii="Arial" w:hAnsi="Arial"/>
          <w:sz w:val="20"/>
        </w:rPr>
        <w:t>۳۶۳٫۰۴  یکی از اهداف اولیه AFIS، پرورش فرهنگ خودارزیابی انتقادی و بهبود مستمر و کاهش اتکا به تیم‌های بازرسی خارجی است.</w:t>
      </w:r>
    </w:p>
    <w:p>
      <w:pPr>
        <w:spacing w:after="40" w:line="240" w:lineRule="auto"/>
        <w:jc w:val="right"/>
        <w:bidi/>
      </w:pPr>
      <w:r>
        <w:rPr>
          <w:rFonts w:ascii="Arial" w:hAnsi="Arial"/>
          <w:sz w:val="20"/>
        </w:rPr>
        <w:t>۳۶۳٫۰۵  به‌طور مشابه، هدف اصلی برنامه خودارزیابی شناسایی دقیق و گزارش مسائل به زنجیره فرماندهی به گونه‌ای است که باعث شود هوانوردان احساس کنند می‌توانند با خیال راحت آنچه را که درست است گزارش دهند، نه آنچه را که فرمانده یا IG انتظار دارند گزارش دهند.</w:t>
      </w:r>
    </w:p>
    <w:p>
      <w:pPr>
        <w:spacing w:after="40" w:line="240" w:lineRule="auto"/>
        <w:jc w:val="right"/>
        <w:bidi/>
      </w:pPr>
      <w:r>
        <w:rPr>
          <w:rFonts w:ascii="Arial" w:hAnsi="Arial"/>
          <w:sz w:val="20"/>
        </w:rPr>
        <w:t>۳۶۳٫۰۶  یک USAP مؤثر بستگی به این دارد که هوانوردان و نگهبانان وضعیت مطابقت با دستورالعمل‌ها را گزارش کنند، و زمانی که نمی‌توانند رعایت کنند، گزارش دهند که چه محدودیت‌هایی مانع از انجام این کار می‌شوند.</w:t>
      </w:r>
    </w:p>
    <w:p>
      <w:pPr>
        <w:spacing w:after="40" w:line="240" w:lineRule="auto"/>
        <w:jc w:val="right"/>
        <w:bidi/>
      </w:pPr>
      <w:r>
        <w:rPr>
          <w:rFonts w:ascii="Arial" w:hAnsi="Arial"/>
          <w:sz w:val="20"/>
        </w:rPr>
        <w:t>۳۶۳٫۰۷  مجموعه ابزار کنترل داخلی مدیریت (MICT).</w:t>
      </w:r>
    </w:p>
    <w:p>
      <w:pPr>
        <w:spacing w:after="40" w:line="240" w:lineRule="auto"/>
        <w:jc w:val="right"/>
        <w:bidi/>
      </w:pPr>
      <w:r>
        <w:rPr>
          <w:rFonts w:ascii="Arial" w:hAnsi="Arial"/>
          <w:sz w:val="20"/>
        </w:rPr>
        <w:t>۳۶۳٫۰۸  MICT یک برنامه رکورددار USAF است و ابزاری برای مدیریت USAP ها است.</w:t>
      </w:r>
    </w:p>
    <w:p>
      <w:pPr>
        <w:spacing w:after="40" w:line="240" w:lineRule="auto"/>
        <w:jc w:val="right"/>
        <w:bidi/>
      </w:pPr>
      <w:r>
        <w:rPr>
          <w:rFonts w:ascii="Arial" w:hAnsi="Arial"/>
          <w:sz w:val="20"/>
        </w:rPr>
        <w:t>۳۶۳٫۰۹  USAP ممکن است شامل ارتباط از طریق ارتباط دهنده‌های خودارزیابی (SAC) در MICT باشد.</w:t>
      </w:r>
    </w:p>
    <w:p>
      <w:pPr>
        <w:spacing w:after="40" w:line="240" w:lineRule="auto"/>
        <w:jc w:val="right"/>
        <w:bidi/>
      </w:pPr>
      <w:r>
        <w:rPr>
          <w:rFonts w:ascii="Arial" w:hAnsi="Arial"/>
          <w:sz w:val="20"/>
        </w:rPr>
        <w:t>۳۶۳٫۱۰  خودارزیابی ارتباط دهنده (SAC).</w:t>
      </w:r>
    </w:p>
    <w:p>
      <w:pPr>
        <w:spacing w:after="40" w:line="240" w:lineRule="auto"/>
        <w:jc w:val="right"/>
        <w:bidi/>
      </w:pPr>
      <w:r>
        <w:rPr>
          <w:rFonts w:ascii="Arial" w:hAnsi="Arial"/>
          <w:sz w:val="20"/>
        </w:rPr>
        <w:t>۳۶۳٫۱۱  SAC ها ابزاری هستند که برای بهبود انطباق با دستورالعمل‌های منتشر شده و ارتباط خطر و سلامت برنامه در بالا و پایین زنجیره فرماندهی طراحی شده‌اند.</w:t>
      </w:r>
    </w:p>
    <w:p>
      <w:pPr>
        <w:spacing w:after="40" w:line="240" w:lineRule="auto"/>
        <w:jc w:val="right"/>
        <w:bidi/>
      </w:pPr>
      <w:r>
        <w:rPr>
          <w:rFonts w:ascii="Arial" w:hAnsi="Arial"/>
          <w:sz w:val="20"/>
        </w:rPr>
        <w:t>۳۶۳٫۱۲  به‌عنوان یک ابزار خودارزیابی، SAC ها از هوانوردان و نگهبانان در سطح فروشگاه می‌خواهند که مطابقت یا عدم انطباق را خود گزارش دهند.</w:t>
      </w:r>
    </w:p>
    <w:p>
      <w:pPr>
        <w:spacing w:after="40" w:line="240" w:lineRule="auto"/>
        <w:jc w:val="right"/>
        <w:bidi/>
      </w:pPr>
      <w:r>
        <w:rPr>
          <w:rFonts w:ascii="Arial" w:hAnsi="Arial"/>
          <w:sz w:val="20"/>
        </w:rPr>
        <w:t>۳۶۳٫۱۳  SACها ممکن است در پایین‌ترین سطوح اداری وینگ طراحی شوند که به واحدها اجازه می‌دهد در مورد مرتبط‌ترین سؤالات انعطاف‌پذیری را دنبال کنند.</w:t>
      </w:r>
    </w:p>
    <w:p>
      <w:pPr>
        <w:spacing w:before="60" w:after="28"/>
        <w:jc w:val="right"/>
        <w:bidi/>
      </w:pPr>
      <w:r>
        <w:rPr>
          <w:b/>
          <w:color w:val="1F4D78"/>
          <w:sz w:val="22"/>
        </w:rPr>
        <w:t>۲۰.۸. گزارش یافته‌های بازرسی</w:t>
      </w:r>
    </w:p>
    <w:p>
      <w:pPr>
        <w:spacing w:after="40" w:line="240" w:lineRule="auto"/>
        <w:jc w:val="right"/>
        <w:bidi/>
      </w:pPr>
      <w:r>
        <w:rPr>
          <w:rFonts w:ascii="Arial" w:hAnsi="Arial"/>
          <w:sz w:val="20"/>
        </w:rPr>
        <w:t>۳۶۳٫۱۵  IGها اطمینان حاصل می‌کنند که گزارش‌های بازرسی، یافته‌های فعالیت بازرسی را مستند می‌کنند، از جمله ایمنی، تضمین یا مسائل مربوط به انضباط نظامی.</w:t>
      </w:r>
    </w:p>
    <w:p>
      <w:pPr>
        <w:spacing w:after="40" w:line="240" w:lineRule="auto"/>
        <w:jc w:val="right"/>
        <w:bidi/>
      </w:pPr>
      <w:r>
        <w:rPr>
          <w:rFonts w:ascii="Arial" w:hAnsi="Arial"/>
          <w:sz w:val="20"/>
        </w:rPr>
        <w:t>۳۶۳٫۱۶  پس از تکمیل بازرسی‌ها، IG اطمینان حاصل می‌کند که گزارش‌های بازرسی شامل داده‌های معتبر طبقه‌بندی شده به‌عنوان نقاط قوت، کمبودها، یا زمینه‌های بهبود توصیه شده باشد.</w:t>
      </w:r>
    </w:p>
    <w:p>
      <w:pPr>
        <w:spacing w:after="40" w:line="240" w:lineRule="auto"/>
        <w:jc w:val="right"/>
        <w:bidi/>
      </w:pPr>
      <w:r>
        <w:rPr>
          <w:rFonts w:ascii="Arial" w:hAnsi="Arial"/>
          <w:sz w:val="20"/>
        </w:rPr>
        <w:t>۳۶۳٫۱۷  IGها در همه سطوح نباید نقص‌ها یا مشاهداتی را که پیش‌تر در سیستم مدیریت ارزیابی بازرس کل (IGEMS)، MICT یا سایر اسناد خودارزیابی یا روش‌های ردیابی توسط سازمان بازرسی شده وارد شده است تکرار کنند.</w:t>
      </w:r>
    </w:p>
    <w:p>
      <w:r>
        <w:br w:type="page"/>
      </w:r>
    </w:p>
    <w:p>
      <w:pPr>
        <w:spacing w:after="60"/>
        <w:jc w:val="right"/>
        <w:bidi/>
      </w:pPr>
      <w:r>
        <w:rPr>
          <w:rFonts w:ascii="Arial" w:hAnsi="Arial"/>
          <w:b/>
          <w:color w:val="1F4D78"/>
          <w:sz w:val="24"/>
        </w:rPr>
        <w:t>هفتهٔ ۳۶۴  |  صفحهٔ منبع: ۳۸۰</w:t>
      </w:r>
    </w:p>
    <w:p>
      <w:pPr>
        <w:spacing w:before="60" w:after="28"/>
        <w:jc w:val="right"/>
        <w:bidi/>
      </w:pPr>
      <w:r>
        <w:rPr>
          <w:b/>
          <w:color w:val="1F4D78"/>
          <w:sz w:val="22"/>
        </w:rPr>
        <w:t>بخش ۲۰ب - پاسخگویی فردی</w:t>
      </w:r>
    </w:p>
    <w:p>
      <w:pPr>
        <w:spacing w:before="60" w:after="28"/>
        <w:jc w:val="right"/>
        <w:bidi/>
      </w:pPr>
      <w:r>
        <w:rPr>
          <w:b/>
          <w:color w:val="1F4D78"/>
          <w:sz w:val="22"/>
        </w:rPr>
        <w:t>۲۰.۹. اجرای استانداردها</w:t>
      </w:r>
    </w:p>
    <w:p>
      <w:pPr>
        <w:spacing w:after="40" w:line="240" w:lineRule="auto"/>
        <w:jc w:val="right"/>
        <w:bidi/>
      </w:pPr>
      <w:r>
        <w:rPr>
          <w:rFonts w:ascii="Arial" w:hAnsi="Arial"/>
          <w:sz w:val="20"/>
        </w:rPr>
        <w:t>۳۶۴٫۰۳  اجرای استانداردهای نظامی با مسئولیت پذیری فردی آغاز می‌شود.</w:t>
      </w:r>
    </w:p>
    <w:p>
      <w:pPr>
        <w:spacing w:after="40" w:line="240" w:lineRule="auto"/>
        <w:jc w:val="right"/>
        <w:bidi/>
      </w:pPr>
      <w:r>
        <w:rPr>
          <w:rFonts w:ascii="Arial" w:hAnsi="Arial"/>
          <w:sz w:val="20"/>
        </w:rPr>
        <w:t>۳۶۴٫۰۴  برخی از فعالیت‌ها و رفتارها وجود دارند که اگرچه غیرقانونی نیستند، اما با حفظ نظم و انضباط ناسازگار هستند.</w:t>
      </w:r>
    </w:p>
    <w:p>
      <w:pPr>
        <w:spacing w:after="40" w:line="240" w:lineRule="auto"/>
        <w:jc w:val="right"/>
        <w:bidi/>
      </w:pPr>
      <w:r>
        <w:rPr>
          <w:rFonts w:ascii="Arial" w:hAnsi="Arial"/>
          <w:sz w:val="20"/>
        </w:rPr>
        <w:t>۳۶۴٫۰۵  درک محدودیت‌ها و مسئولیت‌های ما برای پایبندی به استانداردهای USAF به جلوگیری از نیاز به تقویت این استانداردها کمک می‌کند.</w:t>
      </w:r>
    </w:p>
    <w:p>
      <w:pPr>
        <w:spacing w:after="40" w:line="240" w:lineRule="auto"/>
        <w:jc w:val="right"/>
        <w:bidi/>
      </w:pPr>
      <w:r>
        <w:rPr>
          <w:rFonts w:ascii="Arial" w:hAnsi="Arial"/>
          <w:sz w:val="20"/>
        </w:rPr>
        <w:t>۳۶۴٫۰۶  برنامه حل و فصل شکایات نیروی هوایی.</w:t>
      </w:r>
    </w:p>
    <w:p>
      <w:pPr>
        <w:spacing w:after="40" w:line="240" w:lineRule="auto"/>
        <w:jc w:val="right"/>
        <w:bidi/>
      </w:pPr>
      <w:r>
        <w:rPr>
          <w:rFonts w:ascii="Arial" w:hAnsi="Arial"/>
          <w:sz w:val="20"/>
        </w:rPr>
        <w:t>۳۶۴٫۰۷  برنامه حل و فصل شکایات نیروی هوایی یک ابزار رهبری است که نشان می‌دهد برای تصحیح نقاط ضعف سیستماتیک، برنامه‌ای یا رویه‌ای به دخالت فرماندهی نیاز است.</w:t>
      </w:r>
    </w:p>
    <w:p>
      <w:pPr>
        <w:spacing w:after="40" w:line="240" w:lineRule="auto"/>
        <w:jc w:val="right"/>
        <w:bidi/>
      </w:pPr>
      <w:r>
        <w:rPr>
          <w:rFonts w:ascii="Arial" w:hAnsi="Arial"/>
          <w:sz w:val="20"/>
        </w:rPr>
        <w:t>۳۶۴٫۰۸  رفع علت اصلی شکایت ممکن است از علائم شدیدتر یا عواقب پرهزینه مانند کاهش عملکرد، تصادفات، کار با کیفیت پایین یا روحیه ضعیف جلوگیری کند.</w:t>
      </w:r>
    </w:p>
    <w:p>
      <w:pPr>
        <w:spacing w:after="40" w:line="240" w:lineRule="auto"/>
        <w:jc w:val="right"/>
        <w:bidi/>
      </w:pPr>
      <w:r>
        <w:rPr>
          <w:rFonts w:ascii="Arial" w:hAnsi="Arial"/>
          <w:sz w:val="20"/>
        </w:rPr>
        <w:t>۳۶۴٫۰۹  این برنامه همچنین استفاده مؤثر و کارآمد از منابع را تضمین می‌کند، مشکلاتی را که بر مأموریت نیروی هوایی تأثیر می‌گذارد به‌سرعت و عینی حل می‌کند، فضای اعتمادی را ایجاد می‌کند که در آن مسائل می‌توانند به‌طور عینی و کامل بدون انتقام یا ترس از انتقام حل شوند، و به فرماندهان در القای اعتماد به رهبری نیروی هوایی کمک می‌کند.</w:t>
      </w:r>
    </w:p>
    <w:p>
      <w:pPr>
        <w:spacing w:after="40" w:line="240" w:lineRule="auto"/>
        <w:jc w:val="right"/>
        <w:bidi/>
      </w:pPr>
      <w:r>
        <w:rPr>
          <w:rFonts w:ascii="Arial" w:hAnsi="Arial"/>
          <w:sz w:val="20"/>
        </w:rPr>
        <w:t>۳۶۴٫۱۰  حتی اگر ادعاها قابل اثبات نباشند، شواهد یا یافته‌های تحقیقات ممکن است مشکلات سیستماتیک، روحی یا سایر مشکلاتی را که مانع کارایی و اثربخشی مأموریت می‌شوند، آشکار کند.</w:t>
      </w:r>
    </w:p>
    <w:p>
      <w:pPr>
        <w:spacing w:after="40" w:line="240" w:lineRule="auto"/>
        <w:jc w:val="right"/>
        <w:bidi/>
      </w:pPr>
      <w:r>
        <w:rPr>
          <w:rFonts w:ascii="Arial" w:hAnsi="Arial"/>
          <w:sz w:val="20"/>
        </w:rPr>
        <w:t>۳۶۴٫۱۱  ارسال شکایات.</w:t>
      </w:r>
    </w:p>
    <w:p>
      <w:pPr>
        <w:spacing w:after="40" w:line="240" w:lineRule="auto"/>
        <w:jc w:val="right"/>
        <w:bidi/>
      </w:pPr>
      <w:r>
        <w:rPr>
          <w:rFonts w:ascii="Arial" w:hAnsi="Arial"/>
          <w:sz w:val="20"/>
        </w:rPr>
        <w:t>۳۶۴٫۱۲  تحت برنامه حل و فصل شکایات نیروی هوایی، یک عضو حق ارائه شکایت بدون ترس از انتقام دارد و در دستورالعمل‌ها و دستورالعمل‌های راهنمایی وزارت دفاع و نیروی هوایی مدون شده است.</w:t>
      </w:r>
    </w:p>
    <w:p>
      <w:pPr>
        <w:spacing w:after="40" w:line="240" w:lineRule="auto"/>
        <w:jc w:val="right"/>
        <w:bidi/>
      </w:pPr>
      <w:r>
        <w:rPr>
          <w:rFonts w:ascii="Arial" w:hAnsi="Arial"/>
          <w:sz w:val="20"/>
        </w:rPr>
        <w:t>۳۶۴٫۱۳  شکایات ممکن است شخصا، از طریق تلفن، از طریق وسایل الکترونیکی، یا به صورت کتبی به سرپرستان، گروهبانان یکم، فرماندهان، اعضای هر سطحی از سیستم IG، فردی بالاتر در زنجیره فرماندهی، یا اعضای کنگره ارسال شود.</w:t>
      </w:r>
    </w:p>
    <w:p>
      <w:pPr>
        <w:spacing w:after="40" w:line="240" w:lineRule="auto"/>
        <w:jc w:val="right"/>
        <w:bidi/>
      </w:pPr>
      <w:r>
        <w:rPr>
          <w:rFonts w:ascii="Arial" w:hAnsi="Arial"/>
          <w:sz w:val="20"/>
        </w:rPr>
        <w:t>۳۶۴٫۱۴  در حالی که اعضا باید قبل از ارجاع شکایات به فرماندهی سطح بالاتر یا IG تلاش کنند تا شکایات را در پایین‌ترین سطح ممکن حل و فصل کنند، قانون عمومی بیان می‌کند که هیچ شخصی نمی‌تواند یک عضو نظامی را از برقراری ارتباط قانونی با یک IG یا عضو کنگره محدود کند.</w:t>
      </w:r>
    </w:p>
    <w:p>
      <w:pPr>
        <w:spacing w:after="40" w:line="240" w:lineRule="auto"/>
        <w:jc w:val="right"/>
        <w:bidi/>
      </w:pPr>
      <w:r>
        <w:rPr>
          <w:rFonts w:ascii="Arial" w:hAnsi="Arial"/>
          <w:sz w:val="20"/>
        </w:rPr>
        <w:t>۳۶۴٫۱۵  علاوه بر داشتن حق ارائه شکایات شخصی، یک عضو مسئولیت گزارش FWA یا سوء مدیریت فاحش را نیز دارد. نقض قانون، خط‌مشی، رویه‌ها، دستورالعمل‌ها یا مقررات؛ یک بی عدالتی؛ هرگونه سوء استفاده از قدرت؛ رفتار نامناسب؛ یا سوء رفتار از طریق کانال‌های نظارتی مناسب یا IG.</w:t>
      </w:r>
    </w:p>
    <w:p>
      <w:pPr>
        <w:spacing w:after="40" w:line="240" w:lineRule="auto"/>
        <w:jc w:val="right"/>
        <w:bidi/>
      </w:pPr>
      <w:r>
        <w:rPr>
          <w:rFonts w:ascii="Arial" w:hAnsi="Arial"/>
          <w:sz w:val="20"/>
        </w:rPr>
        <w:t>۳۶۴٫۱۶  توجه: فقط IG می‌تواند ادعاهای تلافی‌جویانه و محدودیت‌های تحت قانون حفاظت از افشاگران نظامی را بررسی کند.</w:t>
      </w:r>
    </w:p>
    <w:p>
      <w:pPr>
        <w:spacing w:after="40" w:line="240" w:lineRule="auto"/>
        <w:jc w:val="right"/>
        <w:bidi/>
      </w:pPr>
      <w:r>
        <w:rPr>
          <w:rFonts w:ascii="Arial" w:hAnsi="Arial"/>
          <w:sz w:val="20"/>
        </w:rPr>
        <w:t>۳۶۴٫۱۷  شکایاتی که توسط کانال‌های دیگر شکایت یا تجدیدنظر رسیدگی می‌شود.</w:t>
      </w:r>
    </w:p>
    <w:p>
      <w:pPr>
        <w:spacing w:after="40" w:line="240" w:lineRule="auto"/>
        <w:jc w:val="right"/>
        <w:bidi/>
      </w:pPr>
      <w:r>
        <w:rPr>
          <w:rFonts w:ascii="Arial" w:hAnsi="Arial"/>
          <w:sz w:val="20"/>
        </w:rPr>
        <w:t>۳۶۴٫۱۸  مواردی که معمولا از طریق کانال‌های دیگر شکایت یا تجدیدنظر مطرح می‌شوند، ممکن است به کانال شکایت یا تجدیدنظر مربوطه ارجاع داده شوند، مگر اینکه شواهدی وجود داشته باشد که این کانال‌ها به موضوع یا فرآیند رسیدگی نادرست کرده‌اند.</w:t>
      </w:r>
    </w:p>
    <w:p>
      <w:pPr>
        <w:spacing w:after="40" w:line="240" w:lineRule="auto"/>
        <w:jc w:val="right"/>
        <w:bidi/>
      </w:pPr>
      <w:r>
        <w:rPr>
          <w:rFonts w:ascii="Arial" w:hAnsi="Arial"/>
          <w:sz w:val="20"/>
        </w:rPr>
        <w:t>۳۶۴٫۱۹  قبل از اینکه یک کانال IG به شکایت سوء مدیریت رسیدگی کند، شاکیان باید شواهد مرتبطی را ارائه کنند که نشان می‌دهد فرآیند به‌طور نادرست مدیریت شده یا به‌طور غیرقانونی انجام شده است.</w:t>
      </w:r>
    </w:p>
    <w:p>
      <w:pPr>
        <w:spacing w:after="40" w:line="240" w:lineRule="auto"/>
        <w:jc w:val="right"/>
        <w:bidi/>
      </w:pPr>
      <w:r>
        <w:rPr>
          <w:rFonts w:ascii="Arial" w:hAnsi="Arial"/>
          <w:sz w:val="20"/>
        </w:rPr>
        <w:t>۳۶۴٫۲۰  نارضایتی یا مخالفت با نتیجه یا یافته‌های فرآیند شکایت یا تجدیدنظر جایگزین، مبنای کافی برای تضمین تحقیقات IG نیست.</w:t>
      </w:r>
    </w:p>
    <w:p>
      <w:pPr>
        <w:spacing w:after="40" w:line="240" w:lineRule="auto"/>
        <w:jc w:val="right"/>
        <w:bidi/>
      </w:pPr>
      <w:r>
        <w:rPr>
          <w:rFonts w:ascii="Arial" w:hAnsi="Arial"/>
          <w:sz w:val="20"/>
        </w:rPr>
        <w:t>۳۶۴٫۲۱  برای اطلاعات بیشتر در مورد مراحل ثبت شکایت IG و جزئیات بیشتر در مورد برنامه، به DAFI ۹۰-۳۰۱، قطعنامه شکایات بازرس کل مراجعه کنید.</w:t>
      </w:r>
    </w:p>
    <w:p>
      <w:pPr>
        <w:spacing w:before="60" w:after="28"/>
        <w:jc w:val="right"/>
        <w:bidi/>
      </w:pPr>
      <w:r>
        <w:rPr>
          <w:b/>
          <w:color w:val="1F4D78"/>
          <w:sz w:val="22"/>
        </w:rPr>
        <w:t>۲۰.۱۰. اختیارات و مسئولیت فرمانده</w:t>
      </w:r>
    </w:p>
    <w:p>
      <w:pPr>
        <w:spacing w:after="40" w:line="240" w:lineRule="auto"/>
        <w:jc w:val="right"/>
        <w:bidi/>
      </w:pPr>
      <w:r>
        <w:rPr>
          <w:rFonts w:ascii="Arial" w:hAnsi="Arial"/>
          <w:sz w:val="20"/>
        </w:rPr>
        <w:t>۳۶۴٫۲۳  با حفظ حداکثر حق بیان یک هوانورد، فرماندهان نیروی هوایی دارای اختیار و مسئولیت ذاتی هستند که برای اطمینان از انجام مأموریت اقدام کنند.</w:t>
      </w:r>
    </w:p>
    <w:p>
      <w:r>
        <w:br w:type="page"/>
      </w:r>
    </w:p>
    <w:p>
      <w:pPr>
        <w:spacing w:after="60"/>
        <w:jc w:val="right"/>
        <w:bidi/>
      </w:pPr>
      <w:r>
        <w:rPr>
          <w:rFonts w:ascii="Arial" w:hAnsi="Arial"/>
          <w:b/>
          <w:color w:val="1F4D78"/>
          <w:sz w:val="24"/>
        </w:rPr>
        <w:t>هفتهٔ ۳۶۵  |  صفحهٔ منبع: ۳۸۱</w:t>
      </w:r>
    </w:p>
    <w:p>
      <w:pPr>
        <w:spacing w:after="40" w:line="240" w:lineRule="auto"/>
        <w:jc w:val="right"/>
        <w:bidi/>
      </w:pPr>
      <w:r>
        <w:rPr>
          <w:rFonts w:ascii="Arial" w:hAnsi="Arial"/>
          <w:sz w:val="20"/>
        </w:rPr>
        <w:t>۳۶۵٫۰۱  انجام شد.</w:t>
      </w:r>
    </w:p>
    <w:p>
      <w:pPr>
        <w:spacing w:after="40" w:line="240" w:lineRule="auto"/>
        <w:jc w:val="right"/>
        <w:bidi/>
      </w:pPr>
      <w:r>
        <w:rPr>
          <w:rFonts w:ascii="Arial" w:hAnsi="Arial"/>
          <w:sz w:val="20"/>
        </w:rPr>
        <w:t>۳۶۵٫۰۲  این اختیار و مسئولیت شامل ایجاد محدودیت قانونی برای شرکت در فعالیت‌های مخالف و اعتراضی است. نوشتن، توزیع، انتشار یا ارسال هرگونه مطلب غیرمجاز؛ رفت و آمد به موسساتی که به‌عنوان «خارج از محدودیت» تعیین شده‌اند؛ شرکت در هر گونه فعالیت تبعیض غیرقانونی یا هر فعالیتی که به نظر یک فرمانده برای نظم، انضباط یا انجام مأموریت مضر است. دخالت در مأموریت یا نظم و قانون USAF؛ یا خطری آشکار برای وفاداری، انضباط یا روحیه اعضای نیروهای مسلح ایالات متحده ایجاد کند.</w:t>
      </w:r>
    </w:p>
    <w:p>
      <w:pPr>
        <w:spacing w:before="60" w:after="28"/>
        <w:jc w:val="right"/>
        <w:bidi/>
      </w:pPr>
      <w:r>
        <w:rPr>
          <w:b/>
          <w:color w:val="1F4D78"/>
          <w:sz w:val="22"/>
        </w:rPr>
        <w:t>۲۰.۱۱. بیانیه‌های عمومی</w:t>
      </w:r>
    </w:p>
    <w:p>
      <w:pPr>
        <w:spacing w:after="40" w:line="240" w:lineRule="auto"/>
        <w:jc w:val="right"/>
        <w:bidi/>
      </w:pPr>
      <w:r>
        <w:rPr>
          <w:rFonts w:ascii="Arial" w:hAnsi="Arial"/>
          <w:sz w:val="20"/>
        </w:rPr>
        <w:t>۳۶۵٫۰۴  طبق AFI ۱-۱، صدور بیانیه‌های عمومی در مورد مسائل رسمی USAF بر عهده فرماندهان واحد یا نصب و نمایندگان امور عمومی آنها است.</w:t>
      </w:r>
    </w:p>
    <w:p>
      <w:pPr>
        <w:spacing w:after="40" w:line="240" w:lineRule="auto"/>
        <w:jc w:val="right"/>
        <w:bidi/>
      </w:pPr>
      <w:r>
        <w:rPr>
          <w:rFonts w:ascii="Arial" w:hAnsi="Arial"/>
          <w:sz w:val="20"/>
        </w:rPr>
        <w:t>۳۶۵٫۰۵  حصول اطمینان از اینکه بیانیه‌های رسمی به درستی بیان و تأیید می‌شوند، از اظهاراتی که منعکس‌کننده سیاست رسمی USAF نیستند یا اگر خارج از متن برداشته شوند ممکن است برای عموم گمراه‌کننده باشند، اجتناب می‌شود.</w:t>
      </w:r>
    </w:p>
    <w:p>
      <w:pPr>
        <w:spacing w:after="40" w:line="240" w:lineRule="auto"/>
        <w:jc w:val="right"/>
        <w:bidi/>
      </w:pPr>
      <w:r>
        <w:rPr>
          <w:rFonts w:ascii="Arial" w:hAnsi="Arial"/>
          <w:sz w:val="20"/>
        </w:rPr>
        <w:t>۳۶۵٫۰۶  برای اطمینان از ارائه حرفه‌ای اطلاعات رسمی USAF، پرسنل باید مطمئن شوند که دقیق، سریع و واقعی هستند. محدود به حوزه‌های تخصصی خاص آنها است. اجتناب از ماهیت فرضی و گمانه زنی؛ به‌طور دقیق سیاست USAF را منعکس می‌کند. ساده و صادقانه ارائه می‌شود. و مطابق با روح و متن اصول وزیر دفاع برای اطلاعات عمومی است.</w:t>
      </w:r>
    </w:p>
    <w:p>
      <w:pPr>
        <w:spacing w:after="40" w:line="240" w:lineRule="auto"/>
        <w:jc w:val="right"/>
        <w:bidi/>
      </w:pPr>
      <w:r>
        <w:rPr>
          <w:rFonts w:ascii="Arial" w:hAnsi="Arial"/>
          <w:sz w:val="20"/>
        </w:rPr>
        <w:t>۳۶۵٫۰۷  برای اطلاعات بیشتر به AFI ۳۵-۱۰۱ مراجعه کنید.</w:t>
      </w:r>
    </w:p>
    <w:p>
      <w:pPr>
        <w:spacing w:after="40" w:line="240" w:lineRule="auto"/>
        <w:jc w:val="right"/>
        <w:bidi/>
      </w:pPr>
      <w:r>
        <w:rPr>
          <w:rFonts w:ascii="Arial" w:hAnsi="Arial"/>
          <w:sz w:val="20"/>
        </w:rPr>
        <w:t>۳۶۵٫۰۸  به‌عنوان نمایندگان سرویس در تماس رسمی و غیر رسمی با مردم، اعضا فرصت‌های زیادی برای کمک به افکار عمومی مثبت نسبت به USAF دارند.</w:t>
      </w:r>
    </w:p>
    <w:p>
      <w:pPr>
        <w:spacing w:after="40" w:line="240" w:lineRule="auto"/>
        <w:jc w:val="right"/>
        <w:bidi/>
      </w:pPr>
      <w:r>
        <w:rPr>
          <w:rFonts w:ascii="Arial" w:hAnsi="Arial"/>
          <w:sz w:val="20"/>
        </w:rPr>
        <w:t>۳۶۵٫۰۹  هر یک از اعضای USAF قبل از انتشار هرگونه بیانیه، متن یا تصویر پیشنهادی برای عموم، مسئول دریافت بازبینی و مجوز لازم، از امور عمومی است.</w:t>
      </w:r>
    </w:p>
    <w:p>
      <w:pPr>
        <w:spacing w:after="40" w:line="240" w:lineRule="auto"/>
        <w:jc w:val="right"/>
        <w:bidi/>
      </w:pPr>
      <w:r>
        <w:rPr>
          <w:rFonts w:ascii="Arial" w:hAnsi="Arial"/>
          <w:sz w:val="20"/>
        </w:rPr>
        <w:t>۳۶۵٫۱۰  این شامل بارگیری محصولات دیجیتال در یک وب‌سایت نامحدود می‌شود.</w:t>
      </w:r>
    </w:p>
    <w:p>
      <w:pPr>
        <w:spacing w:after="40" w:line="240" w:lineRule="auto"/>
        <w:jc w:val="right"/>
        <w:bidi/>
      </w:pPr>
      <w:r>
        <w:rPr>
          <w:rFonts w:ascii="Arial" w:hAnsi="Arial"/>
          <w:sz w:val="20"/>
        </w:rPr>
        <w:t>۳۶۵٫۱۱  اعضا باید اطمینان حاصل کنند که اطلاعات افشا شده، اعم از رسمی یا غیر رسمی، برای انتشار مطابق با الزامات طبقه بندی در دودم۵۲۰۰.۰۱و۱_DAFMAN۱۶-۱۴۰۴و۱ مناسب است.</w:t>
      </w:r>
    </w:p>
    <w:p>
      <w:pPr>
        <w:spacing w:before="60" w:after="28"/>
        <w:jc w:val="right"/>
        <w:bidi/>
      </w:pPr>
      <w:r>
        <w:rPr>
          <w:b/>
          <w:color w:val="1F4D78"/>
          <w:sz w:val="22"/>
        </w:rPr>
        <w:t>۲۰.۱۲. ورزش رایگان مذهبی و اسکان مذهبی</w:t>
      </w:r>
    </w:p>
    <w:p>
      <w:pPr>
        <w:spacing w:after="40" w:line="240" w:lineRule="auto"/>
        <w:jc w:val="right"/>
        <w:bidi/>
      </w:pPr>
      <w:r>
        <w:rPr>
          <w:rFonts w:ascii="Arial" w:hAnsi="Arial"/>
          <w:sz w:val="20"/>
        </w:rPr>
        <w:t>۳۶۵٫۱۳  هر هوانوردی حق بیان فردی از باورهای صادقانه را دارد که شامل وجدان، اصول اخلاقی یا اعتقادات مذهبی باشد، مگر اینکه این عبارات تأثیر نامطلوبی بر آمادگی نظامی، انسجام واحد، نظم خوب، نظم، سلامت و ایمنی، یا انجام مأموریت داشته باشد.</w:t>
      </w:r>
    </w:p>
    <w:p>
      <w:pPr>
        <w:spacing w:after="40" w:line="240" w:lineRule="auto"/>
        <w:jc w:val="right"/>
        <w:bidi/>
      </w:pPr>
      <w:r>
        <w:rPr>
          <w:rFonts w:ascii="Arial" w:hAnsi="Arial"/>
          <w:sz w:val="20"/>
        </w:rPr>
        <w:t>۳۶۵٫۱۴  طبق AFI ۱-۱، رهبران در همه سطوح باید بین حمایت‌های قانون اساسی برای اعمال آزادانه دین خود، از جمله بیان فردی باورهای مذهبی، و ممنوعیت قانون اساسی علیه تأسیس دولتی دین، تعادل ایجاد کنند.</w:t>
      </w:r>
    </w:p>
    <w:p>
      <w:pPr>
        <w:spacing w:after="40" w:line="240" w:lineRule="auto"/>
        <w:jc w:val="right"/>
        <w:bidi/>
      </w:pPr>
      <w:r>
        <w:rPr>
          <w:rFonts w:ascii="Arial" w:hAnsi="Arial"/>
          <w:sz w:val="20"/>
        </w:rPr>
        <w:t>۳۶۵٫۱۵  آن‌ها باید اطمینان حاصل کنند که سخنان و اعمالشان نمی‌تواند به‌طور منطقی به‌عنوان تأیید رسمی، رد یا گسترش رفتار ترجیحی برای هر گونه ایمان، عقیده یا عدم اعتقاد تعبیر شود.</w:t>
      </w:r>
    </w:p>
    <w:p>
      <w:pPr>
        <w:spacing w:after="40" w:line="240" w:lineRule="auto"/>
        <w:jc w:val="right"/>
        <w:bidi/>
      </w:pPr>
      <w:r>
        <w:rPr>
          <w:rFonts w:ascii="Arial" w:hAnsi="Arial"/>
          <w:sz w:val="20"/>
        </w:rPr>
        <w:t>۳۶۵٫۱۶  مطابق با DAFI ۵۲-۲۰۱، آزادی مذهبی در وزارت نیروی هوایی، هوانوردانی که درخواست اقامتگاه مذهبی می‌کنند باید تا زمان تأیید درخواست، از دستورالعمل‌ها، دستورالعمل‌ها و دستورات قانونی پیروی کنند.</w:t>
      </w:r>
    </w:p>
    <w:p>
      <w:pPr>
        <w:spacing w:after="40" w:line="240" w:lineRule="auto"/>
        <w:jc w:val="right"/>
        <w:bidi/>
      </w:pPr>
      <w:r>
        <w:rPr>
          <w:rFonts w:ascii="Arial" w:hAnsi="Arial"/>
          <w:sz w:val="20"/>
        </w:rPr>
        <w:t>۳۶۵٫۱۷  در صورت عدم تأیید درخواست، تصمیم باید بر اساس حقایق ارائه شده باشد. باید مستقیما به منافع قانع کننده دولت در مورد آمادگی نظامی، انسجام واحد، نظم خوب، نظم، سلامت، ایمنی یا انجام مأموریت مربوط باشد. و باید با کمترین محدودیت لازم برای جلوگیری از تأثیر نامطلوب باشد.</w:t>
      </w:r>
    </w:p>
    <w:p>
      <w:pPr>
        <w:spacing w:before="60" w:after="28"/>
        <w:jc w:val="right"/>
        <w:bidi/>
      </w:pPr>
      <w:r>
        <w:rPr>
          <w:b/>
          <w:color w:val="1F4D78"/>
          <w:sz w:val="22"/>
        </w:rPr>
        <w:t>۲۰.۱۳. فعالیت‌های سیاسی</w:t>
      </w:r>
    </w:p>
    <w:p>
      <w:pPr>
        <w:spacing w:after="40" w:line="240" w:lineRule="auto"/>
        <w:jc w:val="right"/>
        <w:bidi/>
      </w:pPr>
      <w:r>
        <w:rPr>
          <w:rFonts w:ascii="Arial" w:hAnsi="Arial"/>
          <w:sz w:val="20"/>
        </w:rPr>
        <w:t>۳۶۵٫۱۹  طبق AFI ۱-۱، به‌طور کلی، به‌عنوان یک فرد، شما از حقوق یکسانی برخوردار هستید و مانند سایر شهروندان دارای مسئولیت‌هایی هستید.</w:t>
      </w:r>
    </w:p>
    <w:p>
      <w:pPr>
        <w:spacing w:after="40" w:line="240" w:lineRule="auto"/>
        <w:jc w:val="right"/>
        <w:bidi/>
      </w:pPr>
      <w:r>
        <w:rPr>
          <w:rFonts w:ascii="Arial" w:hAnsi="Arial"/>
          <w:sz w:val="20"/>
        </w:rPr>
        <w:t>۳۶۵٫۲۰  با این حال، به‌عنوان یکی از اعضای USAF، نحوه اعمال حقوق خود در برخی موارد محدود است.</w:t>
      </w:r>
    </w:p>
    <w:p>
      <w:pPr>
        <w:spacing w:after="40" w:line="240" w:lineRule="auto"/>
        <w:jc w:val="right"/>
        <w:bidi/>
      </w:pPr>
      <w:r>
        <w:rPr>
          <w:rFonts w:ascii="Arial" w:hAnsi="Arial"/>
          <w:sz w:val="20"/>
        </w:rPr>
        <w:t>۳۶۵٫۲۱  در حین حضور در وضعیت رگاف، اعضا از شرکت در برخی فعالیت‌های سیاسی برای حفظ نظم و انضباط و جلوگیری از تضاد منافع و ظاهر شدن تأیید نادرست در مسائل سیاسی منع می‌شوند.</w:t>
      </w:r>
    </w:p>
    <w:p>
      <w:pPr>
        <w:spacing w:after="40" w:line="240" w:lineRule="auto"/>
        <w:jc w:val="right"/>
        <w:bidi/>
      </w:pPr>
      <w:r>
        <w:rPr>
          <w:rFonts w:ascii="Arial" w:hAnsi="Arial"/>
          <w:sz w:val="20"/>
        </w:rPr>
        <w:t>۳۶۵٫۲۲  در حالی که اعضای USAF</w:t>
      </w:r>
    </w:p>
    <w:p>
      <w:r>
        <w:br w:type="page"/>
      </w:r>
    </w:p>
    <w:p>
      <w:pPr>
        <w:spacing w:after="60"/>
        <w:jc w:val="right"/>
        <w:bidi/>
      </w:pPr>
      <w:r>
        <w:rPr>
          <w:rFonts w:ascii="Arial" w:hAnsi="Arial"/>
          <w:b/>
          <w:color w:val="1F4D78"/>
          <w:sz w:val="24"/>
        </w:rPr>
        <w:t>هفتهٔ ۳۶۶  |  صفحهٔ منبع: ۳۸۲</w:t>
      </w:r>
    </w:p>
    <w:p>
      <w:pPr>
        <w:spacing w:after="40" w:line="240" w:lineRule="auto"/>
        <w:jc w:val="right"/>
        <w:bidi/>
      </w:pPr>
      <w:r>
        <w:rPr>
          <w:rFonts w:ascii="Arial" w:hAnsi="Arial"/>
          <w:sz w:val="20"/>
        </w:rPr>
        <w:t>۳۶۶٫۰۱  به‌عنوان شهروندان آمریکایی حق و وظیفه داریم که در مورد مسائل سیاسی رای دهند و نظرات خود را ابراز کنند، ما باید مراقب باشیم که نظرات و فعالیت‌های شخصی مستقیما یا به‌طور ضمنی به‌عنوان نظرات USAF ارائه نشود.</w:t>
      </w:r>
    </w:p>
    <w:p>
      <w:pPr>
        <w:spacing w:after="40" w:line="240" w:lineRule="auto"/>
        <w:jc w:val="right"/>
        <w:bidi/>
      </w:pPr>
      <w:r>
        <w:rPr>
          <w:rFonts w:ascii="Arial" w:hAnsi="Arial"/>
          <w:sz w:val="20"/>
        </w:rPr>
        <w:t>۳۶۶٫۰۲  فعالیت‌های ممنوعه.</w:t>
      </w:r>
    </w:p>
    <w:p>
      <w:pPr>
        <w:spacing w:after="40" w:line="240" w:lineRule="auto"/>
        <w:jc w:val="right"/>
        <w:bidi/>
      </w:pPr>
      <w:r>
        <w:rPr>
          <w:rFonts w:ascii="Arial" w:hAnsi="Arial"/>
          <w:sz w:val="20"/>
        </w:rPr>
        <w:t>۳۶۶٫۰۳  اعضای USAF نمی‌توانند در فعالیت‌های جمع‌آوری کمک‌های سیاسی حزبی، گردهمایی‌ها، کنوانسیون‌ها (از جمله سخنرانی در جریان آن)، مدیریت کمپین‌ها یا مناظره‌ها، چه از طرف خود یا از طرف دیگری شرکت کنند.</w:t>
      </w:r>
    </w:p>
    <w:p>
      <w:pPr>
        <w:spacing w:after="40" w:line="240" w:lineRule="auto"/>
        <w:jc w:val="right"/>
        <w:bidi/>
      </w:pPr>
      <w:r>
        <w:rPr>
          <w:rFonts w:ascii="Arial" w:hAnsi="Arial"/>
          <w:sz w:val="20"/>
        </w:rPr>
        <w:t>۳۶۶٫۰۴  این ممنوعیت اعم از اینکه فرد در لباس فرم باشد یا نباشد، و صرف نظر از اینکه ممکن است استنباط یا ظاهری مبنی بر حمایت، تأیید یا تأیید رسمی صورت گرفته باشد، اعمال می‌شود.</w:t>
      </w:r>
    </w:p>
    <w:p>
      <w:pPr>
        <w:spacing w:after="40" w:line="240" w:lineRule="auto"/>
        <w:jc w:val="right"/>
        <w:bidi/>
      </w:pPr>
      <w:r>
        <w:rPr>
          <w:rFonts w:ascii="Arial" w:hAnsi="Arial"/>
          <w:sz w:val="20"/>
        </w:rPr>
        <w:t>۳۶۶٫۰۵  مشارکت شامل بیش از حضور صرف به‌عنوان یک تماشاگر است.</w:t>
      </w:r>
    </w:p>
    <w:p>
      <w:pPr>
        <w:spacing w:after="40" w:line="240" w:lineRule="auto"/>
        <w:jc w:val="right"/>
        <w:bidi/>
      </w:pPr>
      <w:r>
        <w:rPr>
          <w:rFonts w:ascii="Arial" w:hAnsi="Arial"/>
          <w:sz w:val="20"/>
        </w:rPr>
        <w:t>۳۶۶٫۰۶  اعضای USAF از پوشیدن یونیفورم خود در یک رویداد سیاسی، در حین سخنرانی یا مصاحبه عمومی، در حین راه رفتن در خطوط اعتصاب، یا راهپیمایی در یک تجمع یا تظاهرات عمومی دیگر ممنوع هستند.</w:t>
      </w:r>
    </w:p>
    <w:p>
      <w:pPr>
        <w:spacing w:after="40" w:line="240" w:lineRule="auto"/>
        <w:jc w:val="right"/>
        <w:bidi/>
      </w:pPr>
      <w:r>
        <w:rPr>
          <w:rFonts w:ascii="Arial" w:hAnsi="Arial"/>
          <w:sz w:val="20"/>
        </w:rPr>
        <w:t>۳۶۶٫۰۷  به‌علاوه، اعضای USAF نمی‌توانند از اختیارات یا نفوذ رسمی برای مداخله در انتخابات، تأثیرگذاری بر روند یا نتیجه آن، درخواست رأی برای یک نامزد یا موضوع خاص، یا درخواست یا درخواست مشارکت سیاسی از دیگران استفاده کنند.</w:t>
      </w:r>
    </w:p>
    <w:p>
      <w:pPr>
        <w:spacing w:after="40" w:line="240" w:lineRule="auto"/>
        <w:jc w:val="right"/>
        <w:bidi/>
      </w:pPr>
      <w:r>
        <w:rPr>
          <w:rFonts w:ascii="Arial" w:hAnsi="Arial"/>
          <w:sz w:val="20"/>
        </w:rPr>
        <w:t>۳۶۶٫۰۸  پرسنل نظامی نباید به‌طور فعال از دکترین، ایدئولوژی یا اهداف باند تبهکار، افراطی یا تبهکار حمایت کنند، از جمله مواردی که تبعیض غیرقانونی را بر اساس نژاد، عقیده، رنگ، جنس، مذهب، قومیت، یا منشاء ملی پیش می‌برند، تشویق می‌کنند، یا از فعالیت‌های مجرمانه حمایت می‌کنند. از حقوق مدنی آنها</w:t>
      </w:r>
    </w:p>
    <w:p>
      <w:pPr>
        <w:spacing w:after="40" w:line="240" w:lineRule="auto"/>
        <w:jc w:val="right"/>
        <w:bidi/>
      </w:pPr>
      <w:r>
        <w:rPr>
          <w:rFonts w:ascii="Arial" w:hAnsi="Arial"/>
          <w:sz w:val="20"/>
        </w:rPr>
        <w:t>۳۶۶٫۰۹  قبل از درگیر شدن در هر گونه فعالیت سیاسی، حتما دستورالعمل‌ها و راهنمایی‌های قابل اجرا USAF را مرور کنید.</w:t>
      </w:r>
    </w:p>
    <w:p>
      <w:pPr>
        <w:spacing w:after="40" w:line="240" w:lineRule="auto"/>
        <w:jc w:val="right"/>
        <w:bidi/>
      </w:pPr>
      <w:r>
        <w:rPr>
          <w:rFonts w:ascii="Arial" w:hAnsi="Arial"/>
          <w:sz w:val="20"/>
        </w:rPr>
        <w:t>۳۶۶٫۱۰  DAFI ۵۱-۵۰۸ اطلاعات مفصلی را در مورد آنچه که اعضای USAF ممکن است مجاز به انجام یا عدم انجام فعالیت‌های سیاسی باشند ارائه می‌دهد.</w:t>
      </w:r>
    </w:p>
    <w:p>
      <w:pPr>
        <w:spacing w:after="40" w:line="240" w:lineRule="auto"/>
        <w:jc w:val="right"/>
        <w:bidi/>
      </w:pPr>
      <w:r>
        <w:rPr>
          <w:rFonts w:ascii="Arial" w:hAnsi="Arial"/>
          <w:sz w:val="20"/>
        </w:rPr>
        <w:t>۳۶۶٫۱۱  دستورالعمل وزارت دفاع ۱۳۴۴.۱۰، فعالیت‌های سیاسی توسط اعضای نیروهای مسلح، شامل راهنمایی در مورد فعالیت‌های سیاسی برای همه نیروهای مسلح ایالات متحده است.</w:t>
      </w:r>
    </w:p>
    <w:p>
      <w:pPr>
        <w:spacing w:after="40" w:line="240" w:lineRule="auto"/>
        <w:jc w:val="right"/>
        <w:bidi/>
      </w:pPr>
      <w:r>
        <w:rPr>
          <w:rFonts w:ascii="Arial" w:hAnsi="Arial"/>
          <w:sz w:val="20"/>
        </w:rPr>
        <w:t>۳۶۶٫۱۲  همچنین به دودی ۱۳۲۵.۰۶، رسیدگی به اعتراضات، فعالیت‌های باند افراطی و جنایتکارانه در میان اعضای نیروهای مسلح و DAFI ۵۲-۲۰۱، آزادی مذهبی در وزارت نیروی هوایی مراجعه کنید.</w:t>
      </w:r>
    </w:p>
    <w:p>
      <w:pPr>
        <w:spacing w:after="40" w:line="240" w:lineRule="auto"/>
        <w:jc w:val="right"/>
        <w:bidi/>
      </w:pPr>
      <w:r>
        <w:rPr>
          <w:rFonts w:ascii="Arial" w:hAnsi="Arial"/>
          <w:sz w:val="20"/>
        </w:rPr>
        <w:t>۳۶۶٫۱۳  توجه: اعضای نظامی که در فعالیت‌های ممنوعه خاص ذکر شده در وزارت دفاع ۱۳۴۴.۱۰ و DAFI ۵۱-۵۰۸ شرکت می‌کنند، علاوه بر سایر مقررات قابل اجرا UCMJ یا قانون فدرال، مشمول تعقیب قانونی بر اساس ماده ۹۲ UCMJ هستند.</w:t>
      </w:r>
    </w:p>
    <w:p>
      <w:pPr>
        <w:spacing w:after="40" w:line="240" w:lineRule="auto"/>
        <w:jc w:val="right"/>
        <w:bidi/>
      </w:pPr>
      <w:r>
        <w:rPr>
          <w:rFonts w:ascii="Arial" w:hAnsi="Arial"/>
          <w:sz w:val="20"/>
        </w:rPr>
        <w:t>۳۶۶٫۱۴  سازمان‌های تحقیقات جنایی نظامی، پلیس امنیت، فرماندهان نظامی، و سایر سازمان‌ها و مقامات نظامی باید تمامی ادعاها را حداکثر تا ۳۰ روز تقویمی پس از دریافت ادعایی مبنی بر اینکه هوانورد یا نگهبان در فعالیت‌هایی که طبق دودی ۱۳۲.۰۰ منع شده است، به وینگ، دلتا یا دفتر خدمات IG گزارش دهند.</w:t>
      </w:r>
    </w:p>
    <w:p>
      <w:pPr>
        <w:spacing w:after="40" w:line="240" w:lineRule="auto"/>
        <w:jc w:val="right"/>
        <w:bidi/>
      </w:pPr>
      <w:r>
        <w:rPr>
          <w:rFonts w:ascii="Arial" w:hAnsi="Arial"/>
          <w:sz w:val="20"/>
        </w:rPr>
        <w:t>۳۶۶٫۱۵  برای مقامات جزء رزرو، ارسال حداکثر تا ۶۰ روز تقویمی لازم است.</w:t>
      </w:r>
    </w:p>
    <w:p>
      <w:pPr>
        <w:spacing w:before="60" w:after="28"/>
        <w:jc w:val="right"/>
        <w:bidi/>
      </w:pPr>
      <w:r>
        <w:rPr>
          <w:b/>
          <w:color w:val="1F4D78"/>
          <w:sz w:val="22"/>
        </w:rPr>
        <w:t>۲۰.۱۴. سوء مصرف الکل</w:t>
      </w:r>
    </w:p>
    <w:p>
      <w:pPr>
        <w:spacing w:after="40" w:line="240" w:lineRule="auto"/>
        <w:jc w:val="right"/>
        <w:bidi/>
      </w:pPr>
      <w:r>
        <w:rPr>
          <w:rFonts w:ascii="Arial" w:hAnsi="Arial"/>
          <w:sz w:val="20"/>
        </w:rPr>
        <w:t>۳۶۶٫۱۷  سیاست USAF تشخیص می‌دهد که سوء مصرف الکل بر رفتار عمومی، عملکرد وظایف و سلامت جسمی و روانی تأثیر منفی می‌گذارد.</w:t>
      </w:r>
    </w:p>
    <w:p>
      <w:pPr>
        <w:spacing w:after="40" w:line="240" w:lineRule="auto"/>
        <w:jc w:val="right"/>
        <w:bidi/>
      </w:pPr>
      <w:r>
        <w:rPr>
          <w:rFonts w:ascii="Arial" w:hAnsi="Arial"/>
          <w:sz w:val="20"/>
        </w:rPr>
        <w:t>۳۶۶٫۱۸  USAF کمک‌های بالینی جامعی را به ذینفعان واجد شرایطی که به دنبال کمک برای مشکل الکل هستند ارائه می‌دهد.</w:t>
      </w:r>
    </w:p>
    <w:p>
      <w:pPr>
        <w:spacing w:after="40" w:line="240" w:lineRule="auto"/>
        <w:jc w:val="right"/>
        <w:bidi/>
      </w:pPr>
      <w:r>
        <w:rPr>
          <w:rFonts w:ascii="Arial" w:hAnsi="Arial"/>
          <w:sz w:val="20"/>
        </w:rPr>
        <w:t>۳۶۶٫۱۹  طبق AFI ۱-۱، سیاست USAF جلوگیری از سوء مصرف الکل و اعتیاد به الکل در بین پرسنل و وابستگان خود است. کمک به پرسنل USAF در حل مشکلات مربوط به الکل؛ و تضمین مدیریت انسانی و رفتار اداری کسانی که قادر نیستند یا نمی‌خواهند به عملکرد کامل و مؤثر بازگردانده شوند.</w:t>
      </w:r>
    </w:p>
    <w:p>
      <w:pPr>
        <w:spacing w:after="40" w:line="240" w:lineRule="auto"/>
        <w:jc w:val="right"/>
        <w:bidi/>
      </w:pPr>
      <w:r>
        <w:rPr>
          <w:rFonts w:ascii="Arial" w:hAnsi="Arial"/>
          <w:sz w:val="20"/>
        </w:rPr>
        <w:t>۳۶۶٫۲۰  همه هوانوردان مسئول قضاوت خوب در استفاده از الکل هستند.</w:t>
      </w:r>
    </w:p>
    <w:p>
      <w:pPr>
        <w:spacing w:after="40" w:line="240" w:lineRule="auto"/>
        <w:jc w:val="right"/>
        <w:bidi/>
      </w:pPr>
      <w:r>
        <w:rPr>
          <w:rFonts w:ascii="Arial" w:hAnsi="Arial"/>
          <w:sz w:val="20"/>
        </w:rPr>
        <w:t>۳۶۶٫۲۱  قوانین مربوط به سن نوشیدن الکل در ایالت‌ها و کشورهای خارجی، از جمله قوانینی که در محیط مستقر هستند، باید هم در حین و هم در خارج از وظیفه رعایت شوند.</w:t>
      </w:r>
    </w:p>
    <w:p>
      <w:pPr>
        <w:spacing w:after="40" w:line="240" w:lineRule="auto"/>
        <w:jc w:val="right"/>
        <w:bidi/>
      </w:pPr>
      <w:r>
        <w:rPr>
          <w:rFonts w:ascii="Arial" w:hAnsi="Arial"/>
          <w:sz w:val="20"/>
        </w:rPr>
        <w:t>۳۶۶٫۲۲  استفاده از الکل نباید بر عملکرد وظیفه یا رفتار در حین یا خارج از وظیفه تأثیر منفی بگذارد، تا در صورت نیاز خاص، (هنگام خدمت در وضعیت آماده باش) در طول زمان برنامه‌ریزی شده خارج از خدمت، قابلیت فراخوانی را نیز شامل شود.</w:t>
      </w:r>
    </w:p>
    <w:p>
      <w:pPr>
        <w:spacing w:after="40" w:line="240" w:lineRule="auto"/>
        <w:jc w:val="right"/>
        <w:bidi/>
      </w:pPr>
      <w:r>
        <w:rPr>
          <w:rFonts w:ascii="Arial" w:hAnsi="Arial"/>
          <w:sz w:val="20"/>
        </w:rPr>
        <w:t>۳۶۶٫۲۳  همچنین مرجع DAFI ۳۴-۱۰۷، برنامه نوشیدنی الکلی.</w:t>
      </w:r>
    </w:p>
    <w:p>
      <w:pPr>
        <w:spacing w:after="40" w:line="240" w:lineRule="auto"/>
        <w:jc w:val="right"/>
        <w:bidi/>
      </w:pPr>
      <w:r>
        <w:rPr>
          <w:rFonts w:ascii="Arial" w:hAnsi="Arial"/>
          <w:sz w:val="20"/>
        </w:rPr>
        <w:t>۳۶۶٫۲۴  رانندگی در حالت مستی.</w:t>
      </w:r>
    </w:p>
    <w:p>
      <w:pPr>
        <w:spacing w:after="40" w:line="240" w:lineRule="auto"/>
        <w:jc w:val="right"/>
        <w:bidi/>
      </w:pPr>
      <w:r>
        <w:rPr>
          <w:rFonts w:ascii="Arial" w:hAnsi="Arial"/>
          <w:sz w:val="20"/>
        </w:rPr>
        <w:t>۳۶۶٫۲۵  رانندگی در حالت مستی می‌تواند منجر به اقدامات انضباطی، از جمله تعقیب کیفری بر اساس قانون یکپارچه عدالت نظامی (UCMJ) و قوانین کیفری محلی و ایالتی شود.</w:t>
      </w:r>
    </w:p>
    <w:p>
      <w:pPr>
        <w:spacing w:after="40" w:line="240" w:lineRule="auto"/>
        <w:jc w:val="right"/>
        <w:bidi/>
      </w:pPr>
      <w:r>
        <w:rPr>
          <w:rFonts w:ascii="Arial" w:hAnsi="Arial"/>
          <w:sz w:val="20"/>
        </w:rPr>
        <w:t>۳۶۶٫۲۶  AFI ۳۱-</w:t>
      </w:r>
    </w:p>
    <w:p>
      <w:r>
        <w:br w:type="page"/>
      </w:r>
    </w:p>
    <w:p>
      <w:pPr>
        <w:spacing w:after="60"/>
        <w:jc w:val="right"/>
        <w:bidi/>
      </w:pPr>
      <w:r>
        <w:rPr>
          <w:rFonts w:ascii="Arial" w:hAnsi="Arial"/>
          <w:b/>
          <w:color w:val="1F4D78"/>
          <w:sz w:val="24"/>
        </w:rPr>
        <w:t>هفتهٔ ۳۶۷  |  صفحهٔ منبع: ۳۸۳</w:t>
      </w:r>
    </w:p>
    <w:p>
      <w:pPr>
        <w:spacing w:after="40" w:line="240" w:lineRule="auto"/>
        <w:jc w:val="right"/>
        <w:bidi/>
      </w:pPr>
      <w:r>
        <w:rPr>
          <w:rFonts w:ascii="Arial" w:hAnsi="Arial"/>
          <w:sz w:val="20"/>
        </w:rPr>
        <w:t>۳۶۷٫۰۱  ۲۱۸، نظارت بر ترافیک وسایل نقلیه موتوری، برای همه افرادی که امتیازات رانندگی تاسیسات نظامی دارند اعمال می‌شود.</w:t>
      </w:r>
    </w:p>
    <w:p>
      <w:pPr>
        <w:spacing w:after="40" w:line="240" w:lineRule="auto"/>
        <w:jc w:val="right"/>
        <w:bidi/>
      </w:pPr>
      <w:r>
        <w:rPr>
          <w:rFonts w:ascii="Arial" w:hAnsi="Arial"/>
          <w:sz w:val="20"/>
        </w:rPr>
        <w:t>۳۶۷٫۰۲  فردی با غلظت الکل خون بیشتر از ۰.۰۸، حتی بدون هیچ مدرک دیگری، دچار اختلال در نظر گرفته می‌شود.</w:t>
      </w:r>
    </w:p>
    <w:p>
      <w:pPr>
        <w:spacing w:after="40" w:line="240" w:lineRule="auto"/>
        <w:jc w:val="right"/>
        <w:bidi/>
      </w:pPr>
      <w:r>
        <w:rPr>
          <w:rFonts w:ascii="Arial" w:hAnsi="Arial"/>
          <w:sz w:val="20"/>
        </w:rPr>
        <w:t>۳۶۷٫۰۳  اگر یک عضو دارای درصد الکل خون ۰.۰۵ اما کمتر از ۰.۰۸ باشد، ممکن است فرض شود که فرد دچار اختلال شده است.</w:t>
      </w:r>
    </w:p>
    <w:p>
      <w:pPr>
        <w:spacing w:after="40" w:line="240" w:lineRule="auto"/>
        <w:jc w:val="right"/>
        <w:bidi/>
      </w:pPr>
      <w:r>
        <w:rPr>
          <w:rFonts w:ascii="Arial" w:hAnsi="Arial"/>
          <w:sz w:val="20"/>
        </w:rPr>
        <w:t>۳۶۷٫۰۴  این استاندارد ممکن است همراه با سایر شواهد صالح در تعیین اینکه آیا فرد تحت تأثیر الکل است در نظر گرفته شود.</w:t>
      </w:r>
    </w:p>
    <w:p>
      <w:pPr>
        <w:spacing w:after="40" w:line="240" w:lineRule="auto"/>
        <w:jc w:val="right"/>
        <w:bidi/>
      </w:pPr>
      <w:r>
        <w:rPr>
          <w:rFonts w:ascii="Arial" w:hAnsi="Arial"/>
          <w:sz w:val="20"/>
        </w:rPr>
        <w:t>۳۶۷٫۰۵  برای رانندگی یا کنترل فیزیکی وسیله نقلیه موتوری در حالی که تحت تأثیر مشروبات الکلی مست کننده با غلظت الکل خون ۰.۰۸ درصد یا بیشتر هستید، یک سال تعلیق امتیاز رانندگی وجود دارد.</w:t>
      </w:r>
    </w:p>
    <w:p>
      <w:pPr>
        <w:spacing w:before="60" w:after="28"/>
        <w:jc w:val="right"/>
        <w:bidi/>
      </w:pPr>
      <w:r>
        <w:rPr>
          <w:b/>
          <w:color w:val="1F4D78"/>
          <w:sz w:val="22"/>
        </w:rPr>
        <w:t>۲۰.۱۵. استفاده/سوء استفاده از مواد</w:t>
      </w:r>
    </w:p>
    <w:p>
      <w:pPr>
        <w:spacing w:after="40" w:line="240" w:lineRule="auto"/>
        <w:jc w:val="right"/>
        <w:bidi/>
      </w:pPr>
      <w:r>
        <w:rPr>
          <w:rFonts w:ascii="Arial" w:hAnsi="Arial"/>
          <w:sz w:val="20"/>
        </w:rPr>
        <w:t>۳۶۷٫۰۷  سیاست وزارت دفاع پیشگیری و حذف مصرف مواد مشکل ساز در وزارت دفاع است.</w:t>
      </w:r>
    </w:p>
    <w:p>
      <w:pPr>
        <w:spacing w:after="40" w:line="240" w:lineRule="auto"/>
        <w:jc w:val="right"/>
        <w:bidi/>
      </w:pPr>
      <w:r>
        <w:rPr>
          <w:rFonts w:ascii="Arial" w:hAnsi="Arial"/>
          <w:sz w:val="20"/>
        </w:rPr>
        <w:t>۳۶۷٫۰۸  استفاده و سوء مصرف مواد با ارزش‌های اصلی USAF، حفظ استانداردهای بالای رفتار، عملکرد، آمادگی و نظم و انضباط لازم برای انجام مأموریت نیروی هوایی ناسازگار است.</w:t>
      </w:r>
    </w:p>
    <w:p>
      <w:pPr>
        <w:spacing w:after="40" w:line="240" w:lineRule="auto"/>
        <w:jc w:val="right"/>
        <w:bidi/>
      </w:pPr>
      <w:r>
        <w:rPr>
          <w:rFonts w:ascii="Arial" w:hAnsi="Arial"/>
          <w:sz w:val="20"/>
        </w:rPr>
        <w:t>۳۶۷٫۰۹  علاوه بر این، سوء مصرف و سوء مصرف مواد می‌تواند باعث مشکلات جدی سلامت جسمی و روانی شود و ایمنی را به خطر بیندازد.</w:t>
      </w:r>
    </w:p>
    <w:p>
      <w:pPr>
        <w:spacing w:after="40" w:line="240" w:lineRule="auto"/>
        <w:jc w:val="right"/>
        <w:bidi/>
      </w:pPr>
      <w:r>
        <w:rPr>
          <w:rFonts w:ascii="Arial" w:hAnsi="Arial"/>
          <w:sz w:val="20"/>
        </w:rPr>
        <w:t>۳۶۷٫۱۰  طبق AFI ۱-۱، استفاده غیرقانونی از مواد مخدر، یا استفاده نادرست از داروهای قانونی ممنوع است و قابل تحمل نخواهد بود.</w:t>
      </w:r>
    </w:p>
    <w:p>
      <w:pPr>
        <w:spacing w:after="40" w:line="240" w:lineRule="auto"/>
        <w:jc w:val="right"/>
        <w:bidi/>
      </w:pPr>
      <w:r>
        <w:rPr>
          <w:rFonts w:ascii="Arial" w:hAnsi="Arial"/>
          <w:sz w:val="20"/>
        </w:rPr>
        <w:t>۳۶۷٫۱۱  در DAFMAN ۴۴-۱۹۷، برنامه کاهش تقاضای مواد مخدر نظامی، سوء مصرف مواد مخدر به‌عنوان استفاده نادرست، در اختیار داشتن، توزیع، یا ورود غیرقانونی به تأسیسات نظامی یا سایر اموال یا تأسیسات تحت نظارت نظامی، یک ماده کنترل شده، داروهای تجویزی، داروهای بدون نسخه (داروی بدون نسخه، یا مواد مسموم کننده) توصیف می‌شود.</w:t>
      </w:r>
    </w:p>
    <w:p>
      <w:pPr>
        <w:spacing w:after="40" w:line="240" w:lineRule="auto"/>
        <w:jc w:val="right"/>
        <w:bidi/>
      </w:pPr>
      <w:r>
        <w:rPr>
          <w:rFonts w:ascii="Arial" w:hAnsi="Arial"/>
          <w:sz w:val="20"/>
        </w:rPr>
        <w:t>۳۶۷٫۱۲  «اشتباه» به معنای بدون توجیه یا عذر قانونی است و شامل استفاده بر خلاف دستورات سازنده یا تجویزکننده ارائه‌دهنده مراقبت‌های بهداشتی و استفاده از هر ماده مسموم‌کننده‌ای است که برای بلعیدن انسان در نظر گرفته نشده است.</w:t>
      </w:r>
    </w:p>
    <w:p>
      <w:pPr>
        <w:spacing w:after="40" w:line="240" w:lineRule="auto"/>
        <w:jc w:val="right"/>
        <w:bidi/>
      </w:pPr>
      <w:r>
        <w:rPr>
          <w:rFonts w:ascii="Arial" w:hAnsi="Arial"/>
          <w:sz w:val="20"/>
        </w:rPr>
        <w:t>۳۶۷٫۱۳  سوء مصرف مواد مخدر همچنین شامل سوء مصرف مواد استنشاقی (گاهی اوقات به‌عنوان هافینگ) و استفاده از استروئیدها غیر از مواردی است که به‌طور خاص توسط یک مقام پزشکی صالح تجویز شده است.</w:t>
      </w:r>
    </w:p>
    <w:p>
      <w:pPr>
        <w:spacing w:after="40" w:line="240" w:lineRule="auto"/>
        <w:jc w:val="right"/>
        <w:bidi/>
      </w:pPr>
      <w:r>
        <w:rPr>
          <w:rFonts w:ascii="Arial" w:hAnsi="Arial"/>
          <w:sz w:val="20"/>
        </w:rPr>
        <w:t>۳۶۷٫۱۴  متخلفان مشمول اقدامات تنبیهی تحت UCMJ و همچنین اقدامات اداری نامطلوب، تا و از جمله جدایی اداری هستند.</w:t>
      </w:r>
    </w:p>
    <w:p>
      <w:pPr>
        <w:spacing w:after="40" w:line="240" w:lineRule="auto"/>
        <w:jc w:val="right"/>
        <w:bidi/>
      </w:pPr>
      <w:r>
        <w:rPr>
          <w:rFonts w:ascii="Arial" w:hAnsi="Arial"/>
          <w:sz w:val="20"/>
        </w:rPr>
        <w:t>۳۶۷٫۱۵  استفاده آگاهانه از هر گونه ماده مسموم کننده (غیر از استفاده قانونی از الکل، فرآورده‌های تنباکو یا داروهای تجویزی) که به هر طریقی برای تغییر خلق و خو یا عملکرد به بدن استنشاق، تزریق، مصرف یا وارد می‌شود، ممنوع است و قابل تحمل نخواهد بود.</w:t>
      </w:r>
    </w:p>
    <w:p>
      <w:pPr>
        <w:spacing w:after="40" w:line="240" w:lineRule="auto"/>
        <w:jc w:val="right"/>
        <w:bidi/>
      </w:pPr>
      <w:r>
        <w:rPr>
          <w:rFonts w:ascii="Arial" w:hAnsi="Arial"/>
          <w:sz w:val="20"/>
        </w:rPr>
        <w:t>۳۶۷٫۱۶  داشتن ماده مسکر کننده به قصد استفاده به نحوی که مزاج یا عملکرد آن را تغییر دهد بدون مجوز قانونی ممنوع بوده و قابل تحمل نخواهد بود.</w:t>
      </w:r>
    </w:p>
    <w:p>
      <w:pPr>
        <w:spacing w:after="40" w:line="240" w:lineRule="auto"/>
        <w:jc w:val="right"/>
        <w:bidi/>
      </w:pPr>
      <w:r>
        <w:rPr>
          <w:rFonts w:ascii="Arial" w:hAnsi="Arial"/>
          <w:sz w:val="20"/>
        </w:rPr>
        <w:t>۳۶۷٫۱۷  عدم رعایت این ممنوعیت‌ها توسط پرسنل نظامی ممکن است منجر به پیگرد قانونی تحت UCMJ یا قوانین ایالتی و محلی و همچنین اقدامات اداری نامطلوب تا و از جمله جدایی اداری شود.</w:t>
      </w:r>
    </w:p>
    <w:p>
      <w:pPr>
        <w:spacing w:after="40" w:line="240" w:lineRule="auto"/>
        <w:jc w:val="right"/>
        <w:bidi/>
      </w:pPr>
      <w:r>
        <w:rPr>
          <w:rFonts w:ascii="Arial" w:hAnsi="Arial"/>
          <w:sz w:val="20"/>
        </w:rPr>
        <w:t>۳۶۷٫۱۸  توجه: اعضای USAF با مشکلات سوء مصرف مواد تشویق می‌شوند که از طریق برنامه پیشگیری و درمان سوء مصرف الکل و مواد مخدر (ADAPT) از فرمانده واحد، گروهبان یکم، مشاور سوء مصرف مواد یا یک متخصص پزشکی نظامی کمک بگیرند.</w:t>
      </w:r>
    </w:p>
    <w:p>
      <w:pPr>
        <w:spacing w:after="40" w:line="240" w:lineRule="auto"/>
        <w:jc w:val="right"/>
        <w:bidi/>
      </w:pPr>
      <w:r>
        <w:rPr>
          <w:rFonts w:ascii="Arial" w:hAnsi="Arial"/>
          <w:sz w:val="20"/>
        </w:rPr>
        <w:t>۳۶۷٫۱۹  برنامه‌های ADAPT و کاهش تقاضای دارو شامل پیشگیری از مصرف/سوء مصرف مواد، آموزش، درمان و آزمایش ادرار است.</w:t>
      </w:r>
    </w:p>
    <w:p>
      <w:pPr>
        <w:spacing w:after="40" w:line="240" w:lineRule="auto"/>
        <w:jc w:val="right"/>
        <w:bidi/>
      </w:pPr>
      <w:r>
        <w:rPr>
          <w:rFonts w:ascii="Arial" w:hAnsi="Arial"/>
          <w:sz w:val="20"/>
        </w:rPr>
        <w:t>۳۶۷٫۲۰  اعضا از بالاترین استانداردهای انضباط و رفتار، چه در حین و چه در خارج از وظیفه نگهداری می‌شوند.</w:t>
      </w:r>
    </w:p>
    <w:p>
      <w:pPr>
        <w:spacing w:after="40" w:line="240" w:lineRule="auto"/>
        <w:jc w:val="right"/>
        <w:bidi/>
      </w:pPr>
      <w:r>
        <w:rPr>
          <w:rFonts w:ascii="Arial" w:hAnsi="Arial"/>
          <w:sz w:val="20"/>
        </w:rPr>
        <w:t>۳۶۷٫۲۱  همه بیمارانی که مبتلا به اختلال مصرف مواد تشخیص داده شده و وارد ADAPT شده‌اند، برای انجام وظایف محدود توصیه می‌شوند، که نشان می‌دهد بیمار واجد شرایط جهانی نیست.</w:t>
      </w:r>
    </w:p>
    <w:p>
      <w:pPr>
        <w:spacing w:after="40" w:line="240" w:lineRule="auto"/>
        <w:jc w:val="right"/>
        <w:bidi/>
      </w:pPr>
      <w:r>
        <w:rPr>
          <w:rFonts w:ascii="Arial" w:hAnsi="Arial"/>
          <w:sz w:val="20"/>
        </w:rPr>
        <w:t>۳۶۷٫۲۲  افرادی که مشکلات مربوط به مصرف/سوء مصرف مواد را تجربه می‌کنند، در صورت نیاز مشاوره و درمان دریافت خواهند کرد. با این حال، همه اعضای USAF برای رفتار غیرقابل قبول مسئول هستند.</w:t>
      </w:r>
    </w:p>
    <w:p>
      <w:pPr>
        <w:spacing w:after="40" w:line="240" w:lineRule="auto"/>
        <w:jc w:val="right"/>
        <w:bidi/>
      </w:pPr>
      <w:r>
        <w:rPr>
          <w:rFonts w:ascii="Arial" w:hAnsi="Arial"/>
          <w:sz w:val="20"/>
        </w:rPr>
        <w:t>۳۶۷٫۲۳  شناسایی فرمانده.</w:t>
      </w:r>
    </w:p>
    <w:p>
      <w:pPr>
        <w:spacing w:after="40" w:line="240" w:lineRule="auto"/>
        <w:jc w:val="right"/>
        <w:bidi/>
      </w:pPr>
      <w:r>
        <w:rPr>
          <w:rFonts w:ascii="Arial" w:hAnsi="Arial"/>
          <w:sz w:val="20"/>
        </w:rPr>
        <w:t>۳۶۷٫۲۴  فرماندهان یگان، زمانی که مشکوک به استفاده از مواد یا سوء استفاده از مواد به‌عنوان عاملی در هر گونه رفتار نادرست باشد، تمامی اعضای نیروهای مسلح را برای ارزیابی ارجاع خواهند داد.</w:t>
      </w:r>
    </w:p>
    <w:p>
      <w:pPr>
        <w:spacing w:after="40" w:line="240" w:lineRule="auto"/>
        <w:jc w:val="right"/>
        <w:bidi/>
      </w:pPr>
      <w:r>
        <w:rPr>
          <w:rFonts w:ascii="Arial" w:hAnsi="Arial"/>
          <w:sz w:val="20"/>
        </w:rPr>
        <w:t>۳۶۷٫۲۵  مثال‌ها شامل رانندگی تحت تأثیر، مستی عمومی، مستی و رفتار بی‌نظم، سوء‌رفتار و بدرفتاری با همسر یا کودک، نوشیدن مشروبات الکلی زیر سن قانونی، مثبت بودن تست مواد مخدر، یا در صورت اطلاع پرسنل پزشکی است.</w:t>
      </w:r>
    </w:p>
    <w:p>
      <w:pPr>
        <w:spacing w:after="40" w:line="240" w:lineRule="auto"/>
        <w:jc w:val="right"/>
        <w:bidi/>
      </w:pPr>
      <w:r>
        <w:rPr>
          <w:rFonts w:ascii="Arial" w:hAnsi="Arial"/>
          <w:sz w:val="20"/>
        </w:rPr>
        <w:t>۳۶۷٫۲۶  فرماندهانی که از این الزام پیروی نمی‌کنند، عضو را در معرض خطر بیشتر برای ایجاد مشکلات شدید مواد قرار می‌دهند و ممکن است ایمنی دیگران را به خطر بیندازند و</w:t>
      </w:r>
    </w:p>
    <w:p>
      <w:r>
        <w:br w:type="page"/>
      </w:r>
    </w:p>
    <w:p>
      <w:pPr>
        <w:spacing w:after="60"/>
        <w:jc w:val="right"/>
        <w:bidi/>
      </w:pPr>
      <w:r>
        <w:rPr>
          <w:rFonts w:ascii="Arial" w:hAnsi="Arial"/>
          <w:b/>
          <w:color w:val="1F4D78"/>
          <w:sz w:val="24"/>
        </w:rPr>
        <w:t>هفتهٔ ۳۶۸  |  صفحهٔ منبع: ۳۸۴</w:t>
      </w:r>
    </w:p>
    <w:p>
      <w:pPr>
        <w:spacing w:after="40" w:line="240" w:lineRule="auto"/>
        <w:jc w:val="right"/>
        <w:bidi/>
      </w:pPr>
      <w:r>
        <w:rPr>
          <w:rFonts w:ascii="Arial" w:hAnsi="Arial"/>
          <w:sz w:val="20"/>
        </w:rPr>
        <w:t>۳۶۸٫۰۱  در نهایت انجام مأموریت.</w:t>
      </w:r>
    </w:p>
    <w:p>
      <w:pPr>
        <w:spacing w:before="60" w:after="28"/>
        <w:jc w:val="right"/>
        <w:bidi/>
      </w:pPr>
      <w:r>
        <w:rPr>
          <w:b/>
          <w:color w:val="1F4D78"/>
          <w:sz w:val="22"/>
        </w:rPr>
        <w:t>۲۰.۱۶. آزمایش مواد مخدر</w:t>
      </w:r>
    </w:p>
    <w:p>
      <w:pPr>
        <w:spacing w:after="40" w:line="240" w:lineRule="auto"/>
        <w:jc w:val="right"/>
        <w:bidi/>
      </w:pPr>
      <w:r>
        <w:rPr>
          <w:rFonts w:ascii="Arial" w:hAnsi="Arial"/>
          <w:sz w:val="20"/>
        </w:rPr>
        <w:t>۳۶۸٫۰۳  USAF بر اساس DAFMAN ۴۴-۱۹۷ آزمایش مواد مخدر را از پرسنل انجام می‌دهد.</w:t>
      </w:r>
    </w:p>
    <w:p>
      <w:pPr>
        <w:spacing w:after="40" w:line="240" w:lineRule="auto"/>
        <w:jc w:val="right"/>
        <w:bidi/>
      </w:pPr>
      <w:r>
        <w:rPr>
          <w:rFonts w:ascii="Arial" w:hAnsi="Arial"/>
          <w:sz w:val="20"/>
        </w:rPr>
        <w:t>۳۶۸٫۰۴  آزمایش مواد مخدر یک بازدارنده مؤثر برای مصرف غیرقانونی مواد است. بنابراین، اعضای نظامی USAF بدون در نظر گرفتن درجه، وضعیت یا موقعیت تحت آزمایش قرار می‌گیرند.</w:t>
      </w:r>
    </w:p>
    <w:p>
      <w:pPr>
        <w:spacing w:after="40" w:line="240" w:lineRule="auto"/>
        <w:jc w:val="right"/>
        <w:bidi/>
      </w:pPr>
      <w:r>
        <w:rPr>
          <w:rFonts w:ascii="Arial" w:hAnsi="Arial"/>
          <w:sz w:val="20"/>
        </w:rPr>
        <w:t>۳۶۸٫۰۵  اعضای نظامی ممکن است در هر زمانی دستور دریافت کنند یا داوطلبانه با ارائه نمونه ادرار موافقت کنند.</w:t>
      </w:r>
    </w:p>
    <w:p>
      <w:pPr>
        <w:spacing w:after="40" w:line="240" w:lineRule="auto"/>
        <w:jc w:val="right"/>
        <w:bidi/>
      </w:pPr>
      <w:r>
        <w:rPr>
          <w:rFonts w:ascii="Arial" w:hAnsi="Arial"/>
          <w:sz w:val="20"/>
        </w:rPr>
        <w:t>۳۶۸٫۰۶  اعضای نظامی که از دستور ارائه نمونه ادرار پیروی نکنند، تحت مجازات UCMJ قرار دارند.</w:t>
      </w:r>
    </w:p>
    <w:p>
      <w:pPr>
        <w:spacing w:after="40" w:line="240" w:lineRule="auto"/>
        <w:jc w:val="right"/>
        <w:bidi/>
      </w:pPr>
      <w:r>
        <w:rPr>
          <w:rFonts w:ascii="Arial" w:hAnsi="Arial"/>
          <w:sz w:val="20"/>
        </w:rPr>
        <w:t>۳۶۸٫۰۷  توجه: آزمایش فرماندهی فقط باید به‌عنوان آخرین راه حل مورد استفاده قرار گیرد زیرا نتایج ممکن است برای اقدامات انضباطی تحت UCMJ یا برای مشخص کردن یک تخلیه اداری مورد استفاده قرار نگیرد.</w:t>
      </w:r>
    </w:p>
    <w:p>
      <w:pPr>
        <w:spacing w:after="40" w:line="240" w:lineRule="auto"/>
        <w:jc w:val="right"/>
        <w:bidi/>
      </w:pPr>
      <w:r>
        <w:rPr>
          <w:rFonts w:ascii="Arial" w:hAnsi="Arial"/>
          <w:sz w:val="20"/>
        </w:rPr>
        <w:t>۳۶۸٫۰۸  بازرسی بر اساس قاعده نظامی ۳۱۳.</w:t>
      </w:r>
    </w:p>
    <w:p>
      <w:pPr>
        <w:spacing w:after="40" w:line="240" w:lineRule="auto"/>
        <w:jc w:val="right"/>
        <w:bidi/>
      </w:pPr>
      <w:r>
        <w:rPr>
          <w:rFonts w:ascii="Arial" w:hAnsi="Arial"/>
          <w:sz w:val="20"/>
        </w:rPr>
        <w:t>۳۶۸٫۰۹  به‌طور کلی، بازرسی معاینه‌ای است که به‌عنوان یک حادثه فرماندهی انجام می‌شود و هدف اصلی آن تعیین و اطمینان از امنیت، آمادگی نظامی یا نظم و انضباط یک واحد، سازمان یا تاسیسات است.</w:t>
      </w:r>
    </w:p>
    <w:p>
      <w:pPr>
        <w:spacing w:after="40" w:line="240" w:lineRule="auto"/>
        <w:jc w:val="right"/>
        <w:bidi/>
      </w:pPr>
      <w:r>
        <w:rPr>
          <w:rFonts w:ascii="Arial" w:hAnsi="Arial"/>
          <w:sz w:val="20"/>
        </w:rPr>
        <w:t>۳۶۸٫۱۰  بازرسی‌ها ممکن است از هرگونه کمک طبیعی یا تکنولوژیکی منطقی استفاده کنند و ممکن است با یا بدون اطلاع رسانی به بازرسی‌شوندگان انجام شوند.</w:t>
      </w:r>
    </w:p>
    <w:p>
      <w:pPr>
        <w:spacing w:after="40" w:line="240" w:lineRule="auto"/>
        <w:jc w:val="right"/>
        <w:bidi/>
      </w:pPr>
      <w:r>
        <w:rPr>
          <w:rFonts w:ascii="Arial" w:hAnsi="Arial"/>
          <w:sz w:val="20"/>
        </w:rPr>
        <w:t>۳۶۸٫۱۱  نتیجه مثبت یک نمونه ادرار ممکن است برای ارجاع یک عضو برای ارزیابی مصرف مواد، به‌عنوان شواهدی برای حمایت از اقدامات انضباطی تحت UCMJ یا اقدام ترخیص اداری، و به‌عنوان ملاحظاتی در مورد خصوصیات ترشحات در ترخیص‌های اداری استفاده شود.</w:t>
      </w:r>
    </w:p>
    <w:p>
      <w:pPr>
        <w:spacing w:after="40" w:line="240" w:lineRule="auto"/>
        <w:jc w:val="right"/>
        <w:bidi/>
      </w:pPr>
      <w:r>
        <w:rPr>
          <w:rFonts w:ascii="Arial" w:hAnsi="Arial"/>
          <w:sz w:val="20"/>
        </w:rPr>
        <w:t>۳۶۸٫۱۲  جستجوی علت احتمالی تحت قاعده شواهد نظامی ۳۱۵.</w:t>
      </w:r>
    </w:p>
    <w:p>
      <w:pPr>
        <w:spacing w:after="40" w:line="240" w:lineRule="auto"/>
        <w:jc w:val="right"/>
        <w:bidi/>
      </w:pPr>
      <w:r>
        <w:rPr>
          <w:rFonts w:ascii="Arial" w:hAnsi="Arial"/>
          <w:sz w:val="20"/>
        </w:rPr>
        <w:t>۳۶۸٫۱۳  جستجوی علت احتمالی به مجوز تفتیش و توقیف از فرمانده مربوطه، قاضی نظامی، قاضی نظامی یا سایر مراجع ذیصلاح تفتیش برای ضبط نمونه ادرار نیاز دارد.</w:t>
      </w:r>
    </w:p>
    <w:p>
      <w:pPr>
        <w:spacing w:after="40" w:line="240" w:lineRule="auto"/>
        <w:jc w:val="right"/>
        <w:bidi/>
      </w:pPr>
      <w:r>
        <w:rPr>
          <w:rFonts w:ascii="Arial" w:hAnsi="Arial"/>
          <w:sz w:val="20"/>
        </w:rPr>
        <w:t>۳۶۸٫۱۴  علت احتمالی زمانی وجود دارد که باور معقولی وجود داشته باشد که شواهدی مبنی بر مصرف غیرقانونی مواد مخدر در سیستم عضو مورد آزمایش یافت شود.</w:t>
      </w:r>
    </w:p>
    <w:p>
      <w:pPr>
        <w:spacing w:after="40" w:line="240" w:lineRule="auto"/>
        <w:jc w:val="right"/>
        <w:bidi/>
      </w:pPr>
      <w:r>
        <w:rPr>
          <w:rFonts w:ascii="Arial" w:hAnsi="Arial"/>
          <w:sz w:val="20"/>
        </w:rPr>
        <w:t>۳۶۸٫۱۵  نتایج ممکن است به‌عنوان شواهدی برای حمایت از اقدامات انضباطی تحت UCMJ یا در یک اقدام تخلیه اداری استفاده شود.</w:t>
      </w:r>
    </w:p>
    <w:p>
      <w:pPr>
        <w:spacing w:after="40" w:line="240" w:lineRule="auto"/>
        <w:jc w:val="right"/>
        <w:bidi/>
      </w:pPr>
      <w:r>
        <w:rPr>
          <w:rFonts w:ascii="Arial" w:hAnsi="Arial"/>
          <w:sz w:val="20"/>
        </w:rPr>
        <w:t>۳۶۸٫۱۶  اهداف پزشکی.</w:t>
      </w:r>
    </w:p>
    <w:p>
      <w:pPr>
        <w:spacing w:after="40" w:line="240" w:lineRule="auto"/>
        <w:jc w:val="right"/>
        <w:bidi/>
      </w:pPr>
      <w:r>
        <w:rPr>
          <w:rFonts w:ascii="Arial" w:hAnsi="Arial"/>
          <w:sz w:val="20"/>
        </w:rPr>
        <w:t>۳۶۸٫۱۷  نتایج هر معاینه‌ای که برای اهداف پزشکی معتبر انجام می‌شود، از جمله درمان فوری پزشکی، معاینه فیزیکی دوره‌ای، و سایر معاینات از این قبیل که برای اهداف تشخیصی یا درمانی ضروری است، ممکن است برای شناسایی سوء مصرف کنندگان استفاده شود.</w:t>
      </w:r>
    </w:p>
    <w:p>
      <w:pPr>
        <w:spacing w:after="40" w:line="240" w:lineRule="auto"/>
        <w:jc w:val="right"/>
        <w:bidi/>
      </w:pPr>
      <w:r>
        <w:rPr>
          <w:rFonts w:ascii="Arial" w:hAnsi="Arial"/>
          <w:sz w:val="20"/>
        </w:rPr>
        <w:t>۳۶۸٫۱۸  نتایج ممکن است به‌عنوان شواهدی برای حمایت از اقدامات انضباطی تحت UCMJ یا در اقدام تخلیه اداری استفاده شود.</w:t>
      </w:r>
    </w:p>
    <w:p>
      <w:pPr>
        <w:spacing w:after="40" w:line="240" w:lineRule="auto"/>
        <w:jc w:val="right"/>
        <w:bidi/>
      </w:pPr>
      <w:r>
        <w:rPr>
          <w:rFonts w:ascii="Arial" w:hAnsi="Arial"/>
          <w:sz w:val="20"/>
        </w:rPr>
        <w:t>۳۶۸٫۱۹  خودشناسی.</w:t>
      </w:r>
    </w:p>
    <w:p>
      <w:pPr>
        <w:spacing w:after="40" w:line="240" w:lineRule="auto"/>
        <w:jc w:val="right"/>
        <w:bidi/>
      </w:pPr>
      <w:r>
        <w:rPr>
          <w:rFonts w:ascii="Arial" w:hAnsi="Arial"/>
          <w:sz w:val="20"/>
        </w:rPr>
        <w:t>۳۶۸٫۲۰  اعضای USAF (در حال حاضر تحت تحقیق یا در انتظار اقدام نیستند)، با مشکلات الکل، مشکلات مصرف مواد، یا استفاده شخصی یا داشتن مواد مخدر، تشویق می‌شوند از فرمانده واحد، گروهبان یکم، مشاور مصرف مواد یا یک متخصص پزشکی نظامی کمک بگیرند.</w:t>
      </w:r>
    </w:p>
    <w:p>
      <w:pPr>
        <w:spacing w:after="40" w:line="240" w:lineRule="auto"/>
        <w:jc w:val="right"/>
        <w:bidi/>
      </w:pPr>
      <w:r>
        <w:rPr>
          <w:rFonts w:ascii="Arial" w:hAnsi="Arial"/>
          <w:sz w:val="20"/>
        </w:rPr>
        <w:t>۳۶۸٫۲۱  پس از ارزیابی، مدیر برنامه ADAPT با تیم درمان مشورت می‌کند و یک اقدام بالینی مناسب را تعیین می‌کند.</w:t>
      </w:r>
    </w:p>
    <w:p>
      <w:pPr>
        <w:spacing w:after="40" w:line="240" w:lineRule="auto"/>
        <w:jc w:val="right"/>
        <w:bidi/>
      </w:pPr>
      <w:r>
        <w:rPr>
          <w:rFonts w:ascii="Arial" w:hAnsi="Arial"/>
          <w:sz w:val="20"/>
        </w:rPr>
        <w:t>۳۶۸٫۲۲  فرماندهان نمی‌توانند از شناسایی داوطلبانه مشکل مصرف مواد علیه یک عضو در اقدامی تحت قانون UCMJ یا هنگام تعیین ویژگی‌های مناسب خدمات در یک اقدام تخلیه اداری استفاده کنند.</w:t>
      </w:r>
    </w:p>
    <w:p>
      <w:r>
        <w:br w:type="page"/>
      </w:r>
    </w:p>
    <w:p>
      <w:pPr>
        <w:spacing w:after="60"/>
        <w:jc w:val="right"/>
        <w:bidi/>
      </w:pPr>
      <w:r>
        <w:rPr>
          <w:rFonts w:ascii="Arial" w:hAnsi="Arial"/>
          <w:b/>
          <w:color w:val="1F4D78"/>
          <w:sz w:val="24"/>
        </w:rPr>
        <w:t>هفتهٔ ۳۶۹  |  صفحهٔ منبع: ۳۸۵</w:t>
      </w:r>
    </w:p>
    <w:p>
      <w:pPr>
        <w:spacing w:before="60" w:after="28"/>
        <w:jc w:val="right"/>
        <w:bidi/>
      </w:pPr>
      <w:r>
        <w:rPr>
          <w:b/>
          <w:color w:val="1F4D78"/>
          <w:sz w:val="22"/>
        </w:rPr>
        <w:t>بخش ۲۰ک-روابط کاری مناسب</w:t>
      </w:r>
    </w:p>
    <w:p>
      <w:pPr>
        <w:spacing w:before="60" w:after="28"/>
        <w:jc w:val="right"/>
        <w:bidi/>
      </w:pPr>
      <w:r>
        <w:rPr>
          <w:b/>
          <w:color w:val="1F4D78"/>
          <w:sz w:val="22"/>
        </w:rPr>
        <w:t>۲۰.۱۷. روابط کاری</w:t>
      </w:r>
    </w:p>
    <w:p>
      <w:pPr>
        <w:spacing w:after="40" w:line="240" w:lineRule="auto"/>
        <w:jc w:val="right"/>
        <w:bidi/>
      </w:pPr>
      <w:r>
        <w:rPr>
          <w:rFonts w:ascii="Arial" w:hAnsi="Arial"/>
          <w:sz w:val="20"/>
        </w:rPr>
        <w:t>۳۶۹٫۰۳  تعامل اجتماعی که به‌طور مناسب به انسجام و اثربخشی واحد کمک می‌کند تشویق می‌شود.</w:t>
      </w:r>
    </w:p>
    <w:p>
      <w:pPr>
        <w:spacing w:after="40" w:line="240" w:lineRule="auto"/>
        <w:jc w:val="right"/>
        <w:bidi/>
      </w:pPr>
      <w:r>
        <w:rPr>
          <w:rFonts w:ascii="Arial" w:hAnsi="Arial"/>
          <w:sz w:val="20"/>
        </w:rPr>
        <w:t>۳۶۹٫۰۴  اعضای نظامی از همه درجه‌ها باید روابط حرفه‌ای با کارمندان غیرنظامی و پرسنل پیمانکاری دولتی که با آنها کار، نظارت یا هدایت می‌کنند، حفظ کنند و باید از روابطی که بر روحیه، نظم و انضباط، احترام به اقتدار، و انسجام واحد تأثیر منفی می‌گذارد، یا قوانین یا مقررات را نقض می‌کند، اجتناب کنند.</w:t>
      </w:r>
    </w:p>
    <w:p>
      <w:pPr>
        <w:spacing w:after="40" w:line="240" w:lineRule="auto"/>
        <w:jc w:val="right"/>
        <w:bidi/>
      </w:pPr>
      <w:r>
        <w:rPr>
          <w:rFonts w:ascii="Arial" w:hAnsi="Arial"/>
          <w:sz w:val="20"/>
        </w:rPr>
        <w:t>۳۶۹٫۰۵  در حالی که روابط شخصی بین اعضای USAF معمولا موضوعاتی است که به انتخاب و قضاوت فردی بستگی دارد، زمانی که با از بین بردن روحیه، نظم خوب، انضباط، احترام به اقتدار، انسجام واحد، یا انجام مأموریت، تأثیر نامطلوب بر نیروهای USAF داشته باشد یا دارای پتانسیل منطقی برای تأثیرگذاری باشد، تبدیل به موضوع نگرانی رسمی می‌شود.</w:t>
      </w:r>
    </w:p>
    <w:p>
      <w:pPr>
        <w:spacing w:after="40" w:line="240" w:lineRule="auto"/>
        <w:jc w:val="right"/>
        <w:bidi/>
      </w:pPr>
      <w:r>
        <w:rPr>
          <w:rFonts w:ascii="Arial" w:hAnsi="Arial"/>
          <w:sz w:val="20"/>
        </w:rPr>
        <w:t>۳۶۹٫۰۶  روابط حرفه‌ای.</w:t>
      </w:r>
    </w:p>
    <w:p>
      <w:pPr>
        <w:spacing w:after="40" w:line="240" w:lineRule="auto"/>
        <w:jc w:val="right"/>
        <w:bidi/>
      </w:pPr>
      <w:r>
        <w:rPr>
          <w:rFonts w:ascii="Arial" w:hAnsi="Arial"/>
          <w:sz w:val="20"/>
        </w:rPr>
        <w:t>۳۶۹٫۰۷  همانطور که در AFI ۱-۱ بیان شد، روابط حرفه‌ای مناسب برای عملکرد مؤثر همه سازمان‌ها و حفظ نظم و انضباط ضروری است.</w:t>
      </w:r>
    </w:p>
    <w:p>
      <w:pPr>
        <w:spacing w:after="40" w:line="240" w:lineRule="auto"/>
        <w:jc w:val="right"/>
        <w:bidi/>
      </w:pPr>
      <w:r>
        <w:rPr>
          <w:rFonts w:ascii="Arial" w:hAnsi="Arial"/>
          <w:sz w:val="20"/>
        </w:rPr>
        <w:t>۳۶۹٫۰۸  ماهیت مأموریت نظامی مستلزم اعتماد کامل به فرماندهی و پایبندی بی دریغ به دستوراتی است که ممکن است منجر به ناراحتی، سختی و در مواقعی جراحت یا مرگ شود.</w:t>
      </w:r>
    </w:p>
    <w:p>
      <w:pPr>
        <w:spacing w:after="40" w:line="240" w:lineRule="auto"/>
        <w:jc w:val="right"/>
        <w:bidi/>
      </w:pPr>
      <w:r>
        <w:rPr>
          <w:rFonts w:ascii="Arial" w:hAnsi="Arial"/>
          <w:sz w:val="20"/>
        </w:rPr>
        <w:t>۳۶۹٫۰۹  این تمایز حفظ روابط حرفه‌ای در ارتش را مهم‌تر از سازمان‌های غیرنظامی می‌کند.</w:t>
      </w:r>
    </w:p>
    <w:p>
      <w:pPr>
        <w:spacing w:after="40" w:line="240" w:lineRule="auto"/>
        <w:jc w:val="right"/>
        <w:bidi/>
      </w:pPr>
      <w:r>
        <w:rPr>
          <w:rFonts w:ascii="Arial" w:hAnsi="Arial"/>
          <w:sz w:val="20"/>
        </w:rPr>
        <w:t>۳۶۹٫۱۰  AFI ۳۶-۲۹۰۹، روابط و رفتار حرفه‌ای نیروی هوایی، مسئولیت هایی را برای حفظ روابط حرفه‌ای ایجاد می‌کند.</w:t>
      </w:r>
    </w:p>
    <w:p>
      <w:pPr>
        <w:spacing w:after="40" w:line="240" w:lineRule="auto"/>
        <w:jc w:val="right"/>
        <w:bidi/>
      </w:pPr>
      <w:r>
        <w:rPr>
          <w:rFonts w:ascii="Arial" w:hAnsi="Arial"/>
          <w:sz w:val="20"/>
        </w:rPr>
        <w:t>۳۶۹٫۱۱  روابط غیرحرفه‌ای.</w:t>
      </w:r>
    </w:p>
    <w:p>
      <w:pPr>
        <w:spacing w:after="40" w:line="240" w:lineRule="auto"/>
        <w:jc w:val="right"/>
        <w:bidi/>
      </w:pPr>
      <w:r>
        <w:rPr>
          <w:rFonts w:ascii="Arial" w:hAnsi="Arial"/>
          <w:sz w:val="20"/>
        </w:rPr>
        <w:t>۳۶۹٫۱۲  روابط غیرحرفه‌ای، خواه در حین انجام وظیفه یا خارج از وظیفه، روابطی هستند که از اختیارات مافوق می‌کاهد، یا منجر به طرفداری، سوء استفاده از مقام یا موقعیت، یا کنار گذاشتن اهداف سازمانی برای منافع شخصی می‌شود یا به‌طور منطقی ظاهر می‌شود.</w:t>
      </w:r>
    </w:p>
    <w:p>
      <w:pPr>
        <w:spacing w:after="40" w:line="240" w:lineRule="auto"/>
        <w:jc w:val="right"/>
        <w:bidi/>
      </w:pPr>
      <w:r>
        <w:rPr>
          <w:rFonts w:ascii="Arial" w:hAnsi="Arial"/>
          <w:sz w:val="20"/>
        </w:rPr>
        <w:t>۳۶۹٫۱۳  پس از برقراری روابط غیرحرفه‌ای، مانند روابط شخصی نامناسب و طرفداری، از دید سایر اعضای یک واحد غافل نمی‌شود و بی طرفی مافوق نسبت به زیردستان و همتایان او را زیر سوال می‌برد.</w:t>
      </w:r>
    </w:p>
    <w:p>
      <w:pPr>
        <w:spacing w:after="40" w:line="240" w:lineRule="auto"/>
        <w:jc w:val="right"/>
        <w:bidi/>
      </w:pPr>
      <w:r>
        <w:rPr>
          <w:rFonts w:ascii="Arial" w:hAnsi="Arial"/>
          <w:sz w:val="20"/>
        </w:rPr>
        <w:t>۳۶۹٫۱۴  باید از روابط غیرحرفه‌ای بین افسران، بین اعضای ثبت‌نام شده، بین افسران و اعضای ثبت‌نام شده، بین پرسنل نظامی و کارمندان غیرنظامی یا پرسنل پیمانکاری، و همچنین در داخل و بین شاخه‌های نظامی اجتناب شود.</w:t>
      </w:r>
    </w:p>
    <w:p>
      <w:pPr>
        <w:spacing w:after="40" w:line="240" w:lineRule="auto"/>
        <w:jc w:val="right"/>
        <w:bidi/>
      </w:pPr>
      <w:r>
        <w:rPr>
          <w:rFonts w:ascii="Arial" w:hAnsi="Arial"/>
          <w:sz w:val="20"/>
        </w:rPr>
        <w:t>۳۶۹٫۱۵  روابطی که در آن یکی از اعضا بر دیگری اختیار نظارت یا فرماندهی را اعمال می‌کند، پتانسیل غیرحرفه‌ای شدن را دارد.</w:t>
      </w:r>
    </w:p>
    <w:p>
      <w:pPr>
        <w:spacing w:after="40" w:line="240" w:lineRule="auto"/>
        <w:jc w:val="right"/>
        <w:bidi/>
      </w:pPr>
      <w:r>
        <w:rPr>
          <w:rFonts w:ascii="Arial" w:hAnsi="Arial"/>
          <w:sz w:val="20"/>
        </w:rPr>
        <w:t>۳۶۹٫۱۶  به‌طور مشابه، تفاوت در درجه، خطر غیرحرفه‌ای بودن یا تلقی یک رابطه را افزایش می‌دهد، زیرا اعضای ارشد در سازمان‌های نظامی نفوذ سازمانی مستقیم یا غیرمستقیم بر وظایف و مشاغل اعضای پایین‌تر دارند.</w:t>
      </w:r>
    </w:p>
    <w:p>
      <w:pPr>
        <w:spacing w:after="40" w:line="240" w:lineRule="auto"/>
        <w:jc w:val="right"/>
        <w:bidi/>
      </w:pPr>
      <w:r>
        <w:rPr>
          <w:rFonts w:ascii="Arial" w:hAnsi="Arial"/>
          <w:sz w:val="20"/>
        </w:rPr>
        <w:t>۳۶۹٫۱۷  توانایی عضو ارشد برای تأثیر مستقیم یا غیرمستقیم بر تکالیف، توصیه‌های ارتقاء، وظایف، جوایز و سایر امتیازات و مزایا، هم عضو ارشد و هم عضو جوان را در موقعیت‌های حساس قرار می‌دهد.</w:t>
      </w:r>
    </w:p>
    <w:p>
      <w:pPr>
        <w:spacing w:after="40" w:line="240" w:lineRule="auto"/>
        <w:jc w:val="right"/>
        <w:bidi/>
      </w:pPr>
      <w:r>
        <w:rPr>
          <w:rFonts w:ascii="Arial" w:hAnsi="Arial"/>
          <w:sz w:val="20"/>
        </w:rPr>
        <w:t>۳۶۹٫۱۸  برادری.</w:t>
      </w:r>
    </w:p>
    <w:p>
      <w:pPr>
        <w:spacing w:after="40" w:line="240" w:lineRule="auto"/>
        <w:jc w:val="right"/>
        <w:bidi/>
      </w:pPr>
      <w:r>
        <w:rPr>
          <w:rFonts w:ascii="Arial" w:hAnsi="Arial"/>
          <w:sz w:val="20"/>
        </w:rPr>
        <w:t>۳۶۹٫۱۹  برادری یک رابطه غیرحرفه‌ای بین یک افسر و عضو سرباز است که به‌طور خاص توسط ماده ۱۳۴ قانون یکسان عدالت نظامی ممنوع شده است.</w:t>
      </w:r>
    </w:p>
    <w:p>
      <w:pPr>
        <w:spacing w:after="40" w:line="240" w:lineRule="auto"/>
        <w:jc w:val="right"/>
        <w:bidi/>
      </w:pPr>
      <w:r>
        <w:rPr>
          <w:rFonts w:ascii="Arial" w:hAnsi="Arial"/>
          <w:sz w:val="20"/>
        </w:rPr>
        <w:t>۳۶۹٫۲۰  برادری زمانی وجود دارد که یک رابطه بین یک افسر و یک عضو ثبت‌نام شده، عضو ثبت‌نام شده را در شرایط برابری نظامی با افسر قرار دهد، به نحوی که نظم و انضباط را در نیروهای مسلح ایالات متحده پیش داوری کند یا باعث بی اعتباری نیروهای مسلح ایالات متحده شود.</w:t>
      </w:r>
    </w:p>
    <w:p>
      <w:pPr>
        <w:spacing w:after="40" w:line="240" w:lineRule="auto"/>
        <w:jc w:val="right"/>
        <w:bidi/>
      </w:pPr>
      <w:r>
        <w:rPr>
          <w:rFonts w:ascii="Arial" w:hAnsi="Arial"/>
          <w:sz w:val="20"/>
        </w:rPr>
        <w:t>۳۶۹٫۲۱  این رسم خدمت تشخیص می‌دهد که افسران با اعضای ثبت‌نام شده از نظر برابری نظامی، چه در حین یا خارج از خدمت، روابط شخصی برقرار نخواهند کرد.</w:t>
      </w:r>
    </w:p>
    <w:p>
      <w:pPr>
        <w:spacing w:after="40" w:line="240" w:lineRule="auto"/>
        <w:jc w:val="right"/>
        <w:bidi/>
      </w:pPr>
      <w:r>
        <w:rPr>
          <w:rFonts w:ascii="Arial" w:hAnsi="Arial"/>
          <w:sz w:val="20"/>
        </w:rPr>
        <w:t>۳۶۹٫۲۲  اینکه آیا یک تماس یا انجمن برادری را تشکیل می‌دهد به شرایط اطراف بستگی دارد، مانند اینکه آیا</w:t>
      </w:r>
    </w:p>
    <w:p>
      <w:r>
        <w:br w:type="page"/>
      </w:r>
    </w:p>
    <w:p>
      <w:pPr>
        <w:spacing w:after="60"/>
        <w:jc w:val="right"/>
        <w:bidi/>
      </w:pPr>
      <w:r>
        <w:rPr>
          <w:rFonts w:ascii="Arial" w:hAnsi="Arial"/>
          <w:b/>
          <w:color w:val="1F4D78"/>
          <w:sz w:val="24"/>
        </w:rPr>
        <w:t>هفتهٔ ۳۷۰  |  صفحهٔ منبع: ۳۸۶</w:t>
      </w:r>
    </w:p>
    <w:p>
      <w:pPr>
        <w:spacing w:after="40" w:line="240" w:lineRule="auto"/>
        <w:jc w:val="right"/>
        <w:bidi/>
      </w:pPr>
      <w:r>
        <w:rPr>
          <w:rFonts w:ascii="Arial" w:hAnsi="Arial"/>
          <w:sz w:val="20"/>
        </w:rPr>
        <w:t>۳۷۰٫۰۱  این رفتار زنجیره فرماندهی را به خطر انداخته است. منجر به ظاهر جزئی شده است. یا نظم، انضباط، اقتدار یا روحیه خوب را تضعیف کرده است.</w:t>
      </w:r>
    </w:p>
    <w:p>
      <w:pPr>
        <w:spacing w:after="40" w:line="240" w:lineRule="auto"/>
        <w:jc w:val="right"/>
        <w:bidi/>
      </w:pPr>
      <w:r>
        <w:rPr>
          <w:rFonts w:ascii="Arial" w:hAnsi="Arial"/>
          <w:sz w:val="20"/>
        </w:rPr>
        <w:t>۳۷۰٫۰۲  ممنوعیت برادری فراتر از خطوط فرماندهی سازمانی و زنجیره‌ای گسترش می‌یابد تا اعضا را در میان یا در میان سرویس‌های مختلف شامل شود.</w:t>
      </w:r>
    </w:p>
    <w:p>
      <w:pPr>
        <w:spacing w:after="40" w:line="240" w:lineRule="auto"/>
        <w:jc w:val="right"/>
        <w:bidi/>
      </w:pPr>
      <w:r>
        <w:rPr>
          <w:rFonts w:ascii="Arial" w:hAnsi="Arial"/>
          <w:sz w:val="20"/>
        </w:rPr>
        <w:t>۳۷۰٫۰۳  به‌طور خلاصه، این امر به همه روابط افسری و سربازی گسترش می‌یابد.</w:t>
      </w:r>
    </w:p>
    <w:p>
      <w:pPr>
        <w:spacing w:after="40" w:line="240" w:lineRule="auto"/>
        <w:jc w:val="right"/>
        <w:bidi/>
      </w:pPr>
      <w:r>
        <w:rPr>
          <w:rFonts w:ascii="Arial" w:hAnsi="Arial"/>
          <w:sz w:val="20"/>
        </w:rPr>
        <w:t>۳۷۰٫۰۴  هنگامی که برادری اتفاق می‌افتد، افسر مسئول اصلی خواهد بود و تنها عضوی است که به دلیل برادری طبق ماده ۱۳۴ UCMJ تحت مجازات انضباطی قرار می‌گیرد. با این حال، یک عضو استخدام شده درگیر در برادری توافقی هنوز درگیر یک رابطه غیرحرفه‌ای است و به همین ترتیب مشمول انضباط طبق ماده ۹۲ UCMJ است.</w:t>
      </w:r>
    </w:p>
    <w:p>
      <w:pPr>
        <w:spacing w:before="60" w:after="28"/>
        <w:jc w:val="right"/>
        <w:bidi/>
      </w:pPr>
      <w:r>
        <w:rPr>
          <w:b/>
          <w:color w:val="1F4D78"/>
          <w:sz w:val="22"/>
        </w:rPr>
        <w:t>۲۰.۱۸. فرصت برابر</w:t>
      </w:r>
    </w:p>
    <w:p>
      <w:pPr>
        <w:spacing w:after="40" w:line="240" w:lineRule="auto"/>
        <w:jc w:val="right"/>
        <w:bidi/>
      </w:pPr>
      <w:r>
        <w:rPr>
          <w:rFonts w:ascii="Arial" w:hAnsi="Arial"/>
          <w:sz w:val="20"/>
        </w:rPr>
        <w:t>۳۷۰٫۰۶  برنامه فرصت‌های برابر USAF فرصت‌های برابر را تقویت و حمایت می‌کند و باید در اقدامات روزمره همه پرسنل انجام شود.</w:t>
      </w:r>
    </w:p>
    <w:p>
      <w:pPr>
        <w:spacing w:after="40" w:line="240" w:lineRule="auto"/>
        <w:jc w:val="right"/>
        <w:bidi/>
      </w:pPr>
      <w:r>
        <w:rPr>
          <w:rFonts w:ascii="Arial" w:hAnsi="Arial"/>
          <w:sz w:val="20"/>
        </w:rPr>
        <w:t>۳۷۰٫۰۷  USAF تبعیض غیرقانونی، آزار و اذیت یا انتقام علیه افرادی را که در فعالیت‌های محافظت شده شرکت می‌کنند را تحمل نخواهد کرد.</w:t>
      </w:r>
    </w:p>
    <w:p>
      <w:pPr>
        <w:spacing w:after="40" w:line="240" w:lineRule="auto"/>
        <w:jc w:val="right"/>
        <w:bidi/>
      </w:pPr>
      <w:r>
        <w:rPr>
          <w:rFonts w:ascii="Arial" w:hAnsi="Arial"/>
          <w:sz w:val="20"/>
        </w:rPr>
        <w:t>۳۷۰٫۰۸  هوانوردان باید به‌طور فعال حرفه‌ای بودن در محل کار را در اولویت اصلی خود قرار دهند و اقدامات پیشگیرانه‌ای را برای جلوگیری و حذف رفتارهای تبعیض آمیز یا آزاردهنده غیرقانونی انجام دهند.</w:t>
      </w:r>
    </w:p>
    <w:p>
      <w:pPr>
        <w:spacing w:after="40" w:line="240" w:lineRule="auto"/>
        <w:jc w:val="right"/>
        <w:bidi/>
      </w:pPr>
      <w:r>
        <w:rPr>
          <w:rFonts w:ascii="Arial" w:hAnsi="Arial"/>
          <w:sz w:val="20"/>
        </w:rPr>
        <w:t>۳۷۰٫۰۹  فرماندهان و ناظران موظفند اقدامات فوری و مناسب را برای رسیدگی به رفتارها یا اتهامات نامناسب به محض اطلاع از آنها انجام دهند و تشویق می‌شوند قبل از شروع اقدام برای حل چنین نگرانی‌هایی با دفتر فرصت‌های برابر محلی خود مشورت کنند.</w:t>
      </w:r>
    </w:p>
    <w:p>
      <w:pPr>
        <w:spacing w:after="40" w:line="240" w:lineRule="auto"/>
        <w:jc w:val="right"/>
        <w:bidi/>
      </w:pPr>
      <w:r>
        <w:rPr>
          <w:rFonts w:ascii="Arial" w:hAnsi="Arial"/>
          <w:sz w:val="20"/>
        </w:rPr>
        <w:t>۳۷۰٫۱۰  برای اطلاعات بیشتر به AFI ۳۶-۲۷۱۰، برنامه فرصت برابر مراجعه کنید.</w:t>
      </w:r>
    </w:p>
    <w:p>
      <w:pPr>
        <w:spacing w:after="40" w:line="240" w:lineRule="auto"/>
        <w:jc w:val="right"/>
        <w:bidi/>
      </w:pPr>
      <w:r>
        <w:rPr>
          <w:rFonts w:ascii="Arial" w:hAnsi="Arial"/>
          <w:sz w:val="20"/>
        </w:rPr>
        <w:t>۳۷۰٫۱۱  توجه: آزار و اذیت جنسی/تبعیض غیرقانونی (۲۴ ساعته) نیروی هوایی (۱-۸۸۸-۲۳۱-۴۰۵۸)، ایجاد شده است تا اطمینان حاصل شود که پرسنل USAF می‌توانند به راحتی و آزادانه هرگونه ادعای آزار و اذیت جنسی یا اطلاعات مربوط به تبعیض جنسی را به مقامات مناسب فرصت برابر گزارش دهند.</w:t>
      </w:r>
    </w:p>
    <w:p>
      <w:pPr>
        <w:spacing w:after="40" w:line="240" w:lineRule="auto"/>
        <w:jc w:val="right"/>
        <w:bidi/>
      </w:pPr>
      <w:r>
        <w:rPr>
          <w:rFonts w:ascii="Arial" w:hAnsi="Arial"/>
          <w:sz w:val="20"/>
        </w:rPr>
        <w:t>۳۷۰٫۱۲  اهداف برنامه فرصت برابر.</w:t>
      </w:r>
    </w:p>
    <w:p>
      <w:pPr>
        <w:spacing w:after="40" w:line="240" w:lineRule="auto"/>
        <w:jc w:val="right"/>
        <w:bidi/>
      </w:pPr>
      <w:r>
        <w:rPr>
          <w:rFonts w:ascii="Arial" w:hAnsi="Arial"/>
          <w:sz w:val="20"/>
        </w:rPr>
        <w:t>۳۷۰٫۱۳  هدف اولیه برنامه فرصت برابر، ریشه کن کردن تبعیض غیرقانونی و ایجاد یک محیط مثبت روابط انسانی است.</w:t>
      </w:r>
    </w:p>
    <w:p>
      <w:pPr>
        <w:spacing w:after="40" w:line="240" w:lineRule="auto"/>
        <w:jc w:val="right"/>
        <w:bidi/>
      </w:pPr>
      <w:r>
        <w:rPr>
          <w:rFonts w:ascii="Arial" w:hAnsi="Arial"/>
          <w:sz w:val="20"/>
        </w:rPr>
        <w:t>۳۷۰٫۱۴  برای این منظور، دفاتر فرصت برابر در هر تاسیساتی آماده کمک به افراد، سرپرستان و فرماندهان برای ریشه کن کردن هر نوع تبعیض و آزار غیرقانونی از محل کار هستند.</w:t>
      </w:r>
    </w:p>
    <w:p>
      <w:pPr>
        <w:spacing w:after="40" w:line="240" w:lineRule="auto"/>
        <w:jc w:val="right"/>
        <w:bidi/>
      </w:pPr>
      <w:r>
        <w:rPr>
          <w:rFonts w:ascii="Arial" w:hAnsi="Arial"/>
          <w:sz w:val="20"/>
        </w:rPr>
        <w:t>۳۷۰٫۱۵  برای بهبود محیط روابط انسانی USAF، دفاتر فرصت برابر مجموعه‌ای از خدمات مشاوره، میانجیگری، آموزش، ارزیابی، آموزش، کمک عمومی و حل شکایات را ارائه می‌دهند.</w:t>
      </w:r>
    </w:p>
    <w:p>
      <w:pPr>
        <w:spacing w:after="40" w:line="240" w:lineRule="auto"/>
        <w:jc w:val="right"/>
        <w:bidi/>
      </w:pPr>
      <w:r>
        <w:rPr>
          <w:rFonts w:ascii="Arial" w:hAnsi="Arial"/>
          <w:sz w:val="20"/>
        </w:rPr>
        <w:t>۳۷۰٫۱۶  تبعیض غیرقانونی.</w:t>
      </w:r>
    </w:p>
    <w:p>
      <w:pPr>
        <w:spacing w:after="40" w:line="240" w:lineRule="auto"/>
        <w:jc w:val="right"/>
        <w:bidi/>
      </w:pPr>
      <w:r>
        <w:rPr>
          <w:rFonts w:ascii="Arial" w:hAnsi="Arial"/>
          <w:sz w:val="20"/>
        </w:rPr>
        <w:t>۳۷۰٫۱۷  تبعیض غیرقانونی می‌تواند شامل استفاده از اصطلاحات تحقیرآمیز در مورد زادگاه، اصل و نسب، فرهنگ، یا ویژگی‌های زبانی مشترک در یک گروه قومی خاص باشد.</w:t>
      </w:r>
    </w:p>
    <w:p>
      <w:pPr>
        <w:spacing w:after="40" w:line="240" w:lineRule="auto"/>
        <w:jc w:val="right"/>
        <w:bidi/>
      </w:pPr>
      <w:r>
        <w:rPr>
          <w:rFonts w:ascii="Arial" w:hAnsi="Arial"/>
          <w:sz w:val="20"/>
        </w:rPr>
        <w:t>۳۷۰٫۱۸  استفاده از عباراتی که گزاره‌های منفی مربوط به نژاد، رنگ، مذهب، منشاء ملی، جنسیت، سن، اطلاعات ژنتیکی، و ناتوانی ذهنی یا جسمی را تحقیر می‌کند یا دلالت می‌کند، می‌تواند تبعیض غیرقانونی باشد.</w:t>
      </w:r>
    </w:p>
    <w:p>
      <w:pPr>
        <w:spacing w:after="40" w:line="240" w:lineRule="auto"/>
        <w:jc w:val="right"/>
        <w:bidi/>
      </w:pPr>
      <w:r>
        <w:rPr>
          <w:rFonts w:ascii="Arial" w:hAnsi="Arial"/>
          <w:sz w:val="20"/>
        </w:rPr>
        <w:t>۳۷۰٫۱۹  این اصطلاحات شامل توهین، مطالب چاپی، مطالب بصری، علائم، نمادها، پوسترها یا نشان‌ها می‌شود.</w:t>
      </w:r>
    </w:p>
    <w:p>
      <w:pPr>
        <w:spacing w:after="40" w:line="240" w:lineRule="auto"/>
        <w:jc w:val="right"/>
        <w:bidi/>
      </w:pPr>
      <w:r>
        <w:rPr>
          <w:rFonts w:ascii="Arial" w:hAnsi="Arial"/>
          <w:sz w:val="20"/>
        </w:rPr>
        <w:t>۳۷۰٫۲۰  تبعیض غیرقانونی علیه اعضای نظامی.</w:t>
      </w:r>
    </w:p>
    <w:p>
      <w:pPr>
        <w:spacing w:after="40" w:line="240" w:lineRule="auto"/>
        <w:jc w:val="right"/>
        <w:bidi/>
      </w:pPr>
      <w:r>
        <w:rPr>
          <w:rFonts w:ascii="Arial" w:hAnsi="Arial"/>
          <w:sz w:val="20"/>
        </w:rPr>
        <w:t>۳۷۰٫۲۱  تبعیض غیرقانونی علیه اعضای ارتش شامل هرگونه اقدام غیرقانونی است که فرصت‌های برابر را از افراد یا گروه‌ها بر اساس نژاد، رنگ، مذهب، منشاء ملی، جنسیت سلب می‌کند.</w:t>
      </w:r>
    </w:p>
    <w:p>
      <w:pPr>
        <w:spacing w:after="40" w:line="240" w:lineRule="auto"/>
        <w:jc w:val="right"/>
        <w:bidi/>
      </w:pPr>
      <w:r>
        <w:rPr>
          <w:rFonts w:ascii="Arial" w:hAnsi="Arial"/>
          <w:sz w:val="20"/>
        </w:rPr>
        <w:t>۳۷۰٫۲۲  این نوع تبعیض شامل اشکال کلامی، فیزیکی و غیرکلامی و همچنین رسانه‌های اجتماعی است.</w:t>
      </w:r>
    </w:p>
    <w:p>
      <w:pPr>
        <w:spacing w:after="40" w:line="240" w:lineRule="auto"/>
        <w:jc w:val="right"/>
        <w:bidi/>
      </w:pPr>
      <w:r>
        <w:rPr>
          <w:rFonts w:ascii="Arial" w:hAnsi="Arial"/>
          <w:sz w:val="20"/>
        </w:rPr>
        <w:t>۳۷۰٫۲۳  برای اعضای نظامی، تبعیض غیرقانونی، در پایگاه یا خارج از پایگاه، ۲۴ ساعت شبانه روز قابل قبول نیست.</w:t>
      </w:r>
    </w:p>
    <w:p>
      <w:pPr>
        <w:spacing w:after="40" w:line="240" w:lineRule="auto"/>
        <w:jc w:val="right"/>
        <w:bidi/>
      </w:pPr>
      <w:r>
        <w:rPr>
          <w:rFonts w:ascii="Arial" w:hAnsi="Arial"/>
          <w:sz w:val="20"/>
        </w:rPr>
        <w:t>۳۷۰٫۲۴  تبعیض غیرقانونی علیه کارمندان ملکی وزارت دفاع.</w:t>
      </w:r>
    </w:p>
    <w:p>
      <w:pPr>
        <w:spacing w:after="40" w:line="240" w:lineRule="auto"/>
        <w:jc w:val="right"/>
        <w:bidi/>
      </w:pPr>
      <w:r>
        <w:rPr>
          <w:rFonts w:ascii="Arial" w:hAnsi="Arial"/>
          <w:sz w:val="20"/>
        </w:rPr>
        <w:t>۳۷۰٫۲۵  تبعیض غیرقانونی علیه کارمندان غیرنظامی شامل هر نوع شیوه شغلی غیرقانونی است که زمانی رخ می‌دهد که کارفرما از استخدام یا ارتقاء شغلی خودداری می‌کند. اخراج یا تبعیض علیه هر فردی با توجه به غرامت، شرایط، شرایط، یا امتیازات شغلی؛ کارکنان یا متقاضیان استخدام را محدود، تفکیک یا طبقه‌بندی می‌کند، به گونه‌ای که هر فردی را از فرصت‌های شغلی محروم می‌کند یا تمایل به سلب آن دارد یا به‌دلیل نژاد بر وضعیت وی به‌عنوان کارمند تأثیر منفی می‌گذارد.</w:t>
      </w:r>
    </w:p>
    <w:p>
      <w:r>
        <w:br w:type="page"/>
      </w:r>
    </w:p>
    <w:p>
      <w:pPr>
        <w:spacing w:after="60"/>
        <w:jc w:val="right"/>
        <w:bidi/>
      </w:pPr>
      <w:r>
        <w:rPr>
          <w:rFonts w:ascii="Arial" w:hAnsi="Arial"/>
          <w:b/>
          <w:color w:val="1F4D78"/>
          <w:sz w:val="24"/>
        </w:rPr>
        <w:t>هفتهٔ ۳۷۱  |  صفحهٔ منبع: ۳۸۷</w:t>
      </w:r>
    </w:p>
    <w:p>
      <w:pPr>
        <w:spacing w:after="40" w:line="240" w:lineRule="auto"/>
        <w:jc w:val="right"/>
        <w:bidi/>
      </w:pPr>
      <w:r>
        <w:rPr>
          <w:rFonts w:ascii="Arial" w:hAnsi="Arial"/>
          <w:sz w:val="20"/>
        </w:rPr>
        <w:t>۳۷۱٫۰۱  رنگ، مذهب، منشاء ملی، جنس، سن (۴۰ یا بیشتر)، اطلاعات ژنتیکی، ناتوانی جسمی یا ذهنی، یا تلافی جویانه).</w:t>
      </w:r>
    </w:p>
    <w:p>
      <w:pPr>
        <w:spacing w:before="60" w:after="28"/>
        <w:jc w:val="right"/>
        <w:bidi/>
      </w:pPr>
      <w:r>
        <w:rPr>
          <w:b/>
          <w:color w:val="1F4D78"/>
          <w:sz w:val="22"/>
        </w:rPr>
        <w:t>۲۰.۱۹. آزار و اذیت</w:t>
      </w:r>
    </w:p>
    <w:p>
      <w:pPr>
        <w:spacing w:after="40" w:line="240" w:lineRule="auto"/>
        <w:jc w:val="right"/>
        <w:bidi/>
      </w:pPr>
      <w:r>
        <w:rPr>
          <w:rFonts w:ascii="Arial" w:hAnsi="Arial"/>
          <w:sz w:val="20"/>
        </w:rPr>
        <w:t>۳۷۱٫۰۳  آزار و اذیت علیه اعضای نظامی یا کارمندان غیرنظامی شامل هر رفتاری است که برای یک فرد منطقی ناخوشایند یا توهین‌آمیز باشد، خواه شفاهی، کتبی یا فیزیکی، که محیطی ترسناک، خصمانه یا توهین‌آمیز ایجاد می‌کند.</w:t>
      </w:r>
    </w:p>
    <w:p>
      <w:pPr>
        <w:spacing w:after="40" w:line="240" w:lineRule="auto"/>
        <w:jc w:val="right"/>
        <w:bidi/>
      </w:pPr>
      <w:r>
        <w:rPr>
          <w:rFonts w:ascii="Arial" w:hAnsi="Arial"/>
          <w:sz w:val="20"/>
        </w:rPr>
        <w:t>۳۷۱٫۰۴  آزار و اذیت شامل استفاده از ارتباطات الکترونیکی، رسانه‌های اجتماعی، سایر اشکال ارتباطی و حضوری است.</w:t>
      </w:r>
    </w:p>
    <w:p>
      <w:pPr>
        <w:spacing w:after="40" w:line="240" w:lineRule="auto"/>
        <w:jc w:val="right"/>
        <w:bidi/>
      </w:pPr>
      <w:r>
        <w:rPr>
          <w:rFonts w:ascii="Arial" w:hAnsi="Arial"/>
          <w:sz w:val="20"/>
        </w:rPr>
        <w:t>۳۷۱٫۰۵  آزار و اذیت ممکن است شامل جوک‌های توهین‌آمیز، القاب، تمسخر یا تمسخر، توهین، یا تحقیر، نمایش اشیاء یا تصاویر توهین‌آمیز، کلیشه‌سازی، اعمال ارعاب‌کننده، تهدید پنهان به خشونت، اظهارات تهدیدآمیز یا تحریک‌آمیز، اظهارات نژادپرستانه یا دیگر رفتارهای توهین‌آمیز باشد. نمادهای توهین آمیز نژادی</w:t>
      </w:r>
    </w:p>
    <w:p>
      <w:pPr>
        <w:spacing w:after="40" w:line="240" w:lineRule="auto"/>
        <w:jc w:val="right"/>
        <w:bidi/>
      </w:pPr>
      <w:r>
        <w:rPr>
          <w:rFonts w:ascii="Arial" w:hAnsi="Arial"/>
          <w:sz w:val="20"/>
        </w:rPr>
        <w:t>۳۷۱٫۰۶  فعالیت‌ها یا اقداماتی که برای اهداف نظامی یا دولتی مناسب انجام می‌شوند، مانند آموزش بقای رزمی، آزار و اذیت محسوب نمی‌شوند.</w:t>
      </w:r>
    </w:p>
    <w:p>
      <w:pPr>
        <w:spacing w:after="40" w:line="240" w:lineRule="auto"/>
        <w:jc w:val="right"/>
        <w:bidi/>
      </w:pPr>
      <w:r>
        <w:rPr>
          <w:rFonts w:ascii="Arial" w:hAnsi="Arial"/>
          <w:sz w:val="20"/>
        </w:rPr>
        <w:t>۳۷۱٫۰۷  شش شکل متمایز آزار و اذیت.</w:t>
      </w:r>
    </w:p>
    <w:p>
      <w:pPr>
        <w:spacing w:after="40" w:line="240" w:lineRule="auto"/>
        <w:jc w:val="right"/>
        <w:bidi/>
      </w:pPr>
      <w:r>
        <w:rPr>
          <w:rFonts w:ascii="Arial" w:hAnsi="Arial"/>
          <w:sz w:val="20"/>
        </w:rPr>
        <w:t>۳۷۱٫۰۸  برنامه فرصت‌های برابر نیروی هوایی شش شکل متمایز آزار و اذیت را پوشش می‌دهد: تبعیض‌آمیز، جنسی، قلدری، توهین، تلافی و تلافی.</w:t>
      </w:r>
    </w:p>
    <w:p>
      <w:pPr>
        <w:spacing w:after="40" w:line="240" w:lineRule="auto"/>
        <w:jc w:val="right"/>
        <w:bidi/>
      </w:pPr>
      <w:r>
        <w:rPr>
          <w:rFonts w:ascii="Arial" w:hAnsi="Arial"/>
          <w:sz w:val="20"/>
        </w:rPr>
        <w:t>۳۷۱٫۰۹  در اینجا به اختصار توضیح داده شده است.</w:t>
      </w:r>
    </w:p>
    <w:p>
      <w:pPr>
        <w:spacing w:after="40" w:line="240" w:lineRule="auto"/>
        <w:jc w:val="right"/>
        <w:bidi/>
      </w:pPr>
      <w:r>
        <w:rPr>
          <w:rFonts w:ascii="Arial" w:hAnsi="Arial"/>
          <w:sz w:val="20"/>
        </w:rPr>
        <w:t>۳۷۱٫۱۰  آزار و اذیت تبعیض آمیز.</w:t>
      </w:r>
    </w:p>
    <w:p>
      <w:pPr>
        <w:spacing w:after="40" w:line="240" w:lineRule="auto"/>
        <w:jc w:val="right"/>
        <w:bidi/>
      </w:pPr>
      <w:r>
        <w:rPr>
          <w:rFonts w:ascii="Arial" w:hAnsi="Arial"/>
          <w:sz w:val="20"/>
        </w:rPr>
        <w:t>۳۷۱٫۱۱  آزار و اذیت تبعیض آمیز رفتاری است که بر اساس نژاد، رنگ، مذهب، جنسیت و منشاء ملی ناخواسته است.</w:t>
      </w:r>
    </w:p>
    <w:p>
      <w:pPr>
        <w:spacing w:after="40" w:line="240" w:lineRule="auto"/>
        <w:jc w:val="right"/>
        <w:bidi/>
      </w:pPr>
      <w:r>
        <w:rPr>
          <w:rFonts w:ascii="Arial" w:hAnsi="Arial"/>
          <w:sz w:val="20"/>
        </w:rPr>
        <w:t>۳۷۱٫۱۲  آزار و اذیت جنسی.</w:t>
      </w:r>
    </w:p>
    <w:p>
      <w:pPr>
        <w:spacing w:after="40" w:line="240" w:lineRule="auto"/>
        <w:jc w:val="right"/>
        <w:bidi/>
      </w:pPr>
      <w:r>
        <w:rPr>
          <w:rFonts w:ascii="Arial" w:hAnsi="Arial"/>
          <w:sz w:val="20"/>
        </w:rPr>
        <w:t>۳۷۱٫۱۳  آزار جنسی رفتاری است که شامل پیشرفت‌های جنسی ناخواسته، درخواست‌های محبت‌های جنسی، و نظرات یا حرکات توهین‌آمیز عمدی یا مکرر یا حرکات جنسی با ماهیت جنسی است، زمانی که (۱) تسلیم چنین رفتاری، صراحتا یا ضمنی، شرط یا شرط شغلی، پرداختی یا اعاده شغلی یک فرد است (۲) از شغل، پرداخت یا اعاده‌کردن یک شخص برای شغل، پرداخت یا اعاده کردن رفتار، استفاده می‌شود. مبنایی برای تصمیمات شغلی یا شغلی که بر آن شخص تأثیر می‌گذارد. یا (۳) چنین رفتاری هدف یا اثر آن مداخله غیرمنطقی در عملکرد کاری فرد یا ایجاد یک محیط کاری ترسناک، خصمانه یا توهین آمیز است و آنقدر شدید یا فراگیر است که یک فرد منطقی محیط را خصمانه یا توهین آمیز درک می‌کند.</w:t>
      </w:r>
    </w:p>
    <w:p>
      <w:pPr>
        <w:spacing w:after="40" w:line="240" w:lineRule="auto"/>
        <w:jc w:val="right"/>
        <w:bidi/>
      </w:pPr>
      <w:r>
        <w:rPr>
          <w:rFonts w:ascii="Arial" w:hAnsi="Arial"/>
          <w:sz w:val="20"/>
        </w:rPr>
        <w:t>۳۷۱٫۱۴  هر گونه استفاده یا اغماض، توسط هر فردی که در سمت نظارت یا فرماندهی قرار دارد، از هر شکلی از رفتار جنسی برای کنترل، تأثیرگذاری یا تأثیرگذاری بر شغل، دستمزد، یا شغل یکی از اعضای نیروهای مسلح یا یک کارمند غیرنظامی وزارت دفاع.</w:t>
      </w:r>
    </w:p>
    <w:p>
      <w:pPr>
        <w:spacing w:after="40" w:line="240" w:lineRule="auto"/>
        <w:jc w:val="right"/>
        <w:bidi/>
      </w:pPr>
      <w:r>
        <w:rPr>
          <w:rFonts w:ascii="Arial" w:hAnsi="Arial"/>
          <w:sz w:val="20"/>
        </w:rPr>
        <w:t>۳۷۱٫۱۵  هر گونه اظهار نظر شفاهی عمدی یا مکرر ناخواسته یا حرکات جنسی با ماهیت جنسی توسط یکی از اعضای نیروهای مسلح یا یک کارمند غیرنظامی وزارت دفاع.</w:t>
      </w:r>
    </w:p>
    <w:p>
      <w:pPr>
        <w:spacing w:after="40" w:line="240" w:lineRule="auto"/>
        <w:jc w:val="right"/>
        <w:bidi/>
      </w:pPr>
      <w:r>
        <w:rPr>
          <w:rFonts w:ascii="Arial" w:hAnsi="Arial"/>
          <w:sz w:val="20"/>
        </w:rPr>
        <w:t>۳۷۱٫۱۶  هیچ الزامی برای آسیب روانی مشخص به شاکی وجود ندارد زیرا رفتاری که باعث آزار جنسی شود.</w:t>
      </w:r>
    </w:p>
    <w:p>
      <w:pPr>
        <w:spacing w:after="40" w:line="240" w:lineRule="auto"/>
        <w:jc w:val="right"/>
        <w:bidi/>
      </w:pPr>
      <w:r>
        <w:rPr>
          <w:rFonts w:ascii="Arial" w:hAnsi="Arial"/>
          <w:sz w:val="20"/>
        </w:rPr>
        <w:t>۳۷۱٫۱۷  اگر به قدری شدید یا فراگیر باشد که یک فرد معقول درک کند و شاکی محیط را خصمانه یا توهین آمیز بداند، برای ایجاد آزار جنسی کافی است.</w:t>
      </w:r>
    </w:p>
    <w:p>
      <w:pPr>
        <w:spacing w:after="40" w:line="240" w:lineRule="auto"/>
        <w:jc w:val="right"/>
        <w:bidi/>
      </w:pPr>
      <w:r>
        <w:rPr>
          <w:rFonts w:ascii="Arial" w:hAnsi="Arial"/>
          <w:sz w:val="20"/>
        </w:rPr>
        <w:t>۳۷۱٫۱۸  آزار و اذیت جنسی می‌تواند از طریق ارتباطات الکترونیکی، از جمله رسانه‌های اجتماعی، سایر اشکال ارتباطی و حضوری رخ دهد.</w:t>
      </w:r>
    </w:p>
    <w:p>
      <w:pPr>
        <w:spacing w:after="40" w:line="240" w:lineRule="auto"/>
        <w:jc w:val="right"/>
        <w:bidi/>
      </w:pPr>
      <w:r>
        <w:rPr>
          <w:rFonts w:ascii="Arial" w:hAnsi="Arial"/>
          <w:sz w:val="20"/>
        </w:rPr>
        <w:t>۳۷۱٫۱۹  برای نشان دادن شدت نقض آزار جنسی در ارتش، در ژانویه ۲۰۲۲، رئیس جمهور جوزف بایدن فرمان اجرایی را امضا کرد که آزار و اذیت جنسی را به‌عنوان یک جرم خاص تحت قانون یکسان عدالت نظامی معرفی می‌کند.</w:t>
      </w:r>
    </w:p>
    <w:p>
      <w:pPr>
        <w:spacing w:after="40" w:line="240" w:lineRule="auto"/>
        <w:jc w:val="right"/>
        <w:bidi/>
      </w:pPr>
      <w:r>
        <w:rPr>
          <w:rFonts w:ascii="Arial" w:hAnsi="Arial"/>
          <w:sz w:val="20"/>
        </w:rPr>
        <w:t>۳۷۱٫۲۰  برای انجام تحقیقات جنایی در مورد شکایات رسمی آزار جنسی طبق رویه‌های ۱۰ USC § ۱۵۶۱، آزار جنسی به‌عنوان رفتاری تعریف می‌شود که جرم آزار و اذیت جنسی را طبق ماده ۱۳۴، UCMJ مجازات می‌کند.</w:t>
      </w:r>
    </w:p>
    <w:p>
      <w:pPr>
        <w:spacing w:after="40" w:line="240" w:lineRule="auto"/>
        <w:jc w:val="right"/>
        <w:bidi/>
      </w:pPr>
      <w:r>
        <w:rPr>
          <w:rFonts w:ascii="Arial" w:hAnsi="Arial"/>
          <w:sz w:val="20"/>
        </w:rPr>
        <w:t>۳۷۱٫۲۱  قلدری.</w:t>
      </w:r>
    </w:p>
    <w:p>
      <w:pPr>
        <w:spacing w:after="40" w:line="240" w:lineRule="auto"/>
        <w:jc w:val="right"/>
        <w:bidi/>
      </w:pPr>
      <w:r>
        <w:rPr>
          <w:rFonts w:ascii="Arial" w:hAnsi="Arial"/>
          <w:sz w:val="20"/>
        </w:rPr>
        <w:t>۳۷۱٫۲۲  نوعی آزار و اذیت که شامل اعمال تجاوزکارانه توسط یک عضو نظامی یا غیرنظامی است.</w:t>
      </w:r>
    </w:p>
    <w:p>
      <w:r>
        <w:br w:type="page"/>
      </w:r>
    </w:p>
    <w:p>
      <w:pPr>
        <w:spacing w:after="60"/>
        <w:jc w:val="right"/>
        <w:bidi/>
      </w:pPr>
      <w:r>
        <w:rPr>
          <w:rFonts w:ascii="Arial" w:hAnsi="Arial"/>
          <w:b/>
          <w:color w:val="1F4D78"/>
          <w:sz w:val="24"/>
        </w:rPr>
        <w:t>هفتهٔ ۳۷۲  |  صفحهٔ منبع: ۳۸۸</w:t>
      </w:r>
    </w:p>
    <w:p>
      <w:pPr>
        <w:spacing w:after="40" w:line="240" w:lineRule="auto"/>
        <w:jc w:val="right"/>
        <w:bidi/>
      </w:pPr>
      <w:r>
        <w:rPr>
          <w:rFonts w:ascii="Arial" w:hAnsi="Arial"/>
          <w:sz w:val="20"/>
        </w:rPr>
        <w:t>۳۷۲٫۰۱  کارمندی که با خدمت سربازی مرتبط است، به قصد آسیب رساندن به یک سرباز، اعم از جسمی یا روانی، بدون هدف نظامی مناسب یا سایر اهداف دولتی.</w:t>
      </w:r>
    </w:p>
    <w:p>
      <w:pPr>
        <w:spacing w:after="40" w:line="240" w:lineRule="auto"/>
        <w:jc w:val="right"/>
        <w:bidi/>
      </w:pPr>
      <w:r>
        <w:rPr>
          <w:rFonts w:ascii="Arial" w:hAnsi="Arial"/>
          <w:sz w:val="20"/>
        </w:rPr>
        <w:t>۳۷۲٫۰۲  قلدری ممکن است شامل جداکردن یک فرد از همکاران یا واحدش برای تمسخر باشد زیرا او را متفاوت یا ضعیف می‌دانند.</w:t>
      </w:r>
    </w:p>
    <w:p>
      <w:pPr>
        <w:spacing w:after="40" w:line="240" w:lineRule="auto"/>
        <w:jc w:val="right"/>
        <w:bidi/>
      </w:pPr>
      <w:r>
        <w:rPr>
          <w:rFonts w:ascii="Arial" w:hAnsi="Arial"/>
          <w:sz w:val="20"/>
        </w:rPr>
        <w:t>۳۷۲٫۰۳  اغلب شامل عدم تعادل قدرت بین متجاوز و قربانی است.</w:t>
      </w:r>
    </w:p>
    <w:p>
      <w:pPr>
        <w:spacing w:after="40" w:line="240" w:lineRule="auto"/>
        <w:jc w:val="right"/>
        <w:bidi/>
      </w:pPr>
      <w:r>
        <w:rPr>
          <w:rFonts w:ascii="Arial" w:hAnsi="Arial"/>
          <w:sz w:val="20"/>
        </w:rPr>
        <w:t>۳۷۲٫۰۴  قلدری می‌تواند از طریق وسایل الکترونیکی یا ارتباطات، و با ابزارهای دیگر از جمله رسانه‌های اجتماعی و همچنین شخصا انجام شود.</w:t>
      </w:r>
    </w:p>
    <w:p>
      <w:pPr>
        <w:spacing w:after="40" w:line="240" w:lineRule="auto"/>
        <w:jc w:val="right"/>
        <w:bidi/>
      </w:pPr>
      <w:r>
        <w:rPr>
          <w:rFonts w:ascii="Arial" w:hAnsi="Arial"/>
          <w:sz w:val="20"/>
        </w:rPr>
        <w:t>۳۷۲٫۰۵  اعضای سرویس ممکن است مسئول عمل قلدری باشند حتی اگر رضایت واقعی یا ضمنی قربانی وجود داشته باشد و فارغ از درجه یا رتبه، وضعیت یا خدمات قربانی.</w:t>
      </w:r>
    </w:p>
    <w:p>
      <w:pPr>
        <w:spacing w:after="40" w:line="240" w:lineRule="auto"/>
        <w:jc w:val="right"/>
        <w:bidi/>
      </w:pPr>
      <w:r>
        <w:rPr>
          <w:rFonts w:ascii="Arial" w:hAnsi="Arial"/>
          <w:sz w:val="20"/>
        </w:rPr>
        <w:t>۳۷۲٫۰۶  قلدری در همه شرایط و محیط‌ها، از جمله عملکردها و تنظیمات واحد خارج از وظیفه یا "غیر رسمی" ممنوع است.</w:t>
      </w:r>
    </w:p>
    <w:p>
      <w:pPr>
        <w:spacing w:after="40" w:line="240" w:lineRule="auto"/>
        <w:jc w:val="right"/>
        <w:bidi/>
      </w:pPr>
      <w:r>
        <w:rPr>
          <w:rFonts w:ascii="Arial" w:hAnsi="Arial"/>
          <w:sz w:val="20"/>
        </w:rPr>
        <w:t>۳۷۲٫۰۷  توجه: قلدری شامل فعالیت‌های فرماندهی یا سازمانی که به درستی برای اهداف نظامی یا دیگر دولتی انجام می‌شوند، یا فعالیت‌های آموزشی لازم برای آماده‌سازی برای این فعالیت‌ها، مانند آموزش بدنی مجاز توسط فرماندهی، نمی‌شود.</w:t>
      </w:r>
    </w:p>
    <w:p>
      <w:pPr>
        <w:spacing w:after="40" w:line="240" w:lineRule="auto"/>
        <w:jc w:val="right"/>
        <w:bidi/>
      </w:pPr>
      <w:r>
        <w:rPr>
          <w:rFonts w:ascii="Arial" w:hAnsi="Arial"/>
          <w:sz w:val="20"/>
        </w:rPr>
        <w:t>۳۷۲٫۰۸  هیزینگ.</w:t>
      </w:r>
    </w:p>
    <w:p>
      <w:pPr>
        <w:spacing w:after="40" w:line="240" w:lineRule="auto"/>
        <w:jc w:val="right"/>
        <w:bidi/>
      </w:pPr>
      <w:r>
        <w:rPr>
          <w:rFonts w:ascii="Arial" w:hAnsi="Arial"/>
          <w:sz w:val="20"/>
        </w:rPr>
        <w:t>۳۷۲٫۰۹  شکلی از آزار و اذیت که شامل رفتاری است که از طریق آن اعضای نظامی یا کارمندان غیرنظامی، بدون هدف نظامی مناسب یا سایر اهداف دولتی، اما مرتبط با خدمت سربازی، از نظر جسمی یا روانی آسیب می‌رسانند یا خطر آسیب جسمی یا روانی را به اعضای خدمت می‌رسانند برای: شروع به‌کار، پذیرش، وابستگی، تغییر در وضعیت عضویت یا موقعیت نظامی در سازمان، تغییر در وضعیت یا موقعیت نظامی در سازمان یا پست.</w:t>
      </w:r>
    </w:p>
    <w:p>
      <w:pPr>
        <w:spacing w:after="40" w:line="240" w:lineRule="auto"/>
        <w:jc w:val="right"/>
        <w:bidi/>
      </w:pPr>
      <w:r>
        <w:rPr>
          <w:rFonts w:ascii="Arial" w:hAnsi="Arial"/>
          <w:sz w:val="20"/>
        </w:rPr>
        <w:t>۳۷۲٫۱۰  هزینگ را می‌توان از طریق استفاده از وسایل الکترونیکی یا ارتباطات، و با وسایل دیگر از جمله رسانه‌های اجتماعی و همچنین شخصا انجام داد.</w:t>
      </w:r>
    </w:p>
    <w:p>
      <w:pPr>
        <w:spacing w:after="40" w:line="240" w:lineRule="auto"/>
        <w:jc w:val="right"/>
        <w:bidi/>
      </w:pPr>
      <w:r>
        <w:rPr>
          <w:rFonts w:ascii="Arial" w:hAnsi="Arial"/>
          <w:sz w:val="20"/>
        </w:rPr>
        <w:t>۳۷۲٫۱۱  اعضای نیروهای مسلح ممکن است مسئول یک عمل هزینگ باشند حتی اگر رضایت واقعی یا ضمنی قربانی وجود داشته باشد و صرف نظر از درجه یا رتبه، وضعیت یا خدمات قربانی.</w:t>
      </w:r>
    </w:p>
    <w:p>
      <w:pPr>
        <w:spacing w:after="40" w:line="240" w:lineRule="auto"/>
        <w:jc w:val="right"/>
        <w:bidi/>
      </w:pPr>
      <w:r>
        <w:rPr>
          <w:rFonts w:ascii="Arial" w:hAnsi="Arial"/>
          <w:sz w:val="20"/>
        </w:rPr>
        <w:t>۳۷۲٫۱۲  در همه شرایط و محیط‌ها از جمله عملکردها و تنظیمات واحد غیر رسمی یا غیر رسمی ممنوع است.</w:t>
      </w:r>
    </w:p>
    <w:p>
      <w:pPr>
        <w:spacing w:after="40" w:line="240" w:lineRule="auto"/>
        <w:jc w:val="right"/>
        <w:bidi/>
      </w:pPr>
      <w:r>
        <w:rPr>
          <w:rFonts w:ascii="Arial" w:hAnsi="Arial"/>
          <w:sz w:val="20"/>
        </w:rPr>
        <w:t>۳۷۲٫۱۳  توجه: هیزینگ شامل فعالیت‌های فرماندهی یا سازمانی که به درستی هدایت می‌شوند و اهداف نظامی یا دولتی دیگر را انجام می‌دهند، یا فعالیت‌های آموزشی لازم برای آماده‌سازی برای این فعالیت‌ها، مانند اقدامات اصلاحی اداری، دستورالعمل‌های نظامی اضافی، یا آموزش بدنی مجاز فرماندهی را شامل نمی‌شود.</w:t>
      </w:r>
    </w:p>
    <w:p>
      <w:pPr>
        <w:spacing w:after="40" w:line="240" w:lineRule="auto"/>
        <w:jc w:val="right"/>
        <w:bidi/>
      </w:pPr>
      <w:r>
        <w:rPr>
          <w:rFonts w:ascii="Arial" w:hAnsi="Arial"/>
          <w:sz w:val="20"/>
        </w:rPr>
        <w:t>۳۷۲٫۱۴  قصاص.</w:t>
      </w:r>
    </w:p>
    <w:p>
      <w:pPr>
        <w:spacing w:after="40" w:line="240" w:lineRule="auto"/>
        <w:jc w:val="right"/>
        <w:bidi/>
      </w:pPr>
      <w:r>
        <w:rPr>
          <w:rFonts w:ascii="Arial" w:hAnsi="Arial"/>
          <w:sz w:val="20"/>
        </w:rPr>
        <w:t>۳۷۲٫۱۵  تلافی جویانه عبارت است از انجام یا تهدید به انجام اقدام نامطلوب پرسنل علیه یک شخص، یا خودداری یا تهدید نادرست از اقدام مساعد پرسنل درباره یک شخص، در نتیجه گزارش آن شخص از یک جرم جنایی یا برقراری ارتباط محافظت شده یا برنامه‌ریزی برای انجام هر یک از آنها.</w:t>
      </w:r>
    </w:p>
    <w:p>
      <w:pPr>
        <w:spacing w:after="40" w:line="240" w:lineRule="auto"/>
        <w:jc w:val="right"/>
        <w:bidi/>
      </w:pPr>
      <w:r>
        <w:rPr>
          <w:rFonts w:ascii="Arial" w:hAnsi="Arial"/>
          <w:sz w:val="20"/>
        </w:rPr>
        <w:t>۳۷۲٫۱۶  ارتباطات محافظت شده، ارتباطی است که با یکی از اعضای کنگره یا بازرس کل، یا برخی از مقامات دیگر، زمانی که در این ارتباط شواهدی مبنی بر نقض قانون یا مقررات، از جمله آزار جنسی و تبعیض غیرقانونی فاش می‌شود، برقرار می‌شود.</w:t>
      </w:r>
    </w:p>
    <w:p>
      <w:pPr>
        <w:spacing w:after="40" w:line="240" w:lineRule="auto"/>
        <w:jc w:val="right"/>
        <w:bidi/>
      </w:pPr>
      <w:r>
        <w:rPr>
          <w:rFonts w:ascii="Arial" w:hAnsi="Arial"/>
          <w:sz w:val="20"/>
        </w:rPr>
        <w:t>۳۷۲٫۱۷  یک ارتباط محافظت شده همچنین ممکن است به سوءمدیریت فاحش، کلاهبرداری، اتلاف، و سوء استفاده یا یک خطر اساسی برای سلامت و ایمنی عمومی مرتبط باشد.</w:t>
      </w:r>
    </w:p>
    <w:p>
      <w:pPr>
        <w:spacing w:after="40" w:line="240" w:lineRule="auto"/>
        <w:jc w:val="right"/>
        <w:bidi/>
      </w:pPr>
      <w:r>
        <w:rPr>
          <w:rFonts w:ascii="Arial" w:hAnsi="Arial"/>
          <w:sz w:val="20"/>
        </w:rPr>
        <w:t>۳۷۲٫۱۸  قصاص طبق ماده ۱۳۲ UCMJ ممنوع است.</w:t>
      </w:r>
    </w:p>
    <w:p>
      <w:pPr>
        <w:spacing w:before="60" w:after="28"/>
        <w:jc w:val="right"/>
        <w:bidi/>
      </w:pPr>
      <w:r>
        <w:rPr>
          <w:b/>
          <w:color w:val="1F4D78"/>
          <w:sz w:val="22"/>
        </w:rPr>
        <w:t>۲۰.۲۰. فرآیند شکایت فرصت‌های برابر نظامی</w:t>
      </w:r>
    </w:p>
    <w:p>
      <w:pPr>
        <w:spacing w:after="40" w:line="240" w:lineRule="auto"/>
        <w:jc w:val="right"/>
        <w:bidi/>
      </w:pPr>
      <w:r>
        <w:rPr>
          <w:rFonts w:ascii="Arial" w:hAnsi="Arial"/>
          <w:sz w:val="20"/>
        </w:rPr>
        <w:t>۳۷۲٫۲۰  فقط پرسنل نظامی، اعضای خانواده آنها و بازنشستگان می‌توانند شکایت فرصت‌های برابر نظامی را ارائه کنند.</w:t>
      </w:r>
    </w:p>
    <w:p>
      <w:pPr>
        <w:spacing w:after="40" w:line="240" w:lineRule="auto"/>
        <w:jc w:val="right"/>
        <w:bidi/>
      </w:pPr>
      <w:r>
        <w:rPr>
          <w:rFonts w:ascii="Arial" w:hAnsi="Arial"/>
          <w:sz w:val="20"/>
        </w:rPr>
        <w:t>۳۷۲٫۲۱  برای ثبت شکایت، فرد باید مورد تبعیض غیرقانونی یا آزار جنسی قرار گیرد.</w:t>
      </w:r>
    </w:p>
    <w:p>
      <w:pPr>
        <w:spacing w:after="40" w:line="240" w:lineRule="auto"/>
        <w:jc w:val="right"/>
        <w:bidi/>
      </w:pPr>
      <w:r>
        <w:rPr>
          <w:rFonts w:ascii="Arial" w:hAnsi="Arial"/>
          <w:sz w:val="20"/>
        </w:rPr>
        <w:t>۳۷۲٫۲۲  اشخاص ثالث، از جمله فرماندهان، سرپرستان یا همکاران، نمی‌توانند از طرف شخص دیگری شکایت کنند.</w:t>
      </w:r>
    </w:p>
    <w:p>
      <w:pPr>
        <w:spacing w:after="40" w:line="240" w:lineRule="auto"/>
        <w:jc w:val="right"/>
        <w:bidi/>
      </w:pPr>
      <w:r>
        <w:rPr>
          <w:rFonts w:ascii="Arial" w:hAnsi="Arial"/>
          <w:sz w:val="20"/>
        </w:rPr>
        <w:t>۳۷۲٫۲۳  دفتر فرصت‌های برابر، همه افراد شخص ثالثی را که از اتهامات خاص در مورد نقض خط‌مشی فرصت‌های برابر نظامی آگاه هستند، به زنجیره فرماندهی مربوطه ارجاع می‌دهد.</w:t>
      </w:r>
    </w:p>
    <w:p>
      <w:pPr>
        <w:spacing w:after="40" w:line="240" w:lineRule="auto"/>
        <w:jc w:val="right"/>
        <w:bidi/>
      </w:pPr>
      <w:r>
        <w:rPr>
          <w:rFonts w:ascii="Arial" w:hAnsi="Arial"/>
          <w:sz w:val="20"/>
        </w:rPr>
        <w:t>۳۷۲٫۲۴  اگر نگرانی‌ها مربوط به استخدام غیرنظامی در خارج از پایگاه یا وزارت دفاع باشد، دفتر فرصت‌های برابر شکایات نظامی از اعضای نظامی، اعضای خانواده یا بازنشستگان را نمی‌پذیرد.</w:t>
      </w:r>
    </w:p>
    <w:p>
      <w:pPr>
        <w:spacing w:after="40" w:line="240" w:lineRule="auto"/>
        <w:jc w:val="right"/>
        <w:bidi/>
      </w:pPr>
      <w:r>
        <w:rPr>
          <w:rFonts w:ascii="Arial" w:hAnsi="Arial"/>
          <w:sz w:val="20"/>
        </w:rPr>
        <w:t>۳۷۲٫۲۵  رویه‌های شکایت غیررسمی نظامی.</w:t>
      </w:r>
    </w:p>
    <w:p>
      <w:pPr>
        <w:spacing w:after="40" w:line="240" w:lineRule="auto"/>
        <w:jc w:val="right"/>
        <w:bidi/>
      </w:pPr>
      <w:r>
        <w:rPr>
          <w:rFonts w:ascii="Arial" w:hAnsi="Arial"/>
          <w:sz w:val="20"/>
        </w:rPr>
        <w:t>۳۷۲٫۲۶  هدف از شکایت غیررسمی نظامی</w:t>
      </w:r>
    </w:p>
    <w:p>
      <w:r>
        <w:br w:type="page"/>
      </w:r>
    </w:p>
    <w:p>
      <w:pPr>
        <w:spacing w:after="60"/>
        <w:jc w:val="right"/>
        <w:bidi/>
      </w:pPr>
      <w:r>
        <w:rPr>
          <w:rFonts w:ascii="Arial" w:hAnsi="Arial"/>
          <w:b/>
          <w:color w:val="1F4D78"/>
          <w:sz w:val="24"/>
        </w:rPr>
        <w:t>هفتهٔ ۳۷۳  |  صفحهٔ منبع: ۳۸۹</w:t>
      </w:r>
    </w:p>
    <w:p>
      <w:pPr>
        <w:spacing w:after="40" w:line="240" w:lineRule="auto"/>
        <w:jc w:val="right"/>
        <w:bidi/>
      </w:pPr>
      <w:r>
        <w:rPr>
          <w:rFonts w:ascii="Arial" w:hAnsi="Arial"/>
          <w:sz w:val="20"/>
        </w:rPr>
        <w:t>۳۷۳٫۰۱  تلاش برای حل و فصل در پایین‌ترین سطح ممکن است.</w:t>
      </w:r>
    </w:p>
    <w:p>
      <w:pPr>
        <w:spacing w:after="40" w:line="240" w:lineRule="auto"/>
        <w:jc w:val="right"/>
        <w:bidi/>
      </w:pPr>
      <w:r>
        <w:rPr>
          <w:rFonts w:ascii="Arial" w:hAnsi="Arial"/>
          <w:sz w:val="20"/>
        </w:rPr>
        <w:t>۳۷۳٫۰۲  برای حل و فصل غیرقانونی شکایات مربوط به تبعیض غیرقانونی و آزار جنسی، افراد می‌توانند به صورت شفاهی یا مکاتبه‌ای کتبی با مجرم ادعا شده ارسال کنند، درخواست مداخله یک همکار کنند، استفاده از فرآیند حل اختلاف جایگزین را انتخاب کنند، یا از زنجیره فرماندهی استفاده کنند، مانند درخواست کمک از سرپرست، گروهبان اول، یا فرمانده.</w:t>
      </w:r>
    </w:p>
    <w:p>
      <w:pPr>
        <w:spacing w:after="40" w:line="240" w:lineRule="auto"/>
        <w:jc w:val="right"/>
        <w:bidi/>
      </w:pPr>
      <w:r>
        <w:rPr>
          <w:rFonts w:ascii="Arial" w:hAnsi="Arial"/>
          <w:sz w:val="20"/>
        </w:rPr>
        <w:t>۳۷۳٫۰۳  هیچ محدودیت زمانی برای طرح شکایات غیررسمی و هیچ الزامی برای تأیید فرمانده قبل از پذیرش شکایات غیررسمی وجود ندارد.</w:t>
      </w:r>
    </w:p>
    <w:p>
      <w:pPr>
        <w:spacing w:after="40" w:line="240" w:lineRule="auto"/>
        <w:jc w:val="right"/>
        <w:bidi/>
      </w:pPr>
      <w:r>
        <w:rPr>
          <w:rFonts w:ascii="Arial" w:hAnsi="Arial"/>
          <w:sz w:val="20"/>
        </w:rPr>
        <w:t>۳۷۳٫۰۴  رویه‌های شکایت رسمی نظامی.</w:t>
      </w:r>
    </w:p>
    <w:p>
      <w:pPr>
        <w:spacing w:after="40" w:line="240" w:lineRule="auto"/>
        <w:jc w:val="right"/>
        <w:bidi/>
      </w:pPr>
      <w:r>
        <w:rPr>
          <w:rFonts w:ascii="Arial" w:hAnsi="Arial"/>
          <w:sz w:val="20"/>
        </w:rPr>
        <w:t>۳۷۳٫۰۵  هدف از فرآیند شکایت رسمی ارتش این است که اعضای نظامی، بازنشستگان و اعضای خانواده آنها را قادر سازد تا به‌طور رسمی ادعاهای تبعیض غیرقانونی را به دفتر فرصت برابر با هدف تلاش برای حل و فصل از طریق فرآیند شفاف سازی شکایت ارائه کنند.</w:t>
      </w:r>
    </w:p>
    <w:p>
      <w:pPr>
        <w:spacing w:after="40" w:line="240" w:lineRule="auto"/>
        <w:jc w:val="right"/>
        <w:bidi/>
      </w:pPr>
      <w:r>
        <w:rPr>
          <w:rFonts w:ascii="Arial" w:hAnsi="Arial"/>
          <w:sz w:val="20"/>
        </w:rPr>
        <w:t>۳۷۳٫۰۶  فرآیند شفاف‌سازی شکایت شامل جمع‌آوری اطلاعات در مورد شکایت رسمی نظامی یا شکایت خط تلفنی است تا مشخص شود که آیا «تغلب شواهد» وجود دارد که نشان دهد تبعیض غیرقانونی رخ داده است یا خیر.</w:t>
      </w:r>
    </w:p>
    <w:p>
      <w:pPr>
        <w:spacing w:after="40" w:line="240" w:lineRule="auto"/>
        <w:jc w:val="right"/>
        <w:bidi/>
      </w:pPr>
      <w:r>
        <w:rPr>
          <w:rFonts w:ascii="Arial" w:hAnsi="Arial"/>
          <w:sz w:val="20"/>
        </w:rPr>
        <w:t>۳۷۳٫۰۷  شفاف سازی شکایت شامل مصاحبه یا گرفتن اظهارات از شاکیان، شاهدان احتمالی، مجرمان ادعایی، و هرکس دیگری که ممکن است اطلاعات مرتبط با پرونده را داشته باشد، می‌شود.</w:t>
      </w:r>
    </w:p>
    <w:p>
      <w:pPr>
        <w:spacing w:after="40" w:line="240" w:lineRule="auto"/>
        <w:jc w:val="right"/>
        <w:bidi/>
      </w:pPr>
      <w:r>
        <w:rPr>
          <w:rFonts w:ascii="Arial" w:hAnsi="Arial"/>
          <w:sz w:val="20"/>
        </w:rPr>
        <w:t>۳۷۳٫۰۸  دفتر فرصت‌های برابر ممکن است از اطلاعات جمع‌آوری‌شده از تحقیقات دیگر در ارتباط با فرآیند شفاف‌سازی خود، اما نه به جای فرآیند شفاف‌سازی خود، برای تثبیت شواهد معتبر استفاده کند.</w:t>
      </w:r>
    </w:p>
    <w:p>
      <w:pPr>
        <w:spacing w:after="40" w:line="240" w:lineRule="auto"/>
        <w:jc w:val="right"/>
        <w:bidi/>
      </w:pPr>
      <w:r>
        <w:rPr>
          <w:rFonts w:ascii="Arial" w:hAnsi="Arial"/>
          <w:sz w:val="20"/>
        </w:rPr>
        <w:t>۳۷۳٫۰۹  نتایج شفاف سازی برای بررسی کفایت قانونی به وکیل دادگستری ستاد ارسال می‌شود.</w:t>
      </w:r>
    </w:p>
    <w:p>
      <w:pPr>
        <w:spacing w:after="40" w:line="240" w:lineRule="auto"/>
        <w:jc w:val="right"/>
        <w:bidi/>
      </w:pPr>
      <w:r>
        <w:rPr>
          <w:rFonts w:ascii="Arial" w:hAnsi="Arial"/>
          <w:sz w:val="20"/>
        </w:rPr>
        <w:t>۳۷۳٫۱۰  پس از تکمیل بازبینی، فرمانده متخلف مورد ادعا شکایت را برای اقدام نهایی، در صورت لزوم، دریافت می‌کند.</w:t>
      </w:r>
    </w:p>
    <w:p>
      <w:pPr>
        <w:spacing w:after="40" w:line="240" w:lineRule="auto"/>
        <w:jc w:val="right"/>
        <w:bidi/>
      </w:pPr>
      <w:r>
        <w:rPr>
          <w:rFonts w:ascii="Arial" w:hAnsi="Arial"/>
          <w:sz w:val="20"/>
        </w:rPr>
        <w:t>۳۷۳٫۱۱  شکایات رسمی نظامی باید ظرف ۶۰ روز تقویمی پس از وقوع جرم مورد ادعا ثبت شود.</w:t>
      </w:r>
    </w:p>
    <w:p>
      <w:pPr>
        <w:spacing w:after="40" w:line="240" w:lineRule="auto"/>
        <w:jc w:val="right"/>
        <w:bidi/>
      </w:pPr>
      <w:r>
        <w:rPr>
          <w:rFonts w:ascii="Arial" w:hAnsi="Arial"/>
          <w:sz w:val="20"/>
        </w:rPr>
        <w:t>۳۷۳٫۱۲  فرمانده نصب ممکن است بر اساس یادداشتی با توجیه کافی ارائه شده توسط شاکی و ارائه شده از طریق دفتر فرصت برابر، از محدودیت‌های زمانی صرف نظر کند.</w:t>
      </w:r>
    </w:p>
    <w:p>
      <w:pPr>
        <w:spacing w:after="40" w:line="240" w:lineRule="auto"/>
        <w:jc w:val="right"/>
        <w:bidi/>
      </w:pPr>
      <w:r>
        <w:rPr>
          <w:rFonts w:ascii="Arial" w:hAnsi="Arial"/>
          <w:sz w:val="20"/>
        </w:rPr>
        <w:t>۳۷۳٫۱۳  شکایات رسمی آزار جنسی به نیروهای امنیتی (SF) برای تحقیقات مستقل بر اساس رویه‌های ۱۰ کد ایالات متحده (USC) § ۱۵۶۱ ارجاع می‌شوند.</w:t>
      </w:r>
    </w:p>
    <w:p>
      <w:pPr>
        <w:spacing w:before="60" w:after="28"/>
        <w:jc w:val="right"/>
        <w:bidi/>
      </w:pPr>
      <w:r>
        <w:rPr>
          <w:b/>
          <w:color w:val="1F4D78"/>
          <w:sz w:val="22"/>
        </w:rPr>
        <w:t>۲۰.۲۱. روند شکایت فرصت‌های برابر ملکی</w:t>
      </w:r>
    </w:p>
    <w:p>
      <w:pPr>
        <w:spacing w:after="40" w:line="240" w:lineRule="auto"/>
        <w:jc w:val="right"/>
        <w:bidi/>
      </w:pPr>
      <w:r>
        <w:rPr>
          <w:rFonts w:ascii="Arial" w:hAnsi="Arial"/>
          <w:sz w:val="20"/>
        </w:rPr>
        <w:t>۳۷۳٫۱۵  فقط کارمندان USAF، کارمندان سابق، و متقاضیان استخدام می‌توانند شکایت‌های غیرنظامی فرصت برابر ارائه دهند.</w:t>
      </w:r>
    </w:p>
    <w:p>
      <w:pPr>
        <w:spacing w:after="40" w:line="240" w:lineRule="auto"/>
        <w:jc w:val="right"/>
        <w:bidi/>
      </w:pPr>
      <w:r>
        <w:rPr>
          <w:rFonts w:ascii="Arial" w:hAnsi="Arial"/>
          <w:sz w:val="20"/>
        </w:rPr>
        <w:t>۳۷۳٫۱۶  اگر فرد آسیب دیده بر اساس نژاد، رنگ، مذهب، جنسیت، منشاء ملی، سن (۴۰ سال به بالا) یا معلولیت تبعیض قائل شود، یا به دلیل مخالفت با تبعیض یا شرکت در روند شکایت مورد آزار و اذیت جنسی قرار گیرد، می‌تواند شکایت کند.</w:t>
      </w:r>
    </w:p>
    <w:p>
      <w:pPr>
        <w:spacing w:after="40" w:line="240" w:lineRule="auto"/>
        <w:jc w:val="right"/>
        <w:bidi/>
      </w:pPr>
      <w:r>
        <w:rPr>
          <w:rFonts w:ascii="Arial" w:hAnsi="Arial"/>
          <w:sz w:val="20"/>
        </w:rPr>
        <w:t>۳۷۳٫۱۷  علاوه بر این، یک کارمند می‌تواند بر اساس عنوان دوم قانون عمومی ۱۱۰-۲۳۳، قانون عدم تبعیض اطلاعات ژنتیکی سال ۲۰۰۸، شکایت کند، که تبعیض اطلاعات ژنتیکی را برای هر جنبه‌ای از استخدام، از جمله استخدام، اخراج، پرداخت، انتساب شغلی، ارتقاء، اخراج یا شرایط شغلی دیگر، آموزش، ممنوع می‌کند.</w:t>
      </w:r>
    </w:p>
    <w:p>
      <w:pPr>
        <w:spacing w:after="40" w:line="240" w:lineRule="auto"/>
        <w:jc w:val="right"/>
        <w:bidi/>
      </w:pPr>
      <w:r>
        <w:rPr>
          <w:rFonts w:ascii="Arial" w:hAnsi="Arial"/>
          <w:sz w:val="20"/>
        </w:rPr>
        <w:t>۳۷۳٫۱۸  آزار و اذیت یا انتقام جویی از یک فرد به دلیل اطلاعات ژنتیکی وی بر اساس قانون عدم تبعیض اطلاعات ژنتیکی غیرقانونی است.</w:t>
      </w:r>
    </w:p>
    <w:p>
      <w:pPr>
        <w:spacing w:after="40" w:line="240" w:lineRule="auto"/>
        <w:jc w:val="right"/>
        <w:bidi/>
      </w:pPr>
      <w:r>
        <w:rPr>
          <w:rFonts w:ascii="Arial" w:hAnsi="Arial"/>
          <w:sz w:val="20"/>
        </w:rPr>
        <w:t>۳۷۳٫۱۹  رویه‌های شکایت غیر رسمی غیر نظامی.</w:t>
      </w:r>
    </w:p>
    <w:p>
      <w:pPr>
        <w:spacing w:after="40" w:line="240" w:lineRule="auto"/>
        <w:jc w:val="right"/>
        <w:bidi/>
      </w:pPr>
      <w:r>
        <w:rPr>
          <w:rFonts w:ascii="Arial" w:hAnsi="Arial"/>
          <w:sz w:val="20"/>
        </w:rPr>
        <w:t>۳۷۳٫۲۰  هدف از فرآیند شکایت غیر رسمی غیرنظامی، ارائه رسیدگی سریع، منصفانه و بی طرفانه، و حل و فصل شکایات، مطابق با تعهدات قانونی تحت عنوان ۲۹، کد مقررات فدرال، قسمت ۱۶۱۴، فرصت شغلی برابر بخش فدرال است.</w:t>
      </w:r>
    </w:p>
    <w:p>
      <w:pPr>
        <w:spacing w:after="40" w:line="240" w:lineRule="auto"/>
        <w:jc w:val="right"/>
        <w:bidi/>
      </w:pPr>
      <w:r>
        <w:rPr>
          <w:rFonts w:ascii="Arial" w:hAnsi="Arial"/>
          <w:sz w:val="20"/>
        </w:rPr>
        <w:t>۳۷۳٫۲۱  هدف جستجوی فرصت هایی برای حل مسائل در پایین‌ترین سطح سازمانی در اولین زمان ممکن است.</w:t>
      </w:r>
    </w:p>
    <w:p>
      <w:pPr>
        <w:spacing w:after="40" w:line="240" w:lineRule="auto"/>
        <w:jc w:val="right"/>
        <w:bidi/>
      </w:pPr>
      <w:r>
        <w:rPr>
          <w:rFonts w:ascii="Arial" w:hAnsi="Arial"/>
          <w:sz w:val="20"/>
        </w:rPr>
        <w:t>۳۷۳٫۲۲  دفتر فرصت برابر با مدیریت و وکیل قاضی کارکنان در تلاش برای رفع نگرانی‌های شاکی کار خواهد کرد.</w:t>
      </w:r>
    </w:p>
    <w:p>
      <w:pPr>
        <w:spacing w:after="40" w:line="240" w:lineRule="auto"/>
        <w:jc w:val="right"/>
        <w:bidi/>
      </w:pPr>
      <w:r>
        <w:rPr>
          <w:rFonts w:ascii="Arial" w:hAnsi="Arial"/>
          <w:sz w:val="20"/>
        </w:rPr>
        <w:t>۳۷۳٫۲۳  دفتر فرصت برابر باید فرآیند شکایت غیررسمی را ظرف ۳۰ روز تقویمی پس از ثبت شکایت تکمیل کند، مگر اینکه شاکی تمدید کند تا بیش از ۶۰ روز تقویمی اضافی نباشد.</w:t>
      </w:r>
    </w:p>
    <w:p>
      <w:pPr>
        <w:spacing w:after="40" w:line="240" w:lineRule="auto"/>
        <w:jc w:val="right"/>
        <w:bidi/>
      </w:pPr>
      <w:r>
        <w:rPr>
          <w:rFonts w:ascii="Arial" w:hAnsi="Arial"/>
          <w:sz w:val="20"/>
        </w:rPr>
        <w:t>۳۷۳٫۲۴  در صورتی که قبل از پایان مهلت مجاز، از جمله تمدید، موضوع مورد رضایت شاکی حل نشود، اخطاریه حق شکایت برای شاکی صادر می‌شود.</w:t>
      </w:r>
    </w:p>
    <w:p>
      <w:pPr>
        <w:spacing w:after="40" w:line="240" w:lineRule="auto"/>
        <w:jc w:val="right"/>
        <w:bidi/>
      </w:pPr>
      <w:r>
        <w:rPr>
          <w:rFonts w:ascii="Arial" w:hAnsi="Arial"/>
          <w:sz w:val="20"/>
        </w:rPr>
        <w:t>۳۷۳٫۲۵  رویه‌های رسمی شکایت غیرنظامی.</w:t>
      </w:r>
    </w:p>
    <w:p>
      <w:pPr>
        <w:spacing w:after="40" w:line="240" w:lineRule="auto"/>
        <w:jc w:val="right"/>
        <w:bidi/>
      </w:pPr>
      <w:r>
        <w:rPr>
          <w:rFonts w:ascii="Arial" w:hAnsi="Arial"/>
          <w:sz w:val="20"/>
        </w:rPr>
        <w:t>۳۷۳٫۲۶  یک شکایت رسمی باید در محل نصب ثبت شود</w:t>
      </w:r>
    </w:p>
    <w:p>
      <w:r>
        <w:br w:type="page"/>
      </w:r>
    </w:p>
    <w:p>
      <w:pPr>
        <w:spacing w:after="60"/>
        <w:jc w:val="right"/>
        <w:bidi/>
      </w:pPr>
      <w:r>
        <w:rPr>
          <w:rFonts w:ascii="Arial" w:hAnsi="Arial"/>
          <w:b/>
          <w:color w:val="1F4D78"/>
          <w:sz w:val="24"/>
        </w:rPr>
        <w:t>هفتهٔ ۳۷۴  |  صفحهٔ منبع: ۳۹۰</w:t>
      </w:r>
    </w:p>
    <w:p>
      <w:pPr>
        <w:spacing w:after="40" w:line="240" w:lineRule="auto"/>
        <w:jc w:val="right"/>
        <w:bidi/>
      </w:pPr>
      <w:r>
        <w:rPr>
          <w:rFonts w:ascii="Arial" w:hAnsi="Arial"/>
          <w:sz w:val="20"/>
        </w:rPr>
        <w:t>۳۷۴٫۰۱  جایی که تبعیض ادعا شده رخ داده است.</w:t>
      </w:r>
    </w:p>
    <w:p>
      <w:pPr>
        <w:spacing w:after="40" w:line="240" w:lineRule="auto"/>
        <w:jc w:val="right"/>
        <w:bidi/>
      </w:pPr>
      <w:r>
        <w:rPr>
          <w:rFonts w:ascii="Arial" w:hAnsi="Arial"/>
          <w:sz w:val="20"/>
        </w:rPr>
        <w:t>۳۷۴٫۰۲  برای رسیدگی به شکایت در مرحله رسمی، تماس اولیه باید ظرف ۴۵ روز تقویمی از تاریخ موضوعی که ادعا می‌شود تبعیض‌آمیز است، یا در مورد اقدام پرسنلی، ظرف ۴۵ روز تقویمی از تاریخ لازم‌الاجرا شدن یا زمانی که او از اقدام پرسنل مطلع می‌شود، باشد.</w:t>
      </w:r>
    </w:p>
    <w:p>
      <w:pPr>
        <w:spacing w:after="40" w:line="240" w:lineRule="auto"/>
        <w:jc w:val="right"/>
        <w:bidi/>
      </w:pPr>
      <w:r>
        <w:rPr>
          <w:rFonts w:ascii="Arial" w:hAnsi="Arial"/>
          <w:sz w:val="20"/>
        </w:rPr>
        <w:t>۳۷۴٫۰۳  شکایت باید اقدامات یا اقداماتی را که اساس شکایتی را تشکیل می‌دهند که در طول فرآیند شکایت غیررسمی با دفتر فرصت‌های برابر بحث شده است، توصیف کند.</w:t>
      </w:r>
    </w:p>
    <w:p>
      <w:pPr>
        <w:spacing w:after="40" w:line="240" w:lineRule="auto"/>
        <w:jc w:val="right"/>
        <w:bidi/>
      </w:pPr>
      <w:r>
        <w:rPr>
          <w:rFonts w:ascii="Arial" w:hAnsi="Arial"/>
          <w:sz w:val="20"/>
        </w:rPr>
        <w:t>۳۷۴٫۰۴  شکایت باید ظرف ۱۵ روز تقویمی پس از دریافت اخطار حق شکایت رسمی توسط شاکی، نزد مدیر فرصت برابر یا منصوب شود.</w:t>
      </w:r>
    </w:p>
    <w:p>
      <w:pPr>
        <w:spacing w:after="40" w:line="240" w:lineRule="auto"/>
        <w:jc w:val="right"/>
        <w:bidi/>
      </w:pPr>
      <w:r>
        <w:rPr>
          <w:rFonts w:ascii="Arial" w:hAnsi="Arial"/>
          <w:sz w:val="20"/>
        </w:rPr>
        <w:t>۳۷۴٫۰۵  USAF موظف است به شکایات رسمی غیرنظامی فرصت‌های برابر مطابق با عنوان ۲۹، کد مقررات فدرال، بخش ۱۶۱۴، بخش فدرال بخش فدرال، دستورالعمل مدیریت فرصت‌های شغلی برابر ۱۱۰ رسیدگی کند.</w:t>
      </w:r>
    </w:p>
    <w:p>
      <w:pPr>
        <w:spacing w:after="40" w:line="240" w:lineRule="auto"/>
        <w:jc w:val="right"/>
        <w:bidi/>
      </w:pPr>
      <w:r>
        <w:rPr>
          <w:rFonts w:ascii="Arial" w:hAnsi="Arial"/>
          <w:sz w:val="20"/>
        </w:rPr>
        <w:t>۳۷۴٫۰۶  کمیسیون فرصت‌های شغلی برابر از آژانس‌های فدرال می‌خواهد پس از ثبت شکایت رسمی غیرنظامی فرصت‌های برابر، مسئولیت‌های خاصی را انجام دهند.</w:t>
      </w:r>
    </w:p>
    <w:p>
      <w:pPr>
        <w:spacing w:after="40" w:line="240" w:lineRule="auto"/>
        <w:jc w:val="right"/>
        <w:bidi/>
      </w:pPr>
      <w:r>
        <w:rPr>
          <w:rFonts w:ascii="Arial" w:hAnsi="Arial"/>
          <w:sz w:val="20"/>
        </w:rPr>
        <w:t>۳۷۴٫۰۷  دفتر فرصت برابر باید همه شکایات رسمی را به سرعت بررسی کند و تصمیم بگیرد که شکایت یا بخشی از شکایت را بپذیرد، رد کند یا بخشی از آن را رد کند تا اجازه دهد تحقیقات ظرف ۱۸۰ روز تقویمی از تاریخ ثبت تکمیل شود.</w:t>
      </w:r>
    </w:p>
    <w:p>
      <w:pPr>
        <w:spacing w:before="60" w:after="28"/>
        <w:jc w:val="right"/>
        <w:bidi/>
      </w:pPr>
      <w:r>
        <w:rPr>
          <w:b/>
          <w:color w:val="1F4D78"/>
          <w:sz w:val="22"/>
        </w:rPr>
        <w:t>۲۰.۲۲. پیشگیری و مقابله با تجاوز جنسی</w:t>
      </w:r>
    </w:p>
    <w:p>
      <w:pPr>
        <w:spacing w:after="40" w:line="240" w:lineRule="auto"/>
        <w:jc w:val="right"/>
        <w:bidi/>
      </w:pPr>
      <w:r>
        <w:rPr>
          <w:rFonts w:ascii="Arial" w:hAnsi="Arial"/>
          <w:sz w:val="20"/>
        </w:rPr>
        <w:t>۳۷۴٫۰۹  دفتر پیشگیری و پاسخ به تجاوز جنسی (SAPR) مسئول نظارت بر سیاست تجاوز جنسی وزارت دفاع است و دست در دست خدمات و جامعه غیرنظامی برای توسعه و اجرای برنامه‌های پیشگیری و واکنش نوآورانه کار می‌کند.</w:t>
      </w:r>
    </w:p>
    <w:p>
      <w:pPr>
        <w:spacing w:after="40" w:line="240" w:lineRule="auto"/>
        <w:jc w:val="right"/>
        <w:bidi/>
      </w:pPr>
      <w:r>
        <w:rPr>
          <w:rFonts w:ascii="Arial" w:hAnsi="Arial"/>
          <w:sz w:val="20"/>
        </w:rPr>
        <w:t>۳۷۴٫۱۰  برای جزئیات در مورد برنامه USAF SAPR به AFI ۹۰-۶۰۰۶، برنامه پیشگیری و پاسخ به تجاوز جنسی (SAPR) مراجعه کنید.</w:t>
      </w:r>
    </w:p>
    <w:p>
      <w:pPr>
        <w:spacing w:after="40" w:line="240" w:lineRule="auto"/>
        <w:jc w:val="right"/>
        <w:bidi/>
      </w:pPr>
      <w:r>
        <w:rPr>
          <w:rFonts w:ascii="Arial" w:hAnsi="Arial"/>
          <w:sz w:val="20"/>
        </w:rPr>
        <w:t>۳۷۴٫۱۱  هماهنگ کننده پاسخگویی به تجاوز جنسی.</w:t>
      </w:r>
    </w:p>
    <w:p>
      <w:pPr>
        <w:spacing w:after="40" w:line="240" w:lineRule="auto"/>
        <w:jc w:val="right"/>
        <w:bidi/>
      </w:pPr>
      <w:r>
        <w:rPr>
          <w:rFonts w:ascii="Arial" w:hAnsi="Arial"/>
          <w:sz w:val="20"/>
        </w:rPr>
        <w:t>۳۷۴٫۱۲  هماهنگ‌کننده پاسخ به تجاوز جنسی نصب شده (SARC) تنها نقطه تماس در یک تاسیسات یا در یک منطقه جغرافیایی است که به فرمانده نصب گزارش می‌دهد، که بر آموزش آگاهی، پیشگیری و پاسخ درباره تجاوز جنسی نظارت می‌کند. هماهنگی درمان پزشکی، از جمله مراقبت‌های اضطراری برای قربانیان تجاوز جنسی؛ و خدمات ارائه شده به قربانی تجاوز جنسی را از گزارش اولیه تا حل و فصل نهایی ردیابی می‌کند.</w:t>
      </w:r>
    </w:p>
    <w:p>
      <w:pPr>
        <w:spacing w:after="40" w:line="240" w:lineRule="auto"/>
        <w:jc w:val="right"/>
        <w:bidi/>
      </w:pPr>
      <w:r>
        <w:rPr>
          <w:rFonts w:ascii="Arial" w:hAnsi="Arial"/>
          <w:sz w:val="20"/>
        </w:rPr>
        <w:t>۳۷۴٫۱۳  توجه: USAF SARC های نظامی آموزش دیده و همچنین SARC های غیرنظامی آموزش دیده یا SAPR ویکتیم ادووکاتس (SAPR VA) را برای پشتیبانی چرخشی از عملیات‌ها و استقرارهای اضطراری جهانی شناسایی می‌کند.</w:t>
      </w:r>
    </w:p>
    <w:p>
      <w:pPr>
        <w:spacing w:after="40" w:line="240" w:lineRule="auto"/>
        <w:jc w:val="right"/>
        <w:bidi/>
      </w:pPr>
      <w:r>
        <w:rPr>
          <w:rFonts w:ascii="Arial" w:hAnsi="Arial"/>
          <w:sz w:val="20"/>
        </w:rPr>
        <w:t>۳۷۴٫۱۴  به‌طور معمول، هر بال اعزامی هوایی حداقل یک موقعیت SARC و یک موقعیت SAPR VA را تضمین می‌کند.</w:t>
      </w:r>
    </w:p>
    <w:p>
      <w:pPr>
        <w:spacing w:after="40" w:line="240" w:lineRule="auto"/>
        <w:jc w:val="right"/>
        <w:bidi/>
      </w:pPr>
      <w:r>
        <w:rPr>
          <w:rFonts w:ascii="Arial" w:hAnsi="Arial"/>
          <w:sz w:val="20"/>
        </w:rPr>
        <w:t>۳۷۴٫۱۵  برای استقرارهای کوچکتر از یک نیروی اعزامی هوایی، فرماندهان مستقر باید قابلیت پاسخگویی به تجاوز جنسی را مطابق با الزامات USAF ارائه دهند.</w:t>
      </w:r>
    </w:p>
    <w:p>
      <w:pPr>
        <w:spacing w:after="40" w:line="240" w:lineRule="auto"/>
        <w:jc w:val="right"/>
        <w:bidi/>
      </w:pPr>
      <w:r>
        <w:rPr>
          <w:rFonts w:ascii="Arial" w:hAnsi="Arial"/>
          <w:sz w:val="20"/>
        </w:rPr>
        <w:t>۳۷۴٫۱۶  وکیل قربانیان.</w:t>
      </w:r>
    </w:p>
    <w:p>
      <w:pPr>
        <w:spacing w:after="40" w:line="240" w:lineRule="auto"/>
        <w:jc w:val="right"/>
        <w:bidi/>
      </w:pPr>
      <w:r>
        <w:rPr>
          <w:rFonts w:ascii="Arial" w:hAnsi="Arial"/>
          <w:sz w:val="20"/>
        </w:rPr>
        <w:t>۳۷۴٫۱۷  وکیل قربانیان (VC) یک وکیل نظامی است که مجاز به ارائه وکالت قانونی مستقل برای قربانیان واجد شرایط تجاوز جنسی، سوء رفتار جنسی، تعقیب و سایر جرایم مشابه است.</w:t>
      </w:r>
    </w:p>
    <w:p>
      <w:pPr>
        <w:spacing w:after="40" w:line="240" w:lineRule="auto"/>
        <w:jc w:val="right"/>
        <w:bidi/>
      </w:pPr>
      <w:r>
        <w:rPr>
          <w:rFonts w:ascii="Arial" w:hAnsi="Arial"/>
          <w:sz w:val="20"/>
        </w:rPr>
        <w:t>۳۷۴٫۱۸  مسئولیت اصلی یک VC در قبال مشتری است.</w:t>
      </w:r>
    </w:p>
    <w:p>
      <w:pPr>
        <w:spacing w:after="40" w:line="240" w:lineRule="auto"/>
        <w:jc w:val="right"/>
        <w:bidi/>
      </w:pPr>
      <w:r>
        <w:rPr>
          <w:rFonts w:ascii="Arial" w:hAnsi="Arial"/>
          <w:sz w:val="20"/>
        </w:rPr>
        <w:t>۳۷۴٫۱۹  VC ۳ نقش اصلی دارد: (۱) وکیل - برای حمایت از قربانیان با محافظت از حقوق آنها. (۲) توصیه - ارائه مشاوره حقوقی با توسعه درک قربانیان از سیستم قضایی اغلب پیچیده تحقیقاتی و نظامی؛ (۳) توانمندسازی - با رفع موانع مشارکت کامل آنها در روند عدالت نظامی.</w:t>
      </w:r>
    </w:p>
    <w:p>
      <w:pPr>
        <w:spacing w:after="40" w:line="240" w:lineRule="auto"/>
        <w:jc w:val="right"/>
        <w:bidi/>
      </w:pPr>
      <w:r>
        <w:rPr>
          <w:rFonts w:ascii="Arial" w:hAnsi="Arial"/>
          <w:sz w:val="20"/>
        </w:rPr>
        <w:t>۳۷۴٫۲۰  تجاوز جنسی.</w:t>
      </w:r>
    </w:p>
    <w:p>
      <w:pPr>
        <w:spacing w:after="40" w:line="240" w:lineRule="auto"/>
        <w:jc w:val="right"/>
        <w:bidi/>
      </w:pPr>
      <w:r>
        <w:rPr>
          <w:rFonts w:ascii="Arial" w:hAnsi="Arial"/>
          <w:sz w:val="20"/>
        </w:rPr>
        <w:t>۳۷۴٫۲۱  تجاوز جنسی، رفتاری مجرمانه است که استانداردهایی را که ایالات متحده آمریکا از مردان و زنانی که در USAF خدمت می‌کنند، نقض می‌کند و با ارزش‌های اصلی ما یعنی صداقت، خدمات قبل از خود، و برتری در هر کاری که انجام می‌دهیم ناسازگار است.</w:t>
      </w:r>
    </w:p>
    <w:p>
      <w:pPr>
        <w:spacing w:after="40" w:line="240" w:lineRule="auto"/>
        <w:jc w:val="right"/>
        <w:bidi/>
      </w:pPr>
      <w:r>
        <w:rPr>
          <w:rFonts w:ascii="Arial" w:hAnsi="Arial"/>
          <w:sz w:val="20"/>
        </w:rPr>
        <w:t>۳۷۴٫۲۲  ذاتی این ارزشهای اصلی احترام است: احترام به خود، احترام متقابل و احترام به USAF به‌عنوان یک نهاد.</w:t>
      </w:r>
    </w:p>
    <w:p>
      <w:pPr>
        <w:spacing w:after="40" w:line="240" w:lineRule="auto"/>
        <w:jc w:val="right"/>
        <w:bidi/>
      </w:pPr>
      <w:r>
        <w:rPr>
          <w:rFonts w:ascii="Arial" w:hAnsi="Arial"/>
          <w:sz w:val="20"/>
        </w:rPr>
        <w:t>۳۷۴٫۲۳  تجاوز جنسی یک تماس جنسی عمدی است که با استفاده از زور، تهدید، ارعاب، سوء استفاده از قدرت، یا زمانی که قربانی رضایت نمی‌دهد یا نمی‌تواند مشخص شود.</w:t>
      </w:r>
    </w:p>
    <w:p>
      <w:pPr>
        <w:spacing w:after="40" w:line="240" w:lineRule="auto"/>
        <w:jc w:val="right"/>
        <w:bidi/>
      </w:pPr>
      <w:r>
        <w:rPr>
          <w:rFonts w:ascii="Arial" w:hAnsi="Arial"/>
          <w:sz w:val="20"/>
        </w:rPr>
        <w:t>۳۷۴٫۲۴  اصطلاح تجاوز جنسی شامل طیفی از جرائم جنسی است که به‌طور خاص توسط مواد ۱۲۰، ۱۲۰ ب و ۸۰ ممنوع شده است.</w:t>
      </w:r>
    </w:p>
    <w:p>
      <w:r>
        <w:br w:type="page"/>
      </w:r>
    </w:p>
    <w:p>
      <w:pPr>
        <w:spacing w:after="60"/>
        <w:jc w:val="right"/>
        <w:bidi/>
      </w:pPr>
      <w:r>
        <w:rPr>
          <w:rFonts w:ascii="Arial" w:hAnsi="Arial"/>
          <w:b/>
          <w:color w:val="1F4D78"/>
          <w:sz w:val="24"/>
        </w:rPr>
        <w:t>هفتهٔ ۳۷۵  |  صفحهٔ منبع: ۳۹۱</w:t>
      </w:r>
    </w:p>
    <w:p>
      <w:pPr>
        <w:spacing w:after="40" w:line="240" w:lineRule="auto"/>
        <w:jc w:val="right"/>
        <w:bidi/>
      </w:pPr>
      <w:r>
        <w:rPr>
          <w:rFonts w:ascii="Arial" w:hAnsi="Arial"/>
          <w:sz w:val="20"/>
        </w:rPr>
        <w:t>۳۷۵٫۰۱  قانون یکسان عدالت نظامی، شامل تجاوز جنسی، تجاوز جنسی، تماس جنسی تشدید شده، تماس جنسی آزاردهنده، لواط اجباری، یا تلاش برای ارتکاب هر یک از این جرایم.</w:t>
      </w:r>
    </w:p>
    <w:p>
      <w:pPr>
        <w:spacing w:after="40" w:line="240" w:lineRule="auto"/>
        <w:jc w:val="right"/>
        <w:bidi/>
      </w:pPr>
      <w:r>
        <w:rPr>
          <w:rFonts w:ascii="Arial" w:hAnsi="Arial"/>
          <w:sz w:val="20"/>
        </w:rPr>
        <w:t>۳۷۵٫۰۲  رضایت.</w:t>
      </w:r>
    </w:p>
    <w:p>
      <w:pPr>
        <w:spacing w:after="40" w:line="240" w:lineRule="auto"/>
        <w:jc w:val="right"/>
        <w:bidi/>
      </w:pPr>
      <w:r>
        <w:rPr>
          <w:rFonts w:ascii="Arial" w:hAnsi="Arial"/>
          <w:sz w:val="20"/>
        </w:rPr>
        <w:t>۳۷۵٫۰۳  رضایت به‌عنوان کلمات یا اعمال آشکاری تعریف می‌شود که نشان‌دهنده توافق آزادانه با رفتار جنسی توسط یک فرد صالح است.</w:t>
      </w:r>
    </w:p>
    <w:p>
      <w:pPr>
        <w:spacing w:after="40" w:line="240" w:lineRule="auto"/>
        <w:jc w:val="right"/>
        <w:bidi/>
      </w:pPr>
      <w:r>
        <w:rPr>
          <w:rFonts w:ascii="Arial" w:hAnsi="Arial"/>
          <w:sz w:val="20"/>
        </w:rPr>
        <w:t>۳۷۵٫۰۴  بیان عدم رضایت از طریق کلمات یا رفتار به معنای عدم رضایت است.</w:t>
      </w:r>
    </w:p>
    <w:p>
      <w:pPr>
        <w:spacing w:after="40" w:line="240" w:lineRule="auto"/>
        <w:jc w:val="right"/>
        <w:bidi/>
      </w:pPr>
      <w:r>
        <w:rPr>
          <w:rFonts w:ascii="Arial" w:hAnsi="Arial"/>
          <w:sz w:val="20"/>
        </w:rPr>
        <w:t>۳۷۵٫۰۵  عدم مقاومت یا تسلیم کلامی یا فیزیکی ناشی از توسل به زور، تهدید به زور یا ترساندن شخص دیگری از سوی متهم، به منزله رضایت نیست.</w:t>
      </w:r>
    </w:p>
    <w:p>
      <w:pPr>
        <w:spacing w:after="40" w:line="240" w:lineRule="auto"/>
        <w:jc w:val="right"/>
        <w:bidi/>
      </w:pPr>
      <w:r>
        <w:rPr>
          <w:rFonts w:ascii="Arial" w:hAnsi="Arial"/>
          <w:sz w:val="20"/>
        </w:rPr>
        <w:t>۳۷۵٫۰۶  رابطه فعلی یا قبلی یا نحوه لباس پوشیدن شخص درگیر با متهم در رفتار جنسی مورد نظر، به منزله رضایت نیست.</w:t>
      </w:r>
    </w:p>
    <w:p>
      <w:pPr>
        <w:spacing w:after="40" w:line="240" w:lineRule="auto"/>
        <w:jc w:val="right"/>
        <w:bidi/>
      </w:pPr>
      <w:r>
        <w:rPr>
          <w:rFonts w:ascii="Arial" w:hAnsi="Arial"/>
          <w:sz w:val="20"/>
        </w:rPr>
        <w:t>۳۷۵٫۰۷  در مواردی که فرد در خواب یا ناتوانی است، از جمله به دلیل سن، الکل یا مواد مخدر، یا ناتوانی ذهنی، رضایتی وجود ندارد.</w:t>
      </w:r>
    </w:p>
    <w:p>
      <w:pPr>
        <w:spacing w:after="40" w:line="240" w:lineRule="auto"/>
        <w:jc w:val="right"/>
        <w:bidi/>
      </w:pPr>
      <w:r>
        <w:rPr>
          <w:rFonts w:ascii="Arial" w:hAnsi="Arial"/>
          <w:sz w:val="20"/>
        </w:rPr>
        <w:t>۳۷۵٫۰۸  پاسخ به یک ادعای تجاوز جنسی.</w:t>
      </w:r>
    </w:p>
    <w:p>
      <w:pPr>
        <w:spacing w:after="40" w:line="240" w:lineRule="auto"/>
        <w:jc w:val="right"/>
        <w:bidi/>
      </w:pPr>
      <w:r>
        <w:rPr>
          <w:rFonts w:ascii="Arial" w:hAnsi="Arial"/>
          <w:sz w:val="20"/>
        </w:rPr>
        <w:t>۳۷۵٫۰۹  هر عضو نظامی یا کارمند غیرنظامی، به غیر از آنهایی که مجاز به دریافت ارتباطات محرمانه هستند یا به موجب قانون، مقررات یا سیاست مستثنی شده‌اند، که گزارشی از یک حادثه تجاوز جنسی در مورد یکی از زیردستان در زنجیره نظارت فرد دریافت می‌کند، موضوع را به فرمانده، SARC و دفتر سرمایه‌گذاری ویژه نیروی هوایی گزارش می‌دهد.</w:t>
      </w:r>
    </w:p>
    <w:p>
      <w:pPr>
        <w:spacing w:after="40" w:line="240" w:lineRule="auto"/>
        <w:jc w:val="right"/>
        <w:bidi/>
      </w:pPr>
      <w:r>
        <w:rPr>
          <w:rFonts w:ascii="Arial" w:hAnsi="Arial"/>
          <w:sz w:val="20"/>
        </w:rPr>
        <w:t>۳۷۵٫۱۰  اعضای نظامی یا کارمندان غیرنظامی که از یک حادثه تجاوز جنسی آگاه می‌شوند، بدون اینکه زیردستان در زنجیره نظارت دخالت داشته باشند، به شدت تشویق می‌شوند، اما لازم نیست، حادثه را به SARC گزارش دهند یا قربانی را تشویق به انجام آن کنند.</w:t>
      </w:r>
    </w:p>
    <w:p>
      <w:pPr>
        <w:spacing w:before="60" w:after="28"/>
        <w:jc w:val="right"/>
        <w:bidi/>
      </w:pPr>
      <w:r>
        <w:rPr>
          <w:b/>
          <w:color w:val="1F4D78"/>
          <w:sz w:val="22"/>
        </w:rPr>
        <w:t>۲۰.۲۳. گزینه‌های گزارش تجاوز جنسی</w:t>
      </w:r>
    </w:p>
    <w:p>
      <w:pPr>
        <w:spacing w:after="40" w:line="240" w:lineRule="auto"/>
        <w:jc w:val="right"/>
        <w:bidi/>
      </w:pPr>
      <w:r>
        <w:rPr>
          <w:rFonts w:ascii="Arial" w:hAnsi="Arial"/>
          <w:sz w:val="20"/>
        </w:rPr>
        <w:t>۳۷۵٫۱۲  USAF دو گزینه گزارش‌دهی دارد: گزارش نامحدود و محدود.</w:t>
      </w:r>
    </w:p>
    <w:p>
      <w:pPr>
        <w:spacing w:after="40" w:line="240" w:lineRule="auto"/>
        <w:jc w:val="right"/>
        <w:bidi/>
      </w:pPr>
      <w:r>
        <w:rPr>
          <w:rFonts w:ascii="Arial" w:hAnsi="Arial"/>
          <w:sz w:val="20"/>
        </w:rPr>
        <w:t>۳۷۵٫۱۳  USAF تمام تلاش خود را می‌کند تا با قربانیان تجاوز جنسی با عزت و احترام رفتار کند، از حریم خصوصی آنها تا حد اکثر قانون محافظت کند، و حمایت، حمایت و مراقبت را ارائه دهد.</w:t>
      </w:r>
    </w:p>
    <w:p>
      <w:pPr>
        <w:spacing w:after="40" w:line="240" w:lineRule="auto"/>
        <w:jc w:val="right"/>
        <w:bidi/>
      </w:pPr>
      <w:r>
        <w:rPr>
          <w:rFonts w:ascii="Arial" w:hAnsi="Arial"/>
          <w:sz w:val="20"/>
        </w:rPr>
        <w:t>۳۷۵٫۱۴  صرف نظر از اینکه قربانی گزارش محدود یا نامحدود را انتخاب کند، محرمانه بودن اطلاعات پزشکی حفظ خواهد شد.</w:t>
      </w:r>
    </w:p>
    <w:p>
      <w:pPr>
        <w:spacing w:after="40" w:line="240" w:lineRule="auto"/>
        <w:jc w:val="right"/>
        <w:bidi/>
      </w:pPr>
      <w:r>
        <w:rPr>
          <w:rFonts w:ascii="Arial" w:hAnsi="Arial"/>
          <w:sz w:val="20"/>
        </w:rPr>
        <w:t>۳۷۵٫۱۵  گزارشات محدود.</w:t>
      </w:r>
    </w:p>
    <w:p>
      <w:pPr>
        <w:spacing w:after="40" w:line="240" w:lineRule="auto"/>
        <w:jc w:val="right"/>
        <w:bidi/>
      </w:pPr>
      <w:r>
        <w:rPr>
          <w:rFonts w:ascii="Arial" w:hAnsi="Arial"/>
          <w:sz w:val="20"/>
        </w:rPr>
        <w:t>۳۷۵٫۱۶  وزارت دفاع اجرای محرمانگی را در قالب یک گزینه گزارش محدود انجام داده است که قربانیان واجد شرایط را قادر می‌سازد تا ادعاهای تجاوز جنسی را به پرسنل مشخص گزارش کنند، بدون اینکه تحقیقاتی آغاز شود.</w:t>
      </w:r>
    </w:p>
    <w:p>
      <w:pPr>
        <w:spacing w:after="40" w:line="240" w:lineRule="auto"/>
        <w:jc w:val="right"/>
        <w:bidi/>
      </w:pPr>
      <w:r>
        <w:rPr>
          <w:rFonts w:ascii="Arial" w:hAnsi="Arial"/>
          <w:sz w:val="20"/>
        </w:rPr>
        <w:t>۳۷۵٫۱۷  این گزینه گزارش‌دهی برای رفع موانع مراقبت و پشتیبانی پزشکی در نظر گرفته شده است و در عین حال به قربانی زمان بیشتری می‌دهد و کنترل بیشتری بر انتشار و مدیریت اطلاعات شخصی دارد.</w:t>
      </w:r>
    </w:p>
    <w:p>
      <w:pPr>
        <w:spacing w:after="40" w:line="240" w:lineRule="auto"/>
        <w:jc w:val="right"/>
        <w:bidi/>
      </w:pPr>
      <w:r>
        <w:rPr>
          <w:rFonts w:ascii="Arial" w:hAnsi="Arial"/>
          <w:sz w:val="20"/>
        </w:rPr>
        <w:t>۳۷۵٫۱۸  فقط SARC ها، SAPR واس، وواس، و پرسنل مراقبت‌های بهداشتی ممکن است گزارش‌های محدودی از تجاوز جنسی دریافت کنند.</w:t>
      </w:r>
    </w:p>
    <w:p>
      <w:pPr>
        <w:spacing w:after="40" w:line="240" w:lineRule="auto"/>
        <w:jc w:val="right"/>
        <w:bidi/>
      </w:pPr>
      <w:r>
        <w:rPr>
          <w:rFonts w:ascii="Arial" w:hAnsi="Arial"/>
          <w:sz w:val="20"/>
        </w:rPr>
        <w:t>۳۷۵٫۱۹  اگر قربانی این گزینه گزارش‌دهی را انتخاب کند، قربانی می‌تواند در هر زمانی یک گزارش محدود را به گزارش نامحدود تبدیل کند.</w:t>
      </w:r>
    </w:p>
    <w:p>
      <w:pPr>
        <w:spacing w:after="40" w:line="240" w:lineRule="auto"/>
        <w:jc w:val="right"/>
        <w:bidi/>
      </w:pPr>
      <w:r>
        <w:rPr>
          <w:rFonts w:ascii="Arial" w:hAnsi="Arial"/>
          <w:sz w:val="20"/>
        </w:rPr>
        <w:t>۳۷۵٫۲۰  کشیشان، وکلای کمک حقوقی، و VC دارای حق ارتباطات ممتاز، گزارش محدود تجاوز جنسی را نمی‌پذیرند.</w:t>
      </w:r>
    </w:p>
    <w:p>
      <w:pPr>
        <w:spacing w:after="40" w:line="240" w:lineRule="auto"/>
        <w:jc w:val="right"/>
        <w:bidi/>
      </w:pPr>
      <w:r>
        <w:rPr>
          <w:rFonts w:ascii="Arial" w:hAnsi="Arial"/>
          <w:sz w:val="20"/>
        </w:rPr>
        <w:t>۳۷۵٫۲۱  با این حال، در جریان ارتباطات ممتاز با کشیشان، وکلای کمک حقوقی، و VC، قربانی ممکن است نشان دهد که می‌خواهد گزارشی محدود ارائه کند.</w:t>
      </w:r>
    </w:p>
    <w:p>
      <w:pPr>
        <w:spacing w:after="40" w:line="240" w:lineRule="auto"/>
        <w:jc w:val="right"/>
        <w:bidi/>
      </w:pPr>
      <w:r>
        <w:rPr>
          <w:rFonts w:ascii="Arial" w:hAnsi="Arial"/>
          <w:sz w:val="20"/>
        </w:rPr>
        <w:t>۳۷۵٫۲۲  اگر این اتفاق بیفتد، کشیشان، وکلای کمک حقوقی، و VC تماس با SARC، SAPR VA، یا VVA را برای اطمینان از ارائه خدمات SAPR به قربانی تسهیل می‌کنند.</w:t>
      </w:r>
    </w:p>
    <w:p>
      <w:pPr>
        <w:spacing w:after="40" w:line="240" w:lineRule="auto"/>
        <w:jc w:val="right"/>
        <w:bidi/>
      </w:pPr>
      <w:r>
        <w:rPr>
          <w:rFonts w:ascii="Arial" w:hAnsi="Arial"/>
          <w:sz w:val="20"/>
        </w:rPr>
        <w:t>۳۷۵٫۲۳  گزارش‌های نامحدود.</w:t>
      </w:r>
    </w:p>
    <w:p>
      <w:pPr>
        <w:spacing w:after="40" w:line="240" w:lineRule="auto"/>
        <w:jc w:val="right"/>
        <w:bidi/>
      </w:pPr>
      <w:r>
        <w:rPr>
          <w:rFonts w:ascii="Arial" w:hAnsi="Arial"/>
          <w:sz w:val="20"/>
        </w:rPr>
        <w:t>۳۷۵٫۲۴  هرگونه گزارش تجاوز جنسی توسط قربانی از طریق کانال‌های گزارش‌دهی عادی، از جمله زنجیره فرماندهی قربانی، مجری قانون، و دفتر تحقیقات ویژه نیروی هوایی یا سایر خدمات تحقیقات جنایی، گزارش نامحدود تلقی می‌شود.</w:t>
      </w:r>
    </w:p>
    <w:p>
      <w:pPr>
        <w:spacing w:after="40" w:line="240" w:lineRule="auto"/>
        <w:jc w:val="right"/>
        <w:bidi/>
      </w:pPr>
      <w:r>
        <w:rPr>
          <w:rFonts w:ascii="Arial" w:hAnsi="Arial"/>
          <w:sz w:val="20"/>
        </w:rPr>
        <w:t>۳۷۵٫۲۵  اگر قربانی این گزینه گزارش‌دهی را انتخاب کند، قربانی مجاز نخواهد بود از گزارش نامحدود به گزارش محدود تغییر کند.</w:t>
      </w:r>
    </w:p>
    <w:p>
      <w:pPr>
        <w:spacing w:after="40" w:line="240" w:lineRule="auto"/>
        <w:jc w:val="right"/>
        <w:bidi/>
      </w:pPr>
      <w:r>
        <w:rPr>
          <w:rFonts w:ascii="Arial" w:hAnsi="Arial"/>
          <w:sz w:val="20"/>
        </w:rPr>
        <w:t>۳۷۵٫۲۶  فردی که به او گزارش نامحدود داده می‌شود، SARC را مطلع می‌کند.</w:t>
      </w:r>
    </w:p>
    <w:p>
      <w:pPr>
        <w:spacing w:after="40" w:line="240" w:lineRule="auto"/>
        <w:jc w:val="right"/>
        <w:bidi/>
      </w:pPr>
      <w:r>
        <w:rPr>
          <w:rFonts w:ascii="Arial" w:hAnsi="Arial"/>
          <w:sz w:val="20"/>
        </w:rPr>
        <w:t>۳۷۵٫۲۷  هرگونه گزارش تجاوز جنسی که از طریق SARC، SAPR VA، VVA، یا پرسنل مراقبت‌های بهداشتی توسط فردی که گزارش نامحدودی را انتخاب کرده و آن را به صورت کتبی تعیین می‌کند، به دفتر تحقیقات ویژه نیروی هوایی ارسال می‌شود.</w:t>
      </w:r>
    </w:p>
    <w:p>
      <w:pPr>
        <w:spacing w:after="40" w:line="240" w:lineRule="auto"/>
        <w:jc w:val="right"/>
        <w:bidi/>
      </w:pPr>
      <w:r>
        <w:rPr>
          <w:rFonts w:ascii="Arial" w:hAnsi="Arial"/>
          <w:sz w:val="20"/>
        </w:rPr>
        <w:t>۳۷۵٫۲۸  قربانیان می‌توانند همیشه گزارش محدودی از تجاوز جنسی ارائه کنند، به استثنای مواردی که قربانی شخصا حادثه را به مجریان قانون (از جمله مکیوس) گزارش کرده یا پیش‌تر یک گزارش نامحدود با فرم DD امضا شده ۲۹۱۰ برای همان حادثه ارائه کرده است.</w:t>
      </w:r>
    </w:p>
    <w:p>
      <w:pPr>
        <w:spacing w:after="40" w:line="240" w:lineRule="auto"/>
        <w:jc w:val="right"/>
        <w:bidi/>
      </w:pPr>
      <w:r>
        <w:rPr>
          <w:rFonts w:ascii="Arial" w:hAnsi="Arial"/>
          <w:sz w:val="20"/>
        </w:rPr>
        <w:t>۳۷۵٫۲۹  قربانیان می‌توانند یک گزارش محدود ارائه کنند، حتی اگر این ادعا</w:t>
      </w:r>
    </w:p>
    <w:p>
      <w:r>
        <w:br w:type="page"/>
      </w:r>
    </w:p>
    <w:p>
      <w:pPr>
        <w:spacing w:after="60"/>
        <w:jc w:val="right"/>
        <w:bidi/>
      </w:pPr>
      <w:r>
        <w:rPr>
          <w:rFonts w:ascii="Arial" w:hAnsi="Arial"/>
          <w:b/>
          <w:color w:val="1F4D78"/>
          <w:sz w:val="24"/>
        </w:rPr>
        <w:t>هفتهٔ ۳۷۶  |  صفحهٔ منبع: ۳۹۲</w:t>
      </w:r>
    </w:p>
    <w:p>
      <w:pPr>
        <w:spacing w:after="40" w:line="240" w:lineRule="auto"/>
        <w:jc w:val="right"/>
        <w:bidi/>
      </w:pPr>
      <w:r>
        <w:rPr>
          <w:rFonts w:ascii="Arial" w:hAnsi="Arial"/>
          <w:sz w:val="20"/>
        </w:rPr>
        <w:t>۳۷۶٫۰۱  سهوا یا پیش‌تر توسط قربانی، مظنون یا شخص ثالث به فرماندهی فاش شده است. یا این موضوع به مجریان قانون گزارش شده است، که شامل MCIOها، توسط هر کسی غیر از قربانی است. یا تحقیقاتی آغاز شده، در حال انجام است، یا بسته شده است.</w:t>
      </w:r>
    </w:p>
    <w:p>
      <w:pPr>
        <w:spacing w:after="40" w:line="240" w:lineRule="auto"/>
        <w:jc w:val="right"/>
        <w:bidi/>
      </w:pPr>
      <w:r>
        <w:rPr>
          <w:rFonts w:ascii="Arial" w:hAnsi="Arial"/>
          <w:sz w:val="20"/>
        </w:rPr>
        <w:t>۳۷۶٫۰۲  در موارد گزارش نامحدود تجاوز جنسی یا اطلاعات مربوط به تجاوز جنسی، اطلاعات مربوط به قربانی و جرم تنها در اختیار نهادهای دولتی یا اشخاصی قرار می‌گیرد که یک مقام رسمی باید بداند.</w:t>
      </w:r>
    </w:p>
    <w:p>
      <w:pPr>
        <w:spacing w:after="40" w:line="240" w:lineRule="auto"/>
        <w:jc w:val="right"/>
        <w:bidi/>
      </w:pPr>
      <w:r>
        <w:rPr>
          <w:rFonts w:ascii="Arial" w:hAnsi="Arial"/>
          <w:sz w:val="20"/>
        </w:rPr>
        <w:t>۳۷۶٫۰۳  کسانی که به نظر می‌رسد دارای یک مقام رسمی هستند، برای انجام وظایف مربوطه خود باید در USAF بدانند، معمولا عبارتند از: مجری قانون، فرماندهان، گروهبانان اول قربانی و فرد مهاجم، پرسنل حقوقی، SARC، SAPR VA، VVA، و ارائه دهندگان مراقبت‌های بهداشتی، در صورت لزوم.</w:t>
      </w:r>
    </w:p>
    <w:p>
      <w:pPr>
        <w:spacing w:after="40" w:line="240" w:lineRule="auto"/>
        <w:jc w:val="right"/>
        <w:bidi/>
      </w:pPr>
      <w:r>
        <w:rPr>
          <w:rFonts w:ascii="Arial" w:hAnsi="Arial"/>
          <w:sz w:val="20"/>
        </w:rPr>
        <w:t>۳۷۶٫۰۴  فرماندهانی که از طریق گزارش نامحدود از تجاوز جنسی مطلع می‌شوند باید اقدامات فوری را برای اطمینان از تأمین امنیت جسمی، امنیت عاطفی و نیازهای درمانی پزشکی قربانی انجام دهند و به دفتر تحقیقات ویژه نیروی هوایی یا آژانس تحقیقات جنایی مناسب و SARC اطلاع داده شود.</w:t>
      </w:r>
    </w:p>
    <w:p>
      <w:pPr>
        <w:spacing w:after="40" w:line="240" w:lineRule="auto"/>
        <w:jc w:val="right"/>
        <w:bidi/>
      </w:pPr>
      <w:r>
        <w:rPr>
          <w:rFonts w:ascii="Arial" w:hAnsi="Arial"/>
          <w:sz w:val="20"/>
        </w:rPr>
        <w:t>۳۷۶٫۰۵  صلاحیت گزارش.</w:t>
      </w:r>
    </w:p>
    <w:p>
      <w:pPr>
        <w:spacing w:after="40" w:line="240" w:lineRule="auto"/>
        <w:jc w:val="right"/>
        <w:bidi/>
      </w:pPr>
      <w:r>
        <w:rPr>
          <w:rFonts w:ascii="Arial" w:hAnsi="Arial"/>
          <w:sz w:val="20"/>
        </w:rPr>
        <w:t>۳۷۶٫۰۶  افراد زیر برای هر دو گزینه گزارش‌دهی محدود و نامحدود در برنامه SARC واجد شرایط هستند.</w:t>
      </w:r>
    </w:p>
    <w:p>
      <w:pPr>
        <w:spacing w:after="40" w:line="240" w:lineRule="auto"/>
        <w:jc w:val="right"/>
        <w:bidi/>
      </w:pPr>
      <w:r>
        <w:rPr>
          <w:rFonts w:ascii="Arial" w:hAnsi="Arial"/>
          <w:sz w:val="20"/>
        </w:rPr>
        <w:t>۳۷۶٫۰۷  اعضای رگاف که قربانیان تجاوز جنسی توسط شخصی غیر از همسر قربانی بودند.</w:t>
      </w:r>
    </w:p>
    <w:p>
      <w:pPr>
        <w:spacing w:after="40" w:line="240" w:lineRule="auto"/>
        <w:jc w:val="right"/>
        <w:bidi/>
      </w:pPr>
      <w:r>
        <w:rPr>
          <w:rFonts w:ascii="Arial" w:hAnsi="Arial"/>
          <w:sz w:val="20"/>
        </w:rPr>
        <w:t>۳۷۶٫۰۸  اعضای نظامی، که در وضعیت رگاف هستند، اما قبل از ثبت‌نام یا مأموریت، قربانی تجاوز جنسی بوده‌اند، واجد شرایط دریافت خدمات SAPR تحت هر یک از گزینه‌های گزارش‌دهی هستند.</w:t>
      </w:r>
    </w:p>
    <w:p>
      <w:pPr>
        <w:spacing w:after="40" w:line="240" w:lineRule="auto"/>
        <w:jc w:val="right"/>
        <w:bidi/>
      </w:pPr>
      <w:r>
        <w:rPr>
          <w:rFonts w:ascii="Arial" w:hAnsi="Arial"/>
          <w:sz w:val="20"/>
        </w:rPr>
        <w:t>۳۷۶٫۰۹  پشتیبانی از یک عضو در وضعیت رگاف صرف نظر از زمان و مکان وقوع تجاوز جنسی در دسترس است.</w:t>
      </w:r>
    </w:p>
    <w:p>
      <w:pPr>
        <w:spacing w:after="40" w:line="240" w:lineRule="auto"/>
        <w:jc w:val="right"/>
        <w:bidi/>
      </w:pPr>
      <w:r>
        <w:rPr>
          <w:rFonts w:ascii="Arial" w:hAnsi="Arial"/>
          <w:sz w:val="20"/>
        </w:rPr>
        <w:t>۳۷۶٫۱۰  افراد تحت تکفل اعضای نیروهای مسلح، ۱۸ سال و بالاتر، که واجد شرایط درمان در سیستم بهداشتی نظامی در تأسیسات در ایالات متحده قاره و خارج از قاره ایالات متحده هستند، و قربانیان تجاوز جنسی توسط شخصی غیر از همسر قربانی بوده‌اند.</w:t>
      </w:r>
    </w:p>
    <w:p>
      <w:pPr>
        <w:spacing w:after="40" w:line="240" w:lineRule="auto"/>
        <w:jc w:val="right"/>
        <w:bidi/>
      </w:pPr>
      <w:r>
        <w:rPr>
          <w:rFonts w:ascii="Arial" w:hAnsi="Arial"/>
          <w:sz w:val="20"/>
        </w:rPr>
        <w:t>۳۷۶٫۱۱  اعضای ذخیره نیروی هوایی و گارد ملی هوایی که هنگام انجام آموزش‌های خدمت فعال و غیرفعال مورد تجاوز جنسی قرار می‌گیرند.</w:t>
      </w:r>
    </w:p>
    <w:p>
      <w:pPr>
        <w:spacing w:after="40" w:line="240" w:lineRule="auto"/>
        <w:jc w:val="right"/>
        <w:bidi/>
      </w:pPr>
      <w:r>
        <w:rPr>
          <w:rFonts w:ascii="Arial" w:hAnsi="Arial"/>
          <w:sz w:val="20"/>
        </w:rPr>
        <w:t>۳۷۶٫۱۲  کارمندان غیرنظامی وزارت دفاع به خدمات کامل SAPR که به اعضای نیروهای مسلح ارائه می‌شود دسترسی خواهند داشت.</w:t>
      </w:r>
    </w:p>
    <w:p>
      <w:pPr>
        <w:spacing w:after="40" w:line="240" w:lineRule="auto"/>
        <w:jc w:val="right"/>
        <w:bidi/>
      </w:pPr>
      <w:r>
        <w:rPr>
          <w:rFonts w:ascii="Arial" w:hAnsi="Arial"/>
          <w:sz w:val="20"/>
        </w:rPr>
        <w:t>۳۷۶٫۱۳  این شامل حقوق اضافی پزشکی یا خدمات حقوقی که پیش‌تر توسط قانون یا خط‌مشی مجاز به آن‌ها نبوده است، نمی‌شود.</w:t>
      </w:r>
    </w:p>
    <w:p>
      <w:pPr>
        <w:spacing w:after="40" w:line="240" w:lineRule="auto"/>
        <w:jc w:val="right"/>
        <w:bidi/>
      </w:pPr>
      <w:r>
        <w:rPr>
          <w:rFonts w:ascii="Arial" w:hAnsi="Arial"/>
          <w:sz w:val="20"/>
        </w:rPr>
        <w:t>۳۷۶٫۱۴  سوء رفتار جانبی در موارد تجاوز جنسی.</w:t>
      </w:r>
    </w:p>
    <w:p>
      <w:pPr>
        <w:spacing w:after="40" w:line="240" w:lineRule="auto"/>
        <w:jc w:val="right"/>
        <w:bidi/>
      </w:pPr>
      <w:r>
        <w:rPr>
          <w:rFonts w:ascii="Arial" w:hAnsi="Arial"/>
          <w:sz w:val="20"/>
        </w:rPr>
        <w:t>۳۷۶٫۱۵  تحقیق در مورد حقایق و شرایط مربوط به تجاوز جنسی ادعایی ممکن است شواهدی را ارائه دهد که نشان می‌دهد قربانی مرتکب رفتار نادرست شده است.</w:t>
      </w:r>
    </w:p>
    <w:p>
      <w:pPr>
        <w:spacing w:after="40" w:line="240" w:lineRule="auto"/>
        <w:jc w:val="right"/>
        <w:bidi/>
      </w:pPr>
      <w:r>
        <w:rPr>
          <w:rFonts w:ascii="Arial" w:hAnsi="Arial"/>
          <w:sz w:val="20"/>
        </w:rPr>
        <w:t>۳۷۶٫۱۶  سوء رفتار جانبی توسط قربانی تجاوز جنسی، به دلیل ترس قربانی از مجازات، مانع مهمی برای گزارش دادن است.</w:t>
      </w:r>
    </w:p>
    <w:p>
      <w:pPr>
        <w:spacing w:after="40" w:line="240" w:lineRule="auto"/>
        <w:jc w:val="right"/>
        <w:bidi/>
      </w:pPr>
      <w:r>
        <w:rPr>
          <w:rFonts w:ascii="Arial" w:hAnsi="Arial"/>
          <w:sz w:val="20"/>
        </w:rPr>
        <w:t>۳۷۶٫۱۷  برخی از تجاوزات جنسی گزارش‌شده شامل شرایطی است که قربانی ممکن است به نوعی از رفتار نادرست مانند مصرف مشروبات الکلی یا سایر جرایم مرتبط با الکل، زنا، سوء مصرف مواد مخدر، برادری، یا سایر نقض دستورالعمل‌ها یا دستورات دست زده باشد.</w:t>
      </w:r>
    </w:p>
    <w:p>
      <w:pPr>
        <w:spacing w:after="40" w:line="240" w:lineRule="auto"/>
        <w:jc w:val="right"/>
        <w:bidi/>
      </w:pPr>
      <w:r>
        <w:rPr>
          <w:rFonts w:ascii="Arial" w:hAnsi="Arial"/>
          <w:sz w:val="20"/>
        </w:rPr>
        <w:t>۳۷۶٫۱۸  مطابق با قانون یکسان عدالت نظامی، کتابچه راهنمای دادگاه‌های نظامی و دستورالعمل‌های USAF، فرماندهان مسئول رسیدگی به تخلفات به شیوه‌ای سازگار و مناسب با شرایط هستند.</w:t>
      </w:r>
    </w:p>
    <w:p>
      <w:pPr>
        <w:spacing w:after="40" w:line="240" w:lineRule="auto"/>
        <w:jc w:val="right"/>
        <w:bidi/>
      </w:pPr>
      <w:r>
        <w:rPr>
          <w:rFonts w:ascii="Arial" w:hAnsi="Arial"/>
          <w:sz w:val="20"/>
        </w:rPr>
        <w:t>۳۷۶٫۱۹  با این حال، قانون دادگاه‌های نظامی ۳۰۶ به فرماندهان مافوق اجازه می‌دهد از اختیارات انضباطی فرماندهان زیردست برای موارد فردی، انواع پرونده‌ها یا به‌طور کلی خودداری کنند.</w:t>
      </w:r>
    </w:p>
    <w:p>
      <w:pPr>
        <w:spacing w:after="40" w:line="240" w:lineRule="auto"/>
        <w:jc w:val="right"/>
        <w:bidi/>
      </w:pPr>
      <w:r>
        <w:rPr>
          <w:rFonts w:ascii="Arial" w:hAnsi="Arial"/>
          <w:sz w:val="20"/>
        </w:rPr>
        <w:t>۳۷۶٫۲۰  طبق DAFI ۵۱-۲۰۱، اداره دادگستری نظامی، صلاحیت دفع سوء رفتارهای جانبی در پرونده‌های تجاوز جنسی در ابتدا به مرجع ویژه دادگاه نظامی محفوظ است.</w:t>
      </w:r>
    </w:p>
    <w:p>
      <w:pPr>
        <w:spacing w:after="40" w:line="240" w:lineRule="auto"/>
        <w:jc w:val="right"/>
        <w:bidi/>
      </w:pPr>
      <w:r>
        <w:rPr>
          <w:rFonts w:ascii="Arial" w:hAnsi="Arial"/>
          <w:sz w:val="20"/>
        </w:rPr>
        <w:t>۳۷۶٫۲۱  در این موارد، فرمانده زیرمجموعه پرونده را همراه با توصیه کتبی به دستور اولیه ارسال می‌کند.</w:t>
      </w:r>
    </w:p>
    <w:p>
      <w:r>
        <w:br w:type="page"/>
      </w:r>
    </w:p>
    <w:p>
      <w:pPr>
        <w:spacing w:after="60"/>
        <w:jc w:val="right"/>
        <w:bidi/>
      </w:pPr>
      <w:r>
        <w:rPr>
          <w:rFonts w:ascii="Arial" w:hAnsi="Arial"/>
          <w:b/>
          <w:color w:val="1F4D78"/>
          <w:sz w:val="24"/>
        </w:rPr>
        <w:t>هفتهٔ ۳۷۷  |  صفحهٔ منبع: ۳۹۳</w:t>
      </w:r>
    </w:p>
    <w:p>
      <w:pPr>
        <w:spacing w:after="40" w:line="240" w:lineRule="auto"/>
        <w:jc w:val="right"/>
        <w:bidi/>
      </w:pPr>
      <w:r>
        <w:rPr>
          <w:rFonts w:ascii="Arial" w:hAnsi="Arial"/>
          <w:sz w:val="20"/>
        </w:rPr>
        <w:t>۳۷۷٫۰۱  مقام.</w:t>
      </w:r>
    </w:p>
    <w:p>
      <w:pPr>
        <w:spacing w:after="40" w:line="240" w:lineRule="auto"/>
        <w:jc w:val="right"/>
        <w:bidi/>
      </w:pPr>
      <w:r>
        <w:rPr>
          <w:rFonts w:ascii="Arial" w:hAnsi="Arial"/>
          <w:sz w:val="20"/>
        </w:rPr>
        <w:t>۳۷۷٫۰۲  مقام دفع اولیه ممکن است خودش تخلفات وثیقه را برطرف کند یا پرونده را به فرمانده زیردست بازگرداند و به او اجازه اقدام بدهد.</w:t>
      </w:r>
    </w:p>
    <w:p>
      <w:pPr>
        <w:spacing w:after="40" w:line="240" w:lineRule="auto"/>
        <w:jc w:val="right"/>
        <w:bidi/>
      </w:pPr>
      <w:r>
        <w:rPr>
          <w:rFonts w:ascii="Arial" w:hAnsi="Arial"/>
          <w:sz w:val="20"/>
        </w:rPr>
        <w:t>۳۷۷٫۰۳  خط‌مشی ایمن برای گزارش.</w:t>
      </w:r>
    </w:p>
    <w:p>
      <w:pPr>
        <w:spacing w:after="40" w:line="240" w:lineRule="auto"/>
        <w:jc w:val="right"/>
        <w:bidi/>
      </w:pPr>
      <w:r>
        <w:rPr>
          <w:rFonts w:ascii="Arial" w:hAnsi="Arial"/>
          <w:sz w:val="20"/>
        </w:rPr>
        <w:t>۳۷۷٫۰۴  خط‌مشی گزارش ایمن برای هرگونه ادعای تجاوز جنسی، صرف نظر از اینکه قربانی گزارشی محدود یا نامحدود ارائه کرده باشد، قابل اجرا است.</w:t>
      </w:r>
    </w:p>
    <w:p>
      <w:pPr>
        <w:spacing w:after="40" w:line="240" w:lineRule="auto"/>
        <w:jc w:val="right"/>
        <w:bidi/>
      </w:pPr>
      <w:r>
        <w:rPr>
          <w:rFonts w:ascii="Arial" w:hAnsi="Arial"/>
          <w:sz w:val="20"/>
        </w:rPr>
        <w:t>۳۷۷٫۰۵  مسئله آستانه برای قابل اجرا بودن خط‌مشی گزارش ایمن، تعیین این است که آیا سوءرفتار وثیقه ادعایی مورد بحث، "صغیر" یا "غیر جزئی" است. همانطور که در DAFI ۵۱-۲۰۱، اداره دادگستری نظامی، پاراگراف ۱۰.۵.۱، بیان شده است، اختیار چنین تصمیمی در اختیار مرجع تنظیم اولیه (IDA) قرار دارد.</w:t>
      </w:r>
    </w:p>
    <w:p>
      <w:pPr>
        <w:spacing w:after="40" w:line="240" w:lineRule="auto"/>
        <w:jc w:val="right"/>
        <w:bidi/>
      </w:pPr>
      <w:r>
        <w:rPr>
          <w:rFonts w:ascii="Arial" w:hAnsi="Arial"/>
          <w:sz w:val="20"/>
        </w:rPr>
        <w:t>۳۷۷٫۰۶  تصمیم IDA بر اساس مجموع شرایط درگیر در پرونده اختیاری است، اما IDA باید تخلفات وثیقه ادعایی را در برابر شرایط تشدیدکننده و تخفیف‌دهنده مشخص شده حداقل ارزیابی کند.</w:t>
      </w:r>
    </w:p>
    <w:p>
      <w:pPr>
        <w:spacing w:after="40" w:line="240" w:lineRule="auto"/>
        <w:jc w:val="right"/>
        <w:bidi/>
      </w:pPr>
      <w:r>
        <w:rPr>
          <w:rFonts w:ascii="Arial" w:hAnsi="Arial"/>
          <w:sz w:val="20"/>
        </w:rPr>
        <w:t>۳۷۷٫۰۷  اگر تخلف جانبی ادعا شده جزئی تلقی شود، خط‌مشی گزارش ایمن اعمال می‌شود و قربانی تنبیه نخواهد شد.</w:t>
      </w:r>
    </w:p>
    <w:p>
      <w:pPr>
        <w:spacing w:after="40" w:line="240" w:lineRule="auto"/>
        <w:jc w:val="right"/>
        <w:bidi/>
      </w:pPr>
      <w:r>
        <w:rPr>
          <w:rFonts w:ascii="Arial" w:hAnsi="Arial"/>
          <w:sz w:val="20"/>
        </w:rPr>
        <w:t>۳۷۷٫۰۸  اگر سوء رفتار وثیقه ادعا شده جزئی نباشد، خط‌مشی گزارش ایمن اعمال نمی‌شود و قربانی ممکن است مشمول اقدامات انضباطی شود.</w:t>
      </w:r>
    </w:p>
    <w:p>
      <w:r>
        <w:br w:type="page"/>
      </w:r>
    </w:p>
    <w:p>
      <w:pPr>
        <w:spacing w:after="60"/>
        <w:jc w:val="right"/>
        <w:bidi/>
      </w:pPr>
      <w:r>
        <w:rPr>
          <w:rFonts w:ascii="Arial" w:hAnsi="Arial"/>
          <w:b/>
          <w:color w:val="1F4D78"/>
          <w:sz w:val="24"/>
        </w:rPr>
        <w:t>هفتهٔ ۳۷۸  |  صفحهٔ منبع: ۳۹۴</w:t>
      </w:r>
    </w:p>
    <w:p>
      <w:pPr>
        <w:spacing w:before="60" w:after="28"/>
        <w:jc w:val="right"/>
        <w:bidi/>
      </w:pPr>
      <w:r>
        <w:rPr>
          <w:b/>
          <w:color w:val="1F4D78"/>
          <w:sz w:val="22"/>
        </w:rPr>
        <w:t>بخش ۲۰د - رسیدگی به تخلفات</w:t>
      </w:r>
    </w:p>
    <w:p>
      <w:pPr>
        <w:spacing w:before="60" w:after="28"/>
        <w:jc w:val="right"/>
        <w:bidi/>
      </w:pPr>
      <w:r>
        <w:rPr>
          <w:b/>
          <w:color w:val="1F4D78"/>
          <w:sz w:val="22"/>
        </w:rPr>
        <w:t>۲۰.۲۴. اقدامات اصلاحی</w:t>
      </w:r>
    </w:p>
    <w:p>
      <w:pPr>
        <w:spacing w:after="40" w:line="240" w:lineRule="auto"/>
        <w:jc w:val="right"/>
        <w:bidi/>
      </w:pPr>
      <w:r>
        <w:rPr>
          <w:rFonts w:ascii="Arial" w:hAnsi="Arial"/>
          <w:sz w:val="20"/>
        </w:rPr>
        <w:t>۳۷۸٫۰۳  فرماندهان، ناظران و سایر افراد مسئول می‌توانند مشاوره اداری، تذکرات و توبیخ هایی را صادر کنند که برای بهبود، اصلاح و آموزش زیردستانی است که از استانداردهای عملکرد، رفتار، رفتار و درستی، در حین یا خارج از وظیفه خارج می‌شوند و اقدامات آنها باعث تحقیر فرد و واحد می‌شود.</w:t>
      </w:r>
    </w:p>
    <w:p>
      <w:pPr>
        <w:spacing w:after="40" w:line="240" w:lineRule="auto"/>
        <w:jc w:val="right"/>
        <w:bidi/>
      </w:pPr>
      <w:r>
        <w:rPr>
          <w:rFonts w:ascii="Arial" w:hAnsi="Arial"/>
          <w:sz w:val="20"/>
        </w:rPr>
        <w:t>۳۷۸٫۰۴  فایل اطلاعات پرسنل.</w:t>
      </w:r>
    </w:p>
    <w:p>
      <w:pPr>
        <w:spacing w:after="40" w:line="240" w:lineRule="auto"/>
        <w:jc w:val="right"/>
        <w:bidi/>
      </w:pPr>
      <w:r>
        <w:rPr>
          <w:rFonts w:ascii="Arial" w:hAnsi="Arial"/>
          <w:sz w:val="20"/>
        </w:rPr>
        <w:t>۳۷۸٫۰۵  فرماندهان و سرپرستان بسیاری از وظایف مدیریت پرسنل را انجام می‌دهند که از آن‌ها می‌خواهد فایل‌های اطلاعات پرسنل (PIF) را روی پرسنل تعیین‌شده نگهداری کنند.</w:t>
      </w:r>
    </w:p>
    <w:p>
      <w:pPr>
        <w:spacing w:after="40" w:line="240" w:lineRule="auto"/>
        <w:jc w:val="right"/>
        <w:bidi/>
      </w:pPr>
      <w:r>
        <w:rPr>
          <w:rFonts w:ascii="Arial" w:hAnsi="Arial"/>
          <w:sz w:val="20"/>
        </w:rPr>
        <w:t>۳۷۸٫۰۶  DAFI ۳۶-۲۶۰۸، سیستم سوابق پرسنل نظامی، اجازه استفاده و نگهداری از PIF ها را توسط فرماندهان و سرپرستان می‌دهد.</w:t>
      </w:r>
    </w:p>
    <w:p>
      <w:pPr>
        <w:spacing w:after="40" w:line="240" w:lineRule="auto"/>
        <w:jc w:val="right"/>
        <w:bidi/>
      </w:pPr>
      <w:r>
        <w:rPr>
          <w:rFonts w:ascii="Arial" w:hAnsi="Arial"/>
          <w:sz w:val="20"/>
        </w:rPr>
        <w:t>۳۷۸٫۰۷  در صورت ایجاد PIF، از فرم AF ۱۰ا، فایل اطلاعات پرسنل، سابقه عملکرد استفاده کنید. گروه ضبط انتخاب فرماندهی افسر (پوشه)، مورد نیاز است.</w:t>
      </w:r>
    </w:p>
    <w:p>
      <w:pPr>
        <w:spacing w:after="40" w:line="240" w:lineRule="auto"/>
        <w:jc w:val="right"/>
        <w:bidi/>
      </w:pPr>
      <w:r>
        <w:rPr>
          <w:rFonts w:ascii="Arial" w:hAnsi="Arial"/>
          <w:sz w:val="20"/>
        </w:rPr>
        <w:t>۳۷۸٫۰۸  نگهبانان باید PIF ها را در یک منطقه یا کانتینر قفل شده جاری و ایمن نگه دارند تا از سوء استفاده یا دسترسی غیرمجاز محافظت کنند.</w:t>
      </w:r>
    </w:p>
    <w:p>
      <w:pPr>
        <w:spacing w:after="40" w:line="240" w:lineRule="auto"/>
        <w:jc w:val="right"/>
        <w:bidi/>
      </w:pPr>
      <w:r>
        <w:rPr>
          <w:rFonts w:ascii="Arial" w:hAnsi="Arial"/>
          <w:sz w:val="20"/>
        </w:rPr>
        <w:t>۳۷۸٫۰۹  عضو می‌تواند در هر زمانی به PIF خود در AFI ۳۳-۳۳۲ دسترسی پیدا کند.</w:t>
      </w:r>
    </w:p>
    <w:p>
      <w:pPr>
        <w:spacing w:after="40" w:line="240" w:lineRule="auto"/>
        <w:jc w:val="right"/>
        <w:bidi/>
      </w:pPr>
      <w:r>
        <w:rPr>
          <w:rFonts w:ascii="Arial" w:hAnsi="Arial"/>
          <w:sz w:val="20"/>
        </w:rPr>
        <w:t>۳۷۸٫۱۰  محتویات PIF باید در اختیار فرماندهان، رتبه‌دهندگان، گروهبانان یکم، رتبه‌دهندگان ارشد، دفتر تحقیقات ویژه نیروی هوایی، و پرسنل وکیل دادگستری ستاد قرار گیرد.</w:t>
      </w:r>
    </w:p>
    <w:p>
      <w:pPr>
        <w:spacing w:after="40" w:line="240" w:lineRule="auto"/>
        <w:jc w:val="right"/>
        <w:bidi/>
      </w:pPr>
      <w:r>
        <w:rPr>
          <w:rFonts w:ascii="Arial" w:hAnsi="Arial"/>
          <w:sz w:val="20"/>
        </w:rPr>
        <w:t>۳۷۸٫۱۱  انتشار و بررسی محتوای PIF در این موارد برای تجارت رسمی یا استفاده معمول است.</w:t>
      </w:r>
    </w:p>
    <w:p>
      <w:pPr>
        <w:spacing w:after="40" w:line="240" w:lineRule="auto"/>
        <w:jc w:val="right"/>
        <w:bidi/>
      </w:pPr>
      <w:r>
        <w:rPr>
          <w:rFonts w:ascii="Arial" w:hAnsi="Arial"/>
          <w:sz w:val="20"/>
        </w:rPr>
        <w:t>۳۷۸٫۱۲  فایل اطلاعات نامطلوب.</w:t>
      </w:r>
    </w:p>
    <w:p>
      <w:pPr>
        <w:spacing w:after="40" w:line="240" w:lineRule="auto"/>
        <w:jc w:val="right"/>
        <w:bidi/>
      </w:pPr>
      <w:r>
        <w:rPr>
          <w:rFonts w:ascii="Arial" w:hAnsi="Arial"/>
          <w:sz w:val="20"/>
        </w:rPr>
        <w:t>۳۷۸٫۱۳  فایل اطلاعات نامطلوب (UIF) یک وسیله رسمی و واحد برای بایگانی اطلاعات تحقیرآمیز مربوط به رفتار و عملکرد شخصی اعضای USAF در اختیار فرماندهان قرار می‌دهد.</w:t>
      </w:r>
    </w:p>
    <w:p>
      <w:pPr>
        <w:spacing w:after="40" w:line="240" w:lineRule="auto"/>
        <w:jc w:val="right"/>
        <w:bidi/>
      </w:pPr>
      <w:r>
        <w:rPr>
          <w:rFonts w:ascii="Arial" w:hAnsi="Arial"/>
          <w:sz w:val="20"/>
        </w:rPr>
        <w:t>۳۷۸٫۱۴  به استثنای برخی موارد، فرمانده در مورد اینکه چه چیزی باید در یک UIF قرار داده شود و چه چیزی باید حذف شود، اختیار گسترده‌ای دارد.</w:t>
      </w:r>
    </w:p>
    <w:p>
      <w:pPr>
        <w:spacing w:after="40" w:line="240" w:lineRule="auto"/>
        <w:jc w:val="right"/>
        <w:bidi/>
      </w:pPr>
      <w:r>
        <w:rPr>
          <w:rFonts w:ascii="Arial" w:hAnsi="Arial"/>
          <w:sz w:val="20"/>
        </w:rPr>
        <w:t>۳۷۸٫۱۵  اسناد اجباری در UIFها شامل مجازات تعلیقی یا تعلیق نشده ماده ۱۵ بیش از یک ماه (۳۱ روز یا بیشتر)، محکومیت دادگاه نظامی، محکومیت غیرنظامی است که در آن مجازات یا اقداماتی معادل مجرم شناخته شدن جرمی است که منجر به حبس بیش از یک سال یا بیشتر از یک سال یا بیشتر شود. مرگ، و کنترل اقدامات فهرست.</w:t>
      </w:r>
    </w:p>
    <w:p>
      <w:pPr>
        <w:spacing w:after="40" w:line="240" w:lineRule="auto"/>
        <w:jc w:val="right"/>
        <w:bidi/>
      </w:pPr>
      <w:r>
        <w:rPr>
          <w:rFonts w:ascii="Arial" w:hAnsi="Arial"/>
          <w:sz w:val="20"/>
        </w:rPr>
        <w:t>۳۷۸٫۱۶  اسناد اختیاری ممکن است تا یک سال در UIF ها گنجانده شوند.</w:t>
      </w:r>
    </w:p>
    <w:p>
      <w:pPr>
        <w:spacing w:after="40" w:line="240" w:lineRule="auto"/>
        <w:jc w:val="right"/>
        <w:bidi/>
      </w:pPr>
      <w:r>
        <w:rPr>
          <w:rFonts w:ascii="Arial" w:hAnsi="Arial"/>
          <w:sz w:val="20"/>
        </w:rPr>
        <w:t>۳۷۸٫۱۷  افراد سه روز وظیفه دارند تا قبل از تصمیم نهایی فرمانده، اطلاعات مربوطه را تأیید و ارائه دهند.</w:t>
      </w:r>
    </w:p>
    <w:p>
      <w:pPr>
        <w:spacing w:after="40" w:line="240" w:lineRule="auto"/>
        <w:jc w:val="right"/>
        <w:bidi/>
      </w:pPr>
      <w:r>
        <w:rPr>
          <w:rFonts w:ascii="Arial" w:hAnsi="Arial"/>
          <w:sz w:val="20"/>
        </w:rPr>
        <w:t>۳۷۸٫۱۸  فرمانده تصمیم نهایی را به فرد توصیه می‌کند.</w:t>
      </w:r>
    </w:p>
    <w:p>
      <w:pPr>
        <w:spacing w:after="40" w:line="240" w:lineRule="auto"/>
        <w:jc w:val="right"/>
        <w:bidi/>
      </w:pPr>
      <w:r>
        <w:rPr>
          <w:rFonts w:ascii="Arial" w:hAnsi="Arial"/>
          <w:sz w:val="20"/>
        </w:rPr>
        <w:t>۳۷۸٫۱۹  اگر فرمانده تصمیم بگیرد اطلاعات را در یک UIF بایگانی کند، پاسخ فرد نیز ثبت می‌شود.</w:t>
      </w:r>
    </w:p>
    <w:p>
      <w:pPr>
        <w:spacing w:after="40" w:line="240" w:lineRule="auto"/>
        <w:jc w:val="right"/>
        <w:bidi/>
      </w:pPr>
      <w:r>
        <w:rPr>
          <w:rFonts w:ascii="Arial" w:hAnsi="Arial"/>
          <w:sz w:val="20"/>
        </w:rPr>
        <w:t>۳۷۸٫۲۰  فرماندهان یگان باید تمام UIF ها را ظرف ۹۰ روز پس از تصدی یا منصوب شدن به فرماندهی بررسی کنند. زمانی که افراد برای ترفیع، ثبت‌نام مجدد، تغییر دائم ایستگاه یا مأموریت، و طبقه بندی مجدد یا بازآموزی در نظر گرفته می‌شوند.</w:t>
      </w:r>
    </w:p>
    <w:p>
      <w:pPr>
        <w:spacing w:after="40" w:line="240" w:lineRule="auto"/>
        <w:jc w:val="right"/>
        <w:bidi/>
      </w:pPr>
      <w:r>
        <w:rPr>
          <w:rFonts w:ascii="Arial" w:hAnsi="Arial"/>
          <w:sz w:val="20"/>
        </w:rPr>
        <w:t>۳۷۸٫۲۱  فرماندهان همچنین UIF ها را سالانه با کمک قاضی وکیل ستاد بررسی می‌کنند.</w:t>
      </w:r>
    </w:p>
    <w:p>
      <w:pPr>
        <w:spacing w:after="40" w:line="240" w:lineRule="auto"/>
        <w:jc w:val="right"/>
        <w:bidi/>
      </w:pPr>
      <w:r>
        <w:rPr>
          <w:rFonts w:ascii="Arial" w:hAnsi="Arial"/>
          <w:sz w:val="20"/>
        </w:rPr>
        <w:t>۳۷۸٫۲۲  فرماندهان UIF را برای دوره دفع نگه می‌دارند مگر اینکه حذف زودهنگام به وضوح تضمین شده باشد.</w:t>
      </w:r>
    </w:p>
    <w:p>
      <w:pPr>
        <w:spacing w:after="40" w:line="240" w:lineRule="auto"/>
        <w:jc w:val="right"/>
        <w:bidi/>
      </w:pPr>
      <w:r>
        <w:rPr>
          <w:rFonts w:ascii="Arial" w:hAnsi="Arial"/>
          <w:sz w:val="20"/>
        </w:rPr>
        <w:t>۳۷۸٫۲۳  در حین انجام وظایف USAF، افراد زیر مجاز به دسترسی به UIF اعضا هستند: عضو، فرمانده، گروهبان یکم، مقامات گزارش عملکرد و درجه‌بندی ثبت‌نام شده، پرسنل اسکادران پشتیبانی نیرو، بازرس کل، تیم بازرسی، پرسنل دفتر حقوقی، پرسنل فرصت برابر نظامی، پرسنل سوء استفاده از مواد مخدر، کارکنان مجری قانون.</w:t>
      </w:r>
    </w:p>
    <w:p>
      <w:pPr>
        <w:spacing w:after="40" w:line="240" w:lineRule="auto"/>
        <w:jc w:val="right"/>
        <w:bidi/>
      </w:pPr>
      <w:r>
        <w:rPr>
          <w:rFonts w:ascii="Arial" w:hAnsi="Arial"/>
          <w:sz w:val="20"/>
        </w:rPr>
        <w:t>۳۷۸٫۲۴  برای اطلاعات بیشتر در مورد برنامه UIF، به DAFI ۳۶-۲۹۰۷، اقدامات اداری نامطلوب مراجعه کنید.</w:t>
      </w:r>
    </w:p>
    <w:p>
      <w:pPr>
        <w:spacing w:after="40" w:line="240" w:lineRule="auto"/>
        <w:jc w:val="right"/>
        <w:bidi/>
      </w:pPr>
      <w:r>
        <w:rPr>
          <w:rFonts w:ascii="Arial" w:hAnsi="Arial"/>
          <w:sz w:val="20"/>
        </w:rPr>
        <w:t>۳۷۸٫۲۵  فهرست کنترل.</w:t>
      </w:r>
    </w:p>
    <w:p>
      <w:pPr>
        <w:spacing w:after="40" w:line="240" w:lineRule="auto"/>
        <w:jc w:val="right"/>
        <w:bidi/>
      </w:pPr>
      <w:r>
        <w:rPr>
          <w:rFonts w:ascii="Arial" w:hAnsi="Arial"/>
          <w:sz w:val="20"/>
        </w:rPr>
        <w:t>۳۷۸٫۲۶  فهرستهای کنترل توسط فرماندهان برای ایجاد یک دوره مشاهده به‌عنوان یک ابزار توانبخشی برای افرادی استفاده می‌شود که عملکرد آنها غیراستاندارد است یا در رعایت یا حفظ استانداردهای USAF در مورد رفتار، تحمل و یکپارچگی، در حین یا خارج از وظیفه، ناتوان هستند.</w:t>
      </w:r>
    </w:p>
    <w:p>
      <w:pPr>
        <w:spacing w:after="40" w:line="240" w:lineRule="auto"/>
        <w:jc w:val="right"/>
        <w:bidi/>
      </w:pPr>
      <w:r>
        <w:rPr>
          <w:rFonts w:ascii="Arial" w:hAnsi="Arial"/>
          <w:sz w:val="20"/>
        </w:rPr>
        <w:t>۳۷۸٫۲۷  فرماندهان باید هنگام استقرار حوادث، اعمال، شکست‌ها، مشاوره‌ها و تلاش‌های توانبخشی قبلی را در نظر بگیرند.</w:t>
      </w:r>
    </w:p>
    <w:p>
      <w:r>
        <w:br w:type="page"/>
      </w:r>
    </w:p>
    <w:p>
      <w:pPr>
        <w:spacing w:after="60"/>
        <w:jc w:val="right"/>
        <w:bidi/>
      </w:pPr>
      <w:r>
        <w:rPr>
          <w:rFonts w:ascii="Arial" w:hAnsi="Arial"/>
          <w:b/>
          <w:color w:val="1F4D78"/>
          <w:sz w:val="24"/>
        </w:rPr>
        <w:t>هفتهٔ ۳۷۹  |  صفحهٔ منبع: ۳۹۵</w:t>
      </w:r>
    </w:p>
    <w:p>
      <w:pPr>
        <w:spacing w:after="40" w:line="240" w:lineRule="auto"/>
        <w:jc w:val="right"/>
        <w:bidi/>
      </w:pPr>
      <w:r>
        <w:rPr>
          <w:rFonts w:ascii="Arial" w:hAnsi="Arial"/>
          <w:sz w:val="20"/>
        </w:rPr>
        <w:t>۳۷۹٫۰۱  فهرست‌های کنترل.</w:t>
      </w:r>
    </w:p>
    <w:p>
      <w:pPr>
        <w:spacing w:after="40" w:line="240" w:lineRule="auto"/>
        <w:jc w:val="right"/>
        <w:bidi/>
      </w:pPr>
      <w:r>
        <w:rPr>
          <w:rFonts w:ascii="Arial" w:hAnsi="Arial"/>
          <w:sz w:val="20"/>
        </w:rPr>
        <w:t>۳۷۹٫۰۲  یک اتفاق واحد از عملکرد نامرغوب یا یک نقض مجزا از استانداردها که احتمال تکرار آن وجود ندارد، معمولا مبنایی برای اقدام فهرست کنترلی نیست.</w:t>
      </w:r>
    </w:p>
    <w:p>
      <w:pPr>
        <w:spacing w:after="40" w:line="240" w:lineRule="auto"/>
        <w:jc w:val="right"/>
        <w:bidi/>
      </w:pPr>
      <w:r>
        <w:rPr>
          <w:rFonts w:ascii="Arial" w:hAnsi="Arial"/>
          <w:sz w:val="20"/>
        </w:rPr>
        <w:t>۳۷۹٫۰۳  فرماندهان با استفاده از فرم ۱۰۵۸ DAF، اقدام فایل اطلاعات نامطلوب، یک فرد را در فهرست کنترل قرار می‌دهند، که به عضو اطلاع می‌دهد که عملکرد و رفتار او باید بهبود یابد، در غیر این صورت با اقدامات اداری یا مجازات شدیدتری مواجه خواهد شد.</w:t>
      </w:r>
    </w:p>
    <w:p>
      <w:pPr>
        <w:spacing w:after="40" w:line="240" w:lineRule="auto"/>
        <w:jc w:val="right"/>
        <w:bidi/>
      </w:pPr>
      <w:r>
        <w:rPr>
          <w:rFonts w:ascii="Arial" w:hAnsi="Arial"/>
          <w:sz w:val="20"/>
        </w:rPr>
        <w:t>۳۷۹٫۰۴  فرد دریافت اقدام را تأیید می‌کند و سه روز وظیفه دارد تا قبل از نهایی شدن اقدام، پاسخ دهد و از طرف خود بیانیه‌ای ارائه کند.</w:t>
      </w:r>
    </w:p>
    <w:p>
      <w:pPr>
        <w:spacing w:after="40" w:line="240" w:lineRule="auto"/>
        <w:jc w:val="right"/>
        <w:bidi/>
      </w:pPr>
      <w:r>
        <w:rPr>
          <w:rFonts w:ascii="Arial" w:hAnsi="Arial"/>
          <w:sz w:val="20"/>
        </w:rPr>
        <w:t>۳۷۹٫۰۵  قرار دادن در فهرست کنترل یک ورودی UIF اجباری است و در ابتدا به مدت شش ماه برقرار است، اما با صلاحدید فرمانده می‌تواند زودتر حذف شود.</w:t>
      </w:r>
    </w:p>
    <w:p>
      <w:pPr>
        <w:spacing w:after="40" w:line="240" w:lineRule="auto"/>
        <w:jc w:val="right"/>
        <w:bidi/>
      </w:pPr>
      <w:r>
        <w:rPr>
          <w:rFonts w:ascii="Arial" w:hAnsi="Arial"/>
          <w:sz w:val="20"/>
        </w:rPr>
        <w:t>۳۷۹٫۰۶  اگر عضوی در مدت شش ماه پس از قرار گرفتن در فهرست کنترل، بازسازی نشود، فرمانده اقدامات شدیدتری را آغاز می‌کند.</w:t>
      </w:r>
    </w:p>
    <w:p>
      <w:pPr>
        <w:spacing w:after="40" w:line="240" w:lineRule="auto"/>
        <w:jc w:val="right"/>
        <w:bidi/>
      </w:pPr>
      <w:r>
        <w:rPr>
          <w:rFonts w:ascii="Arial" w:hAnsi="Arial"/>
          <w:sz w:val="20"/>
        </w:rPr>
        <w:t>۳۷۹٫۰۷  دوره زمانی شش ماهه UIF از روز نهایی شدن فرم ۱۰۵۸ DAF آغاز می‌شود و شش ماه بعد در ساعت ۲۴۰۰ به پایان می‌رسد.</w:t>
      </w:r>
    </w:p>
    <w:p>
      <w:pPr>
        <w:spacing w:after="40" w:line="240" w:lineRule="auto"/>
        <w:jc w:val="right"/>
        <w:bidi/>
      </w:pPr>
      <w:r>
        <w:rPr>
          <w:rFonts w:ascii="Arial" w:hAnsi="Arial"/>
          <w:sz w:val="20"/>
        </w:rPr>
        <w:t>۳۷۹٫۰۸  توجه: فهرست کنترل نباید توسط فرماندهان به‌عنوان جایگزینی برای اقدامات اداری، قضایی یا غیر قضایی مناسب‌تر استفاده شود.</w:t>
      </w:r>
    </w:p>
    <w:p>
      <w:pPr>
        <w:spacing w:before="60" w:after="28"/>
        <w:jc w:val="right"/>
        <w:bidi/>
      </w:pPr>
      <w:r>
        <w:rPr>
          <w:b/>
          <w:color w:val="1F4D78"/>
          <w:sz w:val="22"/>
        </w:rPr>
        <w:t>۲۰.۲۵. مشاوره اداری، تذکر و توبیخ</w:t>
      </w:r>
    </w:p>
    <w:p>
      <w:pPr>
        <w:spacing w:after="40" w:line="240" w:lineRule="auto"/>
        <w:jc w:val="right"/>
        <w:bidi/>
      </w:pPr>
      <w:r>
        <w:rPr>
          <w:rFonts w:ascii="Arial" w:hAnsi="Arial"/>
          <w:sz w:val="20"/>
        </w:rPr>
        <w:t>۳۷۹٫۱۰  مشاوره اداری، تذکرات و توبیخ ابزارهای مدیریت نیروی با کیفیت هستند که در اختیار سرپرستان، فرماندهان و سایر افراد مسئول برای کمک به حفظ استانداردهای تثبیت شده USAF و افزایش انجام مأموریت هستند.</w:t>
      </w:r>
    </w:p>
    <w:p>
      <w:pPr>
        <w:spacing w:after="40" w:line="240" w:lineRule="auto"/>
        <w:jc w:val="right"/>
        <w:bidi/>
      </w:pPr>
      <w:r>
        <w:rPr>
          <w:rFonts w:ascii="Arial" w:hAnsi="Arial"/>
          <w:sz w:val="20"/>
        </w:rPr>
        <w:t>۳۷۹٫۱۱  این ابزارها برای بهبود، تصحیح و آموزش زیردستانی طراحی شده است که از استانداردهای عملکرد، رفتار، تحمل و درستکاری در حین یا خارج از وظیفه دور می‌شوند و اقدامات آنها مأموریت فرد و واحد را تنزل می‌دهد.</w:t>
      </w:r>
    </w:p>
    <w:p>
      <w:pPr>
        <w:spacing w:after="40" w:line="240" w:lineRule="auto"/>
        <w:jc w:val="right"/>
        <w:bidi/>
      </w:pPr>
      <w:r>
        <w:rPr>
          <w:rFonts w:ascii="Arial" w:hAnsi="Arial"/>
          <w:sz w:val="20"/>
        </w:rPr>
        <w:t>۳۷۹٫۱۲  مشاوره، تذکر و توبیخ باید به‌عنوان بخشی از الگوی نظم و انضباط در پاسخ به انحرافات مکرر از استانداردها استفاده شود.</w:t>
      </w:r>
    </w:p>
    <w:p>
      <w:pPr>
        <w:spacing w:after="40" w:line="240" w:lineRule="auto"/>
        <w:jc w:val="right"/>
        <w:bidi/>
      </w:pPr>
      <w:r>
        <w:rPr>
          <w:rFonts w:ascii="Arial" w:hAnsi="Arial"/>
          <w:sz w:val="20"/>
        </w:rPr>
        <w:t>۳۷۹٫۱۳  تصمیم برای صدور مشاوره، توصیه یا توبیخ باید اساسا بر اساس ماهیت و جدیت حادثه و سوابق انضباطی قبلی عضو باشد.</w:t>
      </w:r>
    </w:p>
    <w:p>
      <w:pPr>
        <w:spacing w:after="40" w:line="240" w:lineRule="auto"/>
        <w:jc w:val="right"/>
        <w:bidi/>
      </w:pPr>
      <w:r>
        <w:rPr>
          <w:rFonts w:ascii="Arial" w:hAnsi="Arial"/>
          <w:sz w:val="20"/>
        </w:rPr>
        <w:t>۳۷۹٫۱۴  اظهارات مشاوره ممکن است شفاهی یا کتبی باشد، اما اقدامات اصلاحی کتبی برای اعضا معنادارتر است و زمانی که به درستی مستند شود، ممکن است در اقدامات بعدی مورد استفاده قرار گیرد.</w:t>
      </w:r>
    </w:p>
    <w:p>
      <w:pPr>
        <w:spacing w:after="40" w:line="240" w:lineRule="auto"/>
        <w:jc w:val="right"/>
        <w:bidi/>
      </w:pPr>
      <w:r>
        <w:rPr>
          <w:rFonts w:ascii="Arial" w:hAnsi="Arial"/>
          <w:sz w:val="20"/>
        </w:rPr>
        <w:t>۳۷۹٫۱۵  مشاوره اداری کتبی، تذکرات و توبیخ‌ها مشمول قوانین دسترسی، حفاظت و افشای است که در قانون حریم خصوصی سال ۱۹۷۴ آمده است.</w:t>
      </w:r>
    </w:p>
    <w:p>
      <w:pPr>
        <w:spacing w:after="40" w:line="240" w:lineRule="auto"/>
        <w:jc w:val="right"/>
        <w:bidi/>
      </w:pPr>
      <w:r>
        <w:rPr>
          <w:rFonts w:ascii="Arial" w:hAnsi="Arial"/>
          <w:sz w:val="20"/>
        </w:rPr>
        <w:t>۳۷۹٫۱۶  همین قوانین در مورد نسخه‌هایی که توسط سرپرستان و فرماندهان نگهداری می‌شوند و نسخه‌هایی که در یک UIF یا PIF ثبت می‌شوند اعمال می‌شود.</w:t>
      </w:r>
    </w:p>
    <w:p>
      <w:pPr>
        <w:spacing w:after="40" w:line="240" w:lineRule="auto"/>
        <w:jc w:val="right"/>
        <w:bidi/>
      </w:pPr>
      <w:r>
        <w:rPr>
          <w:rFonts w:ascii="Arial" w:hAnsi="Arial"/>
          <w:sz w:val="20"/>
        </w:rPr>
        <w:t>۳۷۹٫۱۷  غلبه شواهد استانداردی است که باید در مراحل رسیدگی اداری هنگام ارزیابی اینکه آیا شواهد نشان می‌دهد که رفتار نادرست رخ داده است، استفاده می‌شود.</w:t>
      </w:r>
    </w:p>
    <w:p>
      <w:pPr>
        <w:spacing w:after="40" w:line="240" w:lineRule="auto"/>
        <w:jc w:val="right"/>
        <w:bidi/>
      </w:pPr>
      <w:r>
        <w:rPr>
          <w:rFonts w:ascii="Arial" w:hAnsi="Arial"/>
          <w:sz w:val="20"/>
        </w:rPr>
        <w:t>۳۷۹٫۱۸  برتری شواهد صرفا به معنای وزن بیشتر شواهد معتبر است.</w:t>
      </w:r>
    </w:p>
    <w:p>
      <w:pPr>
        <w:spacing w:after="40" w:line="240" w:lineRule="auto"/>
        <w:jc w:val="right"/>
        <w:bidi/>
      </w:pPr>
      <w:r>
        <w:rPr>
          <w:rFonts w:ascii="Arial" w:hAnsi="Arial"/>
          <w:sz w:val="20"/>
        </w:rPr>
        <w:t>۳۷۹٫۱۹  اگر چنین مدرکی وجود نداشته باشد، اقدام اداری مستعد تشخیص غیرقانونی بودن آن است و در نتیجه می‌تواند کنار گذاشته شود.</w:t>
      </w:r>
    </w:p>
    <w:p>
      <w:pPr>
        <w:spacing w:after="40" w:line="240" w:lineRule="auto"/>
        <w:jc w:val="right"/>
        <w:bidi/>
      </w:pPr>
      <w:r>
        <w:rPr>
          <w:rFonts w:ascii="Arial" w:hAnsi="Arial"/>
          <w:sz w:val="20"/>
        </w:rPr>
        <w:t>۳۷۹٫۲۰  نامه مشاوره و اداره نیروی هوایی فرم ۱۷۴، سوابق مشاوره فردی.</w:t>
      </w:r>
    </w:p>
    <w:p>
      <w:pPr>
        <w:spacing w:after="40" w:line="240" w:lineRule="auto"/>
        <w:jc w:val="right"/>
        <w:bidi/>
      </w:pPr>
      <w:r>
        <w:rPr>
          <w:rFonts w:ascii="Arial" w:hAnsi="Arial"/>
          <w:sz w:val="20"/>
        </w:rPr>
        <w:t>۳۷۹٫۲۱  مشاوره توسط سرپرستان خط اول، گروهبانان و فرماندهان برای کمک به هوانوردان در استفاده از قضاوت خوب، مسئولیت پذیری و رویارویی و حل مشکلات استفاده می‌شود.</w:t>
      </w:r>
    </w:p>
    <w:p>
      <w:pPr>
        <w:spacing w:after="40" w:line="240" w:lineRule="auto"/>
        <w:jc w:val="right"/>
        <w:bidi/>
      </w:pPr>
      <w:r>
        <w:rPr>
          <w:rFonts w:ascii="Arial" w:hAnsi="Arial"/>
          <w:sz w:val="20"/>
        </w:rPr>
        <w:t>۳۷۹٫۲۲  مشاوره، چه به صورت شفاهی یا کتبی انجام شود، به زیردستان کمک می‌کند تا مهارت‌ها، نگرش‌ها و رفتارهای سازگار با حفظ آمادگی USAF را توسعه دهند.</w:t>
      </w:r>
    </w:p>
    <w:p>
      <w:pPr>
        <w:spacing w:after="40" w:line="240" w:lineRule="auto"/>
        <w:jc w:val="right"/>
        <w:bidi/>
      </w:pPr>
      <w:r>
        <w:rPr>
          <w:rFonts w:ascii="Arial" w:hAnsi="Arial"/>
          <w:sz w:val="20"/>
        </w:rPr>
        <w:t>۳۷۹٫۲۳  مشاوره ممکن است در فرم ۱۷۴ DAF، سوابق مشاوره فردی، یا روی کاغذ اوراق قرضه یا سربرگ به‌عنوان یک نامه مشاوره مستند شود.</w:t>
      </w:r>
    </w:p>
    <w:p>
      <w:pPr>
        <w:spacing w:after="40" w:line="240" w:lineRule="auto"/>
        <w:jc w:val="right"/>
        <w:bidi/>
      </w:pPr>
      <w:r>
        <w:rPr>
          <w:rFonts w:ascii="Arial" w:hAnsi="Arial"/>
          <w:sz w:val="20"/>
        </w:rPr>
        <w:t>۳۷۹٫۲۴  اندرزنامه.</w:t>
      </w:r>
    </w:p>
    <w:p>
      <w:pPr>
        <w:spacing w:after="40" w:line="240" w:lineRule="auto"/>
        <w:jc w:val="right"/>
        <w:bidi/>
      </w:pPr>
      <w:r>
        <w:rPr>
          <w:rFonts w:ascii="Arial" w:hAnsi="Arial"/>
          <w:sz w:val="20"/>
        </w:rPr>
        <w:t>۳۷۹٫۲۵  از هشدار برای مستندسازی تخلفی استفاده می‌شود که مستلزم اقدام شدیدتر از مشاوره است، اما به اندازه کافی جدی نیست که مستلزم توبیخ باشد.</w:t>
      </w:r>
    </w:p>
    <w:p>
      <w:pPr>
        <w:spacing w:after="40" w:line="240" w:lineRule="auto"/>
        <w:jc w:val="right"/>
        <w:bidi/>
      </w:pPr>
      <w:r>
        <w:rPr>
          <w:rFonts w:ascii="Arial" w:hAnsi="Arial"/>
          <w:sz w:val="20"/>
        </w:rPr>
        <w:t>۳۷۹٫۲۶  برای پرسنل افسری، در صورتی که تذکر نامه در UIF ثبت نشده باشد، باید در PIF فرد بایگانی شود.</w:t>
      </w:r>
    </w:p>
    <w:p>
      <w:pPr>
        <w:spacing w:after="40" w:line="240" w:lineRule="auto"/>
        <w:jc w:val="right"/>
        <w:bidi/>
      </w:pPr>
      <w:r>
        <w:rPr>
          <w:rFonts w:ascii="Arial" w:hAnsi="Arial"/>
          <w:sz w:val="20"/>
        </w:rPr>
        <w:t>۳۷۹٫۲۷  توبیخ نامه.</w:t>
      </w:r>
    </w:p>
    <w:p>
      <w:pPr>
        <w:spacing w:after="40" w:line="240" w:lineRule="auto"/>
        <w:jc w:val="right"/>
        <w:bidi/>
      </w:pPr>
      <w:r>
        <w:rPr>
          <w:rFonts w:ascii="Arial" w:hAnsi="Arial"/>
          <w:sz w:val="20"/>
        </w:rPr>
        <w:t>۳۷۹٫۲۸  توبیخ شدیدتر از نصیحت نامه و اندرزنامه است و نشان دهنده درجه شدیدتر نکوهش رسمی است.</w:t>
      </w:r>
    </w:p>
    <w:p>
      <w:pPr>
        <w:spacing w:after="40" w:line="240" w:lineRule="auto"/>
        <w:jc w:val="right"/>
        <w:bidi/>
      </w:pPr>
      <w:r>
        <w:rPr>
          <w:rFonts w:ascii="Arial" w:hAnsi="Arial"/>
          <w:sz w:val="20"/>
        </w:rPr>
        <w:t>۳۷۹٫۲۹  فرماندهان ممکن است انتخاب کنند که بایگانی کنند</w:t>
      </w:r>
    </w:p>
    <w:p>
      <w:r>
        <w:br w:type="page"/>
      </w:r>
    </w:p>
    <w:p>
      <w:pPr>
        <w:spacing w:after="60"/>
        <w:jc w:val="right"/>
        <w:bidi/>
      </w:pPr>
      <w:r>
        <w:rPr>
          <w:rFonts w:ascii="Arial" w:hAnsi="Arial"/>
          <w:b/>
          <w:color w:val="1F4D78"/>
          <w:sz w:val="24"/>
        </w:rPr>
        <w:t>هفتهٔ ۳۸۰  |  صفحهٔ منبع: ۳۹۶</w:t>
      </w:r>
    </w:p>
    <w:p>
      <w:pPr>
        <w:spacing w:after="40" w:line="240" w:lineRule="auto"/>
        <w:jc w:val="right"/>
        <w:bidi/>
      </w:pPr>
      <w:r>
        <w:rPr>
          <w:rFonts w:ascii="Arial" w:hAnsi="Arial"/>
          <w:sz w:val="20"/>
        </w:rPr>
        <w:t>۳۸۰٫۰۱  توبیخ نامه در یک UIF برای پرسنل استخدام شده.</w:t>
      </w:r>
    </w:p>
    <w:p>
      <w:pPr>
        <w:spacing w:after="40" w:line="240" w:lineRule="auto"/>
        <w:jc w:val="right"/>
        <w:bidi/>
      </w:pPr>
      <w:r>
        <w:rPr>
          <w:rFonts w:ascii="Arial" w:hAnsi="Arial"/>
          <w:sz w:val="20"/>
        </w:rPr>
        <w:t>۳۸۰٫۰۲  توبیخ نامه برای پرونده در UIF برای پرسنل افسری الزامی است.</w:t>
      </w:r>
    </w:p>
    <w:p>
      <w:pPr>
        <w:spacing w:before="60" w:after="28"/>
        <w:jc w:val="right"/>
        <w:bidi/>
      </w:pPr>
      <w:r>
        <w:rPr>
          <w:b/>
          <w:color w:val="1F4D78"/>
          <w:sz w:val="22"/>
        </w:rPr>
        <w:t>۲۰.۲۶. تنزل اداری هوانوردان</w:t>
      </w:r>
    </w:p>
    <w:p>
      <w:pPr>
        <w:spacing w:after="40" w:line="240" w:lineRule="auto"/>
        <w:jc w:val="right"/>
        <w:bidi/>
      </w:pPr>
      <w:r>
        <w:rPr>
          <w:rFonts w:ascii="Arial" w:hAnsi="Arial"/>
          <w:sz w:val="20"/>
        </w:rPr>
        <w:t>۳۸۰٫۰۴  تنزل مقام اداری یک هوانورد هوایی ابزاری است که به دلایل خاصی در دسترس فرماندهان است.</w:t>
      </w:r>
    </w:p>
    <w:p>
      <w:pPr>
        <w:spacing w:after="40" w:line="240" w:lineRule="auto"/>
        <w:jc w:val="right"/>
        <w:bidi/>
      </w:pPr>
      <w:r>
        <w:rPr>
          <w:rFonts w:ascii="Arial" w:hAnsi="Arial"/>
          <w:sz w:val="20"/>
        </w:rPr>
        <w:t>۳۸۰٫۰۵  تنزل مقام اداری نباید جایگزین اقدام تحت UCMJ شود.</w:t>
      </w:r>
    </w:p>
    <w:p>
      <w:pPr>
        <w:spacing w:after="40" w:line="240" w:lineRule="auto"/>
        <w:jc w:val="right"/>
        <w:bidi/>
      </w:pPr>
      <w:r>
        <w:rPr>
          <w:rFonts w:ascii="Arial" w:hAnsi="Arial"/>
          <w:sz w:val="20"/>
        </w:rPr>
        <w:t>۳۸۰٫۰۶  دلایل متعددی برای تنزل رتبه وجود دارد، مانند ناتوانی در انجام مسئولیت‌های هوانوردان/NCO/SNCO، عدم تناسب اندام، و خاتمه وضعیت دانشجویی.</w:t>
      </w:r>
    </w:p>
    <w:p>
      <w:pPr>
        <w:spacing w:after="40" w:line="240" w:lineRule="auto"/>
        <w:jc w:val="right"/>
        <w:bidi/>
      </w:pPr>
      <w:r>
        <w:rPr>
          <w:rFonts w:ascii="Arial" w:hAnsi="Arial"/>
          <w:sz w:val="20"/>
        </w:rPr>
        <w:t>۳۸۰٫۰۷  در صورت اقتضا، باید به هوانوردان فرصتی داده شود تا قبل از شروع اقدام برای تنزیل، بر کمبودهای خود غلبه کنند.</w:t>
      </w:r>
    </w:p>
    <w:p>
      <w:pPr>
        <w:spacing w:after="40" w:line="240" w:lineRule="auto"/>
        <w:jc w:val="right"/>
        <w:bidi/>
      </w:pPr>
      <w:r>
        <w:rPr>
          <w:rFonts w:ascii="Arial" w:hAnsi="Arial"/>
          <w:sz w:val="20"/>
        </w:rPr>
        <w:t>۳۸۰٫۰۸  روند تنزل اداری در AFI ۳۶-۲۵۰۲ ثبت شده است.</w:t>
      </w:r>
    </w:p>
    <w:p>
      <w:pPr>
        <w:spacing w:before="60" w:after="28"/>
        <w:jc w:val="right"/>
        <w:bidi/>
      </w:pPr>
      <w:r>
        <w:rPr>
          <w:b/>
          <w:color w:val="1F4D78"/>
          <w:sz w:val="22"/>
        </w:rPr>
        <w:t>۲۰.۲۷. تفکیک اداری</w:t>
      </w:r>
    </w:p>
    <w:p>
      <w:pPr>
        <w:spacing w:after="40" w:line="240" w:lineRule="auto"/>
        <w:jc w:val="right"/>
        <w:bidi/>
      </w:pPr>
      <w:r>
        <w:rPr>
          <w:rFonts w:ascii="Arial" w:hAnsi="Arial"/>
          <w:sz w:val="20"/>
        </w:rPr>
        <w:t>۳۸۰٫۱۰  هوانوردان حق دارند در انقضای مدت خدمت خود جدا شوند مگر اینکه مرجع خاصی برای حفظ وجود داشته باشد.</w:t>
      </w:r>
    </w:p>
    <w:p>
      <w:pPr>
        <w:spacing w:after="40" w:line="240" w:lineRule="auto"/>
        <w:jc w:val="right"/>
        <w:bidi/>
      </w:pPr>
      <w:r>
        <w:rPr>
          <w:rFonts w:ascii="Arial" w:hAnsi="Arial"/>
          <w:sz w:val="20"/>
        </w:rPr>
        <w:t>۳۸۰٫۱۱  به‌عنوان یک قاعده، هوانوردان در تاریخ انقضای مدت خدمتشان از هم جدا می‌شوند، اما جدایی آنها به صورت خودکار نیست.</w:t>
      </w:r>
    </w:p>
    <w:p>
      <w:pPr>
        <w:spacing w:after="40" w:line="240" w:lineRule="auto"/>
        <w:jc w:val="right"/>
        <w:bidi/>
      </w:pPr>
      <w:r>
        <w:rPr>
          <w:rFonts w:ascii="Arial" w:hAnsi="Arial"/>
          <w:sz w:val="20"/>
        </w:rPr>
        <w:t>۳۸۰٫۱۲  هوانوردان تا زمانی که با اقدام اداری از هم جدا نشوند، اعضای USAF هستند.</w:t>
      </w:r>
    </w:p>
    <w:p>
      <w:pPr>
        <w:spacing w:after="40" w:line="240" w:lineRule="auto"/>
        <w:jc w:val="right"/>
        <w:bidi/>
      </w:pPr>
      <w:r>
        <w:rPr>
          <w:rFonts w:ascii="Arial" w:hAnsi="Arial"/>
          <w:sz w:val="20"/>
        </w:rPr>
        <w:t>۳۸۰٫۱۳  دلایل مختلفی برای جدایی وجود دارد.</w:t>
      </w:r>
    </w:p>
    <w:p>
      <w:pPr>
        <w:spacing w:after="40" w:line="240" w:lineRule="auto"/>
        <w:jc w:val="right"/>
        <w:bidi/>
      </w:pPr>
      <w:r>
        <w:rPr>
          <w:rFonts w:ascii="Arial" w:hAnsi="Arial"/>
          <w:sz w:val="20"/>
        </w:rPr>
        <w:t>۳۸۰٫۱۴  شایستگی افراد برای خدمت در USAF بر اساس رفتار آنها و توانایی آنها برای برآورده کردن استانداردهای لازم برای انجام وظیفه و نظم و انضباط ارزیابی می‌شود.</w:t>
      </w:r>
    </w:p>
    <w:p>
      <w:pPr>
        <w:spacing w:after="40" w:line="240" w:lineRule="auto"/>
        <w:jc w:val="right"/>
        <w:bidi/>
      </w:pPr>
      <w:r>
        <w:rPr>
          <w:rFonts w:ascii="Arial" w:hAnsi="Arial"/>
          <w:sz w:val="20"/>
        </w:rPr>
        <w:t>۳۸۰٫۱۵  فرماندهان و ناظران باید اعضای ثبت‌نام شده‌ای را که احتمال جدایی زودهنگام را نشان می‌دهند شناسایی کرده و تلاش‌های منطقی برای کمک به این اعضا برای برآورده کردن استانداردهای USAF انجام دهند.</w:t>
      </w:r>
    </w:p>
    <w:p>
      <w:pPr>
        <w:spacing w:after="40" w:line="240" w:lineRule="auto"/>
        <w:jc w:val="right"/>
        <w:bidi/>
      </w:pPr>
      <w:r>
        <w:rPr>
          <w:rFonts w:ascii="Arial" w:hAnsi="Arial"/>
          <w:sz w:val="20"/>
        </w:rPr>
        <w:t>۳۸۰٫۱۶  اعضایی که پتانسیل لازم برای خدمات بیشتر را نشان نمی‌دهند باید ترخیص شوند.</w:t>
      </w:r>
    </w:p>
    <w:p>
      <w:pPr>
        <w:spacing w:after="40" w:line="240" w:lineRule="auto"/>
        <w:jc w:val="right"/>
        <w:bidi/>
      </w:pPr>
      <w:r>
        <w:rPr>
          <w:rFonts w:ascii="Arial" w:hAnsi="Arial"/>
          <w:sz w:val="20"/>
        </w:rPr>
        <w:t>۳۸۰٫۱۷  فرماندهان باید قبل از شروع جدایی غیرارادی یکی از اعضا، با وکیل دادگستری کارکنان و پرواز پرسنل نظامی مشورت کنند.</w:t>
      </w:r>
    </w:p>
    <w:p>
      <w:pPr>
        <w:spacing w:after="40" w:line="240" w:lineRule="auto"/>
        <w:jc w:val="right"/>
        <w:bidi/>
      </w:pPr>
      <w:r>
        <w:rPr>
          <w:rFonts w:ascii="Arial" w:hAnsi="Arial"/>
          <w:sz w:val="20"/>
        </w:rPr>
        <w:t>۳۸۰٫۱۸  جداسازی الزامی.</w:t>
      </w:r>
    </w:p>
    <w:p>
      <w:pPr>
        <w:spacing w:after="40" w:line="240" w:lineRule="auto"/>
        <w:jc w:val="right"/>
        <w:bidi/>
      </w:pPr>
      <w:r>
        <w:rPr>
          <w:rFonts w:ascii="Arial" w:hAnsi="Arial"/>
          <w:sz w:val="20"/>
        </w:rPr>
        <w:t>۳۸۰٫۱۹  هوانوردانی که در وضعیت نظامی دیگری به خدمت خود ادامه خواهند داد باید از هم جدا شوند. برای مثال، یک هوانورد مسافربری ممکن است برای خدمت در نیروهای رزرو نیروی هوایی یا گارد ملی هوایی جدا شود.</w:t>
      </w:r>
    </w:p>
    <w:p>
      <w:pPr>
        <w:spacing w:after="40" w:line="240" w:lineRule="auto"/>
        <w:jc w:val="right"/>
        <w:bidi/>
      </w:pPr>
      <w:r>
        <w:rPr>
          <w:rFonts w:ascii="Arial" w:hAnsi="Arial"/>
          <w:sz w:val="20"/>
        </w:rPr>
        <w:t>۳۸۰٫۲۰  همچنین ممکن است هوانورد برای پذیرفتن قرار ملاقات به‌عنوان افسر مأمور نیروی هوایی ایالات متحده یا پذیرش قرار ملاقات به‌عنوان ضمانت نامه یا افسر مأمور در شاخه دیگری از خدمات جدا شود.</w:t>
      </w:r>
    </w:p>
    <w:p>
      <w:pPr>
        <w:spacing w:after="40" w:line="240" w:lineRule="auto"/>
        <w:jc w:val="right"/>
        <w:bidi/>
      </w:pPr>
      <w:r>
        <w:rPr>
          <w:rFonts w:ascii="Arial" w:hAnsi="Arial"/>
          <w:sz w:val="20"/>
        </w:rPr>
        <w:t>۳۸۰٫۲۱  جدایی داوطلبانه.</w:t>
      </w:r>
    </w:p>
    <w:p>
      <w:pPr>
        <w:spacing w:after="40" w:line="240" w:lineRule="auto"/>
        <w:jc w:val="right"/>
        <w:bidi/>
      </w:pPr>
      <w:r>
        <w:rPr>
          <w:rFonts w:ascii="Arial" w:hAnsi="Arial"/>
          <w:sz w:val="20"/>
        </w:rPr>
        <w:t>۳۸۰٫۲۲  هوانوردان در صورت داشتن معیارها ممکن است برای راحتی دولت درخواست جدایی زودهنگام کنند.</w:t>
      </w:r>
    </w:p>
    <w:p>
      <w:pPr>
        <w:spacing w:after="40" w:line="240" w:lineRule="auto"/>
        <w:jc w:val="right"/>
        <w:bidi/>
      </w:pPr>
      <w:r>
        <w:rPr>
          <w:rFonts w:ascii="Arial" w:hAnsi="Arial"/>
          <w:sz w:val="20"/>
        </w:rPr>
        <w:t>۳۸۰٫۲۳  ورود به برنامه آموزشی افسری، حاملگی، مخالفت وجدانی، سختی و مرخصی زودهنگام برای حضور در مدرسه از دلایلی است که ممکن است به اعضا اجازه جدایی داده شود.</w:t>
      </w:r>
    </w:p>
    <w:p>
      <w:pPr>
        <w:spacing w:after="40" w:line="240" w:lineRule="auto"/>
        <w:jc w:val="right"/>
        <w:bidi/>
      </w:pPr>
      <w:r>
        <w:rPr>
          <w:rFonts w:ascii="Arial" w:hAnsi="Arial"/>
          <w:sz w:val="20"/>
        </w:rPr>
        <w:t>۳۸۰٫۲۴  جدایی غیرارادی.</w:t>
      </w:r>
    </w:p>
    <w:p>
      <w:pPr>
        <w:spacing w:after="40" w:line="240" w:lineRule="auto"/>
        <w:jc w:val="right"/>
        <w:bidi/>
      </w:pPr>
      <w:r>
        <w:rPr>
          <w:rFonts w:ascii="Arial" w:hAnsi="Arial"/>
          <w:sz w:val="20"/>
        </w:rPr>
        <w:t>۳۸۰٫۲۵  شرایط فیزیکی که با انجام وظیفه یا در دسترس بودن تکلیف تداخل می‌کند، ناتوانی در انجام مسئولیت‌های والدین یا وظیفه نظامی، یا حفظ ناکافی برای بازآموزی مورد نیاز، دلایلی برای ترخیص غیرارادی برای راحتی دولت است.</w:t>
      </w:r>
    </w:p>
    <w:p>
      <w:pPr>
        <w:spacing w:after="40" w:line="240" w:lineRule="auto"/>
        <w:jc w:val="right"/>
        <w:bidi/>
      </w:pPr>
      <w:r>
        <w:rPr>
          <w:rFonts w:ascii="Arial" w:hAnsi="Arial"/>
          <w:sz w:val="20"/>
        </w:rPr>
        <w:t>۳۸۰٫۲۶  سربازگیری معیوب (تقلبی یا اشتباه) نیز مبنای ترخیص است.</w:t>
      </w:r>
    </w:p>
    <w:p>
      <w:pPr>
        <w:spacing w:after="40" w:line="240" w:lineRule="auto"/>
        <w:jc w:val="right"/>
        <w:bidi/>
      </w:pPr>
      <w:r>
        <w:rPr>
          <w:rFonts w:ascii="Arial" w:hAnsi="Arial"/>
          <w:sz w:val="20"/>
        </w:rPr>
        <w:t>۳۸۰٫۲۷  هوانوردان بر اساس عواملی مانند عملکرد نامطلوب، سوء مصرف مواد، سوء رفتار یا به نفع امنیت ملی مشمول ترخیص می‌شوند.</w:t>
      </w:r>
    </w:p>
    <w:p>
      <w:pPr>
        <w:spacing w:before="60" w:after="28"/>
        <w:jc w:val="right"/>
        <w:bidi/>
      </w:pPr>
      <w:r>
        <w:rPr>
          <w:b/>
          <w:color w:val="1F4D78"/>
          <w:sz w:val="22"/>
        </w:rPr>
        <w:t>۲۰.۲۸. ویژگی‌های خدمات</w:t>
      </w:r>
    </w:p>
    <w:p>
      <w:pPr>
        <w:spacing w:after="40" w:line="240" w:lineRule="auto"/>
        <w:jc w:val="right"/>
        <w:bidi/>
      </w:pPr>
      <w:r>
        <w:rPr>
          <w:rFonts w:ascii="Arial" w:hAnsi="Arial"/>
          <w:sz w:val="20"/>
        </w:rPr>
        <w:t>۳۸۰٫۲۹  هوانوردانی که واجد شرایط ثبت‌نام مجدد نیستند، بدون در نظر گرفتن تعهدات خدمت سربازی باقیمانده، ترخیص می‌شوند.</w:t>
      </w:r>
    </w:p>
    <w:p>
      <w:pPr>
        <w:spacing w:after="40" w:line="240" w:lineRule="auto"/>
        <w:jc w:val="right"/>
        <w:bidi/>
      </w:pPr>
      <w:r>
        <w:rPr>
          <w:rFonts w:ascii="Arial" w:hAnsi="Arial"/>
          <w:sz w:val="20"/>
        </w:rPr>
        <w:t>۳۸۰٫۳۰  مشخصه خدمت به دلیل ترخیص و سابقه سربازی عضو در خدمت یا دوره خدمت فعلی بستگی دارد.</w:t>
      </w:r>
    </w:p>
    <w:p>
      <w:pPr>
        <w:spacing w:after="40" w:line="240" w:lineRule="auto"/>
        <w:jc w:val="right"/>
        <w:bidi/>
      </w:pPr>
      <w:r>
        <w:rPr>
          <w:rFonts w:ascii="Arial" w:hAnsi="Arial"/>
          <w:sz w:val="20"/>
        </w:rPr>
        <w:t>۳۸۰٫۳۱  خدمت اعضایی که طبق DAFI ۳۶-۳۲۱۱، جدایی‌های نظامی از کار برکنار شده‌اند، ممکن است به‌عنوان شرافتمندانه، عمومی (تحت شرایط شرافتمندانه) یا تحت شرایط غیر از شرافت شناخته شوند.</w:t>
      </w:r>
    </w:p>
    <w:p>
      <w:pPr>
        <w:spacing w:after="40" w:line="240" w:lineRule="auto"/>
        <w:jc w:val="right"/>
        <w:bidi/>
      </w:pPr>
      <w:r>
        <w:rPr>
          <w:rFonts w:ascii="Arial" w:hAnsi="Arial"/>
          <w:sz w:val="20"/>
        </w:rPr>
        <w:t>۳۸۰٫۳۲  محترم.</w:t>
      </w:r>
    </w:p>
    <w:p>
      <w:pPr>
        <w:spacing w:after="40" w:line="240" w:lineRule="auto"/>
        <w:jc w:val="right"/>
        <w:bidi/>
      </w:pPr>
      <w:r>
        <w:rPr>
          <w:rFonts w:ascii="Arial" w:hAnsi="Arial"/>
          <w:sz w:val="20"/>
        </w:rPr>
        <w:t>۳۸۰٫۳۳  اعضایی که در انقضای مدت خدمت خود از هم جدا می‌شوند یا داوطلبانه یا غیرارادی برای راحتی دولت جدا می‌شوند، محترم شناخته می‌شوند.</w:t>
      </w:r>
    </w:p>
    <w:p>
      <w:pPr>
        <w:spacing w:after="40" w:line="240" w:lineRule="auto"/>
        <w:jc w:val="right"/>
        <w:bidi/>
      </w:pPr>
      <w:r>
        <w:rPr>
          <w:rFonts w:ascii="Arial" w:hAnsi="Arial"/>
          <w:sz w:val="20"/>
        </w:rPr>
        <w:t>۳۸۰٫۳۴  زمانی که کیفیت خدمات اعضا به‌طور کلی با USAF مطابقت داشته باشد، ترخیص محترمانه داده می‌شود.</w:t>
      </w:r>
    </w:p>
    <w:p>
      <w:r>
        <w:br w:type="page"/>
      </w:r>
    </w:p>
    <w:p>
      <w:pPr>
        <w:spacing w:after="60"/>
        <w:jc w:val="right"/>
        <w:bidi/>
      </w:pPr>
      <w:r>
        <w:rPr>
          <w:rFonts w:ascii="Arial" w:hAnsi="Arial"/>
          <w:b/>
          <w:color w:val="1F4D78"/>
          <w:sz w:val="24"/>
        </w:rPr>
        <w:t>هفتهٔ ۳۸۱  |  صفحهٔ منبع: ۳۹۷</w:t>
      </w:r>
    </w:p>
    <w:p>
      <w:pPr>
        <w:spacing w:after="40" w:line="240" w:lineRule="auto"/>
        <w:jc w:val="right"/>
        <w:bidi/>
      </w:pPr>
      <w:r>
        <w:rPr>
          <w:rFonts w:ascii="Arial" w:hAnsi="Arial"/>
          <w:sz w:val="20"/>
        </w:rPr>
        <w:t>۳۸۱٫۰۱  استانداردهای رفتار و انجام وظیفه قابل قبول، یا خدمات یک عضو در غیر این صورت آنقدر شایسته است که هر توصیف دیگری نامناسب خواهد بود.</w:t>
      </w:r>
    </w:p>
    <w:p>
      <w:pPr>
        <w:spacing w:after="40" w:line="240" w:lineRule="auto"/>
        <w:jc w:val="right"/>
        <w:bidi/>
      </w:pPr>
      <w:r>
        <w:rPr>
          <w:rFonts w:ascii="Arial" w:hAnsi="Arial"/>
          <w:sz w:val="20"/>
        </w:rPr>
        <w:t>۳۸۱٫۰۲  ژنرال (در شرایط محترم).</w:t>
      </w:r>
    </w:p>
    <w:p>
      <w:pPr>
        <w:spacing w:after="40" w:line="240" w:lineRule="auto"/>
        <w:jc w:val="right"/>
        <w:bidi/>
      </w:pPr>
      <w:r>
        <w:rPr>
          <w:rFonts w:ascii="Arial" w:hAnsi="Arial"/>
          <w:sz w:val="20"/>
        </w:rPr>
        <w:t>۳۸۱٫۰۳  زمانی که خدمت یک عضو صادقانه و وفادار باشد، مرخصی عمومی (تحت شرایط شرافتمندانه) انجام می‌شود، اما جنبه‌های منفی مهم رفتار یا عملکرد عضو بر جنبه‌های مثبت سوابق نظامی هوانورد بیشتر است.</w:t>
      </w:r>
    </w:p>
    <w:p>
      <w:pPr>
        <w:spacing w:after="40" w:line="240" w:lineRule="auto"/>
        <w:jc w:val="right"/>
        <w:bidi/>
      </w:pPr>
      <w:r>
        <w:rPr>
          <w:rFonts w:ascii="Arial" w:hAnsi="Arial"/>
          <w:sz w:val="20"/>
        </w:rPr>
        <w:t>۳۸۱٫۰۴  تحت شرایط غیر از شرافت.</w:t>
      </w:r>
    </w:p>
    <w:p>
      <w:pPr>
        <w:spacing w:after="40" w:line="240" w:lineRule="auto"/>
        <w:jc w:val="right"/>
        <w:bidi/>
      </w:pPr>
      <w:r>
        <w:rPr>
          <w:rFonts w:ascii="Arial" w:hAnsi="Arial"/>
          <w:sz w:val="20"/>
        </w:rPr>
        <w:t>۳۸۱٫۰۵  بر اساس یک الگوی رفتاری، یا یک یا چند فعل یا کوتاهی، که باعث انحراف قابل توجهی از رفتار مورد انتظار یک هوانورد مسافرتی می‌شود، تحت شرایط غیر شرافتمندانه مرخص می‌شود.</w:t>
      </w:r>
    </w:p>
    <w:p>
      <w:pPr>
        <w:spacing w:after="40" w:line="240" w:lineRule="auto"/>
        <w:jc w:val="right"/>
        <w:bidi/>
      </w:pPr>
      <w:r>
        <w:rPr>
          <w:rFonts w:ascii="Arial" w:hAnsi="Arial"/>
          <w:sz w:val="20"/>
        </w:rPr>
        <w:t>۳۸۱٫۰۶  این توصیف تنها در صورتی می‌تواند ارائه شود که به عضو هیئت مدیره معافیت اداری پیشنهاد شود یا اگر بدون قید و شرط به جای محاکمه توسط دادگاه نظامی درخواست برکناری داده شود.</w:t>
      </w:r>
    </w:p>
    <w:p>
      <w:pPr>
        <w:spacing w:after="40" w:line="240" w:lineRule="auto"/>
        <w:jc w:val="right"/>
        <w:bidi/>
      </w:pPr>
      <w:r>
        <w:rPr>
          <w:rFonts w:ascii="Arial" w:hAnsi="Arial"/>
          <w:sz w:val="20"/>
        </w:rPr>
        <w:t>۳۸۱٫۰۷  اخراج به جای محاکمه توسط دادگاه نظامی.</w:t>
      </w:r>
    </w:p>
    <w:p>
      <w:pPr>
        <w:spacing w:after="40" w:line="240" w:lineRule="auto"/>
        <w:jc w:val="right"/>
        <w:bidi/>
      </w:pPr>
      <w:r>
        <w:rPr>
          <w:rFonts w:ascii="Arial" w:hAnsi="Arial"/>
          <w:sz w:val="20"/>
        </w:rPr>
        <w:t>۳۸۱٫۰۸  اگر اتهامات علیه هوانورد ترجیح داده شده باشد و اگر قانون یکپارچه عدالت نظامی، اخراج کیفری را به‌عنوان مجازات برای هر یک از جرایم ترجیحی مجاز می‌داند، هوانورد می‌تواند به جای محاکمه در دادگاه نظامی، درخواست اخراج اداری کند.</w:t>
      </w:r>
    </w:p>
    <w:p>
      <w:pPr>
        <w:spacing w:after="40" w:line="240" w:lineRule="auto"/>
        <w:jc w:val="right"/>
        <w:bidi/>
      </w:pPr>
      <w:r>
        <w:rPr>
          <w:rFonts w:ascii="Arial" w:hAnsi="Arial"/>
          <w:sz w:val="20"/>
        </w:rPr>
        <w:t>۳۸۱٫۰۹  هیچ تضمینی وجود ندارد. با این حال، درخواست هوانورد هوایی پذیرفته خواهد شد.</w:t>
      </w:r>
    </w:p>
    <w:p>
      <w:pPr>
        <w:spacing w:before="60" w:after="28"/>
        <w:jc w:val="right"/>
        <w:bidi/>
      </w:pPr>
      <w:r>
        <w:rPr>
          <w:b/>
          <w:color w:val="1F4D78"/>
          <w:sz w:val="22"/>
        </w:rPr>
        <w:t>۲۰.۲۹. هیئت بررسی تخلیه نیروی هوایی</w:t>
      </w:r>
    </w:p>
    <w:p>
      <w:pPr>
        <w:spacing w:after="40" w:line="240" w:lineRule="auto"/>
        <w:jc w:val="right"/>
        <w:bidi/>
      </w:pPr>
      <w:r>
        <w:rPr>
          <w:rFonts w:ascii="Arial" w:hAnsi="Arial"/>
          <w:sz w:val="20"/>
        </w:rPr>
        <w:t>۳۸۱٫۱۱  هیئت بازبینی تخلیه نیروی هوایی به اعضای سابق USAF این فرصت را می‌دهد تا در مدت ۱۵ سال پس از تاریخ جدایی، درخواست بازنگری در مورد اخراج خود (به استثنای اخراج با رفتار نامناسب، اخراج غیرقانونی یا اخراج توسط دادگاه نظامی عمومی) کنند.</w:t>
      </w:r>
    </w:p>
    <w:p>
      <w:pPr>
        <w:spacing w:after="40" w:line="240" w:lineRule="auto"/>
        <w:jc w:val="right"/>
        <w:bidi/>
      </w:pPr>
      <w:r>
        <w:rPr>
          <w:rFonts w:ascii="Arial" w:hAnsi="Arial"/>
          <w:sz w:val="20"/>
        </w:rPr>
        <w:t>۳۸۱٫۱۲  هدف از بررسی ترخیص، بررسی ترخیص اداری متقاضی و در نظر گرفتن تغییر مشخصات خدمت، دلیل ترخیص، و کد ثبت‌نام مجدد (در صورت لزوم)، بر اساس استانداردهای درستی یا انصاف است.</w:t>
      </w:r>
    </w:p>
    <w:p>
      <w:pPr>
        <w:spacing w:after="40" w:line="240" w:lineRule="auto"/>
        <w:jc w:val="right"/>
        <w:bidi/>
      </w:pPr>
      <w:r>
        <w:rPr>
          <w:rFonts w:ascii="Arial" w:hAnsi="Arial"/>
          <w:sz w:val="20"/>
        </w:rPr>
        <w:t>۳۸۱٫۱۳  هوانوردان تحت شرایطی (به استثنای بازنشستگی) که آنها را واجد شرایط ثبت‌نام مجدد نمی‌کند و افسرانی که در شرایط نامطلوب مرخص می‌شوند از هم جدا می‌شوند، در زمان ترخیص توسط بخش پرسنل نظامی در مورد روند هیئت بازنگری ترخیص مطلع می‌شوند.</w:t>
      </w:r>
    </w:p>
    <w:p>
      <w:pPr>
        <w:spacing w:after="40" w:line="240" w:lineRule="auto"/>
        <w:jc w:val="right"/>
        <w:bidi/>
      </w:pPr>
      <w:r>
        <w:rPr>
          <w:rFonts w:ascii="Arial" w:hAnsi="Arial"/>
          <w:sz w:val="20"/>
        </w:rPr>
        <w:t>۳۸۱٫۱۴  برگه اطلاعات بررسی ترخیص و درخواست، DD فورم ۲۹۳، اپپلیکاتیون فور رویو وف کسچارگ از نیروهای مسلح ایالات متحده به آنها ارائه شده است.</w:t>
      </w:r>
    </w:p>
    <w:p>
      <w:pPr>
        <w:spacing w:after="40" w:line="240" w:lineRule="auto"/>
        <w:jc w:val="right"/>
        <w:bidi/>
      </w:pPr>
      <w:r>
        <w:rPr>
          <w:rFonts w:ascii="Arial" w:hAnsi="Arial"/>
          <w:sz w:val="20"/>
        </w:rPr>
        <w:t>۳۸۱٫۱۵  حضور شخصی در هیئت بررسی ترخیص یک حق قانونی است.</w:t>
      </w:r>
    </w:p>
    <w:p>
      <w:pPr>
        <w:spacing w:after="40" w:line="240" w:lineRule="auto"/>
        <w:jc w:val="right"/>
        <w:bidi/>
      </w:pPr>
      <w:r>
        <w:rPr>
          <w:rFonts w:ascii="Arial" w:hAnsi="Arial"/>
          <w:sz w:val="20"/>
        </w:rPr>
        <w:t>۳۸۱٫۱۶  متقاضی یا وکیل متقاضی می‌تواند در هیئت مدیره حاضر شود یا از طریق ویدئو کنفرانس تلفنی در هیئت مدیره صحبت کند.</w:t>
      </w:r>
    </w:p>
    <w:p>
      <w:pPr>
        <w:spacing w:after="40" w:line="240" w:lineRule="auto"/>
        <w:jc w:val="right"/>
        <w:bidi/>
      </w:pPr>
      <w:r>
        <w:rPr>
          <w:rFonts w:ascii="Arial" w:hAnsi="Arial"/>
          <w:sz w:val="20"/>
        </w:rPr>
        <w:t>۳۸۱٫۱۷  رویه‌ها به متقاضی اجازه می‌دهد مدارک، شهود و شهادت در حمایت از پرونده متقاضی را ارائه دهد.</w:t>
      </w:r>
    </w:p>
    <w:p>
      <w:pPr>
        <w:spacing w:after="40" w:line="240" w:lineRule="auto"/>
        <w:jc w:val="right"/>
        <w:bidi/>
      </w:pPr>
      <w:r>
        <w:rPr>
          <w:rFonts w:ascii="Arial" w:hAnsi="Arial"/>
          <w:sz w:val="20"/>
        </w:rPr>
        <w:t>۳۸۱٫۱۸  هیئت همچنین می‌تواند پرونده را بر اساس مستندات موجود در سوابق نظامی و هرگونه شواهد اضافی ارائه شده توسط متقاضی بررسی کند.</w:t>
      </w:r>
    </w:p>
    <w:p>
      <w:pPr>
        <w:spacing w:before="60" w:after="28"/>
        <w:jc w:val="right"/>
        <w:bidi/>
      </w:pPr>
      <w:r>
        <w:rPr>
          <w:b/>
          <w:color w:val="1F4D78"/>
          <w:sz w:val="22"/>
        </w:rPr>
        <w:t>۲۰.۳۰. هیئت تصحیح سوابق نظامی نیروی هوایی</w:t>
      </w:r>
    </w:p>
    <w:p>
      <w:pPr>
        <w:spacing w:after="40" w:line="240" w:lineRule="auto"/>
        <w:jc w:val="right"/>
        <w:bidi/>
      </w:pPr>
      <w:r>
        <w:rPr>
          <w:rFonts w:ascii="Arial" w:hAnsi="Arial"/>
          <w:sz w:val="20"/>
        </w:rPr>
        <w:t>۳۸۱٫۲۰  هیئت تصحیح سوابق نظامی نیروی هوایی بالاترین سطح بررسی اداری برای تصحیح سوابق نظامی است.</w:t>
      </w:r>
    </w:p>
    <w:p>
      <w:pPr>
        <w:spacing w:after="40" w:line="240" w:lineRule="auto"/>
        <w:jc w:val="right"/>
        <w:bidi/>
      </w:pPr>
      <w:r>
        <w:rPr>
          <w:rFonts w:ascii="Arial" w:hAnsi="Arial"/>
          <w:sz w:val="20"/>
        </w:rPr>
        <w:t>۳۸۱٫۲۱  در بیشتر موارد، متقاضیان عضو یا اعضای سابق USAF هستند.</w:t>
      </w:r>
    </w:p>
    <w:p>
      <w:pPr>
        <w:spacing w:after="40" w:line="240" w:lineRule="auto"/>
        <w:jc w:val="right"/>
        <w:bidi/>
      </w:pPr>
      <w:r>
        <w:rPr>
          <w:rFonts w:ascii="Arial" w:hAnsi="Arial"/>
          <w:sz w:val="20"/>
        </w:rPr>
        <w:t>۳۸۱٫۲۲  در برخی شرایط، یکی از اعضای خانواده، وارث، یا نماینده قانونی (مانند قیم یا وصی) عضو یا عضو سابق با منافع مناسب، ممکن است درخواست تصحیح سوابق نظامی شخص دیگری را در زمانی که آن شخص قادر به اقدام از جانب خود نیست، مفقود شده یا فوت شده است، درخواست کند.</w:t>
      </w:r>
    </w:p>
    <w:p>
      <w:pPr>
        <w:spacing w:after="40" w:line="240" w:lineRule="auto"/>
        <w:jc w:val="right"/>
        <w:bidi/>
      </w:pPr>
      <w:r>
        <w:rPr>
          <w:rFonts w:ascii="Arial" w:hAnsi="Arial"/>
          <w:sz w:val="20"/>
        </w:rPr>
        <w:t>۳۸۱٫۲۳  به استثنای چند مورد، اکثر رکوردهای ایجاد شده توسط USAF ممکن است توسط هیئت مدیره تصحیح شود.</w:t>
      </w:r>
    </w:p>
    <w:p>
      <w:pPr>
        <w:spacing w:after="40" w:line="240" w:lineRule="auto"/>
        <w:jc w:val="right"/>
        <w:bidi/>
      </w:pPr>
      <w:r>
        <w:rPr>
          <w:rFonts w:ascii="Arial" w:hAnsi="Arial"/>
          <w:sz w:val="20"/>
        </w:rPr>
        <w:t>۳۸۱٫۲۴  سوابقی که برای تغییر مورد بررسی قرار می‌گیرند شامل گزارش‌های عملکرد ثبت‌شده، نتایج آزمون تناسب اندام، بدهی‌های متحمل شده، ترخیص و کدهای صلاحیت ثبت‌نام مجدد/ورود مجدد، طرح‌های مزایای بازمانده، روزهای مرخصی انباشته، اقدامات ماده ۱۵، و بازگرداندن به USAF هستند، اما محدود به آنها نیست.</w:t>
      </w:r>
    </w:p>
    <w:p>
      <w:pPr>
        <w:spacing w:after="40" w:line="240" w:lineRule="auto"/>
        <w:jc w:val="right"/>
        <w:bidi/>
      </w:pPr>
      <w:r>
        <w:rPr>
          <w:rFonts w:ascii="Arial" w:hAnsi="Arial"/>
          <w:sz w:val="20"/>
        </w:rPr>
        <w:t>۳۸۱٫۲۵  سوابق ممکن است در صورت لزوم تغییر، باطل یا ایجاد شوند تا یک خطا را تصحیح کنند یا یک بی عدالتی را حذف کنند.</w:t>
      </w:r>
    </w:p>
    <w:p>
      <w:pPr>
        <w:spacing w:after="40" w:line="240" w:lineRule="auto"/>
        <w:jc w:val="right"/>
        <w:bidi/>
      </w:pPr>
      <w:r>
        <w:rPr>
          <w:rFonts w:ascii="Arial" w:hAnsi="Arial"/>
          <w:sz w:val="20"/>
        </w:rPr>
        <w:t>۳۸۱٫۲۶  مزایای پولی قابل اعمال بر اساس سوابق تغییر یافته مجددا محاسبه می‌شود.</w:t>
      </w:r>
    </w:p>
    <w:p>
      <w:pPr>
        <w:spacing w:after="40" w:line="240" w:lineRule="auto"/>
        <w:jc w:val="right"/>
        <w:bidi/>
      </w:pPr>
      <w:r>
        <w:rPr>
          <w:rFonts w:ascii="Arial" w:hAnsi="Arial"/>
          <w:sz w:val="20"/>
        </w:rPr>
        <w:t>۳۸۱٫۲۷  هیئت مدیره یک نهاد توصیه‌کننده است و به اعطای، تا حدی اعطا یا رد رای خواهد داد.</w:t>
      </w:r>
    </w:p>
    <w:p>
      <w:r>
        <w:br w:type="page"/>
      </w:r>
    </w:p>
    <w:p>
      <w:pPr>
        <w:spacing w:after="60"/>
        <w:jc w:val="right"/>
        <w:bidi/>
      </w:pPr>
      <w:r>
        <w:rPr>
          <w:rFonts w:ascii="Arial" w:hAnsi="Arial"/>
          <w:b/>
          <w:color w:val="1F4D78"/>
          <w:sz w:val="24"/>
        </w:rPr>
        <w:t>هفتهٔ ۳۸۲  |  صفحهٔ منبع: ۳۹۸</w:t>
      </w:r>
    </w:p>
    <w:p>
      <w:pPr>
        <w:spacing w:after="40" w:line="240" w:lineRule="auto"/>
        <w:jc w:val="right"/>
        <w:bidi/>
      </w:pPr>
      <w:r>
        <w:rPr>
          <w:rFonts w:ascii="Arial" w:hAnsi="Arial"/>
          <w:sz w:val="20"/>
        </w:rPr>
        <w:t>۳۸۲٫۰۱  امداد درخواستی.</w:t>
      </w:r>
    </w:p>
    <w:p>
      <w:pPr>
        <w:spacing w:after="40" w:line="240" w:lineRule="auto"/>
        <w:jc w:val="right"/>
        <w:bidi/>
      </w:pPr>
      <w:r>
        <w:rPr>
          <w:rFonts w:ascii="Arial" w:hAnsi="Arial"/>
          <w:sz w:val="20"/>
        </w:rPr>
        <w:t>۳۸۲٫۰۲  اگر هیئت امداد مطلوب را توصیه کند، پرونده برای تصمیم‌گیری نهایی به وزیر نیروی هوایی یا شخص تعیین شده آنها ارسال می‌شود.</w:t>
      </w:r>
    </w:p>
    <w:p>
      <w:pPr>
        <w:spacing w:after="40" w:line="240" w:lineRule="auto"/>
        <w:jc w:val="right"/>
        <w:bidi/>
      </w:pPr>
      <w:r>
        <w:rPr>
          <w:rFonts w:ascii="Arial" w:hAnsi="Arial"/>
          <w:sz w:val="20"/>
        </w:rPr>
        <w:t>۳۸۲٫۰۳  مگر اینکه با تقلب تهیه شود، تصمیم آنها برای همه مقامات USAF و سازمان‌های دولتی لازم الاجرا است.</w:t>
      </w:r>
    </w:p>
    <w:p>
      <w:pPr>
        <w:spacing w:after="40" w:line="240" w:lineRule="auto"/>
        <w:jc w:val="right"/>
        <w:bidi/>
      </w:pPr>
      <w:r>
        <w:rPr>
          <w:rFonts w:ascii="Arial" w:hAnsi="Arial"/>
          <w:sz w:val="20"/>
        </w:rPr>
        <w:t>۳۸۲٫۰۴  حضور شخصی برای ارائه درخواست به هیئت اصلاح سوابق نظامی نیروی هوایی یک حق قانونی نیست و صرفا بنا به صلاحدید هیئت اعطا می‌شود و بر اساس یافتن حضور متقاضی، با یا بدون وکیل، به درک هیئت از موضوع(های) مربوطه می‌افزاید.</w:t>
      </w:r>
    </w:p>
    <w:p>
      <w:pPr>
        <w:spacing w:after="40" w:line="240" w:lineRule="auto"/>
        <w:jc w:val="right"/>
        <w:bidi/>
      </w:pPr>
      <w:r>
        <w:rPr>
          <w:rFonts w:ascii="Arial" w:hAnsi="Arial"/>
          <w:sz w:val="20"/>
        </w:rPr>
        <w:t>۳۸۲٫۰۵  اطلاعات مربوط به اختیارات، حوزه قضایی و خط‌مشی هیئت را می‌توان در DAFI ۳۶-۲۶۰۳، هیئت تصحیح سوابق نظامی نیروی هوایی (AFBCMR) یافت.</w:t>
      </w:r>
    </w:p>
    <w:p>
      <w:pPr>
        <w:spacing w:after="40" w:line="240" w:lineRule="auto"/>
        <w:jc w:val="right"/>
        <w:bidi/>
      </w:pPr>
      <w:r>
        <w:rPr>
          <w:rFonts w:ascii="Arial" w:hAnsi="Arial"/>
          <w:sz w:val="20"/>
        </w:rPr>
        <w:t>۳۸۲٫۰۶  توجه: متقاضیان باید قبل از درخواست برای AFBCMR، سایر راه‌های امداد اداری در دسترس را به کار گیرند.</w:t>
      </w:r>
    </w:p>
    <w:p>
      <w:pPr>
        <w:spacing w:after="40" w:line="240" w:lineRule="auto"/>
        <w:jc w:val="right"/>
        <w:bidi/>
      </w:pPr>
      <w:r>
        <w:rPr>
          <w:rFonts w:ascii="Arial" w:hAnsi="Arial"/>
          <w:sz w:val="20"/>
        </w:rPr>
        <w:t>۳۸۲٫۰۷  اگر سایر اقدامات اداری قبل از درخواست به درستی تکمیل نشده باشد، درخواست، فرم DD ۱۴۹، درخواست تصحیح سوابق نظامی بر اساس مفاد عنوان ۱۰، کد ایالات متحده، بخش ۱۵۵۲، بدون اقدام مسترد خواهد شد.</w:t>
      </w:r>
    </w:p>
    <w:p>
      <w:r>
        <w:br w:type="page"/>
      </w:r>
    </w:p>
    <w:p>
      <w:pPr>
        <w:spacing w:after="60"/>
        <w:jc w:val="right"/>
        <w:bidi/>
      </w:pPr>
      <w:r>
        <w:rPr>
          <w:rFonts w:ascii="Arial" w:hAnsi="Arial"/>
          <w:b/>
          <w:color w:val="1F4D78"/>
          <w:sz w:val="24"/>
        </w:rPr>
        <w:t>هفتهٔ ۳۸۳  |  صفحهٔ منبع: ۳۹۹</w:t>
      </w:r>
    </w:p>
    <w:p>
      <w:pPr>
        <w:spacing w:before="60" w:after="28"/>
        <w:jc w:val="right"/>
        <w:bidi/>
      </w:pPr>
      <w:r>
        <w:rPr>
          <w:b/>
          <w:color w:val="1F4D78"/>
          <w:sz w:val="22"/>
        </w:rPr>
        <w:t>فصل ۲۱</w:t>
      </w:r>
    </w:p>
    <w:p>
      <w:pPr>
        <w:spacing w:before="60" w:after="28"/>
        <w:jc w:val="right"/>
        <w:bidi/>
      </w:pPr>
      <w:r>
        <w:rPr>
          <w:b/>
          <w:color w:val="1F4D78"/>
          <w:sz w:val="22"/>
        </w:rPr>
        <w:t>عدالت نظامی</w:t>
      </w:r>
    </w:p>
    <w:p>
      <w:pPr>
        <w:spacing w:before="60" w:after="28"/>
        <w:jc w:val="right"/>
        <w:bidi/>
      </w:pPr>
      <w:r>
        <w:rPr>
          <w:b/>
          <w:color w:val="1F4D78"/>
          <w:sz w:val="22"/>
        </w:rPr>
        <w:t>بخش ۲۱ الف - قانون نظامی</w:t>
      </w:r>
    </w:p>
    <w:p>
      <w:pPr>
        <w:spacing w:before="60" w:after="28"/>
        <w:jc w:val="right"/>
        <w:bidi/>
      </w:pPr>
      <w:r>
        <w:rPr>
          <w:b/>
          <w:color w:val="1F4D78"/>
          <w:sz w:val="22"/>
        </w:rPr>
        <w:t>۲۱.۱. نظام حقوقی نظامی</w:t>
      </w:r>
    </w:p>
    <w:p>
      <w:pPr>
        <w:spacing w:after="40" w:line="240" w:lineRule="auto"/>
        <w:jc w:val="right"/>
        <w:bidi/>
      </w:pPr>
      <w:r>
        <w:rPr>
          <w:rFonts w:ascii="Arial" w:hAnsi="Arial"/>
          <w:sz w:val="20"/>
        </w:rPr>
        <w:t>۳۸۳٫۰۵  قدرت ارتش بستگی به نیروهای نظامی منظم دارد که آماده نبرد و پیروزی در جنگ‌های کشور ما هستند.</w:t>
      </w:r>
    </w:p>
    <w:p>
      <w:pPr>
        <w:spacing w:after="40" w:line="240" w:lineRule="auto"/>
        <w:jc w:val="right"/>
        <w:bidi/>
      </w:pPr>
      <w:r>
        <w:rPr>
          <w:rFonts w:ascii="Arial" w:hAnsi="Arial"/>
          <w:sz w:val="20"/>
        </w:rPr>
        <w:t>۳۸۳٫۰۶  همانطور که در AFI ۱-۱ بیان شد، از آنجا که نظم و انضباط نظامی توانایی رزمی را افزایش می‌دهد، زیرا محیط و وظایف نظامی منحصربه‌فرد است و از آنجایی که پرسنل نظامی در سراسر جهان خدمت می‌کنند، برای حفظ نظم و انضباط نظامی به سیستم خاصی از قوانین و دادگاه‌ها نیاز است.</w:t>
      </w:r>
    </w:p>
    <w:p>
      <w:pPr>
        <w:spacing w:after="40" w:line="240" w:lineRule="auto"/>
        <w:jc w:val="right"/>
        <w:bidi/>
      </w:pPr>
      <w:r>
        <w:rPr>
          <w:rFonts w:ascii="Arial" w:hAnsi="Arial"/>
          <w:sz w:val="20"/>
        </w:rPr>
        <w:t>۳۸۳٫۰۷  نظم و انضباط خوب برای حفظ توانایی جنگی ضروری است.</w:t>
      </w:r>
    </w:p>
    <w:p>
      <w:pPr>
        <w:spacing w:after="40" w:line="240" w:lineRule="auto"/>
        <w:jc w:val="right"/>
        <w:bidi/>
      </w:pPr>
      <w:r>
        <w:rPr>
          <w:rFonts w:ascii="Arial" w:hAnsi="Arial"/>
          <w:sz w:val="20"/>
        </w:rPr>
        <w:t>۳۸۳٫۰۸  به همان اندازه مهم، یک سیستم عدالت نظامی عادلانه و بی طرف از روحیه کسانی محافظت می‌کند که جان خود را در خدمت به ملت خود به خطر می‌اندازند.</w:t>
      </w:r>
    </w:p>
    <w:p>
      <w:pPr>
        <w:spacing w:after="40" w:line="240" w:lineRule="auto"/>
        <w:jc w:val="right"/>
        <w:bidi/>
      </w:pPr>
      <w:r>
        <w:rPr>
          <w:rFonts w:ascii="Arial" w:hAnsi="Arial"/>
          <w:sz w:val="20"/>
        </w:rPr>
        <w:t>۳۸۳٫۰۹  هیچ سیستم قضایی دیگری چنین پوشش گسترده‌ای در سراسر جهان یا هدف قطعی ارائه نمی‌دهد.</w:t>
      </w:r>
    </w:p>
    <w:p>
      <w:pPr>
        <w:spacing w:before="60" w:after="28"/>
        <w:jc w:val="right"/>
        <w:bidi/>
      </w:pPr>
      <w:r>
        <w:rPr>
          <w:b/>
          <w:color w:val="1F4D78"/>
          <w:sz w:val="22"/>
        </w:rPr>
        <w:t>۲۱.۲. مسئولیت‌های فرمانده</w:t>
      </w:r>
    </w:p>
    <w:p>
      <w:pPr>
        <w:spacing w:after="40" w:line="240" w:lineRule="auto"/>
        <w:jc w:val="right"/>
        <w:bidi/>
      </w:pPr>
      <w:r>
        <w:rPr>
          <w:rFonts w:ascii="Arial" w:hAnsi="Arial"/>
          <w:sz w:val="20"/>
        </w:rPr>
        <w:t>۳۸۳٫۱۱  رهبری مؤثر مطلوب‌ترین وسیله برای حفظ استانداردها است.</w:t>
      </w:r>
    </w:p>
    <w:p>
      <w:pPr>
        <w:spacing w:after="40" w:line="240" w:lineRule="auto"/>
        <w:jc w:val="right"/>
        <w:bidi/>
      </w:pPr>
      <w:r>
        <w:rPr>
          <w:rFonts w:ascii="Arial" w:hAnsi="Arial"/>
          <w:sz w:val="20"/>
        </w:rPr>
        <w:t>۳۸۳٫۱۲  قانون نظامی ابزارهای خاصی از جمله مجازات‌های دادگاه نظامی و غیرقانونی را برای رسیدگی به تخلفات در اختیار فرماندهان قرار می‌دهد.</w:t>
      </w:r>
    </w:p>
    <w:p>
      <w:pPr>
        <w:spacing w:after="40" w:line="240" w:lineRule="auto"/>
        <w:jc w:val="right"/>
        <w:bidi/>
      </w:pPr>
      <w:r>
        <w:rPr>
          <w:rFonts w:ascii="Arial" w:hAnsi="Arial"/>
          <w:sz w:val="20"/>
        </w:rPr>
        <w:t>۳۸۳٫۱۳  فرماندهان نظامی مسئول حفظ نظم و قانون در جوامعی که بر آنها اقتدار دارند و حفظ نظم و انضباط نیروی رزمی را بر عهده دارند.</w:t>
      </w:r>
    </w:p>
    <w:p>
      <w:pPr>
        <w:spacing w:after="40" w:line="240" w:lineRule="auto"/>
        <w:jc w:val="right"/>
        <w:bidi/>
      </w:pPr>
      <w:r>
        <w:rPr>
          <w:rFonts w:ascii="Arial" w:hAnsi="Arial"/>
          <w:sz w:val="20"/>
        </w:rPr>
        <w:t>۳۸۳٫۱۴  معمولا فرمانده فوری نحوه دفع تخلف را تعیین می‌کند. با این حال، یک فرمانده مافوق ممکن است از آن اختیار خودداری کند، و در دسته بندی‌های خاصی از موارد، مانند تجاوزات جنسی و سوء رفتارهای مرتبط با تجاوز جنسی، قانون اختیارات خاصی را به دفتر وکیل دادرسی ویژه می‌دهد.</w:t>
      </w:r>
    </w:p>
    <w:p>
      <w:pPr>
        <w:spacing w:after="40" w:line="240" w:lineRule="auto"/>
        <w:jc w:val="right"/>
        <w:bidi/>
      </w:pPr>
      <w:r>
        <w:rPr>
          <w:rFonts w:ascii="Arial" w:hAnsi="Arial"/>
          <w:sz w:val="20"/>
        </w:rPr>
        <w:t>۳۸۳٫۱۵  وکیل قاضی کارکنان برای ارائه مشاوره در مورد مسائل مربوط به تخلفات ادعایی در دسترس است.</w:t>
      </w:r>
    </w:p>
    <w:p>
      <w:pPr>
        <w:spacing w:after="40" w:line="240" w:lineRule="auto"/>
        <w:jc w:val="right"/>
        <w:bidi/>
      </w:pPr>
      <w:r>
        <w:rPr>
          <w:rFonts w:ascii="Arial" w:hAnsi="Arial"/>
          <w:sz w:val="20"/>
        </w:rPr>
        <w:t>۳۸۳٫۱۶  فرمانده صلاحدید.</w:t>
      </w:r>
    </w:p>
    <w:p>
      <w:pPr>
        <w:spacing w:after="40" w:line="240" w:lineRule="auto"/>
        <w:jc w:val="right"/>
        <w:bidi/>
      </w:pPr>
      <w:r>
        <w:rPr>
          <w:rFonts w:ascii="Arial" w:hAnsi="Arial"/>
          <w:sz w:val="20"/>
        </w:rPr>
        <w:t>۳۸۳٫۱۷  یکی از بزرگترین اختیارات فرمانده در اجرای عدالت نظامی، اعمال صلاحدید است، برای تصمیم‌گیری در مورد نحوه رفع سوء رفتار توسط یکی از اعضای فرماندهی خود.</w:t>
      </w:r>
    </w:p>
    <w:p>
      <w:pPr>
        <w:spacing w:after="40" w:line="240" w:lineRule="auto"/>
        <w:jc w:val="right"/>
        <w:bidi/>
      </w:pPr>
      <w:r>
        <w:rPr>
          <w:rFonts w:ascii="Arial" w:hAnsi="Arial"/>
          <w:sz w:val="20"/>
        </w:rPr>
        <w:t>۳۸۳٫۱۸  هر فرمانده در زنجیره فرماندهی دارای اختیارات مستقل و در عین حال همپوشانی برای دفع تخلفات در محدوده اختیارات آن افسر است.</w:t>
      </w:r>
    </w:p>
    <w:p>
      <w:pPr>
        <w:spacing w:after="40" w:line="240" w:lineRule="auto"/>
        <w:jc w:val="right"/>
        <w:bidi/>
      </w:pPr>
      <w:r>
        <w:rPr>
          <w:rFonts w:ascii="Arial" w:hAnsi="Arial"/>
          <w:sz w:val="20"/>
        </w:rPr>
        <w:t>۳۸۳٫۱۹  یک فرمانده ممکن است با اقدامی نکردن، اقدام اداری علیه عضو، پیشنهاد مجازات غیرقانونی به عضو، یا ترجیح دادن اتهامات دادگاه نظامی، به پرونده رسیدگی کند.</w:t>
      </w:r>
    </w:p>
    <w:p>
      <w:pPr>
        <w:spacing w:after="40" w:line="240" w:lineRule="auto"/>
        <w:jc w:val="right"/>
        <w:bidi/>
      </w:pPr>
      <w:r>
        <w:rPr>
          <w:rFonts w:ascii="Arial" w:hAnsi="Arial"/>
          <w:sz w:val="20"/>
        </w:rPr>
        <w:t>۳۸۳٫۲۰  با این حال، طبق تغییرات اخیر کنگره در UCMJ، برخی از جرایم، که به‌عنوان «جرایم تحت پوشش» شناخته می‌شوند، از جمله تجاوز جنسی، قتل، خشونت خانگی، هرزه‌نگاری کودکان، و بسیاری از جرایم جدی دیگر، مطابق با ماده ۲۴ا، UCJ، تحت اختیارات انحصاری دادگاه نظامی دفتر وکیل دادگاه ویژه قرار دارند.</w:t>
      </w:r>
    </w:p>
    <w:p>
      <w:pPr>
        <w:spacing w:after="40" w:line="240" w:lineRule="auto"/>
        <w:jc w:val="right"/>
        <w:bidi/>
      </w:pPr>
      <w:r>
        <w:rPr>
          <w:rFonts w:ascii="Arial" w:hAnsi="Arial"/>
          <w:sz w:val="20"/>
        </w:rPr>
        <w:t>۳۸۳٫۲۱  اگر فرماندهی معتقد است که جرایم غیر تحت پوشش باید توسط دادگاه نظامی رفع شود، فرمانده ممکن است اتهامات را ترجیح دهد و اتهامات را به مرجع دعوت کننده ارسال کند.</w:t>
      </w:r>
    </w:p>
    <w:p>
      <w:pPr>
        <w:spacing w:after="40" w:line="240" w:lineRule="auto"/>
        <w:jc w:val="right"/>
        <w:bidi/>
      </w:pPr>
      <w:r>
        <w:rPr>
          <w:rFonts w:ascii="Arial" w:hAnsi="Arial"/>
          <w:sz w:val="20"/>
        </w:rPr>
        <w:t>۳۸۳٫۲۲  مرجع دعوت کننده باید شخصا تصمیم به ارجاع پرونده به محاکمه توسط دادگاه نظامی اتخاذ کند.</w:t>
      </w:r>
    </w:p>
    <w:p>
      <w:pPr>
        <w:spacing w:after="40" w:line="240" w:lineRule="auto"/>
        <w:jc w:val="right"/>
        <w:bidi/>
      </w:pPr>
      <w:r>
        <w:rPr>
          <w:rFonts w:ascii="Arial" w:hAnsi="Arial"/>
          <w:sz w:val="20"/>
        </w:rPr>
        <w:t>۳۸۳٫۲۳  اتهامات ممکن است به یکی از سه نوع دادگاه نظامی ارجاع شود: خلاصه، خاص یا عمومی.</w:t>
      </w:r>
    </w:p>
    <w:p>
      <w:pPr>
        <w:spacing w:after="40" w:line="240" w:lineRule="auto"/>
        <w:jc w:val="right"/>
        <w:bidi/>
      </w:pPr>
      <w:r>
        <w:rPr>
          <w:rFonts w:ascii="Arial" w:hAnsi="Arial"/>
          <w:sz w:val="20"/>
        </w:rPr>
        <w:t>۳۸۳٫۲۴  انواع دادگاه‌های نظامی در ادامه این فصل با جزئیات بیشتری مورد بحث قرار خواهند گرفت.</w:t>
      </w:r>
    </w:p>
    <w:p>
      <w:pPr>
        <w:spacing w:before="60" w:after="28"/>
        <w:jc w:val="right"/>
        <w:bidi/>
      </w:pPr>
      <w:r>
        <w:rPr>
          <w:b/>
          <w:color w:val="1F4D78"/>
          <w:sz w:val="22"/>
        </w:rPr>
        <w:t>۲۱.۳. مسئولیت‌های فردی</w:t>
      </w:r>
    </w:p>
    <w:p>
      <w:pPr>
        <w:spacing w:after="40" w:line="240" w:lineRule="auto"/>
        <w:jc w:val="right"/>
        <w:bidi/>
      </w:pPr>
      <w:r>
        <w:rPr>
          <w:rFonts w:ascii="Arial" w:hAnsi="Arial"/>
          <w:sz w:val="20"/>
        </w:rPr>
        <w:t>۳۸۳٫۲۶  سیستم قضایی نظامی ابزاری است که برای اصلاح و مجازات نقض نظم و انضباط استفاده می‌شود.</w:t>
      </w:r>
    </w:p>
    <w:p>
      <w:pPr>
        <w:spacing w:after="40" w:line="240" w:lineRule="auto"/>
        <w:jc w:val="right"/>
        <w:bidi/>
      </w:pPr>
      <w:r>
        <w:rPr>
          <w:rFonts w:ascii="Arial" w:hAnsi="Arial"/>
          <w:sz w:val="20"/>
        </w:rPr>
        <w:t>۳۸۳٫۲۷  کلیه هوانوردان مسؤولیت کلی آشنایی با نظام دادگستری نظامی، صحیح رفتار حاشیه‌ای یا غیراستاندارد یا انجام وظیفه زیردستان و حمایت از فرمانده خود در اعمال نظام قضایی نظامی برای حفظ نظم و انضباط را دارند.</w:t>
      </w:r>
    </w:p>
    <w:p>
      <w:pPr>
        <w:spacing w:after="40" w:line="240" w:lineRule="auto"/>
        <w:jc w:val="right"/>
        <w:bidi/>
      </w:pPr>
      <w:r>
        <w:rPr>
          <w:rFonts w:ascii="Arial" w:hAnsi="Arial"/>
          <w:sz w:val="20"/>
        </w:rPr>
        <w:t>۳۸۳٫۲۸  این</w:t>
      </w:r>
    </w:p>
    <w:p>
      <w:r>
        <w:br w:type="page"/>
      </w:r>
    </w:p>
    <w:p>
      <w:pPr>
        <w:spacing w:after="60"/>
        <w:jc w:val="right"/>
        <w:bidi/>
      </w:pPr>
      <w:r>
        <w:rPr>
          <w:rFonts w:ascii="Arial" w:hAnsi="Arial"/>
          <w:b/>
          <w:color w:val="1F4D78"/>
          <w:sz w:val="24"/>
        </w:rPr>
        <w:t>هفتهٔ ۳۸۴  |  صفحهٔ منبع: ۴۰۰</w:t>
      </w:r>
    </w:p>
    <w:p>
      <w:pPr>
        <w:spacing w:after="40" w:line="240" w:lineRule="auto"/>
        <w:jc w:val="right"/>
        <w:bidi/>
      </w:pPr>
      <w:r>
        <w:rPr>
          <w:rFonts w:ascii="Arial" w:hAnsi="Arial"/>
          <w:sz w:val="20"/>
        </w:rPr>
        <w:t>۳۸۴٫۰۱  مستلزم درگیر شدن در هنگام وقوع تخلف از نظم و گزارش تمام این تخلفات به مقامات مربوطه است.</w:t>
      </w:r>
    </w:p>
    <w:p>
      <w:pPr>
        <w:spacing w:after="40" w:line="240" w:lineRule="auto"/>
        <w:jc w:val="right"/>
        <w:bidi/>
      </w:pPr>
      <w:r>
        <w:rPr>
          <w:rFonts w:ascii="Arial" w:hAnsi="Arial"/>
          <w:sz w:val="20"/>
        </w:rPr>
        <w:t>۳۸۴٫۰۲  افراد باید در صورت دستور برای بررسی حوادث آماده باشند.</w:t>
      </w:r>
    </w:p>
    <w:p>
      <w:pPr>
        <w:spacing w:after="40" w:line="240" w:lineRule="auto"/>
        <w:jc w:val="right"/>
        <w:bidi/>
      </w:pPr>
      <w:r>
        <w:rPr>
          <w:rFonts w:ascii="Arial" w:hAnsi="Arial"/>
          <w:sz w:val="20"/>
        </w:rPr>
        <w:t>۳۸۴٫۰۳  برای همه هوانوردان مهم است که با حق علیه خود مجرمی طبق ماده ۳۱ قانون یکسان عدالت نظامی آشنا باشند، منابع موجود برای کمک به انجام تحقیقات قانونی را بدانند و قبل از اقدام از وکیل قاضی یا وکلای مدافع منطقه مشاوره بگیرند.</w:t>
      </w:r>
    </w:p>
    <w:p>
      <w:pPr>
        <w:spacing w:after="40" w:line="240" w:lineRule="auto"/>
        <w:jc w:val="right"/>
        <w:bidi/>
      </w:pPr>
      <w:r>
        <w:rPr>
          <w:rFonts w:ascii="Arial" w:hAnsi="Arial"/>
          <w:sz w:val="20"/>
        </w:rPr>
        <w:t>۳۸۴٫۰۴  خود گزارشی از محکومیت کیفری.</w:t>
      </w:r>
    </w:p>
    <w:p>
      <w:pPr>
        <w:spacing w:after="40" w:line="240" w:lineRule="auto"/>
        <w:jc w:val="right"/>
        <w:bidi/>
      </w:pPr>
      <w:r>
        <w:rPr>
          <w:rFonts w:ascii="Arial" w:hAnsi="Arial"/>
          <w:sz w:val="20"/>
        </w:rPr>
        <w:t>۳۸۴٫۰۵  بر اساس DAFPD ۳۶-۲۹، استانداردهای نظامی، همه افسران مأمور و اعضای ثبت‌نام شده که در رگاف هستند یا در یک وضعیت فعال در یک جزء ذخیره هستند، هر گونه محکومیت برای نقض قوانین جزایی ایالات متحده را به صورت کتبی به ناظر نظامی خط اول خود یا مقام مناسب تعیین شده از تاریخ محکومیت خود در مدت ۴۵ روز گزارش خواهند کرد.</w:t>
      </w:r>
    </w:p>
    <w:p>
      <w:pPr>
        <w:spacing w:after="40" w:line="240" w:lineRule="auto"/>
        <w:jc w:val="right"/>
        <w:bidi/>
      </w:pPr>
      <w:r>
        <w:rPr>
          <w:rFonts w:ascii="Arial" w:hAnsi="Arial"/>
          <w:sz w:val="20"/>
        </w:rPr>
        <w:t>۳۸۴٫۰۶  به‌علاوه، طبق AFI ۱-۱، هوانوردان بالاتر از درجه حقوق -۶، در رگاف، یا در وضعیت فعال در یک جزء رزرو باید هر گونه نقض قوانین جزایی غیرنظامی را به صورت کتبی به سرپرست خط اول خود ظرف ۱۵ روز از تاریخ محکومیت گزارش کنند.</w:t>
      </w:r>
    </w:p>
    <w:p>
      <w:pPr>
        <w:spacing w:before="60" w:after="28"/>
        <w:jc w:val="right"/>
        <w:bidi/>
      </w:pPr>
      <w:r>
        <w:rPr>
          <w:b/>
          <w:color w:val="1F4D78"/>
          <w:sz w:val="22"/>
        </w:rPr>
        <w:t>۲۱.۴. ارکان عدالت نظامی</w:t>
      </w:r>
    </w:p>
    <w:p>
      <w:pPr>
        <w:spacing w:after="40" w:line="240" w:lineRule="auto"/>
        <w:jc w:val="right"/>
        <w:bidi/>
      </w:pPr>
      <w:r>
        <w:rPr>
          <w:rFonts w:ascii="Arial" w:hAnsi="Arial"/>
          <w:sz w:val="20"/>
        </w:rPr>
        <w:t>۳۸۴٫۰۸  چهار جزء اصلی سیستم عدالت نظامی، همانطور که در شکل ۲۱.۱ نشان داده شده است، شامل قانون اساسی ایالات متحده، قانون یکسان عدالت نظامی (UCMJ)، کتابچه راهنمای دادگاه‌های نظامی (MCM)، و سوابق قانونی است.</w:t>
      </w:r>
    </w:p>
    <w:p>
      <w:pPr>
        <w:spacing w:after="40" w:line="240" w:lineRule="auto"/>
        <w:jc w:val="right"/>
        <w:bidi/>
      </w:pPr>
      <w:r>
        <w:rPr>
          <w:rFonts w:ascii="Arial" w:hAnsi="Arial"/>
          <w:sz w:val="20"/>
        </w:rPr>
        <w:t>۳۸۴٫۰۹  این ستون‌ها در اینجا مورد بحث قرار می‌گیرند تا درک درستی از نحوه تأسیس و نحوه شکل‌دهی آنها به سیستم عدالت نظامی ما ارائه شود.</w:t>
      </w:r>
    </w:p>
    <w:p>
      <w:pPr>
        <w:spacing w:after="40" w:line="240" w:lineRule="auto"/>
        <w:jc w:val="right"/>
        <w:bidi/>
      </w:pPr>
      <w:r>
        <w:rPr>
          <w:rFonts w:ascii="Arial" w:hAnsi="Arial"/>
          <w:sz w:val="20"/>
        </w:rPr>
        <w:t>۳۸۴٫۱۰  قانون اساسی ایالات متحده.</w:t>
      </w:r>
    </w:p>
    <w:p>
      <w:pPr>
        <w:spacing w:after="40" w:line="240" w:lineRule="auto"/>
        <w:jc w:val="right"/>
        <w:bidi/>
      </w:pPr>
      <w:r>
        <w:rPr>
          <w:rFonts w:ascii="Arial" w:hAnsi="Arial"/>
          <w:sz w:val="20"/>
        </w:rPr>
        <w:t>۳۸۴٫۱۱  قانون اساسی ایالات متحده، اولین رکن در سیستم قضایی نظامی، منبع نهایی شکل ۲۱.۱ است.</w:t>
      </w:r>
    </w:p>
    <w:p>
      <w:pPr>
        <w:spacing w:after="40" w:line="240" w:lineRule="auto"/>
        <w:jc w:val="right"/>
        <w:bidi/>
      </w:pPr>
      <w:r>
        <w:rPr>
          <w:rFonts w:ascii="Arial" w:hAnsi="Arial"/>
          <w:sz w:val="20"/>
        </w:rPr>
        <w:t>۳۸۴٫۱۲  نظام عدالت نظامی، مرجعی است که تمام قوانین نظامی از آن نشأت گرفته است.</w:t>
      </w:r>
    </w:p>
    <w:p>
      <w:pPr>
        <w:spacing w:after="40" w:line="240" w:lineRule="auto"/>
        <w:jc w:val="right"/>
        <w:bidi/>
      </w:pPr>
      <w:r>
        <w:rPr>
          <w:rFonts w:ascii="Arial" w:hAnsi="Arial"/>
          <w:sz w:val="20"/>
        </w:rPr>
        <w:t>۳۸۴٫۱۳  تدوین کنندگان قانون اساسی ایالات متحده به کنگره این اختیار را دادند که قوانینی برای ارتش وضع کند.</w:t>
      </w:r>
    </w:p>
    <w:p>
      <w:pPr>
        <w:spacing w:after="40" w:line="240" w:lineRule="auto"/>
        <w:jc w:val="right"/>
        <w:bidi/>
      </w:pPr>
      <w:r>
        <w:rPr>
          <w:rFonts w:ascii="Arial" w:hAnsi="Arial"/>
          <w:sz w:val="20"/>
        </w:rPr>
        <w:t>۳۸۴٫۱۴  کنگره (قوه مقننه) و رئیس جمهور ایالات متحده (قوه مجریه) از اختیارات ترکیبی خود برای ایجاد سیستم عدالت نظامی که امروز می‌شناسیم استفاده کرده‌اند.</w:t>
      </w:r>
    </w:p>
    <w:p>
      <w:pPr>
        <w:spacing w:after="40" w:line="240" w:lineRule="auto"/>
        <w:jc w:val="right"/>
        <w:bidi/>
      </w:pPr>
      <w:r>
        <w:rPr>
          <w:rFonts w:ascii="Arial" w:hAnsi="Arial"/>
          <w:sz w:val="20"/>
        </w:rPr>
        <w:t>۳۸۴٫۱۵  این تفکیک قوا، عملکرد کنترل و تعادل را در نظارت بر سیستم قضایی نظامی ما تضمین می‌کند.</w:t>
      </w:r>
    </w:p>
    <w:p>
      <w:pPr>
        <w:spacing w:after="40" w:line="240" w:lineRule="auto"/>
        <w:jc w:val="right"/>
        <w:bidi/>
      </w:pPr>
      <w:r>
        <w:rPr>
          <w:rFonts w:ascii="Arial" w:hAnsi="Arial"/>
          <w:sz w:val="20"/>
        </w:rPr>
        <w:t>۳۸۴٫۱۶  اختیارات اعطا شده به کنگره.</w:t>
      </w:r>
    </w:p>
    <w:p>
      <w:pPr>
        <w:spacing w:after="40" w:line="240" w:lineRule="auto"/>
        <w:jc w:val="right"/>
        <w:bidi/>
      </w:pPr>
      <w:r>
        <w:rPr>
          <w:rFonts w:ascii="Arial" w:hAnsi="Arial"/>
          <w:sz w:val="20"/>
        </w:rPr>
        <w:t>۳۸۴٫۱۷  قانون اساسی ایالات متحده مقرر می‌دارد که کنگره اختیار اعلام جنگ را دارد. تشکیل و پشتیبانی ارتش؛ تأمین و نگهداری نیروهای دریایی؛ وضع قوانین برای حکومت و مقررات نیروهای زمینی و دریایی. فراخوان شبه نظامیان (گارد ملی) را فراهم کند. شبه نظامیان را سازماندهی، مسلح و منضبط کنید. و بخشی از آنها را که ممکن است در خدمت ایالات متحده به کار گرفته شوند، اداره کنند.</w:t>
      </w:r>
    </w:p>
    <w:p>
      <w:pPr>
        <w:spacing w:after="40" w:line="240" w:lineRule="auto"/>
        <w:jc w:val="right"/>
        <w:bidi/>
      </w:pPr>
      <w:r>
        <w:rPr>
          <w:rFonts w:ascii="Arial" w:hAnsi="Arial"/>
          <w:sz w:val="20"/>
        </w:rPr>
        <w:t>۳۸۴٫۱۸  کنگره همچنین مسئول کلیه قوانینی است که برای اجرای اختیارات فوق و کلیه اختیارات دیگر که توسط قانون اساسی ایالات متحده به دولت ایالات متحده داده شده است، ضروری و مناسب تشخیص داده شده است.</w:t>
      </w:r>
    </w:p>
    <w:p>
      <w:pPr>
        <w:spacing w:after="40" w:line="240" w:lineRule="auto"/>
        <w:jc w:val="right"/>
        <w:bidi/>
      </w:pPr>
      <w:r>
        <w:rPr>
          <w:rFonts w:ascii="Arial" w:hAnsi="Arial"/>
          <w:sz w:val="20"/>
        </w:rPr>
        <w:t>۳۸۴٫۱۹  اختیارات به رئیس جمهور اعطا شد.</w:t>
      </w:r>
    </w:p>
    <w:p>
      <w:pPr>
        <w:spacing w:after="40" w:line="240" w:lineRule="auto"/>
        <w:jc w:val="right"/>
        <w:bidi/>
      </w:pPr>
      <w:r>
        <w:rPr>
          <w:rFonts w:ascii="Arial" w:hAnsi="Arial"/>
          <w:sz w:val="20"/>
        </w:rPr>
        <w:t>۳۸۴٫۲۰  قانون اساسی ایالات متحده پیش بینی می‌کند که رئیس جمهور ایالات متحده به‌عنوان فرمانده کل نیروهای مسلح ایالات متحده و شبه نظامیان ایالت‌ها (گارد ملی) در هنگام فراخواندن به خدمات فدرال خدمت می‌کند.</w:t>
      </w:r>
    </w:p>
    <w:p>
      <w:pPr>
        <w:spacing w:after="40" w:line="240" w:lineRule="auto"/>
        <w:jc w:val="right"/>
        <w:bidi/>
      </w:pPr>
      <w:r>
        <w:rPr>
          <w:rFonts w:ascii="Arial" w:hAnsi="Arial"/>
          <w:sz w:val="20"/>
        </w:rPr>
        <w:t>۳۸۴٫۲۱  بر اساس اختیارات فرماندهی کل قوا، رئیس جمهور ایالات متحده این اختیار را دارد که دستورات اجرایی برای اداره نیروهای مسلح ایالات متحده صادر کند تا زمانی که این دستورات با مقررات اساسی قانون اساسی یا قانونی مغایرت نداشته باشد.</w:t>
      </w:r>
    </w:p>
    <w:p>
      <w:pPr>
        <w:spacing w:after="40" w:line="240" w:lineRule="auto"/>
        <w:jc w:val="right"/>
        <w:bidi/>
      </w:pPr>
      <w:r>
        <w:rPr>
          <w:rFonts w:ascii="Arial" w:hAnsi="Arial"/>
          <w:sz w:val="20"/>
        </w:rPr>
        <w:t>۳۸۴٫۲۲  قانون یکسان عدالت نظامی.</w:t>
      </w:r>
    </w:p>
    <w:p>
      <w:pPr>
        <w:spacing w:after="40" w:line="240" w:lineRule="auto"/>
        <w:jc w:val="right"/>
        <w:bidi/>
      </w:pPr>
      <w:r>
        <w:rPr>
          <w:rFonts w:ascii="Arial" w:hAnsi="Arial"/>
          <w:sz w:val="20"/>
        </w:rPr>
        <w:t>۳۸۴٫۲۳  UCMJ دومین رکن در سیستم قضایی نظامی است.</w:t>
      </w:r>
    </w:p>
    <w:p>
      <w:pPr>
        <w:spacing w:after="40" w:line="240" w:lineRule="auto"/>
        <w:jc w:val="right"/>
        <w:bidi/>
      </w:pPr>
      <w:r>
        <w:rPr>
          <w:rFonts w:ascii="Arial" w:hAnsi="Arial"/>
          <w:sz w:val="20"/>
        </w:rPr>
        <w:t>۳۸۴٫۲۴  در سال ۱۹۴۷، پس از جنگ جهانی دوم، و پس از اتحاد نیروهای مسلح تحت وزارت دفاع، وزیر دفاع، جیمز وی. فارستال، اولین وزیر دفاع،</w:t>
      </w:r>
    </w:p>
    <w:p>
      <w:r>
        <w:br w:type="page"/>
      </w:r>
    </w:p>
    <w:p>
      <w:pPr>
        <w:spacing w:after="60"/>
        <w:jc w:val="right"/>
        <w:bidi/>
      </w:pPr>
      <w:r>
        <w:rPr>
          <w:rFonts w:ascii="Arial" w:hAnsi="Arial"/>
          <w:b/>
          <w:color w:val="1F4D78"/>
          <w:sz w:val="24"/>
        </w:rPr>
        <w:t>هفتهٔ ۳۸۵  |  صفحهٔ منبع: ۴۰۱</w:t>
      </w:r>
    </w:p>
    <w:p>
      <w:pPr>
        <w:spacing w:after="40" w:line="240" w:lineRule="auto"/>
        <w:jc w:val="right"/>
        <w:bidi/>
      </w:pPr>
      <w:r>
        <w:rPr>
          <w:rFonts w:ascii="Arial" w:hAnsi="Arial"/>
          <w:sz w:val="20"/>
        </w:rPr>
        <w:t>۳۸۵٫۰۱  خواستار یک کد قانونی یکسان بود که برای همه خدمات اعمال شود.</w:t>
      </w:r>
    </w:p>
    <w:p>
      <w:pPr>
        <w:spacing w:after="40" w:line="240" w:lineRule="auto"/>
        <w:jc w:val="right"/>
        <w:bidi/>
      </w:pPr>
      <w:r>
        <w:rPr>
          <w:rFonts w:ascii="Arial" w:hAnsi="Arial"/>
          <w:sz w:val="20"/>
        </w:rPr>
        <w:t>۳۸۵٫۰۲  تلاش‌های او زمینه را برای یک سیستم نظم و انضباط یکسان فراهم کرد که کنگره در سال ۱۹۵۰ به‌عنوان UCMJ تصویب کرد.</w:t>
      </w:r>
    </w:p>
    <w:p>
      <w:pPr>
        <w:spacing w:after="40" w:line="240" w:lineRule="auto"/>
        <w:jc w:val="right"/>
        <w:bidi/>
      </w:pPr>
      <w:r>
        <w:rPr>
          <w:rFonts w:ascii="Arial" w:hAnsi="Arial"/>
          <w:sz w:val="20"/>
        </w:rPr>
        <w:t>۳۸۵٫۰۳  که توسط رئیس جمهور هری ترومن امضا شد، UCMJ در سال ۱۹۵۱ لازم الاجرا شد و ضمانت‌های رویه‌ای قابل توجهی را برای یک روند باز و منصفانه ارائه کرد که امروز نیز ادامه دارد.</w:t>
      </w:r>
    </w:p>
    <w:p>
      <w:pPr>
        <w:spacing w:after="40" w:line="240" w:lineRule="auto"/>
        <w:jc w:val="right"/>
        <w:bidi/>
      </w:pPr>
      <w:r>
        <w:rPr>
          <w:rFonts w:ascii="Arial" w:hAnsi="Arial"/>
          <w:sz w:val="20"/>
        </w:rPr>
        <w:t>۳۸۵٫۰۴  UCMJ شامل انواع جرایم غیرقانونی در همه حوزه‌های قضایی، مانند قتل، آتش‌سوزی، سرقت، و غیره و جنایاتی است که عمدتا منحصر به محیط نظامی است.</w:t>
      </w:r>
    </w:p>
    <w:p>
      <w:pPr>
        <w:spacing w:after="40" w:line="240" w:lineRule="auto"/>
        <w:jc w:val="right"/>
        <w:bidi/>
      </w:pPr>
      <w:r>
        <w:rPr>
          <w:rFonts w:ascii="Arial" w:hAnsi="Arial"/>
          <w:sz w:val="20"/>
        </w:rPr>
        <w:t>۳۸۵٫۰۵  جرایم نظامی منحصربه‌فردی که تحت UCMJ به آنها رسیدگی می‌شود شامل جرائمی مانند فرار از خدمت، غیبت بدون مرخصی، بی‌احترامی به مافوق، عدم اطاعت از دستورات، ترک وظیفه، تصرف نادرست اموال نظامی، مستی در حین انجام وظیفه، تجاوز جنسی، و رفتار نامناسب یک افسر است.</w:t>
      </w:r>
    </w:p>
    <w:p>
      <w:pPr>
        <w:spacing w:after="40" w:line="240" w:lineRule="auto"/>
        <w:jc w:val="right"/>
        <w:bidi/>
      </w:pPr>
      <w:r>
        <w:rPr>
          <w:rFonts w:ascii="Arial" w:hAnsi="Arial"/>
          <w:sz w:val="20"/>
        </w:rPr>
        <w:t>۳۸۵٫۰۶  UCMJ همچنین شامل مقرراتی در مورد مجازات رفتار نادرست در برابر دشمن، استفاده نادرست از علامت متقابل، رفتار نادرست نگهبان، سوء رفتار به‌عنوان زندانی، کمک به دشمن، جاسوسی و جاسوسی است.</w:t>
      </w:r>
    </w:p>
    <w:p>
      <w:pPr>
        <w:spacing w:after="40" w:line="240" w:lineRule="auto"/>
        <w:jc w:val="right"/>
        <w:bidi/>
      </w:pPr>
      <w:r>
        <w:rPr>
          <w:rFonts w:ascii="Arial" w:hAnsi="Arial"/>
          <w:sz w:val="20"/>
        </w:rPr>
        <w:t>۳۸۵٫۰۷  از زمان تصویب، UCMJ دستخوش چندین تغییر مهم شده است، که عمدتا برای ارائه حقوق اضافی فرآیند عادلانه به اعضای نیروهای مسلح در دادرسی کیفری طراحی شده است.</w:t>
      </w:r>
    </w:p>
    <w:p>
      <w:pPr>
        <w:spacing w:after="40" w:line="240" w:lineRule="auto"/>
        <w:jc w:val="right"/>
        <w:bidi/>
      </w:pPr>
      <w:r>
        <w:rPr>
          <w:rFonts w:ascii="Arial" w:hAnsi="Arial"/>
          <w:sz w:val="20"/>
        </w:rPr>
        <w:t>۳۸۵٫۰۸  حقوقی که امروزه برای اعضای نیروهای مسلح اعطا می‌شود تا حد زیادی منعکس کننده ضمانت‌های دادرسی دادگاه‌های غیرنظامی است و در برخی جنبه‌ها، حتی گسترده‌تر از حقوقی است که غیرنظامیان از آن برخوردار هستند.</w:t>
      </w:r>
    </w:p>
    <w:p>
      <w:pPr>
        <w:spacing w:after="40" w:line="240" w:lineRule="auto"/>
        <w:jc w:val="right"/>
        <w:bidi/>
      </w:pPr>
      <w:r>
        <w:rPr>
          <w:rFonts w:ascii="Arial" w:hAnsi="Arial"/>
          <w:sz w:val="20"/>
        </w:rPr>
        <w:t>۳۸۵٫۰۹  راهنمای دادگاه‌های نظامی.</w:t>
      </w:r>
    </w:p>
    <w:p>
      <w:pPr>
        <w:spacing w:after="40" w:line="240" w:lineRule="auto"/>
        <w:jc w:val="right"/>
        <w:bidi/>
      </w:pPr>
      <w:r>
        <w:rPr>
          <w:rFonts w:ascii="Arial" w:hAnsi="Arial"/>
          <w:sz w:val="20"/>
        </w:rPr>
        <w:t>۳۸۵٫۱۰  MCM یک نشریه است که تقریبا تمام جنبه‌های حقوق جزای نظامی را پوشش می‌دهد و به‌عنوان یک کتابچه راهنمای جامع یا کتاب راهنما برای تسهیل عدالت نظامی در سراسر جهان در نظر گرفته شده است.</w:t>
      </w:r>
    </w:p>
    <w:p>
      <w:pPr>
        <w:spacing w:after="40" w:line="240" w:lineRule="auto"/>
        <w:jc w:val="right"/>
        <w:bidi/>
      </w:pPr>
      <w:r>
        <w:rPr>
          <w:rFonts w:ascii="Arial" w:hAnsi="Arial"/>
          <w:sz w:val="20"/>
        </w:rPr>
        <w:t>۳۸۵٫۱۱  حاوی نسخه فعلی UCMJ، قوانین دادگاه‌های نظامی، و قواعد شواهد نظامی، و همچنین الگوها، اسکریپت‌ها و تجزیه و تحلیل برای استفاده توسط پزشکان عدالت نظامی در این زمینه است.</w:t>
      </w:r>
    </w:p>
    <w:p>
      <w:pPr>
        <w:spacing w:after="40" w:line="240" w:lineRule="auto"/>
        <w:jc w:val="right"/>
        <w:bidi/>
      </w:pPr>
      <w:r>
        <w:rPr>
          <w:rFonts w:ascii="Arial" w:hAnsi="Arial"/>
          <w:sz w:val="20"/>
        </w:rPr>
        <w:t>۳۸۵٫۱۲  MCM به پنج بخش تقسیم می‌شود که به‌عنوان مرجع الزام‌آور برای تمرین‌کنندگان عمل می‌کند.</w:t>
      </w:r>
    </w:p>
    <w:p>
      <w:pPr>
        <w:spacing w:after="40" w:line="240" w:lineRule="auto"/>
        <w:jc w:val="right"/>
        <w:bidi/>
      </w:pPr>
      <w:r>
        <w:rPr>
          <w:rFonts w:ascii="Arial" w:hAnsi="Arial"/>
          <w:sz w:val="20"/>
        </w:rPr>
        <w:t>۳۸۵٫۱۳  قسمت اول مقدمه است و منابع اختیار و ساختار MCM را توضیح می‌دهد.</w:t>
      </w:r>
    </w:p>
    <w:p>
      <w:pPr>
        <w:spacing w:after="40" w:line="240" w:lineRule="auto"/>
        <w:jc w:val="right"/>
        <w:bidi/>
      </w:pPr>
      <w:r>
        <w:rPr>
          <w:rFonts w:ascii="Arial" w:hAnsi="Arial"/>
          <w:sz w:val="20"/>
        </w:rPr>
        <w:t>۳۸۵٫۱۴  بخش دوم، قوانین دادگاه‌های نظامی (RCM) است که مشابه قوانین فدرال دادرسی کیفری است که در دادگاه‌های غیرنظامی استفاده می‌شود.</w:t>
      </w:r>
    </w:p>
    <w:p>
      <w:pPr>
        <w:spacing w:after="40" w:line="240" w:lineRule="auto"/>
        <w:jc w:val="right"/>
        <w:bidi/>
      </w:pPr>
      <w:r>
        <w:rPr>
          <w:rFonts w:ascii="Arial" w:hAnsi="Arial"/>
          <w:sz w:val="20"/>
        </w:rPr>
        <w:t>۳۸۵٫۱۵  RCM عمدتا برای هدایت رویه دادگاه نظامی خدمت می‌کند.</w:t>
      </w:r>
    </w:p>
    <w:p>
      <w:pPr>
        <w:spacing w:after="40" w:line="240" w:lineRule="auto"/>
        <w:jc w:val="right"/>
        <w:bidi/>
      </w:pPr>
      <w:r>
        <w:rPr>
          <w:rFonts w:ascii="Arial" w:hAnsi="Arial"/>
          <w:sz w:val="20"/>
        </w:rPr>
        <w:t>۳۸۵٫۱۶  قسمت سوم، قواعد شواهد نظامی (MRE) است که بسیار شبیه قوانین فدرال شواهد است و برای ترویج عدالت در نحوه پذیرش و استفاده از شواهد در دادگاه‌های نظامی طراحی شده است.</w:t>
      </w:r>
    </w:p>
    <w:p>
      <w:pPr>
        <w:spacing w:after="40" w:line="240" w:lineRule="auto"/>
        <w:jc w:val="right"/>
        <w:bidi/>
      </w:pPr>
      <w:r>
        <w:rPr>
          <w:rFonts w:ascii="Arial" w:hAnsi="Arial"/>
          <w:sz w:val="20"/>
        </w:rPr>
        <w:t>۳۸۵٫۱۷  قسمت چهارم به تشریح مواد تنبیهی UCMJ می‌پردازد، یعنی موادی که اعضای نیروهای مسلح ممکن است در دادگاه نظامی متهم به نقض آنها شوند.</w:t>
      </w:r>
    </w:p>
    <w:p>
      <w:pPr>
        <w:spacing w:after="40" w:line="240" w:lineRule="auto"/>
        <w:jc w:val="right"/>
        <w:bidi/>
      </w:pPr>
      <w:r>
        <w:rPr>
          <w:rFonts w:ascii="Arial" w:hAnsi="Arial"/>
          <w:sz w:val="20"/>
        </w:rPr>
        <w:t>۳۸۵٫۱۸  قسمت پنجم قوانین و رویه‌های ماده ۱۵، مجازات غیرقانونی را تشریح می‌کند.</w:t>
      </w:r>
    </w:p>
    <w:p>
      <w:pPr>
        <w:spacing w:after="40" w:line="240" w:lineRule="auto"/>
        <w:jc w:val="right"/>
        <w:bidi/>
      </w:pPr>
      <w:r>
        <w:rPr>
          <w:rFonts w:ascii="Arial" w:hAnsi="Arial"/>
          <w:sz w:val="20"/>
        </w:rPr>
        <w:t>۳۸۵٫۱۹  علاوه بر این، MCM حاوی تعدادی ضمیمه غیر الزام آور است، از جمله تجزیه و تحلیل مقالات تنبیهی، جدول حداکثر مجازات برای مقالات تنبیهی، و الگوها و اسکریپت‌های مختلف.</w:t>
      </w:r>
    </w:p>
    <w:p>
      <w:pPr>
        <w:spacing w:after="40" w:line="240" w:lineRule="auto"/>
        <w:jc w:val="right"/>
        <w:bidi/>
      </w:pPr>
      <w:r>
        <w:rPr>
          <w:rFonts w:ascii="Arial" w:hAnsi="Arial"/>
          <w:sz w:val="20"/>
        </w:rPr>
        <w:t>۳۸۵٫۲۰  این ضمیمه‌ها به گونه‌ای طراحی شده‌اند که به‌عنوان راهنمایی مفید برای تمرین‌کنندگان عدالت نظامی در حین آماده‌سازی یا اجرای دادگاه‌های نظامی باشند.</w:t>
      </w:r>
    </w:p>
    <w:p>
      <w:pPr>
        <w:spacing w:after="40" w:line="240" w:lineRule="auto"/>
        <w:jc w:val="right"/>
        <w:bidi/>
      </w:pPr>
      <w:r>
        <w:rPr>
          <w:rFonts w:ascii="Arial" w:hAnsi="Arial"/>
          <w:sz w:val="20"/>
        </w:rPr>
        <w:t>۳۸۵٫۲۱  پیشینیان.</w:t>
      </w:r>
    </w:p>
    <w:p>
      <w:pPr>
        <w:spacing w:after="40" w:line="240" w:lineRule="auto"/>
        <w:jc w:val="right"/>
        <w:bidi/>
      </w:pPr>
      <w:r>
        <w:rPr>
          <w:rFonts w:ascii="Arial" w:hAnsi="Arial"/>
          <w:sz w:val="20"/>
        </w:rPr>
        <w:t>۳۸۵٫۲۲  سوابق، رکن چهارم در نظام قضایی نظامی، به تصمیمات قبلی دادگاه‌های تجدیدنظر نیروهای مسلح و همچنین تصمیمات دادگاه‌های فدرال و ایالتی در موارد خاص اشاره دارد.</w:t>
      </w:r>
    </w:p>
    <w:p>
      <w:pPr>
        <w:spacing w:after="40" w:line="240" w:lineRule="auto"/>
        <w:jc w:val="right"/>
        <w:bidi/>
      </w:pPr>
      <w:r>
        <w:rPr>
          <w:rFonts w:ascii="Arial" w:hAnsi="Arial"/>
          <w:sz w:val="20"/>
        </w:rPr>
        <w:t>۳۸۵٫۲۳  یکی از وظایف اصلی دادگاه‌های استیناف، حل و فصل سوالات بحث‌انگیز در مورد اینکه آیا قانون به درستی در مورد واقعیات هر دادگاه نظامی فردی اعمال شده است یا خیر.</w:t>
      </w:r>
    </w:p>
    <w:p>
      <w:pPr>
        <w:spacing w:after="40" w:line="240" w:lineRule="auto"/>
        <w:jc w:val="right"/>
        <w:bidi/>
      </w:pPr>
      <w:r>
        <w:rPr>
          <w:rFonts w:ascii="Arial" w:hAnsi="Arial"/>
          <w:sz w:val="20"/>
        </w:rPr>
        <w:t>۳۸۵٫۲۴  تصمیم دادگاه تجدیدنظر کیفری نیروی هوایی یا دادگاه مافوق آن، دادگاه تجدیدنظر نیروهای مسلح، معمولا به‌عنوان سابقه الزام آور در دادگاه‌های نظامی یا تجدیدنظر آتی که همان موضوع مطرح می‌شود، عمل می‌کند.</w:t>
      </w:r>
    </w:p>
    <w:p>
      <w:pPr>
        <w:spacing w:after="40" w:line="240" w:lineRule="auto"/>
        <w:jc w:val="right"/>
        <w:bidi/>
      </w:pPr>
      <w:r>
        <w:rPr>
          <w:rFonts w:ascii="Arial" w:hAnsi="Arial"/>
          <w:sz w:val="20"/>
        </w:rPr>
        <w:t>۳۸۵٫۲۵  به‌علاوه، تصمیمات سایر دادگاه‌های نیروهای مسلح، به‌عنوان مثال، دادگاه تجدیدنظر جنایی ارتش، ممکن است به‌عنوان مرجع متقاعدکننده برای قضات و تمرین‌کنندگانی که موضوعات مشابه را بررسی می‌کنند، عمل کند.</w:t>
      </w:r>
    </w:p>
    <w:p>
      <w:pPr>
        <w:spacing w:after="40" w:line="240" w:lineRule="auto"/>
        <w:jc w:val="right"/>
        <w:bidi/>
      </w:pPr>
      <w:r>
        <w:rPr>
          <w:rFonts w:ascii="Arial" w:hAnsi="Arial"/>
          <w:sz w:val="20"/>
        </w:rPr>
        <w:t>۳۸۵٫۲۶  از نظر عملی، مواد تنبیهی، RCM و MRE قادر به رسیدگی به هر موضوع حقوقی احتمالی که ممکن است در دادگاه نظامی ایجاد شود، نیستند.</w:t>
      </w:r>
    </w:p>
    <w:p>
      <w:pPr>
        <w:spacing w:after="40" w:line="240" w:lineRule="auto"/>
        <w:jc w:val="right"/>
        <w:bidi/>
      </w:pPr>
      <w:r>
        <w:rPr>
          <w:rFonts w:ascii="Arial" w:hAnsi="Arial"/>
          <w:sz w:val="20"/>
        </w:rPr>
        <w:t>۳۸۵٫۲۷  سوابق برای پرکردن این شکاف‌ها خدمت می‌کنند.</w:t>
      </w:r>
    </w:p>
    <w:p>
      <w:pPr>
        <w:spacing w:before="60" w:after="28"/>
        <w:jc w:val="right"/>
        <w:bidi/>
      </w:pPr>
      <w:r>
        <w:rPr>
          <w:b/>
          <w:color w:val="1F4D78"/>
          <w:sz w:val="22"/>
        </w:rPr>
        <w:t>۲۱.۵. حقوق قانونی</w:t>
      </w:r>
    </w:p>
    <w:p>
      <w:pPr>
        <w:spacing w:after="40" w:line="240" w:lineRule="auto"/>
        <w:jc w:val="right"/>
        <w:bidi/>
      </w:pPr>
      <w:r>
        <w:rPr>
          <w:rFonts w:ascii="Arial" w:hAnsi="Arial"/>
          <w:sz w:val="20"/>
        </w:rPr>
        <w:t>۳۸۵٫۲۹  اعضای نیروهای مسلح ایالات متحده از اکثر حقوق دادرسی دادرسی که غیرنظامیان در پرونده‌های جنایی از آن برخوردارند، از جمله حفاظت در برابر خود-مجرم سازی غیرارادی و حق برخورداری از وکیل، برخوردار هستند.</w:t>
      </w:r>
    </w:p>
    <w:p>
      <w:pPr>
        <w:spacing w:after="40" w:line="240" w:lineRule="auto"/>
        <w:jc w:val="right"/>
        <w:bidi/>
      </w:pPr>
      <w:r>
        <w:rPr>
          <w:rFonts w:ascii="Arial" w:hAnsi="Arial"/>
          <w:sz w:val="20"/>
        </w:rPr>
        <w:t>۳۸۵٫۳۰  با این حال، دادگاه عالی و دادگاه‌های تجدیدنظر نظامی بارها اعلام کرده‌اند که قانون اساسی و منشور حقوق به‌طور کامل در مورد دادگاه‌های نظامی اعمال نمی‌شود.</w:t>
      </w:r>
    </w:p>
    <w:p>
      <w:pPr>
        <w:spacing w:after="40" w:line="240" w:lineRule="auto"/>
        <w:jc w:val="right"/>
        <w:bidi/>
      </w:pPr>
      <w:r>
        <w:rPr>
          <w:rFonts w:ascii="Arial" w:hAnsi="Arial"/>
          <w:sz w:val="20"/>
        </w:rPr>
        <w:t>۳۸۵٫۳۱  به‌عنوان مثال،</w:t>
      </w:r>
    </w:p>
    <w:p>
      <w:r>
        <w:br w:type="page"/>
      </w:r>
    </w:p>
    <w:p>
      <w:pPr>
        <w:spacing w:after="60"/>
        <w:jc w:val="right"/>
        <w:bidi/>
      </w:pPr>
      <w:r>
        <w:rPr>
          <w:rFonts w:ascii="Arial" w:hAnsi="Arial"/>
          <w:b/>
          <w:color w:val="1F4D78"/>
          <w:sz w:val="24"/>
        </w:rPr>
        <w:t>هفتهٔ ۳۸۶  |  صفحهٔ منبع: ۴۰۲</w:t>
      </w:r>
    </w:p>
    <w:p>
      <w:pPr>
        <w:spacing w:after="40" w:line="240" w:lineRule="auto"/>
        <w:jc w:val="right"/>
        <w:bidi/>
      </w:pPr>
      <w:r>
        <w:rPr>
          <w:rFonts w:ascii="Arial" w:hAnsi="Arial"/>
          <w:sz w:val="20"/>
        </w:rPr>
        <w:t>۳۸۶٫۰۱  هیئت‌های منصفه دادگاه نظامی - که هیئت‌ها نامیده می‌شوند - برای محکوم کردن اعضای یک جرم کیفری (به استثنای موارد مرگ، به معنای مواردی که مجازات اعدام یک مجازات مجاز است) لازم نیست به اتفاق آرا رأی صادر کنند.</w:t>
      </w:r>
    </w:p>
    <w:p>
      <w:pPr>
        <w:spacing w:after="40" w:line="240" w:lineRule="auto"/>
        <w:jc w:val="right"/>
        <w:bidi/>
      </w:pPr>
      <w:r>
        <w:rPr>
          <w:rFonts w:ascii="Arial" w:hAnsi="Arial"/>
          <w:sz w:val="20"/>
        </w:rPr>
        <w:t>۳۸۶٫۰۲  شکایت از اشتباهات موضوع ماده ۱۳۸.</w:t>
      </w:r>
    </w:p>
    <w:p>
      <w:pPr>
        <w:spacing w:after="40" w:line="240" w:lineRule="auto"/>
        <w:jc w:val="right"/>
        <w:bidi/>
      </w:pPr>
      <w:r>
        <w:rPr>
          <w:rFonts w:ascii="Arial" w:hAnsi="Arial"/>
          <w:sz w:val="20"/>
        </w:rPr>
        <w:t>۳۸۶٫۰۳  ماده ۱۳۸، UCMJ، حکمی برای حمایت از حقوق اعضا و رسیدگی به شکایات است.</w:t>
      </w:r>
    </w:p>
    <w:p>
      <w:pPr>
        <w:spacing w:after="40" w:line="240" w:lineRule="auto"/>
        <w:jc w:val="right"/>
        <w:bidi/>
      </w:pPr>
      <w:r>
        <w:rPr>
          <w:rFonts w:ascii="Arial" w:hAnsi="Arial"/>
          <w:sz w:val="20"/>
        </w:rPr>
        <w:t>۳۸۶٫۰۴  اعضای نیروهای مسلح ایالات متحده که معتقدند توسط افسر فرمانده خود مورد ظلم قرار گرفته‌اند، می‌توانند به‌طور غیررسمی از افسر فرمانده و در صورت رد درخواست آنها از مقام مافوق جبران خسارت کنند.</w:t>
      </w:r>
    </w:p>
    <w:p>
      <w:pPr>
        <w:spacing w:after="40" w:line="240" w:lineRule="auto"/>
        <w:jc w:val="right"/>
        <w:bidi/>
      </w:pPr>
      <w:r>
        <w:rPr>
          <w:rFonts w:ascii="Arial" w:hAnsi="Arial"/>
          <w:sz w:val="20"/>
        </w:rPr>
        <w:t>۳۸۶٫۰۵  شکایت ماده ۱۳۸ که به نحو مقتضی تنظیم شده باشد، نهایتا با رسیدگی و اقدام مرجع تشکیل دهنده دادگاه نظامی عمومی صلاحیتدار فرماندهی که اقدامات موضوع شکایت است، خاتمه می‌یابد.</w:t>
      </w:r>
    </w:p>
    <w:p>
      <w:pPr>
        <w:spacing w:after="40" w:line="240" w:lineRule="auto"/>
        <w:jc w:val="right"/>
        <w:bidi/>
      </w:pPr>
      <w:r>
        <w:rPr>
          <w:rFonts w:ascii="Arial" w:hAnsi="Arial"/>
          <w:sz w:val="20"/>
        </w:rPr>
        <w:t>۳۸۶٫۰۶  با این حال، همه شکایات برای رسیدگی از طریق شکایت ماده ۱۳۸ مناسب نیستند.</w:t>
      </w:r>
    </w:p>
    <w:p>
      <w:pPr>
        <w:spacing w:after="40" w:line="240" w:lineRule="auto"/>
        <w:jc w:val="right"/>
        <w:bidi/>
      </w:pPr>
      <w:r>
        <w:rPr>
          <w:rFonts w:ascii="Arial" w:hAnsi="Arial"/>
          <w:sz w:val="20"/>
        </w:rPr>
        <w:t>۳۸۶٫۰۷  هر حادثه نامطلوبی که مراحل تجدیدنظر و رسیدگی خاص خود را داشته باشد به‌طور معمول نمی‌تواند موضوع شکایت ماده ۱۳۸ باشد.</w:t>
      </w:r>
    </w:p>
    <w:p>
      <w:pPr>
        <w:spacing w:after="40" w:line="240" w:lineRule="auto"/>
        <w:jc w:val="right"/>
        <w:bidi/>
      </w:pPr>
      <w:r>
        <w:rPr>
          <w:rFonts w:ascii="Arial" w:hAnsi="Arial"/>
          <w:sz w:val="20"/>
        </w:rPr>
        <w:t>۳۸۶٫۰۸  به‌عنوان مثال، محکومیت در دادگاه نظامی، مجازات غیرقانونی ماده ۱۵، یا گزارش ارزیابی نامطلوب ثبت‌نام شده، همه فرآیندهای خاص خود را برای تجدید نظر دارند.</w:t>
      </w:r>
    </w:p>
    <w:p>
      <w:pPr>
        <w:spacing w:after="40" w:line="240" w:lineRule="auto"/>
        <w:jc w:val="right"/>
        <w:bidi/>
      </w:pPr>
      <w:r>
        <w:rPr>
          <w:rFonts w:ascii="Arial" w:hAnsi="Arial"/>
          <w:sz w:val="20"/>
        </w:rPr>
        <w:t>۳۸۶٫۰۹  شکایت ماده ۱۳۸ در مورد نتیجه چنین رویدادی قابل بررسی نیست.</w:t>
      </w:r>
    </w:p>
    <w:p>
      <w:pPr>
        <w:spacing w:after="40" w:line="240" w:lineRule="auto"/>
        <w:jc w:val="right"/>
        <w:bidi/>
      </w:pPr>
      <w:r>
        <w:rPr>
          <w:rFonts w:ascii="Arial" w:hAnsi="Arial"/>
          <w:sz w:val="20"/>
        </w:rPr>
        <w:t>۳۸۶٫۱۰  در غیاب شرایط غیرعادی، عضو باید ظرف ۹۰ روز تقویمی پس از کشف اشتباه مورد شکایت، درخواست جبران خسارت کند و شکایت باید حاوی تمام شواهد پشتیبان موجود باشد.</w:t>
      </w:r>
    </w:p>
    <w:p>
      <w:pPr>
        <w:spacing w:after="40" w:line="240" w:lineRule="auto"/>
        <w:jc w:val="right"/>
        <w:bidi/>
      </w:pPr>
      <w:r>
        <w:rPr>
          <w:rFonts w:ascii="Arial" w:hAnsi="Arial"/>
          <w:sz w:val="20"/>
        </w:rPr>
        <w:t>۳۸۶٫۱۱  AFI ۵۱-۵۰۵، شکایات از اشتباهات طبق ماده ۱۳۸، قانون متحدالشکل عدالت نظامی، حاوی راهنمایی دقیق در مورد الزامات ماهوی و رویه‌ای برای طرح شکایت ماده ۱۳۸ است.</w:t>
      </w:r>
    </w:p>
    <w:p>
      <w:pPr>
        <w:spacing w:after="40" w:line="240" w:lineRule="auto"/>
        <w:jc w:val="right"/>
        <w:bidi/>
      </w:pPr>
      <w:r>
        <w:rPr>
          <w:rFonts w:ascii="Arial" w:hAnsi="Arial"/>
          <w:sz w:val="20"/>
        </w:rPr>
        <w:t>۳۸۶٫۱۲  هوانوردانی که این اقدام را در نظر می‌گیرند، ممکن است برای مشاوره با وکیل مدافع منطقه خدماتی خود مشورت کنند و باید اطمینان حاصل کنند که آنها کاملا با الزامات AFI ۵۱-۵۰۵ مطابقت دارند.</w:t>
      </w:r>
    </w:p>
    <w:p>
      <w:pPr>
        <w:spacing w:after="40" w:line="240" w:lineRule="auto"/>
        <w:jc w:val="right"/>
        <w:bidi/>
      </w:pPr>
      <w:r>
        <w:rPr>
          <w:rFonts w:ascii="Arial" w:hAnsi="Arial"/>
          <w:sz w:val="20"/>
        </w:rPr>
        <w:t>۳۸۶٫۱۳  خودسرزنش اجباری ممنوع.</w:t>
      </w:r>
    </w:p>
    <w:p>
      <w:pPr>
        <w:spacing w:after="40" w:line="240" w:lineRule="auto"/>
        <w:jc w:val="right"/>
        <w:bidi/>
      </w:pPr>
      <w:r>
        <w:rPr>
          <w:rFonts w:ascii="Arial" w:hAnsi="Arial"/>
          <w:sz w:val="20"/>
        </w:rPr>
        <w:t>۳۸۶٫۱۴  پنجمین متمم قانون اساسی ایالات متحده می‌گوید که هیچ شخصی نباید مجبور شود علیه خود شاهد باشد.</w:t>
      </w:r>
    </w:p>
    <w:p>
      <w:pPr>
        <w:spacing w:after="40" w:line="240" w:lineRule="auto"/>
        <w:jc w:val="right"/>
        <w:bidi/>
      </w:pPr>
      <w:r>
        <w:rPr>
          <w:rFonts w:ascii="Arial" w:hAnsi="Arial"/>
          <w:sz w:val="20"/>
        </w:rPr>
        <w:t>۳۸۶٫۱۵  به همین ترتیب، ماده ۳۱ UCMJ این حق را منعکس می‌کند و استفاده از اظهارات غیرارادی علیه متهم را ممنوع می‌کند.</w:t>
      </w:r>
    </w:p>
    <w:p>
      <w:pPr>
        <w:spacing w:after="40" w:line="240" w:lineRule="auto"/>
        <w:jc w:val="right"/>
        <w:bidi/>
      </w:pPr>
      <w:r>
        <w:rPr>
          <w:rFonts w:ascii="Arial" w:hAnsi="Arial"/>
          <w:sz w:val="20"/>
        </w:rPr>
        <w:t>۳۸۶٫۱۶  بیانیه زمانی «غیرارادی» است که بر خلاف اصلاحیه پنجم، ماده ۳۱، یا از طریق استفاده از اجبار، نفوذ غیرقانونی، یا تحریک غیرقانونی به دست آمده باشد.</w:t>
      </w:r>
    </w:p>
    <w:p>
      <w:pPr>
        <w:spacing w:after="40" w:line="240" w:lineRule="auto"/>
        <w:jc w:val="right"/>
        <w:bidi/>
      </w:pPr>
      <w:r>
        <w:rPr>
          <w:rFonts w:ascii="Arial" w:hAnsi="Arial"/>
          <w:sz w:val="20"/>
        </w:rPr>
        <w:t>۳۸۶٫۱۷  UCMJ ایجاب می‌کند که قبل از بازجویی یا هرگونه درخواست برای بیانیه‌ای از سوی یک فرد مظنون به جرم، ابتدا باید ماهیت اتهام را به شخص گفته شود، توصیه شود که او مجبور نیست هیچ اظهاراتی در مورد جرم ارائه دهد، و هر اظهاراتی که می‌کند می‌تواند به‌عنوان مدرکی علیه او در دادگاه نظامی مورد استفاده قرار گیرد.</w:t>
      </w:r>
    </w:p>
    <w:p>
      <w:pPr>
        <w:spacing w:after="40" w:line="240" w:lineRule="auto"/>
        <w:jc w:val="right"/>
        <w:bidi/>
      </w:pPr>
      <w:r>
        <w:rPr>
          <w:rFonts w:ascii="Arial" w:hAnsi="Arial"/>
          <w:sz w:val="20"/>
        </w:rPr>
        <w:t>۳۸۶٫۱۸  قبل از بازجویی، مظنون حق دارد با وکیل مدافع نظامی مشورت کند و چنین وکیلی در هنگام بازجویی حضور داشته باشد.</w:t>
      </w:r>
    </w:p>
    <w:p>
      <w:pPr>
        <w:spacing w:after="40" w:line="240" w:lineRule="auto"/>
        <w:jc w:val="right"/>
        <w:bidi/>
      </w:pPr>
      <w:r>
        <w:rPr>
          <w:rFonts w:ascii="Arial" w:hAnsi="Arial"/>
          <w:sz w:val="20"/>
        </w:rPr>
        <w:t>۳۸۶٫۱۹  در صورت درخواست وکیل، بازجویی باید تا حضور وکیل متوقف شود.</w:t>
      </w:r>
    </w:p>
    <w:p>
      <w:pPr>
        <w:spacing w:after="40" w:line="240" w:lineRule="auto"/>
        <w:jc w:val="right"/>
        <w:bidi/>
      </w:pPr>
      <w:r>
        <w:rPr>
          <w:rFonts w:ascii="Arial" w:hAnsi="Arial"/>
          <w:sz w:val="20"/>
        </w:rPr>
        <w:t>۳۸۶٫۲۰  هنگامی که شخص به درستی از حقوق خود مطلع شد، ممکن است از این حقوق چشم پوشی کند و تصمیم بگیرد که بیانیه بدهد.</w:t>
      </w:r>
    </w:p>
    <w:p>
      <w:pPr>
        <w:spacing w:after="40" w:line="240" w:lineRule="auto"/>
        <w:jc w:val="right"/>
        <w:bidi/>
      </w:pPr>
      <w:r>
        <w:rPr>
          <w:rFonts w:ascii="Arial" w:hAnsi="Arial"/>
          <w:sz w:val="20"/>
        </w:rPr>
        <w:t>۳۸۶٫۲۱  با فرض اینکه این معافیت آزادانه، آگاهانه و هوشمندانه انجام شود، هر اظهارات بعدی می‌تواند به‌عنوان مدرک در دادگاه نظامی یا سایر اقدامات قضایی یا اداری استفاده شود.</w:t>
      </w:r>
    </w:p>
    <w:p>
      <w:pPr>
        <w:spacing w:after="40" w:line="240" w:lineRule="auto"/>
        <w:jc w:val="right"/>
        <w:bidi/>
      </w:pPr>
      <w:r>
        <w:rPr>
          <w:rFonts w:ascii="Arial" w:hAnsi="Arial"/>
          <w:sz w:val="20"/>
        </w:rPr>
        <w:t>۳۸۶٫۲۲  حق وکالت.</w:t>
      </w:r>
    </w:p>
    <w:p>
      <w:pPr>
        <w:spacing w:after="40" w:line="240" w:lineRule="auto"/>
        <w:jc w:val="right"/>
        <w:bidi/>
      </w:pPr>
      <w:r>
        <w:rPr>
          <w:rFonts w:ascii="Arial" w:hAnsi="Arial"/>
          <w:sz w:val="20"/>
        </w:rPr>
        <w:t>۳۸۶٫۲۳  UCMJ به متهم این حق را می‌دهد که توسط یک وکیل مدافع نظامی در دادگاه‌های عمومی نظامی، دادگاه‌های ویژه نظامی و هر جلسه رسیدگی مقدماتی ماده ۳۲ وکالت داشته باشد.</w:t>
      </w:r>
    </w:p>
    <w:p>
      <w:pPr>
        <w:spacing w:after="40" w:line="240" w:lineRule="auto"/>
        <w:jc w:val="right"/>
        <w:bidi/>
      </w:pPr>
      <w:r>
        <w:rPr>
          <w:rFonts w:ascii="Arial" w:hAnsi="Arial"/>
          <w:sz w:val="20"/>
        </w:rPr>
        <w:t>۳۸۶٫۲۴  اگرچه UCMJ به متهم حق داشتن وکیل در دادگاه‌های نظامی خلاصه نمی‌کند، یا در صورت مواجهه با مجازات غیرقانونی طبق ماده ۱۵، USAF عموما به‌عنوان یک موضوع خط‌مشی، وکیل دفاعی نظامی را در این انجمن‌ها ارائه می‌کند.</w:t>
      </w:r>
    </w:p>
    <w:p>
      <w:pPr>
        <w:spacing w:after="40" w:line="240" w:lineRule="auto"/>
        <w:jc w:val="right"/>
        <w:bidi/>
      </w:pPr>
      <w:r>
        <w:rPr>
          <w:rFonts w:ascii="Arial" w:hAnsi="Arial"/>
          <w:sz w:val="20"/>
        </w:rPr>
        <w:t>۳۸۶٫۲۵  وکیل مدافع منطقه به اعضای USAF نمایندگی قانونی مستقل ارائه می‌کند.</w:t>
      </w:r>
    </w:p>
    <w:p>
      <w:pPr>
        <w:spacing w:after="40" w:line="240" w:lineRule="auto"/>
        <w:jc w:val="right"/>
        <w:bidi/>
      </w:pPr>
      <w:r>
        <w:rPr>
          <w:rFonts w:ascii="Arial" w:hAnsi="Arial"/>
          <w:sz w:val="20"/>
        </w:rPr>
        <w:t>۳۸۶٫۲۶  همه وکیل مدافع منطقه، وکلای قاضی هستند که فارغ‌التحصیل یک دانشکده حقوق معتبر، اعضای وکلای یک دادگاه فدرال یا بالاترین دادگاه یک ایالت هستند و دارای گواهینامه انجام وظایف دفاعی توسط قاضی وکیل کل نیروی هوایی هستند.</w:t>
      </w:r>
    </w:p>
    <w:p>
      <w:pPr>
        <w:spacing w:after="40" w:line="240" w:lineRule="auto"/>
        <w:jc w:val="right"/>
        <w:bidi/>
      </w:pPr>
      <w:r>
        <w:rPr>
          <w:rFonts w:ascii="Arial" w:hAnsi="Arial"/>
          <w:sz w:val="20"/>
        </w:rPr>
        <w:t>۳۸۶٫۲۷  هوانوردان مشکوک به تخلف یا مواجهه با اقدامات اداری نامطلوب، مشاوره حقوقی محرمانه و رایگان از یک وکیل قاضی مجرب خارج از زنجیره فرماندهی محلی دریافت می‌کنند که از تضاد منافع یا نفوذ فرماندهی محافظت می‌کند.</w:t>
      </w:r>
    </w:p>
    <w:p>
      <w:pPr>
        <w:spacing w:after="40" w:line="240" w:lineRule="auto"/>
        <w:jc w:val="right"/>
        <w:bidi/>
      </w:pPr>
      <w:r>
        <w:rPr>
          <w:rFonts w:ascii="Arial" w:hAnsi="Arial"/>
          <w:sz w:val="20"/>
        </w:rPr>
        <w:t>۳۸۶٫۲۸  اگرچه در اکثر پایگاه‌های اصلی مستقر هستند، اما مشاوران دفاع منطقه برای یک زنجیره فرماندهی جداگانه کار می‌کنند و مستقیما به وکلای دفاعی ارشد گزارش می‌دهند.</w:t>
      </w:r>
    </w:p>
    <w:p>
      <w:pPr>
        <w:spacing w:after="40" w:line="240" w:lineRule="auto"/>
        <w:jc w:val="right"/>
        <w:bidi/>
      </w:pPr>
      <w:r>
        <w:rPr>
          <w:rFonts w:ascii="Arial" w:hAnsi="Arial"/>
          <w:sz w:val="20"/>
        </w:rPr>
        <w:t>۳۸۶٫۲۹  وکیل مدافع منطقه به هیچ‌کس در سطح پایگاه گزارش نمی‌دهد، از جمله</w:t>
      </w:r>
    </w:p>
    <w:p>
      <w:r>
        <w:br w:type="page"/>
      </w:r>
    </w:p>
    <w:p>
      <w:pPr>
        <w:spacing w:after="60"/>
        <w:jc w:val="right"/>
        <w:bidi/>
      </w:pPr>
      <w:r>
        <w:rPr>
          <w:rFonts w:ascii="Arial" w:hAnsi="Arial"/>
          <w:b/>
          <w:color w:val="1F4D78"/>
          <w:sz w:val="24"/>
        </w:rPr>
        <w:t>هفتهٔ ۳۸۷  |  صفحهٔ منبع: ۴۰۳</w:t>
      </w:r>
    </w:p>
    <w:p>
      <w:pPr>
        <w:spacing w:after="40" w:line="240" w:lineRule="auto"/>
        <w:jc w:val="right"/>
        <w:bidi/>
      </w:pPr>
      <w:r>
        <w:rPr>
          <w:rFonts w:ascii="Arial" w:hAnsi="Arial"/>
          <w:sz w:val="20"/>
        </w:rPr>
        <w:t>۳۸۷٫۰۱  فرمانده جناح یا وکیل دادگستری ستاد.</w:t>
      </w:r>
    </w:p>
    <w:p>
      <w:pPr>
        <w:spacing w:after="40" w:line="240" w:lineRule="auto"/>
        <w:jc w:val="right"/>
        <w:bidi/>
      </w:pPr>
      <w:r>
        <w:rPr>
          <w:rFonts w:ascii="Arial" w:hAnsi="Arial"/>
          <w:sz w:val="20"/>
        </w:rPr>
        <w:t>۳۸۷٫۰۲  این زنجیره فرماندهی مجزا وفاداری کامل به مشتری را تضمین می‌کند.</w:t>
      </w:r>
    </w:p>
    <w:p>
      <w:r>
        <w:br w:type="page"/>
      </w:r>
    </w:p>
    <w:p>
      <w:pPr>
        <w:spacing w:after="60"/>
        <w:jc w:val="right"/>
        <w:bidi/>
      </w:pPr>
      <w:r>
        <w:rPr>
          <w:rFonts w:ascii="Arial" w:hAnsi="Arial"/>
          <w:b/>
          <w:color w:val="1F4D78"/>
          <w:sz w:val="24"/>
        </w:rPr>
        <w:t>هفتهٔ ۳۸۸  |  صفحهٔ منبع: ۴۰۴</w:t>
      </w:r>
    </w:p>
    <w:p>
      <w:pPr>
        <w:spacing w:before="60" w:after="28"/>
        <w:jc w:val="right"/>
        <w:bidi/>
      </w:pPr>
      <w:r>
        <w:rPr>
          <w:b/>
          <w:color w:val="1F4D78"/>
          <w:sz w:val="22"/>
        </w:rPr>
        <w:t>بخش ۲۱ب-اجرای قانونی</w:t>
      </w:r>
    </w:p>
    <w:p>
      <w:pPr>
        <w:spacing w:before="60" w:after="28"/>
        <w:jc w:val="right"/>
        <w:bidi/>
      </w:pPr>
      <w:r>
        <w:rPr>
          <w:b/>
          <w:color w:val="1F4D78"/>
          <w:sz w:val="22"/>
        </w:rPr>
        <w:t>۲۱.۶. وظایف اجرای قانون</w:t>
      </w:r>
    </w:p>
    <w:p>
      <w:pPr>
        <w:spacing w:after="40" w:line="240" w:lineRule="auto"/>
        <w:jc w:val="right"/>
        <w:bidi/>
      </w:pPr>
      <w:r>
        <w:rPr>
          <w:rFonts w:ascii="Arial" w:hAnsi="Arial"/>
          <w:sz w:val="20"/>
        </w:rPr>
        <w:t>۳۸۸٫۰۳  همه هوانوردان باید با قوانین دستگیری، دستگیری و حبس متخلفان قانون متحدالشکل عدالت نظامی (UCMJ) آشنا باشند.</w:t>
      </w:r>
    </w:p>
    <w:p>
      <w:pPr>
        <w:spacing w:after="40" w:line="240" w:lineRule="auto"/>
        <w:jc w:val="right"/>
        <w:bidi/>
      </w:pPr>
      <w:r>
        <w:rPr>
          <w:rFonts w:ascii="Arial" w:hAnsi="Arial"/>
          <w:sz w:val="20"/>
        </w:rPr>
        <w:t>۳۸۸٫۰۴  دلهره.</w:t>
      </w:r>
    </w:p>
    <w:p>
      <w:pPr>
        <w:spacing w:after="40" w:line="240" w:lineRule="auto"/>
        <w:jc w:val="right"/>
        <w:bidi/>
      </w:pPr>
      <w:r>
        <w:rPr>
          <w:rFonts w:ascii="Arial" w:hAnsi="Arial"/>
          <w:sz w:val="20"/>
        </w:rPr>
        <w:t>۳۸۸٫۰۵  دستگیری عبارت است از بازداشت شخص و معادل دستگیری غیرنظامی.</w:t>
      </w:r>
    </w:p>
    <w:p>
      <w:pPr>
        <w:spacing w:after="40" w:line="240" w:lineRule="auto"/>
        <w:jc w:val="right"/>
        <w:bidi/>
      </w:pPr>
      <w:r>
        <w:rPr>
          <w:rFonts w:ascii="Arial" w:hAnsi="Arial"/>
          <w:sz w:val="20"/>
        </w:rPr>
        <w:t>۳۸۸٫۰۶  با اطلاع صریح به شخص، شفاهی یا کتبی، مبنی بر اینکه در بازداشت است، دلهره ایجاد می‌شود.</w:t>
      </w:r>
    </w:p>
    <w:p>
      <w:pPr>
        <w:spacing w:after="40" w:line="240" w:lineRule="auto"/>
        <w:jc w:val="right"/>
        <w:bidi/>
      </w:pPr>
      <w:r>
        <w:rPr>
          <w:rFonts w:ascii="Arial" w:hAnsi="Arial"/>
          <w:sz w:val="20"/>
        </w:rPr>
        <w:t>۳۸۸٫۰۷  عبارت ساده، "شما تحت دلهره هستید" معمولا برای ارائه اطلاع کافی است.</w:t>
      </w:r>
    </w:p>
    <w:p>
      <w:pPr>
        <w:spacing w:after="40" w:line="240" w:lineRule="auto"/>
        <w:jc w:val="right"/>
        <w:bidi/>
      </w:pPr>
      <w:r>
        <w:rPr>
          <w:rFonts w:ascii="Arial" w:hAnsi="Arial"/>
          <w:sz w:val="20"/>
        </w:rPr>
        <w:t>۳۸۸٫۰۸  در حین دستگیری، نیروها و وسایلی که در شرایط معقول لازم است تا بر دستگیری تأثیر بگذارد، مجاز است.</w:t>
      </w:r>
    </w:p>
    <w:p>
      <w:pPr>
        <w:spacing w:after="40" w:line="240" w:lineRule="auto"/>
        <w:jc w:val="right"/>
        <w:bidi/>
      </w:pPr>
      <w:r>
        <w:rPr>
          <w:rFonts w:ascii="Arial" w:hAnsi="Arial"/>
          <w:sz w:val="20"/>
        </w:rPr>
        <w:t>۳۸۸٫۰۹  افسران مجری قانون نظامی، بازرسان جنایی نظامی، و افرادی که نگهبان یا انجام وظایف پلیس هستند، مجاز به دستگیری افراد مشمول صلاحیت UCMJ هستند.</w:t>
      </w:r>
    </w:p>
    <w:p>
      <w:pPr>
        <w:spacing w:after="40" w:line="240" w:lineRule="auto"/>
        <w:jc w:val="right"/>
        <w:bidi/>
      </w:pPr>
      <w:r>
        <w:rPr>
          <w:rFonts w:ascii="Arial" w:hAnsi="Arial"/>
          <w:sz w:val="20"/>
        </w:rPr>
        <w:t>۳۸۸٫۱۰  اگرچه همه اعضای مأمور، حکم، جزئی و ثبت‌نام در وضعیت رگاف ممکن است افرادی را که تحت صلاحیت UCMJ هستند، در غیاب شرایط ضروری (فوری یا ضروری) دستگیر کنند، دستگیری غیرنظامیان باید توسط پرسنل اجرای قانون انجام شود.</w:t>
      </w:r>
    </w:p>
    <w:p>
      <w:pPr>
        <w:spacing w:after="40" w:line="240" w:lineRule="auto"/>
        <w:jc w:val="right"/>
        <w:bidi/>
      </w:pPr>
      <w:r>
        <w:rPr>
          <w:rFonts w:ascii="Arial" w:hAnsi="Arial"/>
          <w:sz w:val="20"/>
        </w:rPr>
        <w:t>۳۸۸٫۱۱  اعضای سربازگیری که به نحو دیگری وظایف اجرای قانون را انجام نمی‌دهند، می‌توانند افسران مأمور را فقط بر اساس دستورات خاص یک افسر مأمور یا زمانی که چنین دستگیری مانع از رسوایی خدمت یا جلوگیری از ارتکاب جرم جدی یا فرار شخصی که مرتکب تخلف جدی شده است، دستگیر کنند.</w:t>
      </w:r>
    </w:p>
    <w:p>
      <w:pPr>
        <w:spacing w:after="40" w:line="240" w:lineRule="auto"/>
        <w:jc w:val="right"/>
        <w:bidi/>
      </w:pPr>
      <w:r>
        <w:rPr>
          <w:rFonts w:ascii="Arial" w:hAnsi="Arial"/>
          <w:sz w:val="20"/>
        </w:rPr>
        <w:t>۳۸۸٫۱۲  باید سریعا به فرماندهی یک فرد دستگیر شده اطلاع داده شود.</w:t>
      </w:r>
    </w:p>
    <w:p>
      <w:pPr>
        <w:spacing w:after="40" w:line="240" w:lineRule="auto"/>
        <w:jc w:val="right"/>
        <w:bidi/>
      </w:pPr>
      <w:r>
        <w:rPr>
          <w:rFonts w:ascii="Arial" w:hAnsi="Arial"/>
          <w:sz w:val="20"/>
        </w:rPr>
        <w:t>۳۸۸٫۱۳  محدودیت پیش از محاکمه.</w:t>
      </w:r>
    </w:p>
    <w:p>
      <w:pPr>
        <w:spacing w:after="40" w:line="240" w:lineRule="auto"/>
        <w:jc w:val="right"/>
        <w:bidi/>
      </w:pPr>
      <w:r>
        <w:rPr>
          <w:rFonts w:ascii="Arial" w:hAnsi="Arial"/>
          <w:sz w:val="20"/>
        </w:rPr>
        <w:t>۳۸۸٫۱۴  محدودیت پیش از محاکمه، محدودیت اخلاقی یا جسمی بر آزادی شخص است که قبل و در حین رسیدگی به جرم اعمال می‌شود.</w:t>
      </w:r>
    </w:p>
    <w:p>
      <w:pPr>
        <w:spacing w:after="40" w:line="240" w:lineRule="auto"/>
        <w:jc w:val="right"/>
        <w:bidi/>
      </w:pPr>
      <w:r>
        <w:rPr>
          <w:rFonts w:ascii="Arial" w:hAnsi="Arial"/>
          <w:sz w:val="20"/>
        </w:rPr>
        <w:t>۳۸۸٫۱۵  فقط در صورتی می‌توان به منع قبل از محاکمه دستور داد که اعتقاد معقولی وجود داشته باشد که شخص مرتکب جرمی شده است که توسط دادگاه نظامی قابل رسیدگی است، و اگر شرایط مستلزم محدودیت باشد.</w:t>
      </w:r>
    </w:p>
    <w:p>
      <w:pPr>
        <w:spacing w:after="40" w:line="240" w:lineRule="auto"/>
        <w:jc w:val="right"/>
        <w:bidi/>
      </w:pPr>
      <w:r>
        <w:rPr>
          <w:rFonts w:ascii="Arial" w:hAnsi="Arial"/>
          <w:sz w:val="20"/>
        </w:rPr>
        <w:t>۳۸۸٫۱۶  عواملی که در صدور قرار منع تعقیب باید در نظر گرفته شوند عبارتند از اینکه آیا می‌توان پیش بینی کرد که شخص در دادگاه حاضر نمی‌شود یا در انتظار دادگاه نظامی مرتکب تخلفات جنایی جدی می‌شود.</w:t>
      </w:r>
    </w:p>
    <w:p>
      <w:pPr>
        <w:spacing w:after="40" w:line="240" w:lineRule="auto"/>
        <w:jc w:val="right"/>
        <w:bidi/>
      </w:pPr>
      <w:r>
        <w:rPr>
          <w:rFonts w:ascii="Arial" w:hAnsi="Arial"/>
          <w:sz w:val="20"/>
        </w:rPr>
        <w:t>۳۸۸٫۱۷  محدودیت پیش از محاکمه نباید سختگیرانه‌تر از آن چیزی باشد که شرایط ایجاب می‌کند.</w:t>
      </w:r>
    </w:p>
    <w:p>
      <w:pPr>
        <w:spacing w:after="40" w:line="240" w:lineRule="auto"/>
        <w:jc w:val="right"/>
        <w:bidi/>
      </w:pPr>
      <w:r>
        <w:rPr>
          <w:rFonts w:ascii="Arial" w:hAnsi="Arial"/>
          <w:sz w:val="20"/>
        </w:rPr>
        <w:t>۳۸۸٫۱۸  فقط فرمانده یک افسر می‌تواند دستور بازداشت پیش از محاکمه یک افسر را صادر کند. این اختیار قابل تفویض نیست.</w:t>
      </w:r>
    </w:p>
    <w:p>
      <w:pPr>
        <w:spacing w:after="40" w:line="240" w:lineRule="auto"/>
        <w:jc w:val="right"/>
        <w:bidi/>
      </w:pPr>
      <w:r>
        <w:rPr>
          <w:rFonts w:ascii="Arial" w:hAnsi="Arial"/>
          <w:sz w:val="20"/>
        </w:rPr>
        <w:t>۳۸۸٫۱۹  هر افسر مأمور می‌تواند برای هر فرد ثبت‌نامی دستور بازداشت موقت بدهد.</w:t>
      </w:r>
    </w:p>
    <w:p>
      <w:pPr>
        <w:spacing w:after="40" w:line="240" w:lineRule="auto"/>
        <w:jc w:val="right"/>
        <w:bidi/>
      </w:pPr>
      <w:r>
        <w:rPr>
          <w:rFonts w:ascii="Arial" w:hAnsi="Arial"/>
          <w:sz w:val="20"/>
        </w:rPr>
        <w:t>۳۸۸٫۲۰  فرمانده یک فرد ثبت‌نام شده همچنین می‌تواند چنین اختیارات مهاری را به یک عضو ثبت‌نام تفویض کند.</w:t>
      </w:r>
    </w:p>
    <w:p>
      <w:pPr>
        <w:spacing w:after="40" w:line="240" w:lineRule="auto"/>
        <w:jc w:val="right"/>
        <w:bidi/>
      </w:pPr>
      <w:r>
        <w:rPr>
          <w:rFonts w:ascii="Arial" w:hAnsi="Arial"/>
          <w:sz w:val="20"/>
        </w:rPr>
        <w:t>۳۸۸٫۲۱  محدودیت پیش از محاکمه ممکن است شامل شرایط آزادی، محدودیت‌هایی به جای دستگیری، دستگیری یا حبس باشد که در اینجا به اختصار توضیح داده شده است.</w:t>
      </w:r>
    </w:p>
    <w:p>
      <w:pPr>
        <w:spacing w:after="40" w:line="240" w:lineRule="auto"/>
        <w:jc w:val="right"/>
        <w:bidi/>
      </w:pPr>
      <w:r>
        <w:rPr>
          <w:rFonts w:ascii="Arial" w:hAnsi="Arial"/>
          <w:sz w:val="20"/>
        </w:rPr>
        <w:t>۳۸۸٫۲۲  شرایط آزادی.</w:t>
      </w:r>
    </w:p>
    <w:p>
      <w:pPr>
        <w:spacing w:after="40" w:line="240" w:lineRule="auto"/>
        <w:jc w:val="right"/>
        <w:bidi/>
      </w:pPr>
      <w:r>
        <w:rPr>
          <w:rFonts w:ascii="Arial" w:hAnsi="Arial"/>
          <w:sz w:val="20"/>
        </w:rPr>
        <w:t>۳۸۸٫۲۳  شرایط آزادی به‌عنوان محدودیت پیش از محاکمه با دستور دادن شخص به انجام یا خودداری از انجام اعمال مشخص تعیین می‌شود.</w:t>
      </w:r>
    </w:p>
    <w:p>
      <w:pPr>
        <w:spacing w:after="40" w:line="240" w:lineRule="auto"/>
        <w:jc w:val="right"/>
        <w:bidi/>
      </w:pPr>
      <w:r>
        <w:rPr>
          <w:rFonts w:ascii="Arial" w:hAnsi="Arial"/>
          <w:sz w:val="20"/>
        </w:rPr>
        <w:t>۳۸۸٫۲۴  مثال‌ها عبارتند از دستورهای گزارش دوره‌ای به یک مقام مشخص، دستورات برای دور ماندن از یک مکان خاص (مانند صحنه جرم ادعایی)، و دستور عدم ارتباط با افراد مشخص شده (مانند قربانی ادعایی یا شاهدان احتمالی).</w:t>
      </w:r>
    </w:p>
    <w:p>
      <w:pPr>
        <w:spacing w:after="40" w:line="240" w:lineRule="auto"/>
        <w:jc w:val="right"/>
        <w:bidi/>
      </w:pPr>
      <w:r>
        <w:rPr>
          <w:rFonts w:ascii="Arial" w:hAnsi="Arial"/>
          <w:sz w:val="20"/>
        </w:rPr>
        <w:t>۳۸۸٫۲۵  شرایط آزادی نباید مانع آمادگی قبل از محاکمه شود.</w:t>
      </w:r>
    </w:p>
    <w:p>
      <w:pPr>
        <w:spacing w:after="40" w:line="240" w:lineRule="auto"/>
        <w:jc w:val="right"/>
        <w:bidi/>
      </w:pPr>
      <w:r>
        <w:rPr>
          <w:rFonts w:ascii="Arial" w:hAnsi="Arial"/>
          <w:sz w:val="20"/>
        </w:rPr>
        <w:t>۳۸۸٫۲۶  محدودیت به جای دستگیری.</w:t>
      </w:r>
    </w:p>
    <w:p>
      <w:pPr>
        <w:spacing w:after="40" w:line="240" w:lineRule="auto"/>
        <w:jc w:val="right"/>
        <w:bidi/>
      </w:pPr>
      <w:r>
        <w:rPr>
          <w:rFonts w:ascii="Arial" w:hAnsi="Arial"/>
          <w:sz w:val="20"/>
        </w:rPr>
        <w:t>۳۸۸٫۲۷  محدودیت‌ها به‌جای دستگیری به‌عنوان محدودیت‌های فردی با دستورات شفاهی یا کتبی اعمال می‌شوند که به فرد دستور می‌دهند در محدوده‌های مشخص شده باقی بمانند، اما در حدی کمتر از دستگیری.</w:t>
      </w:r>
    </w:p>
    <w:p>
      <w:pPr>
        <w:spacing w:after="40" w:line="240" w:lineRule="auto"/>
        <w:jc w:val="right"/>
        <w:bidi/>
      </w:pPr>
      <w:r>
        <w:rPr>
          <w:rFonts w:ascii="Arial" w:hAnsi="Arial"/>
          <w:sz w:val="20"/>
        </w:rPr>
        <w:t>۳۸۸٫۲۸  محدودیت‌های جغرافیایی معمولا گسترده‌تر هستند (مثلا محدودیت به محدودیت‌های نصب).</w:t>
      </w:r>
    </w:p>
    <w:p>
      <w:pPr>
        <w:spacing w:after="40" w:line="240" w:lineRule="auto"/>
        <w:jc w:val="right"/>
        <w:bidi/>
      </w:pPr>
      <w:r>
        <w:rPr>
          <w:rFonts w:ascii="Arial" w:hAnsi="Arial"/>
          <w:sz w:val="20"/>
        </w:rPr>
        <w:t>۳۸۸٫۲۹  در طول محدودیت‌ها به جای دستگیری، مجرم مظنون وظایف نظامی را به‌طور کامل انجام می‌دهد، مگر اینکه دستور دیگری داده شود.</w:t>
      </w:r>
    </w:p>
    <w:p>
      <w:pPr>
        <w:spacing w:after="40" w:line="240" w:lineRule="auto"/>
        <w:jc w:val="right"/>
        <w:bidi/>
      </w:pPr>
      <w:r>
        <w:rPr>
          <w:rFonts w:ascii="Arial" w:hAnsi="Arial"/>
          <w:sz w:val="20"/>
        </w:rPr>
        <w:t>۳۸۸٫۳۰  دستگیری.</w:t>
      </w:r>
    </w:p>
    <w:p>
      <w:pPr>
        <w:spacing w:after="40" w:line="240" w:lineRule="auto"/>
        <w:jc w:val="right"/>
        <w:bidi/>
      </w:pPr>
      <w:r>
        <w:rPr>
          <w:rFonts w:ascii="Arial" w:hAnsi="Arial"/>
          <w:sz w:val="20"/>
        </w:rPr>
        <w:t>۳۸۸٫۳۱  در نیروهای مسلح ایالات متحده، اصطلاح "دستگیری" به معنای محدود کردن آزادی یک فرد است.</w:t>
      </w:r>
    </w:p>
    <w:p>
      <w:pPr>
        <w:spacing w:after="40" w:line="240" w:lineRule="auto"/>
        <w:jc w:val="right"/>
        <w:bidi/>
      </w:pPr>
      <w:r>
        <w:rPr>
          <w:rFonts w:ascii="Arial" w:hAnsi="Arial"/>
          <w:sz w:val="20"/>
        </w:rPr>
        <w:t>۳۸۸٫۳۲  بازداشت به‌عنوان محدودیت پیش از محاکمه به‌عنوان مجازات برای یک جرم اعمال نمی‌شود، اما باعث می‌شود که فرد در محدوده‌های مشخص باقی بماند.</w:t>
      </w:r>
    </w:p>
    <w:p>
      <w:pPr>
        <w:spacing w:after="40" w:line="240" w:lineRule="auto"/>
        <w:jc w:val="right"/>
        <w:bidi/>
      </w:pPr>
      <w:r>
        <w:rPr>
          <w:rFonts w:ascii="Arial" w:hAnsi="Arial"/>
          <w:sz w:val="20"/>
        </w:rPr>
        <w:t>۳۸۸٫۳۳  دستگیری یک مهار اخلاقی است؛ هیچ محدودیت فیزیکی وجود ندارد</w:t>
      </w:r>
    </w:p>
    <w:p>
      <w:r>
        <w:br w:type="page"/>
      </w:r>
    </w:p>
    <w:p>
      <w:pPr>
        <w:spacing w:after="60"/>
        <w:jc w:val="right"/>
        <w:bidi/>
      </w:pPr>
      <w:r>
        <w:rPr>
          <w:rFonts w:ascii="Arial" w:hAnsi="Arial"/>
          <w:b/>
          <w:color w:val="1F4D78"/>
          <w:sz w:val="24"/>
        </w:rPr>
        <w:t>هفتهٔ ۳۸۹  |  صفحهٔ منبع: ۴۰۵</w:t>
      </w:r>
    </w:p>
    <w:p>
      <w:pPr>
        <w:spacing w:after="40" w:line="240" w:lineRule="auto"/>
        <w:jc w:val="right"/>
        <w:bidi/>
      </w:pPr>
      <w:r>
        <w:rPr>
          <w:rFonts w:ascii="Arial" w:hAnsi="Arial"/>
          <w:sz w:val="20"/>
        </w:rPr>
        <w:t>۳۸۹٫۰۱  برای جلوگیری از شکستن دستگیری یک فرد تمرین شده است.</w:t>
      </w:r>
    </w:p>
    <w:p>
      <w:pPr>
        <w:spacing w:after="40" w:line="240" w:lineRule="auto"/>
        <w:jc w:val="right"/>
        <w:bidi/>
      </w:pPr>
      <w:r>
        <w:rPr>
          <w:rFonts w:ascii="Arial" w:hAnsi="Arial"/>
          <w:sz w:val="20"/>
        </w:rPr>
        <w:t>۳۸۹٫۰۲  انتظار نمی‌رود فردی که دستگیر شده است وظایف نظامی را به‌طور کامل انجام دهد.</w:t>
      </w:r>
    </w:p>
    <w:p>
      <w:pPr>
        <w:spacing w:after="40" w:line="240" w:lineRule="auto"/>
        <w:jc w:val="right"/>
        <w:bidi/>
      </w:pPr>
      <w:r>
        <w:rPr>
          <w:rFonts w:ascii="Arial" w:hAnsi="Arial"/>
          <w:sz w:val="20"/>
        </w:rPr>
        <w:t>۳۸۹٫۰۳  حصر.</w:t>
      </w:r>
    </w:p>
    <w:p>
      <w:pPr>
        <w:spacing w:after="40" w:line="240" w:lineRule="auto"/>
        <w:jc w:val="right"/>
        <w:bidi/>
      </w:pPr>
      <w:r>
        <w:rPr>
          <w:rFonts w:ascii="Arial" w:hAnsi="Arial"/>
          <w:sz w:val="20"/>
        </w:rPr>
        <w:t>۳۸۹٫۰۴  حبس عبارت است از محدودیت فیزیکی و پیش از محاکمه‌ای که به دستور مقام صلاحیتدار اعمال می‌شود و فرد را از آزادی در انتظار رفع اتهام محروم می‌کند.</w:t>
      </w:r>
    </w:p>
    <w:p>
      <w:pPr>
        <w:spacing w:after="40" w:line="240" w:lineRule="auto"/>
        <w:jc w:val="right"/>
        <w:bidi/>
      </w:pPr>
      <w:r>
        <w:rPr>
          <w:rFonts w:ascii="Arial" w:hAnsi="Arial"/>
          <w:sz w:val="20"/>
        </w:rPr>
        <w:t>۳۸۹٫۰۵  هیچ فردی را نمی‌توان به حبس موقت محکوم کرد مگر به دلیل احتمالی.</w:t>
      </w:r>
    </w:p>
    <w:p>
      <w:pPr>
        <w:spacing w:after="40" w:line="240" w:lineRule="auto"/>
        <w:jc w:val="right"/>
        <w:bidi/>
      </w:pPr>
      <w:r>
        <w:rPr>
          <w:rFonts w:ascii="Arial" w:hAnsi="Arial"/>
          <w:sz w:val="20"/>
        </w:rPr>
        <w:t>۳۸۹٫۰۶  علت محتمل دستور حبس قبل از محاکمه زمانی وجود دارد که باور معقولی وجود داشته باشد که: (۱) جرمی که توسط دادگاه نظامی قابل محاکمه است، ارتکاب یافته است، (۲) شخص محصور مرتکب آن شده است، و (۳) حبس بنا به شرایط لازم است.</w:t>
      </w:r>
    </w:p>
    <w:p>
      <w:pPr>
        <w:spacing w:after="40" w:line="240" w:lineRule="auto"/>
        <w:jc w:val="right"/>
        <w:bidi/>
      </w:pPr>
      <w:r>
        <w:rPr>
          <w:rFonts w:ascii="Arial" w:hAnsi="Arial"/>
          <w:sz w:val="20"/>
        </w:rPr>
        <w:t>۳۸۹٫۰۷  هر فرد محبوس باید فورا از موارد زیر مطلع شود: (۱) ماهیت جرایمی که برای آنها انجام شده است، (۲) حق سکوت و اینکه هر اظهاراتی که توسط شخص صادر می‌شود ممکن است علیه شخص مورد استفاده قرار گیرد، (۳) حق حفظ وکیل غیرنظامی بدون هیچ هزینه‌ای برای ایالات متحده و حق درخواست انتساب، محاکمه قبل از محاکمه و دادگاه نظامی (۴) بررسی شد.</w:t>
      </w:r>
    </w:p>
    <w:p>
      <w:pPr>
        <w:spacing w:before="60" w:after="28"/>
        <w:jc w:val="right"/>
        <w:bidi/>
      </w:pPr>
      <w:r>
        <w:rPr>
          <w:b/>
          <w:color w:val="1F4D78"/>
          <w:sz w:val="22"/>
        </w:rPr>
        <w:t>۲۱.۷. جستجو و توقیف</w:t>
      </w:r>
    </w:p>
    <w:p>
      <w:pPr>
        <w:spacing w:after="40" w:line="240" w:lineRule="auto"/>
        <w:jc w:val="right"/>
        <w:bidi/>
      </w:pPr>
      <w:r>
        <w:rPr>
          <w:rFonts w:ascii="Arial" w:hAnsi="Arial"/>
          <w:sz w:val="20"/>
        </w:rPr>
        <w:t>۳۸۹٫۰۹  چهارمین متمم قانون اساسی ایالات متحده از جستجوها و تشنج‌های غیرمنطقی محافظت می‌کند.</w:t>
      </w:r>
    </w:p>
    <w:p>
      <w:pPr>
        <w:spacing w:after="40" w:line="240" w:lineRule="auto"/>
        <w:jc w:val="right"/>
        <w:bidi/>
      </w:pPr>
      <w:r>
        <w:rPr>
          <w:rFonts w:ascii="Arial" w:hAnsi="Arial"/>
          <w:sz w:val="20"/>
        </w:rPr>
        <w:t>۳۸۹٫۱۰  مجوز جستجو باید بر اساس علت احتمالی باشد، به‌ویژه توصیف مکان مورد بازرسی، و توصیف افراد یا چیزهایی که باید توقیف شوند.</w:t>
      </w:r>
    </w:p>
    <w:p>
      <w:pPr>
        <w:spacing w:after="40" w:line="240" w:lineRule="auto"/>
        <w:jc w:val="right"/>
        <w:bidi/>
      </w:pPr>
      <w:r>
        <w:rPr>
          <w:rFonts w:ascii="Arial" w:hAnsi="Arial"/>
          <w:sz w:val="20"/>
        </w:rPr>
        <w:t>۳۸۹٫۱۱  علت احتمالی جستجو زمانی وجود دارد که اعتقاد معقولی وجود داشته باشد که شخص، اموال یا شواهد مورد جستجو در محل یا روی شخص مورد جستجو قرار دارد.</w:t>
      </w:r>
    </w:p>
    <w:p>
      <w:pPr>
        <w:spacing w:after="40" w:line="240" w:lineRule="auto"/>
        <w:jc w:val="right"/>
        <w:bidi/>
      </w:pPr>
      <w:r>
        <w:rPr>
          <w:rFonts w:ascii="Arial" w:hAnsi="Arial"/>
          <w:sz w:val="20"/>
        </w:rPr>
        <w:t>۳۸۹٫۱۲  «مجوز جستجو» معادل نظامی حکم جستجوی غیرنظامی است.</w:t>
      </w:r>
    </w:p>
    <w:p>
      <w:pPr>
        <w:spacing w:after="40" w:line="240" w:lineRule="auto"/>
        <w:jc w:val="right"/>
        <w:bidi/>
      </w:pPr>
      <w:r>
        <w:rPr>
          <w:rFonts w:ascii="Arial" w:hAnsi="Arial"/>
          <w:sz w:val="20"/>
        </w:rPr>
        <w:t>۳۸۹٫۱۳  مجوز تفتیش عبارت است از اجازه صریح، کتبی یا شفاهی، که توسط یک مقام نظامی ذیصلاح برای تفتیش یک شخص یا منطقه برای یافتن اموال یا شواهد مشخص، یا جستجوی شخص خاصی و ضبط اموال، شواهد یا اشخاص صادر می‌شود.</w:t>
      </w:r>
    </w:p>
    <w:p>
      <w:pPr>
        <w:spacing w:after="40" w:line="240" w:lineRule="auto"/>
        <w:jc w:val="right"/>
        <w:bidi/>
      </w:pPr>
      <w:r>
        <w:rPr>
          <w:rFonts w:ascii="Arial" w:hAnsi="Arial"/>
          <w:sz w:val="20"/>
        </w:rPr>
        <w:t>۳۸۹٫۱۴  فرماندهان، قضات نظامی و قضات ممکن است مجاز به بازرسی از افراد و اموال تحت امر خود باشند و اجازه تفتیش و توقیف با علت احتمالی را در مورد هر کسی که مشمول قانون نظامی یا در هر مکانی در یک تاسیسات است، بدهند.</w:t>
      </w:r>
    </w:p>
    <w:p>
      <w:pPr>
        <w:spacing w:after="40" w:line="240" w:lineRule="auto"/>
        <w:jc w:val="right"/>
        <w:bidi/>
      </w:pPr>
      <w:r>
        <w:rPr>
          <w:rFonts w:ascii="Arial" w:hAnsi="Arial"/>
          <w:sz w:val="20"/>
        </w:rPr>
        <w:t>۳۸۹٫۱۵  فرماندهی که اجازه تفتیش یا توقیف را می‌دهد باید بی‌طرف و از قضیه و واقعیت‌ها جدا باشد.</w:t>
      </w:r>
    </w:p>
    <w:p>
      <w:pPr>
        <w:spacing w:after="40" w:line="240" w:lineRule="auto"/>
        <w:jc w:val="right"/>
        <w:bidi/>
      </w:pPr>
      <w:r>
        <w:rPr>
          <w:rFonts w:ascii="Arial" w:hAnsi="Arial"/>
          <w:sz w:val="20"/>
        </w:rPr>
        <w:t>۳۸۹٫۱۶  بنابراین، وظایف فرماندهی جمع‌آوری حقایق و حفظ نظم کلی نظامی باید از تصمیم قانونی برای اعطای مجوز جستجو جدا باقی بماند.</w:t>
      </w:r>
    </w:p>
    <w:p>
      <w:pPr>
        <w:spacing w:before="60" w:after="28"/>
        <w:jc w:val="right"/>
        <w:bidi/>
      </w:pPr>
      <w:r>
        <w:rPr>
          <w:b/>
          <w:color w:val="1F4D78"/>
          <w:sz w:val="22"/>
        </w:rPr>
        <w:t>۲۱.۸. بازرسی‌ها</w:t>
      </w:r>
    </w:p>
    <w:p>
      <w:pPr>
        <w:spacing w:after="40" w:line="240" w:lineRule="auto"/>
        <w:jc w:val="right"/>
        <w:bidi/>
      </w:pPr>
      <w:r>
        <w:rPr>
          <w:rFonts w:ascii="Arial" w:hAnsi="Arial"/>
          <w:sz w:val="20"/>
        </w:rPr>
        <w:t>۳۸۹٫۱۸  بازرسی از یک شخص، اموال یا اماکن برای تعیین و اطمینان از امنیت، آمادگی نظامی یا نظم و انضباط یک واحد، سازمان یا تأسیسات است.</w:t>
      </w:r>
    </w:p>
    <w:p>
      <w:pPr>
        <w:spacing w:after="40" w:line="240" w:lineRule="auto"/>
        <w:jc w:val="right"/>
        <w:bidi/>
      </w:pPr>
      <w:r>
        <w:rPr>
          <w:rFonts w:ascii="Arial" w:hAnsi="Arial"/>
          <w:sz w:val="20"/>
        </w:rPr>
        <w:t>۳۸۹٫۱۹  فرماندهان ممکن است از واحدهای خود بازرسی انجام دهند.</w:t>
      </w:r>
    </w:p>
    <w:p>
      <w:pPr>
        <w:spacing w:after="40" w:line="240" w:lineRule="auto"/>
        <w:jc w:val="right"/>
        <w:bidi/>
      </w:pPr>
      <w:r>
        <w:rPr>
          <w:rFonts w:ascii="Arial" w:hAnsi="Arial"/>
          <w:sz w:val="20"/>
        </w:rPr>
        <w:t>۳۸۹٫۲۰  بازرسی‌ها جستجو نیستند.</w:t>
      </w:r>
    </w:p>
    <w:p>
      <w:pPr>
        <w:spacing w:after="40" w:line="240" w:lineRule="auto"/>
        <w:jc w:val="right"/>
        <w:bidi/>
      </w:pPr>
      <w:r>
        <w:rPr>
          <w:rFonts w:ascii="Arial" w:hAnsi="Arial"/>
          <w:sz w:val="20"/>
        </w:rPr>
        <w:t>۳۸۹٫۲۱  تمایز بین تفتیش و بازرسی در این است که بازرسی برای هدف اولیه به دست آوردن شواهد برای استفاده در محاکمه یا سایر اقدامات انضباطی انجام نمی‌شود و بر مظنون یا فرد خاصی تمرکز نمی‌کند.</w:t>
      </w:r>
    </w:p>
    <w:p>
      <w:pPr>
        <w:spacing w:after="40" w:line="240" w:lineRule="auto"/>
        <w:jc w:val="right"/>
        <w:bidi/>
      </w:pPr>
      <w:r>
        <w:rPr>
          <w:rFonts w:ascii="Arial" w:hAnsi="Arial"/>
          <w:sz w:val="20"/>
        </w:rPr>
        <w:t>۳۸۹٫۲۲  کالای قاچاق کشف شده در طی بازرسی (به‌عنوان مثال، بررسی ورود خودرو و آزمایش تصادفی مواد مخدر) در دادگاه قابل قبول است.</w:t>
      </w:r>
    </w:p>
    <w:p>
      <w:r>
        <w:br w:type="page"/>
      </w:r>
    </w:p>
    <w:p>
      <w:pPr>
        <w:spacing w:after="60"/>
        <w:jc w:val="right"/>
        <w:bidi/>
      </w:pPr>
      <w:r>
        <w:rPr>
          <w:rFonts w:ascii="Arial" w:hAnsi="Arial"/>
          <w:b/>
          <w:color w:val="1F4D78"/>
          <w:sz w:val="24"/>
        </w:rPr>
        <w:t>هفتهٔ ۳۹۰  |  صفحهٔ منبع: ۴۰۶</w:t>
      </w:r>
    </w:p>
    <w:p>
      <w:pPr>
        <w:spacing w:before="60" w:after="28"/>
        <w:jc w:val="right"/>
        <w:bidi/>
      </w:pPr>
      <w:r>
        <w:rPr>
          <w:b/>
          <w:color w:val="1F4D78"/>
          <w:sz w:val="22"/>
        </w:rPr>
        <w:t>بخش ۲۱ک-مجازات غیرقانونی</w:t>
      </w:r>
    </w:p>
    <w:p>
      <w:pPr>
        <w:spacing w:before="60" w:after="28"/>
        <w:jc w:val="right"/>
        <w:bidi/>
      </w:pPr>
      <w:r>
        <w:rPr>
          <w:b/>
          <w:color w:val="1F4D78"/>
          <w:sz w:val="22"/>
        </w:rPr>
        <w:t>۲۱.۹. رویه‌های اداری</w:t>
      </w:r>
    </w:p>
    <w:p>
      <w:pPr>
        <w:spacing w:after="40" w:line="240" w:lineRule="auto"/>
        <w:jc w:val="right"/>
        <w:bidi/>
      </w:pPr>
      <w:r>
        <w:rPr>
          <w:rFonts w:ascii="Arial" w:hAnsi="Arial"/>
          <w:sz w:val="20"/>
        </w:rPr>
        <w:t>۳۹۰٫۰۳  مجازات غیرقانونی بر اساس ماده ۱۵، قانون یکسان عدالت نظامی (UCMJ) مجاز است.</w:t>
      </w:r>
    </w:p>
    <w:p>
      <w:pPr>
        <w:spacing w:after="40" w:line="240" w:lineRule="auto"/>
        <w:jc w:val="right"/>
        <w:bidi/>
      </w:pPr>
      <w:r>
        <w:rPr>
          <w:rFonts w:ascii="Arial" w:hAnsi="Arial"/>
          <w:sz w:val="20"/>
        </w:rPr>
        <w:t>۳۹۰٫۰۴  که غالبا به‌عنوان ماده ۱۵ از آن یاد می‌شود، مجازات غیرقانونی ابزار ضروری و سریع برای حفظ نظم و انضباط را برای فرماندهان فراهم می‌کند و تغییرات رفتاری مثبت را در اعضای خدمت بدون انگ محکومیت دادگاه نظامی ترویج می‌کند.</w:t>
      </w:r>
    </w:p>
    <w:p>
      <w:pPr>
        <w:spacing w:after="40" w:line="240" w:lineRule="auto"/>
        <w:jc w:val="right"/>
        <w:bidi/>
      </w:pPr>
      <w:r>
        <w:rPr>
          <w:rFonts w:ascii="Arial" w:hAnsi="Arial"/>
          <w:sz w:val="20"/>
        </w:rPr>
        <w:t>۳۹۰٫۰۵  هر عضو USAF را می‌توان به موجب ماده ۱۵ مجازات کرد.</w:t>
      </w:r>
    </w:p>
    <w:p>
      <w:pPr>
        <w:spacing w:after="40" w:line="240" w:lineRule="auto"/>
        <w:jc w:val="right"/>
        <w:bidi/>
      </w:pPr>
      <w:r>
        <w:rPr>
          <w:rFonts w:ascii="Arial" w:hAnsi="Arial"/>
          <w:sz w:val="20"/>
        </w:rPr>
        <w:t>۳۹۰٫۰۶  به‌طور کلی، مجازات غیرقانونی باید برای "جرایم جزئی" تحت UCMJ در نظر گرفته شود.</w:t>
      </w:r>
    </w:p>
    <w:p>
      <w:pPr>
        <w:spacing w:after="40" w:line="240" w:lineRule="auto"/>
        <w:jc w:val="right"/>
        <w:bidi/>
      </w:pPr>
      <w:r>
        <w:rPr>
          <w:rFonts w:ascii="Arial" w:hAnsi="Arial"/>
          <w:sz w:val="20"/>
        </w:rPr>
        <w:t>۳۹۰٫۰۷  فرماندهان تشویق می‌شوند، اما ملزم نیستند، قبل از توسل به فرآیند ماده ۱۵، مشاوره و توبیخ اداری ارائه دهند.</w:t>
      </w:r>
    </w:p>
    <w:p>
      <w:pPr>
        <w:spacing w:after="40" w:line="240" w:lineRule="auto"/>
        <w:jc w:val="right"/>
        <w:bidi/>
      </w:pPr>
      <w:r>
        <w:rPr>
          <w:rFonts w:ascii="Arial" w:hAnsi="Arial"/>
          <w:sz w:val="20"/>
        </w:rPr>
        <w:t>۳۹۰٫۰۸  تخلف جزئی.</w:t>
      </w:r>
    </w:p>
    <w:p>
      <w:pPr>
        <w:spacing w:after="40" w:line="240" w:lineRule="auto"/>
        <w:jc w:val="right"/>
        <w:bidi/>
      </w:pPr>
      <w:r>
        <w:rPr>
          <w:rFonts w:ascii="Arial" w:hAnsi="Arial"/>
          <w:sz w:val="20"/>
        </w:rPr>
        <w:t>۳۹۰٫۰۹  جزئی بودن یا نبودن یک تخلف به عوامل متعددی بستگی دارد و موضوعی است که به صلاحدید فرمانده تحمیل کننده واگذار شده است.</w:t>
      </w:r>
    </w:p>
    <w:p>
      <w:pPr>
        <w:spacing w:after="40" w:line="240" w:lineRule="auto"/>
        <w:jc w:val="right"/>
        <w:bidi/>
      </w:pPr>
      <w:r>
        <w:rPr>
          <w:rFonts w:ascii="Arial" w:hAnsi="Arial"/>
          <w:sz w:val="20"/>
        </w:rPr>
        <w:t>۳۹۰٫۱۰  علاوه بر ماهیت جرم، فرمانده باید سن، درجه، تکالیف، سوابق، تجربه و حداکثر مجازاتی را که در صورت محاکمه در دادگاه نظامی عمومی برای جرم قابل اعمال است، در نظر بگیرد.</w:t>
      </w:r>
    </w:p>
    <w:p>
      <w:pPr>
        <w:spacing w:after="40" w:line="240" w:lineRule="auto"/>
        <w:jc w:val="right"/>
        <w:bidi/>
      </w:pPr>
      <w:r>
        <w:rPr>
          <w:rFonts w:ascii="Arial" w:hAnsi="Arial"/>
          <w:sz w:val="20"/>
        </w:rPr>
        <w:t>۳۹۰٫۱۱  معمولا جرم صغیر جرمی است که حداکثر مجازات مجاز برای آن در صورت محاکمه در دادگاه نظامی عمومی شامل ترخیص غیر شرافتمندانه یا حبس بیش از یک سال نخواهد بود.</w:t>
      </w:r>
    </w:p>
    <w:p>
      <w:pPr>
        <w:spacing w:after="40" w:line="240" w:lineRule="auto"/>
        <w:jc w:val="right"/>
        <w:bidi/>
      </w:pPr>
      <w:r>
        <w:rPr>
          <w:rFonts w:ascii="Arial" w:hAnsi="Arial"/>
          <w:sz w:val="20"/>
        </w:rPr>
        <w:t>۳۹۰٫۱۲  رویه‌ها.</w:t>
      </w:r>
    </w:p>
    <w:p>
      <w:pPr>
        <w:spacing w:after="40" w:line="240" w:lineRule="auto"/>
        <w:jc w:val="right"/>
        <w:bidi/>
      </w:pPr>
      <w:r>
        <w:rPr>
          <w:rFonts w:ascii="Arial" w:hAnsi="Arial"/>
          <w:sz w:val="20"/>
        </w:rPr>
        <w:t>۳۹۰٫۱۳  فرماندهان باید قبل از شروع رسیدگی به مجازات غیرقانونی و قبل از اعمال مجازات با وکیل قاضی ستاد یا یکی از افراد تعیین شده مشورت کنند.</w:t>
      </w:r>
    </w:p>
    <w:p>
      <w:pPr>
        <w:spacing w:after="40" w:line="240" w:lineRule="auto"/>
        <w:jc w:val="right"/>
        <w:bidi/>
      </w:pPr>
      <w:r>
        <w:rPr>
          <w:rFonts w:ascii="Arial" w:hAnsi="Arial"/>
          <w:sz w:val="20"/>
        </w:rPr>
        <w:t>۳۹۰٫۱۴  وکیل قاضی ستاد به فرمانده کمک می‌کند تا حقایق را ارزیابی کرده و تعیین کند که آیا و چه تخلفی مرتکب شده است.</w:t>
      </w:r>
    </w:p>
    <w:p>
      <w:pPr>
        <w:spacing w:after="40" w:line="240" w:lineRule="auto"/>
        <w:jc w:val="right"/>
        <w:bidi/>
      </w:pPr>
      <w:r>
        <w:rPr>
          <w:rFonts w:ascii="Arial" w:hAnsi="Arial"/>
          <w:sz w:val="20"/>
        </w:rPr>
        <w:t>۳۹۰٫۱۵  بر خلاف اقدامات اداری، اقدامات مجازات غیرقانونی فقط ممکن است ادعای نقض یک ماده تنبیهی قانون یکسان عدالت نظامی را داشته باشند.</w:t>
      </w:r>
    </w:p>
    <w:p>
      <w:pPr>
        <w:spacing w:after="40" w:line="240" w:lineRule="auto"/>
        <w:jc w:val="right"/>
        <w:bidi/>
      </w:pPr>
      <w:r>
        <w:rPr>
          <w:rFonts w:ascii="Arial" w:hAnsi="Arial"/>
          <w:sz w:val="20"/>
        </w:rPr>
        <w:t>۳۹۰٫۱۶  معیار اثباتی که فرماندهان باید در تعیین گناه اعمال کنند، غلبه بر مدارک است.</w:t>
      </w:r>
    </w:p>
    <w:p>
      <w:pPr>
        <w:spacing w:after="40" w:line="240" w:lineRule="auto"/>
        <w:jc w:val="right"/>
        <w:bidi/>
      </w:pPr>
      <w:r>
        <w:rPr>
          <w:rFonts w:ascii="Arial" w:hAnsi="Arial"/>
          <w:sz w:val="20"/>
        </w:rPr>
        <w:t>۳۹۰٫۱۷  این به این معنی است که یک فرمانده باید بر اساس شواهد در نظر گرفته شده تعیین کند که احتمال اینکه آن عضو مرتکب جرم ادعایی شده باشد بیشتر است.</w:t>
      </w:r>
    </w:p>
    <w:p>
      <w:pPr>
        <w:spacing w:after="40" w:line="240" w:lineRule="auto"/>
        <w:jc w:val="right"/>
        <w:bidi/>
      </w:pPr>
      <w:r>
        <w:rPr>
          <w:rFonts w:ascii="Arial" w:hAnsi="Arial"/>
          <w:sz w:val="20"/>
        </w:rPr>
        <w:t>۳۹۰٫۱۸  فرماندهان مافوق که به‌عنوان مرجع تجدیدنظر خدمت می‌کنند باید از همان استاندارد استفاده کنند.</w:t>
      </w:r>
    </w:p>
    <w:p>
      <w:pPr>
        <w:spacing w:after="40" w:line="240" w:lineRule="auto"/>
        <w:jc w:val="right"/>
        <w:bidi/>
      </w:pPr>
      <w:r>
        <w:rPr>
          <w:rFonts w:ascii="Arial" w:hAnsi="Arial"/>
          <w:sz w:val="20"/>
        </w:rPr>
        <w:t>۳۹۰٫۱۹  سابقه مجازات غیرقانونی.</w:t>
      </w:r>
    </w:p>
    <w:p>
      <w:pPr>
        <w:spacing w:after="40" w:line="240" w:lineRule="auto"/>
        <w:jc w:val="right"/>
        <w:bidi/>
      </w:pPr>
      <w:r>
        <w:rPr>
          <w:rFonts w:ascii="Arial" w:hAnsi="Arial"/>
          <w:sz w:val="20"/>
        </w:rPr>
        <w:t>۳۹۰٫۲۰  اگر فرمانده تشخیص دهد که مجازات غیرقانونی مناسب است، وکیل دادگستری کارکنان یا بخش عدالت نظامی دفتر حقوقی پایگاه اسناد مناسب را آماده می‌کند: AF فورم ۳۰۷۰ا، سوابق دادرسی مجازات غیرقانونی (AB ترو SSgt) AF فورم ۳۰۷۰ب. از طریق CMSgt) AF فورم ۳۰۷۰ک، سابقه رسیدگی به مجازات غیرقانونی (افسر) فرمانده با امضای فرم AF مناسب ۳۰۷۰ و ارائه آن به عضو، به عضو اطلاع می‌دهد که در حال بررسی مجازات طبق ماده ۱۵ است.</w:t>
      </w:r>
    </w:p>
    <w:p>
      <w:pPr>
        <w:spacing w:after="40" w:line="240" w:lineRule="auto"/>
        <w:jc w:val="right"/>
        <w:bidi/>
      </w:pPr>
      <w:r>
        <w:rPr>
          <w:rFonts w:ascii="Arial" w:hAnsi="Arial"/>
          <w:sz w:val="20"/>
        </w:rPr>
        <w:t>۳۹۰٫۲۱  این فرم شامل بیانیه‌ای از جرم(های) ادعا شده، حقوق اعضا و حداکثر مجازات مجاز است.</w:t>
      </w:r>
    </w:p>
    <w:p>
      <w:pPr>
        <w:spacing w:after="40" w:line="240" w:lineRule="auto"/>
        <w:jc w:val="right"/>
        <w:bidi/>
      </w:pPr>
      <w:r>
        <w:rPr>
          <w:rFonts w:ascii="Arial" w:hAnsi="Arial"/>
          <w:sz w:val="20"/>
        </w:rPr>
        <w:t>۳۹۰٫۲۲  پس از دریافت فرم، عضو حق دارد کلیه اظهارات و مدارک موجود در اختیار فرمانده را بررسی کند و ملزم به قبول یا رد مجازات غیر قضایی زودتر از ۷۲ ساعت پس از ابلاغ نیست.</w:t>
      </w:r>
    </w:p>
    <w:p>
      <w:pPr>
        <w:spacing w:after="40" w:line="240" w:lineRule="auto"/>
        <w:jc w:val="right"/>
        <w:bidi/>
      </w:pPr>
      <w:r>
        <w:rPr>
          <w:rFonts w:ascii="Arial" w:hAnsi="Arial"/>
          <w:sz w:val="20"/>
        </w:rPr>
        <w:t>۳۹۰٫۲۳  فرمانده آغازگر می‌تواند بنا به درخواست کتبی، تمدید را به دلایل خوب اعطا کند.</w:t>
      </w:r>
    </w:p>
    <w:p>
      <w:pPr>
        <w:spacing w:after="40" w:line="240" w:lineRule="auto"/>
        <w:jc w:val="right"/>
        <w:bidi/>
      </w:pPr>
      <w:r>
        <w:rPr>
          <w:rFonts w:ascii="Arial" w:hAnsi="Arial"/>
          <w:sz w:val="20"/>
        </w:rPr>
        <w:t>۳۹۰٫۲۴  پذیرش مجازات غیرقانونی توسط یک عضو، انتخاب انجمن است، نه پذیرش گناه.</w:t>
      </w:r>
    </w:p>
    <w:p>
      <w:pPr>
        <w:spacing w:after="40" w:line="240" w:lineRule="auto"/>
        <w:jc w:val="right"/>
        <w:bidi/>
      </w:pPr>
      <w:r>
        <w:rPr>
          <w:rFonts w:ascii="Arial" w:hAnsi="Arial"/>
          <w:sz w:val="20"/>
        </w:rPr>
        <w:t>۳۹۰٫۲۵  هوانوردی که مجازات غیرقانونی سپری می‌شود، حق دارد مجازات غیرقانونی را «نپذیرفته» و برای جرمی که به آن متهم است، از دادگاه نظامی محاکمه کند.</w:t>
      </w:r>
    </w:p>
    <w:p>
      <w:pPr>
        <w:spacing w:after="40" w:line="240" w:lineRule="auto"/>
        <w:jc w:val="right"/>
        <w:bidi/>
      </w:pPr>
      <w:r>
        <w:rPr>
          <w:rFonts w:ascii="Arial" w:hAnsi="Arial"/>
          <w:sz w:val="20"/>
        </w:rPr>
        <w:t>۳۹۰٫۲۶  به‌علاوه، عضو حق دارد قبل از هر تصمیمی با یک وکیل مدافع منطقه مشورت کند و یک وکیل مدافع منطقه یا وکیل غیرنظامی که با هزینه خود عضو ارائه می‌شود، می‌تواند در طول مراحل مجازات غیرقانونی به عضو کمک کند.</w:t>
      </w:r>
    </w:p>
    <w:p>
      <w:pPr>
        <w:spacing w:after="40" w:line="240" w:lineRule="auto"/>
        <w:jc w:val="right"/>
        <w:bidi/>
      </w:pPr>
      <w:r>
        <w:rPr>
          <w:rFonts w:ascii="Arial" w:hAnsi="Arial"/>
          <w:sz w:val="20"/>
        </w:rPr>
        <w:t>۳۹۰٫۲۷  اگر الف</w:t>
      </w:r>
    </w:p>
    <w:p>
      <w:r>
        <w:br w:type="page"/>
      </w:r>
    </w:p>
    <w:p>
      <w:pPr>
        <w:spacing w:after="60"/>
        <w:jc w:val="right"/>
        <w:bidi/>
      </w:pPr>
      <w:r>
        <w:rPr>
          <w:rFonts w:ascii="Arial" w:hAnsi="Arial"/>
          <w:b/>
          <w:color w:val="1F4D78"/>
          <w:sz w:val="24"/>
        </w:rPr>
        <w:t>هفتهٔ ۳۹۱  |  صفحهٔ منبع: ۴۰۷</w:t>
      </w:r>
    </w:p>
    <w:p>
      <w:pPr>
        <w:spacing w:after="40" w:line="240" w:lineRule="auto"/>
        <w:jc w:val="right"/>
        <w:bidi/>
      </w:pPr>
      <w:r>
        <w:rPr>
          <w:rFonts w:ascii="Arial" w:hAnsi="Arial"/>
          <w:sz w:val="20"/>
        </w:rPr>
        <w:t>۳۹۱٫۰۱  عضو مجمع مجازات غیرقانونی را می‌پذیرد، او حق دارد مواردی را در دفاع، تخفیف یا تخفیف از طرف خود به فرمانده ارائه دهد و شخصا در مقابل فرمانده ظاهر شود، مگر در شرایط فوق‌العاده یا زمانی که فرمانده در دسترس نباشد.</w:t>
      </w:r>
    </w:p>
    <w:p>
      <w:pPr>
        <w:spacing w:before="60" w:after="28"/>
        <w:jc w:val="right"/>
        <w:bidi/>
      </w:pPr>
      <w:r>
        <w:rPr>
          <w:b/>
          <w:color w:val="1F4D78"/>
          <w:sz w:val="22"/>
        </w:rPr>
        <w:t>۲۱.۱۰. مجازات‌های ماده ۱۵</w:t>
      </w:r>
    </w:p>
    <w:p>
      <w:pPr>
        <w:spacing w:after="40" w:line="240" w:lineRule="auto"/>
        <w:jc w:val="right"/>
        <w:bidi/>
      </w:pPr>
      <w:r>
        <w:rPr>
          <w:rFonts w:ascii="Arial" w:hAnsi="Arial"/>
          <w:sz w:val="20"/>
        </w:rPr>
        <w:t>۳۹۱٫۰۳  اگر فرمانده متوجه شود که عضو مرتکب تخلف شده است، مجازات مناسب را تعیین می‌کند، تصمیم خود را به عضو می‌رساند و حق تجدید نظر را به عضو اطلاع می‌دهد.</w:t>
      </w:r>
    </w:p>
    <w:p>
      <w:pPr>
        <w:spacing w:after="40" w:line="240" w:lineRule="auto"/>
        <w:jc w:val="right"/>
        <w:bidi/>
      </w:pPr>
      <w:r>
        <w:rPr>
          <w:rFonts w:ascii="Arial" w:hAnsi="Arial"/>
          <w:sz w:val="20"/>
        </w:rPr>
        <w:t>۳۹۱٫۰۴  مجازات‌ها ممکن است شامل کاهش درجه، محرومیت از حقوق، محدودیت‌ها، وظایف اضافی و بازداشت اصلاحی باشد.</w:t>
      </w:r>
    </w:p>
    <w:p>
      <w:pPr>
        <w:spacing w:after="40" w:line="240" w:lineRule="auto"/>
        <w:jc w:val="right"/>
        <w:bidi/>
      </w:pPr>
      <w:r>
        <w:rPr>
          <w:rFonts w:ascii="Arial" w:hAnsi="Arial"/>
          <w:sz w:val="20"/>
        </w:rPr>
        <w:t>۳۹۱٫۰۵  نوع و میزان مجاز مجازات با درجه فرمانده تحمیل کننده و درجه مجرم ادعایی محدود می‌شود.</w:t>
      </w:r>
    </w:p>
    <w:p>
      <w:pPr>
        <w:spacing w:before="60" w:after="28"/>
        <w:jc w:val="right"/>
        <w:bidi/>
      </w:pPr>
      <w:r>
        <w:rPr>
          <w:b/>
          <w:color w:val="1F4D78"/>
          <w:sz w:val="22"/>
        </w:rPr>
        <w:t>جدول ۲۱.۱. در اینجا به‌عنوان یک مرجع کلی ارائه شده است. با این حال، برای اطلاعات دقیق و خاص در مورد مجازات‌های مندرج در ماده ۱۵، به AFI ۳۶-۲۵۰۲ و DAFI ۵۱-۲۰۲، مجازات غیر قضایی مراجعه کنید.</w:t>
      </w:r>
    </w:p>
    <w:p>
      <w:pPr>
        <w:spacing w:after="40" w:line="240" w:lineRule="auto"/>
        <w:jc w:val="right"/>
        <w:bidi/>
      </w:pPr>
      <w:r>
        <w:rPr>
          <w:rFonts w:ascii="Arial" w:hAnsi="Arial"/>
          <w:sz w:val="20"/>
        </w:rPr>
        <w:t>۳۹۱٫۰۷  ر تحمیل شده توسط و تحمیل شده توسط ستوان مجازات تحمیل شده توسط سرگرد سرهنگ ل یا کاپیتان یا بالاتر از ممکن است اعمال نشود ممکن است اعمال نشود به تبصره ۲ برای غیرقانونی مراجعه کنید ۱ محدودیت‌های اضافی مجازات غیرقانونی کاهش مجازات CMSgt در CMSgt یا SMSgt در SMSgt در CMSgt یا CMSgt حضانت تا ۷ روز ۳۰ روز ۳۰ روز کاهش ۳ CMSgt نو نو نوت ۲ در گرید ۴ SMSgt نو نو نوت ۲ ۵ MSgt نو ون درجه ۶ TSgt بدون درجه یک درجه ۷ SSgt یک درجه یک درجه یک درجه ۸ سرا یک درجه به هوانورد پایه تو هوانورد پایه و هوانورد پایه تو هوانورد پایه ۹ ا تو هوانورد پایه تو هوانورد پایه ۱۲ توبیخ بله بله ۱۳ محدودیت ۱۴ روز ۶۰ روز ۶۰ روز ۱۴ وظایف اضافی ۱۴ روز ۴۵ روز ۴۵ روز ½ از ۱ ماه حقوق ½ از ۱ ماه حقوق به ازای هر ۱۵ حقوق ضبط ۷ روز برای ۲ ماه در هر ماه به مدت ۲ ماه</w:t>
      </w:r>
    </w:p>
    <w:p>
      <w:r>
        <w:br w:type="page"/>
      </w:r>
    </w:p>
    <w:p>
      <w:pPr>
        <w:spacing w:after="60"/>
        <w:jc w:val="right"/>
        <w:bidi/>
      </w:pPr>
      <w:r>
        <w:rPr>
          <w:rFonts w:ascii="Arial" w:hAnsi="Arial"/>
          <w:b/>
          <w:color w:val="1F4D78"/>
          <w:sz w:val="24"/>
        </w:rPr>
        <w:t>هفتهٔ ۳۹۲  |  صفحهٔ منبع: ۴۰۸</w:t>
      </w:r>
    </w:p>
    <w:p>
      <w:pPr>
        <w:spacing w:after="40" w:line="240" w:lineRule="auto"/>
        <w:jc w:val="right"/>
        <w:bidi/>
      </w:pPr>
      <w:r>
        <w:rPr>
          <w:rFonts w:ascii="Arial" w:hAnsi="Arial"/>
          <w:sz w:val="20"/>
        </w:rPr>
        <w:t>۳۹۲٫۰۱  نکات: برای محدودیت‌های بیشتر در مورد ترکیب مجازات‌ها به کتابچه راهنمای دادگاه‌های نظامی، بخش و، بند ۵د مراجعه کنید.</w:t>
      </w:r>
    </w:p>
    <w:p>
      <w:pPr>
        <w:spacing w:after="40" w:line="240" w:lineRule="auto"/>
        <w:jc w:val="right"/>
        <w:bidi/>
      </w:pPr>
      <w:r>
        <w:rPr>
          <w:rFonts w:ascii="Arial" w:hAnsi="Arial"/>
          <w:sz w:val="20"/>
        </w:rPr>
        <w:t>۳۹۲٫۰۲  CMSgt یا SMSgt فقط توسط فرماندهان MAJCOM، فرماندهان فرماندهان یکپارچه یا مشخص، یا فرماندهانی که اختیار ارتقاء به این درجات به آنها تفویض شده است، ممکن است یک درجه کاهش یابد.</w:t>
      </w:r>
    </w:p>
    <w:p>
      <w:pPr>
        <w:spacing w:after="40" w:line="240" w:lineRule="auto"/>
        <w:jc w:val="right"/>
        <w:bidi/>
      </w:pPr>
      <w:r>
        <w:rPr>
          <w:rFonts w:ascii="Arial" w:hAnsi="Arial"/>
          <w:sz w:val="20"/>
        </w:rPr>
        <w:t>۳۹۲٫۰۳  به AFI ۳۶-۲۵۰۲ مراجعه کنید.</w:t>
      </w:r>
    </w:p>
    <w:p>
      <w:pPr>
        <w:spacing w:after="40" w:line="240" w:lineRule="auto"/>
        <w:jc w:val="right"/>
        <w:bidi/>
      </w:pPr>
      <w:r>
        <w:rPr>
          <w:rFonts w:ascii="Arial" w:hAnsi="Arial"/>
          <w:sz w:val="20"/>
        </w:rPr>
        <w:t>۳۹۲٫۰۴  DAFI ۵۱-۲۰۲، جدول ۳.۱.</w:t>
      </w:r>
    </w:p>
    <w:p>
      <w:pPr>
        <w:spacing w:after="40" w:line="240" w:lineRule="auto"/>
        <w:jc w:val="right"/>
        <w:bidi/>
      </w:pPr>
      <w:r>
        <w:rPr>
          <w:rFonts w:ascii="Arial" w:hAnsi="Arial"/>
          <w:sz w:val="20"/>
        </w:rPr>
        <w:t>۳۹۲٫۰۵  مجازات نان و آب و جیره تخفیف مجاز نیست.</w:t>
      </w:r>
    </w:p>
    <w:p>
      <w:pPr>
        <w:spacing w:after="40" w:line="240" w:lineRule="auto"/>
        <w:jc w:val="right"/>
        <w:bidi/>
      </w:pPr>
      <w:r>
        <w:rPr>
          <w:rFonts w:ascii="Arial" w:hAnsi="Arial"/>
          <w:sz w:val="20"/>
        </w:rPr>
        <w:t>۳۹۲٫۰۶  فرماندهان فروککد فقط می‌توانند از اختیارات مرتبط با درجه حقوق واقعی خود استفاده کنند.</w:t>
      </w:r>
    </w:p>
    <w:p>
      <w:pPr>
        <w:spacing w:after="40" w:line="240" w:lineRule="auto"/>
        <w:jc w:val="right"/>
        <w:bidi/>
      </w:pPr>
      <w:r>
        <w:rPr>
          <w:rFonts w:ascii="Arial" w:hAnsi="Arial"/>
          <w:sz w:val="20"/>
        </w:rPr>
        <w:t>۳۹۲٫۰۷  هیچ اختیاری از طرف درجه فروکش اعطا نمی‌شود.</w:t>
      </w:r>
    </w:p>
    <w:p>
      <w:pPr>
        <w:spacing w:before="60" w:after="28"/>
        <w:jc w:val="right"/>
        <w:bidi/>
      </w:pPr>
      <w:r>
        <w:rPr>
          <w:b/>
          <w:color w:val="1F4D78"/>
          <w:sz w:val="22"/>
        </w:rPr>
        <w:t>جدول ۲۱.۱. مجازات‌های غیرقانونی مجاز برای اعضای ثبت‌نام شده (یادداشت‌های ۱، ۲، ۳، و ۴)</w:t>
      </w:r>
    </w:p>
    <w:p>
      <w:pPr>
        <w:spacing w:after="40" w:line="240" w:lineRule="auto"/>
        <w:jc w:val="right"/>
        <w:bidi/>
      </w:pPr>
      <w:r>
        <w:rPr>
          <w:rFonts w:ascii="Arial" w:hAnsi="Arial"/>
          <w:sz w:val="20"/>
        </w:rPr>
        <w:t>۳۹۲٫۰۹  حق تجدیدنظر اعضا.</w:t>
      </w:r>
    </w:p>
    <w:p>
      <w:pPr>
        <w:spacing w:after="40" w:line="240" w:lineRule="auto"/>
        <w:jc w:val="right"/>
        <w:bidi/>
      </w:pPr>
      <w:r>
        <w:rPr>
          <w:rFonts w:ascii="Arial" w:hAnsi="Arial"/>
          <w:sz w:val="20"/>
        </w:rPr>
        <w:t>۳۹۲٫۱۰  اعضا حق دارند نسبت به مجازات غیرقانونی به مقام مافوق بعدی در زنجیره فرماندهی استیناف کنند.</w:t>
      </w:r>
    </w:p>
    <w:p>
      <w:pPr>
        <w:spacing w:after="40" w:line="240" w:lineRule="auto"/>
        <w:jc w:val="right"/>
        <w:bidi/>
      </w:pPr>
      <w:r>
        <w:rPr>
          <w:rFonts w:ascii="Arial" w:hAnsi="Arial"/>
          <w:sz w:val="20"/>
        </w:rPr>
        <w:t>۳۹۲٫۱۱  وقتی عضوی که مجازات را ناعادلانه یا نامتناسب با جرم بداند، می‌تواند درخواست تجدیدنظر کند.</w:t>
      </w:r>
    </w:p>
    <w:p>
      <w:pPr>
        <w:spacing w:after="40" w:line="240" w:lineRule="auto"/>
        <w:jc w:val="right"/>
        <w:bidi/>
      </w:pPr>
      <w:r>
        <w:rPr>
          <w:rFonts w:ascii="Arial" w:hAnsi="Arial"/>
          <w:sz w:val="20"/>
        </w:rPr>
        <w:t>۳۹۲٫۱۲  یکی از اعضا ممکن است ادعا کند که مجازات ناعادلانه بوده است زیرا تخلف انجام نشده است.</w:t>
      </w:r>
    </w:p>
    <w:p>
      <w:pPr>
        <w:spacing w:after="40" w:line="240" w:lineRule="auto"/>
        <w:jc w:val="right"/>
        <w:bidi/>
      </w:pPr>
      <w:r>
        <w:rPr>
          <w:rFonts w:ascii="Arial" w:hAnsi="Arial"/>
          <w:sz w:val="20"/>
        </w:rPr>
        <w:t>۳۹۲٫۱۳  بنابراین، تشخیص مجرم، مجازات یا هر دو قابل تجدیدنظر است.</w:t>
      </w:r>
    </w:p>
    <w:p>
      <w:pPr>
        <w:spacing w:after="40" w:line="240" w:lineRule="auto"/>
        <w:jc w:val="right"/>
        <w:bidi/>
      </w:pPr>
      <w:r>
        <w:rPr>
          <w:rFonts w:ascii="Arial" w:hAnsi="Arial"/>
          <w:sz w:val="20"/>
        </w:rPr>
        <w:t>۳۹۲٫۱۴  عضو پنج روز تقویمی فرصت دارد تا درخواست تجدیدنظر کتبی ارسال کند - اظهارات شفاهی قابل قبول نیست.</w:t>
      </w:r>
    </w:p>
    <w:p>
      <w:pPr>
        <w:spacing w:after="40" w:line="240" w:lineRule="auto"/>
        <w:jc w:val="right"/>
        <w:bidi/>
      </w:pPr>
      <w:r>
        <w:rPr>
          <w:rFonts w:ascii="Arial" w:hAnsi="Arial"/>
          <w:sz w:val="20"/>
        </w:rPr>
        <w:t>۳۹۲٫۱۵  مجازات‌ها در طول فرآیند تجدیدنظر متوقف نمی‌شوند (تعلیق یا متوقف می‌شوند). با این حال، اگر فرمانده یا مرجع استیناف ظرف پنج روز پس از تسلیم، نسبت به درخواست تجدیدنظر اقدام نکند، و در صورت درخواست عضو، هرگونه مجازات اجرا نشده که شامل محدودیت یا وظایف اضافی باشد، تا پس از تجدید نظر به تعویق خواهد افتاد.</w:t>
      </w:r>
    </w:p>
    <w:p>
      <w:pPr>
        <w:spacing w:after="40" w:line="240" w:lineRule="auto"/>
        <w:jc w:val="right"/>
        <w:bidi/>
      </w:pPr>
      <w:r>
        <w:rPr>
          <w:rFonts w:ascii="Arial" w:hAnsi="Arial"/>
          <w:sz w:val="20"/>
        </w:rPr>
        <w:t>۳۹۲٫۱۶  مرجع استیناف می‌تواند تمام معافیت‌ها را رد کند، تخفیف جزئی اعطا کند، یا تمام معافیت‌های درخواستی عضو را اعطا کند.</w:t>
      </w:r>
    </w:p>
    <w:p>
      <w:pPr>
        <w:spacing w:after="40" w:line="240" w:lineRule="auto"/>
        <w:jc w:val="right"/>
        <w:bidi/>
      </w:pPr>
      <w:r>
        <w:rPr>
          <w:rFonts w:ascii="Arial" w:hAnsi="Arial"/>
          <w:sz w:val="20"/>
        </w:rPr>
        <w:t>۳۹۲٫۱۷  رای مرجع تجدیدنظر قطعی است.</w:t>
      </w:r>
    </w:p>
    <w:p>
      <w:pPr>
        <w:spacing w:before="60" w:after="28"/>
        <w:jc w:val="right"/>
        <w:bidi/>
      </w:pPr>
      <w:r>
        <w:rPr>
          <w:b/>
          <w:color w:val="1F4D78"/>
          <w:sz w:val="22"/>
        </w:rPr>
        <w:t>۲۱.۱۱. اقدامات تعلیق، بهبودی، تخفیف و کنار گذاشتن</w:t>
      </w:r>
    </w:p>
    <w:p>
      <w:pPr>
        <w:spacing w:after="40" w:line="240" w:lineRule="auto"/>
        <w:jc w:val="right"/>
        <w:bidi/>
      </w:pPr>
      <w:r>
        <w:rPr>
          <w:rFonts w:ascii="Arial" w:hAnsi="Arial"/>
          <w:sz w:val="20"/>
        </w:rPr>
        <w:t>۳۹۲٫۱۹  فرمانده اختیار تعلیق، گذشت، تخفیف یا لغو مجازات ماده ۱۵ را دارد.</w:t>
      </w:r>
    </w:p>
    <w:p>
      <w:pPr>
        <w:spacing w:after="40" w:line="240" w:lineRule="auto"/>
        <w:jc w:val="right"/>
        <w:bidi/>
      </w:pPr>
      <w:r>
        <w:rPr>
          <w:rFonts w:ascii="Arial" w:hAnsi="Arial"/>
          <w:sz w:val="20"/>
        </w:rPr>
        <w:t>۳۹۲٫۲۰  تعلیق.</w:t>
      </w:r>
    </w:p>
    <w:p>
      <w:pPr>
        <w:spacing w:after="40" w:line="240" w:lineRule="auto"/>
        <w:jc w:val="right"/>
        <w:bidi/>
      </w:pPr>
      <w:r>
        <w:rPr>
          <w:rFonts w:ascii="Arial" w:hAnsi="Arial"/>
          <w:sz w:val="20"/>
        </w:rPr>
        <w:t>۳۹۲٫۲۱  تعلیق مجازات به تعویق انداختن اعمال تمام یا بخشی از یک دوره آزمایشی خاص است با این درک که اگر عضو مرتکب تخلف بیشتر نشود، مجازات در پایان این دوره به‌طور خودکار لغو (لغو) خواهد شد.</w:t>
      </w:r>
    </w:p>
    <w:p>
      <w:pPr>
        <w:spacing w:after="40" w:line="240" w:lineRule="auto"/>
        <w:jc w:val="right"/>
        <w:bidi/>
      </w:pPr>
      <w:r>
        <w:rPr>
          <w:rFonts w:ascii="Arial" w:hAnsi="Arial"/>
          <w:sz w:val="20"/>
        </w:rPr>
        <w:t>۳۹۲٫۲۲  دوره آزمایشی ممکن است بیش از شش ماه نباشد.</w:t>
      </w:r>
    </w:p>
    <w:p>
      <w:pPr>
        <w:spacing w:after="40" w:line="240" w:lineRule="auto"/>
        <w:jc w:val="right"/>
        <w:bidi/>
      </w:pPr>
      <w:r>
        <w:rPr>
          <w:rFonts w:ascii="Arial" w:hAnsi="Arial"/>
          <w:sz w:val="20"/>
        </w:rPr>
        <w:t>۳۹۲٫۲۳  تعلیق ممکن است زمانی رخ دهد که فرمانده مجازات را اعمال کند یا ظرف چهار ماه پس از اجرای مجازات.</w:t>
      </w:r>
    </w:p>
    <w:p>
      <w:pPr>
        <w:spacing w:after="40" w:line="240" w:lineRule="auto"/>
        <w:jc w:val="right"/>
        <w:bidi/>
      </w:pPr>
      <w:r>
        <w:rPr>
          <w:rFonts w:ascii="Arial" w:hAnsi="Arial"/>
          <w:sz w:val="20"/>
        </w:rPr>
        <w:t>۳۹۲٫۲۴  سیاست USAF استفاده از احکام تعلیقی را به‌عنوان ابزار اصلاحی برای مجرمان بار اول تشویق می‌کند تا یک دوره نظارت و انگیزه برای رفتار خوب فراهم کند.</w:t>
      </w:r>
    </w:p>
    <w:p>
      <w:pPr>
        <w:spacing w:after="40" w:line="240" w:lineRule="auto"/>
        <w:jc w:val="right"/>
        <w:bidi/>
      </w:pPr>
      <w:r>
        <w:rPr>
          <w:rFonts w:ascii="Arial" w:hAnsi="Arial"/>
          <w:sz w:val="20"/>
        </w:rPr>
        <w:t>۳۹۲٫۲۵  بهبودی.</w:t>
      </w:r>
    </w:p>
    <w:p>
      <w:pPr>
        <w:spacing w:after="40" w:line="240" w:lineRule="auto"/>
        <w:jc w:val="right"/>
        <w:bidi/>
      </w:pPr>
      <w:r>
        <w:rPr>
          <w:rFonts w:ascii="Arial" w:hAnsi="Arial"/>
          <w:sz w:val="20"/>
        </w:rPr>
        <w:t>۳۹۲٫۲۶  عفو عملی است که به موجب آن هر بخشی از مجازات اجرا نشده لغو می‌شود، معمولا به‌عنوان پاداش برای رفتار خوب یا زمانی که مشخص شود مجازات اعمال‌شده برای آن جرم خاص خیلی شدید بوده است.</w:t>
      </w:r>
    </w:p>
    <w:p>
      <w:pPr>
        <w:spacing w:after="40" w:line="240" w:lineRule="auto"/>
        <w:jc w:val="right"/>
        <w:bidi/>
      </w:pPr>
      <w:r>
        <w:rPr>
          <w:rFonts w:ascii="Arial" w:hAnsi="Arial"/>
          <w:sz w:val="20"/>
        </w:rPr>
        <w:t>۳۹۲٫۲۷  تخفیف.</w:t>
      </w:r>
    </w:p>
    <w:p>
      <w:pPr>
        <w:spacing w:after="40" w:line="240" w:lineRule="auto"/>
        <w:jc w:val="right"/>
        <w:bidi/>
      </w:pPr>
      <w:r>
        <w:rPr>
          <w:rFonts w:ascii="Arial" w:hAnsi="Arial"/>
          <w:sz w:val="20"/>
        </w:rPr>
        <w:t>۳۹۲٫۲۸  تخفیف عبارت است از کاهش در کمیت یا کیفیت مجازات.</w:t>
      </w:r>
    </w:p>
    <w:p>
      <w:pPr>
        <w:spacing w:after="40" w:line="240" w:lineRule="auto"/>
        <w:jc w:val="right"/>
        <w:bidi/>
      </w:pPr>
      <w:r>
        <w:rPr>
          <w:rFonts w:ascii="Arial" w:hAnsi="Arial"/>
          <w:sz w:val="20"/>
        </w:rPr>
        <w:t>۳۹۲٫۲۹  فرماندهان می‌توانند در هر زمانی که بخواهند قسمت یا مقداری از قسمت اجرا نشده مجازات را با تغییر به شکل کمتر شدید یا کاهش مقدار آن تخفیف دهند.</w:t>
      </w:r>
    </w:p>
    <w:p>
      <w:pPr>
        <w:spacing w:after="40" w:line="240" w:lineRule="auto"/>
        <w:jc w:val="right"/>
        <w:bidi/>
      </w:pPr>
      <w:r>
        <w:rPr>
          <w:rFonts w:ascii="Arial" w:hAnsi="Arial"/>
          <w:sz w:val="20"/>
        </w:rPr>
        <w:t>۳۹۲٫۳۰  به‌عنوان مثال، کاهش در نمره را می‌توان به کاهش دستمزد کاهش داد.</w:t>
      </w:r>
    </w:p>
    <w:p>
      <w:pPr>
        <w:spacing w:after="40" w:line="240" w:lineRule="auto"/>
        <w:jc w:val="right"/>
        <w:bidi/>
      </w:pPr>
      <w:r>
        <w:rPr>
          <w:rFonts w:ascii="Arial" w:hAnsi="Arial"/>
          <w:sz w:val="20"/>
        </w:rPr>
        <w:t>۳۹۲٫۳۱  کنار بگذارید.</w:t>
      </w:r>
    </w:p>
    <w:p>
      <w:pPr>
        <w:spacing w:after="40" w:line="240" w:lineRule="auto"/>
        <w:jc w:val="right"/>
        <w:bidi/>
      </w:pPr>
      <w:r>
        <w:rPr>
          <w:rFonts w:ascii="Arial" w:hAnsi="Arial"/>
          <w:sz w:val="20"/>
        </w:rPr>
        <w:t>۳۹۲٫۳۲  کنار گذاشتن عملی است که به موجب آن مجازات اعم از اجرا شده یا اجرا نشده کنار گذاشته می‌شود و هر گونه اموال، امتیاز یا حقوقی که از قسمتی از مجازات ساقط شده متأثر می‌شود، اعاده می‌شود.</w:t>
      </w:r>
    </w:p>
    <w:p>
      <w:pPr>
        <w:spacing w:after="40" w:line="240" w:lineRule="auto"/>
        <w:jc w:val="right"/>
        <w:bidi/>
      </w:pPr>
      <w:r>
        <w:rPr>
          <w:rFonts w:ascii="Arial" w:hAnsi="Arial"/>
          <w:sz w:val="20"/>
        </w:rPr>
        <w:t>۳۹۲٫۳۳  فرماندهان تنها زمانی از این اقدام استفاده می‌کنند که معتقد باشند، در تمام شرایط قضیه، مجازات منجر به ظلم آشکار شده است.</w:t>
      </w:r>
    </w:p>
    <w:p>
      <w:r>
        <w:br w:type="page"/>
      </w:r>
    </w:p>
    <w:p>
      <w:pPr>
        <w:spacing w:after="60"/>
        <w:jc w:val="right"/>
        <w:bidi/>
      </w:pPr>
      <w:r>
        <w:rPr>
          <w:rFonts w:ascii="Arial" w:hAnsi="Arial"/>
          <w:b/>
          <w:color w:val="1F4D78"/>
          <w:sz w:val="24"/>
        </w:rPr>
        <w:t>هفتهٔ ۳۹۳  |  صفحهٔ منبع: ۴۰۹</w:t>
      </w:r>
    </w:p>
    <w:p>
      <w:pPr>
        <w:spacing w:before="60" w:after="28"/>
        <w:jc w:val="right"/>
        <w:bidi/>
      </w:pPr>
      <w:r>
        <w:rPr>
          <w:b/>
          <w:color w:val="1F4D78"/>
          <w:sz w:val="22"/>
        </w:rPr>
        <w:t>بخش ۲۱د - دادگاه‌های نظامی</w:t>
      </w:r>
    </w:p>
    <w:p>
      <w:pPr>
        <w:spacing w:before="60" w:after="28"/>
        <w:jc w:val="right"/>
        <w:bidi/>
      </w:pPr>
      <w:r>
        <w:rPr>
          <w:b/>
          <w:color w:val="1F4D78"/>
          <w:sz w:val="22"/>
        </w:rPr>
        <w:t>۲۱.۱۲. مواد تنبیهی قانون یکسان عدالت نظامی</w:t>
      </w:r>
    </w:p>
    <w:p>
      <w:pPr>
        <w:spacing w:after="40" w:line="240" w:lineRule="auto"/>
        <w:jc w:val="right"/>
        <w:bidi/>
      </w:pPr>
      <w:r>
        <w:rPr>
          <w:rFonts w:ascii="Arial" w:hAnsi="Arial"/>
          <w:sz w:val="20"/>
        </w:rPr>
        <w:t>۳۹۳٫۰۳  مواد تنبیهی شامل مواد ۷۷ تا ۱۳۴، قانون متحدالشکل عدالت نظامی (UCMJ) است که تخلف از آن مجازات دادگاه نظامی دارد.</w:t>
      </w:r>
    </w:p>
    <w:p>
      <w:pPr>
        <w:spacing w:after="40" w:line="240" w:lineRule="auto"/>
        <w:jc w:val="right"/>
        <w:bidi/>
      </w:pPr>
      <w:r>
        <w:rPr>
          <w:rFonts w:ascii="Arial" w:hAnsi="Arial"/>
          <w:sz w:val="20"/>
        </w:rPr>
        <w:t>۳۹۳٫۰۴  مقالات تنبیهی به گونه‌ای نوشته می‌شوند که شامل افعال خاصی باشد تا توضیحاتی در مورد متن مقاله (شرح مختصر جرم)، عناصر جرم، توضیح، جرایم خفیف‌تر، حداکثر مجازات و مشخصات نمونه در مورد جرم قابل مجازات ارائه شود.</w:t>
      </w:r>
    </w:p>
    <w:p>
      <w:pPr>
        <w:spacing w:after="40" w:line="240" w:lineRule="auto"/>
        <w:jc w:val="right"/>
        <w:bidi/>
      </w:pPr>
      <w:r>
        <w:rPr>
          <w:rFonts w:ascii="Arial" w:hAnsi="Arial"/>
          <w:sz w:val="20"/>
        </w:rPr>
        <w:t>۳۹۳٫۰۵  برای تشریح کامل مواد تنبیهی، حداکثر مجازات در خصوص ترخیص، ضبط حقوق و کمک هزینه، حبس. و مشخصات مربوط به شرایط، به کتابچه راهنمای دادگاههای نظامی (MCM)، بخش چهارم، مقالات مجازات مراجعه کنید.</w:t>
      </w:r>
    </w:p>
    <w:p>
      <w:pPr>
        <w:spacing w:after="40" w:line="240" w:lineRule="auto"/>
        <w:jc w:val="right"/>
        <w:bidi/>
      </w:pPr>
      <w:r>
        <w:rPr>
          <w:rFonts w:ascii="Arial" w:hAnsi="Arial"/>
          <w:sz w:val="20"/>
        </w:rPr>
        <w:t>۳۹۳٫۰۶  تبصره: ماده ۱۳۴ برای رسیدگی به جرایم نامشخصی که «اختلال و بی‌توجهی» نامیده می‌شود و به دلیل اینکه نظم و نظم و انضباط را مخدوش می‌کند و یا به نحوی دیگر موجب بی‌اعتباری نیروهای مسلح از نظر جامعه می‌شود، مجازات دارد.</w:t>
      </w:r>
    </w:p>
    <w:p>
      <w:pPr>
        <w:spacing w:after="40" w:line="240" w:lineRule="auto"/>
        <w:jc w:val="right"/>
        <w:bidi/>
      </w:pPr>
      <w:r>
        <w:rPr>
          <w:rFonts w:ascii="Arial" w:hAnsi="Arial"/>
          <w:sz w:val="20"/>
        </w:rPr>
        <w:t>۳۹۳٫۰۷  ماده ۱۳۴ همچنین عناصر و تعاریفی را برای جرایم خاص نظامی ارائه می‌کند که در جای دیگری در مواد تنبیهی UCMJ به آن اشاره نشده است.</w:t>
      </w:r>
    </w:p>
    <w:p>
      <w:pPr>
        <w:spacing w:before="60" w:after="28"/>
        <w:jc w:val="right"/>
        <w:bidi/>
      </w:pPr>
      <w:r>
        <w:rPr>
          <w:b/>
          <w:color w:val="1F4D78"/>
          <w:sz w:val="22"/>
        </w:rPr>
        <w:t>۲۱.۱۳. انواع دادگاه‌های نظامی</w:t>
      </w:r>
    </w:p>
    <w:p>
      <w:pPr>
        <w:spacing w:after="40" w:line="240" w:lineRule="auto"/>
        <w:jc w:val="right"/>
        <w:bidi/>
      </w:pPr>
      <w:r>
        <w:rPr>
          <w:rFonts w:ascii="Arial" w:hAnsi="Arial"/>
          <w:sz w:val="20"/>
        </w:rPr>
        <w:t>۳۹۳٫۰۹  کنگره سه سطح دادگاه نظامی ایجاد کرد: عمومی (GCM)، ویژه (SPCM) و خلاصه (SCM).</w:t>
      </w:r>
    </w:p>
    <w:p>
      <w:pPr>
        <w:spacing w:after="40" w:line="240" w:lineRule="auto"/>
        <w:jc w:val="right"/>
        <w:bidi/>
      </w:pPr>
      <w:r>
        <w:rPr>
          <w:rFonts w:ascii="Arial" w:hAnsi="Arial"/>
          <w:sz w:val="20"/>
        </w:rPr>
        <w:t>۳۹۳٫۱۰  سطوح با توجه به محدودیت‌های مجازاتی که می‌تواند توسط هر یک اعمال شود متفاوت است.</w:t>
      </w:r>
    </w:p>
    <w:p>
      <w:pPr>
        <w:spacing w:after="40" w:line="240" w:lineRule="auto"/>
        <w:jc w:val="right"/>
        <w:bidi/>
      </w:pPr>
      <w:r>
        <w:rPr>
          <w:rFonts w:ascii="Arial" w:hAnsi="Arial"/>
          <w:sz w:val="20"/>
        </w:rPr>
        <w:t>۳۹۳٫۱۱  در اینجا سه ​​نوع توضیح داده شده است.</w:t>
      </w:r>
    </w:p>
    <w:p>
      <w:pPr>
        <w:spacing w:after="40" w:line="240" w:lineRule="auto"/>
        <w:jc w:val="right"/>
        <w:bidi/>
      </w:pPr>
      <w:r>
        <w:rPr>
          <w:rFonts w:ascii="Arial" w:hAnsi="Arial"/>
          <w:sz w:val="20"/>
        </w:rPr>
        <w:t>۳۹۳٫۱۲  خلاصه دادگاه نظامی.</w:t>
      </w:r>
    </w:p>
    <w:p>
      <w:pPr>
        <w:spacing w:after="40" w:line="240" w:lineRule="auto"/>
        <w:jc w:val="right"/>
        <w:bidi/>
      </w:pPr>
      <w:r>
        <w:rPr>
          <w:rFonts w:ascii="Arial" w:hAnsi="Arial"/>
          <w:sz w:val="20"/>
        </w:rPr>
        <w:t>۳۹۳٫۱۳  خلاصه دادگاه‌های نظامی صلاحیت محاکمه اعضای ثبت‌نام شده مشمول UCMJ را دارند که متهم به هرگونه جرم غیر سرمایه‌ای که توسط UCMJ مجازات شده است.</w:t>
      </w:r>
    </w:p>
    <w:p>
      <w:pPr>
        <w:spacing w:after="40" w:line="240" w:lineRule="auto"/>
        <w:jc w:val="right"/>
        <w:bidi/>
      </w:pPr>
      <w:r>
        <w:rPr>
          <w:rFonts w:ascii="Arial" w:hAnsi="Arial"/>
          <w:sz w:val="20"/>
        </w:rPr>
        <w:t>۳۹۳٫۱۴  هیچ فردی را که دادگاه‌های نظامی مختص به او صلاحیت دارند، در صورت اعتراض نمی‌توانند در دادگاه اجمالی محاکمه شوند.</w:t>
      </w:r>
    </w:p>
    <w:p>
      <w:pPr>
        <w:spacing w:after="40" w:line="240" w:lineRule="auto"/>
        <w:jc w:val="right"/>
        <w:bidi/>
      </w:pPr>
      <w:r>
        <w:rPr>
          <w:rFonts w:ascii="Arial" w:hAnsi="Arial"/>
          <w:sz w:val="20"/>
        </w:rPr>
        <w:t>۳۹۳٫۱۵  در صورت اعتراض به محاکمه توسط دادگاه نظامی اختصاری، حسب مورد ممکن است دستور دادرسی توسط دادگاه نظامی خاص یا عمومی صادر شود.</w:t>
      </w:r>
    </w:p>
    <w:p>
      <w:pPr>
        <w:spacing w:after="40" w:line="240" w:lineRule="auto"/>
        <w:jc w:val="right"/>
        <w:bidi/>
      </w:pPr>
      <w:r>
        <w:rPr>
          <w:rFonts w:ascii="Arial" w:hAnsi="Arial"/>
          <w:sz w:val="20"/>
        </w:rPr>
        <w:t>۳۹۳٫۱۶  خلاصه دادگاه‌های نظامی، تحت محدودیت‌هایی که رئیس‌جمهور ایالات متحده تجویز می‌کند، می‌توانند هر مجازاتی را که توسط UCMJ ممنوع نشده است، به جز اعدام، اخراج، ترخیص غیرقانونی یا بد رفتاری، حبس بیش از یک ماه، کار سخت و بدون حبس، محدودیت برای بیش از ۴ روز، محدودیت برای بیش از ۴ روز تعیین کنند. رد بیش از دو سوم حقوق یک ماه.</w:t>
      </w:r>
    </w:p>
    <w:p>
      <w:pPr>
        <w:spacing w:after="40" w:line="240" w:lineRule="auto"/>
        <w:jc w:val="right"/>
        <w:bidi/>
      </w:pPr>
      <w:r>
        <w:rPr>
          <w:rFonts w:ascii="Arial" w:hAnsi="Arial"/>
          <w:sz w:val="20"/>
        </w:rPr>
        <w:t>۳۹۳٫۱۷  دادگاه نظامی خلاصه از یک افسر مأمور تشکیل شده است و یک دادگاه غیر کیفری است.</w:t>
      </w:r>
    </w:p>
    <w:p>
      <w:pPr>
        <w:spacing w:after="40" w:line="240" w:lineRule="auto"/>
        <w:jc w:val="right"/>
        <w:bidi/>
      </w:pPr>
      <w:r>
        <w:rPr>
          <w:rFonts w:ascii="Arial" w:hAnsi="Arial"/>
          <w:sz w:val="20"/>
        </w:rPr>
        <w:t>۳۹۳٫۱۸  احراز مجرم بودن در دادگاه نظامی خلاصه محکومیت کیفری محسوب نمی‌شود.</w:t>
      </w:r>
    </w:p>
    <w:p>
      <w:pPr>
        <w:spacing w:after="40" w:line="240" w:lineRule="auto"/>
        <w:jc w:val="right"/>
        <w:bidi/>
      </w:pPr>
      <w:r>
        <w:rPr>
          <w:rFonts w:ascii="Arial" w:hAnsi="Arial"/>
          <w:sz w:val="20"/>
        </w:rPr>
        <w:t>۳۹۳٫۱۹  دادگاه ویژه نظامی.</w:t>
      </w:r>
    </w:p>
    <w:p>
      <w:pPr>
        <w:spacing w:after="40" w:line="240" w:lineRule="auto"/>
        <w:jc w:val="right"/>
        <w:bidi/>
      </w:pPr>
      <w:r>
        <w:rPr>
          <w:rFonts w:ascii="Arial" w:hAnsi="Arial"/>
          <w:sz w:val="20"/>
        </w:rPr>
        <w:t>۳۹۳٫۲۰  دادگاه‌های نظامی ویژه صلاحیت محاکمه اعضای مشمول UCMJ را برای هرگونه جرم غیرمجاز که توسط UCMJ مجازات می‌شود، و طبق مقرراتی که رئیس‌جمهور ایالات متحده ممکن است تجویز کند، برای جرایم مرگبار دارند.</w:t>
      </w:r>
    </w:p>
    <w:p>
      <w:pPr>
        <w:spacing w:after="40" w:line="240" w:lineRule="auto"/>
        <w:jc w:val="right"/>
        <w:bidi/>
      </w:pPr>
      <w:r>
        <w:rPr>
          <w:rFonts w:ascii="Arial" w:hAnsi="Arial"/>
          <w:sz w:val="20"/>
        </w:rPr>
        <w:t>۳۹۳٫۲۱  دادگاه‌های نظامی ویژه می‌توانند تحت محدودیت‌هایی که رئیس‌جمهور تجویز می‌کند، هر گونه مجازاتی را که توسط UCMJ ممنوع نشده است، به جز اعدام، اخراج غیرقانونی، اخراج، حبس بیش از یک سال، کار شاقه بدون حبس بیش از سه ماه، ابطال دستمزد بیش از یک ماه، یا پرداخت بیش از یک‌ماه از حقوق برای هر یک سوم، مورد قضاوت قرار دهند.</w:t>
      </w:r>
    </w:p>
    <w:p>
      <w:pPr>
        <w:spacing w:after="40" w:line="240" w:lineRule="auto"/>
        <w:jc w:val="right"/>
        <w:bidi/>
      </w:pPr>
      <w:r>
        <w:rPr>
          <w:rFonts w:ascii="Arial" w:hAnsi="Arial"/>
          <w:sz w:val="20"/>
        </w:rPr>
        <w:t>۳۹۳٫۲۲  دادگاه نظامی ویژه ممکن است متشکل از یک قاضی نظامی با هیئتی متشکل از چهار عضو (به اضافه اعضای علی البدل در صورت تأیید مرجع دعوت)، یک قاضی نظامی به تنهایی، یا در برخی موارد، با رضایت طرفین درگیر، یک قاضی نظامی باشد.</w:t>
      </w:r>
    </w:p>
    <w:p>
      <w:pPr>
        <w:spacing w:after="40" w:line="240" w:lineRule="auto"/>
        <w:jc w:val="right"/>
        <w:bidi/>
      </w:pPr>
      <w:r>
        <w:rPr>
          <w:rFonts w:ascii="Arial" w:hAnsi="Arial"/>
          <w:sz w:val="20"/>
        </w:rPr>
        <w:t>۳۹۳٫۲۳  یکی از زیرمجموعه‌های دادگاه نظامی ویژه، دادگاه نظامی ویژه قاضی تنها است.</w:t>
      </w:r>
    </w:p>
    <w:p>
      <w:pPr>
        <w:spacing w:after="40" w:line="240" w:lineRule="auto"/>
        <w:jc w:val="right"/>
        <w:bidi/>
      </w:pPr>
      <w:r>
        <w:rPr>
          <w:rFonts w:ascii="Arial" w:hAnsi="Arial"/>
          <w:sz w:val="20"/>
        </w:rPr>
        <w:t>۳۹۳٫۲۴  در صورتی که اتهامات به تنهایی به دادگاه ویژه نظامی ارجاع شود، حداکثر مجازات‌های ویژه سنتی</w:t>
      </w:r>
    </w:p>
    <w:p>
      <w:r>
        <w:br w:type="page"/>
      </w:r>
    </w:p>
    <w:p>
      <w:pPr>
        <w:spacing w:after="60"/>
        <w:jc w:val="right"/>
        <w:bidi/>
      </w:pPr>
      <w:r>
        <w:rPr>
          <w:rFonts w:ascii="Arial" w:hAnsi="Arial"/>
          <w:b/>
          <w:color w:val="1F4D78"/>
          <w:sz w:val="24"/>
        </w:rPr>
        <w:t>هفتهٔ ۳۹۴  |  صفحهٔ منبع: ۴۱۰</w:t>
      </w:r>
    </w:p>
    <w:p>
      <w:pPr>
        <w:spacing w:after="40" w:line="240" w:lineRule="auto"/>
        <w:jc w:val="right"/>
        <w:bidi/>
      </w:pPr>
      <w:r>
        <w:rPr>
          <w:rFonts w:ascii="Arial" w:hAnsi="Arial"/>
          <w:sz w:val="20"/>
        </w:rPr>
        <w:t>۳۹۴٫۰۱  دادگاه نظامی نیز محدود به حبس حداکثر از شش ماه و کسری از دستمزد حداکثر بیش از شش ماه است.</w:t>
      </w:r>
    </w:p>
    <w:p>
      <w:pPr>
        <w:spacing w:after="40" w:line="240" w:lineRule="auto"/>
        <w:jc w:val="right"/>
        <w:bidi/>
      </w:pPr>
      <w:r>
        <w:rPr>
          <w:rFonts w:ascii="Arial" w:hAnsi="Arial"/>
          <w:sz w:val="20"/>
        </w:rPr>
        <w:t>۳۹۴٫۰۲  اگر اتهامات به تنهایی به دادگاه نظامی ویژه ارجاع شود، حداکثر مجازات دادگاه نظامی ویژه سنتی محدود به حبس بیش از شش ماه و رد حقوق حداکثر از شش ماه خواهد بود.</w:t>
      </w:r>
    </w:p>
    <w:p>
      <w:pPr>
        <w:spacing w:after="40" w:line="240" w:lineRule="auto"/>
        <w:jc w:val="right"/>
        <w:bidi/>
      </w:pPr>
      <w:r>
        <w:rPr>
          <w:rFonts w:ascii="Arial" w:hAnsi="Arial"/>
          <w:sz w:val="20"/>
        </w:rPr>
        <w:t>۳۹۴٫۰۳  به‌علاوه، ممکن است تخلیه کیفری اعمال نشود.</w:t>
      </w:r>
    </w:p>
    <w:p>
      <w:pPr>
        <w:spacing w:after="40" w:line="240" w:lineRule="auto"/>
        <w:jc w:val="right"/>
        <w:bidi/>
      </w:pPr>
      <w:r>
        <w:rPr>
          <w:rFonts w:ascii="Arial" w:hAnsi="Arial"/>
          <w:sz w:val="20"/>
        </w:rPr>
        <w:t>۳۹۴٫۰۴  دادگاه نظامی عمومی.</w:t>
      </w:r>
    </w:p>
    <w:p>
      <w:pPr>
        <w:spacing w:after="40" w:line="240" w:lineRule="auto"/>
        <w:jc w:val="right"/>
        <w:bidi/>
      </w:pPr>
      <w:r>
        <w:rPr>
          <w:rFonts w:ascii="Arial" w:hAnsi="Arial"/>
          <w:sz w:val="20"/>
        </w:rPr>
        <w:t>۳۹۴٫۰۵  دادگاه‌های نظامی عمومی صلاحیت محاکمه افراد مشمول UCMJ را برای هر جرمی که توسط UCMJ مجازات می‌شود را دارند و می‌توانند تحت محدودیت‌هایی که رئیس‌جمهور ایالات متحده تجویز می‌کند، هر گونه مجازاتی را که توسط UCMJ ممنوع نشده است، از جمله مجازات اعدام در صورتی که به‌طور خاص توسط UCMJ مجاز باشد، مورد قضاوت قرار دهند.</w:t>
      </w:r>
    </w:p>
    <w:p>
      <w:pPr>
        <w:spacing w:after="40" w:line="240" w:lineRule="auto"/>
        <w:jc w:val="right"/>
        <w:bidi/>
      </w:pPr>
      <w:r>
        <w:rPr>
          <w:rFonts w:ascii="Arial" w:hAnsi="Arial"/>
          <w:sz w:val="20"/>
        </w:rPr>
        <w:t>۳۹۴٫۰۶  دادگاه‌های نظامی عمومی نیز صلاحیت محاکمه هر فردی را دارند که طبق قانون جنگ، توسط دادگاه نظامی محاکمه می‌شوند و می‌توانند هر گونه مجازاتی را که قانون جنگ مجاز بداند، قضاوت کنند.</w:t>
      </w:r>
    </w:p>
    <w:p>
      <w:pPr>
        <w:spacing w:after="40" w:line="240" w:lineRule="auto"/>
        <w:jc w:val="right"/>
        <w:bidi/>
      </w:pPr>
      <w:r>
        <w:rPr>
          <w:rFonts w:ascii="Arial" w:hAnsi="Arial"/>
          <w:sz w:val="20"/>
        </w:rPr>
        <w:t>۳۹۴٫۰۷  با این حال، در شرایط خاص، دادگاه‌های نظامی عمومی صلاحیت محاکمه شخصی را برای هر جرمی که ممکن است مجازات اعدام برای آن صادر شود، ندارند، مگر اینکه پرونده پیش‌تر به‌عنوان یک پرونده غیراساسی به محاکمه ارجاع شده باشد.</w:t>
      </w:r>
    </w:p>
    <w:p>
      <w:pPr>
        <w:spacing w:after="40" w:line="240" w:lineRule="auto"/>
        <w:jc w:val="right"/>
        <w:bidi/>
      </w:pPr>
      <w:r>
        <w:rPr>
          <w:rFonts w:ascii="Arial" w:hAnsi="Arial"/>
          <w:sz w:val="20"/>
        </w:rPr>
        <w:t>۳۹۴٫۰۸  دادگاه نظامی عمومی ممکن است متشکل از یک قاضی نظامی با هیئتی متشکل از هشت نفر یا بیشتر، یک قاضی نظامی به تنهایی، یا در موارد مهم، یک قاضی نظامی با هیاتی متشکل از دوازده نفر باشد.</w:t>
      </w:r>
    </w:p>
    <w:p>
      <w:pPr>
        <w:spacing w:before="60" w:after="28"/>
        <w:jc w:val="right"/>
        <w:bidi/>
      </w:pPr>
      <w:r>
        <w:rPr>
          <w:b/>
          <w:color w:val="1F4D78"/>
          <w:sz w:val="22"/>
        </w:rPr>
        <w:t>۲۱.۱۴. تعیین صلاحیت دادگاه نظامی</w:t>
      </w:r>
    </w:p>
    <w:p>
      <w:pPr>
        <w:spacing w:after="40" w:line="240" w:lineRule="auto"/>
        <w:jc w:val="right"/>
        <w:bidi/>
      </w:pPr>
      <w:r>
        <w:rPr>
          <w:rFonts w:ascii="Arial" w:hAnsi="Arial"/>
          <w:sz w:val="20"/>
        </w:rPr>
        <w:t>۳۹۴٫۱۰  صلاحیت دادگاه‌های نظامی با دو سوال مرتبط است: صلاحیت شخصی (آیا متهم یک شخص مشمول UCMJ است؟) صلاحیت موضوعی (آیا این رفتار توسط UCMJ ممنوع است؟) اگر پاسخ در هر دو مورد "بله" است، پس و تنها پس از آن دادگاه صلاحیت قضایی دارد.</w:t>
      </w:r>
    </w:p>
    <w:p>
      <w:pPr>
        <w:spacing w:after="40" w:line="240" w:lineRule="auto"/>
        <w:jc w:val="right"/>
        <w:bidi/>
      </w:pPr>
      <w:r>
        <w:rPr>
          <w:rFonts w:ascii="Arial" w:hAnsi="Arial"/>
          <w:sz w:val="20"/>
        </w:rPr>
        <w:t>۳۹۴٫۱۱  صلاحیت شخصی.</w:t>
      </w:r>
    </w:p>
    <w:p>
      <w:pPr>
        <w:spacing w:after="40" w:line="240" w:lineRule="auto"/>
        <w:jc w:val="right"/>
        <w:bidi/>
      </w:pPr>
      <w:r>
        <w:rPr>
          <w:rFonts w:ascii="Arial" w:hAnsi="Arial"/>
          <w:sz w:val="20"/>
        </w:rPr>
        <w:t>۳۹۴٫۱۲  صلاحیت شخصی مستلزم وضعیت است، به این معنا که متهم باید دارای وضعیت حقوقی یک عضو نیروهای مسلح یا شخصی باشد که در غیر این صورت مشمول قانون UCMJ باشد قبل از اینکه صلاحیت شخصی ضمیمه شود.</w:t>
      </w:r>
    </w:p>
    <w:p>
      <w:pPr>
        <w:spacing w:after="40" w:line="240" w:lineRule="auto"/>
        <w:jc w:val="right"/>
        <w:bidi/>
      </w:pPr>
      <w:r>
        <w:rPr>
          <w:rFonts w:ascii="Arial" w:hAnsi="Arial"/>
          <w:sz w:val="20"/>
        </w:rPr>
        <w:t>۳۹۴٫۱۳  ماده ۲، UCMJ، شامل افراد زیر به‌عنوان افراد مشمول صلاحیت دادگاه نظامی می‌شود: (۱) اعضای یک جزء منظم از نیروهای مسلح ایالات متحده، از جمله آنهایی که پس از پایان دوره سربازی خود در انتظار اخراج هستند. (۲) کادت‌ها، کادت‌های هوانوردی، و میان‌نشینان؛ (۳) در هنگام آموزش وظیفه غیرفعال، اعضای یک جزء ذخیره و اعضای گارد ملی هوایی، اما فقط زمانی که در خدمت فدرال هستند. (۴) اعضای بازنشسته یک جزء منظم از نیروهای مسلح ایالات متحده که حق پرداخت دارند؛ (۵) اعضای بازنشسته یک جزء ذخیره که از نیروهای مسلح در بیمارستان بستری می‌شوند. (۶) اعضای ذخیره ناوگان یا ذخیره نیروی دریایی ناوگان؛ (۷) افرادی که در بازداشت نیروهای مسلح ایالات متحده هستند که در حال گذراندن مجازات تعیین شده توسط دادگاه نظامی هستند. (۸) اعضای اداره ملی اقیانوسی و جوی، خدمات بهداشت عمومی و سایر سازمان‌ها، در صورت منصوب شدن و خدمت در نیروهای مسلح؛ (۹) اسرای جنگی در بازداشت نیروهای مسلح. (۱۰) در زمان اعلام جنگ یا عملیات اضطراری، افرادی که با یک نیروی مسلح در میدان خدمت یا همراهی می‌کنند. (۱۱) مشروط به هر معاهده یا توافقی که ایالات متحده طرف آن است یا ممکن است طرف آن باشد یا هر قاعده پذیرفته شده حقوق بین الملل، افرادی که در خارج از ایالات متحده و خارج از مشترک المنافع پورتوریکو، گوام و جزایر ویرجین با نیروهای مسلح ایالات متحده خدمت می‌کنند، شاغل یا همراه آن هستند. (۱۲) مشروط به هر معاهده یا توافقی که ایالات متحده طرف آن است یا ممکن است طرف آن باشد یا هر قاعده پذیرفته شده حقوق بین الملل، اشخاصی در منطقه‌ای که توسط ایالات متحده اجاره شده یا به نحوی دیگر برای استفاده از ایالات متحده رزرو یا به دست آورده‌اند که تحت کنترل وزیر مربوطه است و خارج از ایالات متحده و خارج از کشورهای مشترک المنافع پورتوریکو، گوام و جزایر ویرجین است. (۱۳) افراد متعلق به یکی از هشت دسته مندرج در ماده ۴ کنوانسیون مربوط به رفتار با اسیران جنگی، که در ۱۲ اوت ۱۹۴۹ ژنو انجام شد، که قانون جنگ را نقض می‌کنند.</w:t>
      </w:r>
    </w:p>
    <w:p>
      <w:r>
        <w:br w:type="page"/>
      </w:r>
    </w:p>
    <w:p>
      <w:pPr>
        <w:spacing w:after="60"/>
        <w:jc w:val="right"/>
        <w:bidi/>
      </w:pPr>
      <w:r>
        <w:rPr>
          <w:rFonts w:ascii="Arial" w:hAnsi="Arial"/>
          <w:b/>
          <w:color w:val="1F4D78"/>
          <w:sz w:val="24"/>
        </w:rPr>
        <w:t>هفتهٔ ۳۹۵  |  صفحهٔ منبع: ۴۱۱</w:t>
      </w:r>
    </w:p>
    <w:p>
      <w:pPr>
        <w:spacing w:after="40" w:line="240" w:lineRule="auto"/>
        <w:jc w:val="right"/>
        <w:bidi/>
      </w:pPr>
      <w:r>
        <w:rPr>
          <w:rFonts w:ascii="Arial" w:hAnsi="Arial"/>
          <w:sz w:val="20"/>
        </w:rPr>
        <w:t>۳۹۵٫۰۱  حوزه قضایی موضوعی.</w:t>
      </w:r>
    </w:p>
    <w:p>
      <w:pPr>
        <w:spacing w:after="40" w:line="240" w:lineRule="auto"/>
        <w:jc w:val="right"/>
        <w:bidi/>
      </w:pPr>
      <w:r>
        <w:rPr>
          <w:rFonts w:ascii="Arial" w:hAnsi="Arial"/>
          <w:sz w:val="20"/>
        </w:rPr>
        <w:t>۳۹۵٫۰۲  دادگاه‌های نظامی این اختیار را دارند که طبق قانون UCMJ هر جرمی را محاکمه کنند، مگر در مواردی که قانون اساسی ایالات متحده از انجام آن منع شده باشد.</w:t>
      </w:r>
    </w:p>
    <w:p>
      <w:pPr>
        <w:spacing w:after="40" w:line="240" w:lineRule="auto"/>
        <w:jc w:val="right"/>
        <w:bidi/>
      </w:pPr>
      <w:r>
        <w:rPr>
          <w:rFonts w:ascii="Arial" w:hAnsi="Arial"/>
          <w:sz w:val="20"/>
        </w:rPr>
        <w:t>۳۹۵٫۰۳  دادگاه‌های نظامی زمانی صلاحیت انحصاری دارند که یک جرم صرفا نظامی، مانند فرار از خدمت، عدم اطاعت از دستورات، یا بی‌احترامی نسبت به مافوق، در میان باشد.</w:t>
      </w:r>
    </w:p>
    <w:p>
      <w:pPr>
        <w:spacing w:after="40" w:line="240" w:lineRule="auto"/>
        <w:jc w:val="right"/>
        <w:bidi/>
      </w:pPr>
      <w:r>
        <w:rPr>
          <w:rFonts w:ascii="Arial" w:hAnsi="Arial"/>
          <w:sz w:val="20"/>
        </w:rPr>
        <w:t>۳۹۵٫۰۴  با این حال، اگر این جرم هم قانون UCMJ و هم یک قانون غیرنظامی را نقض کند، ممکن است صلاحیت همزمان وجود داشته باشد.</w:t>
      </w:r>
    </w:p>
    <w:p>
      <w:pPr>
        <w:spacing w:after="40" w:line="240" w:lineRule="auto"/>
        <w:jc w:val="right"/>
        <w:bidi/>
      </w:pPr>
      <w:r>
        <w:rPr>
          <w:rFonts w:ascii="Arial" w:hAnsi="Arial"/>
          <w:sz w:val="20"/>
        </w:rPr>
        <w:t>۳۹۵٫۰۵  برای مثال، اگر یکی از اعضای نظامی رگاف در حال دزدی از مغازه در یک تاجر خارج از پایگاه دستگیر شود، می‌توان آن عضو را به دلیل سرقت بر خلاف ماده ۱۲۱، UCMJ توسط دادگاه نظامی محاکمه کرد و توسط یک دادگاه غیرنظامی به دلیل یک جرم سرقت که در حوزه قضایی محلی به رسمیت شناخته شده است محاکمه شود.</w:t>
      </w:r>
    </w:p>
    <w:p>
      <w:pPr>
        <w:spacing w:after="40" w:line="240" w:lineRule="auto"/>
        <w:jc w:val="right"/>
        <w:bidi/>
      </w:pPr>
      <w:r>
        <w:rPr>
          <w:rFonts w:ascii="Arial" w:hAnsi="Arial"/>
          <w:sz w:val="20"/>
        </w:rPr>
        <w:t>۳۹۵٫۰۶  تعیین اینکه آیا یک مقام نظامی یا غیرنظامی عضو را محاکمه خواهد کرد معمولا از طریق مشورت یا توافق قبلی بین مقامات نظامی مناسب (معمولا وکیل دادگستری کارکنان) و مقامات غیرنظامی مناسب انجام می‌شود.</w:t>
      </w:r>
    </w:p>
    <w:p>
      <w:pPr>
        <w:spacing w:after="40" w:line="240" w:lineRule="auto"/>
        <w:jc w:val="right"/>
        <w:bidi/>
      </w:pPr>
      <w:r>
        <w:rPr>
          <w:rFonts w:ascii="Arial" w:hAnsi="Arial"/>
          <w:sz w:val="20"/>
        </w:rPr>
        <w:t>۳۹۵٫۰۷  عضوی که برای یک عمل توسط دادگاه نظامی و دادگاه ایالتی محاکمه شود، طبق قانون اساسی مجاز است. با این حال، عضوی که توسط یک دادگاه ایالتی محاکمه شده است معمولا برای همان عمل توسط دادگاه نظامی محاکمه نمی‌شود.</w:t>
      </w:r>
    </w:p>
    <w:p>
      <w:pPr>
        <w:spacing w:after="40" w:line="240" w:lineRule="auto"/>
        <w:jc w:val="right"/>
        <w:bidi/>
      </w:pPr>
      <w:r>
        <w:rPr>
          <w:rFonts w:ascii="Arial" w:hAnsi="Arial"/>
          <w:sz w:val="20"/>
        </w:rPr>
        <w:t>۳۹۵٫۰۸  فقط سکاف می‌تواند چنین پیگردهایی را تأیید کند، و تنها در غیرعادی‌ترین مواردی که به هیچ وجه نمی‌توان به اهداف عدالت و انضباط رسید.</w:t>
      </w:r>
    </w:p>
    <w:p>
      <w:pPr>
        <w:spacing w:before="60" w:after="28"/>
        <w:jc w:val="right"/>
        <w:bidi/>
      </w:pPr>
      <w:r>
        <w:rPr>
          <w:b/>
          <w:color w:val="1F4D78"/>
          <w:sz w:val="22"/>
        </w:rPr>
        <w:t>۲۱.۱۵. محاکمه</w:t>
      </w:r>
    </w:p>
    <w:p>
      <w:pPr>
        <w:spacing w:after="40" w:line="240" w:lineRule="auto"/>
        <w:jc w:val="right"/>
        <w:bidi/>
      </w:pPr>
      <w:r>
        <w:rPr>
          <w:rFonts w:ascii="Arial" w:hAnsi="Arial"/>
          <w:sz w:val="20"/>
        </w:rPr>
        <w:t>۳۹۵٫۱۰  هنگامی که پرونده‌ای به محاکمه ارجاع می‌شود، مرجع دعوت کننده، عموما فرمانده بال یا شماره دار نیروی هوایی، اعضایی را که به نظر خود به دلیل سن، تحصیلات، آموزش، تجربه، مدت خدمت و خلق و خوی قضایی بهترین واجد شرایط برای انجام وظیفه هستند، مشخص می‌کند.</w:t>
      </w:r>
    </w:p>
    <w:p>
      <w:pPr>
        <w:spacing w:after="40" w:line="240" w:lineRule="auto"/>
        <w:jc w:val="right"/>
        <w:bidi/>
      </w:pPr>
      <w:r>
        <w:rPr>
          <w:rFonts w:ascii="Arial" w:hAnsi="Arial"/>
          <w:sz w:val="20"/>
        </w:rPr>
        <w:t>۳۹۵٫۱۱  هیچ عضوی واجد شرایط عضویت در دادگاه نظامی عمومی یا ویژه نیست که متهم یا شاهد تعقیب باشد یا به‌عنوان افسر تحقیق، افسر دادرسی مقدماتی یا وکیل در همان پرونده عمل کرده باشد.</w:t>
      </w:r>
    </w:p>
    <w:p>
      <w:pPr>
        <w:spacing w:after="40" w:line="240" w:lineRule="auto"/>
        <w:jc w:val="right"/>
        <w:bidi/>
      </w:pPr>
      <w:r>
        <w:rPr>
          <w:rFonts w:ascii="Arial" w:hAnsi="Arial"/>
          <w:sz w:val="20"/>
        </w:rPr>
        <w:t>۳۹۵٫۱۲  وقتی بتوان از آن اجتناب کرد، هیچ یک از اعضای هیأت نباید از نظر رتبه یا درجه از متهم کمتر باشد.</w:t>
      </w:r>
    </w:p>
    <w:p>
      <w:pPr>
        <w:spacing w:after="40" w:line="240" w:lineRule="auto"/>
        <w:jc w:val="right"/>
        <w:bidi/>
      </w:pPr>
      <w:r>
        <w:rPr>
          <w:rFonts w:ascii="Arial" w:hAnsi="Arial"/>
          <w:sz w:val="20"/>
        </w:rPr>
        <w:t>۳۹۵٫۱۳  در طول مراحل دادگاه نظامی، فرماندهان، مقامات دعوت کننده و سایر افراد مشمول UCMJ صراحتا از اعمال هر گونه تأثیر نادرست بر عملکرد دادگاه منع می‌شوند.</w:t>
      </w:r>
    </w:p>
    <w:p>
      <w:pPr>
        <w:spacing w:after="40" w:line="240" w:lineRule="auto"/>
        <w:jc w:val="right"/>
        <w:bidi/>
      </w:pPr>
      <w:r>
        <w:rPr>
          <w:rFonts w:ascii="Arial" w:hAnsi="Arial"/>
          <w:sz w:val="20"/>
        </w:rPr>
        <w:t>۳۹۵٫۱۴  وکیل محاکمه.</w:t>
      </w:r>
    </w:p>
    <w:p>
      <w:pPr>
        <w:spacing w:after="40" w:line="240" w:lineRule="auto"/>
        <w:jc w:val="right"/>
        <w:bidi/>
      </w:pPr>
      <w:r>
        <w:rPr>
          <w:rFonts w:ascii="Arial" w:hAnsi="Arial"/>
          <w:sz w:val="20"/>
        </w:rPr>
        <w:t>۳۹۵٫۱۵  وکلای محاکمه مانند دادستان در محاکمات جنایی غیرنظامی هستند.</w:t>
      </w:r>
    </w:p>
    <w:p>
      <w:pPr>
        <w:spacing w:after="40" w:line="240" w:lineRule="auto"/>
        <w:jc w:val="right"/>
        <w:bidi/>
      </w:pPr>
      <w:r>
        <w:rPr>
          <w:rFonts w:ascii="Arial" w:hAnsi="Arial"/>
          <w:sz w:val="20"/>
        </w:rPr>
        <w:t>۳۹۵٫۱۶  آنها نماینده حکومت هستند و هدف آنها عدالت است نه صرفا محکومیت.</w:t>
      </w:r>
    </w:p>
    <w:p>
      <w:pPr>
        <w:spacing w:after="40" w:line="240" w:lineRule="auto"/>
        <w:jc w:val="right"/>
        <w:bidi/>
      </w:pPr>
      <w:r>
        <w:rPr>
          <w:rFonts w:ascii="Arial" w:hAnsi="Arial"/>
          <w:sz w:val="20"/>
        </w:rPr>
        <w:t>۳۹۵٫۱۷  وکیل محاکمه شواهدی را ارائه می‌کند که معتقدند قابل قبول است و می‌خواهند دادگاه را متقاعد کنند که متهم جرایم ادعا شده را انجام داده است.</w:t>
      </w:r>
    </w:p>
    <w:p>
      <w:pPr>
        <w:spacing w:after="40" w:line="240" w:lineRule="auto"/>
        <w:jc w:val="right"/>
        <w:bidi/>
      </w:pPr>
      <w:r>
        <w:rPr>
          <w:rFonts w:ascii="Arial" w:hAnsi="Arial"/>
          <w:sz w:val="20"/>
        </w:rPr>
        <w:t>۳۹۵٫۱۸  وکیل محاکمه استدلال می‌کند که استنباط‌ها به شدت از اتهامات حمایت می‌کنند.</w:t>
      </w:r>
    </w:p>
    <w:p>
      <w:pPr>
        <w:spacing w:after="40" w:line="240" w:lineRule="auto"/>
        <w:jc w:val="right"/>
        <w:bidi/>
      </w:pPr>
      <w:r>
        <w:rPr>
          <w:rFonts w:ascii="Arial" w:hAnsi="Arial"/>
          <w:sz w:val="20"/>
        </w:rPr>
        <w:t>۳۹۵٫۱۹  وکیل محاکمه نیز شواهد و دلایلی را برای رسیدگی به دفاعیات مطرح شده از طرف متهم ارائه می‌کند.</w:t>
      </w:r>
    </w:p>
    <w:p>
      <w:pPr>
        <w:spacing w:after="40" w:line="240" w:lineRule="auto"/>
        <w:jc w:val="right"/>
        <w:bidi/>
      </w:pPr>
      <w:r>
        <w:rPr>
          <w:rFonts w:ascii="Arial" w:hAnsi="Arial"/>
          <w:sz w:val="20"/>
        </w:rPr>
        <w:t>۳۹۵٫۲۰  وکیل محاکمه ممکن است از نظر اخلاقی اجازه ادامه دعوا علیه متهم را ندهد زیرا می‌داند اتهامات ناشی از دلایل احتمالی پشتیبانی نمی‌شوند.</w:t>
      </w:r>
    </w:p>
    <w:p>
      <w:pPr>
        <w:spacing w:after="40" w:line="240" w:lineRule="auto"/>
        <w:jc w:val="right"/>
        <w:bidi/>
      </w:pPr>
      <w:r>
        <w:rPr>
          <w:rFonts w:ascii="Arial" w:hAnsi="Arial"/>
          <w:sz w:val="20"/>
        </w:rPr>
        <w:t>۳۹۵٫۲۱  علاوه بر این، وکیل دادگستری موظف است هرگونه مدرکی را که مجرمیت متهم را نفی می‌کند، میزان گناه را کاهش می‌دهد یا به‌طور معقولی در کاهش مجازات متهم به کار می‌گیرد، به دفاع فاش کند.</w:t>
      </w:r>
    </w:p>
    <w:p>
      <w:pPr>
        <w:spacing w:after="40" w:line="240" w:lineRule="auto"/>
        <w:jc w:val="right"/>
        <w:bidi/>
      </w:pPr>
      <w:r>
        <w:rPr>
          <w:rFonts w:ascii="Arial" w:hAnsi="Arial"/>
          <w:sz w:val="20"/>
        </w:rPr>
        <w:t>۳۹۵٫۲۲  وکیل مدافع.</w:t>
      </w:r>
    </w:p>
    <w:p>
      <w:pPr>
        <w:spacing w:after="40" w:line="240" w:lineRule="auto"/>
        <w:jc w:val="right"/>
        <w:bidi/>
      </w:pPr>
      <w:r>
        <w:rPr>
          <w:rFonts w:ascii="Arial" w:hAnsi="Arial"/>
          <w:sz w:val="20"/>
        </w:rPr>
        <w:t>۳۹۵٫۲۳  وکیل مدافع نظامی مشابه وکلای مدافع در محاکمات جنایی غیرنظامی است.</w:t>
      </w:r>
    </w:p>
    <w:p>
      <w:pPr>
        <w:spacing w:after="40" w:line="240" w:lineRule="auto"/>
        <w:jc w:val="right"/>
        <w:bidi/>
      </w:pPr>
      <w:r>
        <w:rPr>
          <w:rFonts w:ascii="Arial" w:hAnsi="Arial"/>
          <w:sz w:val="20"/>
        </w:rPr>
        <w:t>۳۹۵٫۲۴  در محاکمه از طریق دادگاه نظامی، متهم می‌تواند توسط وکیل مدافع نظامی به صورت رایگان وکالت کند.</w:t>
      </w:r>
    </w:p>
    <w:p>
      <w:pPr>
        <w:spacing w:after="40" w:line="240" w:lineRule="auto"/>
        <w:jc w:val="right"/>
        <w:bidi/>
      </w:pPr>
      <w:r>
        <w:rPr>
          <w:rFonts w:ascii="Arial" w:hAnsi="Arial"/>
          <w:sz w:val="20"/>
        </w:rPr>
        <w:t>۳۹۵٫۲۵  متهم همچنین می‌تواند با هزینه شخصی خود وکیل غیرنظامی استخدام کند.</w:t>
      </w:r>
    </w:p>
    <w:p>
      <w:pPr>
        <w:spacing w:after="40" w:line="240" w:lineRule="auto"/>
        <w:jc w:val="right"/>
        <w:bidi/>
      </w:pPr>
      <w:r>
        <w:rPr>
          <w:rFonts w:ascii="Arial" w:hAnsi="Arial"/>
          <w:sz w:val="20"/>
        </w:rPr>
        <w:t>۳۹۵٫۲۶  متهم می‌تواند از یک وکیل نظامی خاص درخواست وکالت کند و اگر آن وکیل به‌طور معقولی در دسترس باشد، برای وکالت متهم توضیح داده می‌شود.</w:t>
      </w:r>
    </w:p>
    <w:p>
      <w:pPr>
        <w:spacing w:after="40" w:line="240" w:lineRule="auto"/>
        <w:jc w:val="right"/>
        <w:bidi/>
      </w:pPr>
      <w:r>
        <w:rPr>
          <w:rFonts w:ascii="Arial" w:hAnsi="Arial"/>
          <w:sz w:val="20"/>
        </w:rPr>
        <w:t>۳۹۵٫۲۷  وکیل مدافع در حدود قانون با غیرت متهم را وکالت خواهد کرد.</w:t>
      </w:r>
    </w:p>
    <w:p>
      <w:pPr>
        <w:spacing w:after="40" w:line="240" w:lineRule="auto"/>
        <w:jc w:val="right"/>
        <w:bidi/>
      </w:pPr>
      <w:r>
        <w:rPr>
          <w:rFonts w:ascii="Arial" w:hAnsi="Arial"/>
          <w:sz w:val="20"/>
        </w:rPr>
        <w:t>۳۹۵٫۲۸  دفتر دادرسی ویژه (OSTC).</w:t>
      </w:r>
    </w:p>
    <w:p>
      <w:pPr>
        <w:spacing w:after="40" w:line="240" w:lineRule="auto"/>
        <w:jc w:val="right"/>
        <w:bidi/>
      </w:pPr>
      <w:r>
        <w:rPr>
          <w:rFonts w:ascii="Arial" w:hAnsi="Arial"/>
          <w:sz w:val="20"/>
        </w:rPr>
        <w:t>۳۹۵٫۲۹  نمایندگی متخصص، تخصصی، مستقل و اخلاقی از ایالات متحده، تحت کنترل مستقیم غیرنظامی سکاف، در رسیدگی و رسیدگی به دعاوی در سطح محاکمه جرایم تحت پوشش، همانطور که در ماده ۱(۱۷)، UCMJ، و سایر جرائمی که این دفتر بر اساس ماده UJM،ک.</w:t>
      </w:r>
    </w:p>
    <w:p>
      <w:pPr>
        <w:spacing w:after="40" w:line="240" w:lineRule="auto"/>
        <w:jc w:val="right"/>
        <w:bidi/>
      </w:pPr>
      <w:r>
        <w:rPr>
          <w:rFonts w:ascii="Arial" w:hAnsi="Arial"/>
          <w:sz w:val="20"/>
        </w:rPr>
        <w:t>۳۹۵٫۳۰  OSTC مستقیما بدون هیچ مرجع مداخله‌ای به سکاف گزارش می‌دهد.</w:t>
      </w:r>
    </w:p>
    <w:p>
      <w:pPr>
        <w:spacing w:after="40" w:line="240" w:lineRule="auto"/>
        <w:jc w:val="right"/>
        <w:bidi/>
      </w:pPr>
      <w:r>
        <w:rPr>
          <w:rFonts w:ascii="Arial" w:hAnsi="Arial"/>
          <w:sz w:val="20"/>
        </w:rPr>
        <w:t>۳۹۵٫۳۱  قاضی نظامی.</w:t>
      </w:r>
    </w:p>
    <w:p>
      <w:pPr>
        <w:spacing w:after="40" w:line="240" w:lineRule="auto"/>
        <w:jc w:val="right"/>
        <w:bidi/>
      </w:pPr>
      <w:r>
        <w:rPr>
          <w:rFonts w:ascii="Arial" w:hAnsi="Arial"/>
          <w:sz w:val="20"/>
        </w:rPr>
        <w:t>۳۹۵٫۳۲  یک قاضی محاکمه نظامی ریاست هر جلسه علنی دادگاه نظامی را بر عهده دارد.</w:t>
      </w:r>
    </w:p>
    <w:p>
      <w:pPr>
        <w:spacing w:after="40" w:line="240" w:lineRule="auto"/>
        <w:jc w:val="right"/>
        <w:bidi/>
      </w:pPr>
      <w:r>
        <w:rPr>
          <w:rFonts w:ascii="Arial" w:hAnsi="Arial"/>
          <w:sz w:val="20"/>
        </w:rPr>
        <w:t>۳۹۵٫۳۳  قضات محاکمه نظامی از میان وکلای قضات مجرب و واجد شرایط انتخاب می‌شوند.</w:t>
      </w:r>
    </w:p>
    <w:p>
      <w:pPr>
        <w:spacing w:after="40" w:line="240" w:lineRule="auto"/>
        <w:jc w:val="right"/>
        <w:bidi/>
      </w:pPr>
      <w:r>
        <w:rPr>
          <w:rFonts w:ascii="Arial" w:hAnsi="Arial"/>
          <w:sz w:val="20"/>
        </w:rPr>
        <w:t>۳۹۵٫۳۴  ارتش</w:t>
      </w:r>
    </w:p>
    <w:p>
      <w:r>
        <w:br w:type="page"/>
      </w:r>
    </w:p>
    <w:p>
      <w:pPr>
        <w:spacing w:after="60"/>
        <w:jc w:val="right"/>
        <w:bidi/>
      </w:pPr>
      <w:r>
        <w:rPr>
          <w:rFonts w:ascii="Arial" w:hAnsi="Arial"/>
          <w:b/>
          <w:color w:val="1F4D78"/>
          <w:sz w:val="24"/>
        </w:rPr>
        <w:t>هفتهٔ ۳۹۶  |  صفحهٔ منبع: ۴۱۲</w:t>
      </w:r>
    </w:p>
    <w:p>
      <w:pPr>
        <w:spacing w:after="40" w:line="240" w:lineRule="auto"/>
        <w:jc w:val="right"/>
        <w:bidi/>
      </w:pPr>
      <w:r>
        <w:rPr>
          <w:rFonts w:ascii="Arial" w:hAnsi="Arial"/>
          <w:sz w:val="20"/>
        </w:rPr>
        <w:t>۳۹۶٫۰۱  قاضی دادگاه نظامی نمی‌تواند با اعضای دادگاه مشورت کند مگر با حضور متهم، وکیل و وکیل مدافع و همچنین با اعضای دادگاه رای نمی‌دهد.</w:t>
      </w:r>
    </w:p>
    <w:p>
      <w:pPr>
        <w:spacing w:after="40" w:line="240" w:lineRule="auto"/>
        <w:jc w:val="right"/>
        <w:bidi/>
      </w:pPr>
      <w:r>
        <w:rPr>
          <w:rFonts w:ascii="Arial" w:hAnsi="Arial"/>
          <w:sz w:val="20"/>
        </w:rPr>
        <w:t>۳۹۶٫۰۲  وکیل قربانیان.</w:t>
      </w:r>
    </w:p>
    <w:p>
      <w:pPr>
        <w:spacing w:after="40" w:line="240" w:lineRule="auto"/>
        <w:jc w:val="right"/>
        <w:bidi/>
      </w:pPr>
      <w:r>
        <w:rPr>
          <w:rFonts w:ascii="Arial" w:hAnsi="Arial"/>
          <w:sz w:val="20"/>
        </w:rPr>
        <w:t>۳۹۶٫۰۳  علاوه بر شرح مختصری از وکیل قربانیان (VC) درباره برنامه پیشگیری و پاسخ به تجاوز جنسی، سپاه دادستان عمومی قاضی USAF برنامه آزمایشی VC را در سال ۲۰۱۳ ایجاد کرد.</w:t>
      </w:r>
    </w:p>
    <w:p>
      <w:pPr>
        <w:spacing w:after="40" w:line="240" w:lineRule="auto"/>
        <w:jc w:val="right"/>
        <w:bidi/>
      </w:pPr>
      <w:r>
        <w:rPr>
          <w:rFonts w:ascii="Arial" w:hAnsi="Arial"/>
          <w:sz w:val="20"/>
        </w:rPr>
        <w:t>۳۹۶٫۰۴  از آن زمان، این سازمان به ۱۰۱ پرسنل در سراسر جهان با یک زنجیره فرماندهی مستقل گسترش یافته است.</w:t>
      </w:r>
    </w:p>
    <w:p>
      <w:pPr>
        <w:spacing w:after="40" w:line="240" w:lineRule="auto"/>
        <w:jc w:val="right"/>
        <w:bidi/>
      </w:pPr>
      <w:r>
        <w:rPr>
          <w:rFonts w:ascii="Arial" w:hAnsi="Arial"/>
          <w:sz w:val="20"/>
        </w:rPr>
        <w:t>۳۹۶٫۰۵  مسئولیت اصلی VC نسبت به مشتری خود است و VC متعهد به مسئولیت‌های اخلاقی حرفه‌ای در قبال او است.</w:t>
      </w:r>
    </w:p>
    <w:p>
      <w:pPr>
        <w:spacing w:after="40" w:line="240" w:lineRule="auto"/>
        <w:jc w:val="right"/>
        <w:bidi/>
      </w:pPr>
      <w:r>
        <w:rPr>
          <w:rFonts w:ascii="Arial" w:hAnsi="Arial"/>
          <w:sz w:val="20"/>
        </w:rPr>
        <w:t>۳۹۶٫۰۶  VCها نمایندگی قانونی مستقلی را ارائه می‌کنند، که ممکن است شامل مخالفت با دولت ایالات متحده برای ارتقای منافع فردی مشتریان خود بدون توجه به اینکه چگونه اقدامات آنها ممکن است بر USAF به‌عنوان یک موسسه تأثیر بگذارد، باشد.</w:t>
      </w:r>
    </w:p>
    <w:p>
      <w:pPr>
        <w:spacing w:after="40" w:line="240" w:lineRule="auto"/>
        <w:jc w:val="right"/>
        <w:bidi/>
      </w:pPr>
      <w:r>
        <w:rPr>
          <w:rFonts w:ascii="Arial" w:hAnsi="Arial"/>
          <w:sz w:val="20"/>
        </w:rPr>
        <w:t>۳۹۶٫۰۷  وکالت قانونی VC شامل وکالت از نهادهای مربوطه در USAF، وکالت در دادرسی دادگاه‌های نظامی، بررسی پس از محاکمه و استیناف، و وکالت یا کمک در مورد موضوعات مرتبط خارج از فرآیند عدالت نظامی است.</w:t>
      </w:r>
    </w:p>
    <w:p>
      <w:pPr>
        <w:spacing w:after="40" w:line="240" w:lineRule="auto"/>
        <w:jc w:val="right"/>
        <w:bidi/>
      </w:pPr>
      <w:r>
        <w:rPr>
          <w:rFonts w:ascii="Arial" w:hAnsi="Arial"/>
          <w:sz w:val="20"/>
        </w:rPr>
        <w:t>۳۹۶٫۰۸  یافته‌ها و جمله.</w:t>
      </w:r>
    </w:p>
    <w:p>
      <w:pPr>
        <w:spacing w:after="40" w:line="240" w:lineRule="auto"/>
        <w:jc w:val="right"/>
        <w:bidi/>
      </w:pPr>
      <w:r>
        <w:rPr>
          <w:rFonts w:ascii="Arial" w:hAnsi="Arial"/>
          <w:sz w:val="20"/>
        </w:rPr>
        <w:t>۳۹۶٫۰۹  حکم دادگاه نظامی را یافته‌ها می‌گویند.</w:t>
      </w:r>
    </w:p>
    <w:p>
      <w:pPr>
        <w:spacing w:after="40" w:line="240" w:lineRule="auto"/>
        <w:jc w:val="right"/>
        <w:bidi/>
      </w:pPr>
      <w:r>
        <w:rPr>
          <w:rFonts w:ascii="Arial" w:hAnsi="Arial"/>
          <w:sz w:val="20"/>
        </w:rPr>
        <w:t>۳۹۶٫۱۰  متهم را نمی‌توان مجرم شناخت مگر اینکه مجرمیت او فراتر از شک معقول ثابت شود.</w:t>
      </w:r>
    </w:p>
    <w:p>
      <w:pPr>
        <w:spacing w:after="40" w:line="240" w:lineRule="auto"/>
        <w:jc w:val="right"/>
        <w:bidi/>
      </w:pPr>
      <w:r>
        <w:rPr>
          <w:rFonts w:ascii="Arial" w:hAnsi="Arial"/>
          <w:sz w:val="20"/>
        </w:rPr>
        <w:t>۳۹۶٫۱۱  برای تشخیص مجرم بودن نیازی به توافق اتفاق آرا نیست، بلکه مستلزم آن است که حداقل سه چهارم اعضا به مجرم شناخته شدن رأی دهند.</w:t>
      </w:r>
    </w:p>
    <w:p>
      <w:pPr>
        <w:spacing w:after="40" w:line="240" w:lineRule="auto"/>
        <w:jc w:val="right"/>
        <w:bidi/>
      </w:pPr>
      <w:r>
        <w:rPr>
          <w:rFonts w:ascii="Arial" w:hAnsi="Arial"/>
          <w:sz w:val="20"/>
        </w:rPr>
        <w:t>۳۹۶٫۱۲  رای گیری با رای کتبی مخفی است.</w:t>
      </w:r>
    </w:p>
    <w:p>
      <w:pPr>
        <w:spacing w:after="40" w:line="240" w:lineRule="auto"/>
        <w:jc w:val="right"/>
        <w:bidi/>
      </w:pPr>
      <w:r>
        <w:rPr>
          <w:rFonts w:ascii="Arial" w:hAnsi="Arial"/>
          <w:sz w:val="20"/>
        </w:rPr>
        <w:t>۳۹۶٫۱۳  در صورت صدور رای بی گناهی (برائت)، محاکمه خاتمه می‌یابد.</w:t>
      </w:r>
    </w:p>
    <w:p>
      <w:pPr>
        <w:spacing w:after="40" w:line="240" w:lineRule="auto"/>
        <w:jc w:val="right"/>
        <w:bidi/>
      </w:pPr>
      <w:r>
        <w:rPr>
          <w:rFonts w:ascii="Arial" w:hAnsi="Arial"/>
          <w:sz w:val="20"/>
        </w:rPr>
        <w:t>۳۹۶٫۱۴  اگر مجرم شناخته شود، یک روند پیش از صدور حکم بلافاصله دنبال می‌شود تا به دادگاه کمک کند تا حکم مناسب را تعیین کند.</w:t>
      </w:r>
    </w:p>
    <w:p>
      <w:pPr>
        <w:spacing w:after="40" w:line="240" w:lineRule="auto"/>
        <w:jc w:val="right"/>
        <w:bidi/>
      </w:pPr>
      <w:r>
        <w:rPr>
          <w:rFonts w:ascii="Arial" w:hAnsi="Arial"/>
          <w:sz w:val="20"/>
        </w:rPr>
        <w:t>۳۹۶٫۱۵  حکم اعدام مستلزم رای وحدت رویه توسط اعضای هیأت هم در مورد مجرمیت و هم مناسب بودن اعدام به‌عنوان مجازات است.</w:t>
      </w:r>
    </w:p>
    <w:p>
      <w:pPr>
        <w:spacing w:before="60" w:after="28"/>
        <w:jc w:val="right"/>
        <w:bidi/>
      </w:pPr>
      <w:r>
        <w:rPr>
          <w:b/>
          <w:color w:val="1F4D78"/>
          <w:sz w:val="22"/>
        </w:rPr>
        <w:t>۲۱.۱۶. بررسی تجدید نظر</w:t>
      </w:r>
    </w:p>
    <w:p>
      <w:pPr>
        <w:spacing w:after="40" w:line="240" w:lineRule="auto"/>
        <w:jc w:val="right"/>
        <w:bidi/>
      </w:pPr>
      <w:r>
        <w:rPr>
          <w:rFonts w:ascii="Arial" w:hAnsi="Arial"/>
          <w:sz w:val="20"/>
        </w:rPr>
        <w:t>۳۹۶٫۱۷  پس از اعلام حکم در دادگاه نظامی، متهم می‌تواند در اعمال اختیارات مرجع دعوت، موضوع را برای رسیدگی به مرجع دعوت کننده ارائه کند.</w:t>
      </w:r>
    </w:p>
    <w:p>
      <w:pPr>
        <w:spacing w:after="40" w:line="240" w:lineRule="auto"/>
        <w:jc w:val="right"/>
        <w:bidi/>
      </w:pPr>
      <w:r>
        <w:rPr>
          <w:rFonts w:ascii="Arial" w:hAnsi="Arial"/>
          <w:sz w:val="20"/>
        </w:rPr>
        <w:t>۳۹۶٫۱۸  پس از اقدام مرجع دعوت کننده، قاضی نظامی دادگاه نظامی عمومی یا خاص، حکم دادگاه را در صورتجلسه محاکمه ثبت می‌کند.</w:t>
      </w:r>
    </w:p>
    <w:p>
      <w:pPr>
        <w:spacing w:after="40" w:line="240" w:lineRule="auto"/>
        <w:jc w:val="right"/>
        <w:bidi/>
      </w:pPr>
      <w:r>
        <w:rPr>
          <w:rFonts w:ascii="Arial" w:hAnsi="Arial"/>
          <w:sz w:val="20"/>
        </w:rPr>
        <w:t>۳۹۶٫۱۹  حکم منعکس کننده نتیجه دادگاه نظامی است که توسط هر اقدام، حکم یا دستور پس از محاکمه اصلاح شده است.</w:t>
      </w:r>
    </w:p>
    <w:p>
      <w:pPr>
        <w:spacing w:after="40" w:line="240" w:lineRule="auto"/>
        <w:jc w:val="right"/>
        <w:bidi/>
      </w:pPr>
      <w:r>
        <w:rPr>
          <w:rFonts w:ascii="Arial" w:hAnsi="Arial"/>
          <w:sz w:val="20"/>
        </w:rPr>
        <w:t>۳۹۶٫۲۰  ورود حکم موجب خاتمه دادرسی و آغاز روند تجدیدنظر می‌شود.</w:t>
      </w:r>
    </w:p>
    <w:p>
      <w:pPr>
        <w:spacing w:after="40" w:line="240" w:lineRule="auto"/>
        <w:jc w:val="right"/>
        <w:bidi/>
      </w:pPr>
      <w:r>
        <w:rPr>
          <w:rFonts w:ascii="Arial" w:hAnsi="Arial"/>
          <w:sz w:val="20"/>
        </w:rPr>
        <w:t>۳۹۶٫۲۱  قاضی وکیل عمومی.</w:t>
      </w:r>
    </w:p>
    <w:p>
      <w:pPr>
        <w:spacing w:after="40" w:line="240" w:lineRule="auto"/>
        <w:jc w:val="right"/>
        <w:bidi/>
      </w:pPr>
      <w:r>
        <w:rPr>
          <w:rFonts w:ascii="Arial" w:hAnsi="Arial"/>
          <w:sz w:val="20"/>
        </w:rPr>
        <w:t>۳۹۶٫۲۲  قاضی وکیل دادگستری مرجع رسیدگی کننده در پرونده‌های دادگاه نظامی عمومی است که حکم شامل اعدام، اخراج، اخراج مجازات یا حبس به مدت یک سال یا بیشتر نمی‌شود.</w:t>
      </w:r>
    </w:p>
    <w:p>
      <w:pPr>
        <w:spacing w:after="40" w:line="240" w:lineRule="auto"/>
        <w:jc w:val="right"/>
        <w:bidi/>
      </w:pPr>
      <w:r>
        <w:rPr>
          <w:rFonts w:ascii="Arial" w:hAnsi="Arial"/>
          <w:sz w:val="20"/>
        </w:rPr>
        <w:t>۳۹۶٫۲۳  قاضی وکیل عمومی همچنین ممکن است تصدیق (ارجاع) پرونده را به دادگاه تجدیدنظر جنایی نیروی هوایی انتخاب کند.</w:t>
      </w:r>
    </w:p>
    <w:p>
      <w:pPr>
        <w:spacing w:after="40" w:line="240" w:lineRule="auto"/>
        <w:jc w:val="right"/>
        <w:bidi/>
      </w:pPr>
      <w:r>
        <w:rPr>
          <w:rFonts w:ascii="Arial" w:hAnsi="Arial"/>
          <w:sz w:val="20"/>
        </w:rPr>
        <w:t>۳۹۶٫۲۴  قاضی وکیل عمومی به مقامات دعوت کننده دستور می‌دهد تا طبق تصمیمات دادگاه اقدام کنند.</w:t>
      </w:r>
    </w:p>
    <w:p>
      <w:pPr>
        <w:spacing w:after="40" w:line="240" w:lineRule="auto"/>
        <w:jc w:val="right"/>
        <w:bidi/>
      </w:pPr>
      <w:r>
        <w:rPr>
          <w:rFonts w:ascii="Arial" w:hAnsi="Arial"/>
          <w:sz w:val="20"/>
        </w:rPr>
        <w:t>۳۹۶٫۲۵  دادگاه تجدیدنظر کیفری نیروی هوایی.</w:t>
      </w:r>
    </w:p>
    <w:p>
      <w:pPr>
        <w:spacing w:after="40" w:line="240" w:lineRule="auto"/>
        <w:jc w:val="right"/>
        <w:bidi/>
      </w:pPr>
      <w:r>
        <w:rPr>
          <w:rFonts w:ascii="Arial" w:hAnsi="Arial"/>
          <w:sz w:val="20"/>
        </w:rPr>
        <w:t>۳۹۶٫۲۶  دادگاه تجدیدنظر کیفری نیروی هوایی اولین سطح رسیدگی رسمی تجدیدنظر است.</w:t>
      </w:r>
    </w:p>
    <w:p>
      <w:pPr>
        <w:spacing w:after="40" w:line="240" w:lineRule="auto"/>
        <w:jc w:val="right"/>
        <w:bidi/>
      </w:pPr>
      <w:r>
        <w:rPr>
          <w:rFonts w:ascii="Arial" w:hAnsi="Arial"/>
          <w:sz w:val="20"/>
        </w:rPr>
        <w:t>۳۹۶٫۲۷  این یک نهاد قضایی استیناف مستقل از حداقل سه قاضی استیناف نظامی است که توسط قاضی وکیل عمومی منصوب می‌شوند.</w:t>
      </w:r>
    </w:p>
    <w:p>
      <w:pPr>
        <w:spacing w:after="40" w:line="240" w:lineRule="auto"/>
        <w:jc w:val="right"/>
        <w:bidi/>
      </w:pPr>
      <w:r>
        <w:rPr>
          <w:rFonts w:ascii="Arial" w:hAnsi="Arial"/>
          <w:sz w:val="20"/>
        </w:rPr>
        <w:t>۳۹۶٫۲۸  هر قاضی باید عضو یکی از وکلای یک دادگاه فدرال یا بالاترین دادگاه یک ایالت باشد و باید توسط قاضی دادستان کل به دلیل تحصیلات، آموزش، تجربه و خلق و خوی قضایی واجد شرایط بودن برای انجام وظیفه به‌عنوان قاضی نظامی استیناف باشد.</w:t>
      </w:r>
    </w:p>
    <w:p>
      <w:pPr>
        <w:spacing w:after="40" w:line="240" w:lineRule="auto"/>
        <w:jc w:val="right"/>
        <w:bidi/>
      </w:pPr>
      <w:r>
        <w:rPr>
          <w:rFonts w:ascii="Arial" w:hAnsi="Arial"/>
          <w:sz w:val="20"/>
        </w:rPr>
        <w:t>۳۹۶٫۲۹  دادگاه تجدیدنظر کیفری نیروی هوایی موارد را از نظر خطای قانونی و از نظر کفایت واقعی زمانی که موضوع کفایت واقعی از سوی فرجام‌خواه مطرح می‌شود، بررسی می‌کند.</w:t>
      </w:r>
    </w:p>
    <w:p>
      <w:pPr>
        <w:spacing w:after="40" w:line="240" w:lineRule="auto"/>
        <w:jc w:val="right"/>
        <w:bidi/>
      </w:pPr>
      <w:r>
        <w:rPr>
          <w:rFonts w:ascii="Arial" w:hAnsi="Arial"/>
          <w:sz w:val="20"/>
        </w:rPr>
        <w:t>۳۹۶٫۳۰  مگر اینکه تجدیدنظر تجدیدنظر توسط تجدیدنظرخواه صرفنظر شود، دادگاه تجدیدنظر جنایی نیروی هوایی به‌طور خودکار همه مواردی را که شامل حکم اعدام، اخراج یک افسر مأمور، اخراج تنبیهی، یا حبس دو سال یا بیشتر است، بررسی می‌کند.</w:t>
      </w:r>
    </w:p>
    <w:p>
      <w:pPr>
        <w:spacing w:after="40" w:line="240" w:lineRule="auto"/>
        <w:jc w:val="right"/>
        <w:bidi/>
      </w:pPr>
      <w:r>
        <w:rPr>
          <w:rFonts w:ascii="Arial" w:hAnsi="Arial"/>
          <w:sz w:val="20"/>
        </w:rPr>
        <w:t>۳۹۶٫۳۱  به‌علاوه، دادگاه تجدیدنظر جنایی نیروی هوایی، درخواست‌های به‌موقع ارائه شده توسط متهم را برای احکام حبس بیش از شش ماه بررسی می‌کند.</w:t>
      </w:r>
    </w:p>
    <w:p>
      <w:pPr>
        <w:spacing w:after="40" w:line="240" w:lineRule="auto"/>
        <w:jc w:val="right"/>
        <w:bidi/>
      </w:pPr>
      <w:r>
        <w:rPr>
          <w:rFonts w:ascii="Arial" w:hAnsi="Arial"/>
          <w:sz w:val="20"/>
        </w:rPr>
        <w:t>۳۹۶٫۳۲  در این انجمن، یک وکیل نظامی (رایگان) به شاکی ارائه می‌شود که یک وکیل دادرسی مجرب و یک وکیل استیناف تمام وقت است.</w:t>
      </w:r>
    </w:p>
    <w:p>
      <w:pPr>
        <w:spacing w:after="40" w:line="240" w:lineRule="auto"/>
        <w:jc w:val="right"/>
        <w:bidi/>
      </w:pPr>
      <w:r>
        <w:rPr>
          <w:rFonts w:ascii="Arial" w:hAnsi="Arial"/>
          <w:sz w:val="20"/>
        </w:rPr>
        <w:t>۳۹۶٫۳۳  وکیل استیناف غیرنظامی ممکن است با هزینه خود شاکی حفظ شود.</w:t>
      </w:r>
    </w:p>
    <w:p>
      <w:pPr>
        <w:spacing w:after="40" w:line="240" w:lineRule="auto"/>
        <w:jc w:val="right"/>
        <w:bidi/>
      </w:pPr>
      <w:r>
        <w:rPr>
          <w:rFonts w:ascii="Arial" w:hAnsi="Arial"/>
          <w:sz w:val="20"/>
        </w:rPr>
        <w:t>۳۹۶٫۳۴  دولت است</w:t>
      </w:r>
    </w:p>
    <w:p>
      <w:r>
        <w:br w:type="page"/>
      </w:r>
    </w:p>
    <w:p>
      <w:pPr>
        <w:spacing w:after="60"/>
        <w:jc w:val="right"/>
        <w:bidi/>
      </w:pPr>
      <w:r>
        <w:rPr>
          <w:rFonts w:ascii="Arial" w:hAnsi="Arial"/>
          <w:b/>
          <w:color w:val="1F4D78"/>
          <w:sz w:val="24"/>
        </w:rPr>
        <w:t>هفتهٔ ۳۹۷  |  صفحهٔ منبع: ۴۱۳</w:t>
      </w:r>
    </w:p>
    <w:p>
      <w:pPr>
        <w:spacing w:after="40" w:line="240" w:lineRule="auto"/>
        <w:jc w:val="right"/>
        <w:bidi/>
      </w:pPr>
      <w:r>
        <w:rPr>
          <w:rFonts w:ascii="Arial" w:hAnsi="Arial"/>
          <w:sz w:val="20"/>
        </w:rPr>
        <w:t>۳۹۷٫۰۱  با وکالت توسط وکیل استیناف دولت.</w:t>
      </w:r>
    </w:p>
    <w:p>
      <w:pPr>
        <w:spacing w:after="40" w:line="240" w:lineRule="auto"/>
        <w:jc w:val="right"/>
        <w:bidi/>
      </w:pPr>
      <w:r>
        <w:rPr>
          <w:rFonts w:ascii="Arial" w:hAnsi="Arial"/>
          <w:sz w:val="20"/>
        </w:rPr>
        <w:t>۳۹۷٫۰۲  اگر دادگاه تجدیدنظر جنایی نیروی هوایی علیه شاکی حکم صادر کند، او می‌تواند از دادگاه استیناف نیروهای مسلح ایالات متحده درخواست بررسی کند.</w:t>
      </w:r>
    </w:p>
    <w:p>
      <w:pPr>
        <w:spacing w:after="40" w:line="240" w:lineRule="auto"/>
        <w:jc w:val="right"/>
        <w:bidi/>
      </w:pPr>
      <w:r>
        <w:rPr>
          <w:rFonts w:ascii="Arial" w:hAnsi="Arial"/>
          <w:sz w:val="20"/>
        </w:rPr>
        <w:t>۳۹۷٫۰۳  توجه: در پرونده‌های مجازات اعدام نمی‌توان از تجدیدنظرخواهی چشم پوشی کرد. دادگاه استیناف نیروهای مسلح ایالات متحده.</w:t>
      </w:r>
    </w:p>
    <w:p>
      <w:pPr>
        <w:spacing w:after="40" w:line="240" w:lineRule="auto"/>
        <w:jc w:val="right"/>
        <w:bidi/>
      </w:pPr>
      <w:r>
        <w:rPr>
          <w:rFonts w:ascii="Arial" w:hAnsi="Arial"/>
          <w:sz w:val="20"/>
        </w:rPr>
        <w:t>۳۹۷٫۰۴  دادگاه استیناف نیروهای مسلح ایالات متحده متشکل از پنج قاضی غیرنظامی است که توسط رئیس جمهور منصوب می‌شوند.</w:t>
      </w:r>
    </w:p>
    <w:p>
      <w:pPr>
        <w:spacing w:after="40" w:line="240" w:lineRule="auto"/>
        <w:jc w:val="right"/>
        <w:bidi/>
      </w:pPr>
      <w:r>
        <w:rPr>
          <w:rFonts w:ascii="Arial" w:hAnsi="Arial"/>
          <w:sz w:val="20"/>
        </w:rPr>
        <w:t>۳۹۷٫۰۵  این بالاترین دادگاه تجدیدنظر در سیستم قضایی نظامی است.</w:t>
      </w:r>
    </w:p>
    <w:p>
      <w:pPr>
        <w:spacing w:after="40" w:line="240" w:lineRule="auto"/>
        <w:jc w:val="right"/>
        <w:bidi/>
      </w:pPr>
      <w:r>
        <w:rPr>
          <w:rFonts w:ascii="Arial" w:hAnsi="Arial"/>
          <w:sz w:val="20"/>
        </w:rPr>
        <w:t>۳۹۷٫۰۶  دادگاه همه پرونده‌هایی را که در آن حکم اعدام صادر شده است، و پرونده‌هایی که پیش‌تر توسط دادگاه تجدیدنظر جنایی نیروی هوایی بررسی شده بود، به دستور قاضی دادستان کل ارسال شده، بررسی می‌کند.</w:t>
      </w:r>
    </w:p>
    <w:p>
      <w:pPr>
        <w:spacing w:after="40" w:line="240" w:lineRule="auto"/>
        <w:jc w:val="right"/>
        <w:bidi/>
      </w:pPr>
      <w:r>
        <w:rPr>
          <w:rFonts w:ascii="Arial" w:hAnsi="Arial"/>
          <w:sz w:val="20"/>
        </w:rPr>
        <w:t>۳۹۷٫۰۷  رسیدگی در سایر موارد بنا به دادخواست تجدیدنظرخواه و بنا به دلایل موجه صلاحیتدار است.</w:t>
      </w:r>
    </w:p>
    <w:p>
      <w:pPr>
        <w:spacing w:after="40" w:line="240" w:lineRule="auto"/>
        <w:jc w:val="right"/>
        <w:bidi/>
      </w:pPr>
      <w:r>
        <w:rPr>
          <w:rFonts w:ascii="Arial" w:hAnsi="Arial"/>
          <w:sz w:val="20"/>
        </w:rPr>
        <w:t>۳۹۷٫۰۸  وکیل دفاعی استیناف نیروی هوایی به نمایندگی از شاکی در دادگاه استیناف نیروهای مسلح ایالات متحده منصوب می‌شود.</w:t>
      </w:r>
    </w:p>
    <w:p>
      <w:pPr>
        <w:spacing w:after="40" w:line="240" w:lineRule="auto"/>
        <w:jc w:val="right"/>
        <w:bidi/>
      </w:pPr>
      <w:r>
        <w:rPr>
          <w:rFonts w:ascii="Arial" w:hAnsi="Arial"/>
          <w:sz w:val="20"/>
        </w:rPr>
        <w:t>۳۹۷٫۰۹  اگر پرونده فرجام‌خواه مورد بررسی قرار گیرد و دادگاه تجدیدنظر نیروهای مسلح ایالات متحده اعطا نکند، شاکی می‌تواند از دادگاه عالی ایالات متحده برای بررسی بیشتر درخواست کند. دادگاه عالی ایالات متحده</w:t>
      </w:r>
    </w:p>
    <w:p>
      <w:pPr>
        <w:spacing w:after="40" w:line="240" w:lineRule="auto"/>
        <w:jc w:val="right"/>
        <w:bidi/>
      </w:pPr>
      <w:r>
        <w:rPr>
          <w:rFonts w:ascii="Arial" w:hAnsi="Arial"/>
          <w:sz w:val="20"/>
        </w:rPr>
        <w:t>۳۹۷٫۱۰  تصمیمات دادگاه استیناف نیروهای مسلح ایالات متحده ممکن است توسط دادگاه عالی ایالات متحده بررسی شود.</w:t>
      </w:r>
    </w:p>
    <w:p>
      <w:pPr>
        <w:spacing w:after="40" w:line="240" w:lineRule="auto"/>
        <w:jc w:val="right"/>
        <w:bidi/>
      </w:pPr>
      <w:r>
        <w:rPr>
          <w:rFonts w:ascii="Arial" w:hAnsi="Arial"/>
          <w:sz w:val="20"/>
        </w:rPr>
        <w:t>۳۹۷٫۱۱  متهم می‌تواند بدون پیش‌پرداخت هزینه‌ها و هزینه‌ها یا تضمین، و بدون تسلیم اظهارنامه، از دادگاه عالی ایالات متحده تقاضای صدور گواهینامه (درخواست از دادگاه بدوی برای ارسال تمام اسناد پرونده برای بررسی) کند.</w:t>
      </w:r>
    </w:p>
    <w:p>
      <w:pPr>
        <w:spacing w:after="40" w:line="240" w:lineRule="auto"/>
        <w:jc w:val="right"/>
        <w:bidi/>
      </w:pPr>
      <w:r>
        <w:rPr>
          <w:rFonts w:ascii="Arial" w:hAnsi="Arial"/>
          <w:sz w:val="20"/>
        </w:rPr>
        <w:t>۳۹۷٫۱۲  ختم دادرسی، یافته‌ها و احکام.</w:t>
      </w:r>
    </w:p>
    <w:p>
      <w:pPr>
        <w:spacing w:after="40" w:line="240" w:lineRule="auto"/>
        <w:jc w:val="right"/>
        <w:bidi/>
      </w:pPr>
      <w:r>
        <w:rPr>
          <w:rFonts w:ascii="Arial" w:hAnsi="Arial"/>
          <w:sz w:val="20"/>
        </w:rPr>
        <w:t>۳۹۷٫۱۳  بررسی استیناف سوابق محاکمه ارائه شده توسط UCMJ. روند رسیدگی، یافته‌ها و احکام دادگاه‌های نظامی همانطور که توسط UCMJ تأیید، بررسی یا تأیید شده است؛ و تمام اخراج‌ها و اخراج هایی که به موجب احکام دادگاه‌های نظامی پس از تأیید، بررسی یا تأیید مورد نیاز UCMJ اجرا می‌شوند، نهایی و قطعی هستند.</w:t>
      </w:r>
    </w:p>
    <w:p>
      <w:pPr>
        <w:spacing w:after="40" w:line="240" w:lineRule="auto"/>
        <w:jc w:val="right"/>
        <w:bidi/>
      </w:pPr>
      <w:r>
        <w:rPr>
          <w:rFonts w:ascii="Arial" w:hAnsi="Arial"/>
          <w:sz w:val="20"/>
        </w:rPr>
        <w:t>۳۹۷٫۱۴  رای دادگاه نظامی، دستورات انتشار دادرسی دادگاه‌های نظامی، و تمامی اقدامات انجام شده بر اساس آن دادرسی، برای تمامی ادارات، دادگاه‌ها، آژانس‌ها و افسران ایالات متحده الزام‌آور است، تنها مشروط به اقدام بر اساس دادخواست برای محاکمه جدید طبق ماده ۷۳ و ماده ۴، به اقدامی که در ماده ۴ و ماده ۴ ایالات متحده مربوط می‌شود. رئیس جمهور</w:t>
      </w:r>
    </w:p>
    <w:p>
      <w:r>
        <w:br w:type="page"/>
      </w:r>
    </w:p>
    <w:p>
      <w:pPr>
        <w:spacing w:after="60"/>
        <w:jc w:val="right"/>
        <w:bidi/>
      </w:pPr>
      <w:r>
        <w:rPr>
          <w:rFonts w:ascii="Arial" w:hAnsi="Arial"/>
          <w:b/>
          <w:color w:val="1F4D78"/>
          <w:sz w:val="24"/>
        </w:rPr>
        <w:t>هفتهٔ ۳۹۸  |  صفحهٔ منبع: ۴۱۴</w:t>
      </w:r>
    </w:p>
    <w:p>
      <w:pPr>
        <w:spacing w:before="60" w:after="28"/>
        <w:jc w:val="right"/>
        <w:bidi/>
      </w:pPr>
      <w:r>
        <w:rPr>
          <w:b/>
          <w:color w:val="1F4D78"/>
          <w:sz w:val="22"/>
        </w:rPr>
        <w:t>فصل ۲۲</w:t>
      </w:r>
    </w:p>
    <w:p>
      <w:pPr>
        <w:spacing w:before="60" w:after="28"/>
        <w:jc w:val="right"/>
        <w:bidi/>
      </w:pPr>
      <w:r>
        <w:rPr>
          <w:b/>
          <w:color w:val="1F4D78"/>
          <w:sz w:val="22"/>
        </w:rPr>
        <w:t>آمادگی و آمادگی</w:t>
      </w:r>
    </w:p>
    <w:p>
      <w:pPr>
        <w:spacing w:before="60" w:after="28"/>
        <w:jc w:val="right"/>
        <w:bidi/>
      </w:pPr>
      <w:r>
        <w:rPr>
          <w:b/>
          <w:color w:val="1F4D78"/>
          <w:sz w:val="22"/>
        </w:rPr>
        <w:t>بخش ۲۲ا - تناسب اندام USAF</w:t>
      </w:r>
    </w:p>
    <w:p>
      <w:pPr>
        <w:spacing w:before="60" w:after="28"/>
        <w:jc w:val="right"/>
        <w:bidi/>
      </w:pPr>
      <w:r>
        <w:rPr>
          <w:b/>
          <w:color w:val="1F4D78"/>
          <w:sz w:val="22"/>
        </w:rPr>
        <w:t>۲۲.۱. DAFMAN ۳۶-۲۹۰۵، برنامه آمادگی جسمانی نیروی هوایی</w:t>
      </w:r>
    </w:p>
    <w:p>
      <w:pPr>
        <w:spacing w:after="40" w:line="240" w:lineRule="auto"/>
        <w:jc w:val="right"/>
        <w:bidi/>
      </w:pPr>
      <w:r>
        <w:rPr>
          <w:rFonts w:ascii="Arial" w:hAnsi="Arial"/>
          <w:sz w:val="20"/>
        </w:rPr>
        <w:t>۳۹۸٫۰۵  طبق AFI ۱-۱، اعضای USAF باید از نظر بدنی برای حمایت از مأموریت USAF آماده باشند.</w:t>
      </w:r>
    </w:p>
    <w:p>
      <w:pPr>
        <w:spacing w:after="40" w:line="240" w:lineRule="auto"/>
        <w:jc w:val="right"/>
        <w:bidi/>
      </w:pPr>
      <w:r>
        <w:rPr>
          <w:rFonts w:ascii="Arial" w:hAnsi="Arial"/>
          <w:sz w:val="20"/>
        </w:rPr>
        <w:t>۳۹۸٫۰۶  سبک زندگی فعال بهره وری را افزایش می‌دهد، سلامتی را بهینه می‌کند و غیبت را کاهش می‌دهد، که به حفظ سطح آمادگی بالاتر کمک می‌کند.</w:t>
      </w:r>
    </w:p>
    <w:p>
      <w:pPr>
        <w:spacing w:after="40" w:line="240" w:lineRule="auto"/>
        <w:jc w:val="right"/>
        <w:bidi/>
      </w:pPr>
      <w:r>
        <w:rPr>
          <w:rFonts w:ascii="Arial" w:hAnsi="Arial"/>
          <w:sz w:val="20"/>
        </w:rPr>
        <w:t>۳۹۸٫۰۷  با بهبود ترکیب بدن و افزایش سطح فعالیت بدنی و تناسب اندام، مزایای سلامتی و آمادگی افزایش می‌یابد.</w:t>
      </w:r>
    </w:p>
    <w:p>
      <w:pPr>
        <w:spacing w:after="40" w:line="240" w:lineRule="auto"/>
        <w:jc w:val="right"/>
        <w:bidi/>
      </w:pPr>
      <w:r>
        <w:rPr>
          <w:rFonts w:ascii="Arial" w:hAnsi="Arial"/>
          <w:sz w:val="20"/>
        </w:rPr>
        <w:t>۳۹۸٫۰۸  اعضا تشویق می‌شوند تا با بهبود تناسب اندام خود، وضعیت آمادگی خود را بهینه کنند.</w:t>
      </w:r>
    </w:p>
    <w:p>
      <w:pPr>
        <w:spacing w:after="40" w:line="240" w:lineRule="auto"/>
        <w:jc w:val="right"/>
        <w:bidi/>
      </w:pPr>
      <w:r>
        <w:rPr>
          <w:rFonts w:ascii="Arial" w:hAnsi="Arial"/>
          <w:sz w:val="20"/>
        </w:rPr>
        <w:t>۳۹۸٫۰۹  هدف برنامه آمادگی جسمانی (PFP) ایجاد انگیزه در همه هوانوردان برای شرکت در یک برنامه آماده‌سازی بدنی در تمام طول سال است که بر تناسب اندام کامل تاکید دارد و شامل تهویه هوازی مناسب، تمرین تناسب اندام عضلانی و تغذیه سالم است.</w:t>
      </w:r>
    </w:p>
    <w:p>
      <w:pPr>
        <w:spacing w:after="40" w:line="240" w:lineRule="auto"/>
        <w:jc w:val="right"/>
        <w:bidi/>
      </w:pPr>
      <w:r>
        <w:rPr>
          <w:rFonts w:ascii="Arial" w:hAnsi="Arial"/>
          <w:sz w:val="20"/>
        </w:rPr>
        <w:t>۳۹۸٫۱۰  توجه: برای اطلاع از جدیدترین استانداردهای تناسب اندام به آخرین نسخه DAFMAN ۳۶-۲۹۰۵ مراجعه کنید.</w:t>
      </w:r>
    </w:p>
    <w:p>
      <w:pPr>
        <w:spacing w:after="40" w:line="240" w:lineRule="auto"/>
        <w:jc w:val="right"/>
        <w:bidi/>
      </w:pPr>
      <w:r>
        <w:rPr>
          <w:rFonts w:ascii="Arial" w:hAnsi="Arial"/>
          <w:sz w:val="20"/>
        </w:rPr>
        <w:t>۳۹۸٫۱۱  این راهنما برای کل وزارت نیروی هوایی، از جمله اعضای یونیفرم پوش رگاف، نیروهای رزرو نیروی هوایی، گارد ملی هوایی، و نیروی فضایی ایالات متحده قابل اجرا است.</w:t>
      </w:r>
    </w:p>
    <w:p>
      <w:pPr>
        <w:spacing w:before="60" w:after="28"/>
        <w:jc w:val="right"/>
        <w:bidi/>
      </w:pPr>
      <w:r>
        <w:rPr>
          <w:b/>
          <w:color w:val="1F4D78"/>
          <w:sz w:val="22"/>
        </w:rPr>
        <w:t>۲۲.۲. عکس لحظه‌ای نقش‌ها و مسئولیت‌ها</w:t>
      </w:r>
    </w:p>
    <w:p>
      <w:pPr>
        <w:spacing w:after="40" w:line="240" w:lineRule="auto"/>
        <w:jc w:val="right"/>
        <w:bidi/>
      </w:pPr>
      <w:r>
        <w:rPr>
          <w:rFonts w:ascii="Arial" w:hAnsi="Arial"/>
          <w:sz w:val="20"/>
        </w:rPr>
        <w:t>۳۹۸٫۱۳  مرکز پشتیبانی و نصب و راه‌اندازی نیروی هوایی (AFIMSC).</w:t>
      </w:r>
    </w:p>
    <w:p>
      <w:pPr>
        <w:spacing w:after="40" w:line="240" w:lineRule="auto"/>
        <w:jc w:val="right"/>
        <w:bidi/>
      </w:pPr>
      <w:r>
        <w:rPr>
          <w:rFonts w:ascii="Arial" w:hAnsi="Arial"/>
          <w:sz w:val="20"/>
        </w:rPr>
        <w:t>۳۹۸٫۱۴  از طریق مرکز خدمات نیروی هوایی، پشتیبانی مؤثر پایه را برای PFP تضمین می‌کند.</w:t>
      </w:r>
    </w:p>
    <w:p>
      <w:pPr>
        <w:spacing w:after="40" w:line="240" w:lineRule="auto"/>
        <w:jc w:val="right"/>
        <w:bidi/>
      </w:pPr>
      <w:r>
        <w:rPr>
          <w:rFonts w:ascii="Arial" w:hAnsi="Arial"/>
          <w:sz w:val="20"/>
        </w:rPr>
        <w:t>۳۹۸٫۱۵  مرکز تناسب اندام و ورزش خدمات نیروی هوایی (AFSVC/VMSF).</w:t>
      </w:r>
    </w:p>
    <w:p>
      <w:pPr>
        <w:spacing w:after="40" w:line="240" w:lineRule="auto"/>
        <w:jc w:val="right"/>
        <w:bidi/>
      </w:pPr>
      <w:r>
        <w:rPr>
          <w:rFonts w:ascii="Arial" w:hAnsi="Arial"/>
          <w:sz w:val="20"/>
        </w:rPr>
        <w:t>۳۹۸٫۱۶  در توسعه مواد آموزشی با مشاوره با کارگروه آمادگی جسمانی نیروی هوایی و همچنین کلیه متخصصان سلامت، تناسب اندام و ورزش کمک می‌کند.</w:t>
      </w:r>
    </w:p>
    <w:p>
      <w:pPr>
        <w:spacing w:after="40" w:line="240" w:lineRule="auto"/>
        <w:jc w:val="right"/>
        <w:bidi/>
      </w:pPr>
      <w:r>
        <w:rPr>
          <w:rFonts w:ascii="Arial" w:hAnsi="Arial"/>
          <w:sz w:val="20"/>
        </w:rPr>
        <w:t>۳۹۸٫۱۷  تصمیم در مورد درخواست‌های دسترسی کاربر را به میفیتنسس می‌دهد.</w:t>
      </w:r>
    </w:p>
    <w:p>
      <w:pPr>
        <w:spacing w:after="40" w:line="240" w:lineRule="auto"/>
        <w:jc w:val="right"/>
        <w:bidi/>
      </w:pPr>
      <w:r>
        <w:rPr>
          <w:rFonts w:ascii="Arial" w:hAnsi="Arial"/>
          <w:sz w:val="20"/>
        </w:rPr>
        <w:t>۳۹۸٫۱۸  ردیابی و نگهداری فرم DD ۲۸۷۵، درخواست دسترسی مجوز سیستم، سفارش کتبی، توافق کاربر، و نامه قرار ملاقات امضا شده برای مدیران اطلاعات تناسب اندام، و نقش‌های کاربری مدیریت ارشد.</w:t>
      </w:r>
    </w:p>
    <w:p>
      <w:pPr>
        <w:spacing w:after="40" w:line="240" w:lineRule="auto"/>
        <w:jc w:val="right"/>
        <w:bidi/>
      </w:pPr>
      <w:r>
        <w:rPr>
          <w:rFonts w:ascii="Arial" w:hAnsi="Arial"/>
          <w:sz w:val="20"/>
        </w:rPr>
        <w:t>۳۹۸٫۱۹  مجموعه ابزار کنترل داخلی مدیریت مدیریت را برای اطمینان از انطباق با خط‌مشی آمادگی جسمانی که در این DAFMAN ۳۶-۲۹۰۵ مشخص شده است، بررسی می‌کند.</w:t>
      </w:r>
    </w:p>
    <w:p>
      <w:pPr>
        <w:spacing w:after="40" w:line="240" w:lineRule="auto"/>
        <w:jc w:val="right"/>
        <w:bidi/>
      </w:pPr>
      <w:r>
        <w:rPr>
          <w:rFonts w:ascii="Arial" w:hAnsi="Arial"/>
          <w:sz w:val="20"/>
        </w:rPr>
        <w:t>۳۹۸٫۲۰  مدیریت نیروی دفتر گارد ملی (NGB/ا۱پ).</w:t>
      </w:r>
    </w:p>
    <w:p>
      <w:pPr>
        <w:spacing w:after="40" w:line="240" w:lineRule="auto"/>
        <w:jc w:val="right"/>
        <w:bidi/>
      </w:pPr>
      <w:r>
        <w:rPr>
          <w:rFonts w:ascii="Arial" w:hAnsi="Arial"/>
          <w:sz w:val="20"/>
        </w:rPr>
        <w:t>۳۹۸٫۲۱  نقش‌های کاربر مدیر اطلاعات تناسب اندام پرسنل مجاز ANG را به نرم افزار آمادگی جسمانی اختصاص می‌دهد.</w:t>
      </w:r>
    </w:p>
    <w:p>
      <w:pPr>
        <w:spacing w:after="40" w:line="240" w:lineRule="auto"/>
        <w:jc w:val="right"/>
        <w:bidi/>
      </w:pPr>
      <w:r>
        <w:rPr>
          <w:rFonts w:ascii="Arial" w:hAnsi="Arial"/>
          <w:sz w:val="20"/>
        </w:rPr>
        <w:t>۳۹۸٫۲۲  مشاوره‌های مربوط به آمادگی جسمانی را به هیئت نیروی هوایی برای تصحیح سوابق نظامی که بر اعضای ANG تأثیر می‌گذارد، ارائه می‌دهد.</w:t>
      </w:r>
    </w:p>
    <w:p>
      <w:pPr>
        <w:spacing w:after="40" w:line="240" w:lineRule="auto"/>
        <w:jc w:val="right"/>
        <w:bidi/>
      </w:pPr>
      <w:r>
        <w:rPr>
          <w:rFonts w:ascii="Arial" w:hAnsi="Arial"/>
          <w:sz w:val="20"/>
        </w:rPr>
        <w:t>۳۹۸٫۲۳  نصب یا فرمانده پایگاه/ فرمانده بال ANG.</w:t>
      </w:r>
    </w:p>
    <w:p>
      <w:pPr>
        <w:spacing w:after="40" w:line="240" w:lineRule="auto"/>
        <w:jc w:val="right"/>
        <w:bidi/>
      </w:pPr>
      <w:r>
        <w:rPr>
          <w:rFonts w:ascii="Arial" w:hAnsi="Arial"/>
          <w:sz w:val="20"/>
        </w:rPr>
        <w:t>۳۹۸٫۲۴  بر PFP نظارت دارد و از انطباق با DAFMAN ۳۶-۲۹۰۵ اطمینان حاصل می‌کند.</w:t>
      </w:r>
    </w:p>
    <w:p>
      <w:pPr>
        <w:spacing w:after="40" w:line="240" w:lineRule="auto"/>
        <w:jc w:val="right"/>
        <w:bidi/>
      </w:pPr>
      <w:r>
        <w:rPr>
          <w:rFonts w:ascii="Arial" w:hAnsi="Arial"/>
          <w:sz w:val="20"/>
        </w:rPr>
        <w:t>۳۹۸٫۲۵  محیطی را فراهم می‌کند که از طریق تناسب اندام و تغذیه بهینه مطابق با AFI ۴۸-۱۰۳، ارتقای سلامت، از یک سبک زندگی سالم حمایت و انگیزه می‌دهد.</w:t>
      </w:r>
    </w:p>
    <w:p>
      <w:pPr>
        <w:spacing w:after="40" w:line="240" w:lineRule="auto"/>
        <w:jc w:val="right"/>
        <w:bidi/>
      </w:pPr>
      <w:r>
        <w:rPr>
          <w:rFonts w:ascii="Arial" w:hAnsi="Arial"/>
          <w:sz w:val="20"/>
        </w:rPr>
        <w:t>۳۹۸٫۲۶  تصمیم نهایی را در مورد برنامه‌هایی برای انتصاب رهبران آموزش فیزیکی معتبر (PTL) و مدیران برنامه تناسب اندام واحد (UFPM) برای تقویت سلول ارزیابی تناسب اندام (FAC) اتخاذ می‌کند.</w:t>
      </w:r>
    </w:p>
    <w:p>
      <w:pPr>
        <w:spacing w:after="40" w:line="240" w:lineRule="auto"/>
        <w:jc w:val="right"/>
        <w:bidi/>
      </w:pPr>
      <w:r>
        <w:rPr>
          <w:rFonts w:ascii="Arial" w:hAnsi="Arial"/>
          <w:sz w:val="20"/>
        </w:rPr>
        <w:t>۳۹۸٫۲۷  پس از همکاری با اسکادران محلی مهندسی عمران، اسکادران پشتیبانی نیرو، و ایمنی بال، در مورد دوره‌های ۱.۵ مایلی دو، ۲ کیلومتر پیاده‌روی و دویدن چند شاتل هوازی به ارتفاع ۲۰ متر (HAMR) تصمیم می‌گیرد. و تفاهم نامه تأیید را با FAC ارسال می‌کند.</w:t>
      </w:r>
    </w:p>
    <w:p>
      <w:pPr>
        <w:spacing w:after="40" w:line="240" w:lineRule="auto"/>
        <w:jc w:val="right"/>
        <w:bidi/>
      </w:pPr>
      <w:r>
        <w:rPr>
          <w:rFonts w:ascii="Arial" w:hAnsi="Arial"/>
          <w:sz w:val="20"/>
        </w:rPr>
        <w:t>۳۹۸٫۲۸  فرمانده نصب، فرمانده بال ARC، یا مشابه، یک درجه‌دار یا افسر ارشد از هر کد تخصصی USAF را برای خدمت به‌عنوان مدیر اطلاعات تناسب اندام منصوب می‌کند.</w:t>
      </w:r>
    </w:p>
    <w:p>
      <w:pPr>
        <w:spacing w:after="40" w:line="240" w:lineRule="auto"/>
        <w:jc w:val="right"/>
        <w:bidi/>
      </w:pPr>
      <w:r>
        <w:rPr>
          <w:rFonts w:ascii="Arial" w:hAnsi="Arial"/>
          <w:sz w:val="20"/>
        </w:rPr>
        <w:t>۳۹۸٫۲۹  همه فرماندهان جناح، راهنمایی‌های محلی را برای فرماندهان یگان‌های تابع در مورد استفاده از زمان وظیفه برای تمرین بدنی در طول جلسات آموزشی یگان، تمرین‌های برنامه‌ریزی شده منظم، ایجاد خواهند کرد.</w:t>
      </w:r>
    </w:p>
    <w:p>
      <w:r>
        <w:br w:type="page"/>
      </w:r>
    </w:p>
    <w:p>
      <w:pPr>
        <w:spacing w:after="60"/>
        <w:jc w:val="right"/>
        <w:bidi/>
      </w:pPr>
      <w:r>
        <w:rPr>
          <w:rFonts w:ascii="Arial" w:hAnsi="Arial"/>
          <w:b/>
          <w:color w:val="1F4D78"/>
          <w:sz w:val="24"/>
        </w:rPr>
        <w:t>هفتهٔ ۳۹۹  |  صفحهٔ منبع: ۴۱۵</w:t>
      </w:r>
    </w:p>
    <w:p>
      <w:pPr>
        <w:spacing w:after="40" w:line="240" w:lineRule="auto"/>
        <w:jc w:val="right"/>
        <w:bidi/>
      </w:pPr>
      <w:r>
        <w:rPr>
          <w:rFonts w:ascii="Arial" w:hAnsi="Arial"/>
          <w:sz w:val="20"/>
        </w:rPr>
        <w:t>۳۹۹٫۰۱  تورهای سالانه و تورهای ویژه.</w:t>
      </w:r>
    </w:p>
    <w:p>
      <w:pPr>
        <w:spacing w:after="40" w:line="240" w:lineRule="auto"/>
        <w:jc w:val="right"/>
        <w:bidi/>
      </w:pPr>
      <w:r>
        <w:rPr>
          <w:rFonts w:ascii="Arial" w:hAnsi="Arial"/>
          <w:sz w:val="20"/>
        </w:rPr>
        <w:t>۳۹۹٫۰۲  اسکادران پشتیبانی نیرو.</w:t>
      </w:r>
    </w:p>
    <w:p>
      <w:pPr>
        <w:spacing w:after="40" w:line="240" w:lineRule="auto"/>
        <w:jc w:val="right"/>
        <w:bidi/>
      </w:pPr>
      <w:r>
        <w:rPr>
          <w:rFonts w:ascii="Arial" w:hAnsi="Arial"/>
          <w:sz w:val="20"/>
        </w:rPr>
        <w:t>۳۹۹٫۰۳  بر عملکرد و مدیریت مرکز تناسب اندام و ورزش و FAC نظارت دارد.</w:t>
      </w:r>
    </w:p>
    <w:p>
      <w:pPr>
        <w:spacing w:after="40" w:line="240" w:lineRule="auto"/>
        <w:jc w:val="right"/>
        <w:bidi/>
      </w:pPr>
      <w:r>
        <w:rPr>
          <w:rFonts w:ascii="Arial" w:hAnsi="Arial"/>
          <w:sz w:val="20"/>
        </w:rPr>
        <w:t>۳۹۹٫۰۴  برنامه‌ها، برنامه‌ها، بودجه‌ها و بودجه برای عملیات تناسب اندام ایمن و مؤثر در FAC.</w:t>
      </w:r>
    </w:p>
    <w:p>
      <w:pPr>
        <w:spacing w:after="40" w:line="240" w:lineRule="auto"/>
        <w:jc w:val="right"/>
        <w:bidi/>
      </w:pPr>
      <w:r>
        <w:rPr>
          <w:rFonts w:ascii="Arial" w:hAnsi="Arial"/>
          <w:sz w:val="20"/>
        </w:rPr>
        <w:t>۳۹۹٫۰۵  تضمین می‌کند که مدیر مرکز تناسب اندام و کارکنان برای پشتیبانی از PFP در ایستگاه اصلی و مکان‌های مستقر آموزش دیده و آماده هستند.</w:t>
      </w:r>
    </w:p>
    <w:p>
      <w:pPr>
        <w:spacing w:after="40" w:line="240" w:lineRule="auto"/>
        <w:jc w:val="right"/>
        <w:bidi/>
      </w:pPr>
      <w:r>
        <w:rPr>
          <w:rFonts w:ascii="Arial" w:hAnsi="Arial"/>
          <w:sz w:val="20"/>
        </w:rPr>
        <w:t>۳۹۹٫۰۶  استثنا: کارمندان غیرتخصصی صندوق، غیرنظامیان قراردادی، و کارمندان صندوق اختصاصی که فقط در قسمت جلو، تعمیر و نگهداری و عملیات زمین ورزشی کار می‌کنند.</w:t>
      </w:r>
    </w:p>
    <w:p>
      <w:pPr>
        <w:spacing w:after="40" w:line="240" w:lineRule="auto"/>
        <w:jc w:val="right"/>
        <w:bidi/>
      </w:pPr>
      <w:r>
        <w:rPr>
          <w:rFonts w:ascii="Arial" w:hAnsi="Arial"/>
          <w:sz w:val="20"/>
        </w:rPr>
        <w:t>۳۹۹٫۰۷  آمار ارزیابی ماهانه را به فرمانده جناح، فرمانده واحد یا فرد تعیین شده گزارش می‌دهد.</w:t>
      </w:r>
    </w:p>
    <w:p>
      <w:pPr>
        <w:spacing w:after="40" w:line="240" w:lineRule="auto"/>
        <w:jc w:val="right"/>
        <w:bidi/>
      </w:pPr>
      <w:r>
        <w:rPr>
          <w:rFonts w:ascii="Arial" w:hAnsi="Arial"/>
          <w:sz w:val="20"/>
        </w:rPr>
        <w:t>۳۹۹٫۰۸  دستورات و واحدها.</w:t>
      </w:r>
    </w:p>
    <w:p>
      <w:pPr>
        <w:spacing w:after="40" w:line="240" w:lineRule="auto"/>
        <w:jc w:val="right"/>
        <w:bidi/>
      </w:pPr>
      <w:r>
        <w:rPr>
          <w:rFonts w:ascii="Arial" w:hAnsi="Arial"/>
          <w:sz w:val="20"/>
        </w:rPr>
        <w:t>۳۹۹٫۰۹  فرماندهان در همه سطوح، محیطی را ایجاد خواهند کرد که از طریق آمادگی جسمانی و تغذیه بهینه، از یک سبک زندگی سالم حمایت، تشویق و انگیزه می‌دهد و انطباق با DAFMAN ۳۶-۲۹۰۵ را تضمین می‌کند.</w:t>
      </w:r>
    </w:p>
    <w:p>
      <w:pPr>
        <w:spacing w:after="40" w:line="240" w:lineRule="auto"/>
        <w:jc w:val="right"/>
        <w:bidi/>
      </w:pPr>
      <w:r>
        <w:rPr>
          <w:rFonts w:ascii="Arial" w:hAnsi="Arial"/>
          <w:sz w:val="20"/>
        </w:rPr>
        <w:t>۳۹۹٫۱۰  فرماندهان باید اطمینان حاصل کنند که هوانوردان در حالی که یونیفرم هستند استانداردهای لباس و ظاهر حرفه‌ای را ارائه می‌دهند.</w:t>
      </w:r>
    </w:p>
    <w:p>
      <w:pPr>
        <w:spacing w:after="40" w:line="240" w:lineRule="auto"/>
        <w:jc w:val="right"/>
        <w:bidi/>
      </w:pPr>
      <w:r>
        <w:rPr>
          <w:rFonts w:ascii="Arial" w:hAnsi="Arial"/>
          <w:sz w:val="20"/>
        </w:rPr>
        <w:t>۳۹۹٫۱۱  ایجاد و اجرای یک واحد PFP و اطمینان از انجام اقدامات اداری مناسب در موارد عدم رعایت.</w:t>
      </w:r>
    </w:p>
    <w:p>
      <w:pPr>
        <w:spacing w:after="40" w:line="240" w:lineRule="auto"/>
        <w:jc w:val="right"/>
        <w:bidi/>
      </w:pPr>
      <w:r>
        <w:rPr>
          <w:rFonts w:ascii="Arial" w:hAnsi="Arial"/>
          <w:sz w:val="20"/>
        </w:rPr>
        <w:t>۳۹۹٫۱۲  تعیین کنید که آیا ارزیابی آمادگی جسمانی (PFA) برای اعضای آن‌ها به صورت داخلی با UFAC یا با نصب FAC انجام می‌شود.</w:t>
      </w:r>
    </w:p>
    <w:p>
      <w:pPr>
        <w:spacing w:after="40" w:line="240" w:lineRule="auto"/>
        <w:jc w:val="right"/>
        <w:bidi/>
      </w:pPr>
      <w:r>
        <w:rPr>
          <w:rFonts w:ascii="Arial" w:hAnsi="Arial"/>
          <w:sz w:val="20"/>
        </w:rPr>
        <w:t>۳۹۹٫۱۳  افراد را به صورت کتبی برای تقویت FAC و اداره آموزش بدنی واحد منصوب کنید. و مطمئن شوید که نامه‌های قرار ملاقات با FAC ثبت شده است.</w:t>
      </w:r>
    </w:p>
    <w:p>
      <w:pPr>
        <w:spacing w:after="40" w:line="240" w:lineRule="auto"/>
        <w:jc w:val="right"/>
        <w:bidi/>
      </w:pPr>
      <w:r>
        <w:rPr>
          <w:rFonts w:ascii="Arial" w:hAnsi="Arial"/>
          <w:sz w:val="20"/>
        </w:rPr>
        <w:t>۳۹۹٫۱۴  فرماندهان واحد مستقر اطمینان حاصل خواهند کرد که مدیران PFA که ارزیابی‌های تناسب اندام را انجام می‌دهند دارای گواهینامه PTL توسط اسکادران پشتیبانی نیروی اعزامی هستند.</w:t>
      </w:r>
    </w:p>
    <w:p>
      <w:pPr>
        <w:spacing w:after="40" w:line="240" w:lineRule="auto"/>
        <w:jc w:val="right"/>
        <w:bidi/>
      </w:pPr>
      <w:r>
        <w:rPr>
          <w:rFonts w:ascii="Arial" w:hAnsi="Arial"/>
          <w:sz w:val="20"/>
        </w:rPr>
        <w:t>۳۹۹٫۱۵  اطمینان حاصل می‌کند که PTL فرم ۴۴۴۶ DAF امضا شده، کارت امتیاز ارزیابی تناسب اندام نیروی هوایی را آپلود می‌کند و امتیازات را در میفیتنسس (میفسس) وارد می‌کند.</w:t>
      </w:r>
    </w:p>
    <w:p>
      <w:pPr>
        <w:spacing w:after="40" w:line="240" w:lineRule="auto"/>
        <w:jc w:val="right"/>
        <w:bidi/>
      </w:pPr>
      <w:r>
        <w:rPr>
          <w:rFonts w:ascii="Arial" w:hAnsi="Arial"/>
          <w:sz w:val="20"/>
        </w:rPr>
        <w:t>۳۹۹٫۱۶  فرمانده گروه پزشکی.</w:t>
      </w:r>
    </w:p>
    <w:p>
      <w:pPr>
        <w:spacing w:after="40" w:line="240" w:lineRule="auto"/>
        <w:jc w:val="right"/>
        <w:bidi/>
      </w:pPr>
      <w:r>
        <w:rPr>
          <w:rFonts w:ascii="Arial" w:hAnsi="Arial"/>
          <w:sz w:val="20"/>
        </w:rPr>
        <w:t>۳۹۹٫۱۷  پشتیبانی پزشکی را برای نصب PFP ارائه می‌دهد.</w:t>
      </w:r>
    </w:p>
    <w:p>
      <w:pPr>
        <w:spacing w:after="40" w:line="240" w:lineRule="auto"/>
        <w:jc w:val="right"/>
        <w:bidi/>
      </w:pPr>
      <w:r>
        <w:rPr>
          <w:rFonts w:ascii="Arial" w:hAnsi="Arial"/>
          <w:sz w:val="20"/>
        </w:rPr>
        <w:t>۳۹۹٫۱۸  طرح‌ها، برنامه‌ها و بودجه‌های مربوط به مداخلات و برنامه‌های آموزشی پزشکی.</w:t>
      </w:r>
    </w:p>
    <w:p>
      <w:pPr>
        <w:spacing w:after="40" w:line="240" w:lineRule="auto"/>
        <w:jc w:val="right"/>
        <w:bidi/>
      </w:pPr>
      <w:r>
        <w:rPr>
          <w:rFonts w:ascii="Arial" w:hAnsi="Arial"/>
          <w:sz w:val="20"/>
        </w:rPr>
        <w:t>۳۹۹٫۱۹  تضمین می‌کند که ارائه‌دهندگان MTF برای هوانوردان، آموزش‌های تجدید اولیه و سالانه اولیه را در مورد PFP، روش‌های شرایط محدودکننده وظیفه، شرایط پزشکی و داروهایی که ممکن است بر ارزیابی تناسب اندام تأثیر بگذارند، دریافت می‌کنند.</w:t>
      </w:r>
    </w:p>
    <w:p>
      <w:pPr>
        <w:spacing w:after="40" w:line="240" w:lineRule="auto"/>
        <w:jc w:val="right"/>
        <w:bidi/>
      </w:pPr>
      <w:r>
        <w:rPr>
          <w:rFonts w:ascii="Arial" w:hAnsi="Arial"/>
          <w:sz w:val="20"/>
        </w:rPr>
        <w:t>۳۹۹٫۲۰  رئیس، پزشکی هوافضا یا معادل آن.</w:t>
      </w:r>
    </w:p>
    <w:p>
      <w:pPr>
        <w:spacing w:after="40" w:line="240" w:lineRule="auto"/>
        <w:jc w:val="right"/>
        <w:bidi/>
      </w:pPr>
      <w:r>
        <w:rPr>
          <w:rFonts w:ascii="Arial" w:hAnsi="Arial"/>
          <w:sz w:val="20"/>
        </w:rPr>
        <w:t>۳۹۹٫۲۱  اطمینان حاصل می‌کند که فرم AF ۴۶۹، گزارش وضعیت محدودیت وظیفه، مربوط به محدودیت‌های تناسب اندام، محدودیت‌های ارزیابی تناسب اندام با AFI ۴۸-۱۳۳، شرایط محدودیت وظیفه مطابقت دارد.</w:t>
      </w:r>
    </w:p>
    <w:p>
      <w:pPr>
        <w:spacing w:after="40" w:line="240" w:lineRule="auto"/>
        <w:jc w:val="right"/>
        <w:bidi/>
      </w:pPr>
      <w:r>
        <w:rPr>
          <w:rFonts w:ascii="Arial" w:hAnsi="Arial"/>
          <w:sz w:val="20"/>
        </w:rPr>
        <w:t>۳۹۹٫۲۲  توجه: در پایگاه‌های ARC مستقل، فیزیولوژیست ورزش فرم ۴۶۹ AF را تکمیل می‌کند.</w:t>
      </w:r>
    </w:p>
    <w:p>
      <w:pPr>
        <w:spacing w:after="40" w:line="240" w:lineRule="auto"/>
        <w:jc w:val="right"/>
        <w:bidi/>
      </w:pPr>
      <w:r>
        <w:rPr>
          <w:rFonts w:ascii="Arial" w:hAnsi="Arial"/>
          <w:sz w:val="20"/>
        </w:rPr>
        <w:t>۳۹۹٫۲۳  اطمینان حاصل می‌کند که فرم ۴۴۴۶ا DAF پرخطر، پرسشنامه غربالگری آمادگی جسمانی نیروی هوایی (FSQ)، پاسخ‌ها توسط ارائه‌دهندگان پزشکی MTF مطابق با استانداردهای فعلی پزشکی بررسی و تنظیم می‌شوند.</w:t>
      </w:r>
    </w:p>
    <w:p>
      <w:pPr>
        <w:spacing w:after="40" w:line="240" w:lineRule="auto"/>
        <w:jc w:val="right"/>
        <w:bidi/>
      </w:pPr>
      <w:r>
        <w:rPr>
          <w:rFonts w:ascii="Arial" w:hAnsi="Arial"/>
          <w:sz w:val="20"/>
        </w:rPr>
        <w:t>۳۹۹٫۲۴  ارائه دهنده مرکز درمانی نظامی (MTF).</w:t>
      </w:r>
    </w:p>
    <w:p>
      <w:pPr>
        <w:spacing w:after="40" w:line="240" w:lineRule="auto"/>
        <w:jc w:val="right"/>
        <w:bidi/>
      </w:pPr>
      <w:r>
        <w:rPr>
          <w:rFonts w:ascii="Arial" w:hAnsi="Arial"/>
          <w:sz w:val="20"/>
        </w:rPr>
        <w:t>۳۹۹٫۲۵  در مورد خط‌مشی برنامه، راهنمایی FSQ، و شرایط پزشکی مؤثر بر ارزیابی تناسب اندام و رویه‌های وضعیت محدودیت وظیفه درباره خط‌مشی به‌روز می‌ماند.</w:t>
      </w:r>
    </w:p>
    <w:p>
      <w:pPr>
        <w:spacing w:after="40" w:line="240" w:lineRule="auto"/>
        <w:jc w:val="right"/>
        <w:bidi/>
      </w:pPr>
      <w:r>
        <w:rPr>
          <w:rFonts w:ascii="Arial" w:hAnsi="Arial"/>
          <w:sz w:val="20"/>
        </w:rPr>
        <w:t>۳۹۹٫۲۶  در هر برخورد با بیمار که در آن شرایط پزشکی بر فعالیت تناسب اندام تأثیر می‌گذارد (شامل ارزیابی و آموزش) تصمیم می‌گیرد.</w:t>
      </w:r>
    </w:p>
    <w:p>
      <w:pPr>
        <w:spacing w:after="40" w:line="240" w:lineRule="auto"/>
        <w:jc w:val="right"/>
        <w:bidi/>
      </w:pPr>
      <w:r>
        <w:rPr>
          <w:rFonts w:ascii="Arial" w:hAnsi="Arial"/>
          <w:sz w:val="20"/>
        </w:rPr>
        <w:t>۳۹۹٫۲۷  محدودیت‌های اسناد و معافیت‌های ارزیابی تناسب اندام در فرم AF ۴۶۹ مطابق با AFI ۴۸-۱۳۳.</w:t>
      </w:r>
    </w:p>
    <w:p>
      <w:pPr>
        <w:spacing w:after="40" w:line="240" w:lineRule="auto"/>
        <w:jc w:val="right"/>
        <w:bidi/>
      </w:pPr>
      <w:r>
        <w:rPr>
          <w:rFonts w:ascii="Arial" w:hAnsi="Arial"/>
          <w:sz w:val="20"/>
        </w:rPr>
        <w:t>۳۹۹٫۲۸  هوانوردان را ارزیابی می‌کند تا تعیین کند که آیا یک وضعیت پزشکی مانع از کسب نمره قبولی در ارزیابی تناسب اندام توسط هوانوردان می‌شود.</w:t>
      </w:r>
    </w:p>
    <w:p>
      <w:pPr>
        <w:spacing w:after="40" w:line="240" w:lineRule="auto"/>
        <w:jc w:val="right"/>
        <w:bidi/>
      </w:pPr>
      <w:r>
        <w:rPr>
          <w:rFonts w:ascii="Arial" w:hAnsi="Arial"/>
          <w:sz w:val="20"/>
        </w:rPr>
        <w:t>۳۹۹٫۲۹  کارگروه آمادگی جسمانی نیروی هوایی.</w:t>
      </w:r>
    </w:p>
    <w:p>
      <w:pPr>
        <w:spacing w:after="40" w:line="240" w:lineRule="auto"/>
        <w:jc w:val="right"/>
        <w:bidi/>
      </w:pPr>
      <w:r>
        <w:rPr>
          <w:rFonts w:ascii="Arial" w:hAnsi="Arial"/>
          <w:sz w:val="20"/>
        </w:rPr>
        <w:t>۳۹۹٫۳۰  کارگروه مشورتی آمادگی جسمانی نیروی هوایی توصیه‌هایی را به رهبران USAF در مورد موضوعات مرتبط با PFP ارائه خواهد کرد.</w:t>
      </w:r>
    </w:p>
    <w:p>
      <w:pPr>
        <w:spacing w:after="40" w:line="240" w:lineRule="auto"/>
        <w:jc w:val="right"/>
        <w:bidi/>
      </w:pPr>
      <w:r>
        <w:rPr>
          <w:rFonts w:ascii="Arial" w:hAnsi="Arial"/>
          <w:sz w:val="20"/>
        </w:rPr>
        <w:t>۳۹۹٫۳۱  گروه کاری هر چند وقت یکبار که لازم باشد، حضوری یا مجازی تشکیل جلسه می‌دهد و یافته‌ها و/یا توصیه‌ها را به AF/ا۱ گزارش می‌دهد.</w:t>
      </w:r>
    </w:p>
    <w:p>
      <w:pPr>
        <w:spacing w:after="40" w:line="240" w:lineRule="auto"/>
        <w:jc w:val="right"/>
        <w:bidi/>
      </w:pPr>
      <w:r>
        <w:rPr>
          <w:rFonts w:ascii="Arial" w:hAnsi="Arial"/>
          <w:sz w:val="20"/>
        </w:rPr>
        <w:t>۳۹۹٫۳۲  مدیر اطلاعات تناسب اندام.</w:t>
      </w:r>
    </w:p>
    <w:p>
      <w:pPr>
        <w:spacing w:after="40" w:line="240" w:lineRule="auto"/>
        <w:jc w:val="right"/>
        <w:bidi/>
      </w:pPr>
      <w:r>
        <w:rPr>
          <w:rFonts w:ascii="Arial" w:hAnsi="Arial"/>
          <w:sz w:val="20"/>
        </w:rPr>
        <w:t>۳۹۹٫۳۳  به AFSVC/VMSF فرم DD ۲۸۷۵، سفارش کتبی، توافق نامه کاربر و نامه قرار ملاقات امضا شده برای دسترسی به میفسس ارائه می‌دهد.</w:t>
      </w:r>
    </w:p>
    <w:p>
      <w:pPr>
        <w:spacing w:after="40" w:line="240" w:lineRule="auto"/>
        <w:jc w:val="right"/>
        <w:bidi/>
      </w:pPr>
      <w:r>
        <w:rPr>
          <w:rFonts w:ascii="Arial" w:hAnsi="Arial"/>
          <w:sz w:val="20"/>
        </w:rPr>
        <w:t>۳۹۹٫۳۴  میفسس را با اصلاحات ناشی از: ۱) خطاهای اداری و یا ۲) سوابق تأیید شده از طریق فرآیند تجدید نظر به‌روز می‌کند.</w:t>
      </w:r>
    </w:p>
    <w:p>
      <w:pPr>
        <w:spacing w:after="40" w:line="240" w:lineRule="auto"/>
        <w:jc w:val="right"/>
        <w:bidi/>
      </w:pPr>
      <w:r>
        <w:rPr>
          <w:rFonts w:ascii="Arial" w:hAnsi="Arial"/>
          <w:sz w:val="20"/>
        </w:rPr>
        <w:t>۳۹۹٫۳۵  مدیر برنامه تناسب اندام.</w:t>
      </w:r>
    </w:p>
    <w:p>
      <w:pPr>
        <w:spacing w:after="40" w:line="240" w:lineRule="auto"/>
        <w:jc w:val="right"/>
        <w:bidi/>
      </w:pPr>
      <w:r>
        <w:rPr>
          <w:rFonts w:ascii="Arial" w:hAnsi="Arial"/>
          <w:sz w:val="20"/>
        </w:rPr>
        <w:t>۳۹۹٫۳۶  بر نصب PFP نظارت دارد.</w:t>
      </w:r>
    </w:p>
    <w:p>
      <w:pPr>
        <w:spacing w:after="40" w:line="240" w:lineRule="auto"/>
        <w:jc w:val="right"/>
        <w:bidi/>
      </w:pPr>
      <w:r>
        <w:rPr>
          <w:rFonts w:ascii="Arial" w:hAnsi="Arial"/>
          <w:sz w:val="20"/>
        </w:rPr>
        <w:t>۳۹۹٫۳۷  آنها به‌عنوان مشاور فرماندهان، ارائه دهندگان، FAC و افراد دارای پشتیبانی اداری خدمت می‌کنند.</w:t>
      </w:r>
    </w:p>
    <w:p>
      <w:pPr>
        <w:spacing w:after="40" w:line="240" w:lineRule="auto"/>
        <w:jc w:val="right"/>
        <w:bidi/>
      </w:pPr>
      <w:r>
        <w:rPr>
          <w:rFonts w:ascii="Arial" w:hAnsi="Arial"/>
          <w:sz w:val="20"/>
        </w:rPr>
        <w:t>۳۹۹٫۳۸  آموزش به</w:t>
      </w:r>
    </w:p>
    <w:p>
      <w:r>
        <w:br w:type="page"/>
      </w:r>
    </w:p>
    <w:p>
      <w:pPr>
        <w:spacing w:after="60"/>
        <w:jc w:val="right"/>
        <w:bidi/>
      </w:pPr>
      <w:r>
        <w:rPr>
          <w:rFonts w:ascii="Arial" w:hAnsi="Arial"/>
          <w:b/>
          <w:color w:val="1F4D78"/>
          <w:sz w:val="24"/>
        </w:rPr>
        <w:t>هفتهٔ ۴۰۰  |  صفحهٔ منبع: ۴۱۶</w:t>
      </w:r>
    </w:p>
    <w:p>
      <w:pPr>
        <w:spacing w:after="40" w:line="240" w:lineRule="auto"/>
        <w:jc w:val="right"/>
        <w:bidi/>
      </w:pPr>
      <w:r>
        <w:rPr>
          <w:rFonts w:ascii="Arial" w:hAnsi="Arial"/>
          <w:sz w:val="20"/>
        </w:rPr>
        <w:t>۴۰۰٫۰۱  PTLها و افسران رابط پزشکی برنامه تناسب اندام، این شامل آموزش اولیه و تجدید است.</w:t>
      </w:r>
    </w:p>
    <w:p>
      <w:pPr>
        <w:spacing w:after="40" w:line="240" w:lineRule="auto"/>
        <w:jc w:val="right"/>
        <w:bidi/>
      </w:pPr>
      <w:r>
        <w:rPr>
          <w:rFonts w:ascii="Arial" w:hAnsi="Arial"/>
          <w:sz w:val="20"/>
        </w:rPr>
        <w:t>۴۰۰٫۰۲  بازدیدهای کمکی کارکنان را در واحد PFP بنا به درخواست فرماندهان (یا مشابه) انجام می‌دهد.</w:t>
      </w:r>
    </w:p>
    <w:p>
      <w:pPr>
        <w:spacing w:after="40" w:line="240" w:lineRule="auto"/>
        <w:jc w:val="right"/>
        <w:bidi/>
      </w:pPr>
      <w:r>
        <w:rPr>
          <w:rFonts w:ascii="Arial" w:hAnsi="Arial"/>
          <w:sz w:val="20"/>
        </w:rPr>
        <w:t>۴۰۰٫۰۳  اسناد توصیه‌های مربوط به فرم ۴۲۲ AF، اعلان وضعیت صلاحیت هوانورد، هنگامی که یک هواپیمای توسط ارائه‌دهنده مراقبت‌های بهداشتی، UFPM، فرمانده، یا خود ارجاع داده می‌شود، ارائه می‌شود.</w:t>
      </w:r>
    </w:p>
    <w:p>
      <w:pPr>
        <w:spacing w:after="40" w:line="240" w:lineRule="auto"/>
        <w:jc w:val="right"/>
        <w:bidi/>
      </w:pPr>
      <w:r>
        <w:rPr>
          <w:rFonts w:ascii="Arial" w:hAnsi="Arial"/>
          <w:sz w:val="20"/>
        </w:rPr>
        <w:t>۴۰۰٫۰۴  در کارگروه در دسترس بودن استقرار نصب شرکت می‌کند.</w:t>
      </w:r>
    </w:p>
    <w:p>
      <w:pPr>
        <w:spacing w:after="40" w:line="240" w:lineRule="auto"/>
        <w:jc w:val="right"/>
        <w:bidi/>
      </w:pPr>
      <w:r>
        <w:rPr>
          <w:rFonts w:ascii="Arial" w:hAnsi="Arial"/>
          <w:sz w:val="20"/>
        </w:rPr>
        <w:t>۴۰۰٫۰۵  هماهنگ کننده برنامه تناسب اندام فرماندهی رزرو نیروی هوایی (AFRC).</w:t>
      </w:r>
    </w:p>
    <w:p>
      <w:pPr>
        <w:spacing w:after="40" w:line="240" w:lineRule="auto"/>
        <w:jc w:val="right"/>
        <w:bidi/>
      </w:pPr>
      <w:r>
        <w:rPr>
          <w:rFonts w:ascii="Arial" w:hAnsi="Arial"/>
          <w:sz w:val="20"/>
        </w:rPr>
        <w:t>۴۰۰٫۰۶  افسر ارشد، افسر، یا معادل غیرنظامی منصوب شده توسط AFRC/CC یا AFRC/CD.</w:t>
      </w:r>
    </w:p>
    <w:p>
      <w:pPr>
        <w:spacing w:after="40" w:line="240" w:lineRule="auto"/>
        <w:jc w:val="right"/>
        <w:bidi/>
      </w:pPr>
      <w:r>
        <w:rPr>
          <w:rFonts w:ascii="Arial" w:hAnsi="Arial"/>
          <w:sz w:val="20"/>
        </w:rPr>
        <w:t>۴۰۰٫۰۷  رویدادهای نامطلوب مربوط به مشارکت تناسب اندام را به AFRC/SG و AFRC/ا۱ گزارش می‌دهد.</w:t>
      </w:r>
    </w:p>
    <w:p>
      <w:pPr>
        <w:spacing w:after="40" w:line="240" w:lineRule="auto"/>
        <w:jc w:val="right"/>
        <w:bidi/>
      </w:pPr>
      <w:r>
        <w:rPr>
          <w:rFonts w:ascii="Arial" w:hAnsi="Arial"/>
          <w:sz w:val="20"/>
        </w:rPr>
        <w:t>۴۰۰٫۰۸  نقش‌های UFPM را در میفسس برای AFRC اختصاص می‌دهد.</w:t>
      </w:r>
    </w:p>
    <w:p>
      <w:pPr>
        <w:spacing w:after="40" w:line="240" w:lineRule="auto"/>
        <w:jc w:val="right"/>
        <w:bidi/>
      </w:pPr>
      <w:r>
        <w:rPr>
          <w:rFonts w:ascii="Arial" w:hAnsi="Arial"/>
          <w:sz w:val="20"/>
        </w:rPr>
        <w:t>۴۰۰٫۰۹  اطمینان حاصل می‌کند که مربی PTL گواهینامه‌ها را دنبال می‌کند و فقط آموزش روش ارزیابی تناسب اندام را به افرادی ارائه می‌دهد که کارت گواهینامه احیای قلبی ریوی فعلی را دارند و ارائه می‌دهند.</w:t>
      </w:r>
    </w:p>
    <w:p>
      <w:pPr>
        <w:spacing w:after="40" w:line="240" w:lineRule="auto"/>
        <w:jc w:val="right"/>
        <w:bidi/>
      </w:pPr>
      <w:r>
        <w:rPr>
          <w:rFonts w:ascii="Arial" w:hAnsi="Arial"/>
          <w:sz w:val="20"/>
        </w:rPr>
        <w:t>۴۰۰٫۱۰  بازدیدهای کمکی ستادی را در برنامه واحد بنا به درخواست فرمانده (یا معادل آن) انجام می‌دهد.</w:t>
      </w:r>
    </w:p>
    <w:p>
      <w:pPr>
        <w:spacing w:after="40" w:line="240" w:lineRule="auto"/>
        <w:jc w:val="right"/>
        <w:bidi/>
      </w:pPr>
      <w:r>
        <w:rPr>
          <w:rFonts w:ascii="Arial" w:hAnsi="Arial"/>
          <w:sz w:val="20"/>
        </w:rPr>
        <w:t>۴۰۰٫۱۱  مدیر برنامه واحد تناسب اندام (UFPM).</w:t>
      </w:r>
    </w:p>
    <w:p>
      <w:pPr>
        <w:spacing w:after="40" w:line="240" w:lineRule="auto"/>
        <w:jc w:val="right"/>
        <w:bidi/>
      </w:pPr>
      <w:r>
        <w:rPr>
          <w:rFonts w:ascii="Arial" w:hAnsi="Arial"/>
          <w:sz w:val="20"/>
        </w:rPr>
        <w:t>۴۰۰٫۱۲  UFPM هوانورد است که در برابر فرمانده واحد PFP مسئول است و به‌عنوان رابط بین فرمانده واحد، FAC و مدیر برنامه تناسب اندام عمل می‌کند.</w:t>
      </w:r>
    </w:p>
    <w:p>
      <w:pPr>
        <w:spacing w:after="40" w:line="240" w:lineRule="auto"/>
        <w:jc w:val="right"/>
        <w:bidi/>
      </w:pPr>
      <w:r>
        <w:rPr>
          <w:rFonts w:ascii="Arial" w:hAnsi="Arial"/>
          <w:sz w:val="20"/>
        </w:rPr>
        <w:t>۴۰۰٫۱۳  ممکن است FAC را افزایش دهد تا PFA های رسمی را در صورت آموزش مناسب و منصوب بر اساس DAFMAN ۳۶-۲۹۰۵ انجام دهد.</w:t>
      </w:r>
    </w:p>
    <w:p>
      <w:pPr>
        <w:spacing w:after="40" w:line="240" w:lineRule="auto"/>
        <w:jc w:val="right"/>
        <w:bidi/>
      </w:pPr>
      <w:r>
        <w:rPr>
          <w:rFonts w:ascii="Arial" w:hAnsi="Arial"/>
          <w:sz w:val="20"/>
        </w:rPr>
        <w:t>۴۰۰٫۱۴  درخواست‌های زمان‌بندی PFA را در میفیتنسس بررسی و تأیید می‌کند و وضعیت FSQ، AF فورم ۴۶۹ را تأیید می‌کند و معافیت‌ها (در صورت نیاز) را در میفیتنسس وارد می‌کند.</w:t>
      </w:r>
    </w:p>
    <w:p>
      <w:pPr>
        <w:spacing w:after="40" w:line="240" w:lineRule="auto"/>
        <w:jc w:val="right"/>
        <w:bidi/>
      </w:pPr>
      <w:r>
        <w:rPr>
          <w:rFonts w:ascii="Arial" w:hAnsi="Arial"/>
          <w:sz w:val="20"/>
        </w:rPr>
        <w:t>۴۰۰٫۱۵  اعضای دارای پاسخ‌های پرخطر در FSQ را به یک ارائه دهنده مناسب برای کمک ارجاع می‌دهد.</w:t>
      </w:r>
    </w:p>
    <w:p>
      <w:pPr>
        <w:spacing w:after="40" w:line="240" w:lineRule="auto"/>
        <w:jc w:val="right"/>
        <w:bidi/>
      </w:pPr>
      <w:r>
        <w:rPr>
          <w:rFonts w:ascii="Arial" w:hAnsi="Arial"/>
          <w:sz w:val="20"/>
        </w:rPr>
        <w:t>۴۰۰٫۱۶  معافیت‌های ورودی در میفیتنسس برای اعضای مستقر شده.</w:t>
      </w:r>
    </w:p>
    <w:p>
      <w:pPr>
        <w:spacing w:after="40" w:line="240" w:lineRule="auto"/>
        <w:jc w:val="right"/>
        <w:bidi/>
      </w:pPr>
      <w:r>
        <w:rPr>
          <w:rFonts w:ascii="Arial" w:hAnsi="Arial"/>
          <w:sz w:val="20"/>
        </w:rPr>
        <w:t>۴۰۰٫۱۷  به هوانوردان از الزامات برنامه بهبود تناسب اندام (FIP) اطلاع می‌دهد و مشاوره را در میفسس ثبت می‌کند.</w:t>
      </w:r>
    </w:p>
    <w:p>
      <w:pPr>
        <w:spacing w:after="40" w:line="240" w:lineRule="auto"/>
        <w:jc w:val="right"/>
        <w:bidi/>
      </w:pPr>
      <w:r>
        <w:rPr>
          <w:rFonts w:ascii="Arial" w:hAnsi="Arial"/>
          <w:sz w:val="20"/>
        </w:rPr>
        <w:t>۴۰۰٫۱۸  به فرمانده یگان هوانوردان که برای هر قرار FIP حاضر نشدند، اطلاع می‌دهد.</w:t>
      </w:r>
    </w:p>
    <w:p>
      <w:pPr>
        <w:spacing w:after="40" w:line="240" w:lineRule="auto"/>
        <w:jc w:val="right"/>
        <w:bidi/>
      </w:pPr>
      <w:r>
        <w:rPr>
          <w:rFonts w:ascii="Arial" w:hAnsi="Arial"/>
          <w:sz w:val="20"/>
        </w:rPr>
        <w:t>۴۰۰٫۱۹  فایل‌های پرونده PFP را در یک مکان امن راه‌اندازی و نگهداری می‌کند.</w:t>
      </w:r>
    </w:p>
    <w:p>
      <w:pPr>
        <w:spacing w:after="40" w:line="240" w:lineRule="auto"/>
        <w:jc w:val="right"/>
        <w:bidi/>
      </w:pPr>
      <w:r>
        <w:rPr>
          <w:rFonts w:ascii="Arial" w:hAnsi="Arial"/>
          <w:sz w:val="20"/>
        </w:rPr>
        <w:t>۴۰۰٫۲۰  مطمئن شوید که پرونده‌های باز و بسته تناسب اندام مهر و موم شده و برای فرماندهان هوانوردان که به سمت PCS، تغییر دائمی مأموریت یا واحدهای انتقال می‌روند، پست می‌شوند.</w:t>
      </w:r>
    </w:p>
    <w:p>
      <w:pPr>
        <w:spacing w:after="40" w:line="240" w:lineRule="auto"/>
        <w:jc w:val="right"/>
        <w:bidi/>
      </w:pPr>
      <w:r>
        <w:rPr>
          <w:rFonts w:ascii="Arial" w:hAnsi="Arial"/>
          <w:sz w:val="20"/>
        </w:rPr>
        <w:t>۴۰۰٫۲۱  UFPM بازنده یک کپی را برای ۹۰ روز تقویمی حفظ خواهد کرد.</w:t>
      </w:r>
    </w:p>
    <w:p>
      <w:pPr>
        <w:spacing w:after="40" w:line="240" w:lineRule="auto"/>
        <w:jc w:val="right"/>
        <w:bidi/>
      </w:pPr>
      <w:r>
        <w:rPr>
          <w:rFonts w:ascii="Arial" w:hAnsi="Arial"/>
          <w:sz w:val="20"/>
        </w:rPr>
        <w:t>۴۰۰٫۲۲  ماهانه معیارهای تناسب اندام و گزارش وضعیت واحد را به فرمانده واحد و سایر رهبران ارائه می‌دهد.</w:t>
      </w:r>
    </w:p>
    <w:p>
      <w:pPr>
        <w:spacing w:after="40" w:line="240" w:lineRule="auto"/>
        <w:jc w:val="right"/>
        <w:bidi/>
      </w:pPr>
      <w:r>
        <w:rPr>
          <w:rFonts w:ascii="Arial" w:hAnsi="Arial"/>
          <w:sz w:val="20"/>
        </w:rPr>
        <w:t>۴۰۰٫۲۳  یک پرونده در مورد هوانوردانی که PFA خود را کامل نکرده‌اند نگهداری می‌کند.</w:t>
      </w:r>
    </w:p>
    <w:p>
      <w:pPr>
        <w:spacing w:after="40" w:line="240" w:lineRule="auto"/>
        <w:jc w:val="right"/>
        <w:bidi/>
      </w:pPr>
      <w:r>
        <w:rPr>
          <w:rFonts w:ascii="Arial" w:hAnsi="Arial"/>
          <w:sz w:val="20"/>
        </w:rPr>
        <w:t>۴۰۰٫۲۴  ذخیره نیروی هوایی.</w:t>
      </w:r>
    </w:p>
    <w:p>
      <w:pPr>
        <w:spacing w:after="40" w:line="240" w:lineRule="auto"/>
        <w:jc w:val="right"/>
        <w:bidi/>
      </w:pPr>
      <w:r>
        <w:rPr>
          <w:rFonts w:ascii="Arial" w:hAnsi="Arial"/>
          <w:sz w:val="20"/>
        </w:rPr>
        <w:t>۴۰۰٫۲۵  مدیر برنامه تناسب اندام بال (فیزیولوژیست ورزشی در تاسیسات مستقل AF رسرو) به‌عنوان مخاطب PFP برای واحدهای رزرو نیروی هوایی خدمت خواهد کرد.</w:t>
      </w:r>
    </w:p>
    <w:p>
      <w:pPr>
        <w:spacing w:after="40" w:line="240" w:lineRule="auto"/>
        <w:jc w:val="right"/>
        <w:bidi/>
      </w:pPr>
      <w:r>
        <w:rPr>
          <w:rFonts w:ascii="Arial" w:hAnsi="Arial"/>
          <w:sz w:val="20"/>
        </w:rPr>
        <w:t>۴۰۰٫۲۶  طبق درخواست فرمانده یگان، راهنمایی و توصیه‌های کلی در مورد برنامه تربیت بدنی واحد ارائه می‌کند.</w:t>
      </w:r>
    </w:p>
    <w:p>
      <w:pPr>
        <w:spacing w:after="40" w:line="240" w:lineRule="auto"/>
        <w:jc w:val="right"/>
        <w:bidi/>
      </w:pPr>
      <w:r>
        <w:rPr>
          <w:rFonts w:ascii="Arial" w:hAnsi="Arial"/>
          <w:sz w:val="20"/>
        </w:rPr>
        <w:t>۴۰۰٫۲۷  با هماهنگ کننده برنامه تناسب اندام فرماندهی رزرو نیروی هوایی برای گزارش رویدادهای نامطلوب مرتبط با مشارکت تناسب اندام هماهنگ می‌کند.</w:t>
      </w:r>
    </w:p>
    <w:p>
      <w:pPr>
        <w:spacing w:after="40" w:line="240" w:lineRule="auto"/>
        <w:jc w:val="right"/>
        <w:bidi/>
      </w:pPr>
      <w:r>
        <w:rPr>
          <w:rFonts w:ascii="Arial" w:hAnsi="Arial"/>
          <w:sz w:val="20"/>
        </w:rPr>
        <w:t>۴۰۰٫۲۸  گزارش به AFRC/SGPH و AFRC/ا۱ ارائه شده است.</w:t>
      </w:r>
    </w:p>
    <w:p>
      <w:pPr>
        <w:spacing w:after="40" w:line="240" w:lineRule="auto"/>
        <w:jc w:val="right"/>
        <w:bidi/>
      </w:pPr>
      <w:r>
        <w:rPr>
          <w:rFonts w:ascii="Arial" w:hAnsi="Arial"/>
          <w:sz w:val="20"/>
        </w:rPr>
        <w:t>۴۰۰٫۲۹  نقش‌های میفسس UFPM را به اعضای داخل بال اختصاص می‌دهد.</w:t>
      </w:r>
    </w:p>
    <w:p>
      <w:pPr>
        <w:spacing w:after="40" w:line="240" w:lineRule="auto"/>
        <w:jc w:val="right"/>
        <w:bidi/>
      </w:pPr>
      <w:r>
        <w:rPr>
          <w:rFonts w:ascii="Arial" w:hAnsi="Arial"/>
          <w:sz w:val="20"/>
        </w:rPr>
        <w:t>۴۰۰٫۳۰  فیزیولوژیست ورزش AFR (EP).</w:t>
      </w:r>
    </w:p>
    <w:p>
      <w:pPr>
        <w:spacing w:after="40" w:line="240" w:lineRule="auto"/>
        <w:jc w:val="right"/>
        <w:bidi/>
      </w:pPr>
      <w:r>
        <w:rPr>
          <w:rFonts w:ascii="Arial" w:hAnsi="Arial"/>
          <w:sz w:val="20"/>
        </w:rPr>
        <w:t>۴۰۰٫۳۱  به‌عنوان مدیر تناسب اندام و ارتقای سلامت نصب مستقل AFR خدمت می‌کند و SME برای برنامه تناسب اندام نصب است.</w:t>
      </w:r>
    </w:p>
    <w:p>
      <w:pPr>
        <w:spacing w:after="40" w:line="240" w:lineRule="auto"/>
        <w:jc w:val="right"/>
        <w:bidi/>
      </w:pPr>
      <w:r>
        <w:rPr>
          <w:rFonts w:ascii="Arial" w:hAnsi="Arial"/>
          <w:sz w:val="20"/>
        </w:rPr>
        <w:t>۴۰۰٫۳۲  مدیر تناسب اندام و ارتقای سلامت، برنامه جامع آمادگی جسمانی/پزشکی ورزشی، ارزیابی تناسب اندام و سلامت، آموزش و برنامه مداخله را با هدف ارتقای آمادگی رزمی اعضای ذخیره AF، یماس، رگاف تعیین شده و ارتقای کلی تناسب اندام/سلامتی (بازنشستگان، بازنشستگان، دپارتمان‌های دفاعی و غیر نظامیان) طراحی، اجرا و گزارش خواهد داد.</w:t>
      </w:r>
    </w:p>
    <w:p>
      <w:pPr>
        <w:spacing w:after="40" w:line="240" w:lineRule="auto"/>
        <w:jc w:val="right"/>
        <w:bidi/>
      </w:pPr>
      <w:r>
        <w:rPr>
          <w:rFonts w:ascii="Arial" w:hAnsi="Arial"/>
          <w:sz w:val="20"/>
        </w:rPr>
        <w:t>۴۰۰٫۳۳  مدیر سلول ارزیابی تناسب اندام (FAC).</w:t>
      </w:r>
    </w:p>
    <w:p>
      <w:pPr>
        <w:spacing w:after="40" w:line="240" w:lineRule="auto"/>
        <w:jc w:val="right"/>
        <w:bidi/>
      </w:pPr>
      <w:r>
        <w:rPr>
          <w:rFonts w:ascii="Arial" w:hAnsi="Arial"/>
          <w:sz w:val="20"/>
        </w:rPr>
        <w:t>۴۰۰٫۳۴  بر عملکرد FAC های نصب نظارت می‌کند و اطمینان می‌دهد که تمام مراحل با این راهنما مطابقت دارد.</w:t>
      </w:r>
    </w:p>
    <w:p>
      <w:pPr>
        <w:spacing w:after="40" w:line="240" w:lineRule="auto"/>
        <w:jc w:val="right"/>
        <w:bidi/>
      </w:pPr>
      <w:r>
        <w:rPr>
          <w:rFonts w:ascii="Arial" w:hAnsi="Arial"/>
          <w:sz w:val="20"/>
        </w:rPr>
        <w:t>۴۰۰٫۳۵  دارای گواهینامه PTL است.</w:t>
      </w:r>
    </w:p>
    <w:p>
      <w:pPr>
        <w:spacing w:after="40" w:line="240" w:lineRule="auto"/>
        <w:jc w:val="right"/>
        <w:bidi/>
      </w:pPr>
      <w:r>
        <w:rPr>
          <w:rFonts w:ascii="Arial" w:hAnsi="Arial"/>
          <w:sz w:val="20"/>
        </w:rPr>
        <w:t>۴۰۰٫۳۶  توجه: FAC تحت FSS متمرکز است و توسط PTL های نصب تقویت می‌شود.</w:t>
      </w:r>
    </w:p>
    <w:p>
      <w:pPr>
        <w:spacing w:after="40" w:line="240" w:lineRule="auto"/>
        <w:jc w:val="right"/>
        <w:bidi/>
      </w:pPr>
      <w:r>
        <w:rPr>
          <w:rFonts w:ascii="Arial" w:hAnsi="Arial"/>
          <w:sz w:val="20"/>
        </w:rPr>
        <w:t>۴۰۰٫۳۷  FAC PFA ها را انجام می‌دهد و امتیازات را در میفیتنسس وارد می‌کند.</w:t>
      </w:r>
    </w:p>
    <w:p>
      <w:pPr>
        <w:spacing w:after="40" w:line="240" w:lineRule="auto"/>
        <w:jc w:val="right"/>
        <w:bidi/>
      </w:pPr>
      <w:r>
        <w:rPr>
          <w:rFonts w:ascii="Arial" w:hAnsi="Arial"/>
          <w:sz w:val="20"/>
        </w:rPr>
        <w:t>۴۰۰٫۳۸  توجه: ممکن است نقش FIM را بر عهده بگیرد.</w:t>
      </w:r>
    </w:p>
    <w:p>
      <w:pPr>
        <w:spacing w:after="40" w:line="240" w:lineRule="auto"/>
        <w:jc w:val="right"/>
        <w:bidi/>
      </w:pPr>
      <w:r>
        <w:rPr>
          <w:rFonts w:ascii="Arial" w:hAnsi="Arial"/>
          <w:sz w:val="20"/>
        </w:rPr>
        <w:t>۴۰۰٫۳۹  درجه‌دار، درجه‌دار ارشد یا افسر درجه صحرایی هر کد تخصصی نیروی هوایی که به‌طور کتبی توسط فرمانده نصب، فرمانده بال ARC یا معادل آن منصوب می‌شود.</w:t>
      </w:r>
    </w:p>
    <w:p>
      <w:pPr>
        <w:spacing w:after="40" w:line="240" w:lineRule="auto"/>
        <w:jc w:val="right"/>
        <w:bidi/>
      </w:pPr>
      <w:r>
        <w:rPr>
          <w:rFonts w:ascii="Arial" w:hAnsi="Arial"/>
          <w:sz w:val="20"/>
        </w:rPr>
        <w:t>۴۰۰٫۴۰  استثنا: در پایگاه‌های ARC مستقل، فیزیولوژیست ورزش وظایف FIM را انجام خواهد داد.</w:t>
      </w:r>
    </w:p>
    <w:p>
      <w:pPr>
        <w:spacing w:after="40" w:line="240" w:lineRule="auto"/>
        <w:jc w:val="right"/>
        <w:bidi/>
      </w:pPr>
      <w:r>
        <w:rPr>
          <w:rFonts w:ascii="Arial" w:hAnsi="Arial"/>
          <w:sz w:val="20"/>
        </w:rPr>
        <w:t>۴۰۰٫۴۱  UFPM ها و</w:t>
      </w:r>
    </w:p>
    <w:p>
      <w:r>
        <w:br w:type="page"/>
      </w:r>
    </w:p>
    <w:p>
      <w:pPr>
        <w:spacing w:after="60"/>
        <w:jc w:val="right"/>
        <w:bidi/>
      </w:pPr>
      <w:r>
        <w:rPr>
          <w:rFonts w:ascii="Arial" w:hAnsi="Arial"/>
          <w:b/>
          <w:color w:val="1F4D78"/>
          <w:sz w:val="24"/>
        </w:rPr>
        <w:t>هفتهٔ ۴۰۱  |  صفحهٔ منبع: ۴۱۷</w:t>
      </w:r>
    </w:p>
    <w:p>
      <w:pPr>
        <w:spacing w:after="40" w:line="240" w:lineRule="auto"/>
        <w:jc w:val="right"/>
        <w:bidi/>
      </w:pPr>
      <w:r>
        <w:rPr>
          <w:rFonts w:ascii="Arial" w:hAnsi="Arial"/>
          <w:sz w:val="20"/>
        </w:rPr>
        <w:t>۴۰۱٫۰۱  UFAC در مورد مسئولیت‌های خود، روش‌های ارزیابی تناسب اندام، میفیتنسس و گزارش‌های واحد متریک.</w:t>
      </w:r>
    </w:p>
    <w:p>
      <w:pPr>
        <w:spacing w:after="40" w:line="240" w:lineRule="auto"/>
        <w:jc w:val="right"/>
        <w:bidi/>
      </w:pPr>
      <w:r>
        <w:rPr>
          <w:rFonts w:ascii="Arial" w:hAnsi="Arial"/>
          <w:sz w:val="20"/>
        </w:rPr>
        <w:t>۴۰۱٫۰۲  در صورت لزوم و قبل از انجام ارزیابی‌های تناسب اندام، آموزش تجدید PTL را به همه تقویت کنندگان FAC ارائه می‌دهد.</w:t>
      </w:r>
    </w:p>
    <w:p>
      <w:pPr>
        <w:spacing w:after="40" w:line="240" w:lineRule="auto"/>
        <w:jc w:val="right"/>
        <w:bidi/>
      </w:pPr>
      <w:r>
        <w:rPr>
          <w:rFonts w:ascii="Arial" w:hAnsi="Arial"/>
          <w:sz w:val="20"/>
        </w:rPr>
        <w:t>۴۰۱٫۰۳  تاریخ و زمان تست را برای ارزیابی تناسب اندام در میفیتنسس ارائه می‌دهد.</w:t>
      </w:r>
    </w:p>
    <w:p>
      <w:pPr>
        <w:spacing w:after="40" w:line="240" w:lineRule="auto"/>
        <w:jc w:val="right"/>
        <w:bidi/>
      </w:pPr>
      <w:r>
        <w:rPr>
          <w:rFonts w:ascii="Arial" w:hAnsi="Arial"/>
          <w:sz w:val="20"/>
        </w:rPr>
        <w:t>۴۰۱٫۰۴  سلول ارزیابی تناسب اندام (FAC) اوگمنتی.</w:t>
      </w:r>
    </w:p>
    <w:p>
      <w:pPr>
        <w:spacing w:after="40" w:line="240" w:lineRule="auto"/>
        <w:jc w:val="right"/>
        <w:bidi/>
      </w:pPr>
      <w:r>
        <w:rPr>
          <w:rFonts w:ascii="Arial" w:hAnsi="Arial"/>
          <w:sz w:val="20"/>
        </w:rPr>
        <w:t>۴۰۱٫۰۵  هوانوردان آموزش دیده برای نظارت و مدیریت ارزیابی‌های تناسب اندام.</w:t>
      </w:r>
    </w:p>
    <w:p>
      <w:pPr>
        <w:spacing w:after="40" w:line="240" w:lineRule="auto"/>
        <w:jc w:val="right"/>
        <w:bidi/>
      </w:pPr>
      <w:r>
        <w:rPr>
          <w:rFonts w:ascii="Arial" w:hAnsi="Arial"/>
          <w:sz w:val="20"/>
        </w:rPr>
        <w:t>۴۰۱٫۰۶  این یک وظیفه اضافی است و با هیچ کد تخصصی نیروی هوایی مرتبط نیست.</w:t>
      </w:r>
    </w:p>
    <w:p>
      <w:pPr>
        <w:spacing w:after="40" w:line="240" w:lineRule="auto"/>
        <w:jc w:val="right"/>
        <w:bidi/>
      </w:pPr>
      <w:r>
        <w:rPr>
          <w:rFonts w:ascii="Arial" w:hAnsi="Arial"/>
          <w:sz w:val="20"/>
        </w:rPr>
        <w:t>۴۰۱٫۰۷  هر PTL انتخاب شده برای تقویت FAC در ارزیابی‌های تناسب اندام به‌عنوان تقویت کننده FAC شناخته می‌شود.</w:t>
      </w:r>
    </w:p>
    <w:p>
      <w:pPr>
        <w:spacing w:after="40" w:line="240" w:lineRule="auto"/>
        <w:jc w:val="right"/>
        <w:bidi/>
      </w:pPr>
      <w:r>
        <w:rPr>
          <w:rFonts w:ascii="Arial" w:hAnsi="Arial"/>
          <w:sz w:val="20"/>
        </w:rPr>
        <w:t>۴۰۱٫۰۸  بر هوانوردانی که اجزای PFA را هدایت می‌کنند، با نسبتی بیش از ۱۲ هوانوردان برای هر یک افزایش دهنده FAC نظارت می‌کند.</w:t>
      </w:r>
    </w:p>
    <w:p>
      <w:pPr>
        <w:spacing w:after="40" w:line="240" w:lineRule="auto"/>
        <w:jc w:val="right"/>
        <w:bidi/>
      </w:pPr>
      <w:r>
        <w:rPr>
          <w:rFonts w:ascii="Arial" w:hAnsi="Arial"/>
          <w:sz w:val="20"/>
        </w:rPr>
        <w:t>۴۰۱٫۰۹  نتایج ارزیابی تناسب اندام را روی فرم ۴۴۴۶ DAF کپی اسناد و امضا می‌کند و پس از اطمینان از تکمیل صحیح آن، امضای هوانورد را دریافت می‌کند.</w:t>
      </w:r>
    </w:p>
    <w:p>
      <w:pPr>
        <w:spacing w:after="40" w:line="240" w:lineRule="auto"/>
        <w:jc w:val="right"/>
        <w:bidi/>
      </w:pPr>
      <w:r>
        <w:rPr>
          <w:rFonts w:ascii="Arial" w:hAnsi="Arial"/>
          <w:sz w:val="20"/>
        </w:rPr>
        <w:t>۴۰۱٫۱۰  یک کپی از برگه امتیازات امضا شده را برای سوابق شخصی خود به هوانورد ارائه می‌دهد.</w:t>
      </w:r>
    </w:p>
    <w:p>
      <w:pPr>
        <w:spacing w:after="40" w:line="240" w:lineRule="auto"/>
        <w:jc w:val="right"/>
        <w:bidi/>
      </w:pPr>
      <w:r>
        <w:rPr>
          <w:rFonts w:ascii="Arial" w:hAnsi="Arial"/>
          <w:sz w:val="20"/>
        </w:rPr>
        <w:t>۴۰۱٫۱۱  توجه: استفاده از فرم ۴۴۴۶ DAF الزامی است.</w:t>
      </w:r>
    </w:p>
    <w:p>
      <w:pPr>
        <w:spacing w:after="40" w:line="240" w:lineRule="auto"/>
        <w:jc w:val="right"/>
        <w:bidi/>
      </w:pPr>
      <w:r>
        <w:rPr>
          <w:rFonts w:ascii="Arial" w:hAnsi="Arial"/>
          <w:sz w:val="20"/>
        </w:rPr>
        <w:t>۴۰۱٫۱۲  کارت امتیازی تولید شده محلی قابل استفاده نیست.</w:t>
      </w:r>
    </w:p>
    <w:p>
      <w:pPr>
        <w:spacing w:after="40" w:line="240" w:lineRule="auto"/>
        <w:jc w:val="right"/>
        <w:bidi/>
      </w:pPr>
      <w:r>
        <w:rPr>
          <w:rFonts w:ascii="Arial" w:hAnsi="Arial"/>
          <w:sz w:val="20"/>
        </w:rPr>
        <w:t>۴۰۱٫۱۳  در مکان‌هایی که در یک تاسیسات اصلی AF قرار ندارند (به‌عنوان مثال، واحدهای جدا شده از نظر جغرافیایی، جداشدگان)، UFAC نقش‌های FAC را انجام خواهند داد.</w:t>
      </w:r>
    </w:p>
    <w:p>
      <w:pPr>
        <w:spacing w:after="40" w:line="240" w:lineRule="auto"/>
        <w:jc w:val="right"/>
        <w:bidi/>
      </w:pPr>
      <w:r>
        <w:rPr>
          <w:rFonts w:ascii="Arial" w:hAnsi="Arial"/>
          <w:sz w:val="20"/>
        </w:rPr>
        <w:t>۴۰۱٫۱۴  رهبران تربیت بدنی.</w:t>
      </w:r>
    </w:p>
    <w:p>
      <w:pPr>
        <w:spacing w:after="40" w:line="240" w:lineRule="auto"/>
        <w:jc w:val="right"/>
        <w:bidi/>
      </w:pPr>
      <w:r>
        <w:rPr>
          <w:rFonts w:ascii="Arial" w:hAnsi="Arial"/>
          <w:sz w:val="20"/>
        </w:rPr>
        <w:t>۴۰۱٫۱۵  PTL ها هوانوردان هستند که برای هدایت تمرینات تمرین بدنی واحد و انجام ارزیابی‌های آمادگی جسمانی آموزش دیده‌اند.</w:t>
      </w:r>
    </w:p>
    <w:p>
      <w:pPr>
        <w:spacing w:after="40" w:line="240" w:lineRule="auto"/>
        <w:jc w:val="right"/>
        <w:bidi/>
      </w:pPr>
      <w:r>
        <w:rPr>
          <w:rFonts w:ascii="Arial" w:hAnsi="Arial"/>
          <w:sz w:val="20"/>
        </w:rPr>
        <w:t>۴۰۱٫۱۶  نمره ارزیابی تناسب اندام ۷۵.۰ یا بالاتر را حفظ خواهد کرد.</w:t>
      </w:r>
    </w:p>
    <w:p>
      <w:pPr>
        <w:spacing w:after="40" w:line="240" w:lineRule="auto"/>
        <w:jc w:val="right"/>
        <w:bidi/>
      </w:pPr>
      <w:r>
        <w:rPr>
          <w:rFonts w:ascii="Arial" w:hAnsi="Arial"/>
          <w:sz w:val="20"/>
        </w:rPr>
        <w:t>۴۰۱٫۱۷  اگر در هر زمانی، نمره ارزیابی تناسب اندام PTL از ۷۵.۰ کمتر شود یا غیر جاری شود، گواهینامه باطل خواهد شد.</w:t>
      </w:r>
    </w:p>
    <w:p>
      <w:pPr>
        <w:spacing w:after="40" w:line="240" w:lineRule="auto"/>
        <w:jc w:val="right"/>
        <w:bidi/>
      </w:pPr>
      <w:r>
        <w:rPr>
          <w:rFonts w:ascii="Arial" w:hAnsi="Arial"/>
          <w:sz w:val="20"/>
        </w:rPr>
        <w:t>۴۰۱٫۱۸  برای اینکه فرماندهان بتوانند یک PTL را بازگردانند، باید به نمره قبولی دست یابند و آموزش‌های لازم را مجددا انجام دهند، گواهینامه را می‌توان بازگرداند.</w:t>
      </w:r>
    </w:p>
    <w:p>
      <w:pPr>
        <w:spacing w:after="40" w:line="240" w:lineRule="auto"/>
        <w:jc w:val="right"/>
        <w:bidi/>
      </w:pPr>
      <w:r>
        <w:rPr>
          <w:rFonts w:ascii="Arial" w:hAnsi="Arial"/>
          <w:sz w:val="20"/>
        </w:rPr>
        <w:t>۴۰۱٫۱۹  توجه: غیرنظامیان ملزم به گرفتن PFA نیستند.</w:t>
      </w:r>
    </w:p>
    <w:p>
      <w:pPr>
        <w:spacing w:after="40" w:line="240" w:lineRule="auto"/>
        <w:jc w:val="right"/>
        <w:bidi/>
      </w:pPr>
      <w:r>
        <w:rPr>
          <w:rFonts w:ascii="Arial" w:hAnsi="Arial"/>
          <w:sz w:val="20"/>
        </w:rPr>
        <w:t>۴۰۱٫۲۰  برای دریافت گواهینامه PTL، یک فرد باید موارد زیر را تکمیل کند: آموزش عملی پشتیبانی اولیه زندگی (یا معادل)، آموزش CPR/AED، و روش‌های ارزیابی تناسب اندام.</w:t>
      </w:r>
    </w:p>
    <w:p>
      <w:pPr>
        <w:spacing w:after="40" w:line="240" w:lineRule="auto"/>
        <w:jc w:val="right"/>
        <w:bidi/>
      </w:pPr>
      <w:r>
        <w:rPr>
          <w:rFonts w:ascii="Arial" w:hAnsi="Arial"/>
          <w:sz w:val="20"/>
        </w:rPr>
        <w:t>۴۰۱٫۲۱  تا زمانی که تمام الزامات آموزشی تکمیل نشده باشد، هوانورد نمی‌تواند ارزیابی‌های تناسب اندام یا آموزش تناسب اندام واحد را رهبری کند.</w:t>
      </w:r>
    </w:p>
    <w:p>
      <w:pPr>
        <w:spacing w:after="40" w:line="240" w:lineRule="auto"/>
        <w:jc w:val="right"/>
        <w:bidi/>
      </w:pPr>
      <w:r>
        <w:rPr>
          <w:rFonts w:ascii="Arial" w:hAnsi="Arial"/>
          <w:sz w:val="20"/>
        </w:rPr>
        <w:t>۴۰۱٫۲۲  ARC PTLها در پایگاه‌های مشترک، آموزش‌های اولیه و تازه‌سازی را از مدیر برنامه تناسب اندام رگاف دریافت خواهند کرد و برای تکمیل ارزیابی‌های رسمی تناسب اندام آموزش خواهند دید.</w:t>
      </w:r>
    </w:p>
    <w:p>
      <w:pPr>
        <w:spacing w:after="40" w:line="240" w:lineRule="auto"/>
        <w:jc w:val="right"/>
        <w:bidi/>
      </w:pPr>
      <w:r>
        <w:rPr>
          <w:rFonts w:ascii="Arial" w:hAnsi="Arial"/>
          <w:sz w:val="20"/>
        </w:rPr>
        <w:t>۴۰۱٫۲۳  همه مدیران PFA باید نتایج ارزیابی تناسب اندام را بر روی فرم ۴۴۴۶ DAF کپی کرده، کارت امتیازی را امضا کنند و امضای هوانورد را در کارت امتیازی به دست آورند که تکمیل اجزای تناسب اندام را تأیید می‌کند.</w:t>
      </w:r>
    </w:p>
    <w:p>
      <w:pPr>
        <w:spacing w:after="40" w:line="240" w:lineRule="auto"/>
        <w:jc w:val="right"/>
        <w:bidi/>
      </w:pPr>
      <w:r>
        <w:rPr>
          <w:rFonts w:ascii="Arial" w:hAnsi="Arial"/>
          <w:sz w:val="20"/>
        </w:rPr>
        <w:t>۴۰۱٫۲۴  افسر رابط پزشکی.</w:t>
      </w:r>
    </w:p>
    <w:p>
      <w:pPr>
        <w:spacing w:after="40" w:line="240" w:lineRule="auto"/>
        <w:jc w:val="right"/>
        <w:bidi/>
      </w:pPr>
      <w:r>
        <w:rPr>
          <w:rFonts w:ascii="Arial" w:hAnsi="Arial"/>
          <w:sz w:val="20"/>
        </w:rPr>
        <w:t>۴۰۱٫۲۵  فرمانده واحد پزشکی ARC مسئول پشتیبانی خدمات بهداشتی به جناح یا گروه باید یک ارائه دهنده معتبر را به‌عنوان افسر رابط پزشکی منصوب کند تا به‌عنوان مشاور برنامه برای سایر ارائه دهندگان پزشکی و کارکنان پشتیبانی خدمت کند.</w:t>
      </w:r>
    </w:p>
    <w:p>
      <w:pPr>
        <w:spacing w:after="40" w:line="240" w:lineRule="auto"/>
        <w:jc w:val="right"/>
        <w:bidi/>
      </w:pPr>
      <w:r>
        <w:rPr>
          <w:rFonts w:ascii="Arial" w:hAnsi="Arial"/>
          <w:sz w:val="20"/>
        </w:rPr>
        <w:t>۴۰۱٫۲۶  برای ARC هوانوردان، افسر رابط پزشکی ارائه دهنده مراقبت‌های بهداشتی نظامی فرد است.</w:t>
      </w:r>
    </w:p>
    <w:p>
      <w:pPr>
        <w:spacing w:after="40" w:line="240" w:lineRule="auto"/>
        <w:jc w:val="right"/>
        <w:bidi/>
      </w:pPr>
      <w:r>
        <w:rPr>
          <w:rFonts w:ascii="Arial" w:hAnsi="Arial"/>
          <w:sz w:val="20"/>
        </w:rPr>
        <w:t>۴۰۱٫۲۷  برای ANG، افسر رابط پزشکی معمولا در واحد پزشکی گارد مستقر است.</w:t>
      </w:r>
    </w:p>
    <w:p>
      <w:pPr>
        <w:spacing w:after="40" w:line="240" w:lineRule="auto"/>
        <w:jc w:val="right"/>
        <w:bidi/>
      </w:pPr>
      <w:r>
        <w:rPr>
          <w:rFonts w:ascii="Arial" w:hAnsi="Arial"/>
          <w:sz w:val="20"/>
        </w:rPr>
        <w:t>۴۰۱٫۲۸  تضمین می‌کند که همه ارائه دهندگان پزشکی آموزش کافی در مورد روش‌های PFP دریافت می‌کنند.</w:t>
      </w:r>
    </w:p>
    <w:p>
      <w:pPr>
        <w:spacing w:after="40" w:line="240" w:lineRule="auto"/>
        <w:jc w:val="right"/>
        <w:bidi/>
      </w:pPr>
      <w:r>
        <w:rPr>
          <w:rFonts w:ascii="Arial" w:hAnsi="Arial"/>
          <w:sz w:val="20"/>
        </w:rPr>
        <w:t>۴۰۱٫۲۹  آموزش باید شامل خط‌مشی‌های برنامه، شرایط پزشکی و داروهایی باشد که بر ارزیابی‌ها و رویه‌های شرایط محدودکننده وظیفه تأثیر می‌گذارند.</w:t>
      </w:r>
    </w:p>
    <w:p>
      <w:pPr>
        <w:spacing w:after="40" w:line="240" w:lineRule="auto"/>
        <w:jc w:val="right"/>
        <w:bidi/>
      </w:pPr>
      <w:r>
        <w:rPr>
          <w:rFonts w:ascii="Arial" w:hAnsi="Arial"/>
          <w:sz w:val="20"/>
        </w:rPr>
        <w:t>۴۰۱٫۳۰  هوانورد.</w:t>
      </w:r>
    </w:p>
    <w:p>
      <w:pPr>
        <w:spacing w:after="40" w:line="240" w:lineRule="auto"/>
        <w:jc w:val="right"/>
        <w:bidi/>
      </w:pPr>
      <w:r>
        <w:rPr>
          <w:rFonts w:ascii="Arial" w:hAnsi="Arial"/>
          <w:sz w:val="20"/>
        </w:rPr>
        <w:t>۴۰۱٫۳۱  با حفظ استانداردهای تغذیه مناسب، آمادگی جسمانی فردی را در تمام طول سال از طریق PFP های خودگردان و مبتنی بر واحد حفظ می‌کند.</w:t>
      </w:r>
    </w:p>
    <w:p>
      <w:pPr>
        <w:spacing w:after="40" w:line="240" w:lineRule="auto"/>
        <w:jc w:val="right"/>
        <w:bidi/>
      </w:pPr>
      <w:r>
        <w:rPr>
          <w:rFonts w:ascii="Arial" w:hAnsi="Arial"/>
          <w:sz w:val="20"/>
        </w:rPr>
        <w:t>۴۰۱٫۳۲  UFPM، نماینده تعیین شده FAC یا زنجیره فرماندهی را به صورت کتبی (شامل ایمیل) از نیاز به برنامه‌ریزی ارزیابی مطلع می‌کند.</w:t>
      </w:r>
    </w:p>
    <w:p>
      <w:pPr>
        <w:spacing w:after="40" w:line="240" w:lineRule="auto"/>
        <w:jc w:val="right"/>
        <w:bidi/>
      </w:pPr>
      <w:r>
        <w:rPr>
          <w:rFonts w:ascii="Arial" w:hAnsi="Arial"/>
          <w:sz w:val="20"/>
        </w:rPr>
        <w:t>۴۰۱٫۳۳  درخواست می‌کند که فورا برای تکمیل در پنجره مورد نیاز برنامه‌ریزی شود، اگر در دوره‌ای که لازم است به‌روز باقی بماند، برنامه‌ریزی نشده است.</w:t>
      </w:r>
    </w:p>
    <w:p>
      <w:pPr>
        <w:spacing w:after="40" w:line="240" w:lineRule="auto"/>
        <w:jc w:val="right"/>
        <w:bidi/>
      </w:pPr>
      <w:r>
        <w:rPr>
          <w:rFonts w:ascii="Arial" w:hAnsi="Arial"/>
          <w:sz w:val="20"/>
        </w:rPr>
        <w:t>۴۰۱٫۳۴  هرگونه معافیت ارزیابی تناسب اندام شخصی را نظارت می‌کند، تمام قرارهای پزشکی لازم را برنامه‌ریزی می‌کند و ترتیبات تست ارزیابی تناسب اندام را به موقع آغاز می‌کند.</w:t>
      </w:r>
    </w:p>
    <w:p>
      <w:pPr>
        <w:spacing w:after="40" w:line="240" w:lineRule="auto"/>
        <w:jc w:val="right"/>
        <w:bidi/>
      </w:pPr>
      <w:r>
        <w:rPr>
          <w:rFonts w:ascii="Arial" w:hAnsi="Arial"/>
          <w:sz w:val="20"/>
        </w:rPr>
        <w:t>۴۰۱٫۳۵  اگر اعتقاد بر این است که یک وضعیت پزشکی بر توانایی تکمیل ارزیابی تناسب اندام تأثیر می‌گذارد، هوانورد باید به دنبال ارزیابی یا مداخله پزشکی باشد.</w:t>
      </w:r>
    </w:p>
    <w:p>
      <w:pPr>
        <w:spacing w:after="40" w:line="240" w:lineRule="auto"/>
        <w:jc w:val="right"/>
        <w:bidi/>
      </w:pPr>
      <w:r>
        <w:rPr>
          <w:rFonts w:ascii="Arial" w:hAnsi="Arial"/>
          <w:sz w:val="20"/>
        </w:rPr>
        <w:t>۴۰۱٫۳۶  FSQ را مطابق با فصل ۳ DAFMAN ۳۶-۲۹۰۵ تکمیل می‌کند.</w:t>
      </w:r>
    </w:p>
    <w:p>
      <w:pPr>
        <w:spacing w:after="40" w:line="240" w:lineRule="auto"/>
        <w:jc w:val="right"/>
        <w:bidi/>
      </w:pPr>
      <w:r>
        <w:rPr>
          <w:rFonts w:ascii="Arial" w:hAnsi="Arial"/>
          <w:sz w:val="20"/>
        </w:rPr>
        <w:t>۴۰۱٫۳۷  در صورت ورود بدون FSQ، کارکنان FAC یا افزایش دهنده اطمینان حاصل می‌کنند که هوانورد قبل از انجام ارزیابی، FSQ را برای بررسی تکمیل می‌کند.</w:t>
      </w:r>
    </w:p>
    <w:p>
      <w:pPr>
        <w:spacing w:after="40" w:line="240" w:lineRule="auto"/>
        <w:jc w:val="right"/>
        <w:bidi/>
      </w:pPr>
      <w:r>
        <w:rPr>
          <w:rFonts w:ascii="Arial" w:hAnsi="Arial"/>
          <w:sz w:val="20"/>
        </w:rPr>
        <w:t>۴۰۱٫۳۸  توجه: عدم تکمیل FSQ ارزیابی را باطل نمی‌کند و FAC مواردی را که FSQ تکمیل نشده است مستند می‌کند و به آن پیوست می‌کند.</w:t>
      </w:r>
    </w:p>
    <w:p>
      <w:r>
        <w:br w:type="page"/>
      </w:r>
    </w:p>
    <w:p>
      <w:pPr>
        <w:spacing w:after="60"/>
        <w:jc w:val="right"/>
        <w:bidi/>
      </w:pPr>
      <w:r>
        <w:rPr>
          <w:rFonts w:ascii="Arial" w:hAnsi="Arial"/>
          <w:b/>
          <w:color w:val="1F4D78"/>
          <w:sz w:val="24"/>
        </w:rPr>
        <w:t>هفتهٔ ۴۰۲  |  صفحهٔ منبع: ۴۱۸</w:t>
      </w:r>
    </w:p>
    <w:p>
      <w:pPr>
        <w:spacing w:after="40" w:line="240" w:lineRule="auto"/>
        <w:jc w:val="right"/>
        <w:bidi/>
      </w:pPr>
      <w:r>
        <w:rPr>
          <w:rFonts w:ascii="Arial" w:hAnsi="Arial"/>
          <w:sz w:val="20"/>
        </w:rPr>
        <w:t>۴۰۲٫۰۱  .</w:t>
      </w:r>
    </w:p>
    <w:p>
      <w:pPr>
        <w:spacing w:after="40" w:line="240" w:lineRule="auto"/>
        <w:jc w:val="right"/>
        <w:bidi/>
      </w:pPr>
      <w:r>
        <w:rPr>
          <w:rFonts w:ascii="Arial" w:hAnsi="Arial"/>
          <w:sz w:val="20"/>
        </w:rPr>
        <w:t>۴۰۲٫۰۲  با دریافت فرم AF ۴۶۹ از ارائه‌دهنده مراقبت‌های بهداشتی با محدودیت‌های تناسب اندام و یا معافیت‌های ارزیابی تناسب اندام مطابق با AFI ۴۸-۱۳۳ به UFPM اطلاع می‌دهد.</w:t>
      </w:r>
    </w:p>
    <w:p>
      <w:pPr>
        <w:spacing w:after="40" w:line="240" w:lineRule="auto"/>
        <w:jc w:val="right"/>
        <w:bidi/>
      </w:pPr>
      <w:r>
        <w:rPr>
          <w:rFonts w:ascii="Arial" w:hAnsi="Arial"/>
          <w:sz w:val="20"/>
        </w:rPr>
        <w:t>۴۰۲٫۰۳  سپس یک کپی از فرم AF ۴۶۹ را قبل از ارزیابی در اختیار کارکنان FAC، تقویت کننده یا PTL قرار می‌دهد.</w:t>
      </w:r>
    </w:p>
    <w:p>
      <w:pPr>
        <w:spacing w:after="40" w:line="240" w:lineRule="auto"/>
        <w:jc w:val="right"/>
        <w:bidi/>
      </w:pPr>
      <w:r>
        <w:rPr>
          <w:rFonts w:ascii="Arial" w:hAnsi="Arial"/>
          <w:sz w:val="20"/>
        </w:rPr>
        <w:t>۴۰۲٫۰۴  قبل از تکمیل ارزیابی، هرگونه به‌روزرسانی را از طریق FSQ ارسال می‌کند.</w:t>
      </w:r>
    </w:p>
    <w:p>
      <w:pPr>
        <w:spacing w:after="40" w:line="240" w:lineRule="auto"/>
        <w:jc w:val="right"/>
        <w:bidi/>
      </w:pPr>
      <w:r>
        <w:rPr>
          <w:rFonts w:ascii="Arial" w:hAnsi="Arial"/>
          <w:sz w:val="20"/>
        </w:rPr>
        <w:t>۴۰۲٫۰۵  هوانوردان ARC مطمئن خواهند شد که برای ارزیابی در وضعیت وظیفه واجد شرایط هستند.</w:t>
      </w:r>
    </w:p>
    <w:p>
      <w:pPr>
        <w:spacing w:after="40" w:line="240" w:lineRule="auto"/>
        <w:jc w:val="right"/>
        <w:bidi/>
      </w:pPr>
      <w:r>
        <w:rPr>
          <w:rFonts w:ascii="Arial" w:hAnsi="Arial"/>
          <w:sz w:val="20"/>
        </w:rPr>
        <w:t>۴۰۲٫۰۶  برای ایمنی، هوانوردان باید دستورالعمل‌های مندرج در AFI ۴۴-۱۰۲، مدیریت مراقبت‌های پزشکی، در مورد استفاده از داروهای کنترل وزن و جراحی را درک کرده و از آنها پیروی کنند.</w:t>
      </w:r>
    </w:p>
    <w:p>
      <w:pPr>
        <w:spacing w:before="60" w:after="28"/>
        <w:jc w:val="right"/>
        <w:bidi/>
      </w:pPr>
      <w:r>
        <w:rPr>
          <w:b/>
          <w:color w:val="1F4D78"/>
          <w:sz w:val="22"/>
        </w:rPr>
        <w:t>۲۲.۳. برنامه ترکیب بدن</w:t>
      </w:r>
    </w:p>
    <w:p>
      <w:pPr>
        <w:spacing w:after="40" w:line="240" w:lineRule="auto"/>
        <w:jc w:val="right"/>
        <w:bidi/>
      </w:pPr>
      <w:r>
        <w:rPr>
          <w:rFonts w:ascii="Arial" w:hAnsi="Arial"/>
          <w:sz w:val="20"/>
        </w:rPr>
        <w:t>۴۰۲٫۰۸  از ژانویه ۲۰۲۳، مطابق با دودی ۱۳۰۸.۰۳، برنامه آمادگی جسمانی/ترکیب بدن وزارت دفاع، که خدمات نظامی را ملزم می‌کند تا الزامات ترکیب بدن را برای اعضای ارتش ایجاد کند تا از آمادگی جسمانی اطمینان حاصل شود، نیروی هوایی یک برنامه جدید ترکیب بدن (BCP) را اجرا خواهد کرد که جایگزین اندازه‌گیری‌های فیسکومیکال فیتنسس در دسامبر حذف شده است. ۲۰۲۰.</w:t>
      </w:r>
    </w:p>
    <w:p>
      <w:pPr>
        <w:spacing w:after="40" w:line="240" w:lineRule="auto"/>
        <w:jc w:val="right"/>
        <w:bidi/>
      </w:pPr>
      <w:r>
        <w:rPr>
          <w:rFonts w:ascii="Arial" w:hAnsi="Arial"/>
          <w:sz w:val="20"/>
        </w:rPr>
        <w:t>۴۰۲٫۰۹  BCP از اعضای ارتش نیروی هوایی می‌خواهد که ارزیابی ترکیب بدن (BCA) سالانه را در ماه تولد خود انجام دهند و از نسبت دور کمر به قد (وهتر) برای محاسبه ترکیب بدن با تقسیم دور کمر بر قد استفاده می‌کند.</w:t>
      </w:r>
    </w:p>
    <w:p>
      <w:pPr>
        <w:spacing w:after="40" w:line="240" w:lineRule="auto"/>
        <w:jc w:val="right"/>
        <w:bidi/>
      </w:pPr>
      <w:r>
        <w:rPr>
          <w:rFonts w:ascii="Arial" w:hAnsi="Arial"/>
          <w:sz w:val="20"/>
        </w:rPr>
        <w:t>۴۰۲٫۱۰  اجرای BCP برای نیروی هوایی در ۱ آوریل ۲۰۲۳ با یک دوره سازگاری یک ساله آغاز شد.</w:t>
      </w:r>
    </w:p>
    <w:p>
      <w:pPr>
        <w:spacing w:after="40" w:line="240" w:lineRule="auto"/>
        <w:jc w:val="right"/>
        <w:bidi/>
      </w:pPr>
      <w:r>
        <w:rPr>
          <w:rFonts w:ascii="Arial" w:hAnsi="Arial"/>
          <w:sz w:val="20"/>
        </w:rPr>
        <w:t>۴۰۲٫۱۱  اقدامات اداری صرفا بر اساس نتایج BCAهای ارزیابی شده در دوره سازگاری مجاز نیستند.</w:t>
      </w:r>
    </w:p>
    <w:p>
      <w:pPr>
        <w:spacing w:after="40" w:line="240" w:lineRule="auto"/>
        <w:jc w:val="right"/>
        <w:bidi/>
      </w:pPr>
      <w:r>
        <w:rPr>
          <w:rFonts w:ascii="Arial" w:hAnsi="Arial"/>
          <w:sz w:val="20"/>
        </w:rPr>
        <w:t>۴۰۲٫۱۲  این دوره در ۸ آوریل ۲۰۲۴ تمدید شد و تا ۱۸۰ روز پس از انتشار AFMAN ۳۶-۲۹۱۲، برنامه ترکیب بدنه نیروی هوایی به قوت خود باقی است.</w:t>
      </w:r>
    </w:p>
    <w:p>
      <w:pPr>
        <w:spacing w:after="40" w:line="240" w:lineRule="auto"/>
        <w:jc w:val="right"/>
        <w:bidi/>
      </w:pPr>
      <w:r>
        <w:rPr>
          <w:rFonts w:ascii="Arial" w:hAnsi="Arial"/>
          <w:sz w:val="20"/>
        </w:rPr>
        <w:t>۴۰۲٫۱۳  در این مدت، اقدامات اداری صرفا بر اساس نتایج BCA مجاز نیستند.</w:t>
      </w:r>
    </w:p>
    <w:p>
      <w:pPr>
        <w:spacing w:after="40" w:line="240" w:lineRule="auto"/>
        <w:jc w:val="right"/>
        <w:bidi/>
      </w:pPr>
      <w:r>
        <w:rPr>
          <w:rFonts w:ascii="Arial" w:hAnsi="Arial"/>
          <w:sz w:val="20"/>
        </w:rPr>
        <w:t>۴۰۲٫۱۴  ۲۲.۴. ارزیابی BCA. BCA ثبت شده اولیه یک "ارزیابی پایه" در نظر گرفته می‌شود.</w:t>
      </w:r>
    </w:p>
    <w:p>
      <w:pPr>
        <w:spacing w:after="40" w:line="240" w:lineRule="auto"/>
        <w:jc w:val="right"/>
        <w:bidi/>
      </w:pPr>
      <w:r>
        <w:rPr>
          <w:rFonts w:ascii="Arial" w:hAnsi="Arial"/>
          <w:sz w:val="20"/>
        </w:rPr>
        <w:t>۴۰۲٫۱۵  ارزیابی مستمر BCP در طول دوره سازگاری انجام می‌شود.</w:t>
      </w:r>
    </w:p>
    <w:p>
      <w:pPr>
        <w:spacing w:after="40" w:line="240" w:lineRule="auto"/>
        <w:jc w:val="right"/>
        <w:bidi/>
      </w:pPr>
      <w:r>
        <w:rPr>
          <w:rFonts w:ascii="Arial" w:hAnsi="Arial"/>
          <w:sz w:val="20"/>
        </w:rPr>
        <w:t>۴۰۲٫۱۶  ارزیابی اجرا شده یک استاندارد نظامی برای ترکیب بدن و یک خطر بهداشتی مرتبط برای برآوردن الزامات خدمات نیروی هوایی ارائه می‌کند: استاندارد ملاقات (خطر کم تا متوسط): (وهتر &lt; ۰.۵۵) عدم رعایت استاندارد (خطر بالا): (وهتر &gt; ۰.۵۵)</w:t>
      </w:r>
    </w:p>
    <w:p>
      <w:pPr>
        <w:spacing w:before="60" w:after="28"/>
        <w:jc w:val="right"/>
        <w:bidi/>
      </w:pPr>
      <w:r>
        <w:rPr>
          <w:b/>
          <w:color w:val="1F4D78"/>
          <w:sz w:val="22"/>
        </w:rPr>
        <w:t>۲۲.۵. عکس لحظه‌ای نقش‌ها و مسئولیت‌های BCA</w:t>
      </w:r>
    </w:p>
    <w:p>
      <w:pPr>
        <w:spacing w:after="40" w:line="240" w:lineRule="auto"/>
        <w:jc w:val="right"/>
        <w:bidi/>
      </w:pPr>
      <w:r>
        <w:rPr>
          <w:rFonts w:ascii="Arial" w:hAnsi="Arial"/>
          <w:sz w:val="20"/>
        </w:rPr>
        <w:t>۴۰۲٫۱۸  BCP یک برنامه هدایت‌شده توسط فرمانده واحد است.</w:t>
      </w:r>
    </w:p>
    <w:p>
      <w:pPr>
        <w:spacing w:after="40" w:line="240" w:lineRule="auto"/>
        <w:jc w:val="right"/>
        <w:bidi/>
      </w:pPr>
      <w:r>
        <w:rPr>
          <w:rFonts w:ascii="Arial" w:hAnsi="Arial"/>
          <w:sz w:val="20"/>
        </w:rPr>
        <w:t>۴۰۲٫۱۹  یگانها هنگام اداره BCP از دستورالعمل خط‌مشی زیر که در ۵ ژانویه ۲۰۲۳ منتشر شده است پیروی خواهند کرد: فرماندهان یا مشابه.</w:t>
      </w:r>
    </w:p>
    <w:p>
      <w:pPr>
        <w:spacing w:after="40" w:line="240" w:lineRule="auto"/>
        <w:jc w:val="right"/>
        <w:bidi/>
      </w:pPr>
      <w:r>
        <w:rPr>
          <w:rFonts w:ascii="Arial" w:hAnsi="Arial"/>
          <w:sz w:val="20"/>
        </w:rPr>
        <w:t>۴۰۲٫۲۰  فرماندهان یا هم ارزها با فراهم کردن امکانات و تجهیزات ایمن، منابع لازم و بودجه برای حمایت از BCP، BCA را در سراسر واحد اجرا، اجرا و تضمین خواهند کرد.</w:t>
      </w:r>
    </w:p>
    <w:p>
      <w:pPr>
        <w:spacing w:after="40" w:line="240" w:lineRule="auto"/>
        <w:jc w:val="right"/>
        <w:bidi/>
      </w:pPr>
      <w:r>
        <w:rPr>
          <w:rFonts w:ascii="Arial" w:hAnsi="Arial"/>
          <w:sz w:val="20"/>
        </w:rPr>
        <w:t>۴۰۲٫۲۱  شناسایی مدیران ترکیب بدن (BCM) مرد و زن در واحدها برای مدیریت BCA و مدیریت پلت فرم سیستم IT (میبودیکومپ) برای کد واحد/PAS آنها.</w:t>
      </w:r>
    </w:p>
    <w:p>
      <w:pPr>
        <w:spacing w:after="40" w:line="240" w:lineRule="auto"/>
        <w:jc w:val="right"/>
        <w:bidi/>
      </w:pPr>
      <w:r>
        <w:rPr>
          <w:rFonts w:ascii="Arial" w:hAnsi="Arial"/>
          <w:sz w:val="20"/>
        </w:rPr>
        <w:t>۴۰۲٫۲۲  واحدها باید حداقل یکی از هر جنس را داشته باشند. هیچ شرط نمره‌ای وجود ندارد</w:t>
      </w:r>
    </w:p>
    <w:p>
      <w:pPr>
        <w:spacing w:after="40" w:line="240" w:lineRule="auto"/>
        <w:jc w:val="right"/>
        <w:bidi/>
      </w:pPr>
      <w:r>
        <w:rPr>
          <w:rFonts w:ascii="Arial" w:hAnsi="Arial"/>
          <w:sz w:val="20"/>
        </w:rPr>
        <w:t>۴۰۲٫۲۳  تجهیزات مورد نیاز را خریداری کنید (به‌عنوان مثال، متر نوار بدون کشش به اینچ).</w:t>
      </w:r>
    </w:p>
    <w:p>
      <w:pPr>
        <w:spacing w:after="40" w:line="240" w:lineRule="auto"/>
        <w:jc w:val="right"/>
        <w:bidi/>
      </w:pPr>
      <w:r>
        <w:rPr>
          <w:rFonts w:ascii="Arial" w:hAnsi="Arial"/>
          <w:sz w:val="20"/>
        </w:rPr>
        <w:t>۴۰۲٫۲۴  ثبت‌نام هوانوردانی که ابتدا در طول دوره انطباق با وهتر &gt; ۰.۵۵ در یک برنامه ۱۲ ماهه غیررسمی بهبود ترکیب بدن (BCIP) مورد نیاز با استفاده از فرم ۱۰۸ DAF، دپارتمان آموزش آمادگی جسمانی نیروی هوایی و مداخله نیروی هوایی، تا دپارتمان مداخله نیروی هوایی ۱۱، بخش عمومی ۱۱ فورک فورک فورک فورک، فورک افدی، ثبت‌نام کنید. کارت امتیازی ارزیابی ترکیب و کاربرگ مداخله.</w:t>
      </w:r>
    </w:p>
    <w:p>
      <w:pPr>
        <w:spacing w:after="40" w:line="240" w:lineRule="auto"/>
        <w:jc w:val="right"/>
        <w:bidi/>
      </w:pPr>
      <w:r>
        <w:rPr>
          <w:rFonts w:ascii="Arial" w:hAnsi="Arial"/>
          <w:sz w:val="20"/>
        </w:rPr>
        <w:t>۴۰۲٫۲۵  ثبت‌نام در BCIP خودگردان غیررسمی به‌عنوان عدم رعایت استاندارد BCP تلقی نمی‌شود.</w:t>
      </w:r>
    </w:p>
    <w:p>
      <w:pPr>
        <w:spacing w:after="40" w:line="240" w:lineRule="auto"/>
        <w:jc w:val="right"/>
        <w:bidi/>
      </w:pPr>
      <w:r>
        <w:rPr>
          <w:rFonts w:ascii="Arial" w:hAnsi="Arial"/>
          <w:sz w:val="20"/>
        </w:rPr>
        <w:t>۴۰۲٫۲۶  فرماندهان در جریان خودگردانی غیررسمی اقدامات اداری انجام نخواهند داد</w:t>
      </w:r>
    </w:p>
    <w:p>
      <w:pPr>
        <w:spacing w:before="60" w:after="28"/>
        <w:jc w:val="right"/>
        <w:bidi/>
      </w:pPr>
      <w:r>
        <w:rPr>
          <w:b/>
          <w:color w:val="1F4D78"/>
          <w:sz w:val="22"/>
        </w:rPr>
        <w:t>BCIP.</w:t>
      </w:r>
    </w:p>
    <w:p>
      <w:r>
        <w:br w:type="page"/>
      </w:r>
    </w:p>
    <w:p>
      <w:pPr>
        <w:spacing w:after="60"/>
        <w:jc w:val="right"/>
        <w:bidi/>
      </w:pPr>
      <w:r>
        <w:rPr>
          <w:rFonts w:ascii="Arial" w:hAnsi="Arial"/>
          <w:b/>
          <w:color w:val="1F4D78"/>
          <w:sz w:val="24"/>
        </w:rPr>
        <w:t>هفتهٔ ۴۰۳  |  صفحهٔ منبع: ۴۱۹</w:t>
      </w:r>
    </w:p>
    <w:p>
      <w:pPr>
        <w:spacing w:after="40" w:line="240" w:lineRule="auto"/>
        <w:jc w:val="right"/>
        <w:bidi/>
      </w:pPr>
      <w:r>
        <w:rPr>
          <w:rFonts w:ascii="Arial" w:hAnsi="Arial"/>
          <w:sz w:val="20"/>
        </w:rPr>
        <w:t>۴۰۳٫۰۱  فرماندهان یا مشابه‌ها پیروی از طرح بهبود ترکیب بدنی را که توسط هوانوردان توسعه داده شده است تشویق می‌کنند و وهتر را پس از تکمیل BCIP غیررسمی خود هدایت می‌کنند.</w:t>
      </w:r>
    </w:p>
    <w:p>
      <w:pPr>
        <w:spacing w:after="40" w:line="240" w:lineRule="auto"/>
        <w:jc w:val="right"/>
        <w:bidi/>
      </w:pPr>
      <w:r>
        <w:rPr>
          <w:rFonts w:ascii="Arial" w:hAnsi="Arial"/>
          <w:sz w:val="20"/>
        </w:rPr>
        <w:t>۴۰۳٫۰۲  پس از شکست‌های بعدی در دستیابی به استانداردهای BCP با استفاده از فرم ۱۰۸ DAF تا انتشار فرم ۱۱۳ جدید DAF، هوانوردان را در یک BCIP رسمی خودگردان ثبت‌نام کنید.</w:t>
      </w:r>
    </w:p>
    <w:p>
      <w:pPr>
        <w:spacing w:after="40" w:line="240" w:lineRule="auto"/>
        <w:jc w:val="right"/>
        <w:bidi/>
      </w:pPr>
      <w:r>
        <w:rPr>
          <w:rFonts w:ascii="Arial" w:hAnsi="Arial"/>
          <w:sz w:val="20"/>
        </w:rPr>
        <w:t>۴۰۳٫۰۳  ثبت‌نام در BCIP خودگردان رسمی اولین شکست در برآورده کردن استاندارد BCP در نظر گرفته می‌شود.</w:t>
      </w:r>
    </w:p>
    <w:p>
      <w:pPr>
        <w:spacing w:after="40" w:line="240" w:lineRule="auto"/>
        <w:jc w:val="right"/>
        <w:bidi/>
      </w:pPr>
      <w:r>
        <w:rPr>
          <w:rFonts w:ascii="Arial" w:hAnsi="Arial"/>
          <w:sz w:val="20"/>
        </w:rPr>
        <w:t>۴۰۳٫۰۴  ارزیابی مجدد در ماه تولد بعدی یا ۱۲ ماه از آخرین BCA انجام خواهد شد.</w:t>
      </w:r>
    </w:p>
    <w:p>
      <w:pPr>
        <w:spacing w:after="40" w:line="240" w:lineRule="auto"/>
        <w:jc w:val="right"/>
        <w:bidi/>
      </w:pPr>
      <w:r>
        <w:rPr>
          <w:rFonts w:ascii="Arial" w:hAnsi="Arial"/>
          <w:sz w:val="20"/>
        </w:rPr>
        <w:t>۴۰۳٫۰۵  هنگامی که هیچ شرایط پزشکی وجود نداشته باشد که هوانوردان را از رعایت استاندارد BCP منع کند، فرماندهان یا مشابه‌ها اقدامات اداری را شامل جداسازی برای شکست‌های مکرر در نظر می‌گیرند.</w:t>
      </w:r>
    </w:p>
    <w:p>
      <w:pPr>
        <w:spacing w:after="40" w:line="240" w:lineRule="auto"/>
        <w:jc w:val="right"/>
        <w:bidi/>
      </w:pPr>
      <w:r>
        <w:rPr>
          <w:rFonts w:ascii="Arial" w:hAnsi="Arial"/>
          <w:sz w:val="20"/>
        </w:rPr>
        <w:t>۴۰۳٫۰۶  مدیران ترکیب بدن (BCM).</w:t>
      </w:r>
    </w:p>
    <w:p>
      <w:pPr>
        <w:spacing w:after="40" w:line="240" w:lineRule="auto"/>
        <w:jc w:val="right"/>
        <w:bidi/>
      </w:pPr>
      <w:r>
        <w:rPr>
          <w:rFonts w:ascii="Arial" w:hAnsi="Arial"/>
          <w:sz w:val="20"/>
        </w:rPr>
        <w:t>۴۰۳٫۰۷  BCM ها قبل از اجرای وظایف طبق الزام BCP در آموزش اجباری شرکت خواهند کرد.</w:t>
      </w:r>
    </w:p>
    <w:p>
      <w:pPr>
        <w:spacing w:after="40" w:line="240" w:lineRule="auto"/>
        <w:jc w:val="right"/>
        <w:bidi/>
      </w:pPr>
      <w:r>
        <w:rPr>
          <w:rFonts w:ascii="Arial" w:hAnsi="Arial"/>
          <w:sz w:val="20"/>
        </w:rPr>
        <w:t>۴۰۳٫۰۸  تاریخ‌های آموزش از طریق پیام مای پرز در راه است.</w:t>
      </w:r>
    </w:p>
    <w:p>
      <w:pPr>
        <w:spacing w:after="40" w:line="240" w:lineRule="auto"/>
        <w:jc w:val="right"/>
        <w:bidi/>
      </w:pPr>
      <w:r>
        <w:rPr>
          <w:rFonts w:ascii="Arial" w:hAnsi="Arial"/>
          <w:sz w:val="20"/>
        </w:rPr>
        <w:t>۴۰۳٫۰۹  بکاس را در واحد اجرا کنید و فقط اعضای همجنس را ارزیابی کنید.</w:t>
      </w:r>
    </w:p>
    <w:p>
      <w:pPr>
        <w:spacing w:after="40" w:line="240" w:lineRule="auto"/>
        <w:jc w:val="right"/>
        <w:bidi/>
      </w:pPr>
      <w:r>
        <w:rPr>
          <w:rFonts w:ascii="Arial" w:hAnsi="Arial"/>
          <w:sz w:val="20"/>
        </w:rPr>
        <w:t>۴۰۳٫۱۰  BCM ها از جنسیت اعضا استفاده می‌کنند که در سیستم داده پرسنل نظامی برای BCA ها منعکس شده است.</w:t>
      </w:r>
    </w:p>
    <w:p>
      <w:pPr>
        <w:spacing w:after="40" w:line="240" w:lineRule="auto"/>
        <w:jc w:val="right"/>
        <w:bidi/>
      </w:pPr>
      <w:r>
        <w:rPr>
          <w:rFonts w:ascii="Arial" w:hAnsi="Arial"/>
          <w:sz w:val="20"/>
        </w:rPr>
        <w:t>۴۰۳٫۱۱  نتایج وهتر را در میبودیکومپ وارد کنید تا شامل معافیت‌ها شود.</w:t>
      </w:r>
    </w:p>
    <w:p>
      <w:pPr>
        <w:spacing w:after="40" w:line="240" w:lineRule="auto"/>
        <w:jc w:val="right"/>
        <w:bidi/>
      </w:pPr>
      <w:r>
        <w:rPr>
          <w:rFonts w:ascii="Arial" w:hAnsi="Arial"/>
          <w:sz w:val="20"/>
        </w:rPr>
        <w:t>۴۰۳٫۱۲  برقراری ارتباط با الزامات برنامه (به‌عنوان مثال، طرح بهبود ترکیب بدن) برای هوانوردانی که در BCIP خودگردان غیررسمی و رسمی ثبت‌نام کرده‌اند و تا زمان انتشار فرم ۱۱۳ DAF جدید با استفاده از فرم ۱۰۸ DAF به اعضا کمک کنید.</w:t>
      </w:r>
    </w:p>
    <w:p>
      <w:pPr>
        <w:spacing w:after="40" w:line="240" w:lineRule="auto"/>
        <w:jc w:val="right"/>
        <w:bidi/>
      </w:pPr>
      <w:r>
        <w:rPr>
          <w:rFonts w:ascii="Arial" w:hAnsi="Arial"/>
          <w:sz w:val="20"/>
        </w:rPr>
        <w:t>۴۰۳٫۱۳  در صورت درخواست، معیارها و گزارش‌های واحد BCP موجود در پلتفرم میبودیکومپ را در اختیار فرمانده واحد قرار دهید.</w:t>
      </w:r>
    </w:p>
    <w:p>
      <w:pPr>
        <w:spacing w:after="40" w:line="240" w:lineRule="auto"/>
        <w:jc w:val="right"/>
        <w:bidi/>
      </w:pPr>
      <w:r>
        <w:rPr>
          <w:rFonts w:ascii="Arial" w:hAnsi="Arial"/>
          <w:sz w:val="20"/>
        </w:rPr>
        <w:t>۴۰۳٫۱۴  به فرمانده واحد هوانوردانی که الزامات برنامه را برآورده نمی‌کنند (به‌عنوان مثال، BCA عقب افتاده، عدم رعایت استانداردهای BCP، عدم رعایت الزامات برنامه) اطلاع دهید.</w:t>
      </w:r>
    </w:p>
    <w:p>
      <w:pPr>
        <w:spacing w:after="40" w:line="240" w:lineRule="auto"/>
        <w:jc w:val="right"/>
        <w:bidi/>
      </w:pPr>
      <w:r>
        <w:rPr>
          <w:rFonts w:ascii="Arial" w:hAnsi="Arial"/>
          <w:sz w:val="20"/>
        </w:rPr>
        <w:t>۴۰۳٫۱۵  هوانوردان.</w:t>
      </w:r>
    </w:p>
    <w:p>
      <w:pPr>
        <w:spacing w:after="40" w:line="240" w:lineRule="auto"/>
        <w:jc w:val="right"/>
        <w:bidi/>
      </w:pPr>
      <w:r>
        <w:rPr>
          <w:rFonts w:ascii="Arial" w:hAnsi="Arial"/>
          <w:sz w:val="20"/>
        </w:rPr>
        <w:t>۴۰۳٫۱۶  هوانوردان سالانه در ماه تولد یا ۱۲ ماه خود (ارزیابی خارج از چرخه) ارزیابی خواهند کرد.</w:t>
      </w:r>
    </w:p>
    <w:p>
      <w:pPr>
        <w:spacing w:after="40" w:line="240" w:lineRule="auto"/>
        <w:jc w:val="right"/>
        <w:bidi/>
      </w:pPr>
      <w:r>
        <w:rPr>
          <w:rFonts w:ascii="Arial" w:hAnsi="Arial"/>
          <w:sz w:val="20"/>
        </w:rPr>
        <w:t>۴۰۳٫۱۷  برای اطمینان از جداسازی PFA و اجازه دادن به مأموریت و انعطاف‌پذیری شخصی، اعضا می‌توانند BCA خود را یک ماه تقویمی قبل از ماه تولد یا تاریخ ارزیابی مجدد خود انجام دهند.</w:t>
      </w:r>
    </w:p>
    <w:p>
      <w:pPr>
        <w:spacing w:after="40" w:line="240" w:lineRule="auto"/>
        <w:jc w:val="right"/>
        <w:bidi/>
      </w:pPr>
      <w:r>
        <w:rPr>
          <w:rFonts w:ascii="Arial" w:hAnsi="Arial"/>
          <w:sz w:val="20"/>
        </w:rPr>
        <w:t>۴۰۳٫۱۸  زمانی که عضوی از استقرار، فرمانده یا معافیت غیر مشارکتی ARC برخوردار باشد، BCA گرفته نخواهد شد.</w:t>
      </w:r>
    </w:p>
    <w:p>
      <w:pPr>
        <w:spacing w:after="40" w:line="240" w:lineRule="auto"/>
        <w:jc w:val="right"/>
        <w:bidi/>
      </w:pPr>
      <w:r>
        <w:rPr>
          <w:rFonts w:ascii="Arial" w:hAnsi="Arial"/>
          <w:sz w:val="20"/>
        </w:rPr>
        <w:t>۴۰۳٫۱۹  اعضا موظفند ظرف دو ماه پس از انقضای معافیت، BCA را انجام دهند.</w:t>
      </w:r>
    </w:p>
    <w:p>
      <w:pPr>
        <w:spacing w:after="40" w:line="240" w:lineRule="auto"/>
        <w:jc w:val="right"/>
        <w:bidi/>
      </w:pPr>
      <w:r>
        <w:rPr>
          <w:rFonts w:ascii="Arial" w:hAnsi="Arial"/>
          <w:sz w:val="20"/>
        </w:rPr>
        <w:t>۴۰۳٫۲۰  توجه: همه اعضا در صورت محدودیت پزشکی، BCA دریافت خواهند کرد، مگر اینکه نمایه (فرم AF ۴۶۹، گزارش وضعیت محدودیت وظیفه) معافیت BCA را نشان دهد.</w:t>
      </w:r>
    </w:p>
    <w:p>
      <w:pPr>
        <w:spacing w:after="40" w:line="240" w:lineRule="auto"/>
        <w:jc w:val="right"/>
        <w:bidi/>
      </w:pPr>
      <w:r>
        <w:rPr>
          <w:rFonts w:ascii="Arial" w:hAnsi="Arial"/>
          <w:sz w:val="20"/>
        </w:rPr>
        <w:t>۴۰۳٫۲۱  هوانوردان اگر با وهتر &gt; ۰.۵۵ شناسایی شوند موارد زیر را تکمیل خواهند کرد: در BCIP غیررسمی ۱۲ ماهه خودگردان ثبت‌نام کنید و پس از تکمیل وهتر را مجددا ارزیابی کنید.</w:t>
      </w:r>
    </w:p>
    <w:p>
      <w:pPr>
        <w:spacing w:after="40" w:line="240" w:lineRule="auto"/>
        <w:jc w:val="right"/>
        <w:bidi/>
      </w:pPr>
      <w:r>
        <w:rPr>
          <w:rFonts w:ascii="Arial" w:hAnsi="Arial"/>
          <w:sz w:val="20"/>
        </w:rPr>
        <w:t>۴۰۳٫۲۲  یک ارزیابی پزشکی و ارزیابی عوامل خطر را با مرکز درمانی خود برنامه‌ریزی کنید.</w:t>
      </w:r>
    </w:p>
    <w:p>
      <w:pPr>
        <w:spacing w:after="40" w:line="240" w:lineRule="auto"/>
        <w:jc w:val="right"/>
        <w:bidi/>
      </w:pPr>
      <w:r>
        <w:rPr>
          <w:rFonts w:ascii="Arial" w:hAnsi="Arial"/>
          <w:sz w:val="20"/>
        </w:rPr>
        <w:t>۴۰۳٫۲۳  اعضای ARC بررسی سوابق پزشکی را با واحد پزشکی رزرو/واحد پزشکی گارد برنامه‌ریزی می‌کنند.</w:t>
      </w:r>
    </w:p>
    <w:p>
      <w:pPr>
        <w:spacing w:after="40" w:line="240" w:lineRule="auto"/>
        <w:jc w:val="right"/>
        <w:bidi/>
      </w:pPr>
      <w:r>
        <w:rPr>
          <w:rFonts w:ascii="Arial" w:hAnsi="Arial"/>
          <w:sz w:val="20"/>
        </w:rPr>
        <w:t>۴۰۳٫۲۴  راهنمای ترکیب بدنی بهینه سازی سلامت و آمادگی (HERO) را مرور کنید، که اطلاعات و منابعی را در مورد دستیابی به ترکیب بدنی سالم ارائه می‌دهد.</w:t>
      </w:r>
    </w:p>
    <w:p>
      <w:pPr>
        <w:spacing w:after="40" w:line="240" w:lineRule="auto"/>
        <w:jc w:val="right"/>
        <w:bidi/>
      </w:pPr>
      <w:r>
        <w:rPr>
          <w:rFonts w:ascii="Arial" w:hAnsi="Arial"/>
          <w:sz w:val="20"/>
        </w:rPr>
        <w:t>۴۰۳٫۲۵  یک برنامه اقدام بهبود ترکیب بدن که استراتژی، منابع و گزینه‌های مشاوره‌ای را که عضو استفاده می‌کند مشخص می‌کند و آن را به BCM و فرمانده واحد ارسال می‌کند.</w:t>
      </w:r>
    </w:p>
    <w:p>
      <w:pPr>
        <w:spacing w:after="40" w:line="240" w:lineRule="auto"/>
        <w:jc w:val="right"/>
        <w:bidi/>
      </w:pPr>
      <w:r>
        <w:rPr>
          <w:rFonts w:ascii="Arial" w:hAnsi="Arial"/>
          <w:sz w:val="20"/>
        </w:rPr>
        <w:t>۴۰۳٫۲۶  هوانوردان در صورت عدم رعایت استانداردها (وهتر &gt; ۰.۵۵) پس از تکمیل برنامه غیررسمی خودگردانی، موارد زیر را تکمیل خواهند کرد: در BCIP رسمی خودگردان ثبت‌نام کنید.</w:t>
      </w:r>
    </w:p>
    <w:p>
      <w:pPr>
        <w:spacing w:after="40" w:line="240" w:lineRule="auto"/>
        <w:jc w:val="right"/>
        <w:bidi/>
      </w:pPr>
      <w:r>
        <w:rPr>
          <w:rFonts w:ascii="Arial" w:hAnsi="Arial"/>
          <w:sz w:val="20"/>
        </w:rPr>
        <w:t>۴۰۳٫۲۷  برنامه بهبود ترکیب بدن را با استفاده از منابع برای دستیابی به استاندارد BCP بازبینی، ادامه دهید و/یا تنظیم کنید (مانند پزشکی، راهنمای قهرمان، آژانس‌های کمک محلی).</w:t>
      </w:r>
    </w:p>
    <w:p>
      <w:pPr>
        <w:spacing w:after="40" w:line="240" w:lineRule="auto"/>
        <w:jc w:val="right"/>
        <w:bidi/>
      </w:pPr>
      <w:r>
        <w:rPr>
          <w:rFonts w:ascii="Arial" w:hAnsi="Arial"/>
          <w:sz w:val="20"/>
        </w:rPr>
        <w:t>۴۰۳٫۲۸  وهتر را در ماه تولد بعدی یا ۱۲ ماه از آخرین BCA (ارزیابی خارج از چرخه) مجددا ارزیابی کنید.</w:t>
      </w:r>
    </w:p>
    <w:p>
      <w:pPr>
        <w:spacing w:after="40" w:line="240" w:lineRule="auto"/>
        <w:jc w:val="right"/>
        <w:bidi/>
      </w:pPr>
      <w:r>
        <w:rPr>
          <w:rFonts w:ascii="Arial" w:hAnsi="Arial"/>
          <w:sz w:val="20"/>
        </w:rPr>
        <w:t>۴۰۳٫۲۹  در صورت عدم رعایت استاندارد پس از رعایت استاندارد، مجددا در BCIP رسمی خودگردان ثبت‌نام کنید.</w:t>
      </w:r>
    </w:p>
    <w:p>
      <w:r>
        <w:br w:type="page"/>
      </w:r>
    </w:p>
    <w:p>
      <w:pPr>
        <w:spacing w:after="60"/>
        <w:jc w:val="right"/>
        <w:bidi/>
      </w:pPr>
      <w:r>
        <w:rPr>
          <w:rFonts w:ascii="Arial" w:hAnsi="Arial"/>
          <w:b/>
          <w:color w:val="1F4D78"/>
          <w:sz w:val="24"/>
        </w:rPr>
        <w:t>هفتهٔ ۴۰۴  |  صفحهٔ منبع: ۴۲۰</w:t>
      </w:r>
    </w:p>
    <w:p>
      <w:pPr>
        <w:spacing w:before="60" w:after="28"/>
        <w:jc w:val="right"/>
        <w:bidi/>
      </w:pPr>
      <w:r>
        <w:rPr>
          <w:b/>
          <w:color w:val="1F4D78"/>
          <w:sz w:val="22"/>
        </w:rPr>
        <w:t>بخش ۲۲ب—ارزیابی رسمی تناسب اندام</w:t>
      </w:r>
    </w:p>
    <w:p>
      <w:pPr>
        <w:spacing w:before="60" w:after="28"/>
        <w:jc w:val="right"/>
        <w:bidi/>
      </w:pPr>
      <w:r>
        <w:rPr>
          <w:b/>
          <w:color w:val="1F4D78"/>
          <w:sz w:val="22"/>
        </w:rPr>
        <w:t>۲۲.۶. رویه‌های ارزیابی تناسب اندام</w:t>
      </w:r>
    </w:p>
    <w:p>
      <w:pPr>
        <w:spacing w:after="40" w:line="240" w:lineRule="auto"/>
        <w:jc w:val="right"/>
        <w:bidi/>
      </w:pPr>
      <w:r>
        <w:rPr>
          <w:rFonts w:ascii="Arial" w:hAnsi="Arial"/>
          <w:sz w:val="20"/>
        </w:rPr>
        <w:t>۴۰۴٫۰۳  سطوح آمادگی جسمانی کافی تضمین می‌کند که هر هوانورد می‌تواند به درستی از مأموریت USAF پشتیبانی کند و در عین حال با ظرفیت بهینه انجام شود.</w:t>
      </w:r>
    </w:p>
    <w:p>
      <w:pPr>
        <w:spacing w:after="40" w:line="240" w:lineRule="auto"/>
        <w:jc w:val="right"/>
        <w:bidi/>
      </w:pPr>
      <w:r>
        <w:rPr>
          <w:rFonts w:ascii="Arial" w:hAnsi="Arial"/>
          <w:sz w:val="20"/>
        </w:rPr>
        <w:t>۴۰۴٫۰۴  تمام اجزای ارزیابی آمادگی جسمانی باید در یک بازه زمانی سه ساعته در همان روز تکمیل شود.</w:t>
      </w:r>
    </w:p>
    <w:p>
      <w:pPr>
        <w:spacing w:after="40" w:line="240" w:lineRule="auto"/>
        <w:jc w:val="right"/>
        <w:bidi/>
      </w:pPr>
      <w:r>
        <w:rPr>
          <w:rFonts w:ascii="Arial" w:hAnsi="Arial"/>
          <w:sz w:val="20"/>
        </w:rPr>
        <w:t>۴۰۴٫۰۵  اگر کارکنان FAC یا عوامل تقویت‌کننده تشخیص دهند که شرایط کاهش‌دهنده از تکمیل آزمایش جلوگیری می‌کند، به‌عنوان مثال، تغییرات سریع یا شرایط آب و هوایی شدید، بلایای طبیعی، شرایط اضطراری یا مسائل ایمنی، در این صورت همه اجزا باید در اولین فرصت برنامه‌ریزی و تکمیل شوند.</w:t>
      </w:r>
    </w:p>
    <w:p>
      <w:pPr>
        <w:spacing w:after="40" w:line="240" w:lineRule="auto"/>
        <w:jc w:val="right"/>
        <w:bidi/>
      </w:pPr>
      <w:r>
        <w:rPr>
          <w:rFonts w:ascii="Arial" w:hAnsi="Arial"/>
          <w:sz w:val="20"/>
        </w:rPr>
        <w:t>۴۰۴٫۰۶  جزء ترکیب بدن اولین جزء ارزیابی تناسب اندام است.</w:t>
      </w:r>
    </w:p>
    <w:p>
      <w:pPr>
        <w:spacing w:after="40" w:line="240" w:lineRule="auto"/>
        <w:jc w:val="right"/>
        <w:bidi/>
      </w:pPr>
      <w:r>
        <w:rPr>
          <w:rFonts w:ascii="Arial" w:hAnsi="Arial"/>
          <w:sz w:val="20"/>
        </w:rPr>
        <w:t>۴۰۴٫۰۷  شامل اندازه‌گیری قد و وزن و به دنبال آن اجزای قدرت عضلانی (کش‌آپ‌های ۱ دقیقه‌ای، یا فشارهای باز کردن دست ۲ دقیقه‌ای (HRPU)) است.</w:t>
      </w:r>
    </w:p>
    <w:p>
      <w:pPr>
        <w:spacing w:after="40" w:line="240" w:lineRule="auto"/>
        <w:jc w:val="right"/>
        <w:bidi/>
      </w:pPr>
      <w:r>
        <w:rPr>
          <w:rFonts w:ascii="Arial" w:hAnsi="Arial"/>
          <w:sz w:val="20"/>
        </w:rPr>
        <w:t>۴۰۴٫۰۸  مرحله بعدی کور ندورانک (۱ دقیقه دراز و نشست، ۲ دقیقه کرانچ معکوس پاهای متقاطع (CLRC) یا تخته ساعد زمان‌دار) است.</w:t>
      </w:r>
    </w:p>
    <w:p>
      <w:pPr>
        <w:spacing w:after="40" w:line="240" w:lineRule="auto"/>
        <w:jc w:val="right"/>
        <w:bidi/>
      </w:pPr>
      <w:r>
        <w:rPr>
          <w:rFonts w:ascii="Arial" w:hAnsi="Arial"/>
          <w:sz w:val="20"/>
        </w:rPr>
        <w:t>۴۰۴٫۰۹  در نهایت، تناسب اندام قلبی تنفسی آخرین است (۱.۵ مایل دویدن، ۲۰ متر HAMR یا ۲ کیلومتر پیاده روی (اگر از نظر پزشکی مجاز به دویدن نباشد).</w:t>
      </w:r>
    </w:p>
    <w:p>
      <w:pPr>
        <w:spacing w:after="40" w:line="240" w:lineRule="auto"/>
        <w:jc w:val="right"/>
        <w:bidi/>
      </w:pPr>
      <w:r>
        <w:rPr>
          <w:rFonts w:ascii="Arial" w:hAnsi="Arial"/>
          <w:sz w:val="20"/>
        </w:rPr>
        <w:t>۴۰۴٫۱۰  حداقل پنج دقیقه استراحت بین اجزا وجود دارد.</w:t>
      </w:r>
    </w:p>
    <w:p>
      <w:pPr>
        <w:spacing w:after="40" w:line="240" w:lineRule="auto"/>
        <w:jc w:val="right"/>
        <w:bidi/>
      </w:pPr>
      <w:r>
        <w:rPr>
          <w:rFonts w:ascii="Arial" w:hAnsi="Arial"/>
          <w:sz w:val="20"/>
        </w:rPr>
        <w:t>۴۰۴٫۱۱  توجه: اجزای ارزیابی باید به گونه‌ای برنامه‌ریزی شوند که در ساعات کاری نامنظم یا شیفتی به اعضا استراحت کافی بدهد.</w:t>
      </w:r>
    </w:p>
    <w:p>
      <w:pPr>
        <w:spacing w:after="40" w:line="240" w:lineRule="auto"/>
        <w:jc w:val="right"/>
        <w:bidi/>
      </w:pPr>
      <w:r>
        <w:rPr>
          <w:rFonts w:ascii="Arial" w:hAnsi="Arial"/>
          <w:sz w:val="20"/>
        </w:rPr>
        <w:t>۴۰۴٫۱۲  همچنین اعضای رزرو باید در وضعیت وظیفه برای ارزیابی آمادگی جسمانی باشند.</w:t>
      </w:r>
    </w:p>
    <w:p>
      <w:pPr>
        <w:spacing w:after="40" w:line="240" w:lineRule="auto"/>
        <w:jc w:val="right"/>
        <w:bidi/>
      </w:pPr>
      <w:r>
        <w:rPr>
          <w:rFonts w:ascii="Arial" w:hAnsi="Arial"/>
          <w:sz w:val="20"/>
        </w:rPr>
        <w:t>۴۰۴٫۱۳  هوانوردان ARC باید حداکثر تا جلسه بعدی آموزشی واحد یا تمرین منظم برنامه‌ریزی شده زمانی که ارزیابی‌های رسمی تناسب اندام انجام می‌شود مجددا آزمایش کنند.</w:t>
      </w:r>
    </w:p>
    <w:p>
      <w:pPr>
        <w:spacing w:after="40" w:line="240" w:lineRule="auto"/>
        <w:jc w:val="right"/>
        <w:bidi/>
      </w:pPr>
      <w:r>
        <w:rPr>
          <w:rFonts w:ascii="Arial" w:hAnsi="Arial"/>
          <w:sz w:val="20"/>
        </w:rPr>
        <w:t>۴۰۴٫۱۴  فیلمبرداری از ارزیابی‌های تناسب اندام مجاز نیست و همچنین نباید در فرآیند تجدید نظر استفاده شود.</w:t>
      </w:r>
    </w:p>
    <w:p>
      <w:pPr>
        <w:spacing w:after="40" w:line="240" w:lineRule="auto"/>
        <w:jc w:val="right"/>
        <w:bidi/>
      </w:pPr>
      <w:r>
        <w:rPr>
          <w:rFonts w:ascii="Arial" w:hAnsi="Arial"/>
          <w:sz w:val="20"/>
        </w:rPr>
        <w:t>۴۰۴٫۱۵  پرسشنامه غربالگری تناسب اندام.</w:t>
      </w:r>
    </w:p>
    <w:p>
      <w:pPr>
        <w:spacing w:after="40" w:line="240" w:lineRule="auto"/>
        <w:jc w:val="right"/>
        <w:bidi/>
      </w:pPr>
      <w:r>
        <w:rPr>
          <w:rFonts w:ascii="Arial" w:hAnsi="Arial"/>
          <w:sz w:val="20"/>
        </w:rPr>
        <w:t>۴۰۴٫۱۶  هنگام برنامه‌ریزی قبل از ارزیابی تناسب اندام، یک پرسشنامه غربالگری تناسب اندام در میفیتنسس تکمیل می‌شود تا در صورت لزوم، زمانی برای ارزیابی پزشکی ارائه شود.</w:t>
      </w:r>
    </w:p>
    <w:p>
      <w:pPr>
        <w:spacing w:after="40" w:line="240" w:lineRule="auto"/>
        <w:jc w:val="right"/>
        <w:bidi/>
      </w:pPr>
      <w:r>
        <w:rPr>
          <w:rFonts w:ascii="Arial" w:hAnsi="Arial"/>
          <w:sz w:val="20"/>
        </w:rPr>
        <w:t>۴۰۴٫۱۷  عدم تکمیل پرسشنامه غربالگری تناسب اندام، ارزیابی تناسب اندام را باطل نمی‌کند.</w:t>
      </w:r>
    </w:p>
    <w:p>
      <w:pPr>
        <w:spacing w:after="40" w:line="240" w:lineRule="auto"/>
        <w:jc w:val="right"/>
        <w:bidi/>
      </w:pPr>
      <w:r>
        <w:rPr>
          <w:rFonts w:ascii="Arial" w:hAnsi="Arial"/>
          <w:sz w:val="20"/>
        </w:rPr>
        <w:t>۴۰۴٫۱۸  اگر پاسخ‌های FSQ بین ارسال اصلی FSQ و اجرای PFA تغییر کرده است، عضو باید به مدیر PFA اطلاع دهد.</w:t>
      </w:r>
    </w:p>
    <w:p>
      <w:pPr>
        <w:spacing w:before="60" w:after="28"/>
        <w:jc w:val="right"/>
        <w:bidi/>
      </w:pPr>
      <w:r>
        <w:rPr>
          <w:b/>
          <w:color w:val="1F4D78"/>
          <w:sz w:val="22"/>
        </w:rPr>
        <w:t>۲۲.۷. امتیاز ترکیبی ارزیابی تناسب اندام</w:t>
      </w:r>
    </w:p>
    <w:p>
      <w:pPr>
        <w:spacing w:after="40" w:line="240" w:lineRule="auto"/>
        <w:jc w:val="right"/>
        <w:bidi/>
      </w:pPr>
      <w:r>
        <w:rPr>
          <w:rFonts w:ascii="Arial" w:hAnsi="Arial"/>
          <w:sz w:val="20"/>
        </w:rPr>
        <w:t>۴۰۴٫۲۰  از نمرات ترکیبی تناسب اندام برای تعیین نمره کلی ارزیابی تناسب اندام استفاده می‌شود.</w:t>
      </w:r>
    </w:p>
    <w:p>
      <w:pPr>
        <w:spacing w:after="40" w:line="240" w:lineRule="auto"/>
        <w:jc w:val="right"/>
        <w:bidi/>
      </w:pPr>
      <w:r>
        <w:rPr>
          <w:rFonts w:ascii="Arial" w:hAnsi="Arial"/>
          <w:sz w:val="20"/>
        </w:rPr>
        <w:t>۴۰۴٫۲۱  تناسب اندام هوازی با ارزیابی آمادگی جسمانی سه جزیی شامل دوی ۱.۵ مایلی (۲ کیلومتر پیاده روی متناوب پزشکی) یا دوی چند شاتل ایروبیک بالا (۲۰م HAMR)، فشارهای یک دقیقه‌ای یا فشارهای رها کردن دست اختیاری، و کراس‌آپ‌های درازنشست یا آپشن آپشن کراس‌آپ با پاها یا سی‌آپ آپشن آپشن ارزیابی می‌شود.</w:t>
      </w:r>
    </w:p>
    <w:p>
      <w:pPr>
        <w:spacing w:after="40" w:line="240" w:lineRule="auto"/>
        <w:jc w:val="right"/>
        <w:bidi/>
      </w:pPr>
      <w:r>
        <w:rPr>
          <w:rFonts w:ascii="Arial" w:hAnsi="Arial"/>
          <w:sz w:val="20"/>
        </w:rPr>
        <w:t>۴۰۴٫۲۲  هوانوردان یک امتیاز ترکیبی در مقیاس ۰ تا ۱۰۰ بر اساس حداکثر امتیازات مؤلفه زیر دریافت می‌کنند: ۶۰ امتیاز برای مؤلفه هوازی، ۲۰ امتیاز برای مؤلفه عضلانی، ۲۰ امتیاز برای مؤلفه دراز و نشست، حداقل امتیازات.</w:t>
      </w:r>
    </w:p>
    <w:p>
      <w:pPr>
        <w:spacing w:after="40" w:line="240" w:lineRule="auto"/>
        <w:jc w:val="right"/>
        <w:bidi/>
      </w:pPr>
      <w:r>
        <w:rPr>
          <w:rFonts w:ascii="Arial" w:hAnsi="Arial"/>
          <w:sz w:val="20"/>
        </w:rPr>
        <w:t>۴۰۴٫۲۳  حداقل نمرات مؤلفه برای اطمینان از آزمون کافی اعضا در همه مؤلفه‌ها ایجاد شده است.</w:t>
      </w:r>
    </w:p>
    <w:p>
      <w:pPr>
        <w:spacing w:after="40" w:line="240" w:lineRule="auto"/>
        <w:jc w:val="right"/>
        <w:bidi/>
      </w:pPr>
      <w:r>
        <w:rPr>
          <w:rFonts w:ascii="Arial" w:hAnsi="Arial"/>
          <w:sz w:val="20"/>
        </w:rPr>
        <w:t>۴۰۴٫۲۴  کسب حداقل امتیاز در هر یک از مؤلفه‌ها، حداقل امتیاز لازم برای کسب نمره قبولی ارزیابی تناسب اندام را تشکیل نمی‌دهد.</w:t>
      </w:r>
    </w:p>
    <w:p>
      <w:pPr>
        <w:spacing w:after="40" w:line="240" w:lineRule="auto"/>
        <w:jc w:val="right"/>
        <w:bidi/>
      </w:pPr>
      <w:r>
        <w:rPr>
          <w:rFonts w:ascii="Arial" w:hAnsi="Arial"/>
          <w:sz w:val="20"/>
        </w:rPr>
        <w:t>۴۰۴٫۲۵  امتیاز دادن به حداقل مقادیر مؤلفه در همه مؤلفه‌ها، امتیاز کافی برای کسب امتیاز ترکیبی ۷۵ یا بیشتر ایجاد نمی‌کند.</w:t>
      </w:r>
    </w:p>
    <w:p>
      <w:pPr>
        <w:spacing w:after="40" w:line="240" w:lineRule="auto"/>
        <w:jc w:val="right"/>
        <w:bidi/>
      </w:pPr>
      <w:r>
        <w:rPr>
          <w:rFonts w:ascii="Arial" w:hAnsi="Arial"/>
          <w:sz w:val="20"/>
        </w:rPr>
        <w:t>۴۰۴٫۲۶  نمودارهای امتیاز ارزیابی تناسب اندام بر حسب سن و جنس در میفسس ارائه شده است.</w:t>
      </w:r>
    </w:p>
    <w:p>
      <w:pPr>
        <w:spacing w:after="40" w:line="240" w:lineRule="auto"/>
        <w:jc w:val="right"/>
        <w:bidi/>
      </w:pPr>
      <w:r>
        <w:rPr>
          <w:rFonts w:ascii="Arial" w:hAnsi="Arial"/>
          <w:sz w:val="20"/>
        </w:rPr>
        <w:t>۴۰۴٫۲۷  توجه: هنگام بازبینی نمودارها، حداقل و حداکثر الزامات مرتبط با دسته‌های خاص را برای ارزیابی پیشرفت و تنظیم تمرین برای تلاش برای نمرات بالاتر در هر یک از مؤلفه‌ها برای نتایج کلی ارزیابی تناسب اندام و سطوح تناسب اندام شخصی، یادداشت کنید.</w:t>
      </w:r>
    </w:p>
    <w:p>
      <w:r>
        <w:br w:type="page"/>
      </w:r>
    </w:p>
    <w:p>
      <w:pPr>
        <w:spacing w:after="60"/>
        <w:jc w:val="right"/>
        <w:bidi/>
      </w:pPr>
      <w:r>
        <w:rPr>
          <w:rFonts w:ascii="Arial" w:hAnsi="Arial"/>
          <w:b/>
          <w:color w:val="1F4D78"/>
          <w:sz w:val="24"/>
        </w:rPr>
        <w:t>هفتهٔ ۴۰۵  |  صفحهٔ منبع: ۴۲۱</w:t>
      </w:r>
    </w:p>
    <w:p>
      <w:pPr>
        <w:spacing w:after="40" w:line="240" w:lineRule="auto"/>
        <w:jc w:val="right"/>
        <w:bidi/>
      </w:pPr>
      <w:r>
        <w:rPr>
          <w:rFonts w:ascii="Arial" w:hAnsi="Arial"/>
          <w:sz w:val="20"/>
        </w:rPr>
        <w:t>۴۰۵٫۰۱  نتایج ارزیابی تناسب اندام.</w:t>
      </w:r>
    </w:p>
    <w:p>
      <w:pPr>
        <w:spacing w:after="40" w:line="240" w:lineRule="auto"/>
        <w:jc w:val="right"/>
        <w:bidi/>
      </w:pPr>
      <w:r>
        <w:rPr>
          <w:rFonts w:ascii="Arial" w:hAnsi="Arial"/>
          <w:sz w:val="20"/>
        </w:rPr>
        <w:t>۴۰۵٫۰۲  سه سطح ارزیابی تناسب اندام وجود دارد که می‌توان به آن دست یافت، و همچنین یک دسته معاف که به‌طور خلاصه در اینجا توضیح داده شده است: عالی.</w:t>
      </w:r>
    </w:p>
    <w:p>
      <w:pPr>
        <w:spacing w:after="40" w:line="240" w:lineRule="auto"/>
        <w:jc w:val="right"/>
        <w:bidi/>
      </w:pPr>
      <w:r>
        <w:rPr>
          <w:rFonts w:ascii="Arial" w:hAnsi="Arial"/>
          <w:sz w:val="20"/>
        </w:rPr>
        <w:t>۴۰۵٫۰۳  برای دستیابی به سطح ارزیابی تناسب اندام عالی، نمره ترکیبی ۹۰ یا بالاتر مورد نیاز است.</w:t>
      </w:r>
    </w:p>
    <w:p>
      <w:pPr>
        <w:spacing w:after="40" w:line="240" w:lineRule="auto"/>
        <w:jc w:val="right"/>
        <w:bidi/>
      </w:pPr>
      <w:r>
        <w:rPr>
          <w:rFonts w:ascii="Arial" w:hAnsi="Arial"/>
          <w:sz w:val="20"/>
        </w:rPr>
        <w:t>۴۰۵٫۰۴  اگر هر سه مؤلفه (قابل اجرا) ارزیابی تناسب اندام، نمره ۹۰ یا بالاتر از آن گرفته شود، فرد ظرف ۱۲ ماه مجددا آزمایش خواهد کرد.</w:t>
      </w:r>
    </w:p>
    <w:p>
      <w:pPr>
        <w:spacing w:after="40" w:line="240" w:lineRule="auto"/>
        <w:jc w:val="right"/>
        <w:bidi/>
      </w:pPr>
      <w:r>
        <w:rPr>
          <w:rFonts w:ascii="Arial" w:hAnsi="Arial"/>
          <w:sz w:val="20"/>
        </w:rPr>
        <w:t>۴۰۵٫۰۵  اگر کمتر از سه مولفه ارزیابی تناسب اندام با نمره ۹۰ یا بالاتر از آن به دست آمده باشد، و فرد در پروفایل مزمن نباشد، آنگاه فرد ظرف شش ماه مجددا آزمایش خواهد کرد.</w:t>
      </w:r>
    </w:p>
    <w:p>
      <w:pPr>
        <w:spacing w:after="40" w:line="240" w:lineRule="auto"/>
        <w:jc w:val="right"/>
        <w:bidi/>
      </w:pPr>
      <w:r>
        <w:rPr>
          <w:rFonts w:ascii="Arial" w:hAnsi="Arial"/>
          <w:sz w:val="20"/>
        </w:rPr>
        <w:t>۴۰۵٫۰۶  رضایت بخش.</w:t>
      </w:r>
    </w:p>
    <w:p>
      <w:pPr>
        <w:spacing w:after="40" w:line="240" w:lineRule="auto"/>
        <w:jc w:val="right"/>
        <w:bidi/>
      </w:pPr>
      <w:r>
        <w:rPr>
          <w:rFonts w:ascii="Arial" w:hAnsi="Arial"/>
          <w:sz w:val="20"/>
        </w:rPr>
        <w:t>۴۰۵٫۰۷  برای دستیابی به سطح ارزیابی تناسب اندام رضایت بخش، نمره ترکیبی ۷۵-۸۹.۹۹ مورد نیاز است.</w:t>
      </w:r>
    </w:p>
    <w:p>
      <w:pPr>
        <w:spacing w:after="40" w:line="240" w:lineRule="auto"/>
        <w:jc w:val="right"/>
        <w:bidi/>
      </w:pPr>
      <w:r>
        <w:rPr>
          <w:rFonts w:ascii="Arial" w:hAnsi="Arial"/>
          <w:sz w:val="20"/>
        </w:rPr>
        <w:t>۴۰۵٫۰۸  فرد ظرف شش ماه مجددا آزمایش خواهد کرد.</w:t>
      </w:r>
    </w:p>
    <w:p>
      <w:pPr>
        <w:spacing w:after="40" w:line="240" w:lineRule="auto"/>
        <w:jc w:val="right"/>
        <w:bidi/>
      </w:pPr>
      <w:r>
        <w:rPr>
          <w:rFonts w:ascii="Arial" w:hAnsi="Arial"/>
          <w:sz w:val="20"/>
        </w:rPr>
        <w:t>۴۰۵٫۰۹  رضایت بخش نیست.</w:t>
      </w:r>
    </w:p>
    <w:p>
      <w:pPr>
        <w:spacing w:after="40" w:line="240" w:lineRule="auto"/>
        <w:jc w:val="right"/>
        <w:bidi/>
      </w:pPr>
      <w:r>
        <w:rPr>
          <w:rFonts w:ascii="Arial" w:hAnsi="Arial"/>
          <w:sz w:val="20"/>
        </w:rPr>
        <w:t>۴۰۵٫۱۰  برای دستیابی به سطح ارزیابی تناسب اندام رضایت بخش، نمره ترکیبی در ۷۴.۹ یا کمتر و/یا حداقل یک یا چند جزء برآورده نشد.</w:t>
      </w:r>
    </w:p>
    <w:p>
      <w:pPr>
        <w:spacing w:after="40" w:line="240" w:lineRule="auto"/>
        <w:jc w:val="right"/>
        <w:bidi/>
      </w:pPr>
      <w:r>
        <w:rPr>
          <w:rFonts w:ascii="Arial" w:hAnsi="Arial"/>
          <w:sz w:val="20"/>
        </w:rPr>
        <w:t>۴۰۵٫۱۱  فرد ظرف ۹۰ روز مجددا آزمایش خواهد کرد.</w:t>
      </w:r>
    </w:p>
    <w:p>
      <w:pPr>
        <w:spacing w:after="40" w:line="240" w:lineRule="auto"/>
        <w:jc w:val="right"/>
        <w:bidi/>
      </w:pPr>
      <w:r>
        <w:rPr>
          <w:rFonts w:ascii="Arial" w:hAnsi="Arial"/>
          <w:sz w:val="20"/>
        </w:rPr>
        <w:t>۴۰۵٫۱۲  معافیت جزء.</w:t>
      </w:r>
    </w:p>
    <w:p>
      <w:pPr>
        <w:spacing w:after="40" w:line="240" w:lineRule="auto"/>
        <w:jc w:val="right"/>
        <w:bidi/>
      </w:pPr>
      <w:r>
        <w:rPr>
          <w:rFonts w:ascii="Arial" w:hAnsi="Arial"/>
          <w:sz w:val="20"/>
        </w:rPr>
        <w:t>۴۰۵٫۱۳  یک هوانورد مسافربری از یک یا چند جزء ارزیابی تناسب اندام معاف است، اما بر روی اجزای باقیمانده ارزیابی خواهد شد.</w:t>
      </w:r>
    </w:p>
    <w:p>
      <w:pPr>
        <w:spacing w:after="40" w:line="240" w:lineRule="auto"/>
        <w:jc w:val="right"/>
        <w:bidi/>
      </w:pPr>
      <w:r>
        <w:rPr>
          <w:rFonts w:ascii="Arial" w:hAnsi="Arial"/>
          <w:sz w:val="20"/>
        </w:rPr>
        <w:t>۴۰۵٫۱۴  معافیت مرکب.</w:t>
      </w:r>
    </w:p>
    <w:p>
      <w:pPr>
        <w:spacing w:after="40" w:line="240" w:lineRule="auto"/>
        <w:jc w:val="right"/>
        <w:bidi/>
      </w:pPr>
      <w:r>
        <w:rPr>
          <w:rFonts w:ascii="Arial" w:hAnsi="Arial"/>
          <w:sz w:val="20"/>
        </w:rPr>
        <w:t>۴۰۵٫۱۵  هوانورد از کلیه اجزای ارزیابی آمادگی جسمانی معاف است.</w:t>
      </w:r>
    </w:p>
    <w:p>
      <w:pPr>
        <w:spacing w:before="60" w:after="28"/>
        <w:jc w:val="right"/>
        <w:bidi/>
      </w:pPr>
      <w:r>
        <w:rPr>
          <w:b/>
          <w:color w:val="1F4D78"/>
          <w:sz w:val="22"/>
        </w:rPr>
        <w:t>۲۲.۸. مستندسازی خطاهای ارزیابی</w:t>
      </w:r>
    </w:p>
    <w:p>
      <w:pPr>
        <w:spacing w:after="40" w:line="240" w:lineRule="auto"/>
        <w:jc w:val="right"/>
        <w:bidi/>
      </w:pPr>
      <w:r>
        <w:rPr>
          <w:rFonts w:ascii="Arial" w:hAnsi="Arial"/>
          <w:sz w:val="20"/>
        </w:rPr>
        <w:t>۴۰۵٫۱۷  شکست‌های ارزیابی در میفیتنسس (میفسس) مشروح می‌شوند و بر علیه فرد در نظر گرفته می‌شوند.</w:t>
      </w:r>
    </w:p>
    <w:p>
      <w:pPr>
        <w:spacing w:after="40" w:line="240" w:lineRule="auto"/>
        <w:jc w:val="right"/>
        <w:bidi/>
      </w:pPr>
      <w:r>
        <w:rPr>
          <w:rFonts w:ascii="Arial" w:hAnsi="Arial"/>
          <w:sz w:val="20"/>
        </w:rPr>
        <w:t>۴۰۵٫۱۸  اگر عضوی در ارزیابی تناسب اندام خود شکست بخورد، فرمانده این اختیار را دارد که ارزیابی غیرجاری/شکست خورده را در دوره گزارش ارزیابی عملکرد، حاشیه نویسی کند.</w:t>
      </w:r>
    </w:p>
    <w:p>
      <w:pPr>
        <w:spacing w:after="40" w:line="240" w:lineRule="auto"/>
        <w:jc w:val="right"/>
        <w:bidi/>
      </w:pPr>
      <w:r>
        <w:rPr>
          <w:rFonts w:ascii="Arial" w:hAnsi="Arial"/>
          <w:sz w:val="20"/>
        </w:rPr>
        <w:t>۴۰۵٫۱۹  به‌علاوه، صلاحدید فرمانده است که ارزیابی را به‌عنوان ارجاع برای ارزیابی غیر جاری/شکست در تاریخ پایان ارزیابی مستند کند.</w:t>
      </w:r>
    </w:p>
    <w:p>
      <w:pPr>
        <w:spacing w:after="40" w:line="240" w:lineRule="auto"/>
        <w:jc w:val="right"/>
        <w:bidi/>
      </w:pPr>
      <w:r>
        <w:rPr>
          <w:rFonts w:ascii="Arial" w:hAnsi="Arial"/>
          <w:sz w:val="20"/>
        </w:rPr>
        <w:t>۴۰۵٫۲۰  پاسخ‌های فرمانده برای شکست‌های ارزیابی تناسب اندام از مشاوره شفاهی تا قرار دادن در فهرست کنترل و جداسازی اداری متغیر است.</w:t>
      </w:r>
    </w:p>
    <w:p>
      <w:pPr>
        <w:spacing w:after="40" w:line="240" w:lineRule="auto"/>
        <w:jc w:val="right"/>
        <w:bidi/>
      </w:pPr>
      <w:r>
        <w:rPr>
          <w:rFonts w:ascii="Arial" w:hAnsi="Arial"/>
          <w:sz w:val="20"/>
        </w:rPr>
        <w:t>۴۰۵٫۲۱  فهرست کامل تری از گزینه‌های پاسخ فرمانده برای شکست‌های ارزیابی تناسب اندام در DAFMAN ۳۶-۲۹۰۵ ارائه شده است.</w:t>
      </w:r>
    </w:p>
    <w:p>
      <w:pPr>
        <w:spacing w:after="40" w:line="240" w:lineRule="auto"/>
        <w:jc w:val="right"/>
        <w:bidi/>
      </w:pPr>
      <w:r>
        <w:rPr>
          <w:rFonts w:ascii="Arial" w:hAnsi="Arial"/>
          <w:sz w:val="20"/>
        </w:rPr>
        <w:t>۴۰۵٫۲۲  استقرارها.</w:t>
      </w:r>
    </w:p>
    <w:p>
      <w:pPr>
        <w:spacing w:after="40" w:line="240" w:lineRule="auto"/>
        <w:jc w:val="right"/>
        <w:bidi/>
      </w:pPr>
      <w:r>
        <w:rPr>
          <w:rFonts w:ascii="Arial" w:hAnsi="Arial"/>
          <w:sz w:val="20"/>
        </w:rPr>
        <w:t>۴۰۵٫۲۳  نمرات ترکیبی نشان دهنده سطح تناسب اندام مبتنی بر سلامت است.</w:t>
      </w:r>
    </w:p>
    <w:p>
      <w:pPr>
        <w:spacing w:after="40" w:line="240" w:lineRule="auto"/>
        <w:jc w:val="right"/>
        <w:bidi/>
      </w:pPr>
      <w:r>
        <w:rPr>
          <w:rFonts w:ascii="Arial" w:hAnsi="Arial"/>
          <w:sz w:val="20"/>
        </w:rPr>
        <w:t>۴۰۵٫۲۴  با افزایش سطح تناسب اندام، هوانوردان می‌توانند در حالی که عملکرد را در محیط مستقر بهینه می‌کنند، دمای شدید، خستگی و استرس را تحمل کنند.</w:t>
      </w:r>
    </w:p>
    <w:p>
      <w:pPr>
        <w:spacing w:after="40" w:line="240" w:lineRule="auto"/>
        <w:jc w:val="right"/>
        <w:bidi/>
      </w:pPr>
      <w:r>
        <w:rPr>
          <w:rFonts w:ascii="Arial" w:hAnsi="Arial"/>
          <w:sz w:val="20"/>
        </w:rPr>
        <w:t>۴۰۵٫۲۵  اعضا باید قبل از اعزام، یک امتیاز تناسب اندام فعلی در پرونده داشته باشند.</w:t>
      </w:r>
    </w:p>
    <w:p>
      <w:pPr>
        <w:spacing w:after="40" w:line="240" w:lineRule="auto"/>
        <w:jc w:val="right"/>
        <w:bidi/>
      </w:pPr>
      <w:r>
        <w:rPr>
          <w:rFonts w:ascii="Arial" w:hAnsi="Arial"/>
          <w:sz w:val="20"/>
        </w:rPr>
        <w:t>۴۰۵٫۲۶  اعضا تا زمانی که ارزیابی تناسب اندام فعلی آنها به پایان نرسد، در محل مستقر "مستثنی" در نظر گرفته نمی‌شوند.</w:t>
      </w:r>
    </w:p>
    <w:p>
      <w:pPr>
        <w:spacing w:after="40" w:line="240" w:lineRule="auto"/>
        <w:jc w:val="right"/>
        <w:bidi/>
      </w:pPr>
      <w:r>
        <w:rPr>
          <w:rFonts w:ascii="Arial" w:hAnsi="Arial"/>
          <w:sz w:val="20"/>
        </w:rPr>
        <w:t>۴۰۵٫۲۷  معافیت و مشخصات پزشکی.</w:t>
      </w:r>
    </w:p>
    <w:p>
      <w:pPr>
        <w:spacing w:after="40" w:line="240" w:lineRule="auto"/>
        <w:jc w:val="right"/>
        <w:bidi/>
      </w:pPr>
      <w:r>
        <w:rPr>
          <w:rFonts w:ascii="Arial" w:hAnsi="Arial"/>
          <w:sz w:val="20"/>
        </w:rPr>
        <w:t>۴۰۵٫۲۸  ارائه‌دهندگان پزشکی ممکن است معافیت‌های پزشکی موقت یا دائمی را برای شرایط پزشکی توصیه کنند که مانع از شرکت ایمن هوانورد در برنامه‌های خاص آمادگی جسمانی یا در بخشی از ارزیابی آمادگی جسمانی می‌شود.</w:t>
      </w:r>
    </w:p>
    <w:p>
      <w:pPr>
        <w:spacing w:after="40" w:line="240" w:lineRule="auto"/>
        <w:jc w:val="right"/>
        <w:bidi/>
      </w:pPr>
      <w:r>
        <w:rPr>
          <w:rFonts w:ascii="Arial" w:hAnsi="Arial"/>
          <w:sz w:val="20"/>
        </w:rPr>
        <w:t>۴۰۵٫۲۹  فرمانده، با مشورت مدیر برنامه تناسب اندام، و بنا به توصیه ارائه دهنده پزشکی، ممکن است اعضا را برای مدت محدودی از اجزای هوازی و تناسب اندام عضلانی معاف کند.</w:t>
      </w:r>
    </w:p>
    <w:p>
      <w:pPr>
        <w:spacing w:after="40" w:line="240" w:lineRule="auto"/>
        <w:jc w:val="right"/>
        <w:bidi/>
      </w:pPr>
      <w:r>
        <w:rPr>
          <w:rFonts w:ascii="Arial" w:hAnsi="Arial"/>
          <w:sz w:val="20"/>
        </w:rPr>
        <w:t>۴۰۵٫۳۰  معافیت‌ها به دلایل پزشکی با استفاده از فرم ۴۶۹ AF فعلی فرد، پس از تکمیل ارزیابی، در میفسس وارد می‌شوند.</w:t>
      </w:r>
    </w:p>
    <w:p>
      <w:pPr>
        <w:spacing w:after="40" w:line="240" w:lineRule="auto"/>
        <w:jc w:val="right"/>
        <w:bidi/>
      </w:pPr>
      <w:r>
        <w:rPr>
          <w:rFonts w:ascii="Arial" w:hAnsi="Arial"/>
          <w:sz w:val="20"/>
        </w:rPr>
        <w:t>۴۰۵٫۳۱  هوانوردان دارای مشخصات پزشکی که آنها را از انجام یک یا چند جزء ارزیابی تناسب اندام منع می‌کند همچنان بر روی اجزایی که بطور خاص مستثنی نشده‌اند آزمایش خواهند شد.</w:t>
      </w:r>
    </w:p>
    <w:p>
      <w:pPr>
        <w:spacing w:after="40" w:line="240" w:lineRule="auto"/>
        <w:jc w:val="right"/>
        <w:bidi/>
      </w:pPr>
      <w:r>
        <w:rPr>
          <w:rFonts w:ascii="Arial" w:hAnsi="Arial"/>
          <w:sz w:val="20"/>
        </w:rPr>
        <w:t>۴۰۵٫۳۲  برای جزئیات بیشتر در مورد ارزیابی تناسب اندام، به DAFMAN ۳۶-۲۹۰۵ مراجعه کنید.</w:t>
      </w:r>
    </w:p>
    <w:p>
      <w:pPr>
        <w:spacing w:before="60" w:after="28"/>
        <w:jc w:val="right"/>
        <w:bidi/>
      </w:pPr>
      <w:r>
        <w:rPr>
          <w:b/>
          <w:color w:val="1F4D78"/>
          <w:sz w:val="22"/>
        </w:rPr>
        <w:t>۲۲.۹. مولفه‌های ارزیابی تناسب اندام - توضیح داده شده است</w:t>
      </w:r>
    </w:p>
    <w:p>
      <w:pPr>
        <w:spacing w:after="40" w:line="240" w:lineRule="auto"/>
        <w:jc w:val="right"/>
        <w:bidi/>
      </w:pPr>
      <w:r>
        <w:rPr>
          <w:rFonts w:ascii="Arial" w:hAnsi="Arial"/>
          <w:sz w:val="20"/>
        </w:rPr>
        <w:t>۴۰۵٫۳۴  برای ارزیابی تناسب اندام کلی، اجزای ارزیابی تناسب اندام شامل تناسب اندام عضلانی (شامل فشار و دراز و نشست) و آمادگی هوازی است.</w:t>
      </w:r>
    </w:p>
    <w:p>
      <w:pPr>
        <w:spacing w:after="40" w:line="240" w:lineRule="auto"/>
        <w:jc w:val="right"/>
        <w:bidi/>
      </w:pPr>
      <w:r>
        <w:rPr>
          <w:rFonts w:ascii="Arial" w:hAnsi="Arial"/>
          <w:sz w:val="20"/>
        </w:rPr>
        <w:t>۴۰۵٫۳۵  تناسب اندام عضلانی.</w:t>
      </w:r>
    </w:p>
    <w:p>
      <w:pPr>
        <w:spacing w:after="40" w:line="240" w:lineRule="auto"/>
        <w:jc w:val="right"/>
        <w:bidi/>
      </w:pPr>
      <w:r>
        <w:rPr>
          <w:rFonts w:ascii="Arial" w:hAnsi="Arial"/>
          <w:sz w:val="20"/>
        </w:rPr>
        <w:t>۴۰۵٫۳۶  تناسب اندام عضلانی شامل قدرت عضلانی و استقامت عضلانی است.</w:t>
      </w:r>
    </w:p>
    <w:p>
      <w:r>
        <w:br w:type="page"/>
      </w:r>
    </w:p>
    <w:p>
      <w:pPr>
        <w:spacing w:after="60"/>
        <w:jc w:val="right"/>
        <w:bidi/>
      </w:pPr>
      <w:r>
        <w:rPr>
          <w:rFonts w:ascii="Arial" w:hAnsi="Arial"/>
          <w:b/>
          <w:color w:val="1F4D78"/>
          <w:sz w:val="24"/>
        </w:rPr>
        <w:t>هفتهٔ ۴۰۶  |  صفحهٔ منبع: ۴۲۲</w:t>
      </w:r>
    </w:p>
    <w:p>
      <w:pPr>
        <w:spacing w:after="40" w:line="240" w:lineRule="auto"/>
        <w:jc w:val="right"/>
        <w:bidi/>
      </w:pPr>
      <w:r>
        <w:rPr>
          <w:rFonts w:ascii="Arial" w:hAnsi="Arial"/>
          <w:sz w:val="20"/>
        </w:rPr>
        <w:t>۴۰۶٫۰۱  قدرت عضلانی حداکثر نیروی تولید شده توسط یک عضله یا گروه عضلانی خاص است.</w:t>
      </w:r>
    </w:p>
    <w:p>
      <w:pPr>
        <w:spacing w:after="40" w:line="240" w:lineRule="auto"/>
        <w:jc w:val="right"/>
        <w:bidi/>
      </w:pPr>
      <w:r>
        <w:rPr>
          <w:rFonts w:ascii="Arial" w:hAnsi="Arial"/>
          <w:sz w:val="20"/>
        </w:rPr>
        <w:t>۴۰۶٫۰۲  استقامت عضلانی توانایی یک گروه عضلانی برای انجام انقباضات مکرر در یک دوره زمانی کافی برای ایجاد خستگی عضلانی است.</w:t>
      </w:r>
    </w:p>
    <w:p>
      <w:pPr>
        <w:spacing w:after="40" w:line="240" w:lineRule="auto"/>
        <w:jc w:val="right"/>
        <w:bidi/>
      </w:pPr>
      <w:r>
        <w:rPr>
          <w:rFonts w:ascii="Arial" w:hAnsi="Arial"/>
          <w:sz w:val="20"/>
        </w:rPr>
        <w:t>۴۰۶٫۰۳  تناسب اندام عضلانی به متابولیسم کمک می‌کند، بافت همبند را تقویت می‌کند، تراکم پیوند را افزایش می‌دهد، به تسهیل بازیابی از فعالیت بدنی کمک می‌کند، به جلوگیری از آسیب کمک می‌کند، ممکن است آمادگی قلبی تنفسی را افزایش دهد و ممکن است خلق و خو و تصویر خود را بهبود بخشد.</w:t>
      </w:r>
    </w:p>
    <w:p>
      <w:pPr>
        <w:spacing w:after="40" w:line="240" w:lineRule="auto"/>
        <w:jc w:val="right"/>
        <w:bidi/>
      </w:pPr>
      <w:r>
        <w:rPr>
          <w:rFonts w:ascii="Arial" w:hAnsi="Arial"/>
          <w:sz w:val="20"/>
        </w:rPr>
        <w:t>۴۰۶٫۰۴  تمرینات مقاومتی تناسب اندام عضلانی شامل انجام تمرینات ورزشی است. پلایومتریک؛ تمرینات میدانی؛ و تمرینات وزنه/اشیایی، مانند ماشین‌ها، وزنه‌های آزاد، توپ‌های پزشکی، زنگ کتری، باند، کابل و طناب.</w:t>
      </w:r>
    </w:p>
    <w:p>
      <w:pPr>
        <w:spacing w:after="40" w:line="240" w:lineRule="auto"/>
        <w:jc w:val="right"/>
        <w:bidi/>
      </w:pPr>
      <w:r>
        <w:rPr>
          <w:rFonts w:ascii="Arial" w:hAnsi="Arial"/>
          <w:sz w:val="20"/>
        </w:rPr>
        <w:t>۴۰۶٫۰۵  الگوهای حرکتی می‌تواند شامل دویدن، خم شدن، چرخاندن، چمباتمه زدن، کشیدن و هل دادن باشد.</w:t>
      </w:r>
    </w:p>
    <w:p>
      <w:pPr>
        <w:spacing w:after="40" w:line="240" w:lineRule="auto"/>
        <w:jc w:val="right"/>
        <w:bidi/>
      </w:pPr>
      <w:r>
        <w:rPr>
          <w:rFonts w:ascii="Arial" w:hAnsi="Arial"/>
          <w:sz w:val="20"/>
        </w:rPr>
        <w:t>۴۰۶٫۰۶  نواحی بدن که می‌توان هدف قرار داد شامل هسته، پایین تنه، بالاتنه و کل بدن است.</w:t>
      </w:r>
    </w:p>
    <w:p>
      <w:pPr>
        <w:spacing w:after="40" w:line="240" w:lineRule="auto"/>
        <w:jc w:val="right"/>
        <w:bidi/>
      </w:pPr>
      <w:r>
        <w:rPr>
          <w:rFonts w:ascii="Arial" w:hAnsi="Arial"/>
          <w:sz w:val="20"/>
        </w:rPr>
        <w:t>۴۰۶٫۰۷  با ترکیب انواع ترکیبی از تمرینات مقاومتی تناسب اندام عضلانی، تمرینات وزنه/اشیاء، و الگوهای حرکتی، طیف وسیعی از تمرینات برای یک روال تمرینی چالش برانگیز و جذاب در دسترس هستند.</w:t>
      </w:r>
    </w:p>
    <w:p>
      <w:pPr>
        <w:spacing w:after="40" w:line="240" w:lineRule="auto"/>
        <w:jc w:val="right"/>
        <w:bidi/>
      </w:pPr>
      <w:r>
        <w:rPr>
          <w:rFonts w:ascii="Arial" w:hAnsi="Arial"/>
          <w:sz w:val="20"/>
        </w:rPr>
        <w:t>۴۰۶٫۰۸  تناسب اندام هوازی.</w:t>
      </w:r>
    </w:p>
    <w:p>
      <w:pPr>
        <w:spacing w:after="40" w:line="240" w:lineRule="auto"/>
        <w:jc w:val="right"/>
        <w:bidi/>
      </w:pPr>
      <w:r>
        <w:rPr>
          <w:rFonts w:ascii="Arial" w:hAnsi="Arial"/>
          <w:sz w:val="20"/>
        </w:rPr>
        <w:t>۴۰۶٫۰۹  استقامت قلبی تنفسی که به‌عنوان تناسب اندام هوازی شناخته می‌شود، توانایی انجام تمرینات ماهیچه‌ای بزرگ، پویا، با شدت متوسط ​​تا زیاد برای دوره‌های طولانی است.</w:t>
      </w:r>
    </w:p>
    <w:p>
      <w:pPr>
        <w:spacing w:after="40" w:line="240" w:lineRule="auto"/>
        <w:jc w:val="right"/>
        <w:bidi/>
      </w:pPr>
      <w:r>
        <w:rPr>
          <w:rFonts w:ascii="Arial" w:hAnsi="Arial"/>
          <w:sz w:val="20"/>
        </w:rPr>
        <w:t>۴۰۶٫۱۰  انجام چنین تمرینی به وضعیت عملکردی سیستم تنفسی، قلبی عروقی و ماهیچه‌های اسکلتی بستگی دارد که به‌طور ساده‌تر به‌عنوان توانایی تولید انرژی تعریف می‌شود.</w:t>
      </w:r>
    </w:p>
    <w:p>
      <w:pPr>
        <w:spacing w:after="40" w:line="240" w:lineRule="auto"/>
        <w:jc w:val="right"/>
        <w:bidi/>
      </w:pPr>
      <w:r>
        <w:rPr>
          <w:rFonts w:ascii="Arial" w:hAnsi="Arial"/>
          <w:sz w:val="20"/>
        </w:rPr>
        <w:t>۴۰۶٫۱۱  بسیاری از حالت‌های فعالیت نیازهای فعالیت هوازی را برآورده می‌کنند، مانند اسکی صحرایی، دویدن، دوچرخه‌سواری، شنا، اسکیت، پارویی، پیاده‌روی، رقص هوازی، دستگاه‌های ورزشی هوازی داخل سالن و ورزش‌هایی که نیاز به فعالیت بدنی مداوم دارند.</w:t>
      </w:r>
    </w:p>
    <w:p>
      <w:pPr>
        <w:spacing w:after="40" w:line="240" w:lineRule="auto"/>
        <w:jc w:val="right"/>
        <w:bidi/>
      </w:pPr>
      <w:r>
        <w:rPr>
          <w:rFonts w:ascii="Arial" w:hAnsi="Arial"/>
          <w:sz w:val="20"/>
        </w:rPr>
        <w:t>۴۰۶٫۱۲  سطح آمادگی هوازی تعیین می‌کند که فرد چقدر می‌تواند ورزش کند.</w:t>
      </w:r>
    </w:p>
    <w:p>
      <w:pPr>
        <w:spacing w:after="40" w:line="240" w:lineRule="auto"/>
        <w:jc w:val="right"/>
        <w:bidi/>
      </w:pPr>
      <w:r>
        <w:rPr>
          <w:rFonts w:ascii="Arial" w:hAnsi="Arial"/>
          <w:sz w:val="20"/>
        </w:rPr>
        <w:t>۴۰۶٫۱۳  فعالیت هوازی با شدت متوسط.</w:t>
      </w:r>
    </w:p>
    <w:p>
      <w:pPr>
        <w:spacing w:after="40" w:line="240" w:lineRule="auto"/>
        <w:jc w:val="right"/>
        <w:bidi/>
      </w:pPr>
      <w:r>
        <w:rPr>
          <w:rFonts w:ascii="Arial" w:hAnsi="Arial"/>
          <w:sz w:val="20"/>
        </w:rPr>
        <w:t>۴۰۶٫۱۴  فعالیت هوازی نسبتا شدید برابر با ورزش مداوم است که ضربان قلب و تنفس را افزایش می‌دهد، شروع به تعریق می‌کند (بسته به آب و هوا متفاوت است)، و اجازه مکالمه یا تنفس کنترل‌شده را می‌دهد.</w:t>
      </w:r>
    </w:p>
    <w:p>
      <w:pPr>
        <w:spacing w:after="40" w:line="240" w:lineRule="auto"/>
        <w:jc w:val="right"/>
        <w:bidi/>
      </w:pPr>
      <w:r>
        <w:rPr>
          <w:rFonts w:ascii="Arial" w:hAnsi="Arial"/>
          <w:sz w:val="20"/>
        </w:rPr>
        <w:t>۴۰۶٫۱۵  حداقل ۳۰ دقیقه در روز / پنج روز در هفته را هدف گذاری کنید.</w:t>
      </w:r>
    </w:p>
    <w:p>
      <w:pPr>
        <w:spacing w:after="40" w:line="240" w:lineRule="auto"/>
        <w:jc w:val="right"/>
        <w:bidi/>
      </w:pPr>
      <w:r>
        <w:rPr>
          <w:rFonts w:ascii="Arial" w:hAnsi="Arial"/>
          <w:sz w:val="20"/>
        </w:rPr>
        <w:t>۴۰۶٫۱۶  فعالیت هوازی شدید.</w:t>
      </w:r>
    </w:p>
    <w:p>
      <w:pPr>
        <w:spacing w:after="40" w:line="240" w:lineRule="auto"/>
        <w:jc w:val="right"/>
        <w:bidi/>
      </w:pPr>
      <w:r>
        <w:rPr>
          <w:rFonts w:ascii="Arial" w:hAnsi="Arial"/>
          <w:sz w:val="20"/>
        </w:rPr>
        <w:t>۴۰۶٫۱۷  فعالیت هوازی شدید و شدید پاسخ‌های فیزیولوژیکی بالاتری را برمی‌انگیزد و اجازه مکالمه سبک یا شکسته را می‌دهد.</w:t>
      </w:r>
    </w:p>
    <w:p>
      <w:pPr>
        <w:spacing w:after="40" w:line="240" w:lineRule="auto"/>
        <w:jc w:val="right"/>
        <w:bidi/>
      </w:pPr>
      <w:r>
        <w:rPr>
          <w:rFonts w:ascii="Arial" w:hAnsi="Arial"/>
          <w:sz w:val="20"/>
        </w:rPr>
        <w:t>۴۰۶٫۱۸  حداقل ۲۰ تا ۲۵ دقیقه در روز / سه روز در هفته را هدف گذاری کنید.</w:t>
      </w:r>
    </w:p>
    <w:p>
      <w:pPr>
        <w:spacing w:after="40" w:line="240" w:lineRule="auto"/>
        <w:jc w:val="right"/>
        <w:bidi/>
      </w:pPr>
      <w:r>
        <w:rPr>
          <w:rFonts w:ascii="Arial" w:hAnsi="Arial"/>
          <w:sz w:val="20"/>
        </w:rPr>
        <w:t>۴۰۶٫۱۹  محاسبات شدت.</w:t>
      </w:r>
    </w:p>
    <w:p>
      <w:pPr>
        <w:spacing w:after="40" w:line="240" w:lineRule="auto"/>
        <w:jc w:val="right"/>
        <w:bidi/>
      </w:pPr>
      <w:r>
        <w:rPr>
          <w:rFonts w:ascii="Arial" w:hAnsi="Arial"/>
          <w:sz w:val="20"/>
        </w:rPr>
        <w:t>۴۰۶٫۲۰  شدت، که مهمترین متغیر در تمرین در نظر گرفته می‌شود، می‌تواند با درصد حداکثر اکسیژن مصرفی یا با درصد حداکثر ضربان قلب اندازه گیری شود.</w:t>
      </w:r>
    </w:p>
    <w:p>
      <w:pPr>
        <w:spacing w:after="40" w:line="240" w:lineRule="auto"/>
        <w:jc w:val="right"/>
        <w:bidi/>
      </w:pPr>
      <w:r>
        <w:rPr>
          <w:rFonts w:ascii="Arial" w:hAnsi="Arial"/>
          <w:sz w:val="20"/>
        </w:rPr>
        <w:t>۴۰۶٫۲۱  رویکردهای مختلفی برای محاسبه شدت تمرین موجود است.</w:t>
      </w:r>
    </w:p>
    <w:p>
      <w:pPr>
        <w:spacing w:after="40" w:line="240" w:lineRule="auto"/>
        <w:jc w:val="right"/>
        <w:bidi/>
      </w:pPr>
      <w:r>
        <w:rPr>
          <w:rFonts w:ascii="Arial" w:hAnsi="Arial"/>
          <w:sz w:val="20"/>
        </w:rPr>
        <w:t>۴۰۶٫۲۲  پرسنل تناسب اندام USAF می‌توانند به تعیین محاسبات برای دستیابی ایمن به اولویت‌ها و اهداف تناسب اندام فردی کمک کنند.</w:t>
      </w:r>
    </w:p>
    <w:p>
      <w:pPr>
        <w:spacing w:after="40" w:line="240" w:lineRule="auto"/>
        <w:jc w:val="right"/>
        <w:bidi/>
      </w:pPr>
      <w:r>
        <w:rPr>
          <w:rFonts w:ascii="Arial" w:hAnsi="Arial"/>
          <w:sz w:val="20"/>
        </w:rPr>
        <w:t>۴۰۶٫۲۳  نکته کلیدی که باید در هنگام ورزش به خاطر بسپارید این است که ضربان قلب خود را به سطح ایمن برسانید تا به اثر تمرینی مطلوب برسید.</w:t>
      </w:r>
    </w:p>
    <w:p>
      <w:pPr>
        <w:spacing w:after="40" w:line="240" w:lineRule="auto"/>
        <w:jc w:val="right"/>
        <w:bidi/>
      </w:pPr>
      <w:r>
        <w:rPr>
          <w:rFonts w:ascii="Arial" w:hAnsi="Arial"/>
          <w:sz w:val="20"/>
        </w:rPr>
        <w:t>۴۰۶٫۲۴  همچنین، تنظیمات در حالت، فرکانس، مدت زمان و شدت ممکن است برای رسیدن به سطوح بالاتر سلامت و تناسب اندام ضروری باشد.</w:t>
      </w:r>
    </w:p>
    <w:p>
      <w:pPr>
        <w:spacing w:before="60" w:after="28"/>
        <w:jc w:val="right"/>
        <w:bidi/>
      </w:pPr>
      <w:r>
        <w:rPr>
          <w:b/>
          <w:color w:val="1F4D78"/>
          <w:sz w:val="22"/>
        </w:rPr>
        <w:t>۲۲.۱۰. مفاهیم و اصول اضافی تناسب اندام</w:t>
      </w:r>
    </w:p>
    <w:p>
      <w:pPr>
        <w:spacing w:after="40" w:line="240" w:lineRule="auto"/>
        <w:jc w:val="right"/>
        <w:bidi/>
      </w:pPr>
      <w:r>
        <w:rPr>
          <w:rFonts w:ascii="Arial" w:hAnsi="Arial"/>
          <w:sz w:val="20"/>
        </w:rPr>
        <w:t>۴۰۶٫۲۶  چندین اصل تناسب اندام اضافی وجود دارد که باید در یک روال تناسب اندام اعمال شود.</w:t>
      </w:r>
    </w:p>
    <w:p>
      <w:pPr>
        <w:spacing w:after="40" w:line="240" w:lineRule="auto"/>
        <w:jc w:val="right"/>
        <w:bidi/>
      </w:pPr>
      <w:r>
        <w:rPr>
          <w:rFonts w:ascii="Arial" w:hAnsi="Arial"/>
          <w:sz w:val="20"/>
        </w:rPr>
        <w:t>۴۰۶٫۲۷  روال‌های تناسب اندام نیازی به پیچیده بودن ندارند.</w:t>
      </w:r>
    </w:p>
    <w:p>
      <w:pPr>
        <w:spacing w:after="40" w:line="240" w:lineRule="auto"/>
        <w:jc w:val="right"/>
        <w:bidi/>
      </w:pPr>
      <w:r>
        <w:rPr>
          <w:rFonts w:ascii="Arial" w:hAnsi="Arial"/>
          <w:sz w:val="20"/>
        </w:rPr>
        <w:t>۴۰۶٫۲۸  می‌توان آن‌ها را ساده‌سازی کرد، متناسب با نیازهای فردی طراحی کرد، و برای پرداختن به مفاهیم خاصی طراحی کرد تا به حداکثر تلاش‌ها و مزایای آموزشی کمک کند.</w:t>
      </w:r>
    </w:p>
    <w:p>
      <w:pPr>
        <w:spacing w:after="40" w:line="240" w:lineRule="auto"/>
        <w:jc w:val="right"/>
        <w:bidi/>
      </w:pPr>
      <w:r>
        <w:rPr>
          <w:rFonts w:ascii="Arial" w:hAnsi="Arial"/>
          <w:sz w:val="20"/>
        </w:rPr>
        <w:t>۴۰۶٫۲۹  گرم کردن قبل از تمرین.</w:t>
      </w:r>
    </w:p>
    <w:p>
      <w:pPr>
        <w:spacing w:after="40" w:line="240" w:lineRule="auto"/>
        <w:jc w:val="right"/>
        <w:bidi/>
      </w:pPr>
      <w:r>
        <w:rPr>
          <w:rFonts w:ascii="Arial" w:hAnsi="Arial"/>
          <w:sz w:val="20"/>
        </w:rPr>
        <w:t>۴۰۶٫۳۰  گرم کردن به افزایش دمای بدن و جریان خون کمک می‌کند و از کشیدگی عضلات، تاندون‌ها و رباط‌ها محافظت می‌کند.</w:t>
      </w:r>
    </w:p>
    <w:p>
      <w:pPr>
        <w:spacing w:after="40" w:line="240" w:lineRule="auto"/>
        <w:jc w:val="right"/>
        <w:bidi/>
      </w:pPr>
      <w:r>
        <w:rPr>
          <w:rFonts w:ascii="Arial" w:hAnsi="Arial"/>
          <w:sz w:val="20"/>
        </w:rPr>
        <w:t>۴۰۶٫۳۱  قبل از شروع هر گونه فعالیت بدنی شدید، بدن خود را برای ورزش با گرم کردن آماده کنید.</w:t>
      </w:r>
    </w:p>
    <w:p>
      <w:pPr>
        <w:spacing w:after="40" w:line="240" w:lineRule="auto"/>
        <w:jc w:val="right"/>
        <w:bidi/>
      </w:pPr>
      <w:r>
        <w:rPr>
          <w:rFonts w:ascii="Arial" w:hAnsi="Arial"/>
          <w:sz w:val="20"/>
        </w:rPr>
        <w:t>۴۰۶٫۳۲  گرم کردن پویا پنج تا هفت دقیقه‌ای جریان خون را به ماهیچه‌ها و تاندون‌ها افزایش می‌دهد، بنابراین به کاهش خطر آسیب و افزایش دامنه حرکتی مفصل کمک می‌کند و بر سرعت انقباض عضلانی تأثیر مثبت می‌گذارد.</w:t>
      </w:r>
    </w:p>
    <w:p>
      <w:pPr>
        <w:spacing w:after="40" w:line="240" w:lineRule="auto"/>
        <w:jc w:val="right"/>
        <w:bidi/>
      </w:pPr>
      <w:r>
        <w:rPr>
          <w:rFonts w:ascii="Arial" w:hAnsi="Arial"/>
          <w:sz w:val="20"/>
        </w:rPr>
        <w:t>۴۰۶٫۳۳  توالی توصیه شده از فعالیت‌های گرم کردن پویا قبل از ورزش شدید در اینجا ارائه شده است.</w:t>
      </w:r>
    </w:p>
    <w:p>
      <w:pPr>
        <w:spacing w:after="40" w:line="240" w:lineRule="auto"/>
        <w:jc w:val="right"/>
        <w:bidi/>
      </w:pPr>
      <w:r>
        <w:rPr>
          <w:rFonts w:ascii="Arial" w:hAnsi="Arial"/>
          <w:sz w:val="20"/>
        </w:rPr>
        <w:t>۴۰۶٫۳۴  به آرامی در محل خود بجنبید یا راه بروید تا ضربان قلب، فشار خون را به تدریج افزایش دهید.</w:t>
      </w:r>
    </w:p>
    <w:p>
      <w:r>
        <w:br w:type="page"/>
      </w:r>
    </w:p>
    <w:p>
      <w:pPr>
        <w:spacing w:after="60"/>
        <w:jc w:val="right"/>
        <w:bidi/>
      </w:pPr>
      <w:r>
        <w:rPr>
          <w:rFonts w:ascii="Arial" w:hAnsi="Arial"/>
          <w:b/>
          <w:color w:val="1F4D78"/>
          <w:sz w:val="24"/>
        </w:rPr>
        <w:t>هفتهٔ ۴۰۷  |  صفحهٔ منبع: ۴۲۳</w:t>
      </w:r>
    </w:p>
    <w:p>
      <w:pPr>
        <w:spacing w:after="40" w:line="240" w:lineRule="auto"/>
        <w:jc w:val="right"/>
        <w:bidi/>
      </w:pPr>
      <w:r>
        <w:rPr>
          <w:rFonts w:ascii="Arial" w:hAnsi="Arial"/>
          <w:sz w:val="20"/>
        </w:rPr>
        <w:t>۴۰۷٫۰۱  گردش خون و دمای عضلات فعال.</w:t>
      </w:r>
    </w:p>
    <w:p>
      <w:pPr>
        <w:spacing w:after="40" w:line="240" w:lineRule="auto"/>
        <w:jc w:val="right"/>
        <w:bidi/>
      </w:pPr>
      <w:r>
        <w:rPr>
          <w:rFonts w:ascii="Arial" w:hAnsi="Arial"/>
          <w:sz w:val="20"/>
        </w:rPr>
        <w:t>۴۰۷٫۰۲  مفاصل را به آرامی بچرخانید تا به تدریج دامنه حرکتی آنها افزایش یابد.</w:t>
      </w:r>
    </w:p>
    <w:p>
      <w:pPr>
        <w:spacing w:after="40" w:line="240" w:lineRule="auto"/>
        <w:jc w:val="right"/>
        <w:bidi/>
      </w:pPr>
      <w:r>
        <w:rPr>
          <w:rFonts w:ascii="Arial" w:hAnsi="Arial"/>
          <w:sz w:val="20"/>
        </w:rPr>
        <w:t>۴۰۷٫۰۳  به آرامی فعالیت هایی را که باید انجام شود تقلید کنید.</w:t>
      </w:r>
    </w:p>
    <w:p>
      <w:pPr>
        <w:spacing w:after="40" w:line="240" w:lineRule="auto"/>
        <w:jc w:val="right"/>
        <w:bidi/>
      </w:pPr>
      <w:r>
        <w:rPr>
          <w:rFonts w:ascii="Arial" w:hAnsi="Arial"/>
          <w:sz w:val="20"/>
        </w:rPr>
        <w:t>۴۰۷٫۰۴  هنگام گرم کردن بدن برای وزنه برداری، بلند کردن وزنه‌های سبک‌تر به آماده‌سازی مسیرهای عصبی عضلانی کمک می‌کند.</w:t>
      </w:r>
    </w:p>
    <w:p>
      <w:pPr>
        <w:spacing w:after="40" w:line="240" w:lineRule="auto"/>
        <w:jc w:val="right"/>
        <w:bidi/>
      </w:pPr>
      <w:r>
        <w:rPr>
          <w:rFonts w:ascii="Arial" w:hAnsi="Arial"/>
          <w:sz w:val="20"/>
        </w:rPr>
        <w:t>۴۰۷٫۰۵  خنک شدن بعد از تمرین.</w:t>
      </w:r>
    </w:p>
    <w:p>
      <w:pPr>
        <w:spacing w:after="40" w:line="240" w:lineRule="auto"/>
        <w:jc w:val="right"/>
        <w:bidi/>
      </w:pPr>
      <w:r>
        <w:rPr>
          <w:rFonts w:ascii="Arial" w:hAnsi="Arial"/>
          <w:sz w:val="20"/>
        </w:rPr>
        <w:t>۴۰۷٫۰۶  خنک کننده‌ها باعث کاهش تدریجی فعالیت برای جلوگیری از تجمع خون، تسریع بهبودی و جلوگیری از آسیب می‌شود.</w:t>
      </w:r>
    </w:p>
    <w:p>
      <w:pPr>
        <w:spacing w:after="40" w:line="240" w:lineRule="auto"/>
        <w:jc w:val="right"/>
        <w:bidi/>
      </w:pPr>
      <w:r>
        <w:rPr>
          <w:rFonts w:ascii="Arial" w:hAnsi="Arial"/>
          <w:sz w:val="20"/>
        </w:rPr>
        <w:t>۴۰۷٫۰۷  بعد از تمرین، چند دقیقه وقت بگذارید تا با کاهش تدریجی شدت فعالیت، بدن خود را به تدریج به حالت استراحت عادی خود برگردانید.</w:t>
      </w:r>
    </w:p>
    <w:p>
      <w:pPr>
        <w:spacing w:after="40" w:line="240" w:lineRule="auto"/>
        <w:jc w:val="right"/>
        <w:bidi/>
      </w:pPr>
      <w:r>
        <w:rPr>
          <w:rFonts w:ascii="Arial" w:hAnsi="Arial"/>
          <w:sz w:val="20"/>
        </w:rPr>
        <w:t>۴۰۷٫۰۸  چند نمونه از نحوه خنک کردن بدن بعد از تمرین در اینجا ارائه شده است.</w:t>
      </w:r>
    </w:p>
    <w:p>
      <w:pPr>
        <w:spacing w:after="40" w:line="240" w:lineRule="auto"/>
        <w:jc w:val="right"/>
        <w:bidi/>
      </w:pPr>
      <w:r>
        <w:rPr>
          <w:rFonts w:ascii="Arial" w:hAnsi="Arial"/>
          <w:sz w:val="20"/>
        </w:rPr>
        <w:t>۴۰۷٫۰۹  پس از دویدن، آهسته آهسته آهسته دوید و سپس یک تا دو دقیقه راه بروید.</w:t>
      </w:r>
    </w:p>
    <w:p>
      <w:pPr>
        <w:spacing w:after="40" w:line="240" w:lineRule="auto"/>
        <w:jc w:val="right"/>
        <w:bidi/>
      </w:pPr>
      <w:r>
        <w:rPr>
          <w:rFonts w:ascii="Arial" w:hAnsi="Arial"/>
          <w:sz w:val="20"/>
        </w:rPr>
        <w:t>۴۰۷٫۱۰  این کار را در حین آبرسانی مجدد انجام دهید تا خنک شود بدون اینکه اجازه دهید خون در عضلات جمع شود و جریان خون به قلب و مغز کاهش یابد.</w:t>
      </w:r>
    </w:p>
    <w:p>
      <w:pPr>
        <w:spacing w:after="40" w:line="240" w:lineRule="auto"/>
        <w:jc w:val="right"/>
        <w:bidi/>
      </w:pPr>
      <w:r>
        <w:rPr>
          <w:rFonts w:ascii="Arial" w:hAnsi="Arial"/>
          <w:sz w:val="20"/>
        </w:rPr>
        <w:t>۴۰۷٫۱۱  برای کمک به کاهش تنش و درد عضلانی، فعالیت‌های مشابه کارهایی که در گرم کردن انجام می‌شود را تکرار کنید.</w:t>
      </w:r>
    </w:p>
    <w:p>
      <w:pPr>
        <w:spacing w:after="40" w:line="240" w:lineRule="auto"/>
        <w:jc w:val="right"/>
        <w:bidi/>
      </w:pPr>
      <w:r>
        <w:rPr>
          <w:rFonts w:ascii="Arial" w:hAnsi="Arial"/>
          <w:sz w:val="20"/>
        </w:rPr>
        <w:t>۴۰۷٫۱۲  آموزش انعطاف پذیری.</w:t>
      </w:r>
    </w:p>
    <w:p>
      <w:pPr>
        <w:spacing w:after="40" w:line="240" w:lineRule="auto"/>
        <w:jc w:val="right"/>
        <w:bidi/>
      </w:pPr>
      <w:r>
        <w:rPr>
          <w:rFonts w:ascii="Arial" w:hAnsi="Arial"/>
          <w:sz w:val="20"/>
        </w:rPr>
        <w:t>۴۰۷٫۱۳  انعطاف پذیری حداکثر توانایی حرکت مفصل آزادانه، بدون درد، از طریق دامنه حرکتی در نظر گرفته می‌شود.</w:t>
      </w:r>
    </w:p>
    <w:p>
      <w:pPr>
        <w:spacing w:after="40" w:line="240" w:lineRule="auto"/>
        <w:jc w:val="right"/>
        <w:bidi/>
      </w:pPr>
      <w:r>
        <w:rPr>
          <w:rFonts w:ascii="Arial" w:hAnsi="Arial"/>
          <w:sz w:val="20"/>
        </w:rPr>
        <w:t>۴۰۷٫۱۴  اگرچه انعطاف پذیری در طول ارزیابی تناسب اندام ارزیابی نمی‌شود، اما جنبه مهمی از سلامت کلی است و باید بخشی از یک روال فعالیت بدنی متعادل باشد.</w:t>
      </w:r>
    </w:p>
    <w:p>
      <w:pPr>
        <w:spacing w:after="40" w:line="240" w:lineRule="auto"/>
        <w:jc w:val="right"/>
        <w:bidi/>
      </w:pPr>
      <w:r>
        <w:rPr>
          <w:rFonts w:ascii="Arial" w:hAnsi="Arial"/>
          <w:sz w:val="20"/>
        </w:rPr>
        <w:t>۴۰۷٫۱۵  دو جنبه انعطاف پذیری، ثبات و تحرک است.</w:t>
      </w:r>
    </w:p>
    <w:p>
      <w:pPr>
        <w:spacing w:after="40" w:line="240" w:lineRule="auto"/>
        <w:jc w:val="right"/>
        <w:bidi/>
      </w:pPr>
      <w:r>
        <w:rPr>
          <w:rFonts w:ascii="Arial" w:hAnsi="Arial"/>
          <w:sz w:val="20"/>
        </w:rPr>
        <w:t>۴۰۷٫۱۶  پایداری با حفظ موقعیت‌های عملکردی غیرحرکتی، از جمله ثبات وضعیتی سروکار دارد.</w:t>
      </w:r>
    </w:p>
    <w:p>
      <w:pPr>
        <w:spacing w:after="40" w:line="240" w:lineRule="auto"/>
        <w:jc w:val="right"/>
        <w:bidi/>
      </w:pPr>
      <w:r>
        <w:rPr>
          <w:rFonts w:ascii="Arial" w:hAnsi="Arial"/>
          <w:sz w:val="20"/>
        </w:rPr>
        <w:t>۴۰۷٫۱۷  تحرک با حرکت کنترل شده و عملکردی از طریق دامنه فعال حرکت در سطوح مختلف حرکت سر و کار دارد.</w:t>
      </w:r>
    </w:p>
    <w:p>
      <w:pPr>
        <w:spacing w:after="40" w:line="240" w:lineRule="auto"/>
        <w:jc w:val="right"/>
        <w:bidi/>
      </w:pPr>
      <w:r>
        <w:rPr>
          <w:rFonts w:ascii="Arial" w:hAnsi="Arial"/>
          <w:sz w:val="20"/>
        </w:rPr>
        <w:t>۴۰۷٫۱۸  کشش.</w:t>
      </w:r>
    </w:p>
    <w:p>
      <w:pPr>
        <w:spacing w:after="40" w:line="240" w:lineRule="auto"/>
        <w:jc w:val="right"/>
        <w:bidi/>
      </w:pPr>
      <w:r>
        <w:rPr>
          <w:rFonts w:ascii="Arial" w:hAnsi="Arial"/>
          <w:sz w:val="20"/>
        </w:rPr>
        <w:t>۴۰۷٫۱۹  حرکات کششی یکی از انواع ورزش است که نسبت به فواید به دست آمده زمان بسیار کمی می‌برد و ممکن است به راحتی در خانه یا محل کار انجام شود.</w:t>
      </w:r>
    </w:p>
    <w:p>
      <w:pPr>
        <w:spacing w:after="40" w:line="240" w:lineRule="auto"/>
        <w:jc w:val="right"/>
        <w:bidi/>
      </w:pPr>
      <w:r>
        <w:rPr>
          <w:rFonts w:ascii="Arial" w:hAnsi="Arial"/>
          <w:sz w:val="20"/>
        </w:rPr>
        <w:t>۴۰۷٫۲۰  حرکات تکراری در محل کار یا یک کار بی تحرک بیشتر می‌تواند تنش را در گروه‌های عضلانی خاص افزایش دهد که از کشش خفیف در طول روز سود می‌برد.</w:t>
      </w:r>
    </w:p>
    <w:p>
      <w:pPr>
        <w:spacing w:after="40" w:line="240" w:lineRule="auto"/>
        <w:jc w:val="right"/>
        <w:bidi/>
      </w:pPr>
      <w:r>
        <w:rPr>
          <w:rFonts w:ascii="Arial" w:hAnsi="Arial"/>
          <w:sz w:val="20"/>
        </w:rPr>
        <w:t>۴۰۷٫۲۱  زمانی که ماهیچه‌ها، تاندون‌ها، رباط‌ها و بافت همبند گرم‌تر هستند (بالاتر از دمای طبیعی بدن)، کشش را انجام دهید و این حرکات کششی را به مدت ۱۰ تا ۳۰ ثانیه نگه دارید.</w:t>
      </w:r>
    </w:p>
    <w:p>
      <w:pPr>
        <w:spacing w:after="40" w:line="240" w:lineRule="auto"/>
        <w:jc w:val="right"/>
        <w:bidi/>
      </w:pPr>
      <w:r>
        <w:rPr>
          <w:rFonts w:ascii="Arial" w:hAnsi="Arial"/>
          <w:sz w:val="20"/>
        </w:rPr>
        <w:t>۴۰۷٫۲۲  هر کشش را سه تا چهار بار تکرار کنید.</w:t>
      </w:r>
    </w:p>
    <w:p>
      <w:pPr>
        <w:spacing w:after="40" w:line="240" w:lineRule="auto"/>
        <w:jc w:val="right"/>
        <w:bidi/>
      </w:pPr>
      <w:r>
        <w:rPr>
          <w:rFonts w:ascii="Arial" w:hAnsi="Arial"/>
          <w:sz w:val="20"/>
        </w:rPr>
        <w:t>۴۰۷٫۲۳  کشش بالستیک (جهش) توصیه نمی‌شود.</w:t>
      </w:r>
    </w:p>
    <w:p>
      <w:pPr>
        <w:spacing w:after="40" w:line="240" w:lineRule="auto"/>
        <w:jc w:val="right"/>
        <w:bidi/>
      </w:pPr>
      <w:r>
        <w:rPr>
          <w:rFonts w:ascii="Arial" w:hAnsi="Arial"/>
          <w:sz w:val="20"/>
        </w:rPr>
        <w:t>۴۰۷٫۲۴  همچنین بعد از تمرین، ماهیچه‌ها از فعالیت گرم می‌شوند و نباید بیش از حد کشیده شوند.</w:t>
      </w:r>
    </w:p>
    <w:p>
      <w:pPr>
        <w:spacing w:after="40" w:line="240" w:lineRule="auto"/>
        <w:jc w:val="right"/>
        <w:bidi/>
      </w:pPr>
      <w:r>
        <w:rPr>
          <w:rFonts w:ascii="Arial" w:hAnsi="Arial"/>
          <w:sz w:val="20"/>
        </w:rPr>
        <w:t>۴۰۷٫۲۵  اصل ویژگی.</w:t>
      </w:r>
    </w:p>
    <w:p>
      <w:pPr>
        <w:spacing w:after="40" w:line="240" w:lineRule="auto"/>
        <w:jc w:val="right"/>
        <w:bidi/>
      </w:pPr>
      <w:r>
        <w:rPr>
          <w:rFonts w:ascii="Arial" w:hAnsi="Arial"/>
          <w:sz w:val="20"/>
        </w:rPr>
        <w:t>۴۰۷٫۲۶  با انجام یک ارزیابی ساده از حرکت عملکردی، گروه‌های عضلانی خاص یا نواحی هدف را هدف قرار دهید.</w:t>
      </w:r>
    </w:p>
    <w:p>
      <w:pPr>
        <w:spacing w:after="40" w:line="240" w:lineRule="auto"/>
        <w:jc w:val="right"/>
        <w:bidi/>
      </w:pPr>
      <w:r>
        <w:rPr>
          <w:rFonts w:ascii="Arial" w:hAnsi="Arial"/>
          <w:sz w:val="20"/>
        </w:rPr>
        <w:t>۴۰۷٫۲۷  با گنجاندن حرکات خاص در یک برنامه تمرینی قدرتی، هوانوردان می‌تواند قدرت را بهبود بخشد و وظایف مربوط به کار را بهبود بخشد و در عین حال آسیب‌دیدگی‌ها را با آماده‌سازی عضلات مورد نیاز برای انجام کار، کاهش دهد.</w:t>
      </w:r>
    </w:p>
    <w:p>
      <w:pPr>
        <w:spacing w:after="40" w:line="240" w:lineRule="auto"/>
        <w:jc w:val="right"/>
        <w:bidi/>
      </w:pPr>
      <w:r>
        <w:rPr>
          <w:rFonts w:ascii="Arial" w:hAnsi="Arial"/>
          <w:sz w:val="20"/>
        </w:rPr>
        <w:t>۴۰۷٫۲۸  هوانوردی که کارش مستلزم بلند کردن اجسام از زمین و انتقال آنها به مکان‌های بالای سر است، یک وظیفه مرتبط با کار دارد که معادل حرکت عملکردی اسکات و پرس بالای سر با وزنه است.</w:t>
      </w:r>
    </w:p>
    <w:p>
      <w:pPr>
        <w:spacing w:after="40" w:line="240" w:lineRule="auto"/>
        <w:jc w:val="right"/>
        <w:bidi/>
      </w:pPr>
      <w:r>
        <w:rPr>
          <w:rFonts w:ascii="Arial" w:hAnsi="Arial"/>
          <w:sz w:val="20"/>
        </w:rPr>
        <w:t>۴۰۷٫۲۹  اصل قاعده مندی.</w:t>
      </w:r>
    </w:p>
    <w:p>
      <w:pPr>
        <w:spacing w:after="40" w:line="240" w:lineRule="auto"/>
        <w:jc w:val="right"/>
        <w:bidi/>
      </w:pPr>
      <w:r>
        <w:rPr>
          <w:rFonts w:ascii="Arial" w:hAnsi="Arial"/>
          <w:sz w:val="20"/>
        </w:rPr>
        <w:t>۴۰۷٫۳۰  برای ایجاد یک اثر تمرینی به‌طور معمول ورزش کنید.</w:t>
      </w:r>
    </w:p>
    <w:p>
      <w:pPr>
        <w:spacing w:after="40" w:line="240" w:lineRule="auto"/>
        <w:jc w:val="right"/>
        <w:bidi/>
      </w:pPr>
      <w:r>
        <w:rPr>
          <w:rFonts w:ascii="Arial" w:hAnsi="Arial"/>
          <w:sz w:val="20"/>
        </w:rPr>
        <w:t>۴۰۷٫۳۱  ایجاد یک برنامه روتین از سه تمرین در هفته برای دستیابی بهینه بهترین است.</w:t>
      </w:r>
    </w:p>
    <w:p>
      <w:pPr>
        <w:spacing w:after="40" w:line="240" w:lineRule="auto"/>
        <w:jc w:val="right"/>
        <w:bidi/>
      </w:pPr>
      <w:r>
        <w:rPr>
          <w:rFonts w:ascii="Arial" w:hAnsi="Arial"/>
          <w:sz w:val="20"/>
        </w:rPr>
        <w:t>۴۰۷٫۳۲  هوانوردان باید تلاش کنند تا تمام گروه‌های عضلانی هدف را حداقل دو بار در هفته ورزش کنند.</w:t>
      </w:r>
    </w:p>
    <w:p>
      <w:pPr>
        <w:spacing w:after="40" w:line="240" w:lineRule="auto"/>
        <w:jc w:val="right"/>
        <w:bidi/>
      </w:pPr>
      <w:r>
        <w:rPr>
          <w:rFonts w:ascii="Arial" w:hAnsi="Arial"/>
          <w:sz w:val="20"/>
        </w:rPr>
        <w:t>۴۰۷٫۳۳  برخی از هوانوردان ممکن است با انجام تمرینات قدرتی مناسب یک بار در هفته و برای مدت کوتاهی پس از ایجاد سطح پایه قوی از آمادگی عضلانی، سطح متوسطی از قدرت خود را حفظ کنند.</w:t>
      </w:r>
    </w:p>
    <w:p>
      <w:pPr>
        <w:spacing w:after="40" w:line="240" w:lineRule="auto"/>
        <w:jc w:val="right"/>
        <w:bidi/>
      </w:pPr>
      <w:r>
        <w:rPr>
          <w:rFonts w:ascii="Arial" w:hAnsi="Arial"/>
          <w:sz w:val="20"/>
        </w:rPr>
        <w:t>۴۰۷٫۳۴  اصل بازیابی.</w:t>
      </w:r>
    </w:p>
    <w:p>
      <w:pPr>
        <w:spacing w:after="40" w:line="240" w:lineRule="auto"/>
        <w:jc w:val="right"/>
        <w:bidi/>
      </w:pPr>
      <w:r>
        <w:rPr>
          <w:rFonts w:ascii="Arial" w:hAnsi="Arial"/>
          <w:sz w:val="20"/>
        </w:rPr>
        <w:t>۴۰۷٫۳۵  حداقل یک دوره ریکاوری ۴۸ ساعته بین تمرینات برای همان گروه‌های عضلانی در نظر بگیرید.</w:t>
      </w:r>
    </w:p>
    <w:p>
      <w:pPr>
        <w:spacing w:after="40" w:line="240" w:lineRule="auto"/>
        <w:jc w:val="right"/>
        <w:bidi/>
      </w:pPr>
      <w:r>
        <w:rPr>
          <w:rFonts w:ascii="Arial" w:hAnsi="Arial"/>
          <w:sz w:val="20"/>
        </w:rPr>
        <w:t>۴۰۷٫۳۶  یک راه برای انجام این کار و حفظ یک روال تناسب اندام فعال این است که عضلات پا را با وزنه در روزهای دوشنبه، چهارشنبه و جمعه تمرین دهید و عضلات بالاتنه را در روزهای سه شنبه، پنجشنبه و شنبه تمرین دهید.</w:t>
      </w:r>
    </w:p>
    <w:p>
      <w:pPr>
        <w:spacing w:after="40" w:line="240" w:lineRule="auto"/>
        <w:jc w:val="right"/>
        <w:bidi/>
      </w:pPr>
      <w:r>
        <w:rPr>
          <w:rFonts w:ascii="Arial" w:hAnsi="Arial"/>
          <w:sz w:val="20"/>
        </w:rPr>
        <w:t>۴۰۷٫۳۷  همچنین زمان‌های ریکاوری را در طول تمرین در نظر بگیرید.</w:t>
      </w:r>
    </w:p>
    <w:p>
      <w:pPr>
        <w:spacing w:after="40" w:line="240" w:lineRule="auto"/>
        <w:jc w:val="right"/>
        <w:bidi/>
      </w:pPr>
      <w:r>
        <w:rPr>
          <w:rFonts w:ascii="Arial" w:hAnsi="Arial"/>
          <w:sz w:val="20"/>
        </w:rPr>
        <w:t>۴۰۷٫۳۸  زمان ریکاوری بین تمرینات و ست‌های مختلف تا حدی به شدت تمرین بستگی دارد.</w:t>
      </w:r>
    </w:p>
    <w:p>
      <w:pPr>
        <w:spacing w:after="40" w:line="240" w:lineRule="auto"/>
        <w:jc w:val="right"/>
        <w:bidi/>
      </w:pPr>
      <w:r>
        <w:rPr>
          <w:rFonts w:ascii="Arial" w:hAnsi="Arial"/>
          <w:sz w:val="20"/>
        </w:rPr>
        <w:t>۴۰۷٫۳۹  به‌طور معمول، زمان ریکاوری بین ست‌ها باید از ۳۰ ثانیه تا سه دقیقه باشد.</w:t>
      </w:r>
    </w:p>
    <w:p>
      <w:pPr>
        <w:spacing w:after="40" w:line="240" w:lineRule="auto"/>
        <w:jc w:val="right"/>
        <w:bidi/>
      </w:pPr>
      <w:r>
        <w:rPr>
          <w:rFonts w:ascii="Arial" w:hAnsi="Arial"/>
          <w:sz w:val="20"/>
        </w:rPr>
        <w:t>۴۰۷٫۴۰  اصل تعادل.</w:t>
      </w:r>
    </w:p>
    <w:p>
      <w:pPr>
        <w:spacing w:after="40" w:line="240" w:lineRule="auto"/>
        <w:jc w:val="right"/>
        <w:bidi/>
      </w:pPr>
      <w:r>
        <w:rPr>
          <w:rFonts w:ascii="Arial" w:hAnsi="Arial"/>
          <w:sz w:val="20"/>
        </w:rPr>
        <w:t>۴۰۷٫۴۱  هنگام ایجاد یک برنامه تمرینی قدرتی، اهمیت گنجاندن تمرینات را برای کار کردن همه گروه‌های عضلانی اصلی - هم در قسمت بالا و هم در قسمت پایین تنه - به خاطر بسپارید.</w:t>
      </w:r>
    </w:p>
    <w:p>
      <w:pPr>
        <w:spacing w:after="40" w:line="240" w:lineRule="auto"/>
        <w:jc w:val="right"/>
        <w:bidi/>
      </w:pPr>
      <w:r>
        <w:rPr>
          <w:rFonts w:ascii="Arial" w:hAnsi="Arial"/>
          <w:sz w:val="20"/>
        </w:rPr>
        <w:t>۴۰۷٫۴۲  همچنین،</w:t>
      </w:r>
    </w:p>
    <w:p>
      <w:r>
        <w:br w:type="page"/>
      </w:r>
    </w:p>
    <w:p>
      <w:pPr>
        <w:spacing w:after="60"/>
        <w:jc w:val="right"/>
        <w:bidi/>
      </w:pPr>
      <w:r>
        <w:rPr>
          <w:rFonts w:ascii="Arial" w:hAnsi="Arial"/>
          <w:b/>
          <w:color w:val="1F4D78"/>
          <w:sz w:val="24"/>
        </w:rPr>
        <w:t>هفتهٔ ۴۰۸  |  صفحهٔ منبع: ۴۲۴</w:t>
      </w:r>
    </w:p>
    <w:p>
      <w:pPr>
        <w:spacing w:after="40" w:line="240" w:lineRule="auto"/>
        <w:jc w:val="right"/>
        <w:bidi/>
      </w:pPr>
      <w:r>
        <w:rPr>
          <w:rFonts w:ascii="Arial" w:hAnsi="Arial"/>
          <w:sz w:val="20"/>
        </w:rPr>
        <w:t>۴۰۸٫۰۱  اکثر عضلات به صورت جفت مخالف سازماندهی می‌شوند. بنابراین، فعال کردن یک عضله منجر به حرکت کششی می‌شود، در حالی که فعال کردن عضله مخالف به حرکت مخالف یا فشار منجر می‌شود.</w:t>
      </w:r>
    </w:p>
    <w:p>
      <w:pPr>
        <w:spacing w:after="40" w:line="240" w:lineRule="auto"/>
        <w:jc w:val="right"/>
        <w:bidi/>
      </w:pPr>
      <w:r>
        <w:rPr>
          <w:rFonts w:ascii="Arial" w:hAnsi="Arial"/>
          <w:sz w:val="20"/>
        </w:rPr>
        <w:t>۴۰۸٫۰۲  هنگام برنامه‌ریزی یک جلسه تمرینی، یکی از تکنیک‌های تمرینی این است که یک تمرین هل دادن را همراه با یک تمرین کششی دنبال کنید که منجر به حرکت در همان مفاصل می‌شود.</w:t>
      </w:r>
    </w:p>
    <w:p>
      <w:pPr>
        <w:spacing w:after="40" w:line="240" w:lineRule="auto"/>
        <w:jc w:val="right"/>
        <w:bidi/>
      </w:pPr>
      <w:r>
        <w:rPr>
          <w:rFonts w:ascii="Arial" w:hAnsi="Arial"/>
          <w:sz w:val="20"/>
        </w:rPr>
        <w:t>۴۰۸٫۰۳  برای مثال، دنبال کردن یک پرس بالای سر همراه با یک تمرین کششی جانبی به اطمینان از تعادل قدرت خوب بین گروه‌های عضلانی مخالف کمک می‌کند که به نوبه خود ممکن است خطر آسیب را کاهش دهد.</w:t>
      </w:r>
    </w:p>
    <w:p>
      <w:pPr>
        <w:spacing w:after="40" w:line="240" w:lineRule="auto"/>
        <w:jc w:val="right"/>
        <w:bidi/>
      </w:pPr>
      <w:r>
        <w:rPr>
          <w:rFonts w:ascii="Arial" w:hAnsi="Arial"/>
          <w:sz w:val="20"/>
        </w:rPr>
        <w:t>۴۰۸٫۰۴  اصل تنوع.</w:t>
      </w:r>
    </w:p>
    <w:p>
      <w:pPr>
        <w:spacing w:after="40" w:line="240" w:lineRule="auto"/>
        <w:jc w:val="right"/>
        <w:bidi/>
      </w:pPr>
      <w:r>
        <w:rPr>
          <w:rFonts w:ascii="Arial" w:hAnsi="Arial"/>
          <w:sz w:val="20"/>
        </w:rPr>
        <w:t>۴۰۸٫۰۵  استفاده از تجهیزات مختلف، تغییر تمرینات، و تغییر حجم و شدت تمرین راه‌های خوبی برای ایجاد تنوع هستند و ممکن است نتایج بهتری نیز به همراه داشته باشند.</w:t>
      </w:r>
    </w:p>
    <w:p>
      <w:pPr>
        <w:spacing w:after="40" w:line="240" w:lineRule="auto"/>
        <w:jc w:val="right"/>
        <w:bidi/>
      </w:pPr>
      <w:r>
        <w:rPr>
          <w:rFonts w:ascii="Arial" w:hAnsi="Arial"/>
          <w:sz w:val="20"/>
        </w:rPr>
        <w:t>۴۰۸٫۰۶  به‌طور دوره‌ای تمرینات مختلف را برای گروه‌های عضلانی معین جایگزین کنید.</w:t>
      </w:r>
    </w:p>
    <w:p>
      <w:pPr>
        <w:spacing w:after="40" w:line="240" w:lineRule="auto"/>
        <w:jc w:val="right"/>
        <w:bidi/>
      </w:pPr>
      <w:r>
        <w:rPr>
          <w:rFonts w:ascii="Arial" w:hAnsi="Arial"/>
          <w:sz w:val="20"/>
        </w:rPr>
        <w:t>۴۰۸٫۰۷  اسکات را با هالتر به جای پرس پا روی دستگاه وزنه برداری انجام دهید.</w:t>
      </w:r>
    </w:p>
    <w:p>
      <w:pPr>
        <w:spacing w:after="40" w:line="240" w:lineRule="auto"/>
        <w:jc w:val="right"/>
        <w:bidi/>
      </w:pPr>
      <w:r>
        <w:rPr>
          <w:rFonts w:ascii="Arial" w:hAnsi="Arial"/>
          <w:sz w:val="20"/>
        </w:rPr>
        <w:t>۴۰۸٫۰۸  همچنین، برای تنوع و یا زمانی که تجهیزات تمرینی محدود است، به تمرینات مقاومتی توسط شریک یا شکل دیگری از تمرینات مقاومتی تغییر دهید.</w:t>
      </w:r>
    </w:p>
    <w:p>
      <w:r>
        <w:br w:type="page"/>
      </w:r>
    </w:p>
    <w:p>
      <w:pPr>
        <w:spacing w:after="60"/>
        <w:jc w:val="right"/>
        <w:bidi/>
      </w:pPr>
      <w:r>
        <w:rPr>
          <w:rFonts w:ascii="Arial" w:hAnsi="Arial"/>
          <w:b/>
          <w:color w:val="1F4D78"/>
          <w:sz w:val="24"/>
        </w:rPr>
        <w:t>هفتهٔ ۴۰۹  |  صفحهٔ منبع: ۴۲۵</w:t>
      </w:r>
    </w:p>
    <w:p>
      <w:pPr>
        <w:spacing w:before="60" w:after="28"/>
        <w:jc w:val="right"/>
        <w:bidi/>
      </w:pPr>
      <w:r>
        <w:rPr>
          <w:b/>
          <w:color w:val="1F4D78"/>
          <w:sz w:val="22"/>
        </w:rPr>
        <w:t>بخش ۲۲ک-تغذیه</w:t>
      </w:r>
    </w:p>
    <w:p>
      <w:pPr>
        <w:spacing w:before="60" w:after="28"/>
        <w:jc w:val="right"/>
        <w:bidi/>
      </w:pPr>
      <w:r>
        <w:rPr>
          <w:b/>
          <w:color w:val="1F4D78"/>
          <w:sz w:val="22"/>
        </w:rPr>
        <w:t>۲۲.۱۱. رژیم غذایی و تغذیه</w:t>
      </w:r>
    </w:p>
    <w:p>
      <w:pPr>
        <w:spacing w:after="40" w:line="240" w:lineRule="auto"/>
        <w:jc w:val="right"/>
        <w:bidi/>
      </w:pPr>
      <w:r>
        <w:rPr>
          <w:rFonts w:ascii="Arial" w:hAnsi="Arial"/>
          <w:sz w:val="20"/>
        </w:rPr>
        <w:t>۴۰۹٫۰۳  هوانوردان مسئول هستند که همیشه آماده مأموریت باشند و باید بدانند که تغذیه نقش مهمی در حفظ سلامت و عملکرد خوب دارد.</w:t>
      </w:r>
    </w:p>
    <w:p>
      <w:pPr>
        <w:spacing w:after="40" w:line="240" w:lineRule="auto"/>
        <w:jc w:val="right"/>
        <w:bidi/>
      </w:pPr>
      <w:r>
        <w:rPr>
          <w:rFonts w:ascii="Arial" w:hAnsi="Arial"/>
          <w:sz w:val="20"/>
        </w:rPr>
        <w:t>۴۰۹٫۰۴  حفظ تعادل انرژی سالم مهم است.</w:t>
      </w:r>
    </w:p>
    <w:p>
      <w:pPr>
        <w:spacing w:after="40" w:line="240" w:lineRule="auto"/>
        <w:jc w:val="right"/>
        <w:bidi/>
      </w:pPr>
      <w:r>
        <w:rPr>
          <w:rFonts w:ascii="Arial" w:hAnsi="Arial"/>
          <w:sz w:val="20"/>
        </w:rPr>
        <w:t>۴۰۹٫۰۵  کالری غذاها و نوشیدنی‌ها باید با کالری سوزانده شده از طریق متابولیسم و ​​فعالیت بدنی متعادل شود تا به اهداف متابولیسم و ​​وزن فردی برسد.</w:t>
      </w:r>
    </w:p>
    <w:p>
      <w:pPr>
        <w:spacing w:after="40" w:line="240" w:lineRule="auto"/>
        <w:jc w:val="right"/>
        <w:bidi/>
      </w:pPr>
      <w:r>
        <w:rPr>
          <w:rFonts w:ascii="Arial" w:hAnsi="Arial"/>
          <w:sz w:val="20"/>
        </w:rPr>
        <w:t>۴۰۹٫۰۶  برآورد نیاز کالری بر اساس سن، جنس و سطح فعالیت بدنی از ۱۶۰۰ تا ۲۴۰۰ کالری در روز برای زنان بالغ و ۲۰۰۰ تا ۳۰۰۰ کالری در روز برای مردان بالغ متغیر است.</w:t>
      </w:r>
    </w:p>
    <w:p>
      <w:pPr>
        <w:spacing w:after="40" w:line="240" w:lineRule="auto"/>
        <w:jc w:val="right"/>
        <w:bidi/>
      </w:pPr>
      <w:r>
        <w:rPr>
          <w:rFonts w:ascii="Arial" w:hAnsi="Arial"/>
          <w:sz w:val="20"/>
        </w:rPr>
        <w:t>۴۰۹٫۰۷  در هر دسته، پایین‌ترین محدوده برای افراد کم تحرک و انتهای محدوده برای افراد فعال است.</w:t>
      </w:r>
    </w:p>
    <w:p>
      <w:pPr>
        <w:spacing w:after="40" w:line="240" w:lineRule="auto"/>
        <w:jc w:val="right"/>
        <w:bidi/>
      </w:pPr>
      <w:r>
        <w:rPr>
          <w:rFonts w:ascii="Arial" w:hAnsi="Arial"/>
          <w:sz w:val="20"/>
        </w:rPr>
        <w:t>۴۰۹٫۰۸  تغییرات تدریجی که در یک سبک زندگی سالم گنجانده می‌شود، با پیروی از توصیه‌های کلیدی دستورالعمل‌های غذایی برای یک الگوی تغذیه سالم که تمام غذاها و نوشیدنی‌ها را در سطح کالری مناسب به حساب می‌آورد، بیشتر حفظ می‌شود.</w:t>
      </w:r>
    </w:p>
    <w:p>
      <w:pPr>
        <w:spacing w:after="40" w:line="240" w:lineRule="auto"/>
        <w:jc w:val="right"/>
        <w:bidi/>
      </w:pPr>
      <w:r>
        <w:rPr>
          <w:rFonts w:ascii="Arial" w:hAnsi="Arial"/>
          <w:sz w:val="20"/>
        </w:rPr>
        <w:t>۴۰۹٫۰۹  پیشنهادات برای الگوی تغذیه سالم شامل انواع سبزیجات، میوه‌ها، غلات کامل، لبنیات بدون چربی یا کم چرب، پروتئین‌ها و چربی‌های سالم است.</w:t>
      </w:r>
    </w:p>
    <w:p>
      <w:pPr>
        <w:spacing w:after="40" w:line="240" w:lineRule="auto"/>
        <w:jc w:val="right"/>
        <w:bidi/>
      </w:pPr>
      <w:r>
        <w:rPr>
          <w:rFonts w:ascii="Arial" w:hAnsi="Arial"/>
          <w:sz w:val="20"/>
        </w:rPr>
        <w:t>۴۰۹٫۱۰  در حالی که همه برنامه‌های غذایی و تغذیه‌ای یکسانی ندارند، منابع متعددی برای ایجاد سبک زندگی سالم و فعال وجود دارد.</w:t>
      </w:r>
    </w:p>
    <w:p>
      <w:pPr>
        <w:spacing w:after="40" w:line="240" w:lineRule="auto"/>
        <w:jc w:val="right"/>
        <w:bidi/>
      </w:pPr>
      <w:r>
        <w:rPr>
          <w:rFonts w:ascii="Arial" w:hAnsi="Arial"/>
          <w:sz w:val="20"/>
        </w:rPr>
        <w:t>۴۰۹٫۱۱  شروع و حفظ تغییر رفتار در حوزه‌های تغذیه و تناسب اندام می‌تواند دشوار باشد.</w:t>
      </w:r>
    </w:p>
    <w:p>
      <w:pPr>
        <w:spacing w:after="40" w:line="240" w:lineRule="auto"/>
        <w:jc w:val="right"/>
        <w:bidi/>
      </w:pPr>
      <w:r>
        <w:rPr>
          <w:rFonts w:ascii="Arial" w:hAnsi="Arial"/>
          <w:sz w:val="20"/>
        </w:rPr>
        <w:t>۴۰۹٫۱۲  هنگام تلاش برای هدف قرار دادن این مناطق (اهدافی که خاص، قابل اندازه‌گیری، قابل دستیابی، مرتبط و به موقع هستند) اهداف SMART مفید است.</w:t>
      </w:r>
    </w:p>
    <w:p>
      <w:pPr>
        <w:spacing w:after="40" w:line="240" w:lineRule="auto"/>
        <w:jc w:val="right"/>
        <w:bidi/>
      </w:pPr>
      <w:r>
        <w:rPr>
          <w:rFonts w:ascii="Arial" w:hAnsi="Arial"/>
          <w:sz w:val="20"/>
        </w:rPr>
        <w:t>۴۰۹٫۱۳  نمونه‌هایی از اهداف تغذیه و تناسب اندام هوشمند عبارتند از: ۱) ورزش (دوچرخه یا دویدن با ضربان قلب متوسط) به مدت ۳۰ دقیقه، ۵ روز در هفته، به مدت یک ماه از امروز، و ۲) مصرف فست فود خود را به یک وعده غذایی (غیر بزرگ)، یک بار در هفته از امروز، به مدت دو ماه کاهش می‌دهم.</w:t>
      </w:r>
    </w:p>
    <w:p>
      <w:pPr>
        <w:spacing w:after="40" w:line="240" w:lineRule="auto"/>
        <w:jc w:val="right"/>
        <w:bidi/>
      </w:pPr>
      <w:r>
        <w:rPr>
          <w:rFonts w:ascii="Arial" w:hAnsi="Arial"/>
          <w:sz w:val="20"/>
        </w:rPr>
        <w:t>۴۰۹٫۱۴  توجه: حفظ وزن سالم کلید سلامت و آمادگی است.</w:t>
      </w:r>
    </w:p>
    <w:p>
      <w:pPr>
        <w:spacing w:after="40" w:line="240" w:lineRule="auto"/>
        <w:jc w:val="right"/>
        <w:bidi/>
      </w:pPr>
      <w:r>
        <w:rPr>
          <w:rFonts w:ascii="Arial" w:hAnsi="Arial"/>
          <w:sz w:val="20"/>
        </w:rPr>
        <w:t>۴۰۹٫۱۵  عدم تعادل کالری دریافتی و عدم فعالیت بدنی از دلایل اصلی افزایش وزن ناخواسته و افزایش خطر بالقوه سلامتی است.</w:t>
      </w:r>
    </w:p>
    <w:p>
      <w:pPr>
        <w:spacing w:after="40" w:line="240" w:lineRule="auto"/>
        <w:jc w:val="right"/>
        <w:bidi/>
      </w:pPr>
      <w:r>
        <w:rPr>
          <w:rFonts w:ascii="Arial" w:hAnsi="Arial"/>
          <w:sz w:val="20"/>
        </w:rPr>
        <w:t>۴۰۹٫۱۶  اضافه وزن یا چاقی خطر ابتلا به فشار خون بالا، کلسترول خون بالا، بیماری قلبی، سکته مغزی، دیابت نوع ۲، آرتریت، مشکلات تنفسی و برخی سرطان‌ها را افزایش می‌دهد.</w:t>
      </w:r>
    </w:p>
    <w:p>
      <w:pPr>
        <w:spacing w:before="60" w:after="28"/>
        <w:jc w:val="right"/>
        <w:bidi/>
      </w:pPr>
      <w:r>
        <w:rPr>
          <w:b/>
          <w:color w:val="1F4D78"/>
          <w:sz w:val="22"/>
        </w:rPr>
        <w:t>۲۲.۱۲. غذا برای سوخت</w:t>
      </w:r>
    </w:p>
    <w:p>
      <w:pPr>
        <w:spacing w:after="40" w:line="240" w:lineRule="auto"/>
        <w:jc w:val="right"/>
        <w:bidi/>
      </w:pPr>
      <w:r>
        <w:rPr>
          <w:rFonts w:ascii="Arial" w:hAnsi="Arial"/>
          <w:sz w:val="20"/>
        </w:rPr>
        <w:t>۴۰۹٫۱۸  خوردن میان وعده و هیدراته ماندن در طول روز می‌تواند به حفظ سطح مناسب قند خون، به‌ویژه در طول تمرین کمک کند.</w:t>
      </w:r>
    </w:p>
    <w:p>
      <w:pPr>
        <w:spacing w:after="40" w:line="240" w:lineRule="auto"/>
        <w:jc w:val="right"/>
        <w:bidi/>
      </w:pPr>
      <w:r>
        <w:rPr>
          <w:rFonts w:ascii="Arial" w:hAnsi="Arial"/>
          <w:sz w:val="20"/>
        </w:rPr>
        <w:t>۴۰۹٫۱۹  کربوهیدرات‌ها را می‌توان نسبتا سریع هضم کرد و به انرژی تبدیل کرد که در عرض ۳۰ تا ۶۰ دقیقه به راحتی در دسترس است.</w:t>
      </w:r>
    </w:p>
    <w:p>
      <w:pPr>
        <w:spacing w:after="40" w:line="240" w:lineRule="auto"/>
        <w:jc w:val="right"/>
        <w:bidi/>
      </w:pPr>
      <w:r>
        <w:rPr>
          <w:rFonts w:ascii="Arial" w:hAnsi="Arial"/>
          <w:sz w:val="20"/>
        </w:rPr>
        <w:t>۴۰۹٫۲۰  پس از تمرین، یک میان وعده یا یک وعده غذایی سبک ممکن است به جبران کربوهیدرات‌های سوخته شده در حین ورزش و تبدیل آنها به ذخیره انرژی (گلیکوژن) برای استفاده بعدی کمک کند.</w:t>
      </w:r>
    </w:p>
    <w:p>
      <w:pPr>
        <w:spacing w:after="40" w:line="240" w:lineRule="auto"/>
        <w:jc w:val="right"/>
        <w:bidi/>
      </w:pPr>
      <w:r>
        <w:rPr>
          <w:rFonts w:ascii="Arial" w:hAnsi="Arial"/>
          <w:sz w:val="20"/>
        </w:rPr>
        <w:t>۴۰۹٫۲۱  افزودن پروتئین به یک وعده غذایی یا میان وعده به بازسازی فیبرهای عضلانی کارکرده در حین ورزش کمک می‌کند.</w:t>
      </w:r>
    </w:p>
    <w:p>
      <w:pPr>
        <w:spacing w:after="40" w:line="240" w:lineRule="auto"/>
        <w:jc w:val="right"/>
        <w:bidi/>
      </w:pPr>
      <w:r>
        <w:rPr>
          <w:rFonts w:ascii="Arial" w:hAnsi="Arial"/>
          <w:sz w:val="20"/>
        </w:rPr>
        <w:t>۴۰۹٫۲۲  ایده‌های ساده میان وعده‌های سالم شامل ماست کم‌چرب، آجیل و میوه‌های خشک، پنیر رشته‌ای و میله‌های میوه است.</w:t>
      </w:r>
    </w:p>
    <w:p>
      <w:pPr>
        <w:spacing w:after="40" w:line="240" w:lineRule="auto"/>
        <w:jc w:val="right"/>
        <w:bidi/>
      </w:pPr>
      <w:r>
        <w:rPr>
          <w:rFonts w:ascii="Arial" w:hAnsi="Arial"/>
          <w:sz w:val="20"/>
        </w:rPr>
        <w:t>۴۰۹٫۲۳  توجه: ترکیب بهینه نوشیدنی یا میان وعده بعد از ریکاوری، نسبت کربوهیدرات به پروتئین چهار به یک است.</w:t>
      </w:r>
    </w:p>
    <w:p>
      <w:pPr>
        <w:spacing w:after="40" w:line="240" w:lineRule="auto"/>
        <w:jc w:val="right"/>
        <w:bidi/>
      </w:pPr>
      <w:r>
        <w:rPr>
          <w:rFonts w:ascii="Arial" w:hAnsi="Arial"/>
          <w:sz w:val="20"/>
        </w:rPr>
        <w:t>۴۰۹٫۲۴  یعنی به ازای هر چهار گرم کربوهیدرات باید یک گرم پروتئین وجود داشته باشد.</w:t>
      </w:r>
    </w:p>
    <w:p>
      <w:pPr>
        <w:spacing w:after="40" w:line="240" w:lineRule="auto"/>
        <w:jc w:val="right"/>
        <w:bidi/>
      </w:pPr>
      <w:r>
        <w:rPr>
          <w:rFonts w:ascii="Arial" w:hAnsi="Arial"/>
          <w:sz w:val="20"/>
        </w:rPr>
        <w:t>۴۰۹٫۲۵  به‌عنوان مثال، یک لیوان هشت اونس شیر شکلات حاوی حدود ۲۹ گرم کربوهیدرات و هشت گرم پروتئین است که به‌عنوان یک مکمل عالی پس از بهبودی عمل می‌کند.</w:t>
      </w:r>
    </w:p>
    <w:p>
      <w:pPr>
        <w:spacing w:before="60" w:after="28"/>
        <w:jc w:val="right"/>
        <w:bidi/>
      </w:pPr>
      <w:r>
        <w:rPr>
          <w:b/>
          <w:color w:val="1F4D78"/>
          <w:sz w:val="22"/>
        </w:rPr>
        <w:t>۲۲.۱۳. ریز مغذی‌ها</w:t>
      </w:r>
    </w:p>
    <w:p>
      <w:pPr>
        <w:spacing w:after="40" w:line="240" w:lineRule="auto"/>
        <w:jc w:val="right"/>
        <w:bidi/>
      </w:pPr>
      <w:r>
        <w:rPr>
          <w:rFonts w:ascii="Arial" w:hAnsi="Arial"/>
          <w:sz w:val="20"/>
        </w:rPr>
        <w:t>۴۰۹٫۲۷  ریز مغذی‌ها شامل ویتامین‌ها، مواد معدنی، عناصر کمیاب، اسیدهای آمینه و سایر مواد مغذی ضروری هستند.</w:t>
      </w:r>
    </w:p>
    <w:p>
      <w:pPr>
        <w:spacing w:after="40" w:line="240" w:lineRule="auto"/>
        <w:jc w:val="right"/>
        <w:bidi/>
      </w:pPr>
      <w:r>
        <w:rPr>
          <w:rFonts w:ascii="Arial" w:hAnsi="Arial"/>
          <w:sz w:val="20"/>
        </w:rPr>
        <w:t>۴۰۹٫۲۸  آنها به مقدار بسیار کم برای زندگی سالم مورد نیاز هستند و برای عملکرد طبیعی بدن ما مهم هستند.</w:t>
      </w:r>
    </w:p>
    <w:p>
      <w:pPr>
        <w:spacing w:after="40" w:line="240" w:lineRule="auto"/>
        <w:jc w:val="right"/>
        <w:bidi/>
      </w:pPr>
      <w:r>
        <w:rPr>
          <w:rFonts w:ascii="Arial" w:hAnsi="Arial"/>
          <w:sz w:val="20"/>
        </w:rPr>
        <w:t>۴۰۹٫۲۹  خوردن غذاهای غنی از ریزمغذی‌ها، مانند غلات کامل و میوه‌ها و سبزیجات تازه، می‌تواند عملکرد سالم مغز، قلب، خون و متابولیسم را تقویت کند.</w:t>
      </w:r>
    </w:p>
    <w:p>
      <w:r>
        <w:br w:type="page"/>
      </w:r>
    </w:p>
    <w:p>
      <w:pPr>
        <w:spacing w:after="60"/>
        <w:jc w:val="right"/>
        <w:bidi/>
      </w:pPr>
      <w:r>
        <w:rPr>
          <w:rFonts w:ascii="Arial" w:hAnsi="Arial"/>
          <w:b/>
          <w:color w:val="1F4D78"/>
          <w:sz w:val="24"/>
        </w:rPr>
        <w:t>هفتهٔ ۴۱۰  |  صفحهٔ منبع: ۴۲۶</w:t>
      </w:r>
    </w:p>
    <w:p>
      <w:pPr>
        <w:spacing w:after="40" w:line="240" w:lineRule="auto"/>
        <w:jc w:val="right"/>
        <w:bidi/>
      </w:pPr>
      <w:r>
        <w:rPr>
          <w:rFonts w:ascii="Arial" w:hAnsi="Arial"/>
          <w:sz w:val="20"/>
        </w:rPr>
        <w:t>۴۱۰٫۰۱  ریز مغذی‌ها همچنین می‌توانند از علائم مرتبط با اختلالات کمبود ریزمغذی‌ها جلوگیری کنند.</w:t>
      </w:r>
    </w:p>
    <w:p>
      <w:pPr>
        <w:spacing w:before="60" w:after="28"/>
        <w:jc w:val="right"/>
        <w:bidi/>
      </w:pPr>
      <w:r>
        <w:rPr>
          <w:b/>
          <w:color w:val="1F4D78"/>
          <w:sz w:val="22"/>
        </w:rPr>
        <w:t>۲۲.۱۴. درشت مغذی‌ها</w:t>
      </w:r>
    </w:p>
    <w:p>
      <w:pPr>
        <w:spacing w:after="40" w:line="240" w:lineRule="auto"/>
        <w:jc w:val="right"/>
        <w:bidi/>
      </w:pPr>
      <w:r>
        <w:rPr>
          <w:rFonts w:ascii="Arial" w:hAnsi="Arial"/>
          <w:sz w:val="20"/>
        </w:rPr>
        <w:t>۴۱۰٫۰۳  درشت مغذی‌ها بخش عمده‌ای از رژیم را تشکیل می‌دهند، انرژی را تأمین می‌کنند و بسیاری از مواد مغذی ضروری را تأمین می‌کنند.</w:t>
      </w:r>
    </w:p>
    <w:p>
      <w:pPr>
        <w:spacing w:after="40" w:line="240" w:lineRule="auto"/>
        <w:jc w:val="right"/>
        <w:bidi/>
      </w:pPr>
      <w:r>
        <w:rPr>
          <w:rFonts w:ascii="Arial" w:hAnsi="Arial"/>
          <w:sz w:val="20"/>
        </w:rPr>
        <w:t>۴۱۰٫۰۴  کربوهیدرات.</w:t>
      </w:r>
    </w:p>
    <w:p>
      <w:pPr>
        <w:spacing w:after="40" w:line="240" w:lineRule="auto"/>
        <w:jc w:val="right"/>
        <w:bidi/>
      </w:pPr>
      <w:r>
        <w:rPr>
          <w:rFonts w:ascii="Arial" w:hAnsi="Arial"/>
          <w:sz w:val="20"/>
        </w:rPr>
        <w:t>۴۱۰٫۰۵  کربوهیدرات‌ها منبع اصلی سوخت مورد استفاده در حین ورزش هستند.</w:t>
      </w:r>
    </w:p>
    <w:p>
      <w:pPr>
        <w:spacing w:after="40" w:line="240" w:lineRule="auto"/>
        <w:jc w:val="right"/>
        <w:bidi/>
      </w:pPr>
      <w:r>
        <w:rPr>
          <w:rFonts w:ascii="Arial" w:hAnsi="Arial"/>
          <w:sz w:val="20"/>
        </w:rPr>
        <w:t>۴۱۰٫۰۶  مقدار مناسب کربوهیدرات برای حفظ ذخایر گلیکوژن برای ذخیره انرژی مهم است.</w:t>
      </w:r>
    </w:p>
    <w:p>
      <w:pPr>
        <w:spacing w:after="40" w:line="240" w:lineRule="auto"/>
        <w:jc w:val="right"/>
        <w:bidi/>
      </w:pPr>
      <w:r>
        <w:rPr>
          <w:rFonts w:ascii="Arial" w:hAnsi="Arial"/>
          <w:sz w:val="20"/>
        </w:rPr>
        <w:t>۴۱۰٫۰۷  کربوهیدرات‌ها سطح گلوکز خون را افزایش می‌دهند و انرژی را تأمین می‌کنند و در هر گرم چهار کالری را تأمین می‌کنند.</w:t>
      </w:r>
    </w:p>
    <w:p>
      <w:pPr>
        <w:spacing w:after="40" w:line="240" w:lineRule="auto"/>
        <w:jc w:val="right"/>
        <w:bidi/>
      </w:pPr>
      <w:r>
        <w:rPr>
          <w:rFonts w:ascii="Arial" w:hAnsi="Arial"/>
          <w:sz w:val="20"/>
        </w:rPr>
        <w:t>۴۱۰٫۰۸  کربوهیدرات‌های ساده.</w:t>
      </w:r>
    </w:p>
    <w:p>
      <w:pPr>
        <w:spacing w:after="40" w:line="240" w:lineRule="auto"/>
        <w:jc w:val="right"/>
        <w:bidi/>
      </w:pPr>
      <w:r>
        <w:rPr>
          <w:rFonts w:ascii="Arial" w:hAnsi="Arial"/>
          <w:sz w:val="20"/>
        </w:rPr>
        <w:t>۴۱۰٫۰۹  کربوهیدرات‌های ساده به جای تدریجی در مدت زمان طولانی تری، سطح گلوکز خون را به سرعت افزایش می‌دهند.</w:t>
      </w:r>
    </w:p>
    <w:p>
      <w:pPr>
        <w:spacing w:after="40" w:line="240" w:lineRule="auto"/>
        <w:jc w:val="right"/>
        <w:bidi/>
      </w:pPr>
      <w:r>
        <w:rPr>
          <w:rFonts w:ascii="Arial" w:hAnsi="Arial"/>
          <w:sz w:val="20"/>
        </w:rPr>
        <w:t>۴۱۰٫۱۰  کربوهیدرات‌های ساده اغلب در غذاهای بسته بندی شده یا فرآوری شده مانند شکر، شکر قهوه‌ای، شربت ذرت، عسل، نوشیدنی‌های میوه‌ای، نوشابه‌ها و آب نبات یافت می‌شوند.</w:t>
      </w:r>
    </w:p>
    <w:p>
      <w:pPr>
        <w:spacing w:after="40" w:line="240" w:lineRule="auto"/>
        <w:jc w:val="right"/>
        <w:bidi/>
      </w:pPr>
      <w:r>
        <w:rPr>
          <w:rFonts w:ascii="Arial" w:hAnsi="Arial"/>
          <w:sz w:val="20"/>
        </w:rPr>
        <w:t>۴۱۰٫۱۱  کربوهیدرات‌های پیچیده.</w:t>
      </w:r>
    </w:p>
    <w:p>
      <w:pPr>
        <w:spacing w:after="40" w:line="240" w:lineRule="auto"/>
        <w:jc w:val="right"/>
        <w:bidi/>
      </w:pPr>
      <w:r>
        <w:rPr>
          <w:rFonts w:ascii="Arial" w:hAnsi="Arial"/>
          <w:sz w:val="20"/>
        </w:rPr>
        <w:t>۴۱۰٫۱۲  کربوهیدرات‌های پیچیده سطح گلوکز خون را به آرامی در مدت زمان طولانی‌تری افزایش می‌دهند و منبع انرژی پایدارتری نسبت به کربوهیدرات‌های ساده فراهم می‌کنند.</w:t>
      </w:r>
    </w:p>
    <w:p>
      <w:pPr>
        <w:spacing w:after="40" w:line="240" w:lineRule="auto"/>
        <w:jc w:val="right"/>
        <w:bidi/>
      </w:pPr>
      <w:r>
        <w:rPr>
          <w:rFonts w:ascii="Arial" w:hAnsi="Arial"/>
          <w:sz w:val="20"/>
        </w:rPr>
        <w:t>۴۱۰٫۱۳  کربوهیدرات‌های سالم و پیچیده را می‌توان در میوه‌ها، نان‌ها، غلات، غلات، شیر و سبزیجات نشاسته‌ای (سیب زمینی، ذرت، نخود فرنگی و کدو) یافت.</w:t>
      </w:r>
    </w:p>
    <w:p>
      <w:pPr>
        <w:spacing w:after="40" w:line="240" w:lineRule="auto"/>
        <w:jc w:val="right"/>
        <w:bidi/>
      </w:pPr>
      <w:r>
        <w:rPr>
          <w:rFonts w:ascii="Arial" w:hAnsi="Arial"/>
          <w:sz w:val="20"/>
        </w:rPr>
        <w:t>۴۱۰٫۱۴  اندازه تخمین زده شده برای سرو به اندازه کف دست شماست.</w:t>
      </w:r>
    </w:p>
    <w:p>
      <w:pPr>
        <w:spacing w:after="40" w:line="240" w:lineRule="auto"/>
        <w:jc w:val="right"/>
        <w:bidi/>
      </w:pPr>
      <w:r>
        <w:rPr>
          <w:rFonts w:ascii="Arial" w:hAnsi="Arial"/>
          <w:sz w:val="20"/>
        </w:rPr>
        <w:t>۴۱۰٫۱۵  توصیه کلی برای کربوهیدرات ۴۵ تا ۶۵ درصد کل کالری دریافتی روزانه است.</w:t>
      </w:r>
    </w:p>
    <w:p>
      <w:pPr>
        <w:spacing w:after="40" w:line="240" w:lineRule="auto"/>
        <w:jc w:val="right"/>
        <w:bidi/>
      </w:pPr>
      <w:r>
        <w:rPr>
          <w:rFonts w:ascii="Arial" w:hAnsi="Arial"/>
          <w:sz w:val="20"/>
        </w:rPr>
        <w:t>۴۱۰٫۱۶  فیبر. فیبر را می‌توان در بلغور جو دوسر، سبوس جو دوسر، مغزها و دانه‌ها، حبوبات، نان گندم کامل، جو، برنج قهوه‌ای و در بیشتر سبزیجات و میوه‌ها یافت.</w:t>
      </w:r>
    </w:p>
    <w:p>
      <w:pPr>
        <w:spacing w:after="40" w:line="240" w:lineRule="auto"/>
        <w:jc w:val="right"/>
        <w:bidi/>
      </w:pPr>
      <w:r>
        <w:rPr>
          <w:rFonts w:ascii="Arial" w:hAnsi="Arial"/>
          <w:sz w:val="20"/>
        </w:rPr>
        <w:t>۴۱۰٫۱۷  فیبر را می‌توان در بلغور جو دوسر، سبوس جو، آجیل و دانه‌ها، حبوبات، نان گندم کامل، جو، برنج قهوه‌ای و در بیشتر سبزیجات و میوه‌ها یافت.</w:t>
      </w:r>
    </w:p>
    <w:p>
      <w:pPr>
        <w:spacing w:after="40" w:line="240" w:lineRule="auto"/>
        <w:jc w:val="right"/>
        <w:bidi/>
      </w:pPr>
      <w:r>
        <w:rPr>
          <w:rFonts w:ascii="Arial" w:hAnsi="Arial"/>
          <w:sz w:val="20"/>
        </w:rPr>
        <w:t>۴۱۰٫۱۸  آمریکایی‌ها به‌طور متوسط ​​۱۲-۱۵ گرم در روز مصرف می‌کنند، در حالی که مصرف کلی فیبر توصیه شده ۲۰-۳۵ گرم در روز برای کمک به هضم و کمک به تعادل جذب قند در جریان خون است.</w:t>
      </w:r>
    </w:p>
    <w:p>
      <w:pPr>
        <w:spacing w:after="40" w:line="240" w:lineRule="auto"/>
        <w:jc w:val="right"/>
        <w:bidi/>
      </w:pPr>
      <w:r>
        <w:rPr>
          <w:rFonts w:ascii="Arial" w:hAnsi="Arial"/>
          <w:sz w:val="20"/>
        </w:rPr>
        <w:t>۴۱۰٫۱۹  پروتئین.</w:t>
      </w:r>
    </w:p>
    <w:p>
      <w:pPr>
        <w:spacing w:after="40" w:line="240" w:lineRule="auto"/>
        <w:jc w:val="right"/>
        <w:bidi/>
      </w:pPr>
      <w:r>
        <w:rPr>
          <w:rFonts w:ascii="Arial" w:hAnsi="Arial"/>
          <w:sz w:val="20"/>
        </w:rPr>
        <w:t>۴۱۰٫۲۰  پروتئین‌ها توسط بدن ما برای نگهداری بافت، جایگزینی، عملکرد و رشد ماهیچه‌های ما استفاده می‌شود.</w:t>
      </w:r>
    </w:p>
    <w:p>
      <w:pPr>
        <w:spacing w:after="40" w:line="240" w:lineRule="auto"/>
        <w:jc w:val="right"/>
        <w:bidi/>
      </w:pPr>
      <w:r>
        <w:rPr>
          <w:rFonts w:ascii="Arial" w:hAnsi="Arial"/>
          <w:sz w:val="20"/>
        </w:rPr>
        <w:t>۴۱۰٫۲۱  اگر بدن ما کالری کافی از منابع غذایی یا ذخایر بافتی دریافت نکند، ممکن است از پروتئین برای انرژی استفاده شود.</w:t>
      </w:r>
    </w:p>
    <w:p>
      <w:pPr>
        <w:spacing w:after="40" w:line="240" w:lineRule="auto"/>
        <w:jc w:val="right"/>
        <w:bidi/>
      </w:pPr>
      <w:r>
        <w:rPr>
          <w:rFonts w:ascii="Arial" w:hAnsi="Arial"/>
          <w:sz w:val="20"/>
        </w:rPr>
        <w:t>۴۱۰٫۲۲  توصیه کلی برای دریافت پروتئین ۱۰-۳۵ درصد کل کالری (۰.۸-۱.۲ گرم به ازای هر کیلوگرم وزن بدن) برای رفع نیازهای روزانه است.</w:t>
      </w:r>
    </w:p>
    <w:p>
      <w:pPr>
        <w:spacing w:after="40" w:line="240" w:lineRule="auto"/>
        <w:jc w:val="right"/>
        <w:bidi/>
      </w:pPr>
      <w:r>
        <w:rPr>
          <w:rFonts w:ascii="Arial" w:hAnsi="Arial"/>
          <w:sz w:val="20"/>
        </w:rPr>
        <w:t>۴۱۰٫۲۳  پروتئین را می‌توان در گوشت، مرغ، ماهی، حبوبات، توفو، تخم مرغ، آجیل، دانه‌ها، شیر، محصولات لبنی و غلات یافت.</w:t>
      </w:r>
    </w:p>
    <w:p>
      <w:pPr>
        <w:spacing w:after="40" w:line="240" w:lineRule="auto"/>
        <w:jc w:val="right"/>
        <w:bidi/>
      </w:pPr>
      <w:r>
        <w:rPr>
          <w:rFonts w:ascii="Arial" w:hAnsi="Arial"/>
          <w:sz w:val="20"/>
        </w:rPr>
        <w:t>۴۱۰٫۲۴  افراد برای کاهش چربی‌های اشباع شده باید روی گوشت‌های بدون چربی و محصولات شیر ​​کم چرب تمرکز کنند.</w:t>
      </w:r>
    </w:p>
    <w:p>
      <w:pPr>
        <w:spacing w:after="40" w:line="240" w:lineRule="auto"/>
        <w:jc w:val="right"/>
        <w:bidi/>
      </w:pPr>
      <w:r>
        <w:rPr>
          <w:rFonts w:ascii="Arial" w:hAnsi="Arial"/>
          <w:sz w:val="20"/>
        </w:rPr>
        <w:t>۴۱۰٫۲۵  اندازه پیشنهادی گوشت به اندازه یک دسته کارت است و حاوی حدود ۲۱ گرم پروتئین است.</w:t>
      </w:r>
    </w:p>
    <w:p>
      <w:pPr>
        <w:spacing w:after="40" w:line="240" w:lineRule="auto"/>
        <w:jc w:val="right"/>
        <w:bidi/>
      </w:pPr>
      <w:r>
        <w:rPr>
          <w:rFonts w:ascii="Arial" w:hAnsi="Arial"/>
          <w:sz w:val="20"/>
        </w:rPr>
        <w:t>۴۱۰٫۲۶  پروتئین‌ها چهار کالری در هر گرم دارند.</w:t>
      </w:r>
    </w:p>
    <w:p>
      <w:pPr>
        <w:spacing w:after="40" w:line="240" w:lineRule="auto"/>
        <w:jc w:val="right"/>
        <w:bidi/>
      </w:pPr>
      <w:r>
        <w:rPr>
          <w:rFonts w:ascii="Arial" w:hAnsi="Arial"/>
          <w:sz w:val="20"/>
        </w:rPr>
        <w:t>۴۱۰٫۲۷  چربی‌ها.</w:t>
      </w:r>
    </w:p>
    <w:p>
      <w:pPr>
        <w:spacing w:after="40" w:line="240" w:lineRule="auto"/>
        <w:jc w:val="right"/>
        <w:bidi/>
      </w:pPr>
      <w:r>
        <w:rPr>
          <w:rFonts w:ascii="Arial" w:hAnsi="Arial"/>
          <w:sz w:val="20"/>
        </w:rPr>
        <w:t>۴۱۰٫۲۸  چربی‌ها منبع اصلی انرژی هستند و به بدن ما کمک می‌کنند دما را حفظ کرده و از اندام‌ها در برابر ضربه محافظت کنند.</w:t>
      </w:r>
    </w:p>
    <w:p>
      <w:pPr>
        <w:spacing w:after="40" w:line="240" w:lineRule="auto"/>
        <w:jc w:val="right"/>
        <w:bidi/>
      </w:pPr>
      <w:r>
        <w:rPr>
          <w:rFonts w:ascii="Arial" w:hAnsi="Arial"/>
          <w:sz w:val="20"/>
        </w:rPr>
        <w:t>۴۱۰٫۲۹  مصرف متعادل چربی برای حفظ ذخایر انرژی ضروری است.</w:t>
      </w:r>
    </w:p>
    <w:p>
      <w:pPr>
        <w:spacing w:after="40" w:line="240" w:lineRule="auto"/>
        <w:jc w:val="right"/>
        <w:bidi/>
      </w:pPr>
      <w:r>
        <w:rPr>
          <w:rFonts w:ascii="Arial" w:hAnsi="Arial"/>
          <w:sz w:val="20"/>
        </w:rPr>
        <w:t>۴۱۰٫۳۰  چربی‌ها را می‌توان در روغن‌ها، تکه‌های گوشتی پرچرب، شیرینی‌های پخته شده، شیر و خامه پرچرب، کره، پنیرها، آجیل و دانه‌ها، آووکادو و ماهی یافت.</w:t>
      </w:r>
    </w:p>
    <w:p>
      <w:pPr>
        <w:spacing w:after="40" w:line="240" w:lineRule="auto"/>
        <w:jc w:val="right"/>
        <w:bidi/>
      </w:pPr>
      <w:r>
        <w:rPr>
          <w:rFonts w:ascii="Arial" w:hAnsi="Arial"/>
          <w:sz w:val="20"/>
        </w:rPr>
        <w:t>۴۱۰٫۳۱  توصیه کلی برای چربی‌ها ۲۰-۳۵ درصد کل کالری است.</w:t>
      </w:r>
    </w:p>
    <w:p>
      <w:pPr>
        <w:spacing w:after="40" w:line="240" w:lineRule="auto"/>
        <w:jc w:val="right"/>
        <w:bidi/>
      </w:pPr>
      <w:r>
        <w:rPr>
          <w:rFonts w:ascii="Arial" w:hAnsi="Arial"/>
          <w:sz w:val="20"/>
        </w:rPr>
        <w:t>۴۱۰٫۳۲  چربی‌ها نه کالری در هر گرم دارند.</w:t>
      </w:r>
    </w:p>
    <w:p>
      <w:pPr>
        <w:spacing w:after="40" w:line="240" w:lineRule="auto"/>
        <w:jc w:val="right"/>
        <w:bidi/>
      </w:pPr>
      <w:r>
        <w:rPr>
          <w:rFonts w:ascii="Arial" w:hAnsi="Arial"/>
          <w:sz w:val="20"/>
        </w:rPr>
        <w:t>۴۱۰٫۳۳  چربی‌های ترانس.</w:t>
      </w:r>
    </w:p>
    <w:p>
      <w:pPr>
        <w:spacing w:after="40" w:line="240" w:lineRule="auto"/>
        <w:jc w:val="right"/>
        <w:bidi/>
      </w:pPr>
      <w:r>
        <w:rPr>
          <w:rFonts w:ascii="Arial" w:hAnsi="Arial"/>
          <w:sz w:val="20"/>
        </w:rPr>
        <w:t>۴۱۰٫۳۴  چربی‌های ترانس با بیماری عروق کرونر قلب مرتبط هستند.</w:t>
      </w:r>
    </w:p>
    <w:p>
      <w:pPr>
        <w:spacing w:after="40" w:line="240" w:lineRule="auto"/>
        <w:jc w:val="right"/>
        <w:bidi/>
      </w:pPr>
      <w:r>
        <w:rPr>
          <w:rFonts w:ascii="Arial" w:hAnsi="Arial"/>
          <w:sz w:val="20"/>
        </w:rPr>
        <w:t>۴۱۰٫۳۵  مصرف این چربی‌ها باید تا حد امکان کم باشد.</w:t>
      </w:r>
    </w:p>
    <w:p>
      <w:pPr>
        <w:spacing w:after="40" w:line="240" w:lineRule="auto"/>
        <w:jc w:val="right"/>
        <w:bidi/>
      </w:pPr>
      <w:r>
        <w:rPr>
          <w:rFonts w:ascii="Arial" w:hAnsi="Arial"/>
          <w:sz w:val="20"/>
        </w:rPr>
        <w:t>۴۱۰٫۳۶  آنها را می‌توان به مقدار کم در قسمت‌های چرب گوشت و فرآورده‌های شیر و در غذاهایی که حاوی روغن‌های نیمه هیدروژنه هستند، یافت.</w:t>
      </w:r>
    </w:p>
    <w:p>
      <w:pPr>
        <w:spacing w:after="40" w:line="240" w:lineRule="auto"/>
        <w:jc w:val="right"/>
        <w:bidi/>
      </w:pPr>
      <w:r>
        <w:rPr>
          <w:rFonts w:ascii="Arial" w:hAnsi="Arial"/>
          <w:sz w:val="20"/>
        </w:rPr>
        <w:t>۴۱۰٫۳۷  چربی‌های ترانس معمولا از روغن‌های گیاهی از طریق فرآیندی به نام هیدروژناسیون ساخته می‌شوند و در مواد غذایی مانند پیتزاهای منجمد، پای منجمد، کلوچه‌ها، مارگارین و سایر غذاهای فرآوری شده یافت می‌شوند.</w:t>
      </w:r>
    </w:p>
    <w:p>
      <w:pPr>
        <w:spacing w:after="40" w:line="240" w:lineRule="auto"/>
        <w:jc w:val="right"/>
        <w:bidi/>
      </w:pPr>
      <w:r>
        <w:rPr>
          <w:rFonts w:ascii="Arial" w:hAnsi="Arial"/>
          <w:sz w:val="20"/>
        </w:rPr>
        <w:t>۴۱۰٫۳۸  چربی‌های اشباع.</w:t>
      </w:r>
    </w:p>
    <w:p>
      <w:pPr>
        <w:spacing w:after="40" w:line="240" w:lineRule="auto"/>
        <w:jc w:val="right"/>
        <w:bidi/>
      </w:pPr>
      <w:r>
        <w:rPr>
          <w:rFonts w:ascii="Arial" w:hAnsi="Arial"/>
          <w:sz w:val="20"/>
        </w:rPr>
        <w:t>۴۱۰٫۳۹  چربی‌های اشباع شده با بیماری عروق کرونر قلب مرتبط هستند.</w:t>
      </w:r>
    </w:p>
    <w:p>
      <w:pPr>
        <w:spacing w:after="40" w:line="240" w:lineRule="auto"/>
        <w:jc w:val="right"/>
        <w:bidi/>
      </w:pPr>
      <w:r>
        <w:rPr>
          <w:rFonts w:ascii="Arial" w:hAnsi="Arial"/>
          <w:sz w:val="20"/>
        </w:rPr>
        <w:t>۴۱۰٫۴۰  چربی‌های اشباع شده باید کمتر از ۱۰ درصد کالری روزانه را تشکیل دهند.</w:t>
      </w:r>
    </w:p>
    <w:p>
      <w:pPr>
        <w:spacing w:after="40" w:line="240" w:lineRule="auto"/>
        <w:jc w:val="right"/>
        <w:bidi/>
      </w:pPr>
      <w:r>
        <w:rPr>
          <w:rFonts w:ascii="Arial" w:hAnsi="Arial"/>
          <w:sz w:val="20"/>
        </w:rPr>
        <w:t>۴۱۰٫۴۱  غذاهایی که حاوی چربی‌های اشباع هستند معمولا در معتدل اتاق جامد هستند و می‌توان آن‌ها را در پنیرهای پرچرب، تکه‌های گوشتی پرچرب، شیر پرچرب، خامه، کره، بستنی و روغن‌های نخل و نارگیل یافت.</w:t>
      </w:r>
    </w:p>
    <w:p>
      <w:r>
        <w:br w:type="page"/>
      </w:r>
    </w:p>
    <w:p>
      <w:pPr>
        <w:spacing w:after="60"/>
        <w:jc w:val="right"/>
        <w:bidi/>
      </w:pPr>
      <w:r>
        <w:rPr>
          <w:rFonts w:ascii="Arial" w:hAnsi="Arial"/>
          <w:b/>
          <w:color w:val="1F4D78"/>
          <w:sz w:val="24"/>
        </w:rPr>
        <w:t>هفتهٔ ۴۱۱  |  صفحهٔ منبع: ۴۲۷</w:t>
      </w:r>
    </w:p>
    <w:p>
      <w:pPr>
        <w:spacing w:after="40" w:line="240" w:lineRule="auto"/>
        <w:jc w:val="right"/>
        <w:bidi/>
      </w:pPr>
      <w:r>
        <w:rPr>
          <w:rFonts w:ascii="Arial" w:hAnsi="Arial"/>
          <w:sz w:val="20"/>
        </w:rPr>
        <w:t>۴۱۱٫۰۱  چربی‌های غیر اشباع.</w:t>
      </w:r>
    </w:p>
    <w:p>
      <w:pPr>
        <w:spacing w:after="40" w:line="240" w:lineRule="auto"/>
        <w:jc w:val="right"/>
        <w:bidi/>
      </w:pPr>
      <w:r>
        <w:rPr>
          <w:rFonts w:ascii="Arial" w:hAnsi="Arial"/>
          <w:sz w:val="20"/>
        </w:rPr>
        <w:t>۴۱۱٫۰۲  خوردن چربی غیراشباع می‌تواند خطر ابتلا به بیماری قلبی را کاهش دهد و سطح لیپوپروتئین با چگالی بالا (کلسترول خوب) را بهبود بخشد.</w:t>
      </w:r>
    </w:p>
    <w:p>
      <w:pPr>
        <w:spacing w:after="40" w:line="240" w:lineRule="auto"/>
        <w:jc w:val="right"/>
        <w:bidi/>
      </w:pPr>
      <w:r>
        <w:rPr>
          <w:rFonts w:ascii="Arial" w:hAnsi="Arial"/>
          <w:sz w:val="20"/>
        </w:rPr>
        <w:t>۴۱۱٫۰۳  چربی‌های غیراشباع معمولا در دمای اتاق مایع هستند و شامل چربی‌های تک غیراشباع و چند غیراشباع هستند.</w:t>
      </w:r>
    </w:p>
    <w:p>
      <w:pPr>
        <w:spacing w:after="40" w:line="240" w:lineRule="auto"/>
        <w:jc w:val="right"/>
        <w:bidi/>
      </w:pPr>
      <w:r>
        <w:rPr>
          <w:rFonts w:ascii="Arial" w:hAnsi="Arial"/>
          <w:sz w:val="20"/>
        </w:rPr>
        <w:t>۴۱۱٫۰۴  چربی‌های غیراشباع معمولا از منابع گیاهی مانند روغن کانولا، روغن زیتون، آجیل، دانه‌ها، بذر کتان و آووکادو می‌آیند.</w:t>
      </w:r>
    </w:p>
    <w:p>
      <w:pPr>
        <w:spacing w:after="40" w:line="240" w:lineRule="auto"/>
        <w:jc w:val="right"/>
        <w:bidi/>
      </w:pPr>
      <w:r>
        <w:rPr>
          <w:rFonts w:ascii="Arial" w:hAnsi="Arial"/>
          <w:sz w:val="20"/>
        </w:rPr>
        <w:t>۴۱۱٫۰۵  چربی‌های غیراشباع نیز در ماهی هایی مانند قزل آلا، شاه ماهی و سالمون وجود دارد.</w:t>
      </w:r>
    </w:p>
    <w:p>
      <w:pPr>
        <w:spacing w:before="60" w:after="28"/>
        <w:jc w:val="right"/>
        <w:bidi/>
      </w:pPr>
      <w:r>
        <w:rPr>
          <w:b/>
          <w:color w:val="1F4D78"/>
          <w:sz w:val="22"/>
        </w:rPr>
        <w:t>۲۲.۱۵. سدیم</w:t>
      </w:r>
    </w:p>
    <w:p>
      <w:pPr>
        <w:spacing w:after="40" w:line="240" w:lineRule="auto"/>
        <w:jc w:val="right"/>
        <w:bidi/>
      </w:pPr>
      <w:r>
        <w:rPr>
          <w:rFonts w:ascii="Arial" w:hAnsi="Arial"/>
          <w:sz w:val="20"/>
        </w:rPr>
        <w:t>۴۱۱٫۰۷  سدیم عنصر ضروری رژیم غذایی ما است. با این حال، مصرف زیاد سدیم فشار خون را افزایش می‌دهد که یک عامل خطر اصلی برای عامل اصلی مرگ و میر در کشور - بیماری قلبی - است.</w:t>
      </w:r>
    </w:p>
    <w:p>
      <w:pPr>
        <w:spacing w:after="40" w:line="240" w:lineRule="auto"/>
        <w:jc w:val="right"/>
        <w:bidi/>
      </w:pPr>
      <w:r>
        <w:rPr>
          <w:rFonts w:ascii="Arial" w:hAnsi="Arial"/>
          <w:sz w:val="20"/>
        </w:rPr>
        <w:t>۴۱۱٫۰۸  اکثر رژیم‌ها شامل نمک به شکل غذاهای فرآوری شده یا کنسرو شده، غذاهای کنسرو شده، سوپ، پنیر و گوشت اغذیه فروشی است.</w:t>
      </w:r>
    </w:p>
    <w:p>
      <w:pPr>
        <w:spacing w:after="40" w:line="240" w:lineRule="auto"/>
        <w:jc w:val="right"/>
        <w:bidi/>
      </w:pPr>
      <w:r>
        <w:rPr>
          <w:rFonts w:ascii="Arial" w:hAnsi="Arial"/>
          <w:sz w:val="20"/>
        </w:rPr>
        <w:t>۴۱۱٫۰۹  آمریکایی‌ها به‌طور متوسط ​​روزانه حدود ۳۴۰۰ میلی گرم سدیم مصرف می‌کنند.</w:t>
      </w:r>
    </w:p>
    <w:p>
      <w:pPr>
        <w:spacing w:after="40" w:line="240" w:lineRule="auto"/>
        <w:jc w:val="right"/>
        <w:bidi/>
      </w:pPr>
      <w:r>
        <w:rPr>
          <w:rFonts w:ascii="Arial" w:hAnsi="Arial"/>
          <w:sz w:val="20"/>
        </w:rPr>
        <w:t>۴۱۱٫۱۰  دستورالعمل‌های غذایی برای آمریکایی‌ها توصیه می‌کند که بزرگسالان مصرف سدیم را به ۲۳۰۰ میلی گرم در روز (حدود یک قاشق چایخوری نمک خوراکی) محدود کنند.</w:t>
      </w:r>
    </w:p>
    <w:p>
      <w:pPr>
        <w:spacing w:after="40" w:line="240" w:lineRule="auto"/>
        <w:jc w:val="right"/>
        <w:bidi/>
      </w:pPr>
      <w:r>
        <w:rPr>
          <w:rFonts w:ascii="Arial" w:hAnsi="Arial"/>
          <w:sz w:val="20"/>
        </w:rPr>
        <w:t>۴۱۱٫۱۱  برخی گروه‌های "در معرض خطر"، از جمله کسانی که فشار خون بالا، دیابت یا بیماری کلیوی دارند، باید مصرف سدیم خود را به حدود ۱۵۰۰ میلی گرم در روز محدود کنند.</w:t>
      </w:r>
    </w:p>
    <w:p>
      <w:pPr>
        <w:spacing w:after="40" w:line="240" w:lineRule="auto"/>
        <w:jc w:val="right"/>
        <w:bidi/>
      </w:pPr>
      <w:r>
        <w:rPr>
          <w:rFonts w:ascii="Arial" w:hAnsi="Arial"/>
          <w:sz w:val="20"/>
        </w:rPr>
        <w:t>۴۱۱٫۱۲  بهترین راه برای اطمینان از رژیم کم سدیم، خوردن غذاهای کامل، مانند میوه‌ها و سبزیجات تازه یا منجمد، مرغ و ماهی بدون چربی و فرآوری نشده، آجیل‌های بدون نمک، غلات کامل، و محصولات لبنی کم‌چرب، مانند شیر بدون چربی یا ماست است.</w:t>
      </w:r>
    </w:p>
    <w:p>
      <w:pPr>
        <w:spacing w:before="60" w:after="28"/>
        <w:jc w:val="right"/>
        <w:bidi/>
      </w:pPr>
      <w:r>
        <w:rPr>
          <w:b/>
          <w:color w:val="1F4D78"/>
          <w:sz w:val="22"/>
        </w:rPr>
        <w:t>۲۲.۱۶. مکمل‌ها</w:t>
      </w:r>
    </w:p>
    <w:p>
      <w:pPr>
        <w:spacing w:after="40" w:line="240" w:lineRule="auto"/>
        <w:jc w:val="right"/>
        <w:bidi/>
      </w:pPr>
      <w:r>
        <w:rPr>
          <w:rFonts w:ascii="Arial" w:hAnsi="Arial"/>
          <w:sz w:val="20"/>
        </w:rPr>
        <w:t>۴۱۱٫۱۴  مکمل‌های غذایی ممکن است در دسته‌های مختلفی قرار گیرند، مانند ویتامین‌ها، مواد معدنی، گیاهان، گیاهان، اسیدهای آمینه، یا سایر موادی که به صورت قرص، پودر، میله، بسته، ژل، نوشیدنی یا شیک فروخته می‌شوند.</w:t>
      </w:r>
    </w:p>
    <w:p>
      <w:pPr>
        <w:spacing w:after="40" w:line="240" w:lineRule="auto"/>
        <w:jc w:val="right"/>
        <w:bidi/>
      </w:pPr>
      <w:r>
        <w:rPr>
          <w:rFonts w:ascii="Arial" w:hAnsi="Arial"/>
          <w:sz w:val="20"/>
        </w:rPr>
        <w:t>۴۱۱٫۱۵  توجه داشته باشید که محصولات بدنسازی، بهبود عملکرد و کاهش وزن به احتمال زیاد حاوی مواد اعلام نشده‌ای هستند که ممکن است به‌عنوان ترکیبات اختصاصی یا سیستم‌های تحویل روی برچسب ارائه شوند.</w:t>
      </w:r>
    </w:p>
    <w:p>
      <w:pPr>
        <w:spacing w:after="40" w:line="240" w:lineRule="auto"/>
        <w:jc w:val="right"/>
        <w:bidi/>
      </w:pPr>
      <w:r>
        <w:rPr>
          <w:rFonts w:ascii="Arial" w:hAnsi="Arial"/>
          <w:sz w:val="20"/>
        </w:rPr>
        <w:t>۴۱۱٫۱۶  این مخلوط‌ها مقدار هر یک از مواد را مشخص نمی‌کنند و خطر مصرف بیش از حد موادی مانند کراتین یا کافئین را افزایش می‌دهند.</w:t>
      </w:r>
    </w:p>
    <w:p>
      <w:pPr>
        <w:spacing w:after="40" w:line="240" w:lineRule="auto"/>
        <w:jc w:val="right"/>
        <w:bidi/>
      </w:pPr>
      <w:r>
        <w:rPr>
          <w:rFonts w:ascii="Arial" w:hAnsi="Arial"/>
          <w:sz w:val="20"/>
        </w:rPr>
        <w:t>۴۱۱٫۱۷  سازمان غذا و داروی مکمل‌ها را قبل از فروش آزمایش نمی‌کند.</w:t>
      </w:r>
    </w:p>
    <w:p>
      <w:pPr>
        <w:spacing w:after="40" w:line="240" w:lineRule="auto"/>
        <w:jc w:val="right"/>
        <w:bidi/>
      </w:pPr>
      <w:r>
        <w:rPr>
          <w:rFonts w:ascii="Arial" w:hAnsi="Arial"/>
          <w:sz w:val="20"/>
        </w:rPr>
        <w:t>۴۱۱٫۱۸  قبل از خرید محصولات مکمل به دنبال برچسب‌های تأیید/گواهی شخص ثالث باشید تا مطمئن شوید که از نظر خلوص و/یا کیفیت تست شده‌اند.</w:t>
      </w:r>
    </w:p>
    <w:p>
      <w:pPr>
        <w:spacing w:after="40" w:line="240" w:lineRule="auto"/>
        <w:jc w:val="right"/>
        <w:bidi/>
      </w:pPr>
      <w:r>
        <w:rPr>
          <w:rFonts w:ascii="Arial" w:hAnsi="Arial"/>
          <w:sz w:val="20"/>
        </w:rPr>
        <w:t>۴۱۱٫۱۹  توجه: هوانوردان که در حال پرواز هستند باید قبل از مصرف مکمل‌ها با جراح پرواز خود مشورت کنند. با این حال، همه هوانوردان تشویق می‌شوند در مورد استفاده از مکمل‌ها با ارائه دهنده مراقبت‌های بهداشتی خود صحبت کنند.</w:t>
      </w:r>
    </w:p>
    <w:p>
      <w:pPr>
        <w:spacing w:before="60" w:after="28"/>
        <w:jc w:val="right"/>
        <w:bidi/>
      </w:pPr>
      <w:r>
        <w:rPr>
          <w:b/>
          <w:color w:val="1F4D78"/>
          <w:sz w:val="22"/>
        </w:rPr>
        <w:t>۲۲.۱۷. هیدراتاسیون</w:t>
      </w:r>
    </w:p>
    <w:p>
      <w:pPr>
        <w:spacing w:after="40" w:line="240" w:lineRule="auto"/>
        <w:jc w:val="right"/>
        <w:bidi/>
      </w:pPr>
      <w:r>
        <w:rPr>
          <w:rFonts w:ascii="Arial" w:hAnsi="Arial"/>
          <w:sz w:val="20"/>
        </w:rPr>
        <w:t>۴۱۱٫۲۱  بدن از حدود ۶۰ درصد آب تشکیل شده است.</w:t>
      </w:r>
    </w:p>
    <w:p>
      <w:pPr>
        <w:spacing w:after="40" w:line="240" w:lineRule="auto"/>
        <w:jc w:val="right"/>
        <w:bidi/>
      </w:pPr>
      <w:r>
        <w:rPr>
          <w:rFonts w:ascii="Arial" w:hAnsi="Arial"/>
          <w:sz w:val="20"/>
        </w:rPr>
        <w:t>۴۱۱٫۲۲  برای حفظ تعادل مایعات بدن، انتقال مواد مغذی، تنظیم دمای بدن، هضم غذا و کمک به بسیاری از عملکردهای دیگر بدن، نیاز به نوشیدن آب داریم.</w:t>
      </w:r>
    </w:p>
    <w:p>
      <w:pPr>
        <w:spacing w:after="40" w:line="240" w:lineRule="auto"/>
        <w:jc w:val="right"/>
        <w:bidi/>
      </w:pPr>
      <w:r>
        <w:rPr>
          <w:rFonts w:ascii="Arial" w:hAnsi="Arial"/>
          <w:sz w:val="20"/>
        </w:rPr>
        <w:t>۴۱۱٫۲۳  نیازهای مصرف بسته به نیازهای فردی، فعالیت بدنی، ترکیب بدن، شرایط محیطی و سایر شرایط سبک زندگی متفاوت است.</w:t>
      </w:r>
    </w:p>
    <w:p>
      <w:pPr>
        <w:spacing w:after="40" w:line="240" w:lineRule="auto"/>
        <w:jc w:val="right"/>
        <w:bidi/>
      </w:pPr>
      <w:r>
        <w:rPr>
          <w:rFonts w:ascii="Arial" w:hAnsi="Arial"/>
          <w:sz w:val="20"/>
        </w:rPr>
        <w:t>۴۱۱٫۲۴  به‌طور کلی، کل مصرف روزانه آب (آب، نوشیدنی و غذا) برای زنان ۲.۷ لیتر در روز و برای مردان ۳.۷ لیتر در روز است.</w:t>
      </w:r>
    </w:p>
    <w:p>
      <w:pPr>
        <w:spacing w:after="40" w:line="240" w:lineRule="auto"/>
        <w:jc w:val="right"/>
        <w:bidi/>
      </w:pPr>
      <w:r>
        <w:rPr>
          <w:rFonts w:ascii="Arial" w:hAnsi="Arial"/>
          <w:sz w:val="20"/>
        </w:rPr>
        <w:t>۴۱۱٫۲۵  کم آبی با از دست دادن مایعات بیش از دو درصد وزن بدن رخ می‌دهد و خطر عملکرد شناختی و ذهنی، بیماری گرمازدگی، خستگی و سکته را افزایش می‌دهد.</w:t>
      </w:r>
    </w:p>
    <w:p>
      <w:pPr>
        <w:spacing w:after="40" w:line="240" w:lineRule="auto"/>
        <w:jc w:val="right"/>
        <w:bidi/>
      </w:pPr>
      <w:r>
        <w:rPr>
          <w:rFonts w:ascii="Arial" w:hAnsi="Arial"/>
          <w:sz w:val="20"/>
        </w:rPr>
        <w:t>۴۱۱٫۲۶  ورزش به‌طور قابل ملاحظه‌ای از دست دادن مایعات را افزایش می‌دهد. بنابراین، هیدراتاسیون قبل، حین و بعد از تمرینات شدید ضروری است.</w:t>
      </w:r>
    </w:p>
    <w:p>
      <w:pPr>
        <w:spacing w:after="40" w:line="240" w:lineRule="auto"/>
        <w:jc w:val="right"/>
        <w:bidi/>
      </w:pPr>
      <w:r>
        <w:rPr>
          <w:rFonts w:ascii="Arial" w:hAnsi="Arial"/>
          <w:sz w:val="20"/>
        </w:rPr>
        <w:t>۴۱۱٫۲۷  توجه: مایعات بیش از حد می‌تواند منجر به هیدراتاسیون بیش از حد شود و در نتیجه علائمی مانند لرز، استفراغ، سرگیجه، بی نظمی، تغییر وضعیت ذهنی، خستگی، سردرد و حتی مرگ ایجاد شود.</w:t>
      </w:r>
    </w:p>
    <w:p>
      <w:pPr>
        <w:spacing w:after="40" w:line="240" w:lineRule="auto"/>
        <w:jc w:val="right"/>
        <w:bidi/>
      </w:pPr>
      <w:r>
        <w:rPr>
          <w:rFonts w:ascii="Arial" w:hAnsi="Arial"/>
          <w:sz w:val="20"/>
        </w:rPr>
        <w:t>۴۱۱٫۲۸  سعی کنید مایعات را به بیش از ۶ فنجان در ساعت و ۴۸ فنجان در روز محدود کنید.</w:t>
      </w:r>
    </w:p>
    <w:p>
      <w:pPr>
        <w:spacing w:after="40" w:line="240" w:lineRule="auto"/>
        <w:jc w:val="right"/>
        <w:bidi/>
      </w:pPr>
      <w:r>
        <w:rPr>
          <w:rFonts w:ascii="Arial" w:hAnsi="Arial"/>
          <w:sz w:val="20"/>
        </w:rPr>
        <w:t>۴۱۱٫۲۹  نکته کلیدی در مصرف مایعات، جایگزینی از دست دادن و نظارت بر علائم و نشانه‌های کم/بیش از حد هیدراتاسیون است.</w:t>
      </w:r>
    </w:p>
    <w:p>
      <w:pPr>
        <w:spacing w:after="40" w:line="240" w:lineRule="auto"/>
        <w:jc w:val="right"/>
        <w:bidi/>
      </w:pPr>
      <w:r>
        <w:rPr>
          <w:rFonts w:ascii="Arial" w:hAnsi="Arial"/>
          <w:sz w:val="20"/>
        </w:rPr>
        <w:t>۴۱۱٫۳۰  نوشیدنی‌های ورزشی.</w:t>
      </w:r>
    </w:p>
    <w:p>
      <w:pPr>
        <w:spacing w:after="40" w:line="240" w:lineRule="auto"/>
        <w:jc w:val="right"/>
        <w:bidi/>
      </w:pPr>
      <w:r>
        <w:rPr>
          <w:rFonts w:ascii="Arial" w:hAnsi="Arial"/>
          <w:sz w:val="20"/>
        </w:rPr>
        <w:t>۴۱۱٫۳۱  در حالی که نوشیدن آب به‌طور کلی برای هیدراته ماندن بهترین است، هنگام انجام تمرینات طولانی مدت یا فعالیت بدنی، ممکن است یک نوشیدنی ورزشی برای کمک به جایگزینی الکترولیت‌ها و کربوهیدرات‌ها ترجیح داده شود.</w:t>
      </w:r>
    </w:p>
    <w:p>
      <w:pPr>
        <w:spacing w:after="40" w:line="240" w:lineRule="auto"/>
        <w:jc w:val="right"/>
        <w:bidi/>
      </w:pPr>
      <w:r>
        <w:rPr>
          <w:rFonts w:ascii="Arial" w:hAnsi="Arial"/>
          <w:sz w:val="20"/>
        </w:rPr>
        <w:t>۴۱۱٫۳۲  نوشیدنی‌های ورزشی یا نوشیدنی‌های کربوهیدرات-الکترولیتی که برای آبرسانی طراحی شده‌اند، عموما حاوی مخلوطی از کربوهیدرات، سدیم و پتاسیم هستند که نشان داده شده است که عملکرد ورزش را بهبود می‌بخشد.</w:t>
      </w:r>
    </w:p>
    <w:p>
      <w:r>
        <w:br w:type="page"/>
      </w:r>
    </w:p>
    <w:p>
      <w:pPr>
        <w:spacing w:after="60"/>
        <w:jc w:val="right"/>
        <w:bidi/>
      </w:pPr>
      <w:r>
        <w:rPr>
          <w:rFonts w:ascii="Arial" w:hAnsi="Arial"/>
          <w:b/>
          <w:color w:val="1F4D78"/>
          <w:sz w:val="24"/>
        </w:rPr>
        <w:t>هفتهٔ ۴۱۲  |  صفحهٔ منبع: ۴۲۸</w:t>
      </w:r>
    </w:p>
    <w:p>
      <w:pPr>
        <w:spacing w:after="40" w:line="240" w:lineRule="auto"/>
        <w:jc w:val="right"/>
        <w:bidi/>
      </w:pPr>
      <w:r>
        <w:rPr>
          <w:rFonts w:ascii="Arial" w:hAnsi="Arial"/>
          <w:sz w:val="20"/>
        </w:rPr>
        <w:t>۴۱۲٫۰۱  کافئین.</w:t>
      </w:r>
    </w:p>
    <w:p>
      <w:pPr>
        <w:spacing w:after="40" w:line="240" w:lineRule="auto"/>
        <w:jc w:val="right"/>
        <w:bidi/>
      </w:pPr>
      <w:r>
        <w:rPr>
          <w:rFonts w:ascii="Arial" w:hAnsi="Arial"/>
          <w:sz w:val="20"/>
        </w:rPr>
        <w:t>۴۱۲٫۰۲  کافئین هیدراته نمی‌کند.</w:t>
      </w:r>
    </w:p>
    <w:p>
      <w:pPr>
        <w:spacing w:after="40" w:line="240" w:lineRule="auto"/>
        <w:jc w:val="right"/>
        <w:bidi/>
      </w:pPr>
      <w:r>
        <w:rPr>
          <w:rFonts w:ascii="Arial" w:hAnsi="Arial"/>
          <w:sz w:val="20"/>
        </w:rPr>
        <w:t>۴۱۲٫۰۳  کافئین محرکی است که در انواع محصولات از جمله قهوه، چای، نوشابه، نوشیدنی‌های انرژی زا، مکمل‌های غذایی، داروهای بدون نسخه و برخی غذاها وجود دارد.</w:t>
      </w:r>
    </w:p>
    <w:p>
      <w:pPr>
        <w:spacing w:after="40" w:line="240" w:lineRule="auto"/>
        <w:jc w:val="right"/>
        <w:bidi/>
      </w:pPr>
      <w:r>
        <w:rPr>
          <w:rFonts w:ascii="Arial" w:hAnsi="Arial"/>
          <w:sz w:val="20"/>
        </w:rPr>
        <w:t>۴۱۲٫۰۴  مصرف کافئین در حد اعتدال نشان داده است که عملکرد شناختی را در افراد بهبود می‌بخشد.</w:t>
      </w:r>
    </w:p>
    <w:p>
      <w:pPr>
        <w:spacing w:after="40" w:line="240" w:lineRule="auto"/>
        <w:jc w:val="right"/>
        <w:bidi/>
      </w:pPr>
      <w:r>
        <w:rPr>
          <w:rFonts w:ascii="Arial" w:hAnsi="Arial"/>
          <w:sz w:val="20"/>
        </w:rPr>
        <w:t>۴۱۲٫۰۵  یک فنجان قهوه معمولا ۱۰۰ میلی گرم کافئین دارد.</w:t>
      </w:r>
    </w:p>
    <w:p>
      <w:pPr>
        <w:spacing w:after="40" w:line="240" w:lineRule="auto"/>
        <w:jc w:val="right"/>
        <w:bidi/>
      </w:pPr>
      <w:r>
        <w:rPr>
          <w:rFonts w:ascii="Arial" w:hAnsi="Arial"/>
          <w:sz w:val="20"/>
        </w:rPr>
        <w:t>۴۱۲٫۰۶  با این حال، کافئین ماهیتی اسیدی دارد و اگر در دوزهای بالا مصرف شود، مضر است.</w:t>
      </w:r>
    </w:p>
    <w:p>
      <w:pPr>
        <w:spacing w:after="40" w:line="240" w:lineRule="auto"/>
        <w:jc w:val="right"/>
        <w:bidi/>
      </w:pPr>
      <w:r>
        <w:rPr>
          <w:rFonts w:ascii="Arial" w:hAnsi="Arial"/>
          <w:sz w:val="20"/>
        </w:rPr>
        <w:t>۴۱۲٫۰۷  مصرف دوزهای زیاد کافئین، تقریبا ۴۰۰ تا ۵۰۰ میلی گرم در یک زمان، می‌تواند منجر به یک بیماری جدی به نام "مسمومیت با کافئین" شود که می‌تواند منجر به حالت تهوع، استفراغ، بی قراری، عصبی بودن، سردرد، عدم تعادل الکترولیت‌ها یا بدتر شدن علائم زندگی شود.</w:t>
      </w:r>
    </w:p>
    <w:p>
      <w:pPr>
        <w:spacing w:after="40" w:line="240" w:lineRule="auto"/>
        <w:jc w:val="right"/>
        <w:bidi/>
      </w:pPr>
      <w:r>
        <w:rPr>
          <w:rFonts w:ascii="Arial" w:hAnsi="Arial"/>
          <w:sz w:val="20"/>
        </w:rPr>
        <w:t>۴۱۲٫۰۸  نوشیدنی‌های انرژی زا.</w:t>
      </w:r>
    </w:p>
    <w:p>
      <w:pPr>
        <w:spacing w:after="40" w:line="240" w:lineRule="auto"/>
        <w:jc w:val="right"/>
        <w:bidi/>
      </w:pPr>
      <w:r>
        <w:rPr>
          <w:rFonts w:ascii="Arial" w:hAnsi="Arial"/>
          <w:sz w:val="20"/>
        </w:rPr>
        <w:t>۴۱۲٫۰۹  نوشیدنی‌های انرژی زا برای آبرسانی نیستند.</w:t>
      </w:r>
    </w:p>
    <w:p>
      <w:pPr>
        <w:spacing w:after="40" w:line="240" w:lineRule="auto"/>
        <w:jc w:val="right"/>
        <w:bidi/>
      </w:pPr>
      <w:r>
        <w:rPr>
          <w:rFonts w:ascii="Arial" w:hAnsi="Arial"/>
          <w:sz w:val="20"/>
        </w:rPr>
        <w:t>۴۱۲٫۱۰  تأثیر نوشیدنی‌های انرژی زا بر عملکرد ورزشی متناقض است.</w:t>
      </w:r>
    </w:p>
    <w:p>
      <w:pPr>
        <w:spacing w:after="40" w:line="240" w:lineRule="auto"/>
        <w:jc w:val="right"/>
        <w:bidi/>
      </w:pPr>
      <w:r>
        <w:rPr>
          <w:rFonts w:ascii="Arial" w:hAnsi="Arial"/>
          <w:sz w:val="20"/>
        </w:rPr>
        <w:t>۴۱۲٫۱۱  یکی از مواردی که در نوشیدنی‌های انرژی‌زا می‌بینید، هشدارهای ناشی از استفاده از محرک‌هایی مانند کافئین، عصاره چای سبز، عصاره دانه گوارانا، یربا میت، اقاقیا ریگیدولا، تورین، جینسینگ یا سایر ترکیبات اختصاصی تقویت‌کننده انرژی است.</w:t>
      </w:r>
    </w:p>
    <w:p>
      <w:pPr>
        <w:spacing w:after="40" w:line="240" w:lineRule="auto"/>
        <w:jc w:val="right"/>
        <w:bidi/>
      </w:pPr>
      <w:r>
        <w:rPr>
          <w:rFonts w:ascii="Arial" w:hAnsi="Arial"/>
          <w:sz w:val="20"/>
        </w:rPr>
        <w:t>۴۱۲٫۱۲  مخلوط‌های اختصاصی می‌توانند حاوی ترکیبات جدید و آزمایش‌نشده، همراه با مواد گیاهی، اسیدهای آمینه، پروتئین‌ها، پپتیدها یا عصاره‌ها باشند.</w:t>
      </w:r>
    </w:p>
    <w:p>
      <w:pPr>
        <w:spacing w:after="40" w:line="240" w:lineRule="auto"/>
        <w:jc w:val="right"/>
        <w:bidi/>
      </w:pPr>
      <w:r>
        <w:rPr>
          <w:rFonts w:ascii="Arial" w:hAnsi="Arial"/>
          <w:sz w:val="20"/>
        </w:rPr>
        <w:t>۴۱۲٫۱۳  علاوه بر این، ویتامین‌ها و مواد معدنی ممکن است اضافه شود که منجر به مصرف بیش از حد می‌شود.</w:t>
      </w:r>
    </w:p>
    <w:p>
      <w:pPr>
        <w:spacing w:after="40" w:line="240" w:lineRule="auto"/>
        <w:jc w:val="right"/>
        <w:bidi/>
      </w:pPr>
      <w:r>
        <w:rPr>
          <w:rFonts w:ascii="Arial" w:hAnsi="Arial"/>
          <w:sz w:val="20"/>
        </w:rPr>
        <w:t>۴۱۲٫۱۴  ایمن‌ترین راه حل برای هیدراتاسیون، اجتناب از مکمل‌های انرژی و یادگیری بیشتر در مورد الکترولیت‌ها و استراتژی‌های سوخت‌رسانی کربوهیدرات است تا تصمیم بگیرید کدام نوشیدنی ورزشی (نه نوشیدنی انرژی‌زا) بهترین انتخاب است.</w:t>
      </w:r>
    </w:p>
    <w:p>
      <w:pPr>
        <w:spacing w:after="40" w:line="240" w:lineRule="auto"/>
        <w:jc w:val="right"/>
        <w:bidi/>
      </w:pPr>
      <w:r>
        <w:rPr>
          <w:rFonts w:ascii="Arial" w:hAnsi="Arial"/>
          <w:sz w:val="20"/>
        </w:rPr>
        <w:t>۴۱۲٫۱۵  الکل.</w:t>
      </w:r>
    </w:p>
    <w:p>
      <w:pPr>
        <w:spacing w:after="40" w:line="240" w:lineRule="auto"/>
        <w:jc w:val="right"/>
        <w:bidi/>
      </w:pPr>
      <w:r>
        <w:rPr>
          <w:rFonts w:ascii="Arial" w:hAnsi="Arial"/>
          <w:sz w:val="20"/>
        </w:rPr>
        <w:t>۴۱۲٫۱۶  الکل هیدراته نمی‌کند.</w:t>
      </w:r>
    </w:p>
    <w:p>
      <w:pPr>
        <w:spacing w:after="40" w:line="240" w:lineRule="auto"/>
        <w:jc w:val="right"/>
        <w:bidi/>
      </w:pPr>
      <w:r>
        <w:rPr>
          <w:rFonts w:ascii="Arial" w:hAnsi="Arial"/>
          <w:sz w:val="20"/>
        </w:rPr>
        <w:t>۴۱۲٫۱۷  هر چیزی بیش از حد ایده خوبی نیست، به خصوص برای الکل.</w:t>
      </w:r>
    </w:p>
    <w:p>
      <w:pPr>
        <w:spacing w:after="40" w:line="240" w:lineRule="auto"/>
        <w:jc w:val="right"/>
        <w:bidi/>
      </w:pPr>
      <w:r>
        <w:rPr>
          <w:rFonts w:ascii="Arial" w:hAnsi="Arial"/>
          <w:sz w:val="20"/>
        </w:rPr>
        <w:t>۴۱۲٫۱۸  دستورالعمل‌های غذایی برای آمریکایی‌ها توصیه می‌کند که الکل را به یک نوشیدنی در روز برای زنان و دو نوشیدنی در روز برای مردان محدود کنید.</w:t>
      </w:r>
    </w:p>
    <w:p>
      <w:pPr>
        <w:spacing w:after="40" w:line="240" w:lineRule="auto"/>
        <w:jc w:val="right"/>
        <w:bidi/>
      </w:pPr>
      <w:r>
        <w:rPr>
          <w:rFonts w:ascii="Arial" w:hAnsi="Arial"/>
          <w:sz w:val="20"/>
        </w:rPr>
        <w:t>۴۱۲٫۱۹  اندازه سرو برای آبجو ۱۲ اونس، شراب پنج اونس، و ۸۰ الکل مقطر ثابت ۱.۵ اونس است.</w:t>
      </w:r>
    </w:p>
    <w:p>
      <w:pPr>
        <w:spacing w:after="40" w:line="240" w:lineRule="auto"/>
        <w:jc w:val="right"/>
        <w:bidi/>
      </w:pPr>
      <w:r>
        <w:rPr>
          <w:rFonts w:ascii="Arial" w:hAnsi="Arial"/>
          <w:sz w:val="20"/>
        </w:rPr>
        <w:t>۴۱۲٫۲۰  متوسط ​​وعده الکل به‌طور کلی حدود ۱۵۰ کالری دارد و می‌تواند نقش مهمی در مصرف کالری در رژیم غذایی داشته باشد، بدون اینکه ارزش غذایی داشته باشد.</w:t>
      </w:r>
    </w:p>
    <w:p>
      <w:pPr>
        <w:spacing w:after="40" w:line="240" w:lineRule="auto"/>
        <w:jc w:val="right"/>
        <w:bidi/>
      </w:pPr>
      <w:r>
        <w:rPr>
          <w:rFonts w:ascii="Arial" w:hAnsi="Arial"/>
          <w:sz w:val="20"/>
        </w:rPr>
        <w:t>۴۱۲٫۲۱  همیشه هنگام مصرف الکل قضاوت خوبی داشته باشید، خواه در قوانین عمومی یا دستورات نظامی محدود شده باشد یا نباشد.</w:t>
      </w:r>
    </w:p>
    <w:p>
      <w:pPr>
        <w:spacing w:after="40" w:line="240" w:lineRule="auto"/>
        <w:jc w:val="right"/>
        <w:bidi/>
      </w:pPr>
      <w:r>
        <w:rPr>
          <w:rFonts w:ascii="Arial" w:hAnsi="Arial"/>
          <w:sz w:val="20"/>
        </w:rPr>
        <w:t>۴۱۲٫۲۲  الکل ممکن است منجر به افزایش وزن، افزایش خطر ابتلا به بیماری‌های مزمن، پوکی استخوان، آسیب‌های ناشی از استرس، و اختلال عملکرد شناختی کوتاه‌مدت و بلندمدت شود.</w:t>
      </w:r>
    </w:p>
    <w:p>
      <w:pPr>
        <w:spacing w:after="40" w:line="240" w:lineRule="auto"/>
        <w:jc w:val="right"/>
        <w:bidi/>
      </w:pPr>
      <w:r>
        <w:rPr>
          <w:rFonts w:ascii="Arial" w:hAnsi="Arial"/>
          <w:sz w:val="20"/>
        </w:rPr>
        <w:t>۴۱۲٫۲۳  نوشیدن مقادیر زیاد الکل می‌تواند برای سلامتی مضر باشد و ممکن است خطر ابتلا به فشار خون بالا، سیروز کبدی و انواع مختلفی از سرطان را افزایش دهد.</w:t>
      </w:r>
    </w:p>
    <w:p>
      <w:r>
        <w:br w:type="page"/>
      </w:r>
    </w:p>
    <w:p>
      <w:pPr>
        <w:spacing w:after="60"/>
        <w:jc w:val="right"/>
        <w:bidi/>
      </w:pPr>
      <w:r>
        <w:rPr>
          <w:rFonts w:ascii="Arial" w:hAnsi="Arial"/>
          <w:b/>
          <w:color w:val="1F4D78"/>
          <w:sz w:val="24"/>
        </w:rPr>
        <w:t>هفتهٔ ۴۱۳  |  صفحهٔ منبع: ۴۲۹</w:t>
      </w:r>
    </w:p>
    <w:p>
      <w:pPr>
        <w:spacing w:before="60" w:after="28"/>
        <w:jc w:val="right"/>
        <w:bidi/>
      </w:pPr>
      <w:r>
        <w:rPr>
          <w:b/>
          <w:color w:val="1F4D78"/>
          <w:sz w:val="22"/>
        </w:rPr>
        <w:t>بخش ۲۲د - استفاده یا سوء استفاده از مواد</w:t>
      </w:r>
    </w:p>
    <w:p>
      <w:pPr>
        <w:spacing w:before="60" w:after="28"/>
        <w:jc w:val="right"/>
        <w:bidi/>
      </w:pPr>
      <w:r>
        <w:rPr>
          <w:b/>
          <w:color w:val="1F4D78"/>
          <w:sz w:val="22"/>
        </w:rPr>
        <w:t>۲۲.۱۸. نیروی عاری از تنباکو</w:t>
      </w:r>
    </w:p>
    <w:p>
      <w:pPr>
        <w:spacing w:after="40" w:line="240" w:lineRule="auto"/>
        <w:jc w:val="right"/>
        <w:bidi/>
      </w:pPr>
      <w:r>
        <w:rPr>
          <w:rFonts w:ascii="Arial" w:hAnsi="Arial"/>
          <w:sz w:val="20"/>
        </w:rPr>
        <w:t>۴۱۳٫۰۳  هدف USAF داشتن نیرویی عاری از تنباکو است.</w:t>
      </w:r>
    </w:p>
    <w:p>
      <w:pPr>
        <w:spacing w:after="40" w:line="240" w:lineRule="auto"/>
        <w:jc w:val="right"/>
        <w:bidi/>
      </w:pPr>
      <w:r>
        <w:rPr>
          <w:rFonts w:ascii="Arial" w:hAnsi="Arial"/>
          <w:sz w:val="20"/>
        </w:rPr>
        <w:t>۴۱۳٫۰۴  سلامتی بهینه و تناسب اندام کامل، ضرب کننده نیرو هستند و برای مأموریت نظامی ما حیاتی هستند.</w:t>
      </w:r>
    </w:p>
    <w:p>
      <w:pPr>
        <w:spacing w:after="40" w:line="240" w:lineRule="auto"/>
        <w:jc w:val="right"/>
        <w:bidi/>
      </w:pPr>
      <w:r>
        <w:rPr>
          <w:rFonts w:ascii="Arial" w:hAnsi="Arial"/>
          <w:sz w:val="20"/>
        </w:rPr>
        <w:t>۴۱۳٫۰۵  استفاده از تنباکو شامل تمام محصولاتی می‌شود که ممکن است برای رساندن نیکوتین پیکربندی شوند، از جمله سیگار، سیگار، سیگارهای الکترونیکی/خودکارهای الکترونیکی، پیپ‌های ساقه، لوله‌های آب، قلیان‌ها، بخارسازها، محصولات بدون دود، و هر سیستم انتقال نیکوتین دیگری که به‌عنوان محصول تنباکو تعریف می‌شود.</w:t>
      </w:r>
    </w:p>
    <w:p>
      <w:pPr>
        <w:spacing w:after="40" w:line="240" w:lineRule="auto"/>
        <w:jc w:val="right"/>
        <w:bidi/>
      </w:pPr>
      <w:r>
        <w:rPr>
          <w:rFonts w:ascii="Arial" w:hAnsi="Arial"/>
          <w:sz w:val="20"/>
        </w:rPr>
        <w:t>۴۱۳٫۰۶  استفاده از محصولات تنباکو برای ارتقای آمادگی مأموریت و بهره وری مفید نیست و با هدف USAF مبنی بر داشتن نیروی آماده، سالم و مناسب برای مأموریت ناسازگار است.</w:t>
      </w:r>
    </w:p>
    <w:p>
      <w:pPr>
        <w:spacing w:after="40" w:line="240" w:lineRule="auto"/>
        <w:jc w:val="right"/>
        <w:bidi/>
      </w:pPr>
      <w:r>
        <w:rPr>
          <w:rFonts w:ascii="Arial" w:hAnsi="Arial"/>
          <w:sz w:val="20"/>
        </w:rPr>
        <w:t>۴۱۳٫۰۷  هزینه‌های قابل توجهی که با مصرف دخانیات مرتبط است، هم فیزیکی و هم مالی است.</w:t>
      </w:r>
    </w:p>
    <w:p>
      <w:pPr>
        <w:spacing w:after="40" w:line="240" w:lineRule="auto"/>
        <w:jc w:val="right"/>
        <w:bidi/>
      </w:pPr>
      <w:r>
        <w:rPr>
          <w:rFonts w:ascii="Arial" w:hAnsi="Arial"/>
          <w:sz w:val="20"/>
        </w:rPr>
        <w:t>۴۱۳٫۰۸  TRICARE تخمین زده است که مصرف دخانیات به دلیل افزایش استفاده از مراقبت‌های بهداشتی و کاهش بهره وری کار به دلیل ترک دود و بیماری‌ها، سالانه ۱.۷ میلیارد دلار برای وزارت دفاع هزینه دارد.</w:t>
      </w:r>
    </w:p>
    <w:p>
      <w:pPr>
        <w:spacing w:after="40" w:line="240" w:lineRule="auto"/>
        <w:jc w:val="right"/>
        <w:bidi/>
      </w:pPr>
      <w:r>
        <w:rPr>
          <w:rFonts w:ascii="Arial" w:hAnsi="Arial"/>
          <w:sz w:val="20"/>
        </w:rPr>
        <w:t>۴۱۳٫۰۹  این واقعیت کمتر مهم نیست که هزینه کشیدن یک بسته سیگار در روز برای یک سال، دستمزد پایه یک ماهه برای هوانورد پایه است.</w:t>
      </w:r>
    </w:p>
    <w:p>
      <w:pPr>
        <w:spacing w:before="60" w:after="28"/>
        <w:jc w:val="right"/>
        <w:bidi/>
      </w:pPr>
      <w:r>
        <w:rPr>
          <w:b/>
          <w:color w:val="1F4D78"/>
          <w:sz w:val="22"/>
        </w:rPr>
        <w:t>۲۲.۱۹. محدودیت‌های تنباکو</w:t>
      </w:r>
    </w:p>
    <w:p>
      <w:pPr>
        <w:spacing w:after="40" w:line="240" w:lineRule="auto"/>
        <w:jc w:val="right"/>
        <w:bidi/>
      </w:pPr>
      <w:r>
        <w:rPr>
          <w:rFonts w:ascii="Arial" w:hAnsi="Arial"/>
          <w:sz w:val="20"/>
        </w:rPr>
        <w:t>۴۱۳٫۱۱  AFI ۴۸-۱۰۴، زندگی بدون تنباکو، مناطق تعیین‌شده استفاده از تنباکو و محدودیت‌های مربوط به محصولات تنباکو را در تأسیسات USAF توصیف می‌کند.</w:t>
      </w:r>
    </w:p>
    <w:p>
      <w:pPr>
        <w:spacing w:after="40" w:line="240" w:lineRule="auto"/>
        <w:jc w:val="right"/>
        <w:bidi/>
      </w:pPr>
      <w:r>
        <w:rPr>
          <w:rFonts w:ascii="Arial" w:hAnsi="Arial"/>
          <w:sz w:val="20"/>
        </w:rPr>
        <w:t>۴۱۳٫۱۲  فرماندهان و رهبران باید تعداد مناطق تعیین شده مصرف دخانیات را تا حد امکان نزدیک به صفر کنند.</w:t>
      </w:r>
    </w:p>
    <w:p>
      <w:pPr>
        <w:spacing w:after="40" w:line="240" w:lineRule="auto"/>
        <w:jc w:val="right"/>
        <w:bidi/>
      </w:pPr>
      <w:r>
        <w:rPr>
          <w:rFonts w:ascii="Arial" w:hAnsi="Arial"/>
          <w:sz w:val="20"/>
        </w:rPr>
        <w:t>۴۱۳٫۱۳  حداقل فاصله نصب حداقل ۵۰ فوت از ورودی ساختمان و مجاری ورودی هوا باشد.</w:t>
      </w:r>
    </w:p>
    <w:p>
      <w:pPr>
        <w:spacing w:after="40" w:line="240" w:lineRule="auto"/>
        <w:jc w:val="right"/>
        <w:bidi/>
      </w:pPr>
      <w:r>
        <w:rPr>
          <w:rFonts w:ascii="Arial" w:hAnsi="Arial"/>
          <w:sz w:val="20"/>
        </w:rPr>
        <w:t>۴۱۳٫۱۴  حداقل فاصله از زمین‌های بازی حداقل ۱۰۰ فوت است.</w:t>
      </w:r>
    </w:p>
    <w:p>
      <w:pPr>
        <w:spacing w:after="40" w:line="240" w:lineRule="auto"/>
        <w:jc w:val="right"/>
        <w:bidi/>
      </w:pPr>
      <w:r>
        <w:rPr>
          <w:rFonts w:ascii="Arial" w:hAnsi="Arial"/>
          <w:sz w:val="20"/>
        </w:rPr>
        <w:t>۴۱۳٫۱۵  USAF تمام دانش‌آموزان در دوره‌های آموزش فنی، آموزش‌های نظامی حرفه‌ای در مقاطع تحصیلی، الحاق و برنامه‌های تحصیلات تکمیلی پزشکی را از استفاده از محصولات تنباکو در حالی که لباس به تن دارند، منع می‌کند و استفاده از تنباکو را همیشه در طول آموزش نظامی اولیه ممنوع می‌کند.</w:t>
      </w:r>
    </w:p>
    <w:p>
      <w:pPr>
        <w:spacing w:before="60" w:after="28"/>
        <w:jc w:val="right"/>
        <w:bidi/>
      </w:pPr>
      <w:r>
        <w:rPr>
          <w:b/>
          <w:color w:val="1F4D78"/>
          <w:sz w:val="22"/>
        </w:rPr>
        <w:t>۲۲.۲۰. خطرات سلامتی ناشی از مصرف دخانیات</w:t>
      </w:r>
    </w:p>
    <w:p>
      <w:pPr>
        <w:spacing w:after="40" w:line="240" w:lineRule="auto"/>
        <w:jc w:val="right"/>
        <w:bidi/>
      </w:pPr>
      <w:r>
        <w:rPr>
          <w:rFonts w:ascii="Arial" w:hAnsi="Arial"/>
          <w:sz w:val="20"/>
        </w:rPr>
        <w:t>۴۱۳٫۱۷  مصرف دخانیات تنها عامل قابل پیشگیری بیماری و مرگ در ایالات متحده است.</w:t>
      </w:r>
    </w:p>
    <w:p>
      <w:pPr>
        <w:spacing w:after="40" w:line="240" w:lineRule="auto"/>
        <w:jc w:val="right"/>
        <w:bidi/>
      </w:pPr>
      <w:r>
        <w:rPr>
          <w:rFonts w:ascii="Arial" w:hAnsi="Arial"/>
          <w:sz w:val="20"/>
        </w:rPr>
        <w:t>۴۱۳٫۱۸  دود تنباکو یک سرطان‌زای کلاس ا است و تخمین زده می‌شود که باعث مرگ ۴۸۰۰۰۰ نفر در سال می‌شود که تقریبا ۴۱۰۰۰ مورد آن ناشی از قرار گرفتن در معرض دود سیگار است.</w:t>
      </w:r>
    </w:p>
    <w:p>
      <w:pPr>
        <w:spacing w:after="40" w:line="240" w:lineRule="auto"/>
        <w:jc w:val="right"/>
        <w:bidi/>
      </w:pPr>
      <w:r>
        <w:rPr>
          <w:rFonts w:ascii="Arial" w:hAnsi="Arial"/>
          <w:sz w:val="20"/>
        </w:rPr>
        <w:t>۴۱۳٫۱۹  تنباکوی بدون دود حاوی ۲۸ عامل سرطان زا (سرطان زا) مختلف است.</w:t>
      </w:r>
    </w:p>
    <w:p>
      <w:pPr>
        <w:spacing w:after="40" w:line="240" w:lineRule="auto"/>
        <w:jc w:val="right"/>
        <w:bidi/>
      </w:pPr>
      <w:r>
        <w:rPr>
          <w:rFonts w:ascii="Arial" w:hAnsi="Arial"/>
          <w:sz w:val="20"/>
        </w:rPr>
        <w:t>۴۱۳٫۲۰  سرطان‌های دهان ناشی از محصولات تنباکو سالانه ۳۰۰۰۰ نفر را مبتلا می‌کند و هر ساعت یک نفر به دلیل این بیماری جان خود را از دست می‌دهد.</w:t>
      </w:r>
    </w:p>
    <w:p>
      <w:pPr>
        <w:spacing w:after="40" w:line="240" w:lineRule="auto"/>
        <w:jc w:val="right"/>
        <w:bidi/>
      </w:pPr>
      <w:r>
        <w:rPr>
          <w:rFonts w:ascii="Arial" w:hAnsi="Arial"/>
          <w:sz w:val="20"/>
        </w:rPr>
        <w:t>۴۱۳٫۲۱  تنها ۵۰ درصد از افراد پنج سال پس از تشخیص زنده هستند.</w:t>
      </w:r>
    </w:p>
    <w:p>
      <w:pPr>
        <w:spacing w:after="40" w:line="240" w:lineRule="auto"/>
        <w:jc w:val="right"/>
        <w:bidi/>
      </w:pPr>
      <w:r>
        <w:rPr>
          <w:rFonts w:ascii="Arial" w:hAnsi="Arial"/>
          <w:sz w:val="20"/>
        </w:rPr>
        <w:t>۴۱۳٫۲۲  علاوه بر انواع مختلف سرطان و بیماری‌های قلبی عروقی، مصرف تنباکو بر تمام سیستم‌های بدن تأثیر می‌گذارد.</w:t>
      </w:r>
    </w:p>
    <w:p>
      <w:pPr>
        <w:spacing w:after="40" w:line="240" w:lineRule="auto"/>
        <w:jc w:val="right"/>
        <w:bidi/>
      </w:pPr>
      <w:r>
        <w:rPr>
          <w:rFonts w:ascii="Arial" w:hAnsi="Arial"/>
          <w:sz w:val="20"/>
        </w:rPr>
        <w:t>۴۱۳٫۲۳  مصرف تنباکو استقامت، دید در شب و هماهنگی حرکتی ظریف (هماهنگی لازم برای ثابت نگه داشتن سلاح) را کاهش می‌دهد.</w:t>
      </w:r>
    </w:p>
    <w:p>
      <w:pPr>
        <w:spacing w:after="40" w:line="240" w:lineRule="auto"/>
        <w:jc w:val="right"/>
        <w:bidi/>
      </w:pPr>
      <w:r>
        <w:rPr>
          <w:rFonts w:ascii="Arial" w:hAnsi="Arial"/>
          <w:sz w:val="20"/>
        </w:rPr>
        <w:t>۴۱۳٫۲۴  و استفاده از تنباکو خطر صدمات (مانند شکستگی) را افزایش می‌دهد، عوارض تنفسی بعد از عمل را به همراه دارد و بهبود زخم را مختل می‌کند (یا کند می‌کند).</w:t>
      </w:r>
    </w:p>
    <w:p>
      <w:pPr>
        <w:spacing w:after="40" w:line="240" w:lineRule="auto"/>
        <w:jc w:val="right"/>
        <w:bidi/>
      </w:pPr>
      <w:r>
        <w:rPr>
          <w:rFonts w:ascii="Arial" w:hAnsi="Arial"/>
          <w:sz w:val="20"/>
        </w:rPr>
        <w:t>۴۱۳٫۲۵  برآوردها نشان می‌دهد که سیگار کشیدن خطر ابتلا به بیماری عروق کرونر قلب و سکته مغزی را دو تا چهار برابر و برای مردان و زنان مبتلا به سرطان ریه تقریبا ۲۵ برابر افزایش می‌دهد.</w:t>
      </w:r>
    </w:p>
    <w:p>
      <w:pPr>
        <w:spacing w:before="60" w:after="28"/>
        <w:jc w:val="right"/>
        <w:bidi/>
      </w:pPr>
      <w:r>
        <w:rPr>
          <w:b/>
          <w:color w:val="1F4D78"/>
          <w:sz w:val="22"/>
        </w:rPr>
        <w:t>۲۲.۲۱. ترک دخانیات</w:t>
      </w:r>
    </w:p>
    <w:p>
      <w:pPr>
        <w:spacing w:after="40" w:line="240" w:lineRule="auto"/>
        <w:jc w:val="right"/>
        <w:bidi/>
      </w:pPr>
      <w:r>
        <w:rPr>
          <w:rFonts w:ascii="Arial" w:hAnsi="Arial"/>
          <w:sz w:val="20"/>
        </w:rPr>
        <w:t>۴۱۳٫۲۷  نیکوتین موجود در محصولات تنباکو اعتیاد آور است.</w:t>
      </w:r>
    </w:p>
    <w:p>
      <w:pPr>
        <w:spacing w:after="40" w:line="240" w:lineRule="auto"/>
        <w:jc w:val="right"/>
        <w:bidi/>
      </w:pPr>
      <w:r>
        <w:rPr>
          <w:rFonts w:ascii="Arial" w:hAnsi="Arial"/>
          <w:sz w:val="20"/>
        </w:rPr>
        <w:t>۴۱۳٫۲۸  هفت نفر از هر ۱۰ سیگاری در ایالات متحده نشان داده‌اند که می‌خواهند به‌طور کامل سیگار را ترک کنند و تقریبا نیمی از آنها در سال گذشته سعی کرده‌اند آن را ترک کنند.</w:t>
      </w:r>
    </w:p>
    <w:p>
      <w:pPr>
        <w:spacing w:after="40" w:line="240" w:lineRule="auto"/>
        <w:jc w:val="right"/>
        <w:bidi/>
      </w:pPr>
      <w:r>
        <w:rPr>
          <w:rFonts w:ascii="Arial" w:hAnsi="Arial"/>
          <w:sz w:val="20"/>
        </w:rPr>
        <w:t>۴۱۳٫۲۹  برخی از مطالعات نشان می‌دهند که ممکن است برخی افراد تا ۳۰ بار تلاش کنند تا سیگار را ترک کنند، برخی دیگر نشان می‌دهند که زمانی که تصمیم آگاهانه برای ترک گرفتید، و شما نه</w:t>
      </w:r>
    </w:p>
    <w:p>
      <w:r>
        <w:br w:type="page"/>
      </w:r>
    </w:p>
    <w:p>
      <w:pPr>
        <w:spacing w:after="60"/>
        <w:jc w:val="right"/>
        <w:bidi/>
      </w:pPr>
      <w:r>
        <w:rPr>
          <w:rFonts w:ascii="Arial" w:hAnsi="Arial"/>
          <w:b/>
          <w:color w:val="1F4D78"/>
          <w:sz w:val="24"/>
        </w:rPr>
        <w:t>هفتهٔ ۴۱۴  |  صفحهٔ منبع: ۴۳۰</w:t>
      </w:r>
    </w:p>
    <w:p>
      <w:pPr>
        <w:spacing w:after="40" w:line="240" w:lineRule="auto"/>
        <w:jc w:val="right"/>
        <w:bidi/>
      </w:pPr>
      <w:r>
        <w:rPr>
          <w:rFonts w:ascii="Arial" w:hAnsi="Arial"/>
          <w:sz w:val="20"/>
        </w:rPr>
        <w:t>۴۱۴٫۰۱  دیگر خود را سیگاری، مصرف‌کننده دخانیات یا دخانیات می‌دانید، بدون در نظر گرفتن وسوسه، سبک زندگی خود را تغییر می‌دهید و این عادت را ترک می‌کنید.</w:t>
      </w:r>
    </w:p>
    <w:p>
      <w:pPr>
        <w:spacing w:after="40" w:line="240" w:lineRule="auto"/>
        <w:jc w:val="right"/>
        <w:bidi/>
      </w:pPr>
      <w:r>
        <w:rPr>
          <w:rFonts w:ascii="Arial" w:hAnsi="Arial"/>
          <w:sz w:val="20"/>
        </w:rPr>
        <w:t>۴۱۴٫۰۲  انتظار می‌رود فرماندهان از هوانوردانی که تلاش می‌کنند محصولات تنباکو را ترک کنند، حمایت کنند.</w:t>
      </w:r>
    </w:p>
    <w:p>
      <w:pPr>
        <w:spacing w:after="40" w:line="240" w:lineRule="auto"/>
        <w:jc w:val="right"/>
        <w:bidi/>
      </w:pPr>
      <w:r>
        <w:rPr>
          <w:rFonts w:ascii="Arial" w:hAnsi="Arial"/>
          <w:sz w:val="20"/>
        </w:rPr>
        <w:t>۴۱۴٫۰۳  برنامه‌های ارتقای سلامت نصب، راهبردهایی برای آموزش، ایجاد انگیزه و مداخله برای جلوگیری از مصرف دخانیات ارائه می‌کنند.</w:t>
      </w:r>
    </w:p>
    <w:p>
      <w:pPr>
        <w:spacing w:after="40" w:line="240" w:lineRule="auto"/>
        <w:jc w:val="right"/>
        <w:bidi/>
      </w:pPr>
      <w:r>
        <w:rPr>
          <w:rFonts w:ascii="Arial" w:hAnsi="Arial"/>
          <w:sz w:val="20"/>
        </w:rPr>
        <w:t>۴۱۴٫۰۴  برنامه‌های رسمی و ساختاریافته ترک دخانیات که برای کمک به اعضا در ترک اعتیاد به محصولات تنباکو طراحی شده‌اند نیز در دسترس هستند.</w:t>
      </w:r>
    </w:p>
    <w:p>
      <w:pPr>
        <w:spacing w:after="40" w:line="240" w:lineRule="auto"/>
        <w:jc w:val="right"/>
        <w:bidi/>
      </w:pPr>
      <w:r>
        <w:rPr>
          <w:rFonts w:ascii="Arial" w:hAnsi="Arial"/>
          <w:sz w:val="20"/>
        </w:rPr>
        <w:t>۴۱۴٫۰۵  ساکنان ایالات متحده در هر ایالت، ناحیه کلمبیا، گوام، و پورتوریکو با شماره ۱-۸۰۰-QUIT-NOW می‌توانند به خطوط تلفن ترک ترک دخانیات ایالتی دسترسی داشته باشند.</w:t>
      </w:r>
    </w:p>
    <w:p>
      <w:pPr>
        <w:spacing w:before="60" w:after="28"/>
        <w:jc w:val="right"/>
        <w:bidi/>
      </w:pPr>
      <w:r>
        <w:rPr>
          <w:b/>
          <w:color w:val="1F4D78"/>
          <w:sz w:val="22"/>
        </w:rPr>
        <w:t>۲۲.۲۲. برنامه پیشگیری و درمان سوء مصرف الکل و مواد مخدر</w:t>
      </w:r>
    </w:p>
    <w:p>
      <w:pPr>
        <w:spacing w:after="40" w:line="240" w:lineRule="auto"/>
        <w:jc w:val="right"/>
        <w:bidi/>
      </w:pPr>
      <w:r>
        <w:rPr>
          <w:rFonts w:ascii="Arial" w:hAnsi="Arial"/>
          <w:sz w:val="20"/>
        </w:rPr>
        <w:t>۴۱۴٫۰۷  برنامه پیشگیری و درمان سوء مصرف الکل و مواد مخدر (ADAPT) برای ارتقای آمادگی، سلامت و تندرستی از طریق پیشگیری و درمان سوء مصرف و سوء مصرف مواد طراحی شده است.</w:t>
      </w:r>
    </w:p>
    <w:p>
      <w:pPr>
        <w:spacing w:after="40" w:line="240" w:lineRule="auto"/>
        <w:jc w:val="right"/>
        <w:bidi/>
      </w:pPr>
      <w:r>
        <w:rPr>
          <w:rFonts w:ascii="Arial" w:hAnsi="Arial"/>
          <w:sz w:val="20"/>
        </w:rPr>
        <w:t>۴۱۴٫۰۸  مشارکت در ADAPT ممکن است برای به حداقل رساندن پیامدهای منفی سوء استفاده و سوء مصرف مواد برای فرد، خانواده و سازمان مفید باشد. ارائه آموزش و درمان جامع به افرادی که مشکلات مربوط به سوء استفاده یا سوء مصرف مواد را تجربه می‌کنند. و بازگرداندن عملکرد و بازگرداندن سوء مصرف کنندگان مواد شناسایی شده به وضعیت نامحدود یا کمک به آنها در گذار به زندگی غیرنظامی.</w:t>
      </w:r>
    </w:p>
    <w:p>
      <w:pPr>
        <w:spacing w:after="40" w:line="240" w:lineRule="auto"/>
        <w:jc w:val="right"/>
        <w:bidi/>
      </w:pPr>
      <w:r>
        <w:rPr>
          <w:rFonts w:ascii="Arial" w:hAnsi="Arial"/>
          <w:sz w:val="20"/>
        </w:rPr>
        <w:t>۴۱۴٫۰۹  توجه: برای اطمینان از آمادگی نظامی، مصرف محصولات حاوی یا مشتق شده از دانه شاهدانه یا روغن دانه شاهدانه، از جمله دلتا-۸- تتراهیدروکانابینول (دلتا-۸-THC) و کانابیدیول (CBD) ممنوع است.</w:t>
      </w:r>
    </w:p>
    <w:p>
      <w:pPr>
        <w:spacing w:after="40" w:line="240" w:lineRule="auto"/>
        <w:jc w:val="right"/>
        <w:bidi/>
      </w:pPr>
      <w:r>
        <w:rPr>
          <w:rFonts w:ascii="Arial" w:hAnsi="Arial"/>
          <w:sz w:val="20"/>
        </w:rPr>
        <w:t>۴۱۴٫۱۰  محصولات ساخته شده با دانه شاهدانه، روغن دانه شاهدانه و CBD ممکن است حاوی سطوح مختلفی از تتراهیدروکانابینول، یک ماده فعال ماری جوانا باشد که از طریق آزمایش دارویی USAF قابل تشخیص است.</w:t>
      </w:r>
    </w:p>
    <w:p>
      <w:pPr>
        <w:spacing w:after="40" w:line="240" w:lineRule="auto"/>
        <w:jc w:val="right"/>
        <w:bidi/>
      </w:pPr>
      <w:r>
        <w:rPr>
          <w:rFonts w:ascii="Arial" w:hAnsi="Arial"/>
          <w:sz w:val="20"/>
        </w:rPr>
        <w:t>۴۱۴٫۱۱  عدم رعایت منع مصرف فرآورده‌های حاوی یا فرآورده‌های مشتق شده از دانه شاهدانه یا روغن دانه شاهدانه و CBD توسط پرسنل نظامی، نقض ماده ۹۲ قانون یکپارچه عدالت نظامی است.</w:t>
      </w:r>
    </w:p>
    <w:p>
      <w:pPr>
        <w:spacing w:before="60" w:after="28"/>
        <w:jc w:val="right"/>
        <w:bidi/>
      </w:pPr>
      <w:r>
        <w:rPr>
          <w:b/>
          <w:color w:val="1F4D78"/>
          <w:sz w:val="22"/>
        </w:rPr>
        <w:t>۲۲.۲۳. مسئولیت‌های رهبری</w:t>
      </w:r>
    </w:p>
    <w:p>
      <w:pPr>
        <w:spacing w:after="40" w:line="240" w:lineRule="auto"/>
        <w:jc w:val="right"/>
        <w:bidi/>
      </w:pPr>
      <w:r>
        <w:rPr>
          <w:rFonts w:ascii="Arial" w:hAnsi="Arial"/>
          <w:sz w:val="20"/>
        </w:rPr>
        <w:t>۴۱۴٫۱۳  علائم و نشانه‌های مصرف و سوء مصرف مواد ممکن است وجود داشته باشد.</w:t>
      </w:r>
    </w:p>
    <w:p>
      <w:pPr>
        <w:spacing w:after="40" w:line="240" w:lineRule="auto"/>
        <w:jc w:val="right"/>
        <w:bidi/>
      </w:pPr>
      <w:r>
        <w:rPr>
          <w:rFonts w:ascii="Arial" w:hAnsi="Arial"/>
          <w:sz w:val="20"/>
        </w:rPr>
        <w:t>۴۱۴٫۱۴  اگر علائم وجود دارد، با فرد صحبت کنید تا مشخص شود که آیا به کمک حرفه‌ای نیاز است یا خیر.</w:t>
      </w:r>
    </w:p>
    <w:p>
      <w:pPr>
        <w:spacing w:after="40" w:line="240" w:lineRule="auto"/>
        <w:jc w:val="right"/>
        <w:bidi/>
      </w:pPr>
      <w:r>
        <w:rPr>
          <w:rFonts w:ascii="Arial" w:hAnsi="Arial"/>
          <w:sz w:val="20"/>
        </w:rPr>
        <w:t>۴۱۴٫۱۵  موارد خاص رفتار غیرعادی یا تصدیق مشکل مصرف مواد را با سرپرست، گروهبان یکم یا فرمانده یگان برای کمک به تسریع مراقبت، در صورت لزوم، مستند و بحث کنید.</w:t>
      </w:r>
    </w:p>
    <w:p>
      <w:pPr>
        <w:spacing w:after="40" w:line="240" w:lineRule="auto"/>
        <w:jc w:val="right"/>
        <w:bidi/>
      </w:pPr>
      <w:r>
        <w:rPr>
          <w:rFonts w:ascii="Arial" w:hAnsi="Arial"/>
          <w:sz w:val="20"/>
        </w:rPr>
        <w:t>۴۱۴٫۱۶  مسئولیت تشخیص اختلال در مصرف مواد بر عهده پرسنل ADAPT است.</w:t>
      </w:r>
    </w:p>
    <w:p>
      <w:pPr>
        <w:spacing w:after="40" w:line="240" w:lineRule="auto"/>
        <w:jc w:val="right"/>
        <w:bidi/>
      </w:pPr>
      <w:r>
        <w:rPr>
          <w:rFonts w:ascii="Arial" w:hAnsi="Arial"/>
          <w:sz w:val="20"/>
        </w:rPr>
        <w:t>۴۱۴٫۱۷  شناسایی افرادی که ممکن است به درمان نیاز داشته باشند اولین گام حیاتی برای کمک به رهایی آنها از چرخه بسیار قوی انکار، منفی‌گرایی و افزایش مصرف مواد است. با این حال، ورود به درمان تنها اولین قدم است.</w:t>
      </w:r>
    </w:p>
    <w:p>
      <w:pPr>
        <w:spacing w:after="40" w:line="240" w:lineRule="auto"/>
        <w:jc w:val="right"/>
        <w:bidi/>
      </w:pPr>
      <w:r>
        <w:rPr>
          <w:rFonts w:ascii="Arial" w:hAnsi="Arial"/>
          <w:sz w:val="20"/>
        </w:rPr>
        <w:t>۴۱۴٫۱۸  مشکل مصرف مواد یکی از اعضا یک شبه ایجاد نشد و درمان و بهبودی احتمالا به زمان نیاز دارد.</w:t>
      </w:r>
    </w:p>
    <w:p>
      <w:pPr>
        <w:spacing w:after="40" w:line="240" w:lineRule="auto"/>
        <w:jc w:val="right"/>
        <w:bidi/>
      </w:pPr>
      <w:r>
        <w:rPr>
          <w:rFonts w:ascii="Arial" w:hAnsi="Arial"/>
          <w:sz w:val="20"/>
        </w:rPr>
        <w:t>۴۱۴٫۱۹  تیم درمان، متشکل از فرمانده، سرپرست، مشاور اعضا، مشاوران پزشکی، سایر آژانس‌های کمکی مناسب و عضو، پشتیبانی مستمر را در طول درمان ارائه می‌کنند.</w:t>
      </w:r>
    </w:p>
    <w:p>
      <w:pPr>
        <w:spacing w:after="40" w:line="240" w:lineRule="auto"/>
        <w:jc w:val="right"/>
        <w:bidi/>
      </w:pPr>
      <w:r>
        <w:rPr>
          <w:rFonts w:ascii="Arial" w:hAnsi="Arial"/>
          <w:sz w:val="20"/>
        </w:rPr>
        <w:t>۴۱۴٫۲۰  سرپرستان همچنان بر عملکرد عضو، حضور در برنامه و حفظ استانداردها متمرکز هستند.</w:t>
      </w:r>
    </w:p>
    <w:p>
      <w:pPr>
        <w:spacing w:after="40" w:line="240" w:lineRule="auto"/>
        <w:jc w:val="right"/>
        <w:bidi/>
      </w:pPr>
      <w:r>
        <w:rPr>
          <w:rFonts w:ascii="Arial" w:hAnsi="Arial"/>
          <w:sz w:val="20"/>
        </w:rPr>
        <w:t>۴۱۴٫۲۱  دخالت فرمانده، گروهبان یکم و سرپرست در تیم درمان و ملاقات در نقاط کلیدی در درمان و بهبودی بیمار مهم است.</w:t>
      </w:r>
    </w:p>
    <w:p>
      <w:pPr>
        <w:spacing w:after="40" w:line="240" w:lineRule="auto"/>
        <w:jc w:val="right"/>
        <w:bidi/>
      </w:pPr>
      <w:r>
        <w:rPr>
          <w:rFonts w:ascii="Arial" w:hAnsi="Arial"/>
          <w:sz w:val="20"/>
        </w:rPr>
        <w:t>۴۱۴٫۲۲  فرمانده یا گروهبان اول و سرپرست باید در ورود، خاتمه برنامه، و هر زمان که مشکلات قابل توجهی در درمان وجود دارد، مشارکت داشته باشند.</w:t>
      </w:r>
    </w:p>
    <w:p>
      <w:pPr>
        <w:spacing w:after="40" w:line="240" w:lineRule="auto"/>
        <w:jc w:val="right"/>
        <w:bidi/>
      </w:pPr>
      <w:r>
        <w:rPr>
          <w:rFonts w:ascii="Arial" w:hAnsi="Arial"/>
          <w:sz w:val="20"/>
        </w:rPr>
        <w:t>۴۱۴٫۲۳  هدف اولیه تیم درمان هدایت سیر بالینی درمان پس از بررسی تمام حقایق است.</w:t>
      </w:r>
    </w:p>
    <w:p>
      <w:pPr>
        <w:spacing w:after="40" w:line="240" w:lineRule="auto"/>
        <w:jc w:val="right"/>
        <w:bidi/>
      </w:pPr>
      <w:r>
        <w:rPr>
          <w:rFonts w:ascii="Arial" w:hAnsi="Arial"/>
          <w:sz w:val="20"/>
        </w:rPr>
        <w:t>۴۱۴٫۲۴  توجه: تمام اعضای رگاف درگیر در رفتار نادرست مرتبط با الکل برای ارزیابی مصرف مواد معرفی خواهند شد.</w:t>
      </w:r>
    </w:p>
    <w:p>
      <w:pPr>
        <w:spacing w:before="60" w:after="28"/>
        <w:jc w:val="right"/>
        <w:bidi/>
      </w:pPr>
      <w:r>
        <w:rPr>
          <w:b/>
          <w:color w:val="1F4D78"/>
          <w:sz w:val="22"/>
        </w:rPr>
        <w:t>۲۲.۲۴. ارزیابی و درمان مصرف مواد</w:t>
      </w:r>
    </w:p>
    <w:p>
      <w:pPr>
        <w:spacing w:after="40" w:line="240" w:lineRule="auto"/>
        <w:jc w:val="right"/>
        <w:bidi/>
      </w:pPr>
      <w:r>
        <w:rPr>
          <w:rFonts w:ascii="Arial" w:hAnsi="Arial"/>
          <w:sz w:val="20"/>
        </w:rPr>
        <w:t>۴۱۴٫۲۶  هدف اصلی ارزیابی مصرف مواد، تعیین نیاز بیمار به درمان و سطح مراقبت مورد نیاز است.</w:t>
      </w:r>
    </w:p>
    <w:p>
      <w:pPr>
        <w:spacing w:after="40" w:line="240" w:lineRule="auto"/>
        <w:jc w:val="right"/>
        <w:bidi/>
      </w:pPr>
      <w:r>
        <w:rPr>
          <w:rFonts w:ascii="Arial" w:hAnsi="Arial"/>
          <w:sz w:val="20"/>
        </w:rPr>
        <w:t>۴۱۴٫۲۷  مدیران برنامه ADAPT بررسی‌های مورد نیاز سوابق پزشکی و تمام اسناد را طی هفت روز تقویمی پس از اطلاع رسانی برای تعیین تشخیص انجام می‌دهند.</w:t>
      </w:r>
    </w:p>
    <w:p>
      <w:r>
        <w:br w:type="page"/>
      </w:r>
    </w:p>
    <w:p>
      <w:pPr>
        <w:spacing w:after="60"/>
        <w:jc w:val="right"/>
        <w:bidi/>
      </w:pPr>
      <w:r>
        <w:rPr>
          <w:rFonts w:ascii="Arial" w:hAnsi="Arial"/>
          <w:b/>
          <w:color w:val="1F4D78"/>
          <w:sz w:val="24"/>
        </w:rPr>
        <w:t>هفتهٔ ۴۱۵  |  صفحهٔ منبع: ۴۳۱</w:t>
      </w:r>
    </w:p>
    <w:p>
      <w:pPr>
        <w:spacing w:after="40" w:line="240" w:lineRule="auto"/>
        <w:jc w:val="right"/>
        <w:bidi/>
      </w:pPr>
      <w:r>
        <w:rPr>
          <w:rFonts w:ascii="Arial" w:hAnsi="Arial"/>
          <w:sz w:val="20"/>
        </w:rPr>
        <w:t>۴۱۵٫۰۱  برنامه‌ریزی درمان و ارائه خدمات مصرف مواد.</w:t>
      </w:r>
    </w:p>
    <w:p>
      <w:pPr>
        <w:spacing w:after="40" w:line="240" w:lineRule="auto"/>
        <w:jc w:val="right"/>
        <w:bidi/>
      </w:pPr>
      <w:r>
        <w:rPr>
          <w:rFonts w:ascii="Arial" w:hAnsi="Arial"/>
          <w:sz w:val="20"/>
        </w:rPr>
        <w:t>۴۱۵٫۰۲  درمان مصرف مواد به دو خدمات غیر بالینی و بالینی تقسیم می‌شود.</w:t>
      </w:r>
    </w:p>
    <w:p>
      <w:pPr>
        <w:spacing w:after="40" w:line="240" w:lineRule="auto"/>
        <w:jc w:val="right"/>
        <w:bidi/>
      </w:pPr>
      <w:r>
        <w:rPr>
          <w:rFonts w:ascii="Arial" w:hAnsi="Arial"/>
          <w:sz w:val="20"/>
        </w:rPr>
        <w:t>۴۱۵٫۰۳  خدمات غیر بالینی.</w:t>
      </w:r>
    </w:p>
    <w:p>
      <w:pPr>
        <w:spacing w:after="40" w:line="240" w:lineRule="auto"/>
        <w:jc w:val="right"/>
        <w:bidi/>
      </w:pPr>
      <w:r>
        <w:rPr>
          <w:rFonts w:ascii="Arial" w:hAnsi="Arial"/>
          <w:sz w:val="20"/>
        </w:rPr>
        <w:t>۴۱۵٫۰۴  اعضایی که معیارهای تشخیصی اختلال مصرف مواد را ندارند، خدمات پیشگیری و آموزش هدفمند متناسب با فرد را بر اساس ارزیابی کامل و تعیین خطر دریافت خواهند کرد.</w:t>
      </w:r>
    </w:p>
    <w:p>
      <w:pPr>
        <w:spacing w:after="40" w:line="240" w:lineRule="auto"/>
        <w:jc w:val="right"/>
        <w:bidi/>
      </w:pPr>
      <w:r>
        <w:rPr>
          <w:rFonts w:ascii="Arial" w:hAnsi="Arial"/>
          <w:sz w:val="20"/>
        </w:rPr>
        <w:t>۴۱۵٫۰۵  قرارهای پیگیری و بازبینی برای ارزیابی مجدد نیاز به ادامه خدمات انجام خواهد شد.</w:t>
      </w:r>
    </w:p>
    <w:p>
      <w:pPr>
        <w:spacing w:after="40" w:line="240" w:lineRule="auto"/>
        <w:jc w:val="right"/>
        <w:bidi/>
      </w:pPr>
      <w:r>
        <w:rPr>
          <w:rFonts w:ascii="Arial" w:hAnsi="Arial"/>
          <w:sz w:val="20"/>
        </w:rPr>
        <w:t>۴۱۵٫۰۶  ممکن است مشاوره اضافی برای رسیدگی به مسائل زیستی-روانی اجتماعی شناسایی شده در ارزیابی تجویز شود.</w:t>
      </w:r>
    </w:p>
    <w:p>
      <w:pPr>
        <w:spacing w:after="40" w:line="240" w:lineRule="auto"/>
        <w:jc w:val="right"/>
        <w:bidi/>
      </w:pPr>
      <w:r>
        <w:rPr>
          <w:rFonts w:ascii="Arial" w:hAnsi="Arial"/>
          <w:sz w:val="20"/>
        </w:rPr>
        <w:t>۴۱۵٫۰۷  مدت درگیری بر اساس مشکلات ارائه شده بیمار و خدمات توافق شده یا قرارداد رفتاری تعیین می‌شود.</w:t>
      </w:r>
    </w:p>
    <w:p>
      <w:pPr>
        <w:spacing w:after="40" w:line="240" w:lineRule="auto"/>
        <w:jc w:val="right"/>
        <w:bidi/>
      </w:pPr>
      <w:r>
        <w:rPr>
          <w:rFonts w:ascii="Arial" w:hAnsi="Arial"/>
          <w:sz w:val="20"/>
        </w:rPr>
        <w:t>۴۱۵٫۰۸  به افرادی که برای جدایی پردازش می‌شوند، مراقبت‌های پزشکی مناسب (شامل اما نه محدود به سم‌زدایی) قبل از جدایی ارائه می‌شود.</w:t>
      </w:r>
    </w:p>
    <w:p>
      <w:pPr>
        <w:spacing w:after="40" w:line="240" w:lineRule="auto"/>
        <w:jc w:val="right"/>
        <w:bidi/>
      </w:pPr>
      <w:r>
        <w:rPr>
          <w:rFonts w:ascii="Arial" w:hAnsi="Arial"/>
          <w:sz w:val="20"/>
        </w:rPr>
        <w:t>۴۱۵٫۰۹  اقدام جدایی به دلیل شرکت یک عضو در ADAPT به تعویق نمی‌افتد.</w:t>
      </w:r>
    </w:p>
    <w:p>
      <w:pPr>
        <w:spacing w:after="40" w:line="240" w:lineRule="auto"/>
        <w:jc w:val="right"/>
        <w:bidi/>
      </w:pPr>
      <w:r>
        <w:rPr>
          <w:rFonts w:ascii="Arial" w:hAnsi="Arial"/>
          <w:sz w:val="20"/>
        </w:rPr>
        <w:t>۴۱۵٫۱۰  خدمات بالینی.</w:t>
      </w:r>
    </w:p>
    <w:p>
      <w:pPr>
        <w:spacing w:after="40" w:line="240" w:lineRule="auto"/>
        <w:jc w:val="right"/>
        <w:bidi/>
      </w:pPr>
      <w:r>
        <w:rPr>
          <w:rFonts w:ascii="Arial" w:hAnsi="Arial"/>
          <w:sz w:val="20"/>
        </w:rPr>
        <w:t>۴۱۵٫۱۱  کسانی که معیارهای تشخیصی اختلال مصرف مواد را دارند، با سطح و شدت مراقبتی که توسط مدیر برنامه ADAPT تعیین می‌شود، وارد درمان مصرف مواد می‌شوند.</w:t>
      </w:r>
    </w:p>
    <w:p>
      <w:pPr>
        <w:spacing w:after="40" w:line="240" w:lineRule="auto"/>
        <w:jc w:val="right"/>
        <w:bidi/>
      </w:pPr>
      <w:r>
        <w:rPr>
          <w:rFonts w:ascii="Arial" w:hAnsi="Arial"/>
          <w:sz w:val="20"/>
        </w:rPr>
        <w:t>۴۱۵٫۱۲  بسته به نیاز اعضا، مدت اقامت یا مدت درمان متغیر در مجموعه‌ای از تنظیمات درمانی ارائه می‌شود که منعکس کننده یک رویکرد چند رشته‌ای برای کمک به بیمار برای دستیابی به بهبودی کامل، عاری از اثرات منفی مصرف مواد است.</w:t>
      </w:r>
    </w:p>
    <w:p>
      <w:pPr>
        <w:spacing w:after="40" w:line="240" w:lineRule="auto"/>
        <w:jc w:val="right"/>
        <w:bidi/>
      </w:pPr>
      <w:r>
        <w:rPr>
          <w:rFonts w:ascii="Arial" w:hAnsi="Arial"/>
          <w:sz w:val="20"/>
        </w:rPr>
        <w:t>۴۱۵٫۱۳  تا حد ممکن، سم زدایی بیمار به صورت سرپایی مدیریت می‌شود.</w:t>
      </w:r>
    </w:p>
    <w:p>
      <w:pPr>
        <w:spacing w:after="40" w:line="240" w:lineRule="auto"/>
        <w:jc w:val="right"/>
        <w:bidi/>
      </w:pPr>
      <w:r>
        <w:rPr>
          <w:rFonts w:ascii="Arial" w:hAnsi="Arial"/>
          <w:sz w:val="20"/>
        </w:rPr>
        <w:t>۴۱۵٫۱۴  افرادی که ارزیابی می‌شوند به سم‌زدایی با مدیریت پزشکی (در بستری) نیاز دارند، وارد یک مرکز پزشکی مناسب می‌شوند.</w:t>
      </w:r>
    </w:p>
    <w:p>
      <w:pPr>
        <w:spacing w:after="40" w:line="240" w:lineRule="auto"/>
        <w:jc w:val="right"/>
        <w:bidi/>
      </w:pPr>
      <w:r>
        <w:rPr>
          <w:rFonts w:ascii="Arial" w:hAnsi="Arial"/>
          <w:sz w:val="20"/>
        </w:rPr>
        <w:t>۴۱۵٫۱۵  مشارکت خانواده به شدت تشویق می‌شود.</w:t>
      </w:r>
    </w:p>
    <w:p>
      <w:pPr>
        <w:spacing w:after="40" w:line="240" w:lineRule="auto"/>
        <w:jc w:val="right"/>
        <w:bidi/>
      </w:pPr>
      <w:r>
        <w:rPr>
          <w:rFonts w:ascii="Arial" w:hAnsi="Arial"/>
          <w:sz w:val="20"/>
        </w:rPr>
        <w:t>۴۱۵٫۱۶  توجه: افراد مبتلا به اختلال مصرف مواد از مصرف الکل در مرحله اولیه درمان خودداری می‌کنند و به شدت تشویق می‌شوند که در طول مراقبت‌های بعدی نیز از مصرف الکل خودداری کنند.</w:t>
      </w:r>
    </w:p>
    <w:p>
      <w:pPr>
        <w:spacing w:after="40" w:line="240" w:lineRule="auto"/>
        <w:jc w:val="right"/>
        <w:bidi/>
      </w:pPr>
      <w:r>
        <w:rPr>
          <w:rFonts w:ascii="Arial" w:hAnsi="Arial"/>
          <w:sz w:val="20"/>
        </w:rPr>
        <w:t>۴۱۵٫۱۷  مشارکت در گروه‌های بازیابی خودیاری به‌عنوان مکمل درمان تشویق می‌شود.</w:t>
      </w:r>
    </w:p>
    <w:p>
      <w:pPr>
        <w:spacing w:after="40" w:line="240" w:lineRule="auto"/>
        <w:jc w:val="right"/>
        <w:bidi/>
      </w:pPr>
      <w:r>
        <w:rPr>
          <w:rFonts w:ascii="Arial" w:hAnsi="Arial"/>
          <w:sz w:val="20"/>
        </w:rPr>
        <w:t>۴۱۵٫۱۸  دفعات حضور توسط تیم درمان همراه با بیمار تعیین می‌شود.</w:t>
      </w:r>
    </w:p>
    <w:p>
      <w:pPr>
        <w:spacing w:after="40" w:line="240" w:lineRule="auto"/>
        <w:jc w:val="right"/>
        <w:bidi/>
      </w:pPr>
      <w:r>
        <w:rPr>
          <w:rFonts w:ascii="Arial" w:hAnsi="Arial"/>
          <w:sz w:val="20"/>
        </w:rPr>
        <w:t>۴۱۵٫۱۹  تکمیل با موفقیت.</w:t>
      </w:r>
    </w:p>
    <w:p>
      <w:pPr>
        <w:spacing w:after="40" w:line="240" w:lineRule="auto"/>
        <w:jc w:val="right"/>
        <w:bidi/>
      </w:pPr>
      <w:r>
        <w:rPr>
          <w:rFonts w:ascii="Arial" w:hAnsi="Arial"/>
          <w:sz w:val="20"/>
        </w:rPr>
        <w:t>۴۱۵٫۲۰  تا زمانی که بیمار درمان و مراقبت‌های مداوم (مراقبت‌های بعدی) را تکمیل نکرده باشد، بیمارانی که درمان را با موفقیت به پایان رسانده‌اند، در نظر گرفته نمی‌شوند.</w:t>
      </w:r>
    </w:p>
    <w:p>
      <w:pPr>
        <w:spacing w:after="40" w:line="240" w:lineRule="auto"/>
        <w:jc w:val="right"/>
        <w:bidi/>
      </w:pPr>
      <w:r>
        <w:rPr>
          <w:rFonts w:ascii="Arial" w:hAnsi="Arial"/>
          <w:sz w:val="20"/>
        </w:rPr>
        <w:t>۴۱۵٫۲۱  بر اساس دستورالعمل‌های عملکرد بالینی امور کهنه‌کاران/دپارتمان دفاع برای مدیریت اختلالات مصرف مواد، معیارهای راهنمای تشخیصی و آماری اختلالات روانی فعلی و معیارهای انجمن پزشکی اعتیاد آمریکا، تیم درمان تعیین می‌کند که پیشرفت بیمار به سمت توافق‌شده بهبودی بیمار را تعیین می‌کند و زمانی که در برنامه‌های درمانی مورد توافق قرار گرفته و به‌طور قطعی در برنامه‌های درمانی مشخص شده است، تعیین می‌کند که بیمار به‌طور مؤثری تعیین کند. منابع برنامه</w:t>
      </w:r>
    </w:p>
    <w:p>
      <w:pPr>
        <w:spacing w:after="40" w:line="240" w:lineRule="auto"/>
        <w:jc w:val="right"/>
        <w:bidi/>
      </w:pPr>
      <w:r>
        <w:rPr>
          <w:rFonts w:ascii="Arial" w:hAnsi="Arial"/>
          <w:sz w:val="20"/>
        </w:rPr>
        <w:t>۴۱۵٫۲۲  از کار افتادن برنامه.</w:t>
      </w:r>
    </w:p>
    <w:p>
      <w:pPr>
        <w:spacing w:after="40" w:line="240" w:lineRule="auto"/>
        <w:jc w:val="right"/>
        <w:bidi/>
      </w:pPr>
      <w:r>
        <w:rPr>
          <w:rFonts w:ascii="Arial" w:hAnsi="Arial"/>
          <w:sz w:val="20"/>
        </w:rPr>
        <w:t>۴۱۵٫۲۳  تیم درمان ممکن است شکست شرکت بیمار در برنامه را بر اساس الگوی نشان داده شده از رفتار غیرقابل قبول تشخیص دهد. ناتوانی یا عدم تمایل به پیروی از برنامه درمانی خود؛ یا درگیر شدن در حوادث مربوط به الکل یا مواد مخدر پس از دریافت درمان اولیه.</w:t>
      </w:r>
    </w:p>
    <w:p>
      <w:pPr>
        <w:spacing w:after="40" w:line="240" w:lineRule="auto"/>
        <w:jc w:val="right"/>
        <w:bidi/>
      </w:pPr>
      <w:r>
        <w:rPr>
          <w:rFonts w:ascii="Arial" w:hAnsi="Arial"/>
          <w:sz w:val="20"/>
        </w:rPr>
        <w:t>۴۱۵٫۲۴  فردی که در ADAPT شکست خورده باشد توسط فرمانده خود برای جدایی اداری در نظر گرفته می‌شود.</w:t>
      </w:r>
    </w:p>
    <w:p>
      <w:pPr>
        <w:spacing w:after="40" w:line="240" w:lineRule="auto"/>
        <w:jc w:val="right"/>
        <w:bidi/>
      </w:pPr>
      <w:r>
        <w:rPr>
          <w:rFonts w:ascii="Arial" w:hAnsi="Arial"/>
          <w:sz w:val="20"/>
        </w:rPr>
        <w:t>۴۱۵٫۲۵  تصمیمات مربوط به خدمات مراقبت‌های پس از آن بر اساس ارزیابی فعلی وضعیت خواهد بود و شامل ایجاد یک طرح درمان مراقبت‌های پس از آن است که اهداف، مداخلات و ابزارهای خاص برای ارزیابی مداخلات را مشخص می‌کند.</w:t>
      </w:r>
    </w:p>
    <w:p>
      <w:pPr>
        <w:spacing w:before="60" w:after="28"/>
        <w:jc w:val="right"/>
        <w:bidi/>
      </w:pPr>
      <w:r>
        <w:rPr>
          <w:b/>
          <w:color w:val="1F4D78"/>
          <w:sz w:val="22"/>
        </w:rPr>
        <w:t>۲۲.۲۵. مدیریت پرسنل با اختلالات مصرف مواد</w:t>
      </w:r>
    </w:p>
    <w:p>
      <w:pPr>
        <w:spacing w:after="40" w:line="240" w:lineRule="auto"/>
        <w:jc w:val="right"/>
        <w:bidi/>
      </w:pPr>
      <w:r>
        <w:rPr>
          <w:rFonts w:ascii="Arial" w:hAnsi="Arial"/>
          <w:sz w:val="20"/>
        </w:rPr>
        <w:t>۴۱۵٫۲۷  فرمانده مسئول کلیه اقدامات پرسنلی و اداری مربوط به بیماران درگیر در ADAPT است، از جمله در دسترس بودن مأموریت، واجد شرایط بودن ارتقاء، واجد شرایط بودن ثبت‌نام مجدد، برنامه قابلیت اطمینان پرسنل، و مجوز امنیتی.</w:t>
      </w:r>
    </w:p>
    <w:p>
      <w:pPr>
        <w:spacing w:after="40" w:line="240" w:lineRule="auto"/>
        <w:jc w:val="right"/>
        <w:bidi/>
      </w:pPr>
      <w:r>
        <w:rPr>
          <w:rFonts w:ascii="Arial" w:hAnsi="Arial"/>
          <w:sz w:val="20"/>
        </w:rPr>
        <w:t>۴۱۵٫۲۸  اعمال محدودیت‌های اداری باید بر اساس ایجاد یک فایل اطلاعاتی نامطلوب یا فهرست کنترلی ناشی از رفتار غیرقابل قبول اعضا باشد و نه صرفا بر اساس دخالت آنها در ADAPT.</w:t>
      </w:r>
    </w:p>
    <w:p>
      <w:pPr>
        <w:spacing w:after="40" w:line="240" w:lineRule="auto"/>
        <w:jc w:val="right"/>
        <w:bidi/>
      </w:pPr>
      <w:r>
        <w:rPr>
          <w:rFonts w:ascii="Arial" w:hAnsi="Arial"/>
          <w:sz w:val="20"/>
        </w:rPr>
        <w:t>۴۱۵٫۲۹  تعیین خط وظیفه.</w:t>
      </w:r>
    </w:p>
    <w:p>
      <w:pPr>
        <w:spacing w:after="40" w:line="240" w:lineRule="auto"/>
        <w:jc w:val="right"/>
        <w:bidi/>
      </w:pPr>
      <w:r>
        <w:rPr>
          <w:rFonts w:ascii="Arial" w:hAnsi="Arial"/>
          <w:sz w:val="20"/>
        </w:rPr>
        <w:t>۴۱۵٫۳۰  سوء رفتار یک عضو در مصرف مواد می‌تواند منجر به تعیین خط وظیفه شود.</w:t>
      </w:r>
    </w:p>
    <w:p>
      <w:pPr>
        <w:spacing w:after="40" w:line="240" w:lineRule="auto"/>
        <w:jc w:val="right"/>
        <w:bidi/>
      </w:pPr>
      <w:r>
        <w:rPr>
          <w:rFonts w:ascii="Arial" w:hAnsi="Arial"/>
          <w:sz w:val="20"/>
        </w:rPr>
        <w:t>۴۱۵٫۳۱  تعیین خط وظیفه، یافته‌ای است که پس از تحقیق در مورد</w:t>
      </w:r>
    </w:p>
    <w:p>
      <w:r>
        <w:br w:type="page"/>
      </w:r>
    </w:p>
    <w:p>
      <w:pPr>
        <w:spacing w:after="60"/>
        <w:jc w:val="right"/>
        <w:bidi/>
      </w:pPr>
      <w:r>
        <w:rPr>
          <w:rFonts w:ascii="Arial" w:hAnsi="Arial"/>
          <w:b/>
          <w:color w:val="1F4D78"/>
          <w:sz w:val="24"/>
        </w:rPr>
        <w:t>هفتهٔ ۴۱۶  |  صفحهٔ منبع: ۴۳۲</w:t>
      </w:r>
    </w:p>
    <w:p>
      <w:pPr>
        <w:spacing w:after="40" w:line="240" w:lineRule="auto"/>
        <w:jc w:val="right"/>
        <w:bidi/>
      </w:pPr>
      <w:r>
        <w:rPr>
          <w:rFonts w:ascii="Arial" w:hAnsi="Arial"/>
          <w:sz w:val="20"/>
        </w:rPr>
        <w:t>۴۱۶٫۰۱  شرایط بیماری، جراحت، بیماری یا مرگ یک عضو.</w:t>
      </w:r>
    </w:p>
    <w:p>
      <w:pPr>
        <w:spacing w:after="40" w:line="240" w:lineRule="auto"/>
        <w:jc w:val="right"/>
        <w:bidi/>
      </w:pPr>
      <w:r>
        <w:rPr>
          <w:rFonts w:ascii="Arial" w:hAnsi="Arial"/>
          <w:sz w:val="20"/>
        </w:rPr>
        <w:t>۴۱۶٫۰۲  تعیین خط وظیفه از منافع هر دو عضو و دولت ایالات متحده محافظت می‌کند.</w:t>
      </w:r>
    </w:p>
    <w:p>
      <w:pPr>
        <w:spacing w:after="40" w:line="240" w:lineRule="auto"/>
        <w:jc w:val="right"/>
        <w:bidi/>
      </w:pPr>
      <w:r>
        <w:rPr>
          <w:rFonts w:ascii="Arial" w:hAnsi="Arial"/>
          <w:sz w:val="20"/>
        </w:rPr>
        <w:t>۴۱۶٫۰۳  یافته‌ها نتیجه می‌گیرد: (۱) آیا بیماری، جراحت یا بیماری قبل از خدمت وجود داشته است یا خیر، و اگر شرایط موجود قبل از خدمت با خدمت سربازی تشدید شده باشد. (۲) اینکه آیا بیماری، جراحت، بیماری یا مرگ در زمانی رخ داده است که عضو بدون مجوز غایب بوده است یا خیر. و (۳) آیا بیماری، جراحت، بیماری یا مرگ ناشی از رفتار نادرست اعضا بوده است یا خیر.</w:t>
      </w:r>
    </w:p>
    <w:p>
      <w:pPr>
        <w:spacing w:after="40" w:line="240" w:lineRule="auto"/>
        <w:jc w:val="right"/>
        <w:bidi/>
      </w:pPr>
      <w:r>
        <w:rPr>
          <w:rFonts w:ascii="Arial" w:hAnsi="Arial"/>
          <w:sz w:val="20"/>
        </w:rPr>
        <w:t>۴۱۶٫۰۴  تعیین خط وظیفه ممکن است بر حقوق بازنشستگی و انفصال از کارافتادگی، محرومیت از حقوق، دوره سربازی، و همچنین مزایای جانبازی تأثیر بگذارد.</w:t>
      </w:r>
    </w:p>
    <w:p>
      <w:pPr>
        <w:spacing w:after="40" w:line="240" w:lineRule="auto"/>
        <w:jc w:val="right"/>
        <w:bidi/>
      </w:pPr>
      <w:r>
        <w:rPr>
          <w:rFonts w:ascii="Arial" w:hAnsi="Arial"/>
          <w:sz w:val="20"/>
        </w:rPr>
        <w:t>۴۱۶٫۰۵  راهنمایی‌های اضافی را می‌توانید در DAFI ۳۶-۲۹۱۰، تعیین خط وظیفه (LOD)، تداوم پزشکی (MEDCON) و پرداخت ناتوانی (INCAP) پیدا کنید.</w:t>
      </w:r>
    </w:p>
    <w:p>
      <w:pPr>
        <w:spacing w:after="40" w:line="240" w:lineRule="auto"/>
        <w:jc w:val="right"/>
        <w:bidi/>
      </w:pPr>
      <w:r>
        <w:rPr>
          <w:rFonts w:ascii="Arial" w:hAnsi="Arial"/>
          <w:sz w:val="20"/>
        </w:rPr>
        <w:t>۴۱۶٫۰۶  ارجاعات مراقبت‌های پزشکی.</w:t>
      </w:r>
    </w:p>
    <w:p>
      <w:pPr>
        <w:spacing w:after="40" w:line="240" w:lineRule="auto"/>
        <w:jc w:val="right"/>
        <w:bidi/>
      </w:pPr>
      <w:r>
        <w:rPr>
          <w:rFonts w:ascii="Arial" w:hAnsi="Arial"/>
          <w:sz w:val="20"/>
        </w:rPr>
        <w:t>۴۱۶٫۰۷  پرسنل پزشکی باید به فرمانده واحد و مدیر برنامه ADAPT در صورت مشاهده، شناسایی یا مشکوک بودن عضو تحت تأثیر مواد مخدر یا الکل در حین جستجوی مراقبت پزشکی، اطلاع دهند. برای آسیب یا بیماری که ممکن است در نتیجه مصرف مواد باشد درمان می‌شود. مشکوک به سوء استفاده از مواد است. یا به‌عنوان بیمار برای سم زدایی الکل یا مواد مخدر بستری شده است.</w:t>
      </w:r>
    </w:p>
    <w:p>
      <w:r>
        <w:br w:type="page"/>
      </w:r>
    </w:p>
    <w:p>
      <w:pPr>
        <w:spacing w:after="60"/>
        <w:jc w:val="right"/>
        <w:bidi/>
      </w:pPr>
      <w:r>
        <w:rPr>
          <w:rFonts w:ascii="Arial" w:hAnsi="Arial"/>
          <w:b/>
          <w:color w:val="1F4D78"/>
          <w:sz w:val="24"/>
        </w:rPr>
        <w:t>هفتهٔ ۴۱۷  |  صفحهٔ منبع: ۴۳۳</w:t>
      </w:r>
    </w:p>
    <w:p>
      <w:pPr>
        <w:spacing w:before="60" w:after="28"/>
        <w:jc w:val="right"/>
        <w:bidi/>
      </w:pPr>
      <w:r>
        <w:rPr>
          <w:b/>
          <w:color w:val="1F4D78"/>
          <w:sz w:val="22"/>
        </w:rPr>
        <w:t>بخش ۲۲ - وضعیت آمادگی ذهنی</w:t>
      </w:r>
    </w:p>
    <w:p>
      <w:pPr>
        <w:spacing w:before="60" w:after="28"/>
        <w:jc w:val="right"/>
        <w:bidi/>
      </w:pPr>
      <w:r>
        <w:rPr>
          <w:b/>
          <w:color w:val="1F4D78"/>
          <w:sz w:val="22"/>
        </w:rPr>
        <w:t>۲۲.۲۶. آمادگی ذهنی</w:t>
      </w:r>
    </w:p>
    <w:p>
      <w:pPr>
        <w:spacing w:after="40" w:line="240" w:lineRule="auto"/>
        <w:jc w:val="right"/>
        <w:bidi/>
      </w:pPr>
      <w:r>
        <w:rPr>
          <w:rFonts w:ascii="Arial" w:hAnsi="Arial"/>
          <w:sz w:val="20"/>
        </w:rPr>
        <w:t>۴۱۷٫۰۳  یکی از نشانه‌های بارز یک حرفه‌ای نظامی، آمادگی است.</w:t>
      </w:r>
    </w:p>
    <w:p>
      <w:pPr>
        <w:spacing w:after="40" w:line="240" w:lineRule="auto"/>
        <w:jc w:val="right"/>
        <w:bidi/>
      </w:pPr>
      <w:r>
        <w:rPr>
          <w:rFonts w:ascii="Arial" w:hAnsi="Arial"/>
          <w:sz w:val="20"/>
        </w:rPr>
        <w:t>۴۱۷٫۰۴  وقتی زمان استفاده از مهارت هایی که آموخته‌ایم فرا می‌رسد، متخصصان نظامی آماده هستند.</w:t>
      </w:r>
    </w:p>
    <w:p>
      <w:pPr>
        <w:spacing w:after="40" w:line="240" w:lineRule="auto"/>
        <w:jc w:val="right"/>
        <w:bidi/>
      </w:pPr>
      <w:r>
        <w:rPr>
          <w:rFonts w:ascii="Arial" w:hAnsi="Arial"/>
          <w:sz w:val="20"/>
        </w:rPr>
        <w:t>۴۱۷٫۰۵  بیشتر تجربیات با پذیرش فرصت‌ها به دست می‌آیند، حتی زمانی که شرایط عالی نیستند.</w:t>
      </w:r>
    </w:p>
    <w:p>
      <w:pPr>
        <w:spacing w:after="40" w:line="240" w:lineRule="auto"/>
        <w:jc w:val="right"/>
        <w:bidi/>
      </w:pPr>
      <w:r>
        <w:rPr>
          <w:rFonts w:ascii="Arial" w:hAnsi="Arial"/>
          <w:sz w:val="20"/>
        </w:rPr>
        <w:t>۴۱۷٫۰۶  از طریق تجربه، متخصصان اعتماد به نفس، قضاوت، شجاعت و صداقت لازم برای ادامه پیشرفت حرفه‌ای را ایجاد می‌کنند.</w:t>
      </w:r>
    </w:p>
    <w:p>
      <w:pPr>
        <w:spacing w:after="40" w:line="240" w:lineRule="auto"/>
        <w:jc w:val="right"/>
        <w:bidi/>
      </w:pPr>
      <w:r>
        <w:rPr>
          <w:rFonts w:ascii="Arial" w:hAnsi="Arial"/>
          <w:sz w:val="20"/>
        </w:rPr>
        <w:t>۴۱۷٫۰۷  USAF متعهد به مراقبت از هوانوردان و خانواده‌ها است و طیف گسترده‌ای از قابلیت‌های پشتیبانی را برای رسیدگی به مسائل و مراقبت از کل نیرو در دسترس دارد.</w:t>
      </w:r>
    </w:p>
    <w:p>
      <w:pPr>
        <w:spacing w:after="40" w:line="240" w:lineRule="auto"/>
        <w:jc w:val="right"/>
        <w:bidi/>
      </w:pPr>
      <w:r>
        <w:rPr>
          <w:rFonts w:ascii="Arial" w:hAnsi="Arial"/>
          <w:sz w:val="20"/>
        </w:rPr>
        <w:t>۴۱۷٫۰۸  علیرغم اینکه چقدر ممکن است احساس آمادگی کنیم، خواسته‌های مأموریت گاهی اوقات می‌تواند عوامل استرس‌زا را افزایش دهد که بر رفاه و انعطاف‌پذیری تأثیر می‌گذارد.</w:t>
      </w:r>
    </w:p>
    <w:p>
      <w:pPr>
        <w:spacing w:before="60" w:after="28"/>
        <w:jc w:val="right"/>
        <w:bidi/>
      </w:pPr>
      <w:r>
        <w:rPr>
          <w:b/>
          <w:color w:val="1F4D78"/>
          <w:sz w:val="22"/>
        </w:rPr>
        <w:t>۲۲.۲۷. کمک‌های اولیه روانی</w:t>
      </w:r>
    </w:p>
    <w:p>
      <w:pPr>
        <w:spacing w:after="40" w:line="240" w:lineRule="auto"/>
        <w:jc w:val="right"/>
        <w:bidi/>
      </w:pPr>
      <w:r>
        <w:rPr>
          <w:rFonts w:ascii="Arial" w:hAnsi="Arial"/>
          <w:sz w:val="20"/>
        </w:rPr>
        <w:t>۴۱۷٫۱۰  کمک‌های اولیه روان‌شناختی راهی برای کاهش استرس اولیه و مداوم با توسعه مهارت‌های سازگاری و بهبودی است.</w:t>
      </w:r>
    </w:p>
    <w:p>
      <w:pPr>
        <w:spacing w:after="40" w:line="240" w:lineRule="auto"/>
        <w:jc w:val="right"/>
        <w:bidi/>
      </w:pPr>
      <w:r>
        <w:rPr>
          <w:rFonts w:ascii="Arial" w:hAnsi="Arial"/>
          <w:sz w:val="20"/>
        </w:rPr>
        <w:t>۴۱۷٫۱۱  هوانوردانی که با خواب کافی، خوردن یک رژیم غذایی متعادل، و وقت گذاشتن برای استراحت و آرامش، همراه با استفاده از مهارت‌های مثبت مدیریت استرس از خود مراقبت می‌کنند، می‌توانند استرس واقعی و درک شده را در زندگی خود کاهش دهند.</w:t>
      </w:r>
    </w:p>
    <w:p>
      <w:pPr>
        <w:spacing w:after="40" w:line="240" w:lineRule="auto"/>
        <w:jc w:val="right"/>
        <w:bidi/>
      </w:pPr>
      <w:r>
        <w:rPr>
          <w:rFonts w:ascii="Arial" w:hAnsi="Arial"/>
          <w:sz w:val="20"/>
        </w:rPr>
        <w:t>۴۱۷٫۱۲  چه مستقر باشیم و چه در پادگان، همه ما به مکانی برای تنظیم مجدد و شارژ مجدد نیاز داریم.</w:t>
      </w:r>
    </w:p>
    <w:p>
      <w:pPr>
        <w:spacing w:after="40" w:line="240" w:lineRule="auto"/>
        <w:jc w:val="right"/>
        <w:bidi/>
      </w:pPr>
      <w:r>
        <w:rPr>
          <w:rFonts w:ascii="Arial" w:hAnsi="Arial"/>
          <w:sz w:val="20"/>
        </w:rPr>
        <w:t>۴۱۷٫۱۳  جنبه‌های زیر را برای مقابله با استرس، برای خود و دیگران در نظر بگیرید.</w:t>
      </w:r>
    </w:p>
    <w:p>
      <w:pPr>
        <w:spacing w:after="40" w:line="240" w:lineRule="auto"/>
        <w:jc w:val="right"/>
        <w:bidi/>
      </w:pPr>
      <w:r>
        <w:rPr>
          <w:rFonts w:ascii="Arial" w:hAnsi="Arial"/>
          <w:sz w:val="20"/>
        </w:rPr>
        <w:t>۴۱۷٫۱۴  مکانی امن از نظر فیزیکی و احساسی برای ریکاوری یا استراحت داشته باشید.</w:t>
      </w:r>
    </w:p>
    <w:p>
      <w:pPr>
        <w:spacing w:after="40" w:line="240" w:lineRule="auto"/>
        <w:jc w:val="right"/>
        <w:bidi/>
      </w:pPr>
      <w:r>
        <w:rPr>
          <w:rFonts w:ascii="Arial" w:hAnsi="Arial"/>
          <w:sz w:val="20"/>
        </w:rPr>
        <w:t>۴۱۷٫۱۵  کسی را بشناسید (یا باشید) که می‌فهمد، گوش می‌دهد و دلسوز است.</w:t>
      </w:r>
    </w:p>
    <w:p>
      <w:pPr>
        <w:spacing w:after="40" w:line="240" w:lineRule="auto"/>
        <w:jc w:val="right"/>
        <w:bidi/>
      </w:pPr>
      <w:r>
        <w:rPr>
          <w:rFonts w:ascii="Arial" w:hAnsi="Arial"/>
          <w:sz w:val="20"/>
        </w:rPr>
        <w:t>۴۱۷٫۱۶  هنگام حضور در باشگاه، سالن غذاخوری یا رویدادهای محلی فرصت‌هایی برای ارتباط با دیگران پیدا کنید.</w:t>
      </w:r>
    </w:p>
    <w:p>
      <w:pPr>
        <w:spacing w:after="40" w:line="240" w:lineRule="auto"/>
        <w:jc w:val="right"/>
        <w:bidi/>
      </w:pPr>
      <w:r>
        <w:rPr>
          <w:rFonts w:ascii="Arial" w:hAnsi="Arial"/>
          <w:sz w:val="20"/>
        </w:rPr>
        <w:t>۴۱۷٫۱۷  مهارت‌های مقابله‌ای را ارائه یا نشان دهید که دیگران را برای بازگشت به حالت "عادی" توانمند می‌کند.</w:t>
      </w:r>
    </w:p>
    <w:p>
      <w:pPr>
        <w:spacing w:after="40" w:line="240" w:lineRule="auto"/>
        <w:jc w:val="right"/>
        <w:bidi/>
      </w:pPr>
      <w:r>
        <w:rPr>
          <w:rFonts w:ascii="Arial" w:hAnsi="Arial"/>
          <w:sz w:val="20"/>
        </w:rPr>
        <w:t>۴۱۷٫۱۸  به دنبال خدمات حمایتی، مانند امور مذهبی، گروهبان یکم، یا ارائه دهندگان سلامت روان باشید.</w:t>
      </w:r>
    </w:p>
    <w:p>
      <w:pPr>
        <w:spacing w:after="40" w:line="240" w:lineRule="auto"/>
        <w:jc w:val="right"/>
        <w:bidi/>
      </w:pPr>
      <w:r>
        <w:rPr>
          <w:rFonts w:ascii="Arial" w:hAnsi="Arial"/>
          <w:sz w:val="20"/>
        </w:rPr>
        <w:t>۴۱۷٫۱۹  برای مشاوره و خدمات حمایتی با مشاوران زندگی نظامی و خانوادگی تماس بگیرید.</w:t>
      </w:r>
    </w:p>
    <w:p>
      <w:pPr>
        <w:spacing w:before="60" w:after="28"/>
        <w:jc w:val="right"/>
        <w:bidi/>
      </w:pPr>
      <w:r>
        <w:rPr>
          <w:b/>
          <w:color w:val="1F4D78"/>
          <w:sz w:val="22"/>
        </w:rPr>
        <w:t>۲۲.۲۸. قدرت ذهنی و تاب آوری</w:t>
      </w:r>
    </w:p>
    <w:p>
      <w:pPr>
        <w:spacing w:after="40" w:line="240" w:lineRule="auto"/>
        <w:jc w:val="right"/>
        <w:bidi/>
      </w:pPr>
      <w:r>
        <w:rPr>
          <w:rFonts w:ascii="Arial" w:hAnsi="Arial"/>
          <w:sz w:val="20"/>
        </w:rPr>
        <w:t>۴۱۷٫۲۱  همه افراد عوامل استرس زا (چالش‌ها یا مشکلات) و پریشانی (احساسات منفی مرتبط با عوامل استرس زا) را تجربه می‌کنند.</w:t>
      </w:r>
    </w:p>
    <w:p>
      <w:pPr>
        <w:spacing w:after="40" w:line="240" w:lineRule="auto"/>
        <w:jc w:val="right"/>
        <w:bidi/>
      </w:pPr>
      <w:r>
        <w:rPr>
          <w:rFonts w:ascii="Arial" w:hAnsi="Arial"/>
          <w:sz w:val="20"/>
        </w:rPr>
        <w:t>۴۱۷٫۲۲  روزهای کاری طولانی، افزایش استقرار و مسائل مالی تنها تعدادی از شرایطی هستند که باعث استرس می‌شوند.</w:t>
      </w:r>
    </w:p>
    <w:p>
      <w:pPr>
        <w:spacing w:after="40" w:line="240" w:lineRule="auto"/>
        <w:jc w:val="right"/>
        <w:bidi/>
      </w:pPr>
      <w:r>
        <w:rPr>
          <w:rFonts w:ascii="Arial" w:hAnsi="Arial"/>
          <w:sz w:val="20"/>
        </w:rPr>
        <w:t>۴۱۷٫۲۳  فراوانی استرس و تأثیر منفی قابل توجهی که استرس می‌تواند بر افراد و سازمان‌ها داشته باشد، این موضوع را به نگرانی اصلی برای هوانوردان در همه سطوح تبدیل کرده است.</w:t>
      </w:r>
    </w:p>
    <w:p>
      <w:pPr>
        <w:spacing w:after="40" w:line="240" w:lineRule="auto"/>
        <w:jc w:val="right"/>
        <w:bidi/>
      </w:pPr>
      <w:r>
        <w:rPr>
          <w:rFonts w:ascii="Arial" w:hAnsi="Arial"/>
          <w:sz w:val="20"/>
        </w:rPr>
        <w:t>۴۱۷٫۲۴  به‌عنوان یک نگرانی سازمانی، استرس می‌تواند بر عملکرد، اثربخشی سازمانی و انجام مأموریت تأثیر منفی بگذارد.</w:t>
      </w:r>
    </w:p>
    <w:p>
      <w:pPr>
        <w:spacing w:after="40" w:line="240" w:lineRule="auto"/>
        <w:jc w:val="right"/>
        <w:bidi/>
      </w:pPr>
      <w:r>
        <w:rPr>
          <w:rFonts w:ascii="Arial" w:hAnsi="Arial"/>
          <w:sz w:val="20"/>
        </w:rPr>
        <w:t>۴۱۷٫۲۵  به‌عنوان یک نگرانی شخصی، تجربه استرس در مدت زمان طولانی می‌تواند منجر به مشکلات سلامتی شود و بر کیفیت کلی زندگی تأثیر بگذارد.</w:t>
      </w:r>
    </w:p>
    <w:p>
      <w:pPr>
        <w:spacing w:after="40" w:line="240" w:lineRule="auto"/>
        <w:jc w:val="right"/>
        <w:bidi/>
      </w:pPr>
      <w:r>
        <w:rPr>
          <w:rFonts w:ascii="Arial" w:hAnsi="Arial"/>
          <w:sz w:val="20"/>
        </w:rPr>
        <w:t>۴۱۷٫۲۶  بنابراین، شناخت شخصی و حرفه‌ای استرس و یادگیری نحوه مدیریت مؤثر آن بسیار مهم است.</w:t>
      </w:r>
    </w:p>
    <w:p>
      <w:pPr>
        <w:spacing w:before="60" w:after="28"/>
        <w:jc w:val="right"/>
        <w:bidi/>
      </w:pPr>
      <w:r>
        <w:rPr>
          <w:b/>
          <w:color w:val="1F4D78"/>
          <w:sz w:val="22"/>
        </w:rPr>
        <w:t>۲۲.۲۹. واکنش‌های استرس</w:t>
      </w:r>
    </w:p>
    <w:p>
      <w:pPr>
        <w:spacing w:after="40" w:line="240" w:lineRule="auto"/>
        <w:jc w:val="right"/>
        <w:bidi/>
      </w:pPr>
      <w:r>
        <w:rPr>
          <w:rFonts w:ascii="Arial" w:hAnsi="Arial"/>
          <w:sz w:val="20"/>
        </w:rPr>
        <w:t>۴۱۷٫۲۸  امروزه برای هوانوردان، عوامل استرس‌زا در محیط کار و همچنین خارج از محیط کار رخ می‌دهند که اغلب شامل مسائل خانوادگی، روابط و مالی می‌شود.</w:t>
      </w:r>
    </w:p>
    <w:p>
      <w:pPr>
        <w:spacing w:after="40" w:line="240" w:lineRule="auto"/>
        <w:jc w:val="right"/>
        <w:bidi/>
      </w:pPr>
      <w:r>
        <w:rPr>
          <w:rFonts w:ascii="Arial" w:hAnsi="Arial"/>
          <w:sz w:val="20"/>
        </w:rPr>
        <w:t>۴۱۷٫۲۹  ما می‌دانیم چه زمانی احساس استرس می‌کنیم، اما شناخت برخی از نشانه‌های کلیدی استرس می‌تواند به مقابله با مسائل قبل از تبدیل شدن به مشکلات بزرگتر کمک کند.</w:t>
      </w:r>
    </w:p>
    <w:p>
      <w:pPr>
        <w:spacing w:after="40" w:line="240" w:lineRule="auto"/>
        <w:jc w:val="right"/>
        <w:bidi/>
      </w:pPr>
      <w:r>
        <w:rPr>
          <w:rFonts w:ascii="Arial" w:hAnsi="Arial"/>
          <w:sz w:val="20"/>
        </w:rPr>
        <w:t>۴۱۷٫۳۰  واکنش‌های استرس به‌طور معمول در چهار دسته مختلف ظاهر می‌شوند: شناختی، عاطفی، رفتاری و فیزیکی.</w:t>
      </w:r>
    </w:p>
    <w:p>
      <w:pPr>
        <w:spacing w:after="40" w:line="240" w:lineRule="auto"/>
        <w:jc w:val="right"/>
        <w:bidi/>
      </w:pPr>
      <w:r>
        <w:rPr>
          <w:rFonts w:ascii="Arial" w:hAnsi="Arial"/>
          <w:sz w:val="20"/>
        </w:rPr>
        <w:t>۴۱۷٫۳۱  واکنش‌های مرتبط با این دسته‌ها در اینجا ارائه شده‌اند، بنابراین می‌توان آن‌ها را زود تشخیص داد و با کوچک‌سازی، تعدیل، یا</w:t>
      </w:r>
    </w:p>
    <w:p>
      <w:r>
        <w:br w:type="page"/>
      </w:r>
    </w:p>
    <w:p>
      <w:pPr>
        <w:spacing w:after="60"/>
        <w:jc w:val="right"/>
        <w:bidi/>
      </w:pPr>
      <w:r>
        <w:rPr>
          <w:rFonts w:ascii="Arial" w:hAnsi="Arial"/>
          <w:b/>
          <w:color w:val="1F4D78"/>
          <w:sz w:val="24"/>
        </w:rPr>
        <w:t>هفتهٔ ۴۱۸  |  صفحهٔ منبع: ۴۳۴</w:t>
      </w:r>
    </w:p>
    <w:p>
      <w:pPr>
        <w:spacing w:after="40" w:line="240" w:lineRule="auto"/>
        <w:jc w:val="right"/>
        <w:bidi/>
      </w:pPr>
      <w:r>
        <w:rPr>
          <w:rFonts w:ascii="Arial" w:hAnsi="Arial"/>
          <w:sz w:val="20"/>
        </w:rPr>
        <w:t>۴۱۸٫۰۱  با موفقیت با علت کنار آمد.</w:t>
      </w:r>
    </w:p>
    <w:p>
      <w:pPr>
        <w:spacing w:after="40" w:line="240" w:lineRule="auto"/>
        <w:jc w:val="right"/>
        <w:bidi/>
      </w:pPr>
      <w:r>
        <w:rPr>
          <w:rFonts w:ascii="Arial" w:hAnsi="Arial"/>
          <w:sz w:val="20"/>
        </w:rPr>
        <w:t>۴۱۸٫۰۲  استرس شناختی.</w:t>
      </w:r>
    </w:p>
    <w:p>
      <w:pPr>
        <w:spacing w:after="40" w:line="240" w:lineRule="auto"/>
        <w:jc w:val="right"/>
        <w:bidi/>
      </w:pPr>
      <w:r>
        <w:rPr>
          <w:rFonts w:ascii="Arial" w:hAnsi="Arial"/>
          <w:sz w:val="20"/>
        </w:rPr>
        <w:t>۴۱۸٫۰۳  استرس شناختی می‌تواند به صورت مشکلات حافظه، ناتوانی در تمرکز، قضاوت ضعیف، دیدن فقط افکار منفی، مضطرب یا مسابقه‌ای، یا نگرانی مداوم ظاهر شود.</w:t>
      </w:r>
    </w:p>
    <w:p>
      <w:pPr>
        <w:spacing w:after="40" w:line="240" w:lineRule="auto"/>
        <w:jc w:val="right"/>
        <w:bidi/>
      </w:pPr>
      <w:r>
        <w:rPr>
          <w:rFonts w:ascii="Arial" w:hAnsi="Arial"/>
          <w:sz w:val="20"/>
        </w:rPr>
        <w:t>۴۱۸٫۰۴  استرس عاطفی.</w:t>
      </w:r>
    </w:p>
    <w:p>
      <w:pPr>
        <w:spacing w:after="40" w:line="240" w:lineRule="auto"/>
        <w:jc w:val="right"/>
        <w:bidi/>
      </w:pPr>
      <w:r>
        <w:rPr>
          <w:rFonts w:ascii="Arial" w:hAnsi="Arial"/>
          <w:sz w:val="20"/>
        </w:rPr>
        <w:t>۴۱۸٫۰۵  استرس عاطفی می‌تواند به صورت بی تفاوتی، اضطراب، افسردگی، تحریک پذیری، نارضایتی شغلی، مشکلات حافظه یا خستگی ذهنی ظاهر شود.</w:t>
      </w:r>
    </w:p>
    <w:p>
      <w:pPr>
        <w:spacing w:after="40" w:line="240" w:lineRule="auto"/>
        <w:jc w:val="right"/>
        <w:bidi/>
      </w:pPr>
      <w:r>
        <w:rPr>
          <w:rFonts w:ascii="Arial" w:hAnsi="Arial"/>
          <w:sz w:val="20"/>
        </w:rPr>
        <w:t>۴۱۸٫۰۶  استرس رفتاری.</w:t>
      </w:r>
    </w:p>
    <w:p>
      <w:pPr>
        <w:spacing w:after="40" w:line="240" w:lineRule="auto"/>
        <w:jc w:val="right"/>
        <w:bidi/>
      </w:pPr>
      <w:r>
        <w:rPr>
          <w:rFonts w:ascii="Arial" w:hAnsi="Arial"/>
          <w:sz w:val="20"/>
        </w:rPr>
        <w:t>۴۱۸٫۰۷  استرس رفتاری می‌تواند به صورت تغییرات اشتها، افزایش مشاجره، افزایش سیگار، نادیده گرفتن مراقبت از خود، کناره گیری اجتماعی، سوء مصرف مواد یا خشونت ظاهر شود.</w:t>
      </w:r>
    </w:p>
    <w:p>
      <w:pPr>
        <w:spacing w:after="40" w:line="240" w:lineRule="auto"/>
        <w:jc w:val="right"/>
        <w:bidi/>
      </w:pPr>
      <w:r>
        <w:rPr>
          <w:rFonts w:ascii="Arial" w:hAnsi="Arial"/>
          <w:sz w:val="20"/>
        </w:rPr>
        <w:t>۴۱۸٫۰۸  استرس فیزیکی.</w:t>
      </w:r>
    </w:p>
    <w:p>
      <w:pPr>
        <w:spacing w:after="40" w:line="240" w:lineRule="auto"/>
        <w:jc w:val="right"/>
        <w:bidi/>
      </w:pPr>
      <w:r>
        <w:rPr>
          <w:rFonts w:ascii="Arial" w:hAnsi="Arial"/>
          <w:sz w:val="20"/>
        </w:rPr>
        <w:t>۴۱۸٫۰۹  استرس فیزیکی می‌تواند به صورت بیماری مکرر، سردرد، فشار خون بالا، افزایش ضربان قلب، خستگی فیزیکی، اختلالات خواب، یا افزایش یا کاهش وزن ظاهر شود.</w:t>
      </w:r>
    </w:p>
    <w:p>
      <w:pPr>
        <w:spacing w:before="60" w:after="28"/>
        <w:jc w:val="right"/>
        <w:bidi/>
      </w:pPr>
      <w:r>
        <w:rPr>
          <w:b/>
          <w:color w:val="1F4D78"/>
          <w:sz w:val="22"/>
        </w:rPr>
        <w:t>۲۲.۳۰. مدیریت استرس فردی</w:t>
      </w:r>
    </w:p>
    <w:p>
      <w:pPr>
        <w:spacing w:after="40" w:line="240" w:lineRule="auto"/>
        <w:jc w:val="right"/>
        <w:bidi/>
      </w:pPr>
      <w:r>
        <w:rPr>
          <w:rFonts w:ascii="Arial" w:hAnsi="Arial"/>
          <w:sz w:val="20"/>
        </w:rPr>
        <w:t>۴۱۸٫۱۱  کلید تشخیص استرس این است که بدانید چه چیزی طبیعی است تا بتوانید تشخیص دهید که چه زمانی چیزی احساس می‌شود.</w:t>
      </w:r>
    </w:p>
    <w:p>
      <w:pPr>
        <w:spacing w:after="40" w:line="240" w:lineRule="auto"/>
        <w:jc w:val="right"/>
        <w:bidi/>
      </w:pPr>
      <w:r>
        <w:rPr>
          <w:rFonts w:ascii="Arial" w:hAnsi="Arial"/>
          <w:sz w:val="20"/>
        </w:rPr>
        <w:t>۴۱۸٫۱۲  هرچه بتوان استرس را زودتر شناسایی کرد، تکنیک‌های کاهش استرس زودتر را می‌توان به کار برد.</w:t>
      </w:r>
    </w:p>
    <w:p>
      <w:pPr>
        <w:spacing w:after="40" w:line="240" w:lineRule="auto"/>
        <w:jc w:val="right"/>
        <w:bidi/>
      </w:pPr>
      <w:r>
        <w:rPr>
          <w:rFonts w:ascii="Arial" w:hAnsi="Arial"/>
          <w:sz w:val="20"/>
        </w:rPr>
        <w:t>۴۱۸٫۱۳  هر یک از مراحل زیر می‌تواند به ایجاد یک برنامه مدیریت استرس کامل کمک کند.</w:t>
      </w:r>
    </w:p>
    <w:p>
      <w:pPr>
        <w:spacing w:after="40" w:line="240" w:lineRule="auto"/>
        <w:jc w:val="right"/>
        <w:bidi/>
      </w:pPr>
      <w:r>
        <w:rPr>
          <w:rFonts w:ascii="Arial" w:hAnsi="Arial"/>
          <w:sz w:val="20"/>
        </w:rPr>
        <w:t>۴۱۸٫۱۴  تنظیمات را انجام دهید.</w:t>
      </w:r>
    </w:p>
    <w:p>
      <w:pPr>
        <w:spacing w:after="40" w:line="240" w:lineRule="auto"/>
        <w:jc w:val="right"/>
        <w:bidi/>
      </w:pPr>
      <w:r>
        <w:rPr>
          <w:rFonts w:ascii="Arial" w:hAnsi="Arial"/>
          <w:sz w:val="20"/>
        </w:rPr>
        <w:t>۴۱۸٫۱۵  با شناسایی عوامل استرس زا بالقوه قبل از ظهور، استرس را کاهش دهید.</w:t>
      </w:r>
    </w:p>
    <w:p>
      <w:pPr>
        <w:spacing w:after="40" w:line="240" w:lineRule="auto"/>
        <w:jc w:val="right"/>
        <w:bidi/>
      </w:pPr>
      <w:r>
        <w:rPr>
          <w:rFonts w:ascii="Arial" w:hAnsi="Arial"/>
          <w:sz w:val="20"/>
        </w:rPr>
        <w:t>۴۱۸٫۱۶  به‌عنوان مثال، اگر در ازدحام و صف‌های طولانی استرس دارید، برنامه‌های خود را طوری تنظیم کنید که قرار گرفتن در محیط‌های شلوغ را به حداقل برسانید.</w:t>
      </w:r>
    </w:p>
    <w:p>
      <w:pPr>
        <w:spacing w:after="40" w:line="240" w:lineRule="auto"/>
        <w:jc w:val="right"/>
        <w:bidi/>
      </w:pPr>
      <w:r>
        <w:rPr>
          <w:rFonts w:ascii="Arial" w:hAnsi="Arial"/>
          <w:sz w:val="20"/>
        </w:rPr>
        <w:t>۴۱۸٫۱۷  در حالی که برنامه‌ریزی نمی‌تواند از همه استرس‌ها جلوگیری کند، در به حداقل رساندن یا آماده شدن برای قرار گرفتن در معرض استرس قبل از وقوع یک عامل استرس زا بسیار ارزشمند است.</w:t>
      </w:r>
    </w:p>
    <w:p>
      <w:pPr>
        <w:spacing w:after="40" w:line="240" w:lineRule="auto"/>
        <w:jc w:val="right"/>
        <w:bidi/>
      </w:pPr>
      <w:r>
        <w:rPr>
          <w:rFonts w:ascii="Arial" w:hAnsi="Arial"/>
          <w:sz w:val="20"/>
        </w:rPr>
        <w:t>۴۱۸٫۱۸  مدیریت زمان.</w:t>
      </w:r>
    </w:p>
    <w:p>
      <w:pPr>
        <w:spacing w:after="40" w:line="240" w:lineRule="auto"/>
        <w:jc w:val="right"/>
        <w:bidi/>
      </w:pPr>
      <w:r>
        <w:rPr>
          <w:rFonts w:ascii="Arial" w:hAnsi="Arial"/>
          <w:sz w:val="20"/>
        </w:rPr>
        <w:t>۴۱۸٫۱۹  نداشتن زمان کافی برای انجام یک کار می‌تواند برای برخی افراد استرس‌زا باشد.</w:t>
      </w:r>
    </w:p>
    <w:p>
      <w:pPr>
        <w:spacing w:after="40" w:line="240" w:lineRule="auto"/>
        <w:jc w:val="right"/>
        <w:bidi/>
      </w:pPr>
      <w:r>
        <w:rPr>
          <w:rFonts w:ascii="Arial" w:hAnsi="Arial"/>
          <w:sz w:val="20"/>
        </w:rPr>
        <w:t>۴۱۸٫۲۰  اگر مدیریت زمان مشکلی است، با استفاده از مهارت‌ها و ابزارهای مدیریت زمان مؤثر، مانند تهیه فهرست وظایف و اولویت‌بندی وظایف، استرس را کاهش دهید.</w:t>
      </w:r>
    </w:p>
    <w:p>
      <w:pPr>
        <w:spacing w:after="40" w:line="240" w:lineRule="auto"/>
        <w:jc w:val="right"/>
        <w:bidi/>
      </w:pPr>
      <w:r>
        <w:rPr>
          <w:rFonts w:ascii="Arial" w:hAnsi="Arial"/>
          <w:sz w:val="20"/>
        </w:rPr>
        <w:t>۴۱۸٫۲۱  اجتناب از اضافه بار.</w:t>
      </w:r>
    </w:p>
    <w:p>
      <w:pPr>
        <w:spacing w:after="40" w:line="240" w:lineRule="auto"/>
        <w:jc w:val="right"/>
        <w:bidi/>
      </w:pPr>
      <w:r>
        <w:rPr>
          <w:rFonts w:ascii="Arial" w:hAnsi="Arial"/>
          <w:sz w:val="20"/>
        </w:rPr>
        <w:t>۴۱۸٫۲۲  برای اکثر مردم حذف یا کاهش اثرات عوامل استرس زا مرتبط با اضافه بار نسبتا ساده است.</w:t>
      </w:r>
    </w:p>
    <w:p>
      <w:pPr>
        <w:spacing w:after="40" w:line="240" w:lineRule="auto"/>
        <w:jc w:val="right"/>
        <w:bidi/>
      </w:pPr>
      <w:r>
        <w:rPr>
          <w:rFonts w:ascii="Arial" w:hAnsi="Arial"/>
          <w:sz w:val="20"/>
        </w:rPr>
        <w:t>۴۱۸٫۲۳  برای شروع، کار پرمشغله را شناسایی کرده و از آن اجتناب کنید، در صورت امکان به دیگران تفویض اختیار کنید یا به دیگران قدرت دهید، نه گفتن را یاد بگیرید و سعی کنید در مورد ضرب الاجل‌های نامعقول مذاکره کنید.</w:t>
      </w:r>
    </w:p>
    <w:p>
      <w:pPr>
        <w:spacing w:after="40" w:line="240" w:lineRule="auto"/>
        <w:jc w:val="right"/>
        <w:bidi/>
      </w:pPr>
      <w:r>
        <w:rPr>
          <w:rFonts w:ascii="Arial" w:hAnsi="Arial"/>
          <w:sz w:val="20"/>
        </w:rPr>
        <w:t>۴۱۸٫۲۴  آرامش.</w:t>
      </w:r>
    </w:p>
    <w:p>
      <w:pPr>
        <w:spacing w:after="40" w:line="240" w:lineRule="auto"/>
        <w:jc w:val="right"/>
        <w:bidi/>
      </w:pPr>
      <w:r>
        <w:rPr>
          <w:rFonts w:ascii="Arial" w:hAnsi="Arial"/>
          <w:sz w:val="20"/>
        </w:rPr>
        <w:t>۴۱۸٫۲۵  آرامش می‌تواند به مدیریت استرس کمک کند و به شما کمک کند هوشیار، پرانرژی و سازنده بمانید.</w:t>
      </w:r>
    </w:p>
    <w:p>
      <w:pPr>
        <w:spacing w:after="40" w:line="240" w:lineRule="auto"/>
        <w:jc w:val="right"/>
        <w:bidi/>
      </w:pPr>
      <w:r>
        <w:rPr>
          <w:rFonts w:ascii="Arial" w:hAnsi="Arial"/>
          <w:sz w:val="20"/>
        </w:rPr>
        <w:t>۴۱۸٫۲۶  تکنیک‌های تمدد اعصاب، مانند مدیتیشن، خواندن و گوش دادن به موسیقی می‌توانند ضربان قلب شما را بهبود بخشند، فشار خون شما را تنظیم کنند و تعداد تنفس را کاهش دهند.</w:t>
      </w:r>
    </w:p>
    <w:p>
      <w:pPr>
        <w:spacing w:after="40" w:line="240" w:lineRule="auto"/>
        <w:jc w:val="right"/>
        <w:bidi/>
      </w:pPr>
      <w:r>
        <w:rPr>
          <w:rFonts w:ascii="Arial" w:hAnsi="Arial"/>
          <w:sz w:val="20"/>
        </w:rPr>
        <w:t>۴۱۸٫۲۷  با گنجاندن مهارت‌های تمدد اعصاب در برنامه‌های روزانه خود، می‌توانید بدن خود را برای واکنش متفاوت به استرس آموزش دهید.</w:t>
      </w:r>
    </w:p>
    <w:p>
      <w:pPr>
        <w:spacing w:after="40" w:line="240" w:lineRule="auto"/>
        <w:jc w:val="right"/>
        <w:bidi/>
      </w:pPr>
      <w:r>
        <w:rPr>
          <w:rFonts w:ascii="Arial" w:hAnsi="Arial"/>
          <w:sz w:val="20"/>
        </w:rPr>
        <w:t>۴۱۸٫۲۸  ورزش و تغذیه.</w:t>
      </w:r>
    </w:p>
    <w:p>
      <w:pPr>
        <w:spacing w:after="40" w:line="240" w:lineRule="auto"/>
        <w:jc w:val="right"/>
        <w:bidi/>
      </w:pPr>
      <w:r>
        <w:rPr>
          <w:rFonts w:ascii="Arial" w:hAnsi="Arial"/>
          <w:sz w:val="20"/>
        </w:rPr>
        <w:t>۴۱۸٫۲۹  ورزش منظم همراه با رژیم غذایی سالم، یک تکنیک مؤثر مدیریت استرس است.</w:t>
      </w:r>
    </w:p>
    <w:p>
      <w:pPr>
        <w:spacing w:after="40" w:line="240" w:lineRule="auto"/>
        <w:jc w:val="right"/>
        <w:bidi/>
      </w:pPr>
      <w:r>
        <w:rPr>
          <w:rFonts w:ascii="Arial" w:hAnsi="Arial"/>
          <w:sz w:val="20"/>
        </w:rPr>
        <w:t>۴۱۸٫۳۰  ورزش می‌تواند خروجی برای انرژی اضافی و تنش ناشی از استرس ایجاد کند.</w:t>
      </w:r>
    </w:p>
    <w:p>
      <w:pPr>
        <w:spacing w:after="40" w:line="240" w:lineRule="auto"/>
        <w:jc w:val="right"/>
        <w:bidi/>
      </w:pPr>
      <w:r>
        <w:rPr>
          <w:rFonts w:ascii="Arial" w:hAnsi="Arial"/>
          <w:sz w:val="20"/>
        </w:rPr>
        <w:t>۴۱۸٫۳۱  خوردن غذاهای مغذی تضمین می‌کند که بدن شما مواد مغذی مورد نیاز برای مدیریت استرس را دارد و به جلوگیری از پرخوری کمک می‌کند.</w:t>
      </w:r>
    </w:p>
    <w:p>
      <w:pPr>
        <w:spacing w:after="40" w:line="240" w:lineRule="auto"/>
        <w:jc w:val="right"/>
        <w:bidi/>
      </w:pPr>
      <w:r>
        <w:rPr>
          <w:rFonts w:ascii="Arial" w:hAnsi="Arial"/>
          <w:sz w:val="20"/>
        </w:rPr>
        <w:t>۴۱۸٫۳۲  ورزش و خوردن یک رژیم غذایی متعادل به بدن شما کمک می‌کند تا در برابر نتایج منفی استرس مانند فشار خون بالا، حملات قلبی و بیماری‌های مکرر مقاوم‌تر شود.</w:t>
      </w:r>
    </w:p>
    <w:p>
      <w:pPr>
        <w:spacing w:after="40" w:line="240" w:lineRule="auto"/>
        <w:jc w:val="right"/>
        <w:bidi/>
      </w:pPr>
      <w:r>
        <w:rPr>
          <w:rFonts w:ascii="Arial" w:hAnsi="Arial"/>
          <w:sz w:val="20"/>
        </w:rPr>
        <w:t>۴۱۸٫۳۳  حمایت اجتماعی.</w:t>
      </w:r>
    </w:p>
    <w:p>
      <w:pPr>
        <w:spacing w:after="40" w:line="240" w:lineRule="auto"/>
        <w:jc w:val="right"/>
        <w:bidi/>
      </w:pPr>
      <w:r>
        <w:rPr>
          <w:rFonts w:ascii="Arial" w:hAnsi="Arial"/>
          <w:sz w:val="20"/>
        </w:rPr>
        <w:t>۴۱۸٫۳۴  داشتن یک شبکه حمایت اجتماعی قوی، مانند خانواده، دوستان، گروه‌های اجتماعی و همسالان، می‌تواند به مدیریت استرس کمک کند.</w:t>
      </w:r>
    </w:p>
    <w:p>
      <w:pPr>
        <w:spacing w:after="40" w:line="240" w:lineRule="auto"/>
        <w:jc w:val="right"/>
        <w:bidi/>
      </w:pPr>
      <w:r>
        <w:rPr>
          <w:rFonts w:ascii="Arial" w:hAnsi="Arial"/>
          <w:sz w:val="20"/>
        </w:rPr>
        <w:t>۴۱۸٫۳۵  اینکه بتوانید مشکلات را با افرادی که به شما و سلامتی شما اهمیت می‌دهند، در میان بگذارید، می‌تواند با ارائه دیدگاه مثبت‌تر، پیشنهاد راه‌حل‌هایی برای مشکلاتتان یا فقط گوش دادن، به کاهش استرس کمک کند.</w:t>
      </w:r>
    </w:p>
    <w:p>
      <w:pPr>
        <w:spacing w:after="40" w:line="240" w:lineRule="auto"/>
        <w:jc w:val="right"/>
        <w:bidi/>
      </w:pPr>
      <w:r>
        <w:rPr>
          <w:rFonts w:ascii="Arial" w:hAnsi="Arial"/>
          <w:sz w:val="20"/>
        </w:rPr>
        <w:t>۴۱۸٫۳۶  اولویت بندی کنید.</w:t>
      </w:r>
    </w:p>
    <w:p>
      <w:pPr>
        <w:spacing w:after="40" w:line="240" w:lineRule="auto"/>
        <w:jc w:val="right"/>
        <w:bidi/>
      </w:pPr>
      <w:r>
        <w:rPr>
          <w:rFonts w:ascii="Arial" w:hAnsi="Arial"/>
          <w:sz w:val="20"/>
        </w:rPr>
        <w:t>۴۱۸٫۳۷  در حین کار، منابع بالقوه استرس را شناسایی کنید، اهمیت هر کار را تعیین کنید، و کارهایی را که ضروری یا سازنده نیستند حذف کنید.</w:t>
      </w:r>
    </w:p>
    <w:p>
      <w:pPr>
        <w:spacing w:after="40" w:line="240" w:lineRule="auto"/>
        <w:jc w:val="right"/>
        <w:bidi/>
      </w:pPr>
      <w:r>
        <w:rPr>
          <w:rFonts w:ascii="Arial" w:hAnsi="Arial"/>
          <w:sz w:val="20"/>
        </w:rPr>
        <w:t>۴۱۸٫۳۸  اگر شغلی به ساعات طولانی نیاز دارد، از عناصر غنی‌سازی شغل مانند استراحت کافی یا استراحت‌های دوره‌ای برای کمک به کاهش استرس احتمالی استفاده کنید.</w:t>
      </w:r>
    </w:p>
    <w:p>
      <w:pPr>
        <w:spacing w:after="40" w:line="240" w:lineRule="auto"/>
        <w:jc w:val="right"/>
        <w:bidi/>
      </w:pPr>
      <w:r>
        <w:rPr>
          <w:rFonts w:ascii="Arial" w:hAnsi="Arial"/>
          <w:sz w:val="20"/>
        </w:rPr>
        <w:t>۴۱۸٫۳۹  در صورت امکان، ساختار شغلی را تغییر دهید تا نیازهای فردی را برآورده کند تا به کاهش استرس و افزایش بهره وری کمک کند.</w:t>
      </w:r>
    </w:p>
    <w:p>
      <w:r>
        <w:br w:type="page"/>
      </w:r>
    </w:p>
    <w:p>
      <w:pPr>
        <w:spacing w:after="60"/>
        <w:jc w:val="right"/>
        <w:bidi/>
      </w:pPr>
      <w:r>
        <w:rPr>
          <w:rFonts w:ascii="Arial" w:hAnsi="Arial"/>
          <w:b/>
          <w:color w:val="1F4D78"/>
          <w:sz w:val="24"/>
        </w:rPr>
        <w:t>هفتهٔ ۴۱۹  |  صفحهٔ منبع: ۴۳۵</w:t>
      </w:r>
    </w:p>
    <w:p>
      <w:pPr>
        <w:spacing w:before="60" w:after="28"/>
        <w:jc w:val="right"/>
        <w:bidi/>
      </w:pPr>
      <w:r>
        <w:rPr>
          <w:b/>
          <w:color w:val="1F4D78"/>
          <w:sz w:val="22"/>
        </w:rPr>
        <w:t>۲۲.۳۱. اختلال استرس پس از سانحه</w:t>
      </w:r>
    </w:p>
    <w:p>
      <w:pPr>
        <w:spacing w:after="40" w:line="240" w:lineRule="auto"/>
        <w:jc w:val="right"/>
        <w:bidi/>
      </w:pPr>
      <w:r>
        <w:rPr>
          <w:rFonts w:ascii="Arial" w:hAnsi="Arial"/>
          <w:sz w:val="20"/>
        </w:rPr>
        <w:t>۴۱۹٫۰۲  اختلال استرس پس از سانحه (PTSD) یک وضعیت سلامت روانی است که می‌تواند پس از گذراندن یک رویداد آسیب زا، مانند جنگ، تجاوز جنسی یا فیزیکی، یا یک فاجعه طبیعی یا انسان ساز رخ دهد.</w:t>
      </w:r>
    </w:p>
    <w:p>
      <w:pPr>
        <w:spacing w:after="40" w:line="240" w:lineRule="auto"/>
        <w:jc w:val="right"/>
        <w:bidi/>
      </w:pPr>
      <w:r>
        <w:rPr>
          <w:rFonts w:ascii="Arial" w:hAnsi="Arial"/>
          <w:sz w:val="20"/>
        </w:rPr>
        <w:t>۴۱۹٫۰۳  USAF شدیدا هوانوردان را تشویق می‌کند که زودتر به دنبال درمان باشند یا مداخله زودهنگام را تشویق می‌کند.</w:t>
      </w:r>
    </w:p>
    <w:p>
      <w:pPr>
        <w:spacing w:after="40" w:line="240" w:lineRule="auto"/>
        <w:jc w:val="right"/>
        <w:bidi/>
      </w:pPr>
      <w:r>
        <w:rPr>
          <w:rFonts w:ascii="Arial" w:hAnsi="Arial"/>
          <w:sz w:val="20"/>
        </w:rPr>
        <w:t>۴۱۹٫۰۴  از آنجایی که این اختلال نه تنها بر افرادی که از آن رنج می‌برند، بلکه نزدیکان آنها را نیز تحت تأثیر قرار می‌دهد، آموزش در مورد PTSD برای همه اعضای ارتش مهم است.</w:t>
      </w:r>
    </w:p>
    <w:p>
      <w:pPr>
        <w:spacing w:after="40" w:line="240" w:lineRule="auto"/>
        <w:jc w:val="right"/>
        <w:bidi/>
      </w:pPr>
      <w:r>
        <w:rPr>
          <w:rFonts w:ascii="Arial" w:hAnsi="Arial"/>
          <w:sz w:val="20"/>
        </w:rPr>
        <w:t>۴۱۹٫۰۵  با افزایش آگاهی، بسیاری از افراد ممکن است از ابتلا به این بیماری جلوگیری کنند و کسانی که از PTSD رنج می‌برند ممکن است قبل از اینکه علائم ناتوان کننده و مزمن شوند، درمان دریافت کنند.</w:t>
      </w:r>
    </w:p>
    <w:p>
      <w:pPr>
        <w:spacing w:after="40" w:line="240" w:lineRule="auto"/>
        <w:jc w:val="right"/>
        <w:bidi/>
      </w:pPr>
      <w:r>
        <w:rPr>
          <w:rFonts w:ascii="Arial" w:hAnsi="Arial"/>
          <w:sz w:val="20"/>
        </w:rPr>
        <w:t>۴۱۹٫۰۶  علائم اختلال استرس پس از سانحه.</w:t>
      </w:r>
    </w:p>
    <w:p>
      <w:pPr>
        <w:spacing w:after="40" w:line="240" w:lineRule="auto"/>
        <w:jc w:val="right"/>
        <w:bidi/>
      </w:pPr>
      <w:r>
        <w:rPr>
          <w:rFonts w:ascii="Arial" w:hAnsi="Arial"/>
          <w:sz w:val="20"/>
        </w:rPr>
        <w:t>۴۱۹٫۰۷  علائم PTSD عبارتند از: (۱) افکار مزاحم یا ناخواسته، مانند خاطرات ناراحت کننده، کابوس‌ها، یا فلاش بک. (۲) رفتار اجتنابی در قالب تلاش برای جلوگیری از یادآوری رویداد آسیب زا. (۳) افکار و خلق و خوی منفی، مانند احساس عدم ارتباط با دیگران یا باور به اینکه دنیا مکانی خطرناک است. و (۴) علائم بیش از حد برانگیختگی، از جمله مشکل در خواب و تحریک پذیری.</w:t>
      </w:r>
    </w:p>
    <w:p>
      <w:pPr>
        <w:spacing w:after="40" w:line="240" w:lineRule="auto"/>
        <w:jc w:val="right"/>
        <w:bidi/>
      </w:pPr>
      <w:r>
        <w:rPr>
          <w:rFonts w:ascii="Arial" w:hAnsi="Arial"/>
          <w:sz w:val="20"/>
        </w:rPr>
        <w:t>۴۱۹٫۰۸  تقریبا هفت تا هشت درصد از جمعیت ایالات متحده در طول زندگی خود به PTSD مبتلا خواهند شد.</w:t>
      </w:r>
    </w:p>
    <w:p>
      <w:pPr>
        <w:spacing w:after="40" w:line="240" w:lineRule="auto"/>
        <w:jc w:val="right"/>
        <w:bidi/>
      </w:pPr>
      <w:r>
        <w:rPr>
          <w:rFonts w:ascii="Arial" w:hAnsi="Arial"/>
          <w:sz w:val="20"/>
        </w:rPr>
        <w:t>۴۱۹٫۰۹  خوشبختانه، در دهه گذشته محققان درمان‌های بسیار مؤثری را توسعه داده‌اند که می‌تواند منجر به کاهش علائم و حتی از دست دادن تشخیص PTSD شود.</w:t>
      </w:r>
    </w:p>
    <w:p>
      <w:pPr>
        <w:spacing w:after="40" w:line="240" w:lineRule="auto"/>
        <w:jc w:val="right"/>
        <w:bidi/>
      </w:pPr>
      <w:r>
        <w:rPr>
          <w:rFonts w:ascii="Arial" w:hAnsi="Arial"/>
          <w:sz w:val="20"/>
        </w:rPr>
        <w:t>۴۱۹٫۱۰  اقدامات مفیدی که باید انجام دهید.</w:t>
      </w:r>
    </w:p>
    <w:p>
      <w:pPr>
        <w:spacing w:after="40" w:line="240" w:lineRule="auto"/>
        <w:jc w:val="right"/>
        <w:bidi/>
      </w:pPr>
      <w:r>
        <w:rPr>
          <w:rFonts w:ascii="Arial" w:hAnsi="Arial"/>
          <w:sz w:val="20"/>
        </w:rPr>
        <w:t>۴۱۹٫۱۱  دانستن اینکه چگونه به فردی با زخم نامرئی مانند PTSD واکنش نشان دهیم، چالش برانگیز است زیرا چیزهای زیادی در درون فرد اتفاق می‌افتد که در بیرون قابل مشاهده نیست.</w:t>
      </w:r>
    </w:p>
    <w:p>
      <w:pPr>
        <w:spacing w:after="40" w:line="240" w:lineRule="auto"/>
        <w:jc w:val="right"/>
        <w:bidi/>
      </w:pPr>
      <w:r>
        <w:rPr>
          <w:rFonts w:ascii="Arial" w:hAnsi="Arial"/>
          <w:sz w:val="20"/>
        </w:rPr>
        <w:t>۴۱۹٫۱۲  برخی از رفتارها یا خلق و خوی آنها ممکن است باعث شود شما احساس ناراحتی، سردرگمی یا حتی آزرده خاطر کنید.</w:t>
      </w:r>
    </w:p>
    <w:p>
      <w:pPr>
        <w:spacing w:after="40" w:line="240" w:lineRule="auto"/>
        <w:jc w:val="right"/>
        <w:bidi/>
      </w:pPr>
      <w:r>
        <w:rPr>
          <w:rFonts w:ascii="Arial" w:hAnsi="Arial"/>
          <w:sz w:val="20"/>
        </w:rPr>
        <w:t>۴۱۹٫۱۳  با این حال، مهم است که به یاد داشته باشید که یک فرد مبتلا به PTSD ممکن است با افکار دردناک، خاطرات یا آسیب‌های جسمانی آنقدر پریشان شود که قادر به تمرکز و تمرکز کامل آن‌طور که می‌خواهد نباشد.</w:t>
      </w:r>
    </w:p>
    <w:p>
      <w:pPr>
        <w:spacing w:after="40" w:line="240" w:lineRule="auto"/>
        <w:jc w:val="right"/>
        <w:bidi/>
      </w:pPr>
      <w:r>
        <w:rPr>
          <w:rFonts w:ascii="Arial" w:hAnsi="Arial"/>
          <w:sz w:val="20"/>
        </w:rPr>
        <w:t>۴۱۹٫۱۴  یک راه عالی برای تعیین نحوه پاسخگویی به فردی با زخم نامرئی این است که خود را در جای او قرار دهید، تمرین همدلی کنید: سعی کنید تصور کنید در موقعیت او چه احساسی خواهید داشت، حتی اگر از تمام جزئیات آنچه که او تجربه کرده است ندانید.</w:t>
      </w:r>
    </w:p>
    <w:p>
      <w:pPr>
        <w:spacing w:after="40" w:line="240" w:lineRule="auto"/>
        <w:jc w:val="right"/>
        <w:bidi/>
      </w:pPr>
      <w:r>
        <w:rPr>
          <w:rFonts w:ascii="Arial" w:hAnsi="Arial"/>
          <w:sz w:val="20"/>
        </w:rPr>
        <w:t>۴۱۹٫۱۵  فداکاری هایی را که در راه خدمت به کشورمان انجام شده است به خود و اطرافیان یادآوری کنید.</w:t>
      </w:r>
    </w:p>
    <w:p>
      <w:pPr>
        <w:spacing w:after="40" w:line="240" w:lineRule="auto"/>
        <w:jc w:val="right"/>
        <w:bidi/>
      </w:pPr>
      <w:r>
        <w:rPr>
          <w:rFonts w:ascii="Arial" w:hAnsi="Arial"/>
          <w:sz w:val="20"/>
        </w:rPr>
        <w:t>۴۱۹٫۱۶  از پرسیدن در مورد آنچه در حال وقوع است نترسید.</w:t>
      </w:r>
    </w:p>
    <w:p>
      <w:pPr>
        <w:spacing w:after="40" w:line="240" w:lineRule="auto"/>
        <w:jc w:val="right"/>
        <w:bidi/>
      </w:pPr>
      <w:r>
        <w:rPr>
          <w:rFonts w:ascii="Arial" w:hAnsi="Arial"/>
          <w:sz w:val="20"/>
        </w:rPr>
        <w:t>۴۱۹٫۱۷  اگر فکر می‌کنید آنها به کمک نیاز دارند به خودتان اجازه مداخله بدهید و زمانی را برای گفتگوی صمیمانه با آنها اختصاص دهید.</w:t>
      </w:r>
    </w:p>
    <w:p>
      <w:pPr>
        <w:spacing w:after="40" w:line="240" w:lineRule="auto"/>
        <w:jc w:val="right"/>
        <w:bidi/>
      </w:pPr>
      <w:r>
        <w:rPr>
          <w:rFonts w:ascii="Arial" w:hAnsi="Arial"/>
          <w:sz w:val="20"/>
        </w:rPr>
        <w:t>۴۱۹٫۱۸  آغازگر سوالاتی که به شما کمک می‌کند درباره این موضوع صحبت کنید، عبارتند از: «در زندگی شما چه می‌گذرد؟</w:t>
      </w:r>
    </w:p>
    <w:p>
      <w:pPr>
        <w:spacing w:after="40" w:line="240" w:lineRule="auto"/>
        <w:jc w:val="right"/>
        <w:bidi/>
      </w:pPr>
      <w:r>
        <w:rPr>
          <w:rFonts w:ascii="Arial" w:hAnsi="Arial"/>
          <w:sz w:val="20"/>
        </w:rPr>
        <w:t>۴۱۹٫۱۹  متوجه شدم که ناراحت به نظر می‌رسی.» "من نگران تو هستم.</w:t>
      </w:r>
    </w:p>
    <w:p>
      <w:pPr>
        <w:spacing w:after="40" w:line="240" w:lineRule="auto"/>
        <w:jc w:val="right"/>
        <w:bidi/>
      </w:pPr>
      <w:r>
        <w:rPr>
          <w:rFonts w:ascii="Arial" w:hAnsi="Arial"/>
          <w:sz w:val="20"/>
        </w:rPr>
        <w:t>۴۱۹٫۲۰  آیا می‌توانیم در مورد آن صحبت کنیم؟ "آیا کاری هست که بتوانم به شما کمک کنم؟" "به نظر شما چه چیزی می‌تواند کمک کند؟" وقتی سوالی پرسیدید، زمان و مکان را برای پاسخ در نظر بگیرید.</w:t>
      </w:r>
    </w:p>
    <w:p>
      <w:pPr>
        <w:spacing w:after="40" w:line="240" w:lineRule="auto"/>
        <w:jc w:val="right"/>
        <w:bidi/>
      </w:pPr>
      <w:r>
        <w:rPr>
          <w:rFonts w:ascii="Arial" w:hAnsi="Arial"/>
          <w:sz w:val="20"/>
        </w:rPr>
        <w:t>۴۱۹٫۲۱  آنها را تشویق کنید که بدون ترس از قضاوت یا وقفه به اشتراک بگذارند.</w:t>
      </w:r>
    </w:p>
    <w:p>
      <w:pPr>
        <w:spacing w:after="40" w:line="240" w:lineRule="auto"/>
        <w:jc w:val="right"/>
        <w:bidi/>
      </w:pPr>
      <w:r>
        <w:rPr>
          <w:rFonts w:ascii="Arial" w:hAnsi="Arial"/>
          <w:sz w:val="20"/>
        </w:rPr>
        <w:t>۴۱۹٫۲۲  گوش دادن به شما نشان می‌دهد که اهمیت می‌دهید، به شما کمک می‌کند بفهمید، و باعث ایجاد رابطه می‌شود.</w:t>
      </w:r>
    </w:p>
    <w:p>
      <w:pPr>
        <w:spacing w:after="40" w:line="240" w:lineRule="auto"/>
        <w:jc w:val="right"/>
        <w:bidi/>
      </w:pPr>
      <w:r>
        <w:rPr>
          <w:rFonts w:ascii="Arial" w:hAnsi="Arial"/>
          <w:sz w:val="20"/>
        </w:rPr>
        <w:t>۴۱۹٫۲۳  پریشانی را تصدیق کنید.</w:t>
      </w:r>
    </w:p>
    <w:p>
      <w:pPr>
        <w:spacing w:after="40" w:line="240" w:lineRule="auto"/>
        <w:jc w:val="right"/>
        <w:bidi/>
      </w:pPr>
      <w:r>
        <w:rPr>
          <w:rFonts w:ascii="Arial" w:hAnsi="Arial"/>
          <w:sz w:val="20"/>
        </w:rPr>
        <w:t>۴۱۹٫۲۴  مفید نیست که به آنها بگوییم نباید احساس خاصی داشته باشند.</w:t>
      </w:r>
    </w:p>
    <w:p>
      <w:pPr>
        <w:spacing w:after="40" w:line="240" w:lineRule="auto"/>
        <w:jc w:val="right"/>
        <w:bidi/>
      </w:pPr>
      <w:r>
        <w:rPr>
          <w:rFonts w:ascii="Arial" w:hAnsi="Arial"/>
          <w:sz w:val="20"/>
        </w:rPr>
        <w:t>۴۱۹٫۲۵  PTSD یک وضعیت واقعی است که تغییرات قابل اندازه گیری در عملکرد مغز ایجاد می‌کند.</w:t>
      </w:r>
    </w:p>
    <w:p>
      <w:pPr>
        <w:spacing w:after="40" w:line="240" w:lineRule="auto"/>
        <w:jc w:val="right"/>
        <w:bidi/>
      </w:pPr>
      <w:r>
        <w:rPr>
          <w:rFonts w:ascii="Arial" w:hAnsi="Arial"/>
          <w:sz w:val="20"/>
        </w:rPr>
        <w:t>۴۱۹٫۲۶  تصدیق پریشانی گامی کلیدی در از بین بردن افسانه‌های مربوط به زخم‌های نامرئی و از بین بردن انگ مرتبط با کمک گرفتن است.</w:t>
      </w:r>
    </w:p>
    <w:p>
      <w:pPr>
        <w:spacing w:after="40" w:line="240" w:lineRule="auto"/>
        <w:jc w:val="right"/>
        <w:bidi/>
      </w:pPr>
      <w:r>
        <w:rPr>
          <w:rFonts w:ascii="Arial" w:hAnsi="Arial"/>
          <w:sz w:val="20"/>
        </w:rPr>
        <w:t>۴۱۹٫۲۷  در مورد نیازها بحث کنید و پیشنهاد دهید که در تهیه برنامه‌ای برای رفع آنها کمک کنید.</w:t>
      </w:r>
    </w:p>
    <w:p>
      <w:pPr>
        <w:spacing w:after="40" w:line="240" w:lineRule="auto"/>
        <w:jc w:val="right"/>
        <w:bidi/>
      </w:pPr>
      <w:r>
        <w:rPr>
          <w:rFonts w:ascii="Arial" w:hAnsi="Arial"/>
          <w:sz w:val="20"/>
        </w:rPr>
        <w:t>۴۱۹٫۲۸  اغلب، این به معنای پیشنهاد یک منبع کمکی است.</w:t>
      </w:r>
    </w:p>
    <w:p>
      <w:pPr>
        <w:spacing w:after="40" w:line="240" w:lineRule="auto"/>
        <w:jc w:val="right"/>
        <w:bidi/>
      </w:pPr>
      <w:r>
        <w:rPr>
          <w:rFonts w:ascii="Arial" w:hAnsi="Arial"/>
          <w:sz w:val="20"/>
        </w:rPr>
        <w:t>۴۱۹٫۲۹  پیشنهاد همراهی با آنها می‌تواند راه خوبی برای به نظر رسیدن کمک باشد</w:t>
      </w:r>
    </w:p>
    <w:p>
      <w:r>
        <w:br w:type="page"/>
      </w:r>
    </w:p>
    <w:p>
      <w:pPr>
        <w:spacing w:after="60"/>
        <w:jc w:val="right"/>
        <w:bidi/>
      </w:pPr>
      <w:r>
        <w:rPr>
          <w:rFonts w:ascii="Arial" w:hAnsi="Arial"/>
          <w:b/>
          <w:color w:val="1F4D78"/>
          <w:sz w:val="24"/>
        </w:rPr>
        <w:t>هفتهٔ ۴۲۰  |  صفحهٔ منبع: ۴۳۶</w:t>
      </w:r>
    </w:p>
    <w:p>
      <w:pPr>
        <w:spacing w:after="40" w:line="240" w:lineRule="auto"/>
        <w:jc w:val="right"/>
        <w:bidi/>
      </w:pPr>
      <w:r>
        <w:rPr>
          <w:rFonts w:ascii="Arial" w:hAnsi="Arial"/>
          <w:sz w:val="20"/>
        </w:rPr>
        <w:t>۴۲۰٫۰۱  کمتر دشوار است.</w:t>
      </w:r>
    </w:p>
    <w:p>
      <w:pPr>
        <w:spacing w:after="40" w:line="240" w:lineRule="auto"/>
        <w:jc w:val="right"/>
        <w:bidi/>
      </w:pPr>
      <w:r>
        <w:rPr>
          <w:rFonts w:ascii="Arial" w:hAnsi="Arial"/>
          <w:sz w:val="20"/>
        </w:rPr>
        <w:t>۴۲۰٫۰۲  آموزش‌های تکمیلی در مورد نحوه تعامل با هوانوردان دارای زخم‌های نامرئی، مانند PTSD، را می‌توان در فیلم‌های زخم نامرئی واقع در وب‌سایت وزارت تاب آوری نیروی هوایی (https://www.resilience.af.mil/) مشاهده کرد.</w:t>
      </w:r>
    </w:p>
    <w:p>
      <w:pPr>
        <w:spacing w:before="60" w:after="28"/>
        <w:jc w:val="right"/>
        <w:bidi/>
      </w:pPr>
      <w:r>
        <w:rPr>
          <w:b/>
          <w:color w:val="1F4D78"/>
          <w:sz w:val="22"/>
        </w:rPr>
        <w:t>۲۲.۳۲. استقرار مجدد، بازیابی و بازسازی</w:t>
      </w:r>
    </w:p>
    <w:p>
      <w:pPr>
        <w:spacing w:after="40" w:line="240" w:lineRule="auto"/>
        <w:jc w:val="right"/>
        <w:bidi/>
      </w:pPr>
      <w:r>
        <w:rPr>
          <w:rFonts w:ascii="Arial" w:hAnsi="Arial"/>
          <w:sz w:val="20"/>
        </w:rPr>
        <w:t>۴۲۰٫۰۴  هوانوردان اعزامی از طریق آموزش بهداشت روانی قبل از اعزام، آموزش‌های به موقع در مورد واکنش‌های استرس، کمک‌های اولیه روانشناختی، و منابع ارجاع دریافت می‌کنند.</w:t>
      </w:r>
    </w:p>
    <w:p>
      <w:pPr>
        <w:spacing w:after="40" w:line="240" w:lineRule="auto"/>
        <w:jc w:val="right"/>
        <w:bidi/>
      </w:pPr>
      <w:r>
        <w:rPr>
          <w:rFonts w:ascii="Arial" w:hAnsi="Arial"/>
          <w:sz w:val="20"/>
        </w:rPr>
        <w:t>۴۲۰٫۰۵  در حالی که آماده‌سازی، استقرار و پشتیبانی پس از استقرار همگی مهم هستند، دریافت پشتیبانی مستمر پس از بازگشت از استقرار یک جنبه مورد تاکید آمادگی است.</w:t>
      </w:r>
    </w:p>
    <w:p>
      <w:pPr>
        <w:spacing w:after="40" w:line="240" w:lineRule="auto"/>
        <w:jc w:val="right"/>
        <w:bidi/>
      </w:pPr>
      <w:r>
        <w:rPr>
          <w:rFonts w:ascii="Arial" w:hAnsi="Arial"/>
          <w:sz w:val="20"/>
        </w:rPr>
        <w:t>۴۲۰٫۰۶  هدف از فرآیند پشتیبانی مجدد استقرار مداوم، ارائه پشتیبانی مستمر و یکپارچه از منطقه مستقر تا ایستگاه خانه و در عین حال کمک به انتقال از محیط مستقر به زندگی خانوادگی و محل کار است.</w:t>
      </w:r>
    </w:p>
    <w:p>
      <w:pPr>
        <w:spacing w:after="40" w:line="240" w:lineRule="auto"/>
        <w:jc w:val="right"/>
        <w:bidi/>
      </w:pPr>
      <w:r>
        <w:rPr>
          <w:rFonts w:ascii="Arial" w:hAnsi="Arial"/>
          <w:sz w:val="20"/>
        </w:rPr>
        <w:t>۴۲۰٫۰۷  مرخصی پس از انجام وظایف سخت و اعزام می‌تواند تأثیر مفیدی بر وضعیت روحی و جسمی فرد داشته باشد و یک دوره بهبودی فوری به هوانوردان بازگشتی اجازه می‌دهد به نیازهای شخصی که در دوره‌های طولانی دوری از خانه نادیده گرفته شده‌اند، توجه کنند.</w:t>
      </w:r>
    </w:p>
    <w:p>
      <w:pPr>
        <w:spacing w:after="40" w:line="240" w:lineRule="auto"/>
        <w:jc w:val="right"/>
        <w:bidi/>
      </w:pPr>
      <w:r>
        <w:rPr>
          <w:rFonts w:ascii="Arial" w:hAnsi="Arial"/>
          <w:sz w:val="20"/>
        </w:rPr>
        <w:t>۴۲۰٫۰۸  گاهی اوقات تنظیم مجدد از استقرار مستلزم مشارکت در زمان و فعالیت‌های ساختار یافته بهبودی اعضا و خانواده‌ها قبل از ترک است.</w:t>
      </w:r>
    </w:p>
    <w:p>
      <w:pPr>
        <w:spacing w:after="40" w:line="240" w:lineRule="auto"/>
        <w:jc w:val="right"/>
        <w:bidi/>
      </w:pPr>
      <w:r>
        <w:rPr>
          <w:rFonts w:ascii="Arial" w:hAnsi="Arial"/>
          <w:sz w:val="20"/>
        </w:rPr>
        <w:t>۴۲۰٫۰۹  جدول زمانی پشتیبانی استقرار مجدد، فعالیت‌ها را در مقاطع حیاتی استقرار مجدد، بازیابی، ادغام مجدد و بازسازی شناسایی می‌کند.</w:t>
      </w:r>
    </w:p>
    <w:p>
      <w:pPr>
        <w:spacing w:before="60" w:after="28"/>
        <w:jc w:val="right"/>
        <w:bidi/>
      </w:pPr>
      <w:r>
        <w:rPr>
          <w:b/>
          <w:color w:val="1F4D78"/>
          <w:sz w:val="22"/>
        </w:rPr>
        <w:t>۲۲.۳۳. خدمات روانشناسی</w:t>
      </w:r>
    </w:p>
    <w:p>
      <w:pPr>
        <w:spacing w:after="40" w:line="240" w:lineRule="auto"/>
        <w:jc w:val="right"/>
        <w:bidi/>
      </w:pPr>
      <w:r>
        <w:rPr>
          <w:rFonts w:ascii="Arial" w:hAnsi="Arial"/>
          <w:sz w:val="20"/>
        </w:rPr>
        <w:t>۴۲۰٫۱۱  خدمات بهداشت روانی برای تقویت قابلیت آمادگی نیرو و اطمینان از تجهیز هوانوردان برای حداکثر عملکرد طراحی شده است.</w:t>
      </w:r>
    </w:p>
    <w:p>
      <w:pPr>
        <w:spacing w:after="40" w:line="240" w:lineRule="auto"/>
        <w:jc w:val="right"/>
        <w:bidi/>
      </w:pPr>
      <w:r>
        <w:rPr>
          <w:rFonts w:ascii="Arial" w:hAnsi="Arial"/>
          <w:sz w:val="20"/>
        </w:rPr>
        <w:t>۴۲۰٫۱۲  جستجوی مراقبت برای یک مشکل سلامت روان نشانه قدرت است، نه نشانه ضعف.</w:t>
      </w:r>
    </w:p>
    <w:p>
      <w:pPr>
        <w:spacing w:after="40" w:line="240" w:lineRule="auto"/>
        <w:jc w:val="right"/>
        <w:bidi/>
      </w:pPr>
      <w:r>
        <w:rPr>
          <w:rFonts w:ascii="Arial" w:hAnsi="Arial"/>
          <w:sz w:val="20"/>
        </w:rPr>
        <w:t>۴۲۰٫۱۳  جستجوی زودهنگام کمک احتمال بهبودی را افزایش می‌دهد و خطر پیامدهای منفی بعدی علائم سلامت روان را کاهش می‌دهد.</w:t>
      </w:r>
    </w:p>
    <w:p>
      <w:pPr>
        <w:spacing w:after="40" w:line="240" w:lineRule="auto"/>
        <w:jc w:val="right"/>
        <w:bidi/>
      </w:pPr>
      <w:r>
        <w:rPr>
          <w:rFonts w:ascii="Arial" w:hAnsi="Arial"/>
          <w:sz w:val="20"/>
        </w:rPr>
        <w:t>۴۲۰٫۱۴  بیش از ۱۲ درصد از پرسنل USAF به‌طور داوطلبانه هر سال به دنبال خدمات بهداشت روان هستند.</w:t>
      </w:r>
    </w:p>
    <w:p>
      <w:pPr>
        <w:spacing w:after="40" w:line="240" w:lineRule="auto"/>
        <w:jc w:val="right"/>
        <w:bidi/>
      </w:pPr>
      <w:r>
        <w:rPr>
          <w:rFonts w:ascii="Arial" w:hAnsi="Arial"/>
          <w:sz w:val="20"/>
        </w:rPr>
        <w:t>۴۲۰٫۱۵  تمایل به کمک گرفتن در صورت نیاز، نشانه خودآگاهی و قضاوت خوب است.</w:t>
      </w:r>
    </w:p>
    <w:p>
      <w:pPr>
        <w:spacing w:after="40" w:line="240" w:lineRule="auto"/>
        <w:jc w:val="right"/>
        <w:bidi/>
      </w:pPr>
      <w:r>
        <w:rPr>
          <w:rFonts w:ascii="Arial" w:hAnsi="Arial"/>
          <w:sz w:val="20"/>
        </w:rPr>
        <w:t>۴۲۰٫۱۶  ترس از تأثیر منفی بر شغل فرد برای جستجوی مراقبت در کلینیک سلامت روان در سراسر USAF در حال کاهش است.</w:t>
      </w:r>
    </w:p>
    <w:p>
      <w:pPr>
        <w:spacing w:after="40" w:line="240" w:lineRule="auto"/>
        <w:jc w:val="right"/>
        <w:bidi/>
      </w:pPr>
      <w:r>
        <w:rPr>
          <w:rFonts w:ascii="Arial" w:hAnsi="Arial"/>
          <w:sz w:val="20"/>
        </w:rPr>
        <w:t>۴۲۰٫۱۷  زمان ثابت کرده است که جستجوی کمک مناسب اغلب تأثیر منفی طولانی مدت شغلی ندارد.</w:t>
      </w:r>
    </w:p>
    <w:p>
      <w:pPr>
        <w:spacing w:after="40" w:line="240" w:lineRule="auto"/>
        <w:jc w:val="right"/>
        <w:bidi/>
      </w:pPr>
      <w:r>
        <w:rPr>
          <w:rFonts w:ascii="Arial" w:hAnsi="Arial"/>
          <w:sz w:val="20"/>
        </w:rPr>
        <w:t>۴۲۰٫۱۸  در واقع، جستجوی کمک می‌تواند عملکرد را بهبود بخشد و افراد را قادر به حل بهتر مشکلات کند.</w:t>
      </w:r>
    </w:p>
    <w:p>
      <w:pPr>
        <w:spacing w:after="40" w:line="240" w:lineRule="auto"/>
        <w:jc w:val="right"/>
        <w:bidi/>
      </w:pPr>
      <w:r>
        <w:rPr>
          <w:rFonts w:ascii="Arial" w:hAnsi="Arial"/>
          <w:sz w:val="20"/>
        </w:rPr>
        <w:t>۴۲۰٫۱۹  در بسیاری از موارد، جستجوی زودهنگام درمان سلامت روان در واقع می‌تواند شغل فرد در USAF را نجات دهد.</w:t>
      </w:r>
    </w:p>
    <w:p>
      <w:pPr>
        <w:spacing w:before="60" w:after="28"/>
        <w:jc w:val="right"/>
        <w:bidi/>
      </w:pPr>
      <w:r>
        <w:rPr>
          <w:b/>
          <w:color w:val="1F4D78"/>
          <w:sz w:val="22"/>
        </w:rPr>
        <w:t>۲۲.۳۴. برنامه پیشگیری از خودکشی USAF</w:t>
      </w:r>
    </w:p>
    <w:p>
      <w:pPr>
        <w:spacing w:after="40" w:line="240" w:lineRule="auto"/>
        <w:jc w:val="right"/>
        <w:bidi/>
      </w:pPr>
      <w:r>
        <w:rPr>
          <w:rFonts w:ascii="Arial" w:hAnsi="Arial"/>
          <w:sz w:val="20"/>
        </w:rPr>
        <w:t>۴۲۰٫۲۱  هنگامی که خودکشی در نیروی هوایی ایالات متحده رخ می‌دهد، منجر به تعدادی عواقب جدی می‌شود: از دست دادن جان انسان. غم و اندوه برای خانواده، دوستان، همکاران و جامعه نظامی متوفی و تأثیر مستقیم بر توانایی مأموریت از طریق از دست دادن مهارت‌ها، تجربه و بهره وری متوفی.</w:t>
      </w:r>
    </w:p>
    <w:p>
      <w:pPr>
        <w:spacing w:after="40" w:line="240" w:lineRule="auto"/>
        <w:jc w:val="right"/>
        <w:bidi/>
      </w:pPr>
      <w:r>
        <w:rPr>
          <w:rFonts w:ascii="Arial" w:hAnsi="Arial"/>
          <w:sz w:val="20"/>
        </w:rPr>
        <w:t>۴۲۰٫۲۲  در حالی که پیشگیری از خودکشی مسئولیت هر هوانورد است، USAF تشخیص داده است که حمایت رهبری و اقدام در تمام سطوح فرماندهی برای هدف کاهش خودکشی در USAF ضروری است.</w:t>
      </w:r>
    </w:p>
    <w:p>
      <w:pPr>
        <w:spacing w:after="40" w:line="240" w:lineRule="auto"/>
        <w:jc w:val="right"/>
        <w:bidi/>
      </w:pPr>
      <w:r>
        <w:rPr>
          <w:rFonts w:ascii="Arial" w:hAnsi="Arial"/>
          <w:sz w:val="20"/>
        </w:rPr>
        <w:t>۴۲۰٫۲۳  رهبران نظامی و غیرنظامی محیطی را ایجاد خواهند کرد که رفتارهای سالم و سازگار را ترویج می‌کند، فرهنگ وینگمن را تقویت می‌کند، و اقدامات مسئولانه کمک‌جویانه همه هوانوردان را تشویق می‌کند.</w:t>
      </w:r>
    </w:p>
    <w:p>
      <w:pPr>
        <w:spacing w:after="40" w:line="240" w:lineRule="auto"/>
        <w:jc w:val="right"/>
        <w:bidi/>
      </w:pPr>
      <w:r>
        <w:rPr>
          <w:rFonts w:ascii="Arial" w:hAnsi="Arial"/>
          <w:sz w:val="20"/>
        </w:rPr>
        <w:t>۴۲۰٫۲۴  توجه: در تلاش برای ترویج اقدامات کمک جویی توسط هوانوردانی که مشکلات قانونی یا اداری را تجربه می‌کنند، USAF برنامه پیشگیری از خودکشی با امتیاز محدود را مطابق با AFI ۴۴-۱۷۲، بهداشت روانی ایجاد کرد، که لایه‌ای از محرمانگی را فراهم می‌کند که به هوانوردان که در طول درمان مخاطره‌آمیز استفاده می‌شوند، اجازه می‌دهد اطلاعاتی را دریافت کنند که در معرض خطر قرار دارند. آنها در آینده</w:t>
      </w:r>
    </w:p>
    <w:p>
      <w:pPr>
        <w:spacing w:after="40" w:line="240" w:lineRule="auto"/>
        <w:jc w:val="right"/>
        <w:bidi/>
      </w:pPr>
      <w:r>
        <w:rPr>
          <w:rFonts w:ascii="Arial" w:hAnsi="Arial"/>
          <w:sz w:val="20"/>
        </w:rPr>
        <w:t>۴۲۰٫۲۵  این مهم است، زیرا هوانوردان که به دلیل مشکلات قانونی تحت تحقیق هستند، به‌طور قابل توجهی در معرض خطر خودکشی و سایر پیامدهای منفی هستند.</w:t>
      </w:r>
    </w:p>
    <w:p>
      <w:pPr>
        <w:spacing w:after="40" w:line="240" w:lineRule="auto"/>
        <w:jc w:val="right"/>
        <w:bidi/>
      </w:pPr>
      <w:r>
        <w:rPr>
          <w:rFonts w:ascii="Arial" w:hAnsi="Arial"/>
          <w:sz w:val="20"/>
        </w:rPr>
        <w:t>۴۲۰٫۲۶  ارائه دهندگان سلامت روان طبق دودی ۶۴۹۰.۰۸، الزامات اعلان فرمان برای رفع انگ در ارائه مراقبت‌های بهداشت روانی به اعضای نیروهای مسلح، ملزم به افشای ایمنی (افکار خودکشی یا خشونت آمیز) هستند.</w:t>
      </w:r>
    </w:p>
    <w:p>
      <w:r>
        <w:br w:type="page"/>
      </w:r>
    </w:p>
    <w:p>
      <w:pPr>
        <w:spacing w:after="60"/>
        <w:jc w:val="right"/>
        <w:bidi/>
      </w:pPr>
      <w:r>
        <w:rPr>
          <w:rFonts w:ascii="Arial" w:hAnsi="Arial"/>
          <w:b/>
          <w:color w:val="1F4D78"/>
          <w:sz w:val="24"/>
        </w:rPr>
        <w:t>هفتهٔ ۴۲۱  |  صفحهٔ منبع: ۴۳۷</w:t>
      </w:r>
    </w:p>
    <w:p>
      <w:pPr>
        <w:spacing w:after="40" w:line="240" w:lineRule="auto"/>
        <w:jc w:val="right"/>
        <w:bidi/>
      </w:pPr>
      <w:r>
        <w:rPr>
          <w:rFonts w:ascii="Arial" w:hAnsi="Arial"/>
          <w:sz w:val="20"/>
        </w:rPr>
        <w:t>۴۲۱٫۰۱  یا رفتار آسیب‌رسان به خود) و تناسب با مسائل مربوط به وظیفه برای فرماندهان، اما سایر اطلاعات محرمانه است.</w:t>
      </w:r>
    </w:p>
    <w:p>
      <w:pPr>
        <w:spacing w:before="60" w:after="28"/>
        <w:jc w:val="right"/>
        <w:bidi/>
      </w:pPr>
      <w:r>
        <w:rPr>
          <w:b/>
          <w:color w:val="1F4D78"/>
          <w:sz w:val="22"/>
        </w:rPr>
        <w:t>۲۲.۳۵. شناخت</w:t>
      </w:r>
    </w:p>
    <w:p>
      <w:pPr>
        <w:spacing w:after="40" w:line="240" w:lineRule="auto"/>
        <w:jc w:val="right"/>
        <w:bidi/>
      </w:pPr>
      <w:r>
        <w:rPr>
          <w:rFonts w:ascii="Arial" w:hAnsi="Arial"/>
          <w:sz w:val="20"/>
        </w:rPr>
        <w:t>۴۲۱٫۰۳  هوانوردان باید اهمیت تشخیص این نکته را بدانند که هر کسی می‌تواند خودکشی کند، صرف نظر از اینکه پیش‌تر استرس نظامی یا شخصی را مدیریت کرده است.</w:t>
      </w:r>
    </w:p>
    <w:p>
      <w:pPr>
        <w:spacing w:after="40" w:line="240" w:lineRule="auto"/>
        <w:jc w:val="right"/>
        <w:bidi/>
      </w:pPr>
      <w:r>
        <w:rPr>
          <w:rFonts w:ascii="Arial" w:hAnsi="Arial"/>
          <w:sz w:val="20"/>
        </w:rPr>
        <w:t>۴۲۱٫۰۴  علائم هشداردهنده می‌تواند ناگهانی باشد، ممکن است نشان‌دهنده پریشانی فرد باشد و نیاز به حمایت فوری داشته باشد.</w:t>
      </w:r>
    </w:p>
    <w:p>
      <w:pPr>
        <w:spacing w:after="40" w:line="240" w:lineRule="auto"/>
        <w:jc w:val="right"/>
        <w:bidi/>
      </w:pPr>
      <w:r>
        <w:rPr>
          <w:rFonts w:ascii="Arial" w:hAnsi="Arial"/>
          <w:sz w:val="20"/>
        </w:rPr>
        <w:t>۴۲۱٫۰۵  تغییرات ناگهانی، مانند مشکلات خواب یا مشکلات نظم و انضباط، ممکن است علائم هشدار دهنده باشند.</w:t>
      </w:r>
    </w:p>
    <w:p>
      <w:pPr>
        <w:spacing w:after="40" w:line="240" w:lineRule="auto"/>
        <w:jc w:val="right"/>
        <w:bidi/>
      </w:pPr>
      <w:r>
        <w:rPr>
          <w:rFonts w:ascii="Arial" w:hAnsi="Arial"/>
          <w:sz w:val="20"/>
        </w:rPr>
        <w:t>۴۲۱٫۰۶  کسانی که بیشتر احتمال دارد فردی را در معرض خطر خودکشی تشخیص دهند، کسانی هستند که فرد به صورت روزانه با آنها تعامل دارد (دوستان، همکاران، و سرپرستان فوری).</w:t>
      </w:r>
    </w:p>
    <w:p>
      <w:pPr>
        <w:spacing w:after="40" w:line="240" w:lineRule="auto"/>
        <w:jc w:val="right"/>
        <w:bidi/>
      </w:pPr>
      <w:r>
        <w:rPr>
          <w:rFonts w:ascii="Arial" w:hAnsi="Arial"/>
          <w:sz w:val="20"/>
        </w:rPr>
        <w:t>۴۲۱٫۰۷  این افراد در بهترین موقعیت برای مشاهده تغییرات در رفتار، خلق و خو یا عملکرد هستند.</w:t>
      </w:r>
    </w:p>
    <w:p>
      <w:pPr>
        <w:spacing w:after="40" w:line="240" w:lineRule="auto"/>
        <w:jc w:val="right"/>
        <w:bidi/>
      </w:pPr>
      <w:r>
        <w:rPr>
          <w:rFonts w:ascii="Arial" w:hAnsi="Arial"/>
          <w:sz w:val="20"/>
        </w:rPr>
        <w:t>۴۲۱٫۰۸  اگر نظر شخصی را می‌شنوید یا نشان می‌دهد که قصد خودکشی دارد، آن را جدی بگیرید، درگیر شوید و از او کمک لازم را دریافت کنید.</w:t>
      </w:r>
    </w:p>
    <w:p>
      <w:pPr>
        <w:spacing w:after="40" w:line="240" w:lineRule="auto"/>
        <w:jc w:val="right"/>
        <w:bidi/>
      </w:pPr>
      <w:r>
        <w:rPr>
          <w:rFonts w:ascii="Arial" w:hAnsi="Arial"/>
          <w:sz w:val="20"/>
        </w:rPr>
        <w:t>۴۲۱٫۰۹  حتی اگر به نظر می‌رسد هیچ نشانه واقعی از یک مشکل جدی وجود ندارد، مراقب هرگونه تغییر ناگهانی در رفتار یا نگرش باشید که می‌تواند نشانه‌ای از نیاز به کمک باشد.</w:t>
      </w:r>
    </w:p>
    <w:p>
      <w:pPr>
        <w:spacing w:after="40" w:line="240" w:lineRule="auto"/>
        <w:jc w:val="right"/>
        <w:bidi/>
      </w:pPr>
      <w:r>
        <w:rPr>
          <w:rFonts w:ascii="Arial" w:hAnsi="Arial"/>
          <w:sz w:val="20"/>
        </w:rPr>
        <w:t>۴۲۱٫۱۰  دریابید که چه چیزی باعث تغییرات مشاهده شده شده است، به انتخاب منابع برای حل عوامل استرس زا کمک کنید، و نگرانی‌های خود را در صورت لزوم با زنجیره فرماندهی در میان بگذارید.</w:t>
      </w:r>
    </w:p>
    <w:p>
      <w:pPr>
        <w:spacing w:after="40" w:line="240" w:lineRule="auto"/>
        <w:jc w:val="right"/>
        <w:bidi/>
      </w:pPr>
      <w:r>
        <w:rPr>
          <w:rFonts w:ascii="Arial" w:hAnsi="Arial"/>
          <w:sz w:val="20"/>
        </w:rPr>
        <w:t>۴۲۱٫۱۱  رهبران و هوانوردان در همه رده‌ها علاقه خاصی به شناخت افرادی دارند که با آنها کار می‌کنند، روی پیشرفت حرفه‌ای و شخصی آن‌ها سرمایه‌گذاری می‌کنند، و هر زمان که مشکلاتی پیش آمد سریعا به آنها رسیدگی کنند.</w:t>
      </w:r>
    </w:p>
    <w:p>
      <w:pPr>
        <w:spacing w:after="40" w:line="240" w:lineRule="auto"/>
        <w:jc w:val="right"/>
        <w:bidi/>
      </w:pPr>
      <w:r>
        <w:rPr>
          <w:rFonts w:ascii="Arial" w:hAnsi="Arial"/>
          <w:sz w:val="20"/>
        </w:rPr>
        <w:t>۴۲۱٫۱۲  اقدامات زیر را می‌توان برای حمایت و کمک به حل چالش‌های زندگی و کاهش تعداد خودکشی‌ها انجام داد: (۱) شناخت همکاران، خلق و خوی معمول و رفتارهای آنها و نحوه عملکرد آنها؛ (۲) قادر به تشخیص علائم اولیه خطر، استرس و ناراحتی باشد. (۳) برای تعیین اینکه چه چیزی ممکن است استرس زا یا مشکل زا باشد، با هوانوردان تعامل کنید. (۴) کمک به هوانوردان در انتخاب مناسب‌ترین منبع برای کمک به حل مشکل. و (۵) پیگیری با هوانوردان برای اطمینان از برطرف شدن عوامل استرس زا و عدم جایگزینی عوامل جدید.</w:t>
      </w:r>
    </w:p>
    <w:p>
      <w:pPr>
        <w:spacing w:after="40" w:line="240" w:lineRule="auto"/>
        <w:jc w:val="right"/>
        <w:bidi/>
      </w:pPr>
      <w:r>
        <w:rPr>
          <w:rFonts w:ascii="Arial" w:hAnsi="Arial"/>
          <w:sz w:val="20"/>
        </w:rPr>
        <w:t>۴۲۱٫۱۳  عوامل خطر.</w:t>
      </w:r>
    </w:p>
    <w:p>
      <w:pPr>
        <w:spacing w:after="40" w:line="240" w:lineRule="auto"/>
        <w:jc w:val="right"/>
        <w:bidi/>
      </w:pPr>
      <w:r>
        <w:rPr>
          <w:rFonts w:ascii="Arial" w:hAnsi="Arial"/>
          <w:sz w:val="20"/>
        </w:rPr>
        <w:t>۴۲۱٫۱۴  عوامل خطر برای خودکشی می‌تواند شامل مشکلات روابط، مشکلات در محل کار، مشکلات قانونی و مالی، تشخیص سلامت روان، سوء مصرف مواد و تلاش‌های قبلی برای خودکشی باشد، اما به آنها محدود نمی‌شود.</w:t>
      </w:r>
    </w:p>
    <w:p>
      <w:pPr>
        <w:spacing w:after="40" w:line="240" w:lineRule="auto"/>
        <w:jc w:val="right"/>
        <w:bidi/>
      </w:pPr>
      <w:r>
        <w:rPr>
          <w:rFonts w:ascii="Arial" w:hAnsi="Arial"/>
          <w:sz w:val="20"/>
        </w:rPr>
        <w:t>۴۲۱٫۱۵  برخی از عواملی که رهبران باید مراقب آن باشند و برای اطمینان از وجود نظارت مؤثر و ارتباطات باز در سازمان به آنها توجه کنند عبارتند از: (۱) چشم انداز تونلی در مورد مأموریت. (۲) عدم تعامل با هوانوردان؛ (۳) مشکل در تشخیص عوامل خطر و علائم هشدار دهنده. (۴) عدم آگاهی از منابع پشتیبانی شده USAF و تأثیر واقعی کمک جویی در شغل USAF. و (۵) پناه دادن نامناسب هوانوردان از عواقب اقدامات آنها یا عدم انجام اقدام مناسب.</w:t>
      </w:r>
    </w:p>
    <w:p>
      <w:pPr>
        <w:spacing w:after="40" w:line="240" w:lineRule="auto"/>
        <w:jc w:val="right"/>
        <w:bidi/>
      </w:pPr>
      <w:r>
        <w:rPr>
          <w:rFonts w:ascii="Arial" w:hAnsi="Arial"/>
          <w:sz w:val="20"/>
        </w:rPr>
        <w:t>۴۲۱٫۱۶  عوامل حفاظتی.</w:t>
      </w:r>
    </w:p>
    <w:p>
      <w:pPr>
        <w:spacing w:after="40" w:line="240" w:lineRule="auto"/>
        <w:jc w:val="right"/>
        <w:bidi/>
      </w:pPr>
      <w:r>
        <w:rPr>
          <w:rFonts w:ascii="Arial" w:hAnsi="Arial"/>
          <w:sz w:val="20"/>
        </w:rPr>
        <w:t>۴۲۱٫۱۷  عوامل محافظتی شامل حمایت اجتماعی، ارتباط، احساس تعلق، احساس هدف، مهارت‌های مقابله‌ای مؤثر فردی و هنجارهای فرهنگی است که رفتار مسئول کمک‌جویی را ترویج و محافظت می‌کند.</w:t>
      </w:r>
    </w:p>
    <w:p>
      <w:pPr>
        <w:spacing w:before="60" w:after="28"/>
        <w:jc w:val="right"/>
        <w:bidi/>
      </w:pPr>
      <w:r>
        <w:rPr>
          <w:b/>
          <w:color w:val="1F4D78"/>
          <w:sz w:val="22"/>
        </w:rPr>
        <w:t>۲۲.۳۶. مدل بپرسید، مراقب باشید و اسکورت کنید</w:t>
      </w:r>
    </w:p>
    <w:p>
      <w:pPr>
        <w:spacing w:after="40" w:line="240" w:lineRule="auto"/>
        <w:jc w:val="right"/>
        <w:bidi/>
      </w:pPr>
      <w:r>
        <w:rPr>
          <w:rFonts w:ascii="Arial" w:hAnsi="Arial"/>
          <w:sz w:val="20"/>
        </w:rPr>
        <w:t>۴۲۱٫۱۹  پیشگیری از خودکشی وظیفه همه است.</w:t>
      </w:r>
    </w:p>
    <w:p>
      <w:pPr>
        <w:spacing w:after="40" w:line="240" w:lineRule="auto"/>
        <w:jc w:val="right"/>
        <w:bidi/>
      </w:pPr>
      <w:r>
        <w:rPr>
          <w:rFonts w:ascii="Arial" w:hAnsi="Arial"/>
          <w:sz w:val="20"/>
        </w:rPr>
        <w:t>۴۲۱٫۲۰  مدل اسک، کار، اند سکورت (ACE) برای کمک به هوانوردان در مداخله زمانی که یک هوانورد دچار استرس، پریشانی یا چالش‌ها می‌شود، ایجاد شد.</w:t>
      </w:r>
    </w:p>
    <w:p>
      <w:pPr>
        <w:spacing w:after="40" w:line="240" w:lineRule="auto"/>
        <w:jc w:val="right"/>
        <w:bidi/>
      </w:pPr>
      <w:r>
        <w:rPr>
          <w:rFonts w:ascii="Arial" w:hAnsi="Arial"/>
          <w:sz w:val="20"/>
        </w:rPr>
        <w:t>۴۲۱٫۲۱  درک گام‌های مناسب برای پیشگیری از خطر خودکشی و منابع موجود مورد تأیید USAF می‌تواند به نجات شغل و زندگی یک همکار هوانوردی کمک کند.</w:t>
      </w:r>
    </w:p>
    <w:p>
      <w:pPr>
        <w:spacing w:after="40" w:line="240" w:lineRule="auto"/>
        <w:jc w:val="right"/>
        <w:bidi/>
      </w:pPr>
      <w:r>
        <w:rPr>
          <w:rFonts w:ascii="Arial" w:hAnsi="Arial"/>
          <w:sz w:val="20"/>
        </w:rPr>
        <w:t>۴۲۱٫۲۲  مخفف ACE نامی است که مردم به راحتی می‌توانند آن را به خاطر بسپارند.</w:t>
      </w:r>
    </w:p>
    <w:p>
      <w:pPr>
        <w:spacing w:after="40" w:line="240" w:lineRule="auto"/>
        <w:jc w:val="right"/>
        <w:bidi/>
      </w:pPr>
      <w:r>
        <w:rPr>
          <w:rFonts w:ascii="Arial" w:hAnsi="Arial"/>
          <w:sz w:val="20"/>
        </w:rPr>
        <w:t>۴۲۱٫۲۳  بپرسید.</w:t>
      </w:r>
    </w:p>
    <w:p>
      <w:pPr>
        <w:spacing w:after="40" w:line="240" w:lineRule="auto"/>
        <w:jc w:val="right"/>
        <w:bidi/>
      </w:pPr>
      <w:r>
        <w:rPr>
          <w:rFonts w:ascii="Arial" w:hAnsi="Arial"/>
          <w:sz w:val="20"/>
        </w:rPr>
        <w:t>۴۲۱٫۲۴  وقتی هر یک از علائم هشداردهنده مورد بحث در این بخش را می‌بینید یا می‌شنوید، یا از عوامل خطر در زندگی شخصی آگاه هستید، برای کسب اطلاعات بیشتر در مورد وضعیت آن فرد، سؤال بپرسید.</w:t>
      </w:r>
    </w:p>
    <w:p>
      <w:pPr>
        <w:spacing w:after="40" w:line="240" w:lineRule="auto"/>
        <w:jc w:val="right"/>
        <w:bidi/>
      </w:pPr>
      <w:r>
        <w:rPr>
          <w:rFonts w:ascii="Arial" w:hAnsi="Arial"/>
          <w:sz w:val="20"/>
        </w:rPr>
        <w:t>۴۲۱٫۲۵  اگر در مورد امنیت کسی تردید دارید، با آرامش اما مستقیم این سوال را بپرسید: "آیا به کشتن/آزار دادن خود فکر می‌کنید؟" پرسیدن در مورد خودکشی به افراد اجازه می‌دهد در مورد موضوعی صحبت کنند که در غیر این صورت ممکن است مطرح کردن آن دشوار باشد.</w:t>
      </w:r>
    </w:p>
    <w:p>
      <w:pPr>
        <w:spacing w:after="40" w:line="240" w:lineRule="auto"/>
        <w:jc w:val="right"/>
        <w:bidi/>
      </w:pPr>
      <w:r>
        <w:rPr>
          <w:rFonts w:ascii="Arial" w:hAnsi="Arial"/>
          <w:sz w:val="20"/>
        </w:rPr>
        <w:t>۴۲۱٫۲۶  به هوانورد اجازه می‌دهد بداند که شما آماده‌اید در مورد آنچه آنها صحبت کنید</w:t>
      </w:r>
    </w:p>
    <w:p>
      <w:r>
        <w:br w:type="page"/>
      </w:r>
    </w:p>
    <w:p>
      <w:pPr>
        <w:spacing w:after="60"/>
        <w:jc w:val="right"/>
        <w:bidi/>
      </w:pPr>
      <w:r>
        <w:rPr>
          <w:rFonts w:ascii="Arial" w:hAnsi="Arial"/>
          <w:b/>
          <w:color w:val="1F4D78"/>
          <w:sz w:val="24"/>
        </w:rPr>
        <w:t>هفتهٔ ۴۲۲  |  صفحهٔ منبع: ۴۳۸</w:t>
      </w:r>
    </w:p>
    <w:p>
      <w:pPr>
        <w:spacing w:after="40" w:line="240" w:lineRule="auto"/>
        <w:jc w:val="right"/>
        <w:bidi/>
      </w:pPr>
      <w:r>
        <w:rPr>
          <w:rFonts w:ascii="Arial" w:hAnsi="Arial"/>
          <w:sz w:val="20"/>
        </w:rPr>
        <w:t>۴۲۲٫۰۱  در حال تجربه هستند.</w:t>
      </w:r>
    </w:p>
    <w:p>
      <w:pPr>
        <w:spacing w:after="40" w:line="240" w:lineRule="auto"/>
        <w:jc w:val="right"/>
        <w:bidi/>
      </w:pPr>
      <w:r>
        <w:rPr>
          <w:rFonts w:ascii="Arial" w:hAnsi="Arial"/>
          <w:sz w:val="20"/>
        </w:rPr>
        <w:t>۴۲۲٫۰۲  قول ندهید که افکار خودکشی را مخفی نگه دارید.</w:t>
      </w:r>
    </w:p>
    <w:p>
      <w:pPr>
        <w:spacing w:after="40" w:line="240" w:lineRule="auto"/>
        <w:jc w:val="right"/>
        <w:bidi/>
      </w:pPr>
      <w:r>
        <w:rPr>
          <w:rFonts w:ascii="Arial" w:hAnsi="Arial"/>
          <w:sz w:val="20"/>
        </w:rPr>
        <w:t>۴۲۲٫۰۳  هوانوردان باید اهمیت در میان گذاشتن این نگرانی‌ها را با رهبران و متخصصانی که می‌توانند کمک کنند را به خاطر بسپارند.</w:t>
      </w:r>
    </w:p>
    <w:p>
      <w:pPr>
        <w:spacing w:after="40" w:line="240" w:lineRule="auto"/>
        <w:jc w:val="right"/>
        <w:bidi/>
      </w:pPr>
      <w:r>
        <w:rPr>
          <w:rFonts w:ascii="Arial" w:hAnsi="Arial"/>
          <w:sz w:val="20"/>
        </w:rPr>
        <w:t>۴۲۲٫۰۴  مراقبت.</w:t>
      </w:r>
    </w:p>
    <w:p>
      <w:pPr>
        <w:spacing w:after="40" w:line="240" w:lineRule="auto"/>
        <w:jc w:val="right"/>
        <w:bidi/>
      </w:pPr>
      <w:r>
        <w:rPr>
          <w:rFonts w:ascii="Arial" w:hAnsi="Arial"/>
          <w:sz w:val="20"/>
        </w:rPr>
        <w:t>۴۲۲٫۰۵  نشان دادن مراقبت و نگرانی برای افراد در معرض خطر مهم است.</w:t>
      </w:r>
    </w:p>
    <w:p>
      <w:pPr>
        <w:spacing w:after="40" w:line="240" w:lineRule="auto"/>
        <w:jc w:val="right"/>
        <w:bidi/>
      </w:pPr>
      <w:r>
        <w:rPr>
          <w:rFonts w:ascii="Arial" w:hAnsi="Arial"/>
          <w:sz w:val="20"/>
        </w:rPr>
        <w:t>۴۲۲٫۰۶  صرف وقت گذاشتن برای پرسیدن مشکلات، و پرسیدن به‌طور خاص در مورد خودکشی، نشان دهنده مراقبت و نگرانی است.</w:t>
      </w:r>
    </w:p>
    <w:p>
      <w:pPr>
        <w:spacing w:after="40" w:line="240" w:lineRule="auto"/>
        <w:jc w:val="right"/>
        <w:bidi/>
      </w:pPr>
      <w:r>
        <w:rPr>
          <w:rFonts w:ascii="Arial" w:hAnsi="Arial"/>
          <w:sz w:val="20"/>
        </w:rPr>
        <w:t>۴۲۲٫۰۷  اگر کسی افکار خودکشی را تصدیق کرد، به او گوش دهید و اجازه دهید آنچه را که او را آزار می‌دهد به اشتراک بگذارد.</w:t>
      </w:r>
    </w:p>
    <w:p>
      <w:pPr>
        <w:spacing w:after="40" w:line="240" w:lineRule="auto"/>
        <w:jc w:val="right"/>
        <w:bidi/>
      </w:pPr>
      <w:r>
        <w:rPr>
          <w:rFonts w:ascii="Arial" w:hAnsi="Arial"/>
          <w:sz w:val="20"/>
        </w:rPr>
        <w:t>۴۲۲٫۰۸  از بیان اظهارات قضاوتی، تلاش فوری برای حل مشکل آنها یا تلاش برای جلوگیری از خودکشی آنها بپرهیزید.</w:t>
      </w:r>
    </w:p>
    <w:p>
      <w:pPr>
        <w:spacing w:after="40" w:line="240" w:lineRule="auto"/>
        <w:jc w:val="right"/>
        <w:bidi/>
      </w:pPr>
      <w:r>
        <w:rPr>
          <w:rFonts w:ascii="Arial" w:hAnsi="Arial"/>
          <w:sz w:val="20"/>
        </w:rPr>
        <w:t>۴۲۲٫۰۹  اگر افکار خودکشی را با شما در میان می‌گذارند، بپذیرید که در مضیقه هستند، به نگرانی‌های آنها گوش دهید و از آنها کمک بگیرید.</w:t>
      </w:r>
    </w:p>
    <w:p>
      <w:pPr>
        <w:spacing w:after="40" w:line="240" w:lineRule="auto"/>
        <w:jc w:val="right"/>
        <w:bidi/>
      </w:pPr>
      <w:r>
        <w:rPr>
          <w:rFonts w:ascii="Arial" w:hAnsi="Arial"/>
          <w:sz w:val="20"/>
        </w:rPr>
        <w:t>۴۲۲٫۱۰  مشخص کنید که آیا آنها برنامه‌ای برای خودکشی دارند یا خیر، برنامه چیست، و اقدامات معقولی برای اطمینان از ابزار احتمالی خودکشی انجام دهید، اما خود را در معرض خطر قرار ندهید.</w:t>
      </w:r>
    </w:p>
    <w:p>
      <w:pPr>
        <w:spacing w:after="40" w:line="240" w:lineRule="auto"/>
        <w:jc w:val="right"/>
        <w:bidi/>
      </w:pPr>
      <w:r>
        <w:rPr>
          <w:rFonts w:ascii="Arial" w:hAnsi="Arial"/>
          <w:sz w:val="20"/>
        </w:rPr>
        <w:t>۴۲۲٫۱۱  هوانوردان در مضیقه که به دنبال دسترسی به وسایل کشنده مانند سلاح گرم هستند، باید در معرض خطر آسیب رساندن به خود در نظر گرفته شوند.</w:t>
      </w:r>
    </w:p>
    <w:p>
      <w:pPr>
        <w:spacing w:after="40" w:line="240" w:lineRule="auto"/>
        <w:jc w:val="right"/>
        <w:bidi/>
      </w:pPr>
      <w:r>
        <w:rPr>
          <w:rFonts w:ascii="Arial" w:hAnsi="Arial"/>
          <w:sz w:val="20"/>
        </w:rPr>
        <w:t>۴۲۲٫۱۲  اگر قادر به ایمن سازی وسایل بالقوه آسیب رساندن به خود نیستید، یا نگرانی قابل توجهی در مورد ایمنی فرد دارید، با فرماندهی و خدمات اورژانس تماس بگیرید.</w:t>
      </w:r>
    </w:p>
    <w:p>
      <w:pPr>
        <w:spacing w:after="40" w:line="240" w:lineRule="auto"/>
        <w:jc w:val="right"/>
        <w:bidi/>
      </w:pPr>
      <w:r>
        <w:rPr>
          <w:rFonts w:ascii="Arial" w:hAnsi="Arial"/>
          <w:sz w:val="20"/>
        </w:rPr>
        <w:t>۴۲۲٫۱۳  ایجاد زمان و فضا بین هوانوردان در مضیقه و دسترسی به وسایل کشنده (از جمله سلاح گرم و داروها) می‌تواند خطر اقدام به خودکشی و مرگ را کاهش دهد.</w:t>
      </w:r>
    </w:p>
    <w:p>
      <w:pPr>
        <w:spacing w:after="40" w:line="240" w:lineRule="auto"/>
        <w:jc w:val="right"/>
        <w:bidi/>
      </w:pPr>
      <w:r>
        <w:rPr>
          <w:rFonts w:ascii="Arial" w:hAnsi="Arial"/>
          <w:sz w:val="20"/>
        </w:rPr>
        <w:t>۴۲۲٫۱۴  اسکورت.</w:t>
      </w:r>
    </w:p>
    <w:p>
      <w:pPr>
        <w:spacing w:after="40" w:line="240" w:lineRule="auto"/>
        <w:jc w:val="right"/>
        <w:bidi/>
      </w:pPr>
      <w:r>
        <w:rPr>
          <w:rFonts w:ascii="Arial" w:hAnsi="Arial"/>
          <w:sz w:val="20"/>
        </w:rPr>
        <w:t>۴۲۲٫۱۵  پس از پرسش در مورد خودکشی و ابراز نگرانی، گام نهایی این است که فرد را به سمت فرماندهی یا پشتیبانی حرفه‌ای همراهی کنید که بتواند کمک مناسب را ارائه دهد.</w:t>
      </w:r>
    </w:p>
    <w:p>
      <w:pPr>
        <w:spacing w:after="40" w:line="240" w:lineRule="auto"/>
        <w:jc w:val="right"/>
        <w:bidi/>
      </w:pPr>
      <w:r>
        <w:rPr>
          <w:rFonts w:ascii="Arial" w:hAnsi="Arial"/>
          <w:sz w:val="20"/>
        </w:rPr>
        <w:t>۴۲۲٫۱۶  فرد مضطرب را تنها نگذارید.</w:t>
      </w:r>
    </w:p>
    <w:p>
      <w:pPr>
        <w:spacing w:after="40" w:line="240" w:lineRule="auto"/>
        <w:jc w:val="right"/>
        <w:bidi/>
      </w:pPr>
      <w:r>
        <w:rPr>
          <w:rFonts w:ascii="Arial" w:hAnsi="Arial"/>
          <w:sz w:val="20"/>
        </w:rPr>
        <w:t>۴۲۲٫۱۷  در بیشتر پایگاه‌ها، متخصصان از طریق پست فرماندهی در حال آماده‌باش هستند و در صورت عدم دسترسی به خدمات در پایگاه، ارزیابی‌ها را می‌توان در اورژانس‌های محلی انجام داد.</w:t>
      </w:r>
    </w:p>
    <w:p>
      <w:pPr>
        <w:spacing w:after="40" w:line="240" w:lineRule="auto"/>
        <w:jc w:val="right"/>
        <w:bidi/>
      </w:pPr>
      <w:r>
        <w:rPr>
          <w:rFonts w:ascii="Arial" w:hAnsi="Arial"/>
          <w:sz w:val="20"/>
        </w:rPr>
        <w:t>۴۲۲٫۱۸  اگر یک هوانورد مضطرب حاضر به همراهی شما نشد و شما نگران امنیت فرد هستید، باید با زنجیره فرماندهی خود تماس بگیرید، با خدمات اورژانس تماس بگیرید. منابع محلی، غیرنظامی یا ملی؛ شماره ۹۱۱؛ به اورژانس یا کلینیک سلامت روان بروید؛ یا با خط بحران کهنه‌سربازان (۱-۸۰۰-۲۷۳-۸۲۵۵) تماس بگیرید.</w:t>
      </w:r>
    </w:p>
    <w:p>
      <w:pPr>
        <w:spacing w:after="40" w:line="240" w:lineRule="auto"/>
        <w:jc w:val="right"/>
        <w:bidi/>
      </w:pPr>
      <w:r>
        <w:rPr>
          <w:rFonts w:ascii="Arial" w:hAnsi="Arial"/>
          <w:sz w:val="20"/>
        </w:rPr>
        <w:t>۴۲۲٫۱۹  مهم‌ترین گام دریافت کمکی است که فرد در مضیقه نیاز دارد.</w:t>
      </w:r>
    </w:p>
    <w:p>
      <w:pPr>
        <w:spacing w:before="60" w:after="28"/>
        <w:jc w:val="right"/>
        <w:bidi/>
      </w:pPr>
      <w:r>
        <w:rPr>
          <w:b/>
          <w:color w:val="1F4D78"/>
          <w:sz w:val="22"/>
        </w:rPr>
        <w:t>۲۲.۳۷. تناسب اندام هوادار جامع</w:t>
      </w:r>
    </w:p>
    <w:p>
      <w:pPr>
        <w:spacing w:after="40" w:line="240" w:lineRule="auto"/>
        <w:jc w:val="right"/>
        <w:bidi/>
      </w:pPr>
      <w:r>
        <w:rPr>
          <w:rFonts w:ascii="Arial" w:hAnsi="Arial"/>
          <w:sz w:val="20"/>
        </w:rPr>
        <w:t>۴۲۲٫۲۱  کومپرهنسیو هوانورد فیتنسس (CAF) یک رویکرد کل نگر برای ایجاد و حفظ یک جامعه پر رونق و انعطاف پذیر USAF با مراقبت از یکدیگر و خودمان از طریق سلامتی در چهار حوزه - ذهنی، فیزیکی، اجتماعی و معنوی است.</w:t>
      </w:r>
    </w:p>
    <w:p>
      <w:pPr>
        <w:spacing w:after="40" w:line="240" w:lineRule="auto"/>
        <w:jc w:val="right"/>
        <w:bidi/>
      </w:pPr>
      <w:r>
        <w:rPr>
          <w:rFonts w:ascii="Arial" w:hAnsi="Arial"/>
          <w:sz w:val="20"/>
        </w:rPr>
        <w:t>۴۲۲٫۲۲  هدف این است که هوانوردان و خانواده‌ها را به ابزارها و مهارت‌های مورد نیاز برای ارزیابی مستمر و تطبیق با چالش‌های منحصربه‌فرد سبک زندگی نظامی مجهز کنیم.</w:t>
      </w:r>
    </w:p>
    <w:p>
      <w:pPr>
        <w:spacing w:after="40" w:line="240" w:lineRule="auto"/>
        <w:jc w:val="right"/>
        <w:bidi/>
      </w:pPr>
      <w:r>
        <w:rPr>
          <w:rFonts w:ascii="Arial" w:hAnsi="Arial"/>
          <w:sz w:val="20"/>
        </w:rPr>
        <w:t>۴۲۲٫۲۳  مفهوم وینگمان یک عنصر اصلی CAF برای ساختن هوانوردان متناسب، انعطاف‌پذیر و آماده با اختصاص زمان برای تمرکز بر سلامتی افراد و واحدها و پرورش فرهنگ هوانوردانی است که از دیگر هوانوردان مراقبت می‌کنند.</w:t>
      </w:r>
    </w:p>
    <w:p>
      <w:pPr>
        <w:spacing w:after="40" w:line="240" w:lineRule="auto"/>
        <w:jc w:val="right"/>
        <w:bidi/>
      </w:pPr>
      <w:r>
        <w:rPr>
          <w:rFonts w:ascii="Arial" w:hAnsi="Arial"/>
          <w:sz w:val="20"/>
        </w:rPr>
        <w:t>۴۲۲٫۲۴  دامنه ذهنی.</w:t>
      </w:r>
    </w:p>
    <w:p>
      <w:pPr>
        <w:spacing w:after="40" w:line="240" w:lineRule="auto"/>
        <w:jc w:val="right"/>
        <w:bidi/>
      </w:pPr>
      <w:r>
        <w:rPr>
          <w:rFonts w:ascii="Arial" w:hAnsi="Arial"/>
          <w:sz w:val="20"/>
        </w:rPr>
        <w:t>۴۲۲٫۲۵  حوزه ذهنی به‌عنوان توانایی مقابله مؤثر با استرس‌های روانی منحصربه‌فرد و چالش‌های مورد نیاز برای اطمینان از آمادگی مأموریت تعریف می‌شود.</w:t>
      </w:r>
    </w:p>
    <w:p>
      <w:pPr>
        <w:spacing w:after="40" w:line="240" w:lineRule="auto"/>
        <w:jc w:val="right"/>
        <w:bidi/>
      </w:pPr>
      <w:r>
        <w:rPr>
          <w:rFonts w:ascii="Arial" w:hAnsi="Arial"/>
          <w:sz w:val="20"/>
        </w:rPr>
        <w:t>۴۲۲٫۲۶  اصول حوزه ذهنی آگاهی، سازگاری، مثبت اندیشی و تصمیم‌گیری است.</w:t>
      </w:r>
    </w:p>
    <w:p>
      <w:pPr>
        <w:spacing w:after="40" w:line="240" w:lineRule="auto"/>
        <w:jc w:val="right"/>
        <w:bidi/>
      </w:pPr>
      <w:r>
        <w:rPr>
          <w:rFonts w:ascii="Arial" w:hAnsi="Arial"/>
          <w:sz w:val="20"/>
        </w:rPr>
        <w:t>۴۲۲٫۲۷  دامنه فیزیکی.</w:t>
      </w:r>
    </w:p>
    <w:p>
      <w:pPr>
        <w:spacing w:after="40" w:line="240" w:lineRule="auto"/>
        <w:jc w:val="right"/>
        <w:bidi/>
      </w:pPr>
      <w:r>
        <w:rPr>
          <w:rFonts w:ascii="Arial" w:hAnsi="Arial"/>
          <w:sz w:val="20"/>
        </w:rPr>
        <w:t>۴۲۲٫۲۸  حوزه فیزیکی به‌عنوان توانایی اتخاذ و حفظ رفتارهای سالم مورد نیاز برای افزایش سلامت و تندرستی تعریف می‌شود.</w:t>
      </w:r>
    </w:p>
    <w:p>
      <w:pPr>
        <w:spacing w:after="40" w:line="240" w:lineRule="auto"/>
        <w:jc w:val="right"/>
        <w:bidi/>
      </w:pPr>
      <w:r>
        <w:rPr>
          <w:rFonts w:ascii="Arial" w:hAnsi="Arial"/>
          <w:sz w:val="20"/>
        </w:rPr>
        <w:t>۴۲۲٫۲۹  اصول حوزه فیزیکی استقامت، قدرت، تغذیه و ریکاوری است.</w:t>
      </w:r>
    </w:p>
    <w:p>
      <w:pPr>
        <w:spacing w:after="40" w:line="240" w:lineRule="auto"/>
        <w:jc w:val="right"/>
        <w:bidi/>
      </w:pPr>
      <w:r>
        <w:rPr>
          <w:rFonts w:ascii="Arial" w:hAnsi="Arial"/>
          <w:sz w:val="20"/>
        </w:rPr>
        <w:t>۴۲۲٫۳۰  دامنه اجتماعی.</w:t>
      </w:r>
    </w:p>
    <w:p>
      <w:pPr>
        <w:spacing w:after="40" w:line="240" w:lineRule="auto"/>
        <w:jc w:val="right"/>
        <w:bidi/>
      </w:pPr>
      <w:r>
        <w:rPr>
          <w:rFonts w:ascii="Arial" w:hAnsi="Arial"/>
          <w:sz w:val="20"/>
        </w:rPr>
        <w:t>۴۲۲٫۳۱  حوزه اجتماعی به‌عنوان توانایی درگیر شدن در شبکه‌های اجتماعی سالم که رفاه کلی و عملکرد مطلوب را ارتقا می‌دهند، تعریف می‌شود.</w:t>
      </w:r>
    </w:p>
    <w:p>
      <w:pPr>
        <w:spacing w:after="40" w:line="240" w:lineRule="auto"/>
        <w:jc w:val="right"/>
        <w:bidi/>
      </w:pPr>
      <w:r>
        <w:rPr>
          <w:rFonts w:ascii="Arial" w:hAnsi="Arial"/>
          <w:sz w:val="20"/>
        </w:rPr>
        <w:t>۴۲۲٫۳۲  اصول حوزه اجتماعی اتصال، کار تیمی، حمایت اجتماعی و ارتباطات است.</w:t>
      </w:r>
    </w:p>
    <w:p>
      <w:pPr>
        <w:spacing w:after="40" w:line="240" w:lineRule="auto"/>
        <w:jc w:val="right"/>
        <w:bidi/>
      </w:pPr>
      <w:r>
        <w:rPr>
          <w:rFonts w:ascii="Arial" w:hAnsi="Arial"/>
          <w:sz w:val="20"/>
        </w:rPr>
        <w:t>۴۲۲٫۳۳  دامنه معنوی.</w:t>
      </w:r>
    </w:p>
    <w:p>
      <w:pPr>
        <w:spacing w:after="40" w:line="240" w:lineRule="auto"/>
        <w:jc w:val="right"/>
        <w:bidi/>
      </w:pPr>
      <w:r>
        <w:rPr>
          <w:rFonts w:ascii="Arial" w:hAnsi="Arial"/>
          <w:sz w:val="20"/>
        </w:rPr>
        <w:t>۴۲۲٫۳۴  حوزه معنوی به‌عنوان توانایی تقویت مجموعه‌ای از باورها، اصول یا ارزش‌ها تعریف می‌شود که حس رفاه و هدف فرد را حفظ می‌کند.</w:t>
      </w:r>
    </w:p>
    <w:p>
      <w:pPr>
        <w:spacing w:after="40" w:line="240" w:lineRule="auto"/>
        <w:jc w:val="right"/>
        <w:bidi/>
      </w:pPr>
      <w:r>
        <w:rPr>
          <w:rFonts w:ascii="Arial" w:hAnsi="Arial"/>
          <w:sz w:val="20"/>
        </w:rPr>
        <w:t>۴۲۲٫۳۵  اصول حوزه معنوی هدف، ارزش‌های اصلی، پشتکار و دیدگاه است.</w:t>
      </w:r>
    </w:p>
    <w:p>
      <w:pPr>
        <w:spacing w:after="40" w:line="240" w:lineRule="auto"/>
        <w:jc w:val="right"/>
        <w:bidi/>
      </w:pPr>
      <w:r>
        <w:rPr>
          <w:rFonts w:ascii="Arial" w:hAnsi="Arial"/>
          <w:sz w:val="20"/>
        </w:rPr>
        <w:t>۴۲۲٫۳۶  اطلاعات بیشتر، ابزارها و برنامه‌های طراحی شده برای تقویت CAF فردی و واحدی را می‌توانید با مراجعه به وب‌سایت بخش مقاومت نیروی هوایی مشاهده کنید.</w:t>
      </w:r>
    </w:p>
    <w:p>
      <w:r>
        <w:br w:type="page"/>
      </w:r>
    </w:p>
    <w:p>
      <w:pPr>
        <w:spacing w:after="60"/>
        <w:jc w:val="right"/>
        <w:bidi/>
      </w:pPr>
      <w:r>
        <w:rPr>
          <w:rFonts w:ascii="Arial" w:hAnsi="Arial"/>
          <w:b/>
          <w:color w:val="1F4D78"/>
          <w:sz w:val="24"/>
        </w:rPr>
        <w:t>هفتهٔ ۴۲۳  |  صفحهٔ منبع: ۴۳۹</w:t>
      </w:r>
    </w:p>
    <w:p>
      <w:pPr>
        <w:spacing w:before="60" w:after="28"/>
        <w:jc w:val="right"/>
        <w:bidi/>
      </w:pPr>
      <w:r>
        <w:rPr>
          <w:b/>
          <w:color w:val="1F4D78"/>
          <w:sz w:val="22"/>
        </w:rPr>
        <w:t>۲۲.۳۸. آژانس‌های پشتیبانی</w:t>
      </w:r>
    </w:p>
    <w:p>
      <w:pPr>
        <w:spacing w:after="40" w:line="240" w:lineRule="auto"/>
        <w:jc w:val="right"/>
        <w:bidi/>
      </w:pPr>
      <w:r>
        <w:rPr>
          <w:rFonts w:ascii="Arial" w:hAnsi="Arial"/>
          <w:sz w:val="20"/>
        </w:rPr>
        <w:t>۴۲۳٫۰۲  فرماندهان، سرپرستان، جناح‌داران و افراد منابع زیادی برای کمک به حل مشکلات و چالش‌ها برای خود، خانواده‌شان و دیگران به روش‌های سالم، ایمن و سازنده دارند.</w:t>
      </w:r>
    </w:p>
    <w:p>
      <w:pPr>
        <w:spacing w:after="40" w:line="240" w:lineRule="auto"/>
        <w:jc w:val="right"/>
        <w:bidi/>
      </w:pPr>
      <w:r>
        <w:rPr>
          <w:rFonts w:ascii="Arial" w:hAnsi="Arial"/>
          <w:sz w:val="20"/>
        </w:rPr>
        <w:t>۴۲۳٫۰۳  تعدادی از منابع در اینجا برای یک عکس مرجع سریع ارائه شده است.</w:t>
      </w:r>
    </w:p>
    <w:p>
      <w:pPr>
        <w:spacing w:after="40" w:line="240" w:lineRule="auto"/>
        <w:jc w:val="right"/>
        <w:bidi/>
      </w:pPr>
      <w:r>
        <w:rPr>
          <w:rFonts w:ascii="Arial" w:hAnsi="Arial"/>
          <w:sz w:val="20"/>
        </w:rPr>
        <w:t>۴۲۳٫۰۴  مرجع سریع آژانس‌های پشتیبانی: برنامه تاب آوری یکپارچه نیروی هوایی https://www.resilience.af.mil/</w:t>
      </w:r>
    </w:p>
    <w:p>
      <w:pPr>
        <w:spacing w:after="40" w:line="240" w:lineRule="auto"/>
        <w:jc w:val="right"/>
        <w:bidi/>
      </w:pPr>
      <w:r>
        <w:rPr>
          <w:rFonts w:ascii="Arial" w:hAnsi="Arial"/>
          <w:sz w:val="20"/>
        </w:rPr>
        <w:t>۴۲۳٫۰۵  سربازی وان منبع آنلاین: هتتپ://ووو.میلیتاریونسوورک.میل/.</w:t>
      </w:r>
    </w:p>
    <w:p>
      <w:pPr>
        <w:spacing w:after="40" w:line="240" w:lineRule="auto"/>
        <w:jc w:val="right"/>
        <w:bidi/>
      </w:pPr>
      <w:r>
        <w:rPr>
          <w:rFonts w:ascii="Arial" w:hAnsi="Arial"/>
          <w:sz w:val="20"/>
        </w:rPr>
        <w:t>۴۲۳٫۰۶  خط راهنمای منبع نظامی: ۱-۸۰۰-۳۴۲-۹۶۴۷.</w:t>
      </w:r>
    </w:p>
    <w:p>
      <w:pPr>
        <w:spacing w:after="40" w:line="240" w:lineRule="auto"/>
        <w:jc w:val="right"/>
        <w:bidi/>
      </w:pPr>
      <w:r>
        <w:rPr>
          <w:rFonts w:ascii="Arial" w:hAnsi="Arial"/>
          <w:sz w:val="20"/>
        </w:rPr>
        <w:t>۴۲۳٫۰۷  خط بحران جانبازان: ۱-۸۰۰-۲۷۳-۸۲۵۵ (۱ را فشار دهید).</w:t>
      </w:r>
    </w:p>
    <w:p>
      <w:pPr>
        <w:spacing w:after="40" w:line="240" w:lineRule="auto"/>
        <w:jc w:val="right"/>
        <w:bidi/>
      </w:pPr>
      <w:r>
        <w:rPr>
          <w:rFonts w:ascii="Arial" w:hAnsi="Arial"/>
          <w:sz w:val="20"/>
        </w:rPr>
        <w:t>۴۲۳٫۰۸  گپ خط بحران جانبازان: https://www.veteranscrisisline.net/</w:t>
      </w:r>
    </w:p>
    <w:p>
      <w:pPr>
        <w:spacing w:after="40" w:line="240" w:lineRule="auto"/>
        <w:jc w:val="right"/>
        <w:bidi/>
      </w:pPr>
      <w:r>
        <w:rPr>
          <w:rFonts w:ascii="Arial" w:hAnsi="Arial"/>
          <w:sz w:val="20"/>
        </w:rPr>
        <w:t>۴۲۳٫۰۹  متن خط بحران جانبازان: ۸۳۸۲۵۵.</w:t>
      </w:r>
    </w:p>
    <w:p>
      <w:pPr>
        <w:spacing w:before="60" w:after="28"/>
        <w:jc w:val="right"/>
        <w:bidi/>
      </w:pPr>
      <w:r>
        <w:rPr>
          <w:b/>
          <w:color w:val="1F4D78"/>
          <w:sz w:val="22"/>
        </w:rPr>
        <w:t>۲۲.۳۹. مراقبت‌های پزشکی</w:t>
      </w:r>
    </w:p>
    <w:p>
      <w:pPr>
        <w:spacing w:after="40" w:line="240" w:lineRule="auto"/>
        <w:jc w:val="right"/>
        <w:bidi/>
      </w:pPr>
      <w:r>
        <w:rPr>
          <w:rFonts w:ascii="Arial" w:hAnsi="Arial"/>
          <w:sz w:val="20"/>
        </w:rPr>
        <w:t>۴۲۳٫۱۱  نظام بهداشت و درمان ارتش از کلیه کارکنان یونیفرم پوش، بازنشستگان و خانواده‌های آنان پشتیبانی می‌کند.</w:t>
      </w:r>
    </w:p>
    <w:p>
      <w:pPr>
        <w:spacing w:after="40" w:line="240" w:lineRule="auto"/>
        <w:jc w:val="right"/>
        <w:bidi/>
      </w:pPr>
      <w:r>
        <w:rPr>
          <w:rFonts w:ascii="Arial" w:hAnsi="Arial"/>
          <w:sz w:val="20"/>
        </w:rPr>
        <w:t>۴۲۳٫۱۲  جهت، منابع، ارائه دهندگان مراقبت‌های بهداشتی و سایر وسایل لازم برای ارتقای سلامت جمعیت ذینفع را فراهم می‌کند.</w:t>
      </w:r>
    </w:p>
    <w:p>
      <w:pPr>
        <w:spacing w:after="40" w:line="240" w:lineRule="auto"/>
        <w:jc w:val="right"/>
        <w:bidi/>
      </w:pPr>
      <w:r>
        <w:rPr>
          <w:rFonts w:ascii="Arial" w:hAnsi="Arial"/>
          <w:sz w:val="20"/>
        </w:rPr>
        <w:t>۴۲۳٫۱۳  حمایت بهداشتی نظامی شامل توسعه و ترویج مسائل آگاهی بهداشتی برای آموزش به مشتریان، کشف و حل تهدیدات بهداشتی مبتنی بر محیط زیست، ارائه خدمات بهداشتی (شامل مراقبت‌های پیشگیرانه، خدمات مداخله در مشکل، مراقبت‌های شبانی و حمایت مذهبی) و بهبود ابزارها و روش‌های حفظ سلامت جمعیت ذی نفع با حمایت مداوم از عملکرد سلامت است.</w:t>
      </w:r>
    </w:p>
    <w:p>
      <w:pPr>
        <w:spacing w:after="40" w:line="240" w:lineRule="auto"/>
        <w:jc w:val="right"/>
        <w:bidi/>
      </w:pPr>
      <w:r>
        <w:rPr>
          <w:rFonts w:ascii="Arial" w:hAnsi="Arial"/>
          <w:sz w:val="20"/>
        </w:rPr>
        <w:t>۴۲۳٫۱۴  متخصصان پزشکی ارتش، نیروی دریایی، و USAF کمک می‌کنند تا اطمینان حاصل شود که لباس‌پوشان از نظر پزشکی آماده استقرار در هر نقطه در سراسر جهان هستند.</w:t>
      </w:r>
    </w:p>
    <w:p>
      <w:pPr>
        <w:spacing w:after="40" w:line="240" w:lineRule="auto"/>
        <w:jc w:val="right"/>
        <w:bidi/>
      </w:pPr>
      <w:r>
        <w:rPr>
          <w:rFonts w:ascii="Arial" w:hAnsi="Arial"/>
          <w:sz w:val="20"/>
        </w:rPr>
        <w:t>۴۲۳٫۱۵  این متخصصان پزشکی نه تنها اعضای نیروهای مسلح را در راه می‌فرستند، بلکه با آنها هستند.</w:t>
      </w:r>
    </w:p>
    <w:p>
      <w:pPr>
        <w:spacing w:after="40" w:line="240" w:lineRule="auto"/>
        <w:jc w:val="right"/>
        <w:bidi/>
      </w:pPr>
      <w:r>
        <w:rPr>
          <w:rFonts w:ascii="Arial" w:hAnsi="Arial"/>
          <w:sz w:val="20"/>
        </w:rPr>
        <w:t>۴۲۳٫۱۶  آژانس بهداشت دفاعی.</w:t>
      </w:r>
    </w:p>
    <w:p>
      <w:pPr>
        <w:spacing w:after="40" w:line="240" w:lineRule="auto"/>
        <w:jc w:val="right"/>
        <w:bidi/>
      </w:pPr>
      <w:r>
        <w:rPr>
          <w:rFonts w:ascii="Arial" w:hAnsi="Arial"/>
          <w:sz w:val="20"/>
        </w:rPr>
        <w:t>۴۲۳٫۱۷  آژانس بهداشت دفاعی یک آژانس پشتیبانی رزمی مشترک و یکپارچه در سیستم بهداشت نظامی است که ارتش، نیروی دریایی و خدمات پزشکی ایالات متحده آمریکا را قادر می‌سازد تا نیروی آماده پزشکی و نیروی پزشکی آماده را برای CCMD ها در زمان صلح و زمان جنگ فراهم کنند.</w:t>
      </w:r>
    </w:p>
    <w:p>
      <w:pPr>
        <w:spacing w:after="40" w:line="240" w:lineRule="auto"/>
        <w:jc w:val="right"/>
        <w:bidi/>
      </w:pPr>
      <w:r>
        <w:rPr>
          <w:rFonts w:ascii="Arial" w:hAnsi="Arial"/>
          <w:sz w:val="20"/>
        </w:rPr>
        <w:t>۴۲۳٫۱۸  آژانس بهداشت دفاعی از ارائه خدمات بهداشتی یکپارچه، مقرون به صرفه و باکیفیت به ذینفعان نظام سلامت ارتش پشتیبانی می‌کند و مسئول ایجاد یکپارچگی بیشتر فرآیندهای بالینی و تجاری در سراسر سیستم بهداشت نظامی است.</w:t>
      </w:r>
    </w:p>
    <w:p>
      <w:pPr>
        <w:spacing w:before="60" w:after="28"/>
        <w:jc w:val="right"/>
        <w:bidi/>
      </w:pPr>
      <w:r>
        <w:rPr>
          <w:b/>
          <w:color w:val="1F4D78"/>
          <w:sz w:val="22"/>
        </w:rPr>
        <w:t>۲۲.۴۰. خدمات پزشکی نیروی هوایی</w:t>
      </w:r>
    </w:p>
    <w:p>
      <w:pPr>
        <w:spacing w:after="40" w:line="240" w:lineRule="auto"/>
        <w:jc w:val="right"/>
        <w:bidi/>
      </w:pPr>
      <w:r>
        <w:rPr>
          <w:rFonts w:ascii="Arial" w:hAnsi="Arial"/>
          <w:sz w:val="20"/>
        </w:rPr>
        <w:t>۴۲۳٫۲۰  به‌طور خاص، مأموریت خدمات پزشکی نیروی هوایی این است که نیروهای دارای آمادگی پزشکی را فعال کند، پزشکان اعزامی را فراهم کند و سلامت همه کسانی را که برای رفع نیازهای کشور ما خدمت می‌کنند، بهبود بخشد.</w:t>
      </w:r>
    </w:p>
    <w:p>
      <w:pPr>
        <w:spacing w:after="40" w:line="240" w:lineRule="auto"/>
        <w:jc w:val="right"/>
        <w:bidi/>
      </w:pPr>
      <w:r>
        <w:rPr>
          <w:rFonts w:ascii="Arial" w:hAnsi="Arial"/>
          <w:sz w:val="20"/>
        </w:rPr>
        <w:t>۴۲۳٫۲۱  چشم انداز خدمات پزشکی نیروی هوایی این است که اطمینان حاصل کند که بیماران تا سال ۲۰۲۵ "سالم‌ترین و با عملکرد بالاترین بخش ایالات متحده" هستند. چهار هدف اصلی این سرویس عبارتند از: ارتقا و حفظ نیروی سالم و مناسب، پیشگیری از بیماری و آسیب، بازیابی سلامت و بهینه‌سازی عملکرد انسان.</w:t>
      </w:r>
    </w:p>
    <w:p>
      <w:pPr>
        <w:spacing w:after="40" w:line="240" w:lineRule="auto"/>
        <w:jc w:val="right"/>
        <w:bidi/>
      </w:pPr>
      <w:r>
        <w:rPr>
          <w:rFonts w:ascii="Arial" w:hAnsi="Arial"/>
          <w:sz w:val="20"/>
        </w:rPr>
        <w:t>۴۲۳٫۲۲  به‌طور فزاینده‌ای از آن خواسته می‌شود تا قابلیت‌های پزشکی را در طیف وسیعی از عملیات‌های نظامی، متشکل از عملیات‌های نظامی-نظامی، مشارکت بهداشت جهانی، یا کمک‌های بشردوستانه/امدادرسانی به بلایا، به‌عنوان بخشی از عملیات مشترک یا چند ملیتی ارائه دهد.</w:t>
      </w:r>
    </w:p>
    <w:p>
      <w:r>
        <w:br w:type="page"/>
      </w:r>
    </w:p>
    <w:p>
      <w:pPr>
        <w:spacing w:after="60"/>
        <w:jc w:val="right"/>
        <w:bidi/>
      </w:pPr>
      <w:r>
        <w:rPr>
          <w:rFonts w:ascii="Arial" w:hAnsi="Arial"/>
          <w:b/>
          <w:color w:val="1F4D78"/>
          <w:sz w:val="24"/>
        </w:rPr>
        <w:t>هفتهٔ ۴۲۴  |  صفحهٔ منبع: ۴۴۰</w:t>
      </w:r>
    </w:p>
    <w:p>
      <w:pPr>
        <w:spacing w:before="60" w:after="28"/>
        <w:jc w:val="right"/>
        <w:bidi/>
      </w:pPr>
      <w:r>
        <w:rPr>
          <w:b/>
          <w:color w:val="1F4D78"/>
          <w:sz w:val="22"/>
        </w:rPr>
        <w:t>فصل ۲۳</w:t>
      </w:r>
    </w:p>
    <w:p>
      <w:pPr>
        <w:spacing w:before="60" w:after="28"/>
        <w:jc w:val="right"/>
        <w:bidi/>
      </w:pPr>
      <w:r>
        <w:rPr>
          <w:b/>
          <w:color w:val="1F4D78"/>
          <w:sz w:val="22"/>
        </w:rPr>
        <w:t>لباس و ظاهر</w:t>
      </w:r>
    </w:p>
    <w:p>
      <w:pPr>
        <w:spacing w:before="60" w:after="28"/>
        <w:jc w:val="right"/>
        <w:bidi/>
      </w:pPr>
      <w:r>
        <w:rPr>
          <w:b/>
          <w:color w:val="1F4D78"/>
          <w:sz w:val="22"/>
        </w:rPr>
        <w:t>بخش ۲۳ا—تصویر حرفه‌ای</w:t>
      </w:r>
    </w:p>
    <w:p>
      <w:pPr>
        <w:spacing w:before="60" w:after="28"/>
        <w:jc w:val="right"/>
        <w:bidi/>
      </w:pPr>
      <w:r>
        <w:rPr>
          <w:b/>
          <w:color w:val="1F4D78"/>
          <w:sz w:val="22"/>
        </w:rPr>
        <w:t>۲۳.۱. تصویر نظامی حرفه‌ای</w:t>
      </w:r>
    </w:p>
    <w:p>
      <w:pPr>
        <w:spacing w:after="40" w:line="240" w:lineRule="auto"/>
        <w:jc w:val="right"/>
        <w:bidi/>
      </w:pPr>
      <w:r>
        <w:rPr>
          <w:rFonts w:ascii="Arial" w:hAnsi="Arial"/>
          <w:sz w:val="20"/>
        </w:rPr>
        <w:t>۴۲۴٫۰۵  طبق AFI ۱-۱، اولین برداشت‌ها اغلب بر اساس ظاهر ترسیم می‌شوند.</w:t>
      </w:r>
    </w:p>
    <w:p>
      <w:pPr>
        <w:spacing w:after="40" w:line="240" w:lineRule="auto"/>
        <w:jc w:val="right"/>
        <w:bidi/>
      </w:pPr>
      <w:r>
        <w:rPr>
          <w:rFonts w:ascii="Arial" w:hAnsi="Arial"/>
          <w:sz w:val="20"/>
        </w:rPr>
        <w:t>۴۲۴٫۰۶  برای اعضای نظامی، ارائه یک تصویر حرفه‌ای به اندازه رفتار حرفه‌ای اهمیت دارد.</w:t>
      </w:r>
    </w:p>
    <w:p>
      <w:pPr>
        <w:spacing w:after="40" w:line="240" w:lineRule="auto"/>
        <w:jc w:val="right"/>
        <w:bidi/>
      </w:pPr>
      <w:r>
        <w:rPr>
          <w:rFonts w:ascii="Arial" w:hAnsi="Arial"/>
          <w:sz w:val="20"/>
        </w:rPr>
        <w:t>۴۲۴٫۰۷  غرور در ظاهر شخصی و پوشیدن یونیفورم، به میزان قابل توجهی باعث تقویت روحیه ضروری برای یک نیروی نظامی مؤثر می‌شود.</w:t>
      </w:r>
    </w:p>
    <w:p>
      <w:pPr>
        <w:spacing w:after="40" w:line="240" w:lineRule="auto"/>
        <w:jc w:val="right"/>
        <w:bidi/>
      </w:pPr>
      <w:r>
        <w:rPr>
          <w:rFonts w:ascii="Arial" w:hAnsi="Arial"/>
          <w:sz w:val="20"/>
        </w:rPr>
        <w:t>۴۲۴٫۰۸  ارائه یک تصویر نظامی حرفه‌ای نه تنها بر روی فرد، بلکه در نیروی هوایی ایالات متحده، هم در حین و هم در خارج از وظیفه منعکس می‌شود.</w:t>
      </w:r>
    </w:p>
    <w:p>
      <w:pPr>
        <w:spacing w:after="40" w:line="240" w:lineRule="auto"/>
        <w:jc w:val="right"/>
        <w:bidi/>
      </w:pPr>
      <w:r>
        <w:rPr>
          <w:rFonts w:ascii="Arial" w:hAnsi="Arial"/>
          <w:sz w:val="20"/>
        </w:rPr>
        <w:t>۴۲۴٫۰۹  اگرچه این فهرست شامل همه چیز نیست، انتظارات زیر را برای به تصویر کشیدن یک تصویر حرفه‌ای در نظر داشته باشید.</w:t>
      </w:r>
    </w:p>
    <w:p>
      <w:pPr>
        <w:spacing w:after="40" w:line="240" w:lineRule="auto"/>
        <w:jc w:val="right"/>
        <w:bidi/>
      </w:pPr>
      <w:r>
        <w:rPr>
          <w:rFonts w:ascii="Arial" w:hAnsi="Arial"/>
          <w:sz w:val="20"/>
        </w:rPr>
        <w:t>۴۲۴٫۱۰  هنگام پوشیدن لباس، از سیگار کشیدن و استفاده از محصولات تنباکوی بدون دود خودداری کنید، مگر در مواردی که مجاز است در مکان‌های مخصوص سیگار کشیدن مجاز باشد.</w:t>
      </w:r>
    </w:p>
    <w:p>
      <w:pPr>
        <w:spacing w:after="40" w:line="240" w:lineRule="auto"/>
        <w:jc w:val="right"/>
        <w:bidi/>
      </w:pPr>
      <w:r>
        <w:rPr>
          <w:rFonts w:ascii="Arial" w:hAnsi="Arial"/>
          <w:sz w:val="20"/>
        </w:rPr>
        <w:t>۴۲۴٫۱۱  استفاده از وسایل الکترونیکی شخصی از جمله تلفن همراه، گوشی، بلندگو یا پیامک هنگام راه رفتن با لباس فرم مجاز است.</w:t>
      </w:r>
    </w:p>
    <w:p>
      <w:pPr>
        <w:spacing w:after="40" w:line="240" w:lineRule="auto"/>
        <w:jc w:val="right"/>
        <w:bidi/>
      </w:pPr>
      <w:r>
        <w:rPr>
          <w:rFonts w:ascii="Arial" w:hAnsi="Arial"/>
          <w:sz w:val="20"/>
        </w:rPr>
        <w:t>۴۲۴٫۱۲  آداب و رسوم و ادب نظامی اولویت دارد.</w:t>
      </w:r>
    </w:p>
    <w:p>
      <w:pPr>
        <w:spacing w:after="40" w:line="240" w:lineRule="auto"/>
        <w:jc w:val="right"/>
        <w:bidi/>
      </w:pPr>
      <w:r>
        <w:rPr>
          <w:rFonts w:ascii="Arial" w:hAnsi="Arial"/>
          <w:sz w:val="20"/>
        </w:rPr>
        <w:t>۴۲۴٫۱۳  هنگام راه رفتن با لباس فرم غذا مصرف نکنید.</w:t>
      </w:r>
    </w:p>
    <w:p>
      <w:pPr>
        <w:spacing w:after="40" w:line="240" w:lineRule="auto"/>
        <w:jc w:val="right"/>
        <w:bidi/>
      </w:pPr>
      <w:r>
        <w:rPr>
          <w:rFonts w:ascii="Arial" w:hAnsi="Arial"/>
          <w:sz w:val="20"/>
        </w:rPr>
        <w:t>۴۲۴٫۱۴  مصرف نوشیدنی مجاز است.</w:t>
      </w:r>
    </w:p>
    <w:p>
      <w:pPr>
        <w:spacing w:after="40" w:line="240" w:lineRule="auto"/>
        <w:jc w:val="right"/>
        <w:bidi/>
      </w:pPr>
      <w:r>
        <w:rPr>
          <w:rFonts w:ascii="Arial" w:hAnsi="Arial"/>
          <w:sz w:val="20"/>
        </w:rPr>
        <w:t>۴۲۴٫۱۵  فرماندهان ممکن است مصرف غذا را در حین راه رفتن با لباس متحدالشکل در طول عملکردهای ویژه مجاز کنند.</w:t>
      </w:r>
    </w:p>
    <w:p>
      <w:pPr>
        <w:spacing w:after="40" w:line="240" w:lineRule="auto"/>
        <w:jc w:val="right"/>
        <w:bidi/>
      </w:pPr>
      <w:r>
        <w:rPr>
          <w:rFonts w:ascii="Arial" w:hAnsi="Arial"/>
          <w:sz w:val="20"/>
        </w:rPr>
        <w:t>۴۲۴٫۱۶  آداب و رسوم و ادب نظامی اولویت دارد.</w:t>
      </w:r>
    </w:p>
    <w:p>
      <w:pPr>
        <w:spacing w:after="40" w:line="240" w:lineRule="auto"/>
        <w:jc w:val="right"/>
        <w:bidi/>
      </w:pPr>
      <w:r>
        <w:rPr>
          <w:rFonts w:ascii="Arial" w:hAnsi="Arial"/>
          <w:sz w:val="20"/>
        </w:rPr>
        <w:t>۴۲۴٫۱۷  در نمایش عمومی محبت شرکت نکنید، مگر در مواردی که برای مدت کوتاهی مجاز است در شرایطی که تماس فیزیکی یک آداب پذیرفته شده معمول است، مانند مراسم عروسی، فارغ‌التحصیلی، ترفیع، مراسم بازنشستگی، یا هنگام خروج یا بازگشت از اعزام.</w:t>
      </w:r>
    </w:p>
    <w:p>
      <w:pPr>
        <w:spacing w:before="60" w:after="28"/>
        <w:jc w:val="right"/>
        <w:bidi/>
      </w:pPr>
      <w:r>
        <w:rPr>
          <w:b/>
          <w:color w:val="1F4D78"/>
          <w:sz w:val="22"/>
        </w:rPr>
        <w:t>۲۳.۲. استانداردهای لباس و ظاهر شخصی</w:t>
      </w:r>
    </w:p>
    <w:p>
      <w:pPr>
        <w:spacing w:after="40" w:line="240" w:lineRule="auto"/>
        <w:jc w:val="right"/>
        <w:bidi/>
      </w:pPr>
      <w:r>
        <w:rPr>
          <w:rFonts w:ascii="Arial" w:hAnsi="Arial"/>
          <w:sz w:val="20"/>
        </w:rPr>
        <w:t>۴۲۴٫۱۹  استانداردهای لباس و ظاهر شخصی ایجاد شده است تا اطمینان حاصل شود که هر هوانوردی منعکس کننده غرور در ظاهر شخصی، حرفه‌ای بودن و روحیه بدن است.</w:t>
      </w:r>
    </w:p>
    <w:p>
      <w:pPr>
        <w:spacing w:after="40" w:line="240" w:lineRule="auto"/>
        <w:jc w:val="right"/>
        <w:bidi/>
      </w:pPr>
      <w:r>
        <w:rPr>
          <w:rFonts w:ascii="Arial" w:hAnsi="Arial"/>
          <w:sz w:val="20"/>
        </w:rPr>
        <w:t>۴۲۴٫۲۰  که عمیقا در میراث USAF ما ریشه دارد، استانداردهای لباس و ظاهر ما نمونه‌های قابل مشاهده‌ای از انضباط شخصی، تعهد و تمایل به کنار گذاشتن فردیت برای بهبود کل را ارائه می‌دهد.</w:t>
      </w:r>
    </w:p>
    <w:p>
      <w:pPr>
        <w:spacing w:after="40" w:line="240" w:lineRule="auto"/>
        <w:jc w:val="right"/>
        <w:bidi/>
      </w:pPr>
      <w:r>
        <w:rPr>
          <w:rFonts w:ascii="Arial" w:hAnsi="Arial"/>
          <w:sz w:val="20"/>
        </w:rPr>
        <w:t>۴۲۴٫۲۱  همانطور که در DAFI ۳۶-۲۹۰۳، لباس و ظاهر شخصی پرسنل نیروی هوایی ایالات متحده و نیروی فضایی ایالات متحده مشخص شده است، استانداردهای لباس و ظاهر شخصی شامل پنج عنصر است: آراستگی، تمیزی، ایمنی، یکنواختی و تصویر نظامی.</w:t>
      </w:r>
    </w:p>
    <w:p>
      <w:pPr>
        <w:spacing w:after="40" w:line="240" w:lineRule="auto"/>
        <w:jc w:val="right"/>
        <w:bidi/>
      </w:pPr>
      <w:r>
        <w:rPr>
          <w:rFonts w:ascii="Arial" w:hAnsi="Arial"/>
          <w:sz w:val="20"/>
        </w:rPr>
        <w:t>۴۲۴٫۲۲  مسئولیت هر هوانورد بدون در نظر گرفتن موقعیت یا رتبه، رعایت و اجرای محترمانه استانداردهای تجویز شده است.</w:t>
      </w:r>
    </w:p>
    <w:p>
      <w:pPr>
        <w:spacing w:after="40" w:line="240" w:lineRule="auto"/>
        <w:jc w:val="right"/>
        <w:bidi/>
      </w:pPr>
      <w:r>
        <w:rPr>
          <w:rFonts w:ascii="Arial" w:hAnsi="Arial"/>
          <w:sz w:val="20"/>
        </w:rPr>
        <w:t>۴۲۴٫۲۳  توجه: استانداردهای محدودتر در مورد ظاهر شخصی ممکن است در حین یا خارج از وظیفه برای کسانی که الزامات مأموریت ویژه بسیار قابل مشاهده را انجام می‌دهند یا برای کسانی که در موقعیت‌های وظیفه ویژه هستند اعمال شود.</w:t>
      </w:r>
    </w:p>
    <w:p>
      <w:pPr>
        <w:spacing w:before="60" w:after="28"/>
        <w:jc w:val="right"/>
        <w:bidi/>
      </w:pPr>
      <w:r>
        <w:rPr>
          <w:b/>
          <w:color w:val="1F4D78"/>
          <w:sz w:val="22"/>
        </w:rPr>
        <w:t>۲۳.۳. استانداردهای مو</w:t>
      </w:r>
    </w:p>
    <w:p>
      <w:pPr>
        <w:spacing w:after="40" w:line="240" w:lineRule="auto"/>
        <w:jc w:val="right"/>
        <w:bidi/>
      </w:pPr>
      <w:r>
        <w:rPr>
          <w:rFonts w:ascii="Arial" w:hAnsi="Arial"/>
          <w:sz w:val="20"/>
        </w:rPr>
        <w:t>۴۲۴٫۲۵  مو.</w:t>
      </w:r>
    </w:p>
    <w:p>
      <w:pPr>
        <w:spacing w:after="40" w:line="240" w:lineRule="auto"/>
        <w:jc w:val="right"/>
        <w:bidi/>
      </w:pPr>
      <w:r>
        <w:rPr>
          <w:rFonts w:ascii="Arial" w:hAnsi="Arial"/>
          <w:sz w:val="20"/>
        </w:rPr>
        <w:t>۴۲۴٫۲۶  محافظه کار، تمیز، آراسته، ظاهری حرفه‌ای خواهد بود.</w:t>
      </w:r>
    </w:p>
    <w:p>
      <w:pPr>
        <w:spacing w:after="40" w:line="240" w:lineRule="auto"/>
        <w:jc w:val="right"/>
        <w:bidi/>
      </w:pPr>
      <w:r>
        <w:rPr>
          <w:rFonts w:ascii="Arial" w:hAnsi="Arial"/>
          <w:sz w:val="20"/>
        </w:rPr>
        <w:t>۴۲۴٫۲۷  صرف نظر از مدل مو، موها نباید از طول و حجم استاندارد بیشتر شود و از پوشیدن مناسب روسری، کلاه ایمنی یا ماسک شیمیایی برای مطابقت با الزامات ایمنی اطمینان حاصل کنید.</w:t>
      </w:r>
    </w:p>
    <w:p>
      <w:pPr>
        <w:spacing w:after="40" w:line="240" w:lineRule="auto"/>
        <w:jc w:val="right"/>
        <w:bidi/>
      </w:pPr>
      <w:r>
        <w:rPr>
          <w:rFonts w:ascii="Arial" w:hAnsi="Arial"/>
          <w:sz w:val="20"/>
        </w:rPr>
        <w:t>۴۲۴٫۲۸  حاوی مقادیر بیش از حد مواد کمکی نظافت (مانند ژل، موس، پوماد یا مرطوب‌کننده)، کج به نظر می‌رسد، ابرو را لمس می‌کند (به استثنای چتری‌های زنانه)، یا به زیر خطی خیالی در سراسر پیشانی در بالای ابروها که موازی با زمین است ختم می‌شود.</w:t>
      </w:r>
    </w:p>
    <w:p>
      <w:pPr>
        <w:spacing w:after="40" w:line="240" w:lineRule="auto"/>
        <w:jc w:val="right"/>
        <w:bidi/>
      </w:pPr>
      <w:r>
        <w:rPr>
          <w:rFonts w:ascii="Arial" w:hAnsi="Arial"/>
          <w:sz w:val="20"/>
        </w:rPr>
        <w:t>۴۲۴٫۲۹  در صورت استفاده، رنگ، رنگ، سفید کننده، و یخ زدگی باید به رنگ موی طبیعی منجر شود، ظاهری طبیعی داشته باشد و مکمل موهای صورت باشد، مانند ابرو، مژه، ریش (در صورت مجاز بودن به دلایل پزشکی یا مذهبی) و غیره.</w:t>
      </w:r>
    </w:p>
    <w:p>
      <w:pPr>
        <w:spacing w:after="40" w:line="240" w:lineRule="auto"/>
        <w:jc w:val="right"/>
        <w:bidi/>
      </w:pPr>
      <w:r>
        <w:rPr>
          <w:rFonts w:ascii="Arial" w:hAnsi="Arial"/>
          <w:sz w:val="20"/>
        </w:rPr>
        <w:t>۴۲۴٫۳۰  نمونه هایی از رنگ موهای طبیعی قهوه‌ای، بلوند، سبزه، قرمز طبیعی، خاکستری یا مشکی هستند.</w:t>
      </w:r>
    </w:p>
    <w:p>
      <w:pPr>
        <w:spacing w:after="40" w:line="240" w:lineRule="auto"/>
        <w:jc w:val="right"/>
        <w:bidi/>
      </w:pPr>
      <w:r>
        <w:rPr>
          <w:rFonts w:ascii="Arial" w:hAnsi="Arial"/>
          <w:sz w:val="20"/>
        </w:rPr>
        <w:t>۴۲۴٫۳۱  همه هوانوردان مجازند</w:t>
      </w:r>
    </w:p>
    <w:p>
      <w:r>
        <w:br w:type="page"/>
      </w:r>
    </w:p>
    <w:p>
      <w:pPr>
        <w:spacing w:after="60"/>
        <w:jc w:val="right"/>
        <w:bidi/>
      </w:pPr>
      <w:r>
        <w:rPr>
          <w:rFonts w:ascii="Arial" w:hAnsi="Arial"/>
          <w:b/>
          <w:color w:val="1F4D78"/>
          <w:sz w:val="24"/>
        </w:rPr>
        <w:t>هفتهٔ ۴۲۵  |  صفحهٔ منبع: ۴۴۱</w:t>
      </w:r>
    </w:p>
    <w:p>
      <w:pPr>
        <w:spacing w:after="40" w:line="240" w:lineRule="auto"/>
        <w:jc w:val="right"/>
        <w:bidi/>
      </w:pPr>
      <w:r>
        <w:rPr>
          <w:rFonts w:ascii="Arial" w:hAnsi="Arial"/>
          <w:sz w:val="20"/>
        </w:rPr>
        <w:t>۴۲۵٫۰۱  موهایی با رنگ طبیعی بدون توجه به رنگ موی طبیعی خود بپوشید، اما زمانی که هایلایت یا مات می‌شود، رنگ‌ها باید به‌طور طبیعی ترکیب شوند.</w:t>
      </w:r>
    </w:p>
    <w:p>
      <w:pPr>
        <w:spacing w:after="40" w:line="240" w:lineRule="auto"/>
        <w:jc w:val="right"/>
        <w:bidi/>
      </w:pPr>
      <w:r>
        <w:rPr>
          <w:rFonts w:ascii="Arial" w:hAnsi="Arial"/>
          <w:sz w:val="20"/>
        </w:rPr>
        <w:t>۴۲۵٫۰۲  مثال: رنگ مو ممکن است به صورت "نمک و فلفل" نمایش داده شود، زیرا رنگ موی ترکیبی طبیعی را ارائه می‌دهد و بنابراین مجاز است.</w:t>
      </w:r>
    </w:p>
    <w:p>
      <w:pPr>
        <w:spacing w:after="40" w:line="240" w:lineRule="auto"/>
        <w:jc w:val="right"/>
        <w:bidi/>
      </w:pPr>
      <w:r>
        <w:rPr>
          <w:rFonts w:ascii="Arial" w:hAnsi="Arial"/>
          <w:sz w:val="20"/>
        </w:rPr>
        <w:t>۴۲۵٫۰۳  کلاه گیس / مدل مو / اکستنشن.</w:t>
      </w:r>
    </w:p>
    <w:p>
      <w:pPr>
        <w:spacing w:after="40" w:line="240" w:lineRule="auto"/>
        <w:jc w:val="right"/>
        <w:bidi/>
      </w:pPr>
      <w:r>
        <w:rPr>
          <w:rFonts w:ascii="Arial" w:hAnsi="Arial"/>
          <w:sz w:val="20"/>
        </w:rPr>
        <w:t>۴۲۵٫۰۴  مجاز هستند و همان استانداردهای مورد نیاز برای موهای طبیعی را برآورده می‌کنند، کیفیت خوبی دارند، مناسب هستند و با ایمنی، عملکرد و استانداردهای نظامی حرفه‌ای مطابقت دارند.</w:t>
      </w:r>
    </w:p>
    <w:p>
      <w:pPr>
        <w:spacing w:after="40" w:line="240" w:lineRule="auto"/>
        <w:jc w:val="right"/>
        <w:bidi/>
      </w:pPr>
      <w:r>
        <w:rPr>
          <w:rFonts w:ascii="Arial" w:hAnsi="Arial"/>
          <w:sz w:val="20"/>
        </w:rPr>
        <w:t>۴۲۵٫۰۵  اگر موهای مصنوعی یا اکستنشن به مو اضافه شود، رنگ موی طبیعی خواهد بود و باید با موهای هوانوردان ترکیب شود تا ظاهری غیر طبیعی ایجاد نکند (توجه: اکستنشن برای آقایان ممنوع است).</w:t>
      </w:r>
    </w:p>
    <w:p>
      <w:pPr>
        <w:spacing w:after="40" w:line="240" w:lineRule="auto"/>
        <w:jc w:val="right"/>
        <w:bidi/>
      </w:pPr>
      <w:r>
        <w:rPr>
          <w:rFonts w:ascii="Arial" w:hAnsi="Arial"/>
          <w:sz w:val="20"/>
        </w:rPr>
        <w:t>۴۲۵٫۰۶  کلاه گیس / مدل مو / اکستنشن برای پوشاندن مدل‌های موی غیرمجاز استفاده نمی‌شود.</w:t>
      </w:r>
    </w:p>
    <w:p>
      <w:pPr>
        <w:spacing w:after="40" w:line="240" w:lineRule="auto"/>
        <w:jc w:val="right"/>
        <w:bidi/>
      </w:pPr>
      <w:r>
        <w:rPr>
          <w:rFonts w:ascii="Arial" w:hAnsi="Arial"/>
          <w:sz w:val="20"/>
        </w:rPr>
        <w:t>۴۲۵٫۰۷  موی مصنوعی یا سایر مواد زمانی که توسط الزامات ایمنی و مأموریت ممنوع باشد مجاز نیستند.</w:t>
      </w:r>
    </w:p>
    <w:p>
      <w:pPr>
        <w:spacing w:after="40" w:line="240" w:lineRule="auto"/>
        <w:jc w:val="right"/>
        <w:bidi/>
      </w:pPr>
      <w:r>
        <w:rPr>
          <w:rFonts w:ascii="Arial" w:hAnsi="Arial"/>
          <w:sz w:val="20"/>
        </w:rPr>
        <w:t>۴۲۵٫۰۸  فرماندهان ممکن است به هوانوردان اجازه دهند به دلیل شرایط پزشکی (مانند آلوپسی، پرتودرمانی و/یا شیمی‌درمانی) از کلاه‌های ساده (تک رنگ، بدون تزئینات اضافی، پرده‌ها/پارچه‌های اضافی که از پشت امتداد می‌یابد) (مشکی، سرمه‌ای یا برنزه) استفاده کنند.</w:t>
      </w:r>
    </w:p>
    <w:p>
      <w:pPr>
        <w:spacing w:after="40" w:line="240" w:lineRule="auto"/>
        <w:jc w:val="right"/>
        <w:bidi/>
      </w:pPr>
      <w:r>
        <w:rPr>
          <w:rFonts w:ascii="Arial" w:hAnsi="Arial"/>
          <w:sz w:val="20"/>
        </w:rPr>
        <w:t>۴۲۵٫۰۹  هوانوردان همچنان ملزم به پوشیدن سرپوش مناسب در بیرون از منزل هستند.</w:t>
      </w:r>
    </w:p>
    <w:p>
      <w:pPr>
        <w:spacing w:after="40" w:line="240" w:lineRule="auto"/>
        <w:jc w:val="right"/>
        <w:bidi/>
      </w:pPr>
      <w:r>
        <w:rPr>
          <w:rFonts w:ascii="Arial" w:hAnsi="Arial"/>
          <w:sz w:val="20"/>
        </w:rPr>
        <w:t>۴۲۵٫۱۰  توجه: روسری مجاز نیست.</w:t>
      </w:r>
    </w:p>
    <w:p>
      <w:pPr>
        <w:spacing w:after="40" w:line="240" w:lineRule="auto"/>
        <w:jc w:val="right"/>
        <w:bidi/>
      </w:pPr>
      <w:r>
        <w:rPr>
          <w:rFonts w:ascii="Arial" w:hAnsi="Arial"/>
          <w:sz w:val="20"/>
        </w:rPr>
        <w:t>۴۲۵٫۱۱  مدل مو.</w:t>
      </w:r>
    </w:p>
    <w:p>
      <w:pPr>
        <w:spacing w:after="40" w:line="240" w:lineRule="auto"/>
        <w:jc w:val="right"/>
        <w:bidi/>
      </w:pPr>
      <w:r>
        <w:rPr>
          <w:rFonts w:ascii="Arial" w:hAnsi="Arial"/>
          <w:sz w:val="20"/>
        </w:rPr>
        <w:t>۴۲۵٫۱۲  در صورت نیاز به دلایل بهداشتی یا ایمنی پوشیده شده است.</w:t>
      </w:r>
    </w:p>
    <w:p>
      <w:pPr>
        <w:spacing w:after="40" w:line="240" w:lineRule="auto"/>
        <w:jc w:val="right"/>
        <w:bidi/>
      </w:pPr>
      <w:r>
        <w:rPr>
          <w:rFonts w:ascii="Arial" w:hAnsi="Arial"/>
          <w:sz w:val="20"/>
        </w:rPr>
        <w:t>۴۲۵٫۱۳  ساخته شده از مواد طبیعی یا مصنوعی؛ باید محافظه کارانه (ساده و متوسط، در محدوده معقول باشد؛ نه افراطی یا افراطی)، یک رنگ یکدست شبیه به رنگ موی اعضا باشد، همچنین به اندازه کافی قوی باشد که بتواند موها را پشتیبانی و کنترل کند و فاقد بست‌های فلزی باشد.</w:t>
      </w:r>
    </w:p>
    <w:p>
      <w:pPr>
        <w:spacing w:after="40" w:line="240" w:lineRule="auto"/>
        <w:jc w:val="right"/>
        <w:bidi/>
      </w:pPr>
      <w:r>
        <w:rPr>
          <w:rFonts w:ascii="Arial" w:hAnsi="Arial"/>
          <w:sz w:val="20"/>
        </w:rPr>
        <w:t>۴۲۵٫۱۴  هیرنت فقط هنگام انجام وظایف مربوطه که توسط فرمانده مربوطه تعیین شده است مجاز است.</w:t>
      </w:r>
    </w:p>
    <w:p>
      <w:pPr>
        <w:spacing w:after="40" w:line="240" w:lineRule="auto"/>
        <w:jc w:val="right"/>
        <w:bidi/>
      </w:pPr>
      <w:r>
        <w:rPr>
          <w:rFonts w:ascii="Arial" w:hAnsi="Arial"/>
          <w:sz w:val="20"/>
        </w:rPr>
        <w:t>۴۲۵٫۱۵  رنگ موی غیر مجاز.</w:t>
      </w:r>
    </w:p>
    <w:p>
      <w:pPr>
        <w:spacing w:after="40" w:line="240" w:lineRule="auto"/>
        <w:jc w:val="right"/>
        <w:bidi/>
      </w:pPr>
      <w:r>
        <w:rPr>
          <w:rFonts w:ascii="Arial" w:hAnsi="Arial"/>
          <w:sz w:val="20"/>
        </w:rPr>
        <w:t>۴۲۵٫۱۶  موها شرابی، بنفش، نارنجی، فلورسنت یا نئون (نه همه چیز) نخواهد بود.</w:t>
      </w:r>
    </w:p>
    <w:p>
      <w:pPr>
        <w:spacing w:after="40" w:line="240" w:lineRule="auto"/>
        <w:jc w:val="right"/>
        <w:bidi/>
      </w:pPr>
      <w:r>
        <w:rPr>
          <w:rFonts w:ascii="Arial" w:hAnsi="Arial"/>
          <w:sz w:val="20"/>
        </w:rPr>
        <w:t>۴۲۵٫۱۷  ومبر (روشن شدن یا تیره شدن تدریجی در طول مو) یا موهای مشکی با هایلایت بلوند و موهای بلوند با مشکی از نظر ظاهری غیرطبیعی هستند و استفاده از آنها مجاز نیست.</w:t>
      </w:r>
    </w:p>
    <w:p>
      <w:pPr>
        <w:spacing w:after="40" w:line="240" w:lineRule="auto"/>
        <w:jc w:val="right"/>
        <w:bidi/>
      </w:pPr>
      <w:r>
        <w:rPr>
          <w:rFonts w:ascii="Arial" w:hAnsi="Arial"/>
          <w:sz w:val="20"/>
        </w:rPr>
        <w:t>۴۲۵٫۱۸  سایر نمونه‌های غیرمجاز شامل مواردی است که مو و موهای صورت به شدت متضاد هستند.</w:t>
      </w:r>
    </w:p>
    <w:p>
      <w:pPr>
        <w:spacing w:after="40" w:line="240" w:lineRule="auto"/>
        <w:jc w:val="right"/>
        <w:bidi/>
      </w:pPr>
      <w:r>
        <w:rPr>
          <w:rFonts w:ascii="Arial" w:hAnsi="Arial"/>
          <w:sz w:val="20"/>
        </w:rPr>
        <w:t>۴۲۵٫۱۹  استایل‌های غیرمجاز.</w:t>
      </w:r>
    </w:p>
    <w:p>
      <w:pPr>
        <w:spacing w:after="40" w:line="240" w:lineRule="auto"/>
        <w:jc w:val="right"/>
        <w:bidi/>
      </w:pPr>
      <w:r>
        <w:rPr>
          <w:rFonts w:ascii="Arial" w:hAnsi="Arial"/>
          <w:sz w:val="20"/>
        </w:rPr>
        <w:t>۴۲۵٫۲۰  طرح موهاوک، کفال یا اچ شده.</w:t>
      </w:r>
    </w:p>
    <w:p>
      <w:pPr>
        <w:spacing w:after="40" w:line="240" w:lineRule="auto"/>
        <w:jc w:val="right"/>
        <w:bidi/>
      </w:pPr>
      <w:r>
        <w:rPr>
          <w:rFonts w:ascii="Arial" w:hAnsi="Arial"/>
          <w:sz w:val="20"/>
        </w:rPr>
        <w:t>۴۲۵٫۲۱  سایر گرایش‌های اجتماعی که به‌طور منطقی غیرطبیعی به نظر می‌رسند یا سایه‌های بسیار متفاوتی از رنگ‌های طبیعی را نشان می‌دهند، صرف نظر از نام جهانی که به کار می‌رود.</w:t>
      </w:r>
    </w:p>
    <w:p>
      <w:pPr>
        <w:spacing w:after="40" w:line="240" w:lineRule="auto"/>
        <w:jc w:val="right"/>
        <w:bidi/>
      </w:pPr>
      <w:r>
        <w:rPr>
          <w:rFonts w:ascii="Arial" w:hAnsi="Arial"/>
          <w:sz w:val="20"/>
        </w:rPr>
        <w:t>۴۲۵٫۲۲  فقط برای مردان: درادلوککس، کلاف، قیطان، پیچش، طرح، و/یا اکستنشن مو مجاز نیست. برای مثال به شکل ۲۳.۱ مراجعه کنید.</w:t>
      </w:r>
    </w:p>
    <w:p>
      <w:pPr>
        <w:spacing w:after="40" w:line="240" w:lineRule="auto"/>
        <w:jc w:val="right"/>
        <w:bidi/>
      </w:pPr>
      <w:r>
        <w:rPr>
          <w:rFonts w:ascii="Arial" w:hAnsi="Arial"/>
          <w:sz w:val="20"/>
        </w:rPr>
        <w:t>۴۲۵٫۲۳  فقط برای خانم‌ها: پهلوها و/یا پشت سر تا حدی تراشیده شده با موهای بلند در بالا (که نیاز به پوشیدن دم اسبی، نان یا قیطان است) ممنوع است.</w:t>
      </w:r>
    </w:p>
    <w:p>
      <w:pPr>
        <w:spacing w:after="40" w:line="240" w:lineRule="auto"/>
        <w:jc w:val="right"/>
        <w:bidi/>
      </w:pPr>
      <w:r>
        <w:rPr>
          <w:rFonts w:ascii="Arial" w:hAnsi="Arial"/>
          <w:sz w:val="20"/>
        </w:rPr>
        <w:t>۴۲۵٫۲۴  برای نمونه هایی از مدل موی غیرمجاز به شکل ۲۳.۲ مراجعه کنید.</w:t>
      </w:r>
    </w:p>
    <w:p>
      <w:pPr>
        <w:spacing w:before="60" w:after="28"/>
        <w:jc w:val="right"/>
        <w:bidi/>
      </w:pPr>
      <w:r>
        <w:rPr>
          <w:b/>
          <w:color w:val="1F4D78"/>
          <w:sz w:val="22"/>
        </w:rPr>
        <w:t>شکل ۲۳.۱ نمونه‌های موی غیرمجاز برای مردان</w:t>
      </w:r>
    </w:p>
    <w:p>
      <w:r>
        <w:br w:type="page"/>
      </w:r>
    </w:p>
    <w:p>
      <w:pPr>
        <w:spacing w:after="60"/>
        <w:jc w:val="right"/>
        <w:bidi/>
      </w:pPr>
      <w:r>
        <w:rPr>
          <w:rFonts w:ascii="Arial" w:hAnsi="Arial"/>
          <w:b/>
          <w:color w:val="1F4D78"/>
          <w:sz w:val="24"/>
        </w:rPr>
        <w:t>هفتهٔ ۴۲۶  |  صفحهٔ منبع: ۴۴۲</w:t>
      </w:r>
    </w:p>
    <w:p>
      <w:pPr>
        <w:spacing w:before="60" w:after="28"/>
        <w:jc w:val="right"/>
        <w:bidi/>
      </w:pPr>
      <w:r>
        <w:rPr>
          <w:b/>
          <w:color w:val="1F4D78"/>
          <w:sz w:val="22"/>
        </w:rPr>
        <w:t>شکل ۲۳.۲ نمونه‌های موی غیرمجاز زن</w:t>
      </w:r>
    </w:p>
    <w:p>
      <w:pPr>
        <w:spacing w:after="40" w:line="240" w:lineRule="auto"/>
        <w:jc w:val="right"/>
        <w:bidi/>
      </w:pPr>
      <w:r>
        <w:rPr>
          <w:rFonts w:ascii="Arial" w:hAnsi="Arial"/>
          <w:sz w:val="20"/>
        </w:rPr>
        <w:t>۴۲۶٫۰۲  مو (مرد).</w:t>
      </w:r>
    </w:p>
    <w:p>
      <w:pPr>
        <w:spacing w:after="40" w:line="240" w:lineRule="auto"/>
        <w:jc w:val="right"/>
        <w:bidi/>
      </w:pPr>
      <w:r>
        <w:rPr>
          <w:rFonts w:ascii="Arial" w:hAnsi="Arial"/>
          <w:sz w:val="20"/>
        </w:rPr>
        <w:t>۴۲۶٫۰۳  ظاهر مخروطی در هر دو طرف و پشت سر، هم با هدگیر و هم بدون روسری، به طوری که وقتی از هر زاویه به آن نگاه می‌شود، موهای عضو با شکل سر منطبق می‌شود، به سمت داخل خم می‌شود تا نقطه انتهایی طبیعی بدون جریان جهتی غیرعادی، پیچش یا میخ.</w:t>
      </w:r>
    </w:p>
    <w:p>
      <w:pPr>
        <w:spacing w:after="40" w:line="240" w:lineRule="auto"/>
        <w:jc w:val="right"/>
        <w:bidi/>
      </w:pPr>
      <w:r>
        <w:rPr>
          <w:rFonts w:ascii="Arial" w:hAnsi="Arial"/>
          <w:sz w:val="20"/>
        </w:rPr>
        <w:t>۴۲۶٫۰۴  برش بلوک با ظاهر مخروطی مجاز است.</w:t>
      </w:r>
    </w:p>
    <w:p>
      <w:pPr>
        <w:spacing w:after="40" w:line="240" w:lineRule="auto"/>
        <w:jc w:val="right"/>
        <w:bidi/>
      </w:pPr>
      <w:r>
        <w:rPr>
          <w:rFonts w:ascii="Arial" w:hAnsi="Arial"/>
          <w:sz w:val="20"/>
        </w:rPr>
        <w:t>۴۲۶٫۰۵  مو بدون توجه به طول و ۱/۴ اینچ در نقطه پایان طبیعی، از ۲ و نیم اینچ بیشتر نخواهد شد. اجازه می‌دهد که فقط موهای کوتاه یا تراشیده شده پشت گردن، یقه را لمس کنند (شکل ۲۳.۳ را ببینید).</w:t>
      </w:r>
    </w:p>
    <w:p>
      <w:pPr>
        <w:spacing w:after="40" w:line="240" w:lineRule="auto"/>
        <w:jc w:val="right"/>
        <w:bidi/>
      </w:pPr>
      <w:r>
        <w:rPr>
          <w:rFonts w:ascii="Arial" w:hAnsi="Arial"/>
          <w:sz w:val="20"/>
        </w:rPr>
        <w:t>۴۲۶٫۰۶  مو از زیر بند جلویی روسری بیرون زده نخواهد شد.</w:t>
      </w:r>
    </w:p>
    <w:p>
      <w:pPr>
        <w:spacing w:after="40" w:line="240" w:lineRule="auto"/>
        <w:jc w:val="right"/>
        <w:bidi/>
      </w:pPr>
      <w:r>
        <w:rPr>
          <w:rFonts w:ascii="Arial" w:hAnsi="Arial"/>
          <w:sz w:val="20"/>
        </w:rPr>
        <w:t>۴۲۶٫۰۷  سرهای تراشیده شده تمیز، برش‌های نظامی محکم یا صاف مجاز هستند.</w:t>
      </w:r>
    </w:p>
    <w:p>
      <w:pPr>
        <w:spacing w:after="40" w:line="240" w:lineRule="auto"/>
        <w:jc w:val="right"/>
        <w:bidi/>
      </w:pPr>
      <w:r>
        <w:rPr>
          <w:rFonts w:ascii="Arial" w:hAnsi="Arial"/>
          <w:sz w:val="20"/>
        </w:rPr>
        <w:t>۴۲۶٫۰۸  هوانوردان ممکن است یک قسمت (بریده، بریده یا تراشیده شده) از جلو به عقب، به خط مستقیم، بدون مایل یا خمیده، در دو طرف سر خود، بالای شقیقه داشته باشند.</w:t>
      </w:r>
    </w:p>
    <w:p>
      <w:pPr>
        <w:spacing w:after="40" w:line="240" w:lineRule="auto"/>
        <w:jc w:val="right"/>
        <w:bidi/>
      </w:pPr>
      <w:r>
        <w:rPr>
          <w:rFonts w:ascii="Arial" w:hAnsi="Arial"/>
          <w:sz w:val="20"/>
        </w:rPr>
        <w:t>۴۲۶٫۰۹  قطعه از طول ۴ اینچ یا عرض ۱/۴ اینچ تجاوز نخواهد کرد (شکل ۲۳.۵ را ببینید).</w:t>
      </w:r>
    </w:p>
    <w:p>
      <w:pPr>
        <w:spacing w:after="40" w:line="240" w:lineRule="auto"/>
        <w:jc w:val="right"/>
        <w:bidi/>
      </w:pPr>
      <w:r>
        <w:rPr>
          <w:rFonts w:ascii="Arial" w:hAnsi="Arial"/>
          <w:sz w:val="20"/>
        </w:rPr>
        <w:t>۴۲۶٫۱۰  شکل ۲۳.۴ را برای نمونه هایی از استانداردهای موهای زائد، سبیل و موهای مردانه مناسب ببینید.</w:t>
      </w:r>
    </w:p>
    <w:p>
      <w:pPr>
        <w:spacing w:before="60" w:after="28"/>
        <w:jc w:val="right"/>
        <w:bidi/>
      </w:pPr>
      <w:r>
        <w:rPr>
          <w:b/>
          <w:color w:val="1F4D78"/>
          <w:sz w:val="22"/>
        </w:rPr>
        <w:t>شکل ۲۳.۳ نحوه اندازه گیری حجم مو</w:t>
      </w:r>
    </w:p>
    <w:p>
      <w:r>
        <w:br w:type="page"/>
      </w:r>
    </w:p>
    <w:p>
      <w:pPr>
        <w:spacing w:after="60"/>
        <w:jc w:val="right"/>
        <w:bidi/>
      </w:pPr>
      <w:r>
        <w:rPr>
          <w:rFonts w:ascii="Arial" w:hAnsi="Arial"/>
          <w:b/>
          <w:color w:val="1F4D78"/>
          <w:sz w:val="24"/>
        </w:rPr>
        <w:t>هفتهٔ ۴۲۷  |  صفحهٔ منبع: ۴۴۳</w:t>
      </w:r>
    </w:p>
    <w:p>
      <w:pPr>
        <w:spacing w:before="60" w:after="28"/>
        <w:jc w:val="right"/>
        <w:bidi/>
      </w:pPr>
      <w:r>
        <w:rPr>
          <w:b/>
          <w:color w:val="1F4D78"/>
          <w:sz w:val="22"/>
        </w:rPr>
        <w:t>شکل ۲۳.۴ نمونه‌های استاندارد موی مردانه</w:t>
      </w:r>
    </w:p>
    <w:p>
      <w:pPr>
        <w:spacing w:before="60" w:after="28"/>
        <w:jc w:val="right"/>
        <w:bidi/>
      </w:pPr>
      <w:r>
        <w:rPr>
          <w:b/>
          <w:color w:val="1F4D78"/>
          <w:sz w:val="22"/>
        </w:rPr>
        <w:t>شکل ۲۳.۵ قسمت بریده، بریده یا تراشیده شده</w:t>
      </w:r>
    </w:p>
    <w:p>
      <w:pPr>
        <w:spacing w:after="40" w:line="240" w:lineRule="auto"/>
        <w:jc w:val="right"/>
        <w:bidi/>
      </w:pPr>
      <w:r>
        <w:rPr>
          <w:rFonts w:ascii="Arial" w:hAnsi="Arial"/>
          <w:sz w:val="20"/>
        </w:rPr>
        <w:t>۴۲۷٫۰۳  سایدبورن.</w:t>
      </w:r>
    </w:p>
    <w:p>
      <w:pPr>
        <w:spacing w:after="40" w:line="240" w:lineRule="auto"/>
        <w:jc w:val="right"/>
        <w:bidi/>
      </w:pPr>
      <w:r>
        <w:rPr>
          <w:rFonts w:ascii="Arial" w:hAnsi="Arial"/>
          <w:sz w:val="20"/>
        </w:rPr>
        <w:t>۴۲۷٫۰۴  در صورت ساییده شدن، سایدسوختگی صاف و یکنواخت خواهد بود (بدون گشاد شدن) و تا زیر دهانه دهانه گوش گسترش نخواهد یافت.</w:t>
      </w:r>
    </w:p>
    <w:p>
      <w:pPr>
        <w:spacing w:after="40" w:line="240" w:lineRule="auto"/>
        <w:jc w:val="right"/>
        <w:bidi/>
      </w:pPr>
      <w:r>
        <w:rPr>
          <w:rFonts w:ascii="Arial" w:hAnsi="Arial"/>
          <w:sz w:val="20"/>
        </w:rPr>
        <w:t>۴۲۷٫۰۵  سایدبورن‌ها به یک خط افقی تمیز ختم می‌شوند.</w:t>
      </w:r>
    </w:p>
    <w:p>
      <w:pPr>
        <w:spacing w:after="40" w:line="240" w:lineRule="auto"/>
        <w:jc w:val="right"/>
        <w:bidi/>
      </w:pPr>
      <w:r>
        <w:rPr>
          <w:rFonts w:ascii="Arial" w:hAnsi="Arial"/>
          <w:sz w:val="20"/>
        </w:rPr>
        <w:t>۴۲۷٫۰۶  شکل ۲۳.۴ را ببینید.</w:t>
      </w:r>
    </w:p>
    <w:p>
      <w:pPr>
        <w:spacing w:after="40" w:line="240" w:lineRule="auto"/>
        <w:jc w:val="right"/>
        <w:bidi/>
      </w:pPr>
      <w:r>
        <w:rPr>
          <w:rFonts w:ascii="Arial" w:hAnsi="Arial"/>
          <w:sz w:val="20"/>
        </w:rPr>
        <w:t>۴۲۷٫۰۷  سبیل.</w:t>
      </w:r>
    </w:p>
    <w:p>
      <w:pPr>
        <w:spacing w:after="40" w:line="240" w:lineRule="auto"/>
        <w:jc w:val="right"/>
        <w:bidi/>
      </w:pPr>
      <w:r>
        <w:rPr>
          <w:rFonts w:ascii="Arial" w:hAnsi="Arial"/>
          <w:sz w:val="20"/>
        </w:rPr>
        <w:t>۴۲۷٫۰۸  اعضای مرد ممکن است سبیل داشته باشند. هیچ بخشی از سبیل به زیر خط لب لب بالایی کشیده نمی‌شود.</w:t>
      </w:r>
    </w:p>
    <w:p>
      <w:pPr>
        <w:spacing w:after="40" w:line="240" w:lineRule="auto"/>
        <w:jc w:val="right"/>
        <w:bidi/>
      </w:pPr>
      <w:r>
        <w:rPr>
          <w:rFonts w:ascii="Arial" w:hAnsi="Arial"/>
          <w:sz w:val="20"/>
        </w:rPr>
        <w:t>۴۲۷٫۰۹  سبیل فراتر از یک خط افقی که در گوشه‌های دهان امتداد می‌یابد و بیش از ۱/۴ اینچ فراتر از یک خط عمودی کشیده شده از گوشه دهان نخواهد رفت (شکل ۲۳.۴ و ۲۳.۶).</w:t>
      </w:r>
    </w:p>
    <w:p>
      <w:pPr>
        <w:spacing w:after="40" w:line="240" w:lineRule="auto"/>
        <w:jc w:val="right"/>
        <w:bidi/>
      </w:pPr>
      <w:r>
        <w:rPr>
          <w:rFonts w:ascii="Arial" w:hAnsi="Arial"/>
          <w:sz w:val="20"/>
        </w:rPr>
        <w:t>۴۲۷٫۱۰  سبیل‌ها باید ظاهری طبیعی به رنگ موی سر هوانورد داشته باشند.</w:t>
      </w:r>
    </w:p>
    <w:p>
      <w:pPr>
        <w:spacing w:after="40" w:line="240" w:lineRule="auto"/>
        <w:jc w:val="right"/>
        <w:bidi/>
      </w:pPr>
      <w:r>
        <w:rPr>
          <w:rFonts w:ascii="Arial" w:hAnsi="Arial"/>
          <w:sz w:val="20"/>
        </w:rPr>
        <w:t>۴۲۷٫۱۱  دسته سبیل، پیچ و تاب، فر و بزی ممنوع است.</w:t>
      </w:r>
    </w:p>
    <w:p>
      <w:pPr>
        <w:spacing w:before="60" w:after="28"/>
        <w:jc w:val="right"/>
        <w:bidi/>
      </w:pPr>
      <w:r>
        <w:rPr>
          <w:b/>
          <w:color w:val="1F4D78"/>
          <w:sz w:val="22"/>
        </w:rPr>
        <w:t>شکل ۲۳.۶ سبیل</w:t>
      </w:r>
    </w:p>
    <w:p>
      <w:pPr>
        <w:spacing w:after="40" w:line="240" w:lineRule="auto"/>
        <w:jc w:val="right"/>
        <w:bidi/>
      </w:pPr>
      <w:r>
        <w:rPr>
          <w:rFonts w:ascii="Arial" w:hAnsi="Arial"/>
          <w:sz w:val="20"/>
        </w:rPr>
        <w:t>۴۲۷٫۱۳  ریش.</w:t>
      </w:r>
    </w:p>
    <w:p>
      <w:pPr>
        <w:spacing w:after="40" w:line="240" w:lineRule="auto"/>
        <w:jc w:val="right"/>
        <w:bidi/>
      </w:pPr>
      <w:r>
        <w:rPr>
          <w:rFonts w:ascii="Arial" w:hAnsi="Arial"/>
          <w:sz w:val="20"/>
        </w:rPr>
        <w:t>۴۲۷٫۱۴  ریش مجاز نیست مگر به دلایل پزشکی که توسط پزشکی مجاز باشد</w:t>
      </w:r>
    </w:p>
    <w:p>
      <w:r>
        <w:br w:type="page"/>
      </w:r>
    </w:p>
    <w:p>
      <w:pPr>
        <w:spacing w:after="60"/>
        <w:jc w:val="right"/>
        <w:bidi/>
      </w:pPr>
      <w:r>
        <w:rPr>
          <w:rFonts w:ascii="Arial" w:hAnsi="Arial"/>
          <w:b/>
          <w:color w:val="1F4D78"/>
          <w:sz w:val="24"/>
        </w:rPr>
        <w:t>هفتهٔ ۴۲۸  |  صفحهٔ منبع: ۴۴۴</w:t>
      </w:r>
    </w:p>
    <w:p>
      <w:pPr>
        <w:spacing w:after="40" w:line="240" w:lineRule="auto"/>
        <w:jc w:val="right"/>
        <w:bidi/>
      </w:pPr>
      <w:r>
        <w:rPr>
          <w:rFonts w:ascii="Arial" w:hAnsi="Arial"/>
          <w:sz w:val="20"/>
        </w:rPr>
        <w:t>۴۲۸٫۰۱  مقام، یا به‌عنوان مجاز بنا به درخواست اقامتگاه مذهبی.</w:t>
      </w:r>
    </w:p>
    <w:p>
      <w:pPr>
        <w:spacing w:after="40" w:line="240" w:lineRule="auto"/>
        <w:jc w:val="right"/>
        <w:bidi/>
      </w:pPr>
      <w:r>
        <w:rPr>
          <w:rFonts w:ascii="Arial" w:hAnsi="Arial"/>
          <w:sz w:val="20"/>
        </w:rPr>
        <w:t>۴۲۸٫۰۲  وقتی به دلایل پزشکی مجاز باشد، اعضا تمام موهای صورت را به یک اندازه کوتاه می‌کنند و طول آن ممکن است از ۱/۴ اینچ بیشتر نشود.</w:t>
      </w:r>
    </w:p>
    <w:p>
      <w:pPr>
        <w:spacing w:after="40" w:line="240" w:lineRule="auto"/>
        <w:jc w:val="right"/>
        <w:bidi/>
      </w:pPr>
      <w:r>
        <w:rPr>
          <w:rFonts w:ascii="Arial" w:hAnsi="Arial"/>
          <w:sz w:val="20"/>
        </w:rPr>
        <w:t>۴۲۸٫۰۳  افرادی که پروفیل اصلاح اعطا شده‌اند ممکن است موهای صورت خود را بتراشند یا کوتاه کنند تا یک تصویر نظامی منظم، تمیز و حرفه‌ای ارائه دهند (شکل ۲۳.۷).</w:t>
      </w:r>
    </w:p>
    <w:p>
      <w:pPr>
        <w:spacing w:after="40" w:line="240" w:lineRule="auto"/>
        <w:jc w:val="right"/>
        <w:bidi/>
      </w:pPr>
      <w:r>
        <w:rPr>
          <w:rFonts w:ascii="Arial" w:hAnsi="Arial"/>
          <w:sz w:val="20"/>
        </w:rPr>
        <w:t>۴۲۸٫۰۴  اعضا نباید برای رسیدن به سبک‌های مختلف ریش، ریش را بیش از حد بتراشند، فرم دهند یا مخروطی کنند (به‌عنوان مثال، ریش‌های بزی، ریش‌های پژمرده و غیره مجاز نیستند).</w:t>
      </w:r>
    </w:p>
    <w:p>
      <w:pPr>
        <w:spacing w:after="40" w:line="240" w:lineRule="auto"/>
        <w:jc w:val="right"/>
        <w:bidi/>
      </w:pPr>
      <w:r>
        <w:rPr>
          <w:rFonts w:ascii="Arial" w:hAnsi="Arial"/>
          <w:sz w:val="20"/>
        </w:rPr>
        <w:t>۴۲۸٫۰۵  ریش‌ها باید ظاهری طبیعی به رنگ موهای سر هوانورد داشته باشند.</w:t>
      </w:r>
    </w:p>
    <w:p>
      <w:pPr>
        <w:spacing w:after="40" w:line="240" w:lineRule="auto"/>
        <w:jc w:val="right"/>
        <w:bidi/>
      </w:pPr>
      <w:r>
        <w:rPr>
          <w:rFonts w:ascii="Arial" w:hAnsi="Arial"/>
          <w:sz w:val="20"/>
        </w:rPr>
        <w:t>۴۲۸٫۰۶  ریش مجاز به سفید کردن یا رنگ کردن نیست.</w:t>
      </w:r>
    </w:p>
    <w:p>
      <w:pPr>
        <w:spacing w:after="40" w:line="240" w:lineRule="auto"/>
        <w:jc w:val="right"/>
        <w:bidi/>
      </w:pPr>
      <w:r>
        <w:rPr>
          <w:rFonts w:ascii="Arial" w:hAnsi="Arial"/>
          <w:sz w:val="20"/>
        </w:rPr>
        <w:t>۴۲۸٫۰۷  پوشیدن ریش مجاز به دلایل مذهبی توسط DAFI ۳۶-۲۹۰۳، فصل ۱۱ اداره می‌شود.</w:t>
      </w:r>
    </w:p>
    <w:p>
      <w:pPr>
        <w:spacing w:before="60" w:after="28"/>
        <w:jc w:val="right"/>
        <w:bidi/>
      </w:pPr>
      <w:r>
        <w:rPr>
          <w:b/>
          <w:color w:val="1F4D78"/>
          <w:sz w:val="22"/>
        </w:rPr>
        <w:t>شکل ۲۳.۷ مثال معافیت اصلاح</w:t>
      </w:r>
    </w:p>
    <w:p>
      <w:pPr>
        <w:spacing w:after="40" w:line="240" w:lineRule="auto"/>
        <w:jc w:val="right"/>
        <w:bidi/>
      </w:pPr>
      <w:r>
        <w:rPr>
          <w:rFonts w:ascii="Arial" w:hAnsi="Arial"/>
          <w:sz w:val="20"/>
        </w:rPr>
        <w:t>۴۲۸٫۰۹  مو (زنانه و مرد با اقامتگاه‌های مذهبی تأیید شده موهای کوتاه نشده).</w:t>
      </w:r>
    </w:p>
    <w:p>
      <w:pPr>
        <w:spacing w:after="40" w:line="240" w:lineRule="auto"/>
        <w:jc w:val="right"/>
        <w:bidi/>
      </w:pPr>
      <w:r>
        <w:rPr>
          <w:rFonts w:ascii="Arial" w:hAnsi="Arial"/>
          <w:sz w:val="20"/>
        </w:rPr>
        <w:t>۴۲۸٫۱۰  بدون حداقل طول مو، حداکثر تا ۴ اینچ از پوست سر و امکان پوشیدن مناسب روسری را فراهم می‌کند.</w:t>
      </w:r>
    </w:p>
    <w:p>
      <w:pPr>
        <w:spacing w:after="40" w:line="240" w:lineRule="auto"/>
        <w:jc w:val="right"/>
        <w:bidi/>
      </w:pPr>
      <w:r>
        <w:rPr>
          <w:rFonts w:ascii="Arial" w:hAnsi="Arial"/>
          <w:sz w:val="20"/>
        </w:rPr>
        <w:t>۴۲۸٫۱۱  حداقل استانداردهای مو باید ظاهری متقارن (در حول محور سر) یا مخروطی داشته باشند وقتی از همه زوایا مشاهده می‌شوند.</w:t>
      </w:r>
    </w:p>
    <w:p>
      <w:pPr>
        <w:spacing w:after="40" w:line="240" w:lineRule="auto"/>
        <w:jc w:val="right"/>
        <w:bidi/>
      </w:pPr>
      <w:r>
        <w:rPr>
          <w:rFonts w:ascii="Arial" w:hAnsi="Arial"/>
          <w:sz w:val="20"/>
        </w:rPr>
        <w:t>۴۲۸٫۱۲  موها به بالای لبه پایین یقه ختم می‌شوند و زیر خط نامرئی کشیده شده به موازات زمین، هم از جلو به پشت و هم از پهلو به پهلو نمی‌شوند، مگر اینکه به عقب کشیده شده و محکم شوند یا در یک دم اسبی مجاز یا بافت(های) مشابه یا بلند پوشیده شوند.</w:t>
      </w:r>
    </w:p>
    <w:p>
      <w:pPr>
        <w:spacing w:after="40" w:line="240" w:lineRule="auto"/>
        <w:jc w:val="right"/>
        <w:bidi/>
      </w:pPr>
      <w:r>
        <w:rPr>
          <w:rFonts w:ascii="Arial" w:hAnsi="Arial"/>
          <w:sz w:val="20"/>
        </w:rPr>
        <w:t>۴۲۸٫۱۳  وقتی موها به عقب کشیده می‌شوند و پشت سر محکم می‌شوند (در قسمت تاج جمع نمی‌شوند یا در بالای سر پوشیده نمی‌شوند)، شعاع از نقطه‌ای که مو جمع شده است به سمت چپ یا راست بیشتر از ۶ اینچ به سمت چپ یا راست نخواهد بود و در مجموع عرض ۱۲ اینچ، ۶ اینچ در حجم زیاد است و باید ساییدگی بیشتری را در سر داشته باشد.</w:t>
      </w:r>
    </w:p>
    <w:p>
      <w:pPr>
        <w:spacing w:after="40" w:line="240" w:lineRule="auto"/>
        <w:jc w:val="right"/>
        <w:bidi/>
      </w:pPr>
      <w:r>
        <w:rPr>
          <w:rFonts w:ascii="Arial" w:hAnsi="Arial"/>
          <w:sz w:val="20"/>
        </w:rPr>
        <w:t>۴۲۸٫۱۴  یک یا دو بافته یا یک دم اسبی یا معادل آن ممکن است در پشت عضو ساییده شود که طول آن تا زیر یک خط افقی که بین بالای هر درز آستین در زیر بازو از طریق تیغه‌های شانه کشیده نمی‌شود، کشیده شود.</w:t>
      </w:r>
    </w:p>
    <w:p>
      <w:pPr>
        <w:spacing w:after="40" w:line="240" w:lineRule="auto"/>
        <w:jc w:val="right"/>
        <w:bidi/>
      </w:pPr>
      <w:r>
        <w:rPr>
          <w:rFonts w:ascii="Arial" w:hAnsi="Arial"/>
          <w:sz w:val="20"/>
        </w:rPr>
        <w:t>۴۲۸٫۱۵  قیطان، دم اسبی یا معادل آن باید به سمت پایین عضو کشیده شود و نمی‌توان آن را روی شانه پوشید یا جلوی بدن کشید.</w:t>
      </w:r>
    </w:p>
    <w:p>
      <w:pPr>
        <w:spacing w:after="40" w:line="240" w:lineRule="auto"/>
        <w:jc w:val="right"/>
        <w:bidi/>
      </w:pPr>
      <w:r>
        <w:rPr>
          <w:rFonts w:ascii="Arial" w:hAnsi="Arial"/>
          <w:sz w:val="20"/>
        </w:rPr>
        <w:t>۴۲۸٫۱۶  چتری یا موهایی که به پهلو کشیده می‌شوند، ممکن است ابروها را لمس کنند، اما چشم‌ها را لمس نمی‌کنند یا نمی‌پوشانند.</w:t>
      </w:r>
    </w:p>
    <w:p>
      <w:pPr>
        <w:spacing w:after="40" w:line="240" w:lineRule="auto"/>
        <w:jc w:val="right"/>
        <w:bidi/>
      </w:pPr>
      <w:r>
        <w:rPr>
          <w:rFonts w:ascii="Arial" w:hAnsi="Arial"/>
          <w:sz w:val="20"/>
        </w:rPr>
        <w:t>۴۲۸٫۱۷  در صورت شک، طول صحیح مو را با هوانورد که در موقعیت توجه ایستاده است ارزیابی کنید.</w:t>
      </w:r>
    </w:p>
    <w:p>
      <w:pPr>
        <w:spacing w:after="40" w:line="240" w:lineRule="auto"/>
        <w:jc w:val="right"/>
        <w:bidi/>
      </w:pPr>
      <w:r>
        <w:rPr>
          <w:rFonts w:ascii="Arial" w:hAnsi="Arial"/>
          <w:sz w:val="20"/>
        </w:rPr>
        <w:t>۴۲۸٫۱۸  برای نمونه هایی از استانداردهای موی زنانه به شکل ۲۳.۸، شکل ۲۳.۱۰، و شکل ۲۳.۱۱ مراجعه کنید.</w:t>
      </w:r>
    </w:p>
    <w:p>
      <w:pPr>
        <w:spacing w:after="40" w:line="240" w:lineRule="auto"/>
        <w:jc w:val="right"/>
        <w:bidi/>
      </w:pPr>
      <w:r>
        <w:rPr>
          <w:rFonts w:ascii="Arial" w:hAnsi="Arial"/>
          <w:sz w:val="20"/>
        </w:rPr>
        <w:t>۴۲۸٫۱۹  استثنا: در هنگام پوشیدن لباس تمرین بدنی (PTG)، موهای بلند محکم می‌شوند، اما ممکن است انتهای آن‌ها شل باشد و ممکن است زیر یک خط افقی که بین بالای هر درز آستین در زیر بازو از میان تیغه‌های شانه کشیده می‌شود، کشیده شود.</w:t>
      </w:r>
    </w:p>
    <w:p>
      <w:r>
        <w:br w:type="page"/>
      </w:r>
    </w:p>
    <w:p>
      <w:pPr>
        <w:spacing w:after="60"/>
        <w:jc w:val="right"/>
        <w:bidi/>
      </w:pPr>
      <w:r>
        <w:rPr>
          <w:rFonts w:ascii="Arial" w:hAnsi="Arial"/>
          <w:b/>
          <w:color w:val="1F4D78"/>
          <w:sz w:val="24"/>
        </w:rPr>
        <w:t>هفتهٔ ۴۲۹  |  صفحهٔ منبع: ۴۴۵</w:t>
      </w:r>
    </w:p>
    <w:p>
      <w:pPr>
        <w:spacing w:before="60" w:after="28"/>
        <w:jc w:val="right"/>
        <w:bidi/>
      </w:pPr>
      <w:r>
        <w:rPr>
          <w:b/>
          <w:color w:val="1F4D78"/>
          <w:sz w:val="22"/>
        </w:rPr>
        <w:t>شکل ۲۳.۸ نمونه‌های موی زن</w:t>
      </w:r>
    </w:p>
    <w:p>
      <w:pPr>
        <w:spacing w:after="40" w:line="240" w:lineRule="auto"/>
        <w:jc w:val="right"/>
        <w:bidi/>
      </w:pPr>
      <w:r>
        <w:rPr>
          <w:rFonts w:ascii="Arial" w:hAnsi="Arial"/>
          <w:sz w:val="20"/>
        </w:rPr>
        <w:t>۴۲۹٫۰۲  موهای سنجاق شده باید به گونه‌ای حالت داده شوند که از امتداد انتهای شل به سمت بالا روی سر جلوگیری شود و ممکن است از تاج سر شروع نشود یا در بالای سر پوشیده شود.</w:t>
      </w:r>
    </w:p>
    <w:p>
      <w:pPr>
        <w:spacing w:after="40" w:line="240" w:lineRule="auto"/>
        <w:jc w:val="right"/>
        <w:bidi/>
      </w:pPr>
      <w:r>
        <w:rPr>
          <w:rFonts w:ascii="Arial" w:hAnsi="Arial"/>
          <w:sz w:val="20"/>
        </w:rPr>
        <w:t>۴۲۹٫۰۳  هنگامی که موها در یک مو هستند، مو باید یک موی تک باشد. تمام انتهای شل باید جمع شده و محکم شوند.</w:t>
      </w:r>
    </w:p>
    <w:p>
      <w:pPr>
        <w:spacing w:after="40" w:line="240" w:lineRule="auto"/>
        <w:jc w:val="right"/>
        <w:bidi/>
      </w:pPr>
      <w:r>
        <w:rPr>
          <w:rFonts w:ascii="Arial" w:hAnsi="Arial"/>
          <w:sz w:val="20"/>
        </w:rPr>
        <w:t>۴۲۹٫۰۴  مو باید اجازه پوشیدن مناسب روسری را بدهد.</w:t>
      </w:r>
    </w:p>
    <w:p>
      <w:pPr>
        <w:spacing w:after="40" w:line="240" w:lineRule="auto"/>
        <w:jc w:val="right"/>
        <w:bidi/>
      </w:pPr>
      <w:r>
        <w:rPr>
          <w:rFonts w:ascii="Arial" w:hAnsi="Arial"/>
          <w:sz w:val="20"/>
        </w:rPr>
        <w:t>۴۲۹٫۰۵  لوازم جانبی مو.</w:t>
      </w:r>
    </w:p>
    <w:p>
      <w:pPr>
        <w:spacing w:after="40" w:line="240" w:lineRule="auto"/>
        <w:jc w:val="right"/>
        <w:bidi/>
      </w:pPr>
      <w:r>
        <w:rPr>
          <w:rFonts w:ascii="Arial" w:hAnsi="Arial"/>
          <w:sz w:val="20"/>
        </w:rPr>
        <w:t>۴۲۹٫۰۶  در صورت پوشیدن، لوازم جانبی مو (مانند اسکرانش‌های پارچه‌ای، سنجاق سر، شانه، گیره، هدبند، کش، نوار و غیره) باید مشکی یا با رنگ مو هماهنگ باشند.</w:t>
      </w:r>
    </w:p>
    <w:p>
      <w:pPr>
        <w:spacing w:after="40" w:line="240" w:lineRule="auto"/>
        <w:jc w:val="right"/>
        <w:bidi/>
      </w:pPr>
      <w:r>
        <w:rPr>
          <w:rFonts w:ascii="Arial" w:hAnsi="Arial"/>
          <w:sz w:val="20"/>
        </w:rPr>
        <w:t>۴۲۹٫۰۷  تورهای موی نامرئی و تورهای موی متناسب با رنگ مو مجاز هستند.</w:t>
      </w:r>
    </w:p>
    <w:p>
      <w:pPr>
        <w:spacing w:after="40" w:line="240" w:lineRule="auto"/>
        <w:jc w:val="right"/>
        <w:bidi/>
      </w:pPr>
      <w:r>
        <w:rPr>
          <w:rFonts w:ascii="Arial" w:hAnsi="Arial"/>
          <w:sz w:val="20"/>
        </w:rPr>
        <w:t>۴۲۹٫۰۸  هدبندها یا اسکرانچ‌های پارچه‌ای از عرض ۲ اینچ تجاوز نخواهند کرد.</w:t>
      </w:r>
    </w:p>
    <w:p>
      <w:pPr>
        <w:spacing w:after="40" w:line="240" w:lineRule="auto"/>
        <w:jc w:val="right"/>
        <w:bidi/>
      </w:pPr>
      <w:r>
        <w:rPr>
          <w:rFonts w:ascii="Arial" w:hAnsi="Arial"/>
          <w:sz w:val="20"/>
        </w:rPr>
        <w:t>۴۲۹٫۰۹  زیور آلات (به‌عنوان مثال، روبان، مهره، سنجاق نگین دار) مجاز نیستند.</w:t>
      </w:r>
    </w:p>
    <w:p>
      <w:pPr>
        <w:spacing w:after="40" w:line="240" w:lineRule="auto"/>
        <w:jc w:val="right"/>
        <w:bidi/>
      </w:pPr>
      <w:r>
        <w:rPr>
          <w:rFonts w:ascii="Arial" w:hAnsi="Arial"/>
          <w:sz w:val="20"/>
        </w:rPr>
        <w:t>۴۲۹٫۱۰  شکل ۲۳.۹ را ببینید.</w:t>
      </w:r>
    </w:p>
    <w:p>
      <w:pPr>
        <w:spacing w:before="60" w:after="28"/>
        <w:jc w:val="right"/>
        <w:bidi/>
      </w:pPr>
      <w:r>
        <w:rPr>
          <w:b/>
          <w:color w:val="1F4D78"/>
          <w:sz w:val="22"/>
        </w:rPr>
        <w:t>شکل ۲۳.۹ لوازم جانبی موی زنانه</w:t>
      </w:r>
    </w:p>
    <w:p>
      <w:pPr>
        <w:spacing w:after="40" w:line="240" w:lineRule="auto"/>
        <w:jc w:val="right"/>
        <w:bidi/>
      </w:pPr>
      <w:r>
        <w:rPr>
          <w:rFonts w:ascii="Arial" w:hAnsi="Arial"/>
          <w:sz w:val="20"/>
        </w:rPr>
        <w:t>۴۲۹٫۱۲  لوک، قیطان، پیچ و تاب، میکرو بافته، قیطان فرنچ، قیطان هلندی، و کرانرو مجاز است.</w:t>
      </w:r>
    </w:p>
    <w:p>
      <w:pPr>
        <w:spacing w:after="40" w:line="240" w:lineRule="auto"/>
        <w:jc w:val="right"/>
        <w:bidi/>
      </w:pPr>
      <w:r>
        <w:rPr>
          <w:rFonts w:ascii="Arial" w:hAnsi="Arial"/>
          <w:sz w:val="20"/>
        </w:rPr>
        <w:t>۴۲۹٫۱۳  قیطان یا پیچ دو قسمت یا بیشتر از موی درهم تنیده است.</w:t>
      </w:r>
    </w:p>
    <w:p>
      <w:pPr>
        <w:spacing w:after="40" w:line="240" w:lineRule="auto"/>
        <w:jc w:val="right"/>
        <w:bidi/>
      </w:pPr>
      <w:r>
        <w:rPr>
          <w:rFonts w:ascii="Arial" w:hAnsi="Arial"/>
          <w:sz w:val="20"/>
        </w:rPr>
        <w:t>۴۲۹٫۱۴  در صورت اضافه کردن موهای اضافی، باید رنگی طبیعی و مطابق با رنگ موی فرد باشد.</w:t>
      </w:r>
    </w:p>
    <w:p>
      <w:pPr>
        <w:spacing w:after="40" w:line="240" w:lineRule="auto"/>
        <w:jc w:val="right"/>
        <w:bidi/>
      </w:pPr>
      <w:r>
        <w:rPr>
          <w:rFonts w:ascii="Arial" w:hAnsi="Arial"/>
          <w:sz w:val="20"/>
        </w:rPr>
        <w:t>۴۲۹٫۱۵  چندین حلقه، قیطان، پیچ و تاب یا میخچه ممکن است به صورت یک یا دو بافته یا یک دم اسبی منفرد در پشت به هم برسند همانطور که در شکل ۲۳.۱۰ توضیح داده شده است.</w:t>
      </w:r>
    </w:p>
    <w:p>
      <w:pPr>
        <w:spacing w:after="40" w:line="240" w:lineRule="auto"/>
        <w:jc w:val="right"/>
        <w:bidi/>
      </w:pPr>
      <w:r>
        <w:rPr>
          <w:rFonts w:ascii="Arial" w:hAnsi="Arial"/>
          <w:sz w:val="20"/>
        </w:rPr>
        <w:t>۴۲۹٫۱۶  تمام قلاب‌ها، قیطان‌ها و پیچ‌ها در هنگام پوشیدن دارای ابعادی یکنواخت، نه بیشتر از یک اینچ، با فاصله طبیعی بین قیطان‌ها، قیطان‌ها و پیچ‌ها هستند و باید محکم در هم تنیده شوند تا ظاهری مرتب، حرفه‌ای و آراسته داشته باشند.</w:t>
      </w:r>
    </w:p>
    <w:p>
      <w:pPr>
        <w:spacing w:after="40" w:line="240" w:lineRule="auto"/>
        <w:jc w:val="right"/>
        <w:bidi/>
      </w:pPr>
      <w:r>
        <w:rPr>
          <w:rFonts w:ascii="Arial" w:hAnsi="Arial"/>
          <w:sz w:val="20"/>
        </w:rPr>
        <w:t>۴۲۹٫۱۷  هنگام پوشیدن، قلاب‌ها، بافته‌ها یا پیچش‌های متعدد باید ابعادی یکنواخت داشته باشند، قطر آن بیشتر از ۱/۴ نباشد، بیش از ۱/۴ اینچ از پوست سر بین قیچی‌ها، قیطان‌ها یا پیچ‌خوردگی‌ها دیده نشود و باید محکم در هم تنیده شوند تا ظاهری مرتب داشته باشند.</w:t>
      </w:r>
    </w:p>
    <w:p>
      <w:pPr>
        <w:spacing w:after="40" w:line="240" w:lineRule="auto"/>
        <w:jc w:val="right"/>
        <w:bidi/>
      </w:pPr>
      <w:r>
        <w:rPr>
          <w:rFonts w:ascii="Arial" w:hAnsi="Arial"/>
          <w:sz w:val="20"/>
        </w:rPr>
        <w:t>۴۲۹٫۱۸  قیطان/پیچ باید تا انتهای مو بدون طرح و مطابق با خط سر ادامه یابد و ممکن است گشاد یا به سبک محکم مطابق با استانداردهای مو که در بالا توضیح داده شد پوشیده شود.</w:t>
      </w:r>
    </w:p>
    <w:p>
      <w:pPr>
        <w:spacing w:after="40" w:line="240" w:lineRule="auto"/>
        <w:jc w:val="right"/>
        <w:bidi/>
      </w:pPr>
      <w:r>
        <w:rPr>
          <w:rFonts w:ascii="Arial" w:hAnsi="Arial"/>
          <w:sz w:val="20"/>
        </w:rPr>
        <w:t>۴۲۹٫۱۹  استثناء: برای ادامه دادن به انتهای مو نیازی به میکرو بافته یا پیچش نیست.</w:t>
      </w:r>
    </w:p>
    <w:p>
      <w:pPr>
        <w:spacing w:after="40" w:line="240" w:lineRule="auto"/>
        <w:jc w:val="right"/>
        <w:bidi/>
      </w:pPr>
      <w:r>
        <w:rPr>
          <w:rFonts w:ascii="Arial" w:hAnsi="Arial"/>
          <w:sz w:val="20"/>
        </w:rPr>
        <w:t>۴۲۹٫۲۰  شکل ۳.۱۰ را برای نمونه‌هایی از قیطان‌ها، پیچ‌خوردگی‌ها، میکرو بافته‌ها ببینید.</w:t>
      </w:r>
    </w:p>
    <w:p>
      <w:r>
        <w:br w:type="page"/>
      </w:r>
    </w:p>
    <w:p>
      <w:pPr>
        <w:spacing w:after="60"/>
        <w:jc w:val="right"/>
        <w:bidi/>
      </w:pPr>
      <w:r>
        <w:rPr>
          <w:rFonts w:ascii="Arial" w:hAnsi="Arial"/>
          <w:b/>
          <w:color w:val="1F4D78"/>
          <w:sz w:val="24"/>
        </w:rPr>
        <w:t>هفتهٔ ۴۳۰  |  صفحهٔ منبع: ۴۴۶</w:t>
      </w:r>
    </w:p>
    <w:p>
      <w:pPr>
        <w:spacing w:before="60" w:after="28"/>
        <w:jc w:val="right"/>
        <w:bidi/>
      </w:pPr>
      <w:r>
        <w:rPr>
          <w:b/>
          <w:color w:val="1F4D78"/>
          <w:sz w:val="22"/>
        </w:rPr>
        <w:t>شکل ۲۳.۱۰ مدل‌های مجاز موی زنانه نمونه‌هایی از گیسوان، قیطان‌ها، و کرنروها</w:t>
      </w:r>
    </w:p>
    <w:p>
      <w:pPr>
        <w:spacing w:before="60" w:after="28"/>
        <w:jc w:val="right"/>
        <w:bidi/>
      </w:pPr>
      <w:r>
        <w:rPr>
          <w:b/>
          <w:color w:val="1F4D78"/>
          <w:sz w:val="22"/>
        </w:rPr>
        <w:t>شکل ۲۳.۱۱ نمونه‌هایی از مدل‌های موی دم اسبی مجاز/ بافت(های) معادل و بلند</w:t>
      </w:r>
    </w:p>
    <w:p>
      <w:r>
        <w:br w:type="page"/>
      </w:r>
    </w:p>
    <w:p>
      <w:pPr>
        <w:spacing w:after="60"/>
        <w:jc w:val="right"/>
        <w:bidi/>
      </w:pPr>
      <w:r>
        <w:rPr>
          <w:rFonts w:ascii="Arial" w:hAnsi="Arial"/>
          <w:b/>
          <w:color w:val="1F4D78"/>
          <w:sz w:val="24"/>
        </w:rPr>
        <w:t>هفتهٔ ۴۳۱  |  صفحهٔ منبع: ۴۴۷</w:t>
      </w:r>
    </w:p>
    <w:p>
      <w:pPr>
        <w:spacing w:before="60" w:after="28"/>
        <w:jc w:val="right"/>
        <w:bidi/>
      </w:pPr>
      <w:r>
        <w:rPr>
          <w:b/>
          <w:color w:val="1F4D78"/>
          <w:sz w:val="22"/>
        </w:rPr>
        <w:t>شکل ۲۳.۱۲ طول دم اسبی/باف</w:t>
      </w:r>
    </w:p>
    <w:p>
      <w:pPr>
        <w:spacing w:before="60" w:after="28"/>
        <w:jc w:val="right"/>
        <w:bidi/>
      </w:pPr>
      <w:r>
        <w:rPr>
          <w:b/>
          <w:color w:val="1F4D78"/>
          <w:sz w:val="22"/>
        </w:rPr>
        <w:t>شکل ۲۳.۱۳ دم اسبی غیرمجاز</w:t>
      </w:r>
    </w:p>
    <w:p>
      <w:pPr>
        <w:spacing w:after="40" w:line="240" w:lineRule="auto"/>
        <w:jc w:val="right"/>
        <w:bidi/>
      </w:pPr>
      <w:r>
        <w:rPr>
          <w:rFonts w:ascii="Arial" w:hAnsi="Arial"/>
          <w:sz w:val="20"/>
        </w:rPr>
        <w:t>۴۳۱٫۰۳  ناخن انگشت.</w:t>
      </w:r>
    </w:p>
    <w:p>
      <w:pPr>
        <w:spacing w:after="40" w:line="240" w:lineRule="auto"/>
        <w:jc w:val="right"/>
        <w:bidi/>
      </w:pPr>
      <w:r>
        <w:rPr>
          <w:rFonts w:ascii="Arial" w:hAnsi="Arial"/>
          <w:sz w:val="20"/>
        </w:rPr>
        <w:t>۴۳۱٫۰۴  ناخن‌های دست نباید از ۱/۴ اینچ بیشتر از نوک انگشت باشد و باید تمیز و مرتب باشند.</w:t>
      </w:r>
    </w:p>
    <w:p>
      <w:pPr>
        <w:spacing w:after="40" w:line="240" w:lineRule="auto"/>
        <w:jc w:val="right"/>
        <w:bidi/>
      </w:pPr>
      <w:r>
        <w:rPr>
          <w:rFonts w:ascii="Arial" w:hAnsi="Arial"/>
          <w:sz w:val="20"/>
        </w:rPr>
        <w:t>۴۳۱٫۰۵  ناخن‌های دست نباید در انجام وظایف محوله اختلال ایجاد کند یا مانع تناسب مناسب تجهیزات ایمنی تجویز شده یا موارد یکنواخت شود.</w:t>
      </w:r>
    </w:p>
    <w:p>
      <w:pPr>
        <w:spacing w:after="40" w:line="240" w:lineRule="auto"/>
        <w:jc w:val="right"/>
        <w:bidi/>
      </w:pPr>
      <w:r>
        <w:rPr>
          <w:rFonts w:ascii="Arial" w:hAnsi="Arial"/>
          <w:sz w:val="20"/>
        </w:rPr>
        <w:t>۴۳۱٫۰۶  هوانوردان مرد مجاز به استفاده از لاک ناخن نیستند.</w:t>
      </w:r>
    </w:p>
    <w:p>
      <w:pPr>
        <w:spacing w:after="40" w:line="240" w:lineRule="auto"/>
        <w:jc w:val="right"/>
        <w:bidi/>
      </w:pPr>
      <w:r>
        <w:rPr>
          <w:rFonts w:ascii="Arial" w:hAnsi="Arial"/>
          <w:sz w:val="20"/>
        </w:rPr>
        <w:t>۴۳۱٫۰۷  اگر توسط خانم‌ها استفاده شود، لاک ناخن یک رنگ محافظه کارانه خواهد بود که از یکنواختی آن کم نمی‌کند.</w:t>
      </w:r>
    </w:p>
    <w:p>
      <w:pPr>
        <w:spacing w:after="40" w:line="240" w:lineRule="auto"/>
        <w:jc w:val="right"/>
        <w:bidi/>
      </w:pPr>
      <w:r>
        <w:rPr>
          <w:rFonts w:ascii="Arial" w:hAnsi="Arial"/>
          <w:sz w:val="20"/>
        </w:rPr>
        <w:t>۴۳۱٫۰۸  از طرح‌ها روی ناخن‌ها یا استفاده از رنگ‌های دو رنگ یا چند رنگ خودداری کنید. استثنا: مانیکور فرانسوی با نوک سفید مجاز است.</w:t>
      </w:r>
    </w:p>
    <w:p>
      <w:pPr>
        <w:spacing w:after="40" w:line="240" w:lineRule="auto"/>
        <w:jc w:val="right"/>
        <w:bidi/>
      </w:pPr>
      <w:r>
        <w:rPr>
          <w:rFonts w:ascii="Arial" w:hAnsi="Arial"/>
          <w:sz w:val="20"/>
        </w:rPr>
        <w:t>۴۳۱٫۰۹  برای نمونه هایی از رنگ‌های مجاز و غیرمجاز ناخن به شکل ۳.۱۴ مراجعه کنید.</w:t>
      </w:r>
    </w:p>
    <w:p>
      <w:r>
        <w:br w:type="page"/>
      </w:r>
    </w:p>
    <w:p>
      <w:pPr>
        <w:spacing w:after="60"/>
        <w:jc w:val="right"/>
        <w:bidi/>
      </w:pPr>
      <w:r>
        <w:rPr>
          <w:rFonts w:ascii="Arial" w:hAnsi="Arial"/>
          <w:b/>
          <w:color w:val="1F4D78"/>
          <w:sz w:val="24"/>
        </w:rPr>
        <w:t>هفتهٔ ۴۳۲  |  صفحهٔ منبع: ۴۴۸</w:t>
      </w:r>
    </w:p>
    <w:p>
      <w:pPr>
        <w:spacing w:before="60" w:after="28"/>
        <w:jc w:val="right"/>
        <w:bidi/>
      </w:pPr>
      <w:r>
        <w:rPr>
          <w:b/>
          <w:color w:val="1F4D78"/>
          <w:sz w:val="22"/>
        </w:rPr>
        <w:t>شکل ۲۳.۱۴. رنگ‌های لاک ناخن مجاز و غیرمجاز (غیر شامل همه چیز)</w:t>
      </w:r>
    </w:p>
    <w:p>
      <w:pPr>
        <w:spacing w:after="40" w:line="240" w:lineRule="auto"/>
        <w:jc w:val="right"/>
        <w:bidi/>
      </w:pPr>
      <w:r>
        <w:rPr>
          <w:rFonts w:ascii="Arial" w:hAnsi="Arial"/>
          <w:sz w:val="20"/>
        </w:rPr>
        <w:t>۴۳۲٫۰۲  لوازم آرایشی و بهداشتی.</w:t>
      </w:r>
    </w:p>
    <w:p>
      <w:pPr>
        <w:spacing w:after="40" w:line="240" w:lineRule="auto"/>
        <w:jc w:val="right"/>
        <w:bidi/>
      </w:pPr>
      <w:r>
        <w:rPr>
          <w:rFonts w:ascii="Arial" w:hAnsi="Arial"/>
          <w:sz w:val="20"/>
        </w:rPr>
        <w:t>۴۳۲٫۰۳  هوانوردان مرد مجاز به پوشیدن لوازم آرایشی نیستند.</w:t>
      </w:r>
    </w:p>
    <w:p>
      <w:pPr>
        <w:spacing w:after="40" w:line="240" w:lineRule="auto"/>
        <w:jc w:val="right"/>
        <w:bidi/>
      </w:pPr>
      <w:r>
        <w:rPr>
          <w:rFonts w:ascii="Arial" w:hAnsi="Arial"/>
          <w:sz w:val="20"/>
        </w:rPr>
        <w:t>۴۳۲٫۰۴  هوانوردان زن ممکن است از لوازم آرایشی محافظه کارانه استفاده کنند.</w:t>
      </w:r>
    </w:p>
    <w:p>
      <w:pPr>
        <w:spacing w:after="40" w:line="240" w:lineRule="auto"/>
        <w:jc w:val="right"/>
        <w:bidi/>
      </w:pPr>
      <w:r>
        <w:rPr>
          <w:rFonts w:ascii="Arial" w:hAnsi="Arial"/>
          <w:sz w:val="20"/>
        </w:rPr>
        <w:t>۴۳۲٫۰۵  اکستنشن مژه، در صورت استفاده، رنگ مژه طبیعی هوانورد زن خواهد بود، طول کل مژه از ۱۴ میلی متر بیشتر نخواهد بود و ابروی عضو را لمس نمی‌کند و باید ظاهری طبیعی داشته باشد.</w:t>
      </w:r>
    </w:p>
    <w:p>
      <w:pPr>
        <w:spacing w:after="40" w:line="240" w:lineRule="auto"/>
        <w:jc w:val="right"/>
        <w:bidi/>
      </w:pPr>
      <w:r>
        <w:rPr>
          <w:rFonts w:ascii="Arial" w:hAnsi="Arial"/>
          <w:sz w:val="20"/>
        </w:rPr>
        <w:t>۴۳۲٫۰۶  اکستنشن مژه مانع از پوشیدن لباس محافظ چشم یا هر نوع هدگیر نمی‌شود.</w:t>
      </w:r>
    </w:p>
    <w:p>
      <w:pPr>
        <w:spacing w:after="40" w:line="240" w:lineRule="auto"/>
        <w:jc w:val="right"/>
        <w:bidi/>
      </w:pPr>
      <w:r>
        <w:rPr>
          <w:rFonts w:ascii="Arial" w:hAnsi="Arial"/>
          <w:sz w:val="20"/>
        </w:rPr>
        <w:t>۴۳۲٫۰۷  رژ لب، در صورتی که توسط هوانوردان زن استفاده شود، سایه‌ای محافظه کارانه خواهد بود که از یونیفرم کم نمی‌کند.</w:t>
      </w:r>
    </w:p>
    <w:p>
      <w:pPr>
        <w:spacing w:after="40" w:line="240" w:lineRule="auto"/>
        <w:jc w:val="right"/>
        <w:bidi/>
      </w:pPr>
      <w:r>
        <w:rPr>
          <w:rFonts w:ascii="Arial" w:hAnsi="Arial"/>
          <w:sz w:val="20"/>
        </w:rPr>
        <w:t>۴۳۲٫۰۸  خط چشم، اگر توسط هوانوردان زن استفاده شود، نمی‌تواند از گوشه‌های باز شدن چشم امتداد یابد (به‌عنوان مثال، خط چشم بالدار مجاز نیست).</w:t>
      </w:r>
    </w:p>
    <w:p>
      <w:pPr>
        <w:spacing w:after="40" w:line="240" w:lineRule="auto"/>
        <w:jc w:val="right"/>
        <w:bidi/>
      </w:pPr>
      <w:r>
        <w:rPr>
          <w:rFonts w:ascii="Arial" w:hAnsi="Arial"/>
          <w:sz w:val="20"/>
        </w:rPr>
        <w:t>۴۳۲٫۰۹  در شرایط مزرعه از لوازم آرایشی استفاده نمی‌شود.</w:t>
      </w:r>
    </w:p>
    <w:p>
      <w:r>
        <w:br w:type="page"/>
      </w:r>
    </w:p>
    <w:p>
      <w:pPr>
        <w:spacing w:after="60"/>
        <w:jc w:val="right"/>
        <w:bidi/>
      </w:pPr>
      <w:r>
        <w:rPr>
          <w:rFonts w:ascii="Arial" w:hAnsi="Arial"/>
          <w:b/>
          <w:color w:val="1F4D78"/>
          <w:sz w:val="24"/>
        </w:rPr>
        <w:t>هفتهٔ ۴۳۳  |  صفحهٔ منبع: ۴۴۹</w:t>
      </w:r>
    </w:p>
    <w:p>
      <w:pPr>
        <w:spacing w:before="60" w:after="28"/>
        <w:jc w:val="right"/>
        <w:bidi/>
      </w:pPr>
      <w:r>
        <w:rPr>
          <w:b/>
          <w:color w:val="1F4D78"/>
          <w:sz w:val="22"/>
        </w:rPr>
        <w:t>شکل ۲۳.۱۵. نمونه‌های مجاز و غیرمجاز اکستنشن مژه</w:t>
      </w:r>
    </w:p>
    <w:p>
      <w:pPr>
        <w:spacing w:after="40" w:line="240" w:lineRule="auto"/>
        <w:jc w:val="right"/>
        <w:bidi/>
      </w:pPr>
      <w:r>
        <w:rPr>
          <w:rFonts w:ascii="Arial" w:hAnsi="Arial"/>
          <w:sz w:val="20"/>
        </w:rPr>
        <w:t>۴۳۳٫۰۲  خالکوبی / مارک / علامت گذاری روی بدن.</w:t>
      </w:r>
    </w:p>
    <w:p>
      <w:pPr>
        <w:spacing w:after="40" w:line="240" w:lineRule="auto"/>
        <w:jc w:val="right"/>
        <w:bidi/>
      </w:pPr>
      <w:r>
        <w:rPr>
          <w:rFonts w:ascii="Arial" w:hAnsi="Arial"/>
          <w:sz w:val="20"/>
        </w:rPr>
        <w:t>۴۳۳٫۰۳  برای اهداف DAFI ۳۶-۲۹۰۳، خالکوبی به تصویر، طرح، یا علامت گذاری بر روی پوست یا سایر نواحی بدن با رنگ آمیزی آن با رنگ پاک نشدنی، یا با هر روش دیگری، از جمله تصاویر، طرح‌ها، یا علامت‌هایی که فقط در شرایط خاص قابل تشخیص یا قابل مشاهده هستند (مانند اشعه ماوراء بنفش) تعریف می‌شود.</w:t>
      </w:r>
    </w:p>
    <w:p>
      <w:pPr>
        <w:spacing w:after="40" w:line="240" w:lineRule="auto"/>
        <w:jc w:val="right"/>
        <w:bidi/>
      </w:pPr>
      <w:r>
        <w:rPr>
          <w:rFonts w:ascii="Arial" w:hAnsi="Arial"/>
          <w:sz w:val="20"/>
        </w:rPr>
        <w:t>۴۳۳٫۰۴  برند به‌عنوان تصویر، طرح یا علامت دیگری که در پوست یا سایر نواحی بدن سوخته می‌شود، تعریف می‌شود.</w:t>
      </w:r>
    </w:p>
    <w:p>
      <w:pPr>
        <w:spacing w:after="40" w:line="240" w:lineRule="auto"/>
        <w:jc w:val="right"/>
        <w:bidi/>
      </w:pPr>
      <w:r>
        <w:rPr>
          <w:rFonts w:ascii="Arial" w:hAnsi="Arial"/>
          <w:sz w:val="20"/>
        </w:rPr>
        <w:t>۴۳۳٫۰۵  نشانه‌های بدن، تصاویر، طرح‌ها یا سایر نشانه‌هایی هستند که در نتیجه استفاده از وسایلی غیر از سوزاندن برای ایجاد جای زخم یا نشانه‌گذاری دائمی روی پوست صورت می‌گیرد.</w:t>
      </w:r>
    </w:p>
    <w:p>
      <w:pPr>
        <w:spacing w:after="40" w:line="240" w:lineRule="auto"/>
        <w:jc w:val="right"/>
        <w:bidi/>
      </w:pPr>
      <w:r>
        <w:rPr>
          <w:rFonts w:ascii="Arial" w:hAnsi="Arial"/>
          <w:sz w:val="20"/>
        </w:rPr>
        <w:t>۴۳۳٫۰۶  عدم اطاعت از مقررات اجباری در DAFI ۳۶-۲۹۰۳، پاراگراف‌های ۳.۲.۱، ۳.۲.۱.۱ و ۳.۲.۲ نقض بند ۱ ماده ۹۲، UCMJ-عدم اطاعت از دستور یا مقررات عمومی قانونی است.</w:t>
      </w:r>
    </w:p>
    <w:p>
      <w:pPr>
        <w:spacing w:after="40" w:line="240" w:lineRule="auto"/>
        <w:jc w:val="right"/>
        <w:bidi/>
      </w:pPr>
      <w:r>
        <w:rPr>
          <w:rFonts w:ascii="Arial" w:hAnsi="Arial"/>
          <w:sz w:val="20"/>
        </w:rPr>
        <w:t>۴۳۳٫۰۷  ماده ۹۲ (۱) UCMJ در مورد اعضایی که در وضعیت عنوان ۳۲ هستند (یعنی برای انجام وظیفه دولتی تحت فرماندهی ایالت فعال شده‌اند) اعمال نمی‌شود، اما اعضای ANG ممکن است مشمول ماده‌ای معادل تحت یک کد قضایی نظامی دولتی باشند.</w:t>
      </w:r>
    </w:p>
    <w:p>
      <w:pPr>
        <w:spacing w:after="40" w:line="240" w:lineRule="auto"/>
        <w:jc w:val="right"/>
        <w:bidi/>
      </w:pPr>
      <w:r>
        <w:rPr>
          <w:rFonts w:ascii="Arial" w:hAnsi="Arial"/>
          <w:sz w:val="20"/>
        </w:rPr>
        <w:t>۴۳۳٫۰۸  تخلفات همچنین ممکن است منجر به اقدامات انضباطی اداری بدون در نظر گرفتن مجازات‌های کیفری یا مدنی غیرقابل اجرا برای نقض قوانین مرتبط شود.</w:t>
      </w:r>
    </w:p>
    <w:p>
      <w:pPr>
        <w:spacing w:after="40" w:line="240" w:lineRule="auto"/>
        <w:jc w:val="right"/>
        <w:bidi/>
      </w:pPr>
      <w:r>
        <w:rPr>
          <w:rFonts w:ascii="Arial" w:hAnsi="Arial"/>
          <w:sz w:val="20"/>
        </w:rPr>
        <w:t>۴۳۳٫۰۹  محتوا/مکان‌های غیرمجاز.</w:t>
      </w:r>
    </w:p>
    <w:p>
      <w:pPr>
        <w:spacing w:after="40" w:line="240" w:lineRule="auto"/>
        <w:jc w:val="right"/>
        <w:bidi/>
      </w:pPr>
      <w:r>
        <w:rPr>
          <w:rFonts w:ascii="Arial" w:hAnsi="Arial"/>
          <w:sz w:val="20"/>
        </w:rPr>
        <w:t>۴۳۳٫۱۰  خالکوبی‌ها / مارک‌ها / علائم بدن روی سر، صورت، زبان، لب ها، چشم‌ها و پوست سر وجود نخواهد داشت.</w:t>
      </w:r>
    </w:p>
    <w:p>
      <w:pPr>
        <w:spacing w:after="40" w:line="240" w:lineRule="auto"/>
        <w:jc w:val="right"/>
        <w:bidi/>
      </w:pPr>
      <w:r>
        <w:rPr>
          <w:rFonts w:ascii="Arial" w:hAnsi="Arial"/>
          <w:sz w:val="20"/>
        </w:rPr>
        <w:t>۴۳۳٫۱۱  خالکوبی‌ها/برندها/علامت‌گذاری‌های بدن در هر نقطه از بدن که ناپسند است، معمولا با گروه‌های تبهکار، سازمان‌های افراطی، و/یا برتری‌طلب مرتبط است، یا از تبعیض جنسی، نژادی، قومی یا مذهبی حمایت می‌کند، داخل و خارج از لباس لباس ممنوع است.</w:t>
      </w:r>
    </w:p>
    <w:p>
      <w:pPr>
        <w:spacing w:after="40" w:line="240" w:lineRule="auto"/>
        <w:jc w:val="right"/>
        <w:bidi/>
      </w:pPr>
      <w:r>
        <w:rPr>
          <w:rFonts w:ascii="Arial" w:hAnsi="Arial"/>
          <w:sz w:val="20"/>
        </w:rPr>
        <w:t>۴۳۳٫۱۲  خالکوبی‌ها/ مارک‌ها/ نشانه‌های بدن ناشایست به دلیل ماهیت مبتذل، کثیف یا مشمئزکننده یا تمایل آن به تحریک افکار شهوانی، به‌شدت توهین‌آمیز به حیا، نجابت، یا شایستگی است، یا حس اخلاقی را شوکه می‌کند.</w:t>
      </w:r>
    </w:p>
    <w:p>
      <w:pPr>
        <w:spacing w:after="40" w:line="240" w:lineRule="auto"/>
        <w:jc w:val="right"/>
        <w:bidi/>
      </w:pPr>
      <w:r>
        <w:rPr>
          <w:rFonts w:ascii="Arial" w:hAnsi="Arial"/>
          <w:sz w:val="20"/>
        </w:rPr>
        <w:t>۴۳۳٫۱۳  اگر به‌طور منطقی به فاسد کردن اخلاقیات یا تحریک افکار شهوانی تمایل داشته باشد، ناپسند است.</w:t>
      </w:r>
    </w:p>
    <w:p>
      <w:pPr>
        <w:spacing w:after="40" w:line="240" w:lineRule="auto"/>
        <w:jc w:val="right"/>
        <w:bidi/>
      </w:pPr>
      <w:r>
        <w:rPr>
          <w:rFonts w:ascii="Arial" w:hAnsi="Arial"/>
          <w:sz w:val="20"/>
        </w:rPr>
        <w:t>۴۳۳٫۱۴  نباید استانداردهای جامعه را نقض کند.</w:t>
      </w:r>
    </w:p>
    <w:p>
      <w:pPr>
        <w:spacing w:after="40" w:line="240" w:lineRule="auto"/>
        <w:jc w:val="right"/>
        <w:bidi/>
      </w:pPr>
      <w:r>
        <w:rPr>
          <w:rFonts w:ascii="Arial" w:hAnsi="Arial"/>
          <w:sz w:val="20"/>
        </w:rPr>
        <w:t>۴۳۳٫۱۵  فرماندهان باید با واحد خدمات AFOSI خود تماس بگیرند تا اطلاعات بیشتری در مورد شناسایی احتمالی باند/گروه نفرت، خالکوبی/برند/علامت گذاری روی بدن داشته باشند.</w:t>
      </w:r>
    </w:p>
    <w:p>
      <w:pPr>
        <w:spacing w:after="40" w:line="240" w:lineRule="auto"/>
        <w:jc w:val="right"/>
        <w:bidi/>
      </w:pPr>
      <w:r>
        <w:rPr>
          <w:rFonts w:ascii="Arial" w:hAnsi="Arial"/>
          <w:sz w:val="20"/>
        </w:rPr>
        <w:t>۴۳۳٫۱۶  خالکوبی‌ها/برندها/نشانه‌های بدن افراطی خالکوبی‌هایی هستند که به فلسفه‌ها، سازمان‌ها یا فعالیت‌های افراطی وابسته، نشان‌دهنده یا نماد آن هستند.</w:t>
      </w:r>
    </w:p>
    <w:p>
      <w:pPr>
        <w:spacing w:after="40" w:line="240" w:lineRule="auto"/>
        <w:jc w:val="right"/>
        <w:bidi/>
      </w:pPr>
      <w:r>
        <w:rPr>
          <w:rFonts w:ascii="Arial" w:hAnsi="Arial"/>
          <w:sz w:val="20"/>
        </w:rPr>
        <w:t>۴۳۳٫۱۷  خالکوبی‌ها/برندها/نقش‌های بدن تبعیض‌آمیز جنسی آنهایی هستند که از فلسفه‌ای حمایت می‌کنند که فرد را تحقیر یا تحقیر می‌کند.</w:t>
      </w:r>
    </w:p>
    <w:p>
      <w:pPr>
        <w:spacing w:after="40" w:line="240" w:lineRule="auto"/>
        <w:jc w:val="right"/>
        <w:bidi/>
      </w:pPr>
      <w:r>
        <w:rPr>
          <w:rFonts w:ascii="Arial" w:hAnsi="Arial"/>
          <w:sz w:val="20"/>
        </w:rPr>
        <w:t>۴۳۳٫۱۸  خالکوبی‌های تبعیض‌آمیز نژادی/برندها/نشان‌گذاری‌های بدن آنهایی هستند که از فلسفه‌ای حمایت می‌کنند که تحقیر می‌کند یا</w:t>
      </w:r>
    </w:p>
    <w:p>
      <w:r>
        <w:br w:type="page"/>
      </w:r>
    </w:p>
    <w:p>
      <w:pPr>
        <w:spacing w:after="60"/>
        <w:jc w:val="right"/>
        <w:bidi/>
      </w:pPr>
      <w:r>
        <w:rPr>
          <w:rFonts w:ascii="Arial" w:hAnsi="Arial"/>
          <w:b/>
          <w:color w:val="1F4D78"/>
          <w:sz w:val="24"/>
        </w:rPr>
        <w:t>هفتهٔ ۴۳۴  |  صفحهٔ منبع: ۴۵۰</w:t>
      </w:r>
    </w:p>
    <w:p>
      <w:pPr>
        <w:spacing w:after="40" w:line="240" w:lineRule="auto"/>
        <w:jc w:val="right"/>
        <w:bidi/>
      </w:pPr>
      <w:r>
        <w:rPr>
          <w:rFonts w:ascii="Arial" w:hAnsi="Arial"/>
          <w:sz w:val="20"/>
        </w:rPr>
        <w:t>۴۳۴٫۰۱  شخصی را بر اساس نژاد، قومیت یا منشاء ملی تحقیر می‌کند.</w:t>
      </w:r>
    </w:p>
    <w:p>
      <w:pPr>
        <w:spacing w:after="40" w:line="240" w:lineRule="auto"/>
        <w:jc w:val="right"/>
        <w:bidi/>
      </w:pPr>
      <w:r>
        <w:rPr>
          <w:rFonts w:ascii="Arial" w:hAnsi="Arial"/>
          <w:sz w:val="20"/>
        </w:rPr>
        <w:t>۴۳۴٫۰۲  خالکوبی‌ها/برندها/نشانه‌های بدن تبعیض‌آمیز مذهبی آنهایی هستند که از فلسفه‌ای حمایت می‌کنند که فرد را بر اساس مذهب تحقیر یا تحقیر می‌کند.</w:t>
      </w:r>
    </w:p>
    <w:p>
      <w:pPr>
        <w:spacing w:after="40" w:line="240" w:lineRule="auto"/>
        <w:jc w:val="right"/>
        <w:bidi/>
      </w:pPr>
      <w:r>
        <w:rPr>
          <w:rFonts w:ascii="Arial" w:hAnsi="Arial"/>
          <w:sz w:val="20"/>
        </w:rPr>
        <w:t>۴۳۴٫۰۳  خالکوبی‌ها/مارک‌ها/علامت‌گذاری‌های بدن با محتوای غیرمجاز که به نظم و نظم و انضباط لطمه وارد می‌کند، یا محتوایی که تمایل به بی‌اعتبار کردن DAF دارد، هم در داخل و هم در خارج از لباس ممنوع است.</w:t>
      </w:r>
    </w:p>
    <w:p>
      <w:pPr>
        <w:spacing w:after="40" w:line="240" w:lineRule="auto"/>
        <w:jc w:val="right"/>
        <w:bidi/>
      </w:pPr>
      <w:r>
        <w:rPr>
          <w:rFonts w:ascii="Arial" w:hAnsi="Arial"/>
          <w:sz w:val="20"/>
        </w:rPr>
        <w:t>۴۳۴٫۰۴  هوانوردان و نگهبانان نمی‌توانند خالکوبی‌ها، مارک‌ها و/یا نشانه‌های بدن را با بانداژ یا آرایش بپوشانند تا از خط‌مشی خالکوبی محتوای غیرمجاز پیروی کنند.</w:t>
      </w:r>
    </w:p>
    <w:p>
      <w:pPr>
        <w:spacing w:after="40" w:line="240" w:lineRule="auto"/>
        <w:jc w:val="right"/>
        <w:bidi/>
      </w:pPr>
      <w:r>
        <w:rPr>
          <w:rFonts w:ascii="Arial" w:hAnsi="Arial"/>
          <w:sz w:val="20"/>
        </w:rPr>
        <w:t>۴۳۴٫۰۵  اعضایی که خالکوبی/برند/علامت گذاری روی بدن غیرمجاز دارند یا دریافت می‌کنند ملزم به حذف/تغییر خالکوبی/برند/علامت بدن هستند.</w:t>
      </w:r>
    </w:p>
    <w:p>
      <w:pPr>
        <w:spacing w:after="40" w:line="240" w:lineRule="auto"/>
        <w:jc w:val="right"/>
        <w:bidi/>
      </w:pPr>
      <w:r>
        <w:rPr>
          <w:rFonts w:ascii="Arial" w:hAnsi="Arial"/>
          <w:sz w:val="20"/>
        </w:rPr>
        <w:t>۴۳۴٫۰۶  بنا به صلاحدید فرمانده، ممکن است اعضا، بر اساس فضا و منابع موجود، در یک مرکز درمانی وزارت دفاع برای حذف داوطلبانه خالکوبی/مارک/علامت روی بدن دیده شوند.</w:t>
      </w:r>
    </w:p>
    <w:p>
      <w:pPr>
        <w:spacing w:after="40" w:line="240" w:lineRule="auto"/>
        <w:jc w:val="right"/>
        <w:bidi/>
      </w:pPr>
      <w:r>
        <w:rPr>
          <w:rFonts w:ascii="Arial" w:hAnsi="Arial"/>
          <w:sz w:val="20"/>
        </w:rPr>
        <w:t>۴۳۴٫۰۷  وقتی منابع وزارت دفاع در دسترس نباشد، اعضا ممکن است با هزینه شخصی خود در خارج از مراکز درمانی وزارت دفاع خالکوبی/برند حذف/تغییر دهند.</w:t>
      </w:r>
    </w:p>
    <w:p>
      <w:pPr>
        <w:spacing w:after="40" w:line="240" w:lineRule="auto"/>
        <w:jc w:val="right"/>
        <w:bidi/>
      </w:pPr>
      <w:r>
        <w:rPr>
          <w:rFonts w:ascii="Arial" w:hAnsi="Arial"/>
          <w:sz w:val="20"/>
        </w:rPr>
        <w:t>۴۳۴٫۰۸  وظیفه موقت مجاز برای این منظور مجاز نیست.</w:t>
      </w:r>
    </w:p>
    <w:p>
      <w:pPr>
        <w:spacing w:after="40" w:line="240" w:lineRule="auto"/>
        <w:jc w:val="right"/>
        <w:bidi/>
      </w:pPr>
      <w:r>
        <w:rPr>
          <w:rFonts w:ascii="Arial" w:hAnsi="Arial"/>
          <w:sz w:val="20"/>
        </w:rPr>
        <w:t>۴۳۴٫۰۹  محتوا/مکان‌های مجاز.</w:t>
      </w:r>
    </w:p>
    <w:p>
      <w:pPr>
        <w:spacing w:after="40" w:line="240" w:lineRule="auto"/>
        <w:jc w:val="right"/>
        <w:bidi/>
      </w:pPr>
      <w:r>
        <w:rPr>
          <w:rFonts w:ascii="Arial" w:hAnsi="Arial"/>
          <w:sz w:val="20"/>
        </w:rPr>
        <w:t>۴۳۴٫۱۰  خالکوبی روی سینه و پشت (زیر لباس یقه باز)، بازوها، پاها، پاها، دست‌ها و گردن مجاز است.</w:t>
      </w:r>
    </w:p>
    <w:p>
      <w:pPr>
        <w:spacing w:after="40" w:line="240" w:lineRule="auto"/>
        <w:jc w:val="right"/>
        <w:bidi/>
      </w:pPr>
      <w:r>
        <w:rPr>
          <w:rFonts w:ascii="Arial" w:hAnsi="Arial"/>
          <w:sz w:val="20"/>
        </w:rPr>
        <w:t>۴۳۴٫۱۱  یک خالکوبی روی گردن مجاز است و اندازه آن در هیچ جهتی بیش از ۱ اینچ نخواهد بود.</w:t>
      </w:r>
    </w:p>
    <w:p>
      <w:pPr>
        <w:spacing w:after="40" w:line="240" w:lineRule="auto"/>
        <w:jc w:val="right"/>
        <w:bidi/>
      </w:pPr>
      <w:r>
        <w:rPr>
          <w:rFonts w:ascii="Arial" w:hAnsi="Arial"/>
          <w:sz w:val="20"/>
        </w:rPr>
        <w:t>۴۳۴٫۱۲  خالکوبی گردن فقط در پشت یک خط عمودی در دهانه سوراخ گوش در اطراف پشت تا یک خط عمودی در دهانه سوراخ گوش دیگر قرار می‌گیرد و پشت گوش را نیز شامل می‌شود (شکل ۲۳.۱۶ را ببینید).</w:t>
      </w:r>
    </w:p>
    <w:p>
      <w:pPr>
        <w:spacing w:after="40" w:line="240" w:lineRule="auto"/>
        <w:jc w:val="right"/>
        <w:bidi/>
      </w:pPr>
      <w:r>
        <w:rPr>
          <w:rFonts w:ascii="Arial" w:hAnsi="Arial"/>
          <w:sz w:val="20"/>
        </w:rPr>
        <w:t>۴۳۴٫۱۳  خالکوبی حلقه به یک نوار روی یک انگشت هر دست محدود می‌شود، عرض آن بیشتر از ۳/۸ اینچ در زیر بند انگشت و بالای مفصل انگشت (نزدیک‌ترین قسمت به کف دست) نیست.</w:t>
      </w:r>
    </w:p>
    <w:p>
      <w:pPr>
        <w:spacing w:after="40" w:line="240" w:lineRule="auto"/>
        <w:jc w:val="right"/>
        <w:bidi/>
      </w:pPr>
      <w:r>
        <w:rPr>
          <w:rFonts w:ascii="Arial" w:hAnsi="Arial"/>
          <w:sz w:val="20"/>
        </w:rPr>
        <w:t>۴۳۴٫۱۴  علاوه بر خالکوبی حلقه، یک خالکوبی واحد در هر دست مجاز است. اندازه خالکوبی در هر جهت از اندازه ۱ اینچ تجاوز نمی‌کند.</w:t>
      </w:r>
    </w:p>
    <w:p>
      <w:pPr>
        <w:spacing w:after="40" w:line="240" w:lineRule="auto"/>
        <w:jc w:val="right"/>
        <w:bidi/>
      </w:pPr>
      <w:r>
        <w:rPr>
          <w:rFonts w:ascii="Arial" w:hAnsi="Arial"/>
          <w:sz w:val="20"/>
        </w:rPr>
        <w:t>۴۳۴٫۱۵  خالکوبی‌های دست، بازو، پا، گردن و حلقه می‌توانند در هنگام پوشیدن هر ترکیب (های) یکنواختی نمایان و قابل مشاهده باشند.</w:t>
      </w:r>
    </w:p>
    <w:p>
      <w:pPr>
        <w:spacing w:after="40" w:line="240" w:lineRule="auto"/>
        <w:jc w:val="right"/>
        <w:bidi/>
      </w:pPr>
      <w:r>
        <w:rPr>
          <w:rFonts w:ascii="Arial" w:hAnsi="Arial"/>
          <w:sz w:val="20"/>
        </w:rPr>
        <w:t>۴۳۴٫۱۶  خالکوبی سینه و پشت از طریق هیچ ترکیب(های) یکنواختی قابل مشاهده نخواهد بود یا در هنگام پوشیدن یقه باز قابل مشاهده نخواهد بود.</w:t>
      </w:r>
    </w:p>
    <w:p>
      <w:pPr>
        <w:spacing w:after="40" w:line="240" w:lineRule="auto"/>
        <w:jc w:val="right"/>
        <w:bidi/>
      </w:pPr>
      <w:r>
        <w:rPr>
          <w:rFonts w:ascii="Arial" w:hAnsi="Arial"/>
          <w:sz w:val="20"/>
        </w:rPr>
        <w:t>۴۳۴٫۱۷  اعضا می‌توانند قبل از دریافت خالکوبی قابل اجرا، یک ETP برای مکان یا اندازه خالکوبی مطابق با DAFI ۳۶-۲۹۰۳، بند ۱۵.۵ درخواست کنند.</w:t>
      </w:r>
    </w:p>
    <w:p>
      <w:pPr>
        <w:spacing w:after="40" w:line="240" w:lineRule="auto"/>
        <w:jc w:val="right"/>
        <w:bidi/>
      </w:pPr>
      <w:r>
        <w:rPr>
          <w:rFonts w:ascii="Arial" w:hAnsi="Arial"/>
          <w:sz w:val="20"/>
        </w:rPr>
        <w:t>۴۳۴٫۱۸  ETPهای تاتو تأیید شده در فرم DAF ۴۴۲۸، خالکوبی/برند/بررسی علامت گذاری بدن/تأیید ثبت می‌شوند.</w:t>
      </w:r>
    </w:p>
    <w:p>
      <w:pPr>
        <w:spacing w:after="40" w:line="240" w:lineRule="auto"/>
        <w:jc w:val="right"/>
        <w:bidi/>
      </w:pPr>
      <w:r>
        <w:rPr>
          <w:rFonts w:ascii="Arial" w:hAnsi="Arial"/>
          <w:sz w:val="20"/>
        </w:rPr>
        <w:t>۴۳۴٫۱۹  درخواست ETP برای خالکوبی با محتوای غیرمجاز بررسی نخواهد شد.</w:t>
      </w:r>
    </w:p>
    <w:p>
      <w:pPr>
        <w:spacing w:before="60" w:after="28"/>
        <w:jc w:val="right"/>
        <w:bidi/>
      </w:pPr>
      <w:r>
        <w:rPr>
          <w:b/>
          <w:color w:val="1F4D78"/>
          <w:sz w:val="22"/>
        </w:rPr>
        <w:t>شکل ۲۳.۱۶. محل تأیید تاتو گردن</w:t>
      </w:r>
    </w:p>
    <w:p>
      <w:pPr>
        <w:spacing w:after="40" w:line="240" w:lineRule="auto"/>
        <w:jc w:val="right"/>
        <w:bidi/>
      </w:pPr>
      <w:r>
        <w:rPr>
          <w:rFonts w:ascii="Arial" w:hAnsi="Arial"/>
          <w:sz w:val="20"/>
        </w:rPr>
        <w:t>۴۳۴٫۲۱  خالکوبی زیبایی.</w:t>
      </w:r>
    </w:p>
    <w:p>
      <w:pPr>
        <w:spacing w:after="40" w:line="240" w:lineRule="auto"/>
        <w:jc w:val="right"/>
        <w:bidi/>
      </w:pPr>
      <w:r>
        <w:rPr>
          <w:rFonts w:ascii="Arial" w:hAnsi="Arial"/>
          <w:sz w:val="20"/>
        </w:rPr>
        <w:t>۴۳۴٫۲۲  خالکوبی برای اهداف زیبایی زمانی مجاز است که توسط پرسنل پزشکی مجاز و واجد شرایط برای اصلاح یک وضعیت پزشکی، بیماری یا جراحت برای مردان و زنان هدایت شود.</w:t>
      </w:r>
    </w:p>
    <w:p>
      <w:pPr>
        <w:spacing w:after="40" w:line="240" w:lineRule="auto"/>
        <w:jc w:val="right"/>
        <w:bidi/>
      </w:pPr>
      <w:r>
        <w:rPr>
          <w:rFonts w:ascii="Arial" w:hAnsi="Arial"/>
          <w:sz w:val="20"/>
        </w:rPr>
        <w:t>۴۳۴٫۲۳  در صورت عدم تجویز پزشکی، خالکوبی زیبایی برای زنان در صورت استفاده از آرایش دائم صورت (مانند ابرو، خط چشم) و برای مردان در صورت استفاده از لوازم آرایشی دائمی برای پوست سر (میکروپیگمنتیشن) برای ایجاد ظاهر طبیعی مو مجاز است.</w:t>
      </w:r>
    </w:p>
    <w:p>
      <w:pPr>
        <w:spacing w:after="40" w:line="240" w:lineRule="auto"/>
        <w:jc w:val="right"/>
        <w:bidi/>
      </w:pPr>
      <w:r>
        <w:rPr>
          <w:rFonts w:ascii="Arial" w:hAnsi="Arial"/>
          <w:sz w:val="20"/>
        </w:rPr>
        <w:t>۴۳۴٫۲۴  خالکوبی زیبایی باید ظاهری طبیعی و محافظه کارانه داشته باشد.</w:t>
      </w:r>
    </w:p>
    <w:p>
      <w:pPr>
        <w:spacing w:after="40" w:line="240" w:lineRule="auto"/>
        <w:jc w:val="right"/>
        <w:bidi/>
      </w:pPr>
      <w:r>
        <w:rPr>
          <w:rFonts w:ascii="Arial" w:hAnsi="Arial"/>
          <w:sz w:val="20"/>
        </w:rPr>
        <w:t>۴۳۴٫۲۵  افرادی که در ابتدا به آنها دسترسی پیدا می‌شود، باید خالکوبی‌ها یا مارک‌هایی را که با موارد فوق مطابقت ندارند، افشا کنند.</w:t>
      </w:r>
    </w:p>
    <w:p>
      <w:r>
        <w:br w:type="page"/>
      </w:r>
    </w:p>
    <w:p>
      <w:pPr>
        <w:spacing w:after="60"/>
        <w:jc w:val="right"/>
        <w:bidi/>
      </w:pPr>
      <w:r>
        <w:rPr>
          <w:rFonts w:ascii="Arial" w:hAnsi="Arial"/>
          <w:b/>
          <w:color w:val="1F4D78"/>
          <w:sz w:val="24"/>
        </w:rPr>
        <w:t>هفتهٔ ۴۳۵  |  صفحهٔ منبع: ۴۵۱</w:t>
      </w:r>
    </w:p>
    <w:p>
      <w:pPr>
        <w:spacing w:after="40" w:line="240" w:lineRule="auto"/>
        <w:jc w:val="right"/>
        <w:bidi/>
      </w:pPr>
      <w:r>
        <w:rPr>
          <w:rFonts w:ascii="Arial" w:hAnsi="Arial"/>
          <w:sz w:val="20"/>
        </w:rPr>
        <w:t>۴۳۵٫۰۱  و دریافت بررسی مناسب خدمات استخدام مؤلفه نیروی هوایی (AFRS، AFRCRS، ANG) برای تعیین صلاحیت در صورت مشکوک بودن برای استخدام یا انتصاب.</w:t>
      </w:r>
    </w:p>
    <w:p>
      <w:pPr>
        <w:spacing w:after="40" w:line="240" w:lineRule="auto"/>
        <w:jc w:val="right"/>
        <w:bidi/>
      </w:pPr>
      <w:r>
        <w:rPr>
          <w:rFonts w:ascii="Arial" w:hAnsi="Arial"/>
          <w:sz w:val="20"/>
        </w:rPr>
        <w:t>۴۳۵٫۰۲  حذف کامل یا تغییر محتوای غیرمجاز و/یا خالکوبی/مارک/علامت‌گذاری بیش از حد بدن قبل از پذیرش در نیروی هوایی لازم است.</w:t>
      </w:r>
    </w:p>
    <w:p>
      <w:pPr>
        <w:spacing w:after="40" w:line="240" w:lineRule="auto"/>
        <w:jc w:val="right"/>
        <w:bidi/>
      </w:pPr>
      <w:r>
        <w:rPr>
          <w:rFonts w:ascii="Arial" w:hAnsi="Arial"/>
          <w:sz w:val="20"/>
        </w:rPr>
        <w:t>۴۳۵٫۰۳  مرجع ارشد معافیت هر جزء همانطور که توسط بخش پیوستن و آموزش نیروی هوایی (AF/ا۱PT) تعریف شده است، طبق DAFI ۳۶-۲۹۰۳، بند ۳.۲.۴، ممکن است برای متقاضیان بالقوه نیروی هوایی با خالکوبی دست (در هر جایی که بیش از ۲% از دست نباشد) استثنائات فردی از سیاست را در نظر بگیرد.</w:t>
      </w:r>
    </w:p>
    <w:p>
      <w:pPr>
        <w:spacing w:after="40" w:line="240" w:lineRule="auto"/>
        <w:jc w:val="right"/>
        <w:bidi/>
      </w:pPr>
      <w:r>
        <w:rPr>
          <w:rFonts w:ascii="Arial" w:hAnsi="Arial"/>
          <w:sz w:val="20"/>
        </w:rPr>
        <w:t>۴۳۵٫۰۴  دست به‌عنوان قسمت انتهایی بازوی فرد در آن سوی مچ، شامل کف دست، انگشتان و شست تعریف می‌شود.</w:t>
      </w:r>
    </w:p>
    <w:p>
      <w:pPr>
        <w:spacing w:after="40" w:line="240" w:lineRule="auto"/>
        <w:jc w:val="right"/>
        <w:bidi/>
      </w:pPr>
      <w:r>
        <w:rPr>
          <w:rFonts w:ascii="Arial" w:hAnsi="Arial"/>
          <w:sz w:val="20"/>
        </w:rPr>
        <w:t>۴۳۵٫۰۵  همه محدودیت‌های خالکوبی محتوا همچنان اعمال می‌شوند.</w:t>
      </w:r>
    </w:p>
    <w:p>
      <w:pPr>
        <w:spacing w:after="40" w:line="240" w:lineRule="auto"/>
        <w:jc w:val="right"/>
        <w:bidi/>
      </w:pPr>
      <w:r>
        <w:rPr>
          <w:rFonts w:ascii="Arial" w:hAnsi="Arial"/>
          <w:sz w:val="20"/>
        </w:rPr>
        <w:t>۴۳۵٫۰۶  این اختیار ممکن است به صلاحدید مقام ارشد معافیت تفویض شود، اما کمتر از فرماندهان اسکادران استخدام (RCS/ککس) (رگاف/رسرو) و رؤسای استخدام و نگهداری (ANG) نباشد.</w:t>
      </w:r>
    </w:p>
    <w:p>
      <w:pPr>
        <w:spacing w:after="40" w:line="240" w:lineRule="auto"/>
        <w:jc w:val="right"/>
        <w:bidi/>
      </w:pPr>
      <w:r>
        <w:rPr>
          <w:rFonts w:ascii="Arial" w:hAnsi="Arial"/>
          <w:sz w:val="20"/>
        </w:rPr>
        <w:t>۴۳۵٫۰۷  این اختیار فقط برای متقاضیان واجد شرایط استثنایی که توسط مقامات معافیت تعیین شده است استفاده می‌شود و محدود به رشته‌های شغلی/تخصصی حیاتی است که قادر به جبران کمبودها با متقاضیان نیستند مگر اینکه ETP به متقاضی اعطا شود.</w:t>
      </w:r>
    </w:p>
    <w:p>
      <w:pPr>
        <w:spacing w:after="40" w:line="240" w:lineRule="auto"/>
        <w:jc w:val="right"/>
        <w:bidi/>
      </w:pPr>
      <w:r>
        <w:rPr>
          <w:rFonts w:ascii="Arial" w:hAnsi="Arial"/>
          <w:sz w:val="20"/>
        </w:rPr>
        <w:t>۴۳۵٫۰۸  متقاضیان دارای صلاحیت استثنایی شامل کسانی می‌شوند که دارای مجموعه مهارت‌های حیاتی، مدارک، گواهینامه‌ها یا تجربه‌ای هستند که مستقیما با تخصصی که برای آن در نظر گرفته می‌شوند مرتبط است.</w:t>
      </w:r>
    </w:p>
    <w:p>
      <w:pPr>
        <w:spacing w:after="40" w:line="240" w:lineRule="auto"/>
        <w:jc w:val="right"/>
        <w:bidi/>
      </w:pPr>
      <w:r>
        <w:rPr>
          <w:rFonts w:ascii="Arial" w:hAnsi="Arial"/>
          <w:sz w:val="20"/>
        </w:rPr>
        <w:t>۴۳۵٫۰۹  ETPهای تأیید شده خالکوبی دست در فرم ۴۴۲۸ DAF، غربالگری/تأیید علامت گذاری بدنه/تاتو/برند/مستند خواهد شد.</w:t>
      </w:r>
    </w:p>
    <w:p>
      <w:pPr>
        <w:spacing w:after="40" w:line="240" w:lineRule="auto"/>
        <w:jc w:val="right"/>
        <w:bidi/>
      </w:pPr>
      <w:r>
        <w:rPr>
          <w:rFonts w:ascii="Arial" w:hAnsi="Arial"/>
          <w:sz w:val="20"/>
        </w:rPr>
        <w:t>۴۳۵٫۱۰  فرماندهان از این مقررات در تعیین میزان پذیرش خالکوبی‌ها، مارک‌ها و علائم بدنی که توسط اعضای لباس فرم نمایش داده می‌شود استفاده خواهند کرد.</w:t>
      </w:r>
    </w:p>
    <w:p>
      <w:pPr>
        <w:spacing w:after="40" w:line="240" w:lineRule="auto"/>
        <w:jc w:val="right"/>
        <w:bidi/>
      </w:pPr>
      <w:r>
        <w:rPr>
          <w:rFonts w:ascii="Arial" w:hAnsi="Arial"/>
          <w:sz w:val="20"/>
        </w:rPr>
        <w:t>۴۳۵٫۱۱  طبق DAFI ۳۶-۲۹۰۳، پاراگراف ۲.۱۴.۴، فرماندهان این اختیار را حفظ خواهند کرد که بر اساس توافقات قانونی، ایمنی، بهداشتی و/یا کشور میزبان، برای پوشاندن خالکوبی، زیور آلات بدن و نظافت شخصی، محدودیت بیشتری داشته باشند.</w:t>
      </w:r>
    </w:p>
    <w:p>
      <w:pPr>
        <w:spacing w:before="60" w:after="28"/>
        <w:jc w:val="right"/>
        <w:bidi/>
      </w:pPr>
      <w:r>
        <w:rPr>
          <w:b/>
          <w:color w:val="1F4D78"/>
          <w:sz w:val="22"/>
        </w:rPr>
        <w:t>۲۳.۴. سوراخ کردن بدن / تزئینات</w:t>
      </w:r>
    </w:p>
    <w:p>
      <w:pPr>
        <w:spacing w:after="40" w:line="240" w:lineRule="auto"/>
        <w:jc w:val="right"/>
        <w:bidi/>
      </w:pPr>
      <w:r>
        <w:rPr>
          <w:rFonts w:ascii="Arial" w:hAnsi="Arial"/>
          <w:sz w:val="20"/>
        </w:rPr>
        <w:t>۴۳۵٫۱۳  در لباس غیرنظامی در حین انجام وظیفه رسمی و با لباس رسمی در داخل یا خارج از تاسیسات نظامی: به استثنای گوشواره‌های مندرج در بند ۷.۳.۱.۱ DAFI ۳۶-۲۹۰۳، همه اعضا از چسباندن، چسباندن یا نمایش اشیا، اشیاء، جواهرات، جواهرات، بدون یا از طریق آنها منع شده‌اند. ابروها، لب‌ها یا هر قسمت در معرض بدن (شامل قابل مشاهده از طریق لباس).</w:t>
      </w:r>
    </w:p>
    <w:p>
      <w:pPr>
        <w:spacing w:after="40" w:line="240" w:lineRule="auto"/>
        <w:jc w:val="right"/>
        <w:bidi/>
      </w:pPr>
      <w:r>
        <w:rPr>
          <w:rFonts w:ascii="Arial" w:hAnsi="Arial"/>
          <w:sz w:val="20"/>
        </w:rPr>
        <w:t>۴۳۵٫۱۴  تزیینات دندان.</w:t>
      </w:r>
    </w:p>
    <w:p>
      <w:pPr>
        <w:spacing w:after="40" w:line="240" w:lineRule="auto"/>
        <w:jc w:val="right"/>
        <w:bidi/>
      </w:pPr>
      <w:r>
        <w:rPr>
          <w:rFonts w:ascii="Arial" w:hAnsi="Arial"/>
          <w:sz w:val="20"/>
        </w:rPr>
        <w:t>۴۳۵٫۱۵  دندانها، اعم از طبیعی، روکش دار یا روکش دار، با طرح، نگین، حروف اول و غیره تزئین نمی‌شوند.</w:t>
      </w:r>
    </w:p>
    <w:p>
      <w:pPr>
        <w:spacing w:after="40" w:line="240" w:lineRule="auto"/>
        <w:jc w:val="right"/>
        <w:bidi/>
      </w:pPr>
      <w:r>
        <w:rPr>
          <w:rFonts w:ascii="Arial" w:hAnsi="Arial"/>
          <w:sz w:val="20"/>
        </w:rPr>
        <w:t>۴۳۵٫۱۶  استفاده از کلاهک‌های طلای زرد، طلای سفید یا پلاتین (دائمی یا موقت) صرفا برای افزودن زینت به دندان‌ها و نیازی به نیازهای دندانپزشکی یا پزشکی ممنوع است.</w:t>
      </w:r>
    </w:p>
    <w:p>
      <w:pPr>
        <w:spacing w:after="40" w:line="240" w:lineRule="auto"/>
        <w:jc w:val="right"/>
        <w:bidi/>
      </w:pPr>
      <w:r>
        <w:rPr>
          <w:rFonts w:ascii="Arial" w:hAnsi="Arial"/>
          <w:sz w:val="20"/>
        </w:rPr>
        <w:t>۴۳۵٫۱۷  برای اعضای نیروی هوایی یا افرادی که دارای کلاهک دائمی طلای زرد، طلای سفید یا پلاتین هستند که در نتیجه نیازهای دندانپزشکی/پزشکی اعمال شده اند، معافیت لازم نیست.</w:t>
      </w:r>
    </w:p>
    <w:p>
      <w:pPr>
        <w:spacing w:after="40" w:line="240" w:lineRule="auto"/>
        <w:jc w:val="right"/>
        <w:bidi/>
      </w:pPr>
      <w:r>
        <w:rPr>
          <w:rFonts w:ascii="Arial" w:hAnsi="Arial"/>
          <w:sz w:val="20"/>
        </w:rPr>
        <w:t>۴۳۵٫۱۸  اعضای دارای مدارک رسمی مبنی بر دریافت کلاهک دائمی طلای زرد، طلای سفید یا پلاتین که به دلیل ضرورت دندانپزشکی/پزشکی، قبل از ۱۳ ژوئن ۲۰۱۱ استفاده نشده است، معاف هستند.</w:t>
      </w:r>
    </w:p>
    <w:p>
      <w:pPr>
        <w:spacing w:after="40" w:line="240" w:lineRule="auto"/>
        <w:jc w:val="right"/>
        <w:bidi/>
      </w:pPr>
      <w:r>
        <w:rPr>
          <w:rFonts w:ascii="Arial" w:hAnsi="Arial"/>
          <w:sz w:val="20"/>
        </w:rPr>
        <w:t>۴۳۵٫۱۹  هیچ گونه تزئینات دندانی دیگر مستثنی نیست.</w:t>
      </w:r>
    </w:p>
    <w:p>
      <w:pPr>
        <w:spacing w:before="60" w:after="28"/>
        <w:jc w:val="right"/>
        <w:bidi/>
      </w:pPr>
      <w:r>
        <w:rPr>
          <w:b/>
          <w:color w:val="1F4D78"/>
          <w:sz w:val="22"/>
        </w:rPr>
        <w:t>۲۳.۵. تغییرات و اصلاحات بدن</w:t>
      </w:r>
    </w:p>
    <w:p>
      <w:pPr>
        <w:spacing w:after="40" w:line="240" w:lineRule="auto"/>
        <w:jc w:val="right"/>
        <w:bidi/>
      </w:pPr>
      <w:r>
        <w:rPr>
          <w:rFonts w:ascii="Arial" w:hAnsi="Arial"/>
          <w:sz w:val="20"/>
        </w:rPr>
        <w:t>۴۳۵٫۲۱  تغییرات و/یا اصلاحات عمدی در بدن یک عضو که منجر به یک اثر فیزیکی و قابل مشاهده می‌شود که چهره‌ی نظامی حرفه‌ای را تغییر شکل دهد، تغییر شکل دهد یا به شکل دیگری از آن بکاهد، ممنوع است.</w:t>
      </w:r>
    </w:p>
    <w:p>
      <w:pPr>
        <w:spacing w:after="40" w:line="240" w:lineRule="auto"/>
        <w:jc w:val="right"/>
        <w:bidi/>
      </w:pPr>
      <w:r>
        <w:rPr>
          <w:rFonts w:ascii="Arial" w:hAnsi="Arial"/>
          <w:sz w:val="20"/>
        </w:rPr>
        <w:t>۴۳۵٫۲۲  نمونه‌هایی از رفتار ممنوع عبارتند از (اما نه محدود به) شکافتن یا چنگال کردن زبان، براده کردن دندان، به دست آوردن ایمپلنت‌های قابل مشاهده و تغییر شکل پوست، و اندازه‌گیری (سوراخ‌هایی که به اندازه کافی بزرگ هستند تا نور از آن بتابد).</w:t>
      </w:r>
    </w:p>
    <w:p>
      <w:pPr>
        <w:spacing w:after="40" w:line="240" w:lineRule="auto"/>
        <w:jc w:val="right"/>
        <w:bidi/>
      </w:pPr>
      <w:r>
        <w:rPr>
          <w:rFonts w:ascii="Arial" w:hAnsi="Arial"/>
          <w:sz w:val="20"/>
        </w:rPr>
        <w:t>۴۳۵٫۲۳  اعضایی که عمدا هر بخشی از بدن خود را تغییر داده و/یا تغییر می‌دهند تا به یک اثر فیزیکی قابل مشاهده و فیزیکی دست یابند که چهره نظامی حرفه‌ای را از بین می‌برد، تغییر شکل می‌دهد، ممکن است مشمول اقدامات انضباطی یا جدایی غیرارادی شوند، طبق تشخیص فرمانده عضو.</w:t>
      </w:r>
    </w:p>
    <w:p>
      <w:pPr>
        <w:spacing w:after="40" w:line="240" w:lineRule="auto"/>
        <w:jc w:val="right"/>
        <w:bidi/>
      </w:pPr>
      <w:r>
        <w:rPr>
          <w:rFonts w:ascii="Arial" w:hAnsi="Arial"/>
          <w:sz w:val="20"/>
        </w:rPr>
        <w:t>۴۳۵٫۲۴  شکست توسط اعضای رگاف،</w:t>
      </w:r>
    </w:p>
    <w:p>
      <w:r>
        <w:br w:type="page"/>
      </w:r>
    </w:p>
    <w:p>
      <w:pPr>
        <w:spacing w:after="60"/>
        <w:jc w:val="right"/>
        <w:bidi/>
      </w:pPr>
      <w:r>
        <w:rPr>
          <w:rFonts w:ascii="Arial" w:hAnsi="Arial"/>
          <w:b/>
          <w:color w:val="1F4D78"/>
          <w:sz w:val="24"/>
        </w:rPr>
        <w:t>هفتهٔ ۴۳۶  |  صفحهٔ منبع: ۴۵۲</w:t>
      </w:r>
    </w:p>
    <w:p>
      <w:pPr>
        <w:spacing w:after="40" w:line="240" w:lineRule="auto"/>
        <w:jc w:val="right"/>
        <w:bidi/>
      </w:pPr>
      <w:r>
        <w:rPr>
          <w:rFonts w:ascii="Arial" w:hAnsi="Arial"/>
          <w:sz w:val="20"/>
        </w:rPr>
        <w:t>۴۳۶٫۰۱  اعضای AFR در وظیفه فعال یا غیرفعال برای آموزش، و اعضای ANG در وضعیت عنوان ۱۰ برای اطاعت از مقررات اجباری در این بند، نقض ماده ۹۲ (۱)، UCMJ - عدم اطاعت از دستور یا مقررات قانونی است.</w:t>
      </w:r>
    </w:p>
    <w:p>
      <w:pPr>
        <w:spacing w:after="40" w:line="240" w:lineRule="auto"/>
        <w:jc w:val="right"/>
        <w:bidi/>
      </w:pPr>
      <w:r>
        <w:rPr>
          <w:rFonts w:ascii="Arial" w:hAnsi="Arial"/>
          <w:sz w:val="20"/>
        </w:rPr>
        <w:t>۴۳۶٫۰۲  اعضای ANG در وضعیت عنوان ۳۲ که وظیفه گارد ملی تمام وقت یا غیرفعال برای آموزش را انجام می‌دهند و مفاد اجباری DAFI ۳۶-۲۹۰۳ را نقض می‌کنند، ممکن است از طریق مقررات مشابه کدهای نظامی دولتی مربوطه خود پاسخگو باشند.</w:t>
      </w:r>
    </w:p>
    <w:p>
      <w:r>
        <w:br w:type="page"/>
      </w:r>
    </w:p>
    <w:p>
      <w:pPr>
        <w:spacing w:after="60"/>
        <w:jc w:val="right"/>
        <w:bidi/>
      </w:pPr>
      <w:r>
        <w:rPr>
          <w:rFonts w:ascii="Arial" w:hAnsi="Arial"/>
          <w:b/>
          <w:color w:val="1F4D78"/>
          <w:sz w:val="24"/>
        </w:rPr>
        <w:t>هفتهٔ ۴۳۷  |  صفحهٔ منبع: ۴۵۳</w:t>
      </w:r>
    </w:p>
    <w:p>
      <w:pPr>
        <w:spacing w:before="60" w:after="28"/>
        <w:jc w:val="right"/>
        <w:bidi/>
      </w:pPr>
      <w:r>
        <w:rPr>
          <w:b/>
          <w:color w:val="1F4D78"/>
          <w:sz w:val="22"/>
        </w:rPr>
        <w:t>بخش ۲۳ب-یونیفرم نظامی</w:t>
      </w:r>
    </w:p>
    <w:p>
      <w:pPr>
        <w:spacing w:before="60" w:after="28"/>
        <w:jc w:val="right"/>
        <w:bidi/>
      </w:pPr>
      <w:r>
        <w:rPr>
          <w:b/>
          <w:color w:val="1F4D78"/>
          <w:sz w:val="22"/>
        </w:rPr>
        <w:t>۲۳.۶. یونیفرم USAF</w:t>
      </w:r>
    </w:p>
    <w:p>
      <w:pPr>
        <w:spacing w:after="40" w:line="240" w:lineRule="auto"/>
        <w:jc w:val="right"/>
        <w:bidi/>
      </w:pPr>
      <w:r>
        <w:rPr>
          <w:rFonts w:ascii="Arial" w:hAnsi="Arial"/>
          <w:sz w:val="20"/>
        </w:rPr>
        <w:t>۴۳۷٫۰۳  پوشیدن یونیفورم USAF به معنای انجام یک سنت است که نشان دهنده حرفهٔ نظامی است.</w:t>
      </w:r>
    </w:p>
    <w:p>
      <w:pPr>
        <w:spacing w:after="40" w:line="240" w:lineRule="auto"/>
        <w:jc w:val="right"/>
        <w:bidi/>
      </w:pPr>
      <w:r>
        <w:rPr>
          <w:rFonts w:ascii="Arial" w:hAnsi="Arial"/>
          <w:sz w:val="20"/>
        </w:rPr>
        <w:t>۴۳۷٫۰۴  یونیفرم USAF ساده و در عین حال متمایز است و ظاهر یک حرفه‌ای نظامی را نشان می‌دهد.</w:t>
      </w:r>
    </w:p>
    <w:p>
      <w:pPr>
        <w:spacing w:after="40" w:line="240" w:lineRule="auto"/>
        <w:jc w:val="right"/>
        <w:bidi/>
      </w:pPr>
      <w:r>
        <w:rPr>
          <w:rFonts w:ascii="Arial" w:hAnsi="Arial"/>
          <w:sz w:val="20"/>
        </w:rPr>
        <w:t>۴۳۷٫۰۵  همه اعضای USAF در یونیفرم از استانداردهای آراستگی، تمیزی، ایمنی، یکنواختی و تصویر نظامی پیروی خواهند کرد و ظاهر یک سرباز منظم را ارائه خواهند کرد.</w:t>
      </w:r>
    </w:p>
    <w:p>
      <w:pPr>
        <w:spacing w:after="40" w:line="240" w:lineRule="auto"/>
        <w:jc w:val="right"/>
        <w:bidi/>
      </w:pPr>
      <w:r>
        <w:rPr>
          <w:rFonts w:ascii="Arial" w:hAnsi="Arial"/>
          <w:sz w:val="20"/>
        </w:rPr>
        <w:t>۴۳۷٫۰۶  اعضای USAF تمام اقلام اجباری لباس را تهیه و نگهداری می‌کنند، مکمل‌ها و رویه‌های محلی را دنبال می‌کنند و لباس‌های یکنواخت را مرتب، تمیز، فشرده، دکمه‌ها و به‌درستی نگهداری می‌کنند.</w:t>
      </w:r>
    </w:p>
    <w:p>
      <w:pPr>
        <w:spacing w:after="40" w:line="240" w:lineRule="auto"/>
        <w:jc w:val="right"/>
        <w:bidi/>
      </w:pPr>
      <w:r>
        <w:rPr>
          <w:rFonts w:ascii="Arial" w:hAnsi="Arial"/>
          <w:sz w:val="20"/>
        </w:rPr>
        <w:t>۴۳۷٫۰۷  اعضا مسئول دانستن ترکیب‌های یکنواخت مجاز، حفظ تمام اقلام یکنواخت اجباری و نمایش صحیح قرارگیری روبان‌ها، نشان‌ها و سایر موارد یکنواخت در صورت لزوم هستند.</w:t>
      </w:r>
    </w:p>
    <w:p>
      <w:pPr>
        <w:spacing w:after="40" w:line="240" w:lineRule="auto"/>
        <w:jc w:val="right"/>
        <w:bidi/>
      </w:pPr>
      <w:r>
        <w:rPr>
          <w:rFonts w:ascii="Arial" w:hAnsi="Arial"/>
          <w:sz w:val="20"/>
        </w:rPr>
        <w:t>۴۳۷٫۰۸  هنگامی که در مورد پوشیدن مناسب یونیفورم یا اقلام یونیفرم USAF شک دارید، از طریق سرپرستان، گروهبانان یکم یا فرماندهان در مورد استانداردهای لباس و ظاهر شخصی توضیح بخواهید.</w:t>
      </w:r>
    </w:p>
    <w:p>
      <w:pPr>
        <w:spacing w:after="40" w:line="240" w:lineRule="auto"/>
        <w:jc w:val="right"/>
        <w:bidi/>
      </w:pPr>
      <w:r>
        <w:rPr>
          <w:rFonts w:ascii="Arial" w:hAnsi="Arial"/>
          <w:sz w:val="20"/>
        </w:rPr>
        <w:t>۴۳۷٫۰۹  جزئیات بیشتر در مورد یونیفرم USAF را می‌توانید در اینجا بیابید</w:t>
      </w:r>
    </w:p>
    <w:p>
      <w:pPr>
        <w:spacing w:before="60" w:after="28"/>
        <w:jc w:val="right"/>
        <w:bidi/>
      </w:pPr>
      <w:r>
        <w:rPr>
          <w:b/>
          <w:color w:val="1F4D78"/>
          <w:sz w:val="22"/>
        </w:rPr>
        <w:t>DAFI ۳۶-۲۹۰۳.</w:t>
      </w:r>
    </w:p>
    <w:p>
      <w:pPr>
        <w:spacing w:after="40" w:line="240" w:lineRule="auto"/>
        <w:jc w:val="right"/>
        <w:bidi/>
      </w:pPr>
      <w:r>
        <w:rPr>
          <w:rFonts w:ascii="Arial" w:hAnsi="Arial"/>
          <w:sz w:val="20"/>
        </w:rPr>
        <w:t>۴۳۷٫۱۱  ۲۳.۷. لباس فرم رسمی و نامرتب. یونیفرم‌های رسمی و شلوغ برای آن پوشیده می‌شوند</w:t>
      </w:r>
    </w:p>
    <w:p>
      <w:pPr>
        <w:spacing w:after="40" w:line="240" w:lineRule="auto"/>
        <w:jc w:val="right"/>
        <w:bidi/>
      </w:pPr>
      <w:r>
        <w:rPr>
          <w:rFonts w:ascii="Arial" w:hAnsi="Arial"/>
          <w:sz w:val="20"/>
        </w:rPr>
        <w:t>۴۳۷٫۱۲  مراسم رسمی عصرگاهی و مناسبت‌های ایالتی که در آن لباس‌های تاکسیدو یا لباس شب کراوات سفید و مشکی معادل غیرنظامیان است.</w:t>
      </w:r>
    </w:p>
    <w:p>
      <w:pPr>
        <w:spacing w:after="40" w:line="240" w:lineRule="auto"/>
        <w:jc w:val="right"/>
        <w:bidi/>
      </w:pPr>
      <w:r>
        <w:rPr>
          <w:rFonts w:ascii="Arial" w:hAnsi="Arial"/>
          <w:sz w:val="20"/>
        </w:rPr>
        <w:t>۴۳۷٫۱۳  برچسب اسم روی لباس رسمی یا لباس‌های نامرتب پوشیده نمی‌شود.</w:t>
      </w:r>
    </w:p>
    <w:p>
      <w:pPr>
        <w:spacing w:after="40" w:line="240" w:lineRule="auto"/>
        <w:jc w:val="right"/>
        <w:bidi/>
      </w:pPr>
      <w:r>
        <w:rPr>
          <w:rFonts w:ascii="Arial" w:hAnsi="Arial"/>
          <w:sz w:val="20"/>
        </w:rPr>
        <w:t>۴۳۷٫۱۴  توجه: لباس رسمی فقط توسط ماموران پوشیده می‌شود.</w:t>
      </w:r>
    </w:p>
    <w:p>
      <w:pPr>
        <w:spacing w:after="40" w:line="240" w:lineRule="auto"/>
        <w:jc w:val="right"/>
        <w:bidi/>
      </w:pPr>
      <w:r>
        <w:rPr>
          <w:rFonts w:ascii="Arial" w:hAnsi="Arial"/>
          <w:sz w:val="20"/>
        </w:rPr>
        <w:t>۴۳۷٫۱۵  یونیفرم لباس آشفته برای افسران اجباری و برای مشمولان اختیاری است.</w:t>
      </w:r>
    </w:p>
    <w:p>
      <w:pPr>
        <w:spacing w:after="40" w:line="240" w:lineRule="auto"/>
        <w:jc w:val="right"/>
        <w:bidi/>
      </w:pPr>
      <w:r>
        <w:rPr>
          <w:rFonts w:ascii="Arial" w:hAnsi="Arial"/>
          <w:sz w:val="20"/>
        </w:rPr>
        <w:t>۴۳۷٫۱۶  مشمولین می‌توانند در صورتی که لباس نامرتب نداشته باشند، لباس نیمه رسمی خدمت بپوشند.</w:t>
      </w:r>
    </w:p>
    <w:p>
      <w:pPr>
        <w:spacing w:after="40" w:line="240" w:lineRule="auto"/>
        <w:jc w:val="right"/>
        <w:bidi/>
      </w:pPr>
      <w:r>
        <w:rPr>
          <w:rFonts w:ascii="Arial" w:hAnsi="Arial"/>
          <w:sz w:val="20"/>
        </w:rPr>
        <w:t>۴۳۷٫۱۷  هنگام پوشیدن یونیفرم‌های رسمی یا لباس‌های نامرتب نیازی به سلام دادن نیست.</w:t>
      </w:r>
    </w:p>
    <w:p>
      <w:pPr>
        <w:spacing w:after="40" w:line="240" w:lineRule="auto"/>
        <w:jc w:val="right"/>
        <w:bidi/>
      </w:pPr>
      <w:r>
        <w:rPr>
          <w:rFonts w:ascii="Arial" w:hAnsi="Arial"/>
          <w:sz w:val="20"/>
        </w:rPr>
        <w:t>۴۳۷٫۱۸  یونیفرم لباس رسمی و نامرتب مردانه (شکل ۲۳.۱۸).</w:t>
      </w:r>
    </w:p>
    <w:p>
      <w:pPr>
        <w:spacing w:after="40" w:line="240" w:lineRule="auto"/>
        <w:jc w:val="right"/>
        <w:bidi/>
      </w:pPr>
      <w:r>
        <w:rPr>
          <w:rFonts w:ascii="Arial" w:hAnsi="Arial"/>
          <w:sz w:val="20"/>
        </w:rPr>
        <w:t>۴۳۷٫۱۹  مانتو.</w:t>
      </w:r>
    </w:p>
    <w:p>
      <w:pPr>
        <w:spacing w:after="40" w:line="240" w:lineRule="auto"/>
        <w:jc w:val="right"/>
        <w:bidi/>
      </w:pPr>
      <w:r>
        <w:rPr>
          <w:rFonts w:ascii="Arial" w:hAnsi="Arial"/>
          <w:sz w:val="20"/>
        </w:rPr>
        <w:t>۴۳۷٫۲۰  افسران کت لباس آشفته را خواهند پوشید.</w:t>
      </w:r>
    </w:p>
    <w:p>
      <w:pPr>
        <w:spacing w:after="40" w:line="240" w:lineRule="auto"/>
        <w:jc w:val="right"/>
        <w:bidi/>
      </w:pPr>
      <w:r>
        <w:rPr>
          <w:rFonts w:ascii="Arial" w:hAnsi="Arial"/>
          <w:sz w:val="20"/>
        </w:rPr>
        <w:t>۴۳۷٫۲۱  کت آبی، تک سینه، با پشتی صاف و سه دکمه بال و ستاره در هر طرف جلوی کت خواهد بود.</w:t>
      </w:r>
    </w:p>
    <w:p>
      <w:pPr>
        <w:spacing w:after="40" w:line="240" w:lineRule="auto"/>
        <w:jc w:val="right"/>
        <w:bidi/>
      </w:pPr>
      <w:r>
        <w:rPr>
          <w:rFonts w:ascii="Arial" w:hAnsi="Arial"/>
          <w:sz w:val="20"/>
        </w:rPr>
        <w:t>۴۳۷٫۲۲  مانتو دارای یقه شال ساتن و برگردان خواهد بود.</w:t>
      </w:r>
    </w:p>
    <w:p>
      <w:pPr>
        <w:spacing w:after="40" w:line="240" w:lineRule="auto"/>
        <w:jc w:val="right"/>
        <w:bidi/>
      </w:pPr>
      <w:r>
        <w:rPr>
          <w:rFonts w:ascii="Arial" w:hAnsi="Arial"/>
          <w:sz w:val="20"/>
        </w:rPr>
        <w:t>۴۳۷٫۲۳  با آویزان شدن بازوها به‌طور طبیعی، آستین‌های نیمه‌تخت به اندازه ۱/۴ تا ۱/۲ اینچ زیر مچ ختم می‌شوند.</w:t>
      </w:r>
    </w:p>
    <w:p>
      <w:pPr>
        <w:spacing w:after="40" w:line="240" w:lineRule="auto"/>
        <w:jc w:val="right"/>
        <w:bidi/>
      </w:pPr>
      <w:r>
        <w:rPr>
          <w:rFonts w:ascii="Arial" w:hAnsi="Arial"/>
          <w:sz w:val="20"/>
        </w:rPr>
        <w:t>۴۳۷٫۲۴  مرکز پشت کت ۳ ۱/۲ تا ۴ اینچ زیر خط کمر طبیعی کشیده می‌شود.</w:t>
      </w:r>
    </w:p>
    <w:p>
      <w:pPr>
        <w:spacing w:after="40" w:line="240" w:lineRule="auto"/>
        <w:jc w:val="right"/>
        <w:bidi/>
      </w:pPr>
      <w:r>
        <w:rPr>
          <w:rFonts w:ascii="Arial" w:hAnsi="Arial"/>
          <w:sz w:val="20"/>
        </w:rPr>
        <w:t>۴۳۷٫۲۵  افسران کت لباس رسمی را بدون بست‌های زنجیر نقره‌ای خواهند پوشید.</w:t>
      </w:r>
    </w:p>
    <w:p>
      <w:pPr>
        <w:spacing w:after="40" w:line="240" w:lineRule="auto"/>
        <w:jc w:val="right"/>
        <w:bidi/>
      </w:pPr>
      <w:r>
        <w:rPr>
          <w:rFonts w:ascii="Arial" w:hAnsi="Arial"/>
          <w:sz w:val="20"/>
        </w:rPr>
        <w:t>۴۳۷٫۲۶  تخته‌های شانه.</w:t>
      </w:r>
    </w:p>
    <w:p>
      <w:pPr>
        <w:spacing w:after="40" w:line="240" w:lineRule="auto"/>
        <w:jc w:val="right"/>
        <w:bidi/>
      </w:pPr>
      <w:r>
        <w:rPr>
          <w:rFonts w:ascii="Arial" w:hAnsi="Arial"/>
          <w:sz w:val="20"/>
        </w:rPr>
        <w:t>۴۳۷٫۲۷  افسران تا جایی که ممکن است از تخته شانه استفاده خواهند کرد.</w:t>
      </w:r>
    </w:p>
    <w:p>
      <w:pPr>
        <w:spacing w:after="40" w:line="240" w:lineRule="auto"/>
        <w:jc w:val="right"/>
        <w:bidi/>
      </w:pPr>
      <w:r>
        <w:rPr>
          <w:rFonts w:ascii="Arial" w:hAnsi="Arial"/>
          <w:sz w:val="20"/>
        </w:rPr>
        <w:t>۴۳۷٫۲۸  افسران کل یک بافته با آستین نقره‌ای پهن ۳/۴ اینچی، ۳ اینچ از انتهای آستین می‌پوشند.</w:t>
      </w:r>
    </w:p>
    <w:p>
      <w:pPr>
        <w:spacing w:after="40" w:line="240" w:lineRule="auto"/>
        <w:jc w:val="right"/>
        <w:bidi/>
      </w:pPr>
      <w:r>
        <w:rPr>
          <w:rFonts w:ascii="Arial" w:hAnsi="Arial"/>
          <w:sz w:val="20"/>
        </w:rPr>
        <w:t>۴۳۷٫۲۹  همه افسران دیگر یک بافته بند آستین نقره‌ای ۱/۲ اینچی، ۳ اینچ از انتهای آستین خواهند پوشید.</w:t>
      </w:r>
    </w:p>
    <w:p>
      <w:pPr>
        <w:spacing w:after="40" w:line="240" w:lineRule="auto"/>
        <w:jc w:val="right"/>
        <w:bidi/>
      </w:pPr>
      <w:r>
        <w:rPr>
          <w:rFonts w:ascii="Arial" w:hAnsi="Arial"/>
          <w:sz w:val="20"/>
        </w:rPr>
        <w:t>۴۳۷٫۳۰  رتبه (فقط لباس آشغال).</w:t>
      </w:r>
    </w:p>
    <w:p>
      <w:pPr>
        <w:spacing w:after="40" w:line="240" w:lineRule="auto"/>
        <w:jc w:val="right"/>
        <w:bidi/>
      </w:pPr>
      <w:r>
        <w:rPr>
          <w:rFonts w:ascii="Arial" w:hAnsi="Arial"/>
          <w:sz w:val="20"/>
        </w:rPr>
        <w:t>۴۳۷٫۳۱  سربازان، رده‌بندی شورون سفید ۳ ۱/۲ یا ۴ اینچی در مرکز بازو بیرونی در نیمه راه بین درز شانه و آرنج خواهند پوشید.</w:t>
      </w:r>
    </w:p>
    <w:p>
      <w:pPr>
        <w:spacing w:after="40" w:line="240" w:lineRule="auto"/>
        <w:jc w:val="right"/>
        <w:bidi/>
      </w:pPr>
      <w:r>
        <w:rPr>
          <w:rFonts w:ascii="Arial" w:hAnsi="Arial"/>
          <w:sz w:val="20"/>
        </w:rPr>
        <w:t>۴۳۷٫۳۲  پیراهن.</w:t>
      </w:r>
    </w:p>
    <w:p>
      <w:pPr>
        <w:spacing w:after="40" w:line="240" w:lineRule="auto"/>
        <w:jc w:val="right"/>
        <w:bidi/>
      </w:pPr>
      <w:r>
        <w:rPr>
          <w:rFonts w:ascii="Arial" w:hAnsi="Arial"/>
          <w:sz w:val="20"/>
        </w:rPr>
        <w:t>۴۳۷٫۳۳  پیراهن طرح تجاری، ساده، سفید و آستین بلند خواهد بود.</w:t>
      </w:r>
    </w:p>
    <w:p>
      <w:pPr>
        <w:spacing w:after="40" w:line="240" w:lineRule="auto"/>
        <w:jc w:val="right"/>
        <w:bidi/>
      </w:pPr>
      <w:r>
        <w:rPr>
          <w:rFonts w:ascii="Arial" w:hAnsi="Arial"/>
          <w:sz w:val="20"/>
        </w:rPr>
        <w:t>۴۳۷٫۳۴  پیراهن چروک نظامی نخواهد داشت.</w:t>
      </w:r>
    </w:p>
    <w:p>
      <w:pPr>
        <w:spacing w:after="40" w:line="240" w:lineRule="auto"/>
        <w:jc w:val="right"/>
        <w:bidi/>
      </w:pPr>
      <w:r>
        <w:rPr>
          <w:rFonts w:ascii="Arial" w:hAnsi="Arial"/>
          <w:sz w:val="20"/>
        </w:rPr>
        <w:t>۴۳۷٫۳۵  زیر پیراهن سفید یقه و یا تاپ زیر پیراهن پوشیده می‌شود.</w:t>
      </w:r>
    </w:p>
    <w:p>
      <w:pPr>
        <w:spacing w:after="40" w:line="240" w:lineRule="auto"/>
        <w:jc w:val="right"/>
        <w:bidi/>
      </w:pPr>
      <w:r>
        <w:rPr>
          <w:rFonts w:ascii="Arial" w:hAnsi="Arial"/>
          <w:sz w:val="20"/>
        </w:rPr>
        <w:t>۴۳۷٫۳۶  هر دو پیراهن داخل شلوار قرار می‌گیرند.</w:t>
      </w:r>
    </w:p>
    <w:p>
      <w:pPr>
        <w:spacing w:after="40" w:line="240" w:lineRule="auto"/>
        <w:jc w:val="right"/>
        <w:bidi/>
      </w:pPr>
      <w:r>
        <w:rPr>
          <w:rFonts w:ascii="Arial" w:hAnsi="Arial"/>
          <w:sz w:val="20"/>
        </w:rPr>
        <w:t>۴۳۷٫۳۷  پیراهن لباس رسمی دارای یقه بال خواهد بود.</w:t>
      </w:r>
    </w:p>
    <w:p>
      <w:pPr>
        <w:spacing w:after="40" w:line="240" w:lineRule="auto"/>
        <w:jc w:val="right"/>
        <w:bidi/>
      </w:pPr>
      <w:r>
        <w:rPr>
          <w:rFonts w:ascii="Arial" w:hAnsi="Arial"/>
          <w:sz w:val="20"/>
        </w:rPr>
        <w:t>۴۳۷٫۳۸  پیراهن مسس درسس دارای یقه رو به پایین، چین‌دار و سرآستین فرانسوی خواهد بود.</w:t>
      </w:r>
    </w:p>
    <w:p>
      <w:pPr>
        <w:spacing w:after="40" w:line="240" w:lineRule="auto"/>
        <w:jc w:val="right"/>
        <w:bidi/>
      </w:pPr>
      <w:r>
        <w:rPr>
          <w:rFonts w:ascii="Arial" w:hAnsi="Arial"/>
          <w:sz w:val="20"/>
        </w:rPr>
        <w:t>۴۳۷٫۳۹  پاپیون.</w:t>
      </w:r>
    </w:p>
    <w:p>
      <w:pPr>
        <w:spacing w:after="40" w:line="240" w:lineRule="auto"/>
        <w:jc w:val="right"/>
        <w:bidi/>
      </w:pPr>
      <w:r>
        <w:rPr>
          <w:rFonts w:ascii="Arial" w:hAnsi="Arial"/>
          <w:sz w:val="20"/>
        </w:rPr>
        <w:t>۴۳۷٫۴۰  پاپیون اجباری است و برای یونیفرم رسمی به رنگ سفید با انتهای مربع و برای یونیفرم مسس آبی-ساتن خواهد بود.</w:t>
      </w:r>
    </w:p>
    <w:p>
      <w:pPr>
        <w:spacing w:after="40" w:line="240" w:lineRule="auto"/>
        <w:jc w:val="right"/>
        <w:bidi/>
      </w:pPr>
      <w:r>
        <w:rPr>
          <w:rFonts w:ascii="Arial" w:hAnsi="Arial"/>
          <w:sz w:val="20"/>
        </w:rPr>
        <w:t>۴۳۷٫۴۱  جلیقه/کامربند.</w:t>
      </w:r>
    </w:p>
    <w:p>
      <w:pPr>
        <w:spacing w:after="40" w:line="240" w:lineRule="auto"/>
        <w:jc w:val="right"/>
        <w:bidi/>
      </w:pPr>
      <w:r>
        <w:rPr>
          <w:rFonts w:ascii="Arial" w:hAnsi="Arial"/>
          <w:sz w:val="20"/>
        </w:rPr>
        <w:t>۴۳۷٫۴۲  جلیقه با لباس رسمی به جای لباس پوشیده شده است</w:t>
      </w:r>
    </w:p>
    <w:p>
      <w:r>
        <w:br w:type="page"/>
      </w:r>
    </w:p>
    <w:p>
      <w:pPr>
        <w:spacing w:after="60"/>
        <w:jc w:val="right"/>
        <w:bidi/>
      </w:pPr>
      <w:r>
        <w:rPr>
          <w:rFonts w:ascii="Arial" w:hAnsi="Arial"/>
          <w:b/>
          <w:color w:val="1F4D78"/>
          <w:sz w:val="24"/>
        </w:rPr>
        <w:t>هفتهٔ ۴۳۸  |  صفحهٔ منبع: ۴۵۴</w:t>
      </w:r>
    </w:p>
    <w:p>
      <w:pPr>
        <w:spacing w:after="40" w:line="240" w:lineRule="auto"/>
        <w:jc w:val="right"/>
        <w:bidi/>
      </w:pPr>
      <w:r>
        <w:rPr>
          <w:rFonts w:ascii="Arial" w:hAnsi="Arial"/>
          <w:sz w:val="20"/>
        </w:rPr>
        <w:t>۴۳۸٫۰۱  کامرباند؛ این جلیقه سفید، تک سینه، یقه نورد با یقه نوک تیز خواهد بود.</w:t>
      </w:r>
    </w:p>
    <w:p>
      <w:pPr>
        <w:spacing w:after="40" w:line="240" w:lineRule="auto"/>
        <w:jc w:val="right"/>
        <w:bidi/>
      </w:pPr>
      <w:r>
        <w:rPr>
          <w:rFonts w:ascii="Arial" w:hAnsi="Arial"/>
          <w:sz w:val="20"/>
        </w:rPr>
        <w:t>۴۳۸٫۰۲  جلیقه زیر کت لباس آشفته دیده نخواهد شد.</w:t>
      </w:r>
    </w:p>
    <w:p>
      <w:pPr>
        <w:spacing w:after="40" w:line="240" w:lineRule="auto"/>
        <w:jc w:val="right"/>
        <w:bidi/>
      </w:pPr>
      <w:r>
        <w:rPr>
          <w:rFonts w:ascii="Arial" w:hAnsi="Arial"/>
          <w:sz w:val="20"/>
        </w:rPr>
        <w:t>۴۳۸٫۰۳  کامربند با یونیفرم لباس نامرتب پوشیده می‌شود و به رنگ آبی-ساتن ساده پوشیده می‌شود، تا نیمه بین پیراهن و شلوار پوشیده می‌شود و لبه باز چین‌ها رو به بالا است.</w:t>
      </w:r>
    </w:p>
    <w:p>
      <w:pPr>
        <w:spacing w:after="40" w:line="240" w:lineRule="auto"/>
        <w:jc w:val="right"/>
        <w:bidi/>
      </w:pPr>
      <w:r>
        <w:rPr>
          <w:rFonts w:ascii="Arial" w:hAnsi="Arial"/>
          <w:sz w:val="20"/>
        </w:rPr>
        <w:t>۴۳۸٫۰۴  ساسپندر (لباس آشفته).</w:t>
      </w:r>
    </w:p>
    <w:p>
      <w:pPr>
        <w:spacing w:after="40" w:line="240" w:lineRule="auto"/>
        <w:jc w:val="right"/>
        <w:bidi/>
      </w:pPr>
      <w:r>
        <w:rPr>
          <w:rFonts w:ascii="Arial" w:hAnsi="Arial"/>
          <w:sz w:val="20"/>
        </w:rPr>
        <w:t>۴۳۸٫۰۵  آویزها یا سفید یکدست، آبی تیره یا مشکی خواهند بود و به شلوار متصل خواهند شد و قابل مشاهده نیستند.</w:t>
      </w:r>
    </w:p>
    <w:p>
      <w:pPr>
        <w:spacing w:after="40" w:line="240" w:lineRule="auto"/>
        <w:jc w:val="right"/>
        <w:bidi/>
      </w:pPr>
      <w:r>
        <w:rPr>
          <w:rFonts w:ascii="Arial" w:hAnsi="Arial"/>
          <w:sz w:val="20"/>
        </w:rPr>
        <w:t>۴۳۸٫۰۶  شلوار (لباس رسمی و نامرتب).</w:t>
      </w:r>
    </w:p>
    <w:p>
      <w:pPr>
        <w:spacing w:after="40" w:line="240" w:lineRule="auto"/>
        <w:jc w:val="right"/>
        <w:bidi/>
      </w:pPr>
      <w:r>
        <w:rPr>
          <w:rFonts w:ascii="Arial" w:hAnsi="Arial"/>
          <w:sz w:val="20"/>
        </w:rPr>
        <w:t>۴۳۸٫۰۷  شلوار آبی، بدون چین و سرآستین خواهد بود.</w:t>
      </w:r>
    </w:p>
    <w:p>
      <w:pPr>
        <w:spacing w:after="40" w:line="240" w:lineRule="auto"/>
        <w:jc w:val="right"/>
        <w:bidi/>
      </w:pPr>
      <w:r>
        <w:rPr>
          <w:rFonts w:ascii="Arial" w:hAnsi="Arial"/>
          <w:sz w:val="20"/>
        </w:rPr>
        <w:t>۴۳۸٫۰۸  آن‌ها دارای یک قاب بلند با جیب‌های کناری و ۷/۸ اینچ آبی راه‌راه‌دار پایین شلوار بدون دسته‌بندی در کمر یا بسته شدن روی صندلی هستند.</w:t>
      </w:r>
    </w:p>
    <w:p>
      <w:pPr>
        <w:spacing w:after="40" w:line="240" w:lineRule="auto"/>
        <w:jc w:val="right"/>
        <w:bidi/>
      </w:pPr>
      <w:r>
        <w:rPr>
          <w:rFonts w:ascii="Arial" w:hAnsi="Arial"/>
          <w:sz w:val="20"/>
        </w:rPr>
        <w:t>۴۳۸٫۰۹  کفش.</w:t>
      </w:r>
    </w:p>
    <w:p>
      <w:pPr>
        <w:spacing w:after="40" w:line="240" w:lineRule="auto"/>
        <w:jc w:val="right"/>
        <w:bidi/>
      </w:pPr>
      <w:r>
        <w:rPr>
          <w:rFonts w:ascii="Arial" w:hAnsi="Arial"/>
          <w:sz w:val="20"/>
        </w:rPr>
        <w:t>۴۳۸٫۱۰  برای ساییدگی و توضیحات به DAFI ۳۶-۲۹۰۳، بند ۷.۴ مراجعه کنید.</w:t>
      </w:r>
    </w:p>
    <w:p>
      <w:pPr>
        <w:spacing w:after="40" w:line="240" w:lineRule="auto"/>
        <w:jc w:val="right"/>
        <w:bidi/>
      </w:pPr>
      <w:r>
        <w:rPr>
          <w:rFonts w:ascii="Arial" w:hAnsi="Arial"/>
          <w:sz w:val="20"/>
        </w:rPr>
        <w:t>۴۳۸٫۱۱  یونیفرم لباس رسمی و نامرتب زنانه (شکل ۲۳.۱۹).</w:t>
      </w:r>
    </w:p>
    <w:p>
      <w:pPr>
        <w:spacing w:after="40" w:line="240" w:lineRule="auto"/>
        <w:jc w:val="right"/>
        <w:bidi/>
      </w:pPr>
      <w:r>
        <w:rPr>
          <w:rFonts w:ascii="Arial" w:hAnsi="Arial"/>
          <w:sz w:val="20"/>
        </w:rPr>
        <w:t>۴۳۸٫۱۲  مانتو.</w:t>
      </w:r>
    </w:p>
    <w:p>
      <w:pPr>
        <w:spacing w:after="40" w:line="240" w:lineRule="auto"/>
        <w:jc w:val="right"/>
        <w:bidi/>
      </w:pPr>
      <w:r>
        <w:rPr>
          <w:rFonts w:ascii="Arial" w:hAnsi="Arial"/>
          <w:sz w:val="20"/>
        </w:rPr>
        <w:t>۴۳۸٫۱۳  افسران کت لباس آشفته را خواهند پوشید.</w:t>
      </w:r>
    </w:p>
    <w:p>
      <w:pPr>
        <w:spacing w:after="40" w:line="240" w:lineRule="auto"/>
        <w:jc w:val="right"/>
        <w:bidi/>
      </w:pPr>
      <w:r>
        <w:rPr>
          <w:rFonts w:ascii="Arial" w:hAnsi="Arial"/>
          <w:sz w:val="20"/>
        </w:rPr>
        <w:t>۴۳۸٫۱۴  این کت لباس به رنگ آبی، تک سینه، گشاد در قسمت کمر با سه دکمه "بال و ستاره" در هر طرف جلوی کت خواهد بود.</w:t>
      </w:r>
    </w:p>
    <w:p>
      <w:pPr>
        <w:spacing w:after="40" w:line="240" w:lineRule="auto"/>
        <w:jc w:val="right"/>
        <w:bidi/>
      </w:pPr>
      <w:r>
        <w:rPr>
          <w:rFonts w:ascii="Arial" w:hAnsi="Arial"/>
          <w:sz w:val="20"/>
        </w:rPr>
        <w:t>۴۳۸٫۱۵  مانتو دارای یقه شال ساتن و برگردان خواهد بود.</w:t>
      </w:r>
    </w:p>
    <w:p>
      <w:pPr>
        <w:spacing w:after="40" w:line="240" w:lineRule="auto"/>
        <w:jc w:val="right"/>
        <w:bidi/>
      </w:pPr>
      <w:r>
        <w:rPr>
          <w:rFonts w:ascii="Arial" w:hAnsi="Arial"/>
          <w:sz w:val="20"/>
        </w:rPr>
        <w:t>۴۳۸٫۱۶  با آویزان شدن بازوها به‌طور طبیعی، آستین‌های نیمه‌تخت به اندازه ۱/۴ تا ۱/۲ اینچ زیر مچ ختم می‌شوند.</w:t>
      </w:r>
    </w:p>
    <w:p>
      <w:pPr>
        <w:spacing w:after="40" w:line="240" w:lineRule="auto"/>
        <w:jc w:val="right"/>
        <w:bidi/>
      </w:pPr>
      <w:r>
        <w:rPr>
          <w:rFonts w:ascii="Arial" w:hAnsi="Arial"/>
          <w:sz w:val="20"/>
        </w:rPr>
        <w:t>۴۳۸٫۱۷  مرکز پشت کت ۲ ۱/۲ تا ۳ اینچ زیر خط کمر طبیعی کشیده می‌شود.</w:t>
      </w:r>
    </w:p>
    <w:p>
      <w:pPr>
        <w:spacing w:after="40" w:line="240" w:lineRule="auto"/>
        <w:jc w:val="right"/>
        <w:bidi/>
      </w:pPr>
      <w:r>
        <w:rPr>
          <w:rFonts w:ascii="Arial" w:hAnsi="Arial"/>
          <w:sz w:val="20"/>
        </w:rPr>
        <w:t>۴۳۸٫۱۸  دهانه جلو تقریبا ۲ تا ۳ اینچ در پایین فاصله خواهد داشت.</w:t>
      </w:r>
    </w:p>
    <w:p>
      <w:pPr>
        <w:spacing w:after="40" w:line="240" w:lineRule="auto"/>
        <w:jc w:val="right"/>
        <w:bidi/>
      </w:pPr>
      <w:r>
        <w:rPr>
          <w:rFonts w:ascii="Arial" w:hAnsi="Arial"/>
          <w:sz w:val="20"/>
        </w:rPr>
        <w:t>۴۳۸٫۱۹  تخته‌های شانه.</w:t>
      </w:r>
    </w:p>
    <w:p>
      <w:pPr>
        <w:spacing w:after="40" w:line="240" w:lineRule="auto"/>
        <w:jc w:val="right"/>
        <w:bidi/>
      </w:pPr>
      <w:r>
        <w:rPr>
          <w:rFonts w:ascii="Arial" w:hAnsi="Arial"/>
          <w:sz w:val="20"/>
        </w:rPr>
        <w:t>۴۳۸٫۲۰  افسران تا جایی که ممکن است از تخته شانه استفاده خواهند کرد.</w:t>
      </w:r>
    </w:p>
    <w:p>
      <w:pPr>
        <w:spacing w:after="40" w:line="240" w:lineRule="auto"/>
        <w:jc w:val="right"/>
        <w:bidi/>
      </w:pPr>
      <w:r>
        <w:rPr>
          <w:rFonts w:ascii="Arial" w:hAnsi="Arial"/>
          <w:sz w:val="20"/>
        </w:rPr>
        <w:t>۴۳۸٫۲۱  افسران کل یک بافته ۳/۴ اینچی با آستین نقره‌ای پهن، ۲ ۱/۲ اینچ از انتهای آستین خواهند پوشید.</w:t>
      </w:r>
    </w:p>
    <w:p>
      <w:pPr>
        <w:spacing w:after="40" w:line="240" w:lineRule="auto"/>
        <w:jc w:val="right"/>
        <w:bidi/>
      </w:pPr>
      <w:r>
        <w:rPr>
          <w:rFonts w:ascii="Arial" w:hAnsi="Arial"/>
          <w:sz w:val="20"/>
        </w:rPr>
        <w:t>۴۳۸٫۲۲  همه افسران دیگر یک بافته بند آستین نقره‌ای ۱/۲ اینچی، ۲ ۱/۲ اینچ از انتهای آستین خواهند پوشید.</w:t>
      </w:r>
    </w:p>
    <w:p>
      <w:pPr>
        <w:spacing w:after="40" w:line="240" w:lineRule="auto"/>
        <w:jc w:val="right"/>
        <w:bidi/>
      </w:pPr>
      <w:r>
        <w:rPr>
          <w:rFonts w:ascii="Arial" w:hAnsi="Arial"/>
          <w:sz w:val="20"/>
        </w:rPr>
        <w:t>۴۳۸٫۲۳  رتبه (فقط لباس آشغال).</w:t>
      </w:r>
    </w:p>
    <w:p>
      <w:pPr>
        <w:spacing w:after="40" w:line="240" w:lineRule="auto"/>
        <w:jc w:val="right"/>
        <w:bidi/>
      </w:pPr>
      <w:r>
        <w:rPr>
          <w:rFonts w:ascii="Arial" w:hAnsi="Arial"/>
          <w:sz w:val="20"/>
        </w:rPr>
        <w:t>۴۳۸٫۲۴  سربازان، رده‌بندی شورون سفید ۳ ۱/۲ یا ۴ اینچی در مرکز بازو بیرونی در نیمه راه بین درز شانه و آرنج خواهند پوشید.</w:t>
      </w:r>
    </w:p>
    <w:p>
      <w:pPr>
        <w:spacing w:after="40" w:line="240" w:lineRule="auto"/>
        <w:jc w:val="right"/>
        <w:bidi/>
      </w:pPr>
      <w:r>
        <w:rPr>
          <w:rFonts w:ascii="Arial" w:hAnsi="Arial"/>
          <w:sz w:val="20"/>
        </w:rPr>
        <w:t>۴۳۸٫۲۵  بلوز.</w:t>
      </w:r>
    </w:p>
    <w:p>
      <w:pPr>
        <w:spacing w:after="40" w:line="240" w:lineRule="auto"/>
        <w:jc w:val="right"/>
        <w:bidi/>
      </w:pPr>
      <w:r>
        <w:rPr>
          <w:rFonts w:ascii="Arial" w:hAnsi="Arial"/>
          <w:sz w:val="20"/>
        </w:rPr>
        <w:t>۴۳۸٫۲۶  بلوز لباس آشفته با لباس رسمی زنانه پوشیده خواهد شد.</w:t>
      </w:r>
    </w:p>
    <w:p>
      <w:pPr>
        <w:spacing w:after="40" w:line="240" w:lineRule="auto"/>
        <w:jc w:val="right"/>
        <w:bidi/>
      </w:pPr>
      <w:r>
        <w:rPr>
          <w:rFonts w:ascii="Arial" w:hAnsi="Arial"/>
          <w:sz w:val="20"/>
        </w:rPr>
        <w:t>۴۳۸٫۲۷  بلوز چین‌های نظامی نخواهد داشت.</w:t>
      </w:r>
    </w:p>
    <w:p>
      <w:pPr>
        <w:spacing w:after="40" w:line="240" w:lineRule="auto"/>
        <w:jc w:val="right"/>
        <w:bidi/>
      </w:pPr>
      <w:r>
        <w:rPr>
          <w:rFonts w:ascii="Arial" w:hAnsi="Arial"/>
          <w:sz w:val="20"/>
        </w:rPr>
        <w:t>۴۳۸٫۲۸  زیرپیراهن‌های سفید را می‌توان در یقه و، تاپ یا یقه خدمه پوشید و در صورت پوشیدن، باید داخل دامن قرار گیرد.</w:t>
      </w:r>
    </w:p>
    <w:p>
      <w:pPr>
        <w:spacing w:after="40" w:line="240" w:lineRule="auto"/>
        <w:jc w:val="right"/>
        <w:bidi/>
      </w:pPr>
      <w:r>
        <w:rPr>
          <w:rFonts w:ascii="Arial" w:hAnsi="Arial"/>
          <w:sz w:val="20"/>
        </w:rPr>
        <w:t>۴۳۸٫۲۹  زبانه کراوات.</w:t>
      </w:r>
    </w:p>
    <w:p>
      <w:pPr>
        <w:spacing w:after="40" w:line="240" w:lineRule="auto"/>
        <w:jc w:val="right"/>
        <w:bidi/>
      </w:pPr>
      <w:r>
        <w:rPr>
          <w:rFonts w:ascii="Arial" w:hAnsi="Arial"/>
          <w:sz w:val="20"/>
        </w:rPr>
        <w:t>۴۳۸٫۳۰  زبانه کراوات اجباری است و یک پارچه فلزی نقره‌ای هلالی شکل ۱ اینچی، زبانه کراوات لم برای یونیفرم لباس رسمی و زبانه کراوات وارونه و ساتن آبی با دم‌های خودبسته برای یونیفرم لباس مسی خواهد بود.</w:t>
      </w:r>
    </w:p>
    <w:p>
      <w:pPr>
        <w:spacing w:after="40" w:line="240" w:lineRule="auto"/>
        <w:jc w:val="right"/>
        <w:bidi/>
      </w:pPr>
      <w:r>
        <w:rPr>
          <w:rFonts w:ascii="Arial" w:hAnsi="Arial"/>
          <w:sz w:val="20"/>
        </w:rPr>
        <w:t>۴۳۸٫۳۱  کامرباند.</w:t>
      </w:r>
    </w:p>
    <w:p>
      <w:pPr>
        <w:spacing w:after="40" w:line="240" w:lineRule="auto"/>
        <w:jc w:val="right"/>
        <w:bidi/>
      </w:pPr>
      <w:r>
        <w:rPr>
          <w:rFonts w:ascii="Arial" w:hAnsi="Arial"/>
          <w:sz w:val="20"/>
        </w:rPr>
        <w:t>۴۳۸٫۳۲  لباس فرم لباس رسمی ساتن نقره‌ای ساده، گیره لباس لباس مسس ساتن آبی ساده خواهد بود.</w:t>
      </w:r>
    </w:p>
    <w:p>
      <w:pPr>
        <w:spacing w:after="40" w:line="240" w:lineRule="auto"/>
        <w:jc w:val="right"/>
        <w:bidi/>
      </w:pPr>
      <w:r>
        <w:rPr>
          <w:rFonts w:ascii="Arial" w:hAnsi="Arial"/>
          <w:sz w:val="20"/>
        </w:rPr>
        <w:t>۴۳۸٫۳۳  کامرباندها تا نیمه بین پیراهن و دامن پوشیده می‌شوند و لبه پلیسه باز رو به بالا است.</w:t>
      </w:r>
    </w:p>
    <w:p>
      <w:pPr>
        <w:spacing w:after="40" w:line="240" w:lineRule="auto"/>
        <w:jc w:val="right"/>
        <w:bidi/>
      </w:pPr>
      <w:r>
        <w:rPr>
          <w:rFonts w:ascii="Arial" w:hAnsi="Arial"/>
          <w:sz w:val="20"/>
        </w:rPr>
        <w:t>۴۳۸٫۳۴  دامن.</w:t>
      </w:r>
    </w:p>
    <w:p>
      <w:pPr>
        <w:spacing w:after="40" w:line="240" w:lineRule="auto"/>
        <w:jc w:val="right"/>
        <w:bidi/>
      </w:pPr>
      <w:r>
        <w:rPr>
          <w:rFonts w:ascii="Arial" w:hAnsi="Arial"/>
          <w:sz w:val="20"/>
        </w:rPr>
        <w:t>۴۳۸٫۳۵  دامن لباس آشفته برای یونیفرم لباس رسمی زنانه استفاده خواهد شد.</w:t>
      </w:r>
    </w:p>
    <w:p>
      <w:pPr>
        <w:spacing w:after="40" w:line="240" w:lineRule="auto"/>
        <w:jc w:val="right"/>
        <w:bidi/>
      </w:pPr>
      <w:r>
        <w:rPr>
          <w:rFonts w:ascii="Arial" w:hAnsi="Arial"/>
          <w:sz w:val="20"/>
        </w:rPr>
        <w:t>۴۳۸٫۳۶  دو نوع دامن لباس آبی رنگ مجاز وجود دارد.</w:t>
      </w:r>
    </w:p>
    <w:p>
      <w:pPr>
        <w:spacing w:after="40" w:line="240" w:lineRule="auto"/>
        <w:jc w:val="right"/>
        <w:bidi/>
      </w:pPr>
      <w:r>
        <w:rPr>
          <w:rFonts w:ascii="Arial" w:hAnsi="Arial"/>
          <w:sz w:val="20"/>
        </w:rPr>
        <w:t>۴۳۸٫۳۷  دامن لباس آشفته اولیه به سبک ا بدون شکاف است.</w:t>
      </w:r>
    </w:p>
    <w:p>
      <w:pPr>
        <w:spacing w:after="40" w:line="240" w:lineRule="auto"/>
        <w:jc w:val="right"/>
        <w:bidi/>
      </w:pPr>
      <w:r>
        <w:rPr>
          <w:rFonts w:ascii="Arial" w:hAnsi="Arial"/>
          <w:sz w:val="20"/>
        </w:rPr>
        <w:t>۴۳۸٫۳۸  دامن آویز مستقیم اختیاری با شکاف از پهلو تا بالای زانو از طریق سرویس تبادل نیروی هوایی ارتش (AAFES) یا فروشگاه فروش لباس نظامی (MCSS) به‌عنوان سفارش ویژه در دسترس است.</w:t>
      </w:r>
    </w:p>
    <w:p>
      <w:pPr>
        <w:spacing w:after="40" w:line="240" w:lineRule="auto"/>
        <w:jc w:val="right"/>
        <w:bidi/>
      </w:pPr>
      <w:r>
        <w:rPr>
          <w:rFonts w:ascii="Arial" w:hAnsi="Arial"/>
          <w:sz w:val="20"/>
        </w:rPr>
        <w:t>۴۳۸٫۳۹  هر دو طول مچ پا خواهند بود (نه بیشتر از مچ پا، نه بیشتر از پایین پاشنه پا).</w:t>
      </w:r>
    </w:p>
    <w:p>
      <w:pPr>
        <w:spacing w:after="40" w:line="240" w:lineRule="auto"/>
        <w:jc w:val="right"/>
        <w:bidi/>
      </w:pPr>
      <w:r>
        <w:rPr>
          <w:rFonts w:ascii="Arial" w:hAnsi="Arial"/>
          <w:sz w:val="20"/>
        </w:rPr>
        <w:t>۴۳۸٫۴۰  شلوار/شلوار.</w:t>
      </w:r>
    </w:p>
    <w:p>
      <w:pPr>
        <w:spacing w:after="40" w:line="240" w:lineRule="auto"/>
        <w:jc w:val="right"/>
        <w:bidi/>
      </w:pPr>
      <w:r>
        <w:rPr>
          <w:rFonts w:ascii="Arial" w:hAnsi="Arial"/>
          <w:sz w:val="20"/>
        </w:rPr>
        <w:t>۴۳۸٫۴۱  شلوار یا شلوار شلوار کثیف به رنگ آبی، بدون چین و سرآستین خواهد بود.</w:t>
      </w:r>
    </w:p>
    <w:p>
      <w:pPr>
        <w:spacing w:after="40" w:line="240" w:lineRule="auto"/>
        <w:jc w:val="right"/>
        <w:bidi/>
      </w:pPr>
      <w:r>
        <w:rPr>
          <w:rFonts w:ascii="Arial" w:hAnsi="Arial"/>
          <w:sz w:val="20"/>
        </w:rPr>
        <w:t>۴۳۸٫۴۲  آنها بلند مرتبه با جیب‌های کناری و اینچ آبی راه راه پایین پاهای شلوار خواهند داشت.</w:t>
      </w:r>
    </w:p>
    <w:p>
      <w:pPr>
        <w:spacing w:after="40" w:line="240" w:lineRule="auto"/>
        <w:jc w:val="right"/>
        <w:bidi/>
      </w:pPr>
      <w:r>
        <w:rPr>
          <w:rFonts w:ascii="Arial" w:hAnsi="Arial"/>
          <w:sz w:val="20"/>
        </w:rPr>
        <w:t>۴۳۸٫۴۳  شلوار/شلوار به‌طور طبیعی روی باسن قرار می‌گیرد، بدون اینکه در کمر دسته‌بندی شود یا روی صندلی چفت شود.</w:t>
      </w:r>
    </w:p>
    <w:p>
      <w:pPr>
        <w:spacing w:after="40" w:line="240" w:lineRule="auto"/>
        <w:jc w:val="right"/>
        <w:bidi/>
      </w:pPr>
      <w:r>
        <w:rPr>
          <w:rFonts w:ascii="Arial" w:hAnsi="Arial"/>
          <w:sz w:val="20"/>
        </w:rPr>
        <w:t>۴۳۸٫۴۴  قسمت جلوی پایین پاهای شلوار در صورت پوشیدن پمپ، روی جلوی کفش یا بالای پا قرار می‌گیرد، با کمی شکستگی در چین.</w:t>
      </w:r>
    </w:p>
    <w:p>
      <w:pPr>
        <w:spacing w:after="40" w:line="240" w:lineRule="auto"/>
        <w:jc w:val="right"/>
        <w:bidi/>
      </w:pPr>
      <w:r>
        <w:rPr>
          <w:rFonts w:ascii="Arial" w:hAnsi="Arial"/>
          <w:sz w:val="20"/>
        </w:rPr>
        <w:t>۴۳۸٫۴۵  پشت پاهای شلوار تقریبا ۷/۸ اینچ بلندتر از جلو خواهد بود.</w:t>
      </w:r>
    </w:p>
    <w:p>
      <w:pPr>
        <w:spacing w:after="40" w:line="240" w:lineRule="auto"/>
        <w:jc w:val="right"/>
        <w:bidi/>
      </w:pPr>
      <w:r>
        <w:rPr>
          <w:rFonts w:ascii="Arial" w:hAnsi="Arial"/>
          <w:sz w:val="20"/>
        </w:rPr>
        <w:t>۴۳۸٫۴۶  شلوار/شلوار دوخت، آویزان مستقیم، بدون گشاد شدن در پایین یا</w:t>
      </w:r>
    </w:p>
    <w:p>
      <w:r>
        <w:br w:type="page"/>
      </w:r>
    </w:p>
    <w:p>
      <w:pPr>
        <w:spacing w:after="60"/>
        <w:jc w:val="right"/>
        <w:bidi/>
      </w:pPr>
      <w:r>
        <w:rPr>
          <w:rFonts w:ascii="Arial" w:hAnsi="Arial"/>
          <w:b/>
          <w:color w:val="1F4D78"/>
          <w:sz w:val="24"/>
        </w:rPr>
        <w:t>هفتهٔ ۴۳۹  |  صفحهٔ منبع: ۴۵۵</w:t>
      </w:r>
    </w:p>
    <w:p>
      <w:pPr>
        <w:spacing w:after="40" w:line="240" w:lineRule="auto"/>
        <w:jc w:val="right"/>
        <w:bidi/>
      </w:pPr>
      <w:r>
        <w:rPr>
          <w:rFonts w:ascii="Arial" w:hAnsi="Arial"/>
          <w:sz w:val="20"/>
        </w:rPr>
        <w:t>۴۳۹٫۰۱  تغییرات اضافی برای مخروطی شدن بیشتر ساق.</w:t>
      </w:r>
    </w:p>
    <w:p>
      <w:pPr>
        <w:spacing w:after="40" w:line="240" w:lineRule="auto"/>
        <w:jc w:val="right"/>
        <w:bidi/>
      </w:pPr>
      <w:r>
        <w:rPr>
          <w:rFonts w:ascii="Arial" w:hAnsi="Arial"/>
          <w:sz w:val="20"/>
        </w:rPr>
        <w:t>۴۳۹٫۰۲  جنس شلوار با پارچه کت لباس و سایه ی آشفته مطابقت دارد.</w:t>
      </w:r>
    </w:p>
    <w:p>
      <w:pPr>
        <w:spacing w:after="40" w:line="240" w:lineRule="auto"/>
        <w:jc w:val="right"/>
        <w:bidi/>
      </w:pPr>
      <w:r>
        <w:rPr>
          <w:rFonts w:ascii="Arial" w:hAnsi="Arial"/>
          <w:sz w:val="20"/>
        </w:rPr>
        <w:t>۴۳۹٫۰۳  آویزها برای خانم‌ها اختیاری هستند و به رنگ سفید یکدست، آبی تیره یا مشکی هستند و به شلوار وصل می‌شوند و در صورت پوشیدن دیده نمی‌شوند.</w:t>
      </w:r>
    </w:p>
    <w:p>
      <w:pPr>
        <w:spacing w:after="40" w:line="240" w:lineRule="auto"/>
        <w:jc w:val="right"/>
        <w:bidi/>
      </w:pPr>
      <w:r>
        <w:rPr>
          <w:rFonts w:ascii="Arial" w:hAnsi="Arial"/>
          <w:sz w:val="20"/>
        </w:rPr>
        <w:t>۴۳۹٫۰۴  کفش.</w:t>
      </w:r>
    </w:p>
    <w:p>
      <w:pPr>
        <w:spacing w:after="40" w:line="240" w:lineRule="auto"/>
        <w:jc w:val="right"/>
        <w:bidi/>
      </w:pPr>
      <w:r>
        <w:rPr>
          <w:rFonts w:ascii="Arial" w:hAnsi="Arial"/>
          <w:sz w:val="20"/>
        </w:rPr>
        <w:t>۴۳۹٫۰۵  برای سایش و توضیحات، به DAFI ۳۶-۲۹۰۳، پاراگراف‌های ۷.۴.۱.۱، ۷.۴.۱.۲، ۷.۴.۱.۵، ۷.۴.۱.۶ مراجعه کنید.</w:t>
      </w:r>
    </w:p>
    <w:p>
      <w:pPr>
        <w:spacing w:after="40" w:line="240" w:lineRule="auto"/>
        <w:jc w:val="right"/>
        <w:bidi/>
      </w:pPr>
      <w:r>
        <w:rPr>
          <w:rFonts w:ascii="Arial" w:hAnsi="Arial"/>
          <w:sz w:val="20"/>
        </w:rPr>
        <w:t>۴۳۹٫۰۶  لباسهای یکنواخت رسمی و نامرتب (مرد و زن).</w:t>
      </w:r>
    </w:p>
    <w:p>
      <w:pPr>
        <w:spacing w:after="40" w:line="240" w:lineRule="auto"/>
        <w:jc w:val="right"/>
        <w:bidi/>
      </w:pPr>
      <w:r>
        <w:rPr>
          <w:rFonts w:ascii="Arial" w:hAnsi="Arial"/>
          <w:sz w:val="20"/>
        </w:rPr>
        <w:t>۴۳۹٫۰۷  مدال.</w:t>
      </w:r>
    </w:p>
    <w:p>
      <w:pPr>
        <w:spacing w:after="40" w:line="240" w:lineRule="auto"/>
        <w:jc w:val="right"/>
        <w:bidi/>
      </w:pPr>
      <w:r>
        <w:rPr>
          <w:rFonts w:ascii="Arial" w:hAnsi="Arial"/>
          <w:sz w:val="20"/>
        </w:rPr>
        <w:t>۴۳۹٫۰۸  همه مدال‌ها را به صورت مینیاتوری روی لباس رسمی و شلوغ بپوشید.</w:t>
      </w:r>
    </w:p>
    <w:p>
      <w:pPr>
        <w:spacing w:after="40" w:line="240" w:lineRule="auto"/>
        <w:jc w:val="right"/>
        <w:bidi/>
      </w:pPr>
      <w:r>
        <w:rPr>
          <w:rFonts w:ascii="Arial" w:hAnsi="Arial"/>
          <w:sz w:val="20"/>
        </w:rPr>
        <w:t>۴۳۹٫۰۹  مدال‌های آنودایز مجاز هستند.</w:t>
      </w:r>
    </w:p>
    <w:p>
      <w:pPr>
        <w:spacing w:after="40" w:line="240" w:lineRule="auto"/>
        <w:jc w:val="right"/>
        <w:bidi/>
      </w:pPr>
      <w:r>
        <w:rPr>
          <w:rFonts w:ascii="Arial" w:hAnsi="Arial"/>
          <w:sz w:val="20"/>
        </w:rPr>
        <w:t>۴۳۹٫۱۰  مدال‌های مینیاتوری در مرکز سمت چپ پوشنده بین درز یقه و بازو و وسط راه بین درز بالای شانه و دکمه بالای کت قرار می‌گیرند.</w:t>
      </w:r>
    </w:p>
    <w:p>
      <w:pPr>
        <w:spacing w:after="40" w:line="240" w:lineRule="auto"/>
        <w:jc w:val="right"/>
        <w:bidi/>
      </w:pPr>
      <w:r>
        <w:rPr>
          <w:rFonts w:ascii="Arial" w:hAnsi="Arial"/>
          <w:sz w:val="20"/>
        </w:rPr>
        <w:t>۴۳۹٫۱۱  پوشیدن نشان‌ها و تزیینات خارجی یا مدال‌ها بر روی یونیفورم لباس نامرتب مجاز است، با این حال، اعضا باید درخواست کنند و اجازه استفاده از تزئینات خارجی مورد قبول خود را داشته باشند (به DAFMAN ۳۶-۲۸۰۶، جوایز نظامی: معیارها و رویه‌های مربوط به پذیرش مراجعه کنید).</w:t>
      </w:r>
    </w:p>
    <w:p>
      <w:pPr>
        <w:spacing w:after="40" w:line="240" w:lineRule="auto"/>
        <w:jc w:val="right"/>
        <w:bidi/>
      </w:pPr>
      <w:r>
        <w:rPr>
          <w:rFonts w:ascii="Arial" w:hAnsi="Arial"/>
          <w:sz w:val="20"/>
        </w:rPr>
        <w:t>۴۳۹٫۱۲  معیارهای پوشیدن بستگی به نوع وسیله‌ای دارد که دکوراسیون نشان دهنده آن است.</w:t>
      </w:r>
    </w:p>
    <w:p>
      <w:pPr>
        <w:spacing w:after="40" w:line="240" w:lineRule="auto"/>
        <w:jc w:val="right"/>
        <w:bidi/>
      </w:pPr>
      <w:r>
        <w:rPr>
          <w:rFonts w:ascii="Arial" w:hAnsi="Arial"/>
          <w:sz w:val="20"/>
        </w:rPr>
        <w:t>۴۳۹٫۱۳  هنگام پوشیدن بیش از یک دکور خارجی (مدال مینیاتوری)، آنها را به ترتیب کسب شده بپوشید.</w:t>
      </w:r>
    </w:p>
    <w:p>
      <w:pPr>
        <w:spacing w:after="40" w:line="240" w:lineRule="auto"/>
        <w:jc w:val="right"/>
        <w:bidi/>
      </w:pPr>
      <w:r>
        <w:rPr>
          <w:rFonts w:ascii="Arial" w:hAnsi="Arial"/>
          <w:sz w:val="20"/>
        </w:rPr>
        <w:t>۴۳۹٫۱۴  نشان‌های وظیفه و پین نشان فرمان.</w:t>
      </w:r>
    </w:p>
    <w:p>
      <w:pPr>
        <w:spacing w:after="40" w:line="240" w:lineRule="auto"/>
        <w:jc w:val="right"/>
        <w:bidi/>
      </w:pPr>
      <w:r>
        <w:rPr>
          <w:rFonts w:ascii="Arial" w:hAnsi="Arial"/>
          <w:sz w:val="20"/>
        </w:rPr>
        <w:t>۴۳۹٫۱۵  برای پوشیدن و توضیحات به DAFI ۳۶-۲۹۰۳، پاراگراف‌های ۱۲.۲ و ۱۲.۴ مراجعه کنید.</w:t>
      </w:r>
    </w:p>
    <w:p>
      <w:pPr>
        <w:spacing w:after="40" w:line="240" w:lineRule="auto"/>
        <w:jc w:val="right"/>
        <w:bidi/>
      </w:pPr>
      <w:r>
        <w:rPr>
          <w:rFonts w:ascii="Arial" w:hAnsi="Arial"/>
          <w:sz w:val="20"/>
        </w:rPr>
        <w:t>۴۳۹٫۱۶  سرآستین (اختیاری برای خانم‌ها و اجباری برای آقایان).</w:t>
      </w:r>
    </w:p>
    <w:p>
      <w:pPr>
        <w:spacing w:after="40" w:line="240" w:lineRule="auto"/>
        <w:jc w:val="right"/>
        <w:bidi/>
      </w:pPr>
      <w:r>
        <w:rPr>
          <w:rFonts w:ascii="Arial" w:hAnsi="Arial"/>
          <w:sz w:val="20"/>
        </w:rPr>
        <w:t>۴۳۹٫۱۷  آنها یا نقره‌ای، روکش ساتن یا بسیار صیقلی با طرح "بال و ستاره" خواهند بود. نقره‌ای، بسیار جلا داده شده با نماد AF؛ یا نقره‌ای ساده، بسیار صیقلی، طراحی تجاری با ابعاد و شکلی شبیه به سرآستین "بال و ستاره".</w:t>
      </w:r>
    </w:p>
    <w:p>
      <w:pPr>
        <w:spacing w:after="40" w:line="240" w:lineRule="auto"/>
        <w:jc w:val="right"/>
        <w:bidi/>
      </w:pPr>
      <w:r>
        <w:rPr>
          <w:rFonts w:ascii="Arial" w:hAnsi="Arial"/>
          <w:sz w:val="20"/>
        </w:rPr>
        <w:t>۴۳۹٫۱۸  هنگام پوشیدن، باید به صورت ست پوشیده شود.</w:t>
      </w:r>
    </w:p>
    <w:p>
      <w:pPr>
        <w:spacing w:after="40" w:line="240" w:lineRule="auto"/>
        <w:jc w:val="right"/>
        <w:bidi/>
      </w:pPr>
      <w:r>
        <w:rPr>
          <w:rFonts w:ascii="Arial" w:hAnsi="Arial"/>
          <w:sz w:val="20"/>
        </w:rPr>
        <w:t>۴۳۹٫۱۹  گل میخ (اختیاری برای خانم‌ها و اجباری برای آقایان).</w:t>
      </w:r>
    </w:p>
    <w:p>
      <w:pPr>
        <w:spacing w:after="40" w:line="240" w:lineRule="auto"/>
        <w:jc w:val="right"/>
        <w:bidi/>
      </w:pPr>
      <w:r>
        <w:rPr>
          <w:rFonts w:ascii="Arial" w:hAnsi="Arial"/>
          <w:sz w:val="20"/>
        </w:rPr>
        <w:t>۴۳۹٫۲۰  گل میخ‌ها می‌توانند مروارید محور، حاشیه نقره، بسیار صیقلی یا روکش ساتن یا نقره‌ای ساده، بسیار صیقلی، طراحی تجاری با ابعاد و شکل مشابه گل میخ‌های مرواریدی باشند.</w:t>
      </w:r>
    </w:p>
    <w:p>
      <w:pPr>
        <w:spacing w:after="40" w:line="240" w:lineRule="auto"/>
        <w:jc w:val="right"/>
        <w:bidi/>
      </w:pPr>
      <w:r>
        <w:rPr>
          <w:rFonts w:ascii="Arial" w:hAnsi="Arial"/>
          <w:sz w:val="20"/>
        </w:rPr>
        <w:t>۴۳۹٫۲۱  پایان باید با حلقه‌های سرآستین مطابقت داشته باشد.</w:t>
      </w:r>
    </w:p>
    <w:p>
      <w:pPr>
        <w:spacing w:after="40" w:line="240" w:lineRule="auto"/>
        <w:jc w:val="right"/>
        <w:bidi/>
      </w:pPr>
      <w:r>
        <w:rPr>
          <w:rFonts w:ascii="Arial" w:hAnsi="Arial"/>
          <w:sz w:val="20"/>
        </w:rPr>
        <w:t>۴۳۹٫۲۲  هنگام پوشیدن، باید به صورت ست پوشیده شود.</w:t>
      </w:r>
    </w:p>
    <w:p>
      <w:pPr>
        <w:spacing w:after="40" w:line="240" w:lineRule="auto"/>
        <w:jc w:val="right"/>
        <w:bidi/>
      </w:pPr>
      <w:r>
        <w:rPr>
          <w:rFonts w:ascii="Arial" w:hAnsi="Arial"/>
          <w:sz w:val="20"/>
        </w:rPr>
        <w:t>۴۳۹٫۲۳  سرپوش.</w:t>
      </w:r>
    </w:p>
    <w:p>
      <w:pPr>
        <w:spacing w:after="40" w:line="240" w:lineRule="auto"/>
        <w:jc w:val="right"/>
        <w:bidi/>
      </w:pPr>
      <w:r>
        <w:rPr>
          <w:rFonts w:ascii="Arial" w:hAnsi="Arial"/>
          <w:sz w:val="20"/>
        </w:rPr>
        <w:t>۴۳۹٫۲۴  تنها سرپوش مجاز، کلاه آبی زمستانی است.</w:t>
      </w:r>
    </w:p>
    <w:p>
      <w:pPr>
        <w:spacing w:after="40" w:line="240" w:lineRule="auto"/>
        <w:jc w:val="right"/>
        <w:bidi/>
      </w:pPr>
      <w:r>
        <w:rPr>
          <w:rFonts w:ascii="Arial" w:hAnsi="Arial"/>
          <w:sz w:val="20"/>
        </w:rPr>
        <w:t>۴۳۹٫۲۵  کلاه آبی زمستانی فقط با یک لباس بیرونی تمام قد پوشیده می‌شود.</w:t>
      </w:r>
    </w:p>
    <w:p>
      <w:pPr>
        <w:spacing w:after="40" w:line="240" w:lineRule="auto"/>
        <w:jc w:val="right"/>
        <w:bidi/>
      </w:pPr>
      <w:r>
        <w:rPr>
          <w:rFonts w:ascii="Arial" w:hAnsi="Arial"/>
          <w:sz w:val="20"/>
        </w:rPr>
        <w:t>۴۳۹٫۲۶  برای ساییدگی و توضیحات به DAFI ۳۶-۲۹۰۳، بند ۷.۲.۶ مراجعه کنید.</w:t>
      </w:r>
    </w:p>
    <w:p>
      <w:pPr>
        <w:spacing w:after="40" w:line="240" w:lineRule="auto"/>
        <w:jc w:val="right"/>
        <w:bidi/>
      </w:pPr>
      <w:r>
        <w:rPr>
          <w:rFonts w:ascii="Arial" w:hAnsi="Arial"/>
          <w:sz w:val="20"/>
        </w:rPr>
        <w:t>۴۳۹٫۲۷  لباس بیرونی.</w:t>
      </w:r>
    </w:p>
    <w:p>
      <w:pPr>
        <w:spacing w:after="40" w:line="240" w:lineRule="auto"/>
        <w:jc w:val="right"/>
        <w:bidi/>
      </w:pPr>
      <w:r>
        <w:rPr>
          <w:rFonts w:ascii="Arial" w:hAnsi="Arial"/>
          <w:sz w:val="20"/>
        </w:rPr>
        <w:t>۴۳۹٫۲۸  برای ساییدگی و توضیحات به DAFI ۳۶-۲۹۰۳، بند ۷.۱.۵ مراجعه کنید.</w:t>
      </w:r>
    </w:p>
    <w:p>
      <w:pPr>
        <w:spacing w:after="40" w:line="240" w:lineRule="auto"/>
        <w:jc w:val="right"/>
        <w:bidi/>
      </w:pPr>
      <w:r>
        <w:rPr>
          <w:rFonts w:ascii="Arial" w:hAnsi="Arial"/>
          <w:sz w:val="20"/>
        </w:rPr>
        <w:t>۴۳۹٫۲۹  لوازم جانبی.</w:t>
      </w:r>
    </w:p>
    <w:p>
      <w:pPr>
        <w:spacing w:after="40" w:line="240" w:lineRule="auto"/>
        <w:jc w:val="right"/>
        <w:bidi/>
      </w:pPr>
      <w:r>
        <w:rPr>
          <w:rFonts w:ascii="Arial" w:hAnsi="Arial"/>
          <w:sz w:val="20"/>
        </w:rPr>
        <w:t>۴۳۹٫۳۰  لوازم جانبی پوشاک محافظه کارانه و ساده و بدون طرح و تزئین خواهند بود.</w:t>
      </w:r>
    </w:p>
    <w:p>
      <w:pPr>
        <w:spacing w:after="40" w:line="240" w:lineRule="auto"/>
        <w:jc w:val="right"/>
        <w:bidi/>
      </w:pPr>
      <w:r>
        <w:rPr>
          <w:rFonts w:ascii="Arial" w:hAnsi="Arial"/>
          <w:sz w:val="20"/>
        </w:rPr>
        <w:t>۴۳۹٫۳۱  برای ساییدگی و توضیحات به DAFI ۳۶-۲۹۰۳، بند ۷.۳ مراجعه کنید.</w:t>
      </w:r>
    </w:p>
    <w:p>
      <w:pPr>
        <w:spacing w:after="40" w:line="240" w:lineRule="auto"/>
        <w:jc w:val="right"/>
        <w:bidi/>
      </w:pPr>
      <w:r>
        <w:rPr>
          <w:rFonts w:ascii="Arial" w:hAnsi="Arial"/>
          <w:sz w:val="20"/>
        </w:rPr>
        <w:t>۴۳۹٫۳۲  کفش.</w:t>
      </w:r>
    </w:p>
    <w:p>
      <w:pPr>
        <w:spacing w:after="40" w:line="240" w:lineRule="auto"/>
        <w:jc w:val="right"/>
        <w:bidi/>
      </w:pPr>
      <w:r>
        <w:rPr>
          <w:rFonts w:ascii="Arial" w:hAnsi="Arial"/>
          <w:sz w:val="20"/>
        </w:rPr>
        <w:t>۴۳۹٫۳۳  برای ساییدگی و توضیحات به DAFI ۳۶-۲۹۰۳، بند ۷.۴ مراجعه کنید.</w:t>
      </w:r>
    </w:p>
    <w:p>
      <w:pPr>
        <w:spacing w:after="40" w:line="240" w:lineRule="auto"/>
        <w:jc w:val="right"/>
        <w:bidi/>
      </w:pPr>
      <w:r>
        <w:rPr>
          <w:rFonts w:ascii="Arial" w:hAnsi="Arial"/>
          <w:sz w:val="20"/>
        </w:rPr>
        <w:t>۴۳۹٫۳۴  ۲۳.۸. لباس فرم نیمه رسمی (فقط برای ثبت‌نام). لباس نیمه رسمی مردانه و زنانه یونیفرم</w:t>
      </w:r>
    </w:p>
    <w:p>
      <w:pPr>
        <w:spacing w:after="40" w:line="240" w:lineRule="auto"/>
        <w:jc w:val="right"/>
        <w:bidi/>
      </w:pPr>
      <w:r>
        <w:rPr>
          <w:rFonts w:ascii="Arial" w:hAnsi="Arial"/>
          <w:sz w:val="20"/>
        </w:rPr>
        <w:t>۴۳۹٫۳۵  برای عملکردهای اجتماعی با ماهیت نیمه رسمی و/یا رسمی که توسط فرمانده یا مشابه آن تجویز می‌شود پوشیده می‌شود.</w:t>
      </w:r>
    </w:p>
    <w:p>
      <w:pPr>
        <w:spacing w:after="40" w:line="240" w:lineRule="auto"/>
        <w:jc w:val="right"/>
        <w:bidi/>
      </w:pPr>
      <w:r>
        <w:rPr>
          <w:rFonts w:ascii="Arial" w:hAnsi="Arial"/>
          <w:sz w:val="20"/>
        </w:rPr>
        <w:t>۴۳۹٫۳۶  مانتو لباس نیمه رسمی سفارشی، مانتو یکنواخت لباس سرویس بدون برچسب نام است.</w:t>
      </w:r>
    </w:p>
    <w:p>
      <w:pPr>
        <w:spacing w:after="40" w:line="240" w:lineRule="auto"/>
        <w:jc w:val="right"/>
        <w:bidi/>
      </w:pPr>
      <w:r>
        <w:rPr>
          <w:rFonts w:ascii="Arial" w:hAnsi="Arial"/>
          <w:sz w:val="20"/>
        </w:rPr>
        <w:t>۴۳۹٫۳۷  نیمه رسمی همان اصطلاحی است که هنگام توصیف معادل غیرنظامی استفاده می‌شود.</w:t>
      </w:r>
    </w:p>
    <w:p>
      <w:pPr>
        <w:spacing w:after="40" w:line="240" w:lineRule="auto"/>
        <w:jc w:val="right"/>
        <w:bidi/>
      </w:pPr>
      <w:r>
        <w:rPr>
          <w:rFonts w:ascii="Arial" w:hAnsi="Arial"/>
          <w:sz w:val="20"/>
        </w:rPr>
        <w:t>۴۳۹٫۳۸  هنگام پوشیدن لباس نیمه رسمی، سلام کردن لازم نیست.</w:t>
      </w:r>
    </w:p>
    <w:p>
      <w:pPr>
        <w:spacing w:after="40" w:line="240" w:lineRule="auto"/>
        <w:jc w:val="right"/>
        <w:bidi/>
      </w:pPr>
      <w:r>
        <w:rPr>
          <w:rFonts w:ascii="Arial" w:hAnsi="Arial"/>
          <w:sz w:val="20"/>
        </w:rPr>
        <w:t>۴۳۹٫۳۹  شکل ۲۳.۱۷ را ببینید.</w:t>
      </w:r>
    </w:p>
    <w:p>
      <w:pPr>
        <w:spacing w:after="40" w:line="240" w:lineRule="auto"/>
        <w:jc w:val="right"/>
        <w:bidi/>
      </w:pPr>
      <w:r>
        <w:rPr>
          <w:rFonts w:ascii="Arial" w:hAnsi="Arial"/>
          <w:sz w:val="20"/>
        </w:rPr>
        <w:t>۴۳۹٫۴۰  لباس فرم نیمه رسمی مردانه.</w:t>
      </w:r>
    </w:p>
    <w:p>
      <w:pPr>
        <w:spacing w:after="40" w:line="240" w:lineRule="auto"/>
        <w:jc w:val="right"/>
        <w:bidi/>
      </w:pPr>
      <w:r>
        <w:rPr>
          <w:rFonts w:ascii="Arial" w:hAnsi="Arial"/>
          <w:sz w:val="20"/>
        </w:rPr>
        <w:t>۴۳۹٫۴۱  پیراهن آستین بلند سفید.</w:t>
      </w:r>
    </w:p>
    <w:p>
      <w:pPr>
        <w:spacing w:after="40" w:line="240" w:lineRule="auto"/>
        <w:jc w:val="right"/>
        <w:bidi/>
      </w:pPr>
      <w:r>
        <w:rPr>
          <w:rFonts w:ascii="Arial" w:hAnsi="Arial"/>
          <w:sz w:val="20"/>
        </w:rPr>
        <w:t>۴۳۹٫۴۲  پیراهن آستین بلند سفید ساده، بافتنی یا بافته، تجاری با یقه کوتاه یا متوسط، دکمه دار یا سرآستین فرانسوی خواهد بود.</w:t>
      </w:r>
    </w:p>
    <w:p>
      <w:pPr>
        <w:spacing w:after="40" w:line="240" w:lineRule="auto"/>
        <w:jc w:val="right"/>
        <w:bidi/>
      </w:pPr>
      <w:r>
        <w:rPr>
          <w:rFonts w:ascii="Arial" w:hAnsi="Arial"/>
          <w:sz w:val="20"/>
        </w:rPr>
        <w:t>۴۳۹٫۴۳  چین‌های نظامی مجاز نیستند.</w:t>
      </w:r>
    </w:p>
    <w:p>
      <w:pPr>
        <w:spacing w:after="40" w:line="240" w:lineRule="auto"/>
        <w:jc w:val="right"/>
        <w:bidi/>
      </w:pPr>
      <w:r>
        <w:rPr>
          <w:rFonts w:ascii="Arial" w:hAnsi="Arial"/>
          <w:sz w:val="20"/>
        </w:rPr>
        <w:t>۴۳۹٫۴۴  زیر پیراهن با یقه و سفید یا سبک ورزشی زیر پیراهن پوشیده خواهد شد.</w:t>
      </w:r>
    </w:p>
    <w:p>
      <w:pPr>
        <w:spacing w:after="40" w:line="240" w:lineRule="auto"/>
        <w:jc w:val="right"/>
        <w:bidi/>
      </w:pPr>
      <w:r>
        <w:rPr>
          <w:rFonts w:ascii="Arial" w:hAnsi="Arial"/>
          <w:sz w:val="20"/>
        </w:rPr>
        <w:t>۴۳۹٫۴۵  هر دو پیراهن داخل شلوار قرار می‌گیرند.</w:t>
      </w:r>
    </w:p>
    <w:p>
      <w:pPr>
        <w:spacing w:after="40" w:line="240" w:lineRule="auto"/>
        <w:jc w:val="right"/>
        <w:bidi/>
      </w:pPr>
      <w:r>
        <w:rPr>
          <w:rFonts w:ascii="Arial" w:hAnsi="Arial"/>
          <w:sz w:val="20"/>
        </w:rPr>
        <w:t>۴۳۹٫۴۶  کراوات مطابق با DAFI ۳۶-۲۹۰۳، بند ۴.۶.۱.۲ پوشیدن اجباری است.</w:t>
      </w:r>
    </w:p>
    <w:p>
      <w:r>
        <w:br w:type="page"/>
      </w:r>
    </w:p>
    <w:p>
      <w:pPr>
        <w:spacing w:after="60"/>
        <w:jc w:val="right"/>
        <w:bidi/>
      </w:pPr>
      <w:r>
        <w:rPr>
          <w:rFonts w:ascii="Arial" w:hAnsi="Arial"/>
          <w:b/>
          <w:color w:val="1F4D78"/>
          <w:sz w:val="24"/>
        </w:rPr>
        <w:t>هفتهٔ ۴۴۰  |  صفحهٔ منبع: ۴۵۶</w:t>
      </w:r>
    </w:p>
    <w:p>
      <w:pPr>
        <w:spacing w:after="40" w:line="240" w:lineRule="auto"/>
        <w:jc w:val="right"/>
        <w:bidi/>
      </w:pPr>
      <w:r>
        <w:rPr>
          <w:rFonts w:ascii="Arial" w:hAnsi="Arial"/>
          <w:sz w:val="20"/>
        </w:rPr>
        <w:t>۴۴۰٫۰۱  شلوار.</w:t>
      </w:r>
    </w:p>
    <w:p>
      <w:pPr>
        <w:spacing w:after="40" w:line="240" w:lineRule="auto"/>
        <w:jc w:val="right"/>
        <w:bidi/>
      </w:pPr>
      <w:r>
        <w:rPr>
          <w:rFonts w:ascii="Arial" w:hAnsi="Arial"/>
          <w:sz w:val="20"/>
        </w:rPr>
        <w:t>۴۴۰٫۰۲  شلوار یکنواخت لباس نیمه رسمی سفارشی مانند شلوار یکنواخت لباس سرویس است.</w:t>
      </w:r>
    </w:p>
    <w:p>
      <w:pPr>
        <w:spacing w:after="40" w:line="240" w:lineRule="auto"/>
        <w:jc w:val="right"/>
        <w:bidi/>
      </w:pPr>
      <w:r>
        <w:rPr>
          <w:rFonts w:ascii="Arial" w:hAnsi="Arial"/>
          <w:sz w:val="20"/>
        </w:rPr>
        <w:t>۴۴۰٫۰۳  لباس فرم نیمه رسمی زنانه.</w:t>
      </w:r>
    </w:p>
    <w:p>
      <w:pPr>
        <w:spacing w:after="40" w:line="240" w:lineRule="auto"/>
        <w:jc w:val="right"/>
        <w:bidi/>
      </w:pPr>
      <w:r>
        <w:rPr>
          <w:rFonts w:ascii="Arial" w:hAnsi="Arial"/>
          <w:sz w:val="20"/>
        </w:rPr>
        <w:t>۴۴۰٫۰۴  بلوز.</w:t>
      </w:r>
    </w:p>
    <w:p>
      <w:pPr>
        <w:spacing w:after="40" w:line="240" w:lineRule="auto"/>
        <w:jc w:val="right"/>
        <w:bidi/>
      </w:pPr>
      <w:r>
        <w:rPr>
          <w:rFonts w:ascii="Arial" w:hAnsi="Arial"/>
          <w:sz w:val="20"/>
        </w:rPr>
        <w:t>۴۴۰٫۰۵  بلوز سفید نیمه فیتینگ پلی استر یا نخی، خط پرنسس، جلو دکمه، با یقه نوک تیز خواهد بود.</w:t>
      </w:r>
    </w:p>
    <w:p>
      <w:pPr>
        <w:spacing w:after="40" w:line="240" w:lineRule="auto"/>
        <w:jc w:val="right"/>
        <w:bidi/>
      </w:pPr>
      <w:r>
        <w:rPr>
          <w:rFonts w:ascii="Arial" w:hAnsi="Arial"/>
          <w:sz w:val="20"/>
        </w:rPr>
        <w:t>۴۴۰٫۰۶  چین‌های نظامی مجاز نیستند.</w:t>
      </w:r>
    </w:p>
    <w:p>
      <w:pPr>
        <w:spacing w:after="40" w:line="240" w:lineRule="auto"/>
        <w:jc w:val="right"/>
        <w:bidi/>
      </w:pPr>
      <w:r>
        <w:rPr>
          <w:rFonts w:ascii="Arial" w:hAnsi="Arial"/>
          <w:sz w:val="20"/>
        </w:rPr>
        <w:t>۴۴۰٫۰۷  زیر پیراهن سفید یقه و یا تاپ تاپ ممکن است زیر پیراهن پوشیده شود.</w:t>
      </w:r>
    </w:p>
    <w:p>
      <w:pPr>
        <w:spacing w:after="40" w:line="240" w:lineRule="auto"/>
        <w:jc w:val="right"/>
        <w:bidi/>
      </w:pPr>
      <w:r>
        <w:rPr>
          <w:rFonts w:ascii="Arial" w:hAnsi="Arial"/>
          <w:sz w:val="20"/>
        </w:rPr>
        <w:t>۴۴۰٫۰۸  اگر یکی از مدل‌های زیر پیراهن پوشیده شود، زیرپیراهن در دامن فرو می‌رود.</w:t>
      </w:r>
    </w:p>
    <w:p>
      <w:pPr>
        <w:spacing w:after="40" w:line="240" w:lineRule="auto"/>
        <w:jc w:val="right"/>
        <w:bidi/>
      </w:pPr>
      <w:r>
        <w:rPr>
          <w:rFonts w:ascii="Arial" w:hAnsi="Arial"/>
          <w:sz w:val="20"/>
        </w:rPr>
        <w:t>۴۴۰٫۰۹  زبانه کراوات.</w:t>
      </w:r>
    </w:p>
    <w:p>
      <w:pPr>
        <w:spacing w:after="40" w:line="240" w:lineRule="auto"/>
        <w:jc w:val="right"/>
        <w:bidi/>
      </w:pPr>
      <w:r>
        <w:rPr>
          <w:rFonts w:ascii="Arial" w:hAnsi="Arial"/>
          <w:sz w:val="20"/>
        </w:rPr>
        <w:t>۴۴۰٫۱۰  زبانه کراوات وارونه ساتن آبی با دم‌های خودبسته الزامی است.</w:t>
      </w:r>
    </w:p>
    <w:p>
      <w:pPr>
        <w:spacing w:after="40" w:line="240" w:lineRule="auto"/>
        <w:jc w:val="right"/>
        <w:bidi/>
      </w:pPr>
      <w:r>
        <w:rPr>
          <w:rFonts w:ascii="Arial" w:hAnsi="Arial"/>
          <w:sz w:val="20"/>
        </w:rPr>
        <w:t>۴۴۰٫۱۱  دامن یا شلوار .</w:t>
      </w:r>
    </w:p>
    <w:p>
      <w:pPr>
        <w:spacing w:after="40" w:line="240" w:lineRule="auto"/>
        <w:jc w:val="right"/>
        <w:bidi/>
      </w:pPr>
      <w:r>
        <w:rPr>
          <w:rFonts w:ascii="Arial" w:hAnsi="Arial"/>
          <w:sz w:val="20"/>
        </w:rPr>
        <w:t>۴۴۰٫۱۲  دامن یا شلوار یکنواخت لباس نیمه رسمی با دامن یا شلوار یکنواخت لباس سرویس یکسان است.</w:t>
      </w:r>
    </w:p>
    <w:p>
      <w:pPr>
        <w:spacing w:after="40" w:line="240" w:lineRule="auto"/>
        <w:jc w:val="right"/>
        <w:bidi/>
      </w:pPr>
      <w:r>
        <w:rPr>
          <w:rFonts w:ascii="Arial" w:hAnsi="Arial"/>
          <w:sz w:val="20"/>
        </w:rPr>
        <w:t>۴۴۰٫۱۳  لباسهای یکنواخت لباس نیمه رسمی (مرد و زن).</w:t>
      </w:r>
    </w:p>
    <w:p>
      <w:pPr>
        <w:spacing w:after="40" w:line="240" w:lineRule="auto"/>
        <w:jc w:val="right"/>
        <w:bidi/>
      </w:pPr>
      <w:r>
        <w:rPr>
          <w:rFonts w:ascii="Arial" w:hAnsi="Arial"/>
          <w:sz w:val="20"/>
        </w:rPr>
        <w:t>۴۴۰٫۱۴  روبان.</w:t>
      </w:r>
    </w:p>
    <w:p>
      <w:pPr>
        <w:spacing w:after="40" w:line="240" w:lineRule="auto"/>
        <w:jc w:val="right"/>
        <w:bidi/>
      </w:pPr>
      <w:r>
        <w:rPr>
          <w:rFonts w:ascii="Arial" w:hAnsi="Arial"/>
          <w:sz w:val="20"/>
        </w:rPr>
        <w:t>۴۴۰٫۱۵  برای شرح سایش به DAFI ۳۶-۲۹۰۳، بند ۴.۵.۲ مراجعه کنید.</w:t>
      </w:r>
    </w:p>
    <w:p>
      <w:pPr>
        <w:spacing w:after="40" w:line="240" w:lineRule="auto"/>
        <w:jc w:val="right"/>
        <w:bidi/>
      </w:pPr>
      <w:r>
        <w:rPr>
          <w:rFonts w:ascii="Arial" w:hAnsi="Arial"/>
          <w:sz w:val="20"/>
        </w:rPr>
        <w:t>۴۴۰٫۱۶  نشان‌های وظیفه.</w:t>
      </w:r>
    </w:p>
    <w:p>
      <w:pPr>
        <w:spacing w:after="40" w:line="240" w:lineRule="auto"/>
        <w:jc w:val="right"/>
        <w:bidi/>
      </w:pPr>
      <w:r>
        <w:rPr>
          <w:rFonts w:ascii="Arial" w:hAnsi="Arial"/>
          <w:sz w:val="20"/>
        </w:rPr>
        <w:t>۴۴۰٫۱۷  برای ساییدگی و توضیحات به DAFI ۳۶-۲۹۰۳، پاراگراف‌های ۱۲.۳.۴ تا ۱۲.۳.۶ و ۱۲.۴ مراجعه کنید.</w:t>
      </w:r>
    </w:p>
    <w:p>
      <w:pPr>
        <w:spacing w:after="40" w:line="240" w:lineRule="auto"/>
        <w:jc w:val="right"/>
        <w:bidi/>
      </w:pPr>
      <w:r>
        <w:rPr>
          <w:rFonts w:ascii="Arial" w:hAnsi="Arial"/>
          <w:sz w:val="20"/>
        </w:rPr>
        <w:t>۴۴۰٫۱۸  سرآستین.</w:t>
      </w:r>
    </w:p>
    <w:p>
      <w:pPr>
        <w:spacing w:after="40" w:line="240" w:lineRule="auto"/>
        <w:jc w:val="right"/>
        <w:bidi/>
      </w:pPr>
      <w:r>
        <w:rPr>
          <w:rFonts w:ascii="Arial" w:hAnsi="Arial"/>
          <w:sz w:val="20"/>
        </w:rPr>
        <w:t>۴۴۰٫۱۹  دکمه سرآستین با یونیفرم لباس نیمه رسمی اختیاری است.</w:t>
      </w:r>
    </w:p>
    <w:p>
      <w:pPr>
        <w:spacing w:after="40" w:line="240" w:lineRule="auto"/>
        <w:jc w:val="right"/>
        <w:bidi/>
      </w:pPr>
      <w:r>
        <w:rPr>
          <w:rFonts w:ascii="Arial" w:hAnsi="Arial"/>
          <w:sz w:val="20"/>
        </w:rPr>
        <w:t>۴۴۰٫۲۰  آنها یا نقره‌ای، روکش ساتن یا بسیار صیقلی با طرح "بال و ستاره" خواهند بود. نقره‌ای، بسیار جلا داده شده با نماد AF؛ یا نقره‌ای ساده، بسیار صیقلی، طراحی تجاری با ابعاد و شکلی شبیه به سرآستین "بال و ستاره".</w:t>
      </w:r>
    </w:p>
    <w:p>
      <w:pPr>
        <w:spacing w:after="40" w:line="240" w:lineRule="auto"/>
        <w:jc w:val="right"/>
        <w:bidi/>
      </w:pPr>
      <w:r>
        <w:rPr>
          <w:rFonts w:ascii="Arial" w:hAnsi="Arial"/>
          <w:sz w:val="20"/>
        </w:rPr>
        <w:t>۴۴۰٫۲۱  هنگام پوشیدن، باید به صورت ست پوشیده شود.</w:t>
      </w:r>
    </w:p>
    <w:p>
      <w:pPr>
        <w:spacing w:after="40" w:line="240" w:lineRule="auto"/>
        <w:jc w:val="right"/>
        <w:bidi/>
      </w:pPr>
      <w:r>
        <w:rPr>
          <w:rFonts w:ascii="Arial" w:hAnsi="Arial"/>
          <w:sz w:val="20"/>
        </w:rPr>
        <w:t>۴۴۰٫۲۲  کمربند و سگک.</w:t>
      </w:r>
    </w:p>
    <w:p>
      <w:pPr>
        <w:spacing w:after="40" w:line="240" w:lineRule="auto"/>
        <w:jc w:val="right"/>
        <w:bidi/>
      </w:pPr>
      <w:r>
        <w:rPr>
          <w:rFonts w:ascii="Arial" w:hAnsi="Arial"/>
          <w:sz w:val="20"/>
        </w:rPr>
        <w:t>۴۴۰٫۲۳  کمربند و سگک لباس نیمه رسمی یکسان با کمربند و سگک لباس سرویس است.</w:t>
      </w:r>
    </w:p>
    <w:p>
      <w:pPr>
        <w:spacing w:after="40" w:line="240" w:lineRule="auto"/>
        <w:jc w:val="right"/>
        <w:bidi/>
      </w:pPr>
      <w:r>
        <w:rPr>
          <w:rFonts w:ascii="Arial" w:hAnsi="Arial"/>
          <w:sz w:val="20"/>
        </w:rPr>
        <w:t>۴۴۰٫۲۴  سرپوش.</w:t>
      </w:r>
    </w:p>
    <w:p>
      <w:pPr>
        <w:spacing w:after="40" w:line="240" w:lineRule="auto"/>
        <w:jc w:val="right"/>
        <w:bidi/>
      </w:pPr>
      <w:r>
        <w:rPr>
          <w:rFonts w:ascii="Arial" w:hAnsi="Arial"/>
          <w:sz w:val="20"/>
        </w:rPr>
        <w:t>۴۴۰٫۲۵  تنها سرپوش مجاز، کلاه آبی زمستانی است.</w:t>
      </w:r>
    </w:p>
    <w:p>
      <w:pPr>
        <w:spacing w:after="40" w:line="240" w:lineRule="auto"/>
        <w:jc w:val="right"/>
        <w:bidi/>
      </w:pPr>
      <w:r>
        <w:rPr>
          <w:rFonts w:ascii="Arial" w:hAnsi="Arial"/>
          <w:sz w:val="20"/>
        </w:rPr>
        <w:t>۴۴۰٫۲۶  کلاه آبی زمستانی فقط با یک لباس بیرونی تمام قد پوشیده می‌شود.</w:t>
      </w:r>
    </w:p>
    <w:p>
      <w:pPr>
        <w:spacing w:after="40" w:line="240" w:lineRule="auto"/>
        <w:jc w:val="right"/>
        <w:bidi/>
      </w:pPr>
      <w:r>
        <w:rPr>
          <w:rFonts w:ascii="Arial" w:hAnsi="Arial"/>
          <w:sz w:val="20"/>
        </w:rPr>
        <w:t>۴۴۰٫۲۷  برای ساییدگی و توضیحات به DAFI ۳۶-۲۹۰۳، بند ۷.۲.۶ مراجعه کنید.</w:t>
      </w:r>
    </w:p>
    <w:p>
      <w:pPr>
        <w:spacing w:after="40" w:line="240" w:lineRule="auto"/>
        <w:jc w:val="right"/>
        <w:bidi/>
      </w:pPr>
      <w:r>
        <w:rPr>
          <w:rFonts w:ascii="Arial" w:hAnsi="Arial"/>
          <w:sz w:val="20"/>
        </w:rPr>
        <w:t>۴۴۰٫۲۸  لباس بیرونی.</w:t>
      </w:r>
    </w:p>
    <w:p>
      <w:pPr>
        <w:spacing w:after="40" w:line="240" w:lineRule="auto"/>
        <w:jc w:val="right"/>
        <w:bidi/>
      </w:pPr>
      <w:r>
        <w:rPr>
          <w:rFonts w:ascii="Arial" w:hAnsi="Arial"/>
          <w:sz w:val="20"/>
        </w:rPr>
        <w:t>۴۴۰٫۲۹  برای ساییدگی و توضیحات به DAFI ۳۶-۲۹۰۳، بند ۷.۱.۵ مراجعه کنید.</w:t>
      </w:r>
    </w:p>
    <w:p>
      <w:pPr>
        <w:spacing w:after="40" w:line="240" w:lineRule="auto"/>
        <w:jc w:val="right"/>
        <w:bidi/>
      </w:pPr>
      <w:r>
        <w:rPr>
          <w:rFonts w:ascii="Arial" w:hAnsi="Arial"/>
          <w:sz w:val="20"/>
        </w:rPr>
        <w:t>۴۴۰٫۳۰  لوازم جانبی.</w:t>
      </w:r>
    </w:p>
    <w:p>
      <w:pPr>
        <w:spacing w:after="40" w:line="240" w:lineRule="auto"/>
        <w:jc w:val="right"/>
        <w:bidi/>
      </w:pPr>
      <w:r>
        <w:rPr>
          <w:rFonts w:ascii="Arial" w:hAnsi="Arial"/>
          <w:sz w:val="20"/>
        </w:rPr>
        <w:t>۴۴۰٫۳۱  لوازم جانبی پوشاک محافظه کارانه و ساده و بدون طرح و تزئین خواهند بود.</w:t>
      </w:r>
    </w:p>
    <w:p>
      <w:pPr>
        <w:spacing w:after="40" w:line="240" w:lineRule="auto"/>
        <w:jc w:val="right"/>
        <w:bidi/>
      </w:pPr>
      <w:r>
        <w:rPr>
          <w:rFonts w:ascii="Arial" w:hAnsi="Arial"/>
          <w:sz w:val="20"/>
        </w:rPr>
        <w:t>۴۴۰٫۳۲  برای ساییدگی و توضیحات به DAFI ۳۶-۲۹۰۳، بند ۷.۳ مراجعه کنید.</w:t>
      </w:r>
    </w:p>
    <w:p>
      <w:r>
        <w:br w:type="page"/>
      </w:r>
    </w:p>
    <w:p>
      <w:pPr>
        <w:spacing w:after="60"/>
        <w:jc w:val="right"/>
        <w:bidi/>
      </w:pPr>
      <w:r>
        <w:rPr>
          <w:rFonts w:ascii="Arial" w:hAnsi="Arial"/>
          <w:b/>
          <w:color w:val="1F4D78"/>
          <w:sz w:val="24"/>
        </w:rPr>
        <w:t>هفتهٔ ۴۴۱  |  صفحهٔ منبع: ۴۵۷</w:t>
      </w:r>
    </w:p>
    <w:p>
      <w:pPr>
        <w:spacing w:before="60" w:after="28"/>
        <w:jc w:val="right"/>
        <w:bidi/>
      </w:pPr>
      <w:r>
        <w:rPr>
          <w:b/>
          <w:color w:val="1F4D78"/>
          <w:sz w:val="22"/>
        </w:rPr>
        <w:t>شکل ۲۳.۱۷. لباس فرم نیمه رسمی مردانه و زنانه</w:t>
      </w:r>
    </w:p>
    <w:p>
      <w:pPr>
        <w:spacing w:before="60" w:after="28"/>
        <w:jc w:val="right"/>
        <w:bidi/>
      </w:pPr>
      <w:r>
        <w:rPr>
          <w:b/>
          <w:color w:val="1F4D78"/>
          <w:sz w:val="22"/>
        </w:rPr>
        <w:t>شکل ۲۳.۱۸. لباس یکدست مردانه</w:t>
      </w:r>
    </w:p>
    <w:p>
      <w:r>
        <w:br w:type="page"/>
      </w:r>
    </w:p>
    <w:p>
      <w:pPr>
        <w:spacing w:after="60"/>
        <w:jc w:val="right"/>
        <w:bidi/>
      </w:pPr>
      <w:r>
        <w:rPr>
          <w:rFonts w:ascii="Arial" w:hAnsi="Arial"/>
          <w:b/>
          <w:color w:val="1F4D78"/>
          <w:sz w:val="24"/>
        </w:rPr>
        <w:t>هفتهٔ ۴۴۲  |  صفحهٔ منبع: ۴۵۸</w:t>
      </w:r>
    </w:p>
    <w:p>
      <w:pPr>
        <w:spacing w:before="60" w:after="28"/>
        <w:jc w:val="right"/>
        <w:bidi/>
      </w:pPr>
      <w:r>
        <w:rPr>
          <w:b/>
          <w:color w:val="1F4D78"/>
          <w:sz w:val="22"/>
        </w:rPr>
        <w:t>شکل ۲۳.۱۹. یونیفرم لباس کثیف زنانه</w:t>
      </w:r>
    </w:p>
    <w:p>
      <w:pPr>
        <w:spacing w:after="40" w:line="240" w:lineRule="auto"/>
        <w:jc w:val="right"/>
        <w:bidi/>
      </w:pPr>
      <w:r>
        <w:rPr>
          <w:rFonts w:ascii="Arial" w:hAnsi="Arial"/>
          <w:sz w:val="20"/>
        </w:rPr>
        <w:t>۴۴۲٫۰۲  ۲۳.۹. یونیفرم لباس سرویس (کلاس ا و ب - مردانه و زنانه).</w:t>
      </w:r>
    </w:p>
    <w:p>
      <w:pPr>
        <w:spacing w:after="40" w:line="240" w:lineRule="auto"/>
        <w:jc w:val="right"/>
        <w:bidi/>
      </w:pPr>
      <w:r>
        <w:rPr>
          <w:rFonts w:ascii="Arial" w:hAnsi="Arial"/>
          <w:sz w:val="20"/>
        </w:rPr>
        <w:t>۴۴۲٫۰۳  یونیفرم لباس سرویس به‌عنوان کلاس ا و لباس آبی سرویس به‌عنوان کلاس ب. لباس فرم کلاس ا با مانتو لباس سرویس پوشیده می‌شود.</w:t>
      </w:r>
    </w:p>
    <w:p>
      <w:pPr>
        <w:spacing w:after="40" w:line="240" w:lineRule="auto"/>
        <w:jc w:val="right"/>
        <w:bidi/>
      </w:pPr>
      <w:r>
        <w:rPr>
          <w:rFonts w:ascii="Arial" w:hAnsi="Arial"/>
          <w:sz w:val="20"/>
        </w:rPr>
        <w:t>۴۴۲٫۰۴  لباس کلاس ب بدون کت لباس سرویس پوشیده می‌شود.</w:t>
      </w:r>
    </w:p>
    <w:p>
      <w:pPr>
        <w:spacing w:after="40" w:line="240" w:lineRule="auto"/>
        <w:jc w:val="right"/>
        <w:bidi/>
      </w:pPr>
      <w:r>
        <w:rPr>
          <w:rFonts w:ascii="Arial" w:hAnsi="Arial"/>
          <w:sz w:val="20"/>
        </w:rPr>
        <w:t>۴۴۲٫۰۵  پالتو (کلاس ا).</w:t>
      </w:r>
    </w:p>
    <w:p>
      <w:pPr>
        <w:spacing w:after="40" w:line="240" w:lineRule="auto"/>
        <w:jc w:val="right"/>
        <w:bidi/>
      </w:pPr>
      <w:r>
        <w:rPr>
          <w:rFonts w:ascii="Arial" w:hAnsi="Arial"/>
          <w:sz w:val="20"/>
        </w:rPr>
        <w:t>۴۴۲٫۰۶  کت لباس سرویس پلی استر و پشمی، بافت سرژ خواهد بود. نیمه پرده، تک سینه با سه دکمه و دارای یک جیب خمیده در سمت چپ بالا و دو جیب جیب پایینی.</w:t>
      </w:r>
    </w:p>
    <w:p>
      <w:pPr>
        <w:spacing w:after="40" w:line="240" w:lineRule="auto"/>
        <w:jc w:val="right"/>
        <w:bidi/>
      </w:pPr>
      <w:r>
        <w:rPr>
          <w:rFonts w:ascii="Arial" w:hAnsi="Arial"/>
          <w:sz w:val="20"/>
        </w:rPr>
        <w:t>۴۴۲٫۰۷  کتهای افسری دارای سردوشی خواهند بود. کت‌های نام نویسی نمی‌شود.</w:t>
      </w:r>
    </w:p>
    <w:p>
      <w:pPr>
        <w:spacing w:after="40" w:line="240" w:lineRule="auto"/>
        <w:jc w:val="right"/>
        <w:bidi/>
      </w:pPr>
      <w:r>
        <w:rPr>
          <w:rFonts w:ascii="Arial" w:hAnsi="Arial"/>
          <w:sz w:val="20"/>
        </w:rPr>
        <w:t>۴۴۲٫۰۸  افسران عمومی یک بافته آستین آبی ۱ ۱/۲ اینچی پهن خواهند کرد که ۳ اینچ از انتهای آستین فاصله دارد.</w:t>
      </w:r>
    </w:p>
    <w:p>
      <w:pPr>
        <w:spacing w:after="40" w:line="240" w:lineRule="auto"/>
        <w:jc w:val="right"/>
        <w:bidi/>
      </w:pPr>
      <w:r>
        <w:rPr>
          <w:rFonts w:ascii="Arial" w:hAnsi="Arial"/>
          <w:sz w:val="20"/>
        </w:rPr>
        <w:t>۴۴۲٫۰۹  همه افسران دیگر یک نوار آستین آبی ۱/۲ اینچی پهن و ۳ اینچی از انتهای آستین خواهند پوشید.</w:t>
      </w:r>
    </w:p>
    <w:p>
      <w:pPr>
        <w:spacing w:after="40" w:line="240" w:lineRule="auto"/>
        <w:jc w:val="right"/>
        <w:bidi/>
      </w:pPr>
      <w:r>
        <w:rPr>
          <w:rFonts w:ascii="Arial" w:hAnsi="Arial"/>
          <w:sz w:val="20"/>
        </w:rPr>
        <w:t>۴۴۲٫۱۰  با آویزان شدن بازوها به‌طور طبیعی، آستین‌ها ۱/۴ تا ۱/۲ اینچ زیر مچ قرار می‌گیرند.</w:t>
      </w:r>
    </w:p>
    <w:p>
      <w:pPr>
        <w:spacing w:after="40" w:line="240" w:lineRule="auto"/>
        <w:jc w:val="right"/>
        <w:bidi/>
      </w:pPr>
      <w:r>
        <w:rPr>
          <w:rFonts w:ascii="Arial" w:hAnsi="Arial"/>
          <w:sz w:val="20"/>
        </w:rPr>
        <w:t>۴۴۲٫۱۱  پایین کت ۳ تا ۳ ۱/۲ اینچ زیر بالای ران کشیده می‌شود.</w:t>
      </w:r>
    </w:p>
    <w:p>
      <w:pPr>
        <w:spacing w:after="40" w:line="240" w:lineRule="auto"/>
        <w:jc w:val="right"/>
        <w:bidi/>
      </w:pPr>
      <w:r>
        <w:rPr>
          <w:rFonts w:ascii="Arial" w:hAnsi="Arial"/>
          <w:sz w:val="20"/>
        </w:rPr>
        <w:t>۴۴۲٫۱۲  آستین و برگردان رول پرس می‌شود.</w:t>
      </w:r>
    </w:p>
    <w:p>
      <w:pPr>
        <w:spacing w:after="40" w:line="240" w:lineRule="auto"/>
        <w:jc w:val="right"/>
        <w:bidi/>
      </w:pPr>
      <w:r>
        <w:rPr>
          <w:rFonts w:ascii="Arial" w:hAnsi="Arial"/>
          <w:sz w:val="20"/>
        </w:rPr>
        <w:t>۴۴۲٫۱۳  نشان درجه افسری.</w:t>
      </w:r>
    </w:p>
    <w:p>
      <w:pPr>
        <w:spacing w:after="40" w:line="240" w:lineRule="auto"/>
        <w:jc w:val="right"/>
        <w:bidi/>
      </w:pPr>
      <w:r>
        <w:rPr>
          <w:rFonts w:ascii="Arial" w:hAnsi="Arial"/>
          <w:sz w:val="20"/>
        </w:rPr>
        <w:t>۴۴۲٫۱۴  افسران در صورت لزوم، نشان‌های مرتبه با اندازه معمولی را ۵/۸ اینچ از انتهای سردوش و موازی با درز آستین قرار می‌دهند.</w:t>
      </w:r>
    </w:p>
    <w:p>
      <w:pPr>
        <w:spacing w:after="40" w:line="240" w:lineRule="auto"/>
        <w:jc w:val="right"/>
        <w:bidi/>
      </w:pPr>
      <w:r>
        <w:rPr>
          <w:rFonts w:ascii="Arial" w:hAnsi="Arial"/>
          <w:sz w:val="20"/>
        </w:rPr>
        <w:t>۴۴۲٫۱۵  شکل ۲۳.۲۰ را ببینید.</w:t>
      </w:r>
    </w:p>
    <w:p>
      <w:pPr>
        <w:spacing w:after="40" w:line="240" w:lineRule="auto"/>
        <w:jc w:val="right"/>
        <w:bidi/>
      </w:pPr>
      <w:r>
        <w:rPr>
          <w:rFonts w:ascii="Arial" w:hAnsi="Arial"/>
          <w:sz w:val="20"/>
        </w:rPr>
        <w:t>۴۴۲٫۱۶  افسران کل ستاره‌های ۱ اینچی نقطه به مرکز خواهند پوشید. اگر نمی‌توانید ستاره‌های ۱ اینچی را بپوشید، ستاره‌های ۳/۴ اینچی اختیاری هستند.</w:t>
      </w:r>
    </w:p>
    <w:p>
      <w:pPr>
        <w:spacing w:after="40" w:line="240" w:lineRule="auto"/>
        <w:jc w:val="right"/>
        <w:bidi/>
      </w:pPr>
      <w:r>
        <w:rPr>
          <w:rFonts w:ascii="Arial" w:hAnsi="Arial"/>
          <w:sz w:val="20"/>
        </w:rPr>
        <w:t>۴۴۲٫۱۷  ژنرال‌ها هر چهار ستاره را به‌طور مساوی بین دکمه‌ای که پاپوش و درز آستین را محکم می‌کند فاصله می‌دهند.</w:t>
      </w:r>
    </w:p>
    <w:p>
      <w:pPr>
        <w:spacing w:after="40" w:line="240" w:lineRule="auto"/>
        <w:jc w:val="right"/>
        <w:bidi/>
      </w:pPr>
      <w:r>
        <w:rPr>
          <w:rFonts w:ascii="Arial" w:hAnsi="Arial"/>
          <w:sz w:val="20"/>
        </w:rPr>
        <w:t>۴۴۲٫۱۸  سپهبدها یک ستاره را در نقطه مرکزی سردوش قرار می‌دهند و دو ستاره باقی مانده را بین ستاره اول و دکمه‌ای که سردوش و درز آستین را محکم می‌کند، قرار می‌دهند.</w:t>
      </w:r>
    </w:p>
    <w:p>
      <w:pPr>
        <w:spacing w:after="40" w:line="240" w:lineRule="auto"/>
        <w:jc w:val="right"/>
        <w:bidi/>
      </w:pPr>
      <w:r>
        <w:rPr>
          <w:rFonts w:ascii="Arial" w:hAnsi="Arial"/>
          <w:sz w:val="20"/>
        </w:rPr>
        <w:t>۴۴۲٫۱۹  سرلشکرها ستاره‌های خود را به‌طور مساوی بین نقطه مرکزی سردوش و دکمه‌ای که سردوش و درز آستین را محکم می‌کند فاصله می‌دهند.</w:t>
      </w:r>
    </w:p>
    <w:p>
      <w:pPr>
        <w:spacing w:after="40" w:line="240" w:lineRule="auto"/>
        <w:jc w:val="right"/>
        <w:bidi/>
      </w:pPr>
      <w:r>
        <w:rPr>
          <w:rFonts w:ascii="Arial" w:hAnsi="Arial"/>
          <w:sz w:val="20"/>
        </w:rPr>
        <w:t>۴۴۲٫۲۰  سرتیپ ژنرال‌ها ستاره خود را بین دکمه‌ای که توپ را محکم می‌کند و درز آستین قرار می‌دهند.</w:t>
      </w:r>
    </w:p>
    <w:p>
      <w:r>
        <w:br w:type="page"/>
      </w:r>
    </w:p>
    <w:p>
      <w:pPr>
        <w:spacing w:after="60"/>
        <w:jc w:val="right"/>
        <w:bidi/>
      </w:pPr>
      <w:r>
        <w:rPr>
          <w:rFonts w:ascii="Arial" w:hAnsi="Arial"/>
          <w:b/>
          <w:color w:val="1F4D78"/>
          <w:sz w:val="24"/>
        </w:rPr>
        <w:t>هفتهٔ ۴۴۳  |  صفحهٔ منبع: ۴۵۹</w:t>
      </w:r>
    </w:p>
    <w:p>
      <w:pPr>
        <w:spacing w:after="40" w:line="240" w:lineRule="auto"/>
        <w:jc w:val="right"/>
        <w:bidi/>
      </w:pPr>
      <w:r>
        <w:rPr>
          <w:rFonts w:ascii="Arial" w:hAnsi="Arial"/>
          <w:sz w:val="20"/>
        </w:rPr>
        <w:t>۴۴۳٫۰۱  نشان درجه سرهنگ با منقار عقاب رو به جلو پوشیده می‌شود.</w:t>
      </w:r>
    </w:p>
    <w:p>
      <w:pPr>
        <w:spacing w:after="40" w:line="240" w:lineRule="auto"/>
        <w:jc w:val="right"/>
        <w:bidi/>
      </w:pPr>
      <w:r>
        <w:rPr>
          <w:rFonts w:ascii="Arial" w:hAnsi="Arial"/>
          <w:sz w:val="20"/>
        </w:rPr>
        <w:t>۴۴۳٫۰۲  ساقه روی نشان درجه سرهنگ و سرگرد از یقه دور است.</w:t>
      </w:r>
    </w:p>
    <w:p>
      <w:pPr>
        <w:spacing w:before="60" w:after="28"/>
        <w:jc w:val="right"/>
        <w:bidi/>
      </w:pPr>
      <w:r>
        <w:rPr>
          <w:b/>
          <w:color w:val="1F4D78"/>
          <w:sz w:val="22"/>
        </w:rPr>
        <w:t>شکل ۲۳.۲۰. قرار دادن نشان درجه افسر در پاولت</w:t>
      </w:r>
    </w:p>
    <w:p>
      <w:pPr>
        <w:spacing w:after="40" w:line="240" w:lineRule="auto"/>
        <w:jc w:val="right"/>
        <w:bidi/>
      </w:pPr>
      <w:r>
        <w:rPr>
          <w:rFonts w:ascii="Arial" w:hAnsi="Arial"/>
          <w:sz w:val="20"/>
        </w:rPr>
        <w:t>۴۴۳٫۰۴  نشان ثبت‌نام.</w:t>
      </w:r>
    </w:p>
    <w:p>
      <w:pPr>
        <w:spacing w:after="40" w:line="240" w:lineRule="auto"/>
        <w:jc w:val="right"/>
        <w:bidi/>
      </w:pPr>
      <w:r>
        <w:rPr>
          <w:rFonts w:ascii="Arial" w:hAnsi="Arial"/>
          <w:sz w:val="20"/>
        </w:rPr>
        <w:t>۴۴۳٫۰۵  سربازان، رده شورون ۳ ۱/۲ یا ۴ اینچی در مرکز بازوی بیرونی در نیمه راه بین درز شانه و آرنج خواهند پوشید.</w:t>
      </w:r>
    </w:p>
    <w:p>
      <w:pPr>
        <w:spacing w:after="40" w:line="240" w:lineRule="auto"/>
        <w:jc w:val="right"/>
        <w:bidi/>
      </w:pPr>
      <w:r>
        <w:rPr>
          <w:rFonts w:ascii="Arial" w:hAnsi="Arial"/>
          <w:sz w:val="20"/>
        </w:rPr>
        <w:t>۴۴۳٫۰۶  شکل ۲۳.۲۱ را ببینید.</w:t>
      </w:r>
    </w:p>
    <w:p>
      <w:pPr>
        <w:spacing w:before="60" w:after="28"/>
        <w:jc w:val="right"/>
        <w:bidi/>
      </w:pPr>
      <w:r>
        <w:rPr>
          <w:b/>
          <w:color w:val="1F4D78"/>
          <w:sz w:val="22"/>
        </w:rPr>
        <w:t>شکل ۲۳.۲۱. رتبه ثبت‌نام</w:t>
      </w:r>
    </w:p>
    <w:p>
      <w:pPr>
        <w:spacing w:after="40" w:line="240" w:lineRule="auto"/>
        <w:jc w:val="right"/>
        <w:bidi/>
      </w:pPr>
      <w:r>
        <w:rPr>
          <w:rFonts w:ascii="Arial" w:hAnsi="Arial"/>
          <w:sz w:val="20"/>
        </w:rPr>
        <w:t>۴۴۳٫۰۸  لوازم جانبی کت لباس (کلاس ا) (شکل‌های ۲۳.۲۲ و ۲۳.۲۳ را ببینید). نشان یقه‌ای آمریکا.</w:t>
      </w:r>
    </w:p>
    <w:p>
      <w:pPr>
        <w:spacing w:after="40" w:line="240" w:lineRule="auto"/>
        <w:jc w:val="right"/>
        <w:bidi/>
      </w:pPr>
      <w:r>
        <w:rPr>
          <w:rFonts w:ascii="Arial" w:hAnsi="Arial"/>
          <w:sz w:val="20"/>
        </w:rPr>
        <w:t>۴۴۳٫۰۹  نشان یقه‌ای ایالات متحده در نیمه درز قرار می‌گیرد و روی آن قرار می‌گیرد اما نه روی آن.</w:t>
      </w:r>
    </w:p>
    <w:p>
      <w:pPr>
        <w:spacing w:after="40" w:line="240" w:lineRule="auto"/>
        <w:jc w:val="right"/>
        <w:bidi/>
      </w:pPr>
      <w:r>
        <w:rPr>
          <w:rFonts w:ascii="Arial" w:hAnsi="Arial"/>
          <w:sz w:val="20"/>
        </w:rPr>
        <w:t>۴۴۳٫۱۰  "ایالات متحده" حروف در نشان‌ها موازی با زمین هستند. "ایالات متحده" نشان برای افسران دایره ندارد.</w:t>
      </w:r>
    </w:p>
    <w:p>
      <w:pPr>
        <w:spacing w:after="40" w:line="240" w:lineRule="auto"/>
        <w:jc w:val="right"/>
        <w:bidi/>
      </w:pPr>
      <w:r>
        <w:rPr>
          <w:rFonts w:ascii="Arial" w:hAnsi="Arial"/>
          <w:sz w:val="20"/>
        </w:rPr>
        <w:t>۴۴۳٫۱۱  دایره‌ها در اطراف نشان‌های ایالات متحده فقط برای پرسنل استخدام شده پوشیده می‌شوند.</w:t>
      </w:r>
    </w:p>
    <w:p>
      <w:pPr>
        <w:spacing w:after="40" w:line="240" w:lineRule="auto"/>
        <w:jc w:val="right"/>
        <w:bidi/>
      </w:pPr>
      <w:r>
        <w:rPr>
          <w:rFonts w:ascii="Arial" w:hAnsi="Arial"/>
          <w:sz w:val="20"/>
        </w:rPr>
        <w:t>۴۴۳٫۱۲  نامتگ.</w:t>
      </w:r>
    </w:p>
    <w:p>
      <w:pPr>
        <w:spacing w:after="40" w:line="240" w:lineRule="auto"/>
        <w:jc w:val="right"/>
        <w:bidi/>
      </w:pPr>
      <w:r>
        <w:rPr>
          <w:rFonts w:ascii="Arial" w:hAnsi="Arial"/>
          <w:sz w:val="20"/>
        </w:rPr>
        <w:t>۴۴۳٫۱۳  تگ نام فلزی حکاکی شده، روکش نقره ساتن برس خورده است که نام خانوادگی با حروف آبی حکاکی شده است.</w:t>
      </w:r>
    </w:p>
    <w:p>
      <w:pPr>
        <w:spacing w:after="40" w:line="240" w:lineRule="auto"/>
        <w:jc w:val="right"/>
        <w:bidi/>
      </w:pPr>
      <w:r>
        <w:rPr>
          <w:rFonts w:ascii="Arial" w:hAnsi="Arial"/>
          <w:sz w:val="20"/>
        </w:rPr>
        <w:t>۴۴۳٫۱۴  برچسب نام در مرکز سمت راست پوشنده بین درز آستین و بالای یقه قرار می‌گیرد.</w:t>
      </w:r>
    </w:p>
    <w:p>
      <w:pPr>
        <w:spacing w:after="40" w:line="240" w:lineRule="auto"/>
        <w:jc w:val="right"/>
        <w:bidi/>
      </w:pPr>
      <w:r>
        <w:rPr>
          <w:rFonts w:ascii="Arial" w:hAnsi="Arial"/>
          <w:sz w:val="20"/>
        </w:rPr>
        <w:t>۴۴۳٫۱۵  پایین تگ نام موازی با پایین نوارها خواهد بود.</w:t>
      </w:r>
    </w:p>
    <w:p>
      <w:pPr>
        <w:spacing w:after="40" w:line="240" w:lineRule="auto"/>
        <w:jc w:val="right"/>
        <w:bidi/>
      </w:pPr>
      <w:r>
        <w:rPr>
          <w:rFonts w:ascii="Arial" w:hAnsi="Arial"/>
          <w:sz w:val="20"/>
        </w:rPr>
        <w:t>۴۴۳٫۱۶  روبان.</w:t>
      </w:r>
    </w:p>
    <w:p>
      <w:pPr>
        <w:spacing w:after="40" w:line="240" w:lineRule="auto"/>
        <w:jc w:val="right"/>
        <w:bidi/>
      </w:pPr>
      <w:r>
        <w:rPr>
          <w:rFonts w:ascii="Arial" w:hAnsi="Arial"/>
          <w:sz w:val="20"/>
        </w:rPr>
        <w:t>۴۴۳٫۱۷  همه یا چند روبان و وسایل روی مانتو لباس سرویس پوشیده خواهد شد.</w:t>
      </w:r>
    </w:p>
    <w:p>
      <w:pPr>
        <w:spacing w:after="40" w:line="240" w:lineRule="auto"/>
        <w:jc w:val="right"/>
        <w:bidi/>
      </w:pPr>
      <w:r>
        <w:rPr>
          <w:rFonts w:ascii="Arial" w:hAnsi="Arial"/>
          <w:sz w:val="20"/>
        </w:rPr>
        <w:t>۴۴۳٫۱۸  روبان‌ها را در مرکز قرار دهید، روی لبه جیب چین دار سمت چپ پوشندگان قرار دهید (اما نه بالای).</w:t>
      </w:r>
    </w:p>
    <w:p>
      <w:pPr>
        <w:spacing w:after="40" w:line="240" w:lineRule="auto"/>
        <w:jc w:val="right"/>
        <w:bidi/>
      </w:pPr>
      <w:r>
        <w:rPr>
          <w:rFonts w:ascii="Arial" w:hAnsi="Arial"/>
          <w:sz w:val="20"/>
        </w:rPr>
        <w:t>۴۴۳٫۱۹  پوشیدن نشان‌ها و تزیینات/مدال‌های خارجی در یونیفرم لباس سرویس مجاز است. با این حال، اعضا باید برای پوشیدن تزئینات خارجی مورد قبول خود درخواست/دریافت مجوز کنند (به DAFMAN ۳۶-۲۸۰۶، جوایز نظامی: معیارها و رویه‌های مربوط به پذیرش مراجعه کنید).</w:t>
      </w:r>
    </w:p>
    <w:p>
      <w:pPr>
        <w:spacing w:after="40" w:line="240" w:lineRule="auto"/>
        <w:jc w:val="right"/>
        <w:bidi/>
      </w:pPr>
      <w:r>
        <w:rPr>
          <w:rFonts w:ascii="Arial" w:hAnsi="Arial"/>
          <w:sz w:val="20"/>
        </w:rPr>
        <w:t>۴۴۳٫۲۰  از مدال‌ها و روبان‌های خارجی بر روی لباس سرویس، زمانی که هم اندازه نیروی هوایی هستند استفاده کنید.</w:t>
      </w:r>
    </w:p>
    <w:p>
      <w:r>
        <w:br w:type="page"/>
      </w:r>
    </w:p>
    <w:p>
      <w:pPr>
        <w:spacing w:after="60"/>
        <w:jc w:val="right"/>
        <w:bidi/>
      </w:pPr>
      <w:r>
        <w:rPr>
          <w:rFonts w:ascii="Arial" w:hAnsi="Arial"/>
          <w:b/>
          <w:color w:val="1F4D78"/>
          <w:sz w:val="24"/>
        </w:rPr>
        <w:t>هفتهٔ ۴۴۴  |  صفحهٔ منبع: ۴۶۰</w:t>
      </w:r>
    </w:p>
    <w:p>
      <w:pPr>
        <w:spacing w:after="40" w:line="240" w:lineRule="auto"/>
        <w:jc w:val="right"/>
        <w:bidi/>
      </w:pPr>
      <w:r>
        <w:rPr>
          <w:rFonts w:ascii="Arial" w:hAnsi="Arial"/>
          <w:sz w:val="20"/>
        </w:rPr>
        <w:t>۴۴۴٫۰۱  مدال و روبان.</w:t>
      </w:r>
    </w:p>
    <w:p>
      <w:pPr>
        <w:spacing w:after="40" w:line="240" w:lineRule="auto"/>
        <w:jc w:val="right"/>
        <w:bidi/>
      </w:pPr>
      <w:r>
        <w:rPr>
          <w:rFonts w:ascii="Arial" w:hAnsi="Arial"/>
          <w:sz w:val="20"/>
        </w:rPr>
        <w:t>۴۴۴٫۰۲  معیارهای پوشیدن بستگی به نوع وسیله‌ای دارد که دکوراسیون نشان دهنده آن است.</w:t>
      </w:r>
    </w:p>
    <w:p>
      <w:pPr>
        <w:spacing w:after="40" w:line="240" w:lineRule="auto"/>
        <w:jc w:val="right"/>
        <w:bidi/>
      </w:pPr>
      <w:r>
        <w:rPr>
          <w:rFonts w:ascii="Arial" w:hAnsi="Arial"/>
          <w:sz w:val="20"/>
        </w:rPr>
        <w:t>۴۴۴٫۰۳  نشان‌های وظیفه و پین نشان فرمان.</w:t>
      </w:r>
    </w:p>
    <w:p>
      <w:pPr>
        <w:spacing w:after="40" w:line="240" w:lineRule="auto"/>
        <w:jc w:val="right"/>
        <w:bidi/>
      </w:pPr>
      <w:r>
        <w:rPr>
          <w:rFonts w:ascii="Arial" w:hAnsi="Arial"/>
          <w:sz w:val="20"/>
        </w:rPr>
        <w:t>۴۴۴٫۰۴  برای ساییدگی و توضیحات به DAFI ۳۶-۲۹۰۳، پاراگراف‌های ۱۲.۲.۴ و ۱۲.۳.۷ تا ۱۲.۳.۹ مراجعه کنید.</w:t>
      </w:r>
    </w:p>
    <w:p>
      <w:pPr>
        <w:spacing w:before="60" w:after="28"/>
        <w:jc w:val="right"/>
        <w:bidi/>
      </w:pPr>
      <w:r>
        <w:rPr>
          <w:b/>
          <w:color w:val="1F4D78"/>
          <w:sz w:val="22"/>
        </w:rPr>
        <w:t>شکل ۲۳.۲۲. لباس فرم خدمات مردانه (نمونه تنظیمات)</w:t>
      </w:r>
    </w:p>
    <w:p>
      <w:r>
        <w:br w:type="page"/>
      </w:r>
    </w:p>
    <w:p>
      <w:pPr>
        <w:spacing w:after="60"/>
        <w:jc w:val="right"/>
        <w:bidi/>
      </w:pPr>
      <w:r>
        <w:rPr>
          <w:rFonts w:ascii="Arial" w:hAnsi="Arial"/>
          <w:b/>
          <w:color w:val="1F4D78"/>
          <w:sz w:val="24"/>
        </w:rPr>
        <w:t>هفتهٔ ۴۴۵  |  صفحهٔ منبع: ۴۶۱</w:t>
      </w:r>
    </w:p>
    <w:p>
      <w:pPr>
        <w:spacing w:before="60" w:after="28"/>
        <w:jc w:val="right"/>
        <w:bidi/>
      </w:pPr>
      <w:r>
        <w:rPr>
          <w:b/>
          <w:color w:val="1F4D78"/>
          <w:sz w:val="22"/>
        </w:rPr>
        <w:t>شکل ۲۳.۲۳. لباس فرم خدمات زنانه (نمونه تنظیمات)</w:t>
      </w:r>
    </w:p>
    <w:p>
      <w:pPr>
        <w:spacing w:after="40" w:line="240" w:lineRule="auto"/>
        <w:jc w:val="right"/>
        <w:bidi/>
      </w:pPr>
      <w:r>
        <w:rPr>
          <w:rFonts w:ascii="Arial" w:hAnsi="Arial"/>
          <w:sz w:val="20"/>
        </w:rPr>
        <w:t>۴۴۵٫۰۲  پیراهن آبی مردانه و بلوز زنانه (کلاس ا و ب).</w:t>
      </w:r>
    </w:p>
    <w:p>
      <w:pPr>
        <w:spacing w:after="40" w:line="240" w:lineRule="auto"/>
        <w:jc w:val="right"/>
        <w:bidi/>
      </w:pPr>
      <w:r>
        <w:rPr>
          <w:rFonts w:ascii="Arial" w:hAnsi="Arial"/>
          <w:sz w:val="20"/>
        </w:rPr>
        <w:t>۴۴۵٫۰۳  پیراهن آبی آستین بلند/آستین کوتاه (مرد).</w:t>
      </w:r>
    </w:p>
    <w:p>
      <w:pPr>
        <w:spacing w:after="40" w:line="240" w:lineRule="auto"/>
        <w:jc w:val="right"/>
        <w:bidi/>
      </w:pPr>
      <w:r>
        <w:rPr>
          <w:rFonts w:ascii="Arial" w:hAnsi="Arial"/>
          <w:sz w:val="20"/>
        </w:rPr>
        <w:t>۴۴۵٫۰۴  پیراهن آبی آستین بلند و آستین کوتاه به رنگ آبی روشن با دو جیب چین دار، سرآستین‌های قابل تبدیل (فقط آستین بلند) و سردوش خواهد بود.</w:t>
      </w:r>
    </w:p>
    <w:p>
      <w:pPr>
        <w:spacing w:after="40" w:line="240" w:lineRule="auto"/>
        <w:jc w:val="right"/>
        <w:bidi/>
      </w:pPr>
      <w:r>
        <w:rPr>
          <w:rFonts w:ascii="Arial" w:hAnsi="Arial"/>
          <w:sz w:val="20"/>
        </w:rPr>
        <w:t>۴۴۵٫۰۵  یقه پیراهن ۱/۴ تا ۱/۲ اینچ بالای یقه کت لباس سرویس نمایان خواهد شد.</w:t>
      </w:r>
    </w:p>
    <w:p>
      <w:pPr>
        <w:spacing w:after="40" w:line="240" w:lineRule="auto"/>
        <w:jc w:val="right"/>
        <w:bidi/>
      </w:pPr>
      <w:r>
        <w:rPr>
          <w:rFonts w:ascii="Arial" w:hAnsi="Arial"/>
          <w:sz w:val="20"/>
        </w:rPr>
        <w:t>۴۴۵٫۰۶  با آویزان شدن بازوها به‌طور طبیعی، آستین‌ها ۱/۴ تا ۱/۲ اینچ زیر مچ ختم می‌شوند، اما زیر آستین‌های کت سرویس دیده نمی‌شوند.</w:t>
      </w:r>
    </w:p>
    <w:p>
      <w:pPr>
        <w:spacing w:after="40" w:line="240" w:lineRule="auto"/>
        <w:jc w:val="right"/>
        <w:bidi/>
      </w:pPr>
      <w:r>
        <w:rPr>
          <w:rFonts w:ascii="Arial" w:hAnsi="Arial"/>
          <w:sz w:val="20"/>
        </w:rPr>
        <w:t>۴۴۵٫۰۷  پیراهن آبی به زیبایی درون شلوار قرار می‌گیرد.</w:t>
      </w:r>
    </w:p>
    <w:p>
      <w:pPr>
        <w:spacing w:after="40" w:line="240" w:lineRule="auto"/>
        <w:jc w:val="right"/>
        <w:bidi/>
      </w:pPr>
      <w:r>
        <w:rPr>
          <w:rFonts w:ascii="Arial" w:hAnsi="Arial"/>
          <w:sz w:val="20"/>
        </w:rPr>
        <w:t>۴۴۵٫۰۸  ممکن است پیراهن برای تناسب باریک تغییر یابد.</w:t>
      </w:r>
    </w:p>
    <w:p>
      <w:pPr>
        <w:spacing w:after="40" w:line="240" w:lineRule="auto"/>
        <w:jc w:val="right"/>
        <w:bidi/>
      </w:pPr>
      <w:r>
        <w:rPr>
          <w:rFonts w:ascii="Arial" w:hAnsi="Arial"/>
          <w:sz w:val="20"/>
        </w:rPr>
        <w:t>۴۴۵٫۰۹  زیر پیراهن یقه و یا تاپ سفید یا یقه خدمه (فقط پیراهن آبی آستین بلند) زیر پیراهن پوشیده خواهد شد.</w:t>
      </w:r>
    </w:p>
    <w:p>
      <w:pPr>
        <w:spacing w:after="40" w:line="240" w:lineRule="auto"/>
        <w:jc w:val="right"/>
        <w:bidi/>
      </w:pPr>
      <w:r>
        <w:rPr>
          <w:rFonts w:ascii="Arial" w:hAnsi="Arial"/>
          <w:sz w:val="20"/>
        </w:rPr>
        <w:t>۴۴۵٫۱۰  نامتگ.</w:t>
      </w:r>
    </w:p>
    <w:p>
      <w:pPr>
        <w:spacing w:after="40" w:line="240" w:lineRule="auto"/>
        <w:jc w:val="right"/>
        <w:bidi/>
      </w:pPr>
      <w:r>
        <w:rPr>
          <w:rFonts w:ascii="Arial" w:hAnsi="Arial"/>
          <w:sz w:val="20"/>
        </w:rPr>
        <w:t>۴۴۵٫۱۱  برچسب نام پلاستیک آبی خواهد بود که نام خانوادگی با حروف سفید حک شده باشد.</w:t>
      </w:r>
    </w:p>
    <w:p>
      <w:pPr>
        <w:spacing w:after="40" w:line="240" w:lineRule="auto"/>
        <w:jc w:val="right"/>
        <w:bidi/>
      </w:pPr>
      <w:r>
        <w:rPr>
          <w:rFonts w:ascii="Arial" w:hAnsi="Arial"/>
          <w:sz w:val="20"/>
        </w:rPr>
        <w:t>۴۴۵٫۱۲  برچسب نام در مرکز قرار می‌گیرد، روی لبه جیب چین‌دار سمت راست کاربر قرار نمی‌گیرد.</w:t>
      </w:r>
    </w:p>
    <w:p>
      <w:pPr>
        <w:spacing w:after="40" w:line="240" w:lineRule="auto"/>
        <w:jc w:val="right"/>
        <w:bidi/>
      </w:pPr>
      <w:r>
        <w:rPr>
          <w:rFonts w:ascii="Arial" w:hAnsi="Arial"/>
          <w:sz w:val="20"/>
        </w:rPr>
        <w:t>۴۴۵٫۱۳  کراوات.</w:t>
      </w:r>
    </w:p>
    <w:p>
      <w:pPr>
        <w:spacing w:after="40" w:line="240" w:lineRule="auto"/>
        <w:jc w:val="right"/>
        <w:bidi/>
      </w:pPr>
      <w:r>
        <w:rPr>
          <w:rFonts w:ascii="Arial" w:hAnsi="Arial"/>
          <w:sz w:val="20"/>
        </w:rPr>
        <w:t>۴۴۵٫۱۴  کراوات با لباس لباس سرویس و/یا لباس آبی سرویس، پیراهن آستین بلند آبی پوشیده می‌شود.</w:t>
      </w:r>
    </w:p>
    <w:p>
      <w:pPr>
        <w:spacing w:after="40" w:line="240" w:lineRule="auto"/>
        <w:jc w:val="right"/>
        <w:bidi/>
      </w:pPr>
      <w:r>
        <w:rPr>
          <w:rFonts w:ascii="Arial" w:hAnsi="Arial"/>
          <w:sz w:val="20"/>
        </w:rPr>
        <w:t>۴۴۵٫۱۵  کراوات یا پلی استر آبی یا ابریشمی، جناغی شاه ماهی خواهد بود.</w:t>
      </w:r>
    </w:p>
    <w:p>
      <w:pPr>
        <w:spacing w:after="40" w:line="240" w:lineRule="auto"/>
        <w:jc w:val="right"/>
        <w:bidi/>
      </w:pPr>
      <w:r>
        <w:rPr>
          <w:rFonts w:ascii="Arial" w:hAnsi="Arial"/>
          <w:sz w:val="20"/>
        </w:rPr>
        <w:t>۴۴۵٫۱۶  نوک کراوات باید قسمتی از سگک کمربند را بپوشاند، اما نمی‌تواند تا زیر پایین سگک کمربند کشیده شود.</w:t>
      </w:r>
    </w:p>
    <w:p>
      <w:pPr>
        <w:spacing w:after="40" w:line="240" w:lineRule="auto"/>
        <w:jc w:val="right"/>
        <w:bidi/>
      </w:pPr>
      <w:r>
        <w:rPr>
          <w:rFonts w:ascii="Arial" w:hAnsi="Arial"/>
          <w:sz w:val="20"/>
        </w:rPr>
        <w:t>۴۴۵٫۱۷  ممکن است با کراوات از کراوات یا بند استفاده شود.</w:t>
      </w:r>
    </w:p>
    <w:p>
      <w:pPr>
        <w:spacing w:after="40" w:line="240" w:lineRule="auto"/>
        <w:jc w:val="right"/>
        <w:bidi/>
      </w:pPr>
      <w:r>
        <w:rPr>
          <w:rFonts w:ascii="Arial" w:hAnsi="Arial"/>
          <w:sz w:val="20"/>
        </w:rPr>
        <w:t>۴۴۵٫۱۸  اگر پوشیده شود، بند یا بند کراوات طرح "بال و ستاره"، نماد نیروی هوایی یا نشان درجه خواهد بود.</w:t>
      </w:r>
    </w:p>
    <w:p>
      <w:pPr>
        <w:spacing w:after="40" w:line="240" w:lineRule="auto"/>
        <w:jc w:val="right"/>
        <w:bidi/>
      </w:pPr>
      <w:r>
        <w:rPr>
          <w:rFonts w:ascii="Arial" w:hAnsi="Arial"/>
          <w:sz w:val="20"/>
        </w:rPr>
        <w:t>۴۴۵٫۱۹  کراوات یا گیره بین لبه پایینی گره و نوک پایین کراوات در مرکز قرار می‌گیرد.</w:t>
      </w:r>
    </w:p>
    <w:p>
      <w:pPr>
        <w:spacing w:after="40" w:line="240" w:lineRule="auto"/>
        <w:jc w:val="right"/>
        <w:bidi/>
      </w:pPr>
      <w:r>
        <w:rPr>
          <w:rFonts w:ascii="Arial" w:hAnsi="Arial"/>
          <w:sz w:val="20"/>
        </w:rPr>
        <w:t>۴۴۵٫۲۰  برای پوشیدن کراوات با پیراهن آستین بلند آبی الزامی است، اما با پیراهن آبی آستین کوتاه اختیاری است مگر اینکه با لباس سرویس پوشیده شود.</w:t>
      </w:r>
    </w:p>
    <w:p>
      <w:pPr>
        <w:spacing w:after="40" w:line="240" w:lineRule="auto"/>
        <w:jc w:val="right"/>
        <w:bidi/>
      </w:pPr>
      <w:r>
        <w:rPr>
          <w:rFonts w:ascii="Arial" w:hAnsi="Arial"/>
          <w:sz w:val="20"/>
        </w:rPr>
        <w:t>۴۴۵٫۲۱  بلوز (آستین بلند و کوتاه) (زنانه).</w:t>
      </w:r>
    </w:p>
    <w:p>
      <w:pPr>
        <w:spacing w:after="40" w:line="240" w:lineRule="auto"/>
        <w:jc w:val="right"/>
        <w:bidi/>
      </w:pPr>
      <w:r>
        <w:rPr>
          <w:rFonts w:ascii="Arial" w:hAnsi="Arial"/>
          <w:sz w:val="20"/>
        </w:rPr>
        <w:t>۴۴۵٫۲۲  یقه نوک تیز پیراهن باید ۱/۴ تا ۱/۲ اینچ بالاتر از یقه کت لباس سرویس با بازوهای آویزان طبیعی باشد.</w:t>
      </w:r>
    </w:p>
    <w:p>
      <w:pPr>
        <w:spacing w:after="40" w:line="240" w:lineRule="auto"/>
        <w:jc w:val="right"/>
        <w:bidi/>
      </w:pPr>
      <w:r>
        <w:rPr>
          <w:rFonts w:ascii="Arial" w:hAnsi="Arial"/>
          <w:sz w:val="20"/>
        </w:rPr>
        <w:t>۴۴۵٫۲۳  چین‌های نظامی نخواهد داشت و دارای سردوش خواهد بود.</w:t>
      </w:r>
    </w:p>
    <w:p>
      <w:pPr>
        <w:spacing w:after="40" w:line="240" w:lineRule="auto"/>
        <w:jc w:val="right"/>
        <w:bidi/>
      </w:pPr>
      <w:r>
        <w:rPr>
          <w:rFonts w:ascii="Arial" w:hAnsi="Arial"/>
          <w:sz w:val="20"/>
        </w:rPr>
        <w:t>۴۴۵٫۲۴  با آویزان شدن بازوها به‌طور طبیعی، آستین‌های بلند ۱/۴ تا ۱/۲ اینچ زیر مچ ختم می‌شوند، اما زیر آستین‌های کت سرویس دیده نمی‌شوند.</w:t>
      </w:r>
    </w:p>
    <w:p>
      <w:pPr>
        <w:spacing w:after="40" w:line="240" w:lineRule="auto"/>
        <w:jc w:val="right"/>
        <w:bidi/>
      </w:pPr>
      <w:r>
        <w:rPr>
          <w:rFonts w:ascii="Arial" w:hAnsi="Arial"/>
          <w:sz w:val="20"/>
        </w:rPr>
        <w:t>۴۴۵٫۲۵  بلوز آستین بلند</w:t>
      </w:r>
    </w:p>
    <w:p>
      <w:r>
        <w:br w:type="page"/>
      </w:r>
    </w:p>
    <w:p>
      <w:pPr>
        <w:spacing w:after="60"/>
        <w:jc w:val="right"/>
        <w:bidi/>
      </w:pPr>
      <w:r>
        <w:rPr>
          <w:rFonts w:ascii="Arial" w:hAnsi="Arial"/>
          <w:b/>
          <w:color w:val="1F4D78"/>
          <w:sz w:val="24"/>
        </w:rPr>
        <w:t>هفتهٔ ۴۴۶  |  صفحهٔ منبع: ۴۶۲</w:t>
      </w:r>
    </w:p>
    <w:p>
      <w:pPr>
        <w:spacing w:after="40" w:line="240" w:lineRule="auto"/>
        <w:jc w:val="right"/>
        <w:bidi/>
      </w:pPr>
      <w:r>
        <w:rPr>
          <w:rFonts w:ascii="Arial" w:hAnsi="Arial"/>
          <w:sz w:val="20"/>
        </w:rPr>
        <w:t>۴۴۶٫۰۱  دارای سرآستین‌های گرد با سوراخ دکمه بسته شدن روی هر کاف است.</w:t>
      </w:r>
    </w:p>
    <w:p>
      <w:pPr>
        <w:spacing w:after="40" w:line="240" w:lineRule="auto"/>
        <w:jc w:val="right"/>
        <w:bidi/>
      </w:pPr>
      <w:r>
        <w:rPr>
          <w:rFonts w:ascii="Arial" w:hAnsi="Arial"/>
          <w:sz w:val="20"/>
        </w:rPr>
        <w:t>۴۴۶٫۰۲  ممکن است بلوز با هزینه هوانورد تغییر یابد تا دکمه سرآستین را در خود جای دهد.</w:t>
      </w:r>
    </w:p>
    <w:p>
      <w:pPr>
        <w:spacing w:after="40" w:line="240" w:lineRule="auto"/>
        <w:jc w:val="right"/>
        <w:bidi/>
      </w:pPr>
      <w:r>
        <w:rPr>
          <w:rFonts w:ascii="Arial" w:hAnsi="Arial"/>
          <w:sz w:val="20"/>
        </w:rPr>
        <w:t>۴۴۶٫۰۳  زیرپیراهن‌های سفید، یقه و، تاپ یا یقه خدمه (فقط بلوز آستین بلند) اختیاری هستند.</w:t>
      </w:r>
    </w:p>
    <w:p>
      <w:pPr>
        <w:spacing w:after="40" w:line="240" w:lineRule="auto"/>
        <w:jc w:val="right"/>
        <w:bidi/>
      </w:pPr>
      <w:r>
        <w:rPr>
          <w:rFonts w:ascii="Arial" w:hAnsi="Arial"/>
          <w:sz w:val="20"/>
        </w:rPr>
        <w:t>۴۴۶٫۰۴  در صورت پوشیدن، داخل دامن یا شلوار قرار می‌گیرند.</w:t>
      </w:r>
    </w:p>
    <w:p>
      <w:pPr>
        <w:spacing w:after="40" w:line="240" w:lineRule="auto"/>
        <w:jc w:val="right"/>
        <w:bidi/>
      </w:pPr>
      <w:r>
        <w:rPr>
          <w:rFonts w:ascii="Arial" w:hAnsi="Arial"/>
          <w:sz w:val="20"/>
        </w:rPr>
        <w:t>۴۴۶٫۰۵  بلوز تاک (آستین بلند یا کوتاه).</w:t>
      </w:r>
    </w:p>
    <w:p>
      <w:pPr>
        <w:spacing w:after="40" w:line="240" w:lineRule="auto"/>
        <w:jc w:val="right"/>
        <w:bidi/>
      </w:pPr>
      <w:r>
        <w:rPr>
          <w:rFonts w:ascii="Arial" w:hAnsi="Arial"/>
          <w:sz w:val="20"/>
        </w:rPr>
        <w:t>۴۴۶٫۰۶  بلوز آبی حالتی مخروطی دارد و در شلوار یا دامن قرار می‌گیرد.</w:t>
      </w:r>
    </w:p>
    <w:p>
      <w:pPr>
        <w:spacing w:after="40" w:line="240" w:lineRule="auto"/>
        <w:jc w:val="right"/>
        <w:bidi/>
      </w:pPr>
      <w:r>
        <w:rPr>
          <w:rFonts w:ascii="Arial" w:hAnsi="Arial"/>
          <w:sz w:val="20"/>
        </w:rPr>
        <w:t>۴۴۶٫۰۷  بلوز نیم فرم مناسب (آستین بلند یا کوتاه).</w:t>
      </w:r>
    </w:p>
    <w:p>
      <w:pPr>
        <w:spacing w:after="40" w:line="240" w:lineRule="auto"/>
        <w:jc w:val="right"/>
        <w:bidi/>
      </w:pPr>
      <w:r>
        <w:rPr>
          <w:rFonts w:ascii="Arial" w:hAnsi="Arial"/>
          <w:sz w:val="20"/>
        </w:rPr>
        <w:t>۴۴۶٫۰۸  بلوز آبی یک خط پرنسس شیک خواهد بود.</w:t>
      </w:r>
    </w:p>
    <w:p>
      <w:pPr>
        <w:spacing w:after="40" w:line="240" w:lineRule="auto"/>
        <w:jc w:val="right"/>
        <w:bidi/>
      </w:pPr>
      <w:r>
        <w:rPr>
          <w:rFonts w:ascii="Arial" w:hAnsi="Arial"/>
          <w:sz w:val="20"/>
        </w:rPr>
        <w:t>۴۴۶٫۰۹  نامتگ.</w:t>
      </w:r>
    </w:p>
    <w:p>
      <w:pPr>
        <w:spacing w:after="40" w:line="240" w:lineRule="auto"/>
        <w:jc w:val="right"/>
        <w:bidi/>
      </w:pPr>
      <w:r>
        <w:rPr>
          <w:rFonts w:ascii="Arial" w:hAnsi="Arial"/>
          <w:sz w:val="20"/>
        </w:rPr>
        <w:t>۴۴۶٫۱۰  برچسب نام پلاستیک آبی خواهد بود که نام خانوادگی با حروف سفید حک شده باشد.</w:t>
      </w:r>
    </w:p>
    <w:p>
      <w:pPr>
        <w:spacing w:after="40" w:line="240" w:lineRule="auto"/>
        <w:jc w:val="right"/>
        <w:bidi/>
      </w:pPr>
      <w:r>
        <w:rPr>
          <w:rFonts w:ascii="Arial" w:hAnsi="Arial"/>
          <w:sz w:val="20"/>
        </w:rPr>
        <w:t>۴۴۶٫۱۱  تگ نام در مرکز قرار می‌گیرد، حتی در فاصله ۱/۱/۲ اینچ بالاتر یا پایین‌تر از اولین دکمه در معرض دید سمت راست کاربر.</w:t>
      </w:r>
    </w:p>
    <w:p>
      <w:pPr>
        <w:spacing w:after="40" w:line="240" w:lineRule="auto"/>
        <w:jc w:val="right"/>
        <w:bidi/>
      </w:pPr>
      <w:r>
        <w:rPr>
          <w:rFonts w:ascii="Arial" w:hAnsi="Arial"/>
          <w:sz w:val="20"/>
        </w:rPr>
        <w:t>۴۴۶٫۱۲  زبانه کراوات.</w:t>
      </w:r>
    </w:p>
    <w:p>
      <w:pPr>
        <w:spacing w:after="40" w:line="240" w:lineRule="auto"/>
        <w:jc w:val="right"/>
        <w:bidi/>
      </w:pPr>
      <w:r>
        <w:rPr>
          <w:rFonts w:ascii="Arial" w:hAnsi="Arial"/>
          <w:sz w:val="20"/>
        </w:rPr>
        <w:t>۴۴۶٫۱۳  یک زبانه کراوات و معکوس با لباس سرویس و/یا پیراهن آبی آستین بلند پوشیده خواهد شد.</w:t>
      </w:r>
    </w:p>
    <w:p>
      <w:pPr>
        <w:spacing w:after="40" w:line="240" w:lineRule="auto"/>
        <w:jc w:val="right"/>
        <w:bidi/>
      </w:pPr>
      <w:r>
        <w:rPr>
          <w:rFonts w:ascii="Arial" w:hAnsi="Arial"/>
          <w:sz w:val="20"/>
        </w:rPr>
        <w:t>۴۴۶٫۱۴  زبانه کراوات در صورت پوشیدن با بلوز سبک تاک، از جنس پلی استر آبی با دم‌های خودبسته و با یا بدون خود بست همراه با بلوز نیمه فرم است.</w:t>
      </w:r>
    </w:p>
    <w:p>
      <w:pPr>
        <w:spacing w:after="40" w:line="240" w:lineRule="auto"/>
        <w:jc w:val="right"/>
        <w:bidi/>
      </w:pPr>
      <w:r>
        <w:rPr>
          <w:rFonts w:ascii="Arial" w:hAnsi="Arial"/>
          <w:sz w:val="20"/>
        </w:rPr>
        <w:t>۴۴۶٫۱۵  برای پوشیدن بلوز آستین بلند باید زبانه کراوات بپوشید، اما با بلوز آستین کوتاه اختیاری است مگر اینکه با لباس سرویس پوشیده شود.</w:t>
      </w:r>
    </w:p>
    <w:p>
      <w:pPr>
        <w:spacing w:after="40" w:line="240" w:lineRule="auto"/>
        <w:jc w:val="right"/>
        <w:bidi/>
      </w:pPr>
      <w:r>
        <w:rPr>
          <w:rFonts w:ascii="Arial" w:hAnsi="Arial"/>
          <w:sz w:val="20"/>
        </w:rPr>
        <w:t>۴۴۶٫۱۶  پیراهن آبی مردانه و لوازم جانبی بلوز زنانه.</w:t>
      </w:r>
    </w:p>
    <w:p>
      <w:pPr>
        <w:spacing w:after="40" w:line="240" w:lineRule="auto"/>
        <w:jc w:val="right"/>
        <w:bidi/>
      </w:pPr>
      <w:r>
        <w:rPr>
          <w:rFonts w:ascii="Arial" w:hAnsi="Arial"/>
          <w:sz w:val="20"/>
        </w:rPr>
        <w:t>۴۴۶٫۱۷  نشان درجه افسری.</w:t>
      </w:r>
    </w:p>
    <w:p>
      <w:pPr>
        <w:spacing w:after="40" w:line="240" w:lineRule="auto"/>
        <w:jc w:val="right"/>
        <w:bidi/>
      </w:pPr>
      <w:r>
        <w:rPr>
          <w:rFonts w:ascii="Arial" w:hAnsi="Arial"/>
          <w:sz w:val="20"/>
        </w:rPr>
        <w:t>۴۴۶٫۱۸  افسران از نشان‌های علامت شانه استفاده می‌کنند.</w:t>
      </w:r>
    </w:p>
    <w:p>
      <w:pPr>
        <w:spacing w:after="40" w:line="240" w:lineRule="auto"/>
        <w:jc w:val="right"/>
        <w:bidi/>
      </w:pPr>
      <w:r>
        <w:rPr>
          <w:rFonts w:ascii="Arial" w:hAnsi="Arial"/>
          <w:sz w:val="20"/>
        </w:rPr>
        <w:t>۴۴۶٫۱۹  نشان ثبت‌نام.</w:t>
      </w:r>
    </w:p>
    <w:p>
      <w:pPr>
        <w:spacing w:after="40" w:line="240" w:lineRule="auto"/>
        <w:jc w:val="right"/>
        <w:bidi/>
      </w:pPr>
      <w:r>
        <w:rPr>
          <w:rFonts w:ascii="Arial" w:hAnsi="Arial"/>
          <w:sz w:val="20"/>
        </w:rPr>
        <w:t>۴۴۶٫۲۰  در صورت خم شدن با زاویه ۹۰ درجه (پیراهن آستین بلند) یا لبه پایین آستین (پیراهن آستین کوتاه) ۳ ۱/۲ یا ۴ اینچ شیرون در مرکز بازو بیرونی بین درز شانه و آرنج قرار می‌گیرد.</w:t>
      </w:r>
    </w:p>
    <w:p>
      <w:pPr>
        <w:spacing w:after="40" w:line="240" w:lineRule="auto"/>
        <w:jc w:val="right"/>
        <w:bidi/>
      </w:pPr>
      <w:r>
        <w:rPr>
          <w:rFonts w:ascii="Arial" w:hAnsi="Arial"/>
          <w:sz w:val="20"/>
        </w:rPr>
        <w:t>۴۴۶٫۲۱  روبان.</w:t>
      </w:r>
    </w:p>
    <w:p>
      <w:pPr>
        <w:spacing w:after="40" w:line="240" w:lineRule="auto"/>
        <w:jc w:val="right"/>
        <w:bidi/>
      </w:pPr>
      <w:r>
        <w:rPr>
          <w:rFonts w:ascii="Arial" w:hAnsi="Arial"/>
          <w:sz w:val="20"/>
        </w:rPr>
        <w:t>۴۴۶٫۲۲  همه روبان‌ها و دستگاه‌ها را بپوشید، مقداری یا بدون آن.</w:t>
      </w:r>
    </w:p>
    <w:p>
      <w:pPr>
        <w:spacing w:after="40" w:line="240" w:lineRule="auto"/>
        <w:jc w:val="right"/>
        <w:bidi/>
      </w:pPr>
      <w:r>
        <w:rPr>
          <w:rFonts w:ascii="Arial" w:hAnsi="Arial"/>
          <w:sz w:val="20"/>
        </w:rPr>
        <w:t>۴۴۶٫۲۳  در صورت پوشیده شدن، نوارها را در مرکز سمت چپ پوشنده، موازی با زمین قرار دهید.</w:t>
      </w:r>
    </w:p>
    <w:p>
      <w:pPr>
        <w:spacing w:after="40" w:line="240" w:lineRule="auto"/>
        <w:jc w:val="right"/>
        <w:bidi/>
      </w:pPr>
      <w:r>
        <w:rPr>
          <w:rFonts w:ascii="Arial" w:hAnsi="Arial"/>
          <w:sz w:val="20"/>
        </w:rPr>
        <w:t>۴۴۶٫۲۴  پایین نوارها را با پایین برچسب نام تراز کنید.</w:t>
      </w:r>
    </w:p>
    <w:p>
      <w:pPr>
        <w:spacing w:after="40" w:line="240" w:lineRule="auto"/>
        <w:jc w:val="right"/>
        <w:bidi/>
      </w:pPr>
      <w:r>
        <w:rPr>
          <w:rFonts w:ascii="Arial" w:hAnsi="Arial"/>
          <w:sz w:val="20"/>
        </w:rPr>
        <w:t>۴۴۶٫۲۵  سرآستین.</w:t>
      </w:r>
    </w:p>
    <w:p>
      <w:pPr>
        <w:spacing w:after="40" w:line="240" w:lineRule="auto"/>
        <w:jc w:val="right"/>
        <w:bidi/>
      </w:pPr>
      <w:r>
        <w:rPr>
          <w:rFonts w:ascii="Arial" w:hAnsi="Arial"/>
          <w:sz w:val="20"/>
        </w:rPr>
        <w:t>۴۴۶٫۲۶  دکمه سرآستین با یونیفرم لباس سرویس اختیاری است.</w:t>
      </w:r>
    </w:p>
    <w:p>
      <w:pPr>
        <w:spacing w:after="40" w:line="240" w:lineRule="auto"/>
        <w:jc w:val="right"/>
        <w:bidi/>
      </w:pPr>
      <w:r>
        <w:rPr>
          <w:rFonts w:ascii="Arial" w:hAnsi="Arial"/>
          <w:sz w:val="20"/>
        </w:rPr>
        <w:t>۴۴۶٫۲۷  آنها یا نقره‌ای، روکش ساتن یا بسیار صیقلی با طرح "بال و ستاره" خواهند بود. نقره‌ای، بسیار جلا داده شده با نماد AF؛ یا نقره‌ای ساده، بسیار صیقلی، طراحی تجاری با ابعاد و شکلی شبیه به سرآستین "بال و ستاره".</w:t>
      </w:r>
    </w:p>
    <w:p>
      <w:pPr>
        <w:spacing w:after="40" w:line="240" w:lineRule="auto"/>
        <w:jc w:val="right"/>
        <w:bidi/>
      </w:pPr>
      <w:r>
        <w:rPr>
          <w:rFonts w:ascii="Arial" w:hAnsi="Arial"/>
          <w:sz w:val="20"/>
        </w:rPr>
        <w:t>۴۴۶٫۲۸  کمربند و سگک.</w:t>
      </w:r>
    </w:p>
    <w:p>
      <w:pPr>
        <w:spacing w:after="40" w:line="240" w:lineRule="auto"/>
        <w:jc w:val="right"/>
        <w:bidi/>
      </w:pPr>
      <w:r>
        <w:rPr>
          <w:rFonts w:ascii="Arial" w:hAnsi="Arial"/>
          <w:sz w:val="20"/>
        </w:rPr>
        <w:t>۴۴۶٫۲۹  کمربند آبی، پنبه‌ای یا کش دار، جامد یا بافته خواهد بود.</w:t>
      </w:r>
    </w:p>
    <w:p>
      <w:pPr>
        <w:spacing w:after="40" w:line="240" w:lineRule="auto"/>
        <w:jc w:val="right"/>
        <w:bidi/>
      </w:pPr>
      <w:r>
        <w:rPr>
          <w:rFonts w:ascii="Arial" w:hAnsi="Arial"/>
          <w:sz w:val="20"/>
        </w:rPr>
        <w:t>۴۴۶٫۳۰  کمربند دارای نوک نقره‌ای (رویش کرومی) و سگک خواهد بود.</w:t>
      </w:r>
    </w:p>
    <w:p>
      <w:pPr>
        <w:spacing w:after="40" w:line="240" w:lineRule="auto"/>
        <w:jc w:val="right"/>
        <w:bidi/>
      </w:pPr>
      <w:r>
        <w:rPr>
          <w:rFonts w:ascii="Arial" w:hAnsi="Arial"/>
          <w:sz w:val="20"/>
        </w:rPr>
        <w:t>۴۴۶٫۳۱  نوک نقره‌ای کمربند از سگک به سمت چپ پوشنده برای مردان و سمت راست پوشنده برای زنان فراتر می‌رود. با این حال، هیچ پارچه آبی بین نوک نقره‌ای و سگک نقره‌ای قابل مشاهده نخواهد بود.</w:t>
      </w:r>
    </w:p>
    <w:p>
      <w:pPr>
        <w:spacing w:after="40" w:line="240" w:lineRule="auto"/>
        <w:jc w:val="right"/>
        <w:bidi/>
      </w:pPr>
      <w:r>
        <w:rPr>
          <w:rFonts w:ascii="Arial" w:hAnsi="Arial"/>
          <w:sz w:val="20"/>
        </w:rPr>
        <w:t>۴۴۶٫۳۲  افسران عمومی ممکن است از سگک کمربند نقره‌ای طرح "بال و ستاره" استفاده کنند.</w:t>
      </w:r>
    </w:p>
    <w:p>
      <w:pPr>
        <w:spacing w:after="40" w:line="240" w:lineRule="auto"/>
        <w:jc w:val="right"/>
        <w:bidi/>
      </w:pPr>
      <w:r>
        <w:rPr>
          <w:rFonts w:ascii="Arial" w:hAnsi="Arial"/>
          <w:sz w:val="20"/>
        </w:rPr>
        <w:t>۴۴۶٫۳۳  کفش.</w:t>
      </w:r>
    </w:p>
    <w:p>
      <w:pPr>
        <w:spacing w:after="40" w:line="240" w:lineRule="auto"/>
        <w:jc w:val="right"/>
        <w:bidi/>
      </w:pPr>
      <w:r>
        <w:rPr>
          <w:rFonts w:ascii="Arial" w:hAnsi="Arial"/>
          <w:sz w:val="20"/>
        </w:rPr>
        <w:t>۴۴۶٫۳۴  برای ساییدگی و توضیحات به DAFI ۳۶-۲۹۰۳، بند ۷.۴ مراجعه کنید.</w:t>
      </w:r>
    </w:p>
    <w:p>
      <w:pPr>
        <w:spacing w:after="40" w:line="240" w:lineRule="auto"/>
        <w:jc w:val="right"/>
        <w:bidi/>
      </w:pPr>
      <w:r>
        <w:rPr>
          <w:rFonts w:ascii="Arial" w:hAnsi="Arial"/>
          <w:sz w:val="20"/>
        </w:rPr>
        <w:t>۴۴۶٫۳۵  سرپوش.</w:t>
      </w:r>
    </w:p>
    <w:p>
      <w:pPr>
        <w:spacing w:after="40" w:line="240" w:lineRule="auto"/>
        <w:jc w:val="right"/>
        <w:bidi/>
      </w:pPr>
      <w:r>
        <w:rPr>
          <w:rFonts w:ascii="Arial" w:hAnsi="Arial"/>
          <w:sz w:val="20"/>
        </w:rPr>
        <w:t>۴۴۶٫۳۶  برای ساییدگی و توضیحات به DAFI ۳۶-۲۹۰۳، پاراگراف‌های ۷.۲ تا ۷.۲.۷ مراجعه کنید.</w:t>
      </w:r>
    </w:p>
    <w:p>
      <w:pPr>
        <w:spacing w:after="40" w:line="240" w:lineRule="auto"/>
        <w:jc w:val="right"/>
        <w:bidi/>
      </w:pPr>
      <w:r>
        <w:rPr>
          <w:rFonts w:ascii="Arial" w:hAnsi="Arial"/>
          <w:sz w:val="20"/>
        </w:rPr>
        <w:t>۴۴۶٫۳۷  لباس بیرونی.</w:t>
      </w:r>
    </w:p>
    <w:p>
      <w:pPr>
        <w:spacing w:after="40" w:line="240" w:lineRule="auto"/>
        <w:jc w:val="right"/>
        <w:bidi/>
      </w:pPr>
      <w:r>
        <w:rPr>
          <w:rFonts w:ascii="Arial" w:hAnsi="Arial"/>
          <w:sz w:val="20"/>
        </w:rPr>
        <w:t>۴۴۶٫۳۸  برای ساییدگی و توضیحات به DAFI ۳۶-۲۹۰۳، پاراگراف‌های ۷.۱ تا ۷.۱.۵ مراجعه کنید.</w:t>
      </w:r>
    </w:p>
    <w:p>
      <w:pPr>
        <w:spacing w:after="40" w:line="240" w:lineRule="auto"/>
        <w:jc w:val="right"/>
        <w:bidi/>
      </w:pPr>
      <w:r>
        <w:rPr>
          <w:rFonts w:ascii="Arial" w:hAnsi="Arial"/>
          <w:sz w:val="20"/>
        </w:rPr>
        <w:t>۴۴۶٫۳۹  لوازم جانبی.</w:t>
      </w:r>
    </w:p>
    <w:p>
      <w:pPr>
        <w:spacing w:after="40" w:line="240" w:lineRule="auto"/>
        <w:jc w:val="right"/>
        <w:bidi/>
      </w:pPr>
      <w:r>
        <w:rPr>
          <w:rFonts w:ascii="Arial" w:hAnsi="Arial"/>
          <w:sz w:val="20"/>
        </w:rPr>
        <w:t>۴۴۶٫۴۰  برای ساییدگی و توضیحات به DAFI ۳۶-۲۹۰۳، بند ۷.۳ مراجعه کنید.</w:t>
      </w:r>
    </w:p>
    <w:p>
      <w:pPr>
        <w:spacing w:after="40" w:line="240" w:lineRule="auto"/>
        <w:jc w:val="right"/>
        <w:bidi/>
      </w:pPr>
      <w:r>
        <w:rPr>
          <w:rFonts w:ascii="Arial" w:hAnsi="Arial"/>
          <w:sz w:val="20"/>
        </w:rPr>
        <w:t>۴۴۶٫۴۱  شلوار، شلوار، دامن (کلاس ا و ب).</w:t>
      </w:r>
    </w:p>
    <w:p>
      <w:pPr>
        <w:spacing w:after="40" w:line="240" w:lineRule="auto"/>
        <w:jc w:val="right"/>
        <w:bidi/>
      </w:pPr>
      <w:r>
        <w:rPr>
          <w:rFonts w:ascii="Arial" w:hAnsi="Arial"/>
          <w:sz w:val="20"/>
        </w:rPr>
        <w:t>۴۴۶٫۴۲  شلوار (مرد).</w:t>
      </w:r>
    </w:p>
    <w:p>
      <w:pPr>
        <w:spacing w:after="40" w:line="240" w:lineRule="auto"/>
        <w:jc w:val="right"/>
        <w:bidi/>
      </w:pPr>
      <w:r>
        <w:rPr>
          <w:rFonts w:ascii="Arial" w:hAnsi="Arial"/>
          <w:sz w:val="20"/>
        </w:rPr>
        <w:t>۴۴۶٫۴۳  شلوار به رنگ آبی خواهد بود و بدون چین و چروک در کمر و بدون چفت شدن روی صندلی.</w:t>
      </w:r>
    </w:p>
    <w:p>
      <w:pPr>
        <w:spacing w:after="40" w:line="240" w:lineRule="auto"/>
        <w:jc w:val="right"/>
        <w:bidi/>
      </w:pPr>
      <w:r>
        <w:rPr>
          <w:rFonts w:ascii="Arial" w:hAnsi="Arial"/>
          <w:sz w:val="20"/>
        </w:rPr>
        <w:t>۴۴۶٫۴۴  شلوار کاملا برش، صاف آویزان و بدون سرآستین یا تغییرات اضافی برای باریک شدن بیشتر ساق خواهد بود.</w:t>
      </w:r>
    </w:p>
    <w:p>
      <w:pPr>
        <w:spacing w:after="40" w:line="240" w:lineRule="auto"/>
        <w:jc w:val="right"/>
        <w:bidi/>
      </w:pPr>
      <w:r>
        <w:rPr>
          <w:rFonts w:ascii="Arial" w:hAnsi="Arial"/>
          <w:sz w:val="20"/>
        </w:rPr>
        <w:t>۴۴۶٫۴۵  جلوی پاهای شلوار با کمی شکستگی در قسمت جلوی کفش یا چکمه قرار می‌گیرد.</w:t>
      </w:r>
    </w:p>
    <w:p>
      <w:pPr>
        <w:spacing w:after="40" w:line="240" w:lineRule="auto"/>
        <w:jc w:val="right"/>
        <w:bidi/>
      </w:pPr>
      <w:r>
        <w:rPr>
          <w:rFonts w:ascii="Arial" w:hAnsi="Arial"/>
          <w:sz w:val="20"/>
        </w:rPr>
        <w:t>۴۴۶٫۴۶  پشت پاچه‌های شلوار ⅞- اینچ بلندتر از جلو خواهد بود.</w:t>
      </w:r>
    </w:p>
    <w:p>
      <w:pPr>
        <w:spacing w:after="40" w:line="240" w:lineRule="auto"/>
        <w:jc w:val="right"/>
        <w:bidi/>
      </w:pPr>
      <w:r>
        <w:rPr>
          <w:rFonts w:ascii="Arial" w:hAnsi="Arial"/>
          <w:sz w:val="20"/>
        </w:rPr>
        <w:t>۴۴۶٫۴۷  جنس شلوار با کت لباس سرویس هم در پارچه و هم در سایه مطابقت دارد.</w:t>
      </w:r>
    </w:p>
    <w:p>
      <w:r>
        <w:br w:type="page"/>
      </w:r>
    </w:p>
    <w:p>
      <w:pPr>
        <w:spacing w:after="60"/>
        <w:jc w:val="right"/>
        <w:bidi/>
      </w:pPr>
      <w:r>
        <w:rPr>
          <w:rFonts w:ascii="Arial" w:hAnsi="Arial"/>
          <w:b/>
          <w:color w:val="1F4D78"/>
          <w:sz w:val="24"/>
        </w:rPr>
        <w:t>هفتهٔ ۴۴۷  |  صفحهٔ منبع: ۴۶۳</w:t>
      </w:r>
    </w:p>
    <w:p>
      <w:pPr>
        <w:spacing w:after="40" w:line="240" w:lineRule="auto"/>
        <w:jc w:val="right"/>
        <w:bidi/>
      </w:pPr>
      <w:r>
        <w:rPr>
          <w:rFonts w:ascii="Arial" w:hAnsi="Arial"/>
          <w:sz w:val="20"/>
        </w:rPr>
        <w:t>۴۴۷٫۰۱  شلوار (مونث).</w:t>
      </w:r>
    </w:p>
    <w:p>
      <w:pPr>
        <w:spacing w:after="40" w:line="240" w:lineRule="auto"/>
        <w:jc w:val="right"/>
        <w:bidi/>
      </w:pPr>
      <w:r>
        <w:rPr>
          <w:rFonts w:ascii="Arial" w:hAnsi="Arial"/>
          <w:sz w:val="20"/>
        </w:rPr>
        <w:t>۴۴۷٫۰۲  شلوارهای شلوار آبی خواهند بود و به‌طور طبیعی روی باسن قرار می‌گیرند، بدون انباشتگی در کمر یا چفت شدن روی صندلی.</w:t>
      </w:r>
    </w:p>
    <w:p>
      <w:pPr>
        <w:spacing w:after="40" w:line="240" w:lineRule="auto"/>
        <w:jc w:val="right"/>
        <w:bidi/>
      </w:pPr>
      <w:r>
        <w:rPr>
          <w:rFonts w:ascii="Arial" w:hAnsi="Arial"/>
          <w:sz w:val="20"/>
        </w:rPr>
        <w:t>۴۴۷٫۰۳  قسمت جلوی پایین پاهای شل، در صورت پوشیدن پمپ، روی جلوی کفش، چکمه یا بالای پا قرار می‌گیرد، با کمی شکستگی در چین.</w:t>
      </w:r>
    </w:p>
    <w:p>
      <w:pPr>
        <w:spacing w:after="40" w:line="240" w:lineRule="auto"/>
        <w:jc w:val="right"/>
        <w:bidi/>
      </w:pPr>
      <w:r>
        <w:rPr>
          <w:rFonts w:ascii="Arial" w:hAnsi="Arial"/>
          <w:sz w:val="20"/>
        </w:rPr>
        <w:t>۴۴۷٫۰۴  پشت پاهای شل تقریبا ۷/۸ اینچ بلندتر از جلو خواهد بود.</w:t>
      </w:r>
    </w:p>
    <w:p>
      <w:pPr>
        <w:spacing w:after="40" w:line="240" w:lineRule="auto"/>
        <w:jc w:val="right"/>
        <w:bidi/>
      </w:pPr>
      <w:r>
        <w:rPr>
          <w:rFonts w:ascii="Arial" w:hAnsi="Arial"/>
          <w:sz w:val="20"/>
        </w:rPr>
        <w:t>۴۴۷٫۰۵  شلوارهای دوخت، آویزان مستقیم، بدون جرقه در پایین یا تغییرات اضافی برای مخروطی شدن بیشتر ساق پا خواهند بود.</w:t>
      </w:r>
    </w:p>
    <w:p>
      <w:pPr>
        <w:spacing w:after="40" w:line="240" w:lineRule="auto"/>
        <w:jc w:val="right"/>
        <w:bidi/>
      </w:pPr>
      <w:r>
        <w:rPr>
          <w:rFonts w:ascii="Arial" w:hAnsi="Arial"/>
          <w:sz w:val="20"/>
        </w:rPr>
        <w:t>۴۴۷٫۰۶  آنها دارای یک بازشوی جلوی وسط و دارت کمری جلو و عقب، دو جیب جانبی ۱/۴ بالا و یک بند کمر با پنج حلقه کمربند خواهند بود.</w:t>
      </w:r>
    </w:p>
    <w:p>
      <w:pPr>
        <w:spacing w:after="40" w:line="240" w:lineRule="auto"/>
        <w:jc w:val="right"/>
        <w:bidi/>
      </w:pPr>
      <w:r>
        <w:rPr>
          <w:rFonts w:ascii="Arial" w:hAnsi="Arial"/>
          <w:sz w:val="20"/>
        </w:rPr>
        <w:t>۴۴۷٫۰۷  جنس شلوار با کت لباس سرویس هم در پارچه و هم در سایه مطابقت دارد.</w:t>
      </w:r>
    </w:p>
    <w:p>
      <w:pPr>
        <w:spacing w:after="40" w:line="240" w:lineRule="auto"/>
        <w:jc w:val="right"/>
        <w:bidi/>
      </w:pPr>
      <w:r>
        <w:rPr>
          <w:rFonts w:ascii="Arial" w:hAnsi="Arial"/>
          <w:sz w:val="20"/>
        </w:rPr>
        <w:t>۴۴۷٫۰۸  دامن (زنانه).</w:t>
      </w:r>
    </w:p>
    <w:p>
      <w:pPr>
        <w:spacing w:after="40" w:line="240" w:lineRule="auto"/>
        <w:jc w:val="right"/>
        <w:bidi/>
      </w:pPr>
      <w:r>
        <w:rPr>
          <w:rFonts w:ascii="Arial" w:hAnsi="Arial"/>
          <w:sz w:val="20"/>
        </w:rPr>
        <w:t>۴۴۷٫۰۹  دامن پلی استر یا پلی پشمی، آبی خواهد بود و به‌طور طبیعی روی باسن و با گشاد شدن جزئی آویزان می‌شود.</w:t>
      </w:r>
    </w:p>
    <w:p>
      <w:pPr>
        <w:spacing w:after="40" w:line="240" w:lineRule="auto"/>
        <w:jc w:val="right"/>
        <w:bidi/>
      </w:pPr>
      <w:r>
        <w:rPr>
          <w:rFonts w:ascii="Arial" w:hAnsi="Arial"/>
          <w:sz w:val="20"/>
        </w:rPr>
        <w:t>۴۴۷٫۱۰  هنگام ایستادن در معرض دید، دامن کوتاهتر از بالای کاسه زانو و بلندتر از پایین کاسه زانو نخواهد بود.</w:t>
      </w:r>
    </w:p>
    <w:p>
      <w:pPr>
        <w:spacing w:after="40" w:line="240" w:lineRule="auto"/>
        <w:jc w:val="right"/>
        <w:bidi/>
      </w:pPr>
      <w:r>
        <w:rPr>
          <w:rFonts w:ascii="Arial" w:hAnsi="Arial"/>
          <w:sz w:val="20"/>
        </w:rPr>
        <w:t>۴۴۷٫۱۱  مدل دامن صاف با حلقه‌های کمربند، پلیسه در پشت، دو جیب و جلوی دارت خواهد بود.</w:t>
      </w:r>
    </w:p>
    <w:p>
      <w:pPr>
        <w:spacing w:after="40" w:line="240" w:lineRule="auto"/>
        <w:jc w:val="right"/>
        <w:bidi/>
      </w:pPr>
      <w:r>
        <w:rPr>
          <w:rFonts w:ascii="Arial" w:hAnsi="Arial"/>
          <w:sz w:val="20"/>
        </w:rPr>
        <w:t>۴۴۷٫۱۲  دامن‌ها دارای زیپ پشت و آستر متصل به کمر خواهند بود.</w:t>
      </w:r>
    </w:p>
    <w:p>
      <w:pPr>
        <w:spacing w:after="40" w:line="240" w:lineRule="auto"/>
        <w:jc w:val="right"/>
        <w:bidi/>
      </w:pPr>
      <w:r>
        <w:rPr>
          <w:rFonts w:ascii="Arial" w:hAnsi="Arial"/>
          <w:sz w:val="20"/>
        </w:rPr>
        <w:t>۴۴۷٫۱۳  جنس دامن با کت لباس سرویس هم در پارچه و هم در سایه مطابقت دارد.</w:t>
      </w:r>
    </w:p>
    <w:p>
      <w:pPr>
        <w:spacing w:before="60" w:after="28"/>
        <w:jc w:val="right"/>
        <w:bidi/>
      </w:pPr>
      <w:r>
        <w:rPr>
          <w:b/>
          <w:color w:val="1F4D78"/>
          <w:sz w:val="22"/>
        </w:rPr>
        <w:t>شکل ۲۳.۲۴. پیراهن آستین بلند مردانه آبی</w:t>
      </w:r>
    </w:p>
    <w:p>
      <w:r>
        <w:br w:type="page"/>
      </w:r>
    </w:p>
    <w:p>
      <w:pPr>
        <w:spacing w:after="60"/>
        <w:jc w:val="right"/>
        <w:bidi/>
      </w:pPr>
      <w:r>
        <w:rPr>
          <w:rFonts w:ascii="Arial" w:hAnsi="Arial"/>
          <w:b/>
          <w:color w:val="1F4D78"/>
          <w:sz w:val="24"/>
        </w:rPr>
        <w:t>هفتهٔ ۴۴۸  |  صفحهٔ منبع: ۴۶۴</w:t>
      </w:r>
    </w:p>
    <w:p>
      <w:pPr>
        <w:spacing w:before="60" w:after="28"/>
        <w:jc w:val="right"/>
        <w:bidi/>
      </w:pPr>
      <w:r>
        <w:rPr>
          <w:b/>
          <w:color w:val="1F4D78"/>
          <w:sz w:val="22"/>
        </w:rPr>
        <w:t>شکل ۲۳.۲۵. پیراهن آستین کوتاه مردانه</w:t>
      </w:r>
    </w:p>
    <w:p>
      <w:pPr>
        <w:spacing w:before="60" w:after="28"/>
        <w:jc w:val="right"/>
        <w:bidi/>
      </w:pPr>
      <w:r>
        <w:rPr>
          <w:b/>
          <w:color w:val="1F4D78"/>
          <w:sz w:val="22"/>
        </w:rPr>
        <w:t>شکل ۲۳.۲۵.</w:t>
      </w:r>
    </w:p>
    <w:p>
      <w:pPr>
        <w:spacing w:before="60" w:after="28"/>
        <w:jc w:val="right"/>
        <w:bidi/>
      </w:pPr>
      <w:r>
        <w:rPr>
          <w:b/>
          <w:color w:val="1F4D78"/>
          <w:sz w:val="22"/>
        </w:rPr>
        <w:t>شکل</w:t>
      </w:r>
    </w:p>
    <w:p>
      <w:pPr>
        <w:spacing w:after="40" w:line="240" w:lineRule="auto"/>
        <w:jc w:val="right"/>
        <w:bidi/>
      </w:pPr>
      <w:r>
        <w:rPr>
          <w:rFonts w:ascii="Arial" w:hAnsi="Arial"/>
          <w:sz w:val="20"/>
        </w:rPr>
        <w:t>۴۴۸٫۰۴  زن ۲۳.۲۵. پیراهن بلوز آستین کوتاه مردانه بلوز آستین کوتاه آبی</w:t>
      </w:r>
    </w:p>
    <w:p>
      <w:r>
        <w:br w:type="page"/>
      </w:r>
    </w:p>
    <w:p>
      <w:pPr>
        <w:spacing w:after="60"/>
        <w:jc w:val="right"/>
        <w:bidi/>
      </w:pPr>
      <w:r>
        <w:rPr>
          <w:rFonts w:ascii="Arial" w:hAnsi="Arial"/>
          <w:b/>
          <w:color w:val="1F4D78"/>
          <w:sz w:val="24"/>
        </w:rPr>
        <w:t>هفتهٔ ۴۴۹  |  صفحهٔ منبع: ۴۶۵</w:t>
      </w:r>
    </w:p>
    <w:p>
      <w:pPr>
        <w:spacing w:before="60" w:after="28"/>
        <w:jc w:val="right"/>
        <w:bidi/>
      </w:pPr>
      <w:r>
        <w:rPr>
          <w:b/>
          <w:color w:val="1F4D78"/>
          <w:sz w:val="22"/>
        </w:rPr>
        <w:t>شکل ۲۳.۲۶. بلوز آستین کوتاه زنانه</w:t>
      </w:r>
    </w:p>
    <w:p>
      <w:pPr>
        <w:spacing w:before="60" w:after="28"/>
        <w:jc w:val="right"/>
        <w:bidi/>
      </w:pPr>
      <w:r>
        <w:rPr>
          <w:b/>
          <w:color w:val="1F4D78"/>
          <w:sz w:val="22"/>
        </w:rPr>
        <w:t>شکل ۲۳.۲۷ نشان درجه افسر</w:t>
      </w:r>
    </w:p>
    <w:p>
      <w:pPr>
        <w:spacing w:before="60" w:after="28"/>
        <w:jc w:val="right"/>
        <w:bidi/>
      </w:pPr>
      <w:r>
        <w:rPr>
          <w:b/>
          <w:color w:val="1F4D78"/>
          <w:sz w:val="22"/>
        </w:rPr>
        <w:t>شکل ۲۳.۲۸. نشان رتبه ثبت‌نام</w:t>
      </w:r>
    </w:p>
    <w:p>
      <w:pPr>
        <w:spacing w:after="40" w:line="240" w:lineRule="auto"/>
        <w:jc w:val="right"/>
        <w:bidi/>
      </w:pPr>
      <w:r>
        <w:rPr>
          <w:rFonts w:ascii="Arial" w:hAnsi="Arial"/>
          <w:sz w:val="20"/>
        </w:rPr>
        <w:t>۴۴۹٫۰۴  ۲۳.۱۰. الگوی استتار عملیاتی (OCP)، مرد و زن. OCP ممکن است پوشیده شده باشد</w:t>
      </w:r>
    </w:p>
    <w:p>
      <w:pPr>
        <w:spacing w:after="40" w:line="240" w:lineRule="auto"/>
        <w:jc w:val="right"/>
        <w:bidi/>
      </w:pPr>
      <w:r>
        <w:rPr>
          <w:rFonts w:ascii="Arial" w:hAnsi="Arial"/>
          <w:sz w:val="20"/>
        </w:rPr>
        <w:t>۴۴۹٫۰۵  برای توقف‌های کوتاه مدت و هنگام صرف غذا در رستوران‌هایی که افراد لباس‌های غیرنظامی مشابهی می‌پوشند.</w:t>
      </w:r>
    </w:p>
    <w:p>
      <w:pPr>
        <w:spacing w:after="40" w:line="240" w:lineRule="auto"/>
        <w:jc w:val="right"/>
        <w:bidi/>
      </w:pPr>
      <w:r>
        <w:rPr>
          <w:rFonts w:ascii="Arial" w:hAnsi="Arial"/>
          <w:sz w:val="20"/>
        </w:rPr>
        <w:t>۴۴۹٫۰۶  برای صرف غذا در رستوران‌هایی که اکثر افراد ناهار خوری لباس‌های تجاری می‌پوشند یا در موسساتی که عمدتا برای سرو الکل فعالیت می‌کنند، از OCP خارج از پایه استفاده نکنید.</w:t>
      </w:r>
    </w:p>
    <w:p>
      <w:pPr>
        <w:spacing w:after="40" w:line="240" w:lineRule="auto"/>
        <w:jc w:val="right"/>
        <w:bidi/>
      </w:pPr>
      <w:r>
        <w:rPr>
          <w:rFonts w:ascii="Arial" w:hAnsi="Arial"/>
          <w:sz w:val="20"/>
        </w:rPr>
        <w:t>۴۴۹٫۰۷  OCP را نشاسته یا داغ فشار ندهید. اتوی سبک مجاز است. با این حال، پرس گرم مکرر یا اتوی سنگین، سایش کلی پارچه را تسریع می‌کند.</w:t>
      </w:r>
    </w:p>
    <w:p>
      <w:pPr>
        <w:spacing w:after="40" w:line="240" w:lineRule="auto"/>
        <w:jc w:val="right"/>
        <w:bidi/>
      </w:pPr>
      <w:r>
        <w:rPr>
          <w:rFonts w:ascii="Arial" w:hAnsi="Arial"/>
          <w:sz w:val="20"/>
        </w:rPr>
        <w:t>۴۴۹٫۰۸  OCPهای خریداری شده توسط پرسنل نیروی هوایی از طریق AAFES MCSS، یا صادر شده از طریق اجزای تجهیزات فردی یا معادل قرارداد، به‌عنوان کاملا مطابق با همه گواهینامه‌ها هستند.</w:t>
      </w:r>
    </w:p>
    <w:p>
      <w:r>
        <w:br w:type="page"/>
      </w:r>
    </w:p>
    <w:p>
      <w:pPr>
        <w:spacing w:after="60"/>
        <w:jc w:val="right"/>
        <w:bidi/>
      </w:pPr>
      <w:r>
        <w:rPr>
          <w:rFonts w:ascii="Arial" w:hAnsi="Arial"/>
          <w:b/>
          <w:color w:val="1F4D78"/>
          <w:sz w:val="24"/>
        </w:rPr>
        <w:t>هفتهٔ ۴۵۰  |  صفحهٔ منبع: ۴۶۶</w:t>
      </w:r>
    </w:p>
    <w:p>
      <w:pPr>
        <w:spacing w:after="40" w:line="240" w:lineRule="auto"/>
        <w:jc w:val="right"/>
        <w:bidi/>
      </w:pPr>
      <w:r>
        <w:rPr>
          <w:rFonts w:ascii="Arial" w:hAnsi="Arial"/>
          <w:sz w:val="20"/>
        </w:rPr>
        <w:t>۴۵۰٫۰۱  مشخصات.</w:t>
      </w:r>
    </w:p>
    <w:p>
      <w:pPr>
        <w:spacing w:after="40" w:line="240" w:lineRule="auto"/>
        <w:jc w:val="right"/>
        <w:bidi/>
      </w:pPr>
      <w:r>
        <w:rPr>
          <w:rFonts w:ascii="Arial" w:hAnsi="Arial"/>
          <w:sz w:val="20"/>
        </w:rPr>
        <w:t>۴۵۰٫۰۲  هیچ تأمین کننده دیگری برای خریدهای سازمانی/واحد، یا هر گونه مخارج بودجه عملیات اضطراری اختصاصی یا خارج از کشور تأیید نشده است.</w:t>
      </w:r>
    </w:p>
    <w:p>
      <w:pPr>
        <w:spacing w:after="40" w:line="240" w:lineRule="auto"/>
        <w:jc w:val="right"/>
        <w:bidi/>
      </w:pPr>
      <w:r>
        <w:rPr>
          <w:rFonts w:ascii="Arial" w:hAnsi="Arial"/>
          <w:sz w:val="20"/>
        </w:rPr>
        <w:t>۴۵۰٫۰۳  اگر پرسنل استفاده از وجوه شخصی را برای خرید از تأمین کنندگان غیر AAFES انتخاب کنند، در صورتی که یونیفرم کاملا مطابقت نداشته باشد، نیروی هوایی مسئولیتی ندارد.</w:t>
      </w:r>
    </w:p>
    <w:p>
      <w:pPr>
        <w:spacing w:after="40" w:line="240" w:lineRule="auto"/>
        <w:jc w:val="right"/>
        <w:bidi/>
      </w:pPr>
      <w:r>
        <w:rPr>
          <w:rFonts w:ascii="Arial" w:hAnsi="Arial"/>
          <w:sz w:val="20"/>
        </w:rPr>
        <w:t>۴۵۰٫۰۴  یونیفرم‌های OCP ضد آتش و بهبود یافته در هوای گرم تنها یونیفرم‌های OCP هستند که مجاز به پوشیدن توسط همه هوانوردان هستند.</w:t>
      </w:r>
    </w:p>
    <w:p>
      <w:pPr>
        <w:spacing w:after="40" w:line="240" w:lineRule="auto"/>
        <w:jc w:val="right"/>
        <w:bidi/>
      </w:pPr>
      <w:r>
        <w:rPr>
          <w:rFonts w:ascii="Arial" w:hAnsi="Arial"/>
          <w:sz w:val="20"/>
        </w:rPr>
        <w:t>۴۵۰٫۰۵  (استثنا: هوانوردان در مشاغلی که دارای الزامات مدیریت ایمنی و بهداشت شغلی (OSHA) برای پوشیدن OCP ۱۰۰% پنبه‌ای مقاوم در برابر آتش هستند (به‌عنوان مثال، اعضای مستقر در خارج از مجموعه مأموریت سیمی) مجاز به پوشیدن این یونیفرم متمایز و اقلام ضد آتش نشانی متمایز خواهند بود.) پرسنل (EOD) مجاز به پوشیدن یونیفرم دو تکه وظیفه پرواز هستند و یونیفورم آنها به همان پیکربندی و روشی که در DAFI ۳۶-۲۹۰۳، بند ۹.۱۲ دستورالعمل داده شده است، پوشیده خواهد شد.</w:t>
      </w:r>
    </w:p>
    <w:p>
      <w:pPr>
        <w:spacing w:after="40" w:line="240" w:lineRule="auto"/>
        <w:jc w:val="right"/>
        <w:bidi/>
      </w:pPr>
      <w:r>
        <w:rPr>
          <w:rFonts w:ascii="Arial" w:hAnsi="Arial"/>
          <w:sz w:val="20"/>
        </w:rPr>
        <w:t>۴۵۰٫۰۶  (استثناء: نشان آتش نشان به جای پچ ستاد بالاتر در آستین چپ پوشیده می‌شود.) کت (پیراهن) OCP.</w:t>
      </w:r>
    </w:p>
    <w:p>
      <w:pPr>
        <w:spacing w:after="40" w:line="240" w:lineRule="auto"/>
        <w:jc w:val="right"/>
        <w:bidi/>
      </w:pPr>
      <w:r>
        <w:rPr>
          <w:rFonts w:ascii="Arial" w:hAnsi="Arial"/>
          <w:sz w:val="20"/>
        </w:rPr>
        <w:t>۴۵۰٫۰۷  کت بیرون از شلوار پوشیده می‌شود.</w:t>
      </w:r>
    </w:p>
    <w:p>
      <w:pPr>
        <w:spacing w:after="40" w:line="240" w:lineRule="auto"/>
        <w:jc w:val="right"/>
        <w:bidi/>
      </w:pPr>
      <w:r>
        <w:rPr>
          <w:rFonts w:ascii="Arial" w:hAnsi="Arial"/>
          <w:sz w:val="20"/>
        </w:rPr>
        <w:t>۴۵۰٫۰۸  توجه: فرماندهان می‌توانند در صورت لزوم اجازه دهند که کت برای انجام وظیفه (به‌عنوان مثال، هوانوردان نیروهای امنیتی) پوشیده شود.</w:t>
      </w:r>
    </w:p>
    <w:p>
      <w:pPr>
        <w:spacing w:after="40" w:line="240" w:lineRule="auto"/>
        <w:jc w:val="right"/>
        <w:bidi/>
      </w:pPr>
      <w:r>
        <w:rPr>
          <w:rFonts w:ascii="Arial" w:hAnsi="Arial"/>
          <w:sz w:val="20"/>
        </w:rPr>
        <w:t>۴۵۰٫۰۹  کت زیر قسمت بالای جیب باری شلوار کشیده نمی‌شود و بالاتر از قسمت پایینی باز شدن جیب بغل (لپ) شلوار نخواهد بود.</w:t>
      </w:r>
    </w:p>
    <w:p>
      <w:pPr>
        <w:spacing w:after="40" w:line="240" w:lineRule="auto"/>
        <w:jc w:val="right"/>
        <w:bidi/>
      </w:pPr>
      <w:r>
        <w:rPr>
          <w:rFonts w:ascii="Arial" w:hAnsi="Arial"/>
          <w:sz w:val="20"/>
        </w:rPr>
        <w:t>۴۵۰٫۱۰  هوانوردان ممکن است آستین‌های کت OCP را بالا بزنند. اما وقتی بازو با زاویه ۹۰ درجه خم می‌شود، سرآستین‌ها قابل رویت خواهند ماند و آستین روی ساعد یا در فاصله ۱ اینچی از آن قرار می‌گیرد.</w:t>
      </w:r>
    </w:p>
    <w:p>
      <w:pPr>
        <w:spacing w:after="40" w:line="240" w:lineRule="auto"/>
        <w:jc w:val="right"/>
        <w:bidi/>
      </w:pPr>
      <w:r>
        <w:rPr>
          <w:rFonts w:ascii="Arial" w:hAnsi="Arial"/>
          <w:sz w:val="20"/>
        </w:rPr>
        <w:t>۴۵۰٫۱۱  هنگامی که آستین‌ها بالا نمی‌روند، ممکن است سرآستین‌ها قابل مشاهده باشند یا دو بار به سمت داخل تا شوند.</w:t>
      </w:r>
    </w:p>
    <w:p>
      <w:pPr>
        <w:spacing w:after="40" w:line="240" w:lineRule="auto"/>
        <w:jc w:val="right"/>
        <w:bidi/>
      </w:pPr>
      <w:r>
        <w:rPr>
          <w:rFonts w:ascii="Arial" w:hAnsi="Arial"/>
          <w:sz w:val="20"/>
        </w:rPr>
        <w:t>۴۵۰٫۱۲  فرماندهان ممکن است از چرخاندن آستین و تا زدن سرآستین منع کنند.</w:t>
      </w:r>
    </w:p>
    <w:p>
      <w:pPr>
        <w:spacing w:after="40" w:line="240" w:lineRule="auto"/>
        <w:jc w:val="right"/>
        <w:bidi/>
      </w:pPr>
      <w:r>
        <w:rPr>
          <w:rFonts w:ascii="Arial" w:hAnsi="Arial"/>
          <w:sz w:val="20"/>
        </w:rPr>
        <w:t>۴۵۰٫۱۳  پچ‌ها یا نشان‌ها روی جیب‌های جلو چسبانده نمی‌شوند.</w:t>
      </w:r>
    </w:p>
    <w:p>
      <w:pPr>
        <w:spacing w:after="40" w:line="240" w:lineRule="auto"/>
        <w:jc w:val="right"/>
        <w:bidi/>
      </w:pPr>
      <w:r>
        <w:rPr>
          <w:rFonts w:ascii="Arial" w:hAnsi="Arial"/>
          <w:sz w:val="20"/>
        </w:rPr>
        <w:t>۴۵۰٫۱۴  تغییراتی که بر عملکرد یونیفرم تأثیر می‌گذارد مجاز نیستند (مثلا دوختن یقه‌ها یا جیب‌ها).</w:t>
      </w:r>
    </w:p>
    <w:p>
      <w:pPr>
        <w:spacing w:after="40" w:line="240" w:lineRule="auto"/>
        <w:jc w:val="right"/>
        <w:bidi/>
      </w:pPr>
      <w:r>
        <w:rPr>
          <w:rFonts w:ascii="Arial" w:hAnsi="Arial"/>
          <w:sz w:val="20"/>
        </w:rPr>
        <w:t>۴۵۰٫۱۵  کت OCP ممکن است در محل کار فوری همانطور که توسط رهبری محلی تعیین شده است، برداشته شود، با این حال، کت OCP در هنگام تعامل با مشتریان یا مشتریان پوشیده خواهد شد.</w:t>
      </w:r>
    </w:p>
    <w:p>
      <w:pPr>
        <w:spacing w:after="40" w:line="240" w:lineRule="auto"/>
        <w:jc w:val="right"/>
        <w:bidi/>
      </w:pPr>
      <w:r>
        <w:rPr>
          <w:rFonts w:ascii="Arial" w:hAnsi="Arial"/>
          <w:sz w:val="20"/>
        </w:rPr>
        <w:t>۴۵۰٫۱۶  تجهیزات.</w:t>
      </w:r>
    </w:p>
    <w:p>
      <w:pPr>
        <w:spacing w:after="40" w:line="240" w:lineRule="auto"/>
        <w:jc w:val="right"/>
        <w:bidi/>
      </w:pPr>
      <w:r>
        <w:rPr>
          <w:rFonts w:ascii="Arial" w:hAnsi="Arial"/>
          <w:sz w:val="20"/>
        </w:rPr>
        <w:t>۴۵۰٫۱۷  هوانوردان یک پیکربندی اولیه متشکل از نوارهای نام و USAF، پرچم تضعیف شده ایالات متحده، و درجه پایین را خواهند پوشید.</w:t>
      </w:r>
    </w:p>
    <w:p>
      <w:pPr>
        <w:spacing w:after="40" w:line="240" w:lineRule="auto"/>
        <w:jc w:val="right"/>
        <w:bidi/>
      </w:pPr>
      <w:r>
        <w:rPr>
          <w:rFonts w:ascii="Arial" w:hAnsi="Arial"/>
          <w:sz w:val="20"/>
        </w:rPr>
        <w:t>۴۵۰٫۱۸  موسسه هرالدری فقط نمادهای سازمانی را به معیارهای رنگ قهوه‌ای ادویه‌ای توسعه داده یا تبدیل خواهد کرد.</w:t>
      </w:r>
    </w:p>
    <w:p>
      <w:pPr>
        <w:spacing w:after="40" w:line="240" w:lineRule="auto"/>
        <w:jc w:val="right"/>
        <w:bidi/>
      </w:pPr>
      <w:r>
        <w:rPr>
          <w:rFonts w:ascii="Arial" w:hAnsi="Arial"/>
          <w:sz w:val="20"/>
        </w:rPr>
        <w:t>۴۵۰٫۱۹  هنگامی که توسط ستاد عالی (HHQ) مجوز داده شود، فرماندهان و نهادهای سازمانی غیر واحدی همانطور که در AFI ۳۸-۱۰۱ تعریف شده است، نیروی انسانی و سازمان، مانند ادارات، عناصر نیروی هوایی، گروه‌ها، ستاد پشتیبانی فرماندهان) با استفاده از معیارهای رنگ قهوه‌ای ادویه‌ای، وصله‌ها را ایجاد یا تبدیل می‌کنند.</w:t>
      </w:r>
    </w:p>
    <w:p>
      <w:pPr>
        <w:spacing w:after="40" w:line="240" w:lineRule="auto"/>
        <w:jc w:val="right"/>
        <w:bidi/>
      </w:pPr>
      <w:r>
        <w:rPr>
          <w:rFonts w:ascii="Arial" w:hAnsi="Arial"/>
          <w:sz w:val="20"/>
        </w:rPr>
        <w:t>۴۵۰٫۲۰  هوانوردان ممکن است برای نوار نام، نوار USAF و رتبه از پشتی ولکرو® بدوزند یا استفاده کنند.</w:t>
      </w:r>
    </w:p>
    <w:p>
      <w:pPr>
        <w:spacing w:after="40" w:line="240" w:lineRule="auto"/>
        <w:jc w:val="right"/>
        <w:bidi/>
      </w:pPr>
      <w:r>
        <w:rPr>
          <w:rFonts w:ascii="Arial" w:hAnsi="Arial"/>
          <w:sz w:val="20"/>
        </w:rPr>
        <w:t>۴۵۰٫۲۱  نوارها و رتبه باید تماما دوخته شده یا تماما نوار چسب باشند. هوانوردان مجاز به اختلاط نوارهای دوخته شده و ولکرو® یا رنک نیستند.</w:t>
      </w:r>
    </w:p>
    <w:p>
      <w:pPr>
        <w:spacing w:after="40" w:line="240" w:lineRule="auto"/>
        <w:jc w:val="right"/>
        <w:bidi/>
      </w:pPr>
      <w:r>
        <w:rPr>
          <w:rFonts w:ascii="Arial" w:hAnsi="Arial"/>
          <w:sz w:val="20"/>
        </w:rPr>
        <w:t>۴۵۰٫۲۲  توجه: نشان‌های شغلی ممکن است به صورت دوخته شده یا ولکرو® (پین فلزی روی نشان‌های نوع غیر مجاز در OCP) باشند، اگر بیش از یک نشان پوشیده شده است، باید همه نشان‌ها را بدوزید یا با ولکرو®.</w:t>
      </w:r>
    </w:p>
    <w:p>
      <w:pPr>
        <w:spacing w:after="40" w:line="240" w:lineRule="auto"/>
        <w:jc w:val="right"/>
        <w:bidi/>
      </w:pPr>
      <w:r>
        <w:rPr>
          <w:rFonts w:ascii="Arial" w:hAnsi="Arial"/>
          <w:sz w:val="20"/>
        </w:rPr>
        <w:t>۴۵۰٫۲۳  فقط وصله‌های ولکرو® روی آستین چپ و راست کت OCP مجاز هستند.</w:t>
      </w:r>
    </w:p>
    <w:p>
      <w:pPr>
        <w:spacing w:after="40" w:line="240" w:lineRule="auto"/>
        <w:jc w:val="right"/>
        <w:bidi/>
      </w:pPr>
      <w:r>
        <w:rPr>
          <w:rFonts w:ascii="Arial" w:hAnsi="Arial"/>
          <w:sz w:val="20"/>
        </w:rPr>
        <w:t>۴۵۰٫۲۴  یک قلم / جای مداد آستین OCP ولکرو® ممکن است روی هر دو آستین پوشیده شود، اما مانع از سایش مناسب وصله‌های مورد نیاز و/یا نشان‌های وظیفه نمی‌شود.</w:t>
      </w:r>
    </w:p>
    <w:p>
      <w:pPr>
        <w:spacing w:after="40" w:line="240" w:lineRule="auto"/>
        <w:jc w:val="right"/>
        <w:bidi/>
      </w:pPr>
      <w:r>
        <w:rPr>
          <w:rFonts w:ascii="Arial" w:hAnsi="Arial"/>
          <w:sz w:val="20"/>
        </w:rPr>
        <w:t>۴۵۰٫۲۵  نشان درجه قهوه‌ای ادویه‌ای برای کلیه پرسنل الزامی است.</w:t>
      </w:r>
    </w:p>
    <w:p>
      <w:pPr>
        <w:spacing w:after="40" w:line="240" w:lineRule="auto"/>
        <w:jc w:val="right"/>
        <w:bidi/>
      </w:pPr>
      <w:r>
        <w:rPr>
          <w:rFonts w:ascii="Arial" w:hAnsi="Arial"/>
          <w:sz w:val="20"/>
        </w:rPr>
        <w:t>۴۵۰٫۲۶  (استثنا: برای درجهٔ هوانوردان پایه، ذکر درجه الزامی نیست.)</w:t>
      </w:r>
    </w:p>
    <w:p>
      <w:pPr>
        <w:spacing w:after="40" w:line="240" w:lineRule="auto"/>
        <w:jc w:val="right"/>
        <w:bidi/>
      </w:pPr>
      <w:r>
        <w:rPr>
          <w:rFonts w:ascii="Arial" w:hAnsi="Arial"/>
          <w:sz w:val="20"/>
        </w:rPr>
        <w:t>۴۵۰٫۲۷  نشان درجه ستوان یکم و ستوان یکم مشکی خواهد بود.</w:t>
      </w:r>
    </w:p>
    <w:p>
      <w:pPr>
        <w:spacing w:after="40" w:line="240" w:lineRule="auto"/>
        <w:jc w:val="right"/>
        <w:bidi/>
      </w:pPr>
      <w:r>
        <w:rPr>
          <w:rFonts w:ascii="Arial" w:hAnsi="Arial"/>
          <w:sz w:val="20"/>
        </w:rPr>
        <w:t>۴۵۰٫۲۸  (توجه: GO ها ستاره هایی با قطر ۳/۴ اینچ می‌پوشند.</w:t>
      </w:r>
    </w:p>
    <w:p>
      <w:pPr>
        <w:spacing w:after="40" w:line="240" w:lineRule="auto"/>
        <w:jc w:val="right"/>
        <w:bidi/>
      </w:pPr>
      <w:r>
        <w:rPr>
          <w:rFonts w:ascii="Arial" w:hAnsi="Arial"/>
          <w:sz w:val="20"/>
        </w:rPr>
        <w:t>۴۵۰٫۲۹  نوارهای نام و USAF برای همه پرسنل نیروی هوایی اجباری است و روی پس‌زمینه OCP گلدوزی با حروف قهوه‌ای ادویه‌ای خواهد بود.</w:t>
      </w:r>
    </w:p>
    <w:p>
      <w:pPr>
        <w:spacing w:after="40" w:line="240" w:lineRule="auto"/>
        <w:jc w:val="right"/>
        <w:bidi/>
      </w:pPr>
      <w:r>
        <w:rPr>
          <w:rFonts w:ascii="Arial" w:hAnsi="Arial"/>
          <w:sz w:val="20"/>
        </w:rPr>
        <w:t>۴۵۰٫۳۰  نشان‌ها و سنجاق نشان فرمانده.</w:t>
      </w:r>
    </w:p>
    <w:p>
      <w:pPr>
        <w:spacing w:after="40" w:line="240" w:lineRule="auto"/>
        <w:jc w:val="right"/>
        <w:bidi/>
      </w:pPr>
      <w:r>
        <w:rPr>
          <w:rFonts w:ascii="Arial" w:hAnsi="Arial"/>
          <w:sz w:val="20"/>
        </w:rPr>
        <w:t>۴۵۰٫۳۱  حداکثر چهار نشان شغلی، صلاحیت و/یا مهارت را می‌توان در مرکز بالای نوار USAF با استفاده از گلدوزی قهوه‌ای ادویه‌ای روی پس‌زمینه OCP پوشید.</w:t>
      </w:r>
    </w:p>
    <w:p>
      <w:pPr>
        <w:spacing w:after="40" w:line="240" w:lineRule="auto"/>
        <w:jc w:val="right"/>
        <w:bidi/>
      </w:pPr>
      <w:r>
        <w:rPr>
          <w:rFonts w:ascii="Arial" w:hAnsi="Arial"/>
          <w:sz w:val="20"/>
        </w:rPr>
        <w:t>۴۵۰٫۳۲  در صورت کسب و مجوز، نشان‌های خدمات خواهر هنگام پوشیدن، رنگ(های) ملایم خود را حفظ می‌کنند تا وجه تمایز خود را به‌عنوان اعطای خدمات خواهر از دست ندهند.</w:t>
      </w:r>
    </w:p>
    <w:p>
      <w:pPr>
        <w:spacing w:after="40" w:line="240" w:lineRule="auto"/>
        <w:jc w:val="right"/>
        <w:bidi/>
      </w:pPr>
      <w:r>
        <w:rPr>
          <w:rFonts w:ascii="Arial" w:hAnsi="Arial"/>
          <w:sz w:val="20"/>
        </w:rPr>
        <w:t>۴۵۰٫۳۳  پوشیدن نشان(های) شغلی فعلی نیروی هوایی</w:t>
      </w:r>
    </w:p>
    <w:p>
      <w:r>
        <w:br w:type="page"/>
      </w:r>
    </w:p>
    <w:p>
      <w:pPr>
        <w:spacing w:after="60"/>
        <w:jc w:val="right"/>
        <w:bidi/>
      </w:pPr>
      <w:r>
        <w:rPr>
          <w:rFonts w:ascii="Arial" w:hAnsi="Arial"/>
          <w:b/>
          <w:color w:val="1F4D78"/>
          <w:sz w:val="24"/>
        </w:rPr>
        <w:t>هفتهٔ ۴۵۱  |  صفحهٔ منبع: ۴۶۷</w:t>
      </w:r>
    </w:p>
    <w:p>
      <w:pPr>
        <w:spacing w:after="40" w:line="240" w:lineRule="auto"/>
        <w:jc w:val="right"/>
        <w:bidi/>
      </w:pPr>
      <w:r>
        <w:rPr>
          <w:rFonts w:ascii="Arial" w:hAnsi="Arial"/>
          <w:sz w:val="20"/>
        </w:rPr>
        <w:t>۴۵۱٫۰۱  اجباری است.</w:t>
      </w:r>
    </w:p>
    <w:p>
      <w:pPr>
        <w:spacing w:after="40" w:line="240" w:lineRule="auto"/>
        <w:jc w:val="right"/>
        <w:bidi/>
      </w:pPr>
      <w:r>
        <w:rPr>
          <w:rFonts w:ascii="Arial" w:hAnsi="Arial"/>
          <w:sz w:val="20"/>
        </w:rPr>
        <w:t>۴۵۱٫۰۲  وقتی یک نشان پوشیده می‌شود، ۱/۲ اینچ بالای نوار نیروی هوایی ایالات متحده قرار می‌گیرد.</w:t>
      </w:r>
    </w:p>
    <w:p>
      <w:pPr>
        <w:spacing w:after="40" w:line="240" w:lineRule="auto"/>
        <w:jc w:val="right"/>
        <w:bidi/>
      </w:pPr>
      <w:r>
        <w:rPr>
          <w:rFonts w:ascii="Arial" w:hAnsi="Arial"/>
          <w:sz w:val="20"/>
        </w:rPr>
        <w:t>۴۵۱٫۰۳  وقتی دو نشان پوشیده می‌شود، اولی ۱/۲ اینچ بالای نوار نیروی هوایی ایالات متحده قرار دارد، نشان دوم ۱/۲ اینچ بالاتر از نشان اول قرار می‌گیرد.</w:t>
      </w:r>
    </w:p>
    <w:p>
      <w:pPr>
        <w:spacing w:after="40" w:line="240" w:lineRule="auto"/>
        <w:jc w:val="right"/>
        <w:bidi/>
      </w:pPr>
      <w:r>
        <w:rPr>
          <w:rFonts w:ascii="Arial" w:hAnsi="Arial"/>
          <w:sz w:val="20"/>
        </w:rPr>
        <w:t>۴۵۱٫۰۴  وقتی سه نشان پوشیده می‌شوند، ۱/۸ اینچ بالای نوار نیروی هوایی ایالات متحده در یک ستون عمودی با ۱/۴ اینچ بین نشان‌ها قرار می‌گیرند. یا دو نشان در کنار هم پوشیده می‌شوند، ۱/۸ اینچ در بالا و در مرکز نوار نیروی هوایی ایالات متحده با ۱/۲ اینچ بین نشان‌ها به صورت افقی، و نشان سوم بر روی نوار نیروی هوایی ایالات متحده ۱/۴ اینچ بالاتر از دو نشان پایینی قرار دارد (نگاه کنید به</w:t>
      </w:r>
    </w:p>
    <w:p>
      <w:pPr>
        <w:spacing w:before="60" w:after="28"/>
        <w:jc w:val="right"/>
        <w:bidi/>
      </w:pPr>
      <w:r>
        <w:rPr>
          <w:b/>
          <w:color w:val="1F4D78"/>
          <w:sz w:val="22"/>
        </w:rPr>
        <w:t>شکل ۲۳.۲۹).</w:t>
      </w:r>
    </w:p>
    <w:p>
      <w:pPr>
        <w:spacing w:before="60" w:after="28"/>
        <w:jc w:val="right"/>
        <w:bidi/>
      </w:pPr>
      <w:r>
        <w:rPr>
          <w:b/>
          <w:color w:val="1F4D78"/>
          <w:sz w:val="22"/>
        </w:rPr>
        <w:t>شکل ۲۳.۲۹. پوشیدن سه نشان تحت فشار</w:t>
      </w:r>
    </w:p>
    <w:p>
      <w:pPr>
        <w:spacing w:after="40" w:line="240" w:lineRule="auto"/>
        <w:jc w:val="right"/>
        <w:bidi/>
      </w:pPr>
      <w:r>
        <w:rPr>
          <w:rFonts w:ascii="Arial" w:hAnsi="Arial"/>
          <w:sz w:val="20"/>
        </w:rPr>
        <w:t>۴۵۱٫۰۷  وقتی چهار نشان پوشیده می‌شوند، ۱/۸ اینچ بالای نوار نیروی هوایی ایالات متحده قرار می‌گیرند و به صورت عمودی و کنار هم در پشته‌های دوتایی با ۱/۴ اینچ بین نشان‌ها به صورت عمودی و ۱/۲ اینچ بین نشان‌ها به صورت افقی پوشیده می‌شوند. یا دو نشان در کنار هم پوشیده می‌شوند، ۱/۸ اینچ در بالا و در مرکز نوار نیروی هوایی ایالات متحده با ۱/۲ اینچ بین نشان‌ها به صورت افقی، و دو نشان باقی مانده در مرکز نوار نیروی هوایی ایالات متحده قرار می‌گیرند و به صورت عمودی ۱/۴ اینچ بالای دو نشان پایینی با ۱/۴ نشان قرار می‌گیرند.</w:t>
      </w:r>
    </w:p>
    <w:p>
      <w:pPr>
        <w:spacing w:after="40" w:line="240" w:lineRule="auto"/>
        <w:jc w:val="right"/>
        <w:bidi/>
      </w:pPr>
      <w:r>
        <w:rPr>
          <w:rFonts w:ascii="Arial" w:hAnsi="Arial"/>
          <w:sz w:val="20"/>
        </w:rPr>
        <w:t>۴۵۱٫۰۸  نشان‌هایی که یکی روی هم چیده شده‌اند، در مرکز یکدیگر قرار می‌گیرند و نشان کوچک‌تر در بالا یا پایین (بر اساس اولویت) نشان بزرگ‌تر در مرکز قرار می‌گیرد.</w:t>
      </w:r>
    </w:p>
    <w:p>
      <w:pPr>
        <w:spacing w:after="40" w:line="240" w:lineRule="auto"/>
        <w:jc w:val="right"/>
        <w:bidi/>
      </w:pPr>
      <w:r>
        <w:rPr>
          <w:rFonts w:ascii="Arial" w:hAnsi="Arial"/>
          <w:sz w:val="20"/>
        </w:rPr>
        <w:t>۴۵۱٫۰۹  فاصله عمودی بین نشان‌های بزرگتر اندازه گیری می‌شود (شکل ۲۳.۳۰ را ببینید).</w:t>
      </w:r>
    </w:p>
    <w:p>
      <w:r>
        <w:br w:type="page"/>
      </w:r>
    </w:p>
    <w:p>
      <w:pPr>
        <w:spacing w:after="60"/>
        <w:jc w:val="right"/>
        <w:bidi/>
      </w:pPr>
      <w:r>
        <w:rPr>
          <w:rFonts w:ascii="Arial" w:hAnsi="Arial"/>
          <w:b/>
          <w:color w:val="1F4D78"/>
          <w:sz w:val="24"/>
        </w:rPr>
        <w:t>هفتهٔ ۴۵۲  |  صفحهٔ منبع: ۴۶۸</w:t>
      </w:r>
    </w:p>
    <w:p>
      <w:pPr>
        <w:spacing w:before="60" w:after="28"/>
        <w:jc w:val="right"/>
        <w:bidi/>
      </w:pPr>
      <w:r>
        <w:rPr>
          <w:b/>
          <w:color w:val="1F4D78"/>
          <w:sz w:val="22"/>
        </w:rPr>
        <w:t>شکل ۲۳.۳۰. پوشیدن چهار نشان رام</w:t>
      </w:r>
    </w:p>
    <w:p>
      <w:pPr>
        <w:spacing w:after="40" w:line="240" w:lineRule="auto"/>
        <w:jc w:val="right"/>
        <w:bidi/>
      </w:pPr>
      <w:r>
        <w:rPr>
          <w:rFonts w:ascii="Arial" w:hAnsi="Arial"/>
          <w:sz w:val="20"/>
        </w:rPr>
        <w:t>۴۵۲٫۰۲  ترتیب اولویت نشان شغلی، صلاحیت یا مهارت: گروه ۱ (نشان‌های اجباری).</w:t>
      </w:r>
    </w:p>
    <w:p>
      <w:pPr>
        <w:spacing w:after="40" w:line="240" w:lineRule="auto"/>
        <w:jc w:val="right"/>
        <w:bidi/>
      </w:pPr>
      <w:r>
        <w:rPr>
          <w:rFonts w:ascii="Arial" w:hAnsi="Arial"/>
          <w:sz w:val="20"/>
        </w:rPr>
        <w:t>۴۵۲٫۰۳  نشان‌های روحانی، هوانوردی، فضایی، فضای سایبری، جنگ چند حوزه‌ای و عملیات موشکی.</w:t>
      </w:r>
    </w:p>
    <w:p>
      <w:pPr>
        <w:spacing w:after="40" w:line="240" w:lineRule="auto"/>
        <w:jc w:val="right"/>
        <w:bidi/>
      </w:pPr>
      <w:r>
        <w:rPr>
          <w:rFonts w:ascii="Arial" w:hAnsi="Arial"/>
          <w:sz w:val="20"/>
        </w:rPr>
        <w:t>۴۵۲٫۰۴  وقتی بیش از یک نشان عملیات هوانوردی، فضایی، فضای سایبری، جنگ چند حوزه‌ای یا موشکی مجاز باشد، نشانی که موقعیت فعلی را نشان می‌دهد پوشیده می‌شود و نشان دوم و بعدی عملیات هوایی، فضایی، فضای سایبری، جنگ چند حوزه‌ای یا موشکی گزینه‌ای می‌شود.</w:t>
      </w:r>
    </w:p>
    <w:p>
      <w:pPr>
        <w:spacing w:after="40" w:line="240" w:lineRule="auto"/>
        <w:jc w:val="right"/>
        <w:bidi/>
      </w:pPr>
      <w:r>
        <w:rPr>
          <w:rFonts w:ascii="Arial" w:hAnsi="Arial"/>
          <w:sz w:val="20"/>
        </w:rPr>
        <w:t>۴۵۲٫۰۵  گروه ۲ (نشان‌های اختیاری).</w:t>
      </w:r>
    </w:p>
    <w:p>
      <w:pPr>
        <w:spacing w:after="40" w:line="240" w:lineRule="auto"/>
        <w:jc w:val="right"/>
        <w:bidi/>
      </w:pPr>
      <w:r>
        <w:rPr>
          <w:rFonts w:ascii="Arial" w:hAnsi="Arial"/>
          <w:sz w:val="20"/>
        </w:rPr>
        <w:t>۴۵۲٫۰۶  بال‌های چترباز، سایر نشان‌های شغلی و صلاحیت نیروی هوایی، نشان‌های صلاحیت خدمات خواهر، یا نشان‌های مهارتی.</w:t>
      </w:r>
    </w:p>
    <w:p>
      <w:pPr>
        <w:spacing w:after="40" w:line="240" w:lineRule="auto"/>
        <w:jc w:val="right"/>
        <w:bidi/>
      </w:pPr>
      <w:r>
        <w:rPr>
          <w:rFonts w:ascii="Arial" w:hAnsi="Arial"/>
          <w:sz w:val="20"/>
        </w:rPr>
        <w:t>۴۵۲٫۰۷  طبق ترتیب اولویت سرویس قابل اجرا از نشان‌های خدمات خواهر استفاده کنید، اما همه نشان‌های نیروی هوایی بر نشان‌های خدمات خواهر ارجحیت دارند و باید در بالاترین موقعیت پوشنده، از چپ به راست بیننده قرار گیرند.</w:t>
      </w:r>
    </w:p>
    <w:p>
      <w:pPr>
        <w:spacing w:after="40" w:line="240" w:lineRule="auto"/>
        <w:jc w:val="right"/>
        <w:bidi/>
      </w:pPr>
      <w:r>
        <w:rPr>
          <w:rFonts w:ascii="Arial" w:hAnsi="Arial"/>
          <w:sz w:val="20"/>
        </w:rPr>
        <w:t>۴۵۲٫۰۸  نشان‌های خارجی.</w:t>
      </w:r>
    </w:p>
    <w:p>
      <w:pPr>
        <w:spacing w:after="40" w:line="240" w:lineRule="auto"/>
        <w:jc w:val="right"/>
        <w:bidi/>
      </w:pPr>
      <w:r>
        <w:rPr>
          <w:rFonts w:ascii="Arial" w:hAnsi="Arial"/>
          <w:sz w:val="20"/>
        </w:rPr>
        <w:t>۴۵۲٫۰۹  نشان‌های هواپیمایی، علائم پزشکی، و نشان چترباز تنها نشان‌های خارجی هستند که مجاز به پوشیدن روی لباس‌های نیروی هوایی، CONUS یا OCONUS هستند.</w:t>
      </w:r>
    </w:p>
    <w:p>
      <w:pPr>
        <w:spacing w:after="40" w:line="240" w:lineRule="auto"/>
        <w:jc w:val="right"/>
        <w:bidi/>
      </w:pPr>
      <w:r>
        <w:rPr>
          <w:rFonts w:ascii="Arial" w:hAnsi="Arial"/>
          <w:sz w:val="20"/>
        </w:rPr>
        <w:t>۴۵۲٫۱۰  از نشان هوانوردی خارجی استفاده نکنید، مگر اینکه از نشان هوانوردی استفاده کنید.</w:t>
      </w:r>
    </w:p>
    <w:p>
      <w:pPr>
        <w:spacing w:after="40" w:line="240" w:lineRule="auto"/>
        <w:jc w:val="right"/>
        <w:bidi/>
      </w:pPr>
      <w:r>
        <w:rPr>
          <w:rFonts w:ascii="Arial" w:hAnsi="Arial"/>
          <w:sz w:val="20"/>
        </w:rPr>
        <w:t>۴۵۲٫۱۱  هوانوردان ممکن است از نسخه بزرگ یا کوچک نشان موشک استفاده کنند.</w:t>
      </w:r>
    </w:p>
    <w:p>
      <w:pPr>
        <w:spacing w:after="40" w:line="240" w:lineRule="auto"/>
        <w:jc w:val="right"/>
        <w:bidi/>
      </w:pPr>
      <w:r>
        <w:rPr>
          <w:rFonts w:ascii="Arial" w:hAnsi="Arial"/>
          <w:sz w:val="20"/>
        </w:rPr>
        <w:t>۴۵۲٫۱۲  هنگام پوشیدن، بالای نشان موشک نباید از درز شانه کت OCP بیشتر شود.</w:t>
      </w:r>
    </w:p>
    <w:p>
      <w:pPr>
        <w:spacing w:after="40" w:line="240" w:lineRule="auto"/>
        <w:jc w:val="right"/>
        <w:bidi/>
      </w:pPr>
      <w:r>
        <w:rPr>
          <w:rFonts w:ascii="Arial" w:hAnsi="Arial"/>
          <w:sz w:val="20"/>
        </w:rPr>
        <w:t>۴۵۲٫۱۳  وصله نشان فرماندهی ممکن است برای افسران در رده سرهنگ (و-۶) و پایین‌تر در هنگام فرماندهی استفاده شود.</w:t>
      </w:r>
    </w:p>
    <w:p>
      <w:pPr>
        <w:spacing w:after="40" w:line="240" w:lineRule="auto"/>
        <w:jc w:val="right"/>
        <w:bidi/>
      </w:pPr>
      <w:r>
        <w:rPr>
          <w:rFonts w:ascii="Arial" w:hAnsi="Arial"/>
          <w:sz w:val="20"/>
        </w:rPr>
        <w:t>۴۵۲٫۱۴  وصله ۱/۲ اینچی بالای نوار نام، روی وصله پارچه‌ای ۱ اینچی × ۱ اینچی با استفاده از معیار رنگ قهوه‌ای ادویه‌ای در پس‌زمینه الگوی OCP در مرکز قرار می‌گیرد.</w:t>
      </w:r>
    </w:p>
    <w:p>
      <w:r>
        <w:br w:type="page"/>
      </w:r>
    </w:p>
    <w:p>
      <w:pPr>
        <w:spacing w:after="60"/>
        <w:jc w:val="right"/>
        <w:bidi/>
      </w:pPr>
      <w:r>
        <w:rPr>
          <w:rFonts w:ascii="Arial" w:hAnsi="Arial"/>
          <w:b/>
          <w:color w:val="1F4D78"/>
          <w:sz w:val="24"/>
        </w:rPr>
        <w:t>هفتهٔ ۴۵۳  |  صفحهٔ منبع: ۴۶۹</w:t>
      </w:r>
    </w:p>
    <w:p>
      <w:pPr>
        <w:spacing w:after="40" w:line="240" w:lineRule="auto"/>
        <w:jc w:val="right"/>
        <w:bidi/>
      </w:pPr>
      <w:r>
        <w:rPr>
          <w:rFonts w:ascii="Arial" w:hAnsi="Arial"/>
          <w:sz w:val="20"/>
        </w:rPr>
        <w:t>۴۵۳٫۰۱  پین گرادواتد کومماندر ممکن است بر روی یک وصله ولکرو® کوچک در بالای آستین چپ یا به صورت افقی و عمودی بر روی فلپ جیب به اندازه پرچم قرار گیرد، یا (در صورت عدم وجود فلپ جیب) در مرکز افقی و ۱/۲ اینچ از بالای لایه ولکرو بسته به پیکربندی یکنواخت، استفاده شود.</w:t>
      </w:r>
    </w:p>
    <w:p>
      <w:pPr>
        <w:spacing w:after="40" w:line="240" w:lineRule="auto"/>
        <w:jc w:val="right"/>
        <w:bidi/>
      </w:pPr>
      <w:r>
        <w:rPr>
          <w:rFonts w:ascii="Arial" w:hAnsi="Arial"/>
          <w:sz w:val="20"/>
        </w:rPr>
        <w:t>۴۵۳٫۰۲  دومین وصله آستین چپ مجاز (به‌عنوان مثال، HHQ) به صورت عمودی و افقی در هر ناحیه ولکرو® باقی مانده در مرکز قرار می‌گیرد تا ظاهری متعادل ارائه دهد.</w:t>
      </w:r>
    </w:p>
    <w:p>
      <w:pPr>
        <w:spacing w:after="40" w:line="240" w:lineRule="auto"/>
        <w:jc w:val="right"/>
        <w:bidi/>
      </w:pPr>
      <w:r>
        <w:rPr>
          <w:rFonts w:ascii="Arial" w:hAnsi="Arial"/>
          <w:sz w:val="20"/>
        </w:rPr>
        <w:t>۴۵۳٫۰۳  نشان آکادمی نیروهای هوایی بین‌آمریکایی (IAAFA) ممکن است توسط اعضایی استفاده شود که شناسه تجربه ویژه (SEI) HJ (افسر) یا ۴۵۰ (شرکت‌شده) را در حین و پس از انتساب به IAAFA دریافت کنند.</w:t>
      </w:r>
    </w:p>
    <w:p>
      <w:pPr>
        <w:spacing w:after="40" w:line="240" w:lineRule="auto"/>
        <w:jc w:val="right"/>
        <w:bidi/>
      </w:pPr>
      <w:r>
        <w:rPr>
          <w:rFonts w:ascii="Arial" w:hAnsi="Arial"/>
          <w:sz w:val="20"/>
        </w:rPr>
        <w:t>۴۵۳٫۰۴  نشان با استفاده از معیارهای رنگ قهوه‌ای ادویه‌ای در پس‌زمینه OCP، ۱/۲ اینچ بالای نوار نام قرار می‌گیرد.</w:t>
      </w:r>
    </w:p>
    <w:p>
      <w:pPr>
        <w:spacing w:after="40" w:line="240" w:lineRule="auto"/>
        <w:jc w:val="right"/>
        <w:bidi/>
      </w:pPr>
      <w:r>
        <w:rPr>
          <w:rFonts w:ascii="Arial" w:hAnsi="Arial"/>
          <w:sz w:val="20"/>
        </w:rPr>
        <w:t>۴۵۳٫۰۵  پچ.</w:t>
      </w:r>
    </w:p>
    <w:p>
      <w:pPr>
        <w:spacing w:after="40" w:line="240" w:lineRule="auto"/>
        <w:jc w:val="right"/>
        <w:bidi/>
      </w:pPr>
      <w:r>
        <w:rPr>
          <w:rFonts w:ascii="Arial" w:hAnsi="Arial"/>
          <w:sz w:val="20"/>
        </w:rPr>
        <w:t>۴۵۳٫۰۶  وصله‌ها از مرز ولکرو® فراتر نمی‌روند.</w:t>
      </w:r>
    </w:p>
    <w:p>
      <w:pPr>
        <w:spacing w:after="40" w:line="240" w:lineRule="auto"/>
        <w:jc w:val="right"/>
        <w:bidi/>
      </w:pPr>
      <w:r>
        <w:rPr>
          <w:rFonts w:ascii="Arial" w:hAnsi="Arial"/>
          <w:sz w:val="20"/>
        </w:rPr>
        <w:t>۴۵۳٫۰۷  هوانوردان با پیکربندی قرار دادن وصله شانه موجود در این بخش و DAFI ۳۶-۲۹۰۳، پاراگراف‌های ۵.۱.۶.۱.۱ تا ۵.۱.۶.۱.۲ و پاراگراف‌های ۵.۱.۶.۲ تا ۵.۱.۶.۲.۴ مطابقت خواهند داشت.</w:t>
      </w:r>
    </w:p>
    <w:p>
      <w:pPr>
        <w:spacing w:after="40" w:line="240" w:lineRule="auto"/>
        <w:jc w:val="right"/>
        <w:bidi/>
      </w:pPr>
      <w:r>
        <w:rPr>
          <w:rFonts w:ascii="Arial" w:hAnsi="Arial"/>
          <w:sz w:val="20"/>
        </w:rPr>
        <w:t>۴۵۳٫۰۸  هوانوردانی که برای پشتیبانی از واحدهای خدمات خواهر یا سازمان‌های مشترک منصوب، پیوست، مشروح یا فعال شده‌اند، می‌توانند نشان‌ها/تصله‌های سازمانی سرویس خواهر یا سازمان مشترک را مطابق با دستورالعمل‌های مربوط به لباس خود بپوشند.</w:t>
      </w:r>
    </w:p>
    <w:p>
      <w:pPr>
        <w:spacing w:after="40" w:line="240" w:lineRule="auto"/>
        <w:jc w:val="right"/>
        <w:bidi/>
      </w:pPr>
      <w:r>
        <w:rPr>
          <w:rFonts w:ascii="Arial" w:hAnsi="Arial"/>
          <w:sz w:val="20"/>
        </w:rPr>
        <w:t>۴۵۳٫۰۹  نشان‌ها/وصله‌های خدمات خواهر و سازمان مشترک را می‌توان در پیکربندی رنگ فعلی خود استفاده کرد و به معیار رنگ قهوه‌ای ادویه‌ای تبدیل نمی‌شود.</w:t>
      </w:r>
    </w:p>
    <w:p>
      <w:pPr>
        <w:spacing w:after="40" w:line="240" w:lineRule="auto"/>
        <w:jc w:val="right"/>
        <w:bidi/>
      </w:pPr>
      <w:r>
        <w:rPr>
          <w:rFonts w:ascii="Arial" w:hAnsi="Arial"/>
          <w:sz w:val="20"/>
        </w:rPr>
        <w:t>۴۵۳٫۱۰  به‌علاوه، هوانوردان منصوب به سازمان‌های وزارت نیروی هوایی که از نیروی هوایی و فضایی پشتیبانی می‌کنند، مجاز به پوشیدن وصله‌های سازمانی تمام رنگ قهوه‌ای نیروی هوایی و نیروی فضایی هستند.</w:t>
      </w:r>
    </w:p>
    <w:p>
      <w:pPr>
        <w:spacing w:after="40" w:line="240" w:lineRule="auto"/>
        <w:jc w:val="right"/>
        <w:bidi/>
      </w:pPr>
      <w:r>
        <w:rPr>
          <w:rFonts w:ascii="Arial" w:hAnsi="Arial"/>
          <w:sz w:val="20"/>
        </w:rPr>
        <w:t>۴۵۳٫۱۱  ضوابط اعطای نشان‌های صلاحیت سایر خدمات مطابق با دستورالعمل‌های اعطای خدمات خواهد بود.</w:t>
      </w:r>
    </w:p>
    <w:p>
      <w:pPr>
        <w:spacing w:after="40" w:line="240" w:lineRule="auto"/>
        <w:jc w:val="right"/>
        <w:bidi/>
      </w:pPr>
      <w:r>
        <w:rPr>
          <w:rFonts w:ascii="Arial" w:hAnsi="Arial"/>
          <w:sz w:val="20"/>
        </w:rPr>
        <w:t>۴۵۳٫۱۲  نشان‌های صلاحیت موقت برای پوشیدن روی لباس مجاز نیستند.</w:t>
      </w:r>
    </w:p>
    <w:p>
      <w:pPr>
        <w:spacing w:after="40" w:line="240" w:lineRule="auto"/>
        <w:jc w:val="right"/>
        <w:bidi/>
      </w:pPr>
      <w:r>
        <w:rPr>
          <w:rFonts w:ascii="Arial" w:hAnsi="Arial"/>
          <w:sz w:val="20"/>
        </w:rPr>
        <w:t>۴۵۳٫۱۳  توجه: زبانه ایربورن یک زبانه موقت است و فقط مجاز به پوشیدن در زمانی است که به سازمانی اختصاص داده شده است که پوشیدن را به‌عنوان بخشی از علائم آستین شانه سازمان تجویز می‌کند.</w:t>
      </w:r>
    </w:p>
    <w:p>
      <w:pPr>
        <w:spacing w:after="40" w:line="240" w:lineRule="auto"/>
        <w:jc w:val="right"/>
        <w:bidi/>
      </w:pPr>
      <w:r>
        <w:rPr>
          <w:rFonts w:ascii="Arial" w:hAnsi="Arial"/>
          <w:sz w:val="20"/>
        </w:rPr>
        <w:t>۴۵۳٫۱۴  DAFI ۳۶-۲۹۰۳ اگر دستورالعمل‌های پوشیدن سرویس مشترک یا خواهر منجر به تضاد در راهنمای پیکربندی وصله نیروی هوایی شود (به‌عنوان مثال، تغییر مکان پرچم ایالات متحده یا وصله شناسه وظیفه، تغییر وصله تعیین‌شده به‌عنوان "پچ چپ به سمت راست و غیره" اولویت خواهد داشت.</w:t>
      </w:r>
    </w:p>
    <w:p>
      <w:pPr>
        <w:spacing w:after="40" w:line="240" w:lineRule="auto"/>
        <w:jc w:val="right"/>
        <w:bidi/>
      </w:pPr>
      <w:r>
        <w:rPr>
          <w:rFonts w:ascii="Arial" w:hAnsi="Arial"/>
          <w:sz w:val="20"/>
        </w:rPr>
        <w:t>۴۵۳٫۱۵  آستین راست.</w:t>
      </w:r>
    </w:p>
    <w:p>
      <w:pPr>
        <w:spacing w:after="40" w:line="240" w:lineRule="auto"/>
        <w:jc w:val="right"/>
        <w:bidi/>
      </w:pPr>
      <w:r>
        <w:rPr>
          <w:rFonts w:ascii="Arial" w:hAnsi="Arial"/>
          <w:sz w:val="20"/>
        </w:rPr>
        <w:t>۴۵۳٫۱۶  حداکثر دو وصله ممکن است پوشیده شود.</w:t>
      </w:r>
    </w:p>
    <w:p>
      <w:pPr>
        <w:spacing w:after="40" w:line="240" w:lineRule="auto"/>
        <w:jc w:val="right"/>
        <w:bidi/>
      </w:pPr>
      <w:r>
        <w:rPr>
          <w:rFonts w:ascii="Arial" w:hAnsi="Arial"/>
          <w:sz w:val="20"/>
        </w:rPr>
        <w:t>۴۵۳٫۱۷  وصله پرچم ایالات متحده اجباری است و با استفاده از معیارهای رنگ قهوه‌ای ادویه‌ای (پارچه) که در مرکز بالای ولکرو® قرار دارد و در حین استقرار در پادگان پوشیده می‌شود، تضعیف می‌شود.</w:t>
      </w:r>
    </w:p>
    <w:p>
      <w:pPr>
        <w:spacing w:after="40" w:line="240" w:lineRule="auto"/>
        <w:jc w:val="right"/>
        <w:bidi/>
      </w:pPr>
      <w:r>
        <w:rPr>
          <w:rFonts w:ascii="Arial" w:hAnsi="Arial"/>
          <w:sz w:val="20"/>
        </w:rPr>
        <w:t>۴۵۳٫۱۸  پرچم‌های مادون قرمز ایالات متحده مجاز نیستند.</w:t>
      </w:r>
    </w:p>
    <w:p>
      <w:pPr>
        <w:spacing w:after="40" w:line="240" w:lineRule="auto"/>
        <w:jc w:val="right"/>
        <w:bidi/>
      </w:pPr>
      <w:r>
        <w:rPr>
          <w:rFonts w:ascii="Arial" w:hAnsi="Arial"/>
          <w:sz w:val="20"/>
        </w:rPr>
        <w:t>۴۵۳٫۱۹  واحد سازمانی تخصیص وصله‌های معیار رنگ قهوه‌ای ادویه‌ای کم‌رنگ در صورت دردسترس بودن اجباری است (موارد غیر واحدی مانند دیرکتوراتس، AF لمنتس اختیاری هستند) و در مرکز ناحیه ولکرو® تحت پرچم ایالات متحده قرار می‌گیرند.</w:t>
      </w:r>
    </w:p>
    <w:p>
      <w:pPr>
        <w:spacing w:after="40" w:line="240" w:lineRule="auto"/>
        <w:jc w:val="right"/>
        <w:bidi/>
      </w:pPr>
      <w:r>
        <w:rPr>
          <w:rFonts w:ascii="Arial" w:hAnsi="Arial"/>
          <w:sz w:val="20"/>
        </w:rPr>
        <w:t>۴۵۳٫۲۰  (استثناء: برای الحاقات و در حین آموزش اولیه (مانند USAFA، ROTC، OTS، BMT)، پچ واحد ممکن است طبق دستور فرماندهان مربوطه استفاده شود.) تا زمانی که تبدیل رنگ پچ توسط مؤسسه تکمیل نشده باشد، می‌توان نسخه ضعیف فعلی پچ واحد یا بدون وصله پوشیده شود.</w:t>
      </w:r>
    </w:p>
    <w:p>
      <w:pPr>
        <w:spacing w:after="40" w:line="240" w:lineRule="auto"/>
        <w:jc w:val="right"/>
        <w:bidi/>
      </w:pPr>
      <w:r>
        <w:rPr>
          <w:rFonts w:ascii="Arial" w:hAnsi="Arial"/>
          <w:sz w:val="20"/>
        </w:rPr>
        <w:t>۴۵۳٫۲۱  توجه: هوانوردانی که وظایف کنترلی نیروی هوایی را انجام می‌دهند، کدهای تخصصی ۳۱PX یا ۳پ۰XX مجاز به استفاده دائمی از سپر نیروی امنیتی بر روی لباس OCP به‌جای وصله واحد سازمانی وظیفه پوشیده شده در آستین سمت راست هستند.</w:t>
      </w:r>
    </w:p>
    <w:p>
      <w:pPr>
        <w:spacing w:after="40" w:line="240" w:lineRule="auto"/>
        <w:jc w:val="right"/>
        <w:bidi/>
      </w:pPr>
      <w:r>
        <w:rPr>
          <w:rFonts w:ascii="Arial" w:hAnsi="Arial"/>
          <w:sz w:val="20"/>
        </w:rPr>
        <w:t>۴۵۳٫۲۲  هوانوردانی که وظایف کنترلی را انجام می‌دهند، کدهای تخصصی نیروی هوایی ۳پ۰XXA (سربازان سگ‌های کارگری نظامی) یا ۳پ۰XXB (مربی اسلحه‌های رزمی) مجاز به پوشیدن دائمی پچ ک-۹ گواردیانس وف ت نیگهت (GOTN) یا DAF کومبات ارمس پاتچ هستند. پوشیده شده روی آستین سمت راست</w:t>
      </w:r>
    </w:p>
    <w:p>
      <w:pPr>
        <w:spacing w:after="40" w:line="240" w:lineRule="auto"/>
        <w:jc w:val="right"/>
        <w:bidi/>
      </w:pPr>
      <w:r>
        <w:rPr>
          <w:rFonts w:ascii="Arial" w:hAnsi="Arial"/>
          <w:sz w:val="20"/>
        </w:rPr>
        <w:t>۴۵۳٫۲۳  فرماندهان این اختیار را دارند که سایش استاندارد شده واحد تخصیص یا سپر، پچ ک-۹ GOTN یا وصله سلاح‌های رزمی DAF را هدایت کنند، اما نه همه.</w:t>
      </w:r>
    </w:p>
    <w:p>
      <w:pPr>
        <w:spacing w:after="40" w:line="240" w:lineRule="auto"/>
        <w:jc w:val="right"/>
        <w:bidi/>
      </w:pPr>
      <w:r>
        <w:rPr>
          <w:rFonts w:ascii="Arial" w:hAnsi="Arial"/>
          <w:sz w:val="20"/>
        </w:rPr>
        <w:t>۴۵۳٫۲۴  فرماندهان جناح ممکن است استفاده از وصله‌های اخلاقی را در طرح رنگ قهوه‌ای ادویه‌ای کمرنگ در روزهای جمعه یا در طول رویدادهای خاص مجاز کنند.</w:t>
      </w:r>
    </w:p>
    <w:p>
      <w:pPr>
        <w:spacing w:after="40" w:line="240" w:lineRule="auto"/>
        <w:jc w:val="right"/>
        <w:bidi/>
      </w:pPr>
      <w:r>
        <w:rPr>
          <w:rFonts w:ascii="Arial" w:hAnsi="Arial"/>
          <w:sz w:val="20"/>
        </w:rPr>
        <w:t>۴۵۳٫۲۵  فرماندهان AFR و ANG ممکن است در طول تمرین‌های آخر هفته در روزهای جمعه، شنبه، یا یکشنبه یا در طول رویدادهای ویژه اجازه استفاده از آنها را بدهند.</w:t>
      </w:r>
    </w:p>
    <w:p>
      <w:pPr>
        <w:spacing w:after="40" w:line="240" w:lineRule="auto"/>
        <w:jc w:val="right"/>
        <w:bidi/>
      </w:pPr>
      <w:r>
        <w:rPr>
          <w:rFonts w:ascii="Arial" w:hAnsi="Arial"/>
          <w:sz w:val="20"/>
        </w:rPr>
        <w:t>۴۵۳٫۲۶  فرماندهان جناح لیستی از وصله‌های اخلاقی تأیید شده را حفظ خواهند کرد</w:t>
      </w:r>
    </w:p>
    <w:p>
      <w:r>
        <w:br w:type="page"/>
      </w:r>
    </w:p>
    <w:p>
      <w:pPr>
        <w:spacing w:after="60"/>
        <w:jc w:val="right"/>
        <w:bidi/>
      </w:pPr>
      <w:r>
        <w:rPr>
          <w:rFonts w:ascii="Arial" w:hAnsi="Arial"/>
          <w:b/>
          <w:color w:val="1F4D78"/>
          <w:sz w:val="24"/>
        </w:rPr>
        <w:t>هفتهٔ ۴۵۴  |  صفحهٔ منبع: ۴۷۰</w:t>
      </w:r>
    </w:p>
    <w:p>
      <w:pPr>
        <w:spacing w:after="40" w:line="240" w:lineRule="auto"/>
        <w:jc w:val="right"/>
        <w:bidi/>
      </w:pPr>
      <w:r>
        <w:rPr>
          <w:rFonts w:ascii="Arial" w:hAnsi="Arial"/>
          <w:sz w:val="20"/>
        </w:rPr>
        <w:t>۴۵۴٫۰۱  مجاز به پوشیدن در داخل بال خود هستند.</w:t>
      </w:r>
    </w:p>
    <w:p>
      <w:pPr>
        <w:spacing w:after="40" w:line="240" w:lineRule="auto"/>
        <w:jc w:val="right"/>
        <w:bidi/>
      </w:pPr>
      <w:r>
        <w:rPr>
          <w:rFonts w:ascii="Arial" w:hAnsi="Arial"/>
          <w:sz w:val="20"/>
        </w:rPr>
        <w:t>۴۵۴٫۰۲  آستین چپ.</w:t>
      </w:r>
    </w:p>
    <w:p>
      <w:pPr>
        <w:spacing w:after="40" w:line="240" w:lineRule="auto"/>
        <w:jc w:val="right"/>
        <w:bidi/>
      </w:pPr>
      <w:r>
        <w:rPr>
          <w:rFonts w:ascii="Arial" w:hAnsi="Arial"/>
          <w:sz w:val="20"/>
        </w:rPr>
        <w:t>۴۵۴٫۰۳  حداکثر دو وصله ممکن است پوشیده شود.</w:t>
      </w:r>
    </w:p>
    <w:p>
      <w:pPr>
        <w:spacing w:after="40" w:line="240" w:lineRule="auto"/>
        <w:jc w:val="right"/>
        <w:bidi/>
      </w:pPr>
      <w:r>
        <w:rPr>
          <w:rFonts w:ascii="Arial" w:hAnsi="Arial"/>
          <w:sz w:val="20"/>
        </w:rPr>
        <w:t>۴۵۴٫۰۴  استثنا: زبانه‌های صلاحیت مشترک اعطا شده (مستقل) ممکن است در بالای پچ HHQ به‌عنوان وصله سوم استفاده شوند (به‌عنوان مثال، تکاور ارتش، ساپر، نیروهای ویژه، مشاور هوایی، و غیره).</w:t>
      </w:r>
    </w:p>
    <w:p>
      <w:pPr>
        <w:spacing w:after="40" w:line="240" w:lineRule="auto"/>
        <w:jc w:val="right"/>
        <w:bidi/>
      </w:pPr>
      <w:r>
        <w:rPr>
          <w:rFonts w:ascii="Arial" w:hAnsi="Arial"/>
          <w:sz w:val="20"/>
        </w:rPr>
        <w:t>۴۵۴٫۰۵  نشان فرمانده مدرج یکی از دو تکه محسوب نمی‌شود (یعنی ممکن است علاوه بر دو تکه پوشیده شود.) وصله HHQ در طرح رنگ قهوه‌ای ادویه‌ای کم‌رنگ اجباری است، به جز مواردی که در بند ۵.۱.۶.۲.۴ ارائه شده است و در قسمت میانی پوشیده شده است.</w:t>
      </w:r>
    </w:p>
    <w:p>
      <w:pPr>
        <w:spacing w:after="40" w:line="240" w:lineRule="auto"/>
        <w:jc w:val="right"/>
        <w:bidi/>
      </w:pPr>
      <w:r>
        <w:rPr>
          <w:rFonts w:ascii="Arial" w:hAnsi="Arial"/>
          <w:sz w:val="20"/>
        </w:rPr>
        <w:t>۴۵۴٫۰۶  ستادهای عالی شامل سازمان‌های زیر هستند اما محدود به آنها نمی‌شوند: ستاد نیروی هوایی، واحدهای گزارش‌دهی مستقیم، آژانس‌های عملیاتی میدانی و MAJCOM. اعضای ANG می‌توانند پچ ANG تأیید شده یا پچ تأیید شده MAJCOM را که توسط ژنرال آجودان مربوطه تأیید شده استفاده کنند.</w:t>
      </w:r>
    </w:p>
    <w:p>
      <w:pPr>
        <w:spacing w:after="40" w:line="240" w:lineRule="auto"/>
        <w:jc w:val="right"/>
        <w:bidi/>
      </w:pPr>
      <w:r>
        <w:rPr>
          <w:rFonts w:ascii="Arial" w:hAnsi="Arial"/>
          <w:sz w:val="20"/>
        </w:rPr>
        <w:t>۴۵۴٫۰۷  سپرهای وظیفه قهوه‌ای ادویه‌ای مانند بازرس کل و نیروهای امنیتی (به یادداشت بند ۵.۱.۶.۱.۲ در مورد سپر نیروهای امنیتی مراجعه کنید) روی آستین سمت چپ مجاز هستند و در بالای ناحیه ولکرو® قرار دارند.</w:t>
      </w:r>
    </w:p>
    <w:p>
      <w:pPr>
        <w:spacing w:after="40" w:line="240" w:lineRule="auto"/>
        <w:jc w:val="right"/>
        <w:bidi/>
      </w:pPr>
      <w:r>
        <w:rPr>
          <w:rFonts w:ascii="Arial" w:hAnsi="Arial"/>
          <w:sz w:val="20"/>
        </w:rPr>
        <w:t>۴۵۴٫۰۸  وصله HHQ در قسمت باقیمانده ولکرو® در مرکز قرار خواهد گرفت.</w:t>
      </w:r>
    </w:p>
    <w:p>
      <w:pPr>
        <w:spacing w:after="40" w:line="240" w:lineRule="auto"/>
        <w:jc w:val="right"/>
        <w:bidi/>
      </w:pPr>
      <w:r>
        <w:rPr>
          <w:rFonts w:ascii="Arial" w:hAnsi="Arial"/>
          <w:sz w:val="20"/>
        </w:rPr>
        <w:t>۴۵۴٫۰۹  قوس‌های وظیفه نیروی هوایی مانند سورویوال، واسیون، رسیستانک و سکاپ (SERE) نیز در بالای ناحیه ولکرو® در آستین چپ قرار دارند و از طرح رنگ قهوه‌ای ادویه‌ای استفاده می‌کنند.</w:t>
      </w:r>
    </w:p>
    <w:p>
      <w:pPr>
        <w:spacing w:after="40" w:line="240" w:lineRule="auto"/>
        <w:jc w:val="right"/>
        <w:bidi/>
      </w:pPr>
      <w:r>
        <w:rPr>
          <w:rFonts w:ascii="Arial" w:hAnsi="Arial"/>
          <w:sz w:val="20"/>
        </w:rPr>
        <w:t>۴۵۴٫۱۰  پچ شناسه رشته شغلی.</w:t>
      </w:r>
    </w:p>
    <w:p>
      <w:pPr>
        <w:spacing w:after="40" w:line="240" w:lineRule="auto"/>
        <w:jc w:val="right"/>
        <w:bidi/>
      </w:pPr>
      <w:r>
        <w:rPr>
          <w:rFonts w:ascii="Arial" w:hAnsi="Arial"/>
          <w:sz w:val="20"/>
        </w:rPr>
        <w:t>۴۵۴٫۱۱  هنگام انجام وظایف خود، برخی از کدهای تخصصی نیروی هوایی، که توسط مدیران حوزه شغلی تعیین شده است، و توسط AF/ا۱ مجاز است، ممکن است از یک پارچه پارچه‌ای قهوه‌ای ادویه‌ای در مرکز بالای ناحیه ولکرو® استفاده کنند.</w:t>
      </w:r>
    </w:p>
    <w:p>
      <w:pPr>
        <w:spacing w:after="40" w:line="240" w:lineRule="auto"/>
        <w:jc w:val="right"/>
        <w:bidi/>
      </w:pPr>
      <w:r>
        <w:rPr>
          <w:rFonts w:ascii="Arial" w:hAnsi="Arial"/>
          <w:sz w:val="20"/>
        </w:rPr>
        <w:t>۴۵۴٫۱۲  تکه‌های شناسه حداکثر پنج حرف خواهند بود، به‌عنوان مثال، عنصر هماهنگی اجزای هوای مشترک (JACCE)، و طرح رنگ قهوه‌ای ادویه‌ای استاندارد را حفظ می‌کنند.</w:t>
      </w:r>
    </w:p>
    <w:p>
      <w:pPr>
        <w:spacing w:after="40" w:line="240" w:lineRule="auto"/>
        <w:jc w:val="right"/>
        <w:bidi/>
      </w:pPr>
      <w:r>
        <w:rPr>
          <w:rFonts w:ascii="Arial" w:hAnsi="Arial"/>
          <w:sz w:val="20"/>
        </w:rPr>
        <w:t>۴۵۴٫۱۳  به‌علاوه، ارتفاع از اندازه وصله پرچم تاکتیکی ایالات متحده تجاوز نخواهد کرد، ۳-۱/۴ اینچ و کس ۱-۱۳/۱۶ اینچ. کدهای تخصصی نیروی هوایی (AFSC) مشخص شده در جدول ۲۳.۱، پوشیدن مجاز شناسه وظیفه قابل اجرا هستند.</w:t>
      </w:r>
    </w:p>
    <w:p>
      <w:pPr>
        <w:spacing w:after="40" w:line="240" w:lineRule="auto"/>
        <w:jc w:val="right"/>
        <w:bidi/>
      </w:pPr>
      <w:r>
        <w:rPr>
          <w:rFonts w:ascii="Arial" w:hAnsi="Arial"/>
          <w:sz w:val="20"/>
        </w:rPr>
        <w:t>۴۵۴٫۱۴  وصله‌های با حاشیه‌های سیاه، اولین پاسخ‌دهندگان یا رسته‌های شغلی را که نیاز به شناسایی سریع دارند، متمایز می‌کند.</w:t>
      </w:r>
    </w:p>
    <w:p>
      <w:pPr>
        <w:spacing w:after="40" w:line="240" w:lineRule="auto"/>
        <w:jc w:val="right"/>
        <w:bidi/>
      </w:pPr>
      <w:r>
        <w:rPr>
          <w:rFonts w:ascii="Arial" w:hAnsi="Arial"/>
          <w:sz w:val="20"/>
        </w:rPr>
        <w:t>۴۵۴٫۱۵  افسران کل ممکن است از شناسه وظیفه‌ای استفاده کنند که نماینده مأموریت سازمانی است که آنها رهبری می‌کنند.</w:t>
      </w:r>
    </w:p>
    <w:p>
      <w:pPr>
        <w:spacing w:after="40" w:line="240" w:lineRule="auto"/>
        <w:jc w:val="right"/>
        <w:bidi/>
      </w:pPr>
      <w:r>
        <w:rPr>
          <w:rFonts w:ascii="Arial" w:hAnsi="Arial"/>
          <w:sz w:val="20"/>
        </w:rPr>
        <w:t>۴۵۴٫۱۶  (توجه: شناسه وظیفه "FIRE" (با حاشیه مشکی) فقط روی لباس دو تکه وظیفه پرواز استفاده می‌شود.</w:t>
      </w:r>
    </w:p>
    <w:p>
      <w:pPr>
        <w:spacing w:after="40" w:line="240" w:lineRule="auto"/>
        <w:jc w:val="right"/>
        <w:bidi/>
      </w:pPr>
      <w:r>
        <w:rPr>
          <w:rFonts w:ascii="Arial" w:hAnsi="Arial"/>
          <w:sz w:val="20"/>
        </w:rPr>
        <w:t>۴۵۴٫۱۷  پوشیدن شناسه وظیفه در لباس OCP مجاز نیست.)</w:t>
      </w:r>
    </w:p>
    <w:p>
      <w:r>
        <w:br w:type="page"/>
      </w:r>
    </w:p>
    <w:p>
      <w:pPr>
        <w:spacing w:after="60"/>
        <w:jc w:val="right"/>
        <w:bidi/>
      </w:pPr>
      <w:r>
        <w:rPr>
          <w:rFonts w:ascii="Arial" w:hAnsi="Arial"/>
          <w:b/>
          <w:color w:val="1F4D78"/>
          <w:sz w:val="24"/>
        </w:rPr>
        <w:t>هفتهٔ ۴۵۵  |  صفحهٔ منبع: ۴۷۱</w:t>
      </w:r>
    </w:p>
    <w:p>
      <w:pPr>
        <w:spacing w:before="60" w:after="28"/>
        <w:jc w:val="right"/>
        <w:bidi/>
      </w:pPr>
      <w:r>
        <w:rPr>
          <w:b/>
          <w:color w:val="1F4D78"/>
          <w:sz w:val="22"/>
        </w:rPr>
        <w:t>PATCH/TAB تأیید شده</w:t>
      </w:r>
    </w:p>
    <w:p>
      <w:pPr>
        <w:spacing w:before="60" w:after="28"/>
        <w:jc w:val="right"/>
        <w:bidi/>
      </w:pPr>
      <w:r>
        <w:rPr>
          <w:b/>
          <w:color w:val="1F4D78"/>
          <w:sz w:val="22"/>
        </w:rPr>
        <w:t>وظیفه فعلی</w:t>
      </w:r>
    </w:p>
    <w:p>
      <w:pPr>
        <w:spacing w:after="40" w:line="240" w:lineRule="auto"/>
        <w:jc w:val="right"/>
        <w:bidi/>
      </w:pPr>
      <w:r>
        <w:rPr>
          <w:rFonts w:ascii="Arial" w:hAnsi="Arial"/>
          <w:sz w:val="20"/>
        </w:rPr>
        <w:t>۴۵۵٫۰۳  ساختاری ۳۳ فرماندهی و کنترل چند دامنه‌ای ۱۳و گروهبان اول ۱SGT موشک و سیستم فضایی انتخاب تعمیر و نگهداری، تعمیر و نگهداری سیستم‌های موشکی و فضایی، تأسیسات موشکی و فضایی ۲م۰ مدیر نبرد هوایی ABM؛ رهبر خوابگاه هوانورد (ADL)؛ امور اداری (فقط برای انجام خدمات پستی ABM عضو نیروی هوایی برای هر کسی بخشی از نامه پستی یا رسمی) ADMIN یا MPS ایرکرو فلیگهت قویپمنت AFE ایرفیلد ماناگمنت AFLD اروسپاک گرووند قویپمنت AGE ایر ادویسور (توجه: با شناسه طبقه بندی مستند (SEI/SDI)، ایر ادویسور یا ادوانکد ایر مجاز برای پوشیدن دائمی (POC AF/ا۳TM) و اویونیکس تستاتیون (ا۳تاب) ادویسور اطلاعات، نظارت و شناسایی (تحلیلگر زبان رمزنگاری هوابرد، اپراتور ISR هوابرد) ا-ISR ایر لاونچد کرویس میسسیل ماینتنانک ALCM علامت تماس آلفا عددی، به‌عنوان مثال، علامت تماس تاکتیکی جنگ ویژه ا۰۱ یا HR۴۴ مویسون ایر موبیلیتی تاکتیکال سیستمس تعمیر و نگهداری، حمل و نقل هوایی/مأموریت ویژه تعمیر و نگهداری هواپیما، تعمیر و نگهداری هواپیماهای سوخت‌گیری/بمب‌افکن APG حوزه و امنیت قطب شمال (توجه: تکمیل جهت‌گیری امنیت دفاعی قطب شمال و SEI قابل اجرا) ARCTIC (برگه) تعمیر و نگهداری سازه هواپیما ASM</w:t>
      </w:r>
    </w:p>
    <w:p>
      <w:r>
        <w:br w:type="page"/>
      </w:r>
    </w:p>
    <w:p>
      <w:pPr>
        <w:spacing w:after="60"/>
        <w:jc w:val="right"/>
        <w:bidi/>
      </w:pPr>
      <w:r>
        <w:rPr>
          <w:rFonts w:ascii="Arial" w:hAnsi="Arial"/>
          <w:b/>
          <w:color w:val="1F4D78"/>
          <w:sz w:val="24"/>
        </w:rPr>
        <w:t>هفتهٔ ۴۵۶  |  صفحهٔ منبع: ۴۷۲</w:t>
      </w:r>
    </w:p>
    <w:p>
      <w:pPr>
        <w:spacing w:after="40" w:line="240" w:lineRule="auto"/>
        <w:jc w:val="right"/>
        <w:bidi/>
      </w:pPr>
      <w:r>
        <w:rPr>
          <w:rFonts w:ascii="Arial" w:hAnsi="Arial"/>
          <w:sz w:val="20"/>
        </w:rPr>
        <w:t>۴۵۶٫۰۱  ATC اویونیک کنترل ترافیک هوایی (سیستم کومم/ناو/میسسیون یکپارچه SOF/PR، سیستم یکپارچه ابزار و کنترل پرواز SOF/PR، سیستم جنگ الکترونیک یکپارچه SOF/PR، اویونیک یکپارچه هواپیماهای جنگنده، موبیلیتی نیروی هواییس کومم/ناو/میسسیون ینتگراتد سیستم، موبیلیتی نیروی هواییس کومم/ناو سیستم ینتگراتد کونترول) سیستم، بمب افکن/ویژه یکپارچه کومم/ناو/سیستم مأموریت، بمب افکن/سیستم کنترل یکپارچه ابزار و پرواز، بمب افکن/جنگ الکترونیکی ویژه و نظارت رادار اویونیک یکپارچه) مدیریت منابع هوانوردی AVI (مدیریت هوانوردی) AVMGT باس دفنس گرووپ BDG</w:t>
      </w:r>
    </w:p>
    <w:p>
      <w:pPr>
        <w:spacing w:before="60" w:after="28"/>
        <w:jc w:val="right"/>
        <w:bidi/>
      </w:pPr>
      <w:r>
        <w:rPr>
          <w:b/>
          <w:color w:val="1F4D78"/>
          <w:sz w:val="22"/>
        </w:rPr>
        <w:t>گارد افتخاری پایگاه</w:t>
      </w:r>
    </w:p>
    <w:p>
      <w:pPr>
        <w:spacing w:after="40" w:line="240" w:lineRule="auto"/>
        <w:jc w:val="right"/>
        <w:bidi/>
      </w:pPr>
      <w:r>
        <w:rPr>
          <w:rFonts w:ascii="Arial" w:hAnsi="Arial"/>
          <w:sz w:val="20"/>
        </w:rPr>
        <w:t>۴۵۶٫۰۳  گارد افتخاری نصب USAF (باس هونور گوارد) (برگه) فرماندهی و کنترل عملیات مدیریت نبرد ک۲BMO فرماندهی و کنترل عملیات ک۲OPS مشاور کمک شغلی CA کومبات اویاتیون ادویسور (SOF) (توجه: با شناسه طبقه‌بندی مستند (پوشش/TMASEI مجاز برای دائمی) مدیریت اضطراری CAA (شیمیایی، بیولوژیکی، رادیولوژیکی، هسته‌ای)</w:t>
      </w:r>
    </w:p>
    <w:p>
      <w:pPr>
        <w:spacing w:before="60" w:after="28"/>
        <w:jc w:val="right"/>
        <w:bidi/>
      </w:pPr>
      <w:r>
        <w:rPr>
          <w:b/>
          <w:color w:val="1F4D78"/>
          <w:sz w:val="22"/>
        </w:rPr>
        <w:t>CBRN</w:t>
      </w:r>
    </w:p>
    <w:p>
      <w:pPr>
        <w:spacing w:after="40" w:line="240" w:lineRule="auto"/>
        <w:jc w:val="right"/>
        <w:bidi/>
      </w:pPr>
      <w:r>
        <w:rPr>
          <w:rFonts w:ascii="Arial" w:hAnsi="Arial"/>
          <w:sz w:val="20"/>
        </w:rPr>
        <w:t>۴۵۶٫۰۵  افسر قرارداد اضطراری CCO کومبات کونتروللر CCT کیویل نگینیر CE شغلی هوانورد استخدام شده (سوخت‌گیری در پرواز، مهندس پرواز، لودمستر هواپیما، سیستم‌های مأموریت هوابرد، مهماندار، مأموریت‌های ویژه CEA هوانوردی، خلبان از راه دور، هواپیمای مسافربری مجدد از راه دور) کووریر CORIER (تاب) کونتینگنکی رسپونس CR کومبات رسکو وففیکر CRO</w:t>
      </w:r>
    </w:p>
    <w:p>
      <w:r>
        <w:br w:type="page"/>
      </w:r>
    </w:p>
    <w:p>
      <w:pPr>
        <w:spacing w:after="60"/>
        <w:jc w:val="right"/>
        <w:bidi/>
      </w:pPr>
      <w:r>
        <w:rPr>
          <w:rFonts w:ascii="Arial" w:hAnsi="Arial"/>
          <w:b/>
          <w:color w:val="1F4D78"/>
          <w:sz w:val="24"/>
        </w:rPr>
        <w:t>هفتهٔ ۴۵۷  |  صفحهٔ منبع: ۴۷۳</w:t>
      </w:r>
    </w:p>
    <w:p>
      <w:pPr>
        <w:spacing w:after="40" w:line="240" w:lineRule="auto"/>
        <w:jc w:val="right"/>
        <w:bidi/>
      </w:pPr>
      <w:r>
        <w:rPr>
          <w:rFonts w:ascii="Arial" w:hAnsi="Arial"/>
          <w:sz w:val="20"/>
        </w:rPr>
        <w:t>۴۵۷٫۰۱  افسر سیستم‌های رزمی تحرک، جنگ فضای سایبری CSO، عملیات جنگ سایبری، مدیریت دانش، عملیات سیستم‌های سایبری، سیستم‌های حمل‌ونقل سایبری، تضمین سایبری، برنامه‌نویسی سیستم‌های کامپیوتری، سیستم‌های مشتری، سیستم‌های انتقال RF، عملیات طیف، کابل و سیستم‌های دارای تخصص توسعه آنتن ارتباطات جنگی از طریق اعطای شناسه تجربه ویژه تأیید شده، یا صلاحیت CYBER یا XCOMM آماده مأموریت رزمی) (با مرز سیاه به یادداشت مراجعه کنید.) توسعه و آموزش د&amp;ت عنصر واکنش زمینی هواپیما قابل استقرار DAGRE روسازی و تجهیزات ساخت و ساز تجهیزات DIRT ایرکرافت لکتریکاید لمنت EAGLE ایرکرو گرسس سیستمس EJECT لکتریکال سیستمس ELEC دولوپمنتال نگینیرینگ وتیلیزاتیون فیلد EN اروسپاک پروپولسیون ENGS نگینیرینگ ENGR مدیریت آفات ENTO فرصت برابر EO خنثی سازی مهمات منفجره EOD آمادگی اضطراری آمادگی اضطراری افسر رابط نیروی هوایی ارتش آمریکا ارزیاب حرفه‌ای آموزش نظامی ارزیاب (برگه) رکک/سورو/افسر جنگ الکترونیک، مدیر/فرمانده/دستیاران فرماندهی EWO افسر منطقه خارجی اجرایی FAO</w:t>
      </w:r>
    </w:p>
    <w:p>
      <w:r>
        <w:br w:type="page"/>
      </w:r>
    </w:p>
    <w:p>
      <w:pPr>
        <w:spacing w:after="60"/>
        <w:jc w:val="right"/>
        <w:bidi/>
      </w:pPr>
      <w:r>
        <w:rPr>
          <w:rFonts w:ascii="Arial" w:hAnsi="Arial"/>
          <w:b/>
          <w:color w:val="1F4D78"/>
          <w:sz w:val="24"/>
        </w:rPr>
        <w:t>هفتهٔ ۴۵۸  |  صفحهٔ منبع: ۴۷۴</w:t>
      </w:r>
    </w:p>
    <w:p>
      <w:pPr>
        <w:spacing w:after="40" w:line="240" w:lineRule="auto"/>
        <w:jc w:val="right"/>
        <w:bidi/>
      </w:pPr>
      <w:r>
        <w:rPr>
          <w:rFonts w:ascii="Arial" w:hAnsi="Arial"/>
          <w:sz w:val="20"/>
        </w:rPr>
        <w:t>۴۵۸٫۰۱  منطقه سوخت‌رسانی پیشروی FARP مدیریت مالی و کنترلر حفاظت از نیروی FM (مورد تأیید برای اسکورت‌های OCN) قرارداد سیستم‌های سوخت هواپیما FP FUELS (تکمیل برنامه کارآموزی SOCOM GHOST) حمل‌ونقل زمینی GHOST گرمایش، تهویه، تهویه مطبوع و تبرید HVACR سیستم‌های هیدرولیک هواپیما HYDRO هسته‌ای و عملیات موشکی، تعمیر و نگهداری موشک‌های بالستیک قاره‌پیما تکنسین پزشکی مستقل وظیفه تکنسین پزشکی ICBM (۴ن۰کس۱ک) IDMT بین‌المللی نام نویسی شده، مدیر تعاملات بین‌المللی (IEEM ینستروکتورینتابانکیلل) تحلیلگر اطلاعاتی، تجزیه و تحلیل جغرافیایی، هوش سیگنالها، تحلیلگر زبان رمزی، سایبری، تجزیه و تحلیل اطلاعاتی، تحلیل و گزارش رمزنگاری، متخصص هوش انسانی، تحلیلگر هدف، متخصص کاربردهای علمی، هوش) ISR جوینت ایر کومپوننت کوردیناتیون LACCE تعمیر و نگهداری سازه LO آمادگی لجستیک LRO</w:t>
      </w:r>
    </w:p>
    <w:p>
      <w:pPr>
        <w:spacing w:before="60" w:after="28"/>
        <w:jc w:val="right"/>
        <w:bidi/>
      </w:pPr>
      <w:r>
        <w:rPr>
          <w:b/>
          <w:color w:val="1F4D78"/>
          <w:sz w:val="22"/>
        </w:rPr>
        <w:t>استاد مدرس</w:t>
      </w:r>
    </w:p>
    <w:p>
      <w:pPr>
        <w:spacing w:after="40" w:line="240" w:lineRule="auto"/>
        <w:jc w:val="right"/>
        <w:bidi/>
      </w:pPr>
      <w:r>
        <w:rPr>
          <w:rFonts w:ascii="Arial" w:hAnsi="Arial"/>
          <w:sz w:val="20"/>
        </w:rPr>
        <w:t>۴۵۸٫۰۳  استاد مربی (تب) چند قابلیت هوانورد MCA</w:t>
      </w:r>
    </w:p>
    <w:p>
      <w:r>
        <w:br w:type="page"/>
      </w:r>
    </w:p>
    <w:p>
      <w:pPr>
        <w:spacing w:after="60"/>
        <w:jc w:val="right"/>
        <w:bidi/>
      </w:pPr>
      <w:r>
        <w:rPr>
          <w:rFonts w:ascii="Arial" w:hAnsi="Arial"/>
          <w:b/>
          <w:color w:val="1F4D78"/>
          <w:sz w:val="24"/>
        </w:rPr>
        <w:t>هفتهٔ ۴۵۹  |  صفحهٔ منبع: ۴۷۵</w:t>
      </w:r>
    </w:p>
    <w:p>
      <w:pPr>
        <w:spacing w:after="40" w:line="240" w:lineRule="auto"/>
        <w:jc w:val="right"/>
        <w:bidi/>
      </w:pPr>
      <w:r>
        <w:rPr>
          <w:rFonts w:ascii="Arial" w:hAnsi="Arial"/>
          <w:sz w:val="20"/>
        </w:rPr>
        <w:t>۴۵۹٫۰۱  تعمیر و نگهداری هواپیما تاکتیکی (نسل پنجم) تعمیر و نگهداری هواپیمای هلیکوپتر/تیلتروتور، تعمیر و نگهداری هواپیما از راه دور</w:t>
      </w:r>
    </w:p>
    <w:p>
      <w:pPr>
        <w:spacing w:before="60" w:after="28"/>
        <w:jc w:val="right"/>
        <w:bidi/>
      </w:pPr>
      <w:r>
        <w:rPr>
          <w:b/>
          <w:color w:val="1F4D78"/>
          <w:sz w:val="22"/>
        </w:rPr>
        <w:t>MECH</w:t>
      </w:r>
    </w:p>
    <w:p>
      <w:pPr>
        <w:spacing w:after="40" w:line="240" w:lineRule="auto"/>
        <w:jc w:val="right"/>
        <w:bidi/>
      </w:pPr>
      <w:r>
        <w:rPr>
          <w:rFonts w:ascii="Arial" w:hAnsi="Arial"/>
          <w:sz w:val="20"/>
        </w:rPr>
        <w:t>۴۵۹٫۰۳  هر ارائه دهنده، توسعه دهنده ارائه دهنده، پرستار یا ۴NXXX.</w:t>
      </w:r>
    </w:p>
    <w:p>
      <w:pPr>
        <w:spacing w:after="40" w:line="240" w:lineRule="auto"/>
        <w:jc w:val="right"/>
        <w:bidi/>
      </w:pPr>
      <w:r>
        <w:rPr>
          <w:rFonts w:ascii="Arial" w:hAnsi="Arial"/>
          <w:sz w:val="20"/>
        </w:rPr>
        <w:t>۴۵۹٫۰۴  به‌علاوه، سایر AFSC های پزشکی دارای گواهینامه NAEMT-مدیکال پرسوننل یا DHA MED (و/بلاکک بوردر) TCCC درجه II یا بالاتر، مدیر مرکز هشدار موشکی MAFM مانپوور MNPWR ماستر رسیلینک تراینرس (توجه: آموزش دهندگان تاب آوری مستمر با هماهنگی مدیر برنامه‌های پوشیدنی ارتجاعی/مدیر برنامه محلی تأیید شده) هستند. MRT ایرکرافت متالس تچنولوگی MTECH MTECH MTECH مونیتیونس اند میسسیل ماینتنانک MUNS ایرکرافت ماینتنانک MX ماینتنانک ماناگمنت انالیسیس، ماینتنانک ماناگمنت پرودوکتیون MXMGR ناویگاتور NAV بازرسی غیرمخرب NDI NUKES، NUCMX یا ۲و۲کس۱ تسلیحات هسته‌ای ۲و۲کس۱ دفتر تحقیقات عملیات‌های هسته‌ای سپکیالسی وپپاستیگ یا ینوستیگگ CTCS (دوربین امور عمومی رزمی (دوربین امور عمومی و رزمی) شرکت فیزیولوژی هوافضا (۱۳HX و ۱ه۰کس۱) PHYS رکک/سورو/لکترونیک وارفار پیلوت، موبیلیتی پیلوت PILOT پارارسکو PJ کونتراکتینگ وتیلیزاتیون فیلد پلانس PKPLNR</w:t>
      </w:r>
    </w:p>
    <w:p>
      <w:r>
        <w:br w:type="page"/>
      </w:r>
    </w:p>
    <w:p>
      <w:pPr>
        <w:spacing w:after="60"/>
        <w:jc w:val="right"/>
        <w:bidi/>
      </w:pPr>
      <w:r>
        <w:rPr>
          <w:rFonts w:ascii="Arial" w:hAnsi="Arial"/>
          <w:b/>
          <w:color w:val="1F4D78"/>
          <w:sz w:val="24"/>
        </w:rPr>
        <w:t>هفتهٔ ۴۶۰  |  صفحهٔ منبع: ۴۷۶</w:t>
      </w:r>
    </w:p>
    <w:p>
      <w:pPr>
        <w:spacing w:after="40" w:line="240" w:lineRule="auto"/>
        <w:jc w:val="right"/>
        <w:bidi/>
      </w:pPr>
      <w:r>
        <w:rPr>
          <w:rFonts w:ascii="Arial" w:hAnsi="Arial"/>
          <w:sz w:val="20"/>
        </w:rPr>
        <w:t>۴۶۰٫۰۱  مواد ارشد - رده بالایی، میدان استفاده از اکتساب تجهیزات اندازه‌گیری دقیق PM PMEL باککشوپ اویونیکس پودس PODS سوخت (نفت) POL حمل‌ونقل هوایی پورت برق تولید نیروی برق پرسنل POWER POWER پرسنل POWER (هوم-ستاتیون) به‌عنوان پشتیبانی و عدم انجام کار عملیات (استقرار در ظرفیت PERSCO) عملیات اطلاعاتی PRSNL یا PRSCO، (عملیات روانی، مصادف با اعطای جایزه ۹ق SEI برای عملیات پشتیبانی اطلاعات نظامی (MISO) متخصص توانمندی) تضمین کیفیت عملیات روانی QA راون RAVEN (تب) رادار، میدان هوایی، سیستم‌های رادار، سیستم‌های هواشناسی، سیستم‌های هواشناسی خدمات RAWS رکرویتر RECRUITER (برگه) (آمادگی در خدمات پایه) (توجه داشته باشید که در ایستگاه خانه هنگام کار در دفتر آمادگی استفاده شود یا با کد ر استفاده شود و همه اعضای سرویس مستقر می‌توانند از آن استفاده کنند.) RIBS هوانوردان و مرکز آمادگی خانواده / رادینسس NCO RNCO ریلینک تراینینگ اسسیستانک (بدون استفاده از دستیاران مستمر آموزش تاب آوری) موافقت/تأیید مدیر برنامه محلی.) هماهنگ کننده پاسخ تجاوز جنسی RTA حوزه بهره‌برداری علمی SARC عضو ارشد قرارداد SCO بقا، فرار، مقاومت و فرار SERE (برگه) نیروهای امنیتی SF (با مرز سیاه) ایمنی SFTY</w:t>
      </w:r>
    </w:p>
    <w:p>
      <w:r>
        <w:br w:type="page"/>
      </w:r>
    </w:p>
    <w:p>
      <w:pPr>
        <w:spacing w:after="60"/>
        <w:jc w:val="right"/>
        <w:bidi/>
      </w:pPr>
      <w:r>
        <w:rPr>
          <w:rFonts w:ascii="Arial" w:hAnsi="Arial"/>
          <w:b/>
          <w:color w:val="1F4D78"/>
          <w:sz w:val="24"/>
        </w:rPr>
        <w:t>هفتهٔ ۴۶۱  |  صفحهٔ منبع: ۴۷۷</w:t>
      </w:r>
    </w:p>
    <w:p>
      <w:pPr>
        <w:spacing w:after="40" w:line="240" w:lineRule="auto"/>
        <w:jc w:val="right"/>
        <w:bidi/>
      </w:pPr>
      <w:r>
        <w:rPr>
          <w:rFonts w:ascii="Arial" w:hAnsi="Arial"/>
          <w:sz w:val="20"/>
        </w:rPr>
        <w:t>۴۶۱٫۰۱  تعمیر و نگهداری پرتاب فضایی/نظارت تضمین مأموریت SPACE ویژه شناسایی SR افسر تاکتیک‌های ویژه STO خدمات SUP مدیریت مواد (توجه: ایستگاه خانگی یا مستقر) SVS نیروی هوایی پشتیبانی مأموریت جنگ ویژه SWMS ستافف واتر وففیکر SWO تاکتیکال ایروان پارتی کونتروللد و ارزیابی آزمون مدیریت ترافیک TMO آموزش و آموزش TRNG واحد استقرار مدیر UDM ضمانت نامحدود افسر پیمانکاری UNLTD</w:t>
      </w:r>
    </w:p>
    <w:p>
      <w:pPr>
        <w:spacing w:before="60" w:after="28"/>
        <w:jc w:val="right"/>
        <w:bidi/>
      </w:pPr>
      <w:r>
        <w:rPr>
          <w:b/>
          <w:color w:val="1F4D78"/>
          <w:sz w:val="22"/>
        </w:rPr>
        <w:t>گارد افتخاری USAF</w:t>
      </w:r>
    </w:p>
    <w:p>
      <w:pPr>
        <w:spacing w:after="40" w:line="240" w:lineRule="auto"/>
        <w:jc w:val="right"/>
        <w:bidi/>
      </w:pPr>
      <w:r>
        <w:rPr>
          <w:rFonts w:ascii="Arial" w:hAnsi="Arial"/>
          <w:sz w:val="20"/>
        </w:rPr>
        <w:t>۴۶۱٫۰۳  USAF هونور گوارد (برگه) تأیید و بررسی تجهیزات تعمیر و نگهداری VACE وهیکل ماناگمنت (مأموریت نسل تجهیزات خودرو تعمیر و نگهداری، مدیریت ناوگان و تجزیه و تحلیل) افسر آب و هوا و علوم زیست محیطی VM WESO واتر &amp; فول سیستمس ماینتنانک ایرکرافتس WSEP واتر WX</w:t>
      </w:r>
    </w:p>
    <w:p>
      <w:pPr>
        <w:spacing w:before="60" w:after="28"/>
        <w:jc w:val="right"/>
        <w:bidi/>
      </w:pPr>
      <w:r>
        <w:rPr>
          <w:b/>
          <w:color w:val="1F4D78"/>
          <w:sz w:val="22"/>
        </w:rPr>
        <w:t>جدول ۲۳.۱. وصله‌ها/زبانه‌های شناسه وظیفه مجاز (آستین چپ)</w:t>
      </w:r>
    </w:p>
    <w:p>
      <w:pPr>
        <w:spacing w:after="40" w:line="240" w:lineRule="auto"/>
        <w:jc w:val="right"/>
        <w:bidi/>
      </w:pPr>
      <w:r>
        <w:rPr>
          <w:rFonts w:ascii="Arial" w:hAnsi="Arial"/>
          <w:sz w:val="20"/>
        </w:rPr>
        <w:t>۴۶۱٫۰۵  پچ‌های فارغ‌التحصیل USAF.</w:t>
      </w:r>
    </w:p>
    <w:p>
      <w:pPr>
        <w:spacing w:after="40" w:line="240" w:lineRule="auto"/>
        <w:jc w:val="right"/>
        <w:bidi/>
      </w:pPr>
      <w:r>
        <w:rPr>
          <w:rFonts w:ascii="Arial" w:hAnsi="Arial"/>
          <w:sz w:val="20"/>
        </w:rPr>
        <w:t>۴۶۱٫۰۶  پچ فارغ‌التحصیلی مدرسه سلاح‌های USAF (فارغ‌التحصیل یا مربی)، USAF (یا معادل مشترک/بین المللی) وصله‌های فارغ‌التحصیل مدرسه خلبانی آزمایشی، وصله‌های گروهی مطالعات پیشرفته سطح خدمات (به‌عنوان مثال، دانشکده مطالعات پیشرفته هوا و فضای (SAASS)، دانشکده مطالعات نظامی پیشرفته (محصولات جنگی پیشرفته (محصولات جنگی پیشرفته) (MASWMS) جنگ‌های پیشرفته (SAW) و غیره، و پچ تیم حمل‌ونقل هوایی کریتیکال کار روی آستین سمت چپ با استفاده از معیارهای رنگ قهوه‌ای ادویه‌ای مجاز هستند.</w:t>
      </w:r>
    </w:p>
    <w:p>
      <w:pPr>
        <w:spacing w:after="40" w:line="240" w:lineRule="auto"/>
        <w:jc w:val="right"/>
        <w:bidi/>
      </w:pPr>
      <w:r>
        <w:rPr>
          <w:rFonts w:ascii="Arial" w:hAnsi="Arial"/>
          <w:sz w:val="20"/>
        </w:rPr>
        <w:t>۴۶۱٫۰۷  وصله‌های اضافی ممکن است مطابق با معیارهای DAFI ۳۶-۲۹۰۳، بند ۵.۱.۶.۲.۴.۱ مجاز شوند.</w:t>
      </w:r>
    </w:p>
    <w:p>
      <w:pPr>
        <w:spacing w:after="40" w:line="240" w:lineRule="auto"/>
        <w:jc w:val="right"/>
        <w:bidi/>
      </w:pPr>
      <w:r>
        <w:rPr>
          <w:rFonts w:ascii="Arial" w:hAnsi="Arial"/>
          <w:sz w:val="20"/>
        </w:rPr>
        <w:t>۴۶۱٫۰۸  ممکن است وصله‌ها به جای آن پوشیده شوند</w:t>
      </w:r>
    </w:p>
    <w:p>
      <w:r>
        <w:br w:type="page"/>
      </w:r>
    </w:p>
    <w:p>
      <w:pPr>
        <w:spacing w:after="60"/>
        <w:jc w:val="right"/>
        <w:bidi/>
      </w:pPr>
      <w:r>
        <w:rPr>
          <w:rFonts w:ascii="Arial" w:hAnsi="Arial"/>
          <w:b/>
          <w:color w:val="1F4D78"/>
          <w:sz w:val="24"/>
        </w:rPr>
        <w:t>هفتهٔ ۴۶۲  |  صفحهٔ منبع: ۴۷۸</w:t>
      </w:r>
    </w:p>
    <w:p>
      <w:pPr>
        <w:spacing w:after="40" w:line="240" w:lineRule="auto"/>
        <w:jc w:val="right"/>
        <w:bidi/>
      </w:pPr>
      <w:r>
        <w:rPr>
          <w:rFonts w:ascii="Arial" w:hAnsi="Arial"/>
          <w:sz w:val="20"/>
        </w:rPr>
        <w:t>۴۶۲٫۰۱  پچ HHQ.</w:t>
      </w:r>
    </w:p>
    <w:p>
      <w:pPr>
        <w:spacing w:after="40" w:line="240" w:lineRule="auto"/>
        <w:jc w:val="right"/>
        <w:bidi/>
      </w:pPr>
      <w:r>
        <w:rPr>
          <w:rFonts w:ascii="Arial" w:hAnsi="Arial"/>
          <w:sz w:val="20"/>
        </w:rPr>
        <w:t>۴۶۲٫۰۲  اگر هر دو وصله HHQ و فارغ‌التحصیل پوشیده شده باشند (بر روی ولکرو® بدون آویزان کردن لبه‌ها قرار می‌گیرند) وصله درجه‌بندی در موقعیت بالایی پوشیده می‌شود.</w:t>
      </w:r>
    </w:p>
    <w:p>
      <w:pPr>
        <w:spacing w:after="40" w:line="240" w:lineRule="auto"/>
        <w:jc w:val="right"/>
        <w:bidi/>
      </w:pPr>
      <w:r>
        <w:rPr>
          <w:rFonts w:ascii="Arial" w:hAnsi="Arial"/>
          <w:sz w:val="20"/>
        </w:rPr>
        <w:t>۴۶۲٫۰۳  اگر حداقل یکی از موارد زیر را داشته باشند، وصله‌های فارغ‌التحصیل اضافی ممکن است برای دوره‌ها مجاز باشند: ۱) دوره‌های سطح فارغ‌التحصیل از نظر عملکردی که در ادامه یادگیری رشته شغلی یا برنامه‌های آموزشی و آموزشی رشته شغلی شناسایی شده‌اند، ۲) دوره‌های رقابتی تیم توسعه هستند، یا ۳) در غیر این صورت، افراد توسعه‌دهنده به‌عنوان یک رشته تحصیلی مهم در پیشرفت شغلی شناخته شده‌اند. منجر به تخصص موضوعی می‌شود که آنها را از هوانوردان خود متمایز می‌کند.</w:t>
      </w:r>
    </w:p>
    <w:p>
      <w:pPr>
        <w:spacing w:after="40" w:line="240" w:lineRule="auto"/>
        <w:jc w:val="right"/>
        <w:bidi/>
      </w:pPr>
      <w:r>
        <w:rPr>
          <w:rFonts w:ascii="Arial" w:hAnsi="Arial"/>
          <w:sz w:val="20"/>
        </w:rPr>
        <w:t>۴۶۲٫۰۴  درخواست برای وصله‌های جدید باید از راهنمایی‌های مشخص شده در DAFI ۳۶-۲۹۰۳، پاراگراف ۱۲.۷ پیروی کند.</w:t>
      </w:r>
    </w:p>
    <w:p>
      <w:pPr>
        <w:spacing w:after="40" w:line="240" w:lineRule="auto"/>
        <w:jc w:val="right"/>
        <w:bidi/>
      </w:pPr>
      <w:r>
        <w:rPr>
          <w:rFonts w:ascii="Arial" w:hAnsi="Arial"/>
          <w:sz w:val="20"/>
        </w:rPr>
        <w:t>۴۶۲٫۰۵  برای دوره‌های آموزشی مهارت‌های اولیه و متوسط، دوره‌های ارتقای سطح مهارت، یا سایر دوره‌های کاربردی اجباری، پچ‌های فارغ‌التحصیل را درخواست نکنید.</w:t>
      </w:r>
    </w:p>
    <w:p>
      <w:pPr>
        <w:spacing w:after="40" w:line="240" w:lineRule="auto"/>
        <w:jc w:val="right"/>
        <w:bidi/>
      </w:pPr>
      <w:r>
        <w:rPr>
          <w:rFonts w:ascii="Arial" w:hAnsi="Arial"/>
          <w:sz w:val="20"/>
        </w:rPr>
        <w:t>۴۶۲٫۰۶  تی شرت.</w:t>
      </w:r>
    </w:p>
    <w:p>
      <w:pPr>
        <w:spacing w:after="40" w:line="240" w:lineRule="auto"/>
        <w:jc w:val="right"/>
        <w:bidi/>
      </w:pPr>
      <w:r>
        <w:rPr>
          <w:rFonts w:ascii="Arial" w:hAnsi="Arial"/>
          <w:sz w:val="20"/>
        </w:rPr>
        <w:t>۴۶۲٫۰۷  کایوت قهوه‌ای (برنزه ۴۹۹) خواهد بود و داخل شلوار OCP قرار می‌گیرد.</w:t>
      </w:r>
    </w:p>
    <w:p>
      <w:pPr>
        <w:spacing w:after="40" w:line="240" w:lineRule="auto"/>
        <w:jc w:val="right"/>
        <w:bidi/>
      </w:pPr>
      <w:r>
        <w:rPr>
          <w:rFonts w:ascii="Arial" w:hAnsi="Arial"/>
          <w:sz w:val="20"/>
        </w:rPr>
        <w:t>۴۶۲٫۰۸  به‌علاوه، فرماندهان جناح یا اسکادران می‌توانند نشان دهند که نشان‌های سازمانی، همانطور که به‌طور رسمی و در حال حاضر تأیید شده است، بیش از ۵ اینچ قطر نداشته باشد، در پارچه یا صفحه ابریشمی بر روی پیراهن‌های اخلاقی نمایش داده شود.</w:t>
      </w:r>
    </w:p>
    <w:p>
      <w:pPr>
        <w:spacing w:after="40" w:line="240" w:lineRule="auto"/>
        <w:jc w:val="right"/>
        <w:bidi/>
      </w:pPr>
      <w:r>
        <w:rPr>
          <w:rFonts w:ascii="Arial" w:hAnsi="Arial"/>
          <w:sz w:val="20"/>
        </w:rPr>
        <w:t>۴۶۲٫۰۹  در صورت نمایش، نشان‌های سازمانی در سمت چپ سینه زیرپیراهن‌های اخلاقی جمعه کایوت براون (تان ۴۹۹) پوشیده می‌شوند.</w:t>
      </w:r>
    </w:p>
    <w:p>
      <w:pPr>
        <w:spacing w:after="40" w:line="240" w:lineRule="auto"/>
        <w:jc w:val="right"/>
        <w:bidi/>
      </w:pPr>
      <w:r>
        <w:rPr>
          <w:rFonts w:ascii="Arial" w:hAnsi="Arial"/>
          <w:sz w:val="20"/>
        </w:rPr>
        <w:t>۴۶۲٫۱۰  زیرپیراهن‌های اخلاقی همچنین ممکن است نشان سازمانی را در پشت زیرپیراهن با قطر بزرگ‌تر نشان دهند که توسط فرماندهان مجاز است.</w:t>
      </w:r>
    </w:p>
    <w:p>
      <w:pPr>
        <w:spacing w:after="40" w:line="240" w:lineRule="auto"/>
        <w:jc w:val="right"/>
        <w:bidi/>
      </w:pPr>
      <w:r>
        <w:rPr>
          <w:rFonts w:ascii="Arial" w:hAnsi="Arial"/>
          <w:sz w:val="20"/>
        </w:rPr>
        <w:t>۴۶۲٫۱۱  شلوار OCP.</w:t>
      </w:r>
    </w:p>
    <w:p>
      <w:pPr>
        <w:spacing w:after="40" w:line="240" w:lineRule="auto"/>
        <w:jc w:val="right"/>
        <w:bidi/>
      </w:pPr>
      <w:r>
        <w:rPr>
          <w:rFonts w:ascii="Arial" w:hAnsi="Arial"/>
          <w:sz w:val="20"/>
        </w:rPr>
        <w:t>۴۶۲٫۱۲  کمر بند شلوار روی کمر هوانورد قرار خواهد گرفت.</w:t>
      </w:r>
    </w:p>
    <w:p>
      <w:pPr>
        <w:spacing w:after="40" w:line="240" w:lineRule="auto"/>
        <w:jc w:val="right"/>
        <w:bidi/>
      </w:pPr>
      <w:r>
        <w:rPr>
          <w:rFonts w:ascii="Arial" w:hAnsi="Arial"/>
          <w:sz w:val="20"/>
        </w:rPr>
        <w:t>۴۶۲٫۱۳  جیب‌ها را محکم کنید تا وسایلی که در جیب‌ها قرار می‌گیرند دیده نشوند.</w:t>
      </w:r>
    </w:p>
    <w:p>
      <w:pPr>
        <w:spacing w:after="40" w:line="240" w:lineRule="auto"/>
        <w:jc w:val="right"/>
        <w:bidi/>
      </w:pPr>
      <w:r>
        <w:rPr>
          <w:rFonts w:ascii="Arial" w:hAnsi="Arial"/>
          <w:sz w:val="20"/>
        </w:rPr>
        <w:t>۴۶۲٫۱۴  استثنا: کلاه یا کلاهک گشتی OCP ممکن است زمانی که در جیب بار شلوار OCP قرار می‌گیرد به بیرون کشیده شود.</w:t>
      </w:r>
    </w:p>
    <w:p>
      <w:pPr>
        <w:spacing w:after="40" w:line="240" w:lineRule="auto"/>
        <w:jc w:val="right"/>
        <w:bidi/>
      </w:pPr>
      <w:r>
        <w:rPr>
          <w:rFonts w:ascii="Arial" w:hAnsi="Arial"/>
          <w:sz w:val="20"/>
        </w:rPr>
        <w:t>۴۶۲٫۱۵  هوانوردان می‌توانند شلوارهایی را که در بالای چکمه‌ها فرو رفته، با استفاده از رشته‌های کشی در پایین شلوار یا وسایل بلوز تجاری بلوز بپوشند.</w:t>
      </w:r>
    </w:p>
    <w:p>
      <w:pPr>
        <w:spacing w:after="40" w:line="240" w:lineRule="auto"/>
        <w:jc w:val="right"/>
        <w:bidi/>
      </w:pPr>
      <w:r>
        <w:rPr>
          <w:rFonts w:ascii="Arial" w:hAnsi="Arial"/>
          <w:sz w:val="20"/>
        </w:rPr>
        <w:t>۴۶۲٫۱۶  هوانوردان ساق شلوار را به اندازه‌ای محکم دور ساق نمی‌پیچند که ظاهری گیره‌دار داشته باشد یا وسایلی را داخل ساق شلوار قرار نمی‌دهند تا ظاهری گرد در پایین شلوار ایجاد کنند.</w:t>
      </w:r>
    </w:p>
    <w:p>
      <w:pPr>
        <w:spacing w:after="40" w:line="240" w:lineRule="auto"/>
        <w:jc w:val="right"/>
        <w:bidi/>
      </w:pPr>
      <w:r>
        <w:rPr>
          <w:rFonts w:ascii="Arial" w:hAnsi="Arial"/>
          <w:sz w:val="20"/>
        </w:rPr>
        <w:t>۴۶۲٫۱۷  هنگام بلوز، شلوار از بالای چکمه تا زیر چشمک سوم کشیده نمی‌شود.</w:t>
      </w:r>
    </w:p>
    <w:p>
      <w:pPr>
        <w:spacing w:after="40" w:line="240" w:lineRule="auto"/>
        <w:jc w:val="right"/>
        <w:bidi/>
      </w:pPr>
      <w:r>
        <w:rPr>
          <w:rFonts w:ascii="Arial" w:hAnsi="Arial"/>
          <w:sz w:val="20"/>
        </w:rPr>
        <w:t>۴۶۲٫۱۸  کمربند.</w:t>
      </w:r>
    </w:p>
    <w:p>
      <w:pPr>
        <w:spacing w:after="40" w:line="240" w:lineRule="auto"/>
        <w:jc w:val="right"/>
        <w:bidi/>
      </w:pPr>
      <w:r>
        <w:rPr>
          <w:rFonts w:ascii="Arial" w:hAnsi="Arial"/>
          <w:sz w:val="20"/>
        </w:rPr>
        <w:t>۴۶۲٫۱۹  با شلوار OCP کمربند یک تکه تان ۴۹۹، نایلون، تار بپوشید.</w:t>
      </w:r>
    </w:p>
    <w:p>
      <w:pPr>
        <w:spacing w:after="40" w:line="240" w:lineRule="auto"/>
        <w:jc w:val="right"/>
        <w:bidi/>
      </w:pPr>
      <w:r>
        <w:rPr>
          <w:rFonts w:ascii="Arial" w:hAnsi="Arial"/>
          <w:sz w:val="20"/>
        </w:rPr>
        <w:t>۴۶۲٫۲۰  استثناء: شلوار بارداری.</w:t>
      </w:r>
    </w:p>
    <w:p>
      <w:pPr>
        <w:spacing w:after="40" w:line="240" w:lineRule="auto"/>
        <w:jc w:val="right"/>
        <w:bidi/>
      </w:pPr>
      <w:r>
        <w:rPr>
          <w:rFonts w:ascii="Arial" w:hAnsi="Arial"/>
          <w:sz w:val="20"/>
        </w:rPr>
        <w:t>۴۶۲٫۲۱  کمربند ممکن است از سگک امتداد یابد. تی شرت ⟦۰۲۳ .</w:t>
      </w:r>
    </w:p>
    <w:p>
      <w:pPr>
        <w:spacing w:after="40" w:line="240" w:lineRule="auto"/>
        <w:jc w:val="right"/>
        <w:bidi/>
      </w:pPr>
      <w:r>
        <w:rPr>
          <w:rFonts w:ascii="Arial" w:hAnsi="Arial"/>
          <w:sz w:val="20"/>
        </w:rPr>
        <w:t>۴۶۲٫۲۲  سرپوش OCP تاکتیکی و گشتی.</w:t>
      </w:r>
    </w:p>
    <w:p>
      <w:pPr>
        <w:spacing w:after="40" w:line="240" w:lineRule="auto"/>
        <w:jc w:val="right"/>
        <w:bidi/>
      </w:pPr>
      <w:r>
        <w:rPr>
          <w:rFonts w:ascii="Arial" w:hAnsi="Arial"/>
          <w:sz w:val="20"/>
        </w:rPr>
        <w:t>۴۶۲٫۲۳  کلاه همیشه در فضای باز پوشیده می‌شود، مگر اینکه در منطقه‌ای که «بدون کلاه» تعیین شده باشد.</w:t>
      </w:r>
    </w:p>
    <w:p>
      <w:pPr>
        <w:spacing w:after="40" w:line="240" w:lineRule="auto"/>
        <w:jc w:val="right"/>
        <w:bidi/>
      </w:pPr>
      <w:r>
        <w:rPr>
          <w:rFonts w:ascii="Arial" w:hAnsi="Arial"/>
          <w:sz w:val="20"/>
        </w:rPr>
        <w:t>۴۶۲٫۲۴  هوانوردان کلاهی را مستقیما روی سر می‌بندند تا نوار کلاهک یک خط مستقیم در اطراف سر، موازی با زمین ایجاد کند.</w:t>
      </w:r>
    </w:p>
    <w:p>
      <w:pPr>
        <w:spacing w:after="40" w:line="240" w:lineRule="auto"/>
        <w:jc w:val="right"/>
        <w:bidi/>
      </w:pPr>
      <w:r>
        <w:rPr>
          <w:rFonts w:ascii="Arial" w:hAnsi="Arial"/>
          <w:sz w:val="20"/>
        </w:rPr>
        <w:t>۴۶۲٫۲۵  کلاه به راحتی و بدون برآمدگی یا اعوجاج از شکل مورد نظر هدگیر و بدون شکاف بیش از حد در اطراف بزرگترین قسمت سر قرار می‌گیرد.</w:t>
      </w:r>
    </w:p>
    <w:p>
      <w:pPr>
        <w:spacing w:after="40" w:line="240" w:lineRule="auto"/>
        <w:jc w:val="right"/>
        <w:bidi/>
      </w:pPr>
      <w:r>
        <w:rPr>
          <w:rFonts w:ascii="Arial" w:hAnsi="Arial"/>
          <w:sz w:val="20"/>
        </w:rPr>
        <w:t>۴۶۲٫۲۶  هیچ مویی روی پیشانی زیر کلاه دیده نخواهد شد.</w:t>
      </w:r>
    </w:p>
    <w:p>
      <w:pPr>
        <w:spacing w:after="40" w:line="240" w:lineRule="auto"/>
        <w:jc w:val="right"/>
        <w:bidi/>
      </w:pPr>
      <w:r>
        <w:rPr>
          <w:rFonts w:ascii="Arial" w:hAnsi="Arial"/>
          <w:sz w:val="20"/>
        </w:rPr>
        <w:t>۴۶۲٫۲۷  هوانوردان مجاز به مسدود کردن درپوش گشت هستند.</w:t>
      </w:r>
    </w:p>
    <w:p>
      <w:pPr>
        <w:spacing w:after="40" w:line="240" w:lineRule="auto"/>
        <w:jc w:val="right"/>
        <w:bidi/>
      </w:pPr>
      <w:r>
        <w:rPr>
          <w:rFonts w:ascii="Arial" w:hAnsi="Arial"/>
          <w:sz w:val="20"/>
        </w:rPr>
        <w:t>۴۶۲٫۲۸  نوار اسم قهوه‌ای ولکرو® یا ادویه‌ای دوخته شده در مرکز پشت کلاه پوشیده می‌شود.</w:t>
      </w:r>
    </w:p>
    <w:p>
      <w:pPr>
        <w:spacing w:after="40" w:line="240" w:lineRule="auto"/>
        <w:jc w:val="right"/>
        <w:bidi/>
      </w:pPr>
      <w:r>
        <w:rPr>
          <w:rFonts w:ascii="Arial" w:hAnsi="Arial"/>
          <w:sz w:val="20"/>
        </w:rPr>
        <w:t>۴۶۲٫۲۹  کلاهک‌های تاکتیکی ممکن است از مواد OCP جامد یا OCP با پشت توری قهوه‌ای کایوت باشند.</w:t>
      </w:r>
    </w:p>
    <w:p>
      <w:pPr>
        <w:spacing w:after="40" w:line="240" w:lineRule="auto"/>
        <w:jc w:val="right"/>
        <w:bidi/>
      </w:pPr>
      <w:r>
        <w:rPr>
          <w:rFonts w:ascii="Arial" w:hAnsi="Arial"/>
          <w:sz w:val="20"/>
        </w:rPr>
        <w:t>۴۶۲٫۳۰  هیچ رنگ یا ترکیب دیگری مجاز نیست.</w:t>
      </w:r>
    </w:p>
    <w:p>
      <w:pPr>
        <w:spacing w:after="40" w:line="240" w:lineRule="auto"/>
        <w:jc w:val="right"/>
        <w:bidi/>
      </w:pPr>
      <w:r>
        <w:rPr>
          <w:rFonts w:ascii="Arial" w:hAnsi="Arial"/>
          <w:sz w:val="20"/>
        </w:rPr>
        <w:t>۴۶۲٫۳۱  کلاه‌ها، در صورت مجاز بودن، توسط پرسنل تعیین‌شده پوشیده می‌شوند، به DAFI ۳۶-۲۹۰۳، بند ۷.۲.۵ مراجعه کنید.</w:t>
      </w:r>
    </w:p>
    <w:p>
      <w:pPr>
        <w:spacing w:after="40" w:line="240" w:lineRule="auto"/>
        <w:jc w:val="right"/>
        <w:bidi/>
      </w:pPr>
      <w:r>
        <w:rPr>
          <w:rFonts w:ascii="Arial" w:hAnsi="Arial"/>
          <w:sz w:val="20"/>
        </w:rPr>
        <w:t>۴۶۲٫۳۲  توجه: زنان مجاز هستند که نان یا دم اسبی خود را از پشت کلاهک تاکتیکی بکشند.</w:t>
      </w:r>
    </w:p>
    <w:p>
      <w:pPr>
        <w:spacing w:after="40" w:line="240" w:lineRule="auto"/>
        <w:jc w:val="right"/>
        <w:bidi/>
      </w:pPr>
      <w:r>
        <w:rPr>
          <w:rFonts w:ascii="Arial" w:hAnsi="Arial"/>
          <w:sz w:val="20"/>
        </w:rPr>
        <w:t>۴۶۲٫۳۳  با کسب کلاهک تاکتیکی نیروی هوایی، سایر کلاهک‌های تاکتیکی غیرمجاز خواهند بود.</w:t>
      </w:r>
    </w:p>
    <w:p>
      <w:pPr>
        <w:spacing w:after="40" w:line="240" w:lineRule="auto"/>
        <w:jc w:val="right"/>
        <w:bidi/>
      </w:pPr>
      <w:r>
        <w:rPr>
          <w:rFonts w:ascii="Arial" w:hAnsi="Arial"/>
          <w:sz w:val="20"/>
        </w:rPr>
        <w:t>۴۶۲٫۳۴  افسران علائم درجه قهوه‌ای ادویه‌ای با سنجاق، دوخته یا ولکرو® را می‌پوشند که در مرکز ۱/۲ اینچی جلوی کلاه‌ها قرار دارد (استثنا: ستوان‌های اول و سرهنگ‌ها درجه مشکی را در پس‌زمینه OCP می‌پوشند).</w:t>
      </w:r>
    </w:p>
    <w:p>
      <w:pPr>
        <w:spacing w:after="40" w:line="240" w:lineRule="auto"/>
        <w:jc w:val="right"/>
        <w:bidi/>
      </w:pPr>
      <w:r>
        <w:rPr>
          <w:rFonts w:ascii="Arial" w:hAnsi="Arial"/>
          <w:sz w:val="20"/>
        </w:rPr>
        <w:t>۴۶۲٫۳۵  ولکرو® روی کلاه نباید از اندازه علامت تجاوز کند.</w:t>
      </w:r>
    </w:p>
    <w:p>
      <w:pPr>
        <w:spacing w:after="40" w:line="240" w:lineRule="auto"/>
        <w:jc w:val="right"/>
        <w:bidi/>
      </w:pPr>
      <w:r>
        <w:rPr>
          <w:rFonts w:ascii="Arial" w:hAnsi="Arial"/>
          <w:sz w:val="20"/>
        </w:rPr>
        <w:t>۴۶۲٫۳۶  درجه افسر عمومی به صورت افقی با نقطه‌ای از هر ستاره به سمت بالا قرار می‌گیرد.</w:t>
      </w:r>
    </w:p>
    <w:p>
      <w:pPr>
        <w:spacing w:after="40" w:line="240" w:lineRule="auto"/>
        <w:jc w:val="right"/>
        <w:bidi/>
      </w:pPr>
      <w:r>
        <w:rPr>
          <w:rFonts w:ascii="Arial" w:hAnsi="Arial"/>
          <w:sz w:val="20"/>
        </w:rPr>
        <w:t>۴۶۲٫۳۷  افسران کل ستاره‌های ۱ اینچی خواهند پوشید.</w:t>
      </w:r>
    </w:p>
    <w:p>
      <w:pPr>
        <w:spacing w:after="40" w:line="240" w:lineRule="auto"/>
        <w:jc w:val="right"/>
        <w:bidi/>
      </w:pPr>
      <w:r>
        <w:rPr>
          <w:rFonts w:ascii="Arial" w:hAnsi="Arial"/>
          <w:sz w:val="20"/>
        </w:rPr>
        <w:t>۴۶۲٫۳۸  افسران عمومی که قادر به پوشیدن ستاره‌های ۱ اینچی نیستند، ستاره‌های ۳/۴ اینچی را خواهند پوشید.</w:t>
      </w:r>
    </w:p>
    <w:p>
      <w:pPr>
        <w:spacing w:after="40" w:line="240" w:lineRule="auto"/>
        <w:jc w:val="right"/>
        <w:bidi/>
      </w:pPr>
      <w:r>
        <w:rPr>
          <w:rFonts w:ascii="Arial" w:hAnsi="Arial"/>
          <w:sz w:val="20"/>
        </w:rPr>
        <w:t>۴۶۲٫۳۹  نشان درجه سرهنگ در حالی پوشیده می‌شود که منقار عقاب به سمت شانه راست او باشد (نشان می‌دهد که عقاب رو به جلو است) و به صورت افقی در مرکز قرار می‌گیرد.</w:t>
      </w:r>
    </w:p>
    <w:p>
      <w:pPr>
        <w:spacing w:after="40" w:line="240" w:lineRule="auto"/>
        <w:jc w:val="right"/>
        <w:bidi/>
      </w:pPr>
      <w:r>
        <w:rPr>
          <w:rFonts w:ascii="Arial" w:hAnsi="Arial"/>
          <w:sz w:val="20"/>
        </w:rPr>
        <w:t>۴۶۲٫۴۰  ساقه درجه سرگرد و ستوان به سمت زمین خواهد بود.</w:t>
      </w:r>
    </w:p>
    <w:p>
      <w:pPr>
        <w:spacing w:after="40" w:line="240" w:lineRule="auto"/>
        <w:jc w:val="right"/>
        <w:bidi/>
      </w:pPr>
      <w:r>
        <w:rPr>
          <w:rFonts w:ascii="Arial" w:hAnsi="Arial"/>
          <w:sz w:val="20"/>
        </w:rPr>
        <w:t>۴۶۲٫۴۱  انتهای بلند میله‌های ستوان و کاپیتان به صورت عمودی قرار خواهد گرفت.</w:t>
      </w:r>
    </w:p>
    <w:p>
      <w:pPr>
        <w:spacing w:after="40" w:line="240" w:lineRule="auto"/>
        <w:jc w:val="right"/>
        <w:bidi/>
      </w:pPr>
      <w:r>
        <w:rPr>
          <w:rFonts w:ascii="Arial" w:hAnsi="Arial"/>
          <w:sz w:val="20"/>
        </w:rPr>
        <w:t>۴۶۲٫۴۲  روحانیون ممکن است نشان شغلی کشیش را به صورت دوخته شده و</w:t>
      </w:r>
    </w:p>
    <w:p>
      <w:r>
        <w:br w:type="page"/>
      </w:r>
    </w:p>
    <w:p>
      <w:pPr>
        <w:spacing w:after="60"/>
        <w:jc w:val="right"/>
        <w:bidi/>
      </w:pPr>
      <w:r>
        <w:rPr>
          <w:rFonts w:ascii="Arial" w:hAnsi="Arial"/>
          <w:b/>
          <w:color w:val="1F4D78"/>
          <w:sz w:val="24"/>
        </w:rPr>
        <w:t>هفتهٔ ۴۶۳  |  صفحهٔ منبع: ۴۷۹</w:t>
      </w:r>
    </w:p>
    <w:p>
      <w:pPr>
        <w:spacing w:after="40" w:line="240" w:lineRule="auto"/>
        <w:jc w:val="right"/>
        <w:bidi/>
      </w:pPr>
      <w:r>
        <w:rPr>
          <w:rFonts w:ascii="Arial" w:hAnsi="Arial"/>
          <w:sz w:val="20"/>
        </w:rPr>
        <w:t>۴۶۳٫۰۱  در مرکز ۱/۲ اینچ بالای گیره.</w:t>
      </w:r>
    </w:p>
    <w:p>
      <w:pPr>
        <w:spacing w:after="40" w:line="240" w:lineRule="auto"/>
        <w:jc w:val="right"/>
        <w:bidi/>
      </w:pPr>
      <w:r>
        <w:rPr>
          <w:rFonts w:ascii="Arial" w:hAnsi="Arial"/>
          <w:sz w:val="20"/>
        </w:rPr>
        <w:t>۴۶۳٫۰۲  اعضای ثبت‌نام شده از نشان درجه یا پرچم پایین بر روی پاترول یا کلاه تاکتیکی استفاده نخواهند کرد.</w:t>
      </w:r>
    </w:p>
    <w:p>
      <w:pPr>
        <w:spacing w:after="40" w:line="240" w:lineRule="auto"/>
        <w:jc w:val="right"/>
        <w:bidi/>
      </w:pPr>
      <w:r>
        <w:rPr>
          <w:rFonts w:ascii="Arial" w:hAnsi="Arial"/>
          <w:sz w:val="20"/>
        </w:rPr>
        <w:t>۴۶۳٫۰۳  جلوی درپوش نباید هیچ گونه ولکرو® یا موارد دیگری داشته باشد.</w:t>
      </w:r>
    </w:p>
    <w:p>
      <w:pPr>
        <w:spacing w:before="60" w:after="28"/>
        <w:jc w:val="right"/>
        <w:bidi/>
      </w:pPr>
      <w:r>
        <w:rPr>
          <w:b/>
          <w:color w:val="1F4D78"/>
          <w:sz w:val="22"/>
        </w:rPr>
        <w:t>شکل ۲۳.۳۱. پیکربندی OCP</w:t>
      </w:r>
    </w:p>
    <w:p>
      <w:pPr>
        <w:spacing w:after="40" w:line="240" w:lineRule="auto"/>
        <w:jc w:val="right"/>
        <w:bidi/>
      </w:pPr>
      <w:r>
        <w:rPr>
          <w:rFonts w:ascii="Arial" w:hAnsi="Arial"/>
          <w:sz w:val="20"/>
        </w:rPr>
        <w:t>۴۶۳٫۰۵  جوراب.</w:t>
      </w:r>
    </w:p>
    <w:p>
      <w:pPr>
        <w:spacing w:after="40" w:line="240" w:lineRule="auto"/>
        <w:jc w:val="right"/>
        <w:bidi/>
      </w:pPr>
      <w:r>
        <w:rPr>
          <w:rFonts w:ascii="Arial" w:hAnsi="Arial"/>
          <w:sz w:val="20"/>
        </w:rPr>
        <w:t>۴۶۳٫۰۶  رنگ‌ها سبز یا کایوت قهوه‌ای با DLA صادر می‌شوند.</w:t>
      </w:r>
    </w:p>
    <w:p>
      <w:pPr>
        <w:spacing w:after="40" w:line="240" w:lineRule="auto"/>
        <w:jc w:val="right"/>
        <w:bidi/>
      </w:pPr>
      <w:r>
        <w:rPr>
          <w:rFonts w:ascii="Arial" w:hAnsi="Arial"/>
          <w:sz w:val="20"/>
        </w:rPr>
        <w:t>۴۶۳٫۰۷  لوازم جانبی هوای سرد.</w:t>
      </w:r>
    </w:p>
    <w:p>
      <w:pPr>
        <w:spacing w:after="40" w:line="240" w:lineRule="auto"/>
        <w:jc w:val="right"/>
        <w:bidi/>
      </w:pPr>
      <w:r>
        <w:rPr>
          <w:rFonts w:ascii="Arial" w:hAnsi="Arial"/>
          <w:sz w:val="20"/>
        </w:rPr>
        <w:t>۴۶۳٫۰۸  لوازم جانبی هوای سرد ممکن است بدون پوشیدن لباس‌های بیرونی مجاز پوشیده شوند.</w:t>
      </w:r>
    </w:p>
    <w:p>
      <w:pPr>
        <w:spacing w:after="40" w:line="240" w:lineRule="auto"/>
        <w:jc w:val="right"/>
        <w:bidi/>
      </w:pPr>
      <w:r>
        <w:rPr>
          <w:rFonts w:ascii="Arial" w:hAnsi="Arial"/>
          <w:sz w:val="20"/>
        </w:rPr>
        <w:t>۴۶۳٫۰۹  به جز اقلام کاربردی، لوازم جانبی هوای سرد فقط در خارج از منزل پوشیده می‌شوند.</w:t>
      </w:r>
    </w:p>
    <w:p>
      <w:pPr>
        <w:spacing w:after="40" w:line="240" w:lineRule="auto"/>
        <w:jc w:val="right"/>
        <w:bidi/>
      </w:pPr>
      <w:r>
        <w:rPr>
          <w:rFonts w:ascii="Arial" w:hAnsi="Arial"/>
          <w:sz w:val="20"/>
        </w:rPr>
        <w:t>۴۶۳٫۱۰  لوازم جانبی مجاز هوای سرد برای OCP عبارتند از: روسری‌های قهوه‌ای یا مشکی کایوت، گوش بند، هدبند در هوای سرد، کلاه ساعت و دستکش‌های سبز، مشکی یا قهوه‌ای مریم گلی.</w:t>
      </w:r>
    </w:p>
    <w:p>
      <w:pPr>
        <w:spacing w:after="40" w:line="240" w:lineRule="auto"/>
        <w:jc w:val="right"/>
        <w:bidi/>
      </w:pPr>
      <w:r>
        <w:rPr>
          <w:rFonts w:ascii="Arial" w:hAnsi="Arial"/>
          <w:sz w:val="20"/>
        </w:rPr>
        <w:t>۴۶۳٫۱۱  ممکن است از پشم گوسفند قهوه‌ای کایوت استفاده شود، برای راهنمایی بیشتر به DAFI ۳۶-۲۹۰۳، پاراگراف ۷.۱.۷ مراجعه کنید.</w:t>
      </w:r>
    </w:p>
    <w:p>
      <w:pPr>
        <w:spacing w:after="40" w:line="240" w:lineRule="auto"/>
        <w:jc w:val="right"/>
        <w:bidi/>
      </w:pPr>
      <w:r>
        <w:rPr>
          <w:rFonts w:ascii="Arial" w:hAnsi="Arial"/>
          <w:sz w:val="20"/>
        </w:rPr>
        <w:t>۴۶۳٫۱۲  پیراهن خواب.</w:t>
      </w:r>
    </w:p>
    <w:p>
      <w:pPr>
        <w:spacing w:after="40" w:line="240" w:lineRule="auto"/>
        <w:jc w:val="right"/>
        <w:bidi/>
      </w:pPr>
      <w:r>
        <w:rPr>
          <w:rFonts w:ascii="Arial" w:hAnsi="Arial"/>
          <w:sz w:val="20"/>
        </w:rPr>
        <w:t>۴۶۳٫۱۳  پیراهن خواب ممکن است زیر کت OCP پوشیده شود.</w:t>
      </w:r>
    </w:p>
    <w:p>
      <w:pPr>
        <w:spacing w:after="40" w:line="240" w:lineRule="auto"/>
        <w:jc w:val="right"/>
        <w:bidi/>
      </w:pPr>
      <w:r>
        <w:rPr>
          <w:rFonts w:ascii="Arial" w:hAnsi="Arial"/>
          <w:sz w:val="20"/>
        </w:rPr>
        <w:t>۴۶۳٫۱۴  پیراهن خواب به‌عنوان لباس بیرونی پوشیده نخواهد شد.</w:t>
      </w:r>
    </w:p>
    <w:p>
      <w:pPr>
        <w:spacing w:after="40" w:line="240" w:lineRule="auto"/>
        <w:jc w:val="right"/>
        <w:bidi/>
      </w:pPr>
      <w:r>
        <w:rPr>
          <w:rFonts w:ascii="Arial" w:hAnsi="Arial"/>
          <w:sz w:val="20"/>
        </w:rPr>
        <w:t>۴۶۳٫۱۵  پیراهن خواب در زیر کت OCP به جز در یقه قابل مشاهده نخواهد بود.</w:t>
      </w:r>
    </w:p>
    <w:p>
      <w:pPr>
        <w:spacing w:after="40" w:line="240" w:lineRule="auto"/>
        <w:jc w:val="right"/>
        <w:bidi/>
      </w:pPr>
      <w:r>
        <w:rPr>
          <w:rFonts w:ascii="Arial" w:hAnsi="Arial"/>
          <w:sz w:val="20"/>
        </w:rPr>
        <w:t>۴۶۳٫۱۶  پیراهن خواب به رنگ قهوه‌ای کایوت / قهوه‌ای مایل به زرد ۴۹۹ خواهد بود.</w:t>
      </w:r>
    </w:p>
    <w:p>
      <w:pPr>
        <w:spacing w:after="40" w:line="240" w:lineRule="auto"/>
        <w:jc w:val="right"/>
        <w:bidi/>
      </w:pPr>
      <w:r>
        <w:rPr>
          <w:rFonts w:ascii="Arial" w:hAnsi="Arial"/>
          <w:sz w:val="20"/>
        </w:rPr>
        <w:t>۴۶۳٫۱۷  لباس زیر حرارتی.</w:t>
      </w:r>
    </w:p>
    <w:p>
      <w:pPr>
        <w:spacing w:after="40" w:line="240" w:lineRule="auto"/>
        <w:jc w:val="right"/>
        <w:bidi/>
      </w:pPr>
      <w:r>
        <w:rPr>
          <w:rFonts w:ascii="Arial" w:hAnsi="Arial"/>
          <w:sz w:val="20"/>
        </w:rPr>
        <w:t>۴۶۳٫۱۸  لباس زیر حرارتی قهوه‌ای کایوت/برنزه ۴۹۹ ممکن است تحت OCP پوشیده شود.</w:t>
      </w:r>
    </w:p>
    <w:p>
      <w:pPr>
        <w:spacing w:after="40" w:line="240" w:lineRule="auto"/>
        <w:jc w:val="right"/>
        <w:bidi/>
      </w:pPr>
      <w:r>
        <w:rPr>
          <w:rFonts w:ascii="Arial" w:hAnsi="Arial"/>
          <w:sz w:val="20"/>
        </w:rPr>
        <w:t>۴۶۳٫۱۹  لباس زیر حرارتی به‌عنوان لباس بیرونی پوشیده نخواهد شد.</w:t>
      </w:r>
    </w:p>
    <w:p>
      <w:pPr>
        <w:spacing w:after="40" w:line="240" w:lineRule="auto"/>
        <w:jc w:val="right"/>
        <w:bidi/>
      </w:pPr>
      <w:r>
        <w:rPr>
          <w:rFonts w:ascii="Arial" w:hAnsi="Arial"/>
          <w:sz w:val="20"/>
        </w:rPr>
        <w:t>۴۶۳٫۲۰  لباس زیر حرارتی زیر شلوار و کت OCP به جز در یقه قابل مشاهده نخواهد بود.</w:t>
      </w:r>
    </w:p>
    <w:p>
      <w:r>
        <w:br w:type="page"/>
      </w:r>
    </w:p>
    <w:p>
      <w:pPr>
        <w:spacing w:after="60"/>
        <w:jc w:val="right"/>
        <w:bidi/>
      </w:pPr>
      <w:r>
        <w:rPr>
          <w:rFonts w:ascii="Arial" w:hAnsi="Arial"/>
          <w:b/>
          <w:color w:val="1F4D78"/>
          <w:sz w:val="24"/>
        </w:rPr>
        <w:t>هفتهٔ ۴۶۴  |  صفحهٔ منبع: ۴۸۰</w:t>
      </w:r>
    </w:p>
    <w:p>
      <w:pPr>
        <w:spacing w:after="40" w:line="240" w:lineRule="auto"/>
        <w:jc w:val="right"/>
        <w:bidi/>
      </w:pPr>
      <w:r>
        <w:rPr>
          <w:rFonts w:ascii="Arial" w:hAnsi="Arial"/>
          <w:sz w:val="20"/>
        </w:rPr>
        <w:t>۴۶۴٫۰۱  ژاکت‌های سیستم پوشاک هوای سرد طولانی (ECWCS) (پلیس، باد، پوسته نرم، هوای مرطوب یا هوای شدید سرد) ممکن است بدون شلوار پوشیده شوند. با این حال، شلوار را نباید بدون ژاکت پوشید.</w:t>
      </w:r>
    </w:p>
    <w:p>
      <w:pPr>
        <w:spacing w:after="40" w:line="240" w:lineRule="auto"/>
        <w:jc w:val="right"/>
        <w:bidi/>
      </w:pPr>
      <w:r>
        <w:rPr>
          <w:rFonts w:ascii="Arial" w:hAnsi="Arial"/>
          <w:sz w:val="20"/>
        </w:rPr>
        <w:t>۴۶۴٫۰۲  سطح ۷ (ژاکت پارکی) ECWCS را می‌توان با یونیفرم OCP وتیلیتی پوشید، از نوار نام / نشان OCP استفاده کرد.</w:t>
      </w:r>
    </w:p>
    <w:p>
      <w:pPr>
        <w:spacing w:after="40" w:line="240" w:lineRule="auto"/>
        <w:jc w:val="right"/>
        <w:bidi/>
      </w:pPr>
      <w:r>
        <w:rPr>
          <w:rFonts w:ascii="Arial" w:hAnsi="Arial"/>
          <w:sz w:val="20"/>
        </w:rPr>
        <w:t>۴۶۴٫۰۳  OCPهای درمان نشده با پرمترین.</w:t>
      </w:r>
    </w:p>
    <w:p>
      <w:pPr>
        <w:spacing w:after="40" w:line="240" w:lineRule="auto"/>
        <w:jc w:val="right"/>
        <w:bidi/>
      </w:pPr>
      <w:r>
        <w:rPr>
          <w:rFonts w:ascii="Arial" w:hAnsi="Arial"/>
          <w:sz w:val="20"/>
        </w:rPr>
        <w:t>۴۶۴٫۰۴  برای سفارش ویژه از طریق MCSS موجود است.</w:t>
      </w:r>
    </w:p>
    <w:p>
      <w:pPr>
        <w:spacing w:after="40" w:line="240" w:lineRule="auto"/>
        <w:jc w:val="right"/>
        <w:bidi/>
      </w:pPr>
      <w:r>
        <w:rPr>
          <w:rFonts w:ascii="Arial" w:hAnsi="Arial"/>
          <w:sz w:val="20"/>
        </w:rPr>
        <w:t>۴۶۴٫۰۵  ۲۳.۱۱. لباس مخصوص بارداری (شکل ۲۳.۳۲) و لباس نیمه رسمی (شکل)</w:t>
      </w:r>
    </w:p>
    <w:p>
      <w:pPr>
        <w:spacing w:after="40" w:line="240" w:lineRule="auto"/>
        <w:jc w:val="right"/>
        <w:bidi/>
      </w:pPr>
      <w:r>
        <w:rPr>
          <w:rFonts w:ascii="Arial" w:hAnsi="Arial"/>
          <w:sz w:val="20"/>
        </w:rPr>
        <w:t>۴۶۴٫۰۶  ۲۳.۳۳).</w:t>
      </w:r>
    </w:p>
    <w:p>
      <w:pPr>
        <w:spacing w:after="40" w:line="240" w:lineRule="auto"/>
        <w:jc w:val="right"/>
        <w:bidi/>
      </w:pPr>
      <w:r>
        <w:rPr>
          <w:rFonts w:ascii="Arial" w:hAnsi="Arial"/>
          <w:sz w:val="20"/>
        </w:rPr>
        <w:t>۴۶۴٫۰۷  یونیفرم لباس مخصوص بارداری برای فعالیت‌های اجتماعی با ماهیت رسمی و/یا رسمی (مانند امور کراوات مشکی) پوشیده می‌شود.</w:t>
      </w:r>
    </w:p>
    <w:p>
      <w:pPr>
        <w:spacing w:after="40" w:line="240" w:lineRule="auto"/>
        <w:jc w:val="right"/>
        <w:bidi/>
      </w:pPr>
      <w:r>
        <w:rPr>
          <w:rFonts w:ascii="Arial" w:hAnsi="Arial"/>
          <w:sz w:val="20"/>
        </w:rPr>
        <w:t>۴۶۴٫۰۸  لباس شب معادل غیرنظامی است.</w:t>
      </w:r>
    </w:p>
    <w:p>
      <w:pPr>
        <w:spacing w:after="40" w:line="240" w:lineRule="auto"/>
        <w:jc w:val="right"/>
        <w:bidi/>
      </w:pPr>
      <w:r>
        <w:rPr>
          <w:rFonts w:ascii="Arial" w:hAnsi="Arial"/>
          <w:sz w:val="20"/>
        </w:rPr>
        <w:t>۴۶۴٫۰۹  یونیفورم لباس نیمه رسمی بارداری برای عملکردهای اجتماعی با ماهیت نیمه رسمی و/یا رسمی طبق دستور فرمانده یا مشابه آن پوشیده می‌شود.</w:t>
      </w:r>
    </w:p>
    <w:p>
      <w:pPr>
        <w:spacing w:after="40" w:line="240" w:lineRule="auto"/>
        <w:jc w:val="right"/>
        <w:bidi/>
      </w:pPr>
      <w:r>
        <w:rPr>
          <w:rFonts w:ascii="Arial" w:hAnsi="Arial"/>
          <w:sz w:val="20"/>
        </w:rPr>
        <w:t>۴۶۴٫۱۰  نیمه رسمی همان اصطلاحی است که هنگام توصیف معادل غیرنظامی استفاده می‌شود.</w:t>
      </w:r>
    </w:p>
    <w:p>
      <w:pPr>
        <w:spacing w:after="40" w:line="240" w:lineRule="auto"/>
        <w:jc w:val="right"/>
        <w:bidi/>
      </w:pPr>
      <w:r>
        <w:rPr>
          <w:rFonts w:ascii="Arial" w:hAnsi="Arial"/>
          <w:sz w:val="20"/>
        </w:rPr>
        <w:t>۴۶۴٫۱۱  مشمولین می‌توانند در صورتی که لباس نامرتب نداشته باشند، لباس نیمه رسمی خدمت بپوشند.</w:t>
      </w:r>
    </w:p>
    <w:p>
      <w:pPr>
        <w:spacing w:after="40" w:line="240" w:lineRule="auto"/>
        <w:jc w:val="right"/>
        <w:bidi/>
      </w:pPr>
      <w:r>
        <w:rPr>
          <w:rFonts w:ascii="Arial" w:hAnsi="Arial"/>
          <w:sz w:val="20"/>
        </w:rPr>
        <w:t>۴۶۴٫۱۲  هنگام پوشیدن لباس نامرتب و لباس نیمه رسمی نیازی به سلام دادن نیست.</w:t>
      </w:r>
    </w:p>
    <w:p>
      <w:pPr>
        <w:spacing w:after="40" w:line="240" w:lineRule="auto"/>
        <w:jc w:val="right"/>
        <w:bidi/>
      </w:pPr>
      <w:r>
        <w:rPr>
          <w:rFonts w:ascii="Arial" w:hAnsi="Arial"/>
          <w:sz w:val="20"/>
        </w:rPr>
        <w:t>۴۶۴٫۱۳  جامپر لباس آشفته جامپر آبی تیره و جامپر نیمه رسمی جامپر لباس سرویس است.</w:t>
      </w:r>
    </w:p>
    <w:p>
      <w:pPr>
        <w:spacing w:after="40" w:line="240" w:lineRule="auto"/>
        <w:jc w:val="right"/>
        <w:bidi/>
      </w:pPr>
      <w:r>
        <w:rPr>
          <w:rFonts w:ascii="Arial" w:hAnsi="Arial"/>
          <w:sz w:val="20"/>
        </w:rPr>
        <w:t>۴۶۴٫۱۴  لباس ژولیده و جامپر لباس نیمه رسمی روی بلوز سفید بارداری پوشیده شده است.</w:t>
      </w:r>
    </w:p>
    <w:p>
      <w:pPr>
        <w:spacing w:after="40" w:line="240" w:lineRule="auto"/>
        <w:jc w:val="right"/>
        <w:bidi/>
      </w:pPr>
      <w:r>
        <w:rPr>
          <w:rFonts w:ascii="Arial" w:hAnsi="Arial"/>
          <w:sz w:val="20"/>
        </w:rPr>
        <w:t>۴۶۴٫۱۵  چین‌های نظامی مجاز نیستند.</w:t>
      </w:r>
    </w:p>
    <w:p>
      <w:pPr>
        <w:spacing w:after="40" w:line="240" w:lineRule="auto"/>
        <w:jc w:val="right"/>
        <w:bidi/>
      </w:pPr>
      <w:r>
        <w:rPr>
          <w:rFonts w:ascii="Arial" w:hAnsi="Arial"/>
          <w:sz w:val="20"/>
        </w:rPr>
        <w:t>۴۶۴٫۱۶  جامپر بارداری نه کوتاهتر از بالای کاسه زانو یا بلندتر از پایین کاسه زانو خواهد بود.</w:t>
      </w:r>
    </w:p>
    <w:p>
      <w:pPr>
        <w:spacing w:after="40" w:line="240" w:lineRule="auto"/>
        <w:jc w:val="right"/>
        <w:bidi/>
      </w:pPr>
      <w:r>
        <w:rPr>
          <w:rFonts w:ascii="Arial" w:hAnsi="Arial"/>
          <w:sz w:val="20"/>
        </w:rPr>
        <w:t>۴۶۴٫۱۷  افسران نشان‌های علامت شانه را تا جایی که ممکن است به درز شانه نزدیک می‌کنند و بلوز دکمه‌ای را روی بلوز می‌پوشند.</w:t>
      </w:r>
    </w:p>
    <w:p>
      <w:pPr>
        <w:spacing w:after="40" w:line="240" w:lineRule="auto"/>
        <w:jc w:val="right"/>
        <w:bidi/>
      </w:pPr>
      <w:r>
        <w:rPr>
          <w:rFonts w:ascii="Arial" w:hAnsi="Arial"/>
          <w:sz w:val="20"/>
        </w:rPr>
        <w:t>۴۶۴٫۱۸  هوانوردان مشمول ۳ شورون ۱/۲ اینچی یا ۴ اینچی می‌پوشند که در وسط بین درز شانه و آرنج خم شده با زاویه ۹۰ درجه قرار دارند.</w:t>
      </w:r>
    </w:p>
    <w:p>
      <w:pPr>
        <w:spacing w:after="40" w:line="240" w:lineRule="auto"/>
        <w:jc w:val="right"/>
        <w:bidi/>
      </w:pPr>
      <w:r>
        <w:rPr>
          <w:rFonts w:ascii="Arial" w:hAnsi="Arial"/>
          <w:sz w:val="20"/>
        </w:rPr>
        <w:t>۴۶۴٫۱۹  لباس مجلسی و لباس مجلسی نیمه رسمی.</w:t>
      </w:r>
    </w:p>
    <w:p>
      <w:pPr>
        <w:spacing w:after="40" w:line="240" w:lineRule="auto"/>
        <w:jc w:val="right"/>
        <w:bidi/>
      </w:pPr>
      <w:r>
        <w:rPr>
          <w:rFonts w:ascii="Arial" w:hAnsi="Arial"/>
          <w:sz w:val="20"/>
        </w:rPr>
        <w:t>۴۶۴٫۲۰  تگ نام.</w:t>
      </w:r>
    </w:p>
    <w:p>
      <w:pPr>
        <w:spacing w:after="40" w:line="240" w:lineRule="auto"/>
        <w:jc w:val="right"/>
        <w:bidi/>
      </w:pPr>
      <w:r>
        <w:rPr>
          <w:rFonts w:ascii="Arial" w:hAnsi="Arial"/>
          <w:sz w:val="20"/>
        </w:rPr>
        <w:t>۴۶۴٫۲۱  روی لباس نامرتب بارداری یا لباس نیمه رسمی لباس نپوشید.</w:t>
      </w:r>
    </w:p>
    <w:p>
      <w:pPr>
        <w:spacing w:after="40" w:line="240" w:lineRule="auto"/>
        <w:jc w:val="right"/>
        <w:bidi/>
      </w:pPr>
      <w:r>
        <w:rPr>
          <w:rFonts w:ascii="Arial" w:hAnsi="Arial"/>
          <w:sz w:val="20"/>
        </w:rPr>
        <w:t>۴۶۴٫۲۲  مدال (مس لباس).</w:t>
      </w:r>
    </w:p>
    <w:p>
      <w:pPr>
        <w:spacing w:after="40" w:line="240" w:lineRule="auto"/>
        <w:jc w:val="right"/>
        <w:bidi/>
      </w:pPr>
      <w:r>
        <w:rPr>
          <w:rFonts w:ascii="Arial" w:hAnsi="Arial"/>
          <w:sz w:val="20"/>
        </w:rPr>
        <w:t>۴۶۴٫۲۳  برای شرح سایش به DAFI ۳۶-۲۹۰۳، بند ۴.۲.۱ مراجعه کنید.</w:t>
      </w:r>
    </w:p>
    <w:p>
      <w:pPr>
        <w:spacing w:after="40" w:line="240" w:lineRule="auto"/>
        <w:jc w:val="right"/>
        <w:bidi/>
      </w:pPr>
      <w:r>
        <w:rPr>
          <w:rFonts w:ascii="Arial" w:hAnsi="Arial"/>
          <w:sz w:val="20"/>
        </w:rPr>
        <w:t>۴۶۴٫۲۴  روبان (لباس نیمه رسمی).</w:t>
      </w:r>
    </w:p>
    <w:p>
      <w:pPr>
        <w:spacing w:after="40" w:line="240" w:lineRule="auto"/>
        <w:jc w:val="right"/>
        <w:bidi/>
      </w:pPr>
      <w:r>
        <w:rPr>
          <w:rFonts w:ascii="Arial" w:hAnsi="Arial"/>
          <w:sz w:val="20"/>
        </w:rPr>
        <w:t>۴۶۴٫۲۵  برای شرح سایش، به DAFI ۳۶-۲۹۰۳، بند ۶.۴.۳ مراجعه کنید.</w:t>
      </w:r>
    </w:p>
    <w:p>
      <w:pPr>
        <w:spacing w:after="40" w:line="240" w:lineRule="auto"/>
        <w:jc w:val="right"/>
        <w:bidi/>
      </w:pPr>
      <w:r>
        <w:rPr>
          <w:rFonts w:ascii="Arial" w:hAnsi="Arial"/>
          <w:sz w:val="20"/>
        </w:rPr>
        <w:t>۴۶۴٫۲۶  نشان‌های وظیفه و پین نشان فرمان.</w:t>
      </w:r>
    </w:p>
    <w:p>
      <w:pPr>
        <w:spacing w:after="40" w:line="240" w:lineRule="auto"/>
        <w:jc w:val="right"/>
        <w:bidi/>
      </w:pPr>
      <w:r>
        <w:rPr>
          <w:rFonts w:ascii="Arial" w:hAnsi="Arial"/>
          <w:sz w:val="20"/>
        </w:rPr>
        <w:t>۴۶۴٫۲۷  برای ساییدگی و توضیحات به DAFI ۳۶-۲۹۰۳، پاراگراف‌های ۱۲.۳.۳ و ۱۲.۳.۶ مراجعه کنید.</w:t>
      </w:r>
    </w:p>
    <w:p>
      <w:pPr>
        <w:spacing w:after="40" w:line="240" w:lineRule="auto"/>
        <w:jc w:val="right"/>
        <w:bidi/>
      </w:pPr>
      <w:r>
        <w:rPr>
          <w:rFonts w:ascii="Arial" w:hAnsi="Arial"/>
          <w:sz w:val="20"/>
        </w:rPr>
        <w:t>۴۶۴٫۲۸  زبانه کراوات.</w:t>
      </w:r>
    </w:p>
    <w:p>
      <w:pPr>
        <w:spacing w:after="40" w:line="240" w:lineRule="auto"/>
        <w:jc w:val="right"/>
        <w:bidi/>
      </w:pPr>
      <w:r>
        <w:rPr>
          <w:rFonts w:ascii="Arial" w:hAnsi="Arial"/>
          <w:sz w:val="20"/>
        </w:rPr>
        <w:t>۴۶۴٫۲۹  برای ساییدگی و توضیحات به DAFI ۳۶-۲۹۰۳، بند ۴.۱.۲.۵ مراجعه کنید.</w:t>
      </w:r>
    </w:p>
    <w:p>
      <w:pPr>
        <w:spacing w:after="40" w:line="240" w:lineRule="auto"/>
        <w:jc w:val="right"/>
        <w:bidi/>
      </w:pPr>
      <w:r>
        <w:rPr>
          <w:rFonts w:ascii="Arial" w:hAnsi="Arial"/>
          <w:sz w:val="20"/>
        </w:rPr>
        <w:t>۴۶۴٫۳۰  گل میخ.</w:t>
      </w:r>
    </w:p>
    <w:p>
      <w:pPr>
        <w:spacing w:after="40" w:line="240" w:lineRule="auto"/>
        <w:jc w:val="right"/>
        <w:bidi/>
      </w:pPr>
      <w:r>
        <w:rPr>
          <w:rFonts w:ascii="Arial" w:hAnsi="Arial"/>
          <w:sz w:val="20"/>
        </w:rPr>
        <w:t>۴۶۴٫۳۱  برای ساییدگی و توضیحات به DAFI ۳۶-۲۹۰۳، بند ۴.۲.۴ مراجعه کنید.</w:t>
      </w:r>
    </w:p>
    <w:p>
      <w:pPr>
        <w:spacing w:after="40" w:line="240" w:lineRule="auto"/>
        <w:jc w:val="right"/>
        <w:bidi/>
      </w:pPr>
      <w:r>
        <w:rPr>
          <w:rFonts w:ascii="Arial" w:hAnsi="Arial"/>
          <w:sz w:val="20"/>
        </w:rPr>
        <w:t>۴۶۴٫۳۲  سرآستین.</w:t>
      </w:r>
    </w:p>
    <w:p>
      <w:pPr>
        <w:spacing w:after="40" w:line="240" w:lineRule="auto"/>
        <w:jc w:val="right"/>
        <w:bidi/>
      </w:pPr>
      <w:r>
        <w:rPr>
          <w:rFonts w:ascii="Arial" w:hAnsi="Arial"/>
          <w:sz w:val="20"/>
        </w:rPr>
        <w:t>۴۶۴٫۳۳  برای ساییدگی و توضیحات به DAFI ۳۶-۲۹۰۳، بند ۴.۲.۳ مراجعه کنید.</w:t>
      </w:r>
    </w:p>
    <w:p>
      <w:pPr>
        <w:spacing w:after="40" w:line="240" w:lineRule="auto"/>
        <w:jc w:val="right"/>
        <w:bidi/>
      </w:pPr>
      <w:r>
        <w:rPr>
          <w:rFonts w:ascii="Arial" w:hAnsi="Arial"/>
          <w:sz w:val="20"/>
        </w:rPr>
        <w:t>۴۶۴٫۳۴  سرپوش.</w:t>
      </w:r>
    </w:p>
    <w:p>
      <w:pPr>
        <w:spacing w:after="40" w:line="240" w:lineRule="auto"/>
        <w:jc w:val="right"/>
        <w:bidi/>
      </w:pPr>
      <w:r>
        <w:rPr>
          <w:rFonts w:ascii="Arial" w:hAnsi="Arial"/>
          <w:sz w:val="20"/>
        </w:rPr>
        <w:t>۴۶۴٫۳۵  برای ساییدگی و توضیحات به DAFI ۳۶-۲۹۰۳، بند ۷.۲.۶ مراجعه کنید.</w:t>
      </w:r>
    </w:p>
    <w:p>
      <w:pPr>
        <w:spacing w:after="40" w:line="240" w:lineRule="auto"/>
        <w:jc w:val="right"/>
        <w:bidi/>
      </w:pPr>
      <w:r>
        <w:rPr>
          <w:rFonts w:ascii="Arial" w:hAnsi="Arial"/>
          <w:sz w:val="20"/>
        </w:rPr>
        <w:t>۴۶۴٫۳۶  لباسهای بیرونی.</w:t>
      </w:r>
    </w:p>
    <w:p>
      <w:pPr>
        <w:spacing w:after="40" w:line="240" w:lineRule="auto"/>
        <w:jc w:val="right"/>
        <w:bidi/>
      </w:pPr>
      <w:r>
        <w:rPr>
          <w:rFonts w:ascii="Arial" w:hAnsi="Arial"/>
          <w:sz w:val="20"/>
        </w:rPr>
        <w:t>۴۶۴٫۳۷  تنها سرپوش مجاز، کلاه آبی زمستانی است.</w:t>
      </w:r>
    </w:p>
    <w:p>
      <w:pPr>
        <w:spacing w:after="40" w:line="240" w:lineRule="auto"/>
        <w:jc w:val="right"/>
        <w:bidi/>
      </w:pPr>
      <w:r>
        <w:rPr>
          <w:rFonts w:ascii="Arial" w:hAnsi="Arial"/>
          <w:sz w:val="20"/>
        </w:rPr>
        <w:t>۴۶۴٫۳۸  کلاه آبی زمستانی فقط با یک لباس بیرونی تمام قد پوشیده می‌شود.</w:t>
      </w:r>
    </w:p>
    <w:p>
      <w:pPr>
        <w:spacing w:after="40" w:line="240" w:lineRule="auto"/>
        <w:jc w:val="right"/>
        <w:bidi/>
      </w:pPr>
      <w:r>
        <w:rPr>
          <w:rFonts w:ascii="Arial" w:hAnsi="Arial"/>
          <w:sz w:val="20"/>
        </w:rPr>
        <w:t>۴۶۴٫۳۹  برای پوشیدن و توضیحات، بند ۷.۱.۵ ۳۶-۲۹۰۳ را ببینید.</w:t>
      </w:r>
    </w:p>
    <w:p>
      <w:pPr>
        <w:spacing w:after="40" w:line="240" w:lineRule="auto"/>
        <w:jc w:val="right"/>
        <w:bidi/>
      </w:pPr>
      <w:r>
        <w:rPr>
          <w:rFonts w:ascii="Arial" w:hAnsi="Arial"/>
          <w:sz w:val="20"/>
        </w:rPr>
        <w:t>۴۶۴٫۴۰  لوازم جانبی.</w:t>
      </w:r>
    </w:p>
    <w:p>
      <w:pPr>
        <w:spacing w:after="40" w:line="240" w:lineRule="auto"/>
        <w:jc w:val="right"/>
        <w:bidi/>
      </w:pPr>
      <w:r>
        <w:rPr>
          <w:rFonts w:ascii="Arial" w:hAnsi="Arial"/>
          <w:sz w:val="20"/>
        </w:rPr>
        <w:t>۴۶۴٫۴۱  لوازم جانبی پوشاک محافظه کارانه و ساده و بدون طرح و تزئین خواهند بود.</w:t>
      </w:r>
    </w:p>
    <w:p>
      <w:pPr>
        <w:spacing w:after="40" w:line="240" w:lineRule="auto"/>
        <w:jc w:val="right"/>
        <w:bidi/>
      </w:pPr>
      <w:r>
        <w:rPr>
          <w:rFonts w:ascii="Arial" w:hAnsi="Arial"/>
          <w:sz w:val="20"/>
        </w:rPr>
        <w:t>۴۶۴٫۴۲  برای ساییدگی و توضیحات به DAFI ۳۶-۲۹۰۳، بند ۷.۳ مراجعه کنید.</w:t>
      </w:r>
    </w:p>
    <w:p>
      <w:pPr>
        <w:spacing w:after="40" w:line="240" w:lineRule="auto"/>
        <w:jc w:val="right"/>
        <w:bidi/>
      </w:pPr>
      <w:r>
        <w:rPr>
          <w:rFonts w:ascii="Arial" w:hAnsi="Arial"/>
          <w:sz w:val="20"/>
        </w:rPr>
        <w:t>۴۶۴٫۴۳  کفش.</w:t>
      </w:r>
    </w:p>
    <w:p>
      <w:pPr>
        <w:spacing w:after="40" w:line="240" w:lineRule="auto"/>
        <w:jc w:val="right"/>
        <w:bidi/>
      </w:pPr>
      <w:r>
        <w:rPr>
          <w:rFonts w:ascii="Arial" w:hAnsi="Arial"/>
          <w:sz w:val="20"/>
        </w:rPr>
        <w:t>۴۶۴٫۴۴  برای ساییدگی و توضیحات به DAFI ۳۶-۲۹۰۳، پاراگراف‌های ۷.۴.۱.۲، ۷.۴.۱.۴ تا ۷.۴.۱.۷ مراجعه کنید.</w:t>
      </w:r>
    </w:p>
    <w:p>
      <w:pPr>
        <w:spacing w:after="40" w:line="240" w:lineRule="auto"/>
        <w:jc w:val="right"/>
        <w:bidi/>
      </w:pPr>
      <w:r>
        <w:rPr>
          <w:rFonts w:ascii="Arial" w:hAnsi="Arial"/>
          <w:sz w:val="20"/>
        </w:rPr>
        <w:t>۴۶۴٫۴۵  لباس فرم خدمات بارداری (کلاس ا و کلاس ب).</w:t>
      </w:r>
    </w:p>
    <w:p>
      <w:pPr>
        <w:spacing w:after="40" w:line="240" w:lineRule="auto"/>
        <w:jc w:val="right"/>
        <w:bidi/>
      </w:pPr>
      <w:r>
        <w:rPr>
          <w:rFonts w:ascii="Arial" w:hAnsi="Arial"/>
          <w:sz w:val="20"/>
        </w:rPr>
        <w:t>۴۶۴٫۴۶  یونیفرم لباس خدمات بارداری کلاس ا با بلوز بارداری آستین بلند آبی پوشیده می‌شود (چروک‌های نظامی مجاز نیستند).</w:t>
      </w:r>
    </w:p>
    <w:p>
      <w:pPr>
        <w:spacing w:after="40" w:line="240" w:lineRule="auto"/>
        <w:jc w:val="right"/>
        <w:bidi/>
      </w:pPr>
      <w:r>
        <w:rPr>
          <w:rFonts w:ascii="Arial" w:hAnsi="Arial"/>
          <w:sz w:val="20"/>
        </w:rPr>
        <w:t>۴۶۴٫۴۷  جامپر بارداری را می‌توان به‌عنوان یونیفرم کلاس ب پوشید (شکل ۲۳.۳۴).</w:t>
      </w:r>
    </w:p>
    <w:p>
      <w:pPr>
        <w:spacing w:after="40" w:line="240" w:lineRule="auto"/>
        <w:jc w:val="right"/>
        <w:bidi/>
      </w:pPr>
      <w:r>
        <w:rPr>
          <w:rFonts w:ascii="Arial" w:hAnsi="Arial"/>
          <w:sz w:val="20"/>
        </w:rPr>
        <w:t>۴۶۴٫۴۸  اگر سرویس زایمان</w:t>
      </w:r>
    </w:p>
    <w:p>
      <w:r>
        <w:br w:type="page"/>
      </w:r>
    </w:p>
    <w:p>
      <w:pPr>
        <w:spacing w:after="60"/>
        <w:jc w:val="right"/>
        <w:bidi/>
      </w:pPr>
      <w:r>
        <w:rPr>
          <w:rFonts w:ascii="Arial" w:hAnsi="Arial"/>
          <w:b/>
          <w:color w:val="1F4D78"/>
          <w:sz w:val="24"/>
        </w:rPr>
        <w:t>هفتهٔ ۴۶۵  |  صفحهٔ منبع: ۴۸۱</w:t>
      </w:r>
    </w:p>
    <w:p>
      <w:pPr>
        <w:spacing w:after="40" w:line="240" w:lineRule="auto"/>
        <w:jc w:val="right"/>
        <w:bidi/>
      </w:pPr>
      <w:r>
        <w:rPr>
          <w:rFonts w:ascii="Arial" w:hAnsi="Arial"/>
          <w:sz w:val="20"/>
        </w:rPr>
        <w:t>۴۶۵٫۰۱  به‌عنوان یونیفرم کلاس ب پوشیده می‌شود، با بلوز بارداری آستین کوتاه آبی پوشیده می‌شود.</w:t>
      </w:r>
    </w:p>
    <w:p>
      <w:pPr>
        <w:spacing w:after="40" w:line="240" w:lineRule="auto"/>
        <w:jc w:val="right"/>
        <w:bidi/>
      </w:pPr>
      <w:r>
        <w:rPr>
          <w:rFonts w:ascii="Arial" w:hAnsi="Arial"/>
          <w:sz w:val="20"/>
        </w:rPr>
        <w:t>۴۶۵٫۰۲  جامپر حاملگی همانند جامپر لباس مخصوص بارداری پیکربندی شده است.</w:t>
      </w:r>
    </w:p>
    <w:p>
      <w:pPr>
        <w:spacing w:after="40" w:line="240" w:lineRule="auto"/>
        <w:jc w:val="right"/>
        <w:bidi/>
      </w:pPr>
      <w:r>
        <w:rPr>
          <w:rFonts w:ascii="Arial" w:hAnsi="Arial"/>
          <w:sz w:val="20"/>
        </w:rPr>
        <w:t>۴۶۵٫۰۳  جامپر لباس بارداری آبی رنگ کوتاهتر از بالای کاسه زانو یا بلندتر از پایین کاسه زانو نخواهد بود.</w:t>
      </w:r>
    </w:p>
    <w:p>
      <w:pPr>
        <w:spacing w:after="40" w:line="240" w:lineRule="auto"/>
        <w:jc w:val="right"/>
        <w:bidi/>
      </w:pPr>
      <w:r>
        <w:rPr>
          <w:rFonts w:ascii="Arial" w:hAnsi="Arial"/>
          <w:sz w:val="20"/>
        </w:rPr>
        <w:t>۴۶۵٫۰۴  شلوارهای بارداری (کلاس ب).</w:t>
      </w:r>
    </w:p>
    <w:p>
      <w:pPr>
        <w:spacing w:after="40" w:line="240" w:lineRule="auto"/>
        <w:jc w:val="right"/>
        <w:bidi/>
      </w:pPr>
      <w:r>
        <w:rPr>
          <w:rFonts w:ascii="Arial" w:hAnsi="Arial"/>
          <w:sz w:val="20"/>
        </w:rPr>
        <w:t>۴۶۵٫۰۵  شلوارهای شلوار آبی تیره با پانل توسعه خواهند بود.</w:t>
      </w:r>
    </w:p>
    <w:p>
      <w:pPr>
        <w:spacing w:after="40" w:line="240" w:lineRule="auto"/>
        <w:jc w:val="right"/>
        <w:bidi/>
      </w:pPr>
      <w:r>
        <w:rPr>
          <w:rFonts w:ascii="Arial" w:hAnsi="Arial"/>
          <w:sz w:val="20"/>
        </w:rPr>
        <w:t>۴۶۵٫۰۶  دامن بارداری (کلاس ب).</w:t>
      </w:r>
    </w:p>
    <w:p>
      <w:pPr>
        <w:spacing w:after="40" w:line="240" w:lineRule="auto"/>
        <w:jc w:val="right"/>
        <w:bidi/>
      </w:pPr>
      <w:r>
        <w:rPr>
          <w:rFonts w:ascii="Arial" w:hAnsi="Arial"/>
          <w:sz w:val="20"/>
        </w:rPr>
        <w:t>۴۶۵٫۰۷  دامن آبی تیره (پلی استر سرژ) با پنل انبساط.</w:t>
      </w:r>
    </w:p>
    <w:p>
      <w:pPr>
        <w:spacing w:after="40" w:line="240" w:lineRule="auto"/>
        <w:jc w:val="right"/>
        <w:bidi/>
      </w:pPr>
      <w:r>
        <w:rPr>
          <w:rFonts w:ascii="Arial" w:hAnsi="Arial"/>
          <w:sz w:val="20"/>
        </w:rPr>
        <w:t>۴۶۵٫۰۸  کفش.</w:t>
      </w:r>
    </w:p>
    <w:p>
      <w:pPr>
        <w:spacing w:after="40" w:line="240" w:lineRule="auto"/>
        <w:jc w:val="right"/>
        <w:bidi/>
      </w:pPr>
      <w:r>
        <w:rPr>
          <w:rFonts w:ascii="Arial" w:hAnsi="Arial"/>
          <w:sz w:val="20"/>
        </w:rPr>
        <w:t>۴۶۵٫۰۹  برای ساییدگی و توضیحات به DAFI ۳۶-۲۹۰۳، پاراگراف‌های ۷.۴.۱.۲، ۷.۴.۱.۴ مراجعه کنید. از طریق ۷.۴.۱.۷.</w:t>
      </w:r>
    </w:p>
    <w:p>
      <w:pPr>
        <w:spacing w:after="40" w:line="240" w:lineRule="auto"/>
        <w:jc w:val="right"/>
        <w:bidi/>
      </w:pPr>
      <w:r>
        <w:rPr>
          <w:rFonts w:ascii="Arial" w:hAnsi="Arial"/>
          <w:sz w:val="20"/>
        </w:rPr>
        <w:t>۴۶۵٫۱۰  لباس فرم لباس زایمان (کلاس ا و کلاس ب).</w:t>
      </w:r>
    </w:p>
    <w:p>
      <w:pPr>
        <w:spacing w:after="40" w:line="240" w:lineRule="auto"/>
        <w:jc w:val="right"/>
        <w:bidi/>
      </w:pPr>
      <w:r>
        <w:rPr>
          <w:rFonts w:ascii="Arial" w:hAnsi="Arial"/>
          <w:sz w:val="20"/>
        </w:rPr>
        <w:t>۴۶۵٫۱۱  نامتگ.</w:t>
      </w:r>
    </w:p>
    <w:p>
      <w:pPr>
        <w:spacing w:after="40" w:line="240" w:lineRule="auto"/>
        <w:jc w:val="right"/>
        <w:bidi/>
      </w:pPr>
      <w:r>
        <w:rPr>
          <w:rFonts w:ascii="Arial" w:hAnsi="Arial"/>
          <w:sz w:val="20"/>
        </w:rPr>
        <w:t>۴۶۵٫۱۲  برچسب نام کلاس ا با حکاکی فلزی، روکش نقره ساتن برس خورده است که نام خانوادگی با حروف آبی حک شده است.</w:t>
      </w:r>
    </w:p>
    <w:p>
      <w:pPr>
        <w:spacing w:after="40" w:line="240" w:lineRule="auto"/>
        <w:jc w:val="right"/>
        <w:bidi/>
      </w:pPr>
      <w:r>
        <w:rPr>
          <w:rFonts w:ascii="Arial" w:hAnsi="Arial"/>
          <w:sz w:val="20"/>
        </w:rPr>
        <w:t>۴۶۵٫۱۳  برچسب نام کلاس ب پلاستیک آبی خواهد بود که نام خانوادگی با حروف سفید حک شده است.</w:t>
      </w:r>
    </w:p>
    <w:p>
      <w:pPr>
        <w:spacing w:after="40" w:line="240" w:lineRule="auto"/>
        <w:jc w:val="right"/>
        <w:bidi/>
      </w:pPr>
      <w:r>
        <w:rPr>
          <w:rFonts w:ascii="Arial" w:hAnsi="Arial"/>
          <w:sz w:val="20"/>
        </w:rPr>
        <w:t>۴۶۵٫۱۴  تگ نام در سمت راست کاربر قرار می‌گیرد، حتی در فاصله ۱ ½ اینچ بالاتر یا پایین‌تر از پایین یقه و جامپر.</w:t>
      </w:r>
    </w:p>
    <w:p>
      <w:pPr>
        <w:spacing w:after="40" w:line="240" w:lineRule="auto"/>
        <w:jc w:val="right"/>
        <w:bidi/>
      </w:pPr>
      <w:r>
        <w:rPr>
          <w:rFonts w:ascii="Arial" w:hAnsi="Arial"/>
          <w:sz w:val="20"/>
        </w:rPr>
        <w:t>۴۶۵٫۱۵  اگر روبان‌ها پوشیده شده باشند، پایین تگ نام با پایین روبان‌ها موازی می‌شود.</w:t>
      </w:r>
    </w:p>
    <w:p>
      <w:pPr>
        <w:spacing w:after="40" w:line="240" w:lineRule="auto"/>
        <w:jc w:val="right"/>
        <w:bidi/>
      </w:pPr>
      <w:r>
        <w:rPr>
          <w:rFonts w:ascii="Arial" w:hAnsi="Arial"/>
          <w:sz w:val="20"/>
        </w:rPr>
        <w:t>۴۶۵٫۱۶  اگر روبان‌ها پوشیده نشوند، برچسب نام در سمت راست پوشنده در فاصله ۱/۲ اینچ بالاتر یا زیر اولین دکمه در معرض نمایش قرار می‌گیرد.</w:t>
      </w:r>
    </w:p>
    <w:p>
      <w:pPr>
        <w:spacing w:after="40" w:line="240" w:lineRule="auto"/>
        <w:jc w:val="right"/>
        <w:bidi/>
      </w:pPr>
      <w:r>
        <w:rPr>
          <w:rFonts w:ascii="Arial" w:hAnsi="Arial"/>
          <w:sz w:val="20"/>
        </w:rPr>
        <w:t>۴۶۵٫۱۷  یک برچسب نام آبی اپوکسی اختیاری ممکن است با لباس لباس کلاس ب پوشیده شود.</w:t>
      </w:r>
    </w:p>
    <w:p>
      <w:pPr>
        <w:spacing w:after="40" w:line="240" w:lineRule="auto"/>
        <w:jc w:val="right"/>
        <w:bidi/>
      </w:pPr>
      <w:r>
        <w:rPr>
          <w:rFonts w:ascii="Arial" w:hAnsi="Arial"/>
          <w:sz w:val="20"/>
        </w:rPr>
        <w:t>۴۶۵٫۱۸  نشان‌های وظیفه و پین نشان فرمان.</w:t>
      </w:r>
    </w:p>
    <w:p>
      <w:pPr>
        <w:spacing w:after="40" w:line="240" w:lineRule="auto"/>
        <w:jc w:val="right"/>
        <w:bidi/>
      </w:pPr>
      <w:r>
        <w:rPr>
          <w:rFonts w:ascii="Arial" w:hAnsi="Arial"/>
          <w:sz w:val="20"/>
        </w:rPr>
        <w:t>۴۶۵٫۱۹  برای پوشیدن و توضیحات به DAFI ۳۶-۲۹۰۳، ۱۲.۳.۹ مراجعه کنید.</w:t>
      </w:r>
    </w:p>
    <w:p>
      <w:pPr>
        <w:spacing w:after="40" w:line="240" w:lineRule="auto"/>
        <w:jc w:val="right"/>
        <w:bidi/>
      </w:pPr>
      <w:r>
        <w:rPr>
          <w:rFonts w:ascii="Arial" w:hAnsi="Arial"/>
          <w:sz w:val="20"/>
        </w:rPr>
        <w:t>۴۶۵٫۲۰  روبان.</w:t>
      </w:r>
    </w:p>
    <w:p>
      <w:pPr>
        <w:spacing w:after="40" w:line="240" w:lineRule="auto"/>
        <w:jc w:val="right"/>
        <w:bidi/>
      </w:pPr>
      <w:r>
        <w:rPr>
          <w:rFonts w:ascii="Arial" w:hAnsi="Arial"/>
          <w:sz w:val="20"/>
        </w:rPr>
        <w:t>۴۶۵٫۲۱  هوانوردان ممکن است همه، تعدادی یا بدون روبان و وسایل را بپوشند.</w:t>
      </w:r>
    </w:p>
    <w:p>
      <w:pPr>
        <w:spacing w:after="40" w:line="240" w:lineRule="auto"/>
        <w:jc w:val="right"/>
        <w:bidi/>
      </w:pPr>
      <w:r>
        <w:rPr>
          <w:rFonts w:ascii="Arial" w:hAnsi="Arial"/>
          <w:sz w:val="20"/>
        </w:rPr>
        <w:t>۴۶۵٫۲۲  در صورت پوشیدن، نوارها را در مرکز سمت چپ پوشنده، موازی با زمین قرار دهید.</w:t>
      </w:r>
    </w:p>
    <w:p>
      <w:pPr>
        <w:spacing w:after="40" w:line="240" w:lineRule="auto"/>
        <w:jc w:val="right"/>
        <w:bidi/>
      </w:pPr>
      <w:r>
        <w:rPr>
          <w:rFonts w:ascii="Arial" w:hAnsi="Arial"/>
          <w:sz w:val="20"/>
        </w:rPr>
        <w:t>۴۶۵٫۲۳  پایین روبان‌ها را با پایین برچسب نام تراز کنید.</w:t>
      </w:r>
    </w:p>
    <w:p>
      <w:pPr>
        <w:spacing w:after="40" w:line="240" w:lineRule="auto"/>
        <w:jc w:val="right"/>
        <w:bidi/>
      </w:pPr>
      <w:r>
        <w:rPr>
          <w:rFonts w:ascii="Arial" w:hAnsi="Arial"/>
          <w:sz w:val="20"/>
        </w:rPr>
        <w:t>۴۶۵٫۲۴  نشان‌ها و تزیینات خارجی یا مدال‌های روی یونیفورم لباس خدمات بارداری مجاز است، با این حال، اعضا باید درخواست/دریافت مجوز برای پوشیدن تزئینات خارجی مورد قبول خود را دریافت کنند (به DAFMAN ۳۶-۲۸۰۶، جوایز نظامی: معیارها و رویه‌ها، در مورد پذیرش مراجعه کنید).</w:t>
      </w:r>
    </w:p>
    <w:p>
      <w:pPr>
        <w:spacing w:after="40" w:line="240" w:lineRule="auto"/>
        <w:jc w:val="right"/>
        <w:bidi/>
      </w:pPr>
      <w:r>
        <w:rPr>
          <w:rFonts w:ascii="Arial" w:hAnsi="Arial"/>
          <w:sz w:val="20"/>
        </w:rPr>
        <w:t>۴۶۵٫۲۵  معیارهای پوشیدن بستگی به نوع وسیله‌ای دارد که دکوراسیون نشان دهنده آن است.</w:t>
      </w:r>
    </w:p>
    <w:p>
      <w:pPr>
        <w:spacing w:after="40" w:line="240" w:lineRule="auto"/>
        <w:jc w:val="right"/>
        <w:bidi/>
      </w:pPr>
      <w:r>
        <w:rPr>
          <w:rFonts w:ascii="Arial" w:hAnsi="Arial"/>
          <w:sz w:val="20"/>
        </w:rPr>
        <w:t>۴۶۵٫۲۶  در صورتی که روبان‌های خارجی هم اندازه روبان‌های نیروی هوایی باشند، ممکن است روی لباس خدمات (کلاس ب) استفاده شود.</w:t>
      </w:r>
    </w:p>
    <w:p>
      <w:pPr>
        <w:spacing w:after="40" w:line="240" w:lineRule="auto"/>
        <w:jc w:val="right"/>
        <w:bidi/>
      </w:pPr>
      <w:r>
        <w:rPr>
          <w:rFonts w:ascii="Arial" w:hAnsi="Arial"/>
          <w:sz w:val="20"/>
        </w:rPr>
        <w:t>۴۶۵٫۲۷  زبانه کراوات.</w:t>
      </w:r>
    </w:p>
    <w:p>
      <w:pPr>
        <w:spacing w:after="40" w:line="240" w:lineRule="auto"/>
        <w:jc w:val="right"/>
        <w:bidi/>
      </w:pPr>
      <w:r>
        <w:rPr>
          <w:rFonts w:ascii="Arial" w:hAnsi="Arial"/>
          <w:sz w:val="20"/>
        </w:rPr>
        <w:t>۴۶۵٫۲۸  زبانه کراوات وارونه ساتن آبی با دم‌های خودبسته الزامی است.</w:t>
      </w:r>
    </w:p>
    <w:p>
      <w:pPr>
        <w:spacing w:after="40" w:line="240" w:lineRule="auto"/>
        <w:jc w:val="right"/>
        <w:bidi/>
      </w:pPr>
      <w:r>
        <w:rPr>
          <w:rFonts w:ascii="Arial" w:hAnsi="Arial"/>
          <w:sz w:val="20"/>
        </w:rPr>
        <w:t>۴۶۵٫۲۹  سرآستین.</w:t>
      </w:r>
    </w:p>
    <w:p>
      <w:pPr>
        <w:spacing w:after="40" w:line="240" w:lineRule="auto"/>
        <w:jc w:val="right"/>
        <w:bidi/>
      </w:pPr>
      <w:r>
        <w:rPr>
          <w:rFonts w:ascii="Arial" w:hAnsi="Arial"/>
          <w:sz w:val="20"/>
        </w:rPr>
        <w:t>۴۶۵٫۳۰  دکمه سرآستین با یونیفرم لباس خدمات بارداری اختیاری است.</w:t>
      </w:r>
    </w:p>
    <w:p>
      <w:pPr>
        <w:spacing w:after="40" w:line="240" w:lineRule="auto"/>
        <w:jc w:val="right"/>
        <w:bidi/>
      </w:pPr>
      <w:r>
        <w:rPr>
          <w:rFonts w:ascii="Arial" w:hAnsi="Arial"/>
          <w:sz w:val="20"/>
        </w:rPr>
        <w:t>۴۶۵٫۳۱  اگر پوشیده شوند، یا نقره‌ای، ساتن و یا با طرح "بال و ستاره" بسیار جلا داده می‌شوند. نقره‌ای، بسیار جلا داده شده با نماد AF؛ یا نقره‌ای ساده، بسیار صیقلی، طراحی تجاری با ابعاد و شکلی شبیه به سرآستین "بال و ستاره".</w:t>
      </w:r>
    </w:p>
    <w:p>
      <w:pPr>
        <w:spacing w:after="40" w:line="240" w:lineRule="auto"/>
        <w:jc w:val="right"/>
        <w:bidi/>
      </w:pPr>
      <w:r>
        <w:rPr>
          <w:rFonts w:ascii="Arial" w:hAnsi="Arial"/>
          <w:sz w:val="20"/>
        </w:rPr>
        <w:t>۴۶۵٫۳۲  نشان درجه افسری.</w:t>
      </w:r>
    </w:p>
    <w:p>
      <w:pPr>
        <w:spacing w:after="40" w:line="240" w:lineRule="auto"/>
        <w:jc w:val="right"/>
        <w:bidi/>
      </w:pPr>
      <w:r>
        <w:rPr>
          <w:rFonts w:ascii="Arial" w:hAnsi="Arial"/>
          <w:sz w:val="20"/>
        </w:rPr>
        <w:t>۴۶۵٫۳۳  افسران از نشان‌های علامت شانه استفاده می‌کنند.</w:t>
      </w:r>
    </w:p>
    <w:p>
      <w:pPr>
        <w:spacing w:after="40" w:line="240" w:lineRule="auto"/>
        <w:jc w:val="right"/>
        <w:bidi/>
      </w:pPr>
      <w:r>
        <w:rPr>
          <w:rFonts w:ascii="Arial" w:hAnsi="Arial"/>
          <w:sz w:val="20"/>
        </w:rPr>
        <w:t>۴۶۵٫۳۴  علائم علامت شانه را تا حد امکان نزدیک به درز شانه قرار دهید.</w:t>
      </w:r>
    </w:p>
    <w:p>
      <w:pPr>
        <w:spacing w:after="40" w:line="240" w:lineRule="auto"/>
        <w:jc w:val="right"/>
        <w:bidi/>
      </w:pPr>
      <w:r>
        <w:rPr>
          <w:rFonts w:ascii="Arial" w:hAnsi="Arial"/>
          <w:sz w:val="20"/>
        </w:rPr>
        <w:t>۴۶۵٫۳۵  دستبند بلوز دکمه‌ای روی جامپر.</w:t>
      </w:r>
    </w:p>
    <w:p>
      <w:pPr>
        <w:spacing w:after="40" w:line="240" w:lineRule="auto"/>
        <w:jc w:val="right"/>
        <w:bidi/>
      </w:pPr>
      <w:r>
        <w:rPr>
          <w:rFonts w:ascii="Arial" w:hAnsi="Arial"/>
          <w:sz w:val="20"/>
        </w:rPr>
        <w:t>۴۶۵٫۳۶  نشان ثبت‌نام.</w:t>
      </w:r>
    </w:p>
    <w:p>
      <w:pPr>
        <w:spacing w:after="40" w:line="240" w:lineRule="auto"/>
        <w:jc w:val="right"/>
        <w:bidi/>
      </w:pPr>
      <w:r>
        <w:rPr>
          <w:rFonts w:ascii="Arial" w:hAnsi="Arial"/>
          <w:sz w:val="20"/>
        </w:rPr>
        <w:t>۴۶۵٫۳۷  هنگام خم شدن با زاویه ۹۰ درجه (پیراهن آستین بلند) یا لبه پایین آستین (آستین کوتاه) ۳ ۱/۲ یا ۴ اینچ رده شورون در مرکز بازو بیرونی بین درز شانه و آرنج قرار می‌گیرد.</w:t>
      </w:r>
    </w:p>
    <w:p>
      <w:pPr>
        <w:spacing w:after="40" w:line="240" w:lineRule="auto"/>
        <w:jc w:val="right"/>
        <w:bidi/>
      </w:pPr>
      <w:r>
        <w:rPr>
          <w:rFonts w:ascii="Arial" w:hAnsi="Arial"/>
          <w:sz w:val="20"/>
        </w:rPr>
        <w:t>۴۶۵٫۳۸  سرپوش.</w:t>
      </w:r>
    </w:p>
    <w:p>
      <w:pPr>
        <w:spacing w:after="40" w:line="240" w:lineRule="auto"/>
        <w:jc w:val="right"/>
        <w:bidi/>
      </w:pPr>
      <w:r>
        <w:rPr>
          <w:rFonts w:ascii="Arial" w:hAnsi="Arial"/>
          <w:sz w:val="20"/>
        </w:rPr>
        <w:t>۴۶۵٫۳۹  تنها سرپوش مجاز، کلاه آبی زمستانی است.</w:t>
      </w:r>
    </w:p>
    <w:p>
      <w:pPr>
        <w:spacing w:after="40" w:line="240" w:lineRule="auto"/>
        <w:jc w:val="right"/>
        <w:bidi/>
      </w:pPr>
      <w:r>
        <w:rPr>
          <w:rFonts w:ascii="Arial" w:hAnsi="Arial"/>
          <w:sz w:val="20"/>
        </w:rPr>
        <w:t>۴۶۵٫۴۰  کلاه آبی زمستانی فقط با یک لباس بیرونی تمام قد پوشیده می‌شود.</w:t>
      </w:r>
    </w:p>
    <w:p>
      <w:pPr>
        <w:spacing w:after="40" w:line="240" w:lineRule="auto"/>
        <w:jc w:val="right"/>
        <w:bidi/>
      </w:pPr>
      <w:r>
        <w:rPr>
          <w:rFonts w:ascii="Arial" w:hAnsi="Arial"/>
          <w:sz w:val="20"/>
        </w:rPr>
        <w:t>۴۶۵٫۴۱  برای ساییدگی و توضیحات به DAFI ۳۶-۲۹۰۳، بند ۷.۲.۶ مراجعه کنید.</w:t>
      </w:r>
    </w:p>
    <w:p>
      <w:pPr>
        <w:spacing w:after="40" w:line="240" w:lineRule="auto"/>
        <w:jc w:val="right"/>
        <w:bidi/>
      </w:pPr>
      <w:r>
        <w:rPr>
          <w:rFonts w:ascii="Arial" w:hAnsi="Arial"/>
          <w:sz w:val="20"/>
        </w:rPr>
        <w:t>۴۶۵٫۴۲  لباس بیرونی.</w:t>
      </w:r>
    </w:p>
    <w:p>
      <w:pPr>
        <w:spacing w:after="40" w:line="240" w:lineRule="auto"/>
        <w:jc w:val="right"/>
        <w:bidi/>
      </w:pPr>
      <w:r>
        <w:rPr>
          <w:rFonts w:ascii="Arial" w:hAnsi="Arial"/>
          <w:sz w:val="20"/>
        </w:rPr>
        <w:t>۴۶۵٫۴۳  برای ساییدگی و توضیحات به DAFI ۳۶-۲۹۰۳، بند ۷.۱.۵ مراجعه کنید.</w:t>
      </w:r>
    </w:p>
    <w:p>
      <w:pPr>
        <w:spacing w:after="40" w:line="240" w:lineRule="auto"/>
        <w:jc w:val="right"/>
        <w:bidi/>
      </w:pPr>
      <w:r>
        <w:rPr>
          <w:rFonts w:ascii="Arial" w:hAnsi="Arial"/>
          <w:sz w:val="20"/>
        </w:rPr>
        <w:t>۴۶۵٫۴۴  لوازم جانبی.</w:t>
      </w:r>
    </w:p>
    <w:p>
      <w:pPr>
        <w:spacing w:after="40" w:line="240" w:lineRule="auto"/>
        <w:jc w:val="right"/>
        <w:bidi/>
      </w:pPr>
      <w:r>
        <w:rPr>
          <w:rFonts w:ascii="Arial" w:hAnsi="Arial"/>
          <w:sz w:val="20"/>
        </w:rPr>
        <w:t>۴۶۵٫۴۵  لوازم جانبی پوشاک محافظه کارانه و ساده و بدون طرح و تزئین خواهند بود.</w:t>
      </w:r>
    </w:p>
    <w:p>
      <w:pPr>
        <w:spacing w:after="40" w:line="240" w:lineRule="auto"/>
        <w:jc w:val="right"/>
        <w:bidi/>
      </w:pPr>
      <w:r>
        <w:rPr>
          <w:rFonts w:ascii="Arial" w:hAnsi="Arial"/>
          <w:sz w:val="20"/>
        </w:rPr>
        <w:t>۴۶۵٫۴۶  برای ساییدگی و توضیحات به DAFI ۳۶-۲۹۰۳، بند ۷.۳ مراجعه کنید.</w:t>
      </w:r>
    </w:p>
    <w:p>
      <w:pPr>
        <w:spacing w:after="40" w:line="240" w:lineRule="auto"/>
        <w:jc w:val="right"/>
        <w:bidi/>
      </w:pPr>
      <w:r>
        <w:rPr>
          <w:rFonts w:ascii="Arial" w:hAnsi="Arial"/>
          <w:sz w:val="20"/>
        </w:rPr>
        <w:t>۴۶۵٫۴۷  کفش.</w:t>
      </w:r>
    </w:p>
    <w:p>
      <w:pPr>
        <w:spacing w:after="40" w:line="240" w:lineRule="auto"/>
        <w:jc w:val="right"/>
        <w:bidi/>
      </w:pPr>
      <w:r>
        <w:rPr>
          <w:rFonts w:ascii="Arial" w:hAnsi="Arial"/>
          <w:sz w:val="20"/>
        </w:rPr>
        <w:t>۴۶۵٫۴۸  برای ساییدگی و توضیحات به DAFI ۳۶-۲۹۰۳، پاراگراف‌های ۷.۴.۱.۲، ۷.۴.۱.۴ تا ۷.۴.۱.۷ مراجعه کنید.</w:t>
      </w:r>
    </w:p>
    <w:p>
      <w:r>
        <w:br w:type="page"/>
      </w:r>
    </w:p>
    <w:p>
      <w:pPr>
        <w:spacing w:after="60"/>
        <w:jc w:val="right"/>
        <w:bidi/>
      </w:pPr>
      <w:r>
        <w:rPr>
          <w:rFonts w:ascii="Arial" w:hAnsi="Arial"/>
          <w:b/>
          <w:color w:val="1F4D78"/>
          <w:sz w:val="24"/>
        </w:rPr>
        <w:t>هفتهٔ ۴۶۶  |  صفحهٔ منبع: ۴۸۲</w:t>
      </w:r>
    </w:p>
    <w:p>
      <w:pPr>
        <w:spacing w:before="60" w:after="28"/>
        <w:jc w:val="right"/>
        <w:bidi/>
      </w:pPr>
      <w:r>
        <w:rPr>
          <w:b/>
          <w:color w:val="1F4D78"/>
          <w:sz w:val="22"/>
        </w:rPr>
        <w:t>شکل ۲۳.۳۲. یونیفرم لباس حاملگی</w:t>
      </w:r>
    </w:p>
    <w:p>
      <w:pPr>
        <w:spacing w:before="60" w:after="28"/>
        <w:jc w:val="right"/>
        <w:bidi/>
      </w:pPr>
      <w:r>
        <w:rPr>
          <w:b/>
          <w:color w:val="1F4D78"/>
          <w:sz w:val="22"/>
        </w:rPr>
        <w:t>شکل ۲۳.۳۳. یونیفرم لباس نیمه رسمی بارداری</w:t>
      </w:r>
    </w:p>
    <w:p>
      <w:r>
        <w:br w:type="page"/>
      </w:r>
    </w:p>
    <w:p>
      <w:pPr>
        <w:spacing w:after="60"/>
        <w:jc w:val="right"/>
        <w:bidi/>
      </w:pPr>
      <w:r>
        <w:rPr>
          <w:rFonts w:ascii="Arial" w:hAnsi="Arial"/>
          <w:b/>
          <w:color w:val="1F4D78"/>
          <w:sz w:val="24"/>
        </w:rPr>
        <w:t>هفتهٔ ۴۶۷  |  صفحهٔ منبع: ۴۸۳</w:t>
      </w:r>
    </w:p>
    <w:p>
      <w:pPr>
        <w:spacing w:before="60" w:after="28"/>
        <w:jc w:val="right"/>
        <w:bidi/>
      </w:pPr>
      <w:r>
        <w:rPr>
          <w:b/>
          <w:color w:val="1F4D78"/>
          <w:sz w:val="22"/>
        </w:rPr>
        <w:t>شکل ۲۳.۳۴. یونیفرم سرویس بارداری (جهنده) کلاس ا (آستین بلند) و کلاس ب (آستین کوتاه با جامپر)</w:t>
      </w:r>
    </w:p>
    <w:p>
      <w:pPr>
        <w:spacing w:before="60" w:after="28"/>
        <w:jc w:val="right"/>
        <w:bidi/>
      </w:pPr>
      <w:r>
        <w:rPr>
          <w:b/>
          <w:color w:val="1F4D78"/>
          <w:sz w:val="22"/>
        </w:rPr>
        <w:t>شکل ۲۳.۳۵. لباس فرم خدمات بارداری (بدون جامپر) کلاس ب</w:t>
      </w:r>
    </w:p>
    <w:p>
      <w:pPr>
        <w:spacing w:after="40" w:line="240" w:lineRule="auto"/>
        <w:jc w:val="right"/>
        <w:bidi/>
      </w:pPr>
      <w:r>
        <w:rPr>
          <w:rFonts w:ascii="Arial" w:hAnsi="Arial"/>
          <w:sz w:val="20"/>
        </w:rPr>
        <w:t>۴۶۷٫۰۳  لباس فرم OCP زایمان.</w:t>
      </w:r>
    </w:p>
    <w:p>
      <w:pPr>
        <w:spacing w:after="40" w:line="240" w:lineRule="auto"/>
        <w:jc w:val="right"/>
        <w:bidi/>
      </w:pPr>
      <w:r>
        <w:rPr>
          <w:rFonts w:ascii="Arial" w:hAnsi="Arial"/>
          <w:sz w:val="20"/>
        </w:rPr>
        <w:t>۴۶۷٫۰۴  برای راهنمایی کلی پوشیدن، مراقبت و تهیه OCP، به DAFI ۳۶-۲۹۰۳، بند ۵.۱ مراجعه کنید.</w:t>
      </w:r>
    </w:p>
    <w:p>
      <w:pPr>
        <w:spacing w:after="40" w:line="240" w:lineRule="auto"/>
        <w:jc w:val="right"/>
        <w:bidi/>
      </w:pPr>
      <w:r>
        <w:rPr>
          <w:rFonts w:ascii="Arial" w:hAnsi="Arial"/>
          <w:sz w:val="20"/>
        </w:rPr>
        <w:t>۴۶۷٫۰۵  مانتو.</w:t>
      </w:r>
    </w:p>
    <w:p>
      <w:pPr>
        <w:spacing w:after="40" w:line="240" w:lineRule="auto"/>
        <w:jc w:val="right"/>
        <w:bidi/>
      </w:pPr>
      <w:r>
        <w:rPr>
          <w:rFonts w:ascii="Arial" w:hAnsi="Arial"/>
          <w:sz w:val="20"/>
        </w:rPr>
        <w:t>۴۶۷٫۰۶  مانتوهای بارداری ۵۰% نایلون و ۵۰% پنبه خواهند بود.</w:t>
      </w:r>
    </w:p>
    <w:p>
      <w:pPr>
        <w:spacing w:after="40" w:line="240" w:lineRule="auto"/>
        <w:jc w:val="right"/>
        <w:bidi/>
      </w:pPr>
      <w:r>
        <w:rPr>
          <w:rFonts w:ascii="Arial" w:hAnsi="Arial"/>
          <w:sz w:val="20"/>
        </w:rPr>
        <w:t>۴۶۷٫۰۷  کت بیرون از شلوار پوشیده می‌شود.</w:t>
      </w:r>
    </w:p>
    <w:p>
      <w:pPr>
        <w:spacing w:after="40" w:line="240" w:lineRule="auto"/>
        <w:jc w:val="right"/>
        <w:bidi/>
      </w:pPr>
      <w:r>
        <w:rPr>
          <w:rFonts w:ascii="Arial" w:hAnsi="Arial"/>
          <w:sz w:val="20"/>
        </w:rPr>
        <w:t>۴۶۷٫۰۸  کت زیر قسمت بالای جیب باری شلوار کشیده نمی‌شود و بالاتر از قسمت پایینی باز شدن جیب کناری شلوار نخواهد بود.</w:t>
      </w:r>
    </w:p>
    <w:p>
      <w:pPr>
        <w:spacing w:after="40" w:line="240" w:lineRule="auto"/>
        <w:jc w:val="right"/>
        <w:bidi/>
      </w:pPr>
      <w:r>
        <w:rPr>
          <w:rFonts w:ascii="Arial" w:hAnsi="Arial"/>
          <w:sz w:val="20"/>
        </w:rPr>
        <w:t>۴۶۷٫۰۹  فرماندهان ممکن است چرخاندن آستین یا سرآستین تاشو روی کت OCP را ممنوع یا مجاز کنند.</w:t>
      </w:r>
    </w:p>
    <w:p>
      <w:pPr>
        <w:spacing w:after="40" w:line="240" w:lineRule="auto"/>
        <w:jc w:val="right"/>
        <w:bidi/>
      </w:pPr>
      <w:r>
        <w:rPr>
          <w:rFonts w:ascii="Arial" w:hAnsi="Arial"/>
          <w:sz w:val="20"/>
        </w:rPr>
        <w:t>۴۶۷٫۱۰  در صورت پیچاندن، سرآستین‌ها قابل رویت باقی می‌مانند و وقتی بازو با زاویه ۹۰ درجه خم می‌شود، آستین در فاصله ۱ اینچی ساعد قرار می‌گیرد.</w:t>
      </w:r>
    </w:p>
    <w:p>
      <w:pPr>
        <w:spacing w:after="40" w:line="240" w:lineRule="auto"/>
        <w:jc w:val="right"/>
        <w:bidi/>
      </w:pPr>
      <w:r>
        <w:rPr>
          <w:rFonts w:ascii="Arial" w:hAnsi="Arial"/>
          <w:sz w:val="20"/>
        </w:rPr>
        <w:t>۴۶۷٫۱۱  هنگامی که آستین‌ها بالا نمی‌روند، سرآستین‌ها قابل مشاهده می‌مانند یا دو بار به سمت داخل تا می‌شوند.</w:t>
      </w:r>
    </w:p>
    <w:p>
      <w:pPr>
        <w:spacing w:after="40" w:line="240" w:lineRule="auto"/>
        <w:jc w:val="right"/>
        <w:bidi/>
      </w:pPr>
      <w:r>
        <w:rPr>
          <w:rFonts w:ascii="Arial" w:hAnsi="Arial"/>
          <w:sz w:val="20"/>
        </w:rPr>
        <w:t>۴۶۷٫۱۲  از چسباندن وصله یا نشان به جیب‌های جلو خودداری کنید.</w:t>
      </w:r>
    </w:p>
    <w:p>
      <w:pPr>
        <w:spacing w:after="40" w:line="240" w:lineRule="auto"/>
        <w:jc w:val="right"/>
        <w:bidi/>
      </w:pPr>
      <w:r>
        <w:rPr>
          <w:rFonts w:ascii="Arial" w:hAnsi="Arial"/>
          <w:sz w:val="20"/>
        </w:rPr>
        <w:t>۴۶۷٫۱۳  تغییرات</w:t>
      </w:r>
    </w:p>
    <w:p>
      <w:r>
        <w:br w:type="page"/>
      </w:r>
    </w:p>
    <w:p>
      <w:pPr>
        <w:spacing w:after="60"/>
        <w:jc w:val="right"/>
        <w:bidi/>
      </w:pPr>
      <w:r>
        <w:rPr>
          <w:rFonts w:ascii="Arial" w:hAnsi="Arial"/>
          <w:b/>
          <w:color w:val="1F4D78"/>
          <w:sz w:val="24"/>
        </w:rPr>
        <w:t>هفتهٔ ۴۶۸  |  صفحهٔ منبع: ۴۸۴</w:t>
      </w:r>
    </w:p>
    <w:p>
      <w:pPr>
        <w:spacing w:after="40" w:line="240" w:lineRule="auto"/>
        <w:jc w:val="right"/>
        <w:bidi/>
      </w:pPr>
      <w:r>
        <w:rPr>
          <w:rFonts w:ascii="Arial" w:hAnsi="Arial"/>
          <w:sz w:val="20"/>
        </w:rPr>
        <w:t>۴۶۸٫۰۱  که بر عملکرد یونیفرم تأثیر می‌گذارند، مجاز نیستند، به‌عنوان مثال، دوخت یقه یا جیب.</w:t>
      </w:r>
    </w:p>
    <w:p>
      <w:pPr>
        <w:spacing w:after="40" w:line="240" w:lineRule="auto"/>
        <w:jc w:val="right"/>
        <w:bidi/>
      </w:pPr>
      <w:r>
        <w:rPr>
          <w:rFonts w:ascii="Arial" w:hAnsi="Arial"/>
          <w:sz w:val="20"/>
        </w:rPr>
        <w:t>۴۶۸٫۰۲  کت OCP ممکن است در محل کار فوری همانطور که توسط رهبری محلی تعیین شده است، برداشته شود، با این حال، کت OCP در هنگام تعامل با مشتریان/مشتریان پوشیده خواهد شد.</w:t>
      </w:r>
    </w:p>
    <w:p>
      <w:pPr>
        <w:spacing w:after="40" w:line="240" w:lineRule="auto"/>
        <w:jc w:val="right"/>
        <w:bidi/>
      </w:pPr>
      <w:r>
        <w:rPr>
          <w:rFonts w:ascii="Arial" w:hAnsi="Arial"/>
          <w:sz w:val="20"/>
        </w:rPr>
        <w:t>۴۶۸٫۰۳  تی شرت.</w:t>
      </w:r>
    </w:p>
    <w:p>
      <w:pPr>
        <w:spacing w:after="40" w:line="240" w:lineRule="auto"/>
        <w:jc w:val="right"/>
        <w:bidi/>
      </w:pPr>
      <w:r>
        <w:rPr>
          <w:rFonts w:ascii="Arial" w:hAnsi="Arial"/>
          <w:sz w:val="20"/>
        </w:rPr>
        <w:t>۴۶۸٫۰۴  هوانوردان می‌توانند یک تی‌شرت شیردهی آستین کوتاه یا بلند را با یونیفرم کاربردی خود بخرند و بپوشند.</w:t>
      </w:r>
    </w:p>
    <w:p>
      <w:pPr>
        <w:spacing w:after="40" w:line="240" w:lineRule="auto"/>
        <w:jc w:val="right"/>
        <w:bidi/>
      </w:pPr>
      <w:r>
        <w:rPr>
          <w:rFonts w:ascii="Arial" w:hAnsi="Arial"/>
          <w:sz w:val="20"/>
        </w:rPr>
        <w:t>۴۶۸٫۰۵  این تی شرت در صورت پوشیدن با OCP به رنگ قهوه‌ای کایوت (برنزه ۴۹۹) خواهد بود.</w:t>
      </w:r>
    </w:p>
    <w:p>
      <w:pPr>
        <w:spacing w:after="40" w:line="240" w:lineRule="auto"/>
        <w:jc w:val="right"/>
        <w:bidi/>
      </w:pPr>
      <w:r>
        <w:rPr>
          <w:rFonts w:ascii="Arial" w:hAnsi="Arial"/>
          <w:sz w:val="20"/>
        </w:rPr>
        <w:t>۴۶۸٫۰۶  تی‌شرت شیردهی در داخل می‌شود مگر اینکه با لباس بارداری پوشیده شود.</w:t>
      </w:r>
    </w:p>
    <w:p>
      <w:pPr>
        <w:spacing w:after="40" w:line="240" w:lineRule="auto"/>
        <w:jc w:val="right"/>
        <w:bidi/>
      </w:pPr>
      <w:r>
        <w:rPr>
          <w:rFonts w:ascii="Arial" w:hAnsi="Arial"/>
          <w:sz w:val="20"/>
        </w:rPr>
        <w:t>۴۶۸٫۰۷  (توجه: در طول عملیات پرواز، تی شرت‌ها باید از جنس پنبه یا مواد ضد حریق باشند، به دلیل محافظت بیشتر.</w:t>
      </w:r>
    </w:p>
    <w:p>
      <w:pPr>
        <w:spacing w:after="40" w:line="240" w:lineRule="auto"/>
        <w:jc w:val="right"/>
        <w:bidi/>
      </w:pPr>
      <w:r>
        <w:rPr>
          <w:rFonts w:ascii="Arial" w:hAnsi="Arial"/>
          <w:sz w:val="20"/>
        </w:rPr>
        <w:t>۴۶۸٫۰۸  تی شرت‌های ساخته شده از ۱۰۰% نایلون یا پلی استر در طول پرواز مجاز نیستند.) تجهیزات.</w:t>
      </w:r>
    </w:p>
    <w:p>
      <w:pPr>
        <w:spacing w:after="40" w:line="240" w:lineRule="auto"/>
        <w:jc w:val="right"/>
        <w:bidi/>
      </w:pPr>
      <w:r>
        <w:rPr>
          <w:rFonts w:ascii="Arial" w:hAnsi="Arial"/>
          <w:sz w:val="20"/>
        </w:rPr>
        <w:t>۴۶۸٫۰۹  برای شرح سایش برای OCP به اطلاعات این بخش و DAFI ۳۶-۲۹۰۳، پاراگراف‌های ۵.۱.۲ تا ۵.۱.۶.۲.۴ مراجعه کنید.</w:t>
      </w:r>
    </w:p>
    <w:p>
      <w:pPr>
        <w:spacing w:after="40" w:line="240" w:lineRule="auto"/>
        <w:jc w:val="right"/>
        <w:bidi/>
      </w:pPr>
      <w:r>
        <w:rPr>
          <w:rFonts w:ascii="Arial" w:hAnsi="Arial"/>
          <w:sz w:val="20"/>
        </w:rPr>
        <w:t>۴۶۸٫۱۰  شلوار.</w:t>
      </w:r>
    </w:p>
    <w:p>
      <w:pPr>
        <w:spacing w:after="40" w:line="240" w:lineRule="auto"/>
        <w:jc w:val="right"/>
        <w:bidi/>
      </w:pPr>
      <w:r>
        <w:rPr>
          <w:rFonts w:ascii="Arial" w:hAnsi="Arial"/>
          <w:sz w:val="20"/>
        </w:rPr>
        <w:t>۴۶۸٫۱۱  شلوار ۵۰% نایلون و ۵۰% پنبه خواهد بود.</w:t>
      </w:r>
    </w:p>
    <w:p>
      <w:pPr>
        <w:spacing w:after="40" w:line="240" w:lineRule="auto"/>
        <w:jc w:val="right"/>
        <w:bidi/>
      </w:pPr>
      <w:r>
        <w:rPr>
          <w:rFonts w:ascii="Arial" w:hAnsi="Arial"/>
          <w:sz w:val="20"/>
        </w:rPr>
        <w:t>۴۶۸٫۱۲  شلوار بارداری دارای یک پانل کشدار جلویی است که با کت OCP پوشانده شده و یک کمربند الاستیک دارد.</w:t>
      </w:r>
    </w:p>
    <w:p>
      <w:pPr>
        <w:spacing w:after="40" w:line="240" w:lineRule="auto"/>
        <w:jc w:val="right"/>
        <w:bidi/>
      </w:pPr>
      <w:r>
        <w:rPr>
          <w:rFonts w:ascii="Arial" w:hAnsi="Arial"/>
          <w:sz w:val="20"/>
        </w:rPr>
        <w:t>۴۶۸٫۱۳  شلوار بارداری در مراحل پیشرفته بارداری الزامی به پوشیدن بلوز نیست.</w:t>
      </w:r>
    </w:p>
    <w:p>
      <w:pPr>
        <w:spacing w:after="40" w:line="240" w:lineRule="auto"/>
        <w:jc w:val="right"/>
        <w:bidi/>
      </w:pPr>
      <w:r>
        <w:rPr>
          <w:rFonts w:ascii="Arial" w:hAnsi="Arial"/>
          <w:sz w:val="20"/>
        </w:rPr>
        <w:t>۴۶۸٫۱۴  اگر بلوز نشده باشد، بند کشی برداشته می‌شود و شلوار بلند می‌شود و به‌طور طبیعی آویزان می‌شود و به سختی روی چکمه قرار می‌گیرد بدون اینکه در چین شکسته شود.</w:t>
      </w:r>
    </w:p>
    <w:p>
      <w:pPr>
        <w:spacing w:after="40" w:line="240" w:lineRule="auto"/>
        <w:jc w:val="right"/>
        <w:bidi/>
      </w:pPr>
      <w:r>
        <w:rPr>
          <w:rFonts w:ascii="Arial" w:hAnsi="Arial"/>
          <w:sz w:val="20"/>
        </w:rPr>
        <w:t>۴۶۸٫۱۵  جیب‌ها محکم می‌شوند و اقلامی که در جیب‌ها قرار می‌گیرند، به جز قلم‌هایی که در جیب خودکار قرار می‌گیرند، قابل مشاهده نیستند.</w:t>
      </w:r>
    </w:p>
    <w:p>
      <w:pPr>
        <w:spacing w:after="40" w:line="240" w:lineRule="auto"/>
        <w:jc w:val="right"/>
        <w:bidi/>
      </w:pPr>
      <w:r>
        <w:rPr>
          <w:rFonts w:ascii="Arial" w:hAnsi="Arial"/>
          <w:sz w:val="20"/>
        </w:rPr>
        <w:t>۴۶۸٫۱۶  استثنا: کلاه یا کلاهک گشتی OCP ممکن است زمانی که در جیب بار شلوار OCP قرار می‌گیرد به بیرون کشیده شود.</w:t>
      </w:r>
    </w:p>
    <w:p>
      <w:pPr>
        <w:spacing w:after="40" w:line="240" w:lineRule="auto"/>
        <w:jc w:val="right"/>
        <w:bidi/>
      </w:pPr>
      <w:r>
        <w:rPr>
          <w:rFonts w:ascii="Arial" w:hAnsi="Arial"/>
          <w:sz w:val="20"/>
        </w:rPr>
        <w:t>۴۶۸٫۱۷  تمامی لباس‌های رسمی مجاز بارداری تا شش ماه پس از زایمان قابل پوشیدن هستند.</w:t>
      </w:r>
    </w:p>
    <w:p>
      <w:pPr>
        <w:spacing w:before="60" w:after="28"/>
        <w:jc w:val="right"/>
        <w:bidi/>
      </w:pPr>
      <w:r>
        <w:rPr>
          <w:b/>
          <w:color w:val="1F4D78"/>
          <w:sz w:val="22"/>
        </w:rPr>
        <w:t>شکل ۲۳.۳۶. یونیفرم الگوی استتار عملیاتی زایمان</w:t>
      </w:r>
    </w:p>
    <w:p>
      <w:pPr>
        <w:spacing w:after="40" w:line="240" w:lineRule="auto"/>
        <w:jc w:val="right"/>
        <w:bidi/>
      </w:pPr>
      <w:r>
        <w:rPr>
          <w:rFonts w:ascii="Arial" w:hAnsi="Arial"/>
          <w:sz w:val="20"/>
        </w:rPr>
        <w:t>۴۶۸٫۱۹  تجهیزات تربیت بدنی.</w:t>
      </w:r>
    </w:p>
    <w:p>
      <w:pPr>
        <w:spacing w:after="40" w:line="240" w:lineRule="auto"/>
        <w:jc w:val="right"/>
        <w:bidi/>
      </w:pPr>
      <w:r>
        <w:rPr>
          <w:rFonts w:ascii="Arial" w:hAnsi="Arial"/>
          <w:sz w:val="20"/>
        </w:rPr>
        <w:t>۴۶۸٫۲۰  DAF PTG زایمان را اجباری نمی‌کند.</w:t>
      </w:r>
    </w:p>
    <w:p>
      <w:pPr>
        <w:spacing w:after="40" w:line="240" w:lineRule="auto"/>
        <w:jc w:val="right"/>
        <w:bidi/>
      </w:pPr>
      <w:r>
        <w:rPr>
          <w:rFonts w:ascii="Arial" w:hAnsi="Arial"/>
          <w:sz w:val="20"/>
        </w:rPr>
        <w:t>۴۶۸٫۲۱  اعضای باردار شرکت‌کننده در واحد PT ممکن است لباس‌های غیرنظامی به رنگ‌های آبی، سیاه، سفید یا خاکستری بپوشند.</w:t>
      </w:r>
    </w:p>
    <w:p>
      <w:pPr>
        <w:spacing w:after="40" w:line="240" w:lineRule="auto"/>
        <w:jc w:val="right"/>
        <w:bidi/>
      </w:pPr>
      <w:r>
        <w:rPr>
          <w:rFonts w:ascii="Arial" w:hAnsi="Arial"/>
          <w:sz w:val="20"/>
        </w:rPr>
        <w:t>۴۶۸٫۲۲  فرماندهان پیکربندی PTG مورد نیاز را در طول رویدادهای PT سازماندهی شده تعیین می‌کنند.</w:t>
      </w:r>
    </w:p>
    <w:p>
      <w:pPr>
        <w:spacing w:after="40" w:line="240" w:lineRule="auto"/>
        <w:jc w:val="right"/>
        <w:bidi/>
      </w:pPr>
      <w:r>
        <w:rPr>
          <w:rFonts w:ascii="Arial" w:hAnsi="Arial"/>
          <w:sz w:val="20"/>
        </w:rPr>
        <w:t>۴۶۸٫۲۳  ۲۳.۱۲. پوشاک بیرونی، روسری، نشان رتبه و لوازم جانبی.</w:t>
      </w:r>
    </w:p>
    <w:p>
      <w:pPr>
        <w:spacing w:after="40" w:line="240" w:lineRule="auto"/>
        <w:jc w:val="right"/>
        <w:bidi/>
      </w:pPr>
      <w:r>
        <w:rPr>
          <w:rFonts w:ascii="Arial" w:hAnsi="Arial"/>
          <w:sz w:val="20"/>
        </w:rPr>
        <w:t>۴۶۸٫۲۴  لباس بیرونی.</w:t>
      </w:r>
    </w:p>
    <w:p>
      <w:pPr>
        <w:spacing w:after="40" w:line="240" w:lineRule="auto"/>
        <w:jc w:val="right"/>
        <w:bidi/>
      </w:pPr>
      <w:r>
        <w:rPr>
          <w:rFonts w:ascii="Arial" w:hAnsi="Arial"/>
          <w:sz w:val="20"/>
        </w:rPr>
        <w:t>۴۶۸٫۲۵  همه لباس‌های بیرونی (به‌جز ژاکت پرنده چرمی ا-۲) بدون نام، نشان، نماد AF، لوازم جانبی و غیره را می‌توان با لباس غیرنظامی پوشید.</w:t>
      </w:r>
    </w:p>
    <w:p>
      <w:pPr>
        <w:spacing w:after="40" w:line="240" w:lineRule="auto"/>
        <w:jc w:val="right"/>
        <w:bidi/>
      </w:pPr>
      <w:r>
        <w:rPr>
          <w:rFonts w:ascii="Arial" w:hAnsi="Arial"/>
          <w:sz w:val="20"/>
        </w:rPr>
        <w:t>۴۶۸٫۲۶  ۵۰/۵۰ پلوور پشم اکریلیک.</w:t>
      </w:r>
    </w:p>
    <w:p>
      <w:pPr>
        <w:spacing w:after="40" w:line="240" w:lineRule="auto"/>
        <w:jc w:val="right"/>
        <w:bidi/>
      </w:pPr>
      <w:r>
        <w:rPr>
          <w:rFonts w:ascii="Arial" w:hAnsi="Arial"/>
          <w:sz w:val="20"/>
        </w:rPr>
        <w:t>۴۶۸٫۲۷  فقط با لباس کلاس ب قابل پوشیدن است.</w:t>
      </w:r>
    </w:p>
    <w:p>
      <w:pPr>
        <w:spacing w:after="40" w:line="240" w:lineRule="auto"/>
        <w:jc w:val="right"/>
        <w:bidi/>
      </w:pPr>
      <w:r>
        <w:rPr>
          <w:rFonts w:ascii="Arial" w:hAnsi="Arial"/>
          <w:sz w:val="20"/>
        </w:rPr>
        <w:t>۴۶۸٫۲۸  می‌توان آن را زیر ژاکت آبی سبک وزن، روپوش و کت در هر شرایط آب و هوایی پوشید.</w:t>
      </w:r>
    </w:p>
    <w:p>
      <w:pPr>
        <w:spacing w:after="40" w:line="240" w:lineRule="auto"/>
        <w:jc w:val="right"/>
        <w:bidi/>
      </w:pPr>
      <w:r>
        <w:rPr>
          <w:rFonts w:ascii="Arial" w:hAnsi="Arial"/>
          <w:sz w:val="20"/>
        </w:rPr>
        <w:t>۴۶۸٫۲۹  آبی تیره، و-</w:t>
      </w:r>
    </w:p>
    <w:p>
      <w:r>
        <w:br w:type="page"/>
      </w:r>
    </w:p>
    <w:p>
      <w:pPr>
        <w:spacing w:after="60"/>
        <w:jc w:val="right"/>
        <w:bidi/>
      </w:pPr>
      <w:r>
        <w:rPr>
          <w:rFonts w:ascii="Arial" w:hAnsi="Arial"/>
          <w:b/>
          <w:color w:val="1F4D78"/>
          <w:sz w:val="24"/>
        </w:rPr>
        <w:t>هفتهٔ ۴۶۹  |  صفحهٔ منبع: ۴۸۵</w:t>
      </w:r>
    </w:p>
    <w:p>
      <w:pPr>
        <w:spacing w:after="40" w:line="240" w:lineRule="auto"/>
        <w:jc w:val="right"/>
        <w:bidi/>
      </w:pPr>
      <w:r>
        <w:rPr>
          <w:rFonts w:ascii="Arial" w:hAnsi="Arial"/>
          <w:sz w:val="20"/>
        </w:rPr>
        <w:t>۴۶۹٫۰۱  ، با آستین‌های سربند، ژاکت ترکیبی ۵۰% پشم و ۵۰% اکریلیک به‌عنوان یک لباس داخلی یا خارجی مجاز است.</w:t>
      </w:r>
    </w:p>
    <w:p>
      <w:pPr>
        <w:spacing w:after="40" w:line="240" w:lineRule="auto"/>
        <w:jc w:val="right"/>
        <w:bidi/>
      </w:pPr>
      <w:r>
        <w:rPr>
          <w:rFonts w:ascii="Arial" w:hAnsi="Arial"/>
          <w:sz w:val="20"/>
        </w:rPr>
        <w:t>۴۶۹٫۰۲  کراوات/تب اختیاری است.</w:t>
      </w:r>
    </w:p>
    <w:p>
      <w:pPr>
        <w:spacing w:after="40" w:line="240" w:lineRule="auto"/>
        <w:jc w:val="right"/>
        <w:bidi/>
      </w:pPr>
      <w:r>
        <w:rPr>
          <w:rFonts w:ascii="Arial" w:hAnsi="Arial"/>
          <w:sz w:val="20"/>
        </w:rPr>
        <w:t>۴۶۹٫۰۳  اعضا ممکن است یقه پیراهن را در داخل یا بیرون ژاکت بپوشند.</w:t>
      </w:r>
    </w:p>
    <w:p>
      <w:pPr>
        <w:spacing w:after="40" w:line="240" w:lineRule="auto"/>
        <w:jc w:val="right"/>
        <w:bidi/>
      </w:pPr>
      <w:r>
        <w:rPr>
          <w:rFonts w:ascii="Arial" w:hAnsi="Arial"/>
          <w:sz w:val="20"/>
        </w:rPr>
        <w:t>۴۶۹٫۰۴  هنگام پوشیدن لباس بیرونی دیگر، ژاکت را در معرض دید قرار ندهید.</w:t>
      </w:r>
    </w:p>
    <w:p>
      <w:pPr>
        <w:spacing w:after="40" w:line="240" w:lineRule="auto"/>
        <w:jc w:val="right"/>
        <w:bidi/>
      </w:pPr>
      <w:r>
        <w:rPr>
          <w:rFonts w:ascii="Arial" w:hAnsi="Arial"/>
          <w:sz w:val="20"/>
        </w:rPr>
        <w:t>۴۶۹٫۰۵  آستین‌ها را بالا نزنید.</w:t>
      </w:r>
    </w:p>
    <w:p>
      <w:pPr>
        <w:spacing w:after="40" w:line="240" w:lineRule="auto"/>
        <w:jc w:val="right"/>
        <w:bidi/>
      </w:pPr>
      <w:r>
        <w:rPr>
          <w:rFonts w:ascii="Arial" w:hAnsi="Arial"/>
          <w:sz w:val="20"/>
        </w:rPr>
        <w:t>۴۶۹٫۰۶  روی ژاکت سبک، بافتنی تخت، پلوور برچسب اسم نپوشید.</w:t>
      </w:r>
    </w:p>
    <w:p>
      <w:pPr>
        <w:spacing w:after="40" w:line="240" w:lineRule="auto"/>
        <w:jc w:val="right"/>
        <w:bidi/>
      </w:pPr>
      <w:r>
        <w:rPr>
          <w:rFonts w:ascii="Arial" w:hAnsi="Arial"/>
          <w:sz w:val="20"/>
        </w:rPr>
        <w:t>۴۶۹٫۰۷  توجه: فرماندهان بال ممکن است بر اساس شرایط خاص نیاز به پوشیدن کراوات/ زبانه با تمام ترکیبات یکنواخت داشته باشند.</w:t>
      </w:r>
    </w:p>
    <w:p>
      <w:pPr>
        <w:spacing w:after="40" w:line="240" w:lineRule="auto"/>
        <w:jc w:val="right"/>
        <w:bidi/>
      </w:pPr>
      <w:r>
        <w:rPr>
          <w:rFonts w:ascii="Arial" w:hAnsi="Arial"/>
          <w:sz w:val="20"/>
        </w:rPr>
        <w:t>۴۶۹٫۰۸  نشان درجه افسری.</w:t>
      </w:r>
    </w:p>
    <w:p>
      <w:pPr>
        <w:spacing w:after="40" w:line="240" w:lineRule="auto"/>
        <w:jc w:val="right"/>
        <w:bidi/>
      </w:pPr>
      <w:r>
        <w:rPr>
          <w:rFonts w:ascii="Arial" w:hAnsi="Arial"/>
          <w:sz w:val="20"/>
        </w:rPr>
        <w:t>۴۶۹٫۰۹  افسران نشان‌های درجه شانه را بر روی سردوش‌ها خواهند گذاشت.</w:t>
      </w:r>
    </w:p>
    <w:p>
      <w:pPr>
        <w:spacing w:after="40" w:line="240" w:lineRule="auto"/>
        <w:jc w:val="right"/>
        <w:bidi/>
      </w:pPr>
      <w:r>
        <w:rPr>
          <w:rFonts w:ascii="Arial" w:hAnsi="Arial"/>
          <w:sz w:val="20"/>
        </w:rPr>
        <w:t>۴۶۹٫۱۰  نشان رتبه ثبت‌نام.</w:t>
      </w:r>
    </w:p>
    <w:p>
      <w:pPr>
        <w:spacing w:after="40" w:line="240" w:lineRule="auto"/>
        <w:jc w:val="right"/>
        <w:bidi/>
      </w:pPr>
      <w:r>
        <w:rPr>
          <w:rFonts w:ascii="Arial" w:hAnsi="Arial"/>
          <w:sz w:val="20"/>
        </w:rPr>
        <w:t>۴۶۹٫۱۱  هوانوردان درجه‌دار، نشان‌های درجه فلزی را در فاصله ۵/۸ اینچی از درز شانه/آستین سردوش خواهند پوشید.</w:t>
      </w:r>
    </w:p>
    <w:p>
      <w:pPr>
        <w:spacing w:after="40" w:line="240" w:lineRule="auto"/>
        <w:jc w:val="right"/>
        <w:bidi/>
      </w:pPr>
      <w:r>
        <w:rPr>
          <w:rFonts w:ascii="Arial" w:hAnsi="Arial"/>
          <w:sz w:val="20"/>
        </w:rPr>
        <w:t>۴۶۹٫۱۲  پایین نشان‌های رتبه رو به درز آستین است که ردیف فلزی موازی با لبه‌های سردوش قرار دارد.</w:t>
      </w:r>
    </w:p>
    <w:p>
      <w:pPr>
        <w:spacing w:after="40" w:line="240" w:lineRule="auto"/>
        <w:jc w:val="right"/>
        <w:bidi/>
      </w:pPr>
      <w:r>
        <w:rPr>
          <w:rFonts w:ascii="Arial" w:hAnsi="Arial"/>
          <w:sz w:val="20"/>
        </w:rPr>
        <w:t>۴۶۹٫۱۳  SNCO ها ممکن است از نشان‌های شانه استفاده کنند.</w:t>
      </w:r>
    </w:p>
    <w:p>
      <w:pPr>
        <w:spacing w:before="60" w:after="28"/>
        <w:jc w:val="right"/>
        <w:bidi/>
      </w:pPr>
      <w:r>
        <w:rPr>
          <w:b/>
          <w:color w:val="1F4D78"/>
          <w:sz w:val="22"/>
        </w:rPr>
        <w:t>شکل ۲۳.۳۷. ژاکت پولاور</w:t>
      </w:r>
    </w:p>
    <w:p>
      <w:pPr>
        <w:spacing w:after="40" w:line="240" w:lineRule="auto"/>
        <w:jc w:val="right"/>
        <w:bidi/>
      </w:pPr>
      <w:r>
        <w:rPr>
          <w:rFonts w:ascii="Arial" w:hAnsi="Arial"/>
          <w:sz w:val="20"/>
        </w:rPr>
        <w:t>۴۶۹٫۱۵  ژاکت کش باف پشمی (آبی).</w:t>
      </w:r>
    </w:p>
    <w:p>
      <w:pPr>
        <w:spacing w:after="40" w:line="240" w:lineRule="auto"/>
        <w:jc w:val="right"/>
        <w:bidi/>
      </w:pPr>
      <w:r>
        <w:rPr>
          <w:rFonts w:ascii="Arial" w:hAnsi="Arial"/>
          <w:sz w:val="20"/>
        </w:rPr>
        <w:t>۴۶۹٫۱۶  فقط با لباس کلاس ب قابل پوشیدن است.</w:t>
      </w:r>
    </w:p>
    <w:p>
      <w:pPr>
        <w:spacing w:after="40" w:line="240" w:lineRule="auto"/>
        <w:jc w:val="right"/>
        <w:bidi/>
      </w:pPr>
      <w:r>
        <w:rPr>
          <w:rFonts w:ascii="Arial" w:hAnsi="Arial"/>
          <w:sz w:val="20"/>
        </w:rPr>
        <w:t>۴۶۹٫۱۷  می‌توان آن را زیر ژاکت آبی سبک وزن، روپوش و کت در هر شرایط آب و هوایی پوشید.</w:t>
      </w:r>
    </w:p>
    <w:p>
      <w:pPr>
        <w:spacing w:after="40" w:line="240" w:lineRule="auto"/>
        <w:jc w:val="right"/>
        <w:bidi/>
      </w:pPr>
      <w:r>
        <w:rPr>
          <w:rFonts w:ascii="Arial" w:hAnsi="Arial"/>
          <w:sz w:val="20"/>
        </w:rPr>
        <w:t>۴۶۹٫۱۸  ژاکت ژاکت کش باف پشمی ۵۰% اکریلیک و ۵۰% پشم بدون تحریک خواهد بود.</w:t>
      </w:r>
    </w:p>
    <w:p>
      <w:pPr>
        <w:spacing w:after="40" w:line="240" w:lineRule="auto"/>
        <w:jc w:val="right"/>
        <w:bidi/>
      </w:pPr>
      <w:r>
        <w:rPr>
          <w:rFonts w:ascii="Arial" w:hAnsi="Arial"/>
          <w:sz w:val="20"/>
        </w:rPr>
        <w:t>۴۶۹٫۱۹  می‌توان آن را با آستین‌های بسته یا بدون بند پوشید و به‌عنوان لباس داخلی یا خارجی مجاز است.</w:t>
      </w:r>
    </w:p>
    <w:p>
      <w:pPr>
        <w:spacing w:after="40" w:line="240" w:lineRule="auto"/>
        <w:jc w:val="right"/>
        <w:bidi/>
      </w:pPr>
      <w:r>
        <w:rPr>
          <w:rFonts w:ascii="Arial" w:hAnsi="Arial"/>
          <w:sz w:val="20"/>
        </w:rPr>
        <w:t>۴۶۹٫۲۰  دکمه‌های ژاکت در خارج از منزل بسته می‌شود و ممکن است در داخل خانه باز شود.</w:t>
      </w:r>
    </w:p>
    <w:p>
      <w:pPr>
        <w:spacing w:after="40" w:line="240" w:lineRule="auto"/>
        <w:jc w:val="right"/>
        <w:bidi/>
      </w:pPr>
      <w:r>
        <w:rPr>
          <w:rFonts w:ascii="Arial" w:hAnsi="Arial"/>
          <w:sz w:val="20"/>
        </w:rPr>
        <w:t>۴۶۹٫۲۱  استثنا: اعضا هنگام پوشیدن یونیفورم بارداری می‌توانند دکمه‌های باز شده را در فضای باز بپوشند.</w:t>
      </w:r>
    </w:p>
    <w:p>
      <w:pPr>
        <w:spacing w:after="40" w:line="240" w:lineRule="auto"/>
        <w:jc w:val="right"/>
        <w:bidi/>
      </w:pPr>
      <w:r>
        <w:rPr>
          <w:rFonts w:ascii="Arial" w:hAnsi="Arial"/>
          <w:sz w:val="20"/>
        </w:rPr>
        <w:t>۴۶۹٫۲۲  وقتی دکمه‌های ژاکت را ببندید، ژاکت کاملا بسته می‌شود.</w:t>
      </w:r>
    </w:p>
    <w:p>
      <w:pPr>
        <w:spacing w:after="40" w:line="240" w:lineRule="auto"/>
        <w:jc w:val="right"/>
        <w:bidi/>
      </w:pPr>
      <w:r>
        <w:rPr>
          <w:rFonts w:ascii="Arial" w:hAnsi="Arial"/>
          <w:sz w:val="20"/>
        </w:rPr>
        <w:t>۴۶۹٫۲۳  یقه پیراهن ممکن است در داخل یا بیرون پلیور پوشیده شود.</w:t>
      </w:r>
    </w:p>
    <w:p>
      <w:pPr>
        <w:spacing w:after="40" w:line="240" w:lineRule="auto"/>
        <w:jc w:val="right"/>
        <w:bidi/>
      </w:pPr>
      <w:r>
        <w:rPr>
          <w:rFonts w:ascii="Arial" w:hAnsi="Arial"/>
          <w:sz w:val="20"/>
        </w:rPr>
        <w:t>۴۶۹٫۲۴  کراوات/تب اختیاری است.</w:t>
      </w:r>
    </w:p>
    <w:p>
      <w:pPr>
        <w:spacing w:after="40" w:line="240" w:lineRule="auto"/>
        <w:jc w:val="right"/>
        <w:bidi/>
      </w:pPr>
      <w:r>
        <w:rPr>
          <w:rFonts w:ascii="Arial" w:hAnsi="Arial"/>
          <w:sz w:val="20"/>
        </w:rPr>
        <w:t>۴۶۹٫۲۵  آستین‌های بالا زده نپوشید.</w:t>
      </w:r>
    </w:p>
    <w:p>
      <w:pPr>
        <w:spacing w:after="40" w:line="240" w:lineRule="auto"/>
        <w:jc w:val="right"/>
        <w:bidi/>
      </w:pPr>
      <w:r>
        <w:rPr>
          <w:rFonts w:ascii="Arial" w:hAnsi="Arial"/>
          <w:sz w:val="20"/>
        </w:rPr>
        <w:t>۴۶۹٫۲۶  هنگام پوشیدن لباس بیرونی دیگر، ژاکت را در معرض دید قرار ندهید.</w:t>
      </w:r>
    </w:p>
    <w:p>
      <w:pPr>
        <w:spacing w:after="40" w:line="240" w:lineRule="auto"/>
        <w:jc w:val="right"/>
        <w:bidi/>
      </w:pPr>
      <w:r>
        <w:rPr>
          <w:rFonts w:ascii="Arial" w:hAnsi="Arial"/>
          <w:sz w:val="20"/>
        </w:rPr>
        <w:t>۴۶۹٫۲۷  روی پلیور ژاکت کش باف پشمی برچسب اسم نزنید.</w:t>
      </w:r>
    </w:p>
    <w:p>
      <w:pPr>
        <w:spacing w:after="40" w:line="240" w:lineRule="auto"/>
        <w:jc w:val="right"/>
        <w:bidi/>
      </w:pPr>
      <w:r>
        <w:rPr>
          <w:rFonts w:ascii="Arial" w:hAnsi="Arial"/>
          <w:sz w:val="20"/>
        </w:rPr>
        <w:t>۴۶۹٫۲۸  پرسنل بیمارستان با لباس فرم سفید نپوشند.</w:t>
      </w:r>
    </w:p>
    <w:p>
      <w:pPr>
        <w:spacing w:after="40" w:line="240" w:lineRule="auto"/>
        <w:jc w:val="right"/>
        <w:bidi/>
      </w:pPr>
      <w:r>
        <w:rPr>
          <w:rFonts w:ascii="Arial" w:hAnsi="Arial"/>
          <w:sz w:val="20"/>
        </w:rPr>
        <w:t>۴۶۹٫۲۹  نشان درجه افسری.</w:t>
      </w:r>
    </w:p>
    <w:p>
      <w:pPr>
        <w:spacing w:after="40" w:line="240" w:lineRule="auto"/>
        <w:jc w:val="right"/>
        <w:bidi/>
      </w:pPr>
      <w:r>
        <w:rPr>
          <w:rFonts w:ascii="Arial" w:hAnsi="Arial"/>
          <w:sz w:val="20"/>
        </w:rPr>
        <w:t>۴۶۹٫۳۰  افسران نشان‌های درجه شانه را بر روی سردوش‌ها خواهند گذاشت.</w:t>
      </w:r>
    </w:p>
    <w:p>
      <w:pPr>
        <w:spacing w:after="40" w:line="240" w:lineRule="auto"/>
        <w:jc w:val="right"/>
        <w:bidi/>
      </w:pPr>
      <w:r>
        <w:rPr>
          <w:rFonts w:ascii="Arial" w:hAnsi="Arial"/>
          <w:sz w:val="20"/>
        </w:rPr>
        <w:t>۴۶۹٫۳۱  نشان رتبه ثبت‌نام.</w:t>
      </w:r>
    </w:p>
    <w:p>
      <w:pPr>
        <w:spacing w:after="40" w:line="240" w:lineRule="auto"/>
        <w:jc w:val="right"/>
        <w:bidi/>
      </w:pPr>
      <w:r>
        <w:rPr>
          <w:rFonts w:ascii="Arial" w:hAnsi="Arial"/>
          <w:sz w:val="20"/>
        </w:rPr>
        <w:t>۴۶۹٫۳۲  هوانوردان درجه‌دار، نشان‌های درجه فلزی را در فاصله ۵/۸ اینچی از درز شانه/آستین سردوش خواهند پوشید.</w:t>
      </w:r>
    </w:p>
    <w:p>
      <w:pPr>
        <w:spacing w:after="40" w:line="240" w:lineRule="auto"/>
        <w:jc w:val="right"/>
        <w:bidi/>
      </w:pPr>
      <w:r>
        <w:rPr>
          <w:rFonts w:ascii="Arial" w:hAnsi="Arial"/>
          <w:sz w:val="20"/>
        </w:rPr>
        <w:t>۴۶۹٫۳۳  پایین نشان‌های رتبه رو به درز آستین است که ردیف فلزی موازی با لبه‌های سردوش قرار دارد.</w:t>
      </w:r>
    </w:p>
    <w:p>
      <w:pPr>
        <w:spacing w:after="40" w:line="240" w:lineRule="auto"/>
        <w:jc w:val="right"/>
        <w:bidi/>
      </w:pPr>
      <w:r>
        <w:rPr>
          <w:rFonts w:ascii="Arial" w:hAnsi="Arial"/>
          <w:sz w:val="20"/>
        </w:rPr>
        <w:t>۴۶۹٫۳۴  SNCO ها ممکن است از نشان‌های شانه استفاده کنند.</w:t>
      </w:r>
    </w:p>
    <w:p>
      <w:r>
        <w:br w:type="page"/>
      </w:r>
    </w:p>
    <w:p>
      <w:pPr>
        <w:spacing w:after="60"/>
        <w:jc w:val="right"/>
        <w:bidi/>
      </w:pPr>
      <w:r>
        <w:rPr>
          <w:rFonts w:ascii="Arial" w:hAnsi="Arial"/>
          <w:b/>
          <w:color w:val="1F4D78"/>
          <w:sz w:val="24"/>
        </w:rPr>
        <w:t>هفتهٔ ۴۷۰  |  صفحهٔ منبع: ۴۸۶</w:t>
      </w:r>
    </w:p>
    <w:p>
      <w:pPr>
        <w:spacing w:before="60" w:after="28"/>
        <w:jc w:val="right"/>
        <w:bidi/>
      </w:pPr>
      <w:r>
        <w:rPr>
          <w:b/>
          <w:color w:val="1F4D78"/>
          <w:sz w:val="22"/>
        </w:rPr>
        <w:t>شکل ۲۳.۳۸. ژاکت کش باف پشمی (آبی) ژاکت</w:t>
      </w:r>
    </w:p>
    <w:p>
      <w:pPr>
        <w:spacing w:after="40" w:line="240" w:lineRule="auto"/>
        <w:jc w:val="right"/>
        <w:bidi/>
      </w:pPr>
      <w:r>
        <w:rPr>
          <w:rFonts w:ascii="Arial" w:hAnsi="Arial"/>
          <w:sz w:val="20"/>
        </w:rPr>
        <w:t>۴۷۰٫۰۲  ژاکت آبی سبک.</w:t>
      </w:r>
    </w:p>
    <w:p>
      <w:pPr>
        <w:spacing w:after="40" w:line="240" w:lineRule="auto"/>
        <w:jc w:val="right"/>
        <w:bidi/>
      </w:pPr>
      <w:r>
        <w:rPr>
          <w:rFonts w:ascii="Arial" w:hAnsi="Arial"/>
          <w:sz w:val="20"/>
        </w:rPr>
        <w:t>۴۷۰٫۰۳  فقط با یونیفرم کلاس ب قابل پوشیدن است و می‌توان آن را روی پلیور یا ژاکت کش باف پشمی پوشید.</w:t>
      </w:r>
    </w:p>
    <w:p>
      <w:pPr>
        <w:spacing w:after="40" w:line="240" w:lineRule="auto"/>
        <w:jc w:val="right"/>
        <w:bidi/>
      </w:pPr>
      <w:r>
        <w:rPr>
          <w:rFonts w:ascii="Arial" w:hAnsi="Arial"/>
          <w:sz w:val="20"/>
        </w:rPr>
        <w:t>۴۷۰٫۰۴  زنان ممکن است نسخه مردانه ژاکت آبی سبک را بپوشند.</w:t>
      </w:r>
    </w:p>
    <w:p>
      <w:pPr>
        <w:spacing w:after="40" w:line="240" w:lineRule="auto"/>
        <w:jc w:val="right"/>
        <w:bidi/>
      </w:pPr>
      <w:r>
        <w:rPr>
          <w:rFonts w:ascii="Arial" w:hAnsi="Arial"/>
          <w:sz w:val="20"/>
        </w:rPr>
        <w:t>۴۷۰٫۰۵  بلوزها، در صورتی که داخل آن قرار نگیرند، در اطراف پایین ژاکت آبی سبک قابل مشاهده نیستند.</w:t>
      </w:r>
    </w:p>
    <w:p>
      <w:pPr>
        <w:spacing w:after="40" w:line="240" w:lineRule="auto"/>
        <w:jc w:val="right"/>
        <w:bidi/>
      </w:pPr>
      <w:r>
        <w:rPr>
          <w:rFonts w:ascii="Arial" w:hAnsi="Arial"/>
          <w:sz w:val="20"/>
        </w:rPr>
        <w:t>۴۷۰٫۰۶  تا حدی آستردار شده، ضد آب خواهد بود و برای پوشیدن در داخل و خارج مجاز است.</w:t>
      </w:r>
    </w:p>
    <w:p>
      <w:pPr>
        <w:spacing w:after="40" w:line="240" w:lineRule="auto"/>
        <w:jc w:val="right"/>
        <w:bidi/>
      </w:pPr>
      <w:r>
        <w:rPr>
          <w:rFonts w:ascii="Arial" w:hAnsi="Arial"/>
          <w:sz w:val="20"/>
        </w:rPr>
        <w:t>۴۷۰٫۰۷  دارای زیپ جلو، دو جیب اریب، سرآستین بافتنی و کمربند.</w:t>
      </w:r>
    </w:p>
    <w:p>
      <w:pPr>
        <w:spacing w:after="40" w:line="240" w:lineRule="auto"/>
        <w:jc w:val="right"/>
        <w:bidi/>
      </w:pPr>
      <w:r>
        <w:rPr>
          <w:rFonts w:ascii="Arial" w:hAnsi="Arial"/>
          <w:sz w:val="20"/>
        </w:rPr>
        <w:t>۴۷۰٫۰۸  طول کت خواهد بود و زیپ آن کمتر از نیمه بین یقه و بند کمر پوشیده نمی‌شود.</w:t>
      </w:r>
    </w:p>
    <w:p>
      <w:pPr>
        <w:spacing w:after="40" w:line="240" w:lineRule="auto"/>
        <w:jc w:val="right"/>
        <w:bidi/>
      </w:pPr>
      <w:r>
        <w:rPr>
          <w:rFonts w:ascii="Arial" w:hAnsi="Arial"/>
          <w:sz w:val="20"/>
        </w:rPr>
        <w:t>۴۷۰٫۰۹  نماد نیروی هوایی ممکن است با هزینه هوانورد روی کت گلدوزی شود (https://www.trademark.af.mil/Branding/Air-Force-Symbol/).</w:t>
      </w:r>
    </w:p>
    <w:p>
      <w:pPr>
        <w:spacing w:after="40" w:line="240" w:lineRule="auto"/>
        <w:jc w:val="right"/>
        <w:bidi/>
      </w:pPr>
      <w:r>
        <w:rPr>
          <w:rFonts w:ascii="Arial" w:hAnsi="Arial"/>
          <w:sz w:val="20"/>
        </w:rPr>
        <w:t>۴۷۰٫۱۰  ژاکت را می‌توان با آستر عایق یا بدون آن پوشید.</w:t>
      </w:r>
    </w:p>
    <w:p>
      <w:pPr>
        <w:spacing w:after="40" w:line="240" w:lineRule="auto"/>
        <w:jc w:val="right"/>
        <w:bidi/>
      </w:pPr>
      <w:r>
        <w:rPr>
          <w:rFonts w:ascii="Arial" w:hAnsi="Arial"/>
          <w:sz w:val="20"/>
        </w:rPr>
        <w:t>۴۷۰٫۱۱  در صورت پوشیده شدن، آستر قابل مشاهده نخواهد بود.</w:t>
      </w:r>
    </w:p>
    <w:p>
      <w:pPr>
        <w:spacing w:after="40" w:line="240" w:lineRule="auto"/>
        <w:jc w:val="right"/>
        <w:bidi/>
      </w:pPr>
      <w:r>
        <w:rPr>
          <w:rFonts w:ascii="Arial" w:hAnsi="Arial"/>
          <w:sz w:val="20"/>
        </w:rPr>
        <w:t>۴۷۰٫۱۲  نشان درجه افسری.</w:t>
      </w:r>
    </w:p>
    <w:p>
      <w:pPr>
        <w:spacing w:after="40" w:line="240" w:lineRule="auto"/>
        <w:jc w:val="right"/>
        <w:bidi/>
      </w:pPr>
      <w:r>
        <w:rPr>
          <w:rFonts w:ascii="Arial" w:hAnsi="Arial"/>
          <w:sz w:val="20"/>
        </w:rPr>
        <w:t>۴۷۰٫۱۳  افسران در صورت لزوم، نشان‌های مرتبه با اندازه معمولی را ۵/۸ اینچ از انتهای سردوش و موازی با درز آستین قرار می‌دهند.</w:t>
      </w:r>
    </w:p>
    <w:p>
      <w:pPr>
        <w:spacing w:after="40" w:line="240" w:lineRule="auto"/>
        <w:jc w:val="right"/>
        <w:bidi/>
      </w:pPr>
      <w:r>
        <w:rPr>
          <w:rFonts w:ascii="Arial" w:hAnsi="Arial"/>
          <w:sz w:val="20"/>
        </w:rPr>
        <w:t>۴۷۰٫۱۴  نشان درجه سرهنگ با منقار عقاب رو به جلو پوشیده می‌شود.</w:t>
      </w:r>
    </w:p>
    <w:p>
      <w:pPr>
        <w:spacing w:after="40" w:line="240" w:lineRule="auto"/>
        <w:jc w:val="right"/>
        <w:bidi/>
      </w:pPr>
      <w:r>
        <w:rPr>
          <w:rFonts w:ascii="Arial" w:hAnsi="Arial"/>
          <w:sz w:val="20"/>
        </w:rPr>
        <w:t>۴۷۰٫۱۵  ساقه روی نشان درجه سرهنگ و سرگرد از یقه دور است.</w:t>
      </w:r>
    </w:p>
    <w:p>
      <w:pPr>
        <w:spacing w:after="40" w:line="240" w:lineRule="auto"/>
        <w:jc w:val="right"/>
        <w:bidi/>
      </w:pPr>
      <w:r>
        <w:rPr>
          <w:rFonts w:ascii="Arial" w:hAnsi="Arial"/>
          <w:sz w:val="20"/>
        </w:rPr>
        <w:t>۴۷۰٫۱۶  نشان ثبت‌نام.</w:t>
      </w:r>
    </w:p>
    <w:p>
      <w:pPr>
        <w:spacing w:after="40" w:line="240" w:lineRule="auto"/>
        <w:jc w:val="right"/>
        <w:bidi/>
      </w:pPr>
      <w:r>
        <w:rPr>
          <w:rFonts w:ascii="Arial" w:hAnsi="Arial"/>
          <w:sz w:val="20"/>
        </w:rPr>
        <w:t>۴۷۰٫۱۷  هوانوردان سرباز می‌توانند در هنگام خم شدن با زاویه ۹۰ درجه، از رده‌های شورون ۳ ۱/۲ یا ۴ اینچی در مرکز بازو بیرونی بین درز شانه و آرنج استفاده کنند.</w:t>
      </w:r>
    </w:p>
    <w:p>
      <w:r>
        <w:br w:type="page"/>
      </w:r>
    </w:p>
    <w:p>
      <w:pPr>
        <w:spacing w:after="60"/>
        <w:jc w:val="right"/>
        <w:bidi/>
      </w:pPr>
      <w:r>
        <w:rPr>
          <w:rFonts w:ascii="Arial" w:hAnsi="Arial"/>
          <w:b/>
          <w:color w:val="1F4D78"/>
          <w:sz w:val="24"/>
        </w:rPr>
        <w:t>هفتهٔ ۴۷۱  |  صفحهٔ منبع: ۴۸۷</w:t>
      </w:r>
    </w:p>
    <w:p>
      <w:pPr>
        <w:spacing w:before="60" w:after="28"/>
        <w:jc w:val="right"/>
        <w:bidi/>
      </w:pPr>
      <w:r>
        <w:rPr>
          <w:b/>
          <w:color w:val="1F4D78"/>
          <w:sz w:val="22"/>
        </w:rPr>
        <w:t>شکل ۲۳.۳۹. ژاکت آبی سبک (مرد و زن)</w:t>
      </w:r>
    </w:p>
    <w:p>
      <w:pPr>
        <w:spacing w:after="40" w:line="240" w:lineRule="auto"/>
        <w:jc w:val="right"/>
        <w:bidi/>
      </w:pPr>
      <w:r>
        <w:rPr>
          <w:rFonts w:ascii="Arial" w:hAnsi="Arial"/>
          <w:sz w:val="20"/>
        </w:rPr>
        <w:t>۴۷۱٫۰۲  ژاکت آبی سبک افسر جنرال.</w:t>
      </w:r>
    </w:p>
    <w:p>
      <w:pPr>
        <w:spacing w:after="40" w:line="240" w:lineRule="auto"/>
        <w:jc w:val="right"/>
        <w:bidi/>
      </w:pPr>
      <w:r>
        <w:rPr>
          <w:rFonts w:ascii="Arial" w:hAnsi="Arial"/>
          <w:sz w:val="20"/>
        </w:rPr>
        <w:t>۴۷۱٫۰۳  کاپشن آبی سبک وزن افسر عمومی، کت سبک وزن نیروی هوایی را در طراحی با استثنائات زیر منعکس می‌کند: یقه خدمه الاستیک، جیب‌هایی به سبک اسلش با دریچه‌ای به سمت پایین، و زبانه‌ای با ضربه محکم در بند کمر کشسان.</w:t>
      </w:r>
    </w:p>
    <w:p>
      <w:pPr>
        <w:spacing w:after="40" w:line="240" w:lineRule="auto"/>
        <w:jc w:val="right"/>
        <w:bidi/>
      </w:pPr>
      <w:r>
        <w:rPr>
          <w:rFonts w:ascii="Arial" w:hAnsi="Arial"/>
          <w:sz w:val="20"/>
        </w:rPr>
        <w:t>۴۷۱٫۰۴  ممکن است در داخل یا خارج پوشیده شود.</w:t>
      </w:r>
    </w:p>
    <w:p>
      <w:pPr>
        <w:spacing w:after="40" w:line="240" w:lineRule="auto"/>
        <w:jc w:val="right"/>
        <w:bidi/>
      </w:pPr>
      <w:r>
        <w:rPr>
          <w:rFonts w:ascii="Arial" w:hAnsi="Arial"/>
          <w:sz w:val="20"/>
        </w:rPr>
        <w:t>۴۷۱٫۰۵  افسران کل ستاره‌های ۱ اینچی نقطه به مرکز خواهند پوشید. اگر نمی‌توانید ستاره‌های ۱ اینچی را بپوشید، ستاره‌های ۳/۴ اینچی اختیاری هستند.</w:t>
      </w:r>
    </w:p>
    <w:p>
      <w:pPr>
        <w:spacing w:after="40" w:line="240" w:lineRule="auto"/>
        <w:jc w:val="right"/>
        <w:bidi/>
      </w:pPr>
      <w:r>
        <w:rPr>
          <w:rFonts w:ascii="Arial" w:hAnsi="Arial"/>
          <w:sz w:val="20"/>
        </w:rPr>
        <w:t>۴۷۱٫۰۶  ژنرال‌ها هر چهار ستاره را به‌طور مساوی بین دکمه‌ای که پاپوش و درز آستین را محکم می‌کند فاصله می‌دهند.</w:t>
      </w:r>
    </w:p>
    <w:p>
      <w:pPr>
        <w:spacing w:after="40" w:line="240" w:lineRule="auto"/>
        <w:jc w:val="right"/>
        <w:bidi/>
      </w:pPr>
      <w:r>
        <w:rPr>
          <w:rFonts w:ascii="Arial" w:hAnsi="Arial"/>
          <w:sz w:val="20"/>
        </w:rPr>
        <w:t>۴۷۱٫۰۷  سپهبدها یک ستاره را در نقطه مرکزی سردوش قرار می‌دهند و دو ستاره باقی مانده را بین ستاره اول و دکمه‌ای که سردوش و درز آستین را محکم می‌کند، قرار می‌دهند.</w:t>
      </w:r>
    </w:p>
    <w:p>
      <w:pPr>
        <w:spacing w:after="40" w:line="240" w:lineRule="auto"/>
        <w:jc w:val="right"/>
        <w:bidi/>
      </w:pPr>
      <w:r>
        <w:rPr>
          <w:rFonts w:ascii="Arial" w:hAnsi="Arial"/>
          <w:sz w:val="20"/>
        </w:rPr>
        <w:t>۴۷۱٫۰۸  سرلشکرها ستاره‌های خود را به‌طور مساوی بین نقطه مرکزی سردوش و دکمه‌ای که سردوش و درز آستین را محکم می‌کند فاصله می‌دهند.</w:t>
      </w:r>
    </w:p>
    <w:p>
      <w:pPr>
        <w:spacing w:after="40" w:line="240" w:lineRule="auto"/>
        <w:jc w:val="right"/>
        <w:bidi/>
      </w:pPr>
      <w:r>
        <w:rPr>
          <w:rFonts w:ascii="Arial" w:hAnsi="Arial"/>
          <w:sz w:val="20"/>
        </w:rPr>
        <w:t>۴۷۱٫۰۹  سرتیپ ژنرال‌ها ستاره خود را بین دکمه‌ای که توپ را محکم می‌کند و درز آستین قرار می‌دهند.</w:t>
      </w:r>
    </w:p>
    <w:p>
      <w:pPr>
        <w:spacing w:after="40" w:line="240" w:lineRule="auto"/>
        <w:jc w:val="right"/>
        <w:bidi/>
      </w:pPr>
      <w:r>
        <w:rPr>
          <w:rFonts w:ascii="Arial" w:hAnsi="Arial"/>
          <w:sz w:val="20"/>
        </w:rPr>
        <w:t>۴۷۱٫۱۰  روپوش و کت همه آب و هوا.</w:t>
      </w:r>
    </w:p>
    <w:p>
      <w:pPr>
        <w:spacing w:after="40" w:line="240" w:lineRule="auto"/>
        <w:jc w:val="right"/>
        <w:bidi/>
      </w:pPr>
      <w:r>
        <w:rPr>
          <w:rFonts w:ascii="Arial" w:hAnsi="Arial"/>
          <w:sz w:val="20"/>
        </w:rPr>
        <w:t>۴۷۱٫۱۱  روپوش و کت‌های همه ی آب و هوا آبی خواهند بود.</w:t>
      </w:r>
    </w:p>
    <w:p>
      <w:pPr>
        <w:spacing w:after="40" w:line="240" w:lineRule="auto"/>
        <w:jc w:val="right"/>
        <w:bidi/>
      </w:pPr>
      <w:r>
        <w:rPr>
          <w:rFonts w:ascii="Arial" w:hAnsi="Arial"/>
          <w:sz w:val="20"/>
        </w:rPr>
        <w:t>۴۷۱٫۱۲  طول روپوش و کت در هر شرایط آب و هوایی بین پایین کاسه زانو و وسط ساق پا به پایان می‌رسد.</w:t>
      </w:r>
    </w:p>
    <w:p>
      <w:pPr>
        <w:spacing w:after="40" w:line="240" w:lineRule="auto"/>
        <w:jc w:val="right"/>
        <w:bidi/>
      </w:pPr>
      <w:r>
        <w:rPr>
          <w:rFonts w:ascii="Arial" w:hAnsi="Arial"/>
          <w:sz w:val="20"/>
        </w:rPr>
        <w:t>۴۷۱٫۱۳  فقط با لباس رسمی، لباس آشفته، کلاس ا، لباس نیمه رسمی و لباس فرم کلاس ب قابل پوشیدن است.</w:t>
      </w:r>
    </w:p>
    <w:p>
      <w:pPr>
        <w:spacing w:after="40" w:line="240" w:lineRule="auto"/>
        <w:jc w:val="right"/>
        <w:bidi/>
      </w:pPr>
      <w:r>
        <w:rPr>
          <w:rFonts w:ascii="Arial" w:hAnsi="Arial"/>
          <w:sz w:val="20"/>
        </w:rPr>
        <w:t>۴۷۱٫۱۴  همچنین روی پلیور و ژاکت‌های کش باف پشمی نیز قابل پوشیدن است.</w:t>
      </w:r>
    </w:p>
    <w:p>
      <w:pPr>
        <w:spacing w:after="40" w:line="240" w:lineRule="auto"/>
        <w:jc w:val="right"/>
        <w:bidi/>
      </w:pPr>
      <w:r>
        <w:rPr>
          <w:rFonts w:ascii="Arial" w:hAnsi="Arial"/>
          <w:sz w:val="20"/>
        </w:rPr>
        <w:t>۴۷۱٫۱۵  هنگام پوشیدن یونیفورم بارداری ممکن است کت‌ها از دو سینه به تک سینه تغییر یابد. تمام دکمه‌ها را از جلو بردارید</w:t>
      </w:r>
    </w:p>
    <w:p>
      <w:r>
        <w:br w:type="page"/>
      </w:r>
    </w:p>
    <w:p>
      <w:pPr>
        <w:spacing w:after="60"/>
        <w:jc w:val="right"/>
        <w:bidi/>
      </w:pPr>
      <w:r>
        <w:rPr>
          <w:rFonts w:ascii="Arial" w:hAnsi="Arial"/>
          <w:b/>
          <w:color w:val="1F4D78"/>
          <w:sz w:val="24"/>
        </w:rPr>
        <w:t>هفتهٔ ۴۷۲  |  صفحهٔ منبع: ۴۸۸</w:t>
      </w:r>
    </w:p>
    <w:p>
      <w:pPr>
        <w:spacing w:after="40" w:line="240" w:lineRule="auto"/>
        <w:jc w:val="right"/>
        <w:bidi/>
      </w:pPr>
      <w:r>
        <w:rPr>
          <w:rFonts w:ascii="Arial" w:hAnsi="Arial"/>
          <w:sz w:val="20"/>
        </w:rPr>
        <w:t>۴۷۲٫۰۱  از لباس و در عوض ۳ دکمه را به صورت زیر به سمت چپ جلو وصل کنید: دکمه‌ها را تقریبا ۱ ۱/۲ اینچ از لبه چپ کت قرار دهید. دکمه بالا را با اولین سوراخ دکمه تراز کنید و دو دکمه دیگر را به صورت عمودی با دکمه بالا بدوزید. کمربند کت را در پشت ببندید.</w:t>
      </w:r>
    </w:p>
    <w:p>
      <w:pPr>
        <w:spacing w:after="40" w:line="240" w:lineRule="auto"/>
        <w:jc w:val="right"/>
        <w:bidi/>
      </w:pPr>
      <w:r>
        <w:rPr>
          <w:rFonts w:ascii="Arial" w:hAnsi="Arial"/>
          <w:sz w:val="20"/>
        </w:rPr>
        <w:t>۴۷۲٫۰۲  دکمه‌ها را بعد از بارداری به حالت اولیه برگردانید.</w:t>
      </w:r>
    </w:p>
    <w:p>
      <w:pPr>
        <w:spacing w:after="40" w:line="240" w:lineRule="auto"/>
        <w:jc w:val="right"/>
        <w:bidi/>
      </w:pPr>
      <w:r>
        <w:rPr>
          <w:rFonts w:ascii="Arial" w:hAnsi="Arial"/>
          <w:sz w:val="20"/>
        </w:rPr>
        <w:t>۴۷۲٫۰۳  فقط برای استفاده در فضای باز.</w:t>
      </w:r>
    </w:p>
    <w:p>
      <w:pPr>
        <w:spacing w:after="40" w:line="240" w:lineRule="auto"/>
        <w:jc w:val="right"/>
        <w:bidi/>
      </w:pPr>
      <w:r>
        <w:rPr>
          <w:rFonts w:ascii="Arial" w:hAnsi="Arial"/>
          <w:sz w:val="20"/>
        </w:rPr>
        <w:t>۴۷۲٫۰۴  نشان درجه افسری.</w:t>
      </w:r>
    </w:p>
    <w:p>
      <w:pPr>
        <w:spacing w:after="40" w:line="240" w:lineRule="auto"/>
        <w:jc w:val="right"/>
        <w:bidi/>
      </w:pPr>
      <w:r>
        <w:rPr>
          <w:rFonts w:ascii="Arial" w:hAnsi="Arial"/>
          <w:sz w:val="20"/>
        </w:rPr>
        <w:t>۴۷۲٫۰۵  افسران از نشان‌های علامت شانه استفاده می‌کنند.</w:t>
      </w:r>
    </w:p>
    <w:p>
      <w:pPr>
        <w:spacing w:after="40" w:line="240" w:lineRule="auto"/>
        <w:jc w:val="right"/>
        <w:bidi/>
      </w:pPr>
      <w:r>
        <w:rPr>
          <w:rFonts w:ascii="Arial" w:hAnsi="Arial"/>
          <w:sz w:val="20"/>
        </w:rPr>
        <w:t>۴۷۲٫۰۶  نشان رده فلزی ۱ اینچی وسط ۵/۸ اینچ از انتهای سردوش.</w:t>
      </w:r>
    </w:p>
    <w:p>
      <w:pPr>
        <w:spacing w:after="40" w:line="240" w:lineRule="auto"/>
        <w:jc w:val="right"/>
        <w:bidi/>
      </w:pPr>
      <w:r>
        <w:rPr>
          <w:rFonts w:ascii="Arial" w:hAnsi="Arial"/>
          <w:sz w:val="20"/>
        </w:rPr>
        <w:t>۴۷۲٫۰۷  همه ژنرال‌ها ستاره‌های ۱ اینچی می‌پوشند.</w:t>
      </w:r>
    </w:p>
    <w:p>
      <w:pPr>
        <w:spacing w:after="40" w:line="240" w:lineRule="auto"/>
        <w:jc w:val="right"/>
        <w:bidi/>
      </w:pPr>
      <w:r>
        <w:rPr>
          <w:rFonts w:ascii="Arial" w:hAnsi="Arial"/>
          <w:sz w:val="20"/>
        </w:rPr>
        <w:t>۴۷۲٫۰۸  ستاره‌های ۳/۴ اینچی در صورت عدم استفاده از ستاره‌های ۱ اینچی اختیاری هستند.</w:t>
      </w:r>
    </w:p>
    <w:p>
      <w:pPr>
        <w:spacing w:after="40" w:line="240" w:lineRule="auto"/>
        <w:jc w:val="right"/>
        <w:bidi/>
      </w:pPr>
      <w:r>
        <w:rPr>
          <w:rFonts w:ascii="Arial" w:hAnsi="Arial"/>
          <w:sz w:val="20"/>
        </w:rPr>
        <w:t>۴۷۲٫۰۹  نشان ثبت‌نام.</w:t>
      </w:r>
    </w:p>
    <w:p>
      <w:pPr>
        <w:spacing w:after="40" w:line="240" w:lineRule="auto"/>
        <w:jc w:val="right"/>
        <w:bidi/>
      </w:pPr>
      <w:r>
        <w:rPr>
          <w:rFonts w:ascii="Arial" w:hAnsi="Arial"/>
          <w:sz w:val="20"/>
        </w:rPr>
        <w:t>۴۷۲٫۱۰  نشان‌های درجه فلزی در مرکز ۱ اینچ از پایین یقه و به موازات لبه بیرونی یقه پوشیده می‌شود.</w:t>
      </w:r>
    </w:p>
    <w:p>
      <w:pPr>
        <w:spacing w:after="40" w:line="240" w:lineRule="auto"/>
        <w:jc w:val="right"/>
        <w:bidi/>
      </w:pPr>
      <w:r>
        <w:rPr>
          <w:rFonts w:ascii="Arial" w:hAnsi="Arial"/>
          <w:sz w:val="20"/>
        </w:rPr>
        <w:t>۴۷۲٫۱۱  همچنین، هوانوردان سرباز می‌توانند هنگام خم شدن با زاویه ۹۰ درجه، ۳ شورون ۱/۲ یا ۴ اینچی در مرکز بازوی بیرونی بین درز شانه و آرنج بپوشند.</w:t>
      </w:r>
    </w:p>
    <w:p>
      <w:pPr>
        <w:spacing w:after="40" w:line="240" w:lineRule="auto"/>
        <w:jc w:val="right"/>
        <w:bidi/>
      </w:pPr>
      <w:r>
        <w:rPr>
          <w:rFonts w:ascii="Arial" w:hAnsi="Arial"/>
          <w:sz w:val="20"/>
        </w:rPr>
        <w:t>۴۷۲٫۱۲  گن III، سطح VI OCP ژاکت.</w:t>
      </w:r>
    </w:p>
    <w:p>
      <w:pPr>
        <w:spacing w:after="40" w:line="240" w:lineRule="auto"/>
        <w:jc w:val="right"/>
        <w:bidi/>
      </w:pPr>
      <w:r>
        <w:rPr>
          <w:rFonts w:ascii="Arial" w:hAnsi="Arial"/>
          <w:sz w:val="20"/>
        </w:rPr>
        <w:t>۴۷۲٫۱۳  ژاکت OCP را فقط می‌توان با یونیفرم OCP و یونیفرم‌های وظیفه پرواز پوشید (برای راهنمایی یونیفرم پرواز به DAFI ۳۶-۲۹۰۳، فصل ۹ مراجعه کنید).</w:t>
      </w:r>
    </w:p>
    <w:p>
      <w:pPr>
        <w:spacing w:after="40" w:line="240" w:lineRule="auto"/>
        <w:jc w:val="right"/>
        <w:bidi/>
      </w:pPr>
      <w:r>
        <w:rPr>
          <w:rFonts w:ascii="Arial" w:hAnsi="Arial"/>
          <w:sz w:val="20"/>
        </w:rPr>
        <w:t>۴۷۲٫۱۴  فقط برای استفاده در فضای باز.</w:t>
      </w:r>
    </w:p>
    <w:p>
      <w:pPr>
        <w:spacing w:after="40" w:line="240" w:lineRule="auto"/>
        <w:jc w:val="right"/>
        <w:bidi/>
      </w:pPr>
      <w:r>
        <w:rPr>
          <w:rFonts w:ascii="Arial" w:hAnsi="Arial"/>
          <w:sz w:val="20"/>
        </w:rPr>
        <w:t>۴۷۲٫۱۵  ژاکت OCP دارای یک رده قهوه‌ای ادویه‌ای است که روی برگه رتبه پوشیده می‌شود.</w:t>
      </w:r>
    </w:p>
    <w:p>
      <w:pPr>
        <w:spacing w:after="40" w:line="240" w:lineRule="auto"/>
        <w:jc w:val="right"/>
        <w:bidi/>
      </w:pPr>
      <w:r>
        <w:rPr>
          <w:rFonts w:ascii="Arial" w:hAnsi="Arial"/>
          <w:sz w:val="20"/>
        </w:rPr>
        <w:t>۴۷۲٫۱۶  ژاکت همیشه هنگام پوشیدن زیپ کمتر از وسط برگه رتبه می‌شود.</w:t>
      </w:r>
    </w:p>
    <w:p>
      <w:pPr>
        <w:spacing w:after="40" w:line="240" w:lineRule="auto"/>
        <w:jc w:val="right"/>
        <w:bidi/>
      </w:pPr>
      <w:r>
        <w:rPr>
          <w:rFonts w:ascii="Arial" w:hAnsi="Arial"/>
          <w:sz w:val="20"/>
        </w:rPr>
        <w:t>۴۷۲٫۱۷  استثنا: وقتی با لباس بارداری OCP پوشیده می‌شود، اعضا ممکن است ژاکت را بدون زیپ بپوشند.</w:t>
      </w:r>
    </w:p>
    <w:p>
      <w:pPr>
        <w:spacing w:after="40" w:line="240" w:lineRule="auto"/>
        <w:jc w:val="right"/>
        <w:bidi/>
      </w:pPr>
      <w:r>
        <w:rPr>
          <w:rFonts w:ascii="Arial" w:hAnsi="Arial"/>
          <w:sz w:val="20"/>
        </w:rPr>
        <w:t>۴۷۲٫۱۸  آستر پشمی قهوه‌ای کایوت ممکن است زیر ژاکت OCP پوشیده شود. با این حال، آستر فلیس قابل مشاهده نخواهد بود.</w:t>
      </w:r>
    </w:p>
    <w:p>
      <w:pPr>
        <w:spacing w:after="40" w:line="240" w:lineRule="auto"/>
        <w:jc w:val="right"/>
        <w:bidi/>
      </w:pPr>
      <w:r>
        <w:rPr>
          <w:rFonts w:ascii="Arial" w:hAnsi="Arial"/>
          <w:sz w:val="20"/>
        </w:rPr>
        <w:t>۴۷۲٫۱۹  توجه: نوارهای نام را نمی‌توان روی ژاکت OCP قرار داد بدون اینکه بر عملکرد یا سطح محافظت ژاکت تأثیر بگذارد.</w:t>
      </w:r>
    </w:p>
    <w:p>
      <w:pPr>
        <w:spacing w:after="40" w:line="240" w:lineRule="auto"/>
        <w:jc w:val="right"/>
        <w:bidi/>
      </w:pPr>
      <w:r>
        <w:rPr>
          <w:rFonts w:ascii="Arial" w:hAnsi="Arial"/>
          <w:sz w:val="20"/>
        </w:rPr>
        <w:t>۴۷۲٫۲۰  این تنها ژاکت OCP بدون نوار نام است.</w:t>
      </w:r>
    </w:p>
    <w:p>
      <w:pPr>
        <w:spacing w:before="60" w:after="28"/>
        <w:jc w:val="right"/>
        <w:bidi/>
      </w:pPr>
      <w:r>
        <w:rPr>
          <w:b/>
          <w:color w:val="1F4D78"/>
          <w:sz w:val="22"/>
        </w:rPr>
        <w:t>شکل ۲۳.۴۰. گن III، سطح VI OCP ژاکت و لول VII پارکا</w:t>
      </w:r>
    </w:p>
    <w:p>
      <w:pPr>
        <w:spacing w:after="40" w:line="240" w:lineRule="auto"/>
        <w:jc w:val="right"/>
        <w:bidi/>
      </w:pPr>
      <w:r>
        <w:rPr>
          <w:rFonts w:ascii="Arial" w:hAnsi="Arial"/>
          <w:sz w:val="20"/>
        </w:rPr>
        <w:t>۴۷۲٫۲۲  پشم قهوه‌ای کایوت (OCP).</w:t>
      </w:r>
    </w:p>
    <w:p>
      <w:pPr>
        <w:spacing w:after="40" w:line="240" w:lineRule="auto"/>
        <w:jc w:val="right"/>
        <w:bidi/>
      </w:pPr>
      <w:r>
        <w:rPr>
          <w:rFonts w:ascii="Arial" w:hAnsi="Arial"/>
          <w:sz w:val="20"/>
        </w:rPr>
        <w:t>۴۷۲٫۲۳  ممکن است در داخل یا خارج از منزل پوشیده شود.</w:t>
      </w:r>
    </w:p>
    <w:p>
      <w:pPr>
        <w:spacing w:after="40" w:line="240" w:lineRule="auto"/>
        <w:jc w:val="right"/>
        <w:bidi/>
      </w:pPr>
      <w:r>
        <w:rPr>
          <w:rFonts w:ascii="Arial" w:hAnsi="Arial"/>
          <w:sz w:val="20"/>
        </w:rPr>
        <w:t>۴۷۲٫۲۴  پشم گوسفند قهوه‌ای کایوت برای پوشیدن به‌عنوان لباس بیرونی فقط با OCP و روی کت OCP مجاز است.</w:t>
      </w:r>
    </w:p>
    <w:p>
      <w:pPr>
        <w:spacing w:after="40" w:line="240" w:lineRule="auto"/>
        <w:jc w:val="right"/>
        <w:bidi/>
      </w:pPr>
      <w:r>
        <w:rPr>
          <w:rFonts w:ascii="Arial" w:hAnsi="Arial"/>
          <w:sz w:val="20"/>
        </w:rPr>
        <w:t>۴۷۲٫۲۵  دارای یک نوار نام ولکرو® OCP با حروف قهوه‌ای ادویه‌ای است که در مرکز بین زیپ و درز آستین روی سینه سمت راست کاربر قرار دارد.</w:t>
      </w:r>
    </w:p>
    <w:p>
      <w:pPr>
        <w:spacing w:after="40" w:line="240" w:lineRule="auto"/>
        <w:jc w:val="right"/>
        <w:bidi/>
      </w:pPr>
      <w:r>
        <w:rPr>
          <w:rFonts w:ascii="Arial" w:hAnsi="Arial"/>
          <w:sz w:val="20"/>
        </w:rPr>
        <w:t>۴۷۲٫۲۶  همچنین دارای یک ردیف پارچه‌ای ۲ اینچی مربعی با ولکرو® است که پس‌زمینه OCP برافراشته و در مرکز بالای نوار نام روی سینه سمت راست کاربر قرار دارد.</w:t>
      </w:r>
    </w:p>
    <w:p>
      <w:pPr>
        <w:spacing w:after="40" w:line="240" w:lineRule="auto"/>
        <w:jc w:val="right"/>
        <w:bidi/>
      </w:pPr>
      <w:r>
        <w:rPr>
          <w:rFonts w:ascii="Arial" w:hAnsi="Arial"/>
          <w:sz w:val="20"/>
        </w:rPr>
        <w:t>۴۷۲٫۲۷  استثنا: درجه سپهبد و ژنرال یک درجه پارچه‌ای ۳ ۱/۴ اینچ در ۲ اینچ ولکرو® خواهد بود.</w:t>
      </w:r>
    </w:p>
    <w:p>
      <w:pPr>
        <w:spacing w:after="40" w:line="240" w:lineRule="auto"/>
        <w:jc w:val="right"/>
        <w:bidi/>
      </w:pPr>
      <w:r>
        <w:rPr>
          <w:rFonts w:ascii="Arial" w:hAnsi="Arial"/>
          <w:sz w:val="20"/>
        </w:rPr>
        <w:t>۴۷۲٫۲۸  نوار چسب ولکرو® OCP نیروی هوایی ایالات متحده با حروف قهوه‌ای تند و بلوک با نوار نام یکنواخت خواهد بود و در مرکز بین زیپ و درز آستین روی سینه چپ کاربر قرار دارد.</w:t>
      </w:r>
    </w:p>
    <w:p>
      <w:pPr>
        <w:spacing w:after="40" w:line="240" w:lineRule="auto"/>
        <w:jc w:val="right"/>
        <w:bidi/>
      </w:pPr>
      <w:r>
        <w:rPr>
          <w:rFonts w:ascii="Arial" w:hAnsi="Arial"/>
          <w:sz w:val="20"/>
        </w:rPr>
        <w:t>۴۷۲٫۲۹  توجه: هوانوردان می‌توانند برای نوار نام، نوار USAF و رتبه، پشتیبان ولکرو را بدوزند یا از آن استفاده کنند، اما نوارهای دوخته شده و ولکرو® را با هم ترکیب نمی‌کنند.</w:t>
      </w:r>
    </w:p>
    <w:p>
      <w:pPr>
        <w:spacing w:after="40" w:line="240" w:lineRule="auto"/>
        <w:jc w:val="right"/>
        <w:bidi/>
      </w:pPr>
      <w:r>
        <w:rPr>
          <w:rFonts w:ascii="Arial" w:hAnsi="Arial"/>
          <w:sz w:val="20"/>
        </w:rPr>
        <w:t>۴۷۲٫۳۰  پرسنل نیروهای امنیتی و پرسنل حفاظت آتش (افسر و سرباز) می‌توانند سپر مربوطه نیروهای امنیتی یا حفاظت آتش (باید سپرهای پارچه‌ای OCP باشند؛ سپرهای فلزی مجاز نیستند) در سمت چپ پشم گوسفند، در مرکز زیر بپوشند.</w:t>
      </w:r>
    </w:p>
    <w:p>
      <w:r>
        <w:br w:type="page"/>
      </w:r>
    </w:p>
    <w:p>
      <w:pPr>
        <w:spacing w:after="60"/>
        <w:jc w:val="right"/>
        <w:bidi/>
      </w:pPr>
      <w:r>
        <w:rPr>
          <w:rFonts w:ascii="Arial" w:hAnsi="Arial"/>
          <w:b/>
          <w:color w:val="1F4D78"/>
          <w:sz w:val="24"/>
        </w:rPr>
        <w:t>هفتهٔ ۴۷۳  |  صفحهٔ منبع: ۴۸۹</w:t>
      </w:r>
    </w:p>
    <w:p>
      <w:pPr>
        <w:spacing w:after="40" w:line="240" w:lineRule="auto"/>
        <w:jc w:val="right"/>
        <w:bidi/>
      </w:pPr>
      <w:r>
        <w:rPr>
          <w:rFonts w:ascii="Arial" w:hAnsi="Arial"/>
          <w:sz w:val="20"/>
        </w:rPr>
        <w:t>۴۷۳٫۰۱  و تا نوار USAF برافروخته شد.</w:t>
      </w:r>
    </w:p>
    <w:p>
      <w:pPr>
        <w:spacing w:after="40" w:line="240" w:lineRule="auto"/>
        <w:jc w:val="right"/>
        <w:bidi/>
      </w:pPr>
      <w:r>
        <w:rPr>
          <w:rFonts w:ascii="Arial" w:hAnsi="Arial"/>
          <w:sz w:val="20"/>
        </w:rPr>
        <w:t>۴۷۳٫۰۲  سپر ممکن است دوخته شده یا با ولکرو® متصل شود.</w:t>
      </w:r>
    </w:p>
    <w:p>
      <w:pPr>
        <w:spacing w:after="40" w:line="240" w:lineRule="auto"/>
        <w:jc w:val="right"/>
        <w:bidi/>
      </w:pPr>
      <w:r>
        <w:rPr>
          <w:rFonts w:ascii="Arial" w:hAnsi="Arial"/>
          <w:sz w:val="20"/>
        </w:rPr>
        <w:t>۴۷۳٫۰۳  زیپ پشم گوسفند کمتر از بالای نوار نام نیست.</w:t>
      </w:r>
    </w:p>
    <w:p>
      <w:pPr>
        <w:spacing w:after="40" w:line="240" w:lineRule="auto"/>
        <w:jc w:val="right"/>
        <w:bidi/>
      </w:pPr>
      <w:r>
        <w:rPr>
          <w:rFonts w:ascii="Arial" w:hAnsi="Arial"/>
          <w:sz w:val="20"/>
        </w:rPr>
        <w:t>۴۷۳٫۰۴  وقتی زیپ کاملا بسته نشده باشد یقه تا می‌شود و روی شانه، سینه و پشت قرار می‌گیرد.</w:t>
      </w:r>
    </w:p>
    <w:p>
      <w:pPr>
        <w:spacing w:after="40" w:line="240" w:lineRule="auto"/>
        <w:jc w:val="right"/>
        <w:bidi/>
      </w:pPr>
      <w:r>
        <w:rPr>
          <w:rFonts w:ascii="Arial" w:hAnsi="Arial"/>
          <w:sz w:val="20"/>
        </w:rPr>
        <w:t>۴۷۳٫۰۵  استثنا: وقتی با یونیفرم بارداری OCP پوشیده می‌شود، اعضا می‌توانند زیپ پشم را باز کرده باشند.</w:t>
      </w:r>
    </w:p>
    <w:p>
      <w:pPr>
        <w:spacing w:after="40" w:line="240" w:lineRule="auto"/>
        <w:jc w:val="right"/>
        <w:bidi/>
      </w:pPr>
      <w:r>
        <w:rPr>
          <w:rFonts w:ascii="Arial" w:hAnsi="Arial"/>
          <w:sz w:val="20"/>
        </w:rPr>
        <w:t>۴۷۳٫۰۶  طول پایین پشم گوسفند تا حد ممکن با طول پایین کت OCP مطابقت دارد.</w:t>
      </w:r>
    </w:p>
    <w:p>
      <w:pPr>
        <w:spacing w:after="40" w:line="240" w:lineRule="auto"/>
        <w:jc w:val="right"/>
        <w:bidi/>
      </w:pPr>
      <w:r>
        <w:rPr>
          <w:rFonts w:ascii="Arial" w:hAnsi="Arial"/>
          <w:sz w:val="20"/>
        </w:rPr>
        <w:t>۴۷۳٫۰۷  آستین‌ها را بالا نزنید یا بالا نبرید.</w:t>
      </w:r>
    </w:p>
    <w:p>
      <w:pPr>
        <w:spacing w:before="60" w:after="28"/>
        <w:jc w:val="right"/>
        <w:bidi/>
      </w:pPr>
      <w:r>
        <w:rPr>
          <w:b/>
          <w:color w:val="1F4D78"/>
          <w:sz w:val="22"/>
        </w:rPr>
        <w:t>شکل ۲۳.۴۱. ژاکت پشمی قهوه‌ای کایوت</w:t>
      </w:r>
    </w:p>
    <w:p>
      <w:pPr>
        <w:spacing w:after="40" w:line="240" w:lineRule="auto"/>
        <w:jc w:val="right"/>
        <w:bidi/>
      </w:pPr>
      <w:r>
        <w:rPr>
          <w:rFonts w:ascii="Arial" w:hAnsi="Arial"/>
          <w:sz w:val="20"/>
        </w:rPr>
        <w:t>۴۷۳٫۰۹  ن۳ب کولد-واتر پارکا.</w:t>
      </w:r>
    </w:p>
    <w:p>
      <w:pPr>
        <w:spacing w:after="40" w:line="240" w:lineRule="auto"/>
        <w:jc w:val="right"/>
        <w:bidi/>
      </w:pPr>
      <w:r>
        <w:rPr>
          <w:rFonts w:ascii="Arial" w:hAnsi="Arial"/>
          <w:sz w:val="20"/>
        </w:rPr>
        <w:t>۴۷۳٫۱۰  قابل پوشیدن با تمامی ترکیبات یکنواخت.</w:t>
      </w:r>
    </w:p>
    <w:p>
      <w:pPr>
        <w:spacing w:after="40" w:line="240" w:lineRule="auto"/>
        <w:jc w:val="right"/>
        <w:bidi/>
      </w:pPr>
      <w:r>
        <w:rPr>
          <w:rFonts w:ascii="Arial" w:hAnsi="Arial"/>
          <w:sz w:val="20"/>
        </w:rPr>
        <w:t>۴۷۳٫۱۱  فقط برای استفاده در فضای باز.</w:t>
      </w:r>
    </w:p>
    <w:p>
      <w:pPr>
        <w:spacing w:after="40" w:line="240" w:lineRule="auto"/>
        <w:jc w:val="right"/>
        <w:bidi/>
      </w:pPr>
      <w:r>
        <w:rPr>
          <w:rFonts w:ascii="Arial" w:hAnsi="Arial"/>
          <w:sz w:val="20"/>
        </w:rPr>
        <w:t>۴۷۳٫۱۲  پارک هوای سرد سبز با کلاهی لبه‌دار خواهد بود.</w:t>
      </w:r>
    </w:p>
    <w:p>
      <w:pPr>
        <w:spacing w:after="40" w:line="240" w:lineRule="auto"/>
        <w:jc w:val="right"/>
        <w:bidi/>
      </w:pPr>
      <w:r>
        <w:rPr>
          <w:rFonts w:ascii="Arial" w:hAnsi="Arial"/>
          <w:sz w:val="20"/>
        </w:rPr>
        <w:t>۴۷۳٫۱۳  هنگام پوشیدن، پارکا همیشه زیپ می‌شود، در صورت عدم استفاده، کاپوت را به‌طور مرتب روی قسمت بالایی پشت قرار دهید.</w:t>
      </w:r>
    </w:p>
    <w:p>
      <w:pPr>
        <w:spacing w:after="40" w:line="240" w:lineRule="auto"/>
        <w:jc w:val="right"/>
        <w:bidi/>
      </w:pPr>
      <w:r>
        <w:rPr>
          <w:rFonts w:ascii="Arial" w:hAnsi="Arial"/>
          <w:sz w:val="20"/>
        </w:rPr>
        <w:t>۴۷۳٫۱۴  از نشان رتبه در پارک هوای سرد استفاده نکنید.</w:t>
      </w:r>
    </w:p>
    <w:p>
      <w:pPr>
        <w:spacing w:before="60" w:after="28"/>
        <w:jc w:val="right"/>
        <w:bidi/>
      </w:pPr>
      <w:r>
        <w:rPr>
          <w:b/>
          <w:color w:val="1F4D78"/>
          <w:sz w:val="22"/>
        </w:rPr>
        <w:t>شکل ۲۳.۴۲. پارکای هوای سرد ن۳ب</w:t>
      </w:r>
    </w:p>
    <w:p>
      <w:pPr>
        <w:spacing w:after="40" w:line="240" w:lineRule="auto"/>
        <w:jc w:val="right"/>
        <w:bidi/>
      </w:pPr>
      <w:r>
        <w:rPr>
          <w:rFonts w:ascii="Arial" w:hAnsi="Arial"/>
          <w:sz w:val="20"/>
        </w:rPr>
        <w:t>۴۷۳٫۱۶  گن III، سطح VII.</w:t>
      </w:r>
    </w:p>
    <w:p>
      <w:pPr>
        <w:spacing w:after="40" w:line="240" w:lineRule="auto"/>
        <w:jc w:val="right"/>
        <w:bidi/>
      </w:pPr>
      <w:r>
        <w:rPr>
          <w:rFonts w:ascii="Arial" w:hAnsi="Arial"/>
          <w:sz w:val="20"/>
        </w:rPr>
        <w:t>۴۷۳٫۱۷  محافظتی مشابه پارک ن۳ب در هوای سرد با روکش خزدار ارائه می‌کند و می‌تواند با تمام ترکیب‌های یکنواخت پوشیده شود.</w:t>
      </w:r>
    </w:p>
    <w:p>
      <w:pPr>
        <w:spacing w:after="40" w:line="240" w:lineRule="auto"/>
        <w:jc w:val="right"/>
        <w:bidi/>
      </w:pPr>
      <w:r>
        <w:rPr>
          <w:rFonts w:ascii="Arial" w:hAnsi="Arial"/>
          <w:sz w:val="20"/>
        </w:rPr>
        <w:t>۴۷۳٫۱۸  فقط برای استفاده در فضای باز.</w:t>
      </w:r>
    </w:p>
    <w:p>
      <w:pPr>
        <w:spacing w:after="40" w:line="240" w:lineRule="auto"/>
        <w:jc w:val="right"/>
        <w:bidi/>
      </w:pPr>
      <w:r>
        <w:rPr>
          <w:rFonts w:ascii="Arial" w:hAnsi="Arial"/>
          <w:sz w:val="20"/>
        </w:rPr>
        <w:t>۴۷۳٫۱۹  MAJCOM و فرماندهان جناحی که تجهیزات آب و هوای سرد را صادر می‌کنند، خط‌مشی پوشیدن نسل III، سطح VII را برای MAJCOM یا تأسیسات خود تعیین می‌کنند و باید خط‌مشی پوشیدن پارک در هوای سرد ن۳ب را منعکس کنند.</w:t>
      </w:r>
    </w:p>
    <w:p>
      <w:pPr>
        <w:spacing w:after="40" w:line="240" w:lineRule="auto"/>
        <w:jc w:val="right"/>
        <w:bidi/>
      </w:pPr>
      <w:r>
        <w:rPr>
          <w:rFonts w:ascii="Arial" w:hAnsi="Arial"/>
          <w:sz w:val="20"/>
        </w:rPr>
        <w:t>۴۷۳٫۲۰  از نوارهای نام OCP روی کت گن III، لول VII استفاده کنید.</w:t>
      </w:r>
    </w:p>
    <w:p>
      <w:r>
        <w:br w:type="page"/>
      </w:r>
    </w:p>
    <w:p>
      <w:pPr>
        <w:spacing w:after="60"/>
        <w:jc w:val="right"/>
        <w:bidi/>
      </w:pPr>
      <w:r>
        <w:rPr>
          <w:rFonts w:ascii="Arial" w:hAnsi="Arial"/>
          <w:b/>
          <w:color w:val="1F4D78"/>
          <w:sz w:val="24"/>
        </w:rPr>
        <w:t>هفتهٔ ۴۷۴  |  صفحهٔ منبع: ۴۹۰</w:t>
      </w:r>
    </w:p>
    <w:p>
      <w:pPr>
        <w:spacing w:before="60" w:after="28"/>
        <w:jc w:val="right"/>
        <w:bidi/>
      </w:pPr>
      <w:r>
        <w:rPr>
          <w:b/>
          <w:color w:val="1F4D78"/>
          <w:sz w:val="22"/>
        </w:rPr>
        <w:t>شکل ۲۳.۴۳. گن III، سطح VII پارکا</w:t>
      </w:r>
    </w:p>
    <w:p>
      <w:pPr>
        <w:spacing w:after="40" w:line="240" w:lineRule="auto"/>
        <w:jc w:val="right"/>
        <w:bidi/>
      </w:pPr>
      <w:r>
        <w:rPr>
          <w:rFonts w:ascii="Arial" w:hAnsi="Arial"/>
          <w:sz w:val="20"/>
        </w:rPr>
        <w:t>۴۷۴٫۰۲  لباس بیرونی تجاری در هوای سرد.</w:t>
      </w:r>
    </w:p>
    <w:p>
      <w:pPr>
        <w:spacing w:after="40" w:line="240" w:lineRule="auto"/>
        <w:jc w:val="right"/>
        <w:bidi/>
      </w:pPr>
      <w:r>
        <w:rPr>
          <w:rFonts w:ascii="Arial" w:hAnsi="Arial"/>
          <w:sz w:val="20"/>
        </w:rPr>
        <w:t>۴۷۴٫۰۳  لباس بیرونی OCP تجاری در هوای سرد را می‌توان با یونیفرم OCP، فقط برای استفاده در فضای باز پوشید.</w:t>
      </w:r>
    </w:p>
    <w:p>
      <w:pPr>
        <w:spacing w:after="40" w:line="240" w:lineRule="auto"/>
        <w:jc w:val="right"/>
        <w:bidi/>
      </w:pPr>
      <w:r>
        <w:rPr>
          <w:rFonts w:ascii="Arial" w:hAnsi="Arial"/>
          <w:sz w:val="20"/>
        </w:rPr>
        <w:t>۴۷۴٫۰۴  در صورت پوشیدن، لباس بیرونی تجاری باید طرح OCP یا قهوه‌ای کایوت باشد.</w:t>
      </w:r>
    </w:p>
    <w:p>
      <w:pPr>
        <w:spacing w:after="40" w:line="240" w:lineRule="auto"/>
        <w:jc w:val="right"/>
        <w:bidi/>
      </w:pPr>
      <w:r>
        <w:rPr>
          <w:rFonts w:ascii="Arial" w:hAnsi="Arial"/>
          <w:sz w:val="20"/>
        </w:rPr>
        <w:t>۴۷۴٫۰۵  از نوار نام، نوار USAF، رتبه و وصله‌ها با همان پیکربندی لباس OCP استفاده کنید.</w:t>
      </w:r>
    </w:p>
    <w:p>
      <w:pPr>
        <w:spacing w:after="40" w:line="240" w:lineRule="auto"/>
        <w:jc w:val="right"/>
        <w:bidi/>
      </w:pPr>
      <w:r>
        <w:rPr>
          <w:rFonts w:ascii="Arial" w:hAnsi="Arial"/>
          <w:sz w:val="20"/>
        </w:rPr>
        <w:t>۴۷۴٫۰۶  استثنا: لباس‌های بیرونی بارداری که به‌صورت تجاری در هوای سرد تهیه می‌شوند، می‌توانند بدون نوار نام، نوار USAF، رتبه و تکه‌ها استفاده شوند، اگر لباس‌های بیرونی دارای لکه‌های ولکرو برای پوشیدن آن‌ها نباشد.</w:t>
      </w:r>
    </w:p>
    <w:p>
      <w:pPr>
        <w:spacing w:after="40" w:line="240" w:lineRule="auto"/>
        <w:jc w:val="right"/>
        <w:bidi/>
      </w:pPr>
      <w:r>
        <w:rPr>
          <w:rFonts w:ascii="Arial" w:hAnsi="Arial"/>
          <w:sz w:val="20"/>
        </w:rPr>
        <w:t>۴۷۴٫۰۷  لباس بیرونی بارداری در هوای سرد باید دارای طرح OCP یا مشکی یکدست، آبی تیره، سبز تیره، قهوه‌ای تیره یا قهوه‌ای کایوت باشد (توجه: مشکی یکدست و آبی تیره تنها رنگ‌هایی هستند که ممکن است با گزینه‌های لباس سرویس پوشیده شوند).</w:t>
      </w:r>
    </w:p>
    <w:p>
      <w:pPr>
        <w:spacing w:after="40" w:line="240" w:lineRule="auto"/>
        <w:jc w:val="right"/>
        <w:bidi/>
      </w:pPr>
      <w:r>
        <w:rPr>
          <w:rFonts w:ascii="Arial" w:hAnsi="Arial"/>
          <w:sz w:val="20"/>
        </w:rPr>
        <w:t>۴۷۴٫۰۸  ۲۳.۱۳. هدگیر.</w:t>
      </w:r>
    </w:p>
    <w:p>
      <w:pPr>
        <w:spacing w:after="40" w:line="240" w:lineRule="auto"/>
        <w:jc w:val="right"/>
        <w:bidi/>
      </w:pPr>
      <w:r>
        <w:rPr>
          <w:rFonts w:ascii="Arial" w:hAnsi="Arial"/>
          <w:sz w:val="20"/>
        </w:rPr>
        <w:t>۴۷۴٫۰۹  کلاهک سرویس مردانه (کلاه چرخ).</w:t>
      </w:r>
    </w:p>
    <w:p>
      <w:pPr>
        <w:spacing w:after="40" w:line="240" w:lineRule="auto"/>
        <w:jc w:val="right"/>
        <w:bidi/>
      </w:pPr>
      <w:r>
        <w:rPr>
          <w:rFonts w:ascii="Arial" w:hAnsi="Arial"/>
          <w:sz w:val="20"/>
        </w:rPr>
        <w:t>۴۷۴٫۱۰  فقط با لباس سرویس (کلاس ا) و لباس فرم سرویس (کلاس ب) پوشیده می‌شود.</w:t>
      </w:r>
    </w:p>
    <w:p>
      <w:pPr>
        <w:spacing w:after="40" w:line="240" w:lineRule="auto"/>
        <w:jc w:val="right"/>
        <w:bidi/>
      </w:pPr>
      <w:r>
        <w:rPr>
          <w:rFonts w:ascii="Arial" w:hAnsi="Arial"/>
          <w:sz w:val="20"/>
        </w:rPr>
        <w:t>۴۷۴٫۱۱  برای قرار دادن ابرها، دارت‌ها و نشان‌های کلاهک مناسب، به شکل‌های ۲۳.۴۴ و ۲۳.۴۵ مراجعه کنید.</w:t>
      </w:r>
    </w:p>
    <w:p>
      <w:pPr>
        <w:spacing w:after="40" w:line="240" w:lineRule="auto"/>
        <w:jc w:val="right"/>
        <w:bidi/>
      </w:pPr>
      <w:r>
        <w:rPr>
          <w:rFonts w:ascii="Arial" w:hAnsi="Arial"/>
          <w:sz w:val="20"/>
        </w:rPr>
        <w:t>۴۷۴٫۱۲  کلاه سرویس از نوع گیره با نوار بند ۱ ۳/۴ اینچی آبی تیره و دارای بند چانه مشکی جلو است.</w:t>
      </w:r>
    </w:p>
    <w:p>
      <w:pPr>
        <w:spacing w:after="40" w:line="240" w:lineRule="auto"/>
        <w:jc w:val="right"/>
        <w:bidi/>
      </w:pPr>
      <w:r>
        <w:rPr>
          <w:rFonts w:ascii="Arial" w:hAnsi="Arial"/>
          <w:sz w:val="20"/>
        </w:rPr>
        <w:t>۴۷۴٫۱۳  یک نسخه اختیاری دارای بافته‌ای از ساختار مش باز و یک بند چرمی مشکی پشتی است.</w:t>
      </w:r>
    </w:p>
    <w:p>
      <w:pPr>
        <w:spacing w:after="40" w:line="240" w:lineRule="auto"/>
        <w:jc w:val="right"/>
        <w:bidi/>
      </w:pPr>
      <w:r>
        <w:rPr>
          <w:rFonts w:ascii="Arial" w:hAnsi="Arial"/>
          <w:sz w:val="20"/>
        </w:rPr>
        <w:t>۴۷۴٫۱۴  کلاه به صورت مربعی روی سر می‌نشیند بدون اینکه مویی جلوی کلاه بیرون زده باشد.</w:t>
      </w:r>
    </w:p>
    <w:p>
      <w:pPr>
        <w:spacing w:after="40" w:line="240" w:lineRule="auto"/>
        <w:jc w:val="right"/>
        <w:bidi/>
      </w:pPr>
      <w:r>
        <w:rPr>
          <w:rFonts w:ascii="Arial" w:hAnsi="Arial"/>
          <w:sz w:val="20"/>
        </w:rPr>
        <w:t>۴۷۴٫۱۵  افسران نشان کلاهک سرویس را بدون دایره و با ابرهای مناسب و دارت (بر اساس رتبه) در مرکز جلوی کلاه می‌پوشند.</w:t>
      </w:r>
    </w:p>
    <w:p>
      <w:pPr>
        <w:spacing w:after="40" w:line="240" w:lineRule="auto"/>
        <w:jc w:val="right"/>
        <w:bidi/>
      </w:pPr>
      <w:r>
        <w:rPr>
          <w:rFonts w:ascii="Arial" w:hAnsi="Arial"/>
          <w:sz w:val="20"/>
        </w:rPr>
        <w:t>۴۷۴٫۱۶  مشمولان، نشان کلاه سرویس را با دایره، در مرکز جلوی کلاه بپوشید.</w:t>
      </w:r>
    </w:p>
    <w:p>
      <w:pPr>
        <w:spacing w:after="40" w:line="240" w:lineRule="auto"/>
        <w:jc w:val="right"/>
        <w:bidi/>
      </w:pPr>
      <w:r>
        <w:rPr>
          <w:rFonts w:ascii="Arial" w:hAnsi="Arial"/>
          <w:sz w:val="20"/>
        </w:rPr>
        <w:t>۴۷۴٫۱۷  سقف سرویس برای ماژورها و بالاتر برای نگهداری اجباری و برای سایرین اختیاری است.</w:t>
      </w:r>
    </w:p>
    <w:p>
      <w:pPr>
        <w:spacing w:after="40" w:line="240" w:lineRule="auto"/>
        <w:jc w:val="right"/>
        <w:bidi/>
      </w:pPr>
      <w:r>
        <w:rPr>
          <w:rFonts w:ascii="Arial" w:hAnsi="Arial"/>
          <w:sz w:val="20"/>
        </w:rPr>
        <w:t>۴۷۴٫۱۸  کلاهک سرویس زن (درپوش سطلی).</w:t>
      </w:r>
    </w:p>
    <w:p>
      <w:pPr>
        <w:spacing w:after="40" w:line="240" w:lineRule="auto"/>
        <w:jc w:val="right"/>
        <w:bidi/>
      </w:pPr>
      <w:r>
        <w:rPr>
          <w:rFonts w:ascii="Arial" w:hAnsi="Arial"/>
          <w:sz w:val="20"/>
        </w:rPr>
        <w:t>۴۷۴٫۱۹  فقط با یونیفرم‌های لباس سرویس کلاس ا و ب پوشیده می‌شود.</w:t>
      </w:r>
    </w:p>
    <w:p>
      <w:pPr>
        <w:spacing w:after="40" w:line="240" w:lineRule="auto"/>
        <w:jc w:val="right"/>
        <w:bidi/>
      </w:pPr>
      <w:r>
        <w:rPr>
          <w:rFonts w:ascii="Arial" w:hAnsi="Arial"/>
          <w:sz w:val="20"/>
        </w:rPr>
        <w:t>۴۷۴٫۲۰  زنان مجاز به پوشیدن کلاه خدمات مردانه هستند.</w:t>
      </w:r>
    </w:p>
    <w:p>
      <w:pPr>
        <w:spacing w:after="40" w:line="240" w:lineRule="auto"/>
        <w:jc w:val="right"/>
        <w:bidi/>
      </w:pPr>
      <w:r>
        <w:rPr>
          <w:rFonts w:ascii="Arial" w:hAnsi="Arial"/>
          <w:sz w:val="20"/>
        </w:rPr>
        <w:t>۴۷۴٫۲۱  برای قرار دادن ابرها، دارت‌ها و نشان‌های کلاهک مناسب، به شکل‌های ۲۳.۴۴ و ۲۳.۴۵ مراجعه کنید.</w:t>
      </w:r>
    </w:p>
    <w:p>
      <w:pPr>
        <w:spacing w:after="40" w:line="240" w:lineRule="auto"/>
        <w:jc w:val="right"/>
        <w:bidi/>
      </w:pPr>
      <w:r>
        <w:rPr>
          <w:rFonts w:ascii="Arial" w:hAnsi="Arial"/>
          <w:sz w:val="20"/>
        </w:rPr>
        <w:t>۴۷۴٫۲۲  طرح گرد، کناره‌ها لبه جلویی را تشکیل می‌دهند، با روکش کلاه آبی جامد.</w:t>
      </w:r>
    </w:p>
    <w:p>
      <w:pPr>
        <w:spacing w:after="40" w:line="240" w:lineRule="auto"/>
        <w:jc w:val="right"/>
        <w:bidi/>
      </w:pPr>
      <w:r>
        <w:rPr>
          <w:rFonts w:ascii="Arial" w:hAnsi="Arial"/>
          <w:sz w:val="20"/>
        </w:rPr>
        <w:t>۴۷۴٫۲۳  کلاه به صورت مربع روی سر قرار می‌گیرد.</w:t>
      </w:r>
    </w:p>
    <w:p>
      <w:pPr>
        <w:spacing w:after="40" w:line="240" w:lineRule="auto"/>
        <w:jc w:val="right"/>
        <w:bidi/>
      </w:pPr>
      <w:r>
        <w:rPr>
          <w:rFonts w:ascii="Arial" w:hAnsi="Arial"/>
          <w:sz w:val="20"/>
        </w:rPr>
        <w:t>۴۷۴٫۲۴  روسری بارانی پلاستیکی شفاف یا روسری بادی توری سفید اختیاری است.</w:t>
      </w:r>
    </w:p>
    <w:p>
      <w:pPr>
        <w:spacing w:after="40" w:line="240" w:lineRule="auto"/>
        <w:jc w:val="right"/>
        <w:bidi/>
      </w:pPr>
      <w:r>
        <w:rPr>
          <w:rFonts w:ascii="Arial" w:hAnsi="Arial"/>
          <w:sz w:val="20"/>
        </w:rPr>
        <w:t>۴۷۴٫۲۵  روسری دارای کلاه ایمنی است که برای پوشاندن روسری و بستن زیر چانه طراحی شده است.</w:t>
      </w:r>
    </w:p>
    <w:p>
      <w:pPr>
        <w:spacing w:after="40" w:line="240" w:lineRule="auto"/>
        <w:jc w:val="right"/>
        <w:bidi/>
      </w:pPr>
      <w:r>
        <w:rPr>
          <w:rFonts w:ascii="Arial" w:hAnsi="Arial"/>
          <w:sz w:val="20"/>
        </w:rPr>
        <w:t>۴۷۴٫۲۶  افسران نشان کلاهک سرویس را بدون دایره و با ابرهای مبتنی بر رتبه مناسب و دارت در مرکز جلوی کلاه می‌پوشند.</w:t>
      </w:r>
    </w:p>
    <w:p>
      <w:pPr>
        <w:spacing w:after="40" w:line="240" w:lineRule="auto"/>
        <w:jc w:val="right"/>
        <w:bidi/>
      </w:pPr>
      <w:r>
        <w:rPr>
          <w:rFonts w:ascii="Arial" w:hAnsi="Arial"/>
          <w:sz w:val="20"/>
        </w:rPr>
        <w:t>۴۷۴٫۲۷  مشمولان، نشان کلاه سرویس را با دایره، در مرکز جلوی کلاه بپوشید.</w:t>
      </w:r>
    </w:p>
    <w:p>
      <w:pPr>
        <w:spacing w:after="40" w:line="240" w:lineRule="auto"/>
        <w:jc w:val="right"/>
        <w:bidi/>
      </w:pPr>
      <w:r>
        <w:rPr>
          <w:rFonts w:ascii="Arial" w:hAnsi="Arial"/>
          <w:sz w:val="20"/>
        </w:rPr>
        <w:t>۴۷۴٫۲۸  سقف سرویس برای ماژورها و بالاتر برای نگهداری اجباری و برای سایرین اختیاری است.</w:t>
      </w:r>
    </w:p>
    <w:p>
      <w:pPr>
        <w:spacing w:after="40" w:line="240" w:lineRule="auto"/>
        <w:jc w:val="right"/>
        <w:bidi/>
      </w:pPr>
      <w:r>
        <w:rPr>
          <w:rFonts w:ascii="Arial" w:hAnsi="Arial"/>
          <w:sz w:val="20"/>
        </w:rPr>
        <w:t>۴۷۴٫۲۹  نشانگر رتبه و نشان سرپوش سرویس.</w:t>
      </w:r>
    </w:p>
    <w:p>
      <w:pPr>
        <w:spacing w:after="40" w:line="240" w:lineRule="auto"/>
        <w:jc w:val="right"/>
        <w:bidi/>
      </w:pPr>
      <w:r>
        <w:rPr>
          <w:rFonts w:ascii="Arial" w:hAnsi="Arial"/>
          <w:sz w:val="20"/>
        </w:rPr>
        <w:t>۴۷۴٫۳۰  سرپوش خدمات افسر کل.</w:t>
      </w:r>
    </w:p>
    <w:p>
      <w:pPr>
        <w:spacing w:after="40" w:line="240" w:lineRule="auto"/>
        <w:jc w:val="right"/>
        <w:bidi/>
      </w:pPr>
      <w:r>
        <w:rPr>
          <w:rFonts w:ascii="Arial" w:hAnsi="Arial"/>
          <w:sz w:val="20"/>
        </w:rPr>
        <w:t>۴۷۴٫۳۱  گیره دارای سه ابر و دارت در هر طرف خواهد بود و نشان دایره نخواهد داشت.</w:t>
      </w:r>
    </w:p>
    <w:p>
      <w:pPr>
        <w:spacing w:after="40" w:line="240" w:lineRule="auto"/>
        <w:jc w:val="right"/>
        <w:bidi/>
      </w:pPr>
      <w:r>
        <w:rPr>
          <w:rFonts w:ascii="Arial" w:hAnsi="Arial"/>
          <w:sz w:val="20"/>
        </w:rPr>
        <w:t>۴۷۴٫۳۲  سرپوش خدمت افسر درجه میدانی.</w:t>
      </w:r>
    </w:p>
    <w:p>
      <w:pPr>
        <w:spacing w:after="40" w:line="240" w:lineRule="auto"/>
        <w:jc w:val="right"/>
        <w:bidi/>
      </w:pPr>
      <w:r>
        <w:rPr>
          <w:rFonts w:ascii="Arial" w:hAnsi="Arial"/>
          <w:sz w:val="20"/>
        </w:rPr>
        <w:t>۴۷۴٫۳۳  گیره دارای دو ابر و دارت در هر طرف و</w:t>
      </w:r>
    </w:p>
    <w:p>
      <w:r>
        <w:br w:type="page"/>
      </w:r>
    </w:p>
    <w:p>
      <w:pPr>
        <w:spacing w:after="60"/>
        <w:jc w:val="right"/>
        <w:bidi/>
      </w:pPr>
      <w:r>
        <w:rPr>
          <w:rFonts w:ascii="Arial" w:hAnsi="Arial"/>
          <w:b/>
          <w:color w:val="1F4D78"/>
          <w:sz w:val="24"/>
        </w:rPr>
        <w:t>هفتهٔ ۴۷۵  |  صفحهٔ منبع: ۴۹۱</w:t>
      </w:r>
    </w:p>
    <w:p>
      <w:pPr>
        <w:spacing w:after="40" w:line="240" w:lineRule="auto"/>
        <w:jc w:val="right"/>
        <w:bidi/>
      </w:pPr>
      <w:r>
        <w:rPr>
          <w:rFonts w:ascii="Arial" w:hAnsi="Arial"/>
          <w:sz w:val="20"/>
        </w:rPr>
        <w:t>۴۷۵٫۰۱  نشان دایره نخواهد داشت.</w:t>
      </w:r>
    </w:p>
    <w:p>
      <w:pPr>
        <w:spacing w:after="40" w:line="240" w:lineRule="auto"/>
        <w:jc w:val="right"/>
        <w:bidi/>
      </w:pPr>
      <w:r>
        <w:rPr>
          <w:rFonts w:ascii="Arial" w:hAnsi="Arial"/>
          <w:sz w:val="20"/>
        </w:rPr>
        <w:t>۴۷۵٫۰۲  درپوش خدمات افسر درجه شرکت.</w:t>
      </w:r>
    </w:p>
    <w:p>
      <w:pPr>
        <w:spacing w:after="40" w:line="240" w:lineRule="auto"/>
        <w:jc w:val="right"/>
        <w:bidi/>
      </w:pPr>
      <w:r>
        <w:rPr>
          <w:rFonts w:ascii="Arial" w:hAnsi="Arial"/>
          <w:sz w:val="20"/>
        </w:rPr>
        <w:t>۴۷۵٫۰۳  گیره مشکی ساده خواهد بود (سرویس کلاهک سرویس زن آبی خواهد بود) و نشان دایره نخواهد داشت.</w:t>
      </w:r>
    </w:p>
    <w:p>
      <w:pPr>
        <w:spacing w:after="40" w:line="240" w:lineRule="auto"/>
        <w:jc w:val="right"/>
        <w:bidi/>
      </w:pPr>
      <w:r>
        <w:rPr>
          <w:rFonts w:ascii="Arial" w:hAnsi="Arial"/>
          <w:sz w:val="20"/>
        </w:rPr>
        <w:t>۴۷۵٫۰۴  سرپوش خدمت سربازی.</w:t>
      </w:r>
    </w:p>
    <w:p>
      <w:pPr>
        <w:spacing w:after="40" w:line="240" w:lineRule="auto"/>
        <w:jc w:val="right"/>
        <w:bidi/>
      </w:pPr>
      <w:r>
        <w:rPr>
          <w:rFonts w:ascii="Arial" w:hAnsi="Arial"/>
          <w:sz w:val="20"/>
        </w:rPr>
        <w:t>۴۷۵٫۰۵  گیره مشکی ساده خواهد بود (سرویس کلاهک سرویس زن آبی خواهد بود) و نشان دارای دایره خواهد بود.</w:t>
      </w:r>
    </w:p>
    <w:p>
      <w:pPr>
        <w:spacing w:before="60" w:after="28"/>
        <w:jc w:val="right"/>
        <w:bidi/>
      </w:pPr>
      <w:r>
        <w:rPr>
          <w:b/>
          <w:color w:val="1F4D78"/>
          <w:sz w:val="22"/>
        </w:rPr>
        <w:t>شکل ۲۳.۴۴. درپوش سرویس و نشان</w:t>
      </w:r>
    </w:p>
    <w:p>
      <w:pPr>
        <w:spacing w:before="60" w:after="28"/>
        <w:jc w:val="right"/>
        <w:bidi/>
      </w:pPr>
      <w:r>
        <w:rPr>
          <w:b/>
          <w:color w:val="1F4D78"/>
          <w:sz w:val="22"/>
        </w:rPr>
        <w:t>شکل ۲۳.۴۵. نشان ویزور درپوش سرویس</w:t>
      </w:r>
    </w:p>
    <w:p>
      <w:pPr>
        <w:spacing w:after="40" w:line="240" w:lineRule="auto"/>
        <w:jc w:val="right"/>
        <w:bidi/>
      </w:pPr>
      <w:r>
        <w:rPr>
          <w:rFonts w:ascii="Arial" w:hAnsi="Arial"/>
          <w:sz w:val="20"/>
        </w:rPr>
        <w:t>۴۷۵٫۰۸  کلاهک پرواز.</w:t>
      </w:r>
    </w:p>
    <w:p>
      <w:pPr>
        <w:spacing w:after="40" w:line="240" w:lineRule="auto"/>
        <w:jc w:val="right"/>
        <w:bidi/>
      </w:pPr>
      <w:r>
        <w:rPr>
          <w:rFonts w:ascii="Arial" w:hAnsi="Arial"/>
          <w:sz w:val="20"/>
        </w:rPr>
        <w:t>۴۷۵٫۰۹  فقط با لباس سرویس، سرویس، خدمات غذای نیروی هوایی و یونیفرم وظیفه پرواز پوشیده خواهد شد.</w:t>
      </w:r>
    </w:p>
    <w:p>
      <w:pPr>
        <w:spacing w:after="40" w:line="240" w:lineRule="auto"/>
        <w:jc w:val="right"/>
        <w:bidi/>
      </w:pPr>
      <w:r>
        <w:rPr>
          <w:rFonts w:ascii="Arial" w:hAnsi="Arial"/>
          <w:sz w:val="20"/>
        </w:rPr>
        <w:t>۴۷۵٫۱۰  کلیه رنگ‌ها و مواد با لباس سرویس، سرویس و لباس پرواز مجاز هستند.</w:t>
      </w:r>
    </w:p>
    <w:p>
      <w:pPr>
        <w:spacing w:after="40" w:line="240" w:lineRule="auto"/>
        <w:jc w:val="right"/>
        <w:bidi/>
      </w:pPr>
      <w:r>
        <w:rPr>
          <w:rFonts w:ascii="Arial" w:hAnsi="Arial"/>
          <w:sz w:val="20"/>
        </w:rPr>
        <w:t>۴۷۵٫۱۱  کلاهک را زیر دهانه‌ها قرار ندهید.</w:t>
      </w:r>
    </w:p>
    <w:p>
      <w:pPr>
        <w:spacing w:after="40" w:line="240" w:lineRule="auto"/>
        <w:jc w:val="right"/>
        <w:bidi/>
      </w:pPr>
      <w:r>
        <w:rPr>
          <w:rFonts w:ascii="Arial" w:hAnsi="Arial"/>
          <w:sz w:val="20"/>
        </w:rPr>
        <w:t>۴۷۵٫۱۲  زنان ممکن است از کلاه پرواز مردانه استفاده کنند.</w:t>
      </w:r>
    </w:p>
    <w:p>
      <w:pPr>
        <w:spacing w:after="40" w:line="240" w:lineRule="auto"/>
        <w:jc w:val="right"/>
        <w:bidi/>
      </w:pPr>
      <w:r>
        <w:rPr>
          <w:rFonts w:ascii="Arial" w:hAnsi="Arial"/>
          <w:sz w:val="20"/>
        </w:rPr>
        <w:t>۴۷۵٫۱۳  برای قرار دادن نشان‌های رتبه مناسب، به شکل ۲۳.۴۶ مراجعه کنید.</w:t>
      </w:r>
    </w:p>
    <w:p>
      <w:pPr>
        <w:spacing w:after="40" w:line="240" w:lineRule="auto"/>
        <w:jc w:val="right"/>
        <w:bidi/>
      </w:pPr>
      <w:r>
        <w:rPr>
          <w:rFonts w:ascii="Arial" w:hAnsi="Arial"/>
          <w:sz w:val="20"/>
        </w:rPr>
        <w:t>۴۷۵٫۱۴  نر و ماده.</w:t>
      </w:r>
    </w:p>
    <w:p>
      <w:pPr>
        <w:spacing w:after="40" w:line="240" w:lineRule="auto"/>
        <w:jc w:val="right"/>
        <w:bidi/>
      </w:pPr>
      <w:r>
        <w:rPr>
          <w:rFonts w:ascii="Arial" w:hAnsi="Arial"/>
          <w:sz w:val="20"/>
        </w:rPr>
        <w:t>۴۷۵٫۱۵  کلاه پرواز کمی به سمت راست کاربر با چین‌های عمودی کلاه در راستای مرکز پیشانی و در یک خط مستقیم با بینی پوشیده می‌شود.</w:t>
      </w:r>
    </w:p>
    <w:p>
      <w:pPr>
        <w:spacing w:after="40" w:line="240" w:lineRule="auto"/>
        <w:jc w:val="right"/>
        <w:bidi/>
      </w:pPr>
      <w:r>
        <w:rPr>
          <w:rFonts w:ascii="Arial" w:hAnsi="Arial"/>
          <w:sz w:val="20"/>
        </w:rPr>
        <w:t>۴۷۵٫۱۶  کلاهک تقریبا ۱ اینچ از ابروها در جلو امتداد دارد و دهانه کلاه به سمت بالا است.</w:t>
      </w:r>
    </w:p>
    <w:p>
      <w:r>
        <w:br w:type="page"/>
      </w:r>
    </w:p>
    <w:p>
      <w:pPr>
        <w:spacing w:after="60"/>
        <w:jc w:val="right"/>
        <w:bidi/>
      </w:pPr>
      <w:r>
        <w:rPr>
          <w:rFonts w:ascii="Arial" w:hAnsi="Arial"/>
          <w:b/>
          <w:color w:val="1F4D78"/>
          <w:sz w:val="24"/>
        </w:rPr>
        <w:t>هفتهٔ ۴۷۶  |  صفحهٔ منبع: ۴۹۲</w:t>
      </w:r>
    </w:p>
    <w:p>
      <w:pPr>
        <w:spacing w:after="40" w:line="240" w:lineRule="auto"/>
        <w:jc w:val="right"/>
        <w:bidi/>
      </w:pPr>
      <w:r>
        <w:rPr>
          <w:rFonts w:ascii="Arial" w:hAnsi="Arial"/>
          <w:sz w:val="20"/>
        </w:rPr>
        <w:t>۴۷۶٫۰۱  عقب.</w:t>
      </w:r>
    </w:p>
    <w:p>
      <w:pPr>
        <w:spacing w:after="40" w:line="240" w:lineRule="auto"/>
        <w:jc w:val="right"/>
        <w:bidi/>
      </w:pPr>
      <w:r>
        <w:rPr>
          <w:rFonts w:ascii="Arial" w:hAnsi="Arial"/>
          <w:sz w:val="20"/>
        </w:rPr>
        <w:t>۴۷۶٫۰۲  اگر پوشیده نیست، زیر کمربند در سمت چپ پوشنده، بین حلقه‌های کمربند اول و دوم قرار دهید. کلاه روی کمربند جمع نمی‌شود و زیر کت سرویس دیده نمی‌شود.</w:t>
      </w:r>
    </w:p>
    <w:p>
      <w:pPr>
        <w:spacing w:after="40" w:line="240" w:lineRule="auto"/>
        <w:jc w:val="right"/>
        <w:bidi/>
      </w:pPr>
      <w:r>
        <w:rPr>
          <w:rFonts w:ascii="Arial" w:hAnsi="Arial"/>
          <w:sz w:val="20"/>
        </w:rPr>
        <w:t>۴۷۶٫۰۳  سرپوش پرواز افسر کل.</w:t>
      </w:r>
    </w:p>
    <w:p>
      <w:pPr>
        <w:spacing w:after="40" w:line="240" w:lineRule="auto"/>
        <w:jc w:val="right"/>
        <w:bidi/>
      </w:pPr>
      <w:r>
        <w:rPr>
          <w:rFonts w:ascii="Arial" w:hAnsi="Arial"/>
          <w:sz w:val="20"/>
        </w:rPr>
        <w:t>۴۷۶٫۰۴  کلاهک پرواز به رنگ آبی با نوار نقره‌ای یکدست در امتداد لبه همپوشانی کلاهک پرواز خواهد بود.</w:t>
      </w:r>
    </w:p>
    <w:p>
      <w:pPr>
        <w:spacing w:after="40" w:line="240" w:lineRule="auto"/>
        <w:jc w:val="right"/>
        <w:bidi/>
      </w:pPr>
      <w:r>
        <w:rPr>
          <w:rFonts w:ascii="Arial" w:hAnsi="Arial"/>
          <w:sz w:val="20"/>
        </w:rPr>
        <w:t>۴۷۶٫۰۵  نشان رتبه در سمت چپ پوشنده با اولین ستاره ۱ ۱/۲ اینچی از لبه جلویی کلاهک پرواز پوشیده می‌شود.</w:t>
      </w:r>
    </w:p>
    <w:p>
      <w:pPr>
        <w:spacing w:after="40" w:line="240" w:lineRule="auto"/>
        <w:jc w:val="right"/>
        <w:bidi/>
      </w:pPr>
      <w:r>
        <w:rPr>
          <w:rFonts w:ascii="Arial" w:hAnsi="Arial"/>
          <w:sz w:val="20"/>
        </w:rPr>
        <w:t>۴۷۶٫۰۶  دو نقطه پایینی ستاره‌ها با پایین کلاهک پرواز موازی خواهند بود.</w:t>
      </w:r>
    </w:p>
    <w:p>
      <w:pPr>
        <w:spacing w:after="40" w:line="240" w:lineRule="auto"/>
        <w:jc w:val="right"/>
        <w:bidi/>
      </w:pPr>
      <w:r>
        <w:rPr>
          <w:rFonts w:ascii="Arial" w:hAnsi="Arial"/>
          <w:sz w:val="20"/>
        </w:rPr>
        <w:t>۴۷۶٫۰۷  ستاره‌ها بلافاصله یکی پس از دیگری در صف قرار خواهند گرفت.</w:t>
      </w:r>
    </w:p>
    <w:p>
      <w:pPr>
        <w:spacing w:after="40" w:line="240" w:lineRule="auto"/>
        <w:jc w:val="right"/>
        <w:bidi/>
      </w:pPr>
      <w:r>
        <w:rPr>
          <w:rFonts w:ascii="Arial" w:hAnsi="Arial"/>
          <w:sz w:val="20"/>
        </w:rPr>
        <w:t>۴۷۶٫۰۸  افسران کل اگر نتوانند ستاره‌های ۱ اینچی را بپوشند، از ستاره‌های ۱ اینچی یا ۳/۴ اینچی استفاده خواهند کرد.</w:t>
      </w:r>
    </w:p>
    <w:p>
      <w:pPr>
        <w:spacing w:after="40" w:line="240" w:lineRule="auto"/>
        <w:jc w:val="right"/>
        <w:bidi/>
      </w:pPr>
      <w:r>
        <w:rPr>
          <w:rFonts w:ascii="Arial" w:hAnsi="Arial"/>
          <w:sz w:val="20"/>
        </w:rPr>
        <w:t>۴۷۶٫۰۹  درجه فیلد و درپوش پرواز افسر درجه شرکت.</w:t>
      </w:r>
    </w:p>
    <w:p>
      <w:pPr>
        <w:spacing w:after="40" w:line="240" w:lineRule="auto"/>
        <w:jc w:val="right"/>
        <w:bidi/>
      </w:pPr>
      <w:r>
        <w:rPr>
          <w:rFonts w:ascii="Arial" w:hAnsi="Arial"/>
          <w:sz w:val="20"/>
        </w:rPr>
        <w:t>۴۷۶٫۱۰  کلاهک پرواز به رنگ آبی با نوار نقره‌ای و آبی در امتداد لبه همپوشانی کلاهک پرواز خواهد بود.</w:t>
      </w:r>
    </w:p>
    <w:p>
      <w:pPr>
        <w:spacing w:after="40" w:line="240" w:lineRule="auto"/>
        <w:jc w:val="right"/>
        <w:bidi/>
      </w:pPr>
      <w:r>
        <w:rPr>
          <w:rFonts w:ascii="Arial" w:hAnsi="Arial"/>
          <w:sz w:val="20"/>
        </w:rPr>
        <w:t>۴۷۶٫۱۱  نشان‌های درجه با اندازه معمولی در سمت چپ پوشنده، ۱ ۱/۲ اینچ از کلاه پرواز لبه جلو استفاده می‌شود.</w:t>
      </w:r>
    </w:p>
    <w:p>
      <w:pPr>
        <w:spacing w:after="40" w:line="240" w:lineRule="auto"/>
        <w:jc w:val="right"/>
        <w:bidi/>
      </w:pPr>
      <w:r>
        <w:rPr>
          <w:rFonts w:ascii="Arial" w:hAnsi="Arial"/>
          <w:sz w:val="20"/>
        </w:rPr>
        <w:t>۴۷۶٫۱۲  نشان درجه سرهنگ با منقار عقاب رو به جلو پوشیده می‌شود.</w:t>
      </w:r>
    </w:p>
    <w:p>
      <w:pPr>
        <w:spacing w:after="40" w:line="240" w:lineRule="auto"/>
        <w:jc w:val="right"/>
        <w:bidi/>
      </w:pPr>
      <w:r>
        <w:rPr>
          <w:rFonts w:ascii="Arial" w:hAnsi="Arial"/>
          <w:sz w:val="20"/>
        </w:rPr>
        <w:t>۴۷۶٫۱۳  ساقه برگ بلوط سرگرد و ستوان به سمت زمین خواهد بود.</w:t>
      </w:r>
    </w:p>
    <w:p>
      <w:pPr>
        <w:spacing w:after="40" w:line="240" w:lineRule="auto"/>
        <w:jc w:val="right"/>
        <w:bidi/>
      </w:pPr>
      <w:r>
        <w:rPr>
          <w:rFonts w:ascii="Arial" w:hAnsi="Arial"/>
          <w:sz w:val="20"/>
        </w:rPr>
        <w:t>۴۷۶٫۱۴  سرپوش پروازی مشمول.</w:t>
      </w:r>
    </w:p>
    <w:p>
      <w:pPr>
        <w:spacing w:after="40" w:line="240" w:lineRule="auto"/>
        <w:jc w:val="right"/>
        <w:bidi/>
      </w:pPr>
      <w:r>
        <w:rPr>
          <w:rFonts w:ascii="Arial" w:hAnsi="Arial"/>
          <w:sz w:val="20"/>
        </w:rPr>
        <w:t>۴۷۶٫۱۵  کلاه پروازی به رنگ آبی ساده خواهد بود.</w:t>
      </w:r>
    </w:p>
    <w:p>
      <w:pPr>
        <w:spacing w:before="60" w:after="28"/>
        <w:jc w:val="right"/>
        <w:bidi/>
      </w:pPr>
      <w:r>
        <w:rPr>
          <w:b/>
          <w:color w:val="1F4D78"/>
          <w:sz w:val="22"/>
        </w:rPr>
        <w:t>شکل ۲۳.۴۶. نمونه رتبه بندی سرپوش‌های پروازی مردان و زنان</w:t>
      </w:r>
    </w:p>
    <w:p>
      <w:pPr>
        <w:spacing w:after="40" w:line="240" w:lineRule="auto"/>
        <w:jc w:val="right"/>
        <w:bidi/>
      </w:pPr>
      <w:r>
        <w:rPr>
          <w:rFonts w:ascii="Arial" w:hAnsi="Arial"/>
          <w:sz w:val="20"/>
        </w:rPr>
        <w:t>۴۷۶٫۱۷  برت.</w:t>
      </w:r>
    </w:p>
    <w:p>
      <w:pPr>
        <w:spacing w:after="40" w:line="240" w:lineRule="auto"/>
        <w:jc w:val="right"/>
        <w:bidi/>
      </w:pPr>
      <w:r>
        <w:rPr>
          <w:rFonts w:ascii="Arial" w:hAnsi="Arial"/>
          <w:sz w:val="20"/>
        </w:rPr>
        <w:t>۴۷۶٫۱۸  فقط توسط هوانوردان تعیین شده پوشیده می‌شود و فقط با لباس سرویس کلاس ا و ب، OCP و یونیفرم‌های وظیفه پرواز پوشیده می‌شود.</w:t>
      </w:r>
    </w:p>
    <w:p>
      <w:pPr>
        <w:spacing w:after="40" w:line="240" w:lineRule="auto"/>
        <w:jc w:val="right"/>
        <w:bidi/>
      </w:pPr>
      <w:r>
        <w:rPr>
          <w:rFonts w:ascii="Arial" w:hAnsi="Arial"/>
          <w:sz w:val="20"/>
        </w:rPr>
        <w:t>۴۷۶٫۱۹  هدبند را مستقیما روی پیشانی، ۱ اینچ بالای ابروها قرار دهید.</w:t>
      </w:r>
    </w:p>
    <w:p>
      <w:pPr>
        <w:spacing w:after="40" w:line="240" w:lineRule="auto"/>
        <w:jc w:val="right"/>
        <w:bidi/>
      </w:pPr>
      <w:r>
        <w:rPr>
          <w:rFonts w:ascii="Arial" w:hAnsi="Arial"/>
          <w:sz w:val="20"/>
        </w:rPr>
        <w:t>۴۷۶٫۲۰  قسمت بالایی را روی گوش راست و سفت کننده قرار دهید.</w:t>
      </w:r>
    </w:p>
    <w:p>
      <w:pPr>
        <w:spacing w:after="40" w:line="240" w:lineRule="auto"/>
        <w:jc w:val="right"/>
        <w:bidi/>
      </w:pPr>
      <w:r>
        <w:rPr>
          <w:rFonts w:ascii="Arial" w:hAnsi="Arial"/>
          <w:sz w:val="20"/>
        </w:rPr>
        <w:t>۴۷۶٫۲۱  فلاش پارچه‌ای را بالای چشم چپ تراز کنید.</w:t>
      </w:r>
    </w:p>
    <w:p>
      <w:pPr>
        <w:spacing w:after="40" w:line="240" w:lineRule="auto"/>
        <w:jc w:val="right"/>
        <w:bidi/>
      </w:pPr>
      <w:r>
        <w:rPr>
          <w:rFonts w:ascii="Arial" w:hAnsi="Arial"/>
          <w:sz w:val="20"/>
        </w:rPr>
        <w:t>۴۷۶٫۲۲  روبان را برای راحتی تنظیم کنید، گره بزنید و داخل آن را ببندید یا برش دهید.</w:t>
      </w:r>
    </w:p>
    <w:p>
      <w:pPr>
        <w:spacing w:after="40" w:line="240" w:lineRule="auto"/>
        <w:jc w:val="right"/>
        <w:bidi/>
      </w:pPr>
      <w:r>
        <w:rPr>
          <w:rFonts w:ascii="Arial" w:hAnsi="Arial"/>
          <w:sz w:val="20"/>
        </w:rPr>
        <w:t>۴۷۶٫۲۳  فلاش پارچه‌ای به وسط سفت کننده، با پشت قلاب و حلقه برای سهولت تعویض برای تمیزی فلاش، ۱/۴ اینچ بالا و موازی با هدبند دوخته می‌شود.</w:t>
      </w:r>
    </w:p>
    <w:p>
      <w:pPr>
        <w:spacing w:after="40" w:line="240" w:lineRule="auto"/>
        <w:jc w:val="right"/>
        <w:bidi/>
      </w:pPr>
      <w:r>
        <w:rPr>
          <w:rFonts w:ascii="Arial" w:hAnsi="Arial"/>
          <w:sz w:val="20"/>
        </w:rPr>
        <w:t>۴۷۶٫۲۴  کلاه آبی زمستانی.</w:t>
      </w:r>
    </w:p>
    <w:p>
      <w:pPr>
        <w:spacing w:after="40" w:line="240" w:lineRule="auto"/>
        <w:jc w:val="right"/>
        <w:bidi/>
      </w:pPr>
      <w:r>
        <w:rPr>
          <w:rFonts w:ascii="Arial" w:hAnsi="Arial"/>
          <w:sz w:val="20"/>
        </w:rPr>
        <w:t>۴۷۶٫۲۵  کلاه فقط با یک لباس بیرونی تمام قد پوشیده می‌شود، در حالی که لباس رسمی، لباس آشفته، لباس نیمه رسمی، کلاس ا و ب را می‌پوشید.</w:t>
      </w:r>
    </w:p>
    <w:p>
      <w:pPr>
        <w:spacing w:after="40" w:line="240" w:lineRule="auto"/>
        <w:jc w:val="right"/>
        <w:bidi/>
      </w:pPr>
      <w:r>
        <w:rPr>
          <w:rFonts w:ascii="Arial" w:hAnsi="Arial"/>
          <w:sz w:val="20"/>
        </w:rPr>
        <w:t>۴۷۶٫۲۶  نباید با ژاکت آبی سبک وزن، ژاکت پولور یا ژاکت‌های ژاکت کش باف پشمی آبی پوشیده شود.</w:t>
      </w:r>
    </w:p>
    <w:p>
      <w:pPr>
        <w:spacing w:after="40" w:line="240" w:lineRule="auto"/>
        <w:jc w:val="right"/>
        <w:bidi/>
      </w:pPr>
      <w:r>
        <w:rPr>
          <w:rFonts w:ascii="Arial" w:hAnsi="Arial"/>
          <w:sz w:val="20"/>
        </w:rPr>
        <w:t>۴۷۶٫۲۷  کلاه آبی زمستانی طراحی تجاری با گوش و گردن، کراوات روبانی یا بند با بست فلزی سرپوشیده خواهد بود.</w:t>
      </w:r>
    </w:p>
    <w:p>
      <w:pPr>
        <w:spacing w:after="40" w:line="240" w:lineRule="auto"/>
        <w:jc w:val="right"/>
        <w:bidi/>
      </w:pPr>
      <w:r>
        <w:rPr>
          <w:rFonts w:ascii="Arial" w:hAnsi="Arial"/>
          <w:sz w:val="20"/>
        </w:rPr>
        <w:t>۴۷۶٫۲۸  کلاه آبی زمستانه از پشم و پلی استر سرژ موتون خواهد بود و دارای روکش بست گیر است.</w:t>
      </w:r>
    </w:p>
    <w:p>
      <w:pPr>
        <w:spacing w:after="40" w:line="240" w:lineRule="auto"/>
        <w:jc w:val="right"/>
        <w:bidi/>
      </w:pPr>
      <w:r>
        <w:rPr>
          <w:rFonts w:ascii="Arial" w:hAnsi="Arial"/>
          <w:sz w:val="20"/>
        </w:rPr>
        <w:t>۴۷۶٫۲۹  نشان رتبه روی کلاه زمستانی پوشیده نخواهد شد.</w:t>
      </w:r>
    </w:p>
    <w:p>
      <w:pPr>
        <w:spacing w:after="40" w:line="240" w:lineRule="auto"/>
        <w:jc w:val="right"/>
        <w:bidi/>
      </w:pPr>
      <w:r>
        <w:rPr>
          <w:rFonts w:ascii="Arial" w:hAnsi="Arial"/>
          <w:sz w:val="20"/>
        </w:rPr>
        <w:t>۴۷۶٫۳۰  سرپوش ساعت.</w:t>
      </w:r>
    </w:p>
    <w:p>
      <w:pPr>
        <w:spacing w:after="40" w:line="240" w:lineRule="auto"/>
        <w:jc w:val="right"/>
        <w:bidi/>
      </w:pPr>
      <w:r>
        <w:rPr>
          <w:rFonts w:ascii="Arial" w:hAnsi="Arial"/>
          <w:sz w:val="20"/>
        </w:rPr>
        <w:t>۴۷۶٫۳۱  ممکن است در صورت تأیید فرمانده نصب، کلاه ساعت را پوشیده باشد.</w:t>
      </w:r>
    </w:p>
    <w:p>
      <w:pPr>
        <w:spacing w:after="40" w:line="240" w:lineRule="auto"/>
        <w:jc w:val="right"/>
        <w:bidi/>
      </w:pPr>
      <w:r>
        <w:rPr>
          <w:rFonts w:ascii="Arial" w:hAnsi="Arial"/>
          <w:sz w:val="20"/>
        </w:rPr>
        <w:t>۴۷۶٫۳۲  هنگام پوشیدن، کلاه ساعت به راحتی روی سر پایین کشیده می‌شود. لبه پایینی (همه) کلاهک ممکن است تا شود تا مناسب باشد، اما نورد نشود.</w:t>
      </w:r>
    </w:p>
    <w:p>
      <w:pPr>
        <w:spacing w:after="40" w:line="240" w:lineRule="auto"/>
        <w:jc w:val="right"/>
        <w:bidi/>
      </w:pPr>
      <w:r>
        <w:rPr>
          <w:rFonts w:ascii="Arial" w:hAnsi="Arial"/>
          <w:sz w:val="20"/>
        </w:rPr>
        <w:t>۴۷۶٫۳۳  پشت کلاه باید از پشت گردن کشیده شود و جلوی کلاه نباید ابروها را لمس کند و یا بالاتر از مرکز پیشانی باشد. مو از جلوی کلاه بیرون نمی‌زند.</w:t>
      </w:r>
    </w:p>
    <w:p>
      <w:pPr>
        <w:spacing w:after="40" w:line="240" w:lineRule="auto"/>
        <w:jc w:val="right"/>
        <w:bidi/>
      </w:pPr>
      <w:r>
        <w:rPr>
          <w:rFonts w:ascii="Arial" w:hAnsi="Arial"/>
          <w:sz w:val="20"/>
        </w:rPr>
        <w:t>۴۷۶٫۳۴  بدون دسته و افتادگی.</w:t>
      </w:r>
    </w:p>
    <w:p>
      <w:pPr>
        <w:spacing w:after="40" w:line="240" w:lineRule="auto"/>
        <w:jc w:val="right"/>
        <w:bidi/>
      </w:pPr>
      <w:r>
        <w:rPr>
          <w:rFonts w:ascii="Arial" w:hAnsi="Arial"/>
          <w:sz w:val="20"/>
        </w:rPr>
        <w:t>۴۷۶٫۳۵  از نظر تجاری، ساده، مشکی یکدست، سبز مریم گلی، یا قهوه‌ای کایوت بافتنی یا پشمی/میکروالیافی طراحی شده است.</w:t>
      </w:r>
    </w:p>
    <w:p>
      <w:pPr>
        <w:spacing w:after="40" w:line="240" w:lineRule="auto"/>
        <w:jc w:val="right"/>
        <w:bidi/>
      </w:pPr>
      <w:r>
        <w:rPr>
          <w:rFonts w:ascii="Arial" w:hAnsi="Arial"/>
          <w:sz w:val="20"/>
        </w:rPr>
        <w:t>۴۷۶٫۳۶  از نشان رتبه استفاده نکنید.</w:t>
      </w:r>
    </w:p>
    <w:p>
      <w:pPr>
        <w:spacing w:after="40" w:line="240" w:lineRule="auto"/>
        <w:jc w:val="right"/>
        <w:bidi/>
      </w:pPr>
      <w:r>
        <w:rPr>
          <w:rFonts w:ascii="Arial" w:hAnsi="Arial"/>
          <w:sz w:val="20"/>
        </w:rPr>
        <w:t>۴۷۶٫۳۷  درپوش ساعت مشکی.</w:t>
      </w:r>
    </w:p>
    <w:p>
      <w:pPr>
        <w:spacing w:after="40" w:line="240" w:lineRule="auto"/>
        <w:jc w:val="right"/>
        <w:bidi/>
      </w:pPr>
      <w:r>
        <w:rPr>
          <w:rFonts w:ascii="Arial" w:hAnsi="Arial"/>
          <w:sz w:val="20"/>
        </w:rPr>
        <w:t>۴۷۶٫۳۸  در صورت مجاز، ممکن است با یونیفرم‌های کلاس ا و ب، OCP یا PTG پوشیده شود.</w:t>
      </w:r>
    </w:p>
    <w:p>
      <w:pPr>
        <w:spacing w:after="40" w:line="240" w:lineRule="auto"/>
        <w:jc w:val="right"/>
        <w:bidi/>
      </w:pPr>
      <w:r>
        <w:rPr>
          <w:rFonts w:ascii="Arial" w:hAnsi="Arial"/>
          <w:sz w:val="20"/>
        </w:rPr>
        <w:t>۴۷۶٫۳۹  درپوش ساعت سبز سیج.</w:t>
      </w:r>
    </w:p>
    <w:p>
      <w:pPr>
        <w:spacing w:after="40" w:line="240" w:lineRule="auto"/>
        <w:jc w:val="right"/>
        <w:bidi/>
      </w:pPr>
      <w:r>
        <w:rPr>
          <w:rFonts w:ascii="Arial" w:hAnsi="Arial"/>
          <w:sz w:val="20"/>
        </w:rPr>
        <w:t>۴۷۶٫۴۰  در صورت مجاز، ممکن است با PTG پوشیده شود.</w:t>
      </w:r>
    </w:p>
    <w:p>
      <w:r>
        <w:br w:type="page"/>
      </w:r>
    </w:p>
    <w:p>
      <w:pPr>
        <w:spacing w:after="60"/>
        <w:jc w:val="right"/>
        <w:bidi/>
      </w:pPr>
      <w:r>
        <w:rPr>
          <w:rFonts w:ascii="Arial" w:hAnsi="Arial"/>
          <w:b/>
          <w:color w:val="1F4D78"/>
          <w:sz w:val="24"/>
        </w:rPr>
        <w:t>هفتهٔ ۴۷۷  |  صفحهٔ منبع: ۴۹۳</w:t>
      </w:r>
    </w:p>
    <w:p>
      <w:pPr>
        <w:spacing w:after="40" w:line="240" w:lineRule="auto"/>
        <w:jc w:val="right"/>
        <w:bidi/>
      </w:pPr>
      <w:r>
        <w:rPr>
          <w:rFonts w:ascii="Arial" w:hAnsi="Arial"/>
          <w:sz w:val="20"/>
        </w:rPr>
        <w:t>۴۷۷٫۰۱  درپوش ساعت قهوه‌ای کایوت.</w:t>
      </w:r>
    </w:p>
    <w:p>
      <w:pPr>
        <w:spacing w:after="40" w:line="240" w:lineRule="auto"/>
        <w:jc w:val="right"/>
        <w:bidi/>
      </w:pPr>
      <w:r>
        <w:rPr>
          <w:rFonts w:ascii="Arial" w:hAnsi="Arial"/>
          <w:sz w:val="20"/>
        </w:rPr>
        <w:t>۴۷۷٫۰۲  در صورت مجاز، ممکن است با یونیفرم OCP یا PTG پوشیده شود.</w:t>
      </w:r>
    </w:p>
    <w:p>
      <w:pPr>
        <w:spacing w:after="40" w:line="240" w:lineRule="auto"/>
        <w:jc w:val="right"/>
        <w:bidi/>
      </w:pPr>
      <w:r>
        <w:rPr>
          <w:rFonts w:ascii="Arial" w:hAnsi="Arial"/>
          <w:sz w:val="20"/>
        </w:rPr>
        <w:t>۴۷۷٫۰۳  سرپوش سازمانی.</w:t>
      </w:r>
    </w:p>
    <w:p>
      <w:pPr>
        <w:spacing w:after="40" w:line="240" w:lineRule="auto"/>
        <w:jc w:val="right"/>
        <w:bidi/>
      </w:pPr>
      <w:r>
        <w:rPr>
          <w:rFonts w:ascii="Arial" w:hAnsi="Arial"/>
          <w:sz w:val="20"/>
        </w:rPr>
        <w:t>۴۷۷٫۰۴  ممکن است توسط پرسنل/واحدهای زیر با OCP پوشیده شود.</w:t>
      </w:r>
    </w:p>
    <w:p>
      <w:pPr>
        <w:spacing w:after="40" w:line="240" w:lineRule="auto"/>
        <w:jc w:val="right"/>
        <w:bidi/>
      </w:pPr>
      <w:r>
        <w:rPr>
          <w:rFonts w:ascii="Arial" w:hAnsi="Arial"/>
          <w:sz w:val="20"/>
        </w:rPr>
        <w:t>۴۷۷٫۰۵  برای قرار دادن نشان‌های رتبه مناسب، به شکل ۲۳.۴۷ مراجعه کنید.</w:t>
      </w:r>
    </w:p>
    <w:p>
      <w:pPr>
        <w:spacing w:after="40" w:line="240" w:lineRule="auto"/>
        <w:jc w:val="right"/>
        <w:bidi/>
      </w:pPr>
      <w:r>
        <w:rPr>
          <w:rFonts w:ascii="Arial" w:hAnsi="Arial"/>
          <w:sz w:val="20"/>
        </w:rPr>
        <w:t>۴۷۷٫۰۶  اسکادران اسب قرمز ممکن است کلاه بیسبال قرمز رنگی بپوشند که نشان اسب قرمز در مرکز جلوی کلاه قرار دارد.</w:t>
      </w:r>
    </w:p>
    <w:p>
      <w:pPr>
        <w:spacing w:after="40" w:line="240" w:lineRule="auto"/>
        <w:jc w:val="right"/>
        <w:bidi/>
      </w:pPr>
      <w:r>
        <w:rPr>
          <w:rFonts w:ascii="Arial" w:hAnsi="Arial"/>
          <w:sz w:val="20"/>
        </w:rPr>
        <w:t>۴۷۷٫۰۷  علامت عددی واحد روی تیغه بولدوزر با چاپ سیاه چاپ خواهد شد.</w:t>
      </w:r>
    </w:p>
    <w:p>
      <w:pPr>
        <w:spacing w:after="40" w:line="240" w:lineRule="auto"/>
        <w:jc w:val="right"/>
        <w:bidi/>
      </w:pPr>
      <w:r>
        <w:rPr>
          <w:rFonts w:ascii="Arial" w:hAnsi="Arial"/>
          <w:sz w:val="20"/>
        </w:rPr>
        <w:t>۴۷۷٫۰۸  افسران رده فلزی را در جلوی کلاه متمرکز می‌کنند.</w:t>
      </w:r>
    </w:p>
    <w:p>
      <w:pPr>
        <w:spacing w:after="40" w:line="240" w:lineRule="auto"/>
        <w:jc w:val="right"/>
        <w:bidi/>
      </w:pPr>
      <w:r>
        <w:rPr>
          <w:rFonts w:ascii="Arial" w:hAnsi="Arial"/>
          <w:sz w:val="20"/>
        </w:rPr>
        <w:t>۴۷۷٫۰۹  برای قرار دادن نشان‌های رتبه مناسب، به DAFI ۳۶-۲۹۰۳، بند ۵.۱.۱۰.۱ مراجعه کنید.</w:t>
      </w:r>
    </w:p>
    <w:p>
      <w:pPr>
        <w:spacing w:after="40" w:line="240" w:lineRule="auto"/>
        <w:jc w:val="right"/>
        <w:bidi/>
      </w:pPr>
      <w:r>
        <w:rPr>
          <w:rFonts w:ascii="Arial" w:hAnsi="Arial"/>
          <w:sz w:val="20"/>
        </w:rPr>
        <w:t>۴۷۷٫۱۰  کلاه اسکادران اسب قرمز با کت همه آب و هوا پوشیده نخواهد شد.</w:t>
      </w:r>
    </w:p>
    <w:p>
      <w:pPr>
        <w:spacing w:after="40" w:line="240" w:lineRule="auto"/>
        <w:jc w:val="right"/>
        <w:bidi/>
      </w:pPr>
      <w:r>
        <w:rPr>
          <w:rFonts w:ascii="Arial" w:hAnsi="Arial"/>
          <w:sz w:val="20"/>
        </w:rPr>
        <w:t>۴۷۷٫۱۱  پرسنل آموزش و نگهداری سلاح‌های رزمی (CATM) مجاز به پوشیدن کلاه بیسبال قرمز رنگ با حروف CATM منقش به حروف سیاه ۱ اینچی در حین انجام وظایف در مجموعه میدان هستند.</w:t>
      </w:r>
    </w:p>
    <w:p>
      <w:pPr>
        <w:spacing w:after="40" w:line="240" w:lineRule="auto"/>
        <w:jc w:val="right"/>
        <w:bidi/>
      </w:pPr>
      <w:r>
        <w:rPr>
          <w:rFonts w:ascii="Arial" w:hAnsi="Arial"/>
          <w:sz w:val="20"/>
        </w:rPr>
        <w:t>۴۷۷٫۱۲  کلاهک‌های جنگی صادر شده قبلی تا زمانی که از طریق فرسایش جایگزین نشوند، مجاز باقی می‌مانند.</w:t>
      </w:r>
    </w:p>
    <w:p>
      <w:pPr>
        <w:spacing w:after="40" w:line="240" w:lineRule="auto"/>
        <w:jc w:val="right"/>
        <w:bidi/>
      </w:pPr>
      <w:r>
        <w:rPr>
          <w:rFonts w:ascii="Arial" w:hAnsi="Arial"/>
          <w:sz w:val="20"/>
        </w:rPr>
        <w:t>۴۷۷٫۱۳  کلاه جنگی یا کلاه CATM فقط در حین انجام وظایف در مجموعه میدان استفاده می‌شود و در خارج از مجموعه محدوده استفاده نخواهد شد.</w:t>
      </w:r>
    </w:p>
    <w:p>
      <w:pPr>
        <w:spacing w:after="40" w:line="240" w:lineRule="auto"/>
        <w:jc w:val="right"/>
        <w:bidi/>
      </w:pPr>
      <w:r>
        <w:rPr>
          <w:rFonts w:ascii="Arial" w:hAnsi="Arial"/>
          <w:sz w:val="20"/>
        </w:rPr>
        <w:t>۴۷۷٫۱۴  گارد افتخاری نیروی هوایی ممکن است از کلاه توپی سیاه رنگ با حروف نقره‌ای گارد افتخار USAF با قد ۵/۸ اینچی در مرکز جلوی کلاه استفاده کند.</w:t>
      </w:r>
    </w:p>
    <w:p>
      <w:pPr>
        <w:spacing w:after="40" w:line="240" w:lineRule="auto"/>
        <w:jc w:val="right"/>
        <w:bidi/>
      </w:pPr>
      <w:r>
        <w:rPr>
          <w:rFonts w:ascii="Arial" w:hAnsi="Arial"/>
          <w:sz w:val="20"/>
        </w:rPr>
        <w:t>۴۷۷٫۱۵  کلاه توپی را می‌توان فقط با یونیفرم OCP استفاده کرد.</w:t>
      </w:r>
    </w:p>
    <w:p>
      <w:pPr>
        <w:spacing w:before="60" w:after="28"/>
        <w:jc w:val="right"/>
        <w:bidi/>
      </w:pPr>
      <w:r>
        <w:rPr>
          <w:b/>
          <w:color w:val="1F4D78"/>
          <w:sz w:val="22"/>
        </w:rPr>
        <w:t>شکل ۲۳.۴۷. رتبه بندی در OCP کاپ</w:t>
      </w:r>
    </w:p>
    <w:p>
      <w:pPr>
        <w:spacing w:before="60" w:after="28"/>
        <w:jc w:val="right"/>
        <w:bidi/>
      </w:pPr>
      <w:r>
        <w:rPr>
          <w:b/>
          <w:color w:val="1F4D78"/>
          <w:sz w:val="22"/>
        </w:rPr>
        <w:t>۲۳.۱۴. جواهرات، عینک، وسایل الکترونیکی، کیف، کوله پشتی، هوای سرد و غیره</w:t>
      </w:r>
    </w:p>
    <w:p>
      <w:pPr>
        <w:spacing w:after="40" w:line="240" w:lineRule="auto"/>
        <w:jc w:val="right"/>
        <w:bidi/>
      </w:pPr>
      <w:r>
        <w:rPr>
          <w:rFonts w:ascii="Arial" w:hAnsi="Arial"/>
          <w:sz w:val="20"/>
        </w:rPr>
        <w:t>۴۷۷٫۱۸  لوازم جانبی.</w:t>
      </w:r>
    </w:p>
    <w:p>
      <w:pPr>
        <w:spacing w:after="40" w:line="240" w:lineRule="auto"/>
        <w:jc w:val="right"/>
        <w:bidi/>
      </w:pPr>
      <w:r>
        <w:rPr>
          <w:rFonts w:ascii="Arial" w:hAnsi="Arial"/>
          <w:sz w:val="20"/>
        </w:rPr>
        <w:t>۴۷۷٫۱۹  لوازم جانبی شخصی که در DAFI ۳۶-۲۹۰۳ ذکر نشده‌اند، مجاز به پوشیدن نیستند.</w:t>
      </w:r>
    </w:p>
    <w:p>
      <w:pPr>
        <w:spacing w:after="40" w:line="240" w:lineRule="auto"/>
        <w:jc w:val="right"/>
        <w:bidi/>
      </w:pPr>
      <w:r>
        <w:rPr>
          <w:rFonts w:ascii="Arial" w:hAnsi="Arial"/>
          <w:sz w:val="20"/>
        </w:rPr>
        <w:t>۴۷۷٫۲۰  جواهرات.</w:t>
      </w:r>
    </w:p>
    <w:p>
      <w:pPr>
        <w:spacing w:after="40" w:line="240" w:lineRule="auto"/>
        <w:jc w:val="right"/>
        <w:bidi/>
      </w:pPr>
      <w:r>
        <w:rPr>
          <w:rFonts w:ascii="Arial" w:hAnsi="Arial"/>
          <w:sz w:val="20"/>
        </w:rPr>
        <w:t>۴۷۷٫۲۱  جواهرات ساده و محافظه کارانه خواهند بود (متوسط، در محدوده معقول، نه افراطی یا افراطی) که توسط فرمانده محلی تعیین می‌شود.</w:t>
      </w:r>
    </w:p>
    <w:p>
      <w:pPr>
        <w:spacing w:after="40" w:line="240" w:lineRule="auto"/>
        <w:jc w:val="right"/>
        <w:bidi/>
      </w:pPr>
      <w:r>
        <w:rPr>
          <w:rFonts w:ascii="Arial" w:hAnsi="Arial"/>
          <w:sz w:val="20"/>
        </w:rPr>
        <w:t>۴۷۷٫۲۲  گوشواره.</w:t>
      </w:r>
    </w:p>
    <w:p>
      <w:pPr>
        <w:spacing w:after="40" w:line="240" w:lineRule="auto"/>
        <w:jc w:val="right"/>
        <w:bidi/>
      </w:pPr>
      <w:r>
        <w:rPr>
          <w:rFonts w:ascii="Arial" w:hAnsi="Arial"/>
          <w:sz w:val="20"/>
        </w:rPr>
        <w:t>۴۷۷٫۲۳  هوانوردان مرد مجاز به پوشیدن گوشواره در حالی که یونیفورم یا لباس غیرنظامی به تن دارند برای انجام وظیفه رسمی ندارند، اما مجاز به پوشیدن گوشواره با لباس غیرنظامی در حین انجام وظیفه در یک تاسیسات نظامی هستند.</w:t>
      </w:r>
    </w:p>
    <w:p>
      <w:pPr>
        <w:spacing w:after="40" w:line="240" w:lineRule="auto"/>
        <w:jc w:val="right"/>
        <w:bidi/>
      </w:pPr>
      <w:r>
        <w:rPr>
          <w:rFonts w:ascii="Arial" w:hAnsi="Arial"/>
          <w:sz w:val="20"/>
        </w:rPr>
        <w:t>۴۷۷٫۲۴  هوانوردان زن می‌توانند گوشواره‌های کوچک (با قطر بیش از شش میلی‌متر) محافظه‌کارانه الماس سفید، طلایی، مروارید سفید یا نقره را به‌عنوان ست با هر ترکیب یکنواخت بپوشند.</w:t>
      </w:r>
    </w:p>
    <w:p>
      <w:pPr>
        <w:spacing w:after="40" w:line="240" w:lineRule="auto"/>
        <w:jc w:val="right"/>
        <w:bidi/>
      </w:pPr>
      <w:r>
        <w:rPr>
          <w:rFonts w:ascii="Arial" w:hAnsi="Arial"/>
          <w:sz w:val="20"/>
        </w:rPr>
        <w:t>۴۷۷٫۲۵  اگر عضو دارای چندین سوراخ گوشواره باشد، فقط یک سری از گوشواره مجاز به پوشیدن در لباس فرم است و در لاله گوش پایینی استفاده می‌شود.</w:t>
      </w:r>
    </w:p>
    <w:p>
      <w:pPr>
        <w:spacing w:after="40" w:line="240" w:lineRule="auto"/>
        <w:jc w:val="right"/>
        <w:bidi/>
      </w:pPr>
      <w:r>
        <w:rPr>
          <w:rFonts w:ascii="Arial" w:hAnsi="Arial"/>
          <w:sz w:val="20"/>
        </w:rPr>
        <w:t>۴۷۷٫۲۶  گوشواره‌ها بدون امتداد در زیر لاله گوش با هم منطبق و محکم می‌شوند، مگر اینکه قطعه‌ای که دراز می‌شود نوار اتصال گوشواره‌های گیره باشد.</w:t>
      </w:r>
    </w:p>
    <w:p>
      <w:pPr>
        <w:spacing w:after="40" w:line="240" w:lineRule="auto"/>
        <w:jc w:val="right"/>
        <w:bidi/>
      </w:pPr>
      <w:r>
        <w:rPr>
          <w:rFonts w:ascii="Arial" w:hAnsi="Arial"/>
          <w:sz w:val="20"/>
        </w:rPr>
        <w:t>۴۷۷٫۲۷  در صورت عدم استفاده از گوشواره، هوانوردان مرد و زن مجاز به پوشیدن فاصله(های) سوراخ کننده شفاف در لاله گوش زیرین در حالی که لباس فرم دارند.</w:t>
      </w:r>
    </w:p>
    <w:p>
      <w:pPr>
        <w:spacing w:after="40" w:line="240" w:lineRule="auto"/>
        <w:jc w:val="right"/>
        <w:bidi/>
      </w:pPr>
      <w:r>
        <w:rPr>
          <w:rFonts w:ascii="Arial" w:hAnsi="Arial"/>
          <w:sz w:val="20"/>
        </w:rPr>
        <w:t>۴۷۷٫۲۸  در سوراخ‌های گوش خارج از لاله‌های پایین گوش یا هر سوراخ سوراخ‌کننده دیگری که به صورت یکنواخت قابل مشاهده است (بینی، لب، ابرو،</w:t>
      </w:r>
    </w:p>
    <w:p>
      <w:r>
        <w:br w:type="page"/>
      </w:r>
    </w:p>
    <w:p>
      <w:pPr>
        <w:spacing w:after="60"/>
        <w:jc w:val="right"/>
        <w:bidi/>
      </w:pPr>
      <w:r>
        <w:rPr>
          <w:rFonts w:ascii="Arial" w:hAnsi="Arial"/>
          <w:b/>
          <w:color w:val="1F4D78"/>
          <w:sz w:val="24"/>
        </w:rPr>
        <w:t>هفتهٔ ۴۷۸  |  صفحهٔ منبع: ۴۹۴</w:t>
      </w:r>
    </w:p>
    <w:p>
      <w:pPr>
        <w:spacing w:after="40" w:line="240" w:lineRule="auto"/>
        <w:jc w:val="right"/>
        <w:bidi/>
      </w:pPr>
      <w:r>
        <w:rPr>
          <w:rFonts w:ascii="Arial" w:hAnsi="Arial"/>
          <w:sz w:val="20"/>
        </w:rPr>
        <w:t>۴۷۸٫۰۱  و غیره).</w:t>
      </w:r>
    </w:p>
    <w:p>
      <w:pPr>
        <w:spacing w:after="40" w:line="240" w:lineRule="auto"/>
        <w:jc w:val="right"/>
        <w:bidi/>
      </w:pPr>
      <w:r>
        <w:rPr>
          <w:rFonts w:ascii="Arial" w:hAnsi="Arial"/>
          <w:sz w:val="20"/>
        </w:rPr>
        <w:t>۴۷۸٫۰۲  سوراخ‌های سوراخ‌کننده به اندازه‌ای بزرگ نیستند که به نور اجازه عبور دهند.</w:t>
      </w:r>
    </w:p>
    <w:p>
      <w:pPr>
        <w:spacing w:after="40" w:line="240" w:lineRule="auto"/>
        <w:jc w:val="right"/>
        <w:bidi/>
      </w:pPr>
      <w:r>
        <w:rPr>
          <w:rFonts w:ascii="Arial" w:hAnsi="Arial"/>
          <w:sz w:val="20"/>
        </w:rPr>
        <w:t>۴۷۸٫۰۳  دستبند.</w:t>
      </w:r>
    </w:p>
    <w:p>
      <w:pPr>
        <w:spacing w:after="40" w:line="240" w:lineRule="auto"/>
        <w:jc w:val="right"/>
        <w:bidi/>
      </w:pPr>
      <w:r>
        <w:rPr>
          <w:rFonts w:ascii="Arial" w:hAnsi="Arial"/>
          <w:sz w:val="20"/>
        </w:rPr>
        <w:t>۴۷۸٫۰۴  هوانوردان ممکن است یک دستبند به دور مچ خود ببندند.</w:t>
      </w:r>
    </w:p>
    <w:p>
      <w:pPr>
        <w:spacing w:after="40" w:line="240" w:lineRule="auto"/>
        <w:jc w:val="right"/>
        <w:bidi/>
      </w:pPr>
      <w:r>
        <w:rPr>
          <w:rFonts w:ascii="Arial" w:hAnsi="Arial"/>
          <w:sz w:val="20"/>
        </w:rPr>
        <w:t>۴۷۸٫۰۵  در صورت پوشیدن، دستبند از نظر طراحی محافظه کارانه خواهد بود، نه بیشتر از ۱/۲ اینچ، به رنگ مشکی، طلایی یا نقره ای، و حاوی تصاویر یا نوشته‌های نامناسب نخواهد بود.</w:t>
      </w:r>
    </w:p>
    <w:p>
      <w:pPr>
        <w:spacing w:after="40" w:line="240" w:lineRule="auto"/>
        <w:jc w:val="right"/>
        <w:bidi/>
      </w:pPr>
      <w:r>
        <w:rPr>
          <w:rFonts w:ascii="Arial" w:hAnsi="Arial"/>
          <w:sz w:val="20"/>
        </w:rPr>
        <w:t>۴۷۸٫۰۶  دستبندهای هشدار/شناسایی پزشکی مجاز هستند. در صورت پوشیدن، دستبندهای هشدار/شناسایی پزشکی محافظه کارانه و متوسط ​​خواهند بود.</w:t>
      </w:r>
    </w:p>
    <w:p>
      <w:pPr>
        <w:spacing w:after="40" w:line="240" w:lineRule="auto"/>
        <w:jc w:val="right"/>
        <w:bidi/>
      </w:pPr>
      <w:r>
        <w:rPr>
          <w:rFonts w:ascii="Arial" w:hAnsi="Arial"/>
          <w:sz w:val="20"/>
        </w:rPr>
        <w:t>۴۷۸٫۰۷  سنگ‌های قیمتی/دستبند تنیس را فقط می‌توان با لباس نامرتب پوشید.</w:t>
      </w:r>
    </w:p>
    <w:p>
      <w:pPr>
        <w:spacing w:after="40" w:line="240" w:lineRule="auto"/>
        <w:jc w:val="right"/>
        <w:bidi/>
      </w:pPr>
      <w:r>
        <w:rPr>
          <w:rFonts w:ascii="Arial" w:hAnsi="Arial"/>
          <w:sz w:val="20"/>
        </w:rPr>
        <w:t>۴۷۸٫۰۸  دستبندهایی که حمایت از هدف، فلسفه، فردی یا گروهی را دارند مجاز نیستند.</w:t>
      </w:r>
    </w:p>
    <w:p>
      <w:pPr>
        <w:spacing w:after="40" w:line="240" w:lineRule="auto"/>
        <w:jc w:val="right"/>
        <w:bidi/>
      </w:pPr>
      <w:r>
        <w:rPr>
          <w:rFonts w:ascii="Arial" w:hAnsi="Arial"/>
          <w:sz w:val="20"/>
        </w:rPr>
        <w:t>۴۷۸٫۰۹  استثنا: دستبندهای فلزی سنتی POW/MIA/KIA که در رنگ‌هایی علاوه بر نقره، برنز یا طلا وجود دارند، همچنان مجاز هستند.</w:t>
      </w:r>
    </w:p>
    <w:p>
      <w:pPr>
        <w:spacing w:after="40" w:line="240" w:lineRule="auto"/>
        <w:jc w:val="right"/>
        <w:bidi/>
      </w:pPr>
      <w:r>
        <w:rPr>
          <w:rFonts w:ascii="Arial" w:hAnsi="Arial"/>
          <w:sz w:val="20"/>
        </w:rPr>
        <w:t>۴۷۸٫۱۰  دستبند مچ پا مجاز نیست.</w:t>
      </w:r>
    </w:p>
    <w:p>
      <w:pPr>
        <w:spacing w:after="40" w:line="240" w:lineRule="auto"/>
        <w:jc w:val="right"/>
        <w:bidi/>
      </w:pPr>
      <w:r>
        <w:rPr>
          <w:rFonts w:ascii="Arial" w:hAnsi="Arial"/>
          <w:sz w:val="20"/>
        </w:rPr>
        <w:t>۴۷۸٫۱۱  ساعت / ساعت هوشمند.</w:t>
      </w:r>
    </w:p>
    <w:p>
      <w:pPr>
        <w:spacing w:after="40" w:line="240" w:lineRule="auto"/>
        <w:jc w:val="right"/>
        <w:bidi/>
      </w:pPr>
      <w:r>
        <w:rPr>
          <w:rFonts w:ascii="Arial" w:hAnsi="Arial"/>
          <w:sz w:val="20"/>
        </w:rPr>
        <w:t>۴۷۸٫۱۲  باید محافظه‌کار باشد و فقط می‌توان آن را در حالی که لباس رسمی، PTG یا غیرنظامی به تن دارد، دور مچ بست.</w:t>
      </w:r>
    </w:p>
    <w:p>
      <w:pPr>
        <w:spacing w:after="40" w:line="240" w:lineRule="auto"/>
        <w:jc w:val="right"/>
        <w:bidi/>
      </w:pPr>
      <w:r>
        <w:rPr>
          <w:rFonts w:ascii="Arial" w:hAnsi="Arial"/>
          <w:sz w:val="20"/>
        </w:rPr>
        <w:t>۴۷۸٫۱۳  نمونه‌های محافظه‌کار، که همه را شامل نمی‌شود، یک رنگ سیاه، قهوه‌ای، نقره‌ای یا طلایی است.</w:t>
      </w:r>
    </w:p>
    <w:p>
      <w:pPr>
        <w:spacing w:after="40" w:line="240" w:lineRule="auto"/>
        <w:jc w:val="right"/>
        <w:bidi/>
      </w:pPr>
      <w:r>
        <w:rPr>
          <w:rFonts w:ascii="Arial" w:hAnsi="Arial"/>
          <w:sz w:val="20"/>
        </w:rPr>
        <w:t>۴۷۸٫۱۴  نمونه‌های ممنوعه شامل رنگ‌های با پوشش الماس، نئون، رنگ‌های روشن و نوارهایی با عرض بیش از ۱ اینچ است.</w:t>
      </w:r>
    </w:p>
    <w:p>
      <w:pPr>
        <w:spacing w:after="40" w:line="240" w:lineRule="auto"/>
        <w:jc w:val="right"/>
        <w:bidi/>
      </w:pPr>
      <w:r>
        <w:rPr>
          <w:rFonts w:ascii="Arial" w:hAnsi="Arial"/>
          <w:sz w:val="20"/>
        </w:rPr>
        <w:t>۴۷۸٫۱۵  استثنا: برای ساعت‌های هوشمند یا ردیاب‌های تناسب اندام - رنگ و پهنای نوار (ممکن است تا ۱ ۱/۲ اینچ در وسایل تمرین بدنی باشد) محدودیت‌ها هنگام پوشیدن با وسایل تمرین بدنی اعمال نمی‌شود.</w:t>
      </w:r>
    </w:p>
    <w:p>
      <w:pPr>
        <w:spacing w:after="40" w:line="240" w:lineRule="auto"/>
        <w:jc w:val="right"/>
        <w:bidi/>
      </w:pPr>
      <w:r>
        <w:rPr>
          <w:rFonts w:ascii="Arial" w:hAnsi="Arial"/>
          <w:sz w:val="20"/>
        </w:rPr>
        <w:t>۴۷۸٫۱۶  حلقه‌ها.</w:t>
      </w:r>
    </w:p>
    <w:p>
      <w:pPr>
        <w:spacing w:after="40" w:line="240" w:lineRule="auto"/>
        <w:jc w:val="right"/>
        <w:bidi/>
      </w:pPr>
      <w:r>
        <w:rPr>
          <w:rFonts w:ascii="Arial" w:hAnsi="Arial"/>
          <w:sz w:val="20"/>
        </w:rPr>
        <w:t>۴۷۸٫۱۷  اعضای سرویس نمی‌توانند در مجموع بیش از سه حلقه بپوشند. ست‌های عروسی وقتی به‌عنوان ست پوشیده می‌شوند به‌عنوان یک حلقه به حساب می‌آیند.</w:t>
      </w:r>
    </w:p>
    <w:p>
      <w:pPr>
        <w:spacing w:after="40" w:line="240" w:lineRule="auto"/>
        <w:jc w:val="right"/>
        <w:bidi/>
      </w:pPr>
      <w:r>
        <w:rPr>
          <w:rFonts w:ascii="Arial" w:hAnsi="Arial"/>
          <w:sz w:val="20"/>
        </w:rPr>
        <w:t>۴۷۸٫۱۸  حلقه‌ها در پایه انگشت قرار می‌گیرند و ممکن است روی انگشت شست نیز استفاده شوند.</w:t>
      </w:r>
    </w:p>
    <w:p>
      <w:pPr>
        <w:spacing w:after="40" w:line="240" w:lineRule="auto"/>
        <w:jc w:val="right"/>
        <w:bidi/>
      </w:pPr>
      <w:r>
        <w:rPr>
          <w:rFonts w:ascii="Arial" w:hAnsi="Arial"/>
          <w:sz w:val="20"/>
        </w:rPr>
        <w:t>۴۷۸٫۱۹  گردنبند.</w:t>
      </w:r>
    </w:p>
    <w:p>
      <w:pPr>
        <w:spacing w:after="40" w:line="240" w:lineRule="auto"/>
        <w:jc w:val="right"/>
        <w:bidi/>
      </w:pPr>
      <w:r>
        <w:rPr>
          <w:rFonts w:ascii="Arial" w:hAnsi="Arial"/>
          <w:sz w:val="20"/>
        </w:rPr>
        <w:t>۴۷۸٫۲۰  در هیچ زمانی قابل مشاهده نخواهد بود.</w:t>
      </w:r>
    </w:p>
    <w:p>
      <w:pPr>
        <w:spacing w:after="40" w:line="240" w:lineRule="auto"/>
        <w:jc w:val="right"/>
        <w:bidi/>
      </w:pPr>
      <w:r>
        <w:rPr>
          <w:rFonts w:ascii="Arial" w:hAnsi="Arial"/>
          <w:sz w:val="20"/>
        </w:rPr>
        <w:t>۴۷۸٫۲۱  در صورت پوشیدن، زیر یقه یا زیر پیراهن پنهان می‌شود.</w:t>
      </w:r>
    </w:p>
    <w:p>
      <w:pPr>
        <w:spacing w:after="40" w:line="240" w:lineRule="auto"/>
        <w:jc w:val="right"/>
        <w:bidi/>
      </w:pPr>
      <w:r>
        <w:rPr>
          <w:rFonts w:ascii="Arial" w:hAnsi="Arial"/>
          <w:sz w:val="20"/>
        </w:rPr>
        <w:t>۴۷۸٫۲۲  عینک/عینک آفتابی.</w:t>
      </w:r>
    </w:p>
    <w:p>
      <w:pPr>
        <w:spacing w:after="40" w:line="240" w:lineRule="auto"/>
        <w:jc w:val="right"/>
        <w:bidi/>
      </w:pPr>
      <w:r>
        <w:rPr>
          <w:rFonts w:ascii="Arial" w:hAnsi="Arial"/>
          <w:sz w:val="20"/>
        </w:rPr>
        <w:t>۴۷۸٫۲۳  عینک‌ها و عینک‌های آفتابی در اطراف گردن یا بالای سر/پشت سر و یا آویزان کردن روی یونیفرم استفاده نمی‌شوند.</w:t>
      </w:r>
    </w:p>
    <w:p>
      <w:pPr>
        <w:spacing w:after="40" w:line="240" w:lineRule="auto"/>
        <w:jc w:val="right"/>
        <w:bidi/>
      </w:pPr>
      <w:r>
        <w:rPr>
          <w:rFonts w:ascii="Arial" w:hAnsi="Arial"/>
          <w:sz w:val="20"/>
        </w:rPr>
        <w:t>۴۷۸٫۲۴  عینک‌ها و عینک‌های آفتابی ممکن است دارای تزئینات محافظه‌کارانه روی عینک‌های آفتابی یا عینک‌های بدون نسخه باشند، فریم‌ها یک رنگ محافظه‌کارانه خواهند بود: سیاه، قهوه‌ای، سفید، آبی تیره، خاکستری یا مواد شفاف، یا سیم طلایی یا نقره‌ای.</w:t>
      </w:r>
    </w:p>
    <w:p>
      <w:pPr>
        <w:spacing w:after="40" w:line="240" w:lineRule="auto"/>
        <w:jc w:val="right"/>
        <w:bidi/>
      </w:pPr>
      <w:r>
        <w:rPr>
          <w:rFonts w:ascii="Arial" w:hAnsi="Arial"/>
          <w:sz w:val="20"/>
        </w:rPr>
        <w:t>۴۷۸٫۲۵  عینک با نام تجاری ممکن است با آرم کوچک روی قاب یا لنز استفاده شود.</w:t>
      </w:r>
    </w:p>
    <w:p>
      <w:pPr>
        <w:spacing w:after="40" w:line="240" w:lineRule="auto"/>
        <w:jc w:val="right"/>
        <w:bidi/>
      </w:pPr>
      <w:r>
        <w:rPr>
          <w:rFonts w:ascii="Arial" w:hAnsi="Arial"/>
          <w:sz w:val="20"/>
        </w:rPr>
        <w:t>۴۷۸٫۲۶  نشان‌واره ممکن است با رنگ قاب یا لنزهایی در رنگ‌های محافظه‌کار مانند مشکی، قهوه‌ای، نقره‌ای مات/طلایی تضاد داشته باشد.</w:t>
      </w:r>
    </w:p>
    <w:p>
      <w:pPr>
        <w:spacing w:after="40" w:line="240" w:lineRule="auto"/>
        <w:jc w:val="right"/>
        <w:bidi/>
      </w:pPr>
      <w:r>
        <w:rPr>
          <w:rFonts w:ascii="Arial" w:hAnsi="Arial"/>
          <w:sz w:val="20"/>
        </w:rPr>
        <w:t>۴۷۸٫۲۷  ممکن است از عینک آفتابی محافظه کار استفاده شود.</w:t>
      </w:r>
    </w:p>
    <w:p>
      <w:pPr>
        <w:spacing w:after="40" w:line="240" w:lineRule="auto"/>
        <w:jc w:val="right"/>
        <w:bidi/>
      </w:pPr>
      <w:r>
        <w:rPr>
          <w:rFonts w:ascii="Arial" w:hAnsi="Arial"/>
          <w:sz w:val="20"/>
        </w:rPr>
        <w:t>۴۷۸٫۲۸  لنزهای محافظه کار، شفاف، کمی رنگی، آینه‌ای یا حساس به نور مجاز هستند.</w:t>
      </w:r>
    </w:p>
    <w:p>
      <w:pPr>
        <w:spacing w:after="40" w:line="240" w:lineRule="auto"/>
        <w:jc w:val="right"/>
        <w:bidi/>
      </w:pPr>
      <w:r>
        <w:rPr>
          <w:rFonts w:ascii="Arial" w:hAnsi="Arial"/>
          <w:sz w:val="20"/>
        </w:rPr>
        <w:t>۴۷۸٫۲۹  عینک‌های آفتابی، شامل لنزهای حساس به نور تیره، مجاز به تشکیل نیستند.</w:t>
      </w:r>
    </w:p>
    <w:p>
      <w:pPr>
        <w:spacing w:after="40" w:line="240" w:lineRule="auto"/>
        <w:jc w:val="right"/>
        <w:bidi/>
      </w:pPr>
      <w:r>
        <w:rPr>
          <w:rFonts w:ascii="Arial" w:hAnsi="Arial"/>
          <w:sz w:val="20"/>
        </w:rPr>
        <w:t>۴۷۸٫۳۰  استثنا: عینک آفتابی به دلایل پزشکی مانند جراحی پی آر کی/ لیزیک و زمانی که توسط یک فرمانده یا فرمانده به توصیه یک مقام پزشکی مجاز باشد مجاز است.</w:t>
      </w:r>
    </w:p>
    <w:p>
      <w:pPr>
        <w:spacing w:after="40" w:line="240" w:lineRule="auto"/>
        <w:jc w:val="right"/>
        <w:bidi/>
      </w:pPr>
      <w:r>
        <w:rPr>
          <w:rFonts w:ascii="Arial" w:hAnsi="Arial"/>
          <w:sz w:val="20"/>
        </w:rPr>
        <w:t>۴۷۸٫۳۱  لنزهای تماسی.</w:t>
      </w:r>
    </w:p>
    <w:p>
      <w:pPr>
        <w:spacing w:after="40" w:line="240" w:lineRule="auto"/>
        <w:jc w:val="right"/>
        <w:bidi/>
      </w:pPr>
      <w:r>
        <w:rPr>
          <w:rFonts w:ascii="Arial" w:hAnsi="Arial"/>
          <w:sz w:val="20"/>
        </w:rPr>
        <w:t>۴۷۸٫۳۲  لنزهای تماسی از نظر شکل و طراحی طبیعی به نظر می‌رسند.</w:t>
      </w:r>
    </w:p>
    <w:p>
      <w:pPr>
        <w:spacing w:after="40" w:line="240" w:lineRule="auto"/>
        <w:jc w:val="right"/>
        <w:bidi/>
      </w:pPr>
      <w:r>
        <w:rPr>
          <w:rFonts w:ascii="Arial" w:hAnsi="Arial"/>
          <w:sz w:val="20"/>
        </w:rPr>
        <w:t>۴۷۸٫۳۳  رنگ آنها شفاف خواهد بود و رنگ چشم طبیعی اعضا را تغییر نمی‌دهد.</w:t>
      </w:r>
    </w:p>
    <w:p>
      <w:pPr>
        <w:spacing w:after="40" w:line="240" w:lineRule="auto"/>
        <w:jc w:val="right"/>
        <w:bidi/>
      </w:pPr>
      <w:r>
        <w:rPr>
          <w:rFonts w:ascii="Arial" w:hAnsi="Arial"/>
          <w:sz w:val="20"/>
        </w:rPr>
        <w:t>۴۷۸٫۳۴  دستگاه‌های الکترونیکی.</w:t>
      </w:r>
    </w:p>
    <w:p>
      <w:pPr>
        <w:spacing w:after="40" w:line="240" w:lineRule="auto"/>
        <w:jc w:val="right"/>
        <w:bidi/>
      </w:pPr>
      <w:r>
        <w:rPr>
          <w:rFonts w:ascii="Arial" w:hAnsi="Arial"/>
          <w:sz w:val="20"/>
        </w:rPr>
        <w:t>۴۷۸٫۳۵  دستگاه‌های الکترونیکی تجهیزات الکترونیکی کوچکی مانند تلفن‌های همراه شخصی یا رسمی، دستگاه‌های هندزفری، فیتبیتس™ و سایر ردیاب‌های تناسب اندام کوچک و محافظه کارانه هستند.</w:t>
      </w:r>
    </w:p>
    <w:p>
      <w:pPr>
        <w:spacing w:after="40" w:line="240" w:lineRule="auto"/>
        <w:jc w:val="right"/>
        <w:bidi/>
      </w:pPr>
      <w:r>
        <w:rPr>
          <w:rFonts w:ascii="Arial" w:hAnsi="Arial"/>
          <w:sz w:val="20"/>
        </w:rPr>
        <w:t>۴۷۸٫۳۶  یک دستگاه الکترونیکی دستی ممکن است از هر دو طرف به کمربند/کمر متصل شود یا به کیف پول بسته شود.</w:t>
      </w:r>
    </w:p>
    <w:p>
      <w:pPr>
        <w:spacing w:after="40" w:line="240" w:lineRule="auto"/>
        <w:jc w:val="right"/>
        <w:bidi/>
      </w:pPr>
      <w:r>
        <w:rPr>
          <w:rFonts w:ascii="Arial" w:hAnsi="Arial"/>
          <w:sz w:val="20"/>
        </w:rPr>
        <w:t>۴۷۸٫۳۷  دستگاه‌های الکترونیکی دستی، اگر روی کمربند/بند کمر بسته شوند یا به کیف پول بسته شوند، مشکی، نقره‌ای، آبی تیره یا خاکستری خواهند بود.</w:t>
      </w:r>
    </w:p>
    <w:p>
      <w:pPr>
        <w:spacing w:after="40" w:line="240" w:lineRule="auto"/>
        <w:jc w:val="right"/>
        <w:bidi/>
      </w:pPr>
      <w:r>
        <w:rPr>
          <w:rFonts w:ascii="Arial" w:hAnsi="Arial"/>
          <w:sz w:val="20"/>
        </w:rPr>
        <w:t>۴۷۸٫۳۸  هولستر و سایر وسایل ذخیره‌سازی مورد استفاده برای اتصال دستگاه‌های الکترونیکی دستی به یونیفرم یا کیف، مشکی، نقره‌ای، آبی تیره یا خاکستری خواهند بود.</w:t>
      </w:r>
    </w:p>
    <w:p>
      <w:pPr>
        <w:spacing w:after="40" w:line="240" w:lineRule="auto"/>
        <w:jc w:val="right"/>
        <w:bidi/>
      </w:pPr>
      <w:r>
        <w:rPr>
          <w:rFonts w:ascii="Arial" w:hAnsi="Arial"/>
          <w:sz w:val="20"/>
        </w:rPr>
        <w:t>۴۷۸٫۳۹  دستگاه‌های الکترونیکی دستی که روی کمربند/کمر پوشیده نمی‌شوند یا روی کیف قیچی نمی‌شوند، می‌توانند هر رنگی داشته باشند.</w:t>
      </w:r>
    </w:p>
    <w:p>
      <w:pPr>
        <w:spacing w:after="40" w:line="240" w:lineRule="auto"/>
        <w:jc w:val="right"/>
        <w:bidi/>
      </w:pPr>
      <w:r>
        <w:rPr>
          <w:rFonts w:ascii="Arial" w:hAnsi="Arial"/>
          <w:sz w:val="20"/>
        </w:rPr>
        <w:t>۴۷۸٫۴۰  استفاده از گام شمار‌ها در حالی که لباس فرم هستند روی چکمه‌ها یا کفش‌ها مجاز است، اما باید به رنگ آبی تیره یا سیاه باشد و بدون تداخل با محل کار یا ایجاد خطر ایمنی به آن متصل شود.</w:t>
      </w:r>
    </w:p>
    <w:p>
      <w:pPr>
        <w:spacing w:after="40" w:line="240" w:lineRule="auto"/>
        <w:jc w:val="right"/>
        <w:bidi/>
      </w:pPr>
      <w:r>
        <w:rPr>
          <w:rFonts w:ascii="Arial" w:hAnsi="Arial"/>
          <w:sz w:val="20"/>
        </w:rPr>
        <w:t>۴۷۸٫۴۱  پوشیدن و استفاده از گوشی، هر فن‌آوری بی‌سیم بلوتوت® یا هدفون، در حالی که یونیفرم، در داخل یا خارج از منزل به تن دارید، برای انجام وظایف رسمی یا طبق تعیین فرماندهان نصب مجاز است که کمتر از فرماندهان اسکادران قابل واگذاری نیست.</w:t>
      </w:r>
    </w:p>
    <w:p>
      <w:pPr>
        <w:spacing w:after="40" w:line="240" w:lineRule="auto"/>
        <w:jc w:val="right"/>
        <w:bidi/>
      </w:pPr>
      <w:r>
        <w:rPr>
          <w:rFonts w:ascii="Arial" w:hAnsi="Arial"/>
          <w:sz w:val="20"/>
        </w:rPr>
        <w:t>۴۷۸٫۴۲  استثنا: هدفون و هدفون در طول سفر در وسایل حمل و نقل عمومی (به‌عنوان مثال، اتوبوس، قطار یا مسافرت هوایی) و/یا هنگام استفاده از PTG در حین PT انفرادی یا شخصی در مرکز تناسب اندام یا در مناطق دویدن تعیین شده مجاز هستند، مگر اینکه توسط فرمانده نصب ممنوع شده باشد.</w:t>
      </w:r>
    </w:p>
    <w:p>
      <w:pPr>
        <w:spacing w:after="40" w:line="240" w:lineRule="auto"/>
        <w:jc w:val="right"/>
        <w:bidi/>
      </w:pPr>
      <w:r>
        <w:rPr>
          <w:rFonts w:ascii="Arial" w:hAnsi="Arial"/>
          <w:sz w:val="20"/>
        </w:rPr>
        <w:t>۴۷۸٫۴۳  استفاده از هندزفری</w:t>
      </w:r>
    </w:p>
    <w:p>
      <w:r>
        <w:br w:type="page"/>
      </w:r>
    </w:p>
    <w:p>
      <w:pPr>
        <w:spacing w:after="60"/>
        <w:jc w:val="right"/>
        <w:bidi/>
      </w:pPr>
      <w:r>
        <w:rPr>
          <w:rFonts w:ascii="Arial" w:hAnsi="Arial"/>
          <w:b/>
          <w:color w:val="1F4D78"/>
          <w:sz w:val="24"/>
        </w:rPr>
        <w:t>هفتهٔ ۴۷۹  |  صفحهٔ منبع: ۴۹۵</w:t>
      </w:r>
    </w:p>
    <w:p>
      <w:pPr>
        <w:spacing w:after="40" w:line="240" w:lineRule="auto"/>
        <w:jc w:val="right"/>
        <w:bidi/>
      </w:pPr>
      <w:r>
        <w:rPr>
          <w:rFonts w:ascii="Arial" w:hAnsi="Arial"/>
          <w:sz w:val="20"/>
        </w:rPr>
        <w:t>۴۷۹٫۰۱  مجاز است در حالی که در لباس یک وسیله نقلیه موتوری کار می‌کند.</w:t>
      </w:r>
    </w:p>
    <w:p>
      <w:pPr>
        <w:spacing w:after="40" w:line="240" w:lineRule="auto"/>
        <w:jc w:val="right"/>
        <w:bidi/>
      </w:pPr>
      <w:r>
        <w:rPr>
          <w:rFonts w:ascii="Arial" w:hAnsi="Arial"/>
          <w:sz w:val="20"/>
        </w:rPr>
        <w:t>۴۷۹٫۰۲  استفاده از وسایل الکترونیکی شخصی از جمله تلفن همراه، گوشی، بلندگو یا پیامک هنگام راه رفتن با لباس فرم مجاز است.</w:t>
      </w:r>
    </w:p>
    <w:p>
      <w:pPr>
        <w:spacing w:after="40" w:line="240" w:lineRule="auto"/>
        <w:jc w:val="right"/>
        <w:bidi/>
      </w:pPr>
      <w:r>
        <w:rPr>
          <w:rFonts w:ascii="Arial" w:hAnsi="Arial"/>
          <w:sz w:val="20"/>
        </w:rPr>
        <w:t>۴۷۹٫۰۳  آداب و رسوم و ادب نظامی اولویت دارد.</w:t>
      </w:r>
    </w:p>
    <w:p>
      <w:pPr>
        <w:spacing w:after="40" w:line="240" w:lineRule="auto"/>
        <w:jc w:val="right"/>
        <w:bidi/>
      </w:pPr>
      <w:r>
        <w:rPr>
          <w:rFonts w:ascii="Arial" w:hAnsi="Arial"/>
          <w:sz w:val="20"/>
        </w:rPr>
        <w:t>۴۷۹٫۰۴  توجه: رنگ‌های مجاز گوشی‌هایی که در لباس فرم استفاده می‌شوند سفید، مشکی، قهوه‌ای، آبی تیره یا خاکستری هستند.</w:t>
      </w:r>
    </w:p>
    <w:p>
      <w:pPr>
        <w:spacing w:after="40" w:line="240" w:lineRule="auto"/>
        <w:jc w:val="right"/>
        <w:bidi/>
      </w:pPr>
      <w:r>
        <w:rPr>
          <w:rFonts w:ascii="Arial" w:hAnsi="Arial"/>
          <w:sz w:val="20"/>
        </w:rPr>
        <w:t>۴۷۹٫۰۵  کیف ضمیمه / سالن بدنسازی / پیام رسان / کامپیوتر / کیف ناهار / بسته پشتی / کیف دستی / کیف پول به سبک کلاچ / کیف پول و غیره.</w:t>
      </w:r>
    </w:p>
    <w:p>
      <w:pPr>
        <w:spacing w:after="40" w:line="240" w:lineRule="auto"/>
        <w:jc w:val="right"/>
        <w:bidi/>
      </w:pPr>
      <w:r>
        <w:rPr>
          <w:rFonts w:ascii="Arial" w:hAnsi="Arial"/>
          <w:sz w:val="20"/>
        </w:rPr>
        <w:t>۴۷۹٫۰۶  کیف‌های ضمیمه / مسنجر / کامپیوتر / کیف ناهار.</w:t>
      </w:r>
    </w:p>
    <w:p>
      <w:pPr>
        <w:spacing w:after="40" w:line="240" w:lineRule="auto"/>
        <w:jc w:val="right"/>
        <w:bidi/>
      </w:pPr>
      <w:r>
        <w:rPr>
          <w:rFonts w:ascii="Arial" w:hAnsi="Arial"/>
          <w:sz w:val="20"/>
        </w:rPr>
        <w:t>۴۷۹٫۰۷  اقلام به رنگ مشکی، قهوه‌ای، خاکستری یا آبی تیره هستند و در صورت استفاده از بند شانه، در دست چپ یا شانه حمل می‌شوند.</w:t>
      </w:r>
    </w:p>
    <w:p>
      <w:pPr>
        <w:spacing w:after="40" w:line="240" w:lineRule="auto"/>
        <w:jc w:val="right"/>
        <w:bidi/>
      </w:pPr>
      <w:r>
        <w:rPr>
          <w:rFonts w:ascii="Arial" w:hAnsi="Arial"/>
          <w:sz w:val="20"/>
        </w:rPr>
        <w:t>۴۷۹٫۰۸  کیف‌ها بدون طرح خواهند بود.</w:t>
      </w:r>
    </w:p>
    <w:p>
      <w:pPr>
        <w:spacing w:after="40" w:line="240" w:lineRule="auto"/>
        <w:jc w:val="right"/>
        <w:bidi/>
      </w:pPr>
      <w:r>
        <w:rPr>
          <w:rFonts w:ascii="Arial" w:hAnsi="Arial"/>
          <w:sz w:val="20"/>
        </w:rPr>
        <w:t>۴۷۹٫۰۹  آرم‌های کوچک مجاز هستند.</w:t>
      </w:r>
    </w:p>
    <w:p>
      <w:pPr>
        <w:spacing w:after="40" w:line="240" w:lineRule="auto"/>
        <w:jc w:val="right"/>
        <w:bidi/>
      </w:pPr>
      <w:r>
        <w:rPr>
          <w:rFonts w:ascii="Arial" w:hAnsi="Arial"/>
          <w:sz w:val="20"/>
        </w:rPr>
        <w:t>۴۷۹٫۱۰  کیف بدنسازی.</w:t>
      </w:r>
    </w:p>
    <w:p>
      <w:pPr>
        <w:spacing w:after="40" w:line="240" w:lineRule="auto"/>
        <w:jc w:val="right"/>
        <w:bidi/>
      </w:pPr>
      <w:r>
        <w:rPr>
          <w:rFonts w:ascii="Arial" w:hAnsi="Arial"/>
          <w:sz w:val="20"/>
        </w:rPr>
        <w:t>۴۷۹٫۱۱  کیف‌های بدنسازی مشکی، قهوه‌ای، خاکستری، آبی تیره، سبز زیتونی مایل به زرد، قهوه‌ای مایل به زرد، سبز مریم گلی یا OCP با دوخت‌های منطبق و در دست چپ حمل می‌شوند.</w:t>
      </w:r>
    </w:p>
    <w:p>
      <w:pPr>
        <w:spacing w:after="40" w:line="240" w:lineRule="auto"/>
        <w:jc w:val="right"/>
        <w:bidi/>
      </w:pPr>
      <w:r>
        <w:rPr>
          <w:rFonts w:ascii="Arial" w:hAnsi="Arial"/>
          <w:sz w:val="20"/>
        </w:rPr>
        <w:t>۴۷۹٫۱۲  کیف‌ها بدون طرح خواهند بود مگر اینکه OCP طرح دار باشند.</w:t>
      </w:r>
    </w:p>
    <w:p>
      <w:pPr>
        <w:spacing w:after="40" w:line="240" w:lineRule="auto"/>
        <w:jc w:val="right"/>
        <w:bidi/>
      </w:pPr>
      <w:r>
        <w:rPr>
          <w:rFonts w:ascii="Arial" w:hAnsi="Arial"/>
          <w:sz w:val="20"/>
        </w:rPr>
        <w:t>۴۷۹٫۱۳  استفاده از بند شانه برای هر دو شانه مجاز است، یا ممکن است بند از روی بدن عبور کند تا زمانی که با سلام مناسب تداخل نداشته باشد.</w:t>
      </w:r>
    </w:p>
    <w:p>
      <w:pPr>
        <w:spacing w:after="40" w:line="240" w:lineRule="auto"/>
        <w:jc w:val="right"/>
        <w:bidi/>
      </w:pPr>
      <w:r>
        <w:rPr>
          <w:rFonts w:ascii="Arial" w:hAnsi="Arial"/>
          <w:sz w:val="20"/>
        </w:rPr>
        <w:t>۴۷۹٫۱۴  لوگو با هر اندازه‌ای روی کیف مجاز است.</w:t>
      </w:r>
    </w:p>
    <w:p>
      <w:pPr>
        <w:spacing w:after="40" w:line="240" w:lineRule="auto"/>
        <w:jc w:val="right"/>
        <w:bidi/>
      </w:pPr>
      <w:r>
        <w:rPr>
          <w:rFonts w:ascii="Arial" w:hAnsi="Arial"/>
          <w:sz w:val="20"/>
        </w:rPr>
        <w:t>۴۷۹٫۱۵  کوله پشتی.</w:t>
      </w:r>
    </w:p>
    <w:p>
      <w:pPr>
        <w:spacing w:after="40" w:line="240" w:lineRule="auto"/>
        <w:jc w:val="right"/>
        <w:bidi/>
      </w:pPr>
      <w:r>
        <w:rPr>
          <w:rFonts w:ascii="Arial" w:hAnsi="Arial"/>
          <w:sz w:val="20"/>
        </w:rPr>
        <w:t>۴۷۹٫۱۶  کوله پشتی یکدست مشکی، قهوه‌ای، خاکستری یا آبی تیره را می‌توان با هر ترکیب یکنواختی پوشید.</w:t>
      </w:r>
    </w:p>
    <w:p>
      <w:pPr>
        <w:spacing w:after="40" w:line="240" w:lineRule="auto"/>
        <w:jc w:val="right"/>
        <w:bidi/>
      </w:pPr>
      <w:r>
        <w:rPr>
          <w:rFonts w:ascii="Arial" w:hAnsi="Arial"/>
          <w:sz w:val="20"/>
        </w:rPr>
        <w:t>۴۷۹٫۱۷  کوله پشتی‌ها تک رنگ و بدون طرح خواهند بود مگر اینکه طرح دار OCP باشند.</w:t>
      </w:r>
    </w:p>
    <w:p>
      <w:pPr>
        <w:spacing w:after="40" w:line="240" w:lineRule="auto"/>
        <w:jc w:val="right"/>
        <w:bidi/>
      </w:pPr>
      <w:r>
        <w:rPr>
          <w:rFonts w:ascii="Arial" w:hAnsi="Arial"/>
          <w:sz w:val="20"/>
        </w:rPr>
        <w:t>۴۷۹٫۱۸  بسته‌های پشتی سبز زیتونی، خرمایی، سبز مریم گلی یا طرح‌دار OCP ممکن است با OCP پوشیده شوند.</w:t>
      </w:r>
    </w:p>
    <w:p>
      <w:pPr>
        <w:spacing w:after="40" w:line="240" w:lineRule="auto"/>
        <w:jc w:val="right"/>
        <w:bidi/>
      </w:pPr>
      <w:r>
        <w:rPr>
          <w:rFonts w:ascii="Arial" w:hAnsi="Arial"/>
          <w:sz w:val="20"/>
        </w:rPr>
        <w:t>۴۷۹٫۱۹  آرم‌های کوچک مجاز هستند.</w:t>
      </w:r>
    </w:p>
    <w:p>
      <w:pPr>
        <w:spacing w:after="40" w:line="240" w:lineRule="auto"/>
        <w:jc w:val="right"/>
        <w:bidi/>
      </w:pPr>
      <w:r>
        <w:rPr>
          <w:rFonts w:ascii="Arial" w:hAnsi="Arial"/>
          <w:sz w:val="20"/>
        </w:rPr>
        <w:t>۴۷۹٫۲۰  هوانوردان ممکن است از کوله پشتی به سبک اسلینگ یا دو بند استفاده کنند.</w:t>
      </w:r>
    </w:p>
    <w:p>
      <w:pPr>
        <w:spacing w:after="40" w:line="240" w:lineRule="auto"/>
        <w:jc w:val="right"/>
        <w:bidi/>
      </w:pPr>
      <w:r>
        <w:rPr>
          <w:rFonts w:ascii="Arial" w:hAnsi="Arial"/>
          <w:sz w:val="20"/>
        </w:rPr>
        <w:t>۴۷۹٫۲۱  کوله پشتی زنجیر در صورت حمل بر روی شانه بر روی شانه چپ، روی سینه پوشیده می‌شود.</w:t>
      </w:r>
    </w:p>
    <w:p>
      <w:pPr>
        <w:spacing w:after="40" w:line="240" w:lineRule="auto"/>
        <w:jc w:val="right"/>
        <w:bidi/>
      </w:pPr>
      <w:r>
        <w:rPr>
          <w:rFonts w:ascii="Arial" w:hAnsi="Arial"/>
          <w:sz w:val="20"/>
        </w:rPr>
        <w:t>۴۷۹٫۲۲  کوله پشتی‌های دو بند تا زمانی که با سلام مناسب تداخل نداشته باشد روی شانه چپ یا هر دو شانه استفاده می‌شود.</w:t>
      </w:r>
    </w:p>
    <w:p>
      <w:pPr>
        <w:spacing w:after="40" w:line="240" w:lineRule="auto"/>
        <w:jc w:val="right"/>
        <w:bidi/>
      </w:pPr>
      <w:r>
        <w:rPr>
          <w:rFonts w:ascii="Arial" w:hAnsi="Arial"/>
          <w:sz w:val="20"/>
        </w:rPr>
        <w:t>۴۷۹٫۲۳  کوله پشتی دارای تزئینات، براقیت بالا، طرح، یا اشیاء آویزان/آویزان نخواهد بود.</w:t>
      </w:r>
    </w:p>
    <w:p>
      <w:pPr>
        <w:spacing w:after="40" w:line="240" w:lineRule="auto"/>
        <w:jc w:val="right"/>
        <w:bidi/>
      </w:pPr>
      <w:r>
        <w:rPr>
          <w:rFonts w:ascii="Arial" w:hAnsi="Arial"/>
          <w:sz w:val="20"/>
        </w:rPr>
        <w:t>۴۷۹٫۲۴  بند طلایی یا نقره‌ای کوچک مجاز است اما زنجیر مجاز نیست.</w:t>
      </w:r>
    </w:p>
    <w:p>
      <w:pPr>
        <w:spacing w:after="40" w:line="240" w:lineRule="auto"/>
        <w:jc w:val="right"/>
        <w:bidi/>
      </w:pPr>
      <w:r>
        <w:rPr>
          <w:rFonts w:ascii="Arial" w:hAnsi="Arial"/>
          <w:sz w:val="20"/>
        </w:rPr>
        <w:t>۴۷۹٫۲۵  کیف دستی.</w:t>
      </w:r>
    </w:p>
    <w:p>
      <w:pPr>
        <w:spacing w:after="40" w:line="240" w:lineRule="auto"/>
        <w:jc w:val="right"/>
        <w:bidi/>
      </w:pPr>
      <w:r>
        <w:rPr>
          <w:rFonts w:ascii="Arial" w:hAnsi="Arial"/>
          <w:sz w:val="20"/>
        </w:rPr>
        <w:t>۴۷۹٫۲۶  کیف‌های دستی برای همه ترکیبات یکنواخت مشکی، قهوه‌ای، خاکستری، چرمی آبی تیره یا وینیل خواهند بود.</w:t>
      </w:r>
    </w:p>
    <w:p>
      <w:pPr>
        <w:spacing w:after="40" w:line="240" w:lineRule="auto"/>
        <w:jc w:val="right"/>
        <w:bidi/>
      </w:pPr>
      <w:r>
        <w:rPr>
          <w:rFonts w:ascii="Arial" w:hAnsi="Arial"/>
          <w:sz w:val="20"/>
        </w:rPr>
        <w:t>۴۷۹٫۲۷  کیف بدون طرح و بدون تزئین خواهد بود، با این حال، یک آرم کوچک منفرد با قطر بیش از ۱ اینچ مجاز است.</w:t>
      </w:r>
    </w:p>
    <w:p>
      <w:pPr>
        <w:spacing w:after="40" w:line="240" w:lineRule="auto"/>
        <w:jc w:val="right"/>
        <w:bidi/>
      </w:pPr>
      <w:r>
        <w:rPr>
          <w:rFonts w:ascii="Arial" w:hAnsi="Arial"/>
          <w:sz w:val="20"/>
        </w:rPr>
        <w:t>۴۷۹٫۲۸  کیف ممکن است با یا بدون فلپ تاشو ساده، با یا بدون قلاب نقره‌ای یا طلایی رنگ یکجا باشد.</w:t>
      </w:r>
    </w:p>
    <w:p>
      <w:pPr>
        <w:spacing w:after="40" w:line="240" w:lineRule="auto"/>
        <w:jc w:val="right"/>
        <w:bidi/>
      </w:pPr>
      <w:r>
        <w:rPr>
          <w:rFonts w:ascii="Arial" w:hAnsi="Arial"/>
          <w:sz w:val="20"/>
        </w:rPr>
        <w:t>۴۷۹٫۲۹  دوخت مشکی، سفید یا همرنگ کیف دستی خواهد بود.</w:t>
      </w:r>
    </w:p>
    <w:p>
      <w:pPr>
        <w:spacing w:after="40" w:line="240" w:lineRule="auto"/>
        <w:jc w:val="right"/>
        <w:bidi/>
      </w:pPr>
      <w:r>
        <w:rPr>
          <w:rFonts w:ascii="Arial" w:hAnsi="Arial"/>
          <w:sz w:val="20"/>
        </w:rPr>
        <w:t>۴۷۹٫۳۰  کیف‌های دستی ممکن است تا دو بند شانه‌ای قابل تنظیم با یا بدون سگک روی تسمه‌ها داشته باشند.</w:t>
      </w:r>
    </w:p>
    <w:p>
      <w:pPr>
        <w:spacing w:after="40" w:line="240" w:lineRule="auto"/>
        <w:jc w:val="right"/>
        <w:bidi/>
      </w:pPr>
      <w:r>
        <w:rPr>
          <w:rFonts w:ascii="Arial" w:hAnsi="Arial"/>
          <w:sz w:val="20"/>
        </w:rPr>
        <w:t>۴۷۹٫۳۱  کیف پول/کیف پول به سبک کلاچ.</w:t>
      </w:r>
    </w:p>
    <w:p>
      <w:pPr>
        <w:spacing w:after="40" w:line="240" w:lineRule="auto"/>
        <w:jc w:val="right"/>
        <w:bidi/>
      </w:pPr>
      <w:r>
        <w:rPr>
          <w:rFonts w:ascii="Arial" w:hAnsi="Arial"/>
          <w:sz w:val="20"/>
        </w:rPr>
        <w:t>۴۷۹٫۳۲  کیف‌های دستی به سبک کلاچ برای همه ترکیب‌های یکنواخت مشکی، قهوه‌ای، خاکستری، یا آبی تیره، چرم صاف یا دانه اسکاچ، چرم اختراع، براق یا مواد دست ساز بدون طرح و بدون تزئینات خواهند بود.</w:t>
      </w:r>
    </w:p>
    <w:p>
      <w:pPr>
        <w:spacing w:after="40" w:line="240" w:lineRule="auto"/>
        <w:jc w:val="right"/>
        <w:bidi/>
      </w:pPr>
      <w:r>
        <w:rPr>
          <w:rFonts w:ascii="Arial" w:hAnsi="Arial"/>
          <w:sz w:val="20"/>
        </w:rPr>
        <w:t>۴۷۹٫۳۳  دوخت مشکی یا سفید یا همرنگ کیف/کیف پول خواهد بود.</w:t>
      </w:r>
    </w:p>
    <w:p>
      <w:pPr>
        <w:spacing w:after="40" w:line="240" w:lineRule="auto"/>
        <w:jc w:val="right"/>
        <w:bidi/>
      </w:pPr>
      <w:r>
        <w:rPr>
          <w:rFonts w:ascii="Arial" w:hAnsi="Arial"/>
          <w:sz w:val="20"/>
        </w:rPr>
        <w:t>۴۷۹٫۳۴  پارچه، جیر، و چرم لاکی را می‌توان با لباس‌های نامرتب، لباس رسمی و لباس تشریفاتی حمل کرد.</w:t>
      </w:r>
    </w:p>
    <w:p>
      <w:pPr>
        <w:spacing w:after="40" w:line="240" w:lineRule="auto"/>
        <w:jc w:val="right"/>
        <w:bidi/>
      </w:pPr>
      <w:r>
        <w:rPr>
          <w:rFonts w:ascii="Arial" w:hAnsi="Arial"/>
          <w:sz w:val="20"/>
        </w:rPr>
        <w:t>۴۷۹٫۳۵  کیف پول/کیف‌های دستی به سبک کلاچ بزرگتر از ۶ ۱/۲ (ه) کس ۱۱ (و) اینچ یا کوچکتر از ۵ (ه) کس ۹ (و) اینچ نخواهد بود.</w:t>
      </w:r>
    </w:p>
    <w:p>
      <w:pPr>
        <w:spacing w:after="40" w:line="240" w:lineRule="auto"/>
        <w:jc w:val="right"/>
        <w:bidi/>
      </w:pPr>
      <w:r>
        <w:rPr>
          <w:rFonts w:ascii="Arial" w:hAnsi="Arial"/>
          <w:sz w:val="20"/>
        </w:rPr>
        <w:t>۴۷۹٫۳۶  کیف‌پول‌ها/کیف‌های دستی به سبک کلاچ دارای بسته شدن مخفی هستند و ممکن است دارای بند مچی باشند.</w:t>
      </w:r>
    </w:p>
    <w:p>
      <w:pPr>
        <w:spacing w:after="40" w:line="240" w:lineRule="auto"/>
        <w:jc w:val="right"/>
        <w:bidi/>
      </w:pPr>
      <w:r>
        <w:rPr>
          <w:rFonts w:ascii="Arial" w:hAnsi="Arial"/>
          <w:sz w:val="20"/>
        </w:rPr>
        <w:t>۴۷۹٫۳۷  طناب / مجوز دسترسی / نشان شناسایی / کارت دسترسی مشترک.</w:t>
      </w:r>
    </w:p>
    <w:p>
      <w:pPr>
        <w:spacing w:after="40" w:line="240" w:lineRule="auto"/>
        <w:jc w:val="right"/>
        <w:bidi/>
      </w:pPr>
      <w:r>
        <w:rPr>
          <w:rFonts w:ascii="Arial" w:hAnsi="Arial"/>
          <w:sz w:val="20"/>
        </w:rPr>
        <w:t>۴۷۹٫۳۸  طناب‌ها از نظر طبیعت محافظه کارانه، رنگ‌های تیره، زنجیرهای محافظه کار کوچک نقره‌ای، یا پلاستیک شفاف خواهند بود.</w:t>
      </w:r>
    </w:p>
    <w:p>
      <w:pPr>
        <w:spacing w:after="40" w:line="240" w:lineRule="auto"/>
        <w:jc w:val="right"/>
        <w:bidi/>
      </w:pPr>
      <w:r>
        <w:rPr>
          <w:rFonts w:ascii="Arial" w:hAnsi="Arial"/>
          <w:sz w:val="20"/>
        </w:rPr>
        <w:t>۴۷۹٫۳۹  گذرنامه‌های دسترسی، نشان‌های شناسایی، و کارت‌های دسترسی مشترک فقط در مواقعی مجاز هستند که در محدوده مکانی که برای آن صادر شده‌اند استفاده شوند.</w:t>
      </w:r>
    </w:p>
    <w:p>
      <w:pPr>
        <w:spacing w:after="40" w:line="240" w:lineRule="auto"/>
        <w:jc w:val="right"/>
        <w:bidi/>
      </w:pPr>
      <w:r>
        <w:rPr>
          <w:rFonts w:ascii="Arial" w:hAnsi="Arial"/>
          <w:sz w:val="20"/>
        </w:rPr>
        <w:t>۴۷۹٫۴۰  هنگام پوشیدن، در قسمت جلوی بدن بالای کمر و زیر گردن پوشیده می‌شوند و نباید خطر ایمنی ایجاد کنند.</w:t>
      </w:r>
    </w:p>
    <w:p>
      <w:pPr>
        <w:spacing w:after="40" w:line="240" w:lineRule="auto"/>
        <w:jc w:val="right"/>
        <w:bidi/>
      </w:pPr>
      <w:r>
        <w:rPr>
          <w:rFonts w:ascii="Arial" w:hAnsi="Arial"/>
          <w:sz w:val="20"/>
        </w:rPr>
        <w:t>۴۷۹٫۴۱  چتر.</w:t>
      </w:r>
    </w:p>
    <w:p>
      <w:pPr>
        <w:spacing w:after="40" w:line="240" w:lineRule="auto"/>
        <w:jc w:val="right"/>
        <w:bidi/>
      </w:pPr>
      <w:r>
        <w:rPr>
          <w:rFonts w:ascii="Arial" w:hAnsi="Arial"/>
          <w:sz w:val="20"/>
        </w:rPr>
        <w:t>۴۷۹٫۴۲  چترها ساده، مشکی، خاکستری، قهوه‌ای یا آبی تیره هستند و در دست چپ حمل می‌شوند.</w:t>
      </w:r>
    </w:p>
    <w:p>
      <w:r>
        <w:br w:type="page"/>
      </w:r>
    </w:p>
    <w:p>
      <w:pPr>
        <w:spacing w:after="60"/>
        <w:jc w:val="right"/>
        <w:bidi/>
      </w:pPr>
      <w:r>
        <w:rPr>
          <w:rFonts w:ascii="Arial" w:hAnsi="Arial"/>
          <w:b/>
          <w:color w:val="1F4D78"/>
          <w:sz w:val="24"/>
        </w:rPr>
        <w:t>هفتهٔ ۴۸۰  |  صفحهٔ منبع: ۴۹۶</w:t>
      </w:r>
    </w:p>
    <w:p>
      <w:pPr>
        <w:spacing w:after="40" w:line="240" w:lineRule="auto"/>
        <w:jc w:val="right"/>
        <w:bidi/>
      </w:pPr>
      <w:r>
        <w:rPr>
          <w:rFonts w:ascii="Arial" w:hAnsi="Arial"/>
          <w:sz w:val="20"/>
        </w:rPr>
        <w:t>۴۸۰٫۰۱  لوازم جانبی هوای سرد.</w:t>
      </w:r>
    </w:p>
    <w:p>
      <w:pPr>
        <w:spacing w:after="40" w:line="240" w:lineRule="auto"/>
        <w:jc w:val="right"/>
        <w:bidi/>
      </w:pPr>
      <w:r>
        <w:rPr>
          <w:rFonts w:ascii="Arial" w:hAnsi="Arial"/>
          <w:sz w:val="20"/>
        </w:rPr>
        <w:t>۴۸۰٫۰۲  لوازم جانبی هوای سرد ممکن است بدون پوشیدن لباس‌های بیرونی مجاز پوشیده شوند.</w:t>
      </w:r>
    </w:p>
    <w:p>
      <w:pPr>
        <w:spacing w:after="40" w:line="240" w:lineRule="auto"/>
        <w:jc w:val="right"/>
        <w:bidi/>
      </w:pPr>
      <w:r>
        <w:rPr>
          <w:rFonts w:ascii="Arial" w:hAnsi="Arial"/>
          <w:sz w:val="20"/>
        </w:rPr>
        <w:t>۴۸۰٫۰۳  به جز اقلام کاربردی، لوازم جانبی هوای سرد فقط در خارج از منزل پوشیده می‌شوند.</w:t>
      </w:r>
    </w:p>
    <w:p>
      <w:pPr>
        <w:spacing w:after="40" w:line="240" w:lineRule="auto"/>
        <w:jc w:val="right"/>
        <w:bidi/>
      </w:pPr>
      <w:r>
        <w:rPr>
          <w:rFonts w:ascii="Arial" w:hAnsi="Arial"/>
          <w:sz w:val="20"/>
        </w:rPr>
        <w:t>۴۸۰٫۰۴  دستکش.</w:t>
      </w:r>
    </w:p>
    <w:p>
      <w:pPr>
        <w:spacing w:after="40" w:line="240" w:lineRule="auto"/>
        <w:jc w:val="right"/>
        <w:bidi/>
      </w:pPr>
      <w:r>
        <w:rPr>
          <w:rFonts w:ascii="Arial" w:hAnsi="Arial"/>
          <w:sz w:val="20"/>
        </w:rPr>
        <w:t>۴۸۰٫۰۵  دستکش‌ها را می‌توان با تمام لباس‌ها یا لباس‌های خارجی مجاز پوشید و باید یک رنگ ثابت باشد.</w:t>
      </w:r>
    </w:p>
    <w:p>
      <w:pPr>
        <w:spacing w:after="40" w:line="240" w:lineRule="auto"/>
        <w:jc w:val="right"/>
        <w:bidi/>
      </w:pPr>
      <w:r>
        <w:rPr>
          <w:rFonts w:ascii="Arial" w:hAnsi="Arial"/>
          <w:sz w:val="20"/>
        </w:rPr>
        <w:t>۴۸۰٫۰۶  آنها چرم، بافتنی، تریکو یا جیر، یا ترکیبی از چرم، بافتنی، تریکو و جیر خواهند بود.</w:t>
      </w:r>
    </w:p>
    <w:p>
      <w:pPr>
        <w:spacing w:after="40" w:line="240" w:lineRule="auto"/>
        <w:jc w:val="right"/>
        <w:bidi/>
      </w:pPr>
      <w:r>
        <w:rPr>
          <w:rFonts w:ascii="Arial" w:hAnsi="Arial"/>
          <w:sz w:val="20"/>
        </w:rPr>
        <w:t>۴۸۰٫۰۷  دستکش‌های قهوه‌ای یا مشکی کایوت ممکن است با یونیفرم OCP پوشیده شوند.</w:t>
      </w:r>
    </w:p>
    <w:p>
      <w:pPr>
        <w:spacing w:after="40" w:line="240" w:lineRule="auto"/>
        <w:jc w:val="right"/>
        <w:bidi/>
      </w:pPr>
      <w:r>
        <w:rPr>
          <w:rFonts w:ascii="Arial" w:hAnsi="Arial"/>
          <w:sz w:val="20"/>
        </w:rPr>
        <w:t>۴۸۰٫۰۸  دستکش‌های سبز رنگ مشکی یا مریم گلی را می‌توان با یونیفرم پرواز (FDU) یا تمام لباس‌های خارجی مجاز FDU پوشید.</w:t>
      </w:r>
    </w:p>
    <w:p>
      <w:pPr>
        <w:spacing w:after="40" w:line="240" w:lineRule="auto"/>
        <w:jc w:val="right"/>
        <w:bidi/>
      </w:pPr>
      <w:r>
        <w:rPr>
          <w:rFonts w:ascii="Arial" w:hAnsi="Arial"/>
          <w:sz w:val="20"/>
        </w:rPr>
        <w:t>۴۸۰٫۰۹  فقط می‌توان دستکش‌های مشکی را با یونیفرم لباس سرویس پوشید و تمام لباس‌های خارجی تأیید شده را با لباس فرم پوشید.</w:t>
      </w:r>
    </w:p>
    <w:p>
      <w:pPr>
        <w:spacing w:after="40" w:line="240" w:lineRule="auto"/>
        <w:jc w:val="right"/>
        <w:bidi/>
      </w:pPr>
      <w:r>
        <w:rPr>
          <w:rFonts w:ascii="Arial" w:hAnsi="Arial"/>
          <w:sz w:val="20"/>
        </w:rPr>
        <w:t>۴۸۰٫۱۰  روسری.</w:t>
      </w:r>
    </w:p>
    <w:p>
      <w:pPr>
        <w:spacing w:after="40" w:line="240" w:lineRule="auto"/>
        <w:jc w:val="right"/>
        <w:bidi/>
      </w:pPr>
      <w:r>
        <w:rPr>
          <w:rFonts w:ascii="Arial" w:hAnsi="Arial"/>
          <w:sz w:val="20"/>
        </w:rPr>
        <w:t>۴۸۰٫۱۱  روسری مشکی را می‌توان با تمام لباس‌ها و لباس‌های بیرونی مجاز پوشید.</w:t>
      </w:r>
    </w:p>
    <w:p>
      <w:pPr>
        <w:spacing w:after="40" w:line="240" w:lineRule="auto"/>
        <w:jc w:val="right"/>
        <w:bidi/>
      </w:pPr>
      <w:r>
        <w:rPr>
          <w:rFonts w:ascii="Arial" w:hAnsi="Arial"/>
          <w:sz w:val="20"/>
        </w:rPr>
        <w:t>۴۸۰٫۱۲  روسری قهوه‌ای مشکی یا کایوت ممکن است با یونیفرم OCP پوشیده شود.</w:t>
      </w:r>
    </w:p>
    <w:p>
      <w:pPr>
        <w:spacing w:after="40" w:line="240" w:lineRule="auto"/>
        <w:jc w:val="right"/>
        <w:bidi/>
      </w:pPr>
      <w:r>
        <w:rPr>
          <w:rFonts w:ascii="Arial" w:hAnsi="Arial"/>
          <w:sz w:val="20"/>
        </w:rPr>
        <w:t>۴۸۰٫۱۳  روسری هنگام پوشیدن با لباس‌های بیرونی باید داخل آن گذاشته شود.</w:t>
      </w:r>
    </w:p>
    <w:p>
      <w:pPr>
        <w:spacing w:after="40" w:line="240" w:lineRule="auto"/>
        <w:jc w:val="right"/>
        <w:bidi/>
      </w:pPr>
      <w:r>
        <w:rPr>
          <w:rFonts w:ascii="Arial" w:hAnsi="Arial"/>
          <w:sz w:val="20"/>
        </w:rPr>
        <w:t>۴۸۰٫۱۴  عرض روسری بیشتر از ۱۰ اینچ نخواهد بود و می‌توان آن را تماما پشمی یا پنبه‌ای سیمپلکس، با یا بدون سطح چرت‌باف بافتنی کرد.</w:t>
      </w:r>
    </w:p>
    <w:p>
      <w:pPr>
        <w:spacing w:after="40" w:line="240" w:lineRule="auto"/>
        <w:jc w:val="right"/>
        <w:bidi/>
      </w:pPr>
      <w:r>
        <w:rPr>
          <w:rFonts w:ascii="Arial" w:hAnsi="Arial"/>
          <w:sz w:val="20"/>
        </w:rPr>
        <w:t>۴۸۰٫۱۵  گوش بند و هدبند در هوای سرد.</w:t>
      </w:r>
    </w:p>
    <w:p>
      <w:pPr>
        <w:spacing w:after="40" w:line="240" w:lineRule="auto"/>
        <w:jc w:val="right"/>
        <w:bidi/>
      </w:pPr>
      <w:r>
        <w:rPr>
          <w:rFonts w:ascii="Arial" w:hAnsi="Arial"/>
          <w:sz w:val="20"/>
        </w:rPr>
        <w:t>۴۸۰٫۱۶  گوش‌بند یا هدبند مشکی را می‌توان با تمام ترکیبات یکنواخت و تمام لباس‌های بیرونی مجاز استفاده کرد.</w:t>
      </w:r>
    </w:p>
    <w:p>
      <w:pPr>
        <w:spacing w:after="40" w:line="240" w:lineRule="auto"/>
        <w:jc w:val="right"/>
        <w:bidi/>
      </w:pPr>
      <w:r>
        <w:rPr>
          <w:rFonts w:ascii="Arial" w:hAnsi="Arial"/>
          <w:sz w:val="20"/>
        </w:rPr>
        <w:t>۴۸۰٫۱۷  گوش‌بندها ممکن است در بالای سر یا پشت سر بپیچند.</w:t>
      </w:r>
    </w:p>
    <w:p>
      <w:pPr>
        <w:spacing w:after="40" w:line="240" w:lineRule="auto"/>
        <w:jc w:val="right"/>
        <w:bidi/>
      </w:pPr>
      <w:r>
        <w:rPr>
          <w:rFonts w:ascii="Arial" w:hAnsi="Arial"/>
          <w:sz w:val="20"/>
        </w:rPr>
        <w:t>۴۸۰٫۱۸  گردنبند.</w:t>
      </w:r>
    </w:p>
    <w:p>
      <w:pPr>
        <w:spacing w:after="40" w:line="240" w:lineRule="auto"/>
        <w:jc w:val="right"/>
        <w:bidi/>
      </w:pPr>
      <w:r>
        <w:rPr>
          <w:rFonts w:ascii="Arial" w:hAnsi="Arial"/>
          <w:sz w:val="20"/>
        </w:rPr>
        <w:t>۴۸۰٫۱۹  یک جلیقه مشکی را می‌توان با تمام لباس‌های فرم یا لباس‌های بیرونی مجاز پوشید.</w:t>
      </w:r>
    </w:p>
    <w:p>
      <w:pPr>
        <w:spacing w:after="40" w:line="240" w:lineRule="auto"/>
        <w:jc w:val="right"/>
        <w:bidi/>
      </w:pPr>
      <w:r>
        <w:rPr>
          <w:rFonts w:ascii="Arial" w:hAnsi="Arial"/>
          <w:sz w:val="20"/>
        </w:rPr>
        <w:t>۴۸۰٫۲۰  روسری قهوه‌ای مشکی یا کایوت ممکن است با یونیفرم OCP پوشیده شود.</w:t>
      </w:r>
    </w:p>
    <w:p>
      <w:pPr>
        <w:spacing w:after="40" w:line="240" w:lineRule="auto"/>
        <w:jc w:val="right"/>
        <w:bidi/>
      </w:pPr>
      <w:r>
        <w:rPr>
          <w:rFonts w:ascii="Arial" w:hAnsi="Arial"/>
          <w:sz w:val="20"/>
        </w:rPr>
        <w:t>۴۸۰٫۲۱  ممکن است به‌عنوان گرم کننده گردن یا بالاکلوا استفاده شود (ممکن است بینی را بپوشاند).</w:t>
      </w:r>
    </w:p>
    <w:p>
      <w:pPr>
        <w:spacing w:after="40" w:line="240" w:lineRule="auto"/>
        <w:jc w:val="right"/>
        <w:bidi/>
      </w:pPr>
      <w:r>
        <w:rPr>
          <w:rFonts w:ascii="Arial" w:hAnsi="Arial"/>
          <w:sz w:val="20"/>
        </w:rPr>
        <w:t>۴۸۰٫۲۲  ۲۳.۱۵. کفش.</w:t>
      </w:r>
    </w:p>
    <w:p>
      <w:pPr>
        <w:spacing w:after="40" w:line="240" w:lineRule="auto"/>
        <w:jc w:val="right"/>
        <w:bidi/>
      </w:pPr>
      <w:r>
        <w:rPr>
          <w:rFonts w:ascii="Arial" w:hAnsi="Arial"/>
          <w:sz w:val="20"/>
        </w:rPr>
        <w:t>۴۸۰٫۲۳  کفش (مردانه/زنانه).</w:t>
      </w:r>
    </w:p>
    <w:p>
      <w:pPr>
        <w:spacing w:after="40" w:line="240" w:lineRule="auto"/>
        <w:jc w:val="right"/>
        <w:bidi/>
      </w:pPr>
      <w:r>
        <w:rPr>
          <w:rFonts w:ascii="Arial" w:hAnsi="Arial"/>
          <w:sz w:val="20"/>
        </w:rPr>
        <w:t>۴۸۰٫۲۴  هنگام پوشیدن تمام لباس‌های فرم، کفش الزامی است.</w:t>
      </w:r>
    </w:p>
    <w:p>
      <w:pPr>
        <w:spacing w:after="40" w:line="240" w:lineRule="auto"/>
        <w:jc w:val="right"/>
        <w:bidi/>
      </w:pPr>
      <w:r>
        <w:rPr>
          <w:rFonts w:ascii="Arial" w:hAnsi="Arial"/>
          <w:sz w:val="20"/>
        </w:rPr>
        <w:t>۴۸۰٫۲۵  کفش‌های ورزشی فقط با وسایل تربیت بدنی پوشیده می‌شوند مگر اینکه از نظر پزشکی لازم باشد که توسط مقامات پزشکی مربوطه تعیین شده و توسط فرمانده تأیید شده باشد.</w:t>
      </w:r>
    </w:p>
    <w:p>
      <w:pPr>
        <w:spacing w:after="40" w:line="240" w:lineRule="auto"/>
        <w:jc w:val="right"/>
        <w:bidi/>
      </w:pPr>
      <w:r>
        <w:rPr>
          <w:rFonts w:ascii="Arial" w:hAnsi="Arial"/>
          <w:sz w:val="20"/>
        </w:rPr>
        <w:t>۴۸۰٫۲۶  جوراب مشکی (مرد/زن).</w:t>
      </w:r>
    </w:p>
    <w:p>
      <w:pPr>
        <w:spacing w:after="40" w:line="240" w:lineRule="auto"/>
        <w:jc w:val="right"/>
        <w:bidi/>
      </w:pPr>
      <w:r>
        <w:rPr>
          <w:rFonts w:ascii="Arial" w:hAnsi="Arial"/>
          <w:sz w:val="20"/>
        </w:rPr>
        <w:t>۴۸۰٫۲۷  جوراب‌ها ساده و بدون طراحی، تمیز و قابل سرویس خواهند بود.</w:t>
      </w:r>
    </w:p>
    <w:p>
      <w:pPr>
        <w:spacing w:after="40" w:line="240" w:lineRule="auto"/>
        <w:jc w:val="right"/>
        <w:bidi/>
      </w:pPr>
      <w:r>
        <w:rPr>
          <w:rFonts w:ascii="Arial" w:hAnsi="Arial"/>
          <w:sz w:val="20"/>
        </w:rPr>
        <w:t>۴۸۰٫۲۸  با ربع کوتاه، چکمه‌های مجلسی و چکمه‌های جنگلی/مبارزه سیاه بپوشید.</w:t>
      </w:r>
    </w:p>
    <w:p>
      <w:pPr>
        <w:spacing w:after="40" w:line="240" w:lineRule="auto"/>
        <w:jc w:val="right"/>
        <w:bidi/>
      </w:pPr>
      <w:r>
        <w:rPr>
          <w:rFonts w:ascii="Arial" w:hAnsi="Arial"/>
          <w:sz w:val="20"/>
        </w:rPr>
        <w:t>۴۸۰٫۲۹  تا زمانی که جوراب‌های مشکی دیده نمی‌شوند، می‌توان جوراب‌های اضافی را زیر جوراب پوشید.</w:t>
      </w:r>
    </w:p>
    <w:p>
      <w:pPr>
        <w:spacing w:after="40" w:line="240" w:lineRule="auto"/>
        <w:jc w:val="right"/>
        <w:bidi/>
      </w:pPr>
      <w:r>
        <w:rPr>
          <w:rFonts w:ascii="Arial" w:hAnsi="Arial"/>
          <w:sz w:val="20"/>
        </w:rPr>
        <w:t>۴۸۰٫۳۰  برای راهنمایی OCP به DAFI ۳۶-۲۹۰۳، بند ۵.۱.۱۱ مراجعه کنید.</w:t>
      </w:r>
    </w:p>
    <w:p>
      <w:pPr>
        <w:spacing w:after="40" w:line="240" w:lineRule="auto"/>
        <w:jc w:val="right"/>
        <w:bidi/>
      </w:pPr>
      <w:r>
        <w:rPr>
          <w:rFonts w:ascii="Arial" w:hAnsi="Arial"/>
          <w:sz w:val="20"/>
        </w:rPr>
        <w:t>۴۸۰٫۳۱  ربع پایین (مرد/زن).</w:t>
      </w:r>
    </w:p>
    <w:p>
      <w:pPr>
        <w:spacing w:after="40" w:line="240" w:lineRule="auto"/>
        <w:jc w:val="right"/>
        <w:bidi/>
      </w:pPr>
      <w:r>
        <w:rPr>
          <w:rFonts w:ascii="Arial" w:hAnsi="Arial"/>
          <w:sz w:val="20"/>
        </w:rPr>
        <w:t>۴۸۰٫۳۲  با لباس رسمی، لباس نامرتب (اختیاری برای زنان - فقط شلوار و شلوار)، لباس نیمه رسمی، سرویس (کلاس ا) و یونیفرم خدمات (کلاس ب) (مجاز با تمام لباس‌های کلاس ا و کلاس ب) مشکی بپوشید.</w:t>
      </w:r>
    </w:p>
    <w:p>
      <w:pPr>
        <w:spacing w:after="40" w:line="240" w:lineRule="auto"/>
        <w:jc w:val="right"/>
        <w:bidi/>
      </w:pPr>
      <w:r>
        <w:rPr>
          <w:rFonts w:ascii="Arial" w:hAnsi="Arial"/>
          <w:sz w:val="20"/>
        </w:rPr>
        <w:t>۴۸۰٫۳۳  چکمه‌های رزمی مشکی و چکمه‌های لباس نیز گزینه‌ای با یونیفرم‌های کلاس ا و کلاس ب هستند.</w:t>
      </w:r>
    </w:p>
    <w:p>
      <w:pPr>
        <w:spacing w:after="40" w:line="240" w:lineRule="auto"/>
        <w:jc w:val="right"/>
        <w:bidi/>
      </w:pPr>
      <w:r>
        <w:rPr>
          <w:rFonts w:ascii="Arial" w:hAnsi="Arial"/>
          <w:sz w:val="20"/>
        </w:rPr>
        <w:t>۴۸۰٫۳۴  کفش‌های یک چهارم پایین، به سبک آکسفورد، بنددار با پنجه گرد ساده یا پنجه گرد ساده خواهند بود.</w:t>
      </w:r>
    </w:p>
    <w:p>
      <w:pPr>
        <w:spacing w:after="40" w:line="240" w:lineRule="auto"/>
        <w:jc w:val="right"/>
        <w:bidi/>
      </w:pPr>
      <w:r>
        <w:rPr>
          <w:rFonts w:ascii="Arial" w:hAnsi="Arial"/>
          <w:sz w:val="20"/>
        </w:rPr>
        <w:t>۴۸۰٫۳۵  ضخامت کف پا از ۱/۲ اینچ و ارتفاع پاشنه از ۱ اینچ تجاوز نمی‌کند (اندازه گیری شده از قسمت جلوی داخلی پاشنه). با این حال، کف ممکن است دارای پاشنه کم گوه باشد.</w:t>
      </w:r>
    </w:p>
    <w:p>
      <w:pPr>
        <w:spacing w:after="40" w:line="240" w:lineRule="auto"/>
        <w:jc w:val="right"/>
        <w:bidi/>
      </w:pPr>
      <w:r>
        <w:rPr>
          <w:rFonts w:ascii="Arial" w:hAnsi="Arial"/>
          <w:sz w:val="20"/>
        </w:rPr>
        <w:t>۴۸۰٫۳۶  هوانوردان ممکن است برای حفظ پاشنه کفش‌های خود شیر آب بزنند تا زمانی که ضربه‌ها ظاهر مورد نظر کفش را تغییر ندهند.</w:t>
      </w:r>
    </w:p>
    <w:p>
      <w:pPr>
        <w:spacing w:after="40" w:line="240" w:lineRule="auto"/>
        <w:jc w:val="right"/>
        <w:bidi/>
      </w:pPr>
      <w:r>
        <w:rPr>
          <w:rFonts w:ascii="Arial" w:hAnsi="Arial"/>
          <w:sz w:val="20"/>
        </w:rPr>
        <w:t>۴۸۰٫۳۷  آنها ساده، تمیز و قابل استفاده و بدون تزئینات مانند سگک، کمان یا بند خواهند بود.</w:t>
      </w:r>
    </w:p>
    <w:p>
      <w:pPr>
        <w:spacing w:after="40" w:line="240" w:lineRule="auto"/>
        <w:jc w:val="right"/>
        <w:bidi/>
      </w:pPr>
      <w:r>
        <w:rPr>
          <w:rFonts w:ascii="Arial" w:hAnsi="Arial"/>
          <w:sz w:val="20"/>
        </w:rPr>
        <w:t>۴۸۰٫۳۸  کفش‌ها از چرم صاف یا اسکاچ دانه یا مواد دست ساز خواهند بود.</w:t>
      </w:r>
    </w:p>
    <w:p>
      <w:pPr>
        <w:spacing w:after="40" w:line="240" w:lineRule="auto"/>
        <w:jc w:val="right"/>
        <w:bidi/>
      </w:pPr>
      <w:r>
        <w:rPr>
          <w:rFonts w:ascii="Arial" w:hAnsi="Arial"/>
          <w:sz w:val="20"/>
        </w:rPr>
        <w:t>۴۸۰٫۳۹  کفش‌ها براق می‌شوند. براقیت بالا یا پرداخت حق ثبت اختراع اختیاری است.</w:t>
      </w:r>
    </w:p>
    <w:p>
      <w:pPr>
        <w:spacing w:after="40" w:line="240" w:lineRule="auto"/>
        <w:jc w:val="right"/>
        <w:bidi/>
      </w:pPr>
      <w:r>
        <w:rPr>
          <w:rFonts w:ascii="Arial" w:hAnsi="Arial"/>
          <w:sz w:val="20"/>
        </w:rPr>
        <w:t>۴۸۰٫۴۰  چکمه لباس (مردانه).</w:t>
      </w:r>
    </w:p>
    <w:p>
      <w:pPr>
        <w:spacing w:after="40" w:line="240" w:lineRule="auto"/>
        <w:jc w:val="right"/>
        <w:bidi/>
      </w:pPr>
      <w:r>
        <w:rPr>
          <w:rFonts w:ascii="Arial" w:hAnsi="Arial"/>
          <w:sz w:val="20"/>
        </w:rPr>
        <w:t>۴۸۰٫۴۱  ممکن است با لباس‌های کلاس ا و کلاس ب بپوشید.</w:t>
      </w:r>
    </w:p>
    <w:p>
      <w:pPr>
        <w:spacing w:after="40" w:line="240" w:lineRule="auto"/>
        <w:jc w:val="right"/>
        <w:bidi/>
      </w:pPr>
      <w:r>
        <w:rPr>
          <w:rFonts w:ascii="Arial" w:hAnsi="Arial"/>
          <w:sz w:val="20"/>
        </w:rPr>
        <w:t>۴۸۰٫۴۲  در صورت پوشیدن، زیره بوت لباس به رنگ مشکی و نوک گرد ساده یا نوک درپوش گرد خواهد بود.</w:t>
      </w:r>
    </w:p>
    <w:p>
      <w:pPr>
        <w:spacing w:after="40" w:line="240" w:lineRule="auto"/>
        <w:jc w:val="right"/>
        <w:bidi/>
      </w:pPr>
      <w:r>
        <w:rPr>
          <w:rFonts w:ascii="Arial" w:hAnsi="Arial"/>
          <w:sz w:val="20"/>
        </w:rPr>
        <w:t>۴۸۰٫۴۳  ممکن است یک زیپ یا درج الاستیک پوشیده شود. اما اگر پوشیده شوند بدون طراحی خواهند بود.</w:t>
      </w:r>
    </w:p>
    <w:p>
      <w:pPr>
        <w:spacing w:after="40" w:line="240" w:lineRule="auto"/>
        <w:jc w:val="right"/>
        <w:bidi/>
      </w:pPr>
      <w:r>
        <w:rPr>
          <w:rFonts w:ascii="Arial" w:hAnsi="Arial"/>
          <w:sz w:val="20"/>
        </w:rPr>
        <w:t>۴۸۰٫۴۴  ضخامت کفی از ۱/۲ اینچ و ارتفاع پاشنه از ۱ اینچ بیشتر نخواهد بود (از قسمت جلوی داخلی پاشنه اندازه گیری می‌شود).</w:t>
      </w:r>
    </w:p>
    <w:p>
      <w:pPr>
        <w:spacing w:after="40" w:line="240" w:lineRule="auto"/>
        <w:jc w:val="right"/>
        <w:bidi/>
      </w:pPr>
      <w:r>
        <w:rPr>
          <w:rFonts w:ascii="Arial" w:hAnsi="Arial"/>
          <w:sz w:val="20"/>
        </w:rPr>
        <w:t>۴۸۰٫۴۵  براق بودن یا پرداخت حق اختراع اختیاری است.</w:t>
      </w:r>
    </w:p>
    <w:p>
      <w:pPr>
        <w:spacing w:after="40" w:line="240" w:lineRule="auto"/>
        <w:jc w:val="right"/>
        <w:bidi/>
      </w:pPr>
      <w:r>
        <w:rPr>
          <w:rFonts w:ascii="Arial" w:hAnsi="Arial"/>
          <w:sz w:val="20"/>
        </w:rPr>
        <w:t>۴۸۰٫۴۶  چکمه مجلسی (زنانه).</w:t>
      </w:r>
    </w:p>
    <w:p>
      <w:pPr>
        <w:spacing w:after="40" w:line="240" w:lineRule="auto"/>
        <w:jc w:val="right"/>
        <w:bidi/>
      </w:pPr>
      <w:r>
        <w:rPr>
          <w:rFonts w:ascii="Arial" w:hAnsi="Arial"/>
          <w:sz w:val="20"/>
        </w:rPr>
        <w:t>۴۸۰٫۴۷  می‌توان با لباس‌های کلاس ا، کلاس ب و تمام لباس‌های بارداری آبی پوشید.</w:t>
      </w:r>
    </w:p>
    <w:p>
      <w:pPr>
        <w:spacing w:after="40" w:line="240" w:lineRule="auto"/>
        <w:jc w:val="right"/>
        <w:bidi/>
      </w:pPr>
      <w:r>
        <w:rPr>
          <w:rFonts w:ascii="Arial" w:hAnsi="Arial"/>
          <w:sz w:val="20"/>
        </w:rPr>
        <w:t>۴۸۰٫۴۸  در آب و هوای نامساعد، چکمه‌ها را ممکن است با دامن یا شلوار بپوشید. با این حال، اگر با دامن پوشیده می‌شوید، چکمه‌ها را در محل کار بیرون بیاورید و از کفش‌های تلمبه‌دار، کفش‌های لغزنده یا قسمت‌های پایین استفاده کنید.</w:t>
      </w:r>
    </w:p>
    <w:p>
      <w:pPr>
        <w:spacing w:after="40" w:line="240" w:lineRule="auto"/>
        <w:jc w:val="right"/>
        <w:bidi/>
      </w:pPr>
      <w:r>
        <w:rPr>
          <w:rFonts w:ascii="Arial" w:hAnsi="Arial"/>
          <w:sz w:val="20"/>
        </w:rPr>
        <w:t>۴۸۰٫۴۹  کفش پاشنه دار خواهد شد</w:t>
      </w:r>
    </w:p>
    <w:p>
      <w:r>
        <w:br w:type="page"/>
      </w:r>
    </w:p>
    <w:p>
      <w:pPr>
        <w:spacing w:after="60"/>
        <w:jc w:val="right"/>
        <w:bidi/>
      </w:pPr>
      <w:r>
        <w:rPr>
          <w:rFonts w:ascii="Arial" w:hAnsi="Arial"/>
          <w:b/>
          <w:color w:val="1F4D78"/>
          <w:sz w:val="24"/>
        </w:rPr>
        <w:t>هفتهٔ ۴۸۱  |  صفحهٔ منبع: ۴۹۷</w:t>
      </w:r>
    </w:p>
    <w:p>
      <w:pPr>
        <w:spacing w:after="40" w:line="240" w:lineRule="auto"/>
        <w:jc w:val="right"/>
        <w:bidi/>
      </w:pPr>
      <w:r>
        <w:rPr>
          <w:rFonts w:ascii="Arial" w:hAnsi="Arial"/>
          <w:sz w:val="20"/>
        </w:rPr>
        <w:t>۴۸۱٫۰۱  از کف داخلی چکمه تا انتهای بالابر پاشنه از ۲ ۱/۲ اینچ بیشتر نباشد.</w:t>
      </w:r>
    </w:p>
    <w:p>
      <w:pPr>
        <w:spacing w:after="40" w:line="240" w:lineRule="auto"/>
        <w:jc w:val="right"/>
        <w:bidi/>
      </w:pPr>
      <w:r>
        <w:rPr>
          <w:rFonts w:ascii="Arial" w:hAnsi="Arial"/>
          <w:sz w:val="20"/>
        </w:rPr>
        <w:t>۴۸۱٫۰۲  قطر نوک پاشنه باید بیش از ۱/۲ اینچ یا بزرگتر از بدنه چکمه باشد.</w:t>
      </w:r>
    </w:p>
    <w:p>
      <w:pPr>
        <w:spacing w:after="40" w:line="240" w:lineRule="auto"/>
        <w:jc w:val="right"/>
        <w:bidi/>
      </w:pPr>
      <w:r>
        <w:rPr>
          <w:rFonts w:ascii="Arial" w:hAnsi="Arial"/>
          <w:sz w:val="20"/>
        </w:rPr>
        <w:t>۴۸۱٫۰۳  انگشت‌های نوک تیز یا مربعی و شکل‌های شدید پاشنه مجاز نیستند.</w:t>
      </w:r>
    </w:p>
    <w:p>
      <w:pPr>
        <w:spacing w:after="40" w:line="240" w:lineRule="auto"/>
        <w:jc w:val="right"/>
        <w:bidi/>
      </w:pPr>
      <w:r>
        <w:rPr>
          <w:rFonts w:ascii="Arial" w:hAnsi="Arial"/>
          <w:sz w:val="20"/>
        </w:rPr>
        <w:t>۴۸۱٫۰۴  آنها ساده، تمیز و قابل استفاده و بدون تزئیناتی مانند سگک، کمان یا تسمه خواهند بود.</w:t>
      </w:r>
    </w:p>
    <w:p>
      <w:pPr>
        <w:spacing w:after="40" w:line="240" w:lineRule="auto"/>
        <w:jc w:val="right"/>
        <w:bidi/>
      </w:pPr>
      <w:r>
        <w:rPr>
          <w:rFonts w:ascii="Arial" w:hAnsi="Arial"/>
          <w:sz w:val="20"/>
        </w:rPr>
        <w:t>۴۸۱٫۰۵  این ماده از چرم صاف و دانه اسکاچ یا یک ماده ساخته دست بشر خواهد بود.</w:t>
      </w:r>
    </w:p>
    <w:p>
      <w:pPr>
        <w:spacing w:after="40" w:line="240" w:lineRule="auto"/>
        <w:jc w:val="right"/>
        <w:bidi/>
      </w:pPr>
      <w:r>
        <w:rPr>
          <w:rFonts w:ascii="Arial" w:hAnsi="Arial"/>
          <w:sz w:val="20"/>
        </w:rPr>
        <w:t>۴۸۱٫۰۶  ممکن است دارای براقیت بالا یا پرداخت حق اختراع باشند.</w:t>
      </w:r>
    </w:p>
    <w:p>
      <w:pPr>
        <w:spacing w:after="40" w:line="240" w:lineRule="auto"/>
        <w:jc w:val="right"/>
        <w:bidi/>
      </w:pPr>
      <w:r>
        <w:rPr>
          <w:rFonts w:ascii="Arial" w:hAnsi="Arial"/>
          <w:sz w:val="20"/>
        </w:rPr>
        <w:t>۴۸۱٫۰۷  جوراب بافی (زنانه).</w:t>
      </w:r>
    </w:p>
    <w:p>
      <w:pPr>
        <w:spacing w:after="40" w:line="240" w:lineRule="auto"/>
        <w:jc w:val="right"/>
        <w:bidi/>
      </w:pPr>
      <w:r>
        <w:rPr>
          <w:rFonts w:ascii="Arial" w:hAnsi="Arial"/>
          <w:sz w:val="20"/>
        </w:rPr>
        <w:t>۴۸۱٫۰۸  جوراب بافی را می‌توان با لباس رسمی، لباس نامرتب، لباس نیمه رسمی و لباس سرویس (دامن) پوشید.</w:t>
      </w:r>
    </w:p>
    <w:p>
      <w:pPr>
        <w:spacing w:after="40" w:line="240" w:lineRule="auto"/>
        <w:jc w:val="right"/>
        <w:bidi/>
      </w:pPr>
      <w:r>
        <w:rPr>
          <w:rFonts w:ascii="Arial" w:hAnsi="Arial"/>
          <w:sz w:val="20"/>
        </w:rPr>
        <w:t>۴۸۱٫۰۹  در صورت پوشیدن، جوراب بافی ساده، شفاف یا نایلونی در سایه‌های خنثی، قهوه‌ای تیره، مشکی یا آبی تیره خواهد بود.</w:t>
      </w:r>
    </w:p>
    <w:p>
      <w:pPr>
        <w:spacing w:after="40" w:line="240" w:lineRule="auto"/>
        <w:jc w:val="right"/>
        <w:bidi/>
      </w:pPr>
      <w:r>
        <w:rPr>
          <w:rFonts w:ascii="Arial" w:hAnsi="Arial"/>
          <w:sz w:val="20"/>
        </w:rPr>
        <w:t>۴۸۱٫۱۰  جوراب بافی طرح دار با هیچ لباسی نپوشید.</w:t>
      </w:r>
    </w:p>
    <w:p>
      <w:pPr>
        <w:spacing w:after="40" w:line="240" w:lineRule="auto"/>
        <w:jc w:val="right"/>
        <w:bidi/>
      </w:pPr>
      <w:r>
        <w:rPr>
          <w:rFonts w:ascii="Arial" w:hAnsi="Arial"/>
          <w:sz w:val="20"/>
        </w:rPr>
        <w:t>۴۸۱٫۱۱  اگر جوراب با شلوار جوراب نپوشید، ممکن است جوراب مشکی ساده (بدون طرح) بپوشید.</w:t>
      </w:r>
    </w:p>
    <w:p>
      <w:pPr>
        <w:spacing w:after="40" w:line="240" w:lineRule="auto"/>
        <w:jc w:val="right"/>
        <w:bidi/>
      </w:pPr>
      <w:r>
        <w:rPr>
          <w:rFonts w:ascii="Arial" w:hAnsi="Arial"/>
          <w:sz w:val="20"/>
        </w:rPr>
        <w:t>۴۸۱٫۱۲  پمپ (زنانه).</w:t>
      </w:r>
    </w:p>
    <w:p>
      <w:pPr>
        <w:spacing w:after="40" w:line="240" w:lineRule="auto"/>
        <w:jc w:val="right"/>
        <w:bidi/>
      </w:pPr>
      <w:r>
        <w:rPr>
          <w:rFonts w:ascii="Arial" w:hAnsi="Arial"/>
          <w:sz w:val="20"/>
        </w:rPr>
        <w:t>۴۸۱٫۱۳  با لباس رسمی پوشیده خواهد شد.</w:t>
      </w:r>
    </w:p>
    <w:p>
      <w:pPr>
        <w:spacing w:after="40" w:line="240" w:lineRule="auto"/>
        <w:jc w:val="right"/>
        <w:bidi/>
      </w:pPr>
      <w:r>
        <w:rPr>
          <w:rFonts w:ascii="Arial" w:hAnsi="Arial"/>
          <w:sz w:val="20"/>
        </w:rPr>
        <w:t>۴۸۱٫۱۴  اختیاری با لباس آشفته، لباس سرویس کلاس ا، کلاس ب، لباس نیمه رسمی، و همه لباس‌های بارداری آبی.</w:t>
      </w:r>
    </w:p>
    <w:p>
      <w:pPr>
        <w:spacing w:after="40" w:line="240" w:lineRule="auto"/>
        <w:jc w:val="right"/>
        <w:bidi/>
      </w:pPr>
      <w:r>
        <w:rPr>
          <w:rFonts w:ascii="Arial" w:hAnsi="Arial"/>
          <w:sz w:val="20"/>
        </w:rPr>
        <w:t>۴۸۱٫۱۵  پمپ‌های مشکی دارای گلوی کم برش و گرد (دهانه بالایی) با پاشنه بلندتر از ۳ اینچ از کف داخلی کفش تا انتهای بالابر پاشنه هستند.</w:t>
      </w:r>
    </w:p>
    <w:p>
      <w:pPr>
        <w:spacing w:after="40" w:line="240" w:lineRule="auto"/>
        <w:jc w:val="right"/>
        <w:bidi/>
      </w:pPr>
      <w:r>
        <w:rPr>
          <w:rFonts w:ascii="Arial" w:hAnsi="Arial"/>
          <w:sz w:val="20"/>
        </w:rPr>
        <w:t>۴۸۱٫۱۶  قطر نوک پاشنه باید بیش از ۱/۲ اینچ یا بزرگتر از بدنه کفش باشد.</w:t>
      </w:r>
    </w:p>
    <w:p>
      <w:pPr>
        <w:spacing w:after="40" w:line="240" w:lineRule="auto"/>
        <w:jc w:val="right"/>
        <w:bidi/>
      </w:pPr>
      <w:r>
        <w:rPr>
          <w:rFonts w:ascii="Arial" w:hAnsi="Arial"/>
          <w:sz w:val="20"/>
        </w:rPr>
        <w:t>۴۸۱٫۱۷  انگشت‌های نوک تیز یا مربعی و شکل‌های شدید پاشنه مجاز نیستند.</w:t>
      </w:r>
    </w:p>
    <w:p>
      <w:pPr>
        <w:spacing w:after="40" w:line="240" w:lineRule="auto"/>
        <w:jc w:val="right"/>
        <w:bidi/>
      </w:pPr>
      <w:r>
        <w:rPr>
          <w:rFonts w:ascii="Arial" w:hAnsi="Arial"/>
          <w:sz w:val="20"/>
        </w:rPr>
        <w:t>۴۸۱٫۱۸  آنها ساده، تمیز و قابل استفاده بدون تزئیناتی مانند سگک، کمان یا تسمه خواهند بود.</w:t>
      </w:r>
    </w:p>
    <w:p>
      <w:pPr>
        <w:spacing w:after="40" w:line="240" w:lineRule="auto"/>
        <w:jc w:val="right"/>
        <w:bidi/>
      </w:pPr>
      <w:r>
        <w:rPr>
          <w:rFonts w:ascii="Arial" w:hAnsi="Arial"/>
          <w:sz w:val="20"/>
        </w:rPr>
        <w:t>۴۸۱٫۱۹  این ماده از چرم صاف و با دانه اسکاچ یا یک ماده ساخته دست بشر خواهد بود.</w:t>
      </w:r>
    </w:p>
    <w:p>
      <w:pPr>
        <w:spacing w:after="40" w:line="240" w:lineRule="auto"/>
        <w:jc w:val="right"/>
        <w:bidi/>
      </w:pPr>
      <w:r>
        <w:rPr>
          <w:rFonts w:ascii="Arial" w:hAnsi="Arial"/>
          <w:sz w:val="20"/>
        </w:rPr>
        <w:t>۴۸۱٫۲۰  ممکن است دارای براقیت بالا یا پرداخت حق اختراع باشند.</w:t>
      </w:r>
    </w:p>
    <w:p>
      <w:pPr>
        <w:spacing w:after="40" w:line="240" w:lineRule="auto"/>
        <w:jc w:val="right"/>
        <w:bidi/>
      </w:pPr>
      <w:r>
        <w:rPr>
          <w:rFonts w:ascii="Arial" w:hAnsi="Arial"/>
          <w:sz w:val="20"/>
        </w:rPr>
        <w:t>۴۸۱٫۲۱  کفش لیز (زنانه).</w:t>
      </w:r>
    </w:p>
    <w:p>
      <w:pPr>
        <w:spacing w:after="40" w:line="240" w:lineRule="auto"/>
        <w:jc w:val="right"/>
        <w:bidi/>
      </w:pPr>
      <w:r>
        <w:rPr>
          <w:rFonts w:ascii="Arial" w:hAnsi="Arial"/>
          <w:sz w:val="20"/>
        </w:rPr>
        <w:t>۴۸۱٫۲۲  قابل پوشیدن (اختیاری) با یونیفرم‌های کلاس ا، کلاس ب و تمام لباس‌های بارداری آبی رنگ.</w:t>
      </w:r>
    </w:p>
    <w:p>
      <w:pPr>
        <w:spacing w:after="40" w:line="240" w:lineRule="auto"/>
        <w:jc w:val="right"/>
        <w:bidi/>
      </w:pPr>
      <w:r>
        <w:rPr>
          <w:rFonts w:ascii="Arial" w:hAnsi="Arial"/>
          <w:sz w:val="20"/>
        </w:rPr>
        <w:t>۴۸۱٫۲۳  کفش‌های پله‌ای با طراحی تجاری که رویه کفش از بالای پا می‌رود، با پنجه گرد یا پنجه‌ای گرد ساده و باید پشتی داشته باشد.</w:t>
      </w:r>
    </w:p>
    <w:p>
      <w:pPr>
        <w:spacing w:after="40" w:line="240" w:lineRule="auto"/>
        <w:jc w:val="right"/>
        <w:bidi/>
      </w:pPr>
      <w:r>
        <w:rPr>
          <w:rFonts w:ascii="Arial" w:hAnsi="Arial"/>
          <w:sz w:val="20"/>
        </w:rPr>
        <w:t>۴۸۱٫۲۴  انگشت‌های نوک تیز یا مربعی و شکل‌های شدید پاشنه مجاز نیستند.</w:t>
      </w:r>
    </w:p>
    <w:p>
      <w:pPr>
        <w:spacing w:after="40" w:line="240" w:lineRule="auto"/>
        <w:jc w:val="right"/>
        <w:bidi/>
      </w:pPr>
      <w:r>
        <w:rPr>
          <w:rFonts w:ascii="Arial" w:hAnsi="Arial"/>
          <w:sz w:val="20"/>
        </w:rPr>
        <w:t>۴۸۱٫۲۵  آنها ساده، تمیز و قابل استفاده بدون تزئیناتی مانند سگک، کمان یا تسمه خواهند بود.</w:t>
      </w:r>
    </w:p>
    <w:p>
      <w:pPr>
        <w:spacing w:after="40" w:line="240" w:lineRule="auto"/>
        <w:jc w:val="right"/>
        <w:bidi/>
      </w:pPr>
      <w:r>
        <w:rPr>
          <w:rFonts w:ascii="Arial" w:hAnsi="Arial"/>
          <w:sz w:val="20"/>
        </w:rPr>
        <w:t>۴۸۱٫۲۶  این ماده از چرم صاف و با دانه اسکاچ یا یک ماده ساخته دست بشر خواهد بود.</w:t>
      </w:r>
    </w:p>
    <w:p>
      <w:pPr>
        <w:spacing w:after="40" w:line="240" w:lineRule="auto"/>
        <w:jc w:val="right"/>
        <w:bidi/>
      </w:pPr>
      <w:r>
        <w:rPr>
          <w:rFonts w:ascii="Arial" w:hAnsi="Arial"/>
          <w:sz w:val="20"/>
        </w:rPr>
        <w:t>۴۸۱٫۲۷  ممکن است دارای براقیت بالا یا پرداخت حق اختراع باشند.</w:t>
      </w:r>
    </w:p>
    <w:p>
      <w:pPr>
        <w:spacing w:after="40" w:line="240" w:lineRule="auto"/>
        <w:jc w:val="right"/>
        <w:bidi/>
      </w:pPr>
      <w:r>
        <w:rPr>
          <w:rFonts w:ascii="Arial" w:hAnsi="Arial"/>
          <w:sz w:val="20"/>
        </w:rPr>
        <w:t>۴۸۱٫۲۸  چکمه‌های رزمی کفش (مرد/زن).</w:t>
      </w:r>
    </w:p>
    <w:p>
      <w:pPr>
        <w:spacing w:after="40" w:line="240" w:lineRule="auto"/>
        <w:jc w:val="right"/>
        <w:bidi/>
      </w:pPr>
      <w:r>
        <w:rPr>
          <w:rFonts w:ascii="Arial" w:hAnsi="Arial"/>
          <w:sz w:val="20"/>
        </w:rPr>
        <w:t>۴۸۱٫۲۹  چکمه‌های رزمی قهوه‌ای کایوت.</w:t>
      </w:r>
    </w:p>
    <w:p>
      <w:pPr>
        <w:spacing w:after="40" w:line="240" w:lineRule="auto"/>
        <w:jc w:val="right"/>
        <w:bidi/>
      </w:pPr>
      <w:r>
        <w:rPr>
          <w:rFonts w:ascii="Arial" w:hAnsi="Arial"/>
          <w:sz w:val="20"/>
        </w:rPr>
        <w:t>۴۸۱٫۳۰  چکمه‌های رزمی کایوت قهوه‌ای را فقط با OCP بپوشید.</w:t>
      </w:r>
    </w:p>
    <w:p>
      <w:pPr>
        <w:spacing w:after="40" w:line="240" w:lineRule="auto"/>
        <w:jc w:val="right"/>
        <w:bidi/>
      </w:pPr>
      <w:r>
        <w:rPr>
          <w:rFonts w:ascii="Arial" w:hAnsi="Arial"/>
          <w:sz w:val="20"/>
        </w:rPr>
        <w:t>۴۸۱٫۳۱  در صورت لزوم از نظر پزشکی که توسط مقامات پزشکی ذیصلاح در یک مرکز درمانی غیرنظامی یا نظامی و تأیید فرمانده تعیین شده است، می‌توان از کفش‌های ورزشی استفاده کرد.</w:t>
      </w:r>
    </w:p>
    <w:p>
      <w:pPr>
        <w:spacing w:after="40" w:line="240" w:lineRule="auto"/>
        <w:jc w:val="right"/>
        <w:bidi/>
      </w:pPr>
      <w:r>
        <w:rPr>
          <w:rFonts w:ascii="Arial" w:hAnsi="Arial"/>
          <w:sz w:val="20"/>
        </w:rPr>
        <w:t>۴۸۱٫۳۲  استثنا: فرماندهان ممکن است در برخی شرایط اجازه پوشیدن چکمه‌های رزمی مشکی را بدهند.</w:t>
      </w:r>
    </w:p>
    <w:p>
      <w:pPr>
        <w:spacing w:after="40" w:line="240" w:lineRule="auto"/>
        <w:jc w:val="right"/>
        <w:bidi/>
      </w:pPr>
      <w:r>
        <w:rPr>
          <w:rFonts w:ascii="Arial" w:hAnsi="Arial"/>
          <w:sz w:val="20"/>
        </w:rPr>
        <w:t>۴۸۱٫۳۳  به DAFI ۳۶-۲۹۰۳، بند ۷.۴.۲.۳ مراجعه کنید.</w:t>
      </w:r>
    </w:p>
    <w:p>
      <w:pPr>
        <w:spacing w:after="40" w:line="240" w:lineRule="auto"/>
        <w:jc w:val="right"/>
        <w:bidi/>
      </w:pPr>
      <w:r>
        <w:rPr>
          <w:rFonts w:ascii="Arial" w:hAnsi="Arial"/>
          <w:sz w:val="20"/>
        </w:rPr>
        <w:t>۴۸۱٫۳۴  ارتفاع مواد زیره بیش از ۲ اینچ نخواهد بود.</w:t>
      </w:r>
    </w:p>
    <w:p>
      <w:pPr>
        <w:spacing w:after="40" w:line="240" w:lineRule="auto"/>
        <w:jc w:val="right"/>
        <w:bidi/>
      </w:pPr>
      <w:r>
        <w:rPr>
          <w:rFonts w:ascii="Arial" w:hAnsi="Arial"/>
          <w:sz w:val="20"/>
        </w:rPr>
        <w:t>۴۸۱٫۳۵  تا زمانی که ضربه‌ها ظاهر مورد نظر چکمه‌ها را تغییر ندهد، هوانوردان می‌توانند برای حفظ پاشنه‌های خود ضربه‌هایی روی چکمه‌های خود بزنند.</w:t>
      </w:r>
    </w:p>
    <w:p>
      <w:pPr>
        <w:spacing w:after="40" w:line="240" w:lineRule="auto"/>
        <w:jc w:val="right"/>
        <w:bidi/>
      </w:pPr>
      <w:r>
        <w:rPr>
          <w:rFonts w:ascii="Arial" w:hAnsi="Arial"/>
          <w:sz w:val="20"/>
        </w:rPr>
        <w:t>۴۸۱٫۳۶  چکمه‌ها با پنجه گرد ساده یا پنجه درپوش گرد با یا بدون درز سوراخ دار بسته می‌شوند.</w:t>
      </w:r>
    </w:p>
    <w:p>
      <w:pPr>
        <w:spacing w:after="40" w:line="240" w:lineRule="auto"/>
        <w:jc w:val="right"/>
        <w:bidi/>
      </w:pPr>
      <w:r>
        <w:rPr>
          <w:rFonts w:ascii="Arial" w:hAnsi="Arial"/>
          <w:sz w:val="20"/>
        </w:rPr>
        <w:t>۴۸۱٫۳۷  توری‌ها یا در چکمه بسته می‌شوند و یا به دور چکمه بسته می‌شوند.</w:t>
      </w:r>
    </w:p>
    <w:p>
      <w:pPr>
        <w:spacing w:after="40" w:line="240" w:lineRule="auto"/>
        <w:jc w:val="right"/>
        <w:bidi/>
      </w:pPr>
      <w:r>
        <w:rPr>
          <w:rFonts w:ascii="Arial" w:hAnsi="Arial"/>
          <w:sz w:val="20"/>
        </w:rPr>
        <w:t>۴۸۱٫۳۸  ممکن است یک زیپ یا درج الاستیک پوشیده شود. اما اگر پوشیده شوند بدون طرح خواهند بود.</w:t>
      </w:r>
    </w:p>
    <w:p>
      <w:pPr>
        <w:spacing w:after="40" w:line="240" w:lineRule="auto"/>
        <w:jc w:val="right"/>
        <w:bidi/>
      </w:pPr>
      <w:r>
        <w:rPr>
          <w:rFonts w:ascii="Arial" w:hAnsi="Arial"/>
          <w:sz w:val="20"/>
        </w:rPr>
        <w:t>۴۸۱٫۳۹  چکمه‌ها می‌توانند با یا بدون پنجه ایمنی باشند.</w:t>
      </w:r>
    </w:p>
    <w:p>
      <w:pPr>
        <w:spacing w:after="40" w:line="240" w:lineRule="auto"/>
        <w:jc w:val="right"/>
        <w:bidi/>
      </w:pPr>
      <w:r>
        <w:rPr>
          <w:rFonts w:ascii="Arial" w:hAnsi="Arial"/>
          <w:sz w:val="20"/>
        </w:rPr>
        <w:t>۴۸۱٫۴۰  لوگوها همرنگ بوت خواهند بود.</w:t>
      </w:r>
    </w:p>
    <w:p>
      <w:pPr>
        <w:spacing w:after="40" w:line="240" w:lineRule="auto"/>
        <w:jc w:val="right"/>
        <w:bidi/>
      </w:pPr>
      <w:r>
        <w:rPr>
          <w:rFonts w:ascii="Arial" w:hAnsi="Arial"/>
          <w:sz w:val="20"/>
        </w:rPr>
        <w:t>۴۸۱٫۴۱  طرح‌ها مجاز نیستند.</w:t>
      </w:r>
    </w:p>
    <w:p>
      <w:pPr>
        <w:spacing w:after="40" w:line="240" w:lineRule="auto"/>
        <w:jc w:val="right"/>
        <w:bidi/>
      </w:pPr>
      <w:r>
        <w:rPr>
          <w:rFonts w:ascii="Arial" w:hAnsi="Arial"/>
          <w:sz w:val="20"/>
        </w:rPr>
        <w:t>۴۸۱٫۴۲  چکمه‌های رزمی مشکی.</w:t>
      </w:r>
    </w:p>
    <w:p>
      <w:pPr>
        <w:spacing w:after="40" w:line="240" w:lineRule="auto"/>
        <w:jc w:val="right"/>
        <w:bidi/>
      </w:pPr>
      <w:r>
        <w:rPr>
          <w:rFonts w:ascii="Arial" w:hAnsi="Arial"/>
          <w:sz w:val="20"/>
        </w:rPr>
        <w:t>۴۸۱٫۴۳  هوانوردان ممکن است با یونیفرم کلاس ا و ب بپوشند.</w:t>
      </w:r>
    </w:p>
    <w:p>
      <w:pPr>
        <w:spacing w:after="40" w:line="240" w:lineRule="auto"/>
        <w:jc w:val="right"/>
        <w:bidi/>
      </w:pPr>
      <w:r>
        <w:rPr>
          <w:rFonts w:ascii="Arial" w:hAnsi="Arial"/>
          <w:sz w:val="20"/>
        </w:rPr>
        <w:t>۴۸۱٫۴۴  استثنا: هنگام پوشیدن دامن یا جامپر بارداری مجاز نیست.</w:t>
      </w:r>
    </w:p>
    <w:p>
      <w:pPr>
        <w:spacing w:after="40" w:line="240" w:lineRule="auto"/>
        <w:jc w:val="right"/>
        <w:bidi/>
      </w:pPr>
      <w:r>
        <w:rPr>
          <w:rFonts w:ascii="Arial" w:hAnsi="Arial"/>
          <w:sz w:val="20"/>
        </w:rPr>
        <w:t>۴۸۱٫۴۵  هنگام پوشیدن، بند‌ها یا بسته می‌شوند و در چکمه فرو می‌شوند یا بسته می‌شوند و دور چکمه می‌پیچند.</w:t>
      </w:r>
    </w:p>
    <w:p>
      <w:pPr>
        <w:spacing w:after="40" w:line="240" w:lineRule="auto"/>
        <w:jc w:val="right"/>
        <w:bidi/>
      </w:pPr>
      <w:r>
        <w:rPr>
          <w:rFonts w:ascii="Arial" w:hAnsi="Arial"/>
          <w:sz w:val="20"/>
        </w:rPr>
        <w:t>۴۸۱٫۴۶  لوگوها همرنگ بوت خواهند بود.</w:t>
      </w:r>
    </w:p>
    <w:p>
      <w:pPr>
        <w:spacing w:after="40" w:line="240" w:lineRule="auto"/>
        <w:jc w:val="right"/>
        <w:bidi/>
      </w:pPr>
      <w:r>
        <w:rPr>
          <w:rFonts w:ascii="Arial" w:hAnsi="Arial"/>
          <w:sz w:val="20"/>
        </w:rPr>
        <w:t>۴۸۱٫۴۷  طرح‌ها مجاز نیستند.</w:t>
      </w:r>
    </w:p>
    <w:p>
      <w:pPr>
        <w:spacing w:after="40" w:line="240" w:lineRule="auto"/>
        <w:jc w:val="right"/>
        <w:bidi/>
      </w:pPr>
      <w:r>
        <w:rPr>
          <w:rFonts w:ascii="Arial" w:hAnsi="Arial"/>
          <w:sz w:val="20"/>
        </w:rPr>
        <w:t>۴۸۱٫۴۸  توجه: بلوز کردن برای موارد زیر مجاز است: نجات، افسران نجات رزمی، متخصصان بقا، فرار، مقاومت، و فرار، کنترل رزم، افسران تاکتیک‌های ویژه، چتربازان خدمات هوا-آب و هوا، افسران حزب کنترل هوا تاکتیکی، و حزب کنترل هوایی تاکتیکی.</w:t>
      </w:r>
    </w:p>
    <w:p>
      <w:pPr>
        <w:spacing w:after="40" w:line="240" w:lineRule="auto"/>
        <w:jc w:val="right"/>
        <w:bidi/>
      </w:pPr>
      <w:r>
        <w:rPr>
          <w:rFonts w:ascii="Arial" w:hAnsi="Arial"/>
          <w:sz w:val="20"/>
        </w:rPr>
        <w:t>۴۸۱٫۴۹  فرماندهان نصب می‌توانند در جایی که لازم بدانند پوشیدن چکمه‌های رزمی مشکی با یونیفورم کاربردی را در نصب آن‌ها مجاز کنند.</w:t>
      </w:r>
    </w:p>
    <w:p>
      <w:pPr>
        <w:spacing w:after="40" w:line="240" w:lineRule="auto"/>
        <w:jc w:val="right"/>
        <w:bidi/>
      </w:pPr>
      <w:r>
        <w:rPr>
          <w:rFonts w:ascii="Arial" w:hAnsi="Arial"/>
          <w:sz w:val="20"/>
        </w:rPr>
        <w:t>۴۸۱٫۵۰  این استثنا به‌طور خاص محدود به فعالیت‌های خطوط پروازی نیست. ممکن است در مواردی استفاده شود که محصولات یا فرآیندهای صنعتی باعث جبران ناپذیری شوند</w:t>
      </w:r>
    </w:p>
    <w:p>
      <w:r>
        <w:br w:type="page"/>
      </w:r>
    </w:p>
    <w:p>
      <w:pPr>
        <w:spacing w:after="60"/>
        <w:jc w:val="right"/>
        <w:bidi/>
      </w:pPr>
      <w:r>
        <w:rPr>
          <w:rFonts w:ascii="Arial" w:hAnsi="Arial"/>
          <w:b/>
          <w:color w:val="1F4D78"/>
          <w:sz w:val="24"/>
        </w:rPr>
        <w:t>هفتهٔ ۴۸۲  |  صفحهٔ منبع: ۴۹۸</w:t>
      </w:r>
    </w:p>
    <w:p>
      <w:pPr>
        <w:spacing w:after="40" w:line="240" w:lineRule="auto"/>
        <w:jc w:val="right"/>
        <w:bidi/>
      </w:pPr>
      <w:r>
        <w:rPr>
          <w:rFonts w:ascii="Arial" w:hAnsi="Arial"/>
          <w:sz w:val="20"/>
        </w:rPr>
        <w:t>۴۸۲٫۰۱  آسیب به چکمه‌های رزمی قهوه‌ای کایوت.</w:t>
      </w:r>
    </w:p>
    <w:p>
      <w:pPr>
        <w:spacing w:after="40" w:line="240" w:lineRule="auto"/>
        <w:jc w:val="right"/>
        <w:bidi/>
      </w:pPr>
      <w:r>
        <w:rPr>
          <w:rFonts w:ascii="Arial" w:hAnsi="Arial"/>
          <w:sz w:val="20"/>
        </w:rPr>
        <w:t>۴۸۲٫۰۲  چکمه‌های یکنواخت قهوه‌ای کایوت باید هنگام خروج از محل نصب و سایر قسمت‌هایی که توسط فرمانده نصب برای پوشیدن مشخص نشده‌اند پوشیده شوند.</w:t>
      </w:r>
    </w:p>
    <w:p>
      <w:pPr>
        <w:spacing w:after="40" w:line="240" w:lineRule="auto"/>
        <w:jc w:val="right"/>
        <w:bidi/>
      </w:pPr>
      <w:r>
        <w:rPr>
          <w:rFonts w:ascii="Arial" w:hAnsi="Arial"/>
          <w:sz w:val="20"/>
        </w:rPr>
        <w:t>۴۸۲٫۰۳  ۲۳.۱۶. لباس زیر (اجباری). پوشیدن لباس زیر مناسب با همه الزامی است</w:t>
      </w:r>
    </w:p>
    <w:p>
      <w:pPr>
        <w:spacing w:after="40" w:line="240" w:lineRule="auto"/>
        <w:jc w:val="right"/>
        <w:bidi/>
      </w:pPr>
      <w:r>
        <w:rPr>
          <w:rFonts w:ascii="Arial" w:hAnsi="Arial"/>
          <w:sz w:val="20"/>
        </w:rPr>
        <w:t>۴۸۲٫۰۴  ترکیبات یکنواخت.</w:t>
      </w:r>
    </w:p>
    <w:p>
      <w:pPr>
        <w:spacing w:after="40" w:line="240" w:lineRule="auto"/>
        <w:jc w:val="right"/>
        <w:bidi/>
      </w:pPr>
      <w:r>
        <w:rPr>
          <w:rFonts w:ascii="Arial" w:hAnsi="Arial"/>
          <w:sz w:val="20"/>
        </w:rPr>
        <w:t>۴۸۲٫۰۵  مردان پیراهن زیر و زیر شلواری را با تمام یونیفرم‌ها خواهند پوشید.</w:t>
      </w:r>
    </w:p>
    <w:p>
      <w:pPr>
        <w:spacing w:after="40" w:line="240" w:lineRule="auto"/>
        <w:jc w:val="right"/>
        <w:bidi/>
      </w:pPr>
      <w:r>
        <w:rPr>
          <w:rFonts w:ascii="Arial" w:hAnsi="Arial"/>
          <w:sz w:val="20"/>
        </w:rPr>
        <w:t>۴۸۲٫۰۶  زنان سوتین و شلوار زیر را با تمام یونیفرم‌ها می‌پوشند.</w:t>
      </w:r>
    </w:p>
    <w:p>
      <w:pPr>
        <w:spacing w:after="40" w:line="240" w:lineRule="auto"/>
        <w:jc w:val="right"/>
        <w:bidi/>
      </w:pPr>
      <w:r>
        <w:rPr>
          <w:rFonts w:ascii="Arial" w:hAnsi="Arial"/>
          <w:sz w:val="20"/>
        </w:rPr>
        <w:t>۴۸۲٫۰۷  در صورت پوشیدن، زیرپیراهن‌ها جیب ندارند.</w:t>
      </w:r>
    </w:p>
    <w:p>
      <w:pPr>
        <w:spacing w:after="40" w:line="240" w:lineRule="auto"/>
        <w:jc w:val="right"/>
        <w:bidi/>
      </w:pPr>
      <w:r>
        <w:rPr>
          <w:rFonts w:ascii="Arial" w:hAnsi="Arial"/>
          <w:sz w:val="20"/>
        </w:rPr>
        <w:t>۴۸۲٫۰۸  ۲۳.۱۷. تجهیزات تربیت بدنی (PTG). تجهیزات تربیت بدنی (PTG). PTG مجاز است</w:t>
      </w:r>
    </w:p>
    <w:p>
      <w:pPr>
        <w:spacing w:after="40" w:line="240" w:lineRule="auto"/>
        <w:jc w:val="right"/>
        <w:bidi/>
      </w:pPr>
      <w:r>
        <w:rPr>
          <w:rFonts w:ascii="Arial" w:hAnsi="Arial"/>
          <w:sz w:val="20"/>
        </w:rPr>
        <w:t>۴۸۲٫۰۹  توسط پرسنل نظامی نیروی هوایی (از جمله پرسنل بازنشسته) و وزیر و معاون وزیر نیروی هوایی.</w:t>
      </w:r>
    </w:p>
    <w:p>
      <w:r>
        <w:br w:type="page"/>
      </w:r>
    </w:p>
    <w:p>
      <w:pPr>
        <w:spacing w:after="60"/>
        <w:jc w:val="right"/>
        <w:bidi/>
      </w:pPr>
      <w:r>
        <w:rPr>
          <w:rFonts w:ascii="Arial" w:hAnsi="Arial"/>
          <w:b/>
          <w:color w:val="1F4D78"/>
          <w:sz w:val="24"/>
        </w:rPr>
        <w:t>هفتهٔ ۴۸۳  |  صفحهٔ منبع: ۴۹۹</w:t>
      </w:r>
    </w:p>
    <w:p>
      <w:pPr>
        <w:spacing w:before="60" w:after="28"/>
        <w:jc w:val="right"/>
        <w:bidi/>
      </w:pPr>
      <w:r>
        <w:rPr>
          <w:b/>
          <w:color w:val="1F4D78"/>
          <w:sz w:val="22"/>
        </w:rPr>
        <w:t>شکل ۲۳.۴۸. تجهیزات تربیت بدنی (PTG) و لباس دویدن PTG</w:t>
      </w:r>
    </w:p>
    <w:p>
      <w:pPr>
        <w:spacing w:after="40" w:line="240" w:lineRule="auto"/>
        <w:jc w:val="right"/>
        <w:bidi/>
      </w:pPr>
      <w:r>
        <w:rPr>
          <w:rFonts w:ascii="Arial" w:hAnsi="Arial"/>
          <w:sz w:val="20"/>
        </w:rPr>
        <w:t>۴۸۳٫۰۲  فرماندهان نصب ممکن است به‌طور موقت خط‌مشی پوشیدن را برای رسیدگی به نگرانی‌های فوری ایمنی یا مأموریت/عملیات تنظیم کنند و ممکن است با خط‌مشی پوشیدن محدودتر باشند (مانند عدم استفاده از کلاه یا عینک آفتابی در طول رویدادهای تناسب اندام سازمان‌یافته، بدون سر یا گوشی به دلیل نگرانی‌های ایمنی و غیره) برای پشتیبانی از انسجام واحد و ارائه یک تصویر استاندارد.</w:t>
      </w:r>
    </w:p>
    <w:p>
      <w:pPr>
        <w:spacing w:after="40" w:line="240" w:lineRule="auto"/>
        <w:jc w:val="right"/>
        <w:bidi/>
      </w:pPr>
      <w:r>
        <w:rPr>
          <w:rFonts w:ascii="Arial" w:hAnsi="Arial"/>
          <w:sz w:val="20"/>
        </w:rPr>
        <w:t>۴۸۳٫۰۳  هوانوردان باید در هنگام ارزیابی آمادگی جسمانی و در حین شرکت در رویدادهای سازماندهی شده PT که توسط فرمانده تعیین شده است از PTG استفاده کنند.</w:t>
      </w:r>
    </w:p>
    <w:p>
      <w:pPr>
        <w:spacing w:after="40" w:line="240" w:lineRule="auto"/>
        <w:jc w:val="right"/>
        <w:bidi/>
      </w:pPr>
      <w:r>
        <w:rPr>
          <w:rFonts w:ascii="Arial" w:hAnsi="Arial"/>
          <w:sz w:val="20"/>
        </w:rPr>
        <w:t>۴۸۳٫۰۴  فرماندهان اسکادران ممکن است در روزهای جمعه مجاز به پوشیدن لباس زیر اخلاقی با تمام PTG باشند.</w:t>
      </w:r>
    </w:p>
    <w:p>
      <w:pPr>
        <w:spacing w:after="40" w:line="240" w:lineRule="auto"/>
        <w:jc w:val="right"/>
        <w:bidi/>
      </w:pPr>
      <w:r>
        <w:rPr>
          <w:rFonts w:ascii="Arial" w:hAnsi="Arial"/>
          <w:sz w:val="20"/>
        </w:rPr>
        <w:t>۴۸۳٫۰۵  فرماندهان AFR و ANG ممکن است در طول تمرین‌های آخر هفته در روزهای جمعه، شنبه یا یکشنبه اجازه استفاده از زیرپیراهن‌های اخلاقی با تمام PTG را بدهند.</w:t>
      </w:r>
    </w:p>
    <w:p>
      <w:pPr>
        <w:spacing w:after="40" w:line="240" w:lineRule="auto"/>
        <w:jc w:val="right"/>
        <w:bidi/>
      </w:pPr>
      <w:r>
        <w:rPr>
          <w:rFonts w:ascii="Arial" w:hAnsi="Arial"/>
          <w:sz w:val="20"/>
        </w:rPr>
        <w:t>۴۸۳٫۰۶  علاوه بر این، اگر اقلام PTG در طول PT انفرادی یا شخصی پوشیده شوند، دستورالعمل‌های زیر اعمال می‌شود (به استثناء ذکر شده): ژاکت PTG.</w:t>
      </w:r>
    </w:p>
    <w:p>
      <w:pPr>
        <w:spacing w:after="40" w:line="240" w:lineRule="auto"/>
        <w:jc w:val="right"/>
        <w:bidi/>
      </w:pPr>
      <w:r>
        <w:rPr>
          <w:rFonts w:ascii="Arial" w:hAnsi="Arial"/>
          <w:sz w:val="20"/>
        </w:rPr>
        <w:t>۴۸۳٫۰۷  در صورت پوشیدن، ژاکت حداقل تا نیمه بین کمر و یقه بسته می‌شود.</w:t>
      </w:r>
    </w:p>
    <w:p>
      <w:pPr>
        <w:spacing w:after="40" w:line="240" w:lineRule="auto"/>
        <w:jc w:val="right"/>
        <w:bidi/>
      </w:pPr>
      <w:r>
        <w:rPr>
          <w:rFonts w:ascii="Arial" w:hAnsi="Arial"/>
          <w:sz w:val="20"/>
        </w:rPr>
        <w:t>۴۸۳٫۰۸  آستین‌ها در ۱ اینچ مچ به پایان می‌رسند.</w:t>
      </w:r>
    </w:p>
    <w:p>
      <w:pPr>
        <w:spacing w:after="40" w:line="240" w:lineRule="auto"/>
        <w:jc w:val="right"/>
        <w:bidi/>
      </w:pPr>
      <w:r>
        <w:rPr>
          <w:rFonts w:ascii="Arial" w:hAnsi="Arial"/>
          <w:sz w:val="20"/>
        </w:rPr>
        <w:t>۴۸۳٫۰۹  تی شرت.</w:t>
      </w:r>
    </w:p>
    <w:p>
      <w:pPr>
        <w:spacing w:after="40" w:line="240" w:lineRule="auto"/>
        <w:jc w:val="right"/>
        <w:bidi/>
      </w:pPr>
      <w:r>
        <w:rPr>
          <w:rFonts w:ascii="Arial" w:hAnsi="Arial"/>
          <w:sz w:val="20"/>
        </w:rPr>
        <w:t>۴۸۳٫۱۰  پیراهن PTG آستین کوتاه.</w:t>
      </w:r>
    </w:p>
    <w:p>
      <w:pPr>
        <w:spacing w:after="40" w:line="240" w:lineRule="auto"/>
        <w:jc w:val="right"/>
        <w:bidi/>
      </w:pPr>
      <w:r>
        <w:rPr>
          <w:rFonts w:ascii="Arial" w:hAnsi="Arial"/>
          <w:sz w:val="20"/>
        </w:rPr>
        <w:t>۴۸۳٫۱۱  پیراهن آستین کوتاه را در شلوار کوتاه یا شلوار دویدن به تن کنید.</w:t>
      </w:r>
    </w:p>
    <w:p>
      <w:pPr>
        <w:spacing w:after="40" w:line="240" w:lineRule="auto"/>
        <w:jc w:val="right"/>
        <w:bidi/>
      </w:pPr>
      <w:r>
        <w:rPr>
          <w:rFonts w:ascii="Arial" w:hAnsi="Arial"/>
          <w:sz w:val="20"/>
        </w:rPr>
        <w:t>۴۸۳٫۱۲  در صورت باز کردن، پیراهن باید تا پایین جیب کناری شورت و شلوار کشیده شود، اما مواد بازتابنده شورت را نمی‌پوشاند.</w:t>
      </w:r>
    </w:p>
    <w:p>
      <w:pPr>
        <w:spacing w:after="40" w:line="240" w:lineRule="auto"/>
        <w:jc w:val="right"/>
        <w:bidi/>
      </w:pPr>
      <w:r>
        <w:rPr>
          <w:rFonts w:ascii="Arial" w:hAnsi="Arial"/>
          <w:sz w:val="20"/>
        </w:rPr>
        <w:t>۴۸۳٫۱۳  آستین‌ها را در نیاورید یا برش ندهید.</w:t>
      </w:r>
    </w:p>
    <w:p>
      <w:pPr>
        <w:spacing w:after="40" w:line="240" w:lineRule="auto"/>
        <w:jc w:val="right"/>
        <w:bidi/>
      </w:pPr>
      <w:r>
        <w:rPr>
          <w:rFonts w:ascii="Arial" w:hAnsi="Arial"/>
          <w:sz w:val="20"/>
        </w:rPr>
        <w:t>۴۸۳٫۱۴  زیر پیراهن‌های سفید، مشکی یا خاکستری روشن با آستین‌های کوتاه و بلند (مثلا اسپندکس، لیکرا یا مواد الاستیک) که شامل یقه‌های ساختگی می‌شود، ممکن است در زیر پیراهن آستین کوتاه PTG پوشیده شده و قابل مشاهده باشند.</w:t>
      </w:r>
    </w:p>
    <w:p>
      <w:pPr>
        <w:spacing w:after="40" w:line="240" w:lineRule="auto"/>
        <w:jc w:val="right"/>
        <w:bidi/>
      </w:pPr>
      <w:r>
        <w:rPr>
          <w:rFonts w:ascii="Arial" w:hAnsi="Arial"/>
          <w:sz w:val="20"/>
        </w:rPr>
        <w:t>۴۸۳٫۱۵  زیر پیراهن نباید از پیراهن PTG باز شده پایین‌تر یا بلندتر باشد.</w:t>
      </w:r>
    </w:p>
    <w:p>
      <w:pPr>
        <w:spacing w:after="40" w:line="240" w:lineRule="auto"/>
        <w:jc w:val="right"/>
        <w:bidi/>
      </w:pPr>
      <w:r>
        <w:rPr>
          <w:rFonts w:ascii="Arial" w:hAnsi="Arial"/>
          <w:sz w:val="20"/>
        </w:rPr>
        <w:t>۴۸۳٫۱۶  فرماندهان</w:t>
      </w:r>
    </w:p>
    <w:p>
      <w:r>
        <w:br w:type="page"/>
      </w:r>
    </w:p>
    <w:p>
      <w:pPr>
        <w:spacing w:after="60"/>
        <w:jc w:val="right"/>
        <w:bidi/>
      </w:pPr>
      <w:r>
        <w:rPr>
          <w:rFonts w:ascii="Arial" w:hAnsi="Arial"/>
          <w:b/>
          <w:color w:val="1F4D78"/>
          <w:sz w:val="24"/>
        </w:rPr>
        <w:t>هفتهٔ ۴۸۴  |  صفحهٔ منبع: ۵۰۰</w:t>
      </w:r>
    </w:p>
    <w:p>
      <w:pPr>
        <w:spacing w:after="40" w:line="240" w:lineRule="auto"/>
        <w:jc w:val="right"/>
        <w:bidi/>
      </w:pPr>
      <w:r>
        <w:rPr>
          <w:rFonts w:ascii="Arial" w:hAnsi="Arial"/>
          <w:sz w:val="20"/>
        </w:rPr>
        <w:t>۴۸۴٫۰۱  ممکن است استاندارد کند که آیا پیراهن‌ها در ترکیب‌ها یا تمرینات بدنی سازمان‌یافته در واحدها پوشیده می‌شوند یا نه.</w:t>
      </w:r>
    </w:p>
    <w:p>
      <w:pPr>
        <w:spacing w:after="40" w:line="240" w:lineRule="auto"/>
        <w:jc w:val="right"/>
        <w:bidi/>
      </w:pPr>
      <w:r>
        <w:rPr>
          <w:rFonts w:ascii="Arial" w:hAnsi="Arial"/>
          <w:sz w:val="20"/>
        </w:rPr>
        <w:t>۴۸۴٫۰۲  پیراهن PTG آستین بلند اختیاری.</w:t>
      </w:r>
    </w:p>
    <w:p>
      <w:pPr>
        <w:spacing w:after="40" w:line="240" w:lineRule="auto"/>
        <w:jc w:val="right"/>
        <w:bidi/>
      </w:pPr>
      <w:r>
        <w:rPr>
          <w:rFonts w:ascii="Arial" w:hAnsi="Arial"/>
          <w:sz w:val="20"/>
        </w:rPr>
        <w:t>۴۸۴٫۰۳  پیراهن آستین بلند را در شلوار کوتاه یا شلوار دویدن بپوشید. در صورت باز کردن، پیراهن باید تا پایین جیب کناری شلوارک و شلوار کشیده شود اما مواد بازتابنده شورت را نمی‌پوشاند.</w:t>
      </w:r>
    </w:p>
    <w:p>
      <w:pPr>
        <w:spacing w:after="40" w:line="240" w:lineRule="auto"/>
        <w:jc w:val="right"/>
        <w:bidi/>
      </w:pPr>
      <w:r>
        <w:rPr>
          <w:rFonts w:ascii="Arial" w:hAnsi="Arial"/>
          <w:sz w:val="20"/>
        </w:rPr>
        <w:t>۴۸۴٫۰۴  آستین‌ها را فشار ندهید، بیرون نیاورید یا برش ندهید.</w:t>
      </w:r>
    </w:p>
    <w:p>
      <w:pPr>
        <w:spacing w:after="40" w:line="240" w:lineRule="auto"/>
        <w:jc w:val="right"/>
        <w:bidi/>
      </w:pPr>
      <w:r>
        <w:rPr>
          <w:rFonts w:ascii="Arial" w:hAnsi="Arial"/>
          <w:sz w:val="20"/>
        </w:rPr>
        <w:t>۴۸۴٫۰۵  زیر پیراهن‌های آستین‌های کوتاه و بلند (مانند اسپندکس، لیکرا یا مواد الاستیک) که شامل آنهایی با یقه‌های ساختگی می‌شود، ممکن است زیر پیراهن آستین بلند PTG پوشیده و قابل مشاهده باشند.</w:t>
      </w:r>
    </w:p>
    <w:p>
      <w:pPr>
        <w:spacing w:after="40" w:line="240" w:lineRule="auto"/>
        <w:jc w:val="right"/>
        <w:bidi/>
      </w:pPr>
      <w:r>
        <w:rPr>
          <w:rFonts w:ascii="Arial" w:hAnsi="Arial"/>
          <w:sz w:val="20"/>
        </w:rPr>
        <w:t>۴۸۴٫۰۶  زیرپیراهن نباید پایین‌تر یا بلندتر از پیراهن آستین بلند PTG باشد.</w:t>
      </w:r>
    </w:p>
    <w:p>
      <w:pPr>
        <w:spacing w:after="40" w:line="240" w:lineRule="auto"/>
        <w:jc w:val="right"/>
        <w:bidi/>
      </w:pPr>
      <w:r>
        <w:rPr>
          <w:rFonts w:ascii="Arial" w:hAnsi="Arial"/>
          <w:sz w:val="20"/>
        </w:rPr>
        <w:t>۴۸۴٫۰۷  هیچ محدودیت رنگی برای تناسب فرم زیر پیراهن وجود ندارد مگر اینکه قابل مشاهده باشد. اگر قابل مشاهده باشد، زیرپیراهن‌های مناسب سفید، مشکی یا خاکستری روشن خواهند بود.</w:t>
      </w:r>
    </w:p>
    <w:p>
      <w:pPr>
        <w:spacing w:after="40" w:line="240" w:lineRule="auto"/>
        <w:jc w:val="right"/>
        <w:bidi/>
      </w:pPr>
      <w:r>
        <w:rPr>
          <w:rFonts w:ascii="Arial" w:hAnsi="Arial"/>
          <w:sz w:val="20"/>
        </w:rPr>
        <w:t>۴۸۴٫۰۸  زیرپیراهن ممکن است دارای نشان تجاری کوچک قابل مشاهده باشد.</w:t>
      </w:r>
    </w:p>
    <w:p>
      <w:pPr>
        <w:spacing w:after="40" w:line="240" w:lineRule="auto"/>
        <w:jc w:val="right"/>
        <w:bidi/>
      </w:pPr>
      <w:r>
        <w:rPr>
          <w:rFonts w:ascii="Arial" w:hAnsi="Arial"/>
          <w:sz w:val="20"/>
        </w:rPr>
        <w:t>۴۸۴٫۰۹  فرماندهان ممکن است استاندارد کنند که آیا پیراهن‌ها در ترکیب‌ها یا تمرینات بدنی واحد سازمان‌یافته پوشیده می‌شوند یا نه.</w:t>
      </w:r>
    </w:p>
    <w:p>
      <w:pPr>
        <w:spacing w:before="60" w:after="28"/>
        <w:jc w:val="right"/>
        <w:bidi/>
      </w:pPr>
      <w:r>
        <w:rPr>
          <w:b/>
          <w:color w:val="1F4D78"/>
          <w:sz w:val="22"/>
        </w:rPr>
        <w:t>شکل ۲۳.۴۹. اقلام اختیاری PTG (تی شرت آستین بلند و سویشرت آستین بلند)</w:t>
      </w:r>
    </w:p>
    <w:p>
      <w:pPr>
        <w:spacing w:after="40" w:line="240" w:lineRule="auto"/>
        <w:jc w:val="right"/>
        <w:bidi/>
      </w:pPr>
      <w:r>
        <w:rPr>
          <w:rFonts w:ascii="Arial" w:hAnsi="Arial"/>
          <w:sz w:val="20"/>
        </w:rPr>
        <w:t>۴۸۴٫۱۱  سویشرت اختیاری PTG.</w:t>
      </w:r>
    </w:p>
    <w:p>
      <w:pPr>
        <w:spacing w:after="40" w:line="240" w:lineRule="auto"/>
        <w:jc w:val="right"/>
        <w:bidi/>
      </w:pPr>
      <w:r>
        <w:rPr>
          <w:rFonts w:ascii="Arial" w:hAnsi="Arial"/>
          <w:sz w:val="20"/>
        </w:rPr>
        <w:t>۴۸۴٫۱۲  این سویشرت کمتر از شش اینچ زیر خط کمر طبیعی نخواهد بود.</w:t>
      </w:r>
    </w:p>
    <w:p>
      <w:pPr>
        <w:spacing w:after="40" w:line="240" w:lineRule="auto"/>
        <w:jc w:val="right"/>
        <w:bidi/>
      </w:pPr>
      <w:r>
        <w:rPr>
          <w:rFonts w:ascii="Arial" w:hAnsi="Arial"/>
          <w:sz w:val="20"/>
        </w:rPr>
        <w:t>۴۸۴٫۱۳  آستین‌ها را فشار ندهید، بیرون نیاورید یا برش ندهید.</w:t>
      </w:r>
    </w:p>
    <w:p>
      <w:pPr>
        <w:spacing w:after="40" w:line="240" w:lineRule="auto"/>
        <w:jc w:val="right"/>
        <w:bidi/>
      </w:pPr>
      <w:r>
        <w:rPr>
          <w:rFonts w:ascii="Arial" w:hAnsi="Arial"/>
          <w:sz w:val="20"/>
        </w:rPr>
        <w:t>۴۸۴٫۱۴  زیر پیراهن‌های آستین‌های کوتاه و بلند (مانند اسپندکس، لیکرا یا مواد الاستیک) که شامل یقه‌های ساختگی نیز می‌شود، ممکن است زیر سویشرت PTG پوشیده و قابل مشاهده باشند (فقط در یقه).</w:t>
      </w:r>
    </w:p>
    <w:p>
      <w:pPr>
        <w:spacing w:after="40" w:line="240" w:lineRule="auto"/>
        <w:jc w:val="right"/>
        <w:bidi/>
      </w:pPr>
      <w:r>
        <w:rPr>
          <w:rFonts w:ascii="Arial" w:hAnsi="Arial"/>
          <w:sz w:val="20"/>
        </w:rPr>
        <w:t>۴۸۴٫۱۵  زیرپیراهن باید در تن باشد.</w:t>
      </w:r>
    </w:p>
    <w:p>
      <w:pPr>
        <w:spacing w:after="40" w:line="240" w:lineRule="auto"/>
        <w:jc w:val="right"/>
        <w:bidi/>
      </w:pPr>
      <w:r>
        <w:rPr>
          <w:rFonts w:ascii="Arial" w:hAnsi="Arial"/>
          <w:sz w:val="20"/>
        </w:rPr>
        <w:t>۴۸۴٫۱۶  هیچ محدودیت رنگی برای تناسب فرم زیر پیراهن وجود ندارد. اگر قابل مشاهده باشد، زیرپیراهن‌های مناسب سفید، مشکی یا خاکستری روشن خواهند بود. زیر پیراهن ممکن است نشان تجاری کوچک قابل مشاهده باشد.</w:t>
      </w:r>
    </w:p>
    <w:p>
      <w:pPr>
        <w:spacing w:after="40" w:line="240" w:lineRule="auto"/>
        <w:jc w:val="right"/>
        <w:bidi/>
      </w:pPr>
      <w:r>
        <w:rPr>
          <w:rFonts w:ascii="Arial" w:hAnsi="Arial"/>
          <w:sz w:val="20"/>
        </w:rPr>
        <w:t>۴۸۴٫۱۷  شورت/شلوار دویدن.</w:t>
      </w:r>
    </w:p>
    <w:p>
      <w:pPr>
        <w:spacing w:after="40" w:line="240" w:lineRule="auto"/>
        <w:jc w:val="right"/>
        <w:bidi/>
      </w:pPr>
      <w:r>
        <w:rPr>
          <w:rFonts w:ascii="Arial" w:hAnsi="Arial"/>
          <w:sz w:val="20"/>
        </w:rPr>
        <w:t>۴۸۴٫۱۸  شلوار دویدن PTG.</w:t>
      </w:r>
    </w:p>
    <w:p>
      <w:pPr>
        <w:spacing w:after="40" w:line="240" w:lineRule="auto"/>
        <w:jc w:val="right"/>
        <w:bidi/>
      </w:pPr>
      <w:r>
        <w:rPr>
          <w:rFonts w:ascii="Arial" w:hAnsi="Arial"/>
          <w:sz w:val="20"/>
        </w:rPr>
        <w:t>۴۸۴٫۱۹  بند کمر در فاصله ۲ اینچی از خط کمر طبیعی قرار می‌گیرد.</w:t>
      </w:r>
    </w:p>
    <w:p>
      <w:r>
        <w:br w:type="page"/>
      </w:r>
    </w:p>
    <w:p>
      <w:pPr>
        <w:spacing w:after="60"/>
        <w:jc w:val="right"/>
        <w:bidi/>
      </w:pPr>
      <w:r>
        <w:rPr>
          <w:rFonts w:ascii="Arial" w:hAnsi="Arial"/>
          <w:b/>
          <w:color w:val="1F4D78"/>
          <w:sz w:val="24"/>
        </w:rPr>
        <w:t>هفتهٔ ۴۸۵  |  صفحهٔ منبع: ۵۰۱</w:t>
      </w:r>
    </w:p>
    <w:p>
      <w:pPr>
        <w:spacing w:after="40" w:line="240" w:lineRule="auto"/>
        <w:jc w:val="right"/>
        <w:bidi/>
      </w:pPr>
      <w:r>
        <w:rPr>
          <w:rFonts w:ascii="Arial" w:hAnsi="Arial"/>
          <w:sz w:val="20"/>
        </w:rPr>
        <w:t>۴۸۵٫۰۱  هر دو ساق شلوار تا زیر مچ پا کشیده می‌شوند و تا ۱ اینچی پایین زیپ می‌شوند.</w:t>
      </w:r>
    </w:p>
    <w:p>
      <w:pPr>
        <w:spacing w:after="40" w:line="240" w:lineRule="auto"/>
        <w:jc w:val="right"/>
        <w:bidi/>
      </w:pPr>
      <w:r>
        <w:rPr>
          <w:rFonts w:ascii="Arial" w:hAnsi="Arial"/>
          <w:sz w:val="20"/>
        </w:rPr>
        <w:t>۴۸۵٫۰۲  شورت PTG (با مواد بازتابنده) و شورت دویدن PTG اختیاری (بدون مواد بازتابنده).</w:t>
      </w:r>
    </w:p>
    <w:p>
      <w:pPr>
        <w:spacing w:after="40" w:line="240" w:lineRule="auto"/>
        <w:jc w:val="right"/>
        <w:bidi/>
      </w:pPr>
      <w:r>
        <w:rPr>
          <w:rFonts w:ascii="Arial" w:hAnsi="Arial"/>
          <w:sz w:val="20"/>
        </w:rPr>
        <w:t>۴۸۵٫۰۳  بند کمر شورت PTG در فاصله ۲ اینچی از خط کمر طبیعی قرار می‌گیرد.</w:t>
      </w:r>
    </w:p>
    <w:p>
      <w:pPr>
        <w:spacing w:after="40" w:line="240" w:lineRule="auto"/>
        <w:jc w:val="right"/>
        <w:bidi/>
      </w:pPr>
      <w:r>
        <w:rPr>
          <w:rFonts w:ascii="Arial" w:hAnsi="Arial"/>
          <w:sz w:val="20"/>
        </w:rPr>
        <w:t>۴۸۵٫۰۴  آستر شورت PTG ممکن است برداشته شود.</w:t>
      </w:r>
    </w:p>
    <w:p>
      <w:pPr>
        <w:spacing w:after="40" w:line="240" w:lineRule="auto"/>
        <w:jc w:val="right"/>
        <w:bidi/>
      </w:pPr>
      <w:r>
        <w:rPr>
          <w:rFonts w:ascii="Arial" w:hAnsi="Arial"/>
          <w:sz w:val="20"/>
        </w:rPr>
        <w:t>۴۸۵٫۰۵  لباس‌های ورزشی متناسب با فرم سیاه، سفید یا آبی تیره (مانند اسپندکس، لایکرا یا الاستیک) کوتاه، متوسط، و تمام قد یکدست ممکن است زیر شورت دویدن PTG و PTG اختیاری پوشیده شده و قابل مشاهده باشند.</w:t>
      </w:r>
    </w:p>
    <w:p>
      <w:pPr>
        <w:spacing w:after="40" w:line="240" w:lineRule="auto"/>
        <w:jc w:val="right"/>
        <w:bidi/>
      </w:pPr>
      <w:r>
        <w:rPr>
          <w:rFonts w:ascii="Arial" w:hAnsi="Arial"/>
          <w:sz w:val="20"/>
        </w:rPr>
        <w:t>۴۸۵٫۰۶  کفش.</w:t>
      </w:r>
    </w:p>
    <w:p>
      <w:pPr>
        <w:spacing w:after="40" w:line="240" w:lineRule="auto"/>
        <w:jc w:val="right"/>
        <w:bidi/>
      </w:pPr>
      <w:r>
        <w:rPr>
          <w:rFonts w:ascii="Arial" w:hAnsi="Arial"/>
          <w:sz w:val="20"/>
        </w:rPr>
        <w:t>۴۸۵٫۰۷  جوراب.</w:t>
      </w:r>
    </w:p>
    <w:p>
      <w:pPr>
        <w:spacing w:after="40" w:line="240" w:lineRule="auto"/>
        <w:jc w:val="right"/>
        <w:bidi/>
      </w:pPr>
      <w:r>
        <w:rPr>
          <w:rFonts w:ascii="Arial" w:hAnsi="Arial"/>
          <w:sz w:val="20"/>
        </w:rPr>
        <w:t>۴۸۵٫۰۸  جوراب اجباری است.</w:t>
      </w:r>
    </w:p>
    <w:p>
      <w:pPr>
        <w:spacing w:after="40" w:line="240" w:lineRule="auto"/>
        <w:jc w:val="right"/>
        <w:bidi/>
      </w:pPr>
      <w:r>
        <w:rPr>
          <w:rFonts w:ascii="Arial" w:hAnsi="Arial"/>
          <w:sz w:val="20"/>
        </w:rPr>
        <w:t>۴۸۵٫۰۹  جوراب‌ها یک رنگ سیاه، سفید، آبی تیره، خاکستری، ماسه‌ای بیابانی، قهوه‌ای ماسه‌ای، سبز با انتشار DLA یا قهوه‌ای کایوت هستند و ممکن است دارای نشان‌های تجاری کوچک باشند.</w:t>
      </w:r>
    </w:p>
    <w:p>
      <w:pPr>
        <w:spacing w:after="40" w:line="240" w:lineRule="auto"/>
        <w:jc w:val="right"/>
        <w:bidi/>
      </w:pPr>
      <w:r>
        <w:rPr>
          <w:rFonts w:ascii="Arial" w:hAnsi="Arial"/>
          <w:sz w:val="20"/>
        </w:rPr>
        <w:t>۴۸۵٫۱۰  فرماندهان محلی ممکن است سیاست هایی را برای استانداردسازی در داخل واحدها اجرا کنند.</w:t>
      </w:r>
    </w:p>
    <w:p>
      <w:pPr>
        <w:spacing w:after="40" w:line="240" w:lineRule="auto"/>
        <w:jc w:val="right"/>
        <w:bidi/>
      </w:pPr>
      <w:r>
        <w:rPr>
          <w:rFonts w:ascii="Arial" w:hAnsi="Arial"/>
          <w:sz w:val="20"/>
        </w:rPr>
        <w:t>۴۸۵٫۱۱  کفش سبک ورزشی.</w:t>
      </w:r>
    </w:p>
    <w:p>
      <w:pPr>
        <w:spacing w:after="40" w:line="240" w:lineRule="auto"/>
        <w:jc w:val="right"/>
        <w:bidi/>
      </w:pPr>
      <w:r>
        <w:rPr>
          <w:rFonts w:ascii="Arial" w:hAnsi="Arial"/>
          <w:sz w:val="20"/>
        </w:rPr>
        <w:t>۴۸۵٫۱۲  کفش‌های سبک ورزشی اجباری هستند.</w:t>
      </w:r>
    </w:p>
    <w:p>
      <w:pPr>
        <w:spacing w:after="40" w:line="240" w:lineRule="auto"/>
        <w:jc w:val="right"/>
        <w:bidi/>
      </w:pPr>
      <w:r>
        <w:rPr>
          <w:rFonts w:ascii="Arial" w:hAnsi="Arial"/>
          <w:sz w:val="20"/>
        </w:rPr>
        <w:t>۴۸۵٫۱۳  محدودیتی برای رنگ کفش ورزشی وجود ندارد.</w:t>
      </w:r>
    </w:p>
    <w:p>
      <w:pPr>
        <w:spacing w:after="40" w:line="240" w:lineRule="auto"/>
        <w:jc w:val="right"/>
        <w:bidi/>
      </w:pPr>
      <w:r>
        <w:rPr>
          <w:rFonts w:ascii="Arial" w:hAnsi="Arial"/>
          <w:sz w:val="20"/>
        </w:rPr>
        <w:t>۴۸۵٫۱۴  سرپوش.</w:t>
      </w:r>
    </w:p>
    <w:p>
      <w:pPr>
        <w:spacing w:after="40" w:line="240" w:lineRule="auto"/>
        <w:jc w:val="right"/>
        <w:bidi/>
      </w:pPr>
      <w:r>
        <w:rPr>
          <w:rFonts w:ascii="Arial" w:hAnsi="Arial"/>
          <w:sz w:val="20"/>
        </w:rPr>
        <w:t>۴۸۵٫۱۵  فرماندهان نصب ممکن است اجازه استفاده از کلاه بیسبال/ورزشی یکدست سیاه، سفید، یا آبی تیره اختیاری و/یا بند عرق گیر با نماد نیروی هوایی یا نیروی هوایی ایالات متحده در جلوی چاپ/گلدوزی شده در طول PT سازماندهی دهند.</w:t>
      </w:r>
    </w:p>
    <w:p>
      <w:pPr>
        <w:spacing w:after="40" w:line="240" w:lineRule="auto"/>
        <w:jc w:val="right"/>
        <w:bidi/>
      </w:pPr>
      <w:r>
        <w:rPr>
          <w:rFonts w:ascii="Arial" w:hAnsi="Arial"/>
          <w:sz w:val="20"/>
        </w:rPr>
        <w:t>۴۸۵٫۱۶  این نیز در طول PT فردی مجاز است.</w:t>
      </w:r>
    </w:p>
    <w:p>
      <w:pPr>
        <w:spacing w:after="40" w:line="240" w:lineRule="auto"/>
        <w:jc w:val="right"/>
        <w:bidi/>
      </w:pPr>
      <w:r>
        <w:rPr>
          <w:rFonts w:ascii="Arial" w:hAnsi="Arial"/>
          <w:sz w:val="20"/>
        </w:rPr>
        <w:t>۴۸۵٫۱۷  در صورت مجاز بودن، فقط در فضای باز کلاه بپوشید.</w:t>
      </w:r>
    </w:p>
    <w:p>
      <w:pPr>
        <w:spacing w:after="40" w:line="240" w:lineRule="auto"/>
        <w:jc w:val="right"/>
        <w:bidi/>
      </w:pPr>
      <w:r>
        <w:rPr>
          <w:rFonts w:ascii="Arial" w:hAnsi="Arial"/>
          <w:sz w:val="20"/>
        </w:rPr>
        <w:t>۴۸۵٫۱۸  فرماندهان ممکن است اجازه استفاده از کلاه بیسبال/ورزشی جامد سیاه، سفید، یا آبی تیره” دوزی شده را برای برتری PT بدهند.</w:t>
      </w:r>
    </w:p>
    <w:p>
      <w:pPr>
        <w:spacing w:after="40" w:line="240" w:lineRule="auto"/>
        <w:jc w:val="right"/>
        <w:bidi/>
      </w:pPr>
      <w:r>
        <w:rPr>
          <w:rFonts w:ascii="Arial" w:hAnsi="Arial"/>
          <w:sz w:val="20"/>
        </w:rPr>
        <w:t>۴۸۵٫۱۹  در صورت پوشیدن، کلاه بیس بال/ورزشی عبارت "کسکللنک فور PT"، "کسکللنک ین PT" یا ترکیبی از این دو را با حروف کوچک و گلدوزی شده، حداکثر ۱/۲ اینچ خواهد داشت.</w:t>
      </w:r>
    </w:p>
    <w:p>
      <w:pPr>
        <w:spacing w:after="40" w:line="240" w:lineRule="auto"/>
        <w:jc w:val="right"/>
        <w:bidi/>
      </w:pPr>
      <w:r>
        <w:rPr>
          <w:rFonts w:ascii="Arial" w:hAnsi="Arial"/>
          <w:sz w:val="20"/>
        </w:rPr>
        <w:t>۴۸۵٫۲۰  وصله‌ها، آرم‌های بزرگ و کلاه‌های چند طرحی مجاز نیستند.</w:t>
      </w:r>
    </w:p>
    <w:p>
      <w:pPr>
        <w:spacing w:after="40" w:line="240" w:lineRule="auto"/>
        <w:jc w:val="right"/>
        <w:bidi/>
      </w:pPr>
      <w:r>
        <w:rPr>
          <w:rFonts w:ascii="Arial" w:hAnsi="Arial"/>
          <w:sz w:val="20"/>
        </w:rPr>
        <w:t>۴۸۵٫۲۱  سایر کلاه‌های صادره از واحد یا سازمانی با PTG مجاز نیستند.</w:t>
      </w:r>
    </w:p>
    <w:p>
      <w:pPr>
        <w:spacing w:after="40" w:line="240" w:lineRule="auto"/>
        <w:jc w:val="right"/>
        <w:bidi/>
      </w:pPr>
      <w:r>
        <w:rPr>
          <w:rFonts w:ascii="Arial" w:hAnsi="Arial"/>
          <w:sz w:val="20"/>
        </w:rPr>
        <w:t>۴۸۵٫۲۲  هدگیر ممکن است در طول PT فردی، فقط در فضای باز استفاده شود.</w:t>
      </w:r>
    </w:p>
    <w:p>
      <w:pPr>
        <w:spacing w:after="40" w:line="240" w:lineRule="auto"/>
        <w:jc w:val="right"/>
        <w:bidi/>
      </w:pPr>
      <w:r>
        <w:rPr>
          <w:rFonts w:ascii="Arial" w:hAnsi="Arial"/>
          <w:sz w:val="20"/>
        </w:rPr>
        <w:t>۴۸۵٫۲۳  از باندان و سایر روسری‌ها و روسری‌های مشابه استفاده نکنید.</w:t>
      </w:r>
    </w:p>
    <w:p>
      <w:pPr>
        <w:spacing w:after="40" w:line="240" w:lineRule="auto"/>
        <w:jc w:val="right"/>
        <w:bidi/>
      </w:pPr>
      <w:r>
        <w:rPr>
          <w:rFonts w:ascii="Arial" w:hAnsi="Arial"/>
          <w:sz w:val="20"/>
        </w:rPr>
        <w:t>۴۸۵٫۲۴  استثنا: هوانوردان دارای معافیت پزشکی تأیید شده.</w:t>
      </w:r>
    </w:p>
    <w:p>
      <w:pPr>
        <w:spacing w:after="40" w:line="240" w:lineRule="auto"/>
        <w:jc w:val="right"/>
        <w:bidi/>
      </w:pPr>
      <w:r>
        <w:rPr>
          <w:rFonts w:ascii="Arial" w:hAnsi="Arial"/>
          <w:sz w:val="20"/>
        </w:rPr>
        <w:t>۴۸۵٫۲۵  زیرپوش.</w:t>
      </w:r>
    </w:p>
    <w:p>
      <w:pPr>
        <w:spacing w:after="40" w:line="240" w:lineRule="auto"/>
        <w:jc w:val="right"/>
        <w:bidi/>
      </w:pPr>
      <w:r>
        <w:rPr>
          <w:rFonts w:ascii="Arial" w:hAnsi="Arial"/>
          <w:sz w:val="20"/>
        </w:rPr>
        <w:t>۴۸۵٫۲۶  پوشیدن لباس زیر مناسب با تمام ترکیبات PTG الزامی است.</w:t>
      </w:r>
    </w:p>
    <w:p>
      <w:pPr>
        <w:spacing w:after="40" w:line="240" w:lineRule="auto"/>
        <w:jc w:val="right"/>
        <w:bidi/>
      </w:pPr>
      <w:r>
        <w:rPr>
          <w:rFonts w:ascii="Arial" w:hAnsi="Arial"/>
          <w:sz w:val="20"/>
        </w:rPr>
        <w:t>۴۸۵٫۲۷  لوازم جانبی هوای سرد.</w:t>
      </w:r>
    </w:p>
    <w:p>
      <w:pPr>
        <w:spacing w:after="40" w:line="240" w:lineRule="auto"/>
        <w:jc w:val="right"/>
        <w:bidi/>
      </w:pPr>
      <w:r>
        <w:rPr>
          <w:rFonts w:ascii="Arial" w:hAnsi="Arial"/>
          <w:sz w:val="20"/>
        </w:rPr>
        <w:t>۴۸۵٫۲۸  لوازم جانبی هوای سرد را می‌توان فقط در فضای باز پوشید.</w:t>
      </w:r>
    </w:p>
    <w:p>
      <w:pPr>
        <w:spacing w:after="40" w:line="240" w:lineRule="auto"/>
        <w:jc w:val="right"/>
        <w:bidi/>
      </w:pPr>
      <w:r>
        <w:rPr>
          <w:rFonts w:ascii="Arial" w:hAnsi="Arial"/>
          <w:sz w:val="20"/>
        </w:rPr>
        <w:t>۴۸۵٫۲۹  سرپوش ساعت.</w:t>
      </w:r>
    </w:p>
    <w:p>
      <w:pPr>
        <w:spacing w:after="40" w:line="240" w:lineRule="auto"/>
        <w:jc w:val="right"/>
        <w:bidi/>
      </w:pPr>
      <w:r>
        <w:rPr>
          <w:rFonts w:ascii="Arial" w:hAnsi="Arial"/>
          <w:sz w:val="20"/>
        </w:rPr>
        <w:t>۴۸۵٫۳۰  اگر پوشیده شود، ساده، مشکی یکدست، آبی تیره، سبز مریم گلی، یا قهوه‌ای کایوت بدون آرم خواهد بود.</w:t>
      </w:r>
    </w:p>
    <w:p>
      <w:pPr>
        <w:spacing w:after="40" w:line="240" w:lineRule="auto"/>
        <w:jc w:val="right"/>
        <w:bidi/>
      </w:pPr>
      <w:r>
        <w:rPr>
          <w:rFonts w:ascii="Arial" w:hAnsi="Arial"/>
          <w:sz w:val="20"/>
        </w:rPr>
        <w:t>۴۸۵٫۳۱  دستکش.</w:t>
      </w:r>
    </w:p>
    <w:p>
      <w:pPr>
        <w:spacing w:after="40" w:line="240" w:lineRule="auto"/>
        <w:jc w:val="right"/>
        <w:bidi/>
      </w:pPr>
      <w:r>
        <w:rPr>
          <w:rFonts w:ascii="Arial" w:hAnsi="Arial"/>
          <w:sz w:val="20"/>
        </w:rPr>
        <w:t>۴۸۵٫۳۲  دستکش‌ها مشکی یا آبی تیره خواهند بود، آرم‌های کوچک مجاز هستند بیش از ۱ اینچ مربع نشوند.</w:t>
      </w:r>
    </w:p>
    <w:p>
      <w:pPr>
        <w:spacing w:after="40" w:line="240" w:lineRule="auto"/>
        <w:jc w:val="right"/>
        <w:bidi/>
      </w:pPr>
      <w:r>
        <w:rPr>
          <w:rFonts w:ascii="Arial" w:hAnsi="Arial"/>
          <w:sz w:val="20"/>
        </w:rPr>
        <w:t>۴۸۵٫۳۳  روسری.</w:t>
      </w:r>
    </w:p>
    <w:p>
      <w:pPr>
        <w:spacing w:after="40" w:line="240" w:lineRule="auto"/>
        <w:jc w:val="right"/>
        <w:bidi/>
      </w:pPr>
      <w:r>
        <w:rPr>
          <w:rFonts w:ascii="Arial" w:hAnsi="Arial"/>
          <w:sz w:val="20"/>
        </w:rPr>
        <w:t>۴۸۵٫۳۴  روسری مشکی یا آبی تیره، تمام پشمی یا پنبه‌ای سیمپلکس، با یا بدون سطح درزدار و عرض کمتر از ۱۰ اینچ خواهد بود.</w:t>
      </w:r>
    </w:p>
    <w:p>
      <w:pPr>
        <w:spacing w:after="40" w:line="240" w:lineRule="auto"/>
        <w:jc w:val="right"/>
        <w:bidi/>
      </w:pPr>
      <w:r>
        <w:rPr>
          <w:rFonts w:ascii="Arial" w:hAnsi="Arial"/>
          <w:sz w:val="20"/>
        </w:rPr>
        <w:t>۴۸۵٫۳۵  بالاکلاوا.</w:t>
      </w:r>
    </w:p>
    <w:p>
      <w:pPr>
        <w:spacing w:after="40" w:line="240" w:lineRule="auto"/>
        <w:jc w:val="right"/>
        <w:bidi/>
      </w:pPr>
      <w:r>
        <w:rPr>
          <w:rFonts w:ascii="Arial" w:hAnsi="Arial"/>
          <w:sz w:val="20"/>
        </w:rPr>
        <w:t>۴۸۵٫۳۶  هنگام انجام فعالیت‌های آمادگی جسمانی در خارج از منزل، می‌توان یک کلاه سیاه جامد ساخته شده از هر ماده‌ای با PTG پوشید.</w:t>
      </w:r>
    </w:p>
    <w:p>
      <w:pPr>
        <w:spacing w:after="40" w:line="240" w:lineRule="auto"/>
        <w:jc w:val="right"/>
        <w:bidi/>
      </w:pPr>
      <w:r>
        <w:rPr>
          <w:rFonts w:ascii="Arial" w:hAnsi="Arial"/>
          <w:sz w:val="20"/>
        </w:rPr>
        <w:t>۴۸۵٫۳۷  مواد اضافی گردن را در پیراهن PTG فرو کنید.</w:t>
      </w:r>
    </w:p>
    <w:p>
      <w:pPr>
        <w:spacing w:after="40" w:line="240" w:lineRule="auto"/>
        <w:jc w:val="right"/>
        <w:bidi/>
      </w:pPr>
      <w:r>
        <w:rPr>
          <w:rFonts w:ascii="Arial" w:hAnsi="Arial"/>
          <w:sz w:val="20"/>
        </w:rPr>
        <w:t>۴۸۵٫۳۸  گوش بند و هدبند در هوای سرد.</w:t>
      </w:r>
    </w:p>
    <w:p>
      <w:pPr>
        <w:spacing w:after="40" w:line="240" w:lineRule="auto"/>
        <w:jc w:val="right"/>
        <w:bidi/>
      </w:pPr>
      <w:r>
        <w:rPr>
          <w:rFonts w:ascii="Arial" w:hAnsi="Arial"/>
          <w:sz w:val="20"/>
        </w:rPr>
        <w:t>۴۸۵٫۳۹  گوش‌بندهای سیاه یا آبی تیره یا هدبندهای ساخته شده از هر ماده‌ای را می‌توان با PTG در فضای باز استفاده کرد.</w:t>
      </w:r>
    </w:p>
    <w:p>
      <w:pPr>
        <w:spacing w:after="40" w:line="240" w:lineRule="auto"/>
        <w:jc w:val="right"/>
        <w:bidi/>
      </w:pPr>
      <w:r>
        <w:rPr>
          <w:rFonts w:ascii="Arial" w:hAnsi="Arial"/>
          <w:sz w:val="20"/>
        </w:rPr>
        <w:t>۴۸۵٫۴۰  ممکن است اطراف سر یا پشت سر بپیچند.</w:t>
      </w:r>
    </w:p>
    <w:p>
      <w:pPr>
        <w:spacing w:after="40" w:line="240" w:lineRule="auto"/>
        <w:jc w:val="right"/>
        <w:bidi/>
      </w:pPr>
      <w:r>
        <w:rPr>
          <w:rFonts w:ascii="Arial" w:hAnsi="Arial"/>
          <w:sz w:val="20"/>
        </w:rPr>
        <w:t>۴۸۵٫۴۱  از پوشیدن لباس بیرونی پشمی با PTG خودداری کنید.</w:t>
      </w:r>
    </w:p>
    <w:p>
      <w:pPr>
        <w:spacing w:after="40" w:line="240" w:lineRule="auto"/>
        <w:jc w:val="right"/>
        <w:bidi/>
      </w:pPr>
      <w:r>
        <w:rPr>
          <w:rFonts w:ascii="Arial" w:hAnsi="Arial"/>
          <w:sz w:val="20"/>
        </w:rPr>
        <w:t>۴۸۵٫۴۲  هوانوردان ممکن است اقلام PTG را با لباس‌های غیرنظامی یا شخصی محافظه‌کارانه در طول PT فردی یا شخصی یا در حین انجام وظیفه بپوشند (مانند پیراهن PT با شورت/شلوار شخصی، ژاکت PT با لباس شخصی</w:t>
      </w:r>
    </w:p>
    <w:p>
      <w:r>
        <w:br w:type="page"/>
      </w:r>
    </w:p>
    <w:p>
      <w:pPr>
        <w:spacing w:after="60"/>
        <w:jc w:val="right"/>
        <w:bidi/>
      </w:pPr>
      <w:r>
        <w:rPr>
          <w:rFonts w:ascii="Arial" w:hAnsi="Arial"/>
          <w:b/>
          <w:color w:val="1F4D78"/>
          <w:sz w:val="24"/>
        </w:rPr>
        <w:t>هفتهٔ ۴۸۶  |  صفحهٔ منبع: ۵۰۲</w:t>
      </w:r>
    </w:p>
    <w:p>
      <w:pPr>
        <w:spacing w:after="40" w:line="240" w:lineRule="auto"/>
        <w:jc w:val="right"/>
        <w:bidi/>
      </w:pPr>
      <w:r>
        <w:rPr>
          <w:rFonts w:ascii="Arial" w:hAnsi="Arial"/>
          <w:sz w:val="20"/>
        </w:rPr>
        <w:t>۴۸۶٫۰۱  پیراهن / شلوار / شورت و غیره).</w:t>
      </w:r>
    </w:p>
    <w:p>
      <w:pPr>
        <w:spacing w:after="40" w:line="240" w:lineRule="auto"/>
        <w:jc w:val="right"/>
        <w:bidi/>
      </w:pPr>
      <w:r>
        <w:rPr>
          <w:rFonts w:ascii="Arial" w:hAnsi="Arial"/>
          <w:sz w:val="20"/>
        </w:rPr>
        <w:t>۴۸۶٫۰۲  از PTG با وسایل غیرنظامی یا شخصی که حاوی عبارات، گرافیک یا عکس‌های توهین‌آمیز هستند استفاده نکنید.</w:t>
      </w:r>
    </w:p>
    <w:p>
      <w:pPr>
        <w:spacing w:after="40" w:line="240" w:lineRule="auto"/>
        <w:jc w:val="right"/>
        <w:bidi/>
      </w:pPr>
      <w:r>
        <w:rPr>
          <w:rFonts w:ascii="Arial" w:hAnsi="Arial"/>
          <w:sz w:val="20"/>
        </w:rPr>
        <w:t>۴۸۶٫۰۳  هدفون و هدفون در حالی که در مرکز تناسب اندام یا در مناطق دویدن مشخص شده هستند مجاز است مگر اینکه توسط فرمانده نصب ممنوع شود.</w:t>
      </w:r>
    </w:p>
    <w:p>
      <w:pPr>
        <w:spacing w:after="40" w:line="240" w:lineRule="auto"/>
        <w:jc w:val="right"/>
        <w:bidi/>
      </w:pPr>
      <w:r>
        <w:rPr>
          <w:rFonts w:ascii="Arial" w:hAnsi="Arial"/>
          <w:sz w:val="20"/>
        </w:rPr>
        <w:t>۴۸۶٫۰۴  موهای بلند باید محکم شوند و ممکن است تا زیر تیغه‌های شانه کشیده شوند.</w:t>
      </w:r>
    </w:p>
    <w:p>
      <w:pPr>
        <w:spacing w:after="40" w:line="240" w:lineRule="auto"/>
        <w:jc w:val="right"/>
        <w:bidi/>
      </w:pPr>
      <w:r>
        <w:rPr>
          <w:rFonts w:ascii="Arial" w:hAnsi="Arial"/>
          <w:sz w:val="20"/>
        </w:rPr>
        <w:t>۴۸۶٫۰۵  آداب و رسوم نظامی مناسب و احترام به پرچم در هنگام رونمایی / عقب نشینی اعمال خواهد شد.</w:t>
      </w:r>
    </w:p>
    <w:p>
      <w:pPr>
        <w:spacing w:after="40" w:line="240" w:lineRule="auto"/>
        <w:jc w:val="right"/>
        <w:bidi/>
      </w:pPr>
      <w:r>
        <w:rPr>
          <w:rFonts w:ascii="Arial" w:hAnsi="Arial"/>
          <w:sz w:val="20"/>
        </w:rPr>
        <w:t>۴۸۶٫۰۶  هنگام پوشیدن PTG به دلیل تشخیص رتبه نیازی به سلام دادن نیست.</w:t>
      </w:r>
    </w:p>
    <w:p>
      <w:pPr>
        <w:spacing w:after="40" w:line="240" w:lineRule="auto"/>
        <w:jc w:val="right"/>
        <w:bidi/>
      </w:pPr>
      <w:r>
        <w:rPr>
          <w:rFonts w:ascii="Arial" w:hAnsi="Arial"/>
          <w:sz w:val="20"/>
        </w:rPr>
        <w:t>۴۸۶٫۰۷  برای الحاق، آموزش نظامی حرفه‌ای (PME) و محیط‌های آموزشی آکادمیک مانند آکادمی نیروی هوایی ایالات متحده، مدرسه افسران اسکادران، یا آموزش نظامی پایه، فرماندهان یا موارد مشابه، تعیین می‌کنند که کدام رویدادهای PT سازماندهی می‌شوند.</w:t>
      </w:r>
    </w:p>
    <w:p>
      <w:pPr>
        <w:spacing w:after="40" w:line="240" w:lineRule="auto"/>
        <w:jc w:val="right"/>
        <w:bidi/>
      </w:pPr>
      <w:r>
        <w:rPr>
          <w:rFonts w:ascii="Arial" w:hAnsi="Arial"/>
          <w:sz w:val="20"/>
        </w:rPr>
        <w:t>۴۸۶٫۰۸  در این محیط‌ها، دانش‌آموزان و کارکنان ممکن است برای برآورده کردن الزامات آموزشی لازم برای شامل تمایز کارکنان و دانش‌آموزان یا وابستگی به اسکادران دانشجو، از تجهیزات PT مخصوص واحد استفاده کنند.</w:t>
      </w:r>
    </w:p>
    <w:p>
      <w:pPr>
        <w:spacing w:before="60" w:after="28"/>
        <w:jc w:val="right"/>
        <w:bidi/>
      </w:pPr>
      <w:r>
        <w:rPr>
          <w:b/>
          <w:color w:val="1F4D78"/>
          <w:sz w:val="22"/>
        </w:rPr>
        <w:t>۲۳.۱۸. لباس فرم وظیفه پرواز (FDU) و لباس فرم وظیفه پرواز صحرا (DFDU)</w:t>
      </w:r>
    </w:p>
    <w:p>
      <w:pPr>
        <w:spacing w:after="40" w:line="240" w:lineRule="auto"/>
        <w:jc w:val="right"/>
        <w:bidi/>
      </w:pPr>
      <w:r>
        <w:rPr>
          <w:rFonts w:ascii="Arial" w:hAnsi="Arial"/>
          <w:sz w:val="20"/>
        </w:rPr>
        <w:t>۴۸۶٫۱۰  راهنمایی.</w:t>
      </w:r>
    </w:p>
    <w:p>
      <w:pPr>
        <w:spacing w:after="40" w:line="240" w:lineRule="auto"/>
        <w:jc w:val="right"/>
        <w:bidi/>
      </w:pPr>
      <w:r>
        <w:rPr>
          <w:rFonts w:ascii="Arial" w:hAnsi="Arial"/>
          <w:sz w:val="20"/>
        </w:rPr>
        <w:t>۴۸۶٫۱۱  FDU و DFDU ​​الزامات کاری سازمانی و عملکردی منحصربه‌فردی را برآورده می‌کنند و از لباس‌های متمایز و کاربردی تشکیل شده‌اند.</w:t>
      </w:r>
    </w:p>
    <w:p>
      <w:pPr>
        <w:spacing w:after="40" w:line="240" w:lineRule="auto"/>
        <w:jc w:val="right"/>
        <w:bidi/>
      </w:pPr>
      <w:r>
        <w:rPr>
          <w:rFonts w:ascii="Arial" w:hAnsi="Arial"/>
          <w:sz w:val="20"/>
        </w:rPr>
        <w:t>۴۸۶٫۱۲  اعضا ولکرو® را روی FDU/DFDU و تجهیزات می‌دوزند تا بتوانند هر گونه وصله/لوازم جانبی را در زمان‌های احتمالی حذف کنند.</w:t>
      </w:r>
    </w:p>
    <w:p>
      <w:pPr>
        <w:spacing w:before="60" w:after="28"/>
        <w:jc w:val="right"/>
        <w:bidi/>
      </w:pPr>
      <w:r>
        <w:rPr>
          <w:b/>
          <w:color w:val="1F4D78"/>
          <w:sz w:val="22"/>
        </w:rPr>
        <w:t>شکل ۲۳.۵۰. یونیفرم وظیفه پروازی و بیابانی</w:t>
      </w:r>
    </w:p>
    <w:p>
      <w:pPr>
        <w:spacing w:after="40" w:line="240" w:lineRule="auto"/>
        <w:jc w:val="right"/>
        <w:bidi/>
      </w:pPr>
      <w:r>
        <w:rPr>
          <w:rFonts w:ascii="Arial" w:hAnsi="Arial"/>
          <w:sz w:val="20"/>
        </w:rPr>
        <w:t>۴۸۶٫۱۴  لباس متمایز.</w:t>
      </w:r>
    </w:p>
    <w:p>
      <w:pPr>
        <w:spacing w:after="40" w:line="240" w:lineRule="auto"/>
        <w:jc w:val="right"/>
        <w:bidi/>
      </w:pPr>
      <w:r>
        <w:rPr>
          <w:rFonts w:ascii="Arial" w:hAnsi="Arial"/>
          <w:sz w:val="20"/>
        </w:rPr>
        <w:t>۴۸۶٫۱۵  برای راهنمایی در مورد مواردی که منحصر به لباس هستند و فقط هنگام انجام وظایفی که برای آنها صادر شده‌اند پوشیده می‌شوند، به DAFI ۳۶-۲۹۰۳، فصل ۹ مراجعه کنید.</w:t>
      </w:r>
    </w:p>
    <w:p>
      <w:pPr>
        <w:spacing w:after="40" w:line="240" w:lineRule="auto"/>
        <w:jc w:val="right"/>
        <w:bidi/>
      </w:pPr>
      <w:r>
        <w:rPr>
          <w:rFonts w:ascii="Arial" w:hAnsi="Arial"/>
          <w:sz w:val="20"/>
        </w:rPr>
        <w:t>۴۸۶٫۱۶  اقلام لباس کاربردی مانند پارک‌ها، کفش‌های محافظ و لباس‌های تخصصی پرواز زمستانی در صورت نیاز صادر می‌شود.</w:t>
      </w:r>
    </w:p>
    <w:p>
      <w:pPr>
        <w:spacing w:after="40" w:line="240" w:lineRule="auto"/>
        <w:jc w:val="right"/>
        <w:bidi/>
      </w:pPr>
      <w:r>
        <w:rPr>
          <w:rFonts w:ascii="Arial" w:hAnsi="Arial"/>
          <w:sz w:val="20"/>
        </w:rPr>
        <w:t>۴۸۶٫۱۷  MAJCOM یا فرماندهان نصب، سایش را تجویز خواهند کرد</w:t>
      </w:r>
    </w:p>
    <w:p>
      <w:r>
        <w:br w:type="page"/>
      </w:r>
    </w:p>
    <w:p>
      <w:pPr>
        <w:spacing w:after="60"/>
        <w:jc w:val="right"/>
        <w:bidi/>
      </w:pPr>
      <w:r>
        <w:rPr>
          <w:rFonts w:ascii="Arial" w:hAnsi="Arial"/>
          <w:b/>
          <w:color w:val="1F4D78"/>
          <w:sz w:val="24"/>
        </w:rPr>
        <w:t>هفتهٔ ۴۸۷  |  صفحهٔ منبع: ۵۰۳</w:t>
      </w:r>
    </w:p>
    <w:p>
      <w:pPr>
        <w:spacing w:after="40" w:line="240" w:lineRule="auto"/>
        <w:jc w:val="right"/>
        <w:bidi/>
      </w:pPr>
      <w:r>
        <w:rPr>
          <w:rFonts w:ascii="Arial" w:hAnsi="Arial"/>
          <w:sz w:val="20"/>
        </w:rPr>
        <w:t>۴۸۷٫۰۱  دستورالعمل در مکمل‌های DAFI ۳۶-۲۹۰۳.</w:t>
      </w:r>
    </w:p>
    <w:p>
      <w:pPr>
        <w:spacing w:after="40" w:line="240" w:lineRule="auto"/>
        <w:jc w:val="right"/>
        <w:bidi/>
      </w:pPr>
      <w:r>
        <w:rPr>
          <w:rFonts w:ascii="Arial" w:hAnsi="Arial"/>
          <w:sz w:val="20"/>
        </w:rPr>
        <w:t>۴۸۷٫۰۲  استثنائات.</w:t>
      </w:r>
    </w:p>
    <w:p>
      <w:pPr>
        <w:spacing w:after="40" w:line="240" w:lineRule="auto"/>
        <w:jc w:val="right"/>
        <w:bidi/>
      </w:pPr>
      <w:r>
        <w:rPr>
          <w:rFonts w:ascii="Arial" w:hAnsi="Arial"/>
          <w:sz w:val="20"/>
        </w:rPr>
        <w:t>۴۸۷٫۰۳  سازمان‌هایی که از خط‌مشی پوشیدن FDU/DFDU مستثنی هستند، باید از طریق MAJCOM/ا۳ یا کانال‌های مشابه خود، یک درخواست استثنا برای خط‌مشی را به مدیریت کل نیروی هوایی HAF (AF/ا۳ت) ارسال کنند.</w:t>
      </w:r>
    </w:p>
    <w:p>
      <w:pPr>
        <w:spacing w:after="40" w:line="240" w:lineRule="auto"/>
        <w:jc w:val="right"/>
        <w:bidi/>
      </w:pPr>
      <w:r>
        <w:rPr>
          <w:rFonts w:ascii="Arial" w:hAnsi="Arial"/>
          <w:sz w:val="20"/>
        </w:rPr>
        <w:t>۴۸۷٫۰۴  FDU/DFDU و ژاکت پرواز را مطابق با دستور فنی (ت.و.) ۱۴پ۳-۱-۱۱۲، دستورالعمل‌های تعمیر و نگهداری نومکس فلیگهت گار، روپوش، دستکش، ژاکت نگهداری کنید.</w:t>
      </w:r>
    </w:p>
    <w:p>
      <w:pPr>
        <w:spacing w:after="40" w:line="240" w:lineRule="auto"/>
        <w:jc w:val="right"/>
        <w:bidi/>
      </w:pPr>
      <w:r>
        <w:rPr>
          <w:rFonts w:ascii="Arial" w:hAnsi="Arial"/>
          <w:sz w:val="20"/>
        </w:rPr>
        <w:t>۴۸۷٫۰۵  پوشیدن مجاز FDU/DFDU.</w:t>
      </w:r>
    </w:p>
    <w:p>
      <w:pPr>
        <w:spacing w:after="40" w:line="240" w:lineRule="auto"/>
        <w:jc w:val="right"/>
        <w:bidi/>
      </w:pPr>
      <w:r>
        <w:rPr>
          <w:rFonts w:ascii="Arial" w:hAnsi="Arial"/>
          <w:sz w:val="20"/>
        </w:rPr>
        <w:t>۴۸۷٫۰۶  پوشیدن مجاز پرسنل FDU/DFDU با DAFI ۳۶-۲۹۰۳ و همچنین مکمل‌های قابل‌اجرای MAJCOM، صرف‌نظر از AFSC یا واحد تخصیص، مطابقت دارد.</w:t>
      </w:r>
    </w:p>
    <w:p>
      <w:pPr>
        <w:spacing w:after="40" w:line="240" w:lineRule="auto"/>
        <w:jc w:val="right"/>
        <w:bidi/>
      </w:pPr>
      <w:r>
        <w:rPr>
          <w:rFonts w:ascii="Arial" w:hAnsi="Arial"/>
          <w:sz w:val="20"/>
        </w:rPr>
        <w:t>۴۸۷٫۰۷  FDU/DFDU برای پوشیدن وظایف زمینی و پروازی توسط افرادی که وظایف پرواز، چترباز، فضا و خدمه موشکی را انجام می‌دهند مجاز است: وظایف پروازی شامل آماده‌سازی، قبل از پرواز، حین پرواز، پس از پرواز و سایر وظایف مربوط به پرواز مرتبط با عملیات هواپیما است.</w:t>
      </w:r>
    </w:p>
    <w:p>
      <w:pPr>
        <w:spacing w:after="40" w:line="240" w:lineRule="auto"/>
        <w:jc w:val="right"/>
        <w:bidi/>
      </w:pPr>
      <w:r>
        <w:rPr>
          <w:rFonts w:ascii="Arial" w:hAnsi="Arial"/>
          <w:sz w:val="20"/>
        </w:rPr>
        <w:t>۴۸۷٫۰۸  برای استفاده توسط پرسنل دارای شناسه موقعیت خدمه هوایی ۱ تا ۹ و ا تا گ (افسران رتبه‌بندی، هوانوردان درجه‌دار شغلی ۱AXXX و ۱UXXX) مجاز است.</w:t>
      </w:r>
    </w:p>
    <w:p>
      <w:pPr>
        <w:spacing w:after="40" w:line="240" w:lineRule="auto"/>
        <w:jc w:val="right"/>
        <w:bidi/>
      </w:pPr>
      <w:r>
        <w:rPr>
          <w:rFonts w:ascii="Arial" w:hAnsi="Arial"/>
          <w:sz w:val="20"/>
        </w:rPr>
        <w:t>۴۸۷٫۰۹  به‌علاوه، راهنمایی برای افسران دارای رتبه منصوب به یک شناسه موقعیت خدمه پروازی-۰ و هوانوردان درجه‌دار شغلی که به موقعیت‌های شناسایی موقعیت خدمه پروازی-ز اختصاص داده شده‌اند که در دستورات هوانوردی فعال هستند، یا پرسنلی که به‌عنوان مأمور عملیاتی شناسایی شده‌اند که در حال حاضر به‌عنوان پشتیبان عملیات فعال/به‌عنوان مأمور غیرقانونی در حال انجام سفارش هستند. وظایف خدمه هواپیما یا چترباز در پرواز در DAFMAN ۱۱-۴۰۱، مدیریت هوانوردی، پیوست ۳ مشخص شده است.</w:t>
      </w:r>
    </w:p>
    <w:p>
      <w:pPr>
        <w:spacing w:after="40" w:line="240" w:lineRule="auto"/>
        <w:jc w:val="right"/>
        <w:bidi/>
      </w:pPr>
      <w:r>
        <w:rPr>
          <w:rFonts w:ascii="Arial" w:hAnsi="Arial"/>
          <w:sz w:val="20"/>
        </w:rPr>
        <w:t>۴۸۷٫۱۰  در نهایت، راهنمایی در مورد مجوز پوشیدن FDU/DFDU توسط پرسنل در AFSCهای خدمه فضایی/موشکی: ۱۳ن، ۱۳SXA، ۱۳SXB، ۱۳SXC، ۱۳SXD، ۱۳SXE، و ۱ک۶XX؛ AFSC های هوانوردی بدون رتبه و غیر حرفه‌ای: ۱۳HX و ۱ه۰کس۱. ارومدیکال واکواتیون کورپس افسکس: ۴۶ف و کس۴ن۰. فلیینگ کرو چیفس در DAFI ۲۱-۱۰۱، مدیریت نگهداری هواپیما و تجهیزات، و راونس نیروهای امنیتی ارائه شده در DAFI ۳۱-۱۰۱، دفاع یکپارچه (ID) ارائه شده است.</w:t>
      </w:r>
    </w:p>
    <w:p>
      <w:pPr>
        <w:spacing w:after="40" w:line="240" w:lineRule="auto"/>
        <w:jc w:val="right"/>
        <w:bidi/>
      </w:pPr>
      <w:r>
        <w:rPr>
          <w:rFonts w:ascii="Arial" w:hAnsi="Arial"/>
          <w:sz w:val="20"/>
        </w:rPr>
        <w:t>۴۸۷٫۱۱  هوانوردان لباس‌های خاص مجاز تحت استانداردهای مجاز، یونیفرم تجویز شده توسط فرمانده واحد محلی و توصیه شده برای نوع مأموریت انجام شده را خواهند پوشید.</w:t>
      </w:r>
    </w:p>
    <w:p>
      <w:pPr>
        <w:spacing w:after="40" w:line="240" w:lineRule="auto"/>
        <w:jc w:val="right"/>
        <w:bidi/>
      </w:pPr>
      <w:r>
        <w:rPr>
          <w:rFonts w:ascii="Arial" w:hAnsi="Arial"/>
          <w:sz w:val="20"/>
        </w:rPr>
        <w:t>۴۸۷٫۱۲  وظایف خدمه فضایی و موشکی توسط ضمیمه MAJCOM در این دستورالعمل مشخص خواهد شد.</w:t>
      </w:r>
    </w:p>
    <w:p>
      <w:pPr>
        <w:spacing w:after="40" w:line="240" w:lineRule="auto"/>
        <w:jc w:val="right"/>
        <w:bidi/>
      </w:pPr>
      <w:r>
        <w:rPr>
          <w:rFonts w:ascii="Arial" w:hAnsi="Arial"/>
          <w:sz w:val="20"/>
        </w:rPr>
        <w:t>۴۸۷٫۱۳  پشتیبانی عملیات/بروشورهای بدون تداخل.</w:t>
      </w:r>
    </w:p>
    <w:p>
      <w:pPr>
        <w:spacing w:after="40" w:line="240" w:lineRule="auto"/>
        <w:jc w:val="right"/>
        <w:bidi/>
      </w:pPr>
      <w:r>
        <w:rPr>
          <w:rFonts w:ascii="Arial" w:hAnsi="Arial"/>
          <w:sz w:val="20"/>
        </w:rPr>
        <w:t>۴۸۷٫۱۴  لباس‌های پروازی پوشیده شده توسط بروشورهای پشتیبانی عملیات/بدون تداخل فقط در روزهایی پوشیده می‌شوند که پرواز واقعی برنامه‌ریزی شده یا پیش بینی شده است.</w:t>
      </w:r>
    </w:p>
    <w:p>
      <w:pPr>
        <w:spacing w:after="40" w:line="240" w:lineRule="auto"/>
        <w:jc w:val="right"/>
        <w:bidi/>
      </w:pPr>
      <w:r>
        <w:rPr>
          <w:rFonts w:ascii="Arial" w:hAnsi="Arial"/>
          <w:sz w:val="20"/>
        </w:rPr>
        <w:t>۴۸۷٫۱۵  (عضو باید به یک موقعیت نیروی انسانی با پیشوند خدمه هوایی در سند سرنشینی واحد اختصاص داده شود).</w:t>
      </w:r>
    </w:p>
    <w:p>
      <w:pPr>
        <w:spacing w:after="40" w:line="240" w:lineRule="auto"/>
        <w:jc w:val="right"/>
        <w:bidi/>
      </w:pPr>
      <w:r>
        <w:rPr>
          <w:rFonts w:ascii="Arial" w:hAnsi="Arial"/>
          <w:sz w:val="20"/>
        </w:rPr>
        <w:t>۴۸۷٫۱۶  پرسنل غیر فعال هوانوردی فقط به وظایف مربوط به پرواز و فضا و خدمه موشکی محدود می‌شوند.</w:t>
      </w:r>
    </w:p>
    <w:p>
      <w:pPr>
        <w:spacing w:after="40" w:line="240" w:lineRule="auto"/>
        <w:jc w:val="right"/>
        <w:bidi/>
      </w:pPr>
      <w:r>
        <w:rPr>
          <w:rFonts w:ascii="Arial" w:hAnsi="Arial"/>
          <w:sz w:val="20"/>
        </w:rPr>
        <w:t>۴۸۷٫۱۷  استثنا: راهنمای سایش FDU/DFDU خدمه فضایی و موشکی در مکمل‌های MAJCOM به DAFI ۳۶-۲۹۰۳ تشریح خواهد شد.</w:t>
      </w:r>
    </w:p>
    <w:p>
      <w:pPr>
        <w:spacing w:after="40" w:line="240" w:lineRule="auto"/>
        <w:jc w:val="right"/>
        <w:bidi/>
      </w:pPr>
      <w:r>
        <w:rPr>
          <w:rFonts w:ascii="Arial" w:hAnsi="Arial"/>
          <w:sz w:val="20"/>
        </w:rPr>
        <w:t>۴۸۷٫۱۸  محدودیت‌ها.</w:t>
      </w:r>
    </w:p>
    <w:p>
      <w:pPr>
        <w:spacing w:after="40" w:line="240" w:lineRule="auto"/>
        <w:jc w:val="right"/>
        <w:bidi/>
      </w:pPr>
      <w:r>
        <w:rPr>
          <w:rFonts w:ascii="Arial" w:hAnsi="Arial"/>
          <w:sz w:val="20"/>
        </w:rPr>
        <w:t>۴۸۷٫۱۹  پرسنل کارکنان.</w:t>
      </w:r>
    </w:p>
    <w:p>
      <w:pPr>
        <w:spacing w:after="40" w:line="240" w:lineRule="auto"/>
        <w:jc w:val="right"/>
        <w:bidi/>
      </w:pPr>
      <w:r>
        <w:rPr>
          <w:rFonts w:ascii="Arial" w:hAnsi="Arial"/>
          <w:sz w:val="20"/>
        </w:rPr>
        <w:t>۴۸۷٫۲۰  برای پرسنل HAF/MAJCOM/NAF/واحد گزارش مستقیم (DRU)/FOA که در بند ۹.۲.۱ DAFI ۳۶-۲۹۰۳ مجاز و شناسایی شده‌اند، ممکن است FDU صادر شده قبلی خود را زمانی که قابل استفاده است بپوشند.</w:t>
      </w:r>
    </w:p>
    <w:p>
      <w:pPr>
        <w:spacing w:after="40" w:line="240" w:lineRule="auto"/>
        <w:jc w:val="right"/>
        <w:bidi/>
      </w:pPr>
      <w:r>
        <w:rPr>
          <w:rFonts w:ascii="Arial" w:hAnsi="Arial"/>
          <w:sz w:val="20"/>
        </w:rPr>
        <w:t>۴۸۷٫۲۱  بودجه HAF/MAJCOM/NAF/DRU/FOA برای صدور یا جایگزینی لباس‌های پروازی کاربردی هزینه نمی‌شود.</w:t>
      </w:r>
    </w:p>
    <w:p>
      <w:pPr>
        <w:spacing w:after="40" w:line="240" w:lineRule="auto"/>
        <w:jc w:val="right"/>
        <w:bidi/>
      </w:pPr>
      <w:r>
        <w:rPr>
          <w:rFonts w:ascii="Arial" w:hAnsi="Arial"/>
          <w:sz w:val="20"/>
        </w:rPr>
        <w:t>۴۸۷٫۲۲  استثنا: اعضای مجاز خدمه هوایی که به سمت کارکنان پرواز منصوب شده‌اند از این محدودیت مستثنی هستند.</w:t>
      </w:r>
    </w:p>
    <w:p>
      <w:pPr>
        <w:spacing w:after="40" w:line="240" w:lineRule="auto"/>
        <w:jc w:val="right"/>
        <w:bidi/>
      </w:pPr>
      <w:r>
        <w:rPr>
          <w:rFonts w:ascii="Arial" w:hAnsi="Arial"/>
          <w:sz w:val="20"/>
        </w:rPr>
        <w:t>۴۸۷٫۲۳  پرسنل کارکنان HAF ممکن است از FDU/DFDU پیکربندی شده طبق دستور معاون رئیس ستاد (DCS) یا مشابه آن استفاده کنند.</w:t>
      </w:r>
    </w:p>
    <w:p>
      <w:pPr>
        <w:spacing w:after="40" w:line="240" w:lineRule="auto"/>
        <w:jc w:val="right"/>
        <w:bidi/>
      </w:pPr>
      <w:r>
        <w:rPr>
          <w:rFonts w:ascii="Arial" w:hAnsi="Arial"/>
          <w:sz w:val="20"/>
        </w:rPr>
        <w:t>۴۸۷٫۲۴  اگر DCS یا راهنمایی معادل آن وجود نداشته باشد، پرسنل DAFI ۳۶-۲۹۰۳ را دنبال خواهند کرد.</w:t>
      </w:r>
    </w:p>
    <w:p>
      <w:pPr>
        <w:spacing w:after="40" w:line="240" w:lineRule="auto"/>
        <w:jc w:val="right"/>
        <w:bidi/>
      </w:pPr>
      <w:r>
        <w:rPr>
          <w:rFonts w:ascii="Arial" w:hAnsi="Arial"/>
          <w:sz w:val="20"/>
        </w:rPr>
        <w:t>۴۸۷٫۲۵  وجوه HAF/MAJCOM/NAF/DRU/FOA ممکن است برای خرید برچسب‌های نام برای FDU/DFDU استفاده شود.</w:t>
      </w:r>
    </w:p>
    <w:p>
      <w:pPr>
        <w:spacing w:after="40" w:line="240" w:lineRule="auto"/>
        <w:jc w:val="right"/>
        <w:bidi/>
      </w:pPr>
      <w:r>
        <w:rPr>
          <w:rFonts w:ascii="Arial" w:hAnsi="Arial"/>
          <w:sz w:val="20"/>
        </w:rPr>
        <w:t>۴۸۷٫۲۶  پوشاک خارج از پایه.</w:t>
      </w:r>
    </w:p>
    <w:p>
      <w:pPr>
        <w:spacing w:after="40" w:line="240" w:lineRule="auto"/>
        <w:jc w:val="right"/>
        <w:bidi/>
      </w:pPr>
      <w:r>
        <w:rPr>
          <w:rFonts w:ascii="Arial" w:hAnsi="Arial"/>
          <w:sz w:val="20"/>
        </w:rPr>
        <w:t>۴۸۷٫۲۷  سایش خارج از پایه FDU/DFDU مطابق با DAFI ۳۶-۲۹۰۳، پاراگراف ۵.۱، دستورالعمل‌های OCP برای سایش خارج از پایه خواهد بود.</w:t>
      </w:r>
    </w:p>
    <w:p>
      <w:r>
        <w:br w:type="page"/>
      </w:r>
    </w:p>
    <w:p>
      <w:pPr>
        <w:spacing w:after="60"/>
        <w:jc w:val="right"/>
        <w:bidi/>
      </w:pPr>
      <w:r>
        <w:rPr>
          <w:rFonts w:ascii="Arial" w:hAnsi="Arial"/>
          <w:b/>
          <w:color w:val="1F4D78"/>
          <w:sz w:val="24"/>
        </w:rPr>
        <w:t>هفتهٔ ۴۸۸  |  صفحهٔ منبع: ۵۰۴</w:t>
      </w:r>
    </w:p>
    <w:p>
      <w:pPr>
        <w:spacing w:after="40" w:line="240" w:lineRule="auto"/>
        <w:jc w:val="right"/>
        <w:bidi/>
      </w:pPr>
      <w:r>
        <w:rPr>
          <w:rFonts w:ascii="Arial" w:hAnsi="Arial"/>
          <w:sz w:val="20"/>
        </w:rPr>
        <w:t>۴۸۸٫۰۱  DFDU ​​به‌عنوان یونیفرم روزانه پوشیده نخواهد شد.</w:t>
      </w:r>
    </w:p>
    <w:p>
      <w:pPr>
        <w:spacing w:after="40" w:line="240" w:lineRule="auto"/>
        <w:jc w:val="right"/>
        <w:bidi/>
      </w:pPr>
      <w:r>
        <w:rPr>
          <w:rFonts w:ascii="Arial" w:hAnsi="Arial"/>
          <w:sz w:val="20"/>
        </w:rPr>
        <w:t>۴۸۸٫۰۲  فرمانده MAJCOM یا فرمانده نیروی هوایی ممکن است به DFDU ​​در طول موارد احتمالی، تمرین‌ها، استقرار و عملیات‌های آموزشی تاکتیکی مطابق با شرایط محیطی مجاز باشد.</w:t>
      </w:r>
    </w:p>
    <w:p>
      <w:pPr>
        <w:spacing w:after="40" w:line="240" w:lineRule="auto"/>
        <w:jc w:val="right"/>
        <w:bidi/>
      </w:pPr>
      <w:r>
        <w:rPr>
          <w:rFonts w:ascii="Arial" w:hAnsi="Arial"/>
          <w:sz w:val="20"/>
        </w:rPr>
        <w:t>۴۸۸٫۰۳  اجناس ویژه پوشاک.</w:t>
      </w:r>
    </w:p>
    <w:p>
      <w:pPr>
        <w:spacing w:after="40" w:line="240" w:lineRule="auto"/>
        <w:jc w:val="right"/>
        <w:bidi/>
      </w:pPr>
      <w:r>
        <w:rPr>
          <w:rFonts w:ascii="Arial" w:hAnsi="Arial"/>
          <w:sz w:val="20"/>
        </w:rPr>
        <w:t>۴۸۸٫۰۴  هوانوردان لباس‌های ویژه مجاز تحت استانداردهای مجاز، لباس‌هایی را می‌پوشند که توسط فرمانده واحد محلی تجویز شده و برای نوع مأموریت توصیه شده است.</w:t>
      </w:r>
    </w:p>
    <w:p>
      <w:pPr>
        <w:spacing w:after="40" w:line="240" w:lineRule="auto"/>
        <w:jc w:val="right"/>
        <w:bidi/>
      </w:pPr>
      <w:r>
        <w:rPr>
          <w:rFonts w:ascii="Arial" w:hAnsi="Arial"/>
          <w:sz w:val="20"/>
        </w:rPr>
        <w:t>۴۸۸٫۰۵  پوشیدن محدود.</w:t>
      </w:r>
    </w:p>
    <w:p>
      <w:pPr>
        <w:spacing w:after="40" w:line="240" w:lineRule="auto"/>
        <w:jc w:val="right"/>
        <w:bidi/>
      </w:pPr>
      <w:r>
        <w:rPr>
          <w:rFonts w:ascii="Arial" w:hAnsi="Arial"/>
          <w:sz w:val="20"/>
        </w:rPr>
        <w:t>۴۸۸٫۰۶  فرماندهان جناح یا مشابه آن ممکن است بر اساس الزامات مأموریت و به نفع سلامت و رفاه پرسنل خود، محدودیت‌های بیشتری را برای استفاده از FDUها تجویز کنند.</w:t>
      </w:r>
    </w:p>
    <w:p>
      <w:pPr>
        <w:spacing w:after="40" w:line="240" w:lineRule="auto"/>
        <w:jc w:val="right"/>
        <w:bidi/>
      </w:pPr>
      <w:r>
        <w:rPr>
          <w:rFonts w:ascii="Arial" w:hAnsi="Arial"/>
          <w:sz w:val="20"/>
        </w:rPr>
        <w:t>۴۸۸٫۰۷  آستین.</w:t>
      </w:r>
    </w:p>
    <w:p>
      <w:pPr>
        <w:spacing w:after="40" w:line="240" w:lineRule="auto"/>
        <w:jc w:val="right"/>
        <w:bidi/>
      </w:pPr>
      <w:r>
        <w:rPr>
          <w:rFonts w:ascii="Arial" w:hAnsi="Arial"/>
          <w:sz w:val="20"/>
        </w:rPr>
        <w:t>۴۸۸٫۰۸  FDU/DFDU هنگام انجام وظایف خدمه هواپیما در حین پرواز، آستین‌های خود را فرسوده، سربند یا زیر مچ قرار می‌دهد.</w:t>
      </w:r>
    </w:p>
    <w:p>
      <w:pPr>
        <w:spacing w:after="40" w:line="240" w:lineRule="auto"/>
        <w:jc w:val="right"/>
        <w:bidi/>
      </w:pPr>
      <w:r>
        <w:rPr>
          <w:rFonts w:ascii="Arial" w:hAnsi="Arial"/>
          <w:sz w:val="20"/>
        </w:rPr>
        <w:t>۴۸۸٫۰۹  در صورت عدم انجام وظایف در پرواز، ممکن است آستین‌ها را زیر یا بالا بکشند. اگر در زیر یا بالا کشیده شوند (با استفاده از ولکرو® برای نگه داشتن در جای خود)، آستین‌ها به خم طبیعی آرنج یا در فاصله ۱ اینچی از آن ختم می‌شوند، زمانی که بازوهای پوشنده به‌طور طبیعی در کنارش آویزان هستند.</w:t>
      </w:r>
    </w:p>
    <w:p>
      <w:pPr>
        <w:spacing w:after="40" w:line="240" w:lineRule="auto"/>
        <w:jc w:val="right"/>
        <w:bidi/>
      </w:pPr>
      <w:r>
        <w:rPr>
          <w:rFonts w:ascii="Arial" w:hAnsi="Arial"/>
          <w:sz w:val="20"/>
        </w:rPr>
        <w:t>۴۸۸٫۱۰  زیپ.</w:t>
      </w:r>
    </w:p>
    <w:p>
      <w:pPr>
        <w:spacing w:after="40" w:line="240" w:lineRule="auto"/>
        <w:jc w:val="right"/>
        <w:bidi/>
      </w:pPr>
      <w:r>
        <w:rPr>
          <w:rFonts w:ascii="Arial" w:hAnsi="Arial"/>
          <w:sz w:val="20"/>
        </w:rPr>
        <w:t>۴۸۸٫۱۱  زیپ خط مرکزی FDU/DFDU حتی با وسط برچسب نام بسته نمی‌شود.</w:t>
      </w:r>
    </w:p>
    <w:p>
      <w:pPr>
        <w:spacing w:after="40" w:line="240" w:lineRule="auto"/>
        <w:jc w:val="right"/>
        <w:bidi/>
      </w:pPr>
      <w:r>
        <w:rPr>
          <w:rFonts w:ascii="Arial" w:hAnsi="Arial"/>
          <w:sz w:val="20"/>
        </w:rPr>
        <w:t>۴۸۸٫۱۲  یک چاقوی گیره دار را می‌توان در داخل یک جیب ساق پا با گیره محکم کرد، مشروط بر اینکه بیشتر از اینکه گیره در معرض دید قرار نگیرد و رنگ چاقو کم رنگ یا مات باشد.</w:t>
      </w:r>
    </w:p>
    <w:p>
      <w:pPr>
        <w:spacing w:after="40" w:line="240" w:lineRule="auto"/>
        <w:jc w:val="right"/>
        <w:bidi/>
      </w:pPr>
      <w:r>
        <w:rPr>
          <w:rFonts w:ascii="Arial" w:hAnsi="Arial"/>
          <w:sz w:val="20"/>
        </w:rPr>
        <w:t>۴۸۸٫۱۳  همه زیپ‌های دیگر کاملا بسته خواهند شد.</w:t>
      </w:r>
    </w:p>
    <w:p>
      <w:pPr>
        <w:spacing w:after="40" w:line="240" w:lineRule="auto"/>
        <w:jc w:val="right"/>
        <w:bidi/>
      </w:pPr>
      <w:r>
        <w:rPr>
          <w:rFonts w:ascii="Arial" w:hAnsi="Arial"/>
          <w:sz w:val="20"/>
        </w:rPr>
        <w:t>۴۸۸٫۱۴  کلاهک پرواز را می‌توان در هر یک از جیب‌های ساق پا بدون زیپ کامل آن جیب نگهداری کرد.</w:t>
      </w:r>
    </w:p>
    <w:p>
      <w:pPr>
        <w:spacing w:after="40" w:line="240" w:lineRule="auto"/>
        <w:jc w:val="right"/>
        <w:bidi/>
      </w:pPr>
      <w:r>
        <w:rPr>
          <w:rFonts w:ascii="Arial" w:hAnsi="Arial"/>
          <w:sz w:val="20"/>
        </w:rPr>
        <w:t>۴۸۸٫۱۵  ممکن است قسمت کوچکی از کلاهک زمانی که در جیب است در معرض دید قرار گیرد.</w:t>
      </w:r>
    </w:p>
    <w:p>
      <w:pPr>
        <w:spacing w:after="40" w:line="240" w:lineRule="auto"/>
        <w:jc w:val="right"/>
        <w:bidi/>
      </w:pPr>
      <w:r>
        <w:rPr>
          <w:rFonts w:ascii="Arial" w:hAnsi="Arial"/>
          <w:sz w:val="20"/>
        </w:rPr>
        <w:t>۴۸۸٫۱۶  با این حال، هنگامی که درپوش برداشته می‌شود، جیب باید کاملا زیپ باشد.</w:t>
      </w:r>
    </w:p>
    <w:p>
      <w:pPr>
        <w:spacing w:after="40" w:line="240" w:lineRule="auto"/>
        <w:jc w:val="right"/>
        <w:bidi/>
      </w:pPr>
      <w:r>
        <w:rPr>
          <w:rFonts w:ascii="Arial" w:hAnsi="Arial"/>
          <w:sz w:val="20"/>
        </w:rPr>
        <w:t>۴۸۸٫۱۷  جیب خودکار و مداد .</w:t>
      </w:r>
    </w:p>
    <w:p>
      <w:pPr>
        <w:spacing w:after="40" w:line="240" w:lineRule="auto"/>
        <w:jc w:val="right"/>
        <w:bidi/>
      </w:pPr>
      <w:r>
        <w:rPr>
          <w:rFonts w:ascii="Arial" w:hAnsi="Arial"/>
          <w:sz w:val="20"/>
        </w:rPr>
        <w:t>۴۸۸٫۱۸  روکش جیب خودکار و مداد واقع در آستین سمت چپ ممکن است برداشته شود مگر اینکه توسط مکمل MAJCOM منع شده باشد یا به دلیل نگرانی‌های ایمنی پرواز محدود شود.</w:t>
      </w:r>
    </w:p>
    <w:p>
      <w:pPr>
        <w:spacing w:after="40" w:line="240" w:lineRule="auto"/>
        <w:jc w:val="right"/>
        <w:bidi/>
      </w:pPr>
      <w:r>
        <w:rPr>
          <w:rFonts w:ascii="Arial" w:hAnsi="Arial"/>
          <w:sz w:val="20"/>
        </w:rPr>
        <w:t>۴۸۸٫۱۹  تکه‌های معیار رنگ قهوه‌ای ادویه‌ای برای OCP برای پوشیدن با FDU مجاز نیستند.</w:t>
      </w:r>
    </w:p>
    <w:p>
      <w:pPr>
        <w:spacing w:after="40" w:line="240" w:lineRule="auto"/>
        <w:jc w:val="right"/>
        <w:bidi/>
      </w:pPr>
      <w:r>
        <w:rPr>
          <w:rFonts w:ascii="Arial" w:hAnsi="Arial"/>
          <w:sz w:val="20"/>
        </w:rPr>
        <w:t>۴۸۸٫۲۰  هوانوردان فقط مجاز به پوشیدن وصله‌های نماد واحد رنگ سنتی با FDU هستند.</w:t>
      </w:r>
    </w:p>
    <w:p>
      <w:pPr>
        <w:spacing w:after="40" w:line="240" w:lineRule="auto"/>
        <w:jc w:val="right"/>
        <w:bidi/>
      </w:pPr>
      <w:r>
        <w:rPr>
          <w:rFonts w:ascii="Arial" w:hAnsi="Arial"/>
          <w:sz w:val="20"/>
        </w:rPr>
        <w:t>۴۸۸٫۲۱  هوانوردان مجاز به استفاده از تکه‌های واحد معیار رنگ قهوه‌ای ادویه‌ای در DFDU ​​هستند.</w:t>
      </w:r>
    </w:p>
    <w:p>
      <w:pPr>
        <w:spacing w:after="40" w:line="240" w:lineRule="auto"/>
        <w:jc w:val="right"/>
        <w:bidi/>
      </w:pPr>
      <w:r>
        <w:rPr>
          <w:rFonts w:ascii="Arial" w:hAnsi="Arial"/>
          <w:sz w:val="20"/>
        </w:rPr>
        <w:t>۴۸۸٫۲۲  وصله‌های پوشیده شده روی ژاکت‌های پرواز با پیکربندی رنگ پوشیده شده در FDU/DFDU مطابقت دارد.</w:t>
      </w:r>
    </w:p>
    <w:p>
      <w:pPr>
        <w:spacing w:after="40" w:line="240" w:lineRule="auto"/>
        <w:jc w:val="right"/>
        <w:bidi/>
      </w:pPr>
      <w:r>
        <w:rPr>
          <w:rFonts w:ascii="Arial" w:hAnsi="Arial"/>
          <w:sz w:val="20"/>
        </w:rPr>
        <w:t>۴۸۸٫۲۳  وصله‌ها و زبانه‌های اخلاقی.</w:t>
      </w:r>
    </w:p>
    <w:p>
      <w:pPr>
        <w:spacing w:after="40" w:line="240" w:lineRule="auto"/>
        <w:jc w:val="right"/>
        <w:bidi/>
      </w:pPr>
      <w:r>
        <w:rPr>
          <w:rFonts w:ascii="Arial" w:hAnsi="Arial"/>
          <w:sz w:val="20"/>
        </w:rPr>
        <w:t>۴۸۸٫۲۴  فرماندهان جناح ممکن است اجازه استفاده از وصله‌های روحی بر روی شانه FDU را در روزهای جمعه یا در طول رویدادهای خاص بدهند.</w:t>
      </w:r>
    </w:p>
    <w:p>
      <w:pPr>
        <w:spacing w:after="40" w:line="240" w:lineRule="auto"/>
        <w:jc w:val="right"/>
        <w:bidi/>
      </w:pPr>
      <w:r>
        <w:rPr>
          <w:rFonts w:ascii="Arial" w:hAnsi="Arial"/>
          <w:sz w:val="20"/>
        </w:rPr>
        <w:t>۴۸۸٫۲۵  فرماندهان AFR و ANG ممکن است در طول تمرین‌های آخر هفته در روزهای جمعه، شنبه، یا یکشنبه یا در طول رویدادهای ویژه اجازه استفاده از آنها را بدهند.</w:t>
      </w:r>
    </w:p>
    <w:p>
      <w:pPr>
        <w:spacing w:after="40" w:line="240" w:lineRule="auto"/>
        <w:jc w:val="right"/>
        <w:bidi/>
      </w:pPr>
      <w:r>
        <w:rPr>
          <w:rFonts w:ascii="Arial" w:hAnsi="Arial"/>
          <w:sz w:val="20"/>
        </w:rPr>
        <w:t>۴۸۸٫۲۶  فرماندهان جناح‌ها فهرستی از وصله‌های اخلاقی تأیید شده مجاز برای پوشیدن در بال خود را حفظ خواهند کرد.</w:t>
      </w:r>
    </w:p>
    <w:p>
      <w:pPr>
        <w:spacing w:after="40" w:line="240" w:lineRule="auto"/>
        <w:jc w:val="right"/>
        <w:bidi/>
      </w:pPr>
      <w:r>
        <w:rPr>
          <w:rFonts w:ascii="Arial" w:hAnsi="Arial"/>
          <w:sz w:val="20"/>
        </w:rPr>
        <w:t>۴۸۸٫۲۷  لوازم لباس پرواز.</w:t>
      </w:r>
    </w:p>
    <w:p>
      <w:pPr>
        <w:spacing w:after="40" w:line="240" w:lineRule="auto"/>
        <w:jc w:val="right"/>
        <w:bidi/>
      </w:pPr>
      <w:r>
        <w:rPr>
          <w:rFonts w:ascii="Arial" w:hAnsi="Arial"/>
          <w:sz w:val="20"/>
        </w:rPr>
        <w:t>۴۸۸٫۲۸  رتبه ثبت‌نام در برچسب نام FDU/DFDU، و جلیقه‌های پرواز مشخص شده در DAFI ۳۶-۲۹۰۳، بند ۹.۴.۳ گنجانده شده است.</w:t>
      </w:r>
    </w:p>
    <w:p>
      <w:pPr>
        <w:spacing w:after="40" w:line="240" w:lineRule="auto"/>
        <w:jc w:val="right"/>
        <w:bidi/>
      </w:pPr>
      <w:r>
        <w:rPr>
          <w:rFonts w:ascii="Arial" w:hAnsi="Arial"/>
          <w:sz w:val="20"/>
        </w:rPr>
        <w:t>۴۸۸٫۲۹  هر دو نشان درجه افسر و سرباز بر روی جلیقه پرنده چرمی ا-۲ فقط در برچسب نام موجود است (به DAFI ۳۶-۲۹۰۳، بند ۹.۵.۲.۲ مراجعه کنید).</w:t>
      </w:r>
    </w:p>
    <w:p>
      <w:pPr>
        <w:spacing w:after="40" w:line="240" w:lineRule="auto"/>
        <w:jc w:val="right"/>
        <w:bidi/>
      </w:pPr>
      <w:r>
        <w:rPr>
          <w:rFonts w:ascii="Arial" w:hAnsi="Arial"/>
          <w:sz w:val="20"/>
        </w:rPr>
        <w:t>۴۸۸٫۳۰  برچسب‌های نام.</w:t>
      </w:r>
    </w:p>
    <w:p>
      <w:pPr>
        <w:spacing w:after="40" w:line="240" w:lineRule="auto"/>
        <w:jc w:val="right"/>
        <w:bidi/>
      </w:pPr>
      <w:r>
        <w:rPr>
          <w:rFonts w:ascii="Arial" w:hAnsi="Arial"/>
          <w:sz w:val="20"/>
        </w:rPr>
        <w:t>۴۸۸٫۳۱  برچسب‌های پارچه‌ای برای FDU/DFDU و ژاکت‌های پرواز به اندازه ۲ در ۴ اینچ خواهند بود و روی جیب سینه سمت چپ پوشیده می‌شوند.</w:t>
      </w:r>
    </w:p>
    <w:p>
      <w:pPr>
        <w:spacing w:after="40" w:line="240" w:lineRule="auto"/>
        <w:jc w:val="right"/>
        <w:bidi/>
      </w:pPr>
      <w:r>
        <w:rPr>
          <w:rFonts w:ascii="Arial" w:hAnsi="Arial"/>
          <w:sz w:val="20"/>
        </w:rPr>
        <w:t>۴۸۸٫۳۲  حداقل، نشان هوانوردی، فضا، فضای مجازی.</w:t>
      </w:r>
    </w:p>
    <w:p>
      <w:pPr>
        <w:spacing w:after="40" w:line="240" w:lineRule="auto"/>
        <w:jc w:val="right"/>
        <w:bidi/>
      </w:pPr>
      <w:r>
        <w:rPr>
          <w:rFonts w:ascii="Arial" w:hAnsi="Arial"/>
          <w:sz w:val="20"/>
        </w:rPr>
        <w:t>۴۸۸٫۳۳  نشان‌های جنگ چند دامنه یا عملیات موشکی (در صورت اعطا) اجباری هستند و برچسب‌های نام حاوی نام و نام خانوادگی فرد است.</w:t>
      </w:r>
    </w:p>
    <w:p>
      <w:pPr>
        <w:spacing w:after="40" w:line="240" w:lineRule="auto"/>
        <w:jc w:val="right"/>
        <w:bidi/>
      </w:pPr>
      <w:r>
        <w:rPr>
          <w:rFonts w:ascii="Arial" w:hAnsi="Arial"/>
          <w:sz w:val="20"/>
        </w:rPr>
        <w:t>۴۸۸٫۳۴  رتبه برای پرسنل سربازی اجباری و برای افسران اختیاری است.</w:t>
      </w:r>
    </w:p>
    <w:p>
      <w:pPr>
        <w:spacing w:after="40" w:line="240" w:lineRule="auto"/>
        <w:jc w:val="right"/>
        <w:bidi/>
      </w:pPr>
      <w:r>
        <w:rPr>
          <w:rFonts w:ascii="Arial" w:hAnsi="Arial"/>
          <w:sz w:val="20"/>
        </w:rPr>
        <w:t>۴۸۸٫۳۵  تگ‌های نام دوزی شده از نظر رنگ با رنگ‌های برچسب نام تأیید شده MAJCOM سازگار خواهند بود.</w:t>
      </w:r>
    </w:p>
    <w:p>
      <w:pPr>
        <w:spacing w:after="40" w:line="240" w:lineRule="auto"/>
        <w:jc w:val="right"/>
        <w:bidi/>
      </w:pPr>
      <w:r>
        <w:rPr>
          <w:rFonts w:ascii="Arial" w:hAnsi="Arial"/>
          <w:sz w:val="20"/>
        </w:rPr>
        <w:t>۴۸۸٫۳۶  برچسب‌های نام برای ژاکت پرنده چرمی ا-۲ ۲ × ۴ اینچ خواهد بود و از چرم قهوه‌ای روی مشکی یا چرم شبیه‌سازی شده ساخته می‌شود.</w:t>
      </w:r>
    </w:p>
    <w:p>
      <w:pPr>
        <w:spacing w:after="40" w:line="240" w:lineRule="auto"/>
        <w:jc w:val="right"/>
        <w:bidi/>
      </w:pPr>
      <w:r>
        <w:rPr>
          <w:rFonts w:ascii="Arial" w:hAnsi="Arial"/>
          <w:sz w:val="20"/>
        </w:rPr>
        <w:t>۴۸۸٫۳۷  نقش برجسته با بال یا نشان نقره‌ای، نام و نام خانوادگی، رتبه و USAF.</w:t>
      </w:r>
    </w:p>
    <w:p>
      <w:r>
        <w:br w:type="page"/>
      </w:r>
    </w:p>
    <w:p>
      <w:pPr>
        <w:spacing w:after="60"/>
        <w:jc w:val="right"/>
        <w:bidi/>
      </w:pPr>
      <w:r>
        <w:rPr>
          <w:rFonts w:ascii="Arial" w:hAnsi="Arial"/>
          <w:b/>
          <w:color w:val="1F4D78"/>
          <w:sz w:val="24"/>
        </w:rPr>
        <w:t>هفتهٔ ۴۸۹  |  صفحهٔ منبع: ۵۰۵</w:t>
      </w:r>
    </w:p>
    <w:p>
      <w:pPr>
        <w:spacing w:before="60" w:after="28"/>
        <w:jc w:val="right"/>
        <w:bidi/>
      </w:pPr>
      <w:r>
        <w:rPr>
          <w:b/>
          <w:color w:val="1F4D78"/>
          <w:sz w:val="22"/>
        </w:rPr>
        <w:t>شکل ۲۳.۵۱. یونیفرم وظیفه پرواز با تجهیزات</w:t>
      </w:r>
    </w:p>
    <w:p>
      <w:pPr>
        <w:spacing w:after="40" w:line="240" w:lineRule="auto"/>
        <w:jc w:val="right"/>
        <w:bidi/>
      </w:pPr>
      <w:r>
        <w:rPr>
          <w:rFonts w:ascii="Arial" w:hAnsi="Arial"/>
          <w:sz w:val="20"/>
        </w:rPr>
        <w:t>۴۸۹٫۰۲  کومماند ینسیگنیا.</w:t>
      </w:r>
    </w:p>
    <w:p>
      <w:pPr>
        <w:spacing w:after="40" w:line="240" w:lineRule="auto"/>
        <w:jc w:val="right"/>
        <w:bidi/>
      </w:pPr>
      <w:r>
        <w:rPr>
          <w:rFonts w:ascii="Arial" w:hAnsi="Arial"/>
          <w:sz w:val="20"/>
        </w:rPr>
        <w:t>۴۸۹٫۰۳  فرماندهانی که مجاز به پوشیدن پین کومماند ینسیگنیا هستند، نشان را در سمت چپ برچسب نام می‌پوشند.</w:t>
      </w:r>
    </w:p>
    <w:p>
      <w:pPr>
        <w:spacing w:after="40" w:line="240" w:lineRule="auto"/>
        <w:jc w:val="right"/>
        <w:bidi/>
      </w:pPr>
      <w:r>
        <w:rPr>
          <w:rFonts w:ascii="Arial" w:hAnsi="Arial"/>
          <w:sz w:val="20"/>
        </w:rPr>
        <w:t>۴۸۹٫۰۴  نشان فقط در حین انجام وظایف فرماندهی پوشیده خواهد شد.</w:t>
      </w:r>
    </w:p>
    <w:p>
      <w:pPr>
        <w:spacing w:after="40" w:line="240" w:lineRule="auto"/>
        <w:jc w:val="right"/>
        <w:bidi/>
      </w:pPr>
      <w:r>
        <w:rPr>
          <w:rFonts w:ascii="Arial" w:hAnsi="Arial"/>
          <w:sz w:val="20"/>
        </w:rPr>
        <w:t>۴۸۹٫۰۵  فرماندهان می‌توانند استفاده از برچسب‌های اخلاقی را در روزهای جمعه یا در طول رویدادهای خاص مجاز کنند.</w:t>
      </w:r>
    </w:p>
    <w:p>
      <w:pPr>
        <w:spacing w:after="40" w:line="240" w:lineRule="auto"/>
        <w:jc w:val="right"/>
        <w:bidi/>
      </w:pPr>
      <w:r>
        <w:rPr>
          <w:rFonts w:ascii="Arial" w:hAnsi="Arial"/>
          <w:sz w:val="20"/>
        </w:rPr>
        <w:t>۴۸۹٫۰۶  فرماندهان AFR و ANG ممکن است در طول تمرین‌های آخر هفته در روزهای جمعه، شنبه، یا یکشنبه یا در طول رویدادهای ویژه اجازه استفاده از آنها را بدهند.</w:t>
      </w:r>
    </w:p>
    <w:p>
      <w:pPr>
        <w:spacing w:after="40" w:line="240" w:lineRule="auto"/>
        <w:jc w:val="right"/>
        <w:bidi/>
      </w:pPr>
      <w:r>
        <w:rPr>
          <w:rFonts w:ascii="Arial" w:hAnsi="Arial"/>
          <w:sz w:val="20"/>
        </w:rPr>
        <w:t>۴۸۹٫۰۷  فرماندهان تعیین خواهند کرد که آیا، و اطمینان حاصل کنند که برچسب‌های نام خوش سلیقه هستند و نظم، انضباط، روحیه و تصویر مناسب نظامی را منعکس می‌کنند.</w:t>
      </w:r>
    </w:p>
    <w:p>
      <w:pPr>
        <w:spacing w:after="40" w:line="240" w:lineRule="auto"/>
        <w:jc w:val="right"/>
        <w:bidi/>
      </w:pPr>
      <w:r>
        <w:rPr>
          <w:rFonts w:ascii="Arial" w:hAnsi="Arial"/>
          <w:sz w:val="20"/>
        </w:rPr>
        <w:t>۴۸۹٫۰۸  هنگام پوشیدن، وصله‌ها باید از نظر رنگ ثابت باشند تا پیکربندی وصله پوشیده شود.</w:t>
      </w:r>
    </w:p>
    <w:p>
      <w:pPr>
        <w:spacing w:after="40" w:line="240" w:lineRule="auto"/>
        <w:jc w:val="right"/>
        <w:bidi/>
      </w:pPr>
      <w:r>
        <w:rPr>
          <w:rFonts w:ascii="Arial" w:hAnsi="Arial"/>
          <w:sz w:val="20"/>
        </w:rPr>
        <w:t>۴۸۹٫۰۹  پرسنل استخدام شده حداقل شامل رتبه و نام خانوادگی در برچسب‌های نام اخلاقی خواهند بود (مثال: "MSgt "بات" ماسترسون").</w:t>
      </w:r>
    </w:p>
    <w:p>
      <w:pPr>
        <w:spacing w:after="40" w:line="240" w:lineRule="auto"/>
        <w:jc w:val="right"/>
        <w:bidi/>
      </w:pPr>
      <w:r>
        <w:rPr>
          <w:rFonts w:ascii="Arial" w:hAnsi="Arial"/>
          <w:sz w:val="20"/>
        </w:rPr>
        <w:t>۴۸۹٫۱۰  جیب سینه سمت راست.</w:t>
      </w:r>
    </w:p>
    <w:p>
      <w:pPr>
        <w:spacing w:after="40" w:line="240" w:lineRule="auto"/>
        <w:jc w:val="right"/>
        <w:bidi/>
      </w:pPr>
      <w:r>
        <w:rPr>
          <w:rFonts w:ascii="Arial" w:hAnsi="Arial"/>
          <w:sz w:val="20"/>
        </w:rPr>
        <w:t>۴۸۹٫۱۱  MAJCOM یا نشان معادل آن (نشان ANG ممکن است به‌عنوان یک نشان معادل MAJCOM استفاده شود) بالای جیب سینه سمت راست قرار می‌گیرد.</w:t>
      </w:r>
    </w:p>
    <w:p>
      <w:pPr>
        <w:spacing w:after="40" w:line="240" w:lineRule="auto"/>
        <w:jc w:val="right"/>
        <w:bidi/>
      </w:pPr>
      <w:r>
        <w:rPr>
          <w:rFonts w:ascii="Arial" w:hAnsi="Arial"/>
          <w:sz w:val="20"/>
        </w:rPr>
        <w:t>۴۸۹٫۱۲  MAJCOM یا نمادی معادل برای ناحیه سینه سمت راست ژاکت پرنده چرمی ا-۲ دارای چرم قهوه‌ای روی مشکی یا چرم شبیه سازی شده با استفاده از پچ پالت رنگ است.</w:t>
      </w:r>
    </w:p>
    <w:p>
      <w:pPr>
        <w:spacing w:after="40" w:line="240" w:lineRule="auto"/>
        <w:jc w:val="right"/>
        <w:bidi/>
      </w:pPr>
      <w:r>
        <w:rPr>
          <w:rFonts w:ascii="Arial" w:hAnsi="Arial"/>
          <w:sz w:val="20"/>
        </w:rPr>
        <w:t>۴۸۹٫۱۳  تکه‌های معیار رنگ قهوه‌ای سپیک برای پوشیدن در FDU مجاز نیستند.</w:t>
      </w:r>
    </w:p>
    <w:p>
      <w:pPr>
        <w:spacing w:after="40" w:line="240" w:lineRule="auto"/>
        <w:jc w:val="right"/>
        <w:bidi/>
      </w:pPr>
      <w:r>
        <w:rPr>
          <w:rFonts w:ascii="Arial" w:hAnsi="Arial"/>
          <w:sz w:val="20"/>
        </w:rPr>
        <w:t>۴۸۹٫۱۴  هوانوردان ممکن است از تکه‌های نشان واحد رنگ قهوه‌ای ادویه‌ای روی DFDU ​​استفاده کنند.</w:t>
      </w:r>
    </w:p>
    <w:p>
      <w:pPr>
        <w:spacing w:after="40" w:line="240" w:lineRule="auto"/>
        <w:jc w:val="right"/>
        <w:bidi/>
      </w:pPr>
      <w:r>
        <w:rPr>
          <w:rFonts w:ascii="Arial" w:hAnsi="Arial"/>
          <w:sz w:val="20"/>
        </w:rPr>
        <w:t>۴۸۹٫۱۵  آستین چپ.</w:t>
      </w:r>
    </w:p>
    <w:p>
      <w:pPr>
        <w:spacing w:after="40" w:line="240" w:lineRule="auto"/>
        <w:jc w:val="right"/>
        <w:bidi/>
      </w:pPr>
      <w:r>
        <w:rPr>
          <w:rFonts w:ascii="Arial" w:hAnsi="Arial"/>
          <w:sz w:val="20"/>
        </w:rPr>
        <w:t>۴۸۹٫۱۶  به‌طور معمول، پرچم، نشان، یا بال، گروه یا مرکز مناسب ایالات متحده را که در فاصله کمتر از ۱ اینچ از درز شانه مطابق با مکمل‌های MAJCOM به DAFI ۳۶-۲۹۰۳ قرار دارد، بپوشید.</w:t>
      </w:r>
    </w:p>
    <w:p>
      <w:pPr>
        <w:spacing w:after="40" w:line="240" w:lineRule="auto"/>
        <w:jc w:val="right"/>
        <w:bidi/>
      </w:pPr>
      <w:r>
        <w:rPr>
          <w:rFonts w:ascii="Arial" w:hAnsi="Arial"/>
          <w:sz w:val="20"/>
        </w:rPr>
        <w:t>۴۸۹٫۱۷  اگر از تکه‌های پالت قهوه‌ای ادویه استفاده کنید، پرچم ایالات متحده نیز پالت قهوه‌ای ادویه‌ای خواهد بود.</w:t>
      </w:r>
    </w:p>
    <w:p>
      <w:pPr>
        <w:spacing w:after="40" w:line="240" w:lineRule="auto"/>
        <w:jc w:val="right"/>
        <w:bidi/>
      </w:pPr>
      <w:r>
        <w:rPr>
          <w:rFonts w:ascii="Arial" w:hAnsi="Arial"/>
          <w:sz w:val="20"/>
        </w:rPr>
        <w:t>۴۸۹٫۱۸  پرچم پالت قهوه‌ای ادویه با DFDU ​​پوشیده خواهد شد.</w:t>
      </w:r>
    </w:p>
    <w:p>
      <w:pPr>
        <w:spacing w:after="40" w:line="240" w:lineRule="auto"/>
        <w:jc w:val="right"/>
        <w:bidi/>
      </w:pPr>
      <w:r>
        <w:rPr>
          <w:rFonts w:ascii="Arial" w:hAnsi="Arial"/>
          <w:sz w:val="20"/>
        </w:rPr>
        <w:t>۴۸۹٫۱۹  به جای پرچم ایالات متحده، اعضا می‌توانند پچ فارغ‌التحصیلی مدرسه سلاح‌های USAF (فارغ‌التحصیل یا مربی)، وصله USAF (یا مشترک/بین المللی) مدرسه خلبانی آزمایشی (TPS) (فارغ‌التحصیل یا مربی)، دانشکده مطالعات پیشرفته هوا و فضای (SAASS)، پچ کارقوینت تکمیل شده در مدرسه، وصله آموزشی تکمیل شده در مدرسه را بپوشند. تکه‌ها</w:t>
      </w:r>
    </w:p>
    <w:p>
      <w:pPr>
        <w:spacing w:after="40" w:line="240" w:lineRule="auto"/>
        <w:jc w:val="right"/>
        <w:bidi/>
      </w:pPr>
      <w:r>
        <w:rPr>
          <w:rFonts w:ascii="Arial" w:hAnsi="Arial"/>
          <w:sz w:val="20"/>
        </w:rPr>
        <w:t>۴۸۹٫۲۰  آستین راست.</w:t>
      </w:r>
    </w:p>
    <w:p>
      <w:pPr>
        <w:spacing w:after="40" w:line="240" w:lineRule="auto"/>
        <w:jc w:val="right"/>
        <w:bidi/>
      </w:pPr>
      <w:r>
        <w:rPr>
          <w:rFonts w:ascii="Arial" w:hAnsi="Arial"/>
          <w:sz w:val="20"/>
        </w:rPr>
        <w:t>۴۸۹٫۲۱  نشان واحد (پچ اسکادران) طبق مجوز از طریق مکمل MAJCOM به DAFI ۳۶-۲۹۰۳ پوشیده خواهد شد.</w:t>
      </w:r>
    </w:p>
    <w:p>
      <w:pPr>
        <w:spacing w:after="40" w:line="240" w:lineRule="auto"/>
        <w:jc w:val="right"/>
        <w:bidi/>
      </w:pPr>
      <w:r>
        <w:rPr>
          <w:rFonts w:ascii="Arial" w:hAnsi="Arial"/>
          <w:sz w:val="20"/>
        </w:rPr>
        <w:t>۴۸۹٫۲۲  سازمان‌ها موظفند برای کمک در توسعه یا پیکربندی مجدد نمادهای سازمانی با وینگ هیستوریان خود تماس بگیرند.</w:t>
      </w:r>
    </w:p>
    <w:p>
      <w:pPr>
        <w:spacing w:after="40" w:line="240" w:lineRule="auto"/>
        <w:jc w:val="right"/>
        <w:bidi/>
      </w:pPr>
      <w:r>
        <w:rPr>
          <w:rFonts w:ascii="Arial" w:hAnsi="Arial"/>
          <w:sz w:val="20"/>
        </w:rPr>
        <w:t>۴۸۹٫۲۳  هنگامی که افراد مجاز به پرواز با واحد دیگری هستند، می‌توانند نشان واحدی را که به آن متصل شده‌اند برای انجام وظایف پروازی بر تن کنند.</w:t>
      </w:r>
    </w:p>
    <w:p>
      <w:pPr>
        <w:spacing w:after="40" w:line="240" w:lineRule="auto"/>
        <w:jc w:val="right"/>
        <w:bidi/>
      </w:pPr>
      <w:r>
        <w:rPr>
          <w:rFonts w:ascii="Arial" w:hAnsi="Arial"/>
          <w:sz w:val="20"/>
        </w:rPr>
        <w:t>۴۸۹٫۲۴  وصله‌های افزودنی.</w:t>
      </w:r>
    </w:p>
    <w:p>
      <w:pPr>
        <w:spacing w:after="40" w:line="240" w:lineRule="auto"/>
        <w:jc w:val="right"/>
        <w:bidi/>
      </w:pPr>
      <w:r>
        <w:rPr>
          <w:rFonts w:ascii="Arial" w:hAnsi="Arial"/>
          <w:sz w:val="20"/>
        </w:rPr>
        <w:t>۴۸۹٫۲۵  MAJCOM دستورالعمل‌های مربوط به پوشیدن وصله‌های افزودنی را منتشر می‌کند (به‌عنوان مثال، نقطه عطف ساعت پرواز، مربی، اسکرول آزمایشگر پرواز، و غیره).</w:t>
      </w:r>
    </w:p>
    <w:p>
      <w:pPr>
        <w:spacing w:after="40" w:line="240" w:lineRule="auto"/>
        <w:jc w:val="right"/>
        <w:bidi/>
      </w:pPr>
      <w:r>
        <w:rPr>
          <w:rFonts w:ascii="Arial" w:hAnsi="Arial"/>
          <w:sz w:val="20"/>
        </w:rPr>
        <w:t>۴۸۹٫۲۶  وصله‌های کمپین یا تمرین مجاز نیستند.</w:t>
      </w:r>
    </w:p>
    <w:p>
      <w:pPr>
        <w:spacing w:after="40" w:line="240" w:lineRule="auto"/>
        <w:jc w:val="right"/>
        <w:bidi/>
      </w:pPr>
      <w:r>
        <w:rPr>
          <w:rFonts w:ascii="Arial" w:hAnsi="Arial"/>
          <w:sz w:val="20"/>
        </w:rPr>
        <w:t>۴۸۹٫۲۷  فرماندهان MAJCOM باید همه نشان‌ها/وصله‌هایی را که به‌طور خاص در DAFI ۳۶-۲۹۰۳ ذکر نشده‌اند، تأیید کنند.</w:t>
      </w:r>
    </w:p>
    <w:p>
      <w:pPr>
        <w:spacing w:after="40" w:line="240" w:lineRule="auto"/>
        <w:jc w:val="right"/>
        <w:bidi/>
      </w:pPr>
      <w:r>
        <w:rPr>
          <w:rFonts w:ascii="Arial" w:hAnsi="Arial"/>
          <w:sz w:val="20"/>
        </w:rPr>
        <w:t>۴۸۹٫۲۸  گردنبند.</w:t>
      </w:r>
    </w:p>
    <w:p>
      <w:pPr>
        <w:spacing w:after="40" w:line="240" w:lineRule="auto"/>
        <w:jc w:val="right"/>
        <w:bidi/>
      </w:pPr>
      <w:r>
        <w:rPr>
          <w:rFonts w:ascii="Arial" w:hAnsi="Arial"/>
          <w:sz w:val="20"/>
        </w:rPr>
        <w:t>۴۸۹٫۲۹  پوشیدن روسری توسط مکمل‌های MAJCOM رفع خواهد شد.</w:t>
      </w:r>
    </w:p>
    <w:p>
      <w:pPr>
        <w:spacing w:after="40" w:line="240" w:lineRule="auto"/>
        <w:jc w:val="right"/>
        <w:bidi/>
      </w:pPr>
      <w:r>
        <w:rPr>
          <w:rFonts w:ascii="Arial" w:hAnsi="Arial"/>
          <w:sz w:val="20"/>
        </w:rPr>
        <w:t>۴۸۹٫۳۰  چه زمانی</w:t>
      </w:r>
    </w:p>
    <w:p>
      <w:r>
        <w:br w:type="page"/>
      </w:r>
    </w:p>
    <w:p>
      <w:pPr>
        <w:spacing w:after="60"/>
        <w:jc w:val="right"/>
        <w:bidi/>
      </w:pPr>
      <w:r>
        <w:rPr>
          <w:rFonts w:ascii="Arial" w:hAnsi="Arial"/>
          <w:b/>
          <w:color w:val="1F4D78"/>
          <w:sz w:val="24"/>
        </w:rPr>
        <w:t>هفتهٔ ۴۹۰  |  صفحهٔ منبع: ۵۰۶</w:t>
      </w:r>
    </w:p>
    <w:p>
      <w:pPr>
        <w:spacing w:after="40" w:line="240" w:lineRule="auto"/>
        <w:jc w:val="right"/>
        <w:bidi/>
      </w:pPr>
      <w:r>
        <w:rPr>
          <w:rFonts w:ascii="Arial" w:hAnsi="Arial"/>
          <w:sz w:val="20"/>
        </w:rPr>
        <w:t>۴۹۰٫۰۱  مجاز است، روسری‌ها به دور گردن بسته می‌شوند و داخل آن قرار می‌گیرند.</w:t>
      </w:r>
    </w:p>
    <w:p>
      <w:pPr>
        <w:spacing w:after="40" w:line="240" w:lineRule="auto"/>
        <w:jc w:val="right"/>
        <w:bidi/>
      </w:pPr>
      <w:r>
        <w:rPr>
          <w:rFonts w:ascii="Arial" w:hAnsi="Arial"/>
          <w:sz w:val="20"/>
        </w:rPr>
        <w:t>۴۹۰٫۰۲  نشان درجه افسر عمومی.</w:t>
      </w:r>
    </w:p>
    <w:p>
      <w:pPr>
        <w:spacing w:after="40" w:line="240" w:lineRule="auto"/>
        <w:jc w:val="right"/>
        <w:bidi/>
      </w:pPr>
      <w:r>
        <w:rPr>
          <w:rFonts w:ascii="Arial" w:hAnsi="Arial"/>
          <w:sz w:val="20"/>
        </w:rPr>
        <w:t>۴۹۰٫۰۳  ستاره‌های افسر عمومی (GO) در FDU/DFDU و ژاکت‌های پرواز روی شانه تا نیمه بین درز گردن و شانه قرار می‌گیرند.</w:t>
      </w:r>
    </w:p>
    <w:p>
      <w:pPr>
        <w:spacing w:after="40" w:line="240" w:lineRule="auto"/>
        <w:jc w:val="right"/>
        <w:bidi/>
      </w:pPr>
      <w:r>
        <w:rPr>
          <w:rFonts w:ascii="Arial" w:hAnsi="Arial"/>
          <w:sz w:val="20"/>
        </w:rPr>
        <w:t>۴۹۰٫۰۴  ژنرال‌ها ستاره‌های ۱ اینچی را در لباس پرواز می‌پوشند. اگر فضای کافی برای ستاره‌های ۱ اینچی وجود نداشته باشد، ممکن است از ستاره‌های ۳/۴ اینچی استفاده شود.</w:t>
      </w:r>
    </w:p>
    <w:p>
      <w:pPr>
        <w:spacing w:after="40" w:line="240" w:lineRule="auto"/>
        <w:jc w:val="right"/>
        <w:bidi/>
      </w:pPr>
      <w:r>
        <w:rPr>
          <w:rFonts w:ascii="Arial" w:hAnsi="Arial"/>
          <w:sz w:val="20"/>
        </w:rPr>
        <w:t>۴۹۰٫۰۵  نشان رتبه GO روی پارچه پایه مشخص شده در DAFI ۳۶-۲۹۰۳، پاراگراف ۹.۴.۵ خواهد بود، ستاره‌های GO کابل پرچم آبی شماره ۶۷۱۲۴ خواهند بود و نقطه به مرکز نمایش داده می‌شوند.</w:t>
      </w:r>
    </w:p>
    <w:p>
      <w:pPr>
        <w:spacing w:after="40" w:line="240" w:lineRule="auto"/>
        <w:jc w:val="right"/>
        <w:bidi/>
      </w:pPr>
      <w:r>
        <w:rPr>
          <w:rFonts w:ascii="Arial" w:hAnsi="Arial"/>
          <w:sz w:val="20"/>
        </w:rPr>
        <w:t>۴۹۰٫۰۶  نشان رتبه (و-۱ تا و-۶).</w:t>
      </w:r>
    </w:p>
    <w:p>
      <w:pPr>
        <w:spacing w:after="40" w:line="240" w:lineRule="auto"/>
        <w:jc w:val="right"/>
        <w:bidi/>
      </w:pPr>
      <w:r>
        <w:rPr>
          <w:rFonts w:ascii="Arial" w:hAnsi="Arial"/>
          <w:sz w:val="20"/>
        </w:rPr>
        <w:t>۴۹۰٫۰۷  روی هر شانه FDU/DFDU و ژاکت‌های پروازی از نشان‌های رده پارچه‌ای پوشانده شده استفاده کنید (نشان‌های درجه با پوشش پلاستیکی مجاز نیستند).</w:t>
      </w:r>
    </w:p>
    <w:p>
      <w:pPr>
        <w:spacing w:after="40" w:line="240" w:lineRule="auto"/>
        <w:jc w:val="right"/>
        <w:bidi/>
      </w:pPr>
      <w:r>
        <w:rPr>
          <w:rFonts w:ascii="Arial" w:hAnsi="Arial"/>
          <w:sz w:val="20"/>
        </w:rPr>
        <w:t>۴۹۰٫۰۸  رتبه به اندازه ۵/۸ اینچ از درز شانه، وسط شانه دوخته می‌شود.</w:t>
      </w:r>
    </w:p>
    <w:p>
      <w:pPr>
        <w:spacing w:after="40" w:line="240" w:lineRule="auto"/>
        <w:jc w:val="right"/>
        <w:bidi/>
      </w:pPr>
      <w:r>
        <w:rPr>
          <w:rFonts w:ascii="Arial" w:hAnsi="Arial"/>
          <w:sz w:val="20"/>
        </w:rPr>
        <w:t>۴۹۰٫۰۹  استانداردهای پارچه و کابل (نخ) نشان درجه افسر: پارچه پایه FDU OG ۱۰۷ است، کابل پرچم آبی شماره ۶۷۱۲۴ به جز ستوان دوم و سرگرد که کابل قهوه‌ای شماره ۶۷۱۳۶ هستند. پارچه پایه DFDU ​​خاکی ۲۱۲۰، کابل مشکی شماره ۶۷۱۳۸ به جز ستوان دوم و سرگرد که کابل قهوه‌ای شماره ۶۷۱۳۶ هستند.</w:t>
      </w:r>
    </w:p>
    <w:p>
      <w:pPr>
        <w:spacing w:after="40" w:line="240" w:lineRule="auto"/>
        <w:jc w:val="right"/>
        <w:bidi/>
      </w:pPr>
      <w:r>
        <w:rPr>
          <w:rFonts w:ascii="Arial" w:hAnsi="Arial"/>
          <w:sz w:val="20"/>
        </w:rPr>
        <w:t>۴۹۰٫۱۰  روی پوشاک.</w:t>
      </w:r>
    </w:p>
    <w:p>
      <w:pPr>
        <w:spacing w:after="40" w:line="240" w:lineRule="auto"/>
        <w:jc w:val="right"/>
        <w:bidi/>
      </w:pPr>
      <w:r>
        <w:rPr>
          <w:rFonts w:ascii="Arial" w:hAnsi="Arial"/>
          <w:sz w:val="20"/>
        </w:rPr>
        <w:t>۴۹۰٫۱۱  ژاکت پرواز (فلایر، ژاکت CWU-۳۶/پ &amp; CWU-۴۵/پ).</w:t>
      </w:r>
    </w:p>
    <w:p>
      <w:pPr>
        <w:spacing w:after="40" w:line="240" w:lineRule="auto"/>
        <w:jc w:val="right"/>
        <w:bidi/>
      </w:pPr>
      <w:r>
        <w:rPr>
          <w:rFonts w:ascii="Arial" w:hAnsi="Arial"/>
          <w:sz w:val="20"/>
        </w:rPr>
        <w:t>۴۹۰٫۱۲  ژاکت پرواز سبز ممکن است با FDU پوشیده شود.</w:t>
      </w:r>
    </w:p>
    <w:p>
      <w:pPr>
        <w:spacing w:after="40" w:line="240" w:lineRule="auto"/>
        <w:jc w:val="right"/>
        <w:bidi/>
      </w:pPr>
      <w:r>
        <w:rPr>
          <w:rFonts w:ascii="Arial" w:hAnsi="Arial"/>
          <w:sz w:val="20"/>
        </w:rPr>
        <w:t>۴۹۰٫۱۳  ژاکت پرواز سبز یا صحرایی ممکن است با DFDU ​​پوشیده شود.</w:t>
      </w:r>
    </w:p>
    <w:p>
      <w:pPr>
        <w:spacing w:after="40" w:line="240" w:lineRule="auto"/>
        <w:jc w:val="right"/>
        <w:bidi/>
      </w:pPr>
      <w:r>
        <w:rPr>
          <w:rFonts w:ascii="Arial" w:hAnsi="Arial"/>
          <w:sz w:val="20"/>
        </w:rPr>
        <w:t>۴۹۰٫۱۴  ژاکت‌های پرواز باید حداقل تا نیمه بسته شوند.</w:t>
      </w:r>
    </w:p>
    <w:p>
      <w:pPr>
        <w:spacing w:after="40" w:line="240" w:lineRule="auto"/>
        <w:jc w:val="right"/>
        <w:bidi/>
      </w:pPr>
      <w:r>
        <w:rPr>
          <w:rFonts w:ascii="Arial" w:hAnsi="Arial"/>
          <w:sz w:val="20"/>
        </w:rPr>
        <w:t>۴۹۰٫۱۵  توجه: ژاکت‌های پرواز با یونیفرم‌های خدمات (کلاس ب) یا OCP پوشیده نمی‌شوند.</w:t>
      </w:r>
    </w:p>
    <w:p>
      <w:pPr>
        <w:spacing w:before="60" w:after="28"/>
        <w:jc w:val="right"/>
        <w:bidi/>
      </w:pPr>
      <w:r>
        <w:rPr>
          <w:b/>
          <w:color w:val="1F4D78"/>
          <w:sz w:val="22"/>
        </w:rPr>
        <w:t>شکل ۲۳.۵۲. ژاکت پرواز</w:t>
      </w:r>
    </w:p>
    <w:p>
      <w:pPr>
        <w:spacing w:after="40" w:line="240" w:lineRule="auto"/>
        <w:jc w:val="right"/>
        <w:bidi/>
      </w:pPr>
      <w:r>
        <w:rPr>
          <w:rFonts w:ascii="Arial" w:hAnsi="Arial"/>
          <w:sz w:val="20"/>
        </w:rPr>
        <w:t>۴۹۰٫۱۷  ولکرو® را روی ژاکت پرواز مانند FDU/DFDU پیکربندی کنید.</w:t>
      </w:r>
    </w:p>
    <w:p>
      <w:pPr>
        <w:spacing w:after="40" w:line="240" w:lineRule="auto"/>
        <w:jc w:val="right"/>
        <w:bidi/>
      </w:pPr>
      <w:r>
        <w:rPr>
          <w:rFonts w:ascii="Arial" w:hAnsi="Arial"/>
          <w:sz w:val="20"/>
        </w:rPr>
        <w:t>۴۹۰٫۱۸  تجهیزات موجود در جلیقه پرواز شامل برچسب نام، MAJCOM، پرچم یا نشان ایالات متحده، پچ واحد و رتبه (افسران) است و از دستورالعمل‌های FDU/DFDU پیروی می‌کنند و در طرح رنگ پچ با FDU/DFDU سازگار هستند.</w:t>
      </w:r>
    </w:p>
    <w:p>
      <w:pPr>
        <w:spacing w:after="40" w:line="240" w:lineRule="auto"/>
        <w:jc w:val="right"/>
        <w:bidi/>
      </w:pPr>
      <w:r>
        <w:rPr>
          <w:rFonts w:ascii="Arial" w:hAnsi="Arial"/>
          <w:sz w:val="20"/>
        </w:rPr>
        <w:t>۴۹۰٫۱۹  ژاکت پرنده چرمی ا-۲.</w:t>
      </w:r>
    </w:p>
    <w:p>
      <w:pPr>
        <w:spacing w:after="40" w:line="240" w:lineRule="auto"/>
        <w:jc w:val="right"/>
        <w:bidi/>
      </w:pPr>
      <w:r>
        <w:rPr>
          <w:rFonts w:ascii="Arial" w:hAnsi="Arial"/>
          <w:sz w:val="20"/>
        </w:rPr>
        <w:t>۴۹۰٫۲۰  ژاکت پرنده چرمی ا-۲ فقط برای پوشیدن روی زمین مجاز است مگر اینکه توسط مکمل MAJCOM منع شده باشد.</w:t>
      </w:r>
    </w:p>
    <w:p>
      <w:pPr>
        <w:spacing w:after="40" w:line="240" w:lineRule="auto"/>
        <w:jc w:val="right"/>
        <w:bidi/>
      </w:pPr>
      <w:r>
        <w:rPr>
          <w:rFonts w:ascii="Arial" w:hAnsi="Arial"/>
          <w:sz w:val="20"/>
        </w:rPr>
        <w:t>۴۹۰٫۲۱  افراد مجاز در DAFI ۳۶-۲۹۰۳، بند ۹.۵.۲.۳ و بند ۱۰.۷.۶ فهرست شده‌اند.</w:t>
      </w:r>
    </w:p>
    <w:p>
      <w:pPr>
        <w:spacing w:after="40" w:line="240" w:lineRule="auto"/>
        <w:jc w:val="right"/>
        <w:bidi/>
      </w:pPr>
      <w:r>
        <w:rPr>
          <w:rFonts w:ascii="Arial" w:hAnsi="Arial"/>
          <w:sz w:val="20"/>
        </w:rPr>
        <w:t>۴۹۰٫۲۲  ژاکت پرنده چرمی ا-۲ ممکن است با یونیفرم خدمات (کلاس ب)، یونیفرم وظیفه پرواز (FDU)، یونیفرم پرواز دو تکه (۲PFDU) یا FDU صحرا (DFDU) (نه لباس خدمات) پوشیده شود.</w:t>
      </w:r>
    </w:p>
    <w:p>
      <w:pPr>
        <w:spacing w:after="40" w:line="240" w:lineRule="auto"/>
        <w:jc w:val="right"/>
        <w:bidi/>
      </w:pPr>
      <w:r>
        <w:rPr>
          <w:rFonts w:ascii="Arial" w:hAnsi="Arial"/>
          <w:sz w:val="20"/>
        </w:rPr>
        <w:t>۴۹۰٫۲۳  تبصره: به استثنای منشی و</w:t>
      </w:r>
    </w:p>
    <w:p>
      <w:r>
        <w:br w:type="page"/>
      </w:r>
    </w:p>
    <w:p>
      <w:pPr>
        <w:spacing w:after="60"/>
        <w:jc w:val="right"/>
        <w:bidi/>
      </w:pPr>
      <w:r>
        <w:rPr>
          <w:rFonts w:ascii="Arial" w:hAnsi="Arial"/>
          <w:b/>
          <w:color w:val="1F4D78"/>
          <w:sz w:val="24"/>
        </w:rPr>
        <w:t>هفتهٔ ۴۹۱  |  صفحهٔ منبع: ۵۰۷</w:t>
      </w:r>
    </w:p>
    <w:p>
      <w:pPr>
        <w:spacing w:after="40" w:line="240" w:lineRule="auto"/>
        <w:jc w:val="right"/>
        <w:bidi/>
      </w:pPr>
      <w:r>
        <w:rPr>
          <w:rFonts w:ascii="Arial" w:hAnsi="Arial"/>
          <w:sz w:val="20"/>
        </w:rPr>
        <w:t>۴۹۱٫۰۱  معاون وزیر نیروی هوایی، نباید با لباس غیر نظامی پوشیده شود.</w:t>
      </w:r>
    </w:p>
    <w:p>
      <w:pPr>
        <w:spacing w:after="40" w:line="240" w:lineRule="auto"/>
        <w:jc w:val="right"/>
        <w:bidi/>
      </w:pPr>
      <w:r>
        <w:rPr>
          <w:rFonts w:ascii="Arial" w:hAnsi="Arial"/>
          <w:sz w:val="20"/>
        </w:rPr>
        <w:t>۴۹۱٫۰۲  لاتر ا-۲ فلیینگ جاککت ولکرو® را با پچ MAJCOM و برچسب نام IAW DAFI ۳۶-۲۹۰۳، پاراگراف ۹.۵.۲.۲ پیکربندی کنید.</w:t>
      </w:r>
    </w:p>
    <w:p>
      <w:pPr>
        <w:spacing w:after="40" w:line="240" w:lineRule="auto"/>
        <w:jc w:val="right"/>
        <w:bidi/>
      </w:pPr>
      <w:r>
        <w:rPr>
          <w:rFonts w:ascii="Arial" w:hAnsi="Arial"/>
          <w:sz w:val="20"/>
        </w:rPr>
        <w:t>۴۹۱٫۰۳  لوازم جانبی ژاکت پرنده چرمی ا-۲.</w:t>
      </w:r>
    </w:p>
    <w:p>
      <w:pPr>
        <w:spacing w:after="40" w:line="240" w:lineRule="auto"/>
        <w:jc w:val="right"/>
        <w:bidi/>
      </w:pPr>
      <w:r>
        <w:rPr>
          <w:rFonts w:ascii="Arial" w:hAnsi="Arial"/>
          <w:sz w:val="20"/>
        </w:rPr>
        <w:t>۴۹۱٫۰۴  برچسب نام ۲ × ۴ اینچ، چرم قهوه‌ای یا مشکی، چرم شبیه سازی شده است.</w:t>
      </w:r>
    </w:p>
    <w:p>
      <w:pPr>
        <w:spacing w:after="40" w:line="240" w:lineRule="auto"/>
        <w:jc w:val="right"/>
        <w:bidi/>
      </w:pPr>
      <w:r>
        <w:rPr>
          <w:rFonts w:ascii="Arial" w:hAnsi="Arial"/>
          <w:sz w:val="20"/>
        </w:rPr>
        <w:t>۴۹۱٫۰۵  برجسته با بال یا نشان واجد شرایط، نام و نام خانوادگی، رتبه و USAF.</w:t>
      </w:r>
    </w:p>
    <w:p>
      <w:pPr>
        <w:spacing w:after="40" w:line="240" w:lineRule="auto"/>
        <w:jc w:val="right"/>
        <w:bidi/>
      </w:pPr>
      <w:r>
        <w:rPr>
          <w:rFonts w:ascii="Arial" w:hAnsi="Arial"/>
          <w:sz w:val="20"/>
        </w:rPr>
        <w:t>۴۹۱٫۰۶  اعضا می‌توانند با هزینه خود یک جیب داخلی اضافه کنند، در صورتی که از ظاهر خارجی آن کاسته نشود.</w:t>
      </w:r>
    </w:p>
    <w:p>
      <w:pPr>
        <w:spacing w:after="40" w:line="240" w:lineRule="auto"/>
        <w:jc w:val="right"/>
        <w:bidi/>
      </w:pPr>
      <w:r>
        <w:rPr>
          <w:rFonts w:ascii="Arial" w:hAnsi="Arial"/>
          <w:sz w:val="20"/>
        </w:rPr>
        <w:t>۴۹۱٫۰۷  پچ بال و ستاره ممکن است توسط افرادی استفاده شود که به MAJCOM اختصاص داده نشده‌اند.</w:t>
      </w:r>
    </w:p>
    <w:p>
      <w:pPr>
        <w:spacing w:after="40" w:line="240" w:lineRule="auto"/>
        <w:jc w:val="right"/>
        <w:bidi/>
      </w:pPr>
      <w:r>
        <w:rPr>
          <w:rFonts w:ascii="Arial" w:hAnsi="Arial"/>
          <w:sz w:val="20"/>
        </w:rPr>
        <w:t>۴۹۱٫۰۸  دستکش در صورت پوشیدن چرم مشکی، بافتنی، تریکو یا جیر یا ترکیبی از چرم، بافتنی، تریکو و جیر خواهد بود.</w:t>
      </w:r>
    </w:p>
    <w:p>
      <w:pPr>
        <w:spacing w:after="40" w:line="240" w:lineRule="auto"/>
        <w:jc w:val="right"/>
        <w:bidi/>
      </w:pPr>
      <w:r>
        <w:rPr>
          <w:rFonts w:ascii="Arial" w:hAnsi="Arial"/>
          <w:sz w:val="20"/>
        </w:rPr>
        <w:t>۴۹۱٫۰۹  توجه: ژنرال‌ها (۴ ستاره)، صرف نظر از کد تخصص نیروی هوایی خود مجاز به پوشیدن ژاکت پرنده چرمی ا-۲ هستند.</w:t>
      </w:r>
    </w:p>
    <w:p>
      <w:pPr>
        <w:spacing w:before="60" w:after="28"/>
        <w:jc w:val="right"/>
        <w:bidi/>
      </w:pPr>
      <w:r>
        <w:rPr>
          <w:b/>
          <w:color w:val="1F4D78"/>
          <w:sz w:val="22"/>
        </w:rPr>
        <w:t>شکل ۲۳.۵۳. ژاکت پرنده چرمی ا-۲</w:t>
      </w:r>
    </w:p>
    <w:p>
      <w:pPr>
        <w:spacing w:after="40" w:line="240" w:lineRule="auto"/>
        <w:jc w:val="right"/>
        <w:bidi/>
      </w:pPr>
      <w:r>
        <w:rPr>
          <w:rFonts w:ascii="Arial" w:hAnsi="Arial"/>
          <w:sz w:val="20"/>
        </w:rPr>
        <w:t>۴۹۱٫۱۱  پوشیدن ژاکت پرواز مجاز چرمی ا-۲.</w:t>
      </w:r>
    </w:p>
    <w:p>
      <w:pPr>
        <w:spacing w:after="40" w:line="240" w:lineRule="auto"/>
        <w:jc w:val="right"/>
        <w:bidi/>
      </w:pPr>
      <w:r>
        <w:rPr>
          <w:rFonts w:ascii="Arial" w:hAnsi="Arial"/>
          <w:sz w:val="20"/>
        </w:rPr>
        <w:t>۴۹۱٫۱۲  AFMAN ۱۱-۴۰۲، خدمات هوانوردی و چتربازان، مجوز استفاده از ژاکت پرنده چرمی ا-۲ را مشخص می‌کند.</w:t>
      </w:r>
    </w:p>
    <w:p>
      <w:pPr>
        <w:spacing w:after="40" w:line="240" w:lineRule="auto"/>
        <w:jc w:val="right"/>
        <w:bidi/>
      </w:pPr>
      <w:r>
        <w:rPr>
          <w:rFonts w:ascii="Arial" w:hAnsi="Arial"/>
          <w:sz w:val="20"/>
        </w:rPr>
        <w:t>۴۹۱٫۱۳  وزیر و معاون وزیر نیروی هوایی، افسران درجه‌بندی شده، هوانوردان درجه‌دار شغلی و اعضای خدمه هوایی غیرمرتبط که به‌طور دائم نشان هوانوردی اعطا شده‌اند، می‌توانند جلیقه پرنده چرمی ا-۲ را بپوشند.</w:t>
      </w:r>
    </w:p>
    <w:p>
      <w:pPr>
        <w:spacing w:after="40" w:line="240" w:lineRule="auto"/>
        <w:jc w:val="right"/>
        <w:bidi/>
      </w:pPr>
      <w:r>
        <w:rPr>
          <w:rFonts w:ascii="Arial" w:hAnsi="Arial"/>
          <w:sz w:val="20"/>
        </w:rPr>
        <w:t>۴۹۱٫۱۴  حکم هوانوردی که به‌طور دائم نشان هوانوردی را اعطا می‌کند، اقتدار پوشیدن ژاکت پرنده چرمی ا-۲ را دارد.</w:t>
      </w:r>
    </w:p>
    <w:p>
      <w:pPr>
        <w:spacing w:after="40" w:line="240" w:lineRule="auto"/>
        <w:jc w:val="right"/>
        <w:bidi/>
      </w:pPr>
      <w:r>
        <w:rPr>
          <w:rFonts w:ascii="Arial" w:hAnsi="Arial"/>
          <w:sz w:val="20"/>
        </w:rPr>
        <w:t>۴۹۱٫۱۵  افسران ۱۳SX واجد شرایط فضایی و موشکی پس از اتمام دوره آموزشی صلاحیت در یکی از ۱۳SXA، ۱۳SXB، ۱۳SXC، ۱۳SXD، ۱۳SXE AFSC زیر مجاز به پوشیدن هستند.</w:t>
      </w:r>
    </w:p>
    <w:p>
      <w:pPr>
        <w:spacing w:after="40" w:line="240" w:lineRule="auto"/>
        <w:jc w:val="right"/>
        <w:bidi/>
      </w:pPr>
      <w:r>
        <w:rPr>
          <w:rFonts w:ascii="Arial" w:hAnsi="Arial"/>
          <w:sz w:val="20"/>
        </w:rPr>
        <w:t>۴۹۱٫۱۶  پرسنل عملیات سیستم‌های فضایی باید آموزش‌های صلاحیتی را طی کنند و به‌عنوان خدمه آماده مأموریت در AFSC ۱ک۶XX گواهینامه دریافت کنند.</w:t>
      </w:r>
    </w:p>
    <w:p>
      <w:pPr>
        <w:spacing w:after="40" w:line="240" w:lineRule="auto"/>
        <w:jc w:val="right"/>
        <w:bidi/>
      </w:pPr>
      <w:r>
        <w:rPr>
          <w:rFonts w:ascii="Arial" w:hAnsi="Arial"/>
          <w:sz w:val="20"/>
        </w:rPr>
        <w:t>۴۹۱٫۱۷  CSAF مرجع تأیید / چشم پوشی برای صدور جلیقه پرنده چرمی ا-۲ برای سایر افراد است.</w:t>
      </w:r>
    </w:p>
    <w:p>
      <w:pPr>
        <w:spacing w:after="40" w:line="240" w:lineRule="auto"/>
        <w:jc w:val="right"/>
        <w:bidi/>
      </w:pPr>
      <w:r>
        <w:rPr>
          <w:rFonts w:ascii="Arial" w:hAnsi="Arial"/>
          <w:sz w:val="20"/>
        </w:rPr>
        <w:t>۴۹۱٫۱۸  سیستم پوشاک محیطی همه منظوره (APECS)، کت و شلوار بارانی بهبودیافته (IRS) و سیستم پوشاک هوای سرد طولانی مدت OCP (ECWCS) پارکا و شلوار، یا کت و شلوار OCP گورتکس ممکن است با FDU و DFDU ​​در هنگام انجام کارهای غیر پروازی پوشیده شوند.</w:t>
      </w:r>
    </w:p>
    <w:p>
      <w:pPr>
        <w:spacing w:after="40" w:line="240" w:lineRule="auto"/>
        <w:jc w:val="right"/>
        <w:bidi/>
      </w:pPr>
      <w:r>
        <w:rPr>
          <w:rFonts w:ascii="Arial" w:hAnsi="Arial"/>
          <w:sz w:val="20"/>
        </w:rPr>
        <w:t>۴۹۱٫۱۹  کت را می‌توان بدون شلوار پوشید. با این حال، شلوار بدون ژاکت پوشیده نخواهد شد.</w:t>
      </w:r>
    </w:p>
    <w:p>
      <w:pPr>
        <w:spacing w:after="40" w:line="240" w:lineRule="auto"/>
        <w:jc w:val="right"/>
        <w:bidi/>
      </w:pPr>
      <w:r>
        <w:rPr>
          <w:rFonts w:ascii="Arial" w:hAnsi="Arial"/>
          <w:sz w:val="20"/>
        </w:rPr>
        <w:t>۴۹۱٫۲۰  کاپشن پشمی قهوه‌ای کایوت.</w:t>
      </w:r>
    </w:p>
    <w:p>
      <w:pPr>
        <w:spacing w:after="40" w:line="240" w:lineRule="auto"/>
        <w:jc w:val="right"/>
        <w:bidi/>
      </w:pPr>
      <w:r>
        <w:rPr>
          <w:rFonts w:ascii="Arial" w:hAnsi="Arial"/>
          <w:sz w:val="20"/>
        </w:rPr>
        <w:t>۴۹۱٫۲۱  ژاکت پشمی قهوه‌ای کایوت را می‌توان به‌عنوان یک لباس پوشیده کرد</w:t>
      </w:r>
    </w:p>
    <w:p>
      <w:r>
        <w:br w:type="page"/>
      </w:r>
    </w:p>
    <w:p>
      <w:pPr>
        <w:spacing w:after="60"/>
        <w:jc w:val="right"/>
        <w:bidi/>
      </w:pPr>
      <w:r>
        <w:rPr>
          <w:rFonts w:ascii="Arial" w:hAnsi="Arial"/>
          <w:b/>
          <w:color w:val="1F4D78"/>
          <w:sz w:val="24"/>
        </w:rPr>
        <w:t>هفتهٔ ۴۹۲  |  صفحهٔ منبع: ۵۰۸</w:t>
      </w:r>
    </w:p>
    <w:p>
      <w:pPr>
        <w:spacing w:after="40" w:line="240" w:lineRule="auto"/>
        <w:jc w:val="right"/>
        <w:bidi/>
      </w:pPr>
      <w:r>
        <w:rPr>
          <w:rFonts w:ascii="Arial" w:hAnsi="Arial"/>
          <w:sz w:val="20"/>
        </w:rPr>
        <w:t>۴۹۲٫۰۱  با FDU و DFDU.</w:t>
      </w:r>
    </w:p>
    <w:p>
      <w:pPr>
        <w:spacing w:after="40" w:line="240" w:lineRule="auto"/>
        <w:jc w:val="right"/>
        <w:bidi/>
      </w:pPr>
      <w:r>
        <w:rPr>
          <w:rFonts w:ascii="Arial" w:hAnsi="Arial"/>
          <w:sz w:val="20"/>
        </w:rPr>
        <w:t>۴۹۲٫۰۲  ژاکت پشمی ممکن است در داخل یا خارج از منزل پوشیده شود، اما در هنگام سوار شدن بر هواپیما با موتورهای در حال کار در حالی که موقعیت خدمه اصلی را اشغال می‌کند، پوشیده نخواهد شد.</w:t>
      </w:r>
    </w:p>
    <w:p>
      <w:pPr>
        <w:spacing w:after="40" w:line="240" w:lineRule="auto"/>
        <w:jc w:val="right"/>
        <w:bidi/>
      </w:pPr>
      <w:r>
        <w:rPr>
          <w:rFonts w:ascii="Arial" w:hAnsi="Arial"/>
          <w:sz w:val="20"/>
        </w:rPr>
        <w:t>۴۹۲٫۰۳  در واحدهای تعیین شده هواپیمای خلبان از راه دور، فرماندهان ممکن است پوشیدن ژاکت‌های پشمی را در پناهگاه‌های زمینی مجاز کنند.</w:t>
      </w:r>
    </w:p>
    <w:p>
      <w:pPr>
        <w:spacing w:after="40" w:line="240" w:lineRule="auto"/>
        <w:jc w:val="right"/>
        <w:bidi/>
      </w:pPr>
      <w:r>
        <w:rPr>
          <w:rFonts w:ascii="Arial" w:hAnsi="Arial"/>
          <w:sz w:val="20"/>
        </w:rPr>
        <w:t>۴۹۲٫۰۴  هوانوردان لباس بیرونی تجاری ساف-تو-فلی تجاری ساگ گرین (به‌عنوان مثال، ماسسیف یا سایر لباس‌های بیرونی سیستم هوانوردی هوای سرد (CWAS)) می‌توانند بدون محدودیت این اقلام را با FDU بپوشند.</w:t>
      </w:r>
    </w:p>
    <w:p>
      <w:pPr>
        <w:spacing w:after="40" w:line="240" w:lineRule="auto"/>
        <w:jc w:val="right"/>
        <w:bidi/>
      </w:pPr>
      <w:r>
        <w:rPr>
          <w:rFonts w:ascii="Arial" w:hAnsi="Arial"/>
          <w:sz w:val="20"/>
        </w:rPr>
        <w:t>۴۹۲٫۰۵  هوانوردانی که لباس بیرونی تجاری ایمن برای پرواز OCP صادر کرده است (مانند ماسسیف یا CWAS) می‌تواند این اقلام را بدون محدودیت با FDU یا DFDU ​​بپوشد.</w:t>
      </w:r>
    </w:p>
    <w:p>
      <w:pPr>
        <w:spacing w:after="40" w:line="240" w:lineRule="auto"/>
        <w:jc w:val="right"/>
        <w:bidi/>
      </w:pPr>
      <w:r>
        <w:rPr>
          <w:rFonts w:ascii="Arial" w:hAnsi="Arial"/>
          <w:sz w:val="20"/>
        </w:rPr>
        <w:t>۴۹۲٫۰۶  کت را می‌توان بدون شلوار پوشید. با این حال، شلوار بدون ژاکت پوشیده نخواهد شد.</w:t>
      </w:r>
    </w:p>
    <w:p>
      <w:pPr>
        <w:spacing w:after="40" w:line="240" w:lineRule="auto"/>
        <w:jc w:val="right"/>
        <w:bidi/>
      </w:pPr>
      <w:r>
        <w:rPr>
          <w:rFonts w:ascii="Arial" w:hAnsi="Arial"/>
          <w:sz w:val="20"/>
        </w:rPr>
        <w:t>۴۹۲٫۰۷  سرپوش.</w:t>
      </w:r>
    </w:p>
    <w:p>
      <w:pPr>
        <w:spacing w:after="40" w:line="240" w:lineRule="auto"/>
        <w:jc w:val="right"/>
        <w:bidi/>
      </w:pPr>
      <w:r>
        <w:rPr>
          <w:rFonts w:ascii="Arial" w:hAnsi="Arial"/>
          <w:sz w:val="20"/>
        </w:rPr>
        <w:t>۴۹۲٫۰۸  کلاه پرواز، درپوش گشت OCP یا کلاه تاکتیکی را می‌توان با FDU همانطور که در این بخش و DAFI ۳۶-۲۹۰۳، پاراگراف‌های ۵.۱.۱۰ و ۷.۲.۴ توضیح داده شده، بدون توجه به پیکربندی وصله استفاده کرد.</w:t>
      </w:r>
    </w:p>
    <w:p>
      <w:pPr>
        <w:spacing w:after="40" w:line="240" w:lineRule="auto"/>
        <w:jc w:val="right"/>
        <w:bidi/>
      </w:pPr>
      <w:r>
        <w:rPr>
          <w:rFonts w:ascii="Arial" w:hAnsi="Arial"/>
          <w:sz w:val="20"/>
        </w:rPr>
        <w:t>۴۹۲٫۰۹  کلاه قابل اجرا ممکن است در جیب پایین پای چپ یا راست یا جیب بالای پای راست در پیکربندی زیپ یا باز شده قرار گیرد.</w:t>
      </w:r>
    </w:p>
    <w:p>
      <w:pPr>
        <w:spacing w:after="40" w:line="240" w:lineRule="auto"/>
        <w:jc w:val="right"/>
        <w:bidi/>
      </w:pPr>
      <w:r>
        <w:rPr>
          <w:rFonts w:ascii="Arial" w:hAnsi="Arial"/>
          <w:sz w:val="20"/>
        </w:rPr>
        <w:t>۴۹۲٫۱۰  ممکن است قسمت کوچکی از کلاهک وقتی در جیب است در معرض دید قرار گیرد.</w:t>
      </w:r>
    </w:p>
    <w:p>
      <w:pPr>
        <w:spacing w:after="40" w:line="240" w:lineRule="auto"/>
        <w:jc w:val="right"/>
        <w:bidi/>
      </w:pPr>
      <w:r>
        <w:rPr>
          <w:rFonts w:ascii="Arial" w:hAnsi="Arial"/>
          <w:sz w:val="20"/>
        </w:rPr>
        <w:t>۴۹۲٫۱۱  با این حال، وقتی درپوش برداشته می‌شود، جیب باید زیپ شود.</w:t>
      </w:r>
    </w:p>
    <w:p>
      <w:pPr>
        <w:spacing w:after="40" w:line="240" w:lineRule="auto"/>
        <w:jc w:val="right"/>
        <w:bidi/>
      </w:pPr>
      <w:r>
        <w:rPr>
          <w:rFonts w:ascii="Arial" w:hAnsi="Arial"/>
          <w:sz w:val="20"/>
        </w:rPr>
        <w:t>۴۹۲٫۱۲  کلاه گشت OCP یا کلاه OCP تاکتیکی با DFDU ​​پوشیده خواهد شد.</w:t>
      </w:r>
    </w:p>
    <w:p>
      <w:pPr>
        <w:spacing w:after="40" w:line="240" w:lineRule="auto"/>
        <w:jc w:val="right"/>
        <w:bidi/>
      </w:pPr>
      <w:r>
        <w:rPr>
          <w:rFonts w:ascii="Arial" w:hAnsi="Arial"/>
          <w:sz w:val="20"/>
        </w:rPr>
        <w:t>۴۹۲٫۱۳  هوانوردان مستقر، یا هوانوردان که توسط MAJCOM مجاز است، ممکن است از OCP بونی استفاده کنند.</w:t>
      </w:r>
    </w:p>
    <w:p>
      <w:pPr>
        <w:spacing w:after="40" w:line="240" w:lineRule="auto"/>
        <w:jc w:val="right"/>
        <w:bidi/>
      </w:pPr>
      <w:r>
        <w:rPr>
          <w:rFonts w:ascii="Arial" w:hAnsi="Arial"/>
          <w:sz w:val="20"/>
        </w:rPr>
        <w:t>۴۹۲٫۱۴  کلاه .</w:t>
      </w:r>
    </w:p>
    <w:p>
      <w:pPr>
        <w:spacing w:after="40" w:line="240" w:lineRule="auto"/>
        <w:jc w:val="right"/>
        <w:bidi/>
      </w:pPr>
      <w:r>
        <w:rPr>
          <w:rFonts w:ascii="Arial" w:hAnsi="Arial"/>
          <w:sz w:val="20"/>
        </w:rPr>
        <w:t>۴۹۲٫۱۵  افراد مجاز به پوشیدن کلاه در این بخش و DAFI ۳۶-۲۹۰۳، پاراگراف‌های ۱۰.۳.۱، ۱۰.۷.۲ تا ۱۰.۷.۲.۳.۶ می‌توانند کلاه‌های خود را با FDU/DFDU IAW DAFI ۳۶- ۲۹۰۲.۵ پاراگراف بپوشند.</w:t>
      </w:r>
    </w:p>
    <w:p>
      <w:pPr>
        <w:spacing w:after="40" w:line="240" w:lineRule="auto"/>
        <w:jc w:val="right"/>
        <w:bidi/>
      </w:pPr>
      <w:r>
        <w:rPr>
          <w:rFonts w:ascii="Arial" w:hAnsi="Arial"/>
          <w:sz w:val="20"/>
        </w:rPr>
        <w:t>۴۹۲٫۱۶  سرپوش ساعت.</w:t>
      </w:r>
    </w:p>
    <w:p>
      <w:pPr>
        <w:spacing w:after="40" w:line="240" w:lineRule="auto"/>
        <w:jc w:val="right"/>
        <w:bidi/>
      </w:pPr>
      <w:r>
        <w:rPr>
          <w:rFonts w:ascii="Arial" w:hAnsi="Arial"/>
          <w:sz w:val="20"/>
        </w:rPr>
        <w:t>۴۹۲٫۱۷  مجاز برای پوشیدن توسط پرسنل خدمه هواپیما فقط در معرض قرار گرفتن طولانی مدت در معرض آب و هوای نامناسب.</w:t>
      </w:r>
    </w:p>
    <w:p>
      <w:pPr>
        <w:spacing w:after="40" w:line="240" w:lineRule="auto"/>
        <w:jc w:val="right"/>
        <w:bidi/>
      </w:pPr>
      <w:r>
        <w:rPr>
          <w:rFonts w:ascii="Arial" w:hAnsi="Arial"/>
          <w:sz w:val="20"/>
        </w:rPr>
        <w:t>۴۹۲٫۱۸  رنگ به مشکی یکدست، آبی تیره یا سبز مریمی محدود می‌شود.</w:t>
      </w:r>
    </w:p>
    <w:p>
      <w:pPr>
        <w:spacing w:after="40" w:line="240" w:lineRule="auto"/>
        <w:jc w:val="right"/>
        <w:bidi/>
      </w:pPr>
      <w:r>
        <w:rPr>
          <w:rFonts w:ascii="Arial" w:hAnsi="Arial"/>
          <w:sz w:val="20"/>
        </w:rPr>
        <w:t>۴۹۲٫۱۹  سرپوش سازمانی.</w:t>
      </w:r>
    </w:p>
    <w:p>
      <w:pPr>
        <w:spacing w:after="40" w:line="240" w:lineRule="auto"/>
        <w:jc w:val="right"/>
        <w:bidi/>
      </w:pPr>
      <w:r>
        <w:rPr>
          <w:rFonts w:ascii="Arial" w:hAnsi="Arial"/>
          <w:sz w:val="20"/>
        </w:rPr>
        <w:t>۴۹۲٫۲۰  کلاه‌های سازمانی (به‌عنوان مثال، سبک بیسبال) برای پوشیدن با FDU/DFDU مجاز نیستند.</w:t>
      </w:r>
    </w:p>
    <w:p>
      <w:pPr>
        <w:spacing w:after="40" w:line="240" w:lineRule="auto"/>
        <w:jc w:val="right"/>
        <w:bidi/>
      </w:pPr>
      <w:r>
        <w:rPr>
          <w:rFonts w:ascii="Arial" w:hAnsi="Arial"/>
          <w:sz w:val="20"/>
        </w:rPr>
        <w:t>۴۹۲٫۲۱  استثنا: در صورت تأیید MAJCOM/CC، تیم‌های نمایش هوایی و تیم‌های رقابتی ممکن است در هنگام نمایش و مسابقات از کلاه‌های سازمانی استفاده کنند.</w:t>
      </w:r>
    </w:p>
    <w:p>
      <w:pPr>
        <w:spacing w:after="40" w:line="240" w:lineRule="auto"/>
        <w:jc w:val="right"/>
        <w:bidi/>
      </w:pPr>
      <w:r>
        <w:rPr>
          <w:rFonts w:ascii="Arial" w:hAnsi="Arial"/>
          <w:sz w:val="20"/>
        </w:rPr>
        <w:t>۴۹۲٫۲۲  زیرپوش.</w:t>
      </w:r>
    </w:p>
    <w:p>
      <w:pPr>
        <w:spacing w:after="40" w:line="240" w:lineRule="auto"/>
        <w:jc w:val="right"/>
        <w:bidi/>
      </w:pPr>
      <w:r>
        <w:rPr>
          <w:rFonts w:ascii="Arial" w:hAnsi="Arial"/>
          <w:sz w:val="20"/>
        </w:rPr>
        <w:t>۴۹۲٫۲۳  لباس زیر با FDU و DFDU ​​الزامی است.</w:t>
      </w:r>
    </w:p>
    <w:p>
      <w:pPr>
        <w:spacing w:after="40" w:line="240" w:lineRule="auto"/>
        <w:jc w:val="right"/>
        <w:bidi/>
      </w:pPr>
      <w:r>
        <w:rPr>
          <w:rFonts w:ascii="Arial" w:hAnsi="Arial"/>
          <w:sz w:val="20"/>
        </w:rPr>
        <w:t>۴۹۲٫۲۴  در طول عملیات پرواز، همه لباس‌های زیر، از جمله لباس‌های زیر در هوای سرد، باید از جنس پنبه یا مواد مقاوم در برابر آتش باشند و باید در لیست پروازی امن باشند.</w:t>
      </w:r>
    </w:p>
    <w:p>
      <w:pPr>
        <w:spacing w:after="40" w:line="240" w:lineRule="auto"/>
        <w:jc w:val="right"/>
        <w:bidi/>
      </w:pPr>
      <w:r>
        <w:rPr>
          <w:rFonts w:ascii="Arial" w:hAnsi="Arial"/>
          <w:sz w:val="20"/>
        </w:rPr>
        <w:t>۴۹۲٫۲۵  زیرپیراهن‌ها کایوت براون (برنزه ۴۹۹) خواهند بود.</w:t>
      </w:r>
    </w:p>
    <w:p>
      <w:pPr>
        <w:spacing w:after="40" w:line="240" w:lineRule="auto"/>
        <w:jc w:val="right"/>
        <w:bidi/>
      </w:pPr>
      <w:r>
        <w:rPr>
          <w:rFonts w:ascii="Arial" w:hAnsi="Arial"/>
          <w:sz w:val="20"/>
        </w:rPr>
        <w:t>۴۹۲٫۲۶  به‌علاوه، فرماندهان جناح یا اسکادران ممکن است اجازه دهند که روی لباس‌های اخلاقی نشان‌های سازمانی، همانطور که به‌طور رسمی و در حال حاضر تأیید شده است، به قطر بیش از ۵ اینچ، در پارچه یا صفحه ابریشمی نمایش داده شود.</w:t>
      </w:r>
    </w:p>
    <w:p>
      <w:pPr>
        <w:spacing w:after="40" w:line="240" w:lineRule="auto"/>
        <w:jc w:val="right"/>
        <w:bidi/>
      </w:pPr>
      <w:r>
        <w:rPr>
          <w:rFonts w:ascii="Arial" w:hAnsi="Arial"/>
          <w:sz w:val="20"/>
        </w:rPr>
        <w:t>۴۹۲٫۲۷  در صورت نمایش، نشان‌های سازمانی در سمت چپ سینه زیرپیراهن‌های اخلاقی جمعه کایوت براون (تان ۴۹۹) پوشیده می‌شوند.</w:t>
      </w:r>
    </w:p>
    <w:p>
      <w:pPr>
        <w:spacing w:after="40" w:line="240" w:lineRule="auto"/>
        <w:jc w:val="right"/>
        <w:bidi/>
      </w:pPr>
      <w:r>
        <w:rPr>
          <w:rFonts w:ascii="Arial" w:hAnsi="Arial"/>
          <w:sz w:val="20"/>
        </w:rPr>
        <w:t>۴۹۲٫۲۸  زیرپیراهن‌های اخلاقی همچنین ممکن است نشان سازمانی را در پشت زیرپیراهن با قطر بزرگ‌تر نشان دهند که توسط فرماندهان مجاز است.</w:t>
      </w:r>
    </w:p>
    <w:p>
      <w:pPr>
        <w:spacing w:after="40" w:line="240" w:lineRule="auto"/>
        <w:jc w:val="right"/>
        <w:bidi/>
      </w:pPr>
      <w:r>
        <w:rPr>
          <w:rFonts w:ascii="Arial" w:hAnsi="Arial"/>
          <w:sz w:val="20"/>
        </w:rPr>
        <w:t>۴۹۲٫۲۹  لباس‌های زیر حرارتی (مانند یقه‌های یقه‌ای، یقه‌های یقه‌ای یا یقه‌های ساختگی) به رنگ‌های سفید، مشکی، کرم یا قهوه‌ای کایوت هستند و طبق شرایط آب و هوایی مجوز FDU/DFDU را دارند.</w:t>
      </w:r>
    </w:p>
    <w:p>
      <w:pPr>
        <w:spacing w:after="40" w:line="240" w:lineRule="auto"/>
        <w:jc w:val="right"/>
        <w:bidi/>
      </w:pPr>
      <w:r>
        <w:rPr>
          <w:rFonts w:ascii="Arial" w:hAnsi="Arial"/>
          <w:sz w:val="20"/>
        </w:rPr>
        <w:t>۴۹۲٫۳۰  توجه: فقط مواردی که به‌عنوان ساف-تو-فلی تأیید شده‌اند در طول عملیات پرواز استفاده می‌شوند.</w:t>
      </w:r>
    </w:p>
    <w:p>
      <w:pPr>
        <w:spacing w:after="40" w:line="240" w:lineRule="auto"/>
        <w:jc w:val="right"/>
        <w:bidi/>
      </w:pPr>
      <w:r>
        <w:rPr>
          <w:rFonts w:ascii="Arial" w:hAnsi="Arial"/>
          <w:sz w:val="20"/>
        </w:rPr>
        <w:t>۴۹۲٫۳۱  جوراب.</w:t>
      </w:r>
    </w:p>
    <w:p>
      <w:pPr>
        <w:spacing w:after="40" w:line="240" w:lineRule="auto"/>
        <w:jc w:val="right"/>
        <w:bidi/>
      </w:pPr>
      <w:r>
        <w:rPr>
          <w:rFonts w:ascii="Arial" w:hAnsi="Arial"/>
          <w:sz w:val="20"/>
        </w:rPr>
        <w:t>۴۹۲٫۳۲  جوراب باید از پنبه یا پشم باشد.</w:t>
      </w:r>
    </w:p>
    <w:p>
      <w:pPr>
        <w:spacing w:after="40" w:line="240" w:lineRule="auto"/>
        <w:jc w:val="right"/>
        <w:bidi/>
      </w:pPr>
      <w:r>
        <w:rPr>
          <w:rFonts w:ascii="Arial" w:hAnsi="Arial"/>
          <w:sz w:val="20"/>
        </w:rPr>
        <w:t>۴۹۲٫۳۳  جوراب‌های قهوه‌ای کایوت یا سبز صادر شده توسط DLA با FDU پوشیده می‌شوند.</w:t>
      </w:r>
    </w:p>
    <w:p>
      <w:pPr>
        <w:spacing w:after="40" w:line="240" w:lineRule="auto"/>
        <w:jc w:val="right"/>
        <w:bidi/>
      </w:pPr>
      <w:r>
        <w:rPr>
          <w:rFonts w:ascii="Arial" w:hAnsi="Arial"/>
          <w:sz w:val="20"/>
        </w:rPr>
        <w:t>۴۹۲٫۳۴  زیر جوراب‌های رنگی می‌توان جوراب‌های اضافی پوشید، مشروط بر اینکه ظاهر نشوند.</w:t>
      </w:r>
    </w:p>
    <w:p>
      <w:pPr>
        <w:spacing w:after="40" w:line="240" w:lineRule="auto"/>
        <w:jc w:val="right"/>
        <w:bidi/>
      </w:pPr>
      <w:r>
        <w:rPr>
          <w:rFonts w:ascii="Arial" w:hAnsi="Arial"/>
          <w:sz w:val="20"/>
        </w:rPr>
        <w:t>۴۹۲٫۳۵  کفش ( چکمه‌های پرواز مردانه و زنانه ).</w:t>
      </w:r>
    </w:p>
    <w:p>
      <w:pPr>
        <w:spacing w:after="40" w:line="240" w:lineRule="auto"/>
        <w:jc w:val="right"/>
        <w:bidi/>
      </w:pPr>
      <w:r>
        <w:rPr>
          <w:rFonts w:ascii="Arial" w:hAnsi="Arial"/>
          <w:sz w:val="20"/>
        </w:rPr>
        <w:t>۴۹۲٫۳۶  چکمه‌های رزمی کویوت بروون با FDU و DFDU ​​پوشیده خواهند شد.</w:t>
      </w:r>
    </w:p>
    <w:p>
      <w:pPr>
        <w:spacing w:after="40" w:line="240" w:lineRule="auto"/>
        <w:jc w:val="right"/>
        <w:bidi/>
      </w:pPr>
      <w:r>
        <w:rPr>
          <w:rFonts w:ascii="Arial" w:hAnsi="Arial"/>
          <w:sz w:val="20"/>
        </w:rPr>
        <w:t>۴۹۲٫۳۷  درج‌های زیپ ممکن است پوشیده شده باشند. با این حال، آنها بدون طراحی خواهند بود.</w:t>
      </w:r>
    </w:p>
    <w:p>
      <w:pPr>
        <w:spacing w:after="40" w:line="240" w:lineRule="auto"/>
        <w:jc w:val="right"/>
        <w:bidi/>
      </w:pPr>
      <w:r>
        <w:rPr>
          <w:rFonts w:ascii="Arial" w:hAnsi="Arial"/>
          <w:sz w:val="20"/>
        </w:rPr>
        <w:t>۴۹۲٫۳۸  توجه: فقط مواردی که به‌عنوان ساف-تو-فلی تأیید شده‌اند در طول عملیات پرواز استفاده می‌شوند.</w:t>
      </w:r>
    </w:p>
    <w:p>
      <w:pPr>
        <w:spacing w:after="40" w:line="240" w:lineRule="auto"/>
        <w:jc w:val="right"/>
        <w:bidi/>
      </w:pPr>
      <w:r>
        <w:rPr>
          <w:rFonts w:ascii="Arial" w:hAnsi="Arial"/>
          <w:sz w:val="20"/>
        </w:rPr>
        <w:t>۴۹۲٫۳۹  دستکش.</w:t>
      </w:r>
    </w:p>
    <w:p>
      <w:pPr>
        <w:spacing w:after="40" w:line="240" w:lineRule="auto"/>
        <w:jc w:val="right"/>
        <w:bidi/>
      </w:pPr>
      <w:r>
        <w:rPr>
          <w:rFonts w:ascii="Arial" w:hAnsi="Arial"/>
          <w:sz w:val="20"/>
        </w:rPr>
        <w:t>۴۹۲٫۴۰  پوشیدن دستکش داخل پادگان مطابق با DAFI ۳۶-۲۹۰۳، بند ۷.۳.۸.۱ است.</w:t>
      </w:r>
    </w:p>
    <w:p>
      <w:pPr>
        <w:spacing w:after="40" w:line="240" w:lineRule="auto"/>
        <w:jc w:val="right"/>
        <w:bidi/>
      </w:pPr>
      <w:r>
        <w:rPr>
          <w:rFonts w:ascii="Arial" w:hAnsi="Arial"/>
          <w:sz w:val="20"/>
        </w:rPr>
        <w:t>۴۹۲٫۴۱  دستکش‌ها را می‌توان با FDU/DFDU بدون لباس بیرونی پوشید.</w:t>
      </w:r>
    </w:p>
    <w:p>
      <w:pPr>
        <w:spacing w:after="40" w:line="240" w:lineRule="auto"/>
        <w:jc w:val="right"/>
        <w:bidi/>
      </w:pPr>
      <w:r>
        <w:rPr>
          <w:rFonts w:ascii="Arial" w:hAnsi="Arial"/>
          <w:sz w:val="20"/>
        </w:rPr>
        <w:t>۴۹۲٫۴۲  راهنمای پوشیدن دستکش پرواز است</w:t>
      </w:r>
    </w:p>
    <w:p>
      <w:r>
        <w:br w:type="page"/>
      </w:r>
    </w:p>
    <w:p>
      <w:pPr>
        <w:spacing w:after="60"/>
        <w:jc w:val="right"/>
        <w:bidi/>
      </w:pPr>
      <w:r>
        <w:rPr>
          <w:rFonts w:ascii="Arial" w:hAnsi="Arial"/>
          <w:b/>
          <w:color w:val="1F4D78"/>
          <w:sz w:val="24"/>
        </w:rPr>
        <w:t>هفتهٔ ۴۹۳  |  صفحهٔ منبع: ۵۰۹</w:t>
      </w:r>
    </w:p>
    <w:p>
      <w:pPr>
        <w:spacing w:after="40" w:line="240" w:lineRule="auto"/>
        <w:jc w:val="right"/>
        <w:bidi/>
      </w:pPr>
      <w:r>
        <w:rPr>
          <w:rFonts w:ascii="Arial" w:hAnsi="Arial"/>
          <w:sz w:val="20"/>
        </w:rPr>
        <w:t>۴۹۳٫۰۱  ارائه شده در AFMAN ۱۱-۲۰۲و۳، فلیگهت وپراتیونس.</w:t>
      </w:r>
    </w:p>
    <w:p>
      <w:pPr>
        <w:spacing w:after="40" w:line="240" w:lineRule="auto"/>
        <w:jc w:val="right"/>
        <w:bidi/>
      </w:pPr>
      <w:r>
        <w:rPr>
          <w:rFonts w:ascii="Arial" w:hAnsi="Arial"/>
          <w:sz w:val="20"/>
        </w:rPr>
        <w:t>۴۹۳٫۰۲  توجه: دستکش‌های پرواز یک کالای پوشیدنی کاربردی هستند و برای پوشیدن در خارج از ناحیه کاربردی مجاز نیستند.</w:t>
      </w:r>
    </w:p>
    <w:p>
      <w:pPr>
        <w:spacing w:after="40" w:line="240" w:lineRule="auto"/>
        <w:jc w:val="right"/>
        <w:bidi/>
      </w:pPr>
      <w:r>
        <w:rPr>
          <w:rFonts w:ascii="Arial" w:hAnsi="Arial"/>
          <w:sz w:val="20"/>
        </w:rPr>
        <w:t>۴۹۳٫۰۳  تلفن همراه، پیجر و دستیار دیجیتال شخصی.</w:t>
      </w:r>
    </w:p>
    <w:p>
      <w:pPr>
        <w:spacing w:after="40" w:line="240" w:lineRule="auto"/>
        <w:jc w:val="right"/>
        <w:bidi/>
      </w:pPr>
      <w:r>
        <w:rPr>
          <w:rFonts w:ascii="Arial" w:hAnsi="Arial"/>
          <w:sz w:val="20"/>
        </w:rPr>
        <w:t>۴۹۳٫۰۴  این دستگاه‌ها IAW DAFI ۳۶-۲۹۰۳، پاراگراف‌های ۷.۳.۴، ۷.۳.۴.۱ و ۷.۳.۴.۲ پوشیده خواهند شد.</w:t>
      </w:r>
    </w:p>
    <w:p>
      <w:pPr>
        <w:spacing w:after="40" w:line="240" w:lineRule="auto"/>
        <w:jc w:val="right"/>
        <w:bidi/>
      </w:pPr>
      <w:r>
        <w:rPr>
          <w:rFonts w:ascii="Arial" w:hAnsi="Arial"/>
          <w:sz w:val="20"/>
        </w:rPr>
        <w:t>۴۹۳٫۰۵  دستگاه‌های الکترونیکی دستی.</w:t>
      </w:r>
    </w:p>
    <w:p>
      <w:pPr>
        <w:spacing w:after="40" w:line="240" w:lineRule="auto"/>
        <w:jc w:val="right"/>
        <w:bidi/>
      </w:pPr>
      <w:r>
        <w:rPr>
          <w:rFonts w:ascii="Arial" w:hAnsi="Arial"/>
          <w:sz w:val="20"/>
        </w:rPr>
        <w:t>۴۹۳٫۰۶  ۲۳.۱۹. یونیفرم دو تکه وظیفه پرواز (۲PFDU). خدمه هواپیما مجاز به استفاده از ۲PFDU هستند</w:t>
      </w:r>
    </w:p>
    <w:p>
      <w:pPr>
        <w:spacing w:after="40" w:line="240" w:lineRule="auto"/>
        <w:jc w:val="right"/>
        <w:bidi/>
      </w:pPr>
      <w:r>
        <w:rPr>
          <w:rFonts w:ascii="Arial" w:hAnsi="Arial"/>
          <w:sz w:val="20"/>
        </w:rPr>
        <w:t>۴۹۳٫۰۷  وظایف زمینی و پروازی.</w:t>
      </w:r>
    </w:p>
    <w:p>
      <w:pPr>
        <w:spacing w:after="40" w:line="240" w:lineRule="auto"/>
        <w:jc w:val="right"/>
        <w:bidi/>
      </w:pPr>
      <w:r>
        <w:rPr>
          <w:rFonts w:ascii="Arial" w:hAnsi="Arial"/>
          <w:sz w:val="20"/>
        </w:rPr>
        <w:t>۴۹۳٫۰۸  برای پرواز، استفاده از ۲PFDU برای MDS های خاص IAW ت.و مجاز است. ۱۴- ۱-۱ و IAW ۱۴پ۳-۱-۱۱۲ و DAFI ۳۶-۲۹۰۳ استفاده می‌شود.</w:t>
      </w:r>
    </w:p>
    <w:p>
      <w:pPr>
        <w:spacing w:before="60" w:after="28"/>
        <w:jc w:val="right"/>
        <w:bidi/>
      </w:pPr>
      <w:r>
        <w:rPr>
          <w:b/>
          <w:color w:val="1F4D78"/>
          <w:sz w:val="22"/>
        </w:rPr>
        <w:t>شکل ۲۳.۵۴. ۲PFDU با اکووترمنتس</w:t>
      </w:r>
    </w:p>
    <w:p>
      <w:pPr>
        <w:spacing w:after="40" w:line="240" w:lineRule="auto"/>
        <w:jc w:val="right"/>
        <w:bidi/>
      </w:pPr>
      <w:r>
        <w:rPr>
          <w:rFonts w:ascii="Arial" w:hAnsi="Arial"/>
          <w:sz w:val="20"/>
        </w:rPr>
        <w:t>۴۹۳٫۱۰  ۲PFDU از کت و شلوار تشکیل شده است.</w:t>
      </w:r>
    </w:p>
    <w:p>
      <w:pPr>
        <w:spacing w:after="40" w:line="240" w:lineRule="auto"/>
        <w:jc w:val="right"/>
        <w:bidi/>
      </w:pPr>
      <w:r>
        <w:rPr>
          <w:rFonts w:ascii="Arial" w:hAnsi="Arial"/>
          <w:sz w:val="20"/>
        </w:rPr>
        <w:t>۴۹۳٫۱۱  ۲PFDU لباس سازمانی در نظر گرفته می‌شود و الزامات کار عملکردی منحصر به فرد را برآورده می‌کند و شامل اقلام متمایز و کاربردی لباس است.</w:t>
      </w:r>
    </w:p>
    <w:p>
      <w:pPr>
        <w:spacing w:after="40" w:line="240" w:lineRule="auto"/>
        <w:jc w:val="right"/>
        <w:bidi/>
      </w:pPr>
      <w:r>
        <w:rPr>
          <w:rFonts w:ascii="Arial" w:hAnsi="Arial"/>
          <w:sz w:val="20"/>
        </w:rPr>
        <w:t>۴۹۳٫۱۲  ۲PFDU به‌عنوان جایگزین مستقیم هوانورد برای یونیفرم FDU و OCP در نظر گرفته شده است.</w:t>
      </w:r>
    </w:p>
    <w:p>
      <w:pPr>
        <w:spacing w:after="40" w:line="240" w:lineRule="auto"/>
        <w:jc w:val="right"/>
        <w:bidi/>
      </w:pPr>
      <w:r>
        <w:rPr>
          <w:rFonts w:ascii="Arial" w:hAnsi="Arial"/>
          <w:sz w:val="20"/>
        </w:rPr>
        <w:t>۴۹۳٫۱۳  ۲PFDU برای استفاده در وظایف زمینی و پروازی توسط افرادی که وظایف پرواز، چترباز، فضا و خدمه موشکی را انجام می‌دهند مجاز است: وظایف پروازی شامل آماده‌سازی، قبل از پرواز، در حین پرواز، پس از پرواز، عملیات‌های هیپوباریک و سایر وظایف مربوط به پرواز مرتبط با عملیات هواپیما است.</w:t>
      </w:r>
    </w:p>
    <w:p>
      <w:pPr>
        <w:spacing w:after="40" w:line="240" w:lineRule="auto"/>
        <w:jc w:val="right"/>
        <w:bidi/>
      </w:pPr>
      <w:r>
        <w:rPr>
          <w:rFonts w:ascii="Arial" w:hAnsi="Arial"/>
          <w:sz w:val="20"/>
        </w:rPr>
        <w:t>۴۹۳٫۱۴  برای استفاده توسط پرسنل دارای شناسه موقعیت خدمه هوایی (API) ۱ تا ۹ و ا تا گ (افسران رتبه‌بندی، هوانوردان شغلی ۱AXXX و ۱UXXX) مجاز است.</w:t>
      </w:r>
    </w:p>
    <w:p>
      <w:pPr>
        <w:spacing w:after="40" w:line="240" w:lineRule="auto"/>
        <w:jc w:val="right"/>
        <w:bidi/>
      </w:pPr>
      <w:r>
        <w:rPr>
          <w:rFonts w:ascii="Arial" w:hAnsi="Arial"/>
          <w:sz w:val="20"/>
        </w:rPr>
        <w:t>۴۹۳٫۱۵  به‌علاوه، افسران دارای رتبه منصوب به یک شناسه موقعیت خدمه هوایی-۰ و هوانوردان درجه‌دار شغلی که به موقعیت‌های شناسه موقعیت خدمه هوایی اختصاص داده شده‌اند، یا پرسنلی که به‌عنوان پشتیبانی عملیات شناسایی شده‌اند/در حال حاضر به صورت غیرمداخله‌ای در حال انجام دستورات فعال هستند. وظایف خدمه هواپیما یا چترباز IAW DAFMAN ۱۱-۴۰۱، پیوست ۳، مجاز به استفاده از ۲PFDU هستند.</w:t>
      </w:r>
    </w:p>
    <w:p>
      <w:pPr>
        <w:spacing w:after="40" w:line="240" w:lineRule="auto"/>
        <w:jc w:val="right"/>
        <w:bidi/>
      </w:pPr>
      <w:r>
        <w:rPr>
          <w:rFonts w:ascii="Arial" w:hAnsi="Arial"/>
          <w:sz w:val="20"/>
        </w:rPr>
        <w:t>۴۹۳٫۱۶  در نهایت، راهنمایی در مورد مجوز پوشیدن ۲PFDU برای سایش توسط پرسنل در AFSCهای خدمه فضایی/موشکی: ۱۳ن، ۱۳SXA، ۱۳SXB، ۱۳SXC، ۱۳SXD، ۱۳SXE، و ۱ک۶XX؛ AFSC های هوانوردی بدون رتبه و غیر حرفه‌ای: ۱۳HX و ۱ه۰کس۱. و ارومدیکال واکواتیون کورپس افسکس: ۴۶ف و کس۴ن۰، فلیینگ کرو چیفس در DAFI ۲۱-۱۰۱، هواپیما و مدیریت نگهداری تجهیزات ارائه شده است.</w:t>
      </w:r>
    </w:p>
    <w:p>
      <w:r>
        <w:br w:type="page"/>
      </w:r>
    </w:p>
    <w:p>
      <w:pPr>
        <w:spacing w:after="60"/>
        <w:jc w:val="right"/>
        <w:bidi/>
      </w:pPr>
      <w:r>
        <w:rPr>
          <w:rFonts w:ascii="Arial" w:hAnsi="Arial"/>
          <w:b/>
          <w:color w:val="1F4D78"/>
          <w:sz w:val="24"/>
        </w:rPr>
        <w:t>هفتهٔ ۴۹۴  |  صفحهٔ منبع: ۵۱۰</w:t>
      </w:r>
    </w:p>
    <w:p>
      <w:pPr>
        <w:spacing w:after="40" w:line="240" w:lineRule="auto"/>
        <w:jc w:val="right"/>
        <w:bidi/>
      </w:pPr>
      <w:r>
        <w:rPr>
          <w:rFonts w:ascii="Arial" w:hAnsi="Arial"/>
          <w:sz w:val="20"/>
        </w:rPr>
        <w:t>۴۹۴٫۰۱  و راونس نیروهای امنیتی ارائه شده در DAFI ۳۱-۱۰۱.</w:t>
      </w:r>
    </w:p>
    <w:p>
      <w:pPr>
        <w:spacing w:after="40" w:line="240" w:lineRule="auto"/>
        <w:jc w:val="right"/>
        <w:bidi/>
      </w:pPr>
      <w:r>
        <w:rPr>
          <w:rFonts w:ascii="Arial" w:hAnsi="Arial"/>
          <w:sz w:val="20"/>
        </w:rPr>
        <w:t>۴۹۴٫۰۲  هوانوردان لباس‌های خاص مجاز تحت استانداردهای مجاز، یونیفرم تجویز شده توسط فرمانده واحد محلی و توصیه شده برای نوع مأموریت انجام شده را خواهند پوشید.</w:t>
      </w:r>
    </w:p>
    <w:p>
      <w:pPr>
        <w:spacing w:after="40" w:line="240" w:lineRule="auto"/>
        <w:jc w:val="right"/>
        <w:bidi/>
      </w:pPr>
      <w:r>
        <w:rPr>
          <w:rFonts w:ascii="Arial" w:hAnsi="Arial"/>
          <w:sz w:val="20"/>
        </w:rPr>
        <w:t>۴۹۴٫۰۳  وظایف خدمه فضایی و موشکی توسط مکمل MAJCOM به DAFI ۳۶-۲۹۰۳ تعریف خواهد شد.</w:t>
      </w:r>
    </w:p>
    <w:p>
      <w:pPr>
        <w:spacing w:after="40" w:line="240" w:lineRule="auto"/>
        <w:jc w:val="right"/>
        <w:bidi/>
      </w:pPr>
      <w:r>
        <w:rPr>
          <w:rFonts w:ascii="Arial" w:hAnsi="Arial"/>
          <w:sz w:val="20"/>
        </w:rPr>
        <w:t>۴۹۴٫۰۴  پشتیبانی عملیات/بروشورهای بدون تداخل.</w:t>
      </w:r>
    </w:p>
    <w:p>
      <w:pPr>
        <w:spacing w:after="40" w:line="240" w:lineRule="auto"/>
        <w:jc w:val="right"/>
        <w:bidi/>
      </w:pPr>
      <w:r>
        <w:rPr>
          <w:rFonts w:ascii="Arial" w:hAnsi="Arial"/>
          <w:sz w:val="20"/>
        </w:rPr>
        <w:t>۴۹۴٫۰۵  لباس‌های پروازی پوشیده شده توسط بروشورهای پشتیبانی عملیات/بدون تداخل فقط در روزهایی پوشیده می‌شوند که پرواز واقعی برنامه‌ریزی شده یا پیش بینی شده است.</w:t>
      </w:r>
    </w:p>
    <w:p>
      <w:pPr>
        <w:spacing w:after="40" w:line="240" w:lineRule="auto"/>
        <w:jc w:val="right"/>
        <w:bidi/>
      </w:pPr>
      <w:r>
        <w:rPr>
          <w:rFonts w:ascii="Arial" w:hAnsi="Arial"/>
          <w:sz w:val="20"/>
        </w:rPr>
        <w:t>۴۹۴٫۰۶  پرسنلی که سفارشات هوانوردی فعال ندارند فقط در حین انجام وظایف مربوط به پرواز، فضایی و خدمه موشکی مجاز به استفاده از ۲PFDU هستند.</w:t>
      </w:r>
    </w:p>
    <w:p>
      <w:pPr>
        <w:spacing w:after="40" w:line="240" w:lineRule="auto"/>
        <w:jc w:val="right"/>
        <w:bidi/>
      </w:pPr>
      <w:r>
        <w:rPr>
          <w:rFonts w:ascii="Arial" w:hAnsi="Arial"/>
          <w:sz w:val="20"/>
        </w:rPr>
        <w:t>۴۹۴٫۰۷  پرسنلی که پیش‌تر ۲PFDU را صادر کرده‌اند ممکن است در حین انجام وظایف به پوشیدن خود ادامه دهند.</w:t>
      </w:r>
    </w:p>
    <w:p>
      <w:pPr>
        <w:spacing w:after="40" w:line="240" w:lineRule="auto"/>
        <w:jc w:val="right"/>
        <w:bidi/>
      </w:pPr>
      <w:r>
        <w:rPr>
          <w:rFonts w:ascii="Arial" w:hAnsi="Arial"/>
          <w:sz w:val="20"/>
        </w:rPr>
        <w:t>۴۹۴٫۰۸  (استثناء: راهنمای سایش خدمه فضایی و موشکی ۲PFDU در مکمل‌های MAJCOM به DAFI ۳۶-۲۹۰۳ تشریح شده است.) ۲PFDU از طریق اجزای تجهیزات فردی یا معادل قرارداد صادر می‌شود و باید به‌عنوان گواهینامه کاملا منطبق با تمام مشخصات ساف باشد.</w:t>
      </w:r>
    </w:p>
    <w:p>
      <w:pPr>
        <w:spacing w:after="40" w:line="240" w:lineRule="auto"/>
        <w:jc w:val="right"/>
        <w:bidi/>
      </w:pPr>
      <w:r>
        <w:rPr>
          <w:rFonts w:ascii="Arial" w:hAnsi="Arial"/>
          <w:sz w:val="20"/>
        </w:rPr>
        <w:t>۴۹۴٫۰۹  (توجه: سایر تأمین‌کنندگان برای خریدهای سازمانی/واحد، یا هرگونه مخارج بودجه اختصاص‌یافته، تنها زمانی که الزامات مأموریت ویژه وجود داشته باشد، در فهرست ساف-تو-فلی پاک شده و توسط فرمانده اسکادران یا مشابه آن تأیید شده است) تأیید می‌شوند.</w:t>
      </w:r>
    </w:p>
    <w:p>
      <w:pPr>
        <w:spacing w:after="40" w:line="240" w:lineRule="auto"/>
        <w:jc w:val="right"/>
        <w:bidi/>
      </w:pPr>
      <w:r>
        <w:rPr>
          <w:rFonts w:ascii="Arial" w:hAnsi="Arial"/>
          <w:sz w:val="20"/>
        </w:rPr>
        <w:t>۴۹۴٫۱۰  (مثال: ۲PFDU که دارای بالشتک‌های خارجی زانو یا آرنج برای محافظت از هوانوردان در مناطق مأموریتی منحصربه‌فرد هستند.) اگر یگان‌ها تصمیم بگیرند از بودجه برای خرید از عناصر غیرانفرادی تجهیزات استفاده کنند، در صورتی که یونیفرم کاملا مطابقت نداشته باشد، نیروی هوایی مسئولیتی ندارد و این موارد مستقیما در هنگام پرواز یا انجام پرواز مربوطه خواهد بود.</w:t>
      </w:r>
    </w:p>
    <w:p>
      <w:pPr>
        <w:spacing w:after="40" w:line="240" w:lineRule="auto"/>
        <w:jc w:val="right"/>
        <w:bidi/>
      </w:pPr>
      <w:r>
        <w:rPr>
          <w:rFonts w:ascii="Arial" w:hAnsi="Arial"/>
          <w:sz w:val="20"/>
        </w:rPr>
        <w:t>۴۹۴٫۱۱  پرسنل کارکنان.</w:t>
      </w:r>
    </w:p>
    <w:p>
      <w:pPr>
        <w:spacing w:after="40" w:line="240" w:lineRule="auto"/>
        <w:jc w:val="right"/>
        <w:bidi/>
      </w:pPr>
      <w:r>
        <w:rPr>
          <w:rFonts w:ascii="Arial" w:hAnsi="Arial"/>
          <w:sz w:val="20"/>
        </w:rPr>
        <w:t>۴۹۴٫۱۲  وجوه HAF/MAJCOM/NAF/DRU/FOA برای صدور یا جایگزینی لباس‌های کاربردی پرواز هزینه نمی‌شود.</w:t>
      </w:r>
    </w:p>
    <w:p>
      <w:pPr>
        <w:spacing w:after="40" w:line="240" w:lineRule="auto"/>
        <w:jc w:val="right"/>
        <w:bidi/>
      </w:pPr>
      <w:r>
        <w:rPr>
          <w:rFonts w:ascii="Arial" w:hAnsi="Arial"/>
          <w:sz w:val="20"/>
        </w:rPr>
        <w:t>۴۹۴٫۱۳  پرسنلی که پیش‌تر ۲PFDU را صادر کرده‌اند، مجاز به استفاده در حین انجام وظایف کارکنان هستند.</w:t>
      </w:r>
    </w:p>
    <w:p>
      <w:pPr>
        <w:spacing w:after="40" w:line="240" w:lineRule="auto"/>
        <w:jc w:val="right"/>
        <w:bidi/>
      </w:pPr>
      <w:r>
        <w:rPr>
          <w:rFonts w:ascii="Arial" w:hAnsi="Arial"/>
          <w:sz w:val="20"/>
        </w:rPr>
        <w:t>۴۹۴٫۱۴  استثنا: اعضای مجاز خدمه هوایی که به سمت کارکنان پرواز منصوب شده‌اند از این محدودیت مستثنی هستند.</w:t>
      </w:r>
    </w:p>
    <w:p>
      <w:pPr>
        <w:spacing w:after="40" w:line="240" w:lineRule="auto"/>
        <w:jc w:val="right"/>
        <w:bidi/>
      </w:pPr>
      <w:r>
        <w:rPr>
          <w:rFonts w:ascii="Arial" w:hAnsi="Arial"/>
          <w:sz w:val="20"/>
        </w:rPr>
        <w:t>۴۹۴٫۱۵  راهنمای پوشیدن ۲PFDU: الگوی استتار عملیاتی (OCP) تنها رنگ/الگوی مجاز است.</w:t>
      </w:r>
    </w:p>
    <w:p>
      <w:pPr>
        <w:spacing w:after="40" w:line="240" w:lineRule="auto"/>
        <w:jc w:val="right"/>
        <w:bidi/>
      </w:pPr>
      <w:r>
        <w:rPr>
          <w:rFonts w:ascii="Arial" w:hAnsi="Arial"/>
          <w:sz w:val="20"/>
        </w:rPr>
        <w:t>۴۹۴٫۱۶  هیچ تعمیری در ۲PFDU مجاز نیست.</w:t>
      </w:r>
    </w:p>
    <w:p>
      <w:pPr>
        <w:spacing w:after="40" w:line="240" w:lineRule="auto"/>
        <w:jc w:val="right"/>
        <w:bidi/>
      </w:pPr>
      <w:r>
        <w:rPr>
          <w:rFonts w:ascii="Arial" w:hAnsi="Arial"/>
          <w:sz w:val="20"/>
        </w:rPr>
        <w:t>۴۹۴٫۱۷  هیچ چیزی به ۲PFDU دوخته نخواهد شد.</w:t>
      </w:r>
    </w:p>
    <w:p>
      <w:pPr>
        <w:spacing w:after="40" w:line="240" w:lineRule="auto"/>
        <w:jc w:val="right"/>
        <w:bidi/>
      </w:pPr>
      <w:r>
        <w:rPr>
          <w:rFonts w:ascii="Arial" w:hAnsi="Arial"/>
          <w:sz w:val="20"/>
        </w:rPr>
        <w:t>۴۹۴٫۱۸  استثنا: ولکرو® اضافی ممکن است به بالای ولکرو® موجود اضافه شود، که در مرکز ۱/۲ اینچ بالای نوار "نیروی هوایی ایالات متحده" قرار دارد تا با استفاده از نشان‌های هوانوردی، موشکی، فضایی، جنگ چند دامنه‌ای نیروی هوایی، فضای سایبری، و نشان "۲/ور-پتلاس" و "۲/ور-پتلاس" و نشان "۲/ور-پتلاس" در بالا به آن اضافه شود. برای پوشیدن نشان فرمانده.</w:t>
      </w:r>
    </w:p>
    <w:p>
      <w:pPr>
        <w:spacing w:after="40" w:line="240" w:lineRule="auto"/>
        <w:jc w:val="right"/>
        <w:bidi/>
      </w:pPr>
      <w:r>
        <w:rPr>
          <w:rFonts w:ascii="Arial" w:hAnsi="Arial"/>
          <w:sz w:val="20"/>
        </w:rPr>
        <w:t>۴۹۴٫۱۹  تغییرات یا اصلاحات در ۲PFDU فقط به صورت استثنا هستند (OPR HAF/ا۳ت).</w:t>
      </w:r>
    </w:p>
    <w:p>
      <w:pPr>
        <w:spacing w:after="40" w:line="240" w:lineRule="auto"/>
        <w:jc w:val="right"/>
        <w:bidi/>
      </w:pPr>
      <w:r>
        <w:rPr>
          <w:rFonts w:ascii="Arial" w:hAnsi="Arial"/>
          <w:sz w:val="20"/>
        </w:rPr>
        <w:t>۴۹۴٫۲۰  کاربران ۲PFDU را فشار داده یا نشاسته نمی‌کنند.</w:t>
      </w:r>
    </w:p>
    <w:p>
      <w:pPr>
        <w:spacing w:after="40" w:line="240" w:lineRule="auto"/>
        <w:jc w:val="right"/>
        <w:bidi/>
      </w:pPr>
      <w:r>
        <w:rPr>
          <w:rFonts w:ascii="Arial" w:hAnsi="Arial"/>
          <w:sz w:val="20"/>
        </w:rPr>
        <w:t>۴۹۴٫۲۱  "نام خانوادگی" کاربر با حروف بلوک قهوه‌ای ادویه‌ای دوخته می‌شود، در مرکز یک نوار پس زمینه OCP قرار می‌گیرد و روی جیب سینه سمت راست با بست ولکرو® چسبانده می‌شود. «نیروی هوایی ایالات متحده» با حروف بلوک قهوه‌ای ادویه‌ای دوخته می‌شود، در مرکز یک نوار پس‌زمینه OCP قرار می‌گیرد و روی جیب سمت چپ سینه با بست ولکرو چسبانده می‌شود.</w:t>
      </w:r>
    </w:p>
    <w:p>
      <w:pPr>
        <w:spacing w:after="40" w:line="240" w:lineRule="auto"/>
        <w:jc w:val="right"/>
        <w:bidi/>
      </w:pPr>
      <w:r>
        <w:rPr>
          <w:rFonts w:ascii="Arial" w:hAnsi="Arial"/>
          <w:sz w:val="20"/>
        </w:rPr>
        <w:t>۴۹۴٫۲۲  (توجه: پرسنل غیرنظامی یا قراردادی مجاز به پوشیدن این یونیفرم برای انجام وظایف پروازی، همچنین می‌توانند در صورت تمایل از "کیویلیان" یا "کونتراکتور" استفاده کنند.) نشان درجه کاربر، نشان درجه یک پالت قهوه‌ای ادویه‌ای است که بر روی زمینه OCP دوخته شده است، قد تقریبا ۲ اینچ با ۱ ۳/۴ ضخامت وسط پهن است.</w:t>
      </w:r>
    </w:p>
    <w:p>
      <w:r>
        <w:br w:type="page"/>
      </w:r>
    </w:p>
    <w:p>
      <w:pPr>
        <w:spacing w:after="60"/>
        <w:jc w:val="right"/>
        <w:bidi/>
      </w:pPr>
      <w:r>
        <w:rPr>
          <w:rFonts w:ascii="Arial" w:hAnsi="Arial"/>
          <w:b/>
          <w:color w:val="1F4D78"/>
          <w:sz w:val="24"/>
        </w:rPr>
        <w:t>هفتهٔ ۴۹۵  |  صفحهٔ منبع: ۵۱۱</w:t>
      </w:r>
    </w:p>
    <w:p>
      <w:pPr>
        <w:spacing w:after="40" w:line="240" w:lineRule="auto"/>
        <w:jc w:val="right"/>
        <w:bidi/>
      </w:pPr>
      <w:r>
        <w:rPr>
          <w:rFonts w:ascii="Arial" w:hAnsi="Arial"/>
          <w:sz w:val="20"/>
        </w:rPr>
        <w:t>۴۹۵٫۰۱  درجه افسر قهوه‌ای ادویه‌ای خواهد بود. ۱لت و لت کول خواهد شد سیاه و سفید.</w:t>
      </w:r>
    </w:p>
    <w:p>
      <w:pPr>
        <w:spacing w:after="40" w:line="240" w:lineRule="auto"/>
        <w:jc w:val="right"/>
        <w:bidi/>
      </w:pPr>
      <w:r>
        <w:rPr>
          <w:rFonts w:ascii="Arial" w:hAnsi="Arial"/>
          <w:sz w:val="20"/>
        </w:rPr>
        <w:t>۴۹۵٫۰۲  رتبه ثبت‌نام قهوه‌ای ادویه‌ای خواهد بود.</w:t>
      </w:r>
    </w:p>
    <w:p>
      <w:pPr>
        <w:spacing w:after="40" w:line="240" w:lineRule="auto"/>
        <w:jc w:val="right"/>
        <w:bidi/>
      </w:pPr>
      <w:r>
        <w:rPr>
          <w:rFonts w:ascii="Arial" w:hAnsi="Arial"/>
          <w:sz w:val="20"/>
        </w:rPr>
        <w:t>۴۹۵٫۰۳  (توجه: پرسنل غیرنظامی مجاز به پوشیدن این یونیفرم برای انجام وظایف پروازی، ممکن است از علائم غیرنظامی قهوه‌ای ادویه‌ای استفاده کنند.) وصله‌های سازمانی و واحدی.</w:t>
      </w:r>
    </w:p>
    <w:p>
      <w:pPr>
        <w:spacing w:after="40" w:line="240" w:lineRule="auto"/>
        <w:jc w:val="right"/>
        <w:bidi/>
      </w:pPr>
      <w:r>
        <w:rPr>
          <w:rFonts w:ascii="Arial" w:hAnsi="Arial"/>
          <w:sz w:val="20"/>
        </w:rPr>
        <w:t>۴۹۵٫۰۴  وصله‌ها با استفاده از بست ولکرو به شانه‌ها متصل می‌شوند.</w:t>
      </w:r>
    </w:p>
    <w:p>
      <w:pPr>
        <w:spacing w:after="40" w:line="240" w:lineRule="auto"/>
        <w:jc w:val="right"/>
        <w:bidi/>
      </w:pPr>
      <w:r>
        <w:rPr>
          <w:rFonts w:ascii="Arial" w:hAnsi="Arial"/>
          <w:sz w:val="20"/>
        </w:rPr>
        <w:t>۴۹۵٫۰۵  هوانوردان می‌توانند تا زمانی که پچ‌های سازمانی و واحدی طراحی و ارائه شوند، فقط از نوار نام، نوار USAF، رتبه و پرچم استفاده کنند.</w:t>
      </w:r>
    </w:p>
    <w:p>
      <w:pPr>
        <w:spacing w:after="40" w:line="240" w:lineRule="auto"/>
        <w:jc w:val="right"/>
        <w:bidi/>
      </w:pPr>
      <w:r>
        <w:rPr>
          <w:rFonts w:ascii="Arial" w:hAnsi="Arial"/>
          <w:sz w:val="20"/>
        </w:rPr>
        <w:t>۴۹۵٫۰۶  سازمان‌ها موظفند برای کمک به توسعه یا پیکربندی مجدد نمادهای سازمانی با وینگ هیستوریان تماس بگیرند.</w:t>
      </w:r>
    </w:p>
    <w:p>
      <w:pPr>
        <w:spacing w:after="40" w:line="240" w:lineRule="auto"/>
        <w:jc w:val="right"/>
        <w:bidi/>
      </w:pPr>
      <w:r>
        <w:rPr>
          <w:rFonts w:ascii="Arial" w:hAnsi="Arial"/>
          <w:sz w:val="20"/>
        </w:rPr>
        <w:t>۴۹۵٫۰۷  هیچ نشان یا لوازم دیگری به جیب پیراهن چسبانده نخواهد شد.</w:t>
      </w:r>
    </w:p>
    <w:p>
      <w:pPr>
        <w:spacing w:after="40" w:line="240" w:lineRule="auto"/>
        <w:jc w:val="right"/>
        <w:bidi/>
      </w:pPr>
      <w:r>
        <w:rPr>
          <w:rFonts w:ascii="Arial" w:hAnsi="Arial"/>
          <w:sz w:val="20"/>
        </w:rPr>
        <w:t>۴۹۵٫۰۸  آستین راست.</w:t>
      </w:r>
    </w:p>
    <w:p>
      <w:pPr>
        <w:spacing w:after="40" w:line="240" w:lineRule="auto"/>
        <w:jc w:val="right"/>
        <w:bidi/>
      </w:pPr>
      <w:r>
        <w:rPr>
          <w:rFonts w:ascii="Arial" w:hAnsi="Arial"/>
          <w:sz w:val="20"/>
        </w:rPr>
        <w:t>۴۹۵٫۰۹  حداکثر دو وصله ممکن است پوشیده شود.</w:t>
      </w:r>
    </w:p>
    <w:p>
      <w:pPr>
        <w:spacing w:after="40" w:line="240" w:lineRule="auto"/>
        <w:jc w:val="right"/>
        <w:bidi/>
      </w:pPr>
      <w:r>
        <w:rPr>
          <w:rFonts w:ascii="Arial" w:hAnsi="Arial"/>
          <w:sz w:val="20"/>
        </w:rPr>
        <w:t>۴۹۵٫۱۰  وصله پارچه‌ای پرچم ایالات متحده اجباری است و از معیارهای رنگ قهوه‌ای ادویه‌ای استفاده می‌کند که در قسمت بالای ولکرو® قرار گرفته است (یا روی فلپ جیب بالایی به اندازه پرچم قرار می‌گیرد، در صورت مجهز بودن) و در حین استقرار و استقرار پوشیده می‌شود.</w:t>
      </w:r>
    </w:p>
    <w:p>
      <w:pPr>
        <w:spacing w:after="40" w:line="240" w:lineRule="auto"/>
        <w:jc w:val="right"/>
        <w:bidi/>
      </w:pPr>
      <w:r>
        <w:rPr>
          <w:rFonts w:ascii="Arial" w:hAnsi="Arial"/>
          <w:sz w:val="20"/>
        </w:rPr>
        <w:t>۴۹۵٫۱۱  وصله‌های معیار رنگ قهوه‌ای ادویه اختصاصی واحد سازمانی اجباری هستند (موجودات غیر واحدی مانند دیرکتوراتس، AF لمنتس اختیاری هستند) و به صورت عمودی و افقی در ناحیه ولکرو® باقی‌مانده تحت پچ پرچم ایالات متحده قرار می‌گیرند.</w:t>
      </w:r>
    </w:p>
    <w:p>
      <w:pPr>
        <w:spacing w:after="40" w:line="240" w:lineRule="auto"/>
        <w:jc w:val="right"/>
        <w:bidi/>
      </w:pPr>
      <w:r>
        <w:rPr>
          <w:rFonts w:ascii="Arial" w:hAnsi="Arial"/>
          <w:sz w:val="20"/>
        </w:rPr>
        <w:t>۴۹۵٫۱۲  توجه: تا زمانی که تبدیل رنگ پچ توسط مؤسسه هرالدری تکمیل نشده باشد، می‌توان نسخه فعلی وصله واحد یا بدون پچ را پوشید.</w:t>
      </w:r>
    </w:p>
    <w:p>
      <w:pPr>
        <w:spacing w:after="40" w:line="240" w:lineRule="auto"/>
        <w:jc w:val="right"/>
        <w:bidi/>
      </w:pPr>
      <w:r>
        <w:rPr>
          <w:rFonts w:ascii="Arial" w:hAnsi="Arial"/>
          <w:sz w:val="20"/>
        </w:rPr>
        <w:t>۴۹۵٫۱۳  فرماندهان جناح ممکن است استفاده از وصله‌های اخلاقی را در روزهای جمعه یا در طول رویدادهای خاص مجاز کنند.</w:t>
      </w:r>
    </w:p>
    <w:p>
      <w:pPr>
        <w:spacing w:after="40" w:line="240" w:lineRule="auto"/>
        <w:jc w:val="right"/>
        <w:bidi/>
      </w:pPr>
      <w:r>
        <w:rPr>
          <w:rFonts w:ascii="Arial" w:hAnsi="Arial"/>
          <w:sz w:val="20"/>
        </w:rPr>
        <w:t>۴۹۵٫۱۴  فرماندهان بال فهرستی از وصله‌های اخلاقی تأیید شده مجاز برای پوشیدن در بال خود را حفظ خواهند کرد.</w:t>
      </w:r>
    </w:p>
    <w:p>
      <w:pPr>
        <w:spacing w:after="40" w:line="240" w:lineRule="auto"/>
        <w:jc w:val="right"/>
        <w:bidi/>
      </w:pPr>
      <w:r>
        <w:rPr>
          <w:rFonts w:ascii="Arial" w:hAnsi="Arial"/>
          <w:sz w:val="20"/>
        </w:rPr>
        <w:t>۴۹۵٫۱۵  تکه‌های اخلاقی باید به طرح رنگ قهوه‌ای ادویه‌ای ضعیف فعلی پایبند باشند.</w:t>
      </w:r>
    </w:p>
    <w:p>
      <w:pPr>
        <w:spacing w:after="40" w:line="240" w:lineRule="auto"/>
        <w:jc w:val="right"/>
        <w:bidi/>
      </w:pPr>
      <w:r>
        <w:rPr>
          <w:rFonts w:ascii="Arial" w:hAnsi="Arial"/>
          <w:sz w:val="20"/>
        </w:rPr>
        <w:t>۴۹۵٫۱۶  آستین چپ.</w:t>
      </w:r>
    </w:p>
    <w:p>
      <w:pPr>
        <w:spacing w:after="40" w:line="240" w:lineRule="auto"/>
        <w:jc w:val="right"/>
        <w:bidi/>
      </w:pPr>
      <w:r>
        <w:rPr>
          <w:rFonts w:ascii="Arial" w:hAnsi="Arial"/>
          <w:sz w:val="20"/>
        </w:rPr>
        <w:t>۴۹۵٫۱۷  حداکثر دو وصله ممکن است پوشیده شود.</w:t>
      </w:r>
    </w:p>
    <w:p>
      <w:pPr>
        <w:spacing w:after="40" w:line="240" w:lineRule="auto"/>
        <w:jc w:val="right"/>
        <w:bidi/>
      </w:pPr>
      <w:r>
        <w:rPr>
          <w:rFonts w:ascii="Arial" w:hAnsi="Arial"/>
          <w:sz w:val="20"/>
        </w:rPr>
        <w:t>۴۹۵٫۱۸  هنگام انجام وظایف خود، برخی از AFSCها ممکن است از پارچه قهوه‌ای ادویه‌ای یا تکه‌های شناسایی وظیفه مادون قرمز (IR) در مرکز بالای ناحیه ولکرو® استفاده کنند.</w:t>
      </w:r>
    </w:p>
    <w:p>
      <w:pPr>
        <w:spacing w:after="40" w:line="240" w:lineRule="auto"/>
        <w:jc w:val="right"/>
        <w:bidi/>
      </w:pPr>
      <w:r>
        <w:rPr>
          <w:rFonts w:ascii="Arial" w:hAnsi="Arial"/>
          <w:sz w:val="20"/>
        </w:rPr>
        <w:t>۴۹۵٫۱۹  وصله‌های شناسه وظیفه مجاز در جدول ۲۳.۱ فهرست شده‌اند (توجه: فقط وصله‌های فهرست‌شده در جدول ۲۳.۱ مجاز هستند.</w:t>
      </w:r>
    </w:p>
    <w:p>
      <w:pPr>
        <w:spacing w:after="40" w:line="240" w:lineRule="auto"/>
        <w:jc w:val="right"/>
        <w:bidi/>
      </w:pPr>
      <w:r>
        <w:rPr>
          <w:rFonts w:ascii="Arial" w:hAnsi="Arial"/>
          <w:sz w:val="20"/>
        </w:rPr>
        <w:t>۴۹۵٫۲۰  پچ تاکتیکال کالل سیگن دوتی یدنتیفیر فقط باید برای علائم تماس تاکتیکی (رادیویی) اختصاص داده شده/سفارش شده توسط فرمانده واحد استفاده شود.</w:t>
      </w:r>
    </w:p>
    <w:p>
      <w:pPr>
        <w:spacing w:after="40" w:line="240" w:lineRule="auto"/>
        <w:jc w:val="right"/>
        <w:bidi/>
      </w:pPr>
      <w:r>
        <w:rPr>
          <w:rFonts w:ascii="Arial" w:hAnsi="Arial"/>
          <w:sz w:val="20"/>
        </w:rPr>
        <w:t>۴۹۵٫۲۱  وقتی برای عملیات یا آموزش لازم نیست، پچ تاکتیکال کالل سیگن دوتی یدنتیفید نباید پوشیده شود. با این حال، ممکن است با وصله شناسه وظیفه مجاز دیگری جایگزین شود.) پچ HHQ اجباری است و از معیارهای رنگ قهوه‌ای ادویه‌ای (پارچه) استفاده می‌کند که در مرکز نشان‌های عملکردی یا برگه‌های شناسه وظیفه قرار دارد، یا در بالای ناحیه ولکرو® که برای نشان‌های کاربردی یا برگه‌های شناسه وظیفه اختصاص داده شده است.</w:t>
      </w:r>
    </w:p>
    <w:p>
      <w:pPr>
        <w:spacing w:after="40" w:line="240" w:lineRule="auto"/>
        <w:jc w:val="right"/>
        <w:bidi/>
      </w:pPr>
      <w:r>
        <w:rPr>
          <w:rFonts w:ascii="Arial" w:hAnsi="Arial"/>
          <w:sz w:val="20"/>
        </w:rPr>
        <w:t>۴۹۵٫۲۲  ستاد عالی شامل، اما نه محدود به، سازمان‌های زیر است: HAF، دروس، فواس، و ماجکومس. توجه: تا زمانی که تبدیل رنگ پچ توسط مؤسسه هرالدری تکمیل نشده باشد، می‌توان از نسخه فعلی وصله HHQ یا بدون پچ استفاده کرد.</w:t>
      </w:r>
    </w:p>
    <w:p>
      <w:pPr>
        <w:spacing w:after="40" w:line="240" w:lineRule="auto"/>
        <w:jc w:val="right"/>
        <w:bidi/>
      </w:pPr>
      <w:r>
        <w:rPr>
          <w:rFonts w:ascii="Arial" w:hAnsi="Arial"/>
          <w:sz w:val="20"/>
        </w:rPr>
        <w:t>۴۹۵٫۲۳  اعضا می‌توانند پچ فارغ‌التحصیلان مدرسه سلاح‌های USAF (فارغ‌التحصیل یا مربی)، وصله USAF (یا مشترک/بین‌المللی) مدرسه خلبانی آزمایشی (TPS) (فارغ‌التحصیل یا مربی)، پچ دانشکده مطالعات پیشرفته هوا و فضا (SAASS)، پچ مراقبت‌های ویژه مراقبت‌های ویژه فارغ‌التحصیل شده توسط تیم حمل‌ونقل هوایی (DAAS) ۳۶-۲۹۰۳، پاراگراف ۵.۱.۶.۲.۴ تا ۵.۱.۶.۲.۴.۱) به جای پچ HHQ.</w:t>
      </w:r>
    </w:p>
    <w:p>
      <w:pPr>
        <w:spacing w:after="40" w:line="240" w:lineRule="auto"/>
        <w:jc w:val="right"/>
        <w:bidi/>
      </w:pPr>
      <w:r>
        <w:rPr>
          <w:rFonts w:ascii="Arial" w:hAnsi="Arial"/>
          <w:sz w:val="20"/>
        </w:rPr>
        <w:t>۴۹۵٫۲۴  یک قلم / جای مداد آستین OCP ولکرو® ممکن است روی هر دو آستین پوشیده شود، اما مانع از سایش مناسب وصله‌های مورد نیاز و/یا نشان‌های وظیفه نمی‌شود.</w:t>
      </w:r>
    </w:p>
    <w:p>
      <w:pPr>
        <w:spacing w:after="40" w:line="240" w:lineRule="auto"/>
        <w:jc w:val="right"/>
        <w:bidi/>
      </w:pPr>
      <w:r>
        <w:rPr>
          <w:rFonts w:ascii="Arial" w:hAnsi="Arial"/>
          <w:sz w:val="20"/>
        </w:rPr>
        <w:t>۴۹۵٫۲۵  نشان فرمانده.</w:t>
      </w:r>
    </w:p>
    <w:p>
      <w:pPr>
        <w:spacing w:after="40" w:line="240" w:lineRule="auto"/>
        <w:jc w:val="right"/>
        <w:bidi/>
      </w:pPr>
      <w:r>
        <w:rPr>
          <w:rFonts w:ascii="Arial" w:hAnsi="Arial"/>
          <w:sz w:val="20"/>
        </w:rPr>
        <w:t>۴۹۵٫۲۶  نشان فرمانده ممکن است برای افسران در رده سرهنگ (و-۶) و پایین‌تر در هنگام فرماندهی، مطابق با مجوز AFMAN ۳۶-۲۱۰۰، استفاده نظامی و طبقه بندی استفاده شود.</w:t>
      </w:r>
    </w:p>
    <w:p>
      <w:pPr>
        <w:spacing w:after="40" w:line="240" w:lineRule="auto"/>
        <w:jc w:val="right"/>
        <w:bidi/>
      </w:pPr>
      <w:r>
        <w:rPr>
          <w:rFonts w:ascii="Arial" w:hAnsi="Arial"/>
          <w:sz w:val="20"/>
        </w:rPr>
        <w:t>۴۹۵٫۲۷  این نشان قهوه‌ای ادویه‌ای خواهد بود و در مرکز ۱/۲ اینچ بالای نوار نام، روی پارچه الگوی OCP ۱ اینچ در ۱ اینچ که با استفاده از بست ولکرو® چسبانده شده است.</w:t>
      </w:r>
    </w:p>
    <w:p>
      <w:pPr>
        <w:spacing w:after="40" w:line="240" w:lineRule="auto"/>
        <w:jc w:val="right"/>
        <w:bidi/>
      </w:pPr>
      <w:r>
        <w:rPr>
          <w:rFonts w:ascii="Arial" w:hAnsi="Arial"/>
          <w:sz w:val="20"/>
        </w:rPr>
        <w:t>۴۹۵٫۲۸  نشان گرادواتد کومماندر را می‌توان روی یک چسب ولکرو® کوچک در بالای آستین چپ نیز پوشید.</w:t>
      </w:r>
    </w:p>
    <w:p>
      <w:r>
        <w:br w:type="page"/>
      </w:r>
    </w:p>
    <w:p>
      <w:pPr>
        <w:spacing w:after="60"/>
        <w:jc w:val="right"/>
        <w:bidi/>
      </w:pPr>
      <w:r>
        <w:rPr>
          <w:rFonts w:ascii="Arial" w:hAnsi="Arial"/>
          <w:b/>
          <w:color w:val="1F4D78"/>
          <w:sz w:val="24"/>
        </w:rPr>
        <w:t>هفتهٔ ۴۹۶  |  صفحهٔ منبع: ۵۱۲</w:t>
      </w:r>
    </w:p>
    <w:p>
      <w:pPr>
        <w:spacing w:after="40" w:line="240" w:lineRule="auto"/>
        <w:jc w:val="right"/>
        <w:bidi/>
      </w:pPr>
      <w:r>
        <w:rPr>
          <w:rFonts w:ascii="Arial" w:hAnsi="Arial"/>
          <w:sz w:val="20"/>
        </w:rPr>
        <w:t>۴۹۶٫۰۱  به صورت افقی و عمودی بر روی فلپ جیبی به اندازه پرچم قرار گرفته است، یا (اگر بدون فلپ جیبی) به صورت افقی و ۱/۲ اینچ از بالای ناحیه ولکرو® قرار گرفته است، بسته به پیکربندی یکنواخت.</w:t>
      </w:r>
    </w:p>
    <w:p>
      <w:pPr>
        <w:spacing w:after="40" w:line="240" w:lineRule="auto"/>
        <w:jc w:val="right"/>
        <w:bidi/>
      </w:pPr>
      <w:r>
        <w:rPr>
          <w:rFonts w:ascii="Arial" w:hAnsi="Arial"/>
          <w:sz w:val="20"/>
        </w:rPr>
        <w:t>۴۹۶٫۰۲  دومین وصله آستین چپ مجاز (به‌عنوان مثال، HHQ) به صورت عمودی و افقی در هر ناحیه باقی‌مانده ولکرو® متمرکز می‌شود تا ظاهری متعادل داشته باشد.</w:t>
      </w:r>
    </w:p>
    <w:p>
      <w:pPr>
        <w:spacing w:after="40" w:line="240" w:lineRule="auto"/>
        <w:jc w:val="right"/>
        <w:bidi/>
      </w:pPr>
      <w:r>
        <w:rPr>
          <w:rFonts w:ascii="Arial" w:hAnsi="Arial"/>
          <w:sz w:val="20"/>
        </w:rPr>
        <w:t>۴۹۶٫۰۳  هوانوردانی که وظایف پروازی را در یک محیط مستقر انجام می‌دهند، ممکن است تمام یا برخی از وصله‌ها را مطابق با دستورالعمل‌های مأموریت حذف کنند.</w:t>
      </w:r>
    </w:p>
    <w:p>
      <w:pPr>
        <w:spacing w:after="40" w:line="240" w:lineRule="auto"/>
        <w:jc w:val="right"/>
        <w:bidi/>
      </w:pPr>
      <w:r>
        <w:rPr>
          <w:rFonts w:ascii="Arial" w:hAnsi="Arial"/>
          <w:sz w:val="20"/>
        </w:rPr>
        <w:t>۴۹۶٫۰۴  نوار تقویت‌کننده نور دردار نصب شده (GLINT) با استفاده از پوشش‌های ولکرو® متصل پوشانده می‌شود، مگر اینکه دستورالعمل‌های مأموریت یا تئاتر به نحو دیگری دستور دهند.</w:t>
      </w:r>
    </w:p>
    <w:p>
      <w:pPr>
        <w:spacing w:after="40" w:line="240" w:lineRule="auto"/>
        <w:jc w:val="right"/>
        <w:bidi/>
      </w:pPr>
      <w:r>
        <w:rPr>
          <w:rFonts w:ascii="Arial" w:hAnsi="Arial"/>
          <w:sz w:val="20"/>
        </w:rPr>
        <w:t>۴۹۶٫۰۵  پرچم‌های GLINT ایالات متحده، وصله‌های شناسه وظیفه و وصله‌های علامت تماس تاکتیکی هوانورد جنگی ویژه مطابق با دستورالعمل‌های مأموریت یا تئاتر، به جای تکه‌های پارچه‌ای در محیط مستقر شده استفاده می‌شوند.</w:t>
      </w:r>
    </w:p>
    <w:p>
      <w:pPr>
        <w:spacing w:after="40" w:line="240" w:lineRule="auto"/>
        <w:jc w:val="right"/>
        <w:bidi/>
      </w:pPr>
      <w:r>
        <w:rPr>
          <w:rFonts w:ascii="Arial" w:hAnsi="Arial"/>
          <w:sz w:val="20"/>
        </w:rPr>
        <w:t>۴۹۶٫۰۶  کفش.</w:t>
      </w:r>
    </w:p>
    <w:p>
      <w:pPr>
        <w:spacing w:after="40" w:line="240" w:lineRule="auto"/>
        <w:jc w:val="right"/>
        <w:bidi/>
      </w:pPr>
      <w:r>
        <w:rPr>
          <w:rFonts w:ascii="Arial" w:hAnsi="Arial"/>
          <w:sz w:val="20"/>
        </w:rPr>
        <w:t>۴۹۶٫۰۷  چکمه‌های رزمی قهوه‌ای کایوت تنها رنگ‌های مجاز برای پوشیدن با ۲PFDU هستند.</w:t>
      </w:r>
    </w:p>
    <w:p>
      <w:pPr>
        <w:spacing w:after="40" w:line="240" w:lineRule="auto"/>
        <w:jc w:val="right"/>
        <w:bidi/>
      </w:pPr>
      <w:r>
        <w:rPr>
          <w:rFonts w:ascii="Arial" w:hAnsi="Arial"/>
          <w:sz w:val="20"/>
        </w:rPr>
        <w:t>۴۹۶٫۰۸  درج‌های زیپ ممکن است پوشیده شده باشند. با این حال، آنها بدون طراحی خواهند بود.</w:t>
      </w:r>
    </w:p>
    <w:p>
      <w:pPr>
        <w:spacing w:after="40" w:line="240" w:lineRule="auto"/>
        <w:jc w:val="right"/>
        <w:bidi/>
      </w:pPr>
      <w:r>
        <w:rPr>
          <w:rFonts w:ascii="Arial" w:hAnsi="Arial"/>
          <w:sz w:val="20"/>
        </w:rPr>
        <w:t>۴۹۶٫۰۹  (توجه: فقط مواردی که به‌عنوان ایمن برای پرواز تأیید شده‌اند در طول عملیات پرواز استفاده می‌شوند.) سرپوش.</w:t>
      </w:r>
    </w:p>
    <w:p>
      <w:pPr>
        <w:spacing w:after="40" w:line="240" w:lineRule="auto"/>
        <w:jc w:val="right"/>
        <w:bidi/>
      </w:pPr>
      <w:r>
        <w:rPr>
          <w:rFonts w:ascii="Arial" w:hAnsi="Arial"/>
          <w:sz w:val="20"/>
        </w:rPr>
        <w:t>۴۹۶٫۱۰  هدگیر همیشه در خارج از منزل پوشیده می‌شود، مگر اینکه در یک منطقه تعیین‌شده «بدون کلاه» باشد.</w:t>
      </w:r>
    </w:p>
    <w:p>
      <w:pPr>
        <w:spacing w:after="40" w:line="240" w:lineRule="auto"/>
        <w:jc w:val="right"/>
        <w:bidi/>
      </w:pPr>
      <w:r>
        <w:rPr>
          <w:rFonts w:ascii="Arial" w:hAnsi="Arial"/>
          <w:sz w:val="20"/>
        </w:rPr>
        <w:t>۴۹۶٫۱۱  هوانوردان کلاه گشتی OCP یا کلاه OCP تاکتیکی را مستقیما روی سر می‌بندند تا نوار کلاهک یک خط مستقیم در اطراف سر، موازی با زمین ایجاد کند.</w:t>
      </w:r>
    </w:p>
    <w:p>
      <w:pPr>
        <w:spacing w:after="40" w:line="240" w:lineRule="auto"/>
        <w:jc w:val="right"/>
        <w:bidi/>
      </w:pPr>
      <w:r>
        <w:rPr>
          <w:rFonts w:ascii="Arial" w:hAnsi="Arial"/>
          <w:sz w:val="20"/>
        </w:rPr>
        <w:t>۴۹۶٫۱۲  کلاه پاترول یا کلاه OCP تاکتیکی بدون برآمدگی یا اعوجاج از شکل مورد نظر هدگیر و بدون شکاف بیش از حد، به خوبی و به راحتی در اطراف بزرگترین قسمت سر قرار می‌گیرد.</w:t>
      </w:r>
    </w:p>
    <w:p>
      <w:pPr>
        <w:spacing w:after="40" w:line="240" w:lineRule="auto"/>
        <w:jc w:val="right"/>
        <w:bidi/>
      </w:pPr>
      <w:r>
        <w:rPr>
          <w:rFonts w:ascii="Arial" w:hAnsi="Arial"/>
          <w:sz w:val="20"/>
        </w:rPr>
        <w:t>۴۹۶٫۱۳  هوانوردان مجاز به مسدود کردن درپوش گشت هستند.</w:t>
      </w:r>
    </w:p>
    <w:p>
      <w:pPr>
        <w:spacing w:after="40" w:line="240" w:lineRule="auto"/>
        <w:jc w:val="right"/>
        <w:bidi/>
      </w:pPr>
      <w:r>
        <w:rPr>
          <w:rFonts w:ascii="Arial" w:hAnsi="Arial"/>
          <w:sz w:val="20"/>
        </w:rPr>
        <w:t>۴۹۶٫۱۴  کلاه پوشیده می‌شود به طوری که هیچ مویی روی پیشانی زیر کلاه دیده نمی‌شود.</w:t>
      </w:r>
    </w:p>
    <w:p>
      <w:pPr>
        <w:spacing w:after="40" w:line="240" w:lineRule="auto"/>
        <w:jc w:val="right"/>
        <w:bidi/>
      </w:pPr>
      <w:r>
        <w:rPr>
          <w:rFonts w:ascii="Arial" w:hAnsi="Arial"/>
          <w:sz w:val="20"/>
        </w:rPr>
        <w:t>۴۹۶٫۱۵  نوار نام ولکرو® در مرکز پشت درپوش پاترول و کلاه OCP تاکتیکی پوشیده خواهد شد.</w:t>
      </w:r>
    </w:p>
    <w:p>
      <w:pPr>
        <w:spacing w:after="40" w:line="240" w:lineRule="auto"/>
        <w:jc w:val="right"/>
        <w:bidi/>
      </w:pPr>
      <w:r>
        <w:rPr>
          <w:rFonts w:ascii="Arial" w:hAnsi="Arial"/>
          <w:sz w:val="20"/>
        </w:rPr>
        <w:t>۴۹۶٫۱۶  افسران دارای درجه‌ای خواهند بود که با علائم درجه دوخت در مرکز جلوی کلاهک‌ها چسبانده شده است.</w:t>
      </w:r>
    </w:p>
    <w:p>
      <w:pPr>
        <w:spacing w:after="40" w:line="240" w:lineRule="auto"/>
        <w:jc w:val="right"/>
        <w:bidi/>
      </w:pPr>
      <w:r>
        <w:rPr>
          <w:rFonts w:ascii="Arial" w:hAnsi="Arial"/>
          <w:sz w:val="20"/>
        </w:rPr>
        <w:t>۴۹۶٫۱۷  هوانوردان مستقر، یا هوانوردان که توسط MAJCOM مجاز است، ممکن است زمانی که شرایط تئاتر ایجاب می‌کند، از کلاه OCP بونی (کمپین/فلاپی) استفاده کنند.</w:t>
      </w:r>
    </w:p>
    <w:p>
      <w:pPr>
        <w:spacing w:after="40" w:line="240" w:lineRule="auto"/>
        <w:jc w:val="right"/>
        <w:bidi/>
      </w:pPr>
      <w:r>
        <w:rPr>
          <w:rFonts w:ascii="Arial" w:hAnsi="Arial"/>
          <w:sz w:val="20"/>
        </w:rPr>
        <w:t>۴۹۶٫۱۸  کلاه‌ها، در صورت مجاز بودن، توسط پرسنل تعیین‌شده پوشیده می‌شوند، به DAFI ۳۶-۲۹۰۳، پاراگراف ۱۰.۳۱، ۱۰.۷.۲ تا ۱۰.۷.۲.۳.۶ مراجعه کنید.</w:t>
      </w:r>
    </w:p>
    <w:p>
      <w:pPr>
        <w:spacing w:after="40" w:line="240" w:lineRule="auto"/>
        <w:jc w:val="right"/>
        <w:bidi/>
      </w:pPr>
      <w:r>
        <w:rPr>
          <w:rFonts w:ascii="Arial" w:hAnsi="Arial"/>
          <w:sz w:val="20"/>
        </w:rPr>
        <w:t>۴۹۶٫۱۹  هدگیر را می‌توان در هر جیب ساق پا، زیپ بسته یا زیر کمربند شلوار در قسمت کوچک پشت قرار داد.</w:t>
      </w:r>
    </w:p>
    <w:p>
      <w:pPr>
        <w:spacing w:after="40" w:line="240" w:lineRule="auto"/>
        <w:jc w:val="right"/>
        <w:bidi/>
      </w:pPr>
      <w:r>
        <w:rPr>
          <w:rFonts w:ascii="Arial" w:hAnsi="Arial"/>
          <w:sz w:val="20"/>
        </w:rPr>
        <w:t>۴۹۶٫۲۰  کلاهک توپ مجاز نیست.</w:t>
      </w:r>
    </w:p>
    <w:p>
      <w:pPr>
        <w:spacing w:after="40" w:line="240" w:lineRule="auto"/>
        <w:jc w:val="right"/>
        <w:bidi/>
      </w:pPr>
      <w:r>
        <w:rPr>
          <w:rFonts w:ascii="Arial" w:hAnsi="Arial"/>
          <w:sz w:val="20"/>
        </w:rPr>
        <w:t>۴۹۶٫۲۱  توجه: پرسنل غیرنظامی یا قراردادی که مجاز به پوشیدن این لباس برای انجام وظایف پروازی هستند، ملزم به پوشیدن سرپوش نیستند.</w:t>
      </w:r>
    </w:p>
    <w:p>
      <w:pPr>
        <w:spacing w:after="40" w:line="240" w:lineRule="auto"/>
        <w:jc w:val="right"/>
        <w:bidi/>
      </w:pPr>
      <w:r>
        <w:rPr>
          <w:rFonts w:ascii="Arial" w:hAnsi="Arial"/>
          <w:sz w:val="20"/>
        </w:rPr>
        <w:t>۴۹۶٫۲۲  لوازم جانبی هوای سرد.</w:t>
      </w:r>
    </w:p>
    <w:p>
      <w:pPr>
        <w:spacing w:after="40" w:line="240" w:lineRule="auto"/>
        <w:jc w:val="right"/>
        <w:bidi/>
      </w:pPr>
      <w:r>
        <w:rPr>
          <w:rFonts w:ascii="Arial" w:hAnsi="Arial"/>
          <w:sz w:val="20"/>
        </w:rPr>
        <w:t>۴۹۶٫۲۳  به استثنای اقلام کاربردی، لوازم جانبی هوای سرد فقط در خارج از منزل پوشیده می‌شوند.</w:t>
      </w:r>
    </w:p>
    <w:p>
      <w:pPr>
        <w:spacing w:after="40" w:line="240" w:lineRule="auto"/>
        <w:jc w:val="right"/>
        <w:bidi/>
      </w:pPr>
      <w:r>
        <w:rPr>
          <w:rFonts w:ascii="Arial" w:hAnsi="Arial"/>
          <w:sz w:val="20"/>
        </w:rPr>
        <w:t>۴۹۶٫۲۴  لوازم جانبی مجاز هوای سرد برای ۲PFDU عبارتند از: روسری قهوه‌ای یا مشکی کایوت، گوش بند، هدبند هوای سرد، کلاه ساعت و دستکش.</w:t>
      </w:r>
    </w:p>
    <w:p>
      <w:pPr>
        <w:spacing w:after="40" w:line="240" w:lineRule="auto"/>
        <w:jc w:val="right"/>
        <w:bidi/>
      </w:pPr>
      <w:r>
        <w:rPr>
          <w:rFonts w:ascii="Arial" w:hAnsi="Arial"/>
          <w:sz w:val="20"/>
        </w:rPr>
        <w:t>۴۹۶٫۲۵  پشم گوسفند قهوه‌ای کایوت ممکن است در داخل یا خارج از منزل پوشیده شود.</w:t>
      </w:r>
    </w:p>
    <w:p>
      <w:pPr>
        <w:spacing w:after="40" w:line="240" w:lineRule="auto"/>
        <w:jc w:val="right"/>
        <w:bidi/>
      </w:pPr>
      <w:r>
        <w:rPr>
          <w:rFonts w:ascii="Arial" w:hAnsi="Arial"/>
          <w:sz w:val="20"/>
        </w:rPr>
        <w:t>۴۹۶٫۲۶  این مورد ممکن است هنگام سوار شدن به هواپیما با موتورهای روی هواپیما در حالی که موقعیت خدمه اصلی را اشغال می‌کند، پوشیده نشود.</w:t>
      </w:r>
    </w:p>
    <w:p>
      <w:pPr>
        <w:spacing w:after="40" w:line="240" w:lineRule="auto"/>
        <w:jc w:val="right"/>
        <w:bidi/>
      </w:pPr>
      <w:r>
        <w:rPr>
          <w:rFonts w:ascii="Arial" w:hAnsi="Arial"/>
          <w:sz w:val="20"/>
        </w:rPr>
        <w:t>۴۹۶٫۲۷  در واحدهای تعیین شده هواپیمای خلبان از راه دور، فرماندهان ممکن است پوشیدن ژاکت‌های پشمی را در پناهگاه‌های زمینی مجاز کنند.</w:t>
      </w:r>
    </w:p>
    <w:p>
      <w:pPr>
        <w:spacing w:after="40" w:line="240" w:lineRule="auto"/>
        <w:jc w:val="right"/>
        <w:bidi/>
      </w:pPr>
      <w:r>
        <w:rPr>
          <w:rFonts w:ascii="Arial" w:hAnsi="Arial"/>
          <w:sz w:val="20"/>
        </w:rPr>
        <w:t>۴۹۶٫۲۸  ژاکت‌های ECWCS (پزدار، باد، پوسته نرم، هوای مرطوب یا هوای شدید سرد) ممکن است بدون شلوار پوشیده شوند. با این حال، شلوار بدون ژاکت پوشیده نخواهد شد.</w:t>
      </w:r>
    </w:p>
    <w:p>
      <w:pPr>
        <w:spacing w:after="40" w:line="240" w:lineRule="auto"/>
        <w:jc w:val="right"/>
        <w:bidi/>
      </w:pPr>
      <w:r>
        <w:rPr>
          <w:rFonts w:ascii="Arial" w:hAnsi="Arial"/>
          <w:sz w:val="20"/>
        </w:rPr>
        <w:t>۴۹۶٫۲۹  APECS، IRS ممکن است برای انجام وظایف پرواز استفاده نشود.</w:t>
      </w:r>
    </w:p>
    <w:p>
      <w:pPr>
        <w:spacing w:after="40" w:line="240" w:lineRule="auto"/>
        <w:jc w:val="right"/>
        <w:bidi/>
      </w:pPr>
      <w:r>
        <w:rPr>
          <w:rFonts w:ascii="Arial" w:hAnsi="Arial"/>
          <w:sz w:val="20"/>
        </w:rPr>
        <w:t>۴۹۶٫۳۰  این موارد فقط با ۲PFDU در الگوی OCP پوشیده خواهند شد.</w:t>
      </w:r>
    </w:p>
    <w:p>
      <w:pPr>
        <w:spacing w:after="40" w:line="240" w:lineRule="auto"/>
        <w:jc w:val="right"/>
        <w:bidi/>
      </w:pPr>
      <w:r>
        <w:rPr>
          <w:rFonts w:ascii="Arial" w:hAnsi="Arial"/>
          <w:sz w:val="20"/>
        </w:rPr>
        <w:t>۴۹۶٫۳۱  (توجه: فقط اقلامی که به‌عنوان ایمن برای پرواز تأیید شده‌اند در طول عملیات پرواز پوشیده می‌شوند.) لباس‌های بیرونی تجاری تأیید شده CWAS ممکن است پوشیده شوند.</w:t>
      </w:r>
    </w:p>
    <w:p>
      <w:pPr>
        <w:spacing w:after="40" w:line="240" w:lineRule="auto"/>
        <w:jc w:val="right"/>
        <w:bidi/>
      </w:pPr>
      <w:r>
        <w:rPr>
          <w:rFonts w:ascii="Arial" w:hAnsi="Arial"/>
          <w:sz w:val="20"/>
        </w:rPr>
        <w:t>۴۹۶٫۳۲  برای پرواز، از این موارد مطابق با ت.و ۱۴پ۳-۱-۱۱۲ و لیست ساف-تو-فلی استفاده کنید.</w:t>
      </w:r>
    </w:p>
    <w:p>
      <w:pPr>
        <w:spacing w:after="40" w:line="240" w:lineRule="auto"/>
        <w:jc w:val="right"/>
        <w:bidi/>
      </w:pPr>
      <w:r>
        <w:rPr>
          <w:rFonts w:ascii="Arial" w:hAnsi="Arial"/>
          <w:sz w:val="20"/>
        </w:rPr>
        <w:t>۴۹۶٫۳۳  کت را می‌توان بدون شلوار پوشید. با این حال، شلوار بدون ژاکت پوشیده نخواهد شد.</w:t>
      </w:r>
    </w:p>
    <w:p>
      <w:pPr>
        <w:spacing w:after="40" w:line="240" w:lineRule="auto"/>
        <w:jc w:val="right"/>
        <w:bidi/>
      </w:pPr>
      <w:r>
        <w:rPr>
          <w:rFonts w:ascii="Arial" w:hAnsi="Arial"/>
          <w:sz w:val="20"/>
        </w:rPr>
        <w:t>۴۹۶٫۳۴  (توجه: فقط مواردی که به‌عنوان ایمن برای پرواز تأیید شده‌اند در طول عملیات پرواز استفاده می‌شوند.)</w:t>
      </w:r>
    </w:p>
    <w:p>
      <w:r>
        <w:br w:type="page"/>
      </w:r>
    </w:p>
    <w:p>
      <w:pPr>
        <w:spacing w:after="60"/>
        <w:jc w:val="right"/>
        <w:bidi/>
      </w:pPr>
      <w:r>
        <w:rPr>
          <w:rFonts w:ascii="Arial" w:hAnsi="Arial"/>
          <w:b/>
          <w:color w:val="1F4D78"/>
          <w:sz w:val="24"/>
        </w:rPr>
        <w:t>هفتهٔ ۴۹۷  |  صفحهٔ منبع: ۵۱۳</w:t>
      </w:r>
    </w:p>
    <w:p>
      <w:pPr>
        <w:spacing w:after="40" w:line="240" w:lineRule="auto"/>
        <w:jc w:val="right"/>
        <w:bidi/>
      </w:pPr>
      <w:r>
        <w:rPr>
          <w:rFonts w:ascii="Arial" w:hAnsi="Arial"/>
          <w:sz w:val="20"/>
        </w:rPr>
        <w:t>۴۹۷٫۰۱  برای لباس‌های بیرونی CWAS سبز مریم گلی که برای ولکرو®/پاتچهای سبک خدمه هواپیما پیکربندی شده‌اند، اعضا وصله‌های IAW DAFI ۳۶-۲۹۰۳، پاراگراف ۹.۱۲.۲.۹ را می‌پوشند، به جز اینکه برچسب‌های نام حاوی رتبه افراد (افسران و ثبت‌نام)، نام و نام خانوادگی، SMS، LDOGT. جان دو).</w:t>
      </w:r>
    </w:p>
    <w:p>
      <w:pPr>
        <w:spacing w:after="40" w:line="240" w:lineRule="auto"/>
        <w:jc w:val="right"/>
        <w:bidi/>
      </w:pPr>
      <w:r>
        <w:rPr>
          <w:rFonts w:ascii="Arial" w:hAnsi="Arial"/>
          <w:sz w:val="20"/>
        </w:rPr>
        <w:t>۴۹۷٫۰۲  برای افسران درجه به دوش دوخته نمی‌شود.</w:t>
      </w:r>
    </w:p>
    <w:p>
      <w:pPr>
        <w:spacing w:after="40" w:line="240" w:lineRule="auto"/>
        <w:jc w:val="right"/>
        <w:bidi/>
      </w:pPr>
      <w:r>
        <w:rPr>
          <w:rFonts w:ascii="Arial" w:hAnsi="Arial"/>
          <w:sz w:val="20"/>
        </w:rPr>
        <w:t>۴۹۷٫۰۳  برای لباس‌های بیرونی CWAS با رنگ OCP که برای پچ‌های ولکرو®/وصله‌های سبک خدمه هوایی پیکربندی شده‌اند، اعضا یک پچ قهوه‌ای ادویه‌ای MAJCOM (یا نشان معادل) روی سینه سمت راست، و تکه‌های سازمانی و واحد و پرچم ایالات متحده IAW DAFI ۳۲-۲۹۰۱، ۳۶-۲۹۰۱، پاراگراف ۳۶-۲۹۰۳ می‌پوشند.</w:t>
      </w:r>
    </w:p>
    <w:p>
      <w:pPr>
        <w:spacing w:after="40" w:line="240" w:lineRule="auto"/>
        <w:jc w:val="right"/>
        <w:bidi/>
      </w:pPr>
      <w:r>
        <w:rPr>
          <w:rFonts w:ascii="Arial" w:hAnsi="Arial"/>
          <w:sz w:val="20"/>
        </w:rPr>
        <w:t>۴۹۷٫۰۴  برچسب‌های نام پارچه به اندازه ۲ در ۴ اینچ خواهد بود و روی سینه سمت چپ پوشیده می‌شود.</w:t>
      </w:r>
    </w:p>
    <w:p>
      <w:pPr>
        <w:spacing w:after="40" w:line="240" w:lineRule="auto"/>
        <w:jc w:val="right"/>
        <w:bidi/>
      </w:pPr>
      <w:r>
        <w:rPr>
          <w:rFonts w:ascii="Arial" w:hAnsi="Arial"/>
          <w:sz w:val="20"/>
        </w:rPr>
        <w:t>۴۹۷٫۰۵  حداقل، نشان‌های هوانوردی، فضایی، فضای مجازی، یا نشان‌های عملیات موشکی (در صورت اعطا) اجباری هستند و برچسب‌های نام شامل رتبه افراد (افسران و سربازان)، نام و نام خانوادگی خواهد بود.</w:t>
      </w:r>
    </w:p>
    <w:p>
      <w:pPr>
        <w:spacing w:after="40" w:line="240" w:lineRule="auto"/>
        <w:jc w:val="right"/>
        <w:bidi/>
      </w:pPr>
      <w:r>
        <w:rPr>
          <w:rFonts w:ascii="Arial" w:hAnsi="Arial"/>
          <w:sz w:val="20"/>
        </w:rPr>
        <w:t>۴۹۷٫۰۶  نشان‌ها، حروف، علائم فرمان (در صورت لزوم)، و حاشیه به رنگ قهوه‌ای ادویه‌ای روی پس‌زمینه استتار OCP دوخته می‌شوند.</w:t>
      </w:r>
    </w:p>
    <w:p>
      <w:pPr>
        <w:spacing w:after="40" w:line="240" w:lineRule="auto"/>
        <w:jc w:val="right"/>
        <w:bidi/>
      </w:pPr>
      <w:r>
        <w:rPr>
          <w:rFonts w:ascii="Arial" w:hAnsi="Arial"/>
          <w:sz w:val="20"/>
        </w:rPr>
        <w:t>۴۹۷٫۰۷  برای لباس‌های بیرونی CWAS با رنگ OCP که برای ولکرو®/وصله‌های به سبک OCP پیکربندی شده‌اند، اعضا وصله‌های IAW DAFI ۳۶-۲۹۰۳، پاراگراف‌های ۹.۱۲.۲.۶ تا ۹.۱۲.۲.۹ را پیکربندی می‌کنند، به جز اینکه نام پست در سمت راست پوشیده شود.</w:t>
      </w:r>
    </w:p>
    <w:p>
      <w:pPr>
        <w:spacing w:after="40" w:line="240" w:lineRule="auto"/>
        <w:jc w:val="right"/>
        <w:bidi/>
      </w:pPr>
      <w:r>
        <w:rPr>
          <w:rFonts w:ascii="Arial" w:hAnsi="Arial"/>
          <w:sz w:val="20"/>
        </w:rPr>
        <w:t>۴۹۷٫۰۸  کومماند ینسیگنیا.</w:t>
      </w:r>
    </w:p>
    <w:p>
      <w:pPr>
        <w:spacing w:after="40" w:line="240" w:lineRule="auto"/>
        <w:jc w:val="right"/>
        <w:bidi/>
      </w:pPr>
      <w:r>
        <w:rPr>
          <w:rFonts w:ascii="Arial" w:hAnsi="Arial"/>
          <w:sz w:val="20"/>
        </w:rPr>
        <w:t>۴۹۷٫۰۹  در لباس‌های بیرونی CWAS پیکربندی شده برای ولکرو®/وصله‌های سبک خدمه هواپیما، فرماندهانی که مجاز به پوشیدن پین کومماند ینسیگنیا هستند، نشان را در سمت چپ نشان می‌پوشند.</w:t>
      </w:r>
    </w:p>
    <w:p>
      <w:pPr>
        <w:spacing w:after="40" w:line="240" w:lineRule="auto"/>
        <w:jc w:val="right"/>
        <w:bidi/>
      </w:pPr>
      <w:r>
        <w:rPr>
          <w:rFonts w:ascii="Arial" w:hAnsi="Arial"/>
          <w:sz w:val="20"/>
        </w:rPr>
        <w:t>۴۹۷٫۱۰  نشان فقط در حین انجام وظایف فرماندهی پوشیده خواهد شد.</w:t>
      </w:r>
    </w:p>
    <w:p>
      <w:pPr>
        <w:spacing w:after="40" w:line="240" w:lineRule="auto"/>
        <w:jc w:val="right"/>
        <w:bidi/>
      </w:pPr>
      <w:r>
        <w:rPr>
          <w:rFonts w:ascii="Arial" w:hAnsi="Arial"/>
          <w:sz w:val="20"/>
        </w:rPr>
        <w:t>۴۹۷٫۱۱  در لباس‌های بیرونی CWAS که برای ولکرو®/وصله‌های به سبک OCP پیکربندی شده‌اند، نشان IAW DAFI ۳۶-۲۹۰۳، پاراگراف ۹.۱۲.۲.۱۰ پوشیده می‌شود.</w:t>
      </w:r>
    </w:p>
    <w:p>
      <w:pPr>
        <w:spacing w:after="40" w:line="240" w:lineRule="auto"/>
        <w:jc w:val="right"/>
        <w:bidi/>
      </w:pPr>
      <w:r>
        <w:rPr>
          <w:rFonts w:ascii="Arial" w:hAnsi="Arial"/>
          <w:sz w:val="20"/>
        </w:rPr>
        <w:t>۴۹۷٫۱۲  ژاکت پرنده چرمی ا-۲ برای پوشیدن با ۲PFDU (فقط پوشیدن زمین) مجاز است مگر اینکه توسط مکمل MAJCOM منع شده باشد.</w:t>
      </w:r>
    </w:p>
    <w:p>
      <w:pPr>
        <w:spacing w:after="40" w:line="240" w:lineRule="auto"/>
        <w:jc w:val="right"/>
        <w:bidi/>
      </w:pPr>
      <w:r>
        <w:rPr>
          <w:rFonts w:ascii="Arial" w:hAnsi="Arial"/>
          <w:sz w:val="20"/>
        </w:rPr>
        <w:t>۴۹۷٫۱۳  افراد مجاز در DAFI ۳۶-۲۹۰۳، بند ۹.۵.۲.۳ و بند ۱۰.۷.۶ فهرست شده‌اند.</w:t>
      </w:r>
    </w:p>
    <w:p>
      <w:pPr>
        <w:spacing w:after="40" w:line="240" w:lineRule="auto"/>
        <w:jc w:val="right"/>
        <w:bidi/>
      </w:pPr>
      <w:r>
        <w:rPr>
          <w:rFonts w:ascii="Arial" w:hAnsi="Arial"/>
          <w:sz w:val="20"/>
        </w:rPr>
        <w:t>۴۹۷٫۱۴  وصله‌های MAJCOM دارای پس‌زمینه چرم قهوه‌ای یا مشکی (یا چرم شبیه‌سازی شده)، در پیکربندی رنگ قهوه‌ای ادویه‌ای خواهند بود، و بلوز در هنگام پوشیدن با ۲PFDU در آن قرار می‌گیرد.</w:t>
      </w:r>
    </w:p>
    <w:p>
      <w:pPr>
        <w:spacing w:after="40" w:line="240" w:lineRule="auto"/>
        <w:jc w:val="right"/>
        <w:bidi/>
      </w:pPr>
      <w:r>
        <w:rPr>
          <w:rFonts w:ascii="Arial" w:hAnsi="Arial"/>
          <w:sz w:val="20"/>
        </w:rPr>
        <w:t>۴۹۷٫۱۵  پوشیدن خارج از پایه.</w:t>
      </w:r>
    </w:p>
    <w:p>
      <w:pPr>
        <w:spacing w:after="40" w:line="240" w:lineRule="auto"/>
        <w:jc w:val="right"/>
        <w:bidi/>
      </w:pPr>
      <w:r>
        <w:rPr>
          <w:rFonts w:ascii="Arial" w:hAnsi="Arial"/>
          <w:sz w:val="20"/>
        </w:rPr>
        <w:t>۴۹۷٫۱۶  ۲PFDU سایش خارج از پایه، IAW DAFI ۳۶-۲۹۰۳، پاراگراف ۵.۱، دستورالعمل‌های OCP برای سایش خارج از پایه خواهد بود.</w:t>
      </w:r>
    </w:p>
    <w:p>
      <w:pPr>
        <w:spacing w:after="40" w:line="240" w:lineRule="auto"/>
        <w:jc w:val="right"/>
        <w:bidi/>
      </w:pPr>
      <w:r>
        <w:rPr>
          <w:rFonts w:ascii="Arial" w:hAnsi="Arial"/>
          <w:sz w:val="20"/>
        </w:rPr>
        <w:t>۴۹۷٫۱۷  هنگام انجام وظایف خدمه هواپیما در حین پرواز، آستین‌ها ساییده می‌شوند، بند می‌آیند، یا زیر مچ قرار می‌گیرند.</w:t>
      </w:r>
    </w:p>
    <w:p>
      <w:pPr>
        <w:spacing w:after="40" w:line="240" w:lineRule="auto"/>
        <w:jc w:val="right"/>
        <w:bidi/>
      </w:pPr>
      <w:r>
        <w:rPr>
          <w:rFonts w:ascii="Arial" w:hAnsi="Arial"/>
          <w:sz w:val="20"/>
        </w:rPr>
        <w:t>۴۹۷٫۱۸  در صورت عدم انجام وظایف در پرواز، ممکن است آستین‌ها را زیر یا بالا بکشید. اگر در زیر یا بالا کشیده شوند (با استفاده از ولکرو® برای نگه داشتن در جای خود)، آستین‌ها به خم طبیعی آرنج یا در فاصله ۱ اینچی خم می‌شوند، زمانی که بازوهای پوشنده به‌طور طبیعی در کنارش آویزان هستند.</w:t>
      </w:r>
    </w:p>
    <w:p>
      <w:pPr>
        <w:spacing w:after="40" w:line="240" w:lineRule="auto"/>
        <w:jc w:val="right"/>
        <w:bidi/>
      </w:pPr>
      <w:r>
        <w:rPr>
          <w:rFonts w:ascii="Arial" w:hAnsi="Arial"/>
          <w:sz w:val="20"/>
        </w:rPr>
        <w:t>۴۹۷٫۱۹  کمربند.</w:t>
      </w:r>
    </w:p>
    <w:p>
      <w:pPr>
        <w:spacing w:after="40" w:line="240" w:lineRule="auto"/>
        <w:jc w:val="right"/>
        <w:bidi/>
      </w:pPr>
      <w:r>
        <w:rPr>
          <w:rFonts w:ascii="Arial" w:hAnsi="Arial"/>
          <w:sz w:val="20"/>
        </w:rPr>
        <w:t>۴۹۷٫۲۰  یک کمربند یک پارچه کایوت قهوه‌ای با شلوار ۲PFDU پوشیده می‌شود.</w:t>
      </w:r>
    </w:p>
    <w:p>
      <w:pPr>
        <w:spacing w:after="40" w:line="240" w:lineRule="auto"/>
        <w:jc w:val="right"/>
        <w:bidi/>
      </w:pPr>
      <w:r>
        <w:rPr>
          <w:rFonts w:ascii="Arial" w:hAnsi="Arial"/>
          <w:sz w:val="20"/>
        </w:rPr>
        <w:t>۴۹۷٫۲۱  سبک ریگر نیز مجاز است.</w:t>
      </w:r>
    </w:p>
    <w:p>
      <w:pPr>
        <w:spacing w:after="40" w:line="240" w:lineRule="auto"/>
        <w:jc w:val="right"/>
        <w:bidi/>
      </w:pPr>
      <w:r>
        <w:rPr>
          <w:rFonts w:ascii="Arial" w:hAnsi="Arial"/>
          <w:sz w:val="20"/>
        </w:rPr>
        <w:t>۴۹۷٫۲۲  کمربند ممکن است از سگک امتداد یابد. تی شرت ⟦۰۲۳ .</w:t>
      </w:r>
    </w:p>
    <w:p>
      <w:pPr>
        <w:spacing w:after="40" w:line="240" w:lineRule="auto"/>
        <w:jc w:val="right"/>
        <w:bidi/>
      </w:pPr>
      <w:r>
        <w:rPr>
          <w:rFonts w:ascii="Arial" w:hAnsi="Arial"/>
          <w:sz w:val="20"/>
        </w:rPr>
        <w:t>۴۹۷٫۲۳  تی شرت.</w:t>
      </w:r>
    </w:p>
    <w:p>
      <w:pPr>
        <w:spacing w:after="40" w:line="240" w:lineRule="auto"/>
        <w:jc w:val="right"/>
        <w:bidi/>
      </w:pPr>
      <w:r>
        <w:rPr>
          <w:rFonts w:ascii="Arial" w:hAnsi="Arial"/>
          <w:sz w:val="20"/>
        </w:rPr>
        <w:t>۴۹۷٫۲۴  تی شرت کایوت براون (برنزه ۴۹۹) خواهد بود.</w:t>
      </w:r>
    </w:p>
    <w:p>
      <w:pPr>
        <w:spacing w:after="40" w:line="240" w:lineRule="auto"/>
        <w:jc w:val="right"/>
        <w:bidi/>
      </w:pPr>
      <w:r>
        <w:rPr>
          <w:rFonts w:ascii="Arial" w:hAnsi="Arial"/>
          <w:sz w:val="20"/>
        </w:rPr>
        <w:t>۴۹۷٫۲۵  به‌علاوه، فرماندهان جناح یا اسکادران ممکن است اجازه دهند که روی لباس‌های اخلاقی نشان‌های سازمانی، همانطور که به‌طور رسمی و در حال حاضر تأیید شده است، به قطر بیش از ۵ اینچ، در پارچه یا صفحه ابریشمی نمایش داده شود.</w:t>
      </w:r>
    </w:p>
    <w:p>
      <w:pPr>
        <w:spacing w:after="40" w:line="240" w:lineRule="auto"/>
        <w:jc w:val="right"/>
        <w:bidi/>
      </w:pPr>
      <w:r>
        <w:rPr>
          <w:rFonts w:ascii="Arial" w:hAnsi="Arial"/>
          <w:sz w:val="20"/>
        </w:rPr>
        <w:t>۴۹۷٫۲۶  در صورت نمایش، نشان‌های سازمانی در سمت چپ سینه زیرپیراهن‌های اخلاقی جمعه کایوت براون (تان ۴۹۹) پوشیده می‌شوند.</w:t>
      </w:r>
    </w:p>
    <w:p>
      <w:pPr>
        <w:spacing w:after="40" w:line="240" w:lineRule="auto"/>
        <w:jc w:val="right"/>
        <w:bidi/>
      </w:pPr>
      <w:r>
        <w:rPr>
          <w:rFonts w:ascii="Arial" w:hAnsi="Arial"/>
          <w:sz w:val="20"/>
        </w:rPr>
        <w:t>۴۹۷٫۲۷  زیرپیراهن‌های اخلاقی همچنین ممکن است نشان سازمانی را در پشت زیرپیراهن با قطر بزرگ‌تر نشان دهند که توسط فرماندهان مجاز است.</w:t>
      </w:r>
    </w:p>
    <w:p>
      <w:pPr>
        <w:spacing w:after="40" w:line="240" w:lineRule="auto"/>
        <w:jc w:val="right"/>
        <w:bidi/>
      </w:pPr>
      <w:r>
        <w:rPr>
          <w:rFonts w:ascii="Arial" w:hAnsi="Arial"/>
          <w:sz w:val="20"/>
        </w:rPr>
        <w:t>۴۹۷٫۲۸  (توجه: فقط مواردی که به‌عنوان ایمن برای پرواز تأیید شده‌اند در طول عملیات پرواز استفاده می‌شوند.) جوراب.</w:t>
      </w:r>
    </w:p>
    <w:p>
      <w:pPr>
        <w:spacing w:after="40" w:line="240" w:lineRule="auto"/>
        <w:jc w:val="right"/>
        <w:bidi/>
      </w:pPr>
      <w:r>
        <w:rPr>
          <w:rFonts w:ascii="Arial" w:hAnsi="Arial"/>
          <w:sz w:val="20"/>
        </w:rPr>
        <w:t>۴۹۷٫۲۹  جوراب باید از پنبه یا پشم باشد.</w:t>
      </w:r>
    </w:p>
    <w:p>
      <w:pPr>
        <w:spacing w:after="40" w:line="240" w:lineRule="auto"/>
        <w:jc w:val="right"/>
        <w:bidi/>
      </w:pPr>
      <w:r>
        <w:rPr>
          <w:rFonts w:ascii="Arial" w:hAnsi="Arial"/>
          <w:sz w:val="20"/>
        </w:rPr>
        <w:t>۴۹۷٫۳۰  جوراب‌های قهوه‌ای کایوت یا سبز صادر شده توسط DLA با ۲PFDU پوشیده می‌شوند.</w:t>
      </w:r>
    </w:p>
    <w:p>
      <w:pPr>
        <w:spacing w:after="40" w:line="240" w:lineRule="auto"/>
        <w:jc w:val="right"/>
        <w:bidi/>
      </w:pPr>
      <w:r>
        <w:rPr>
          <w:rFonts w:ascii="Arial" w:hAnsi="Arial"/>
          <w:sz w:val="20"/>
        </w:rPr>
        <w:t>۴۹۷٫۳۱  جوراب‌های اضافی زیر جوراب‌ها پوشیده می‌شوند، مشروط بر اینکه ظاهر نشوند.</w:t>
      </w:r>
    </w:p>
    <w:p>
      <w:pPr>
        <w:spacing w:after="40" w:line="240" w:lineRule="auto"/>
        <w:jc w:val="right"/>
        <w:bidi/>
      </w:pPr>
      <w:r>
        <w:rPr>
          <w:rFonts w:ascii="Arial" w:hAnsi="Arial"/>
          <w:sz w:val="20"/>
        </w:rPr>
        <w:t>۴۹۷٫۳۲  مانتو نباید زیر قسمت بالای جیب باری شلوار کشیده شود و نباید بالاتر از قسمت پایین جیب بغل (لپ) شلوار باشد.</w:t>
      </w:r>
    </w:p>
    <w:p>
      <w:r>
        <w:br w:type="page"/>
      </w:r>
    </w:p>
    <w:p>
      <w:pPr>
        <w:spacing w:after="60"/>
        <w:jc w:val="right"/>
        <w:bidi/>
      </w:pPr>
      <w:r>
        <w:rPr>
          <w:rFonts w:ascii="Arial" w:hAnsi="Arial"/>
          <w:b/>
          <w:color w:val="1F4D78"/>
          <w:sz w:val="24"/>
        </w:rPr>
        <w:t>هفتهٔ ۴۹۸  |  صفحهٔ منبع: ۵۱۴</w:t>
      </w:r>
    </w:p>
    <w:p>
      <w:pPr>
        <w:spacing w:after="40" w:line="240" w:lineRule="auto"/>
        <w:jc w:val="right"/>
        <w:bidi/>
      </w:pPr>
      <w:r>
        <w:rPr>
          <w:rFonts w:ascii="Arial" w:hAnsi="Arial"/>
          <w:sz w:val="20"/>
        </w:rPr>
        <w:t>۴۹۸٫۰۱  کاربران مجاز به پوشیدن شلوار نیستند مگر اینکه شرایط مأموریت حکم کند (مثلا محیط شیمیایی).</w:t>
      </w:r>
    </w:p>
    <w:p>
      <w:pPr>
        <w:spacing w:after="40" w:line="240" w:lineRule="auto"/>
        <w:jc w:val="right"/>
        <w:bidi/>
      </w:pPr>
      <w:r>
        <w:rPr>
          <w:rFonts w:ascii="Arial" w:hAnsi="Arial"/>
          <w:sz w:val="20"/>
        </w:rPr>
        <w:t>۴۹۸٫۰۲  زیرپوش حرارتی.</w:t>
      </w:r>
    </w:p>
    <w:p>
      <w:pPr>
        <w:spacing w:after="40" w:line="240" w:lineRule="auto"/>
        <w:jc w:val="right"/>
        <w:bidi/>
      </w:pPr>
      <w:r>
        <w:rPr>
          <w:rFonts w:ascii="Arial" w:hAnsi="Arial"/>
          <w:sz w:val="20"/>
        </w:rPr>
        <w:t>۴۹۸٫۰۳  لباس‌های زیر حرارتی (مانند یقه‌های یقه‌دار، یقه‌های یقه‌ای یا یقه‌های ساختگی) به رنگ قهوه‌ای کایوت هستند و طبق شرایط آب و هوایی مجوز ۲PFDU را دارند.</w:t>
      </w:r>
    </w:p>
    <w:p>
      <w:pPr>
        <w:spacing w:after="40" w:line="240" w:lineRule="auto"/>
        <w:jc w:val="right"/>
        <w:bidi/>
      </w:pPr>
      <w:r>
        <w:rPr>
          <w:rFonts w:ascii="Arial" w:hAnsi="Arial"/>
          <w:sz w:val="20"/>
        </w:rPr>
        <w:t>۴۹۸٫۰۴  (توجه: فقط اقلامی که به‌عنوان ایمن برای پرواز تأیید شده‌اند در طول عملیات پرواز استفاده می‌شوند.) هنگامی که در انجام وظایف خدمه پرواز پوشیده می‌شوند، خدمه هواپیما باید دستورالعمل‌های زیر را رعایت کنند تا اطمینان حاصل شود که ویژگی‌های حفاظتی کامل لباس: ۲PFDU با زیرپیراهن یا زیرپیراهن مورد تأیید (لیست زیر پیراهنی که روی آن زیر پیراهن تأیید شده است) استفاده می‌شود. در طول پرواز در شلوار فرو می‌رود، مگر در مواردی که شرایط مأموریت خلاف آن را ایجاب می‌کند.</w:t>
      </w:r>
    </w:p>
    <w:p>
      <w:pPr>
        <w:spacing w:after="40" w:line="240" w:lineRule="auto"/>
        <w:jc w:val="right"/>
        <w:bidi/>
      </w:pPr>
      <w:r>
        <w:rPr>
          <w:rFonts w:ascii="Arial" w:hAnsi="Arial"/>
          <w:sz w:val="20"/>
        </w:rPr>
        <w:t>۴۹۸٫۰۵  تأیید شده بدون ذوب، بدون چکه، زیرپیراهن‌های زیر پوستی و زیرپوش‌ها را می‌توانید در صفحه پورتال اداری متحدالشکل نیروی هوایی بیابید.</w:t>
      </w:r>
    </w:p>
    <w:p>
      <w:pPr>
        <w:spacing w:after="40" w:line="240" w:lineRule="auto"/>
        <w:jc w:val="right"/>
        <w:bidi/>
      </w:pPr>
      <w:r>
        <w:rPr>
          <w:rFonts w:ascii="Arial" w:hAnsi="Arial"/>
          <w:sz w:val="20"/>
        </w:rPr>
        <w:t>۴۹۸٫۰۶  یک جلیقه نجات، زره بدن، یا بند نگهدارنده ممکن است روی کت ۲PFDU در تمام عملیات پرواز با کت پوشیده شده در خارج از شلوار پوشیده شود (قطع نشده).</w:t>
      </w:r>
    </w:p>
    <w:p>
      <w:pPr>
        <w:spacing w:after="40" w:line="240" w:lineRule="auto"/>
        <w:jc w:val="right"/>
        <w:bidi/>
      </w:pPr>
      <w:r>
        <w:rPr>
          <w:rFonts w:ascii="Arial" w:hAnsi="Arial"/>
          <w:sz w:val="20"/>
        </w:rPr>
        <w:t>۴۹۸٫۰۷  اگر هیچ یک از اینها روی کت پوشیده نشود، کت داخل شلوار قرار می‌گیرد، مگر در مواردی که تئاتر یا دستورالعمل‌های مأموریتی خلاف آن را حکم کنند.</w:t>
      </w:r>
    </w:p>
    <w:p>
      <w:pPr>
        <w:spacing w:after="40" w:line="240" w:lineRule="auto"/>
        <w:jc w:val="right"/>
        <w:bidi/>
      </w:pPr>
      <w:r>
        <w:rPr>
          <w:rFonts w:ascii="Arial" w:hAnsi="Arial"/>
          <w:sz w:val="20"/>
        </w:rPr>
        <w:t>۴۹۸٫۰۸  هنگام انجام مستقیم وظایف پروازی ممکن است از پیراهن‌های رزمی استفاده شود.</w:t>
      </w:r>
    </w:p>
    <w:p>
      <w:pPr>
        <w:spacing w:after="40" w:line="240" w:lineRule="auto"/>
        <w:jc w:val="right"/>
        <w:bidi/>
      </w:pPr>
      <w:r>
        <w:rPr>
          <w:rFonts w:ascii="Arial" w:hAnsi="Arial"/>
          <w:sz w:val="20"/>
        </w:rPr>
        <w:t>۴۹۸٫۰۹  برای پوشیدن در حین پرواز، یک جلیقه نجات یا زره بدن باید روی پیراهن رزمی پوشیده شود، مگر اینکه کت پوشیده شده باشد.</w:t>
      </w:r>
    </w:p>
    <w:p>
      <w:pPr>
        <w:spacing w:after="40" w:line="240" w:lineRule="auto"/>
        <w:jc w:val="right"/>
        <w:bidi/>
      </w:pPr>
      <w:r>
        <w:rPr>
          <w:rFonts w:ascii="Arial" w:hAnsi="Arial"/>
          <w:sz w:val="20"/>
        </w:rPr>
        <w:t>۴۹۸٫۱۰  (توجه: فقط مواردی که به‌عنوان ایمن برای پرواز تأیید شده‌اند در طول عملیات پرواز استفاده می‌شوند.) برای پوشیدن وصله‌ها با پیراهن رزمی از DAFI ۳۶-۲۹۰۳، پاراگراف ۹.۱۲.۲.۶ تا ۹.۱۲.۲.۸.۲ پیروی کنید.</w:t>
      </w:r>
    </w:p>
    <w:p>
      <w:pPr>
        <w:spacing w:after="40" w:line="240" w:lineRule="auto"/>
        <w:jc w:val="right"/>
        <w:bidi/>
      </w:pPr>
      <w:r>
        <w:rPr>
          <w:rFonts w:ascii="Arial" w:hAnsi="Arial"/>
          <w:sz w:val="20"/>
        </w:rPr>
        <w:t>۴۹۸٫۱۱  (توجه: در صورت عدم وجود وسایل مخصوص ولکرو®، نام، رتبه و نشان روی پیراهن رزمی لازم نیست.) آستین‌های پیراهن رزمی IAW DAFI ۳۶-۲۹۰۳، پاراگراف ۹.۱۲.۲.۹ پوشیده خواهد شد.</w:t>
      </w:r>
    </w:p>
    <w:p>
      <w:pPr>
        <w:spacing w:after="40" w:line="240" w:lineRule="auto"/>
        <w:jc w:val="right"/>
        <w:bidi/>
      </w:pPr>
      <w:r>
        <w:rPr>
          <w:rFonts w:ascii="Arial" w:hAnsi="Arial"/>
          <w:sz w:val="20"/>
        </w:rPr>
        <w:t>۴۹۸٫۱۲  زیپ.</w:t>
      </w:r>
    </w:p>
    <w:p>
      <w:pPr>
        <w:spacing w:after="40" w:line="240" w:lineRule="auto"/>
        <w:jc w:val="right"/>
        <w:bidi/>
      </w:pPr>
      <w:r>
        <w:rPr>
          <w:rFonts w:ascii="Arial" w:hAnsi="Arial"/>
          <w:sz w:val="20"/>
        </w:rPr>
        <w:t>۴۹۸٫۱۳  زیپ خط مرکزی ۲PFDU کمتر از وسط نوار نام بسته می‌شود.</w:t>
      </w:r>
    </w:p>
    <w:p>
      <w:pPr>
        <w:spacing w:after="40" w:line="240" w:lineRule="auto"/>
        <w:jc w:val="right"/>
        <w:bidi/>
      </w:pPr>
      <w:r>
        <w:rPr>
          <w:rFonts w:ascii="Arial" w:hAnsi="Arial"/>
          <w:sz w:val="20"/>
        </w:rPr>
        <w:t>۴۹۸٫۱۴  یک چاقوی گیره دار را می‌توان در داخل جیب شلوار محکم کرد و گیره آن باز باشد، مشروط بر اینکه بیشتر از گیره در معرض دید قرار نگیرد و چاقو دارای رنگ ضعیف یا مات باشد.</w:t>
      </w:r>
    </w:p>
    <w:p>
      <w:pPr>
        <w:spacing w:after="40" w:line="240" w:lineRule="auto"/>
        <w:jc w:val="right"/>
        <w:bidi/>
      </w:pPr>
      <w:r>
        <w:rPr>
          <w:rFonts w:ascii="Arial" w:hAnsi="Arial"/>
          <w:sz w:val="20"/>
        </w:rPr>
        <w:t>۴۹۸٫۱۵  همه زیپ‌های دیگر کاملا بسته خواهند شد.</w:t>
      </w:r>
    </w:p>
    <w:p>
      <w:pPr>
        <w:spacing w:after="40" w:line="240" w:lineRule="auto"/>
        <w:jc w:val="right"/>
        <w:bidi/>
      </w:pPr>
      <w:r>
        <w:rPr>
          <w:rFonts w:ascii="Arial" w:hAnsi="Arial"/>
          <w:sz w:val="20"/>
        </w:rPr>
        <w:t>۴۹۸٫۱۶  مانتو زیر قسمت بالای جیب باری شلوار امتداد نمی‌یابد و بالاتر از قسمت پایین جیب کناری شلوار بلند نمی‌شود.</w:t>
      </w:r>
    </w:p>
    <w:p>
      <w:pPr>
        <w:spacing w:after="40" w:line="240" w:lineRule="auto"/>
        <w:jc w:val="right"/>
        <w:bidi/>
      </w:pPr>
      <w:r>
        <w:rPr>
          <w:rFonts w:ascii="Arial" w:hAnsi="Arial"/>
          <w:sz w:val="20"/>
        </w:rPr>
        <w:t>۴۹۸٫۱۷  کاربران مجاز به بلوز کردن شلوار داخل چکمه در حین انجام وظایف خدمه پرواز نیستند.</w:t>
      </w:r>
    </w:p>
    <w:p>
      <w:pPr>
        <w:spacing w:after="40" w:line="240" w:lineRule="auto"/>
        <w:jc w:val="right"/>
        <w:bidi/>
      </w:pPr>
      <w:r>
        <w:rPr>
          <w:rFonts w:ascii="Arial" w:hAnsi="Arial"/>
          <w:sz w:val="20"/>
        </w:rPr>
        <w:t>۴۹۸٫۱۸  ۲۳.۲۰. پوشاک و تجهیزات سازمانی. سازمان‌ها موارد ذکر شده در اللووانک را صادر می‌کنند</w:t>
      </w:r>
    </w:p>
    <w:p>
      <w:pPr>
        <w:spacing w:after="40" w:line="240" w:lineRule="auto"/>
        <w:jc w:val="right"/>
        <w:bidi/>
      </w:pPr>
      <w:r>
        <w:rPr>
          <w:rFonts w:ascii="Arial" w:hAnsi="Arial"/>
          <w:sz w:val="20"/>
        </w:rPr>
        <w:t>۴۹۸٫۱۹  استاندارد ۰۱۶.</w:t>
      </w:r>
    </w:p>
    <w:p>
      <w:pPr>
        <w:spacing w:after="40" w:line="240" w:lineRule="auto"/>
        <w:jc w:val="right"/>
        <w:bidi/>
      </w:pPr>
      <w:r>
        <w:rPr>
          <w:rFonts w:ascii="Arial" w:hAnsi="Arial"/>
          <w:sz w:val="20"/>
        </w:rPr>
        <w:t>۴۹۸٫۲۰  پوشاک در مالکیت سازمان باقی می‌ماند.</w:t>
      </w:r>
    </w:p>
    <w:p>
      <w:pPr>
        <w:spacing w:after="40" w:line="240" w:lineRule="auto"/>
        <w:jc w:val="right"/>
        <w:bidi/>
      </w:pPr>
      <w:r>
        <w:rPr>
          <w:rFonts w:ascii="Arial" w:hAnsi="Arial"/>
          <w:sz w:val="20"/>
        </w:rPr>
        <w:t>۴۹۸٫۲۱  الزامات کاربردی یا کاری منحصر به فرد را برآورده می‌کند و شامل اقلام لباس متمایز و کاربردی است.</w:t>
      </w:r>
    </w:p>
    <w:p>
      <w:pPr>
        <w:spacing w:after="40" w:line="240" w:lineRule="auto"/>
        <w:jc w:val="right"/>
        <w:bidi/>
      </w:pPr>
      <w:r>
        <w:rPr>
          <w:rFonts w:ascii="Arial" w:hAnsi="Arial"/>
          <w:sz w:val="20"/>
        </w:rPr>
        <w:t>۴۹۸٫۲۲  اعضا می‌توانند روی لباس‌ها و تجهیزات سازمانی نوار انعکاسی بدوزند یا از ولکرو® روی ژاکت‌ها استفاده کنند تا در مواقع ضروری آن را جدا کنند.</w:t>
      </w:r>
    </w:p>
    <w:p>
      <w:pPr>
        <w:spacing w:after="40" w:line="240" w:lineRule="auto"/>
        <w:jc w:val="right"/>
        <w:bidi/>
      </w:pPr>
      <w:r>
        <w:rPr>
          <w:rFonts w:ascii="Arial" w:hAnsi="Arial"/>
          <w:sz w:val="20"/>
        </w:rPr>
        <w:t>۴۹۸٫۲۳  اقلام پوشاک کاربردی مانند پارک‌ها، کفش‌های محافظ، لباس‌های تخصصی پرواز زمستانی در صورت نیاز صادر می‌شود.</w:t>
      </w:r>
    </w:p>
    <w:p>
      <w:pPr>
        <w:spacing w:after="40" w:line="240" w:lineRule="auto"/>
        <w:jc w:val="right"/>
        <w:bidi/>
      </w:pPr>
      <w:r>
        <w:rPr>
          <w:rFonts w:ascii="Arial" w:hAnsi="Arial"/>
          <w:sz w:val="20"/>
        </w:rPr>
        <w:t>۴۹۸٫۲۴  MAJCOM یا فرماندهان نصب دستورالعمل‌های پوشیدن را در مکمل‌های این دستورالعمل تجویز می‌کنند.</w:t>
      </w:r>
    </w:p>
    <w:p>
      <w:pPr>
        <w:spacing w:after="40" w:line="240" w:lineRule="auto"/>
        <w:jc w:val="right"/>
        <w:bidi/>
      </w:pPr>
      <w:r>
        <w:rPr>
          <w:rFonts w:ascii="Arial" w:hAnsi="Arial"/>
          <w:sz w:val="20"/>
        </w:rPr>
        <w:t>۴۹۸٫۲۵  لباس فرم غیررسمی.</w:t>
      </w:r>
    </w:p>
    <w:p>
      <w:pPr>
        <w:spacing w:after="40" w:line="240" w:lineRule="auto"/>
        <w:jc w:val="right"/>
        <w:bidi/>
      </w:pPr>
      <w:r>
        <w:rPr>
          <w:rFonts w:ascii="Arial" w:hAnsi="Arial"/>
          <w:sz w:val="20"/>
        </w:rPr>
        <w:t>۴۹۸٫۲۶  اعضای گارد افتخاری هوانوردان، گارد افتخاری پایگاه، گروه موسیقی نیروی هوایی و گروه موسیقی منطقه‌ای، استخدام‌کنندگان نیروی هوایی، روحانیون نیروی هوایی و کارکنان امور مذهبی نیروی هوایی، کارکنان مرکز تناسب اندام، ورزشکاران کلاس جهانی و دستیاران ثبت‌نام مجاز به پوشیدن یونیفرم غیررسمی در صورت تأیید فرمانده هستند.</w:t>
      </w:r>
    </w:p>
    <w:p>
      <w:pPr>
        <w:spacing w:after="40" w:line="240" w:lineRule="auto"/>
        <w:jc w:val="right"/>
        <w:bidi/>
      </w:pPr>
      <w:r>
        <w:rPr>
          <w:rFonts w:ascii="Arial" w:hAnsi="Arial"/>
          <w:sz w:val="20"/>
        </w:rPr>
        <w:t>۴۹۸٫۲۷  استانداردهای نظافت شخصی و لوازم جانبی هنگام پوشیدن یونیفرم غیررسمی اعمال می‌شود.</w:t>
      </w:r>
    </w:p>
    <w:p>
      <w:pPr>
        <w:spacing w:after="40" w:line="240" w:lineRule="auto"/>
        <w:jc w:val="right"/>
        <w:bidi/>
      </w:pPr>
      <w:r>
        <w:rPr>
          <w:rFonts w:ascii="Arial" w:hAnsi="Arial"/>
          <w:sz w:val="20"/>
        </w:rPr>
        <w:t>۴۹۸٫۲۸  پیراهن.</w:t>
      </w:r>
    </w:p>
    <w:p>
      <w:pPr>
        <w:spacing w:after="40" w:line="240" w:lineRule="auto"/>
        <w:jc w:val="right"/>
        <w:bidi/>
      </w:pPr>
      <w:r>
        <w:rPr>
          <w:rFonts w:ascii="Arial" w:hAnsi="Arial"/>
          <w:sz w:val="20"/>
        </w:rPr>
        <w:t>۴۹۸٫۲۹  پیراهن‌ها آستین کوتاه یا بلند، به سبک پولو آبی تیره، با رسمی شناخته شده خواهند بود.</w:t>
      </w:r>
    </w:p>
    <w:p>
      <w:r>
        <w:br w:type="page"/>
      </w:r>
    </w:p>
    <w:p>
      <w:pPr>
        <w:spacing w:after="60"/>
        <w:jc w:val="right"/>
        <w:bidi/>
      </w:pPr>
      <w:r>
        <w:rPr>
          <w:rFonts w:ascii="Arial" w:hAnsi="Arial"/>
          <w:b/>
          <w:color w:val="1F4D78"/>
          <w:sz w:val="24"/>
        </w:rPr>
        <w:t>هفتهٔ ۴۹۹  |  صفحهٔ منبع: ۵۱۵</w:t>
      </w:r>
    </w:p>
    <w:p>
      <w:pPr>
        <w:spacing w:after="40" w:line="240" w:lineRule="auto"/>
        <w:jc w:val="right"/>
        <w:bidi/>
      </w:pPr>
      <w:r>
        <w:rPr>
          <w:rFonts w:ascii="Arial" w:hAnsi="Arial"/>
          <w:sz w:val="20"/>
        </w:rPr>
        <w:t>۴۹۹٫۰۱  نماد معاصر "نیروی هوایی ایالات متحده" در قسمت جلوی سمت چپ بالای سینه.</w:t>
      </w:r>
    </w:p>
    <w:p>
      <w:pPr>
        <w:spacing w:after="40" w:line="240" w:lineRule="auto"/>
        <w:jc w:val="right"/>
        <w:bidi/>
      </w:pPr>
      <w:r>
        <w:rPr>
          <w:rFonts w:ascii="Arial" w:hAnsi="Arial"/>
          <w:sz w:val="20"/>
        </w:rPr>
        <w:t>۴۹۹٫۰۲  زیرپیراهن‌های سفید پوشیده می‌شوند و باید یقه و یا تاپ‌های ورزشی باشند.</w:t>
      </w:r>
    </w:p>
    <w:p>
      <w:pPr>
        <w:spacing w:after="40" w:line="240" w:lineRule="auto"/>
        <w:jc w:val="right"/>
        <w:bidi/>
      </w:pPr>
      <w:r>
        <w:rPr>
          <w:rFonts w:ascii="Arial" w:hAnsi="Arial"/>
          <w:sz w:val="20"/>
        </w:rPr>
        <w:t>۴۹۹٫۰۳  به استثنای دستیاران سرباز، شناسایی عملکردی به رنگ سفید (همه حروف بزرگ) در آستین چپ، بالای آرنج، پیراهن‌های آستین کوتاه و بلند نشان داده می‌شود.</w:t>
      </w:r>
    </w:p>
    <w:p>
      <w:pPr>
        <w:spacing w:after="40" w:line="240" w:lineRule="auto"/>
        <w:jc w:val="right"/>
        <w:bidi/>
      </w:pPr>
      <w:r>
        <w:rPr>
          <w:rFonts w:ascii="Arial" w:hAnsi="Arial"/>
          <w:sz w:val="20"/>
        </w:rPr>
        <w:t>۴۹۹٫۰۴  از شناسه‌های کاربردی زیر استفاده می‌شود: "گارد افتخار USAF" یا "گارد افتخار پایگاه" "گروه موسیقی USAFA" یا "گروه موسیقی منطقه‌ای" ⟦۰۰۵</w:t>
      </w:r>
    </w:p>
    <w:p>
      <w:pPr>
        <w:spacing w:before="60" w:after="28"/>
        <w:jc w:val="right"/>
        <w:bidi/>
      </w:pPr>
      <w:r>
        <w:rPr>
          <w:b/>
          <w:color w:val="1F4D78"/>
          <w:sz w:val="22"/>
        </w:rPr>
        <w:t>"استخدام کننده USAF"</w:t>
      </w:r>
    </w:p>
    <w:p>
      <w:pPr>
        <w:spacing w:after="40" w:line="240" w:lineRule="auto"/>
        <w:jc w:val="right"/>
        <w:bidi/>
      </w:pPr>
      <w:r>
        <w:rPr>
          <w:rFonts w:ascii="Arial" w:hAnsi="Arial"/>
          <w:sz w:val="20"/>
        </w:rPr>
        <w:t>۴۹۹٫۰۶  "کشیش USAF" یا "امور مذهبی USAF" "مرکز تناسب اندام" یا "ورزشکار کلاس جهانی".</w:t>
      </w:r>
    </w:p>
    <w:p>
      <w:pPr>
        <w:spacing w:after="40" w:line="240" w:lineRule="auto"/>
        <w:jc w:val="right"/>
        <w:bidi/>
      </w:pPr>
      <w:r>
        <w:rPr>
          <w:rFonts w:ascii="Arial" w:hAnsi="Arial"/>
          <w:sz w:val="20"/>
        </w:rPr>
        <w:t>۴۹۹٫۰۷  نام‌ها با رتبه و نام خانوادگی نقره‌ای می‌شوند.</w:t>
      </w:r>
    </w:p>
    <w:p>
      <w:pPr>
        <w:spacing w:after="40" w:line="240" w:lineRule="auto"/>
        <w:jc w:val="right"/>
        <w:bidi/>
      </w:pPr>
      <w:r>
        <w:rPr>
          <w:rFonts w:ascii="Arial" w:hAnsi="Arial"/>
          <w:sz w:val="20"/>
        </w:rPr>
        <w:t>۴۹۹٫۰۸  نشان‌های شغلی.</w:t>
      </w:r>
    </w:p>
    <w:p>
      <w:pPr>
        <w:spacing w:after="40" w:line="240" w:lineRule="auto"/>
        <w:jc w:val="right"/>
        <w:bidi/>
      </w:pPr>
      <w:r>
        <w:rPr>
          <w:rFonts w:ascii="Arial" w:hAnsi="Arial"/>
          <w:sz w:val="20"/>
        </w:rPr>
        <w:t>۴۹۹٫۰۹  نشان‌های شغلی برای پوشیدن اختیاری هستند.</w:t>
      </w:r>
    </w:p>
    <w:p>
      <w:pPr>
        <w:spacing w:after="40" w:line="240" w:lineRule="auto"/>
        <w:jc w:val="right"/>
        <w:bidi/>
      </w:pPr>
      <w:r>
        <w:rPr>
          <w:rFonts w:ascii="Arial" w:hAnsi="Arial"/>
          <w:sz w:val="20"/>
        </w:rPr>
        <w:t>۴۹۹٫۱۰  اگر پوشیده شوند، ۱/۲ اینچ بالای برچسب نام قرار می‌گیرند.</w:t>
      </w:r>
    </w:p>
    <w:p>
      <w:pPr>
        <w:spacing w:after="40" w:line="240" w:lineRule="auto"/>
        <w:jc w:val="right"/>
        <w:bidi/>
      </w:pPr>
      <w:r>
        <w:rPr>
          <w:rFonts w:ascii="Arial" w:hAnsi="Arial"/>
          <w:sz w:val="20"/>
        </w:rPr>
        <w:t>۴۹۹٫۱۱  شلوار.</w:t>
      </w:r>
    </w:p>
    <w:p>
      <w:pPr>
        <w:spacing w:after="40" w:line="240" w:lineRule="auto"/>
        <w:jc w:val="right"/>
        <w:bidi/>
      </w:pPr>
      <w:r>
        <w:rPr>
          <w:rFonts w:ascii="Arial" w:hAnsi="Arial"/>
          <w:sz w:val="20"/>
        </w:rPr>
        <w:t>۴۹۹٫۱۲  شلوار با یا بدون سرآستین و چین دار و به رنگ خاکی خواهد بود ( شورت مجاز نیست ) .</w:t>
      </w:r>
    </w:p>
    <w:p>
      <w:pPr>
        <w:spacing w:after="40" w:line="240" w:lineRule="auto"/>
        <w:jc w:val="right"/>
        <w:bidi/>
      </w:pPr>
      <w:r>
        <w:rPr>
          <w:rFonts w:ascii="Arial" w:hAnsi="Arial"/>
          <w:sz w:val="20"/>
        </w:rPr>
        <w:t>۴۹۹٫۱۳  کمربند.</w:t>
      </w:r>
    </w:p>
    <w:p>
      <w:pPr>
        <w:spacing w:after="40" w:line="240" w:lineRule="auto"/>
        <w:jc w:val="right"/>
        <w:bidi/>
      </w:pPr>
      <w:r>
        <w:rPr>
          <w:rFonts w:ascii="Arial" w:hAnsi="Arial"/>
          <w:sz w:val="20"/>
        </w:rPr>
        <w:t>۴۹۹٫۱۴  کمربند مشکی با سگک سیاه یا نقره‌ای خواهد بود.</w:t>
      </w:r>
    </w:p>
    <w:p>
      <w:pPr>
        <w:spacing w:before="60" w:after="28"/>
        <w:jc w:val="right"/>
        <w:bidi/>
      </w:pPr>
      <w:r>
        <w:rPr>
          <w:b/>
          <w:color w:val="1F4D78"/>
          <w:sz w:val="22"/>
        </w:rPr>
        <w:t>شکل ۲۳.۵۵. یونیفرم غیر رسمی</w:t>
      </w:r>
    </w:p>
    <w:p>
      <w:pPr>
        <w:spacing w:after="40" w:line="240" w:lineRule="auto"/>
        <w:jc w:val="right"/>
        <w:bidi/>
      </w:pPr>
      <w:r>
        <w:rPr>
          <w:rFonts w:ascii="Arial" w:hAnsi="Arial"/>
          <w:sz w:val="20"/>
        </w:rPr>
        <w:t>۴۹۹٫۱۶  کفش.</w:t>
      </w:r>
    </w:p>
    <w:p>
      <w:pPr>
        <w:spacing w:after="40" w:line="240" w:lineRule="auto"/>
        <w:jc w:val="right"/>
        <w:bidi/>
      </w:pPr>
      <w:r>
        <w:rPr>
          <w:rFonts w:ascii="Arial" w:hAnsi="Arial"/>
          <w:sz w:val="20"/>
        </w:rPr>
        <w:t>۴۹۹٫۱۷  جوراب‌های مشکی یکدست را با کفش‌های غیررسمی ساده مشکی یا کفش‌های ورزشی ساده مشکی بپوشید.</w:t>
      </w:r>
    </w:p>
    <w:p>
      <w:pPr>
        <w:spacing w:after="40" w:line="240" w:lineRule="auto"/>
        <w:jc w:val="right"/>
        <w:bidi/>
      </w:pPr>
      <w:r>
        <w:rPr>
          <w:rFonts w:ascii="Arial" w:hAnsi="Arial"/>
          <w:sz w:val="20"/>
        </w:rPr>
        <w:t>۴۹۹٫۱۸  سرپوش.</w:t>
      </w:r>
    </w:p>
    <w:p>
      <w:pPr>
        <w:spacing w:after="40" w:line="240" w:lineRule="auto"/>
        <w:jc w:val="right"/>
        <w:bidi/>
      </w:pPr>
      <w:r>
        <w:rPr>
          <w:rFonts w:ascii="Arial" w:hAnsi="Arial"/>
          <w:sz w:val="20"/>
        </w:rPr>
        <w:t>۴۹۹٫۱۹  ساعت آبی تیره یا کلاه بیسبال با آرم "USAF" ممکن است در خارج از منزل استفاده شود.</w:t>
      </w:r>
    </w:p>
    <w:p>
      <w:pPr>
        <w:spacing w:after="40" w:line="240" w:lineRule="auto"/>
        <w:jc w:val="right"/>
        <w:bidi/>
      </w:pPr>
      <w:r>
        <w:rPr>
          <w:rFonts w:ascii="Arial" w:hAnsi="Arial"/>
          <w:sz w:val="20"/>
        </w:rPr>
        <w:t>۴۹۹٫۲۰  لباس بیرونی.</w:t>
      </w:r>
    </w:p>
    <w:p>
      <w:pPr>
        <w:spacing w:after="40" w:line="240" w:lineRule="auto"/>
        <w:jc w:val="right"/>
        <w:bidi/>
      </w:pPr>
      <w:r>
        <w:rPr>
          <w:rFonts w:ascii="Arial" w:hAnsi="Arial"/>
          <w:sz w:val="20"/>
        </w:rPr>
        <w:t>۴۹۹٫۲۱  هوانوردان ممکن است یک ژاکت آبی تیره با یک آستر پشمی قابل جابجایی و یک نشان کوچک "USAF" در سمت چپ بالای سینه کاربر بپوشند.</w:t>
      </w:r>
    </w:p>
    <w:p>
      <w:r>
        <w:br w:type="page"/>
      </w:r>
    </w:p>
    <w:p>
      <w:pPr>
        <w:spacing w:after="60"/>
        <w:jc w:val="right"/>
        <w:bidi/>
      </w:pPr>
      <w:r>
        <w:rPr>
          <w:rFonts w:ascii="Arial" w:hAnsi="Arial"/>
          <w:b/>
          <w:color w:val="1F4D78"/>
          <w:sz w:val="24"/>
        </w:rPr>
        <w:t>هفتهٔ ۵۰۰  |  صفحهٔ منبع: ۵۱۶</w:t>
      </w:r>
    </w:p>
    <w:p>
      <w:pPr>
        <w:spacing w:after="40" w:line="240" w:lineRule="auto"/>
        <w:jc w:val="right"/>
        <w:bidi/>
      </w:pPr>
      <w:r>
        <w:rPr>
          <w:rFonts w:ascii="Arial" w:hAnsi="Arial"/>
          <w:sz w:val="20"/>
        </w:rPr>
        <w:t>۵۰۰٫۰۱  لوازم جانبی هوای سرد.</w:t>
      </w:r>
    </w:p>
    <w:p>
      <w:pPr>
        <w:spacing w:after="40" w:line="240" w:lineRule="auto"/>
        <w:jc w:val="right"/>
        <w:bidi/>
      </w:pPr>
      <w:r>
        <w:rPr>
          <w:rFonts w:ascii="Arial" w:hAnsi="Arial"/>
          <w:sz w:val="20"/>
        </w:rPr>
        <w:t>۵۰۰٫۰۲  لوازم جانبی هوای سرد را می‌توان بدون پوشیدن لباس‌های خارجی مجاز در بیرون از منزل پوشید.</w:t>
      </w:r>
    </w:p>
    <w:p>
      <w:pPr>
        <w:spacing w:after="40" w:line="240" w:lineRule="auto"/>
        <w:jc w:val="right"/>
        <w:bidi/>
      </w:pPr>
      <w:r>
        <w:rPr>
          <w:rFonts w:ascii="Arial" w:hAnsi="Arial"/>
          <w:sz w:val="20"/>
        </w:rPr>
        <w:t>۵۰۰٫۰۳  دستکش.</w:t>
      </w:r>
    </w:p>
    <w:p>
      <w:pPr>
        <w:spacing w:after="40" w:line="240" w:lineRule="auto"/>
        <w:jc w:val="right"/>
        <w:bidi/>
      </w:pPr>
      <w:r>
        <w:rPr>
          <w:rFonts w:ascii="Arial" w:hAnsi="Arial"/>
          <w:sz w:val="20"/>
        </w:rPr>
        <w:t>۵۰۰٫۰۴  در صورت پوشیدن، دستکش مشکی خواهد بود.</w:t>
      </w:r>
    </w:p>
    <w:p>
      <w:pPr>
        <w:spacing w:after="40" w:line="240" w:lineRule="auto"/>
        <w:jc w:val="right"/>
        <w:bidi/>
      </w:pPr>
      <w:r>
        <w:rPr>
          <w:rFonts w:ascii="Arial" w:hAnsi="Arial"/>
          <w:sz w:val="20"/>
        </w:rPr>
        <w:t>۵۰۰٫۰۵  آنها چرم، بافتنی، تریکو یا جیر، یا ترکیبی از چرم، بافتنی، تریکو و جیر خواهند بود.</w:t>
      </w:r>
    </w:p>
    <w:p>
      <w:pPr>
        <w:spacing w:after="40" w:line="240" w:lineRule="auto"/>
        <w:jc w:val="right"/>
        <w:bidi/>
      </w:pPr>
      <w:r>
        <w:rPr>
          <w:rFonts w:ascii="Arial" w:hAnsi="Arial"/>
          <w:sz w:val="20"/>
        </w:rPr>
        <w:t>۵۰۰٫۰۶  روسری.</w:t>
      </w:r>
    </w:p>
    <w:p>
      <w:pPr>
        <w:spacing w:after="40" w:line="240" w:lineRule="auto"/>
        <w:jc w:val="right"/>
        <w:bidi/>
      </w:pPr>
      <w:r>
        <w:rPr>
          <w:rFonts w:ascii="Arial" w:hAnsi="Arial"/>
          <w:sz w:val="20"/>
        </w:rPr>
        <w:t>۵۰۰٫۰۷  روسری بافتنی مشکی را می‌توان با لباس‌های یکنواخت یا بیرونی پوشید و هنگام پوشیدن با لباس‌های بیرونی باید آن را داخل آن قرار داد.</w:t>
      </w:r>
    </w:p>
    <w:p>
      <w:pPr>
        <w:spacing w:after="40" w:line="240" w:lineRule="auto"/>
        <w:jc w:val="right"/>
        <w:bidi/>
      </w:pPr>
      <w:r>
        <w:rPr>
          <w:rFonts w:ascii="Arial" w:hAnsi="Arial"/>
          <w:sz w:val="20"/>
        </w:rPr>
        <w:t>۵۰۰٫۰۸  گوش بند و هدبند در هوای سرد.</w:t>
      </w:r>
    </w:p>
    <w:p>
      <w:pPr>
        <w:spacing w:after="40" w:line="240" w:lineRule="auto"/>
        <w:jc w:val="right"/>
        <w:bidi/>
      </w:pPr>
      <w:r>
        <w:rPr>
          <w:rFonts w:ascii="Arial" w:hAnsi="Arial"/>
          <w:sz w:val="20"/>
        </w:rPr>
        <w:t>۵۰۰٫۰۹  گوش‌بندها یا سربندهای مشکی را می‌توان با یونیفرم و تمام لباس‌های خارجی مجاز استفاده کرد.</w:t>
      </w:r>
    </w:p>
    <w:p>
      <w:pPr>
        <w:spacing w:after="40" w:line="240" w:lineRule="auto"/>
        <w:jc w:val="right"/>
        <w:bidi/>
      </w:pPr>
      <w:r>
        <w:rPr>
          <w:rFonts w:ascii="Arial" w:hAnsi="Arial"/>
          <w:sz w:val="20"/>
        </w:rPr>
        <w:t>۵۰۰٫۱۰  گوش‌بندها ممکن است در بالای سر یا پشت سر بپیچند.</w:t>
      </w:r>
    </w:p>
    <w:p>
      <w:pPr>
        <w:spacing w:after="40" w:line="240" w:lineRule="auto"/>
        <w:jc w:val="right"/>
        <w:bidi/>
      </w:pPr>
      <w:r>
        <w:rPr>
          <w:rFonts w:ascii="Arial" w:hAnsi="Arial"/>
          <w:sz w:val="20"/>
        </w:rPr>
        <w:t>۵۰۰٫۱۱  نیروهای امنیتی.</w:t>
      </w:r>
    </w:p>
    <w:p>
      <w:pPr>
        <w:spacing w:after="40" w:line="240" w:lineRule="auto"/>
        <w:jc w:val="right"/>
        <w:bidi/>
      </w:pPr>
      <w:r>
        <w:rPr>
          <w:rFonts w:ascii="Arial" w:hAnsi="Arial"/>
          <w:sz w:val="20"/>
        </w:rPr>
        <w:t>۵۰۰٫۱۲  کلاه آبی.</w:t>
      </w:r>
    </w:p>
    <w:p>
      <w:pPr>
        <w:spacing w:after="40" w:line="240" w:lineRule="auto"/>
        <w:jc w:val="right"/>
        <w:bidi/>
      </w:pPr>
      <w:r>
        <w:rPr>
          <w:rFonts w:ascii="Arial" w:hAnsi="Arial"/>
          <w:sz w:val="20"/>
        </w:rPr>
        <w:t>۵۰۰٫۱۳  مدافعان باید هنگام نصب در نقاط کنترل دسترسی نصب، به‌عنوان گشت نیروی انتظامی، یا هنگام انجام وظایف اسکادران یا کارکنان بالاتر، کلاه را بپوشند.</w:t>
      </w:r>
    </w:p>
    <w:p>
      <w:pPr>
        <w:spacing w:after="40" w:line="240" w:lineRule="auto"/>
        <w:jc w:val="right"/>
        <w:bidi/>
      </w:pPr>
      <w:r>
        <w:rPr>
          <w:rFonts w:ascii="Arial" w:hAnsi="Arial"/>
          <w:sz w:val="20"/>
        </w:rPr>
        <w:t>۵۰۰٫۱۴  فرماندهان می‌توانند کلاه آبی را در همه زمان‌هایی که در پادگان با تمام یونیفرم‌های مجاز حضور دارند، بپوشند.</w:t>
      </w:r>
    </w:p>
    <w:p>
      <w:pPr>
        <w:spacing w:after="40" w:line="240" w:lineRule="auto"/>
        <w:jc w:val="right"/>
        <w:bidi/>
      </w:pPr>
      <w:r>
        <w:rPr>
          <w:rFonts w:ascii="Arial" w:hAnsi="Arial"/>
          <w:sz w:val="20"/>
        </w:rPr>
        <w:t>۵۰۰٫۱۵  در طول آب و هوای نامساعد یا شدید، فرماندهان باید بر اساس شرایط آب و هوایی فعلی استفاده از دنده سر مناسب را مجاز کنند (به‌عنوان مثال، هنگامی که دما کمتر از ۳۲ درجه سانتیگراد است، کلاه ساعت قهوه‌ای کایوت مجاز است).</w:t>
      </w:r>
    </w:p>
    <w:p>
      <w:pPr>
        <w:spacing w:after="40" w:line="240" w:lineRule="auto"/>
        <w:jc w:val="right"/>
        <w:bidi/>
      </w:pPr>
      <w:r>
        <w:rPr>
          <w:rFonts w:ascii="Arial" w:hAnsi="Arial"/>
          <w:sz w:val="20"/>
        </w:rPr>
        <w:t>۵۰۰٫۱۶  هدبند را مستقیما روی پیشانی، ۱ اینچ بالای ابروها قرار دهید.</w:t>
      </w:r>
    </w:p>
    <w:p>
      <w:pPr>
        <w:spacing w:after="40" w:line="240" w:lineRule="auto"/>
        <w:jc w:val="right"/>
        <w:bidi/>
      </w:pPr>
      <w:r>
        <w:rPr>
          <w:rFonts w:ascii="Arial" w:hAnsi="Arial"/>
          <w:sz w:val="20"/>
        </w:rPr>
        <w:t>۵۰۰٫۱۷  قسمت بالایی را به سمت گوش راست و سفت کننده بکشید.</w:t>
      </w:r>
    </w:p>
    <w:p>
      <w:pPr>
        <w:spacing w:after="40" w:line="240" w:lineRule="auto"/>
        <w:jc w:val="right"/>
        <w:bidi/>
      </w:pPr>
      <w:r>
        <w:rPr>
          <w:rFonts w:ascii="Arial" w:hAnsi="Arial"/>
          <w:sz w:val="20"/>
        </w:rPr>
        <w:t>۵۰۰٫۱۸  فلاش پارچه‌ای را بالای چشم چپ تراز کنید.</w:t>
      </w:r>
    </w:p>
    <w:p>
      <w:pPr>
        <w:spacing w:after="40" w:line="240" w:lineRule="auto"/>
        <w:jc w:val="right"/>
        <w:bidi/>
      </w:pPr>
      <w:r>
        <w:rPr>
          <w:rFonts w:ascii="Arial" w:hAnsi="Arial"/>
          <w:sz w:val="20"/>
        </w:rPr>
        <w:t>۵۰۰٫۱۹  روبان را برای راحتی تنظیم کنید، گره بزنید و داخل آن را ببندید یا برش دهید.</w:t>
      </w:r>
    </w:p>
    <w:p>
      <w:pPr>
        <w:spacing w:after="40" w:line="240" w:lineRule="auto"/>
        <w:jc w:val="right"/>
        <w:bidi/>
      </w:pPr>
      <w:r>
        <w:rPr>
          <w:rFonts w:ascii="Arial" w:hAnsi="Arial"/>
          <w:sz w:val="20"/>
        </w:rPr>
        <w:t>۵۰۰٫۲۰  فلاش پارچه‌ای کامل SF به مرکز سفت کننده، ۱/۴ اینچ بالا و موازی با هدبند دوخته می‌شود. پرسنل سرباز از فلاش SF با نشان SF استفاده می‌کنند.</w:t>
      </w:r>
    </w:p>
    <w:p>
      <w:pPr>
        <w:spacing w:after="40" w:line="240" w:lineRule="auto"/>
        <w:jc w:val="right"/>
        <w:bidi/>
      </w:pPr>
      <w:r>
        <w:rPr>
          <w:rFonts w:ascii="Arial" w:hAnsi="Arial"/>
          <w:sz w:val="20"/>
        </w:rPr>
        <w:t>۵۰۰٫۲۱  افسران فلاش ساده (بدون علامت) SF را می‌پوشند و نشان‌های درجه فلزی روشن با اندازه معمولی را در مرکز فلاش می‌چسبانند.</w:t>
      </w:r>
    </w:p>
    <w:p>
      <w:pPr>
        <w:spacing w:after="40" w:line="240" w:lineRule="auto"/>
        <w:jc w:val="right"/>
        <w:bidi/>
      </w:pPr>
      <w:r>
        <w:rPr>
          <w:rFonts w:ascii="Arial" w:hAnsi="Arial"/>
          <w:sz w:val="20"/>
        </w:rPr>
        <w:t>۵۰۰٫۲۲  کلاهک‌های SF هنگام انجام وظایف در بیلت‌های کنترلی AFSC ۳۱PX یا ۳پ۰XX پوشیده می‌شوند.</w:t>
      </w:r>
    </w:p>
    <w:p>
      <w:pPr>
        <w:spacing w:after="40" w:line="240" w:lineRule="auto"/>
        <w:jc w:val="right"/>
        <w:bidi/>
      </w:pPr>
      <w:r>
        <w:rPr>
          <w:rFonts w:ascii="Arial" w:hAnsi="Arial"/>
          <w:sz w:val="20"/>
        </w:rPr>
        <w:t>۵۰۰٫۲۳  هوانوردانی که به‌طور دائم از AFSC ۳۱PX یا ۳پ۰XX عبور می‌کند، سپر SF و کلاهک را نخواهند پوشید.</w:t>
      </w:r>
    </w:p>
    <w:p>
      <w:pPr>
        <w:spacing w:after="40" w:line="240" w:lineRule="auto"/>
        <w:jc w:val="right"/>
        <w:bidi/>
      </w:pPr>
      <w:r>
        <w:rPr>
          <w:rFonts w:ascii="Arial" w:hAnsi="Arial"/>
          <w:sz w:val="20"/>
        </w:rPr>
        <w:t>۵۰۰٫۲۴  استثنا: به پوشیدن سپر SF و کلاهک با هم در حین شرکت در آموزش نظامی حرفه‌ای و منصوب شدن به موقعیت‌های مشترک، مربی و وظایف استخدام، یا مطابق با تأیید اداره نیروهای امنیتی HAF (AF/ا۴س) ادامه دهید.</w:t>
      </w:r>
    </w:p>
    <w:p>
      <w:pPr>
        <w:spacing w:after="40" w:line="240" w:lineRule="auto"/>
        <w:jc w:val="right"/>
        <w:bidi/>
      </w:pPr>
      <w:r>
        <w:rPr>
          <w:rFonts w:ascii="Arial" w:hAnsi="Arial"/>
          <w:sz w:val="20"/>
        </w:rPr>
        <w:t>۵۰۰٫۲۵  هوانوردان ممکن است به پوشیدن کلاهک خود در حین انجام وظایف ویژه و تکالیف وظیفه ویژه توسعه (DSD) خارج از AFSC اولیه خود ادامه دهند.</w:t>
      </w:r>
    </w:p>
    <w:p>
      <w:pPr>
        <w:spacing w:after="40" w:line="240" w:lineRule="auto"/>
        <w:jc w:val="right"/>
        <w:bidi/>
      </w:pPr>
      <w:r>
        <w:rPr>
          <w:rFonts w:ascii="Arial" w:hAnsi="Arial"/>
          <w:sz w:val="20"/>
        </w:rPr>
        <w:t>۵۰۰٫۲۶  این شامل آموزش نظامی حرفه‌ای (PME)، موقعیت‌های مشترک، مربیان، استخدام‌کنندگان، پست‌های کارکنان HAF، MAJCOM، NAF، DRU و FOA، و پست‌های فرماندهی (مانند فرمانده، فرماندهان جناح، گروه و اسکادران، سرپرستان/رهبران ارشد و گروهبانان ارشد) می‌شود.</w:t>
      </w:r>
    </w:p>
    <w:p>
      <w:pPr>
        <w:spacing w:after="40" w:line="240" w:lineRule="auto"/>
        <w:jc w:val="right"/>
        <w:bidi/>
      </w:pPr>
      <w:r>
        <w:rPr>
          <w:rFonts w:ascii="Arial" w:hAnsi="Arial"/>
          <w:sz w:val="20"/>
        </w:rPr>
        <w:t>۵۰۰٫۲۷  کلاه توپی OCP یا کلاه پاترول.</w:t>
      </w:r>
    </w:p>
    <w:p>
      <w:pPr>
        <w:spacing w:after="40" w:line="240" w:lineRule="auto"/>
        <w:jc w:val="right"/>
        <w:bidi/>
      </w:pPr>
      <w:r>
        <w:rPr>
          <w:rFonts w:ascii="Arial" w:hAnsi="Arial"/>
          <w:sz w:val="20"/>
        </w:rPr>
        <w:t>۵۰۰٫۲۸  فرماندهان نیروهای امنیتی ممکن است پوشیدن کلاه توپی OCP یا کلاه گشتی را برای سایر پستهای دفاعی پایگاه که پیش‌تر در DAFI ۳۶-۲۹۰۳، بند ۱۰.۳.۱ ذکر نشده است، در طول رویدادهای آموزشی SF تعیین کنند، زمانی که ظاهری ملایم لازم است (به‌عنوان مثال، در حالی که در میدان هستید یا در شرایط آب و هوای شدید آسیب دیده می‌شود، یا ممکن است در اثر آسیب دیدگی شدید آب و هوا باشد). کلاه‌های کلاه‌دار، کلاه‌های توپی OCP یا کلاه گشتی (در صورت مجاز بودن) هنگام نصب در فضای باز پوشیده می‌شوند، مگر اینکه در منطقه‌ای که به‌عنوان منطقه "بدون کلاه" تعیین شده باشد.</w:t>
      </w:r>
    </w:p>
    <w:p>
      <w:pPr>
        <w:spacing w:after="40" w:line="240" w:lineRule="auto"/>
        <w:jc w:val="right"/>
        <w:bidi/>
      </w:pPr>
      <w:r>
        <w:rPr>
          <w:rFonts w:ascii="Arial" w:hAnsi="Arial"/>
          <w:sz w:val="20"/>
        </w:rPr>
        <w:t>۵۰۰٫۲۹  هنگام پاسخ دادن به موقعیت‌های داخل ساختمان، پرسنل نیروهای امنیتی مسلح (SF) باید بر اساس وضعیت کلی از کلاه سر مناسب استفاده کنند (به‌عنوان مثال، کلاه تاکتیکی برای موقعیت‌های خصمانه، و کلاه برت یا OCP برای موقعیت‌هایی که خصومت‌ها مورد انتظار نیست.) لباس روزانه.</w:t>
      </w:r>
    </w:p>
    <w:p>
      <w:pPr>
        <w:spacing w:after="40" w:line="240" w:lineRule="auto"/>
        <w:jc w:val="right"/>
        <w:bidi/>
      </w:pPr>
      <w:r>
        <w:rPr>
          <w:rFonts w:ascii="Arial" w:hAnsi="Arial"/>
          <w:sz w:val="20"/>
        </w:rPr>
        <w:t>۵۰۰٫۳۰  مدافعان مستقر در نقاط کنترل دسترسی نصب، لباس روز را می‌پوشند. با این حال، در طول رویدادهای ویژه یا زمانی که فرمانده نیروهای امنیتی دستور می‌دهد، مدافعان مستقر در نقاط کنترل دسترسی نصب و راه‌اندازی و محافظان نخبه MAJCOM می‌توانند لباس‌ها و اقلام مرتبط زیر را بپوشند:</w:t>
      </w:r>
    </w:p>
    <w:p>
      <w:r>
        <w:br w:type="page"/>
      </w:r>
    </w:p>
    <w:p>
      <w:pPr>
        <w:spacing w:after="60"/>
        <w:jc w:val="right"/>
        <w:bidi/>
      </w:pPr>
      <w:r>
        <w:rPr>
          <w:rFonts w:ascii="Arial" w:hAnsi="Arial"/>
          <w:b/>
          <w:color w:val="1F4D78"/>
          <w:sz w:val="24"/>
        </w:rPr>
        <w:t>هفتهٔ ۵۰۱  |  صفحهٔ منبع: ۵۱۷</w:t>
      </w:r>
    </w:p>
    <w:p>
      <w:pPr>
        <w:spacing w:after="40" w:line="240" w:lineRule="auto"/>
        <w:jc w:val="right"/>
        <w:bidi/>
      </w:pPr>
      <w:r>
        <w:rPr>
          <w:rFonts w:ascii="Arial" w:hAnsi="Arial"/>
          <w:sz w:val="20"/>
        </w:rPr>
        <w:t>۵۰۱٫۰۱  لباس فرم.</w:t>
      </w:r>
    </w:p>
    <w:p>
      <w:pPr>
        <w:spacing w:after="40" w:line="240" w:lineRule="auto"/>
        <w:jc w:val="right"/>
        <w:bidi/>
      </w:pPr>
      <w:r>
        <w:rPr>
          <w:rFonts w:ascii="Arial" w:hAnsi="Arial"/>
          <w:sz w:val="20"/>
        </w:rPr>
        <w:t>۵۰۱٫۰۲  کلاهک با فلاش SF، چکمه‌های بلوزدار با توری‌های سفید یا ربع‌های کم‌رنگ، آسکوت سفید ساده (با یا بدون تاج MAJCOM) و چرخ‌دنده نایلونی منتشر شده یا کمربند کار نایلونی.</w:t>
      </w:r>
    </w:p>
    <w:p>
      <w:pPr>
        <w:spacing w:after="40" w:line="240" w:lineRule="auto"/>
        <w:jc w:val="right"/>
        <w:bidi/>
      </w:pPr>
      <w:r>
        <w:rPr>
          <w:rFonts w:ascii="Arial" w:hAnsi="Arial"/>
          <w:sz w:val="20"/>
        </w:rPr>
        <w:t>۵۰۱٫۰۳  OCP.</w:t>
      </w:r>
    </w:p>
    <w:p>
      <w:pPr>
        <w:spacing w:after="40" w:line="240" w:lineRule="auto"/>
        <w:jc w:val="right"/>
        <w:bidi/>
      </w:pPr>
      <w:r>
        <w:rPr>
          <w:rFonts w:ascii="Arial" w:hAnsi="Arial"/>
          <w:sz w:val="20"/>
        </w:rPr>
        <w:t>۵۰۱٫۰۴  کلاهک با فلاش SF، اسکوت طرحدار سفید یا OCP (با یا بدون تاج MAJCOM) و کمربند یا صفحه حامل استاندارد.</w:t>
      </w:r>
    </w:p>
    <w:p>
      <w:pPr>
        <w:spacing w:after="40" w:line="240" w:lineRule="auto"/>
        <w:jc w:val="right"/>
        <w:bidi/>
      </w:pPr>
      <w:r>
        <w:rPr>
          <w:rFonts w:ascii="Arial" w:hAnsi="Arial"/>
          <w:sz w:val="20"/>
        </w:rPr>
        <w:t>۵۰۱٫۰۵  براسارد.</w:t>
      </w:r>
    </w:p>
    <w:p>
      <w:pPr>
        <w:spacing w:after="40" w:line="240" w:lineRule="auto"/>
        <w:jc w:val="right"/>
        <w:bidi/>
      </w:pPr>
      <w:r>
        <w:rPr>
          <w:rFonts w:ascii="Arial" w:hAnsi="Arial"/>
          <w:sz w:val="20"/>
        </w:rPr>
        <w:t>۵۰۱٫۰۶  در صورت مجاز بودن، از رنگ‌های زیر استفاده می‌شود: آبی با حروف خاکستری، مشکی با حروف سفید، قهوه‌ای مایل به زرد با حروف مشکی، یا در صورت صلاحدید برای ناحیه خاص مسئولیت.</w:t>
      </w:r>
    </w:p>
    <w:p>
      <w:pPr>
        <w:spacing w:after="40" w:line="240" w:lineRule="auto"/>
        <w:jc w:val="right"/>
        <w:bidi/>
      </w:pPr>
      <w:r>
        <w:rPr>
          <w:rFonts w:ascii="Arial" w:hAnsi="Arial"/>
          <w:sz w:val="20"/>
        </w:rPr>
        <w:t>۵۰۱٫۰۷  ممکن است توسط افراد تقویت شده‌ای که وظایف نیروهای امنیتی را انجام می‌دهند با مجوز فرمانده نیروی دفاعی پوشیده شود.</w:t>
      </w:r>
    </w:p>
    <w:p>
      <w:pPr>
        <w:spacing w:after="40" w:line="240" w:lineRule="auto"/>
        <w:jc w:val="right"/>
        <w:bidi/>
      </w:pPr>
      <w:r>
        <w:rPr>
          <w:rFonts w:ascii="Arial" w:hAnsi="Arial"/>
          <w:sz w:val="20"/>
        </w:rPr>
        <w:t>۵۰۱٫۰۸  ژاکت آبی سبک.</w:t>
      </w:r>
    </w:p>
    <w:p>
      <w:pPr>
        <w:spacing w:after="40" w:line="240" w:lineRule="auto"/>
        <w:jc w:val="right"/>
        <w:bidi/>
      </w:pPr>
      <w:r>
        <w:rPr>
          <w:rFonts w:ascii="Arial" w:hAnsi="Arial"/>
          <w:sz w:val="20"/>
        </w:rPr>
        <w:t>۵۰۱٫۰۹  در صورت مجاز بودن، مدافعان می‌توانند از وصله نام به سبک ایرکرو (YACC-۸۹-۳) در سمت چپ ژاکت استفاده کنند.</w:t>
      </w:r>
    </w:p>
    <w:p>
      <w:pPr>
        <w:spacing w:after="40" w:line="240" w:lineRule="auto"/>
        <w:jc w:val="right"/>
        <w:bidi/>
      </w:pPr>
      <w:r>
        <w:rPr>
          <w:rFonts w:ascii="Arial" w:hAnsi="Arial"/>
          <w:sz w:val="20"/>
        </w:rPr>
        <w:t>۵۰۱٫۱۰  افسران نشان درجه فلزی درخشان را روی سردوش‌های ژاکت می‌پوشند.</w:t>
      </w:r>
    </w:p>
    <w:p>
      <w:pPr>
        <w:spacing w:after="40" w:line="240" w:lineRule="auto"/>
        <w:jc w:val="right"/>
        <w:bidi/>
      </w:pPr>
      <w:r>
        <w:rPr>
          <w:rFonts w:ascii="Arial" w:hAnsi="Arial"/>
          <w:sz w:val="20"/>
        </w:rPr>
        <w:t>۵۰۱٫۱۱  با لباس سرویس، لباس بارداری و کت یا یونیفرم OCP نپوشید.</w:t>
      </w:r>
    </w:p>
    <w:p>
      <w:pPr>
        <w:spacing w:after="40" w:line="240" w:lineRule="auto"/>
        <w:jc w:val="right"/>
        <w:bidi/>
      </w:pPr>
      <w:r>
        <w:rPr>
          <w:rFonts w:ascii="Arial" w:hAnsi="Arial"/>
          <w:sz w:val="20"/>
        </w:rPr>
        <w:t>۵۰۱٫۱۲  بارانی، کاور کلاهک، چکمه لاستیکی.</w:t>
      </w:r>
    </w:p>
    <w:p>
      <w:pPr>
        <w:spacing w:after="40" w:line="240" w:lineRule="auto"/>
        <w:jc w:val="right"/>
        <w:bidi/>
      </w:pPr>
      <w:r>
        <w:rPr>
          <w:rFonts w:ascii="Arial" w:hAnsi="Arial"/>
          <w:sz w:val="20"/>
        </w:rPr>
        <w:t>۵۰۱٫۱۳  فقط در آب و هوای نامساعد بپوشید.</w:t>
      </w:r>
    </w:p>
    <w:p>
      <w:pPr>
        <w:spacing w:after="40" w:line="240" w:lineRule="auto"/>
        <w:jc w:val="right"/>
        <w:bidi/>
      </w:pPr>
      <w:r>
        <w:rPr>
          <w:rFonts w:ascii="Arial" w:hAnsi="Arial"/>
          <w:sz w:val="20"/>
        </w:rPr>
        <w:t>۵۰۱٫۱۴  هنگام کنترل ترافیک یا عابر پیاده باید از لباس‌های بیرونی زرد یا جلیقه ایمنی بازتابنده، چکمه‌های مشکی استفاده کنید.</w:t>
      </w:r>
    </w:p>
    <w:p>
      <w:pPr>
        <w:spacing w:after="40" w:line="240" w:lineRule="auto"/>
        <w:jc w:val="right"/>
        <w:bidi/>
      </w:pPr>
      <w:r>
        <w:rPr>
          <w:rFonts w:ascii="Arial" w:hAnsi="Arial"/>
          <w:sz w:val="20"/>
        </w:rPr>
        <w:t>۵۰۱٫۱۵  دستکش سفید.</w:t>
      </w:r>
    </w:p>
    <w:p>
      <w:pPr>
        <w:spacing w:after="40" w:line="240" w:lineRule="auto"/>
        <w:jc w:val="right"/>
        <w:bidi/>
      </w:pPr>
      <w:r>
        <w:rPr>
          <w:rFonts w:ascii="Arial" w:hAnsi="Arial"/>
          <w:sz w:val="20"/>
        </w:rPr>
        <w:t>۵۰۱٫۱۶  زمانی که فرمانده نیروهای امنیتی اجازه دهد پوشیده شده است.</w:t>
      </w:r>
    </w:p>
    <w:p>
      <w:pPr>
        <w:spacing w:after="40" w:line="240" w:lineRule="auto"/>
        <w:jc w:val="right"/>
        <w:bidi/>
      </w:pPr>
      <w:r>
        <w:rPr>
          <w:rFonts w:ascii="Arial" w:hAnsi="Arial"/>
          <w:sz w:val="20"/>
        </w:rPr>
        <w:t>۵۰۱٫۱۷  سپر.</w:t>
      </w:r>
    </w:p>
    <w:p>
      <w:pPr>
        <w:spacing w:after="40" w:line="240" w:lineRule="auto"/>
        <w:jc w:val="right"/>
        <w:bidi/>
      </w:pPr>
      <w:r>
        <w:rPr>
          <w:rFonts w:ascii="Arial" w:hAnsi="Arial"/>
          <w:sz w:val="20"/>
        </w:rPr>
        <w:t>۵۰۱٫۱۸  سپر نیروهای امنیتی در حین انجام وظایف فقط در شمش‌های کنترل AFSC ۳۱PX یا ۳پ۰XX پوشیده می‌شود.</w:t>
      </w:r>
    </w:p>
    <w:p>
      <w:pPr>
        <w:spacing w:after="40" w:line="240" w:lineRule="auto"/>
        <w:jc w:val="right"/>
        <w:bidi/>
      </w:pPr>
      <w:r>
        <w:rPr>
          <w:rFonts w:ascii="Arial" w:hAnsi="Arial"/>
          <w:sz w:val="20"/>
        </w:rPr>
        <w:t>۵۰۱٫۱۹  پوشیدن سپر با یونیفرم لباس آشفته اختیاری است.</w:t>
      </w:r>
    </w:p>
    <w:p>
      <w:pPr>
        <w:spacing w:after="40" w:line="240" w:lineRule="auto"/>
        <w:jc w:val="right"/>
        <w:bidi/>
      </w:pPr>
      <w:r>
        <w:rPr>
          <w:rFonts w:ascii="Arial" w:hAnsi="Arial"/>
          <w:sz w:val="20"/>
        </w:rPr>
        <w:t>۵۰۱٫۲۰  استثنا: به پوشیدن سپر SF و کلاه سر در حین شرکت در آموزش نظامی حرفه‌ای و انتصاب به موقعیت‌های مشترک، مربی و وظایف استخدام، یا در صورت تأیید AF/ا۴س، ادامه دهید.</w:t>
      </w:r>
    </w:p>
    <w:p>
      <w:pPr>
        <w:spacing w:after="40" w:line="240" w:lineRule="auto"/>
        <w:jc w:val="right"/>
        <w:bidi/>
      </w:pPr>
      <w:r>
        <w:rPr>
          <w:rFonts w:ascii="Arial" w:hAnsi="Arial"/>
          <w:sz w:val="20"/>
        </w:rPr>
        <w:t>۵۰۱٫۲۱  ۲۳.۲۱. لباس فرم خدمه پرواز. لباس مهماندار یک سبک محافظه کارانه و غیرنظامی است.</w:t>
      </w:r>
    </w:p>
    <w:p>
      <w:pPr>
        <w:spacing w:after="40" w:line="240" w:lineRule="auto"/>
        <w:jc w:val="right"/>
        <w:bidi/>
      </w:pPr>
      <w:r>
        <w:rPr>
          <w:rFonts w:ascii="Arial" w:hAnsi="Arial"/>
          <w:sz w:val="20"/>
        </w:rPr>
        <w:t>۵۰۱٫۲۲  کت و شلوار یا لباس آبی تیره یا مشکی.</w:t>
      </w:r>
    </w:p>
    <w:p>
      <w:pPr>
        <w:spacing w:after="40" w:line="240" w:lineRule="auto"/>
        <w:jc w:val="right"/>
        <w:bidi/>
      </w:pPr>
      <w:r>
        <w:rPr>
          <w:rFonts w:ascii="Arial" w:hAnsi="Arial"/>
          <w:sz w:val="20"/>
        </w:rPr>
        <w:t>۵۰۱٫۲۳  همه اقلام یکنواخت دارای تناسب متناسب هستند، نه خیلی گشاد یا تنگ.</w:t>
      </w:r>
    </w:p>
    <w:p>
      <w:pPr>
        <w:spacing w:after="40" w:line="240" w:lineRule="auto"/>
        <w:jc w:val="right"/>
        <w:bidi/>
      </w:pPr>
      <w:r>
        <w:rPr>
          <w:rFonts w:ascii="Arial" w:hAnsi="Arial"/>
          <w:sz w:val="20"/>
        </w:rPr>
        <w:t>۵۰۱٫۲۴  تناسب یکنواخت، برای درج طول، مطابق با الزامات موارد مشابه خدمات (کلاس ب) موجود در DAFI ۳۶-۲۹۰۳ خواهد بود.</w:t>
      </w:r>
    </w:p>
    <w:p>
      <w:pPr>
        <w:spacing w:after="40" w:line="240" w:lineRule="auto"/>
        <w:jc w:val="right"/>
        <w:bidi/>
      </w:pPr>
      <w:r>
        <w:rPr>
          <w:rFonts w:ascii="Arial" w:hAnsi="Arial"/>
          <w:sz w:val="20"/>
        </w:rPr>
        <w:t>۵۰۱٫۲۵  اجناس یکنواخت فقط با رنگ‌های مشابه پوشیده می‌شوند.</w:t>
      </w:r>
    </w:p>
    <w:p>
      <w:pPr>
        <w:spacing w:after="40" w:line="240" w:lineRule="auto"/>
        <w:jc w:val="right"/>
        <w:bidi/>
      </w:pPr>
      <w:r>
        <w:rPr>
          <w:rFonts w:ascii="Arial" w:hAnsi="Arial"/>
          <w:sz w:val="20"/>
        </w:rPr>
        <w:t>۵۰۱٫۲۶  پیراهن / بلوز.</w:t>
      </w:r>
    </w:p>
    <w:p>
      <w:pPr>
        <w:spacing w:after="40" w:line="240" w:lineRule="auto"/>
        <w:jc w:val="right"/>
        <w:bidi/>
      </w:pPr>
      <w:r>
        <w:rPr>
          <w:rFonts w:ascii="Arial" w:hAnsi="Arial"/>
          <w:sz w:val="20"/>
        </w:rPr>
        <w:t>۵۰۱٫۲۷  سبک تجاری محافظه کارانه سفید جامد، پیراهن دکمه دار، یقه دار.</w:t>
      </w:r>
    </w:p>
    <w:p>
      <w:pPr>
        <w:spacing w:after="40" w:line="240" w:lineRule="auto"/>
        <w:jc w:val="right"/>
        <w:bidi/>
      </w:pPr>
      <w:r>
        <w:rPr>
          <w:rFonts w:ascii="Arial" w:hAnsi="Arial"/>
          <w:sz w:val="20"/>
        </w:rPr>
        <w:t>۵۰۱٫۲۸  ممکن است آستین بلند یا کوتاه بپوشد.</w:t>
      </w:r>
    </w:p>
    <w:p>
      <w:pPr>
        <w:spacing w:after="40" w:line="240" w:lineRule="auto"/>
        <w:jc w:val="right"/>
        <w:bidi/>
      </w:pPr>
      <w:r>
        <w:rPr>
          <w:rFonts w:ascii="Arial" w:hAnsi="Arial"/>
          <w:sz w:val="20"/>
        </w:rPr>
        <w:t>۵۰۱٫۲۹  آستین‌ها را می‌توان فقط در حین کار در اتاقک یا محفظه بار بالا زد.</w:t>
      </w:r>
    </w:p>
    <w:p>
      <w:pPr>
        <w:spacing w:after="40" w:line="240" w:lineRule="auto"/>
        <w:jc w:val="right"/>
        <w:bidi/>
      </w:pPr>
      <w:r>
        <w:rPr>
          <w:rFonts w:ascii="Arial" w:hAnsi="Arial"/>
          <w:sz w:val="20"/>
        </w:rPr>
        <w:t>۵۰۱٫۳۰  لباس.</w:t>
      </w:r>
    </w:p>
    <w:p>
      <w:pPr>
        <w:spacing w:after="40" w:line="240" w:lineRule="auto"/>
        <w:jc w:val="right"/>
        <w:bidi/>
      </w:pPr>
      <w:r>
        <w:rPr>
          <w:rFonts w:ascii="Arial" w:hAnsi="Arial"/>
          <w:sz w:val="20"/>
        </w:rPr>
        <w:t>۵۰۱٫۳۱  سبک تجاری آبی تیره یا مشکی، کت دوتایی یا تک سینه، ترکیبی از پشم پلی استر.</w:t>
      </w:r>
    </w:p>
    <w:p>
      <w:pPr>
        <w:spacing w:after="40" w:line="240" w:lineRule="auto"/>
        <w:jc w:val="right"/>
        <w:bidi/>
      </w:pPr>
      <w:r>
        <w:rPr>
          <w:rFonts w:ascii="Arial" w:hAnsi="Arial"/>
          <w:sz w:val="20"/>
        </w:rPr>
        <w:t>۵۰۱٫۳۲  در سمت چپ پوشنده برچسب نام بپوشید.</w:t>
      </w:r>
    </w:p>
    <w:p>
      <w:pPr>
        <w:spacing w:after="40" w:line="240" w:lineRule="auto"/>
        <w:jc w:val="right"/>
        <w:bidi/>
      </w:pPr>
      <w:r>
        <w:rPr>
          <w:rFonts w:ascii="Arial" w:hAnsi="Arial"/>
          <w:sz w:val="20"/>
        </w:rPr>
        <w:t>۵۰۱٫۳۳  دامن.</w:t>
      </w:r>
    </w:p>
    <w:p>
      <w:pPr>
        <w:spacing w:after="40" w:line="240" w:lineRule="auto"/>
        <w:jc w:val="right"/>
        <w:bidi/>
      </w:pPr>
      <w:r>
        <w:rPr>
          <w:rFonts w:ascii="Arial" w:hAnsi="Arial"/>
          <w:sz w:val="20"/>
        </w:rPr>
        <w:t>۵۰۱٫۳۴  به سبک مستقیم تجاری آبی تیره یا مشکی، پلی استر، یا پلی پشم ترکیبی.</w:t>
      </w:r>
    </w:p>
    <w:p>
      <w:pPr>
        <w:spacing w:after="40" w:line="240" w:lineRule="auto"/>
        <w:jc w:val="right"/>
        <w:bidi/>
      </w:pPr>
      <w:r>
        <w:rPr>
          <w:rFonts w:ascii="Arial" w:hAnsi="Arial"/>
          <w:sz w:val="20"/>
        </w:rPr>
        <w:t>۵۰۱٫۳۵  اگر با حلقه‌های کمربند ساخته شده باشد، کمربند باید پوشیده شود.</w:t>
      </w:r>
    </w:p>
    <w:p>
      <w:pPr>
        <w:spacing w:after="40" w:line="240" w:lineRule="auto"/>
        <w:jc w:val="right"/>
        <w:bidi/>
      </w:pPr>
      <w:r>
        <w:rPr>
          <w:rFonts w:ascii="Arial" w:hAnsi="Arial"/>
          <w:sz w:val="20"/>
        </w:rPr>
        <w:t>۵۰۱٫۳۶  شلوار/شلوار.</w:t>
      </w:r>
    </w:p>
    <w:p>
      <w:pPr>
        <w:spacing w:after="40" w:line="240" w:lineRule="auto"/>
        <w:jc w:val="right"/>
        <w:bidi/>
      </w:pPr>
      <w:r>
        <w:rPr>
          <w:rFonts w:ascii="Arial" w:hAnsi="Arial"/>
          <w:sz w:val="20"/>
        </w:rPr>
        <w:t>۵۰۱٫۳۷  سبک تجاری آبی تیره یا مشکی، پلی استر، ترکیب پلی پشمی، برش کامل و آویز مستقیم که با پارچه و سایه کت بلیزر مطابقت دارد.</w:t>
      </w:r>
    </w:p>
    <w:p>
      <w:pPr>
        <w:spacing w:after="40" w:line="240" w:lineRule="auto"/>
        <w:jc w:val="right"/>
        <w:bidi/>
      </w:pPr>
      <w:r>
        <w:rPr>
          <w:rFonts w:ascii="Arial" w:hAnsi="Arial"/>
          <w:sz w:val="20"/>
        </w:rPr>
        <w:t>۵۰۱٫۳۸  شلوار با تریم مناسب است که در قسمت کمر یا کیف روی صندلی دسته نمی‌شود.</w:t>
      </w:r>
    </w:p>
    <w:p>
      <w:pPr>
        <w:spacing w:after="40" w:line="240" w:lineRule="auto"/>
        <w:jc w:val="right"/>
        <w:bidi/>
      </w:pPr>
      <w:r>
        <w:rPr>
          <w:rFonts w:ascii="Arial" w:hAnsi="Arial"/>
          <w:sz w:val="20"/>
        </w:rPr>
        <w:t>۵۰۱٫۳۹  جلوی پاهای شلوار با کمی شکستگی در قسمت جلوی کفش یا چکمه قرار می‌گیرد.</w:t>
      </w:r>
    </w:p>
    <w:p>
      <w:pPr>
        <w:spacing w:after="40" w:line="240" w:lineRule="auto"/>
        <w:jc w:val="right"/>
        <w:bidi/>
      </w:pPr>
      <w:r>
        <w:rPr>
          <w:rFonts w:ascii="Arial" w:hAnsi="Arial"/>
          <w:sz w:val="20"/>
        </w:rPr>
        <w:t>۵۰۱٫۴۰  پشت پاچه‌های شلوار ⅞ اینچ بلندتر از جلو خواهد بود.</w:t>
      </w:r>
    </w:p>
    <w:p>
      <w:pPr>
        <w:spacing w:after="40" w:line="240" w:lineRule="auto"/>
        <w:jc w:val="right"/>
        <w:bidi/>
      </w:pPr>
      <w:r>
        <w:rPr>
          <w:rFonts w:ascii="Arial" w:hAnsi="Arial"/>
          <w:sz w:val="20"/>
        </w:rPr>
        <w:t>۵۰۱٫۴۱  ژاکت کش باف پشمی.</w:t>
      </w:r>
    </w:p>
    <w:p>
      <w:pPr>
        <w:spacing w:after="40" w:line="240" w:lineRule="auto"/>
        <w:jc w:val="right"/>
        <w:bidi/>
      </w:pPr>
      <w:r>
        <w:rPr>
          <w:rFonts w:ascii="Arial" w:hAnsi="Arial"/>
          <w:sz w:val="20"/>
        </w:rPr>
        <w:t>۵۰۱٫۴۲  سبک تجاری محافظه کارانه آبی تیره یا سیاه.</w:t>
      </w:r>
    </w:p>
    <w:p>
      <w:pPr>
        <w:spacing w:after="40" w:line="240" w:lineRule="auto"/>
        <w:jc w:val="right"/>
        <w:bidi/>
      </w:pPr>
      <w:r>
        <w:rPr>
          <w:rFonts w:ascii="Arial" w:hAnsi="Arial"/>
          <w:sz w:val="20"/>
        </w:rPr>
        <w:t>۵۰۱٫۴۳  نام را در سمت چپ پوشنده بدوزید یا برچسب نام بپوشید.</w:t>
      </w:r>
    </w:p>
    <w:p>
      <w:pPr>
        <w:spacing w:after="40" w:line="240" w:lineRule="auto"/>
        <w:jc w:val="right"/>
        <w:bidi/>
      </w:pPr>
      <w:r>
        <w:rPr>
          <w:rFonts w:ascii="Arial" w:hAnsi="Arial"/>
          <w:sz w:val="20"/>
        </w:rPr>
        <w:t>۵۰۱٫۴۴  به‌عنوان لباس بیرونی دور از هواپیما نپوشید.</w:t>
      </w:r>
    </w:p>
    <w:p>
      <w:pPr>
        <w:spacing w:after="40" w:line="240" w:lineRule="auto"/>
        <w:jc w:val="right"/>
        <w:bidi/>
      </w:pPr>
      <w:r>
        <w:rPr>
          <w:rFonts w:ascii="Arial" w:hAnsi="Arial"/>
          <w:sz w:val="20"/>
        </w:rPr>
        <w:t>۵۰۱٫۴۵  ممکن است زیر کت بلیزر پوشیده شود. در طول پرواز، کت، جلیقه یا ژاکت کش باف را با شلوار یا دامن در کابین مسافر بپوشید.</w:t>
      </w:r>
    </w:p>
    <w:p>
      <w:pPr>
        <w:spacing w:after="40" w:line="240" w:lineRule="auto"/>
        <w:jc w:val="right"/>
        <w:bidi/>
      </w:pPr>
      <w:r>
        <w:rPr>
          <w:rFonts w:ascii="Arial" w:hAnsi="Arial"/>
          <w:sz w:val="20"/>
        </w:rPr>
        <w:t>۵۰۱٫۴۶  بلیزر.</w:t>
      </w:r>
    </w:p>
    <w:p>
      <w:pPr>
        <w:spacing w:after="40" w:line="240" w:lineRule="auto"/>
        <w:jc w:val="right"/>
        <w:bidi/>
      </w:pPr>
      <w:r>
        <w:rPr>
          <w:rFonts w:ascii="Arial" w:hAnsi="Arial"/>
          <w:sz w:val="20"/>
        </w:rPr>
        <w:t>۵۰۱٫۴۷  ترکیبی از پشم پلی استر به سبک تجاری آبی تیره یا مشکی دو یا تک سینه.</w:t>
      </w:r>
    </w:p>
    <w:p>
      <w:r>
        <w:br w:type="page"/>
      </w:r>
    </w:p>
    <w:p>
      <w:pPr>
        <w:spacing w:after="60"/>
        <w:jc w:val="right"/>
        <w:bidi/>
      </w:pPr>
      <w:r>
        <w:rPr>
          <w:rFonts w:ascii="Arial" w:hAnsi="Arial"/>
          <w:b/>
          <w:color w:val="1F4D78"/>
          <w:sz w:val="24"/>
        </w:rPr>
        <w:t>هفتهٔ ۵۰۲  |  صفحهٔ منبع: ۵۱۸</w:t>
      </w:r>
    </w:p>
    <w:p>
      <w:pPr>
        <w:spacing w:after="40" w:line="240" w:lineRule="auto"/>
        <w:jc w:val="right"/>
        <w:bidi/>
      </w:pPr>
      <w:r>
        <w:rPr>
          <w:rFonts w:ascii="Arial" w:hAnsi="Arial"/>
          <w:sz w:val="20"/>
        </w:rPr>
        <w:t>۵۰۲٫۰۱  در سمت چپ پوشنده برچسب نام بپوشید.</w:t>
      </w:r>
    </w:p>
    <w:p>
      <w:pPr>
        <w:spacing w:after="40" w:line="240" w:lineRule="auto"/>
        <w:jc w:val="right"/>
        <w:bidi/>
      </w:pPr>
      <w:r>
        <w:rPr>
          <w:rFonts w:ascii="Arial" w:hAnsi="Arial"/>
          <w:sz w:val="20"/>
        </w:rPr>
        <w:t>۵۰۲٫۰۲  هنگام ورود و خروج مسافران، کت شلوار را با شلوار یا دامن بپوشید. در طول پرواز، کت، جلیقه، یا ژاکت کش باف پشمی را در کابین مسافر بپوشید.</w:t>
      </w:r>
    </w:p>
    <w:p>
      <w:pPr>
        <w:spacing w:after="40" w:line="240" w:lineRule="auto"/>
        <w:jc w:val="right"/>
        <w:bidi/>
      </w:pPr>
      <w:r>
        <w:rPr>
          <w:rFonts w:ascii="Arial" w:hAnsi="Arial"/>
          <w:sz w:val="20"/>
        </w:rPr>
        <w:t>۵۰۲٫۰۳  بلیزر ممکن است به‌عنوان یک لباس بیرونی هنگام دوری از هواپیما پوشیده شود.</w:t>
      </w:r>
    </w:p>
    <w:p>
      <w:pPr>
        <w:spacing w:after="40" w:line="240" w:lineRule="auto"/>
        <w:jc w:val="right"/>
        <w:bidi/>
      </w:pPr>
      <w:r>
        <w:rPr>
          <w:rFonts w:ascii="Arial" w:hAnsi="Arial"/>
          <w:sz w:val="20"/>
        </w:rPr>
        <w:t>۵۰۲٫۰۴  جلیقه.</w:t>
      </w:r>
    </w:p>
    <w:p>
      <w:pPr>
        <w:spacing w:after="40" w:line="240" w:lineRule="auto"/>
        <w:jc w:val="right"/>
        <w:bidi/>
      </w:pPr>
      <w:r>
        <w:rPr>
          <w:rFonts w:ascii="Arial" w:hAnsi="Arial"/>
          <w:sz w:val="20"/>
        </w:rPr>
        <w:t>۵۰۲٫۰۵  سبک تجاری محافظه کارانه آبی تیره یا سیاه.</w:t>
      </w:r>
    </w:p>
    <w:p>
      <w:pPr>
        <w:spacing w:after="40" w:line="240" w:lineRule="auto"/>
        <w:jc w:val="right"/>
        <w:bidi/>
      </w:pPr>
      <w:r>
        <w:rPr>
          <w:rFonts w:ascii="Arial" w:hAnsi="Arial"/>
          <w:sz w:val="20"/>
        </w:rPr>
        <w:t>۵۰۲٫۰۶  در سمت چپ پوشنده برچسب نام بپوشید.</w:t>
      </w:r>
    </w:p>
    <w:p>
      <w:pPr>
        <w:spacing w:after="40" w:line="240" w:lineRule="auto"/>
        <w:jc w:val="right"/>
        <w:bidi/>
      </w:pPr>
      <w:r>
        <w:rPr>
          <w:rFonts w:ascii="Arial" w:hAnsi="Arial"/>
          <w:sz w:val="20"/>
        </w:rPr>
        <w:t>۵۰۲٫۰۷  به‌عنوان لباس بیرونی دور از هواپیما نپوشید.</w:t>
      </w:r>
    </w:p>
    <w:p>
      <w:pPr>
        <w:spacing w:after="40" w:line="240" w:lineRule="auto"/>
        <w:jc w:val="right"/>
        <w:bidi/>
      </w:pPr>
      <w:r>
        <w:rPr>
          <w:rFonts w:ascii="Arial" w:hAnsi="Arial"/>
          <w:sz w:val="20"/>
        </w:rPr>
        <w:t>۵۰۲٫۰۸  ممکن است زیر کت بلیزر پوشیده شود. در طول پرواز، کت، جلیقه یا ژاکت کش باف را با شلوار یا دامن در کابین مسافر بپوشید.</w:t>
      </w:r>
    </w:p>
    <w:p>
      <w:pPr>
        <w:spacing w:after="40" w:line="240" w:lineRule="auto"/>
        <w:jc w:val="right"/>
        <w:bidi/>
      </w:pPr>
      <w:r>
        <w:rPr>
          <w:rFonts w:ascii="Arial" w:hAnsi="Arial"/>
          <w:sz w:val="20"/>
        </w:rPr>
        <w:t>۵۰۲٫۰۹  نامتگ.</w:t>
      </w:r>
    </w:p>
    <w:p>
      <w:pPr>
        <w:spacing w:after="40" w:line="240" w:lineRule="auto"/>
        <w:jc w:val="right"/>
        <w:bidi/>
      </w:pPr>
      <w:r>
        <w:rPr>
          <w:rFonts w:ascii="Arial" w:hAnsi="Arial"/>
          <w:sz w:val="20"/>
        </w:rPr>
        <w:t>۵۰۲٫۱۰  ۳ اینچ طول و ۵/۸ اینچ عرض با حروف ۱/۴ اینچ.</w:t>
      </w:r>
    </w:p>
    <w:p>
      <w:pPr>
        <w:spacing w:after="40" w:line="240" w:lineRule="auto"/>
        <w:jc w:val="right"/>
        <w:bidi/>
      </w:pPr>
      <w:r>
        <w:rPr>
          <w:rFonts w:ascii="Arial" w:hAnsi="Arial"/>
          <w:sz w:val="20"/>
        </w:rPr>
        <w:t>۵۰۲٫۱۱  روکش برنجی براق یا برس خورده.</w:t>
      </w:r>
    </w:p>
    <w:p>
      <w:pPr>
        <w:spacing w:after="40" w:line="240" w:lineRule="auto"/>
        <w:jc w:val="right"/>
        <w:bidi/>
      </w:pPr>
      <w:r>
        <w:rPr>
          <w:rFonts w:ascii="Arial" w:hAnsi="Arial"/>
          <w:sz w:val="20"/>
        </w:rPr>
        <w:t>۵۰۲٫۱۲  در سمت چپ کت، جلیقه، پیش بند و لباس پوشیده شده است.</w:t>
      </w:r>
    </w:p>
    <w:p>
      <w:pPr>
        <w:spacing w:after="40" w:line="240" w:lineRule="auto"/>
        <w:jc w:val="right"/>
        <w:bidi/>
      </w:pPr>
      <w:r>
        <w:rPr>
          <w:rFonts w:ascii="Arial" w:hAnsi="Arial"/>
          <w:sz w:val="20"/>
        </w:rPr>
        <w:t>۵۰۲٫۱۳  حاوی آرم نیروی هوایی و نام کوچک فرد است.</w:t>
      </w:r>
    </w:p>
    <w:p>
      <w:pPr>
        <w:spacing w:after="40" w:line="240" w:lineRule="auto"/>
        <w:jc w:val="right"/>
        <w:bidi/>
      </w:pPr>
      <w:r>
        <w:rPr>
          <w:rFonts w:ascii="Arial" w:hAnsi="Arial"/>
          <w:sz w:val="20"/>
        </w:rPr>
        <w:t>۵۰۲٫۱۴  کراوات.</w:t>
      </w:r>
    </w:p>
    <w:p>
      <w:pPr>
        <w:spacing w:after="40" w:line="240" w:lineRule="auto"/>
        <w:jc w:val="right"/>
        <w:bidi/>
      </w:pPr>
      <w:r>
        <w:rPr>
          <w:rFonts w:ascii="Arial" w:hAnsi="Arial"/>
          <w:sz w:val="20"/>
        </w:rPr>
        <w:t>۵۰۲٫۱۵  باید محافظه کارانه، سبک تجاری متوسط ​​باشد. رنگ غالب کراوات قرمز، آبی یا خاکستری خواهد بود، اما ممکن است دارای الگوی محافظه کارانه باشد.</w:t>
      </w:r>
    </w:p>
    <w:p>
      <w:pPr>
        <w:spacing w:after="40" w:line="240" w:lineRule="auto"/>
        <w:jc w:val="right"/>
        <w:bidi/>
      </w:pPr>
      <w:r>
        <w:rPr>
          <w:rFonts w:ascii="Arial" w:hAnsi="Arial"/>
          <w:sz w:val="20"/>
        </w:rPr>
        <w:t>۵۰۲٫۱۶  از فروشندگان مجاز لباس فرم خرید کنید.</w:t>
      </w:r>
    </w:p>
    <w:p>
      <w:pPr>
        <w:spacing w:after="40" w:line="240" w:lineRule="auto"/>
        <w:jc w:val="right"/>
        <w:bidi/>
      </w:pPr>
      <w:r>
        <w:rPr>
          <w:rFonts w:ascii="Arial" w:hAnsi="Arial"/>
          <w:sz w:val="20"/>
        </w:rPr>
        <w:t>۵۰۲٫۱۷  مردان باید با پیراهن یقه پوشیده شوند.</w:t>
      </w:r>
    </w:p>
    <w:p>
      <w:pPr>
        <w:spacing w:after="40" w:line="240" w:lineRule="auto"/>
        <w:jc w:val="right"/>
        <w:bidi/>
      </w:pPr>
      <w:r>
        <w:rPr>
          <w:rFonts w:ascii="Arial" w:hAnsi="Arial"/>
          <w:sz w:val="20"/>
        </w:rPr>
        <w:t>۵۰۲٫۱۸  زنان باید کراوات، روسری یا مروارید بپوشند.</w:t>
      </w:r>
    </w:p>
    <w:p>
      <w:pPr>
        <w:spacing w:after="40" w:line="240" w:lineRule="auto"/>
        <w:jc w:val="right"/>
        <w:bidi/>
      </w:pPr>
      <w:r>
        <w:rPr>
          <w:rFonts w:ascii="Arial" w:hAnsi="Arial"/>
          <w:sz w:val="20"/>
        </w:rPr>
        <w:t>۵۰۲٫۱۹  نمونه‌هایی از الگوهای غیرمجاز شامل شخصیت‌ها، نشان‌ها و تم تعطیلات است.</w:t>
      </w:r>
    </w:p>
    <w:p>
      <w:pPr>
        <w:spacing w:after="40" w:line="240" w:lineRule="auto"/>
        <w:jc w:val="right"/>
        <w:bidi/>
      </w:pPr>
      <w:r>
        <w:rPr>
          <w:rFonts w:ascii="Arial" w:hAnsi="Arial"/>
          <w:sz w:val="20"/>
        </w:rPr>
        <w:t>۵۰۲٫۲۰  گیره کراوات / تایک کراوات (اختیاری).</w:t>
      </w:r>
    </w:p>
    <w:p>
      <w:pPr>
        <w:spacing w:after="40" w:line="240" w:lineRule="auto"/>
        <w:jc w:val="right"/>
        <w:bidi/>
      </w:pPr>
      <w:r>
        <w:rPr>
          <w:rFonts w:ascii="Arial" w:hAnsi="Arial"/>
          <w:sz w:val="20"/>
        </w:rPr>
        <w:t>۵۰۲٫۲۱  باید از نظر سبک و سلیقه محافظه کار باشد.</w:t>
      </w:r>
    </w:p>
    <w:p>
      <w:pPr>
        <w:spacing w:after="40" w:line="240" w:lineRule="auto"/>
        <w:jc w:val="right"/>
        <w:bidi/>
      </w:pPr>
      <w:r>
        <w:rPr>
          <w:rFonts w:ascii="Arial" w:hAnsi="Arial"/>
          <w:sz w:val="20"/>
        </w:rPr>
        <w:t>۵۰۲٫۲۲  کفش/کمربند.</w:t>
      </w:r>
    </w:p>
    <w:p>
      <w:pPr>
        <w:spacing w:after="40" w:line="240" w:lineRule="auto"/>
        <w:jc w:val="right"/>
        <w:bidi/>
      </w:pPr>
      <w:r>
        <w:rPr>
          <w:rFonts w:ascii="Arial" w:hAnsi="Arial"/>
          <w:sz w:val="20"/>
        </w:rPr>
        <w:t>۵۰۲٫۲۳  مشکی، محافظه کار و مطابق با الزامات لباس نظامی در DAFI ۳۶-۲۹۰۳ خواهد بود.</w:t>
      </w:r>
    </w:p>
    <w:p>
      <w:pPr>
        <w:spacing w:after="40" w:line="240" w:lineRule="auto"/>
        <w:jc w:val="right"/>
        <w:bidi/>
      </w:pPr>
      <w:r>
        <w:rPr>
          <w:rFonts w:ascii="Arial" w:hAnsi="Arial"/>
          <w:sz w:val="20"/>
        </w:rPr>
        <w:t>۵۰۲٫۲۴  پالتو.</w:t>
      </w:r>
    </w:p>
    <w:p>
      <w:pPr>
        <w:spacing w:after="40" w:line="240" w:lineRule="auto"/>
        <w:jc w:val="right"/>
        <w:bidi/>
      </w:pPr>
      <w:r>
        <w:rPr>
          <w:rFonts w:ascii="Arial" w:hAnsi="Arial"/>
          <w:sz w:val="20"/>
        </w:rPr>
        <w:t>۵۰۲٫۲۵  سبک تجاری آبی تیره یا مشکی مشابه کت رویه/ کت در همه شرایط آب و هوایی در DAFI ۳۶-۲۹۰۳، پاراگراف ۷.۱.۵.</w:t>
      </w:r>
    </w:p>
    <w:p>
      <w:pPr>
        <w:spacing w:after="40" w:line="240" w:lineRule="auto"/>
        <w:jc w:val="right"/>
        <w:bidi/>
      </w:pPr>
      <w:r>
        <w:rPr>
          <w:rFonts w:ascii="Arial" w:hAnsi="Arial"/>
          <w:sz w:val="20"/>
        </w:rPr>
        <w:t>۵۰۲٫۲۶  ممکن است در هر زمانی که آب و هوا لازم باشد پوشیده شود.</w:t>
      </w:r>
    </w:p>
    <w:p>
      <w:pPr>
        <w:spacing w:after="40" w:line="240" w:lineRule="auto"/>
        <w:jc w:val="right"/>
        <w:bidi/>
      </w:pPr>
      <w:r>
        <w:rPr>
          <w:rFonts w:ascii="Arial" w:hAnsi="Arial"/>
          <w:sz w:val="20"/>
        </w:rPr>
        <w:t>۵۰۲٫۲۷  هنگام پوشیدن کت نظامی با لباس خدمه پرواز، نشان درجه را بردارید.</w:t>
      </w:r>
    </w:p>
    <w:p>
      <w:pPr>
        <w:spacing w:after="40" w:line="240" w:lineRule="auto"/>
        <w:jc w:val="right"/>
        <w:bidi/>
      </w:pPr>
      <w:r>
        <w:rPr>
          <w:rFonts w:ascii="Arial" w:hAnsi="Arial"/>
          <w:sz w:val="20"/>
        </w:rPr>
        <w:t>۵۰۲٫۲۸  پیراهن کاربردی (اختیاری).</w:t>
      </w:r>
    </w:p>
    <w:p>
      <w:pPr>
        <w:spacing w:after="40" w:line="240" w:lineRule="auto"/>
        <w:jc w:val="right"/>
        <w:bidi/>
      </w:pPr>
      <w:r>
        <w:rPr>
          <w:rFonts w:ascii="Arial" w:hAnsi="Arial"/>
          <w:sz w:val="20"/>
        </w:rPr>
        <w:t>۵۰۲٫۲۹  پیراهن‌های آبی تیره یا مشکی به سبک پولو ممکن است آستین کوتاه یا بلند باشند.</w:t>
      </w:r>
    </w:p>
    <w:p>
      <w:pPr>
        <w:spacing w:after="40" w:line="240" w:lineRule="auto"/>
        <w:jc w:val="right"/>
        <w:bidi/>
      </w:pPr>
      <w:r>
        <w:rPr>
          <w:rFonts w:ascii="Arial" w:hAnsi="Arial"/>
          <w:sz w:val="20"/>
        </w:rPr>
        <w:t>۵۰۲٫۳۰  در صورت پوشیدن، با یقه و سفید یا زیرپیراهن تاپ به سبک ورزشی بپوشید.</w:t>
      </w:r>
    </w:p>
    <w:p>
      <w:pPr>
        <w:spacing w:after="40" w:line="240" w:lineRule="auto"/>
        <w:jc w:val="right"/>
        <w:bidi/>
      </w:pPr>
      <w:r>
        <w:rPr>
          <w:rFonts w:ascii="Arial" w:hAnsi="Arial"/>
          <w:sz w:val="20"/>
        </w:rPr>
        <w:t>۵۰۲٫۳۱  ممکن است در هنگام بالا و بارگیری هواپیما پوشیده شود. تمام تلاش خود را برای تغییر قبل از ورود مسافر انجام دهید.</w:t>
      </w:r>
    </w:p>
    <w:p>
      <w:pPr>
        <w:spacing w:after="40" w:line="240" w:lineRule="auto"/>
        <w:jc w:val="right"/>
        <w:bidi/>
      </w:pPr>
      <w:r>
        <w:rPr>
          <w:rFonts w:ascii="Arial" w:hAnsi="Arial"/>
          <w:sz w:val="20"/>
        </w:rPr>
        <w:t>۵۰۲٫۳۲  همچنین می‌توانید در مأموریت‌های پشتیبانی خاص با لباس‌های خاکی به‌عنوان یونیفرم معمولی بپوشید.</w:t>
      </w:r>
    </w:p>
    <w:p>
      <w:pPr>
        <w:spacing w:after="40" w:line="240" w:lineRule="auto"/>
        <w:jc w:val="right"/>
        <w:bidi/>
      </w:pPr>
      <w:r>
        <w:rPr>
          <w:rFonts w:ascii="Arial" w:hAnsi="Arial"/>
          <w:sz w:val="20"/>
        </w:rPr>
        <w:t>۵۰۲٫۳۳  پیشبند (سبک تجاری).</w:t>
      </w:r>
    </w:p>
    <w:p>
      <w:pPr>
        <w:spacing w:after="40" w:line="240" w:lineRule="auto"/>
        <w:jc w:val="right"/>
        <w:bidi/>
      </w:pPr>
      <w:r>
        <w:rPr>
          <w:rFonts w:ascii="Arial" w:hAnsi="Arial"/>
          <w:sz w:val="20"/>
        </w:rPr>
        <w:t>۵۰۲٫۳۴  یک پیشبند تجاری به سبک تجاری آبی تیره یا مشکی بپوشید یا پیشبند تجاری به سبک کراوات ببندید.</w:t>
      </w:r>
    </w:p>
    <w:p>
      <w:pPr>
        <w:spacing w:after="40" w:line="240" w:lineRule="auto"/>
        <w:jc w:val="right"/>
        <w:bidi/>
      </w:pPr>
      <w:r>
        <w:rPr>
          <w:rFonts w:ascii="Arial" w:hAnsi="Arial"/>
          <w:sz w:val="20"/>
        </w:rPr>
        <w:t>۵۰۲٫۳۵  هوانوردان ممکن است نام کوچک را در سمت چپ بدوزند (به کت سرآشپز در DAFI ۳۶-۲۹۰۳، بند ۱۰.۴.۱۵ مراجعه کنید).</w:t>
      </w:r>
    </w:p>
    <w:p>
      <w:pPr>
        <w:spacing w:after="40" w:line="240" w:lineRule="auto"/>
        <w:jc w:val="right"/>
        <w:bidi/>
      </w:pPr>
      <w:r>
        <w:rPr>
          <w:rFonts w:ascii="Arial" w:hAnsi="Arial"/>
          <w:sz w:val="20"/>
        </w:rPr>
        <w:t>۵۰۲٫۳۶  فقط برای پوشیدن گالی در هواپیماهای خدمه خدمه یک مهماندار، ممکن است در کابین هنگام سرو غذا استفاده شود. اگر در کابین پوشیده می‌شود، باید یک نام یا نام گلدوزی شده داشته باشد.</w:t>
      </w:r>
    </w:p>
    <w:p>
      <w:pPr>
        <w:spacing w:after="40" w:line="240" w:lineRule="auto"/>
        <w:jc w:val="right"/>
        <w:bidi/>
      </w:pPr>
      <w:r>
        <w:rPr>
          <w:rFonts w:ascii="Arial" w:hAnsi="Arial"/>
          <w:sz w:val="20"/>
        </w:rPr>
        <w:t>۵۰۲٫۳۷  کت سرآشپز (اختیاری).</w:t>
      </w:r>
    </w:p>
    <w:p>
      <w:pPr>
        <w:spacing w:after="40" w:line="240" w:lineRule="auto"/>
        <w:jc w:val="right"/>
        <w:bidi/>
      </w:pPr>
      <w:r>
        <w:rPr>
          <w:rFonts w:ascii="Arial" w:hAnsi="Arial"/>
          <w:sz w:val="20"/>
        </w:rPr>
        <w:t>۵۰۲٫۳۸  کت سرآشپز دو کتانی به سبک تجاری سفید یکدست (آستین بلند فرانسوی یا آستین ۳/۴)، بدون طرح یا تزئینات رنگی با یقه گردن صاف (سبک ایستاده ماندارین/باند/مستقیم).</w:t>
      </w:r>
    </w:p>
    <w:p>
      <w:pPr>
        <w:spacing w:after="40" w:line="240" w:lineRule="auto"/>
        <w:jc w:val="right"/>
        <w:bidi/>
      </w:pPr>
      <w:r>
        <w:rPr>
          <w:rFonts w:ascii="Arial" w:hAnsi="Arial"/>
          <w:sz w:val="20"/>
        </w:rPr>
        <w:t>۵۰۲٫۳۹  کت گلدوزی با نام کوچک روی جیب سینه سمت چپ پوشنده به ارتفاع ۱/۲ اینچ، خط شکسته، با حروف آبی تیره.</w:t>
      </w:r>
    </w:p>
    <w:p>
      <w:pPr>
        <w:spacing w:after="40" w:line="240" w:lineRule="auto"/>
        <w:jc w:val="right"/>
        <w:bidi/>
      </w:pPr>
      <w:r>
        <w:rPr>
          <w:rFonts w:ascii="Arial" w:hAnsi="Arial"/>
          <w:sz w:val="20"/>
        </w:rPr>
        <w:t>۵۰۲٫۴۰  فقط در گالی بپوشید.</w:t>
      </w:r>
    </w:p>
    <w:p>
      <w:pPr>
        <w:spacing w:after="40" w:line="240" w:lineRule="auto"/>
        <w:jc w:val="right"/>
        <w:bidi/>
      </w:pPr>
      <w:r>
        <w:rPr>
          <w:rFonts w:ascii="Arial" w:hAnsi="Arial"/>
          <w:sz w:val="20"/>
        </w:rPr>
        <w:t>۵۰۲٫۴۱  هشتاد و نهمین مأموریت ویژه حمل و نقل هوایی.</w:t>
      </w:r>
    </w:p>
    <w:p>
      <w:pPr>
        <w:spacing w:after="40" w:line="240" w:lineRule="auto"/>
        <w:jc w:val="right"/>
        <w:bidi/>
      </w:pPr>
      <w:r>
        <w:rPr>
          <w:rFonts w:ascii="Arial" w:hAnsi="Arial"/>
          <w:sz w:val="20"/>
        </w:rPr>
        <w:t>۵۰۲٫۴۲  مجاز به پوشیدن ژاکت آبی سبک و متمایز با عبارت مأموریت‌های ویژهٔ هوایی که در سمت راست کاربر به رنگ سفید گلدوزی شده است و روی بالای یک نشان قرمز SAM فوکس گلدوزی شده است.</w:t>
      </w:r>
    </w:p>
    <w:p>
      <w:pPr>
        <w:spacing w:after="40" w:line="240" w:lineRule="auto"/>
        <w:jc w:val="right"/>
        <w:bidi/>
      </w:pPr>
      <w:r>
        <w:rPr>
          <w:rFonts w:ascii="Arial" w:hAnsi="Arial"/>
          <w:sz w:val="20"/>
        </w:rPr>
        <w:t>۵۰۲٫۴۳  افسران علائم درجه را روی سردوش، ۵/۸ اینچ از درز شانه قرار می‌دهند.</w:t>
      </w:r>
    </w:p>
    <w:p>
      <w:pPr>
        <w:spacing w:after="40" w:line="240" w:lineRule="auto"/>
        <w:jc w:val="right"/>
        <w:bidi/>
      </w:pPr>
      <w:r>
        <w:rPr>
          <w:rFonts w:ascii="Arial" w:hAnsi="Arial"/>
          <w:sz w:val="20"/>
        </w:rPr>
        <w:t>۵۰۲٫۴۴  ثبت‌نام شده بر اساس رتبه‌ای که در DAFI ۳۶-۲۹۰۳، پاراگراف ۷.۱.۳.۲ ذکر شده است، دوخته می‌شود.</w:t>
      </w:r>
    </w:p>
    <w:p>
      <w:pPr>
        <w:spacing w:after="40" w:line="240" w:lineRule="auto"/>
        <w:jc w:val="right"/>
        <w:bidi/>
      </w:pPr>
      <w:r>
        <w:rPr>
          <w:rFonts w:ascii="Arial" w:hAnsi="Arial"/>
          <w:sz w:val="20"/>
        </w:rPr>
        <w:t>۵۰۲٫۴۵  در سمت چپ نام و نام خانوادگی را با رنگ سفید حتی با نشان SAM فوکس بدوزید.</w:t>
      </w:r>
    </w:p>
    <w:p>
      <w:pPr>
        <w:spacing w:after="40" w:line="240" w:lineRule="auto"/>
        <w:jc w:val="right"/>
        <w:bidi/>
      </w:pPr>
      <w:r>
        <w:rPr>
          <w:rFonts w:ascii="Arial" w:hAnsi="Arial"/>
          <w:sz w:val="20"/>
        </w:rPr>
        <w:t>۵۰۲٫۴۶  روسری.</w:t>
      </w:r>
    </w:p>
    <w:p>
      <w:pPr>
        <w:spacing w:after="40" w:line="240" w:lineRule="auto"/>
        <w:jc w:val="right"/>
        <w:bidi/>
      </w:pPr>
      <w:r>
        <w:rPr>
          <w:rFonts w:ascii="Arial" w:hAnsi="Arial"/>
          <w:sz w:val="20"/>
        </w:rPr>
        <w:t>۵۰۲٫۴۷  رنگ روسری برای هر روز مأموریت یکنواخت خواهد بود و از طریق فروشندگان مجاز لباس خریداری می‌شود.</w:t>
      </w:r>
    </w:p>
    <w:p>
      <w:pPr>
        <w:spacing w:after="40" w:line="240" w:lineRule="auto"/>
        <w:jc w:val="right"/>
        <w:bidi/>
      </w:pPr>
      <w:r>
        <w:rPr>
          <w:rFonts w:ascii="Arial" w:hAnsi="Arial"/>
          <w:sz w:val="20"/>
        </w:rPr>
        <w:t>۵۰۲٫۴۸  باید سبک تجاری محافظه کارانه باشد (اندازه ۲۰ کس ۲۰ یا ۵۶ کس ۱۳ اینچ).</w:t>
      </w:r>
    </w:p>
    <w:p>
      <w:pPr>
        <w:spacing w:after="40" w:line="240" w:lineRule="auto"/>
        <w:jc w:val="right"/>
        <w:bidi/>
      </w:pPr>
      <w:r>
        <w:rPr>
          <w:rFonts w:ascii="Arial" w:hAnsi="Arial"/>
          <w:sz w:val="20"/>
        </w:rPr>
        <w:t>۵۰۲٫۴۹  رنگهای غالب قرمز، آبی یا خاکستری خواهند بود، اما ممکن است مطابق با راهنمایی کراوات طرح شوند.</w:t>
      </w:r>
    </w:p>
    <w:p>
      <w:pPr>
        <w:spacing w:after="40" w:line="240" w:lineRule="auto"/>
        <w:jc w:val="right"/>
        <w:bidi/>
      </w:pPr>
      <w:r>
        <w:rPr>
          <w:rFonts w:ascii="Arial" w:hAnsi="Arial"/>
          <w:sz w:val="20"/>
        </w:rPr>
        <w:t>۵۰۲٫۵۰  زنان باید کراوات، روسری یا مروارید بپوشند.</w:t>
      </w:r>
    </w:p>
    <w:p>
      <w:pPr>
        <w:spacing w:after="40" w:line="240" w:lineRule="auto"/>
        <w:jc w:val="right"/>
        <w:bidi/>
      </w:pPr>
      <w:r>
        <w:rPr>
          <w:rFonts w:ascii="Arial" w:hAnsi="Arial"/>
          <w:sz w:val="20"/>
        </w:rPr>
        <w:t>۵۰۲٫۵۱  اندازه ۷ میلی متر، ۱۶ تا ۱۸ اینچ طول خواهد داشت و در بین هر مروارید گره می‌خورد.</w:t>
      </w:r>
    </w:p>
    <w:p>
      <w:pPr>
        <w:spacing w:after="40" w:line="240" w:lineRule="auto"/>
        <w:jc w:val="right"/>
        <w:bidi/>
      </w:pPr>
      <w:r>
        <w:rPr>
          <w:rFonts w:ascii="Arial" w:hAnsi="Arial"/>
          <w:sz w:val="20"/>
        </w:rPr>
        <w:t>۵۰۲٫۵۲  ۲۳.۲۲. اسکراب‌های پزشکی اسکراب‌های جراحی به جز در مواقع اضطراری در خارج از منزل پوشیده نمی‌شوند</w:t>
      </w:r>
    </w:p>
    <w:p>
      <w:r>
        <w:br w:type="page"/>
      </w:r>
    </w:p>
    <w:p>
      <w:pPr>
        <w:spacing w:after="60"/>
        <w:jc w:val="right"/>
        <w:bidi/>
      </w:pPr>
      <w:r>
        <w:rPr>
          <w:rFonts w:ascii="Arial" w:hAnsi="Arial"/>
          <w:b/>
          <w:color w:val="1F4D78"/>
          <w:sz w:val="24"/>
        </w:rPr>
        <w:t>هفتهٔ ۵۰۳  |  صفحهٔ منبع: ۵۱۹</w:t>
      </w:r>
    </w:p>
    <w:p>
      <w:pPr>
        <w:spacing w:after="40" w:line="240" w:lineRule="auto"/>
        <w:jc w:val="right"/>
        <w:bidi/>
      </w:pPr>
      <w:r>
        <w:rPr>
          <w:rFonts w:ascii="Arial" w:hAnsi="Arial"/>
          <w:sz w:val="20"/>
        </w:rPr>
        <w:t>۵۰۳٫۰۱  موقعیت هایی مانند آتش سوزی یا تخلیه.</w:t>
      </w:r>
    </w:p>
    <w:p>
      <w:pPr>
        <w:spacing w:after="40" w:line="240" w:lineRule="auto"/>
        <w:jc w:val="right"/>
        <w:bidi/>
      </w:pPr>
      <w:r>
        <w:rPr>
          <w:rFonts w:ascii="Arial" w:hAnsi="Arial"/>
          <w:sz w:val="20"/>
        </w:rPr>
        <w:t>۵۰۳٫۰۲  استثنا: خدمه آمبولانس با مجوز فرمانده مرکز درمانی.</w:t>
      </w:r>
    </w:p>
    <w:p>
      <w:pPr>
        <w:spacing w:after="40" w:line="240" w:lineRule="auto"/>
        <w:jc w:val="right"/>
        <w:bidi/>
      </w:pPr>
      <w:r>
        <w:rPr>
          <w:rFonts w:ascii="Arial" w:hAnsi="Arial"/>
          <w:sz w:val="20"/>
        </w:rPr>
        <w:t>۵۰۳٫۰۳  اسکراب‌های جراحی که در سالن جراحی استفاده می‌شوند، روش‌های کنترل عفونت را برآورده می‌کنند.</w:t>
      </w:r>
    </w:p>
    <w:p>
      <w:pPr>
        <w:spacing w:after="40" w:line="240" w:lineRule="auto"/>
        <w:jc w:val="right"/>
        <w:bidi/>
      </w:pPr>
      <w:r>
        <w:rPr>
          <w:rFonts w:ascii="Arial" w:hAnsi="Arial"/>
          <w:sz w:val="20"/>
        </w:rPr>
        <w:t>۵۰۳٫۰۴  هنگام خروج از مناطقی که باید از کفش‌ها استفاده شود، روکش، کلاه و ماسک را بردارید.</w:t>
      </w:r>
    </w:p>
    <w:p>
      <w:pPr>
        <w:spacing w:after="40" w:line="240" w:lineRule="auto"/>
        <w:jc w:val="right"/>
        <w:bidi/>
      </w:pPr>
      <w:r>
        <w:rPr>
          <w:rFonts w:ascii="Arial" w:hAnsi="Arial"/>
          <w:sz w:val="20"/>
        </w:rPr>
        <w:t>۵۰۳٫۰۵  اسکراب‌ها یک یونیفرم کاربردی هستند، اما برای رفت و آمد از محل کار استفاده نمی‌شوند.</w:t>
      </w:r>
    </w:p>
    <w:p>
      <w:pPr>
        <w:spacing w:after="40" w:line="240" w:lineRule="auto"/>
        <w:jc w:val="right"/>
        <w:bidi/>
      </w:pPr>
      <w:r>
        <w:rPr>
          <w:rFonts w:ascii="Arial" w:hAnsi="Arial"/>
          <w:sz w:val="20"/>
        </w:rPr>
        <w:t>۵۰۳٫۰۶  اعضا در شروع روز وظیفه خود از لباس وظیفه خود را به اسکراب تغییر داده و در پایان روز وظیفه خود را به یونیفرم وظیفه خود برمی‌گردانند.</w:t>
      </w:r>
    </w:p>
    <w:p>
      <w:pPr>
        <w:spacing w:after="40" w:line="240" w:lineRule="auto"/>
        <w:jc w:val="right"/>
        <w:bidi/>
      </w:pPr>
      <w:r>
        <w:rPr>
          <w:rFonts w:ascii="Arial" w:hAnsi="Arial"/>
          <w:sz w:val="20"/>
        </w:rPr>
        <w:t>۵۰۳٫۰۷  پیراهن.</w:t>
      </w:r>
    </w:p>
    <w:p>
      <w:pPr>
        <w:spacing w:after="40" w:line="240" w:lineRule="auto"/>
        <w:jc w:val="right"/>
        <w:bidi/>
      </w:pPr>
      <w:r>
        <w:rPr>
          <w:rFonts w:ascii="Arial" w:hAnsi="Arial"/>
          <w:sz w:val="20"/>
        </w:rPr>
        <w:t>۵۰۳٫۰۸  فرمانده مرکز درمانی نظامی، پیراهن‌های اسکراب جراحی با رنگ محافظه‌کارانه را که با رنگ شلوار اسکراب جراحی مطابقت دارد، مجاز و خریداری می‌کند.</w:t>
      </w:r>
    </w:p>
    <w:p>
      <w:pPr>
        <w:spacing w:after="40" w:line="240" w:lineRule="auto"/>
        <w:jc w:val="right"/>
        <w:bidi/>
      </w:pPr>
      <w:r>
        <w:rPr>
          <w:rFonts w:ascii="Arial" w:hAnsi="Arial"/>
          <w:sz w:val="20"/>
        </w:rPr>
        <w:t>۵۰۳٫۰۹  پیراهن را در ترکیب با لباس نظامی یا لباس غیر نظامی نپوشید.</w:t>
      </w:r>
    </w:p>
    <w:p>
      <w:pPr>
        <w:spacing w:after="40" w:line="240" w:lineRule="auto"/>
        <w:jc w:val="right"/>
        <w:bidi/>
      </w:pPr>
      <w:r>
        <w:rPr>
          <w:rFonts w:ascii="Arial" w:hAnsi="Arial"/>
          <w:sz w:val="20"/>
        </w:rPr>
        <w:t>۵۰۳٫۱۰  ممکن است پیراهن دارای یک جیب سمت چپ باشد.</w:t>
      </w:r>
    </w:p>
    <w:p>
      <w:pPr>
        <w:spacing w:after="40" w:line="240" w:lineRule="auto"/>
        <w:jc w:val="right"/>
        <w:bidi/>
      </w:pPr>
      <w:r>
        <w:rPr>
          <w:rFonts w:ascii="Arial" w:hAnsi="Arial"/>
          <w:sz w:val="20"/>
        </w:rPr>
        <w:t>۵۰۳٫۱۱  پیراهن را می‌توان به صورت جمع شده یا بیرون پوشید.</w:t>
      </w:r>
    </w:p>
    <w:p>
      <w:pPr>
        <w:spacing w:after="40" w:line="240" w:lineRule="auto"/>
        <w:jc w:val="right"/>
        <w:bidi/>
      </w:pPr>
      <w:r>
        <w:rPr>
          <w:rFonts w:ascii="Arial" w:hAnsi="Arial"/>
          <w:sz w:val="20"/>
        </w:rPr>
        <w:t>۵۰۳٫۱۲  رتبه.</w:t>
      </w:r>
    </w:p>
    <w:p>
      <w:pPr>
        <w:spacing w:after="40" w:line="240" w:lineRule="auto"/>
        <w:jc w:val="right"/>
        <w:bidi/>
      </w:pPr>
      <w:r>
        <w:rPr>
          <w:rFonts w:ascii="Arial" w:hAnsi="Arial"/>
          <w:sz w:val="20"/>
        </w:rPr>
        <w:t>۵۰۳٫۱۳  نشان درجه فلزی مرکزی ۱/۲ اینچ بالای برچسب نام.</w:t>
      </w:r>
    </w:p>
    <w:p>
      <w:pPr>
        <w:spacing w:after="40" w:line="240" w:lineRule="auto"/>
        <w:jc w:val="right"/>
        <w:bidi/>
      </w:pPr>
      <w:r>
        <w:rPr>
          <w:rFonts w:ascii="Arial" w:hAnsi="Arial"/>
          <w:sz w:val="20"/>
        </w:rPr>
        <w:t>۵۰۳٫۱۴  نامتگ.</w:t>
      </w:r>
    </w:p>
    <w:p>
      <w:pPr>
        <w:spacing w:after="40" w:line="240" w:lineRule="auto"/>
        <w:jc w:val="right"/>
        <w:bidi/>
      </w:pPr>
      <w:r>
        <w:rPr>
          <w:rFonts w:ascii="Arial" w:hAnsi="Arial"/>
          <w:sz w:val="20"/>
        </w:rPr>
        <w:t>۵۰۳٫۱۵  برچسب نام آبی وسط در سمت راست پیراهن با لبه پایین موازی با بالای جیب سینه سمت چپ یا در همان موقعیت نسبی در صورت عدم وجود جیب در مرکز قرار گیرد.</w:t>
      </w:r>
    </w:p>
    <w:p>
      <w:pPr>
        <w:spacing w:after="40" w:line="240" w:lineRule="auto"/>
        <w:jc w:val="right"/>
        <w:bidi/>
      </w:pPr>
      <w:r>
        <w:rPr>
          <w:rFonts w:ascii="Arial" w:hAnsi="Arial"/>
          <w:sz w:val="20"/>
        </w:rPr>
        <w:t>۵۰۳٫۱۶  شناسه بیمارستان/سازمان.</w:t>
      </w:r>
    </w:p>
    <w:p>
      <w:pPr>
        <w:spacing w:after="40" w:line="240" w:lineRule="auto"/>
        <w:jc w:val="right"/>
        <w:bidi/>
      </w:pPr>
      <w:r>
        <w:rPr>
          <w:rFonts w:ascii="Arial" w:hAnsi="Arial"/>
          <w:sz w:val="20"/>
        </w:rPr>
        <w:t>۵۰۳٫۱۷  شناسه بیمارستان را در جیب بالا سمت چپ یا بر روی پیراهن نشان دهید.</w:t>
      </w:r>
    </w:p>
    <w:p>
      <w:pPr>
        <w:spacing w:after="40" w:line="240" w:lineRule="auto"/>
        <w:jc w:val="right"/>
        <w:bidi/>
      </w:pPr>
      <w:r>
        <w:rPr>
          <w:rFonts w:ascii="Arial" w:hAnsi="Arial"/>
          <w:sz w:val="20"/>
        </w:rPr>
        <w:t>۵۰۳٫۱۸  شلوار.</w:t>
      </w:r>
    </w:p>
    <w:p>
      <w:pPr>
        <w:spacing w:after="40" w:line="240" w:lineRule="auto"/>
        <w:jc w:val="right"/>
        <w:bidi/>
      </w:pPr>
      <w:r>
        <w:rPr>
          <w:rFonts w:ascii="Arial" w:hAnsi="Arial"/>
          <w:sz w:val="20"/>
        </w:rPr>
        <w:t>۵۰۳٫۱۹  فرمانده مرکز درمانی نظامی، شلوار اسکراب جراحی با رنگ ثابت و محافظه کارانه را که با رنگ پیراهن اسکراب جراحی مطابقت دارد، مجاز و تهیه می‌کند.</w:t>
      </w:r>
    </w:p>
    <w:p>
      <w:pPr>
        <w:spacing w:after="40" w:line="240" w:lineRule="auto"/>
        <w:jc w:val="right"/>
        <w:bidi/>
      </w:pPr>
      <w:r>
        <w:rPr>
          <w:rFonts w:ascii="Arial" w:hAnsi="Arial"/>
          <w:sz w:val="20"/>
        </w:rPr>
        <w:t>۵۰۳٫۲۰  شلوار را در ترکیب با لباس‌های یکنواخت یا غیر نظامی نپوشید.</w:t>
      </w:r>
    </w:p>
    <w:p>
      <w:pPr>
        <w:spacing w:after="40" w:line="240" w:lineRule="auto"/>
        <w:jc w:val="right"/>
        <w:bidi/>
      </w:pPr>
      <w:r>
        <w:rPr>
          <w:rFonts w:ascii="Arial" w:hAnsi="Arial"/>
          <w:sz w:val="20"/>
        </w:rPr>
        <w:t>۵۰۳٫۲۱  شلوار ممکن است دارای بند کشی یا کمر کشی باشد.</w:t>
      </w:r>
    </w:p>
    <w:p>
      <w:pPr>
        <w:spacing w:after="40" w:line="240" w:lineRule="auto"/>
        <w:jc w:val="right"/>
        <w:bidi/>
      </w:pPr>
      <w:r>
        <w:rPr>
          <w:rFonts w:ascii="Arial" w:hAnsi="Arial"/>
          <w:sz w:val="20"/>
        </w:rPr>
        <w:t>۵۰۳٫۲۲  زیرپوش.</w:t>
      </w:r>
    </w:p>
    <w:p>
      <w:pPr>
        <w:spacing w:after="40" w:line="240" w:lineRule="auto"/>
        <w:jc w:val="right"/>
        <w:bidi/>
      </w:pPr>
      <w:r>
        <w:rPr>
          <w:rFonts w:ascii="Arial" w:hAnsi="Arial"/>
          <w:sz w:val="20"/>
        </w:rPr>
        <w:t>۵۰۳٫۲۳  مردان باید شلوار زیر بپوشند. زنان باید سوتین و شلوار بپوشند.</w:t>
      </w:r>
    </w:p>
    <w:p>
      <w:pPr>
        <w:spacing w:after="40" w:line="240" w:lineRule="auto"/>
        <w:jc w:val="right"/>
        <w:bidi/>
      </w:pPr>
      <w:r>
        <w:rPr>
          <w:rFonts w:ascii="Arial" w:hAnsi="Arial"/>
          <w:sz w:val="20"/>
        </w:rPr>
        <w:t>۵۰۳٫۲۴  ممکن است به صورت تجاری تهیه شود.</w:t>
      </w:r>
    </w:p>
    <w:p>
      <w:pPr>
        <w:spacing w:after="40" w:line="240" w:lineRule="auto"/>
        <w:jc w:val="right"/>
        <w:bidi/>
      </w:pPr>
      <w:r>
        <w:rPr>
          <w:rFonts w:ascii="Arial" w:hAnsi="Arial"/>
          <w:sz w:val="20"/>
        </w:rPr>
        <w:t>۵۰۳٫۲۵  زیرپیراهن‌ها جمع می‌شوند و آستین‌ها از روی پیراهن اسکراب امتداد نمی‌یابند.</w:t>
      </w:r>
    </w:p>
    <w:p>
      <w:pPr>
        <w:spacing w:after="40" w:line="240" w:lineRule="auto"/>
        <w:jc w:val="right"/>
        <w:bidi/>
      </w:pPr>
      <w:r>
        <w:rPr>
          <w:rFonts w:ascii="Arial" w:hAnsi="Arial"/>
          <w:sz w:val="20"/>
        </w:rPr>
        <w:t>۵۰۳٫۲۶  کفش.</w:t>
      </w:r>
    </w:p>
    <w:p>
      <w:pPr>
        <w:spacing w:after="40" w:line="240" w:lineRule="auto"/>
        <w:jc w:val="right"/>
        <w:bidi/>
      </w:pPr>
      <w:r>
        <w:rPr>
          <w:rFonts w:ascii="Arial" w:hAnsi="Arial"/>
          <w:sz w:val="20"/>
        </w:rPr>
        <w:t>۵۰۳٫۲۷  سفید یا سیاه.</w:t>
      </w:r>
    </w:p>
    <w:p>
      <w:pPr>
        <w:spacing w:after="40" w:line="240" w:lineRule="auto"/>
        <w:jc w:val="right"/>
        <w:bidi/>
      </w:pPr>
      <w:r>
        <w:rPr>
          <w:rFonts w:ascii="Arial" w:hAnsi="Arial"/>
          <w:sz w:val="20"/>
        </w:rPr>
        <w:t>۵۰۳٫۲۸  جوراب باید همرنگ کفش باشد.</w:t>
      </w:r>
    </w:p>
    <w:p>
      <w:pPr>
        <w:spacing w:after="40" w:line="240" w:lineRule="auto"/>
        <w:jc w:val="right"/>
        <w:bidi/>
      </w:pPr>
      <w:r>
        <w:rPr>
          <w:rFonts w:ascii="Arial" w:hAnsi="Arial"/>
          <w:sz w:val="20"/>
        </w:rPr>
        <w:t>۵۰۳٫۲۹  لباس بیرونی.</w:t>
      </w:r>
    </w:p>
    <w:p>
      <w:pPr>
        <w:spacing w:after="40" w:line="240" w:lineRule="auto"/>
        <w:jc w:val="right"/>
        <w:bidi/>
      </w:pPr>
      <w:r>
        <w:rPr>
          <w:rFonts w:ascii="Arial" w:hAnsi="Arial"/>
          <w:sz w:val="20"/>
        </w:rPr>
        <w:t>۵۰۳٫۳۰  هوانورد ممکن است کت یا لباس آزمایشگاهی را که توسط فرمانده مرکز درمانی تعیین شده است بپوشد.</w:t>
      </w:r>
    </w:p>
    <w:p>
      <w:pPr>
        <w:spacing w:after="40" w:line="240" w:lineRule="auto"/>
        <w:jc w:val="right"/>
        <w:bidi/>
      </w:pPr>
      <w:r>
        <w:rPr>
          <w:rFonts w:ascii="Arial" w:hAnsi="Arial"/>
          <w:sz w:val="20"/>
        </w:rPr>
        <w:t>۵۰۳٫۳۱  ۲۳.۲۳. پیکربندی لباس خدمات مسابقه سوارکاری. مسابقات سوارکاری بپوشید</w:t>
      </w:r>
    </w:p>
    <w:p>
      <w:pPr>
        <w:spacing w:after="40" w:line="240" w:lineRule="auto"/>
        <w:jc w:val="right"/>
        <w:bidi/>
      </w:pPr>
      <w:r>
        <w:rPr>
          <w:rFonts w:ascii="Arial" w:hAnsi="Arial"/>
          <w:sz w:val="20"/>
        </w:rPr>
        <w:t>۵۰۳٫۳۲  پیکربندی لباس سرویس در طول مسابقات برای شامل درساژ و پرش.</w:t>
      </w:r>
    </w:p>
    <w:p>
      <w:pPr>
        <w:spacing w:after="40" w:line="240" w:lineRule="auto"/>
        <w:jc w:val="right"/>
        <w:bidi/>
      </w:pPr>
      <w:r>
        <w:rPr>
          <w:rFonts w:ascii="Arial" w:hAnsi="Arial"/>
          <w:sz w:val="20"/>
        </w:rPr>
        <w:t>۵۰۳٫۳۳  یونیفرم فقط برای مسابقات رسمی مجاز است که در آن سازمان حاکم به‌طور خاص مجاز به پوشیدن یونیفرم نظامی است، مانند مواردی که در فدراسیون سوارکاری ایالات متحده حمایت مالی می‌شود.</w:t>
      </w:r>
    </w:p>
    <w:p>
      <w:pPr>
        <w:spacing w:after="40" w:line="240" w:lineRule="auto"/>
        <w:jc w:val="right"/>
        <w:bidi/>
      </w:pPr>
      <w:r>
        <w:rPr>
          <w:rFonts w:ascii="Arial" w:hAnsi="Arial"/>
          <w:sz w:val="20"/>
        </w:rPr>
        <w:t>۵۰۳٫۳۴  مانتو.</w:t>
      </w:r>
    </w:p>
    <w:p>
      <w:pPr>
        <w:spacing w:after="40" w:line="240" w:lineRule="auto"/>
        <w:jc w:val="right"/>
        <w:bidi/>
      </w:pPr>
      <w:r>
        <w:rPr>
          <w:rFonts w:ascii="Arial" w:hAnsi="Arial"/>
          <w:sz w:val="20"/>
        </w:rPr>
        <w:t>۵۰۳٫۳۵  کت لباس سرویس در پیکربندی کامل همانطور که در DAFI ۳۶-۲۹۰۳، فصل ۴ آمده است، بدون هیچ تغییری استفاده می‌شود.</w:t>
      </w:r>
    </w:p>
    <w:p>
      <w:pPr>
        <w:spacing w:after="40" w:line="240" w:lineRule="auto"/>
        <w:jc w:val="right"/>
        <w:bidi/>
      </w:pPr>
      <w:r>
        <w:rPr>
          <w:rFonts w:ascii="Arial" w:hAnsi="Arial"/>
          <w:sz w:val="20"/>
        </w:rPr>
        <w:t>۵۰۳٫۳۶  برای ساییدگی و توضیحات به DAFI ۳۶-۲۹۰۳، پاراگراف‌های ۴.۵.۱.۱ تا ۴.۵.۲ مراجعه کنید.</w:t>
      </w:r>
    </w:p>
    <w:p>
      <w:pPr>
        <w:spacing w:after="40" w:line="240" w:lineRule="auto"/>
        <w:jc w:val="right"/>
        <w:bidi/>
      </w:pPr>
      <w:r>
        <w:rPr>
          <w:rFonts w:ascii="Arial" w:hAnsi="Arial"/>
          <w:sz w:val="20"/>
        </w:rPr>
        <w:t>۵۰۳٫۳۷  تمامی لوازم و مدال‌ها باید مانند نو و تمیز باشند.</w:t>
      </w:r>
    </w:p>
    <w:p>
      <w:pPr>
        <w:spacing w:after="40" w:line="240" w:lineRule="auto"/>
        <w:jc w:val="right"/>
        <w:bidi/>
      </w:pPr>
      <w:r>
        <w:rPr>
          <w:rFonts w:ascii="Arial" w:hAnsi="Arial"/>
          <w:sz w:val="20"/>
        </w:rPr>
        <w:t>۵۰۳٫۳۸  هر گونه جایزه ارائه شده (مدال یا روبان از هر نوع) ممکن است در طول مدت مراسم جایزه و در طول زمان مسابقه پوشیده شود.</w:t>
      </w:r>
    </w:p>
    <w:p>
      <w:pPr>
        <w:spacing w:after="40" w:line="240" w:lineRule="auto"/>
        <w:jc w:val="right"/>
        <w:bidi/>
      </w:pPr>
      <w:r>
        <w:rPr>
          <w:rFonts w:ascii="Arial" w:hAnsi="Arial"/>
          <w:sz w:val="20"/>
        </w:rPr>
        <w:t>۵۰۳٫۳۹  شلوار.</w:t>
      </w:r>
    </w:p>
    <w:p>
      <w:pPr>
        <w:spacing w:after="40" w:line="240" w:lineRule="auto"/>
        <w:jc w:val="right"/>
        <w:bidi/>
      </w:pPr>
      <w:r>
        <w:rPr>
          <w:rFonts w:ascii="Arial" w:hAnsi="Arial"/>
          <w:sz w:val="20"/>
        </w:rPr>
        <w:t>۵۰۳٫۴۰  شلوار سواری سفید بدون طرح و تزئین بپوشید.</w:t>
      </w:r>
    </w:p>
    <w:p>
      <w:pPr>
        <w:spacing w:after="40" w:line="240" w:lineRule="auto"/>
        <w:jc w:val="right"/>
        <w:bidi/>
      </w:pPr>
      <w:r>
        <w:rPr>
          <w:rFonts w:ascii="Arial" w:hAnsi="Arial"/>
          <w:sz w:val="20"/>
        </w:rPr>
        <w:t>۵۰۳٫۴۱  جودپورها با پیکربندی یکنواخت مجاز نیستند.</w:t>
      </w:r>
    </w:p>
    <w:p>
      <w:pPr>
        <w:spacing w:after="40" w:line="240" w:lineRule="auto"/>
        <w:jc w:val="right"/>
        <w:bidi/>
      </w:pPr>
      <w:r>
        <w:rPr>
          <w:rFonts w:ascii="Arial" w:hAnsi="Arial"/>
          <w:sz w:val="20"/>
        </w:rPr>
        <w:t>۵۰۳٫۴۲  کمربند.</w:t>
      </w:r>
    </w:p>
    <w:p>
      <w:pPr>
        <w:spacing w:after="40" w:line="240" w:lineRule="auto"/>
        <w:jc w:val="right"/>
        <w:bidi/>
      </w:pPr>
      <w:r>
        <w:rPr>
          <w:rFonts w:ascii="Arial" w:hAnsi="Arial"/>
          <w:sz w:val="20"/>
        </w:rPr>
        <w:t>۵۰۳٫۴۳  کمربند نباید زیر سرویس لباس ظاهر شود.</w:t>
      </w:r>
    </w:p>
    <w:p>
      <w:pPr>
        <w:spacing w:after="40" w:line="240" w:lineRule="auto"/>
        <w:jc w:val="right"/>
        <w:bidi/>
      </w:pPr>
      <w:r>
        <w:rPr>
          <w:rFonts w:ascii="Arial" w:hAnsi="Arial"/>
          <w:sz w:val="20"/>
        </w:rPr>
        <w:t>۵۰۳٫۴۴  کفش.</w:t>
      </w:r>
    </w:p>
    <w:p>
      <w:pPr>
        <w:spacing w:after="40" w:line="240" w:lineRule="auto"/>
        <w:jc w:val="right"/>
        <w:bidi/>
      </w:pPr>
      <w:r>
        <w:rPr>
          <w:rFonts w:ascii="Arial" w:hAnsi="Arial"/>
          <w:sz w:val="20"/>
        </w:rPr>
        <w:t>۵۰۳٫۴۵  چکمه‌ها بلند هستند، روی ساق پا چکمه‌های چرمی مشکی با کمترین دوخت قابل مشاهده و بدون تزئینات فلزی یا تزئینی هستند.</w:t>
      </w:r>
    </w:p>
    <w:p>
      <w:pPr>
        <w:spacing w:after="40" w:line="240" w:lineRule="auto"/>
        <w:jc w:val="right"/>
        <w:bidi/>
      </w:pPr>
      <w:r>
        <w:rPr>
          <w:rFonts w:ascii="Arial" w:hAnsi="Arial"/>
          <w:sz w:val="20"/>
        </w:rPr>
        <w:t>۵۰۳٫۴۶  پاشنه کم، از ۲ اینچ بیشتر نباشد.</w:t>
      </w:r>
    </w:p>
    <w:p>
      <w:pPr>
        <w:spacing w:after="40" w:line="240" w:lineRule="auto"/>
        <w:jc w:val="right"/>
        <w:bidi/>
      </w:pPr>
      <w:r>
        <w:rPr>
          <w:rFonts w:ascii="Arial" w:hAnsi="Arial"/>
          <w:sz w:val="20"/>
        </w:rPr>
        <w:t>۵۰۳٫۴۷  خارها باید نقره‌ای و غیر زینتی باشند.</w:t>
      </w:r>
    </w:p>
    <w:p>
      <w:pPr>
        <w:spacing w:after="40" w:line="240" w:lineRule="auto"/>
        <w:jc w:val="right"/>
        <w:bidi/>
      </w:pPr>
      <w:r>
        <w:rPr>
          <w:rFonts w:ascii="Arial" w:hAnsi="Arial"/>
          <w:sz w:val="20"/>
        </w:rPr>
        <w:t>۵۰۳٫۴۸  سرپوش.</w:t>
      </w:r>
    </w:p>
    <w:p>
      <w:pPr>
        <w:spacing w:after="40" w:line="240" w:lineRule="auto"/>
        <w:jc w:val="right"/>
        <w:bidi/>
      </w:pPr>
      <w:r>
        <w:rPr>
          <w:rFonts w:ascii="Arial" w:hAnsi="Arial"/>
          <w:sz w:val="20"/>
        </w:rPr>
        <w:t>۵۰۳٫۴۹  هنگام مسابقه از کلاه ایمنی ساده مشکی یا آبی تیره استفاده کنید.</w:t>
      </w:r>
    </w:p>
    <w:p>
      <w:r>
        <w:br w:type="page"/>
      </w:r>
    </w:p>
    <w:p>
      <w:pPr>
        <w:spacing w:after="60"/>
        <w:jc w:val="right"/>
        <w:bidi/>
      </w:pPr>
      <w:r>
        <w:rPr>
          <w:rFonts w:ascii="Arial" w:hAnsi="Arial"/>
          <w:b/>
          <w:color w:val="1F4D78"/>
          <w:sz w:val="24"/>
        </w:rPr>
        <w:t>هفتهٔ ۵۰۴  |  صفحهٔ منبع: ۵۲۰</w:t>
      </w:r>
    </w:p>
    <w:p>
      <w:pPr>
        <w:spacing w:after="40" w:line="240" w:lineRule="auto"/>
        <w:jc w:val="right"/>
        <w:bidi/>
      </w:pPr>
      <w:r>
        <w:rPr>
          <w:rFonts w:ascii="Arial" w:hAnsi="Arial"/>
          <w:sz w:val="20"/>
        </w:rPr>
        <w:t>۵۰۴٫۰۱  دستکش.</w:t>
      </w:r>
    </w:p>
    <w:p>
      <w:pPr>
        <w:spacing w:after="40" w:line="240" w:lineRule="auto"/>
        <w:jc w:val="right"/>
        <w:bidi/>
      </w:pPr>
      <w:r>
        <w:rPr>
          <w:rFonts w:ascii="Arial" w:hAnsi="Arial"/>
          <w:sz w:val="20"/>
        </w:rPr>
        <w:t>۵۰۴٫۰۲  دستکش مشکی یا آبی تیره، تک رنگ ساخته شده از هر ماده‌ای مجاز است.</w:t>
      </w:r>
    </w:p>
    <w:p>
      <w:pPr>
        <w:spacing w:after="40" w:line="240" w:lineRule="auto"/>
        <w:jc w:val="right"/>
        <w:bidi/>
      </w:pPr>
      <w:r>
        <w:rPr>
          <w:rFonts w:ascii="Arial" w:hAnsi="Arial"/>
          <w:sz w:val="20"/>
        </w:rPr>
        <w:t>۵۰۴٫۰۳  ۲۳.۲۴. یونیفرم‌های متفرقه</w:t>
      </w:r>
    </w:p>
    <w:p>
      <w:pPr>
        <w:spacing w:after="40" w:line="240" w:lineRule="auto"/>
        <w:jc w:val="right"/>
        <w:bidi/>
      </w:pPr>
      <w:r>
        <w:rPr>
          <w:rFonts w:ascii="Arial" w:hAnsi="Arial"/>
          <w:sz w:val="20"/>
        </w:rPr>
        <w:t>۵۰۴٫۰۴  کلاه کمپین.</w:t>
      </w:r>
    </w:p>
    <w:p>
      <w:pPr>
        <w:spacing w:after="40" w:line="240" w:lineRule="auto"/>
        <w:jc w:val="right"/>
        <w:bidi/>
      </w:pPr>
      <w:r>
        <w:rPr>
          <w:rFonts w:ascii="Arial" w:hAnsi="Arial"/>
          <w:sz w:val="20"/>
        </w:rPr>
        <w:t>۵۰۴٫۰۵  واحدهای عملیات ویژه.</w:t>
      </w:r>
    </w:p>
    <w:p>
      <w:pPr>
        <w:spacing w:after="40" w:line="240" w:lineRule="auto"/>
        <w:jc w:val="right"/>
        <w:bidi/>
      </w:pPr>
      <w:r>
        <w:rPr>
          <w:rFonts w:ascii="Arial" w:hAnsi="Arial"/>
          <w:sz w:val="20"/>
        </w:rPr>
        <w:t>۵۰۴٫۰۶  کلاه کمپین (کماندوی هوایی) با یک لبه چرخانده شده، فقط هنگام حضور در رویدادهای میراث با زمان و مکان مشخص شده توسط فرمانده قابل استفاده است.</w:t>
      </w:r>
    </w:p>
    <w:p>
      <w:pPr>
        <w:spacing w:after="40" w:line="240" w:lineRule="auto"/>
        <w:jc w:val="right"/>
        <w:bidi/>
      </w:pPr>
      <w:r>
        <w:rPr>
          <w:rFonts w:ascii="Arial" w:hAnsi="Arial"/>
          <w:sz w:val="20"/>
        </w:rPr>
        <w:t>۵۰۴٫۰۷  کلاه ایر کومماندو را می‌توان با OCP، FDU و ۲PFDU پوشید.</w:t>
      </w:r>
    </w:p>
    <w:p>
      <w:pPr>
        <w:spacing w:after="40" w:line="240" w:lineRule="auto"/>
        <w:jc w:val="right"/>
        <w:bidi/>
      </w:pPr>
      <w:r>
        <w:rPr>
          <w:rFonts w:ascii="Arial" w:hAnsi="Arial"/>
          <w:sz w:val="20"/>
        </w:rPr>
        <w:t>۵۰۴٫۰۸  مربی آموزش پایه نظامی.</w:t>
      </w:r>
    </w:p>
    <w:p>
      <w:pPr>
        <w:spacing w:after="40" w:line="240" w:lineRule="auto"/>
        <w:jc w:val="right"/>
        <w:bidi/>
      </w:pPr>
      <w:r>
        <w:rPr>
          <w:rFonts w:ascii="Arial" w:hAnsi="Arial"/>
          <w:sz w:val="20"/>
        </w:rPr>
        <w:t>۵۰۴٫۰۹  کلاه تبلیغاتی (بوش) با لباس سرویس (کلاس ا)، یونیفرم خدمات (کلاس ب) و OCP.</w:t>
      </w:r>
    </w:p>
    <w:p>
      <w:pPr>
        <w:spacing w:after="40" w:line="240" w:lineRule="auto"/>
        <w:jc w:val="right"/>
        <w:bidi/>
      </w:pPr>
      <w:r>
        <w:rPr>
          <w:rFonts w:ascii="Arial" w:hAnsi="Arial"/>
          <w:sz w:val="20"/>
        </w:rPr>
        <w:t>۵۰۴٫۱۰  مدرسان مرکز زبان انگلیسی موسسه زبان دفاعی.</w:t>
      </w:r>
    </w:p>
    <w:p>
      <w:pPr>
        <w:spacing w:after="40" w:line="240" w:lineRule="auto"/>
        <w:jc w:val="right"/>
        <w:bidi/>
      </w:pPr>
      <w:r>
        <w:rPr>
          <w:rFonts w:ascii="Arial" w:hAnsi="Arial"/>
          <w:sz w:val="20"/>
        </w:rPr>
        <w:t>۵۰۴٫۱۱  کلاه کمپین مارون.</w:t>
      </w:r>
    </w:p>
    <w:p>
      <w:pPr>
        <w:spacing w:after="40" w:line="240" w:lineRule="auto"/>
        <w:jc w:val="right"/>
        <w:bidi/>
      </w:pPr>
      <w:r>
        <w:rPr>
          <w:rFonts w:ascii="Arial" w:hAnsi="Arial"/>
          <w:sz w:val="20"/>
        </w:rPr>
        <w:t>۵۰۴٫۱۲  کلاه .</w:t>
      </w:r>
    </w:p>
    <w:p>
      <w:pPr>
        <w:spacing w:after="40" w:line="240" w:lineRule="auto"/>
        <w:jc w:val="right"/>
        <w:bidi/>
      </w:pPr>
      <w:r>
        <w:rPr>
          <w:rFonts w:ascii="Arial" w:hAnsi="Arial"/>
          <w:sz w:val="20"/>
        </w:rPr>
        <w:t>۵۰۴٫۱۳  هوانوردانی که مجاز به پوشیدن کلاه هستند، یک دستگاه فلاش مناسب، شلوار بلوز و چکمه‌های رزمی را با تمام ترکیب‌های یکنواخت کلاس ا (آبی) به جز لباس‌های نیمه رسمی و لباس‌های نامرتب می‌چسبانند.</w:t>
      </w:r>
    </w:p>
    <w:p>
      <w:pPr>
        <w:spacing w:after="40" w:line="240" w:lineRule="auto"/>
        <w:jc w:val="right"/>
        <w:bidi/>
      </w:pPr>
      <w:r>
        <w:rPr>
          <w:rFonts w:ascii="Arial" w:hAnsi="Arial"/>
          <w:sz w:val="20"/>
        </w:rPr>
        <w:t>۵۰۴٫۱۴  افسران همچنین سبک فلزی، درجه نظامی مینیاتوری در مرکز و بلافاصله زیر دستگاه فلاش را بر روی کلاه می‌پوشند.</w:t>
      </w:r>
    </w:p>
    <w:p>
      <w:pPr>
        <w:spacing w:after="40" w:line="240" w:lineRule="auto"/>
        <w:jc w:val="right"/>
        <w:bidi/>
      </w:pPr>
      <w:r>
        <w:rPr>
          <w:rFonts w:ascii="Arial" w:hAnsi="Arial"/>
          <w:sz w:val="20"/>
        </w:rPr>
        <w:t>۵۰۴٫۱۵  پایین‌ترین لبه رتبه با لبه بالای حاشیه مشکی همسطح و بلافاصله در کنار آن قرار می‌گیرد.</w:t>
      </w:r>
    </w:p>
    <w:p>
      <w:pPr>
        <w:spacing w:after="40" w:line="240" w:lineRule="auto"/>
        <w:jc w:val="right"/>
        <w:bidi/>
      </w:pPr>
      <w:r>
        <w:rPr>
          <w:rFonts w:ascii="Arial" w:hAnsi="Arial"/>
          <w:sz w:val="20"/>
        </w:rPr>
        <w:t>۵۰۴٫۱۶  دستگاه فلاش در مرکز قرار می‌گیرد و بیش از ۱/۸ اینچ بالاتر از رتبه فلزی قرار نمی‌گیرد.</w:t>
      </w:r>
    </w:p>
    <w:p>
      <w:pPr>
        <w:spacing w:after="40" w:line="240" w:lineRule="auto"/>
        <w:jc w:val="right"/>
        <w:bidi/>
      </w:pPr>
      <w:r>
        <w:rPr>
          <w:rFonts w:ascii="Arial" w:hAnsi="Arial"/>
          <w:sz w:val="20"/>
        </w:rPr>
        <w:t>۵۰۴٫۱۷  هنگام قرار گرفتن، دستگاه فلاش رتبه را پوشش نمی‌دهد و رتبه، حاشیه سیاه را پوشش نمی‌دهد.</w:t>
      </w:r>
    </w:p>
    <w:p>
      <w:pPr>
        <w:spacing w:after="40" w:line="240" w:lineRule="auto"/>
        <w:jc w:val="right"/>
        <w:bidi/>
      </w:pPr>
      <w:r>
        <w:rPr>
          <w:rFonts w:ascii="Arial" w:hAnsi="Arial"/>
          <w:sz w:val="20"/>
        </w:rPr>
        <w:t>۵۰۴٫۱۸  هوانوردان ممکن است در حین انجام وظایف ویژه و تکالیف DSD خارج از AFSC اولیه خود به پوشیدن کلاه خود ادامه دهند.</w:t>
      </w:r>
    </w:p>
    <w:p>
      <w:pPr>
        <w:spacing w:after="40" w:line="240" w:lineRule="auto"/>
        <w:jc w:val="right"/>
        <w:bidi/>
      </w:pPr>
      <w:r>
        <w:rPr>
          <w:rFonts w:ascii="Arial" w:hAnsi="Arial"/>
          <w:sz w:val="20"/>
        </w:rPr>
        <w:t>۵۰۴٫۱۹  این شامل PME، موقعیت‌های مشترک، مربیان، استخدام‌کنندگان، پست‌های کارکنان HAF، MAJCOM، NAF، DRU و FOA، و موقعیت‌های فرماندهی (مانند فرمانده، فرماندهان جناح، گروه و اسکادران، سرپرستان/ رهبران ارشد سربازگیری و گروهبان اول) می‌شود.</w:t>
      </w:r>
    </w:p>
    <w:p>
      <w:pPr>
        <w:spacing w:after="40" w:line="240" w:lineRule="auto"/>
        <w:jc w:val="right"/>
        <w:bidi/>
      </w:pPr>
      <w:r>
        <w:rPr>
          <w:rFonts w:ascii="Arial" w:hAnsi="Arial"/>
          <w:sz w:val="20"/>
        </w:rPr>
        <w:t>۵۰۴٫۲۰  رنگهای برت.</w:t>
      </w:r>
    </w:p>
    <w:p>
      <w:pPr>
        <w:spacing w:after="40" w:line="240" w:lineRule="auto"/>
        <w:jc w:val="right"/>
        <w:bidi/>
      </w:pPr>
      <w:r>
        <w:rPr>
          <w:rFonts w:ascii="Arial" w:hAnsi="Arial"/>
          <w:sz w:val="20"/>
        </w:rPr>
        <w:t>۵۰۴٫۲۱  پرسنل نجات نجات و افسران نجات رزمی (CRO) کلاه سرمه‌ای می‌پوشند.</w:t>
      </w:r>
    </w:p>
    <w:p>
      <w:pPr>
        <w:spacing w:after="40" w:line="240" w:lineRule="auto"/>
        <w:jc w:val="right"/>
        <w:bidi/>
      </w:pPr>
      <w:r>
        <w:rPr>
          <w:rFonts w:ascii="Arial" w:hAnsi="Arial"/>
          <w:sz w:val="20"/>
        </w:rPr>
        <w:t>۵۰۴٫۲۲  متخصصان بقا، فرار، مقاومت و فرار (SERE) کلاه سبز اسپندی می‌پوشند.</w:t>
      </w:r>
    </w:p>
    <w:p>
      <w:pPr>
        <w:spacing w:after="40" w:line="240" w:lineRule="auto"/>
        <w:jc w:val="right"/>
        <w:bidi/>
      </w:pPr>
      <w:r>
        <w:rPr>
          <w:rFonts w:ascii="Arial" w:hAnsi="Arial"/>
          <w:sz w:val="20"/>
        </w:rPr>
        <w:t>۵۰۴٫۲۳  پرسنل تیم کنترل رزمی (CCT) و افسران تاکتیک ویژه (STO) کلاه قرمزی می‌پوشند.</w:t>
      </w:r>
    </w:p>
    <w:p>
      <w:pPr>
        <w:spacing w:after="40" w:line="240" w:lineRule="auto"/>
        <w:jc w:val="right"/>
        <w:bidi/>
      </w:pPr>
      <w:r>
        <w:rPr>
          <w:rFonts w:ascii="Arial" w:hAnsi="Arial"/>
          <w:sz w:val="20"/>
        </w:rPr>
        <w:t>۵۰۴٫۲۴  چترباز هواشناسی و شناسایی ویژه یک کلاه برت خاکستری اسپند می‌پوشند.</w:t>
      </w:r>
    </w:p>
    <w:p>
      <w:pPr>
        <w:spacing w:after="40" w:line="240" w:lineRule="auto"/>
        <w:jc w:val="right"/>
        <w:bidi/>
      </w:pPr>
      <w:r>
        <w:rPr>
          <w:rFonts w:ascii="Arial" w:hAnsi="Arial"/>
          <w:sz w:val="20"/>
        </w:rPr>
        <w:t>۵۰۴٫۲۵  حزب کنترل هوا تاکتیکی (TACP) کلاه سیاه با فلاش پارچه‌ای TACP، تاج TACP و شلوار بلوز با چکمه‌های رزمی می‌پوشد.</w:t>
      </w:r>
    </w:p>
    <w:p>
      <w:pPr>
        <w:spacing w:after="40" w:line="240" w:lineRule="auto"/>
        <w:jc w:val="right"/>
        <w:bidi/>
      </w:pPr>
      <w:r>
        <w:rPr>
          <w:rFonts w:ascii="Arial" w:hAnsi="Arial"/>
          <w:sz w:val="20"/>
        </w:rPr>
        <w:t>۵۰۴٫۲۶  افسران TACP با هسته AFSC ۱۹ZXB کلاه سیاه با تاج TACP و سبک فلزی، نشان درجه نظامی مینیاتوری را خواهند پوشید که بر روی کلاه سیاه در مرکز و بلافاصله زیر تاج TACP روی فلاش پارچه‌ای پوشیده خواهد شد.</w:t>
      </w:r>
    </w:p>
    <w:p>
      <w:pPr>
        <w:spacing w:after="40" w:line="240" w:lineRule="auto"/>
        <w:jc w:val="right"/>
        <w:bidi/>
      </w:pPr>
      <w:r>
        <w:rPr>
          <w:rFonts w:ascii="Arial" w:hAnsi="Arial"/>
          <w:sz w:val="20"/>
        </w:rPr>
        <w:t>۵۰۴٫۲۷  پایین‌ترین لبه رتبه با خط قرمز فلاش پارچه همسطح خواهد بود.</w:t>
      </w:r>
    </w:p>
    <w:p>
      <w:pPr>
        <w:spacing w:after="40" w:line="240" w:lineRule="auto"/>
        <w:jc w:val="right"/>
        <w:bidi/>
      </w:pPr>
      <w:r>
        <w:rPr>
          <w:rFonts w:ascii="Arial" w:hAnsi="Arial"/>
          <w:sz w:val="20"/>
        </w:rPr>
        <w:t>۵۰۴٫۲۸  تاج TACP در مرکز قسمت بالای ۲/۳ فلاش پارچه‌ای بالای نشان‌های درجه فلزی قرار می‌گیرد.</w:t>
      </w:r>
    </w:p>
    <w:p>
      <w:pPr>
        <w:spacing w:after="40" w:line="240" w:lineRule="auto"/>
        <w:jc w:val="right"/>
        <w:bidi/>
      </w:pPr>
      <w:r>
        <w:rPr>
          <w:rFonts w:ascii="Arial" w:hAnsi="Arial"/>
          <w:sz w:val="20"/>
        </w:rPr>
        <w:t>۵۰۴٫۲۹  هنگام قرار گرفتن، تاج TACP رتبه را پوشش نمی‌دهد و رتبه، حاشیه قرمز فلاش پارچه را پوشش نمی‌دهد.</w:t>
      </w:r>
    </w:p>
    <w:p>
      <w:pPr>
        <w:spacing w:after="40" w:line="240" w:lineRule="auto"/>
        <w:jc w:val="right"/>
        <w:bidi/>
      </w:pPr>
      <w:r>
        <w:rPr>
          <w:rFonts w:ascii="Arial" w:hAnsi="Arial"/>
          <w:sz w:val="20"/>
        </w:rPr>
        <w:t>۵۰۴٫۳۰  از شلوارهای بره یا بلوز با چکمه‌های رزمی با لباس نیمه رسمی یا لباس‌های نامرتب استفاده نکنید.</w:t>
      </w:r>
    </w:p>
    <w:p>
      <w:pPr>
        <w:spacing w:after="40" w:line="240" w:lineRule="auto"/>
        <w:jc w:val="right"/>
        <w:bidi/>
      </w:pPr>
      <w:r>
        <w:rPr>
          <w:rFonts w:ascii="Arial" w:hAnsi="Arial"/>
          <w:sz w:val="20"/>
        </w:rPr>
        <w:t>۵۰۴٫۳۱  اگر مدیر میدان شغلی افسر TACP تأیید کتبی را صادر کند، افسران دارای رتبه‌بندی که در یک کد نوع واحد خدمت می‌کنند و به یک اسکادران عملیات پشتیبانی هوایی یا گروه عملیات پشتیبانی هوایی منصوب می‌شوند، می‌توانند کلاه سیاه را با فلاش پارچه‌ای و درجه بپوشند.</w:t>
      </w:r>
    </w:p>
    <w:p>
      <w:pPr>
        <w:spacing w:after="40" w:line="240" w:lineRule="auto"/>
        <w:jc w:val="right"/>
        <w:bidi/>
      </w:pPr>
      <w:r>
        <w:rPr>
          <w:rFonts w:ascii="Arial" w:hAnsi="Arial"/>
          <w:sz w:val="20"/>
        </w:rPr>
        <w:t>۵۰۴٫۳۲  نیروهای امنیتی کلاه آبی می‌پوشند.</w:t>
      </w:r>
    </w:p>
    <w:p>
      <w:pPr>
        <w:spacing w:after="40" w:line="240" w:lineRule="auto"/>
        <w:jc w:val="right"/>
        <w:bidi/>
      </w:pPr>
      <w:r>
        <w:rPr>
          <w:rFonts w:ascii="Arial" w:hAnsi="Arial"/>
          <w:sz w:val="20"/>
        </w:rPr>
        <w:t>۵۰۴٫۳۳  لطفا برای دستورالعمل‌های پوشیدن به DAFI ۳۶-۲۹۰۳، پاراگراف ۱۰.۳.۱ مراجعه کنید.</w:t>
      </w:r>
    </w:p>
    <w:p>
      <w:r>
        <w:br w:type="page"/>
      </w:r>
    </w:p>
    <w:p>
      <w:pPr>
        <w:spacing w:after="60"/>
        <w:jc w:val="right"/>
        <w:bidi/>
      </w:pPr>
      <w:r>
        <w:rPr>
          <w:rFonts w:ascii="Arial" w:hAnsi="Arial"/>
          <w:b/>
          <w:color w:val="1F4D78"/>
          <w:sz w:val="24"/>
        </w:rPr>
        <w:t>هفتهٔ ۵۰۵  |  صفحهٔ منبع: ۵۲۱</w:t>
      </w:r>
    </w:p>
    <w:p>
      <w:pPr>
        <w:spacing w:after="40" w:line="240" w:lineRule="auto"/>
        <w:jc w:val="right"/>
        <w:bidi/>
      </w:pPr>
      <w:r>
        <w:rPr>
          <w:rFonts w:ascii="Arial" w:hAnsi="Arial"/>
          <w:sz w:val="20"/>
        </w:rPr>
        <w:t>۵۰۵٫۰۱  هشتاد و نهمین مأموریت ویژه حمل و نقل هوایی.</w:t>
      </w:r>
    </w:p>
    <w:p>
      <w:pPr>
        <w:spacing w:after="40" w:line="240" w:lineRule="auto"/>
        <w:jc w:val="right"/>
        <w:bidi/>
      </w:pPr>
      <w:r>
        <w:rPr>
          <w:rFonts w:ascii="Arial" w:hAnsi="Arial"/>
          <w:sz w:val="20"/>
        </w:rPr>
        <w:t>۵۰۵٫۰۲  مجاز به پوشیدن ژاکت آبی سبک و متمایز با عبارت مأموریت‌های ویژهٔ هوایی که در سمت راست کاربر به رنگ سفید گلدوزی شده است و روی بالای یک نشان قرمز SAM فوکس گلدوزی شده است.</w:t>
      </w:r>
    </w:p>
    <w:p>
      <w:pPr>
        <w:spacing w:after="40" w:line="240" w:lineRule="auto"/>
        <w:jc w:val="right"/>
        <w:bidi/>
      </w:pPr>
      <w:r>
        <w:rPr>
          <w:rFonts w:ascii="Arial" w:hAnsi="Arial"/>
          <w:sz w:val="20"/>
        </w:rPr>
        <w:t>۵۰۵٫۰۳  نشان درجه افسران بر روی بند ۵/۸ اینچی از درز شانه قرار می‌گیرد.</w:t>
      </w:r>
    </w:p>
    <w:p>
      <w:pPr>
        <w:spacing w:after="40" w:line="240" w:lineRule="auto"/>
        <w:jc w:val="right"/>
        <w:bidi/>
      </w:pPr>
      <w:r>
        <w:rPr>
          <w:rFonts w:ascii="Arial" w:hAnsi="Arial"/>
          <w:sz w:val="20"/>
        </w:rPr>
        <w:t>۵۰۵٫۰۴  در آستین‌ها رتبه سربازی را بدوزید.</w:t>
      </w:r>
    </w:p>
    <w:p>
      <w:pPr>
        <w:spacing w:after="40" w:line="240" w:lineRule="auto"/>
        <w:jc w:val="right"/>
        <w:bidi/>
      </w:pPr>
      <w:r>
        <w:rPr>
          <w:rFonts w:ascii="Arial" w:hAnsi="Arial"/>
          <w:sz w:val="20"/>
        </w:rPr>
        <w:t>۵۰۵٫۰۵  در سمت چپ نام و نام خانوادگی را با رنگ سفید حتی با نشان SAM فوکس بدوزید.</w:t>
      </w:r>
    </w:p>
    <w:p>
      <w:pPr>
        <w:spacing w:after="40" w:line="240" w:lineRule="auto"/>
        <w:jc w:val="right"/>
        <w:bidi/>
      </w:pPr>
      <w:r>
        <w:rPr>
          <w:rFonts w:ascii="Arial" w:hAnsi="Arial"/>
          <w:sz w:val="20"/>
        </w:rPr>
        <w:t>۵۰۵٫۰۶  گروه حمل و نقل هوایی ریاست جمهوری.</w:t>
      </w:r>
    </w:p>
    <w:p>
      <w:pPr>
        <w:spacing w:after="40" w:line="240" w:lineRule="auto"/>
        <w:jc w:val="right"/>
        <w:bidi/>
      </w:pPr>
      <w:r>
        <w:rPr>
          <w:rFonts w:ascii="Arial" w:hAnsi="Arial"/>
          <w:sz w:val="20"/>
        </w:rPr>
        <w:t>۵۰۵٫۰۷  مجاز به پوشیدن ژاکت آبی سبک و متمایز.</w:t>
      </w:r>
    </w:p>
    <w:p>
      <w:pPr>
        <w:spacing w:after="40" w:line="240" w:lineRule="auto"/>
        <w:jc w:val="right"/>
        <w:bidi/>
      </w:pPr>
      <w:r>
        <w:rPr>
          <w:rFonts w:ascii="Arial" w:hAnsi="Arial"/>
          <w:sz w:val="20"/>
        </w:rPr>
        <w:t>۵۰۵٫۰۸  نشان درجه برای افسران و نیروهای درجه‌دار بر روی بند ۵/۸ اینچی از لبه قرار می‌گیرد.</w:t>
      </w:r>
    </w:p>
    <w:p>
      <w:pPr>
        <w:spacing w:after="40" w:line="240" w:lineRule="auto"/>
        <w:jc w:val="right"/>
        <w:bidi/>
      </w:pPr>
      <w:r>
        <w:rPr>
          <w:rFonts w:ascii="Arial" w:hAnsi="Arial"/>
          <w:sz w:val="20"/>
        </w:rPr>
        <w:t>۵۰۵٫۰۹  وصله ریاست جمهوری را در سمت راست جلوی ژاکت قرار دهید.</w:t>
      </w:r>
    </w:p>
    <w:p>
      <w:pPr>
        <w:spacing w:after="40" w:line="240" w:lineRule="auto"/>
        <w:jc w:val="right"/>
        <w:bidi/>
      </w:pPr>
      <w:r>
        <w:rPr>
          <w:rFonts w:ascii="Arial" w:hAnsi="Arial"/>
          <w:sz w:val="20"/>
        </w:rPr>
        <w:t>۵۰۵٫۱۰  "نیروی هوایی ون" را با رنگ سفید بالای پچ و نام و نام خانوادگی را با رنگ سفید در سمت چپ حتی با پچ بدوزید.</w:t>
      </w:r>
    </w:p>
    <w:p>
      <w:pPr>
        <w:spacing w:after="40" w:line="240" w:lineRule="auto"/>
        <w:jc w:val="right"/>
        <w:bidi/>
      </w:pPr>
      <w:r>
        <w:rPr>
          <w:rFonts w:ascii="Arial" w:hAnsi="Arial"/>
          <w:sz w:val="20"/>
        </w:rPr>
        <w:t>۵۰۵٫۱۱  اسکادران لجستیک ریاست جمهوری (PLS).</w:t>
      </w:r>
    </w:p>
    <w:p>
      <w:pPr>
        <w:spacing w:after="40" w:line="240" w:lineRule="auto"/>
        <w:jc w:val="right"/>
        <w:bidi/>
      </w:pPr>
      <w:r>
        <w:rPr>
          <w:rFonts w:ascii="Arial" w:hAnsi="Arial"/>
          <w:sz w:val="20"/>
        </w:rPr>
        <w:t>۵۰۵٫۱۲  مجاز به پوشیدن یونیفرم شهری آبی سرمه‌ای. نوارهای نام و USAF آبی سرمه‌ای با حروف سفید دوزی خواهد بود.</w:t>
      </w:r>
    </w:p>
    <w:p>
      <w:pPr>
        <w:spacing w:after="40" w:line="240" w:lineRule="auto"/>
        <w:jc w:val="right"/>
        <w:bidi/>
      </w:pPr>
      <w:r>
        <w:rPr>
          <w:rFonts w:ascii="Arial" w:hAnsi="Arial"/>
          <w:sz w:val="20"/>
        </w:rPr>
        <w:t>۵۰۵٫۱۳  نشان‌های شغلی آبی سرمه‌ای با گلدوزی سفید خواهد بود.</w:t>
      </w:r>
    </w:p>
    <w:p>
      <w:pPr>
        <w:spacing w:after="40" w:line="240" w:lineRule="auto"/>
        <w:jc w:val="right"/>
        <w:bidi/>
      </w:pPr>
      <w:r>
        <w:rPr>
          <w:rFonts w:ascii="Arial" w:hAnsi="Arial"/>
          <w:sz w:val="20"/>
        </w:rPr>
        <w:t>۵۰۵٫۱۴  نوار USAF را بلافاصله بالای جیب سینه سمت چپ وسط قرار دهید.</w:t>
      </w:r>
    </w:p>
    <w:p>
      <w:pPr>
        <w:spacing w:after="40" w:line="240" w:lineRule="auto"/>
        <w:jc w:val="right"/>
        <w:bidi/>
      </w:pPr>
      <w:r>
        <w:rPr>
          <w:rFonts w:ascii="Arial" w:hAnsi="Arial"/>
          <w:sz w:val="20"/>
        </w:rPr>
        <w:t>۵۰۵٫۱۵  نوار نام وسط بلافاصله بالای جیب سینه سمت راست.</w:t>
      </w:r>
    </w:p>
    <w:p>
      <w:pPr>
        <w:spacing w:after="40" w:line="240" w:lineRule="auto"/>
        <w:jc w:val="right"/>
        <w:bidi/>
      </w:pPr>
      <w:r>
        <w:rPr>
          <w:rFonts w:ascii="Arial" w:hAnsi="Arial"/>
          <w:sz w:val="20"/>
        </w:rPr>
        <w:t>۵۰۵٫۱۶  پچ ریاست جمهوری را در سمت راست، ۱/۲ اینچ بالای نوار نام قرار دهید.</w:t>
      </w:r>
    </w:p>
    <w:p>
      <w:pPr>
        <w:spacing w:after="40" w:line="240" w:lineRule="auto"/>
        <w:jc w:val="right"/>
        <w:bidi/>
      </w:pPr>
      <w:r>
        <w:rPr>
          <w:rFonts w:ascii="Arial" w:hAnsi="Arial"/>
          <w:sz w:val="20"/>
        </w:rPr>
        <w:t>۵۰۵٫۱۷  ژاکت آبی سبک وزن متمایز برای پوشیدن با یونیفرم کاربردی و ترکیبات یونیفرم خدمات (کلاس ب) مجاز است.</w:t>
      </w:r>
    </w:p>
    <w:p>
      <w:pPr>
        <w:spacing w:after="40" w:line="240" w:lineRule="auto"/>
        <w:jc w:val="right"/>
        <w:bidi/>
      </w:pPr>
      <w:r>
        <w:rPr>
          <w:rFonts w:ascii="Arial" w:hAnsi="Arial"/>
          <w:sz w:val="20"/>
        </w:rPr>
        <w:t>۵۰۵٫۱۸  توجه: یک ژاکت گورتکس آبی با وصله ریاست جمهوری در سمت راست فقط با یونیفورم شهری پوشیده شود.</w:t>
      </w:r>
    </w:p>
    <w:p>
      <w:pPr>
        <w:spacing w:after="40" w:line="240" w:lineRule="auto"/>
        <w:jc w:val="right"/>
        <w:bidi/>
      </w:pPr>
      <w:r>
        <w:rPr>
          <w:rFonts w:ascii="Arial" w:hAnsi="Arial"/>
          <w:sz w:val="20"/>
        </w:rPr>
        <w:t>۵۰۵٫۱۹  در قسمت جلوی ژاکت گورتکس یک نشان درجه دوزی شده با پارچه آبی و سفید بپوشید.</w:t>
      </w:r>
    </w:p>
    <w:p>
      <w:pPr>
        <w:spacing w:after="40" w:line="240" w:lineRule="auto"/>
        <w:jc w:val="right"/>
        <w:bidi/>
      </w:pPr>
      <w:r>
        <w:rPr>
          <w:rFonts w:ascii="Arial" w:hAnsi="Arial"/>
          <w:sz w:val="20"/>
        </w:rPr>
        <w:t>۵۰۵٫۲۰  PLS یک پیراهن یقه خدمه آبی سرمه‌ای با آرم ریاست لجستیک در سمت چپ سینه خواهد پوشید.</w:t>
      </w:r>
    </w:p>
    <w:p>
      <w:pPr>
        <w:spacing w:after="40" w:line="240" w:lineRule="auto"/>
        <w:jc w:val="right"/>
        <w:bidi/>
      </w:pPr>
      <w:r>
        <w:rPr>
          <w:rFonts w:ascii="Arial" w:hAnsi="Arial"/>
          <w:sz w:val="20"/>
        </w:rPr>
        <w:t>۵۰۵٫۲۱  ژاکت پرنده چرمی ا-۲.</w:t>
      </w:r>
    </w:p>
    <w:p>
      <w:pPr>
        <w:spacing w:after="40" w:line="240" w:lineRule="auto"/>
        <w:jc w:val="right"/>
        <w:bidi/>
      </w:pPr>
      <w:r>
        <w:rPr>
          <w:rFonts w:ascii="Arial" w:hAnsi="Arial"/>
          <w:sz w:val="20"/>
        </w:rPr>
        <w:t>۵۰۵٫۲۲  از ژاکت پروازی چرمی ا-۲ با یونیفرم خدمات کلاس ب (نه یونیفرم لباس سرویس کلاس ا)، لباس‌های سفید بیمارستانی یا یونیفرم‌های وظیفه پرواز بپوشید.</w:t>
      </w:r>
    </w:p>
    <w:p>
      <w:pPr>
        <w:spacing w:after="40" w:line="240" w:lineRule="auto"/>
        <w:jc w:val="right"/>
        <w:bidi/>
      </w:pPr>
      <w:r>
        <w:rPr>
          <w:rFonts w:ascii="Arial" w:hAnsi="Arial"/>
          <w:sz w:val="20"/>
        </w:rPr>
        <w:t>۵۰۵٫۲۳  با لباس غیر نظامی نپوشید.</w:t>
      </w:r>
    </w:p>
    <w:p>
      <w:pPr>
        <w:spacing w:after="40" w:line="240" w:lineRule="auto"/>
        <w:jc w:val="right"/>
        <w:bidi/>
      </w:pPr>
      <w:r>
        <w:rPr>
          <w:rFonts w:ascii="Arial" w:hAnsi="Arial"/>
          <w:sz w:val="20"/>
        </w:rPr>
        <w:t>۵۰۵٫۲۴  استثنا: وزیر و معاون وزیر نیروی هوایی کت پرنده چرمی ا-۲ را با لباس‌های غیرنظامی می‌پوشند.</w:t>
      </w:r>
    </w:p>
    <w:p>
      <w:pPr>
        <w:spacing w:after="40" w:line="240" w:lineRule="auto"/>
        <w:jc w:val="right"/>
        <w:bidi/>
      </w:pPr>
      <w:r>
        <w:rPr>
          <w:rFonts w:ascii="Arial" w:hAnsi="Arial"/>
          <w:sz w:val="20"/>
        </w:rPr>
        <w:t>۵۰۵٫۲۵  پچ MAJCOM و نام تگ را با ولکرو وصل کنید.</w:t>
      </w:r>
    </w:p>
    <w:p>
      <w:pPr>
        <w:spacing w:after="40" w:line="240" w:lineRule="auto"/>
        <w:jc w:val="right"/>
        <w:bidi/>
      </w:pPr>
      <w:r>
        <w:rPr>
          <w:rFonts w:ascii="Arial" w:hAnsi="Arial"/>
          <w:sz w:val="20"/>
        </w:rPr>
        <w:t>۵۰۵٫۲۶  نوار نام ۲ × ۴ اینچ، چرم قهوه‌ای یا مشکی یا چرم شبیه سازی شده است.</w:t>
      </w:r>
    </w:p>
    <w:p>
      <w:pPr>
        <w:spacing w:after="40" w:line="240" w:lineRule="auto"/>
        <w:jc w:val="right"/>
        <w:bidi/>
      </w:pPr>
      <w:r>
        <w:rPr>
          <w:rFonts w:ascii="Arial" w:hAnsi="Arial"/>
          <w:sz w:val="20"/>
        </w:rPr>
        <w:t>۵۰۵٫۲۷  برجسته با بال یا نشان واجد شرایط، نام و نام خانوادگی، رتبه و USAF.</w:t>
      </w:r>
    </w:p>
    <w:p>
      <w:pPr>
        <w:spacing w:after="40" w:line="240" w:lineRule="auto"/>
        <w:jc w:val="right"/>
        <w:bidi/>
      </w:pPr>
      <w:r>
        <w:rPr>
          <w:rFonts w:ascii="Arial" w:hAnsi="Arial"/>
          <w:sz w:val="20"/>
        </w:rPr>
        <w:t>۵۰۵٫۲۸  اعضا می‌توانند با هزینه خود یک جیب داخلی اضافه کنند، در صورتی که از ظاهر خارجی آن کاسته نشود.</w:t>
      </w:r>
    </w:p>
    <w:p>
      <w:pPr>
        <w:spacing w:after="40" w:line="240" w:lineRule="auto"/>
        <w:jc w:val="right"/>
        <w:bidi/>
      </w:pPr>
      <w:r>
        <w:rPr>
          <w:rFonts w:ascii="Arial" w:hAnsi="Arial"/>
          <w:sz w:val="20"/>
        </w:rPr>
        <w:t>۵۰۵٫۲۹  وصله بال و ستاره ممکن است توسط افرادی استفاده شود که به MAJCOM اختصاص داده نشده‌اند.</w:t>
      </w:r>
    </w:p>
    <w:p>
      <w:pPr>
        <w:spacing w:after="40" w:line="240" w:lineRule="auto"/>
        <w:jc w:val="right"/>
        <w:bidi/>
      </w:pPr>
      <w:r>
        <w:rPr>
          <w:rFonts w:ascii="Arial" w:hAnsi="Arial"/>
          <w:sz w:val="20"/>
        </w:rPr>
        <w:t>۵۰۵٫۳۰  توجه: ژنرال‌های ۴ ستاره، صرف‌نظر از کد تخصص نیروی هوایی خود، می‌توانند کت پرنده چرمی ا-۲ را بپوشند.</w:t>
      </w:r>
    </w:p>
    <w:p>
      <w:pPr>
        <w:spacing w:after="40" w:line="240" w:lineRule="auto"/>
        <w:jc w:val="right"/>
        <w:bidi/>
      </w:pPr>
      <w:r>
        <w:rPr>
          <w:rFonts w:ascii="Arial" w:hAnsi="Arial"/>
          <w:sz w:val="20"/>
        </w:rPr>
        <w:t>۵۰۵٫۳۱  برای ساییدگی و توضیحات، به DAFI ۳۶-۲۹۰۳، بند ۹.۵.۲ تا ۹.۵.۲.۳ مراجعه کنید.</w:t>
      </w:r>
    </w:p>
    <w:p>
      <w:pPr>
        <w:spacing w:after="40" w:line="240" w:lineRule="auto"/>
        <w:jc w:val="right"/>
        <w:bidi/>
      </w:pPr>
      <w:r>
        <w:rPr>
          <w:rFonts w:ascii="Arial" w:hAnsi="Arial"/>
          <w:sz w:val="20"/>
        </w:rPr>
        <w:t>۵۰۵٫۳۲  آیگیلت.</w:t>
      </w:r>
    </w:p>
    <w:p>
      <w:pPr>
        <w:spacing w:after="40" w:line="240" w:lineRule="auto"/>
        <w:jc w:val="right"/>
        <w:bidi/>
      </w:pPr>
      <w:r>
        <w:rPr>
          <w:rFonts w:ascii="Arial" w:hAnsi="Arial"/>
          <w:sz w:val="20"/>
        </w:rPr>
        <w:t>۵۰۵٫۳۳  ایگویللتت دستیاران افسر و وابسته را متمایز می‌کند.</w:t>
      </w:r>
    </w:p>
    <w:p>
      <w:pPr>
        <w:spacing w:after="40" w:line="240" w:lineRule="auto"/>
        <w:jc w:val="right"/>
        <w:bidi/>
      </w:pPr>
      <w:r>
        <w:rPr>
          <w:rFonts w:ascii="Arial" w:hAnsi="Arial"/>
          <w:sz w:val="20"/>
        </w:rPr>
        <w:t>۵۰۵٫۳۴  دستیار رئیس‌جمهور و معاون رئیس‌جمهور ایالات متحده، دستیاران اجتماعی کاخ سفید، دستیاران وزیر و معاون وزیر دفاع و دستیاران سران کشورهای خارجی، در سمت راست لباس‌های اویگیت می‌پوشند. سایر دستیاران و وابسته‌ها در سمت چپ.</w:t>
      </w:r>
    </w:p>
    <w:p>
      <w:pPr>
        <w:spacing w:after="40" w:line="240" w:lineRule="auto"/>
        <w:jc w:val="right"/>
        <w:bidi/>
      </w:pPr>
      <w:r>
        <w:rPr>
          <w:rFonts w:ascii="Arial" w:hAnsi="Arial"/>
          <w:sz w:val="20"/>
        </w:rPr>
        <w:t>۵۰۵٫۳۵  ایگویللتت برای دستیاران افسر عمومی.</w:t>
      </w:r>
    </w:p>
    <w:p>
      <w:pPr>
        <w:spacing w:after="40" w:line="240" w:lineRule="auto"/>
        <w:jc w:val="right"/>
        <w:bidi/>
      </w:pPr>
      <w:r>
        <w:rPr>
          <w:rFonts w:ascii="Arial" w:hAnsi="Arial"/>
          <w:sz w:val="20"/>
        </w:rPr>
        <w:t>۵۰۵٫۳۶  تشریفاتی، نقره‌ای، تک حلقه، نوک کرومی با نشان برجسته "بال و ستاره".</w:t>
      </w:r>
    </w:p>
    <w:p>
      <w:pPr>
        <w:spacing w:after="40" w:line="240" w:lineRule="auto"/>
        <w:jc w:val="right"/>
        <w:bidi/>
      </w:pPr>
      <w:r>
        <w:rPr>
          <w:rFonts w:ascii="Arial" w:hAnsi="Arial"/>
          <w:sz w:val="20"/>
        </w:rPr>
        <w:t>۵۰۵٫۳۷  هنگام پوشیدن یونیفرم‌های لباس سرویس، آگویلت حلقه باز را در زیر اپولت بپوشید.</w:t>
      </w:r>
    </w:p>
    <w:p>
      <w:pPr>
        <w:spacing w:after="40" w:line="240" w:lineRule="auto"/>
        <w:jc w:val="right"/>
        <w:bidi/>
      </w:pPr>
      <w:r>
        <w:rPr>
          <w:rFonts w:ascii="Arial" w:hAnsi="Arial"/>
          <w:sz w:val="20"/>
        </w:rPr>
        <w:t>۵۰۵٫۳۸  برای لباس نامرتب: نقره‌ای، حلقه دوتایی، دو نوک کرومی با نشان برجسته "بال و ستاره".</w:t>
      </w:r>
    </w:p>
    <w:p>
      <w:pPr>
        <w:spacing w:after="40" w:line="240" w:lineRule="auto"/>
        <w:jc w:val="right"/>
        <w:bidi/>
      </w:pPr>
      <w:r>
        <w:rPr>
          <w:rFonts w:ascii="Arial" w:hAnsi="Arial"/>
          <w:sz w:val="20"/>
        </w:rPr>
        <w:t>۵۰۵٫۳۹  آگویلت حلقه باز را در زیر اپولت بپوشید که تا درز شانه چپ زمین شده است.</w:t>
      </w:r>
    </w:p>
    <w:p>
      <w:pPr>
        <w:spacing w:after="40" w:line="240" w:lineRule="auto"/>
        <w:jc w:val="right"/>
        <w:bidi/>
      </w:pPr>
      <w:r>
        <w:rPr>
          <w:rFonts w:ascii="Arial" w:hAnsi="Arial"/>
          <w:sz w:val="20"/>
        </w:rPr>
        <w:t>۵۰۵٫۴۰  حلقه بسته را زیر یقه سمت چپ حتی با گل میخ دوم روی پیراهن سنجاق کنید تا نوک‌های کرومی به‌طور طبیعی در امتداد یقه آویزان شوند.</w:t>
      </w:r>
    </w:p>
    <w:p>
      <w:pPr>
        <w:spacing w:after="40" w:line="240" w:lineRule="auto"/>
        <w:jc w:val="right"/>
        <w:bidi/>
      </w:pPr>
      <w:r>
        <w:rPr>
          <w:rFonts w:ascii="Arial" w:hAnsi="Arial"/>
          <w:sz w:val="20"/>
        </w:rPr>
        <w:t>۵۰۵٫۴۱  ایگویللتت برای دستیاران سرباز.</w:t>
      </w:r>
    </w:p>
    <w:p>
      <w:pPr>
        <w:spacing w:after="40" w:line="240" w:lineRule="auto"/>
        <w:jc w:val="right"/>
        <w:bidi/>
      </w:pPr>
      <w:r>
        <w:rPr>
          <w:rFonts w:ascii="Arial" w:hAnsi="Arial"/>
          <w:sz w:val="20"/>
        </w:rPr>
        <w:t>۵۰۵٫۴۲  تشریفاتی، نقره‌ای، تک حلقه، نوک کرومی با نشان برجسته "بال و ستاره".</w:t>
      </w:r>
    </w:p>
    <w:p>
      <w:pPr>
        <w:spacing w:after="40" w:line="240" w:lineRule="auto"/>
        <w:jc w:val="right"/>
        <w:bidi/>
      </w:pPr>
      <w:r>
        <w:rPr>
          <w:rFonts w:ascii="Arial" w:hAnsi="Arial"/>
          <w:sz w:val="20"/>
        </w:rPr>
        <w:t>۵۰۵٫۴۳  هنگام پوشیدن یونیفرم سرویس (کلاس ا) از درز حلقه بسته انتهایی در بالای اپولت استفاده کنید، درزهای شانه چپ را هنگام پوشیدن لباس‌های فرم سرویس (کلاس ا) و هنگام پوشیدن لباس‌های لباس نیمه رسمی یا لباس‌های نامرتب به دوش شانه متصل کنید.</w:t>
      </w:r>
    </w:p>
    <w:p>
      <w:pPr>
        <w:spacing w:after="40" w:line="240" w:lineRule="auto"/>
        <w:jc w:val="right"/>
        <w:bidi/>
      </w:pPr>
      <w:r>
        <w:rPr>
          <w:rFonts w:ascii="Arial" w:hAnsi="Arial"/>
          <w:sz w:val="20"/>
        </w:rPr>
        <w:t>۵۰۵٫۴۴  روحانیون.</w:t>
      </w:r>
    </w:p>
    <w:p>
      <w:pPr>
        <w:spacing w:after="40" w:line="240" w:lineRule="auto"/>
        <w:jc w:val="right"/>
        <w:bidi/>
      </w:pPr>
      <w:r>
        <w:rPr>
          <w:rFonts w:ascii="Arial" w:hAnsi="Arial"/>
          <w:sz w:val="20"/>
        </w:rPr>
        <w:t>۵۰۵٫۴۵  روحانیون ممکن است برای اجرای مراسم مذهبی و مراسم عبادت، از لباس‌های مذهبی، لباس‌های سنتی، یا لباس‌های غیرنظامی استفاده کنند.</w:t>
      </w:r>
    </w:p>
    <w:p>
      <w:pPr>
        <w:spacing w:after="40" w:line="240" w:lineRule="auto"/>
        <w:jc w:val="right"/>
        <w:bidi/>
      </w:pPr>
      <w:r>
        <w:rPr>
          <w:rFonts w:ascii="Arial" w:hAnsi="Arial"/>
          <w:sz w:val="20"/>
        </w:rPr>
        <w:t>۵۰۵٫۴۶  روحانی ارشد وینگ/دلتا/DRU ممکن است لباس غیرنظامی مناسب را برای هوانوردان امور مذهبی که از عملکردهای کلیسا و خدمات عبادی پشتیبانی می‌کنند، مجاز کند.</w:t>
      </w:r>
    </w:p>
    <w:p>
      <w:r>
        <w:br w:type="page"/>
      </w:r>
    </w:p>
    <w:p>
      <w:pPr>
        <w:spacing w:after="60"/>
        <w:jc w:val="right"/>
        <w:bidi/>
      </w:pPr>
      <w:r>
        <w:rPr>
          <w:rFonts w:ascii="Arial" w:hAnsi="Arial"/>
          <w:b/>
          <w:color w:val="1F4D78"/>
          <w:sz w:val="24"/>
        </w:rPr>
        <w:t>هفتهٔ ۵۰۶  |  صفحهٔ منبع: ۵۲۲</w:t>
      </w:r>
    </w:p>
    <w:p>
      <w:pPr>
        <w:spacing w:after="40" w:line="240" w:lineRule="auto"/>
        <w:jc w:val="right"/>
        <w:bidi/>
      </w:pPr>
      <w:r>
        <w:rPr>
          <w:rFonts w:ascii="Arial" w:hAnsi="Arial"/>
          <w:sz w:val="20"/>
        </w:rPr>
        <w:t>۵۰۶٫۰۱  عوامل AFOSI.</w:t>
      </w:r>
    </w:p>
    <w:p>
      <w:pPr>
        <w:spacing w:after="40" w:line="240" w:lineRule="auto"/>
        <w:jc w:val="right"/>
        <w:bidi/>
      </w:pPr>
      <w:r>
        <w:rPr>
          <w:rFonts w:ascii="Arial" w:hAnsi="Arial"/>
          <w:sz w:val="20"/>
        </w:rPr>
        <w:t>۵۰۶٫۰۲  نوار عامل خاص به جای رتبه روی نام OCP بالا پوشیده شده است.</w:t>
      </w:r>
    </w:p>
    <w:p>
      <w:pPr>
        <w:spacing w:after="40" w:line="240" w:lineRule="auto"/>
        <w:jc w:val="right"/>
        <w:bidi/>
      </w:pPr>
      <w:r>
        <w:rPr>
          <w:rFonts w:ascii="Arial" w:hAnsi="Arial"/>
          <w:sz w:val="20"/>
        </w:rPr>
        <w:t>۵۰۶٫۰۳  نمایندگان AFOSI به جز طبق دستور AFOSI/CC از رتبه استفاده نمی‌کنند.</w:t>
      </w:r>
    </w:p>
    <w:p>
      <w:pPr>
        <w:spacing w:after="40" w:line="240" w:lineRule="auto"/>
        <w:jc w:val="right"/>
        <w:bidi/>
      </w:pPr>
      <w:r>
        <w:rPr>
          <w:rFonts w:ascii="Arial" w:hAnsi="Arial"/>
          <w:sz w:val="20"/>
        </w:rPr>
        <w:t>۵۰۶٫۰۴  سرگروهبان ارشد نیروی هوایی (CMSAF).</w:t>
      </w:r>
    </w:p>
    <w:p>
      <w:pPr>
        <w:spacing w:after="40" w:line="240" w:lineRule="auto"/>
        <w:jc w:val="right"/>
        <w:bidi/>
      </w:pPr>
      <w:r>
        <w:rPr>
          <w:rFonts w:ascii="Arial" w:hAnsi="Arial"/>
          <w:sz w:val="20"/>
        </w:rPr>
        <w:t>۵۰۶٫۰۵  مجاز به پوشیدن کراوات یا گیره با نشان درجه CMSAF، کراوات یا دکمه سرآستین با طرح "عقاب و اکلیل".</w:t>
      </w:r>
    </w:p>
    <w:p>
      <w:pPr>
        <w:spacing w:after="40" w:line="240" w:lineRule="auto"/>
        <w:jc w:val="right"/>
        <w:bidi/>
      </w:pPr>
      <w:r>
        <w:rPr>
          <w:rFonts w:ascii="Arial" w:hAnsi="Arial"/>
          <w:sz w:val="20"/>
        </w:rPr>
        <w:t>۵۰۶٫۰۶  CMSAF نشان طرح "عقاب و تاج گل" را روی کلاه سرویس و "تاج گل" نشان ایالات متحده را بر روی کت خدمات خواهد گذاشت.</w:t>
      </w:r>
    </w:p>
    <w:p>
      <w:pPr>
        <w:spacing w:after="40" w:line="240" w:lineRule="auto"/>
        <w:jc w:val="right"/>
        <w:bidi/>
      </w:pPr>
      <w:r>
        <w:rPr>
          <w:rFonts w:ascii="Arial" w:hAnsi="Arial"/>
          <w:sz w:val="20"/>
        </w:rPr>
        <w:t>۵۰۶٫۰۷  کارکنان مستقیم وزیر نیروی هوایی، رئیس ستاد نیروی هوایی، سرگروهبان ارشد نیروی هوایی، رئیس ستاد مشترک (CJCS)، معاون رئیس ستاد مشترک (VCJCS) و رئیس ستاد مشترک (VCJCS) و مشاور ارشد استخدام شده (مشاور ارشد) مجاز به SEAC هستند. پرچم مربوطه روی پیراهن بلوز آنها. شورت AFSC سری ۲کس ⟦۰۰۸.</w:t>
      </w:r>
    </w:p>
    <w:p>
      <w:pPr>
        <w:spacing w:after="40" w:line="240" w:lineRule="auto"/>
        <w:jc w:val="right"/>
        <w:bidi/>
      </w:pPr>
      <w:r>
        <w:rPr>
          <w:rFonts w:ascii="Arial" w:hAnsi="Arial"/>
          <w:sz w:val="20"/>
        </w:rPr>
        <w:t>۵۰۶٫۰۸  شورت افسکس سری ۲کس.</w:t>
      </w:r>
    </w:p>
    <w:p>
      <w:pPr>
        <w:spacing w:after="40" w:line="240" w:lineRule="auto"/>
        <w:jc w:val="right"/>
        <w:bidi/>
      </w:pPr>
      <w:r>
        <w:rPr>
          <w:rFonts w:ascii="Arial" w:hAnsi="Arial"/>
          <w:sz w:val="20"/>
        </w:rPr>
        <w:t>۵۰۶٫۰۹  فرماندهان هوانوردانی در این AFSCها ممکن است به جای شلوار الگوی استتار عملیاتی (OCP) در مناطق صنعتی مانند خط پرواز، آشیانه‌ها، انبارها یا مناطق اسکله خارج از محیط‌های کنترل‌شده با آب و هوا و زمانی که دمای بالای محیط از ۸۰ درجه پیش‌بینی می‌شود، اجازه استفاده از شورت آبی تیره را بدهند.</w:t>
      </w:r>
    </w:p>
    <w:p>
      <w:pPr>
        <w:spacing w:after="40" w:line="240" w:lineRule="auto"/>
        <w:jc w:val="right"/>
        <w:bidi/>
      </w:pPr>
      <w:r>
        <w:rPr>
          <w:rFonts w:ascii="Arial" w:hAnsi="Arial"/>
          <w:sz w:val="20"/>
        </w:rPr>
        <w:t>۵۰۶٫۱۰  توجه: شورت آبی تیره در هیچ نقطه‌ای خارج از محل وظیفه تعیین شده پوشیده نخواهد شد تا در هنگام حمل و نقل به و از محل وظیفه استفاده شود. اما سفرهای کوتاه مدت به مراکز کاری مجاور خط پرواز با هدف بازگشت به مناطق صنعتی تعریف شده قابل قبول است.</w:t>
      </w:r>
    </w:p>
    <w:p>
      <w:pPr>
        <w:spacing w:after="40" w:line="240" w:lineRule="auto"/>
        <w:jc w:val="right"/>
        <w:bidi/>
      </w:pPr>
      <w:r>
        <w:rPr>
          <w:rFonts w:ascii="Arial" w:hAnsi="Arial"/>
          <w:sz w:val="20"/>
        </w:rPr>
        <w:t>۵۰۶٫۱۱  تنها شورت آبی تیره مجاز برای پوشیدن از طریق برنامه پشتیبانی تدارکاتی اختصاصی آژانس لجستیک دفاعی در https://www.dla.mil/TroopSupport/ConstructionandEquipment/Spec-Ops-marine-lifesaving/ خریداری/صدور می‌شود.</w:t>
      </w:r>
    </w:p>
    <w:p>
      <w:pPr>
        <w:spacing w:after="40" w:line="240" w:lineRule="auto"/>
        <w:jc w:val="right"/>
        <w:bidi/>
      </w:pPr>
      <w:r>
        <w:rPr>
          <w:rFonts w:ascii="Arial" w:hAnsi="Arial"/>
          <w:sz w:val="20"/>
        </w:rPr>
        <w:t>۵۰۶٫۱۲  دارای گواهینامه مطابقت کامل با تمام مشخصات هستند.</w:t>
      </w:r>
    </w:p>
    <w:p>
      <w:pPr>
        <w:spacing w:after="40" w:line="240" w:lineRule="auto"/>
        <w:jc w:val="right"/>
        <w:bidi/>
      </w:pPr>
      <w:r>
        <w:rPr>
          <w:rFonts w:ascii="Arial" w:hAnsi="Arial"/>
          <w:sz w:val="20"/>
        </w:rPr>
        <w:t>۵۰۶٫۱۳  هیچ تأمین کننده دیگری برای خرید سازمانی/واحد تأیید نشده است.</w:t>
      </w:r>
    </w:p>
    <w:p>
      <w:pPr>
        <w:spacing w:after="40" w:line="240" w:lineRule="auto"/>
        <w:jc w:val="right"/>
        <w:bidi/>
      </w:pPr>
      <w:r>
        <w:rPr>
          <w:rFonts w:ascii="Arial" w:hAnsi="Arial"/>
          <w:sz w:val="20"/>
        </w:rPr>
        <w:t>۵۰۶٫۱۴  شلوارک فقط با تی شرت قهوه‌ای کایوتی یا قهوه‌ای مایل به زرد ۴۹۹ پوشیده می‌شود.</w:t>
      </w:r>
    </w:p>
    <w:p>
      <w:pPr>
        <w:spacing w:after="40" w:line="240" w:lineRule="auto"/>
        <w:jc w:val="right"/>
        <w:bidi/>
      </w:pPr>
      <w:r>
        <w:rPr>
          <w:rFonts w:ascii="Arial" w:hAnsi="Arial"/>
          <w:sz w:val="20"/>
        </w:rPr>
        <w:t>۵۰۶٫۱۵  با سایر محصولات لباس OCP مخلوط نکنید.</w:t>
      </w:r>
    </w:p>
    <w:p>
      <w:pPr>
        <w:spacing w:after="40" w:line="240" w:lineRule="auto"/>
        <w:jc w:val="right"/>
        <w:bidi/>
      </w:pPr>
      <w:r>
        <w:rPr>
          <w:rFonts w:ascii="Arial" w:hAnsi="Arial"/>
          <w:sz w:val="20"/>
        </w:rPr>
        <w:t>۵۰۶٫۱۶  جوراب سبز DLA یا جوراب قهوه‌ای کایوت بپوشید. جوراب‌ها کمی بالاتر از قسمت بالای چکمه امتداد خواهند داشت.</w:t>
      </w:r>
    </w:p>
    <w:p>
      <w:pPr>
        <w:spacing w:after="40" w:line="240" w:lineRule="auto"/>
        <w:jc w:val="right"/>
        <w:bidi/>
      </w:pPr>
      <w:r>
        <w:rPr>
          <w:rFonts w:ascii="Arial" w:hAnsi="Arial"/>
          <w:sz w:val="20"/>
        </w:rPr>
        <w:t>۵۰۶٫۱۷  استثناهای اضافی AFSC را برای این خط‌مشی درخواست‌های خط‌مشی پوشیدن از طریق مدیر حوزه شغلی HAF قابل اجرا به جعبه گردش کار AF/ا۱PA (AF.ا۱PA.وورکفلوو@وس.اف.میل) برای پردازش پردازش کنید.</w:t>
      </w:r>
    </w:p>
    <w:p>
      <w:pPr>
        <w:spacing w:after="40" w:line="240" w:lineRule="auto"/>
        <w:jc w:val="right"/>
        <w:bidi/>
      </w:pPr>
      <w:r>
        <w:rPr>
          <w:rFonts w:ascii="Arial" w:hAnsi="Arial"/>
          <w:sz w:val="20"/>
        </w:rPr>
        <w:t>۵۰۶٫۱۸  لباس فرم وظیفه نگهداری (MDU).</w:t>
      </w:r>
    </w:p>
    <w:p>
      <w:pPr>
        <w:spacing w:after="40" w:line="240" w:lineRule="auto"/>
        <w:jc w:val="right"/>
        <w:bidi/>
      </w:pPr>
      <w:r>
        <w:rPr>
          <w:rFonts w:ascii="Arial" w:hAnsi="Arial"/>
          <w:sz w:val="20"/>
        </w:rPr>
        <w:t>۵۰۶٫۱۹  فرماندهان هوانوردان در این افسکس ۱د، ۲ا، ۲ف، ۲گ، ۲م، ۲پ، ۲س، ۲ت، ۲و، ۳، و ۱پ ممکن است به هوانوردان اجازه دهند تا ساگ MDU را بپوشند.</w:t>
      </w:r>
    </w:p>
    <w:p>
      <w:pPr>
        <w:spacing w:after="40" w:line="240" w:lineRule="auto"/>
        <w:jc w:val="right"/>
        <w:bidi/>
      </w:pPr>
      <w:r>
        <w:rPr>
          <w:rFonts w:ascii="Arial" w:hAnsi="Arial"/>
          <w:sz w:val="20"/>
        </w:rPr>
        <w:t>۵۰۶٫۲۰  رنگ مریم گلی MDU به‌عنوان لباس و تجهیزات سازمانی تأمین مالی خواهد شد.</w:t>
      </w:r>
    </w:p>
    <w:p>
      <w:pPr>
        <w:spacing w:after="40" w:line="240" w:lineRule="auto"/>
        <w:jc w:val="right"/>
        <w:bidi/>
      </w:pPr>
      <w:r>
        <w:rPr>
          <w:rFonts w:ascii="Arial" w:hAnsi="Arial"/>
          <w:sz w:val="20"/>
        </w:rPr>
        <w:t>۵۰۶٫۲۱  MDU با نوار نام، نوار خدمات و رتبه همراه با وصله دفتر مرکزی بالاتر در آستین چپ و پرچم پایین ایالات متحده و وصله سازمانی در آستین راست پوشیده خواهد شد.</w:t>
      </w:r>
    </w:p>
    <w:p>
      <w:pPr>
        <w:spacing w:after="40" w:line="240" w:lineRule="auto"/>
        <w:jc w:val="right"/>
        <w:bidi/>
      </w:pPr>
      <w:r>
        <w:rPr>
          <w:rFonts w:ascii="Arial" w:hAnsi="Arial"/>
          <w:sz w:val="20"/>
        </w:rPr>
        <w:t>۵۰۶٫۲۲  توجه: شناسه‌های وظیفه، در صورت لزوم، ممکن است روی آستین سمت چپ پوشیده شوند.</w:t>
      </w:r>
    </w:p>
    <w:p>
      <w:pPr>
        <w:spacing w:after="40" w:line="240" w:lineRule="auto"/>
        <w:jc w:val="right"/>
        <w:bidi/>
      </w:pPr>
      <w:r>
        <w:rPr>
          <w:rFonts w:ascii="Arial" w:hAnsi="Arial"/>
          <w:sz w:val="20"/>
        </w:rPr>
        <w:t>۵۰۶٫۲۳  تی شرت قهوه‌ای کایوت، کلاه پاترول یا تاکتیکی OCP، جوراب قهوه‌ای یا سبز کایوت و چکمه‌های رزمی قهوه‌ای کایوت، همراه با یونیفرم پوشیده می‌شوند.</w:t>
      </w:r>
    </w:p>
    <w:p>
      <w:pPr>
        <w:spacing w:after="40" w:line="240" w:lineRule="auto"/>
        <w:jc w:val="right"/>
        <w:bidi/>
      </w:pPr>
      <w:r>
        <w:rPr>
          <w:rFonts w:ascii="Arial" w:hAnsi="Arial"/>
          <w:sz w:val="20"/>
        </w:rPr>
        <w:t>۵۰۶٫۲۴  MDU برای محیط‌های کاری اداری، کارهای غیر صنعتی یا غیر کارگری استفاده نمی‌شود.</w:t>
      </w:r>
    </w:p>
    <w:p>
      <w:pPr>
        <w:spacing w:after="40" w:line="240" w:lineRule="auto"/>
        <w:jc w:val="right"/>
        <w:bidi/>
      </w:pPr>
      <w:r>
        <w:rPr>
          <w:rFonts w:ascii="Arial" w:hAnsi="Arial"/>
          <w:sz w:val="20"/>
        </w:rPr>
        <w:t>۵۰۶٫۲۵  MDU مجاز به پوشیدن در هنگام عبور از خانه به محل کار، توقف کوتاه مدت در خارج از پایگاه، غذا خوردن در رستوران‌هایی است که افراد لباس‌های غیرنظامی مشابه می‌پوشند و همه مکان‌ها در تاسیسات.</w:t>
      </w:r>
    </w:p>
    <w:p>
      <w:pPr>
        <w:spacing w:after="40" w:line="240" w:lineRule="auto"/>
        <w:jc w:val="right"/>
        <w:bidi/>
      </w:pPr>
      <w:r>
        <w:rPr>
          <w:rFonts w:ascii="Arial" w:hAnsi="Arial"/>
          <w:sz w:val="20"/>
        </w:rPr>
        <w:t>۵۰۶٫۲۶  باید در شرایط سرویس دهی پوشیده شود.</w:t>
      </w:r>
    </w:p>
    <w:p>
      <w:pPr>
        <w:spacing w:after="40" w:line="240" w:lineRule="auto"/>
        <w:jc w:val="right"/>
        <w:bidi/>
      </w:pPr>
      <w:r>
        <w:rPr>
          <w:rFonts w:ascii="Arial" w:hAnsi="Arial"/>
          <w:sz w:val="20"/>
        </w:rPr>
        <w:t>۵۰۶٫۲۷  برای صرف غذا در رستوران‌هایی که اکثر افراد ناهار خوری لباس‌های تجاری می‌پوشند یا در مراکزی که عمدتا برای سرو الکل فعالیت می‌کنند، غذا را از دست ندهید.</w:t>
      </w:r>
    </w:p>
    <w:p>
      <w:pPr>
        <w:spacing w:after="40" w:line="240" w:lineRule="auto"/>
        <w:jc w:val="right"/>
        <w:bidi/>
      </w:pPr>
      <w:r>
        <w:rPr>
          <w:rFonts w:ascii="Arial" w:hAnsi="Arial"/>
          <w:sz w:val="20"/>
        </w:rPr>
        <w:t>۵۰۶٫۲۸  انواع روپوش‌های محلی هنوز مجاز هستند اما فقط در مراکز کاری و در خط پرواز.</w:t>
      </w:r>
    </w:p>
    <w:p>
      <w:pPr>
        <w:spacing w:after="40" w:line="240" w:lineRule="auto"/>
        <w:jc w:val="right"/>
        <w:bidi/>
      </w:pPr>
      <w:r>
        <w:rPr>
          <w:rFonts w:ascii="Arial" w:hAnsi="Arial"/>
          <w:sz w:val="20"/>
        </w:rPr>
        <w:t>۵۰۶٫۲۹  ۲۳.۲۵. اقامتگاه مذهبی. رجوع کنید به DAFI ۵۲-۲۰۱، رلیگیووس فریدوم ین ت دپارتمنت وف</w:t>
      </w:r>
    </w:p>
    <w:p>
      <w:pPr>
        <w:spacing w:after="40" w:line="240" w:lineRule="auto"/>
        <w:jc w:val="right"/>
        <w:bidi/>
      </w:pPr>
      <w:r>
        <w:rPr>
          <w:rFonts w:ascii="Arial" w:hAnsi="Arial"/>
          <w:sz w:val="20"/>
        </w:rPr>
        <w:t>۵۰۶٫۳۰  نیروی هوایی برای راهنمایی در مورد نحوه درخواست اقامت مذهبی از استانداردهای نظافت و ظاهر شخصی.</w:t>
      </w:r>
    </w:p>
    <w:p>
      <w:pPr>
        <w:spacing w:after="40" w:line="240" w:lineRule="auto"/>
        <w:jc w:val="right"/>
        <w:bidi/>
      </w:pPr>
      <w:r>
        <w:rPr>
          <w:rFonts w:ascii="Arial" w:hAnsi="Arial"/>
          <w:sz w:val="20"/>
        </w:rPr>
        <w:t>۵۰۶٫۳۱  چشم پوشی از لباس و ظاهر.</w:t>
      </w:r>
    </w:p>
    <w:p>
      <w:pPr>
        <w:spacing w:after="40" w:line="240" w:lineRule="auto"/>
        <w:jc w:val="right"/>
        <w:bidi/>
      </w:pPr>
      <w:r>
        <w:rPr>
          <w:rFonts w:ascii="Arial" w:hAnsi="Arial"/>
          <w:sz w:val="20"/>
        </w:rPr>
        <w:t>۵۰۶٫۳۲  فقط AF/ا۱، AF/RE، NGB/CF یا USSF/س۱ در صورت اجرا ممکن است</w:t>
      </w:r>
    </w:p>
    <w:p>
      <w:r>
        <w:br w:type="page"/>
      </w:r>
    </w:p>
    <w:p>
      <w:pPr>
        <w:spacing w:after="60"/>
        <w:jc w:val="right"/>
        <w:bidi/>
      </w:pPr>
      <w:r>
        <w:rPr>
          <w:rFonts w:ascii="Arial" w:hAnsi="Arial"/>
          <w:b/>
          <w:color w:val="1F4D78"/>
          <w:sz w:val="24"/>
        </w:rPr>
        <w:t>هفتهٔ ۵۰۷  |  صفحهٔ منبع: ۵۲۳</w:t>
      </w:r>
    </w:p>
    <w:p>
      <w:pPr>
        <w:spacing w:after="40" w:line="240" w:lineRule="auto"/>
        <w:jc w:val="right"/>
        <w:bidi/>
      </w:pPr>
      <w:r>
        <w:rPr>
          <w:rFonts w:ascii="Arial" w:hAnsi="Arial"/>
          <w:sz w:val="20"/>
        </w:rPr>
        <w:t>۵۰۷٫۰۱  از خط‌مشی لباس و استانداردهای ظاهری شخصی برای اقامتگاه مذهبی استثنا قائل می‌شود که در غیر این صورت به فرماندهان پایین تفویض نشده است.</w:t>
      </w:r>
    </w:p>
    <w:p>
      <w:pPr>
        <w:spacing w:after="40" w:line="240" w:lineRule="auto"/>
        <w:jc w:val="right"/>
        <w:bidi/>
      </w:pPr>
      <w:r>
        <w:rPr>
          <w:rFonts w:ascii="Arial" w:hAnsi="Arial"/>
          <w:sz w:val="20"/>
        </w:rPr>
        <w:t>۵۰۷٫۰۲  تفاهم نامه تصویب هر گونه شرایط یا محدودیت را مشخص می‌کند.</w:t>
      </w:r>
    </w:p>
    <w:p>
      <w:pPr>
        <w:spacing w:after="40" w:line="240" w:lineRule="auto"/>
        <w:jc w:val="right"/>
        <w:bidi/>
      </w:pPr>
      <w:r>
        <w:rPr>
          <w:rFonts w:ascii="Arial" w:hAnsi="Arial"/>
          <w:sz w:val="20"/>
        </w:rPr>
        <w:t>۵۰۷٫۰۳  اقامتگاه مذهبی و استثناء ظاهری برای معافیت از سیاست، به محل‌های وظیفه موقت و متعاقب آن تعیین تکلیف دائمی گسترش می‌یابد.</w:t>
      </w:r>
    </w:p>
    <w:p>
      <w:pPr>
        <w:spacing w:after="40" w:line="240" w:lineRule="auto"/>
        <w:jc w:val="right"/>
        <w:bidi/>
      </w:pPr>
      <w:r>
        <w:rPr>
          <w:rFonts w:ascii="Arial" w:hAnsi="Arial"/>
          <w:sz w:val="20"/>
        </w:rPr>
        <w:t>۵۰۷٫۰۴  فرماندهان یا فرماندهان پادگان یا جناح ایستگاه اصلی هوانورد و نگهبان یا مدیران HAF، MAJCOM، فرماندهی میدانی، NAF، FOA و DRU (و-۶/GS-۱۵ و بالاتر) مرجع تأیید فقط برای درخواست‌های اقامت مذهبی در پوشش و ظاهر هستند: ۱) حجاب؛ ۲) ریش؛ ۳) پوشش سر داخلی / خارجی؛ ۴) عمامه یا زیر عمامه/پاتکا که با ریش و موهای کوتاه نپوشیده است و ۵) پوشیدن لباس‌های مذهبی برای افتخار آفرینان در مراسم‌های نظامی (مانند بازنشستگی، ترفیع، سربازی مجدد) یا در طول رویدادهای اطلاع رسانی جامعه.</w:t>
      </w:r>
    </w:p>
    <w:p>
      <w:pPr>
        <w:spacing w:after="40" w:line="240" w:lineRule="auto"/>
        <w:jc w:val="right"/>
        <w:bidi/>
      </w:pPr>
      <w:r>
        <w:rPr>
          <w:rFonts w:ascii="Arial" w:hAnsi="Arial"/>
          <w:sz w:val="20"/>
        </w:rPr>
        <w:t>۵۰۷٫۰۵  همه درخواست‌های دیگر در صورت لزوم نیاز به تصمیم AF/ا۱، SF/س۱، AF/RE یا NGB/CF دارند.</w:t>
      </w:r>
    </w:p>
    <w:p>
      <w:pPr>
        <w:spacing w:after="40" w:line="240" w:lineRule="auto"/>
        <w:jc w:val="right"/>
        <w:bidi/>
      </w:pPr>
      <w:r>
        <w:rPr>
          <w:rFonts w:ascii="Arial" w:hAnsi="Arial"/>
          <w:sz w:val="20"/>
        </w:rPr>
        <w:t>۵۰۷٫۰۶  همه مکان‌های مذهبی تأیید شده باید به شیوه‌ای مرتب و محافظه‌کارانه پوشیده شوند (با احتیاط، مرتب، و از نظر سبک، اندازه، طرح، روشنایی یا رنگ ناسازگار یا خودنمایی نمی‌کنند).</w:t>
      </w:r>
    </w:p>
    <w:p>
      <w:pPr>
        <w:spacing w:after="40" w:line="240" w:lineRule="auto"/>
        <w:jc w:val="right"/>
        <w:bidi/>
      </w:pPr>
      <w:r>
        <w:rPr>
          <w:rFonts w:ascii="Arial" w:hAnsi="Arial"/>
          <w:sz w:val="20"/>
        </w:rPr>
        <w:t>۵۰۷٫۰۷  هوانوردان و نگهبانان دارای اقامتگاهی که اجازه اعمال مذهبی زیر را می‌دهد باید از استانداردهای زیر پیروی کنند: حجاب (روسری).</w:t>
      </w:r>
    </w:p>
    <w:p>
      <w:pPr>
        <w:spacing w:after="40" w:line="240" w:lineRule="auto"/>
        <w:jc w:val="right"/>
        <w:bidi/>
      </w:pPr>
      <w:r>
        <w:rPr>
          <w:rFonts w:ascii="Arial" w:hAnsi="Arial"/>
          <w:sz w:val="20"/>
        </w:rPr>
        <w:t>۵۰۷٫۰۸  یک هوانوردی که در آن جا گرفته می‌شود ممکن است از حجاب (روسری) ساخته شده از موادی با رنگی که بسیار شبیه یونیفرم اختصاص داده شده (معمولا مشکی، قهوه‌ای، سبز، برنزه یا آبی سرمه‌ای در صورت لزوم) استفاده کند.</w:t>
      </w:r>
    </w:p>
    <w:p>
      <w:pPr>
        <w:spacing w:after="40" w:line="240" w:lineRule="auto"/>
        <w:jc w:val="right"/>
        <w:bidi/>
      </w:pPr>
      <w:r>
        <w:rPr>
          <w:rFonts w:ascii="Arial" w:hAnsi="Arial"/>
          <w:sz w:val="20"/>
        </w:rPr>
        <w:t>۵۰۷٫۰۹  این مواد فاقد طرح یا علامت خواهد بود، با این تفاوت که یک هوانوردانی که OCP پوشیده است می‌تواند حجابی با الگوی استتاری مطابق با لباس داشته باشد.</w:t>
      </w:r>
    </w:p>
    <w:p>
      <w:pPr>
        <w:spacing w:after="40" w:line="240" w:lineRule="auto"/>
        <w:jc w:val="right"/>
        <w:bidi/>
      </w:pPr>
      <w:r>
        <w:rPr>
          <w:rFonts w:ascii="Arial" w:hAnsi="Arial"/>
          <w:sz w:val="20"/>
        </w:rPr>
        <w:t>۵۰۷٫۱۰  هنگامی که توسط یک فرمانده هدایت می‌شود، ممکن است از هوانورد خواسته شود که حجابی از مواد مقاوم در برابر آتش داشته باشد.</w:t>
      </w:r>
    </w:p>
    <w:p>
      <w:pPr>
        <w:spacing w:after="40" w:line="240" w:lineRule="auto"/>
        <w:jc w:val="right"/>
        <w:bidi/>
      </w:pPr>
      <w:r>
        <w:rPr>
          <w:rFonts w:ascii="Arial" w:hAnsi="Arial"/>
          <w:sz w:val="20"/>
        </w:rPr>
        <w:t>۵۰۷٫۱۱  حجاب به شیوه‌ای منظم و محافظه کارانه پوشیده خواهد شد که چهره‌ای حرفه‌ای نظامی و ظاهری آراسته ارائه می‌دهد.</w:t>
      </w:r>
    </w:p>
    <w:p>
      <w:pPr>
        <w:spacing w:after="40" w:line="240" w:lineRule="auto"/>
        <w:jc w:val="right"/>
        <w:bidi/>
      </w:pPr>
      <w:r>
        <w:rPr>
          <w:rFonts w:ascii="Arial" w:hAnsi="Arial"/>
          <w:sz w:val="20"/>
        </w:rPr>
        <w:t>۵۰۷٫۱۲  حجاب باید کاملا با خطوط سر و گردن منطبق باشد و ابرو، چشم، گونه، بینی، دهان یا چانه را نپوشاند.</w:t>
      </w:r>
    </w:p>
    <w:p>
      <w:pPr>
        <w:spacing w:after="40" w:line="240" w:lineRule="auto"/>
        <w:jc w:val="right"/>
        <w:bidi/>
      </w:pPr>
      <w:r>
        <w:rPr>
          <w:rFonts w:ascii="Arial" w:hAnsi="Arial"/>
          <w:sz w:val="20"/>
        </w:rPr>
        <w:t>۵۰۷٫۱۳  لبه‌های پایین حجاب در زیر لباس یکدست هوانورد قرار می‌گیرد و تمامی پوشش‌های سر مورد نیاز همچنان پوشیده می‌شود.</w:t>
      </w:r>
    </w:p>
    <w:p>
      <w:pPr>
        <w:spacing w:after="40" w:line="240" w:lineRule="auto"/>
        <w:jc w:val="right"/>
        <w:bidi/>
      </w:pPr>
      <w:r>
        <w:rPr>
          <w:rFonts w:ascii="Arial" w:hAnsi="Arial"/>
          <w:sz w:val="20"/>
        </w:rPr>
        <w:t>۵۰۷٫۱۴  موهای زیر حجاب باید با مدل موی مجاز برای هوانورد مطابق DAFI ۳۶-۲۹۰۳، بند ۳.۱.۳ پوشیده شود.</w:t>
      </w:r>
    </w:p>
    <w:p>
      <w:pPr>
        <w:spacing w:after="40" w:line="240" w:lineRule="auto"/>
        <w:jc w:val="right"/>
        <w:bidi/>
      </w:pPr>
      <w:r>
        <w:rPr>
          <w:rFonts w:ascii="Arial" w:hAnsi="Arial"/>
          <w:sz w:val="20"/>
        </w:rPr>
        <w:t>۵۰۷٫۱۵  قسمت اعظم مو و حجاب هوانورد ممکن است توانایی پوشیدن تجهیزات حفاظتی را مختل نکند. مانع از توانایی کار با سلاح، تجهیزات نظامی یا ماشین آلات اختصاص داده شده باشد. یا در توانایی انجام وظایف محوله نظامی تداخل ایجاد کند.</w:t>
      </w:r>
    </w:p>
    <w:p>
      <w:r>
        <w:br w:type="page"/>
      </w:r>
    </w:p>
    <w:p>
      <w:pPr>
        <w:spacing w:after="60"/>
        <w:jc w:val="right"/>
        <w:bidi/>
      </w:pPr>
      <w:r>
        <w:rPr>
          <w:rFonts w:ascii="Arial" w:hAnsi="Arial"/>
          <w:b/>
          <w:color w:val="1F4D78"/>
          <w:sz w:val="24"/>
        </w:rPr>
        <w:t>هفتهٔ ۵۰۸  |  صفحهٔ منبع: ۵۲۴</w:t>
      </w:r>
    </w:p>
    <w:p>
      <w:pPr>
        <w:spacing w:before="60" w:after="28"/>
        <w:jc w:val="right"/>
        <w:bidi/>
      </w:pPr>
      <w:r>
        <w:rPr>
          <w:b/>
          <w:color w:val="1F4D78"/>
          <w:sz w:val="22"/>
        </w:rPr>
        <w:t>شکل ۲۳.۵۶. حجاب</w:t>
      </w:r>
    </w:p>
    <w:p>
      <w:pPr>
        <w:spacing w:after="40" w:line="240" w:lineRule="auto"/>
        <w:jc w:val="right"/>
        <w:bidi/>
      </w:pPr>
      <w:r>
        <w:rPr>
          <w:rFonts w:ascii="Arial" w:hAnsi="Arial"/>
          <w:sz w:val="20"/>
        </w:rPr>
        <w:t>۵۰۸٫۰۲  ریش.</w:t>
      </w:r>
    </w:p>
    <w:p>
      <w:pPr>
        <w:spacing w:after="40" w:line="240" w:lineRule="auto"/>
        <w:jc w:val="right"/>
        <w:bidi/>
      </w:pPr>
      <w:r>
        <w:rPr>
          <w:rFonts w:ascii="Arial" w:hAnsi="Arial"/>
          <w:sz w:val="20"/>
        </w:rPr>
        <w:t>۵۰۸٫۰۳  ریش هوانوردانی یا نگهبان (که شامل موهای صورت و گردن می‌شود) باید در اندازه‌گیری از هر نقطه روی گردن، چانه یا گونه‌ها به اندازه ۲ اینچ بیشتر باشد.</w:t>
      </w:r>
    </w:p>
    <w:p>
      <w:pPr>
        <w:spacing w:after="40" w:line="240" w:lineRule="auto"/>
        <w:jc w:val="right"/>
        <w:bidi/>
      </w:pPr>
      <w:r>
        <w:rPr>
          <w:rFonts w:ascii="Arial" w:hAnsi="Arial"/>
          <w:sz w:val="20"/>
        </w:rPr>
        <w:t>۵۰۸٫۰۴  موهای ریش بیش از ۲ اینچ به صورت فله، وقتی از پایین چانه اندازه گیری می‌شوند، باید برای رسیدن به حجم ۲ اینچی مورد نیاز، رول و/یا بسته شوند.</w:t>
      </w:r>
    </w:p>
    <w:p>
      <w:pPr>
        <w:spacing w:after="40" w:line="240" w:lineRule="auto"/>
        <w:jc w:val="right"/>
        <w:bidi/>
      </w:pPr>
      <w:r>
        <w:rPr>
          <w:rFonts w:ascii="Arial" w:hAnsi="Arial"/>
          <w:sz w:val="20"/>
        </w:rPr>
        <w:t>۵۰۸٫۰۵  ریش‌ها باید خطوط طبیعی صورت را دنبال کنند و به شیوه‌ای منظم و محافظه کارانه مرتب شوند که یک تصویر نظامی حرفه‌ای و ظاهری آراسته ارائه دهد (مثلا کاهش پریدن، صاف شدن موها در جهت پایین).</w:t>
      </w:r>
    </w:p>
    <w:p>
      <w:pPr>
        <w:spacing w:after="40" w:line="240" w:lineRule="auto"/>
        <w:jc w:val="right"/>
        <w:bidi/>
      </w:pPr>
      <w:r>
        <w:rPr>
          <w:rFonts w:ascii="Arial" w:hAnsi="Arial"/>
          <w:sz w:val="20"/>
        </w:rPr>
        <w:t>۵۰۸٫۰۶  هوانوردان و نگهبانان ممکن است از محصولات آرایشی برای اصلاح یا نگه داشتن ریش استفاده کنند و ممکن است از لوازم جانبی مانند نوار پلاستیکی شفاف، کش مو، یا سنجاق بابی برای چرخاندن یا بستن ریش در جای خود استفاده کنند.</w:t>
      </w:r>
    </w:p>
    <w:p>
      <w:pPr>
        <w:spacing w:after="40" w:line="240" w:lineRule="auto"/>
        <w:jc w:val="right"/>
        <w:bidi/>
      </w:pPr>
      <w:r>
        <w:rPr>
          <w:rFonts w:ascii="Arial" w:hAnsi="Arial"/>
          <w:sz w:val="20"/>
        </w:rPr>
        <w:t>۵۰۸٫۰۷  در صورت استفاده، لوازم جانبی مو باید شفاف باشند یا با رنگ ریش فرد پوشنده مطابقت داشته باشند، نباید هنگام چرخاندن یا گره خوردن قابل رویت باشند و هیچ گونه نگرانی ایمنی ایجاد نکنند (مثلا اسکراچی‌ها مجاز نیستند).</w:t>
      </w:r>
    </w:p>
    <w:p>
      <w:pPr>
        <w:spacing w:after="40" w:line="240" w:lineRule="auto"/>
        <w:jc w:val="right"/>
        <w:bidi/>
      </w:pPr>
      <w:r>
        <w:rPr>
          <w:rFonts w:ascii="Arial" w:hAnsi="Arial"/>
          <w:sz w:val="20"/>
        </w:rPr>
        <w:t>۵۰۸٫۰۸  در صورت استفاده از ماسک محافظ از فرآورده‌های نفتی استفاده نکنید.</w:t>
      </w:r>
    </w:p>
    <w:p>
      <w:pPr>
        <w:spacing w:after="40" w:line="240" w:lineRule="auto"/>
        <w:jc w:val="right"/>
        <w:bidi/>
      </w:pPr>
      <w:r>
        <w:rPr>
          <w:rFonts w:ascii="Arial" w:hAnsi="Arial"/>
          <w:sz w:val="20"/>
        </w:rPr>
        <w:t>۵۰۸٫۰۹  عمده ریش هوانورد یا گواردیان ممکن است توانایی کار با سلاح، تجهیزات نظامی یا ماشین‌آلات اختصاص داده شده را مختل نکند.</w:t>
      </w:r>
    </w:p>
    <w:p>
      <w:pPr>
        <w:spacing w:after="40" w:line="240" w:lineRule="auto"/>
        <w:jc w:val="right"/>
        <w:bidi/>
      </w:pPr>
      <w:r>
        <w:rPr>
          <w:rFonts w:ascii="Arial" w:hAnsi="Arial"/>
          <w:sz w:val="20"/>
        </w:rPr>
        <w:t>۵۰۸٫۱۰  سبیل که با ریش پوشیده می‌شود ممکن است از گوشه‌های دهان خارج شود تا به ریش متصل شود، اما باید کوتاه یا مرتب شود تا لب بالایی را نپوشاند.</w:t>
      </w:r>
    </w:p>
    <w:p>
      <w:r>
        <w:br w:type="page"/>
      </w:r>
    </w:p>
    <w:p>
      <w:pPr>
        <w:spacing w:after="60"/>
        <w:jc w:val="right"/>
        <w:bidi/>
      </w:pPr>
      <w:r>
        <w:rPr>
          <w:rFonts w:ascii="Arial" w:hAnsi="Arial"/>
          <w:b/>
          <w:color w:val="1F4D78"/>
          <w:sz w:val="24"/>
        </w:rPr>
        <w:t>هفتهٔ ۵۰۹  |  صفحهٔ منبع: ۵۲۵</w:t>
      </w:r>
    </w:p>
    <w:p>
      <w:pPr>
        <w:spacing w:before="60" w:after="28"/>
        <w:jc w:val="right"/>
        <w:bidi/>
      </w:pPr>
      <w:r>
        <w:rPr>
          <w:b/>
          <w:color w:val="1F4D78"/>
          <w:sz w:val="22"/>
        </w:rPr>
        <w:t>شکل ۲۳.۵۷. ریش</w:t>
      </w:r>
    </w:p>
    <w:p>
      <w:pPr>
        <w:spacing w:after="40" w:line="240" w:lineRule="auto"/>
        <w:jc w:val="right"/>
        <w:bidi/>
      </w:pPr>
      <w:r>
        <w:rPr>
          <w:rFonts w:ascii="Arial" w:hAnsi="Arial"/>
          <w:sz w:val="20"/>
        </w:rPr>
        <w:t>۵۰۹٫۰۲  عمامه و زیر عمامه.</w:t>
      </w:r>
    </w:p>
    <w:p>
      <w:pPr>
        <w:spacing w:after="40" w:line="240" w:lineRule="auto"/>
        <w:jc w:val="right"/>
        <w:bidi/>
      </w:pPr>
      <w:r>
        <w:rPr>
          <w:rFonts w:ascii="Arial" w:hAnsi="Arial"/>
          <w:sz w:val="20"/>
        </w:rPr>
        <w:t>۵۰۹٫۰۳  یک هوانوردی که جای خود را دارد می‌تواند عمامه (یا زیر عمامه یا پاتکا، در صورت لزوم) که از ماده‌ای فرورفته به رنگی شبیه پوشش سر برای یونیفرم اختصاص داده شده است، بپوشد.</w:t>
      </w:r>
    </w:p>
    <w:p>
      <w:pPr>
        <w:spacing w:after="40" w:line="240" w:lineRule="auto"/>
        <w:jc w:val="right"/>
        <w:bidi/>
      </w:pPr>
      <w:r>
        <w:rPr>
          <w:rFonts w:ascii="Arial" w:hAnsi="Arial"/>
          <w:sz w:val="20"/>
        </w:rPr>
        <w:t>۵۰۹٫۰۴  فرماندهان جناح ممکن است شرایطی را تعیین کنند که به جای عمامه از زیر عمامه استفاده شود.</w:t>
      </w:r>
    </w:p>
    <w:p>
      <w:pPr>
        <w:spacing w:after="40" w:line="240" w:lineRule="auto"/>
        <w:jc w:val="right"/>
        <w:bidi/>
      </w:pPr>
      <w:r>
        <w:rPr>
          <w:rFonts w:ascii="Arial" w:hAnsi="Arial"/>
          <w:sz w:val="20"/>
        </w:rPr>
        <w:t>۵۰۹٫۰۵  عمامه یا زیر عمامه به شیوه‌ای منظم و محافظه کارانه پوشیده می‌شود که یک چهره نظامی حرفه‌ای و ظاهری آراسته ارائه می‌دهد.</w:t>
      </w:r>
    </w:p>
    <w:p>
      <w:pPr>
        <w:spacing w:after="40" w:line="240" w:lineRule="auto"/>
        <w:jc w:val="right"/>
        <w:bidi/>
      </w:pPr>
      <w:r>
        <w:rPr>
          <w:rFonts w:ascii="Arial" w:hAnsi="Arial"/>
          <w:sz w:val="20"/>
        </w:rPr>
        <w:t>۵۰۹٫۰۶  مواد بدون طرح یا علامت گذاری خواهد بود.</w:t>
      </w:r>
    </w:p>
    <w:p>
      <w:pPr>
        <w:spacing w:after="40" w:line="240" w:lineRule="auto"/>
        <w:jc w:val="right"/>
        <w:bidi/>
      </w:pPr>
      <w:r>
        <w:rPr>
          <w:rFonts w:ascii="Arial" w:hAnsi="Arial"/>
          <w:sz w:val="20"/>
        </w:rPr>
        <w:t>۵۰۹٫۰۷  استثنا: هوانوردان و نگهبانانی که یونیفورم OCP به تن دارند مجاز به پوشیدن عمامه یا زیر عمامه با الگوی استتاری مطابق با لباس هستند.</w:t>
      </w:r>
    </w:p>
    <w:p>
      <w:pPr>
        <w:spacing w:after="40" w:line="240" w:lineRule="auto"/>
        <w:jc w:val="right"/>
        <w:bidi/>
      </w:pPr>
      <w:r>
        <w:rPr>
          <w:rFonts w:ascii="Arial" w:hAnsi="Arial"/>
          <w:sz w:val="20"/>
        </w:rPr>
        <w:t>۵۰۹٫۰۸  هنگامی که توسط یک فرمانده هدایت می‌شود، ممکن است هوانورد هوایی ملزم به پوشیدن عمامه زیر عمامه‌ای ساخته شده از مواد مقاوم در برابر آتش باشد.</w:t>
      </w:r>
    </w:p>
    <w:p>
      <w:pPr>
        <w:spacing w:after="40" w:line="240" w:lineRule="auto"/>
        <w:jc w:val="right"/>
        <w:bidi/>
      </w:pPr>
      <w:r>
        <w:rPr>
          <w:rFonts w:ascii="Arial" w:hAnsi="Arial"/>
          <w:sz w:val="20"/>
        </w:rPr>
        <w:t>۵۰۹٫۰۹  مگر در مواردی که وظایف، موقعیت یا تکلیف ایجاب کند که یک هوانوردی از پوشش محافظ استفاده کند، هوانوردان که این اقامتگاه را دریافت کرده‌اند، ملزم به پوشیدن سرپوش نظامی علاوه بر عمامه یا زیر عمامه نیستند.</w:t>
      </w:r>
    </w:p>
    <w:p>
      <w:pPr>
        <w:spacing w:after="40" w:line="240" w:lineRule="auto"/>
        <w:jc w:val="right"/>
        <w:bidi/>
      </w:pPr>
      <w:r>
        <w:rPr>
          <w:rFonts w:ascii="Arial" w:hAnsi="Arial"/>
          <w:sz w:val="20"/>
        </w:rPr>
        <w:t>۵۰۹٫۱۰  فقط برای افسران، درجه سنجاق روی عمامه یا زیر عمامه در شرایطی که معمولا از سرپوش نظامی استفاده می‌شود نشان داده می‌شود و در شرایطی که معمولا از سرپوش نظامی استفاده نمی‌شود، مانند داخل خانه یا در مناطق تعیین‌شده بدون کلاه/بدون سلام، حذف می‌شود.</w:t>
      </w:r>
    </w:p>
    <w:p>
      <w:pPr>
        <w:spacing w:after="40" w:line="240" w:lineRule="auto"/>
        <w:jc w:val="right"/>
        <w:bidi/>
      </w:pPr>
      <w:r>
        <w:rPr>
          <w:rFonts w:ascii="Arial" w:hAnsi="Arial"/>
          <w:sz w:val="20"/>
        </w:rPr>
        <w:t>۵۰۹٫۱۱  موهای پوشیده شده در زیر عمامه یا زیر عمامه مشمول استانداردهای DAFI ۳۶-۲۹۰۳، پاراگراف ۳.۱.۲ نیستند، اما نمی‌توانند روی گوش‌ها یا ابروها بیفتند یا یقه را لمس کنند.</w:t>
      </w:r>
    </w:p>
    <w:p>
      <w:pPr>
        <w:spacing w:after="40" w:line="240" w:lineRule="auto"/>
        <w:jc w:val="right"/>
        <w:bidi/>
      </w:pPr>
      <w:r>
        <w:rPr>
          <w:rFonts w:ascii="Arial" w:hAnsi="Arial"/>
          <w:sz w:val="20"/>
        </w:rPr>
        <w:t>۵۰۹٫۱۲  هنگامی که هوانوردان از پوشش محافظ سر با زیر عمامه استفاده می‌کنند، قسمت عمده مو را تغییر دهید تا از تناسب مناسب اطمینان حاصل کنید.</w:t>
      </w:r>
    </w:p>
    <w:p>
      <w:pPr>
        <w:spacing w:before="60" w:after="28"/>
        <w:jc w:val="right"/>
        <w:bidi/>
      </w:pPr>
      <w:r>
        <w:rPr>
          <w:b/>
          <w:color w:val="1F4D78"/>
          <w:sz w:val="22"/>
        </w:rPr>
        <w:t>شکل ۲۳.۵۸. عمامه / زیر عمامه</w:t>
      </w:r>
    </w:p>
    <w:p>
      <w:r>
        <w:br w:type="page"/>
      </w:r>
    </w:p>
    <w:p>
      <w:pPr>
        <w:spacing w:after="60"/>
        <w:jc w:val="right"/>
        <w:bidi/>
      </w:pPr>
      <w:r>
        <w:rPr>
          <w:rFonts w:ascii="Arial" w:hAnsi="Arial"/>
          <w:b/>
          <w:color w:val="1F4D78"/>
          <w:sz w:val="24"/>
        </w:rPr>
        <w:t>هفتهٔ ۵۱۰  |  صفحهٔ منبع: ۵۲۶</w:t>
      </w:r>
    </w:p>
    <w:p>
      <w:pPr>
        <w:spacing w:after="40" w:line="240" w:lineRule="auto"/>
        <w:jc w:val="right"/>
        <w:bidi/>
      </w:pPr>
      <w:r>
        <w:rPr>
          <w:rFonts w:ascii="Arial" w:hAnsi="Arial"/>
          <w:sz w:val="20"/>
        </w:rPr>
        <w:t>۵۱۰٫۰۱  رگالیا.</w:t>
      </w:r>
    </w:p>
    <w:p>
      <w:pPr>
        <w:spacing w:after="40" w:line="240" w:lineRule="auto"/>
        <w:jc w:val="right"/>
        <w:bidi/>
      </w:pPr>
      <w:r>
        <w:rPr>
          <w:rFonts w:ascii="Arial" w:hAnsi="Arial"/>
          <w:sz w:val="20"/>
        </w:rPr>
        <w:t>۵۱۰٫۰۲  ممکن است توسط افراد افتخاری در طول مراسم نظامی، شامل، اما نه محدود به نام نویسی مجدد، بازنشستگی، مراسم اهدای جوایز ویژه، ترفیعات، و برای شرکت کنندگان در طول رویدادهای اطلاع رسانی جامعه، با لباس یونیفرم پوشیده شود.</w:t>
      </w:r>
    </w:p>
    <w:p>
      <w:pPr>
        <w:spacing w:after="40" w:line="240" w:lineRule="auto"/>
        <w:jc w:val="right"/>
        <w:bidi/>
      </w:pPr>
      <w:r>
        <w:rPr>
          <w:rFonts w:ascii="Arial" w:hAnsi="Arial"/>
          <w:sz w:val="20"/>
        </w:rPr>
        <w:t>۵۱۰٫۰۳  اگر رویداد در خارج از منزل برگزار می‌شود، هوانوردان اسکان داده شده با سرپوش رگالیا (مانند چرخ پزشکی مهره‌دار با آلو عقاب، هدبند مهره‌دار و غیره) در صورتی که در پوشیدن رگالیا اختلال ایجاد کند، ملزم به پوشیدن سرپوش نظامی نیستند.</w:t>
      </w:r>
    </w:p>
    <w:p>
      <w:pPr>
        <w:spacing w:after="40" w:line="240" w:lineRule="auto"/>
        <w:jc w:val="right"/>
        <w:bidi/>
      </w:pPr>
      <w:r>
        <w:rPr>
          <w:rFonts w:ascii="Arial" w:hAnsi="Arial"/>
          <w:sz w:val="20"/>
        </w:rPr>
        <w:t>۵۱۰٫۰۴  ۲۳.۲۶. نشان‌ها و نشان‌های تخصصی.</w:t>
      </w:r>
    </w:p>
    <w:p>
      <w:pPr>
        <w:spacing w:after="40" w:line="240" w:lineRule="auto"/>
        <w:jc w:val="right"/>
        <w:bidi/>
      </w:pPr>
      <w:r>
        <w:rPr>
          <w:rFonts w:ascii="Arial" w:hAnsi="Arial"/>
          <w:sz w:val="20"/>
        </w:rPr>
        <w:t>۵۱۰٫۰۵  نشان‌ها.</w:t>
      </w:r>
    </w:p>
    <w:p>
      <w:pPr>
        <w:spacing w:after="40" w:line="240" w:lineRule="auto"/>
        <w:jc w:val="right"/>
        <w:bidi/>
      </w:pPr>
      <w:r>
        <w:rPr>
          <w:rFonts w:ascii="Arial" w:hAnsi="Arial"/>
          <w:sz w:val="20"/>
        </w:rPr>
        <w:t>۵۱۰٫۰۶  تعداد کل نشان‌های شغلی، صلاحیتی یا مهارتی پوشیده شده در هیچ ترکیب یکنواختی بیش از چهار نخواهد بود.</w:t>
      </w:r>
    </w:p>
    <w:p>
      <w:pPr>
        <w:spacing w:after="40" w:line="240" w:lineRule="auto"/>
        <w:jc w:val="right"/>
        <w:bidi/>
      </w:pPr>
      <w:r>
        <w:rPr>
          <w:rFonts w:ascii="Arial" w:hAnsi="Arial"/>
          <w:sz w:val="20"/>
        </w:rPr>
        <w:t>۵۱۰٫۰۷  نشان سنجاق فرمانده یکی از چهار نشان محسوب نمی‌شود.</w:t>
      </w:r>
    </w:p>
    <w:p>
      <w:pPr>
        <w:spacing w:after="40" w:line="240" w:lineRule="auto"/>
        <w:jc w:val="right"/>
        <w:bidi/>
      </w:pPr>
      <w:r>
        <w:rPr>
          <w:rFonts w:ascii="Arial" w:hAnsi="Arial"/>
          <w:sz w:val="20"/>
        </w:rPr>
        <w:t>۵۱۰٫۰۸  در صورت کسب، فقط یک نشان خارجی بپوشید (برای اطلاعات بیشتر به DAFI ۳۶-۲۹۰۳، بند ۵.۱.۵.۱.۳ مراجعه کنید).</w:t>
      </w:r>
    </w:p>
    <w:p>
      <w:pPr>
        <w:spacing w:after="40" w:line="240" w:lineRule="auto"/>
        <w:jc w:val="right"/>
        <w:bidi/>
      </w:pPr>
      <w:r>
        <w:rPr>
          <w:rFonts w:ascii="Arial" w:hAnsi="Arial"/>
          <w:sz w:val="20"/>
        </w:rPr>
        <w:t>۵۱۰٫۰۹  بیش از مجموع دو نشان روحانی، هوانوردی، فضایی، فضای سایبری، عملیات موشکی، جنگ چند دامنه‌ای یا شغلی در سمت چپ کاربر پوشیده نخواهد شد. نشان‌های</w:t>
      </w:r>
    </w:p>
    <w:p>
      <w:pPr>
        <w:spacing w:after="40" w:line="240" w:lineRule="auto"/>
        <w:jc w:val="right"/>
        <w:bidi/>
      </w:pPr>
      <w:r>
        <w:rPr>
          <w:rFonts w:ascii="Arial" w:hAnsi="Arial"/>
          <w:sz w:val="20"/>
        </w:rPr>
        <w:t>۵۱۰٫۱۰  نشان‌های یونیفرم لباس‌های خدماتی براق و فلزی خواهند بود به جز بال‌های هوانوردی میراث که ممکن است دارای روکش ساتن اکسید شده باشند.</w:t>
      </w:r>
    </w:p>
    <w:p>
      <w:pPr>
        <w:spacing w:after="40" w:line="240" w:lineRule="auto"/>
        <w:jc w:val="right"/>
        <w:bidi/>
      </w:pPr>
      <w:r>
        <w:rPr>
          <w:rFonts w:ascii="Arial" w:hAnsi="Arial"/>
          <w:sz w:val="20"/>
        </w:rPr>
        <w:t>۵۱۰٫۱۱  نشان‌های OCP گلدوزی می‌شود.</w:t>
      </w:r>
    </w:p>
    <w:p>
      <w:pPr>
        <w:spacing w:after="40" w:line="240" w:lineRule="auto"/>
        <w:jc w:val="right"/>
        <w:bidi/>
      </w:pPr>
      <w:r>
        <w:rPr>
          <w:rFonts w:ascii="Arial" w:hAnsi="Arial"/>
          <w:sz w:val="20"/>
        </w:rPr>
        <w:t>۵۱۰٫۱۲  اعضا به شدت تشویق می‌شوند که نشان شغلی فعلی خود را بپوشند.</w:t>
      </w:r>
    </w:p>
    <w:p>
      <w:pPr>
        <w:spacing w:after="40" w:line="240" w:lineRule="auto"/>
        <w:jc w:val="right"/>
        <w:bidi/>
      </w:pPr>
      <w:r>
        <w:rPr>
          <w:rFonts w:ascii="Arial" w:hAnsi="Arial"/>
          <w:sz w:val="20"/>
        </w:rPr>
        <w:t>۵۱۰٫۱۳  هنگام اعطا، نشان روحانی، هوانوردی، فضایی، فضای سایبری، جنگ چند حوزه‌ای و عملیات موشکی اجباری است و همیشه در بالاترین موقعیت استفاده خواهد شد.</w:t>
      </w:r>
    </w:p>
    <w:p>
      <w:pPr>
        <w:spacing w:after="40" w:line="240" w:lineRule="auto"/>
        <w:jc w:val="right"/>
        <w:bidi/>
      </w:pPr>
      <w:r>
        <w:rPr>
          <w:rFonts w:ascii="Arial" w:hAnsi="Arial"/>
          <w:sz w:val="20"/>
        </w:rPr>
        <w:t>۵۱۰٫۱۴  وقتی بیش از یک نشان عملیات هوانوردی، فضایی، فضای سایبری، جنگ چند دامنه‌ای یا موشکی مجاز است، نشانی را بپوشید که نشان‌دهنده شغل یا شمش فعلی در بالاترین موقعیت است و نشان دوم و بعدی هوانوردی، فضایی، جنگ چند دامنه‌ای یا فضای سایبری به گزینه تبدیل می‌شود.</w:t>
      </w:r>
    </w:p>
    <w:p>
      <w:pPr>
        <w:spacing w:after="40" w:line="240" w:lineRule="auto"/>
        <w:jc w:val="right"/>
        <w:bidi/>
      </w:pPr>
      <w:r>
        <w:rPr>
          <w:rFonts w:ascii="Arial" w:hAnsi="Arial"/>
          <w:sz w:val="20"/>
        </w:rPr>
        <w:t>۵۱۰٫۱۵  اگر نشان کشیش همراه با نشان هوانوردی، فضایی، جنگ چند دامنه یا فضای سایبری پوشیده شود، نشان روحانی در جایگاه بالاتری قرار خواهد گرفت.</w:t>
      </w:r>
    </w:p>
    <w:p>
      <w:pPr>
        <w:spacing w:after="40" w:line="240" w:lineRule="auto"/>
        <w:jc w:val="right"/>
        <w:bidi/>
      </w:pPr>
      <w:r>
        <w:rPr>
          <w:rFonts w:ascii="Arial" w:hAnsi="Arial"/>
          <w:sz w:val="20"/>
        </w:rPr>
        <w:t>۵۱۰٫۱۶  نشان‌های هوانوردی، فضایی، فضای سایبری، جنگ چند حوزه‌ای و عملیات موشکی در اولویت هستند.</w:t>
      </w:r>
    </w:p>
    <w:p>
      <w:pPr>
        <w:spacing w:after="40" w:line="240" w:lineRule="auto"/>
        <w:jc w:val="right"/>
        <w:bidi/>
      </w:pPr>
      <w:r>
        <w:rPr>
          <w:rFonts w:ascii="Arial" w:hAnsi="Arial"/>
          <w:sz w:val="20"/>
        </w:rPr>
        <w:t>۵۱۰٫۱۷  بال‌های چترباز اختیاری است. با این حال، هنگامی که پوشیده می‌شود، بالای نشان شغلی یا زیر نشان کشیش، هوانوردی، فضایی، جنگ چند دامنه‌ای یا فضای سایبری قرار می‌گیرد.</w:t>
      </w:r>
    </w:p>
    <w:p>
      <w:pPr>
        <w:spacing w:after="40" w:line="240" w:lineRule="auto"/>
        <w:jc w:val="right"/>
        <w:bidi/>
      </w:pPr>
      <w:r>
        <w:rPr>
          <w:rFonts w:ascii="Arial" w:hAnsi="Arial"/>
          <w:sz w:val="20"/>
        </w:rPr>
        <w:t>۵۱۰٫۱۸  همه نشان‌های شغلی دیگر اختیاری هستند.</w:t>
      </w:r>
    </w:p>
    <w:p>
      <w:pPr>
        <w:spacing w:after="40" w:line="240" w:lineRule="auto"/>
        <w:jc w:val="right"/>
        <w:bidi/>
      </w:pPr>
      <w:r>
        <w:rPr>
          <w:rFonts w:ascii="Arial" w:hAnsi="Arial"/>
          <w:sz w:val="20"/>
        </w:rPr>
        <w:t>۵۱۰٫۱۹  تمام نشان‌های شغلی پوشیده شده به یک اندازه خواهند بود. مینیاتوری یا استثنایی معمولی: نشان‌های هوانوردی، فضایی، فضای سایبری، جنگ‌های چند دامنه‌ای و خنثی‌سازی مهمات انفجاری (EOD) ممکن است اندازه متفاوتی با نشان‌های شغلی داشته باشند. با این حال، نشان‌های متعدد هوانوردی، فضایی، فضای سایبری، جنگ چند دامنه‌ای و EOD به یک اندازه خواهند بود.</w:t>
      </w:r>
    </w:p>
    <w:p>
      <w:pPr>
        <w:spacing w:after="40" w:line="240" w:lineRule="auto"/>
        <w:jc w:val="right"/>
        <w:bidi/>
      </w:pPr>
      <w:r>
        <w:rPr>
          <w:rFonts w:ascii="Arial" w:hAnsi="Arial"/>
          <w:sz w:val="20"/>
        </w:rPr>
        <w:t>۵۱۰٫۲۰  علاوه بر این، بال‌های مینیاتوری ممکن است با نشان شغلی با اندازه معمولی یا نشان پزشکی اندازه معمولی پوشیده شوند.</w:t>
      </w:r>
    </w:p>
    <w:p>
      <w:pPr>
        <w:spacing w:after="40" w:line="240" w:lineRule="auto"/>
        <w:jc w:val="right"/>
        <w:bidi/>
      </w:pPr>
      <w:r>
        <w:rPr>
          <w:rFonts w:ascii="Arial" w:hAnsi="Arial"/>
          <w:sz w:val="20"/>
        </w:rPr>
        <w:t>۵۱۰٫۲۱  قرار دادن نشان‌ها.</w:t>
      </w:r>
    </w:p>
    <w:p>
      <w:pPr>
        <w:spacing w:after="40" w:line="240" w:lineRule="auto"/>
        <w:jc w:val="right"/>
        <w:bidi/>
      </w:pPr>
      <w:r>
        <w:rPr>
          <w:rFonts w:ascii="Arial" w:hAnsi="Arial"/>
          <w:sz w:val="20"/>
        </w:rPr>
        <w:t>۵۱۰٫۲۲  لباس فرم OCP.</w:t>
      </w:r>
    </w:p>
    <w:p>
      <w:pPr>
        <w:spacing w:after="40" w:line="240" w:lineRule="auto"/>
        <w:jc w:val="right"/>
        <w:bidi/>
      </w:pPr>
      <w:r>
        <w:rPr>
          <w:rFonts w:ascii="Arial" w:hAnsi="Arial"/>
          <w:sz w:val="20"/>
        </w:rPr>
        <w:t>۵۱۰٫۲۳  حداکثر چهار نشان شغلی، صلاحیت یا مهارت در سمت چپ جلوی یکنواخت بالای نوار نیروی هوایی ایالات متحده واقع در بالای جیب سینه سمت چپ استفاده می‌شود.</w:t>
      </w:r>
    </w:p>
    <w:p>
      <w:pPr>
        <w:spacing w:after="40" w:line="240" w:lineRule="auto"/>
        <w:jc w:val="right"/>
        <w:bidi/>
      </w:pPr>
      <w:r>
        <w:rPr>
          <w:rFonts w:ascii="Arial" w:hAnsi="Arial"/>
          <w:sz w:val="20"/>
        </w:rPr>
        <w:t>۵۱۰٫۲۴  از نشان‌های پارچه دوزی مجاز روی OCP استفاده کنید.</w:t>
      </w:r>
    </w:p>
    <w:p>
      <w:pPr>
        <w:spacing w:after="40" w:line="240" w:lineRule="auto"/>
        <w:jc w:val="right"/>
        <w:bidi/>
      </w:pPr>
      <w:r>
        <w:rPr>
          <w:rFonts w:ascii="Arial" w:hAnsi="Arial"/>
          <w:sz w:val="20"/>
        </w:rPr>
        <w:t>۵۱۰٫۲۵  پوشیدن نشان(های) شغلی فعلی نیروی هوایی در صورت پوشیدن نشان خدمات خواهر الزامی است.</w:t>
      </w:r>
    </w:p>
    <w:p>
      <w:pPr>
        <w:spacing w:after="40" w:line="240" w:lineRule="auto"/>
        <w:jc w:val="right"/>
        <w:bidi/>
      </w:pPr>
      <w:r>
        <w:rPr>
          <w:rFonts w:ascii="Arial" w:hAnsi="Arial"/>
          <w:sz w:val="20"/>
        </w:rPr>
        <w:t>۵۱۰٫۲۶  از نشان‌های فلزی پین صلاحیت خدمات خواهر در لباس OCP استفاده نکنید.</w:t>
      </w:r>
    </w:p>
    <w:p>
      <w:pPr>
        <w:spacing w:after="40" w:line="240" w:lineRule="auto"/>
        <w:jc w:val="right"/>
        <w:bidi/>
      </w:pPr>
      <w:r>
        <w:rPr>
          <w:rFonts w:ascii="Arial" w:hAnsi="Arial"/>
          <w:sz w:val="20"/>
        </w:rPr>
        <w:t>۵۱۰٫۲۷  لباس رسمی و مسس (زنانه و مرد).</w:t>
      </w:r>
    </w:p>
    <w:p>
      <w:pPr>
        <w:spacing w:after="40" w:line="240" w:lineRule="auto"/>
        <w:jc w:val="right"/>
        <w:bidi/>
      </w:pPr>
      <w:r>
        <w:rPr>
          <w:rFonts w:ascii="Arial" w:hAnsi="Arial"/>
          <w:sz w:val="20"/>
        </w:rPr>
        <w:t>۵۱۰٫۲۸  نشان شغلی، صلاحیت یا مهارت در مرکز ۱/۲ اینچ بالاتر از ردیف بالای مدال‌ها یا زمانی که مدال‌های مجاز نیستند، در میانه راه بین دکمه‌های شانه و بالا.</w:t>
      </w:r>
    </w:p>
    <w:p>
      <w:pPr>
        <w:spacing w:after="40" w:line="240" w:lineRule="auto"/>
        <w:jc w:val="right"/>
        <w:bidi/>
      </w:pPr>
      <w:r>
        <w:rPr>
          <w:rFonts w:ascii="Arial" w:hAnsi="Arial"/>
          <w:sz w:val="20"/>
        </w:rPr>
        <w:t>۵۱۰٫۲۹  در صورت مجاز بودن، نشان دوم را در مرکز ۱/۲ اینچ بالای نشان اول بپوشید.</w:t>
      </w:r>
    </w:p>
    <w:p>
      <w:pPr>
        <w:spacing w:after="40" w:line="240" w:lineRule="auto"/>
        <w:jc w:val="right"/>
        <w:bidi/>
      </w:pPr>
      <w:r>
        <w:rPr>
          <w:rFonts w:ascii="Arial" w:hAnsi="Arial"/>
          <w:sz w:val="20"/>
        </w:rPr>
        <w:t>۵۱۰٫۳۰  لباس فرم نیمه رسمی (مردانه و زنانه).</w:t>
      </w:r>
    </w:p>
    <w:p>
      <w:pPr>
        <w:spacing w:after="40" w:line="240" w:lineRule="auto"/>
        <w:jc w:val="right"/>
        <w:bidi/>
      </w:pPr>
      <w:r>
        <w:rPr>
          <w:rFonts w:ascii="Arial" w:hAnsi="Arial"/>
          <w:sz w:val="20"/>
        </w:rPr>
        <w:t>۵۱۰٫۳۱  همه یا برخی از روبان‌ها و وسایل را بپوشید.</w:t>
      </w:r>
    </w:p>
    <w:p>
      <w:pPr>
        <w:spacing w:after="40" w:line="240" w:lineRule="auto"/>
        <w:jc w:val="right"/>
        <w:bidi/>
      </w:pPr>
      <w:r>
        <w:rPr>
          <w:rFonts w:ascii="Arial" w:hAnsi="Arial"/>
          <w:sz w:val="20"/>
        </w:rPr>
        <w:t>۵۱۰٫۳۲  اولین نشان شغلی، صلاحیت یا مهارت در سمت چپ پوشنده، ۱/۲ اینچ بالای ردیف بالایی روبان‌ها قرار می‌گیرد.</w:t>
      </w:r>
    </w:p>
    <w:p>
      <w:pPr>
        <w:spacing w:after="40" w:line="240" w:lineRule="auto"/>
        <w:jc w:val="right"/>
        <w:bidi/>
      </w:pPr>
      <w:r>
        <w:rPr>
          <w:rFonts w:ascii="Arial" w:hAnsi="Arial"/>
          <w:sz w:val="20"/>
        </w:rPr>
        <w:t>۵۱۰٫۳۳  نشان اضافی را ۱/۲ اینچ بالاتر از نشان اول وسط قرار دهید.</w:t>
      </w:r>
    </w:p>
    <w:p>
      <w:r>
        <w:br w:type="page"/>
      </w:r>
    </w:p>
    <w:p>
      <w:pPr>
        <w:spacing w:after="60"/>
        <w:jc w:val="right"/>
        <w:bidi/>
      </w:pPr>
      <w:r>
        <w:rPr>
          <w:rFonts w:ascii="Arial" w:hAnsi="Arial"/>
          <w:b/>
          <w:color w:val="1F4D78"/>
          <w:sz w:val="24"/>
        </w:rPr>
        <w:t>هفتهٔ ۵۱۱  |  صفحهٔ منبع: ۵۲۷</w:t>
      </w:r>
    </w:p>
    <w:p>
      <w:pPr>
        <w:spacing w:after="40" w:line="240" w:lineRule="auto"/>
        <w:jc w:val="right"/>
        <w:bidi/>
      </w:pPr>
      <w:r>
        <w:rPr>
          <w:rFonts w:ascii="Arial" w:hAnsi="Arial"/>
          <w:sz w:val="20"/>
        </w:rPr>
        <w:t>۵۱۱٫۰۱  لباس فرم سرویس (کلاس ا) (زنانه و مرد).</w:t>
      </w:r>
    </w:p>
    <w:p>
      <w:pPr>
        <w:spacing w:after="40" w:line="240" w:lineRule="auto"/>
        <w:jc w:val="right"/>
        <w:bidi/>
      </w:pPr>
      <w:r>
        <w:rPr>
          <w:rFonts w:ascii="Arial" w:hAnsi="Arial"/>
          <w:sz w:val="20"/>
        </w:rPr>
        <w:t>۵۱۱٫۰۲  همه یا برخی از روبان‌ها و وسایل را بپوشید.</w:t>
      </w:r>
    </w:p>
    <w:p>
      <w:pPr>
        <w:spacing w:after="40" w:line="240" w:lineRule="auto"/>
        <w:jc w:val="right"/>
        <w:bidi/>
      </w:pPr>
      <w:r>
        <w:rPr>
          <w:rFonts w:ascii="Arial" w:hAnsi="Arial"/>
          <w:sz w:val="20"/>
        </w:rPr>
        <w:t>۵۱۱٫۰۳  اولین نشان شغلی، صلاحیت یا مهارت در سمت چپ پوشنده، ۱/۲ اینچ بالای ردیف بالایی روبان‌ها قرار می‌گیرد.</w:t>
      </w:r>
    </w:p>
    <w:p>
      <w:pPr>
        <w:spacing w:after="40" w:line="240" w:lineRule="auto"/>
        <w:jc w:val="right"/>
        <w:bidi/>
      </w:pPr>
      <w:r>
        <w:rPr>
          <w:rFonts w:ascii="Arial" w:hAnsi="Arial"/>
          <w:sz w:val="20"/>
        </w:rPr>
        <w:t>۵۱۱٫۰۴  نشان اضافی را ۱/۲ اینچ بالاتر از نشان اول وسط قرار دهید.</w:t>
      </w:r>
    </w:p>
    <w:p>
      <w:pPr>
        <w:spacing w:after="40" w:line="240" w:lineRule="auto"/>
        <w:jc w:val="right"/>
        <w:bidi/>
      </w:pPr>
      <w:r>
        <w:rPr>
          <w:rFonts w:ascii="Arial" w:hAnsi="Arial"/>
          <w:sz w:val="20"/>
        </w:rPr>
        <w:t>۵۱۱٫۰۵  وقتی روبان‌ها مجاز نیستند، نشان را موازی با برچسب نام وسط قرار دهید.</w:t>
      </w:r>
    </w:p>
    <w:p>
      <w:pPr>
        <w:spacing w:after="40" w:line="240" w:lineRule="auto"/>
        <w:jc w:val="right"/>
        <w:bidi/>
      </w:pPr>
      <w:r>
        <w:rPr>
          <w:rFonts w:ascii="Arial" w:hAnsi="Arial"/>
          <w:sz w:val="20"/>
        </w:rPr>
        <w:t>۵۱۱٫۰۶  نشان اضافی را ۱/۲ اینچ بالاتر از نشان اول وسط قرار دهید.</w:t>
      </w:r>
    </w:p>
    <w:p>
      <w:pPr>
        <w:spacing w:after="40" w:line="240" w:lineRule="auto"/>
        <w:jc w:val="right"/>
        <w:bidi/>
      </w:pPr>
      <w:r>
        <w:rPr>
          <w:rFonts w:ascii="Arial" w:hAnsi="Arial"/>
          <w:sz w:val="20"/>
        </w:rPr>
        <w:t>۵۱۱٫۰۷  یونیفرم سرویس (کلاس ب) (زنانه و مرد).</w:t>
      </w:r>
    </w:p>
    <w:p>
      <w:pPr>
        <w:spacing w:after="40" w:line="240" w:lineRule="auto"/>
        <w:jc w:val="right"/>
        <w:bidi/>
      </w:pPr>
      <w:r>
        <w:rPr>
          <w:rFonts w:ascii="Arial" w:hAnsi="Arial"/>
          <w:sz w:val="20"/>
        </w:rPr>
        <w:t>۵۱۱٫۰۸  روبان‌ها اختیاری هستند. همه روبان‌ها و دستگاه‌ها را بپوشید، چند یا بدون آن.</w:t>
      </w:r>
    </w:p>
    <w:p>
      <w:pPr>
        <w:spacing w:after="40" w:line="240" w:lineRule="auto"/>
        <w:jc w:val="right"/>
        <w:bidi/>
      </w:pPr>
      <w:r>
        <w:rPr>
          <w:rFonts w:ascii="Arial" w:hAnsi="Arial"/>
          <w:sz w:val="20"/>
        </w:rPr>
        <w:t>۵۱۱٫۰۹  اولین نشان شغلی، صلاحیت یا مهارت در سمت چپ پوشنده، ۱/۲ اینچ بالای ردیف بالایی روبان‌ها قرار می‌گیرد.</w:t>
      </w:r>
    </w:p>
    <w:p>
      <w:pPr>
        <w:spacing w:after="40" w:line="240" w:lineRule="auto"/>
        <w:jc w:val="right"/>
        <w:bidi/>
      </w:pPr>
      <w:r>
        <w:rPr>
          <w:rFonts w:ascii="Arial" w:hAnsi="Arial"/>
          <w:sz w:val="20"/>
        </w:rPr>
        <w:t>۵۱۱٫۱۰  اگر هیچ روبانی پوشیده نشود، زنان نشان را موازی با برچسب نام در مرکز قرار می‌دهند. نرها نشان را ۱/۲ اینچ بالای جیب چپ وسط می‌کنند.</w:t>
      </w:r>
    </w:p>
    <w:p>
      <w:pPr>
        <w:spacing w:after="40" w:line="240" w:lineRule="auto"/>
        <w:jc w:val="right"/>
        <w:bidi/>
      </w:pPr>
      <w:r>
        <w:rPr>
          <w:rFonts w:ascii="Arial" w:hAnsi="Arial"/>
          <w:sz w:val="20"/>
        </w:rPr>
        <w:t>۵۱۱٫۱۱  نشان اضافی را ۱/۲ اینچ بالاتر از اولین نشان‌های وظیفه و متفرقه وسط قرار دهید.</w:t>
      </w:r>
    </w:p>
    <w:p>
      <w:pPr>
        <w:spacing w:after="40" w:line="240" w:lineRule="auto"/>
        <w:jc w:val="right"/>
        <w:bidi/>
      </w:pPr>
      <w:r>
        <w:rPr>
          <w:rFonts w:ascii="Arial" w:hAnsi="Arial"/>
          <w:sz w:val="20"/>
        </w:rPr>
        <w:t>۵۱۱٫۱۲  پوشیدن این نشان‌ها اختیاری است.</w:t>
      </w:r>
    </w:p>
    <w:p>
      <w:pPr>
        <w:spacing w:after="40" w:line="240" w:lineRule="auto"/>
        <w:jc w:val="right"/>
        <w:bidi/>
      </w:pPr>
      <w:r>
        <w:rPr>
          <w:rFonts w:ascii="Arial" w:hAnsi="Arial"/>
          <w:sz w:val="20"/>
        </w:rPr>
        <w:t>۵۱۱٫۱۳  توجه: بیش از چهار نشان در یک زمان پوشیده نخواهد شد.</w:t>
      </w:r>
    </w:p>
    <w:p>
      <w:pPr>
        <w:spacing w:after="40" w:line="240" w:lineRule="auto"/>
        <w:jc w:val="right"/>
        <w:bidi/>
      </w:pPr>
      <w:r>
        <w:rPr>
          <w:rFonts w:ascii="Arial" w:hAnsi="Arial"/>
          <w:sz w:val="20"/>
        </w:rPr>
        <w:t>۵۱۱٫۱۴  این شامل پین نشان فرمان نمی‌شود.</w:t>
      </w:r>
    </w:p>
    <w:p>
      <w:pPr>
        <w:spacing w:after="40" w:line="240" w:lineRule="auto"/>
        <w:jc w:val="right"/>
        <w:bidi/>
      </w:pPr>
      <w:r>
        <w:rPr>
          <w:rFonts w:ascii="Arial" w:hAnsi="Arial"/>
          <w:sz w:val="20"/>
        </w:rPr>
        <w:t>۵۱۱٫۱۵  لباس رسمی و مسی (مردان).</w:t>
      </w:r>
    </w:p>
    <w:p>
      <w:pPr>
        <w:spacing w:after="40" w:line="240" w:lineRule="auto"/>
        <w:jc w:val="right"/>
        <w:bidi/>
      </w:pPr>
      <w:r>
        <w:rPr>
          <w:rFonts w:ascii="Arial" w:hAnsi="Arial"/>
          <w:sz w:val="20"/>
        </w:rPr>
        <w:t>۵۱۱٫۱۶  نشان‌های وظیفه مینیاتوری پوشیده خواهد شد.</w:t>
      </w:r>
    </w:p>
    <w:p>
      <w:pPr>
        <w:spacing w:after="40" w:line="240" w:lineRule="auto"/>
        <w:jc w:val="right"/>
        <w:bidi/>
      </w:pPr>
      <w:r>
        <w:rPr>
          <w:rFonts w:ascii="Arial" w:hAnsi="Arial"/>
          <w:sz w:val="20"/>
        </w:rPr>
        <w:t>۵۱۱٫۱۷  اولین نشان وظیفه در مرکز سمت چپ پوشنده ۱/۲ اینچ زیر ردیف پایین مدال‌ها قرار می‌گیرد.</w:t>
      </w:r>
    </w:p>
    <w:p>
      <w:pPr>
        <w:spacing w:after="40" w:line="240" w:lineRule="auto"/>
        <w:jc w:val="right"/>
        <w:bidi/>
      </w:pPr>
      <w:r>
        <w:rPr>
          <w:rFonts w:ascii="Arial" w:hAnsi="Arial"/>
          <w:sz w:val="20"/>
        </w:rPr>
        <w:t>۵۱۱٫۱۸  نشان دوم در سمت راست پوشنده در همان موقعیت نسبی نشانی که در سمت چپ پوشنده استفاده می‌شود پوشیده می‌شود.</w:t>
      </w:r>
    </w:p>
    <w:p>
      <w:pPr>
        <w:spacing w:after="40" w:line="240" w:lineRule="auto"/>
        <w:jc w:val="right"/>
        <w:bidi/>
      </w:pPr>
      <w:r>
        <w:rPr>
          <w:rFonts w:ascii="Arial" w:hAnsi="Arial"/>
          <w:sz w:val="20"/>
        </w:rPr>
        <w:t>۵۱۱٫۱۹  نشان سوم در مرکز سمت راست پوشنده، در مجاورت ردیف پایین مدال‌ها پوشیده خواهد شد.</w:t>
      </w:r>
    </w:p>
    <w:p>
      <w:pPr>
        <w:spacing w:after="40" w:line="240" w:lineRule="auto"/>
        <w:jc w:val="right"/>
        <w:bidi/>
      </w:pPr>
      <w:r>
        <w:rPr>
          <w:rFonts w:ascii="Arial" w:hAnsi="Arial"/>
          <w:sz w:val="20"/>
        </w:rPr>
        <w:t>۵۱۱٫۲۰  نشان‌های موشک یا برتری در مسابقه در سمت چپ پوشنده، ۱/۲ اینچ زیر ردیف پایین مدال‌ها قرار می‌گیرد.</w:t>
      </w:r>
    </w:p>
    <w:p>
      <w:pPr>
        <w:spacing w:after="40" w:line="240" w:lineRule="auto"/>
        <w:jc w:val="right"/>
        <w:bidi/>
      </w:pPr>
      <w:r>
        <w:rPr>
          <w:rFonts w:ascii="Arial" w:hAnsi="Arial"/>
          <w:sz w:val="20"/>
        </w:rPr>
        <w:t>۵۱۱٫۲۱  هر نشان(های) وظیفه‌ای را به سمت راست پوشنده منتقل کنید، در همان موقعیت نسبی نشان که در سمت چپ پوشنده است.</w:t>
      </w:r>
    </w:p>
    <w:p>
      <w:pPr>
        <w:spacing w:after="40" w:line="240" w:lineRule="auto"/>
        <w:jc w:val="right"/>
        <w:bidi/>
      </w:pPr>
      <w:r>
        <w:rPr>
          <w:rFonts w:ascii="Arial" w:hAnsi="Arial"/>
          <w:sz w:val="20"/>
        </w:rPr>
        <w:t>۵۱۱٫۲۲  فرماندهان کنونی پین نشان فرمان را در سمت راست پوشنده، در مرکز، در مجاورت بالای مدال می‌بندند.</w:t>
      </w:r>
    </w:p>
    <w:p>
      <w:pPr>
        <w:spacing w:after="40" w:line="240" w:lineRule="auto"/>
        <w:jc w:val="right"/>
        <w:bidi/>
      </w:pPr>
      <w:r>
        <w:rPr>
          <w:rFonts w:ascii="Arial" w:hAnsi="Arial"/>
          <w:sz w:val="20"/>
        </w:rPr>
        <w:t>۵۱۱٫۲۳  فرماندهان فارغ‌التحصیل نشان را در سمت راست پوشنده، در مجاورت ردیف پایین مدال‌ها قرار می‌دهند.</w:t>
      </w:r>
    </w:p>
    <w:p>
      <w:pPr>
        <w:spacing w:after="40" w:line="240" w:lineRule="auto"/>
        <w:jc w:val="right"/>
        <w:bidi/>
      </w:pPr>
      <w:r>
        <w:rPr>
          <w:rFonts w:ascii="Arial" w:hAnsi="Arial"/>
          <w:sz w:val="20"/>
        </w:rPr>
        <w:t>۵۱۱٫۲۴  اگر سه نشان وظیفه با پین نشان فرمان پوشیده می‌شود، پین نشان فرمان را ۱/۲ اینچ بالای نشان وظیفه سوم (فرمانده فعلی) یا ۱/۲ اینچ زیر نشان وظیفه سوم (فرمانده فارغ‌التحصیل) قرار دهید.</w:t>
      </w:r>
    </w:p>
    <w:p>
      <w:pPr>
        <w:spacing w:after="40" w:line="240" w:lineRule="auto"/>
        <w:jc w:val="right"/>
        <w:bidi/>
      </w:pPr>
      <w:r>
        <w:rPr>
          <w:rFonts w:ascii="Arial" w:hAnsi="Arial"/>
          <w:sz w:val="20"/>
        </w:rPr>
        <w:t>۵۱۱٫۲۵  پین نشان فرماندهی برای فرماندهان فعلی اجباری است و می‌تواند توسط همه افسران واجد شرایط در رده سرهنگ (و-۶) و پایین‌تر استفاده شود.</w:t>
      </w:r>
    </w:p>
    <w:p>
      <w:pPr>
        <w:spacing w:after="40" w:line="240" w:lineRule="auto"/>
        <w:jc w:val="right"/>
        <w:bidi/>
      </w:pPr>
      <w:r>
        <w:rPr>
          <w:rFonts w:ascii="Arial" w:hAnsi="Arial"/>
          <w:sz w:val="20"/>
        </w:rPr>
        <w:t>۵۱۱٫۲۶  یونیفرم لباس رسمی و مزس (زنانه؛ از جمله بارداری).</w:t>
      </w:r>
    </w:p>
    <w:p>
      <w:pPr>
        <w:spacing w:after="40" w:line="240" w:lineRule="auto"/>
        <w:jc w:val="right"/>
        <w:bidi/>
      </w:pPr>
      <w:r>
        <w:rPr>
          <w:rFonts w:ascii="Arial" w:hAnsi="Arial"/>
          <w:sz w:val="20"/>
        </w:rPr>
        <w:t>۵۱۱٫۲۷  نشان‌های وظیفه مینیاتوری پوشیده خواهد شد.</w:t>
      </w:r>
    </w:p>
    <w:p>
      <w:pPr>
        <w:spacing w:after="40" w:line="240" w:lineRule="auto"/>
        <w:jc w:val="right"/>
        <w:bidi/>
      </w:pPr>
      <w:r>
        <w:rPr>
          <w:rFonts w:ascii="Arial" w:hAnsi="Arial"/>
          <w:sz w:val="20"/>
        </w:rPr>
        <w:t>۵۱۱٫۲۸  اولین نشان وظیفه در سمت راست پوشنده و در مجاورت مدال‌های عضو در سمت چپ پوشنده قرار می‌گیرد.</w:t>
      </w:r>
    </w:p>
    <w:p>
      <w:pPr>
        <w:spacing w:after="40" w:line="240" w:lineRule="auto"/>
        <w:jc w:val="right"/>
        <w:bidi/>
      </w:pPr>
      <w:r>
        <w:rPr>
          <w:rFonts w:ascii="Arial" w:hAnsi="Arial"/>
          <w:sz w:val="20"/>
        </w:rPr>
        <w:t>۵۱۱٫۲۹  نشان دوم در سمت راست پوشنده، در مجاورت مدال‌ها در سمت چپ، در مرکز و با فاصله ۱/۲ اینچی از نشان اول پوشیده می‌شود.</w:t>
      </w:r>
    </w:p>
    <w:p>
      <w:pPr>
        <w:spacing w:after="40" w:line="240" w:lineRule="auto"/>
        <w:jc w:val="right"/>
        <w:bidi/>
      </w:pPr>
      <w:r>
        <w:rPr>
          <w:rFonts w:ascii="Arial" w:hAnsi="Arial"/>
          <w:sz w:val="20"/>
        </w:rPr>
        <w:t>۵۱۱٫۳۰  نشان وظیفه سوم در سمت راست پوشنده، ۱/۲ اینچ بالاتر و در مرکز دو نشان وظیفه اول پوشیده می‌شود.</w:t>
      </w:r>
    </w:p>
    <w:p>
      <w:pPr>
        <w:spacing w:after="40" w:line="240" w:lineRule="auto"/>
        <w:jc w:val="right"/>
        <w:bidi/>
      </w:pPr>
      <w:r>
        <w:rPr>
          <w:rFonts w:ascii="Arial" w:hAnsi="Arial"/>
          <w:sz w:val="20"/>
        </w:rPr>
        <w:t>۵۱۱٫۳۱  نشان‌های موشک یا برتری در مسابقه در سمت راست پوشنده، در همان موقعیت نسبی مدال‌های عضو در سمت چپ پوشنده پوشیده می‌شوند.</w:t>
      </w:r>
    </w:p>
    <w:p>
      <w:pPr>
        <w:spacing w:after="40" w:line="240" w:lineRule="auto"/>
        <w:jc w:val="right"/>
        <w:bidi/>
      </w:pPr>
      <w:r>
        <w:rPr>
          <w:rFonts w:ascii="Arial" w:hAnsi="Arial"/>
          <w:sz w:val="20"/>
        </w:rPr>
        <w:t>۵۱۱٫۳۲  اگر نشان وظیفه در سمت راست پوشنده استفاده می‌شود، نشان‌های موشک یا برتری در مسابقه را به سمت چپ پوشنده، ۱/۲ اینچ زیر ردیف پایین مدال‌ها منتقل کنید.</w:t>
      </w:r>
    </w:p>
    <w:p>
      <w:pPr>
        <w:spacing w:after="40" w:line="240" w:lineRule="auto"/>
        <w:jc w:val="right"/>
        <w:bidi/>
      </w:pPr>
      <w:r>
        <w:rPr>
          <w:rFonts w:ascii="Arial" w:hAnsi="Arial"/>
          <w:sz w:val="20"/>
        </w:rPr>
        <w:t>۵۱۱٫۳۳  سنجاق نشان مرکز فرماندهی فرماندهان کنونی در سمت راست پوشنده، در مجاورت نشان‌های شغلی که در سمت چپ پوشنده استفاده می‌شود.</w:t>
      </w:r>
    </w:p>
    <w:p>
      <w:pPr>
        <w:spacing w:after="40" w:line="240" w:lineRule="auto"/>
        <w:jc w:val="right"/>
        <w:bidi/>
      </w:pPr>
      <w:r>
        <w:rPr>
          <w:rFonts w:ascii="Arial" w:hAnsi="Arial"/>
          <w:sz w:val="20"/>
        </w:rPr>
        <w:t>۵۱۱٫۳۴  نشان نشان فرمانده مرکز فارغ‌التحصیل فرمانده در سمت راست پوشنده، در موقعیت نسبی، در مجاورت مدال هایی که در سمت چپ پوشنده استفاده می‌شود.</w:t>
      </w:r>
    </w:p>
    <w:p>
      <w:pPr>
        <w:spacing w:after="40" w:line="240" w:lineRule="auto"/>
        <w:jc w:val="right"/>
        <w:bidi/>
      </w:pPr>
      <w:r>
        <w:rPr>
          <w:rFonts w:ascii="Arial" w:hAnsi="Arial"/>
          <w:sz w:val="20"/>
        </w:rPr>
        <w:t>۵۱۱٫۳۵  اگر نشان‌های وظیفه پوشیده شده‌اند، پین نشان‌های فرماندهی فعلی مرکز فرماندهی ۱/۲ اینچی بالای یک نشان وظیفه واحد است.</w:t>
      </w:r>
    </w:p>
    <w:p>
      <w:pPr>
        <w:spacing w:after="40" w:line="240" w:lineRule="auto"/>
        <w:jc w:val="right"/>
        <w:bidi/>
      </w:pPr>
      <w:r>
        <w:rPr>
          <w:rFonts w:ascii="Arial" w:hAnsi="Arial"/>
          <w:sz w:val="20"/>
        </w:rPr>
        <w:t>۵۱۱٫۳۶  اگر با دو نشان وظیفه پوشیده می‌شود، سنجاق نشان فرمان فرمان را ۱/۲ اینچ در بالا و در مرکز دو نشان وظیفه قرار دهید، با هر دو نشان وظیفه به‌طور مساوی ۱/۲ اینچ از هم فاصله داشته باشند.</w:t>
      </w:r>
    </w:p>
    <w:p>
      <w:pPr>
        <w:spacing w:after="40" w:line="240" w:lineRule="auto"/>
        <w:jc w:val="right"/>
        <w:bidi/>
      </w:pPr>
      <w:r>
        <w:rPr>
          <w:rFonts w:ascii="Arial" w:hAnsi="Arial"/>
          <w:sz w:val="20"/>
        </w:rPr>
        <w:t>۵۱۱٫۳۷  اگر با سه نشان وظیفه پوشیده می‌شود، سنجاق نشان فرمان را ۱/۲ اینچ در بالا و در مرکز نشان وظیفه سوم قرار دهید.</w:t>
      </w:r>
    </w:p>
    <w:p>
      <w:pPr>
        <w:spacing w:after="40" w:line="240" w:lineRule="auto"/>
        <w:jc w:val="right"/>
        <w:bidi/>
      </w:pPr>
      <w:r>
        <w:rPr>
          <w:rFonts w:ascii="Arial" w:hAnsi="Arial"/>
          <w:sz w:val="20"/>
        </w:rPr>
        <w:t>۵۱۱٫۳۸  اگر عضو یک فرمانده فارغ‌التحصیل است، اگر دو یا سه نشان وظیفه به تن دارد، سنجاق نشان فرماندهی مرکز را ۱/۲ اینچ زیر یک نشان وظیفه تکی یا در مرکز ۱/۲ اینچ زیر نشان‌های وظیفه قرار دهید.</w:t>
      </w:r>
    </w:p>
    <w:p>
      <w:pPr>
        <w:spacing w:after="40" w:line="240" w:lineRule="auto"/>
        <w:jc w:val="right"/>
        <w:bidi/>
      </w:pPr>
      <w:r>
        <w:rPr>
          <w:rFonts w:ascii="Arial" w:hAnsi="Arial"/>
          <w:sz w:val="20"/>
        </w:rPr>
        <w:t>۵۱۱٫۳۹  پین نشان فرماندهی برای فرماندهان فعلی اجباری است و می‌تواند توسط همه افسران واجد شرایط در رده سرهنگ (و-۶) و پایین‌تر استفاده شود.</w:t>
      </w:r>
    </w:p>
    <w:p>
      <w:pPr>
        <w:spacing w:after="40" w:line="240" w:lineRule="auto"/>
        <w:jc w:val="right"/>
        <w:bidi/>
      </w:pPr>
      <w:r>
        <w:rPr>
          <w:rFonts w:ascii="Arial" w:hAnsi="Arial"/>
          <w:sz w:val="20"/>
        </w:rPr>
        <w:t>۵۱۱٫۴۰  یونیفرم نیمه رسمی (مردان اعزامی).</w:t>
      </w:r>
    </w:p>
    <w:p>
      <w:pPr>
        <w:spacing w:after="40" w:line="240" w:lineRule="auto"/>
        <w:jc w:val="right"/>
        <w:bidi/>
      </w:pPr>
      <w:r>
        <w:rPr>
          <w:rFonts w:ascii="Arial" w:hAnsi="Arial"/>
          <w:sz w:val="20"/>
        </w:rPr>
        <w:t>۵۱۱٫۴۱  نشان‌های وظیفه عادی پوشیده خواهد شد.</w:t>
      </w:r>
    </w:p>
    <w:p>
      <w:pPr>
        <w:spacing w:after="40" w:line="240" w:lineRule="auto"/>
        <w:jc w:val="right"/>
        <w:bidi/>
      </w:pPr>
      <w:r>
        <w:rPr>
          <w:rFonts w:ascii="Arial" w:hAnsi="Arial"/>
          <w:sz w:val="20"/>
        </w:rPr>
        <w:t>۵۱۱٫۴۲  اولین وظیفه</w:t>
      </w:r>
    </w:p>
    <w:p>
      <w:r>
        <w:br w:type="page"/>
      </w:r>
    </w:p>
    <w:p>
      <w:pPr>
        <w:spacing w:after="60"/>
        <w:jc w:val="right"/>
        <w:bidi/>
      </w:pPr>
      <w:r>
        <w:rPr>
          <w:rFonts w:ascii="Arial" w:hAnsi="Arial"/>
          <w:b/>
          <w:color w:val="1F4D78"/>
          <w:sz w:val="24"/>
        </w:rPr>
        <w:t>هفتهٔ ۵۱۲  |  صفحهٔ منبع: ۵۲۸</w:t>
      </w:r>
    </w:p>
    <w:p>
      <w:pPr>
        <w:spacing w:after="40" w:line="240" w:lineRule="auto"/>
        <w:jc w:val="right"/>
        <w:bidi/>
      </w:pPr>
      <w:r>
        <w:rPr>
          <w:rFonts w:ascii="Arial" w:hAnsi="Arial"/>
          <w:sz w:val="20"/>
        </w:rPr>
        <w:t>۵۱۲٫۰۱  در سمت چپ پوشنده، ۱ ۱/۲ اینچ زیر بالای جیب توالت و در مرکز قرار خواهد گرفت.</w:t>
      </w:r>
    </w:p>
    <w:p>
      <w:pPr>
        <w:spacing w:after="40" w:line="240" w:lineRule="auto"/>
        <w:jc w:val="right"/>
        <w:bidi/>
      </w:pPr>
      <w:r>
        <w:rPr>
          <w:rFonts w:ascii="Arial" w:hAnsi="Arial"/>
          <w:sz w:val="20"/>
        </w:rPr>
        <w:t>۵۱۲٫۰۲  نشان دوم در سمت راست پوشنده در همان موقعیت نسبی نشانی که در سمت چپ پوشنده استفاده می‌شود پوشیده می‌شود.</w:t>
      </w:r>
    </w:p>
    <w:p>
      <w:pPr>
        <w:spacing w:after="40" w:line="240" w:lineRule="auto"/>
        <w:jc w:val="right"/>
        <w:bidi/>
      </w:pPr>
      <w:r>
        <w:rPr>
          <w:rFonts w:ascii="Arial" w:hAnsi="Arial"/>
          <w:sz w:val="20"/>
        </w:rPr>
        <w:t>۵۱۲٫۰۳  نشان وظیفه سوم در سمت راست پوشنده و در مرکز بین درز بازو و برگردان قرار می‌گیرد.</w:t>
      </w:r>
    </w:p>
    <w:p>
      <w:pPr>
        <w:spacing w:after="40" w:line="240" w:lineRule="auto"/>
        <w:jc w:val="right"/>
        <w:bidi/>
      </w:pPr>
      <w:r>
        <w:rPr>
          <w:rFonts w:ascii="Arial" w:hAnsi="Arial"/>
          <w:sz w:val="20"/>
        </w:rPr>
        <w:t>۵۱۲٫۰۴  پایین نشان وظیفه سوم موازی با ردیف پایین نوارها خواهد بود.</w:t>
      </w:r>
    </w:p>
    <w:p>
      <w:pPr>
        <w:spacing w:after="40" w:line="240" w:lineRule="auto"/>
        <w:jc w:val="right"/>
        <w:bidi/>
      </w:pPr>
      <w:r>
        <w:rPr>
          <w:rFonts w:ascii="Arial" w:hAnsi="Arial"/>
          <w:sz w:val="20"/>
        </w:rPr>
        <w:t>۵۱۲٫۰۵  نشان‌های موشک و یا برتری در مسابقه فقط ۱ ۱/۲ اینچ زیر بالای جیب وسط پوشیده می‌شوند.</w:t>
      </w:r>
    </w:p>
    <w:p>
      <w:pPr>
        <w:spacing w:after="40" w:line="240" w:lineRule="auto"/>
        <w:jc w:val="right"/>
        <w:bidi/>
      </w:pPr>
      <w:r>
        <w:rPr>
          <w:rFonts w:ascii="Arial" w:hAnsi="Arial"/>
          <w:sz w:val="20"/>
        </w:rPr>
        <w:t>۵۱۲٫۰۶  اگر مجاز به پوشیدن نشان وظیفه و موشک و/یا نشان(های) برتری در رقابت باشد، نشان وظیفه را به حق پوشنده منتقل کنید.</w:t>
      </w:r>
    </w:p>
    <w:p>
      <w:pPr>
        <w:spacing w:after="40" w:line="240" w:lineRule="auto"/>
        <w:jc w:val="right"/>
        <w:bidi/>
      </w:pPr>
      <w:r>
        <w:rPr>
          <w:rFonts w:ascii="Arial" w:hAnsi="Arial"/>
          <w:sz w:val="20"/>
        </w:rPr>
        <w:t>۵۱۲٫۰۷  یونیفرم نیمه رسمی (زنان استخدام شده).</w:t>
      </w:r>
    </w:p>
    <w:p>
      <w:pPr>
        <w:spacing w:after="40" w:line="240" w:lineRule="auto"/>
        <w:jc w:val="right"/>
        <w:bidi/>
      </w:pPr>
      <w:r>
        <w:rPr>
          <w:rFonts w:ascii="Arial" w:hAnsi="Arial"/>
          <w:sz w:val="20"/>
        </w:rPr>
        <w:t>۵۱۲٫۰۸  نشان‌های وظیفه بزرگ پوشیده خواهد شد.</w:t>
      </w:r>
    </w:p>
    <w:p>
      <w:pPr>
        <w:spacing w:after="40" w:line="240" w:lineRule="auto"/>
        <w:jc w:val="right"/>
        <w:bidi/>
      </w:pPr>
      <w:r>
        <w:rPr>
          <w:rFonts w:ascii="Arial" w:hAnsi="Arial"/>
          <w:sz w:val="20"/>
        </w:rPr>
        <w:t>۵۱۲٫۰۹  اولین نشان وظیفه در سمت راست پوشنده، در مرکز بین درز بازو و برگردان، با لبه پایین نشان موازی با بالای جیب جوش خواهد بود.</w:t>
      </w:r>
    </w:p>
    <w:p>
      <w:pPr>
        <w:spacing w:after="40" w:line="240" w:lineRule="auto"/>
        <w:jc w:val="right"/>
        <w:bidi/>
      </w:pPr>
      <w:r>
        <w:rPr>
          <w:rFonts w:ascii="Arial" w:hAnsi="Arial"/>
          <w:sz w:val="20"/>
        </w:rPr>
        <w:t>۵۱۲٫۱۰  نشان دوم در سمت راست پوشنده در همان موقعیت نسبی مانند نوارهای عضو در سمت چپ پوشنده و در مرکز و فاصله ۱/۲ اینچی از نشان اول پوشیده خواهد شد.</w:t>
      </w:r>
    </w:p>
    <w:p>
      <w:pPr>
        <w:spacing w:after="40" w:line="240" w:lineRule="auto"/>
        <w:jc w:val="right"/>
        <w:bidi/>
      </w:pPr>
      <w:r>
        <w:rPr>
          <w:rFonts w:ascii="Arial" w:hAnsi="Arial"/>
          <w:sz w:val="20"/>
        </w:rPr>
        <w:t>۵۱۲٫۱۱  نشان سوم در سمت راست کاربر پوشیده می‌شود، ۱/۲ اینچ بالاتر قرار می‌گیرد و در مرکز دو نشان وظیفه اول قرار می‌گیرد.</w:t>
      </w:r>
    </w:p>
    <w:p>
      <w:pPr>
        <w:spacing w:after="40" w:line="240" w:lineRule="auto"/>
        <w:jc w:val="right"/>
        <w:bidi/>
      </w:pPr>
      <w:r>
        <w:rPr>
          <w:rFonts w:ascii="Arial" w:hAnsi="Arial"/>
          <w:sz w:val="20"/>
        </w:rPr>
        <w:t>۵۱۲٫۱۲  موشک یا نشان(های) برتری در رقابت در سمت راست پوشنده، در مرکز بین درز بازو و برگردان، در همان موقعیت نسبی نوارهای عضو در سمت چپ پوشنده پوشیده می‌شوند.</w:t>
      </w:r>
    </w:p>
    <w:p>
      <w:pPr>
        <w:spacing w:after="40" w:line="240" w:lineRule="auto"/>
        <w:jc w:val="right"/>
        <w:bidi/>
      </w:pPr>
      <w:r>
        <w:rPr>
          <w:rFonts w:ascii="Arial" w:hAnsi="Arial"/>
          <w:sz w:val="20"/>
        </w:rPr>
        <w:t>۵۱۲٫۱۳  اگر نشان وظیفه در سمت راست پوشنده پوشیده می‌شود، موشک یا نشان برتری در مسابقه را به سمت چپ پوشنده، ۱ ۱/۲ اینچ زیر بالای جیب تاول و وسط حرکت دهید.</w:t>
      </w:r>
    </w:p>
    <w:p>
      <w:pPr>
        <w:spacing w:after="40" w:line="240" w:lineRule="auto"/>
        <w:jc w:val="right"/>
        <w:bidi/>
      </w:pPr>
      <w:r>
        <w:rPr>
          <w:rFonts w:ascii="Arial" w:hAnsi="Arial"/>
          <w:sz w:val="20"/>
        </w:rPr>
        <w:t>۵۱۲٫۱۴  یونیفرم نیمه رسمی (زایشگاه سربازی).</w:t>
      </w:r>
    </w:p>
    <w:p>
      <w:pPr>
        <w:spacing w:after="40" w:line="240" w:lineRule="auto"/>
        <w:jc w:val="right"/>
        <w:bidi/>
      </w:pPr>
      <w:r>
        <w:rPr>
          <w:rFonts w:ascii="Arial" w:hAnsi="Arial"/>
          <w:sz w:val="20"/>
        </w:rPr>
        <w:t>۵۱۲٫۱۵  نشان‌های وظیفه بزرگ پوشیده خواهد شد.</w:t>
      </w:r>
    </w:p>
    <w:p>
      <w:pPr>
        <w:spacing w:after="40" w:line="240" w:lineRule="auto"/>
        <w:jc w:val="right"/>
        <w:bidi/>
      </w:pPr>
      <w:r>
        <w:rPr>
          <w:rFonts w:ascii="Arial" w:hAnsi="Arial"/>
          <w:sz w:val="20"/>
        </w:rPr>
        <w:t>۵۱۲٫۱۶  اولین نشان وظیفه در سمت راست پوشنده در همان موقعیت نسبی مانند نوارهای عضو در سمت چپ پوشنده پوشیده خواهد شد.</w:t>
      </w:r>
    </w:p>
    <w:p>
      <w:pPr>
        <w:spacing w:after="40" w:line="240" w:lineRule="auto"/>
        <w:jc w:val="right"/>
        <w:bidi/>
      </w:pPr>
      <w:r>
        <w:rPr>
          <w:rFonts w:ascii="Arial" w:hAnsi="Arial"/>
          <w:sz w:val="20"/>
        </w:rPr>
        <w:t>۵۱۲٫۱۷  نشان دوم در سمت راست پوشنده در همان موقعیت نسبی مانند نوارهای عضو در سمت چپ پوشنده، در مرکز و با فاصله ۱/۲ اینچ از نشان اول پوشیده خواهد شد.</w:t>
      </w:r>
    </w:p>
    <w:p>
      <w:pPr>
        <w:spacing w:after="40" w:line="240" w:lineRule="auto"/>
        <w:jc w:val="right"/>
        <w:bidi/>
      </w:pPr>
      <w:r>
        <w:rPr>
          <w:rFonts w:ascii="Arial" w:hAnsi="Arial"/>
          <w:sz w:val="20"/>
        </w:rPr>
        <w:t>۵۱۲٫۱۸  نشان سوم در سمت راست پوشنده قرار می‌گیرد، ۱/۲ اینچ در بالا قرار می‌گیرد و در مرکز دو نشان وظیفه اول قرار می‌گیرد. نشان (های) موشک یا برتری در مسابقه در سمت راست پوشنده، در مرکز بین درز بازو و یقه، در همان موقعیت نسبی نوارهای پوشنده در سمت چپ پوشنده قرار می‌گیرد.</w:t>
      </w:r>
    </w:p>
    <w:p>
      <w:pPr>
        <w:spacing w:after="40" w:line="240" w:lineRule="auto"/>
        <w:jc w:val="right"/>
        <w:bidi/>
      </w:pPr>
      <w:r>
        <w:rPr>
          <w:rFonts w:ascii="Arial" w:hAnsi="Arial"/>
          <w:sz w:val="20"/>
        </w:rPr>
        <w:t>۵۱۲٫۱۹  اگر نشان وظیفه در سمت راست پوشنده پوشیده شده است، موشک یا نشان برتری در مسابقه را به سمت چپ پوشنده، و در مرکز ۱ ۱/۲ اینچ زیر روبان‌ها قرار دهید.</w:t>
      </w:r>
    </w:p>
    <w:p>
      <w:pPr>
        <w:spacing w:after="40" w:line="240" w:lineRule="auto"/>
        <w:jc w:val="right"/>
        <w:bidi/>
      </w:pPr>
      <w:r>
        <w:rPr>
          <w:rFonts w:ascii="Arial" w:hAnsi="Arial"/>
          <w:sz w:val="20"/>
        </w:rPr>
        <w:t>۵۱۲٫۲۰  لباس فرم سرویس (مردان).</w:t>
      </w:r>
    </w:p>
    <w:p>
      <w:pPr>
        <w:spacing w:after="40" w:line="240" w:lineRule="auto"/>
        <w:jc w:val="right"/>
        <w:bidi/>
      </w:pPr>
      <w:r>
        <w:rPr>
          <w:rFonts w:ascii="Arial" w:hAnsi="Arial"/>
          <w:sz w:val="20"/>
        </w:rPr>
        <w:t>۵۱۲٫۲۱  نشان‌های وظیفه بزرگ پوشیده خواهد شد.</w:t>
      </w:r>
    </w:p>
    <w:p>
      <w:pPr>
        <w:spacing w:after="40" w:line="240" w:lineRule="auto"/>
        <w:jc w:val="right"/>
        <w:bidi/>
      </w:pPr>
      <w:r>
        <w:rPr>
          <w:rFonts w:ascii="Arial" w:hAnsi="Arial"/>
          <w:sz w:val="20"/>
        </w:rPr>
        <w:t>۵۱۲٫۲۲  اولین نشان وظیفه در مرکز سمت چپ پوشنده، ۱ ۱/۲ اینچ زیر بالای جیب جوش قرار می‌گیرد و در مرکز قرار می‌گیرد.</w:t>
      </w:r>
    </w:p>
    <w:p>
      <w:pPr>
        <w:spacing w:after="40" w:line="240" w:lineRule="auto"/>
        <w:jc w:val="right"/>
        <w:bidi/>
      </w:pPr>
      <w:r>
        <w:rPr>
          <w:rFonts w:ascii="Arial" w:hAnsi="Arial"/>
          <w:sz w:val="20"/>
        </w:rPr>
        <w:t>۵۱۲٫۲۳  نشان دوم در سمت راست پوشنده ۱ ۱/۲ اینچ زیر برچسب نام پوشیده می‌شود.</w:t>
      </w:r>
    </w:p>
    <w:p>
      <w:pPr>
        <w:spacing w:after="40" w:line="240" w:lineRule="auto"/>
        <w:jc w:val="right"/>
        <w:bidi/>
      </w:pPr>
      <w:r>
        <w:rPr>
          <w:rFonts w:ascii="Arial" w:hAnsi="Arial"/>
          <w:sz w:val="20"/>
        </w:rPr>
        <w:t>۵۱۲٫۲۴  در صورت مجاز، نشان سوم را ۱/۲ اینچ بالای برچسب نام وسط قرار دهید.</w:t>
      </w:r>
    </w:p>
    <w:p>
      <w:pPr>
        <w:spacing w:after="40" w:line="240" w:lineRule="auto"/>
        <w:jc w:val="right"/>
        <w:bidi/>
      </w:pPr>
      <w:r>
        <w:rPr>
          <w:rFonts w:ascii="Arial" w:hAnsi="Arial"/>
          <w:sz w:val="20"/>
        </w:rPr>
        <w:t>۵۱۲٫۲۵  نشان موشک فقط ۱ ۱/۲ اینچ زیر بالای جیب جوش و وسط پوشیده شده است.</w:t>
      </w:r>
    </w:p>
    <w:p>
      <w:pPr>
        <w:spacing w:after="40" w:line="240" w:lineRule="auto"/>
        <w:jc w:val="right"/>
        <w:bidi/>
      </w:pPr>
      <w:r>
        <w:rPr>
          <w:rFonts w:ascii="Arial" w:hAnsi="Arial"/>
          <w:sz w:val="20"/>
        </w:rPr>
        <w:t>۵۱۲٫۲۶  اگر مجاز به پوشیدن نشان وظیفه و نشان موشک است، نشان وظیفه را به سمت حق پوشنده منتقل کنید.</w:t>
      </w:r>
    </w:p>
    <w:p>
      <w:pPr>
        <w:spacing w:after="40" w:line="240" w:lineRule="auto"/>
        <w:jc w:val="right"/>
        <w:bidi/>
      </w:pPr>
      <w:r>
        <w:rPr>
          <w:rFonts w:ascii="Arial" w:hAnsi="Arial"/>
          <w:sz w:val="20"/>
        </w:rPr>
        <w:t>۵۱۲٫۲۷  نشان برتری در رقابت فقط در مرکز جیب چپ استفاده می‌شود.</w:t>
      </w:r>
    </w:p>
    <w:p>
      <w:pPr>
        <w:spacing w:after="40" w:line="240" w:lineRule="auto"/>
        <w:jc w:val="right"/>
        <w:bidi/>
      </w:pPr>
      <w:r>
        <w:rPr>
          <w:rFonts w:ascii="Arial" w:hAnsi="Arial"/>
          <w:sz w:val="20"/>
        </w:rPr>
        <w:t>۵۱۲٫۲۸  پین نشان فرمان در سمت راست کاربر پوشیده شده است، در مرکز ۱/۲ اینچ بالای برچسب نام برای فرماندهان فعلی، و مرکز ۱/۲ اینچ زیر برچسب نام برای فرماندهان فارغ‌التحصیل قرار دارد.</w:t>
      </w:r>
    </w:p>
    <w:p>
      <w:pPr>
        <w:spacing w:after="40" w:line="240" w:lineRule="auto"/>
        <w:jc w:val="right"/>
        <w:bidi/>
      </w:pPr>
      <w:r>
        <w:rPr>
          <w:rFonts w:ascii="Arial" w:hAnsi="Arial"/>
          <w:sz w:val="20"/>
        </w:rPr>
        <w:t>۵۱۲٫۲۹  اگر نشان وظیفه در سمت راست پوشنده با سنجاق نشان فرمان، نشان وظیفه مرکزی ۱/۲ اینچ بالای پین نشان فرمان (فرمانده فعلی) یا نشان وظیفه مرکزی ۱/۲ اینچ زیر پین نشان فرمان برای فرمانده درجه‌دیده پوشیده شود.</w:t>
      </w:r>
    </w:p>
    <w:p>
      <w:pPr>
        <w:spacing w:after="40" w:line="240" w:lineRule="auto"/>
        <w:jc w:val="right"/>
        <w:bidi/>
      </w:pPr>
      <w:r>
        <w:rPr>
          <w:rFonts w:ascii="Arial" w:hAnsi="Arial"/>
          <w:sz w:val="20"/>
        </w:rPr>
        <w:t>۵۱۲٫۳۰  پین نشان فرماندهی برای فرماندهان فعلی در تمام لباس‌های آبی اجباری است و ممکن است توسط همه افسران واجد شرایط در درجه سرهنگ (و-۶) و پایین‌تر استفاده شود.</w:t>
      </w:r>
    </w:p>
    <w:p>
      <w:pPr>
        <w:spacing w:after="40" w:line="240" w:lineRule="auto"/>
        <w:jc w:val="right"/>
        <w:bidi/>
      </w:pPr>
      <w:r>
        <w:rPr>
          <w:rFonts w:ascii="Arial" w:hAnsi="Arial"/>
          <w:sz w:val="20"/>
        </w:rPr>
        <w:t>۵۱۲٫۳۱  شکل ۲۳.۵۹ را ببینید.</w:t>
      </w:r>
    </w:p>
    <w:p>
      <w:pPr>
        <w:spacing w:after="40" w:line="240" w:lineRule="auto"/>
        <w:jc w:val="right"/>
        <w:bidi/>
      </w:pPr>
      <w:r>
        <w:rPr>
          <w:rFonts w:ascii="Arial" w:hAnsi="Arial"/>
          <w:sz w:val="20"/>
        </w:rPr>
        <w:t>۵۱۲٫۳۲  لباس فرم سرویس (زنانه).</w:t>
      </w:r>
    </w:p>
    <w:p>
      <w:pPr>
        <w:spacing w:after="40" w:line="240" w:lineRule="auto"/>
        <w:jc w:val="right"/>
        <w:bidi/>
      </w:pPr>
      <w:r>
        <w:rPr>
          <w:rFonts w:ascii="Arial" w:hAnsi="Arial"/>
          <w:sz w:val="20"/>
        </w:rPr>
        <w:t>۵۱۲٫۳۳  نشان‌های وظیفه بزرگ پوشیده خواهد شد.</w:t>
      </w:r>
    </w:p>
    <w:p>
      <w:pPr>
        <w:spacing w:after="40" w:line="240" w:lineRule="auto"/>
        <w:jc w:val="right"/>
        <w:bidi/>
      </w:pPr>
      <w:r>
        <w:rPr>
          <w:rFonts w:ascii="Arial" w:hAnsi="Arial"/>
          <w:sz w:val="20"/>
        </w:rPr>
        <w:t>۵۱۲٫۳۴  اولین نشان وظیفه در سمت راست کاربر، ۱/۲ اینچ بالای برچسب نام و وسط قرار می‌گیرد.</w:t>
      </w:r>
    </w:p>
    <w:p>
      <w:pPr>
        <w:spacing w:after="40" w:line="240" w:lineRule="auto"/>
        <w:jc w:val="right"/>
        <w:bidi/>
      </w:pPr>
      <w:r>
        <w:rPr>
          <w:rFonts w:ascii="Arial" w:hAnsi="Arial"/>
          <w:sz w:val="20"/>
        </w:rPr>
        <w:t>۵۱۲٫۳۵  نشان دوم ۱/۲ اینچ بالای برچسب نام پوشیده می‌شود و در مرکز قرار می‌گیرد و با نشان اول ۱/۲ اینچ فاصله دارد.</w:t>
      </w:r>
    </w:p>
    <w:p>
      <w:pPr>
        <w:spacing w:after="40" w:line="240" w:lineRule="auto"/>
        <w:jc w:val="right"/>
        <w:bidi/>
      </w:pPr>
      <w:r>
        <w:rPr>
          <w:rFonts w:ascii="Arial" w:hAnsi="Arial"/>
          <w:sz w:val="20"/>
        </w:rPr>
        <w:t>۵۱۲٫۳۶  نشان وظیفه سوم در مرکز قرار می‌گیرد و ۱/۲ اینچ بالاتر از ۲ نشان وظیفه اول قرار می‌گیرد.</w:t>
      </w:r>
    </w:p>
    <w:p>
      <w:pPr>
        <w:spacing w:after="40" w:line="240" w:lineRule="auto"/>
        <w:jc w:val="right"/>
        <w:bidi/>
      </w:pPr>
      <w:r>
        <w:rPr>
          <w:rFonts w:ascii="Arial" w:hAnsi="Arial"/>
          <w:sz w:val="20"/>
        </w:rPr>
        <w:t>۵۱۲٫۳۷  اگر نشان(های) وظیفه پوشیده شده باشد، نشان(های) موشک یا برتری در مسابقه فقط در سمت چپ پوشنده، ۱ ۱/۲ اینچ زیر بالای جیب جوش قرار می‌گیرد.</w:t>
      </w:r>
    </w:p>
    <w:p>
      <w:pPr>
        <w:spacing w:after="40" w:line="240" w:lineRule="auto"/>
        <w:jc w:val="right"/>
        <w:bidi/>
      </w:pPr>
      <w:r>
        <w:rPr>
          <w:rFonts w:ascii="Arial" w:hAnsi="Arial"/>
          <w:sz w:val="20"/>
        </w:rPr>
        <w:t>۵۱۲٫۳۸  اگر هیچ نشان(های) وظیفه‌ای پوشیده نشود، نشان موشک و/یا نشان برتری در رقابت در سمت راست پوشنده پوشیده می‌شود، ۱/۲-</w:t>
      </w:r>
    </w:p>
    <w:p>
      <w:r>
        <w:br w:type="page"/>
      </w:r>
    </w:p>
    <w:p>
      <w:pPr>
        <w:spacing w:after="60"/>
        <w:jc w:val="right"/>
        <w:bidi/>
      </w:pPr>
      <w:r>
        <w:rPr>
          <w:rFonts w:ascii="Arial" w:hAnsi="Arial"/>
          <w:b/>
          <w:color w:val="1F4D78"/>
          <w:sz w:val="24"/>
        </w:rPr>
        <w:t>هفتهٔ ۵۱۳  |  صفحهٔ منبع: ۵۲۹</w:t>
      </w:r>
    </w:p>
    <w:p>
      <w:pPr>
        <w:spacing w:after="40" w:line="240" w:lineRule="auto"/>
        <w:jc w:val="right"/>
        <w:bidi/>
      </w:pPr>
      <w:r>
        <w:rPr>
          <w:rFonts w:ascii="Arial" w:hAnsi="Arial"/>
          <w:sz w:val="20"/>
        </w:rPr>
        <w:t>۵۱۳٫۰۱  اینچ بالای برچسب نام.</w:t>
      </w:r>
    </w:p>
    <w:p>
      <w:pPr>
        <w:spacing w:after="40" w:line="240" w:lineRule="auto"/>
        <w:jc w:val="right"/>
        <w:bidi/>
      </w:pPr>
      <w:r>
        <w:rPr>
          <w:rFonts w:ascii="Arial" w:hAnsi="Arial"/>
          <w:sz w:val="20"/>
        </w:rPr>
        <w:t>۵۱۳٫۰۲  پین نشان فرمان در سمت راست کاربر پوشیده می‌شود، در مرکز ۱/۲ اینچ بالای برچسب نام برای فرماندهان فعلی یا در مرکز ۱/۲ اینچ زیر برچسب نام برای فرماندهان فارغ‌التحصیل قرار گرفته است.</w:t>
      </w:r>
    </w:p>
    <w:p>
      <w:pPr>
        <w:spacing w:after="40" w:line="240" w:lineRule="auto"/>
        <w:jc w:val="right"/>
        <w:bidi/>
      </w:pPr>
      <w:r>
        <w:rPr>
          <w:rFonts w:ascii="Arial" w:hAnsi="Arial"/>
          <w:sz w:val="20"/>
        </w:rPr>
        <w:t>۵۱۳٫۰۳  اگر از یک نشان وظیفه با پین نشان فرمان استفاده می‌کنید، (فرماندهان فعلی) نشان وظیفه مرکزی ۱/۲ اینچ بالاتر از پین نشان فرمان.</w:t>
      </w:r>
    </w:p>
    <w:p>
      <w:pPr>
        <w:spacing w:after="40" w:line="240" w:lineRule="auto"/>
        <w:jc w:val="right"/>
        <w:bidi/>
      </w:pPr>
      <w:r>
        <w:rPr>
          <w:rFonts w:ascii="Arial" w:hAnsi="Arial"/>
          <w:sz w:val="20"/>
        </w:rPr>
        <w:t>۵۱۳٫۰۴  اگر دو نشان وظیفه و پین نشان فرمان (جاری) با هم پوشیده شده‌اند، پین نشان فرمان را ۱/۲ اینچ بالای برچسب نام قرار دهید و هر دو نشان وظیفه را ۱/۲ اینچ بالای پین نشان فرمان، در مرکز و با فاصله ۱/۲ اینچ از هم قرار دهید.</w:t>
      </w:r>
    </w:p>
    <w:p>
      <w:pPr>
        <w:spacing w:after="40" w:line="240" w:lineRule="auto"/>
        <w:jc w:val="right"/>
        <w:bidi/>
      </w:pPr>
      <w:r>
        <w:rPr>
          <w:rFonts w:ascii="Arial" w:hAnsi="Arial"/>
          <w:sz w:val="20"/>
        </w:rPr>
        <w:t>۵۱۳٫۰۵  اگر از سه نشان وظیفه با پین نشان فرمان (فرماندهان فعلی) استفاده می‌کنید، نشان سوم را ۱/۲ اینچ بالا و در مرکز دو نشان وظیفه اول اضافه کنید.</w:t>
      </w:r>
    </w:p>
    <w:p>
      <w:pPr>
        <w:spacing w:after="40" w:line="240" w:lineRule="auto"/>
        <w:jc w:val="right"/>
        <w:bidi/>
      </w:pPr>
      <w:r>
        <w:rPr>
          <w:rFonts w:ascii="Arial" w:hAnsi="Arial"/>
          <w:sz w:val="20"/>
        </w:rPr>
        <w:t>۵۱۳٫۰۶  پین نشان فرماندهی برای فرماندهان فعلی اجباری است و ممکن است توسط همه افسران واجد شرایط در درجه سرهنگ (و-۶) و پایین‌تر استفاده شود.</w:t>
      </w:r>
    </w:p>
    <w:p>
      <w:pPr>
        <w:spacing w:after="40" w:line="240" w:lineRule="auto"/>
        <w:jc w:val="right"/>
        <w:bidi/>
      </w:pPr>
      <w:r>
        <w:rPr>
          <w:rFonts w:ascii="Arial" w:hAnsi="Arial"/>
          <w:sz w:val="20"/>
        </w:rPr>
        <w:t>۵۱۳٫۰۷  شکل ۲۳.۶۰ را ببینید.</w:t>
      </w:r>
    </w:p>
    <w:p>
      <w:r>
        <w:br w:type="page"/>
      </w:r>
    </w:p>
    <w:p>
      <w:pPr>
        <w:spacing w:after="60"/>
        <w:jc w:val="right"/>
        <w:bidi/>
      </w:pPr>
      <w:r>
        <w:rPr>
          <w:rFonts w:ascii="Arial" w:hAnsi="Arial"/>
          <w:b/>
          <w:color w:val="1F4D78"/>
          <w:sz w:val="24"/>
        </w:rPr>
        <w:t>هفتهٔ ۵۱۴  |  صفحهٔ منبع: ۵۳۰</w:t>
      </w:r>
    </w:p>
    <w:p>
      <w:pPr>
        <w:spacing w:before="60" w:after="28"/>
        <w:jc w:val="right"/>
        <w:bidi/>
      </w:pPr>
      <w:r>
        <w:rPr>
          <w:b/>
          <w:color w:val="1F4D78"/>
          <w:sz w:val="22"/>
        </w:rPr>
        <w:t>شکل ۲۳.۵۹. نمونه‌های پیکربندی نشان وظیفه لباس خدمت مردانه</w:t>
      </w:r>
    </w:p>
    <w:p>
      <w:r>
        <w:br w:type="page"/>
      </w:r>
    </w:p>
    <w:p>
      <w:pPr>
        <w:spacing w:after="60"/>
        <w:jc w:val="right"/>
        <w:bidi/>
      </w:pPr>
      <w:r>
        <w:rPr>
          <w:rFonts w:ascii="Arial" w:hAnsi="Arial"/>
          <w:b/>
          <w:color w:val="1F4D78"/>
          <w:sz w:val="24"/>
        </w:rPr>
        <w:t>هفتهٔ ۵۱۵  |  صفحهٔ منبع: ۵۳۱</w:t>
      </w:r>
    </w:p>
    <w:p>
      <w:pPr>
        <w:spacing w:before="60" w:after="28"/>
        <w:jc w:val="right"/>
        <w:bidi/>
      </w:pPr>
      <w:r>
        <w:rPr>
          <w:b/>
          <w:color w:val="1F4D78"/>
          <w:sz w:val="22"/>
        </w:rPr>
        <w:t>شکل ۲۳.۶۰ نمونه‌های پیکربندی نشان وظیفه لباس خدمات زن</w:t>
      </w:r>
    </w:p>
    <w:p>
      <w:pPr>
        <w:spacing w:after="40" w:line="240" w:lineRule="auto"/>
        <w:jc w:val="right"/>
        <w:bidi/>
      </w:pPr>
      <w:r>
        <w:rPr>
          <w:rFonts w:ascii="Arial" w:hAnsi="Arial"/>
          <w:sz w:val="20"/>
        </w:rPr>
        <w:t>۵۱۵٫۰۲  یونیفرم لباس سرویس (بارداری).</w:t>
      </w:r>
    </w:p>
    <w:p>
      <w:pPr>
        <w:spacing w:after="40" w:line="240" w:lineRule="auto"/>
        <w:jc w:val="right"/>
        <w:bidi/>
      </w:pPr>
      <w:r>
        <w:rPr>
          <w:rFonts w:ascii="Arial" w:hAnsi="Arial"/>
          <w:sz w:val="20"/>
        </w:rPr>
        <w:t>۵۱۵٫۰۳  نشان‌های وظیفه بزرگ پوشیده خواهد شد.</w:t>
      </w:r>
    </w:p>
    <w:p>
      <w:pPr>
        <w:spacing w:after="40" w:line="240" w:lineRule="auto"/>
        <w:jc w:val="right"/>
        <w:bidi/>
      </w:pPr>
      <w:r>
        <w:rPr>
          <w:rFonts w:ascii="Arial" w:hAnsi="Arial"/>
          <w:sz w:val="20"/>
        </w:rPr>
        <w:t>۵۱۵٫۰۴  اولین نشان وظیفه در سمت راست کاربر، ۱/۲ اینچ بالای برچسب نام و وسط قرار می‌گیرد.</w:t>
      </w:r>
    </w:p>
    <w:p>
      <w:pPr>
        <w:spacing w:after="40" w:line="240" w:lineRule="auto"/>
        <w:jc w:val="right"/>
        <w:bidi/>
      </w:pPr>
      <w:r>
        <w:rPr>
          <w:rFonts w:ascii="Arial" w:hAnsi="Arial"/>
          <w:sz w:val="20"/>
        </w:rPr>
        <w:t>۵۱۵٫۰۵  نشان دوم ۱/۲ اینچ بالای برچسب نام پوشیده می‌شود و در مرکز قرار می‌گیرد و با نشان اول ۱/۲ اینچ فاصله دارد.</w:t>
      </w:r>
    </w:p>
    <w:p>
      <w:pPr>
        <w:spacing w:after="40" w:line="240" w:lineRule="auto"/>
        <w:jc w:val="right"/>
        <w:bidi/>
      </w:pPr>
      <w:r>
        <w:rPr>
          <w:rFonts w:ascii="Arial" w:hAnsi="Arial"/>
          <w:sz w:val="20"/>
        </w:rPr>
        <w:t>۵۱۵٫۰۶  نشان وظیفه سوم ۱/۲ اینچ بالاتر و در مرکز دو نشان وظیفه اول قرار می‌گیرد.</w:t>
      </w:r>
    </w:p>
    <w:p>
      <w:pPr>
        <w:spacing w:after="40" w:line="240" w:lineRule="auto"/>
        <w:jc w:val="right"/>
        <w:bidi/>
      </w:pPr>
      <w:r>
        <w:rPr>
          <w:rFonts w:ascii="Arial" w:hAnsi="Arial"/>
          <w:sz w:val="20"/>
        </w:rPr>
        <w:t>۵۱۵٫۰۷  اگر نشان(های) وظیفه پوشیده شده باشد، نشان(های) موشک یا برتری در مسابقه فقط در سمت چپ پوشنده، ۱ ۱/۲ اینچ زیر ردیف پایین روبان پوشیده می‌شود.</w:t>
      </w:r>
    </w:p>
    <w:p>
      <w:pPr>
        <w:spacing w:after="40" w:line="240" w:lineRule="auto"/>
        <w:jc w:val="right"/>
        <w:bidi/>
      </w:pPr>
      <w:r>
        <w:rPr>
          <w:rFonts w:ascii="Arial" w:hAnsi="Arial"/>
          <w:sz w:val="20"/>
        </w:rPr>
        <w:t>۵۱۵٫۰۸  اگر هیچ نشان(های) وظیفه‌ای پوشیده نشود، نشان موشک و/یا نشان برتری در مسابقه در سمت راست پوشنده، ۱/۲ اینچ بالای برچسب نام پوشیده می‌شود.</w:t>
      </w:r>
    </w:p>
    <w:p>
      <w:pPr>
        <w:spacing w:after="40" w:line="240" w:lineRule="auto"/>
        <w:jc w:val="right"/>
        <w:bidi/>
      </w:pPr>
      <w:r>
        <w:rPr>
          <w:rFonts w:ascii="Arial" w:hAnsi="Arial"/>
          <w:sz w:val="20"/>
        </w:rPr>
        <w:t>۵۱۵٫۰۹  پین نشان فرمان در سمت راست پوشنده پوشیده شده است</w:t>
      </w:r>
    </w:p>
    <w:p>
      <w:r>
        <w:br w:type="page"/>
      </w:r>
    </w:p>
    <w:p>
      <w:pPr>
        <w:spacing w:after="60"/>
        <w:jc w:val="right"/>
        <w:bidi/>
      </w:pPr>
      <w:r>
        <w:rPr>
          <w:rFonts w:ascii="Arial" w:hAnsi="Arial"/>
          <w:b/>
          <w:color w:val="1F4D78"/>
          <w:sz w:val="24"/>
        </w:rPr>
        <w:t>هفتهٔ ۵۱۶  |  صفحهٔ منبع: ۵۳۲</w:t>
      </w:r>
    </w:p>
    <w:p>
      <w:pPr>
        <w:spacing w:after="40" w:line="240" w:lineRule="auto"/>
        <w:jc w:val="right"/>
        <w:bidi/>
      </w:pPr>
      <w:r>
        <w:rPr>
          <w:rFonts w:ascii="Arial" w:hAnsi="Arial"/>
          <w:sz w:val="20"/>
        </w:rPr>
        <w:t>۵۱۶٫۰۱  ، در مرکز ۱/۲ اینچ بالای برچسب نام برای فرماندهان فعلی یا مرکز ۱/۲ اینچ زیر برچسب نام برای فرماندهان فارغ‌التحصیل.</w:t>
      </w:r>
    </w:p>
    <w:p>
      <w:pPr>
        <w:spacing w:after="40" w:line="240" w:lineRule="auto"/>
        <w:jc w:val="right"/>
        <w:bidi/>
      </w:pPr>
      <w:r>
        <w:rPr>
          <w:rFonts w:ascii="Arial" w:hAnsi="Arial"/>
          <w:sz w:val="20"/>
        </w:rPr>
        <w:t>۵۱۶٫۰۲  اگر از یک نشان وظیفه با پین نشان فرمان استفاده می‌کنید، (فرماندهان فعلی) نشان وظیفه مرکزی ۱/۲ اینچ بالاتر از پین نشان فرمان.</w:t>
      </w:r>
    </w:p>
    <w:p>
      <w:pPr>
        <w:spacing w:after="40" w:line="240" w:lineRule="auto"/>
        <w:jc w:val="right"/>
        <w:bidi/>
      </w:pPr>
      <w:r>
        <w:rPr>
          <w:rFonts w:ascii="Arial" w:hAnsi="Arial"/>
          <w:sz w:val="20"/>
        </w:rPr>
        <w:t>۵۱۶٫۰۳  اگر دو نشان وظیفه و پین نشان فرمان (جاری) با هم پوشیده شده‌اند، پین نشان فرمان را ۱/۲ اینچ بالای برچسب نام قرار دهید و هر دو نشان وظیفه را ۱/۲ اینچ بالای پین نشان فرمان، در مرکز و با فاصله ۱/۲ اینچ از هم قرار دهید.</w:t>
      </w:r>
    </w:p>
    <w:p>
      <w:pPr>
        <w:spacing w:after="40" w:line="240" w:lineRule="auto"/>
        <w:jc w:val="right"/>
        <w:bidi/>
      </w:pPr>
      <w:r>
        <w:rPr>
          <w:rFonts w:ascii="Arial" w:hAnsi="Arial"/>
          <w:sz w:val="20"/>
        </w:rPr>
        <w:t>۵۱۶٫۰۴  اگر از سه نشان وظیفه با پین نشان فرمان (فرماندهان فعلی) استفاده می‌کنید، نشان سوم را ۱/۲ اینچ بالا و در مرکز دو نشان وظیفه اول اضافه کنید.</w:t>
      </w:r>
    </w:p>
    <w:p>
      <w:pPr>
        <w:spacing w:after="40" w:line="240" w:lineRule="auto"/>
        <w:jc w:val="right"/>
        <w:bidi/>
      </w:pPr>
      <w:r>
        <w:rPr>
          <w:rFonts w:ascii="Arial" w:hAnsi="Arial"/>
          <w:sz w:val="20"/>
        </w:rPr>
        <w:t>۵۱۶٫۰۵  پین نشان فرماندهی برای فرماندهان فعلی در تمام لباس‌های آبی اجباری است و ممکن است توسط همه افسران واجد شرایط در درجه سرهنگ (و-۶) و پایین‌تر استفاده شود.</w:t>
      </w:r>
    </w:p>
    <w:p>
      <w:pPr>
        <w:spacing w:after="40" w:line="240" w:lineRule="auto"/>
        <w:jc w:val="right"/>
        <w:bidi/>
      </w:pPr>
      <w:r>
        <w:rPr>
          <w:rFonts w:ascii="Arial" w:hAnsi="Arial"/>
          <w:sz w:val="20"/>
        </w:rPr>
        <w:t>۵۱۶٫۰۶  لباس فرم سرویس (کلاس ب) (مردان).</w:t>
      </w:r>
    </w:p>
    <w:p>
      <w:pPr>
        <w:spacing w:after="40" w:line="240" w:lineRule="auto"/>
        <w:jc w:val="right"/>
        <w:bidi/>
      </w:pPr>
      <w:r>
        <w:rPr>
          <w:rFonts w:ascii="Arial" w:hAnsi="Arial"/>
          <w:sz w:val="20"/>
        </w:rPr>
        <w:t>۵۱۶٫۰۷  در صورت پوشیدن، نشان‌های وظیفه از نظر اندازه مینیاتوری خواهند بود.</w:t>
      </w:r>
    </w:p>
    <w:p>
      <w:pPr>
        <w:spacing w:after="40" w:line="240" w:lineRule="auto"/>
        <w:jc w:val="right"/>
        <w:bidi/>
      </w:pPr>
      <w:r>
        <w:rPr>
          <w:rFonts w:ascii="Arial" w:hAnsi="Arial"/>
          <w:sz w:val="20"/>
        </w:rPr>
        <w:t>۵۱۶٫۰۸  اولین نشان وظیفه در قسمت پایینی جیب چپ کاربر، بین لبه‌های چپ و راست و لبه و جیب پایینی قرار می‌گیرد.</w:t>
      </w:r>
    </w:p>
    <w:p>
      <w:pPr>
        <w:spacing w:after="40" w:line="240" w:lineRule="auto"/>
        <w:jc w:val="right"/>
        <w:bidi/>
      </w:pPr>
      <w:r>
        <w:rPr>
          <w:rFonts w:ascii="Arial" w:hAnsi="Arial"/>
          <w:sz w:val="20"/>
        </w:rPr>
        <w:t>۵۱۶٫۰۹  نشان دوم در سمت راست پوشنده در همان موقعیت نسبی نشان پوشیده شده در سمت چپ پوشنده، بین لبه‌های چپ و راست و لبه پایین و جیب پوشیده می‌شود.</w:t>
      </w:r>
    </w:p>
    <w:p>
      <w:pPr>
        <w:spacing w:after="40" w:line="240" w:lineRule="auto"/>
        <w:jc w:val="right"/>
        <w:bidi/>
      </w:pPr>
      <w:r>
        <w:rPr>
          <w:rFonts w:ascii="Arial" w:hAnsi="Arial"/>
          <w:sz w:val="20"/>
        </w:rPr>
        <w:t>۵۱۶٫۱۰  در صورت مجاز، نشان سوم را ۱/۲ اینچ بالای برچسب نام وسط قرار دهید.</w:t>
      </w:r>
    </w:p>
    <w:p>
      <w:pPr>
        <w:spacing w:after="40" w:line="240" w:lineRule="auto"/>
        <w:jc w:val="right"/>
        <w:bidi/>
      </w:pPr>
      <w:r>
        <w:rPr>
          <w:rFonts w:ascii="Arial" w:hAnsi="Arial"/>
          <w:sz w:val="20"/>
        </w:rPr>
        <w:t>۵۱۶٫۱۱  در صورت پوشیده شدن، نشان موشک فقط در سمت چپ، جیب چپ، بین لبه‌های چپ و راست و لبه و جیب پایینی پوشنده قرار می‌گیرد.</w:t>
      </w:r>
    </w:p>
    <w:p>
      <w:pPr>
        <w:spacing w:after="40" w:line="240" w:lineRule="auto"/>
        <w:jc w:val="right"/>
        <w:bidi/>
      </w:pPr>
      <w:r>
        <w:rPr>
          <w:rFonts w:ascii="Arial" w:hAnsi="Arial"/>
          <w:sz w:val="20"/>
        </w:rPr>
        <w:t>۵۱۶٫۱۲  نشان برتری در مسابقه در مرکز لبه بالای جیب چپ پوشیده می‌شود.</w:t>
      </w:r>
    </w:p>
    <w:p>
      <w:pPr>
        <w:spacing w:after="40" w:line="240" w:lineRule="auto"/>
        <w:jc w:val="right"/>
        <w:bidi/>
      </w:pPr>
      <w:r>
        <w:rPr>
          <w:rFonts w:ascii="Arial" w:hAnsi="Arial"/>
          <w:sz w:val="20"/>
        </w:rPr>
        <w:t>۵۱۶٫۱۳  پین نشان فرمان در سمت راست کاربر پوشیده شده است، در مرکز ۱/۲ اینچ بالای برچسب نام برای فرماندهان فعلی، در مرکز زیر برچسب نام بین برچسب نام و دکمه فلپ جیب سمت راست برای فرماندهان درجه‌بندی شده قرار دارد.</w:t>
      </w:r>
    </w:p>
    <w:p>
      <w:pPr>
        <w:spacing w:after="40" w:line="240" w:lineRule="auto"/>
        <w:jc w:val="right"/>
        <w:bidi/>
      </w:pPr>
      <w:r>
        <w:rPr>
          <w:rFonts w:ascii="Arial" w:hAnsi="Arial"/>
          <w:sz w:val="20"/>
        </w:rPr>
        <w:t>۵۱۶٫۱۴  اگر نشان وظیفه در سمت راست پوشنده با پین نشان فرمان، نشان وظیفه مرکزی ۱/۲ اینچ بالای پین نشان فرمان (فرمانده فعلی) یا نشان وظیفه مرکزی ۱/۲ اینچ زیر پین نشان فرمان بین لبه‌های چپ و راست و پایین، فلپ و جیب درجه‌دار پایینی پوشیده می‌شود.</w:t>
      </w:r>
    </w:p>
    <w:p>
      <w:pPr>
        <w:spacing w:after="40" w:line="240" w:lineRule="auto"/>
        <w:jc w:val="right"/>
        <w:bidi/>
      </w:pPr>
      <w:r>
        <w:rPr>
          <w:rFonts w:ascii="Arial" w:hAnsi="Arial"/>
          <w:sz w:val="20"/>
        </w:rPr>
        <w:t>۵۱۶٫۱۵  پین نشان فرماندهی برای فرماندهان فعلی در تمام لباس‌های آبی اجباری است و ممکن است توسط همه افسران واجد شرایط در درجه سرهنگ (و-۶) و پایین‌تر استفاده شود.</w:t>
      </w:r>
    </w:p>
    <w:p>
      <w:pPr>
        <w:spacing w:after="40" w:line="240" w:lineRule="auto"/>
        <w:jc w:val="right"/>
        <w:bidi/>
      </w:pPr>
      <w:r>
        <w:rPr>
          <w:rFonts w:ascii="Arial" w:hAnsi="Arial"/>
          <w:sz w:val="20"/>
        </w:rPr>
        <w:t>۵۱۶٫۱۶  لباس خدمت (کلاس ب) (زنان).</w:t>
      </w:r>
    </w:p>
    <w:p>
      <w:pPr>
        <w:spacing w:after="40" w:line="240" w:lineRule="auto"/>
        <w:jc w:val="right"/>
        <w:bidi/>
      </w:pPr>
      <w:r>
        <w:rPr>
          <w:rFonts w:ascii="Arial" w:hAnsi="Arial"/>
          <w:sz w:val="20"/>
        </w:rPr>
        <w:t>۵۱۶٫۱۷  در صورت پوشیدن، نشان‌های وظیفه از نظر اندازه مینیاتوری خواهند بود.</w:t>
      </w:r>
    </w:p>
    <w:p>
      <w:pPr>
        <w:spacing w:after="40" w:line="240" w:lineRule="auto"/>
        <w:jc w:val="right"/>
        <w:bidi/>
      </w:pPr>
      <w:r>
        <w:rPr>
          <w:rFonts w:ascii="Arial" w:hAnsi="Arial"/>
          <w:sz w:val="20"/>
        </w:rPr>
        <w:t>۵۱۶٫۱۸  اولین نشان وظیفه در مرکز سمت راست پوشنده ۱/۲ اینچ بالای برچسب نام قرار خواهد گرفت.</w:t>
      </w:r>
    </w:p>
    <w:p>
      <w:pPr>
        <w:spacing w:after="40" w:line="240" w:lineRule="auto"/>
        <w:jc w:val="right"/>
        <w:bidi/>
      </w:pPr>
      <w:r>
        <w:rPr>
          <w:rFonts w:ascii="Arial" w:hAnsi="Arial"/>
          <w:sz w:val="20"/>
        </w:rPr>
        <w:t>۵۱۶٫۱۹  نشان دوم ۱/۲ اینچ بالای برچسب نام پوشیده می‌شود و در مرکز قرار می‌گیرد و با نشان اول ۱/۲ اینچ فاصله دارد.</w:t>
      </w:r>
    </w:p>
    <w:p>
      <w:pPr>
        <w:spacing w:after="40" w:line="240" w:lineRule="auto"/>
        <w:jc w:val="right"/>
        <w:bidi/>
      </w:pPr>
      <w:r>
        <w:rPr>
          <w:rFonts w:ascii="Arial" w:hAnsi="Arial"/>
          <w:sz w:val="20"/>
        </w:rPr>
        <w:t>۵۱۶٫۲۰  نشان وظیفه سوم ۱/۲ اینچ بالا و در مرکز دو نشان وظیفه اول خواهد بود.</w:t>
      </w:r>
    </w:p>
    <w:p>
      <w:pPr>
        <w:spacing w:after="40" w:line="240" w:lineRule="auto"/>
        <w:jc w:val="right"/>
        <w:bidi/>
      </w:pPr>
      <w:r>
        <w:rPr>
          <w:rFonts w:ascii="Arial" w:hAnsi="Arial"/>
          <w:sz w:val="20"/>
        </w:rPr>
        <w:t>۵۱۶٫۲۱  اگر نشان(های) وظیفه پوشیده شده باشد، نشان(های) موشک یا برتری در مسابقه فقط در سمت چپ پوشنده، ۱ ۱/۲ اینچ زیر پایین روبان‌ها (در صورت پوشیدن) و در مرکز قرار می‌گیرد.</w:t>
      </w:r>
    </w:p>
    <w:p>
      <w:pPr>
        <w:spacing w:after="40" w:line="240" w:lineRule="auto"/>
        <w:jc w:val="right"/>
        <w:bidi/>
      </w:pPr>
      <w:r>
        <w:rPr>
          <w:rFonts w:ascii="Arial" w:hAnsi="Arial"/>
          <w:sz w:val="20"/>
        </w:rPr>
        <w:t>۵۱۶٫۲۲  اگر هیچ نشان(های) وظیفه‌ای پوشیده نشود، نشان موشک و/یا نشان برتری در مسابقه در سمت راست پوشنده، ۱/۲ اینچ بالای برچسب نام پوشیده می‌شود.</w:t>
      </w:r>
    </w:p>
    <w:p>
      <w:pPr>
        <w:spacing w:after="40" w:line="240" w:lineRule="auto"/>
        <w:jc w:val="right"/>
        <w:bidi/>
      </w:pPr>
      <w:r>
        <w:rPr>
          <w:rFonts w:ascii="Arial" w:hAnsi="Arial"/>
          <w:sz w:val="20"/>
        </w:rPr>
        <w:t>۵۱۶٫۲۳  پین نشان فرمان در سمت راست کاربر پوشیده می‌شود، در مرکز ۱/۲ اینچ بالای برچسب نام برای فرماندهان فعلی یا در مرکز ۱/۲ اینچ زیر برچسب نام برای فرماندهان فارغ‌التحصیل قرار گرفته است.</w:t>
      </w:r>
    </w:p>
    <w:p>
      <w:pPr>
        <w:spacing w:after="40" w:line="240" w:lineRule="auto"/>
        <w:jc w:val="right"/>
        <w:bidi/>
      </w:pPr>
      <w:r>
        <w:rPr>
          <w:rFonts w:ascii="Arial" w:hAnsi="Arial"/>
          <w:sz w:val="20"/>
        </w:rPr>
        <w:t>۵۱۶٫۲۴  اگر از یک نشان وظیفه با پین نشان فرمان استفاده می‌کنید، (فرماندهان فعلی) نشان وظیفه مرکزی ۱/۲ اینچ بالاتر از پین نشان فرمان.</w:t>
      </w:r>
    </w:p>
    <w:p>
      <w:pPr>
        <w:spacing w:after="40" w:line="240" w:lineRule="auto"/>
        <w:jc w:val="right"/>
        <w:bidi/>
      </w:pPr>
      <w:r>
        <w:rPr>
          <w:rFonts w:ascii="Arial" w:hAnsi="Arial"/>
          <w:sz w:val="20"/>
        </w:rPr>
        <w:t>۵۱۶٫۲۵  اگر دو نشان وظیفه و پین نشان فرمان (جاری) با هم پوشیده شده‌اند، پین نشان فرمان را ۱/۲ اینچ بالای برچسب نام قرار دهید و هر دو نشان وظیفه را ۱/۲ اینچ بالای پین نشان فرمان، در مرکز و با فاصله ۱/۲ اینچ از هم قرار دهید.</w:t>
      </w:r>
    </w:p>
    <w:p>
      <w:pPr>
        <w:spacing w:after="40" w:line="240" w:lineRule="auto"/>
        <w:jc w:val="right"/>
        <w:bidi/>
      </w:pPr>
      <w:r>
        <w:rPr>
          <w:rFonts w:ascii="Arial" w:hAnsi="Arial"/>
          <w:sz w:val="20"/>
        </w:rPr>
        <w:t>۵۱۶٫۲۶  در صورت استفاده از سه نشان وظیفه با سنجاق نشان فرماندهی (فرماندهان فعلی)، نشان سوم را ۱/۲ اینچ در بالا و در مرکز دو نشان وظیفه اول اضافه کنید. پین نشان فرماندهی برای فرماندهان فعلی اجباری است و ممکن است توسط همه افسران واجد شرایط در درجه سرهنگ و زیر ۶ استفاده شود.</w:t>
      </w:r>
    </w:p>
    <w:p>
      <w:pPr>
        <w:spacing w:after="40" w:line="240" w:lineRule="auto"/>
        <w:jc w:val="right"/>
        <w:bidi/>
      </w:pPr>
      <w:r>
        <w:rPr>
          <w:rFonts w:ascii="Arial" w:hAnsi="Arial"/>
          <w:sz w:val="20"/>
        </w:rPr>
        <w:t>۵۱۶٫۲۷  لباس فرم خدمت (کلاس ب) (زایشگاه).</w:t>
      </w:r>
    </w:p>
    <w:p>
      <w:pPr>
        <w:spacing w:after="40" w:line="240" w:lineRule="auto"/>
        <w:jc w:val="right"/>
        <w:bidi/>
      </w:pPr>
      <w:r>
        <w:rPr>
          <w:rFonts w:ascii="Arial" w:hAnsi="Arial"/>
          <w:sz w:val="20"/>
        </w:rPr>
        <w:t>۵۱۶٫۲۸  در صورت پوشیدن، نشان‌های وظیفه از نظر اندازه مینیاتوری خواهند بود.</w:t>
      </w:r>
    </w:p>
    <w:p>
      <w:pPr>
        <w:spacing w:after="40" w:line="240" w:lineRule="auto"/>
        <w:jc w:val="right"/>
        <w:bidi/>
      </w:pPr>
      <w:r>
        <w:rPr>
          <w:rFonts w:ascii="Arial" w:hAnsi="Arial"/>
          <w:sz w:val="20"/>
        </w:rPr>
        <w:t>۵۱۶٫۲۹  اولین نشان وظیفه در مرکز سمت راست پوشنده ۱/۲ اینچ بالای برچسب نام قرار خواهد گرفت.</w:t>
      </w:r>
    </w:p>
    <w:p>
      <w:pPr>
        <w:spacing w:after="40" w:line="240" w:lineRule="auto"/>
        <w:jc w:val="right"/>
        <w:bidi/>
      </w:pPr>
      <w:r>
        <w:rPr>
          <w:rFonts w:ascii="Arial" w:hAnsi="Arial"/>
          <w:sz w:val="20"/>
        </w:rPr>
        <w:t>۵۱۶٫۳۰  نشان دوم ۱/۲ اینچ بالای برچسب نام پوشیده می‌شود و در مرکز قرار می‌گیرد و با نشان اول ۱/۲ اینچ فاصله دارد.</w:t>
      </w:r>
    </w:p>
    <w:p>
      <w:pPr>
        <w:spacing w:after="40" w:line="240" w:lineRule="auto"/>
        <w:jc w:val="right"/>
        <w:bidi/>
      </w:pPr>
      <w:r>
        <w:rPr>
          <w:rFonts w:ascii="Arial" w:hAnsi="Arial"/>
          <w:sz w:val="20"/>
        </w:rPr>
        <w:t>۵۱۶٫۳۱  نشان وظیفه سوم ۱/۲ اینچ بالا و در مرکز دو نشان وظیفه اول خواهد بود.</w:t>
      </w:r>
    </w:p>
    <w:p>
      <w:pPr>
        <w:spacing w:after="40" w:line="240" w:lineRule="auto"/>
        <w:jc w:val="right"/>
        <w:bidi/>
      </w:pPr>
      <w:r>
        <w:rPr>
          <w:rFonts w:ascii="Arial" w:hAnsi="Arial"/>
          <w:sz w:val="20"/>
        </w:rPr>
        <w:t>۵۱۶٫۳۲  اگر نشان(های) وظیفه پوشیده شده باشد، نشان(های) موشک یا برتری در مسابقه فقط در سمت چپ پوشنده، ۱ ۱/۲ اینچ زیر پایین روبان‌ها (در صورت پوشیدن) و در مرکز قرار می‌گیرد.</w:t>
      </w:r>
    </w:p>
    <w:p>
      <w:r>
        <w:br w:type="page"/>
      </w:r>
    </w:p>
    <w:p>
      <w:pPr>
        <w:spacing w:after="60"/>
        <w:jc w:val="right"/>
        <w:bidi/>
      </w:pPr>
      <w:r>
        <w:rPr>
          <w:rFonts w:ascii="Arial" w:hAnsi="Arial"/>
          <w:b/>
          <w:color w:val="1F4D78"/>
          <w:sz w:val="24"/>
        </w:rPr>
        <w:t>هفتهٔ ۵۱۷  |  صفحهٔ منبع: ۵۳۳</w:t>
      </w:r>
    </w:p>
    <w:p>
      <w:pPr>
        <w:spacing w:after="40" w:line="240" w:lineRule="auto"/>
        <w:jc w:val="right"/>
        <w:bidi/>
      </w:pPr>
      <w:r>
        <w:rPr>
          <w:rFonts w:ascii="Arial" w:hAnsi="Arial"/>
          <w:sz w:val="20"/>
        </w:rPr>
        <w:t>۵۱۷٫۰۱  اگر هیچ نشان(های) وظیفه‌ای پوشیده نشود، نشان موشک و/یا نشان برتری در مسابقه در سمت راست پوشنده، ۱/۲ اینچ بالای برچسب نام پوشیده می‌شود.</w:t>
      </w:r>
    </w:p>
    <w:p>
      <w:pPr>
        <w:spacing w:after="40" w:line="240" w:lineRule="auto"/>
        <w:jc w:val="right"/>
        <w:bidi/>
      </w:pPr>
      <w:r>
        <w:rPr>
          <w:rFonts w:ascii="Arial" w:hAnsi="Arial"/>
          <w:sz w:val="20"/>
        </w:rPr>
        <w:t>۵۱۷٫۰۲  پین نشان فرمان در سمت راست کاربر پوشیده می‌شود، در مرکز ۱/۲ اینچ بالای برچسب نام برای فرماندهان فعلی یا در مرکز ۱/۲ اینچ زیر برچسب نام برای فرماندهان فارغ‌التحصیل قرار گرفته است.</w:t>
      </w:r>
    </w:p>
    <w:p>
      <w:pPr>
        <w:spacing w:after="40" w:line="240" w:lineRule="auto"/>
        <w:jc w:val="right"/>
        <w:bidi/>
      </w:pPr>
      <w:r>
        <w:rPr>
          <w:rFonts w:ascii="Arial" w:hAnsi="Arial"/>
          <w:sz w:val="20"/>
        </w:rPr>
        <w:t>۵۱۷٫۰۳  اگر از یک نشان وظیفه با پین نشان فرمان، فرماندهان فعلی استفاده می‌کنید) نشان وظیفه مرکزی ۱/۲ اینچ بالای پین نشان فرمان.</w:t>
      </w:r>
    </w:p>
    <w:p>
      <w:pPr>
        <w:spacing w:after="40" w:line="240" w:lineRule="auto"/>
        <w:jc w:val="right"/>
        <w:bidi/>
      </w:pPr>
      <w:r>
        <w:rPr>
          <w:rFonts w:ascii="Arial" w:hAnsi="Arial"/>
          <w:sz w:val="20"/>
        </w:rPr>
        <w:t>۵۱۷٫۰۴  اگر دو نشان وظیفه و پین نشان فرمان (جاری) با هم پوشیده شده‌اند، پین نشان فرمان را ۱/۲ اینچ بالای برچسب نام قرار دهید و هر دو نشان وظیفه را ۱/۲ اینچ بالای پین نشان فرمان، در مرکز و با فاصله ۱/۲ اینچ از هم قرار دهید.</w:t>
      </w:r>
    </w:p>
    <w:p>
      <w:pPr>
        <w:spacing w:after="40" w:line="240" w:lineRule="auto"/>
        <w:jc w:val="right"/>
        <w:bidi/>
      </w:pPr>
      <w:r>
        <w:rPr>
          <w:rFonts w:ascii="Arial" w:hAnsi="Arial"/>
          <w:sz w:val="20"/>
        </w:rPr>
        <w:t>۵۱۷٫۰۵  اگر از سه نشان وظیفه با پین نشان فرمان (فرماندهان فعلی) استفاده می‌کنید، نشان سوم را ۱/۲ اینچ بالا و در مرکز دو نشان وظیفه اول اضافه کنید.</w:t>
      </w:r>
    </w:p>
    <w:p>
      <w:pPr>
        <w:spacing w:after="40" w:line="240" w:lineRule="auto"/>
        <w:jc w:val="right"/>
        <w:bidi/>
      </w:pPr>
      <w:r>
        <w:rPr>
          <w:rFonts w:ascii="Arial" w:hAnsi="Arial"/>
          <w:sz w:val="20"/>
        </w:rPr>
        <w:t>۵۱۷٫۰۶  پین نشان فرماندهی برای فرماندهان فعلی در تمام لباس‌های آبی اجباری است و ممکن است توسط همه افسران واجد شرایط در درجه سرهنگ (و-۶) و پایین‌تر استفاده شود.</w:t>
      </w:r>
    </w:p>
    <w:p>
      <w:pPr>
        <w:spacing w:after="40" w:line="240" w:lineRule="auto"/>
        <w:jc w:val="right"/>
        <w:bidi/>
      </w:pPr>
      <w:r>
        <w:rPr>
          <w:rFonts w:ascii="Arial" w:hAnsi="Arial"/>
          <w:sz w:val="20"/>
        </w:rPr>
        <w:t>۵۱۷٫۰۷  نشان‌های وظیفه و نشان‌های ویژه.</w:t>
      </w:r>
    </w:p>
    <w:p>
      <w:pPr>
        <w:spacing w:after="40" w:line="240" w:lineRule="auto"/>
        <w:jc w:val="right"/>
        <w:bidi/>
      </w:pPr>
      <w:r>
        <w:rPr>
          <w:rFonts w:ascii="Arial" w:hAnsi="Arial"/>
          <w:sz w:val="20"/>
        </w:rPr>
        <w:t>۵۱۷٫۰۸  نشان‌های وظیفه منعکس‌کننده موقعیت‌های فعلی و قبلی است (مانند نشان خدمات ریاست جمهوری).</w:t>
      </w:r>
    </w:p>
    <w:p>
      <w:pPr>
        <w:spacing w:after="40" w:line="240" w:lineRule="auto"/>
        <w:jc w:val="right"/>
        <w:bidi/>
      </w:pPr>
      <w:r>
        <w:rPr>
          <w:rFonts w:ascii="Arial" w:hAnsi="Arial"/>
          <w:sz w:val="20"/>
        </w:rPr>
        <w:t>۵۱۷٫۰۹  پوشیدن این نشان‌ها اختیاری است. با این حال، هنگام پوشیدن نشان وظیفه فعلی، دستورالعمل‌های پوشیدن صادرکننده را دنبال کنید.</w:t>
      </w:r>
    </w:p>
    <w:p>
      <w:pPr>
        <w:spacing w:after="40" w:line="240" w:lineRule="auto"/>
        <w:jc w:val="right"/>
        <w:bidi/>
      </w:pPr>
      <w:r>
        <w:rPr>
          <w:rFonts w:ascii="Arial" w:hAnsi="Arial"/>
          <w:sz w:val="20"/>
        </w:rPr>
        <w:t>۵۱۷٫۱۰  هنگامی که فقط نشان‌های وظیفه‌ای را که پیش‌تر به دست آورده‌اید می‌پوشید، مطابق با پیکربندی قرارگیری موجود در DAFI ۳۶-۲۹۰۳ برای آن ترکیب یکنواخت بپوشید.</w:t>
      </w:r>
    </w:p>
    <w:p>
      <w:pPr>
        <w:spacing w:after="40" w:line="240" w:lineRule="auto"/>
        <w:jc w:val="right"/>
        <w:bidi/>
      </w:pPr>
      <w:r>
        <w:rPr>
          <w:rFonts w:ascii="Arial" w:hAnsi="Arial"/>
          <w:sz w:val="20"/>
        </w:rPr>
        <w:t>۵۱۷٫۱۱  هنگام پوشیدن هر دو نشان وظیفه فعلی و پیش‌تر اعطا شده، صدور دستورالعمل برای نشان وظیفه فعلی اولویت دارد.</w:t>
      </w:r>
    </w:p>
    <w:p>
      <w:pPr>
        <w:spacing w:after="40" w:line="240" w:lineRule="auto"/>
        <w:jc w:val="right"/>
        <w:bidi/>
      </w:pPr>
      <w:r>
        <w:rPr>
          <w:rFonts w:ascii="Arial" w:hAnsi="Arial"/>
          <w:sz w:val="20"/>
        </w:rPr>
        <w:t>۵۱۷٫۱۲  توجه: مردان می‌توانند نشان‌های وظیفه را به یونیفرم‌های خدمات (کلاس ب) با نگهدارنده زبانه پلاستیکی شفاف که از طرفین یا پایین نشان‌ها قابل رویت نباشد، بچسبانند.</w:t>
      </w:r>
    </w:p>
    <w:p>
      <w:pPr>
        <w:spacing w:after="40" w:line="240" w:lineRule="auto"/>
        <w:jc w:val="right"/>
        <w:bidi/>
      </w:pPr>
      <w:r>
        <w:rPr>
          <w:rFonts w:ascii="Arial" w:hAnsi="Arial"/>
          <w:sz w:val="20"/>
        </w:rPr>
        <w:t>۵۱۷٫۱۳  خدمات ریاست جمهوری.</w:t>
      </w:r>
    </w:p>
    <w:p>
      <w:pPr>
        <w:spacing w:after="40" w:line="240" w:lineRule="auto"/>
        <w:jc w:val="right"/>
        <w:bidi/>
      </w:pPr>
      <w:r>
        <w:rPr>
          <w:rFonts w:ascii="Arial" w:hAnsi="Arial"/>
          <w:sz w:val="20"/>
        </w:rPr>
        <w:t>۵۱۷٫۱۴  نشان خدمات ریاست جمهوری یا نشان خدمات معاون رئیس جمهور در حین و پس از انجام وظیفه در کاخ سفید پوشیده می‌شود.</w:t>
      </w:r>
    </w:p>
    <w:p>
      <w:pPr>
        <w:spacing w:after="40" w:line="240" w:lineRule="auto"/>
        <w:jc w:val="right"/>
        <w:bidi/>
      </w:pPr>
      <w:r>
        <w:rPr>
          <w:rFonts w:ascii="Arial" w:hAnsi="Arial"/>
          <w:sz w:val="20"/>
        </w:rPr>
        <w:t>۵۱۷٫۱۵  آنها فقط در سمت راست پوشیده می‌شوند. هیچ نشان دیگری نشان ریاست جمهوری و معاون رئیس جمهور را از سمت راست لباس حذف نخواهد کرد.</w:t>
      </w:r>
    </w:p>
    <w:p>
      <w:pPr>
        <w:spacing w:after="40" w:line="240" w:lineRule="auto"/>
        <w:jc w:val="right"/>
        <w:bidi/>
      </w:pPr>
      <w:r>
        <w:rPr>
          <w:rFonts w:ascii="Arial" w:hAnsi="Arial"/>
          <w:sz w:val="20"/>
        </w:rPr>
        <w:t>۵۱۷٫۱۶  OPR دستیار نظامی رئیس جمهور است.</w:t>
      </w:r>
    </w:p>
    <w:p>
      <w:pPr>
        <w:spacing w:after="40" w:line="240" w:lineRule="auto"/>
        <w:jc w:val="right"/>
        <w:bidi/>
      </w:pPr>
      <w:r>
        <w:rPr>
          <w:rFonts w:ascii="Arial" w:hAnsi="Arial"/>
          <w:sz w:val="20"/>
        </w:rPr>
        <w:t>۵۱۷٫۱۷  دفتر وزیر دفاع (OSD).</w:t>
      </w:r>
    </w:p>
    <w:p>
      <w:pPr>
        <w:spacing w:after="40" w:line="240" w:lineRule="auto"/>
        <w:jc w:val="right"/>
        <w:bidi/>
      </w:pPr>
      <w:r>
        <w:rPr>
          <w:rFonts w:ascii="Arial" w:hAnsi="Arial"/>
          <w:sz w:val="20"/>
        </w:rPr>
        <w:t>۵۱۷٫۱۸  نشان OSD در حین و پس از انتساب به یک وظیفه خاص در OSD پوشیده می‌شود.</w:t>
      </w:r>
    </w:p>
    <w:p>
      <w:pPr>
        <w:spacing w:after="40" w:line="240" w:lineRule="auto"/>
        <w:jc w:val="right"/>
        <w:bidi/>
      </w:pPr>
      <w:r>
        <w:rPr>
          <w:rFonts w:ascii="Arial" w:hAnsi="Arial"/>
          <w:sz w:val="20"/>
        </w:rPr>
        <w:t>۵۱۷٫۱۹  OPR معاون مدیر ارشد مدیریت OSD است</w:t>
      </w:r>
    </w:p>
    <w:p>
      <w:pPr>
        <w:spacing w:before="60" w:after="28"/>
        <w:jc w:val="right"/>
        <w:bidi/>
      </w:pPr>
      <w:r>
        <w:rPr>
          <w:b/>
          <w:color w:val="1F4D78"/>
          <w:sz w:val="22"/>
        </w:rPr>
        <w:t>(OSD/DCMO).</w:t>
      </w:r>
    </w:p>
    <w:p>
      <w:pPr>
        <w:spacing w:after="40" w:line="240" w:lineRule="auto"/>
        <w:jc w:val="right"/>
        <w:bidi/>
      </w:pPr>
      <w:r>
        <w:rPr>
          <w:rFonts w:ascii="Arial" w:hAnsi="Arial"/>
          <w:sz w:val="20"/>
        </w:rPr>
        <w:t>۵۱۷٫۲۱  رئیس ستاد مشترک (JCS). نشان JCS ⟦۰۲۲ در حین و پس از انتساب به وظیفه خاص در JCS پوشیده می‌شود.</w:t>
      </w:r>
    </w:p>
    <w:p>
      <w:pPr>
        <w:spacing w:after="40" w:line="240" w:lineRule="auto"/>
        <w:jc w:val="right"/>
        <w:bidi/>
      </w:pPr>
      <w:r>
        <w:rPr>
          <w:rFonts w:ascii="Arial" w:hAnsi="Arial"/>
          <w:sz w:val="20"/>
        </w:rPr>
        <w:t>۵۱۷٫۲۲  نشان JCS در حین و پس از انتساب به یک وظیفه خاص در JCS پوشیده می‌شود.</w:t>
      </w:r>
    </w:p>
    <w:p>
      <w:pPr>
        <w:spacing w:after="40" w:line="240" w:lineRule="auto"/>
        <w:jc w:val="right"/>
        <w:bidi/>
      </w:pPr>
      <w:r>
        <w:rPr>
          <w:rFonts w:ascii="Arial" w:hAnsi="Arial"/>
          <w:sz w:val="20"/>
        </w:rPr>
        <w:t>۵۱۷٫۲۳  OPR رئیس ستاد مشترک، اداره نیروی انسانی و پرسنل (JCS/ج۱) است.</w:t>
      </w:r>
    </w:p>
    <w:p>
      <w:pPr>
        <w:spacing w:after="40" w:line="240" w:lineRule="auto"/>
        <w:jc w:val="right"/>
        <w:bidi/>
      </w:pPr>
      <w:r>
        <w:rPr>
          <w:rFonts w:ascii="Arial" w:hAnsi="Arial"/>
          <w:sz w:val="20"/>
        </w:rPr>
        <w:t>۵۱۷٫۲۴  ستاد نیروی هوایی (HAF). نشان</w:t>
      </w:r>
    </w:p>
    <w:p>
      <w:pPr>
        <w:spacing w:after="40" w:line="240" w:lineRule="auto"/>
        <w:jc w:val="right"/>
        <w:bidi/>
      </w:pPr>
      <w:r>
        <w:rPr>
          <w:rFonts w:ascii="Arial" w:hAnsi="Arial"/>
          <w:sz w:val="20"/>
        </w:rPr>
        <w:t>۵۱۷٫۲۵  HAF در حین انتساب به‌کارکنان HAF یا کارکنان سکاف در منطقه پایتخت ملی پوشیده می‌شود.</w:t>
      </w:r>
    </w:p>
    <w:p>
      <w:pPr>
        <w:spacing w:after="40" w:line="240" w:lineRule="auto"/>
        <w:jc w:val="right"/>
        <w:bidi/>
      </w:pPr>
      <w:r>
        <w:rPr>
          <w:rFonts w:ascii="Arial" w:hAnsi="Arial"/>
          <w:sz w:val="20"/>
        </w:rPr>
        <w:t>۵۱۷٫۲۶  هوانوردان مجاز به پوشیدن در موقعیت‌های واجد شرایط هستند (که توسط فرمانده مربوطه DRU/FOA تعیین می‌شود) در HAF یا DRU/FOA در منطقه پایتخت ملی.</w:t>
      </w:r>
    </w:p>
    <w:p>
      <w:pPr>
        <w:spacing w:after="40" w:line="240" w:lineRule="auto"/>
        <w:jc w:val="right"/>
        <w:bidi/>
      </w:pPr>
      <w:r>
        <w:rPr>
          <w:rFonts w:ascii="Arial" w:hAnsi="Arial"/>
          <w:sz w:val="20"/>
        </w:rPr>
        <w:t>۵۱۷٫۲۷  پوشیدن دائم نشان برای پرسنل منصوب به یک موقعیت واجد شرایط برای حداقل ۳۶۵ روز متوالی مجاز است.</w:t>
      </w:r>
    </w:p>
    <w:p>
      <w:pPr>
        <w:spacing w:after="40" w:line="240" w:lineRule="auto"/>
        <w:jc w:val="right"/>
        <w:bidi/>
      </w:pPr>
      <w:r>
        <w:rPr>
          <w:rFonts w:ascii="Arial" w:hAnsi="Arial"/>
          <w:sz w:val="20"/>
        </w:rPr>
        <w:t>۵۱۷٫۲۸  ترتیب تقدم.</w:t>
      </w:r>
    </w:p>
    <w:p>
      <w:pPr>
        <w:spacing w:after="40" w:line="240" w:lineRule="auto"/>
        <w:jc w:val="right"/>
        <w:bidi/>
      </w:pPr>
      <w:r>
        <w:rPr>
          <w:rFonts w:ascii="Arial" w:hAnsi="Arial"/>
          <w:sz w:val="20"/>
        </w:rPr>
        <w:t>۵۱۷٫۲۹  اگر نشان‌های OSD، JCS، و HAF همگی مجاز و پوشیده باشند، نشان‌های OSD و JCS بر نشان HAF اولویت دارند.</w:t>
      </w:r>
    </w:p>
    <w:p>
      <w:pPr>
        <w:spacing w:after="40" w:line="240" w:lineRule="auto"/>
        <w:jc w:val="right"/>
        <w:bidi/>
      </w:pPr>
      <w:r>
        <w:rPr>
          <w:rFonts w:ascii="Arial" w:hAnsi="Arial"/>
          <w:sz w:val="20"/>
        </w:rPr>
        <w:t>۵۱۷٫۳۰  اعضا رزرو کنید.</w:t>
      </w:r>
    </w:p>
    <w:p>
      <w:pPr>
        <w:spacing w:after="40" w:line="240" w:lineRule="auto"/>
        <w:jc w:val="right"/>
        <w:bidi/>
      </w:pPr>
      <w:r>
        <w:rPr>
          <w:rFonts w:ascii="Arial" w:hAnsi="Arial"/>
          <w:sz w:val="20"/>
        </w:rPr>
        <w:t>۵۱۷٫۳۱  اعضای اجزای رزرو در صورتی واجد شرایط استفاده از نشان هستند که به هر سازمانی در HAF یا کارکنان دبیرخانه منصوب شوند.</w:t>
      </w:r>
    </w:p>
    <w:p>
      <w:pPr>
        <w:spacing w:after="40" w:line="240" w:lineRule="auto"/>
        <w:jc w:val="right"/>
        <w:bidi/>
      </w:pPr>
      <w:r>
        <w:rPr>
          <w:rFonts w:ascii="Arial" w:hAnsi="Arial"/>
          <w:sz w:val="20"/>
        </w:rPr>
        <w:t>۵۱۷٫۳۲  به‌علاوه، ذخیره‌های فراخوان شده پس از اینکه در مجموع ۳۶۵ روز خدمت کرده باشند، واجد شرایط دریافت نشان دائمی هستند.</w:t>
      </w:r>
    </w:p>
    <w:p>
      <w:pPr>
        <w:spacing w:after="40" w:line="240" w:lineRule="auto"/>
        <w:jc w:val="right"/>
        <w:bidi/>
      </w:pPr>
      <w:r>
        <w:rPr>
          <w:rFonts w:ascii="Arial" w:hAnsi="Arial"/>
          <w:sz w:val="20"/>
        </w:rPr>
        <w:t>۵۱۷٫۳۳  ذخیره‌کنندگانی که به سمت‌های IMA منصوب می‌شوند، پس از انتصاب به مدت ۱ سال و عملکرد رضایت‌بخش در سمت افزایش، واجد شرایط دریافت جایزه دائمی هستند.</w:t>
      </w:r>
    </w:p>
    <w:p>
      <w:pPr>
        <w:spacing w:after="40" w:line="240" w:lineRule="auto"/>
        <w:jc w:val="right"/>
        <w:bidi/>
      </w:pPr>
      <w:r>
        <w:rPr>
          <w:rFonts w:ascii="Arial" w:hAnsi="Arial"/>
          <w:sz w:val="20"/>
        </w:rPr>
        <w:t>۵۱۷٫۳۴  فرماندهی آموزش و پرورش هوایی (AETC).</w:t>
      </w:r>
    </w:p>
    <w:p>
      <w:pPr>
        <w:spacing w:after="40" w:line="240" w:lineRule="auto"/>
        <w:jc w:val="right"/>
        <w:bidi/>
      </w:pPr>
      <w:r>
        <w:rPr>
          <w:rFonts w:ascii="Arial" w:hAnsi="Arial"/>
          <w:sz w:val="20"/>
        </w:rPr>
        <w:t>۵۱۷٫۳۵  نشان مربی AETC را می‌توان با هر ترکیب بلوز پوشید.</w:t>
      </w:r>
    </w:p>
    <w:p>
      <w:pPr>
        <w:spacing w:after="40" w:line="240" w:lineRule="auto"/>
        <w:jc w:val="right"/>
        <w:bidi/>
      </w:pPr>
      <w:r>
        <w:rPr>
          <w:rFonts w:ascii="Arial" w:hAnsi="Arial"/>
          <w:sz w:val="20"/>
        </w:rPr>
        <w:t>۵۱۷٫۳۶  نشان AETC ینستروکتور/ماستر ممکن است در حین و بعد از انجام وظیفه به‌عنوان مربی AETC پوشیده شود.</w:t>
      </w:r>
    </w:p>
    <w:p>
      <w:pPr>
        <w:spacing w:after="40" w:line="240" w:lineRule="auto"/>
        <w:jc w:val="right"/>
        <w:bidi/>
      </w:pPr>
      <w:r>
        <w:rPr>
          <w:rFonts w:ascii="Arial" w:hAnsi="Arial"/>
          <w:sz w:val="20"/>
        </w:rPr>
        <w:t>۵۱۷٫۳۷  نشان مربی آموزش افسران ذخیره جوان نیروی هوایی (AFJROTC/OT) فقط در حین انجام وظایف محوله استفاده می‌شود.</w:t>
      </w:r>
    </w:p>
    <w:p>
      <w:pPr>
        <w:spacing w:after="40" w:line="240" w:lineRule="auto"/>
        <w:jc w:val="right"/>
        <w:bidi/>
      </w:pPr>
      <w:r>
        <w:rPr>
          <w:rFonts w:ascii="Arial" w:hAnsi="Arial"/>
          <w:sz w:val="20"/>
        </w:rPr>
        <w:t>۵۱۷٫۳۸  هنگام حضور در PME به پوشیدن خود ادامه دهید.</w:t>
      </w:r>
    </w:p>
    <w:p>
      <w:pPr>
        <w:spacing w:after="40" w:line="240" w:lineRule="auto"/>
        <w:jc w:val="right"/>
        <w:bidi/>
      </w:pPr>
      <w:r>
        <w:rPr>
          <w:rFonts w:ascii="Arial" w:hAnsi="Arial"/>
          <w:sz w:val="20"/>
        </w:rPr>
        <w:t>۵۱۷٫۳۹  OPR است</w:t>
      </w:r>
    </w:p>
    <w:p>
      <w:r>
        <w:br w:type="page"/>
      </w:r>
    </w:p>
    <w:p>
      <w:pPr>
        <w:spacing w:after="60"/>
        <w:jc w:val="right"/>
        <w:bidi/>
      </w:pPr>
      <w:r>
        <w:rPr>
          <w:rFonts w:ascii="Arial" w:hAnsi="Arial"/>
          <w:b/>
          <w:color w:val="1F4D78"/>
          <w:sz w:val="24"/>
        </w:rPr>
        <w:t>هفتهٔ ۵۱۸  |  صفحهٔ منبع: ۵۳۴</w:t>
      </w:r>
    </w:p>
    <w:p>
      <w:pPr>
        <w:spacing w:before="60" w:after="28"/>
        <w:jc w:val="right"/>
        <w:bidi/>
      </w:pPr>
      <w:r>
        <w:rPr>
          <w:b/>
          <w:color w:val="1F4D78"/>
          <w:sz w:val="22"/>
        </w:rPr>
        <w:t>AFJROTC/OT. نشان مربی زبان دفاعی ⟦۰۰۲ فقط در حین انجام وظایف محوله استفاده می‌شود.</w:t>
      </w:r>
    </w:p>
    <w:p>
      <w:pPr>
        <w:spacing w:after="40" w:line="240" w:lineRule="auto"/>
        <w:jc w:val="right"/>
        <w:bidi/>
      </w:pPr>
      <w:r>
        <w:rPr>
          <w:rFonts w:ascii="Arial" w:hAnsi="Arial"/>
          <w:sz w:val="20"/>
        </w:rPr>
        <w:t>۵۱۸٫۰۲  نشان مربی زبان دفاعی فقط هنگام انجام وظایف محوله پوشیده می‌شود.</w:t>
      </w:r>
    </w:p>
    <w:p>
      <w:pPr>
        <w:spacing w:after="40" w:line="240" w:lineRule="auto"/>
        <w:jc w:val="right"/>
        <w:bidi/>
      </w:pPr>
      <w:r>
        <w:rPr>
          <w:rFonts w:ascii="Arial" w:hAnsi="Arial"/>
          <w:sz w:val="20"/>
        </w:rPr>
        <w:t>۵۱۸٫۰۳  هنگام حضور در PME به پوشیدن خود ادامه دهید.</w:t>
      </w:r>
    </w:p>
    <w:p>
      <w:pPr>
        <w:spacing w:after="40" w:line="240" w:lineRule="auto"/>
        <w:jc w:val="right"/>
        <w:bidi/>
      </w:pPr>
      <w:r>
        <w:rPr>
          <w:rFonts w:ascii="Arial" w:hAnsi="Arial"/>
          <w:sz w:val="20"/>
        </w:rPr>
        <w:t>۵۱۸٫۰۴  OPR مرکز زبان‌های خارجی موسسه زبان دفاع است.</w:t>
      </w:r>
    </w:p>
    <w:p>
      <w:pPr>
        <w:spacing w:after="40" w:line="240" w:lineRule="auto"/>
        <w:jc w:val="right"/>
        <w:bidi/>
      </w:pPr>
      <w:r>
        <w:rPr>
          <w:rFonts w:ascii="Arial" w:hAnsi="Arial"/>
          <w:sz w:val="20"/>
        </w:rPr>
        <w:t>۵۱۸٫۰۵  خدمات استخدام نیروی هوایی (AETC/RS).</w:t>
      </w:r>
    </w:p>
    <w:p>
      <w:pPr>
        <w:spacing w:after="40" w:line="240" w:lineRule="auto"/>
        <w:jc w:val="right"/>
        <w:bidi/>
      </w:pPr>
      <w:r>
        <w:rPr>
          <w:rFonts w:ascii="Arial" w:hAnsi="Arial"/>
          <w:sz w:val="20"/>
        </w:rPr>
        <w:t>۵۱۸٫۰۶  نشان خدمات استخدام نیروی هوایی به دست آمده برای استفاده دائمی توسط هوانوردان با شناسه وظیفه ویژه ۸ر در سوابق آنها مجاز است.</w:t>
      </w:r>
    </w:p>
    <w:p>
      <w:pPr>
        <w:spacing w:after="40" w:line="240" w:lineRule="auto"/>
        <w:jc w:val="right"/>
        <w:bidi/>
      </w:pPr>
      <w:r>
        <w:rPr>
          <w:rFonts w:ascii="Arial" w:hAnsi="Arial"/>
          <w:sz w:val="20"/>
        </w:rPr>
        <w:t>۵۱۸٫۰۷  هنگام حضور در PME به پوشیدن خود ادامه دهید.</w:t>
      </w:r>
    </w:p>
    <w:p>
      <w:pPr>
        <w:spacing w:after="40" w:line="240" w:lineRule="auto"/>
        <w:jc w:val="right"/>
        <w:bidi/>
      </w:pPr>
      <w:r>
        <w:rPr>
          <w:rFonts w:ascii="Arial" w:hAnsi="Arial"/>
          <w:sz w:val="20"/>
        </w:rPr>
        <w:t>۵۱۸٫۰۸  OPR AETC/RS است.</w:t>
      </w:r>
    </w:p>
    <w:p>
      <w:pPr>
        <w:spacing w:after="40" w:line="240" w:lineRule="auto"/>
        <w:jc w:val="right"/>
        <w:bidi/>
      </w:pPr>
      <w:r>
        <w:rPr>
          <w:rFonts w:ascii="Arial" w:hAnsi="Arial"/>
          <w:sz w:val="20"/>
        </w:rPr>
        <w:t>۵۱۸٫۰۹  خدمات استخدام فرماندهی رزرو نیروی هوایی (AFRC/RS).</w:t>
      </w:r>
    </w:p>
    <w:p>
      <w:pPr>
        <w:spacing w:after="40" w:line="240" w:lineRule="auto"/>
        <w:jc w:val="right"/>
        <w:bidi/>
      </w:pPr>
      <w:r>
        <w:rPr>
          <w:rFonts w:ascii="Arial" w:hAnsi="Arial"/>
          <w:sz w:val="20"/>
        </w:rPr>
        <w:t>۵۱۸٫۱۰  نشان خدمات استخدامی AFRC برای استفاده دائمی توسط هوانوردان با شناسه وظیفه ویژه ۸ر در سوابق آنها مجاز است.</w:t>
      </w:r>
    </w:p>
    <w:p>
      <w:pPr>
        <w:spacing w:after="40" w:line="240" w:lineRule="auto"/>
        <w:jc w:val="right"/>
        <w:bidi/>
      </w:pPr>
      <w:r>
        <w:rPr>
          <w:rFonts w:ascii="Arial" w:hAnsi="Arial"/>
          <w:sz w:val="20"/>
        </w:rPr>
        <w:t>۵۱۸٫۱۱  هنگام حضور در PME به پوشیدن خود ادامه دهید.</w:t>
      </w:r>
    </w:p>
    <w:p>
      <w:pPr>
        <w:spacing w:after="40" w:line="240" w:lineRule="auto"/>
        <w:jc w:val="right"/>
        <w:bidi/>
      </w:pPr>
      <w:r>
        <w:rPr>
          <w:rFonts w:ascii="Arial" w:hAnsi="Arial"/>
          <w:sz w:val="20"/>
        </w:rPr>
        <w:t>۵۱۸٫۱۲  OPR AFRC/RS است.</w:t>
      </w:r>
    </w:p>
    <w:p>
      <w:pPr>
        <w:spacing w:after="40" w:line="240" w:lineRule="auto"/>
        <w:jc w:val="right"/>
        <w:bidi/>
      </w:pPr>
      <w:r>
        <w:rPr>
          <w:rFonts w:ascii="Arial" w:hAnsi="Arial"/>
          <w:sz w:val="20"/>
        </w:rPr>
        <w:t>۵۱۸٫۱۳  سرویس استخدام گارد ملی هوایی (ANG).</w:t>
      </w:r>
    </w:p>
    <w:p>
      <w:pPr>
        <w:spacing w:after="40" w:line="240" w:lineRule="auto"/>
        <w:jc w:val="right"/>
        <w:bidi/>
      </w:pPr>
      <w:r>
        <w:rPr>
          <w:rFonts w:ascii="Arial" w:hAnsi="Arial"/>
          <w:sz w:val="20"/>
        </w:rPr>
        <w:t>۵۱۸٫۱۴  نشان خدمات استخدامی ANG به دست آمده برای استفاده دائمی توسط هوانوردان با شناسه وظیفه ویژه ۸ر در سوابق آنها مجاز است.</w:t>
      </w:r>
    </w:p>
    <w:p>
      <w:pPr>
        <w:spacing w:after="40" w:line="240" w:lineRule="auto"/>
        <w:jc w:val="right"/>
        <w:bidi/>
      </w:pPr>
      <w:r>
        <w:rPr>
          <w:rFonts w:ascii="Arial" w:hAnsi="Arial"/>
          <w:sz w:val="20"/>
        </w:rPr>
        <w:t>۵۱۸٫۱۵  هنگام حضور در PME به پوشیدن خود ادامه دهید.</w:t>
      </w:r>
    </w:p>
    <w:p>
      <w:pPr>
        <w:spacing w:after="40" w:line="240" w:lineRule="auto"/>
        <w:jc w:val="right"/>
        <w:bidi/>
      </w:pPr>
      <w:r>
        <w:rPr>
          <w:rFonts w:ascii="Arial" w:hAnsi="Arial"/>
          <w:sz w:val="20"/>
        </w:rPr>
        <w:t>۵۱۸٫۱۶  OPR عملیات استخدام گارد ملی هوایی است</w:t>
      </w:r>
    </w:p>
    <w:p>
      <w:pPr>
        <w:spacing w:before="60" w:after="28"/>
        <w:jc w:val="right"/>
        <w:bidi/>
      </w:pPr>
      <w:r>
        <w:rPr>
          <w:b/>
          <w:color w:val="1F4D78"/>
          <w:sz w:val="22"/>
        </w:rPr>
        <w:t>(NGB/ا۱ی).</w:t>
      </w:r>
    </w:p>
    <w:p>
      <w:pPr>
        <w:spacing w:after="40" w:line="240" w:lineRule="auto"/>
        <w:jc w:val="right"/>
        <w:bidi/>
      </w:pPr>
      <w:r>
        <w:rPr>
          <w:rFonts w:ascii="Arial" w:hAnsi="Arial"/>
          <w:sz w:val="20"/>
        </w:rPr>
        <w:t>۵۱۸٫۱۸  فرمان یکپارچه.</w:t>
      </w:r>
    </w:p>
    <w:p>
      <w:pPr>
        <w:spacing w:after="40" w:line="240" w:lineRule="auto"/>
        <w:jc w:val="right"/>
        <w:bidi/>
      </w:pPr>
      <w:r>
        <w:rPr>
          <w:rFonts w:ascii="Arial" w:hAnsi="Arial"/>
          <w:sz w:val="20"/>
        </w:rPr>
        <w:t>۵۱۸٫۱۹  نشان فرماندهی یکپارچه فقط برای مدت زمان مأموریت به‌کارکنان یک فرمانده رزمنده پوشیده می‌شود.</w:t>
      </w:r>
    </w:p>
    <w:p>
      <w:pPr>
        <w:spacing w:after="40" w:line="240" w:lineRule="auto"/>
        <w:jc w:val="right"/>
        <w:bidi/>
      </w:pPr>
      <w:r>
        <w:rPr>
          <w:rFonts w:ascii="Arial" w:hAnsi="Arial"/>
          <w:sz w:val="20"/>
        </w:rPr>
        <w:t>۵۱۸٫۲۰  OPR یک CCMD یکپارچه است.</w:t>
      </w:r>
    </w:p>
    <w:p>
      <w:pPr>
        <w:spacing w:after="40" w:line="240" w:lineRule="auto"/>
        <w:jc w:val="right"/>
        <w:bidi/>
      </w:pPr>
      <w:r>
        <w:rPr>
          <w:rFonts w:ascii="Arial" w:hAnsi="Arial"/>
          <w:sz w:val="20"/>
        </w:rPr>
        <w:t>۵۱۸٫۲۱  مرکز پرسنل نظامی ارتش.</w:t>
      </w:r>
    </w:p>
    <w:p>
      <w:pPr>
        <w:spacing w:after="40" w:line="240" w:lineRule="auto"/>
        <w:jc w:val="right"/>
        <w:bidi/>
      </w:pPr>
      <w:r>
        <w:rPr>
          <w:rFonts w:ascii="Arial" w:hAnsi="Arial"/>
          <w:sz w:val="20"/>
        </w:rPr>
        <w:t>۵۱۸٫۲۲  نشان شناسایی کارکنان ارتش فقط در حین انجام وظایف در طول مدت مأموریت پوشیده می‌شود.</w:t>
      </w:r>
    </w:p>
    <w:p>
      <w:pPr>
        <w:spacing w:after="40" w:line="240" w:lineRule="auto"/>
        <w:jc w:val="right"/>
        <w:bidi/>
      </w:pPr>
      <w:r>
        <w:rPr>
          <w:rFonts w:ascii="Arial" w:hAnsi="Arial"/>
          <w:sz w:val="20"/>
        </w:rPr>
        <w:t>۵۱۸٫۲۳  OPR مرکز پرسنل نظامی ارتش است.</w:t>
      </w:r>
    </w:p>
    <w:p>
      <w:pPr>
        <w:spacing w:after="40" w:line="240" w:lineRule="auto"/>
        <w:jc w:val="right"/>
        <w:bidi/>
      </w:pPr>
      <w:r>
        <w:rPr>
          <w:rFonts w:ascii="Arial" w:hAnsi="Arial"/>
          <w:sz w:val="20"/>
        </w:rPr>
        <w:t>۵۱۸٫۲۴  سازمان پیمان آتلانتیک شمالی (ناتو).</w:t>
      </w:r>
    </w:p>
    <w:p>
      <w:pPr>
        <w:spacing w:after="40" w:line="240" w:lineRule="auto"/>
        <w:jc w:val="right"/>
        <w:bidi/>
      </w:pPr>
      <w:r>
        <w:rPr>
          <w:rFonts w:ascii="Arial" w:hAnsi="Arial"/>
          <w:sz w:val="20"/>
        </w:rPr>
        <w:t>۵۱۸٫۲۵  نشان ناتو فقط هنگام انجام وظایف در طول مدت مأموریت پوشیده می‌شود.</w:t>
      </w:r>
    </w:p>
    <w:p>
      <w:pPr>
        <w:spacing w:after="40" w:line="240" w:lineRule="auto"/>
        <w:jc w:val="right"/>
        <w:bidi/>
      </w:pPr>
      <w:r>
        <w:rPr>
          <w:rFonts w:ascii="Arial" w:hAnsi="Arial"/>
          <w:sz w:val="20"/>
        </w:rPr>
        <w:t>۵۱۸٫۲۶  OPR ناتو است.</w:t>
      </w:r>
    </w:p>
    <w:p>
      <w:pPr>
        <w:spacing w:after="40" w:line="240" w:lineRule="auto"/>
        <w:jc w:val="right"/>
        <w:bidi/>
      </w:pPr>
      <w:r>
        <w:rPr>
          <w:rFonts w:ascii="Arial" w:hAnsi="Arial"/>
          <w:sz w:val="20"/>
        </w:rPr>
        <w:t>۵۱۸٫۲۷  سازمان ملل متحد (UN).</w:t>
      </w:r>
    </w:p>
    <w:p>
      <w:pPr>
        <w:spacing w:after="40" w:line="240" w:lineRule="auto"/>
        <w:jc w:val="right"/>
        <w:bidi/>
      </w:pPr>
      <w:r>
        <w:rPr>
          <w:rFonts w:ascii="Arial" w:hAnsi="Arial"/>
          <w:sz w:val="20"/>
        </w:rPr>
        <w:t>۵۱۸٫۲۸  نشان سازمان ملل تنها هنگام انجام وظایف در طول مدت مأموریت پوشیده می‌شود.</w:t>
      </w:r>
    </w:p>
    <w:p>
      <w:pPr>
        <w:spacing w:after="40" w:line="240" w:lineRule="auto"/>
        <w:jc w:val="right"/>
        <w:bidi/>
      </w:pPr>
      <w:r>
        <w:rPr>
          <w:rFonts w:ascii="Arial" w:hAnsi="Arial"/>
          <w:sz w:val="20"/>
        </w:rPr>
        <w:t>۵۱۸٫۲۹  OPR سازمان ملل است.</w:t>
      </w:r>
    </w:p>
    <w:p>
      <w:pPr>
        <w:spacing w:after="40" w:line="240" w:lineRule="auto"/>
        <w:jc w:val="right"/>
        <w:bidi/>
      </w:pPr>
      <w:r>
        <w:rPr>
          <w:rFonts w:ascii="Arial" w:hAnsi="Arial"/>
          <w:sz w:val="20"/>
        </w:rPr>
        <w:t>۵۱۸٫۳۰  نیروهای امنیتی.</w:t>
      </w:r>
    </w:p>
    <w:p>
      <w:pPr>
        <w:spacing w:after="40" w:line="240" w:lineRule="auto"/>
        <w:jc w:val="right"/>
        <w:bidi/>
      </w:pPr>
      <w:r>
        <w:rPr>
          <w:rFonts w:ascii="Arial" w:hAnsi="Arial"/>
          <w:sz w:val="20"/>
        </w:rPr>
        <w:t>۵۱۸٫۳۱  سپر نیروهای امنیتی در حین انجام وظایف فقط در شمش‌های کنترل AFSC ۳۱PX یا ۳پ۰XX پوشیده می‌شود.</w:t>
      </w:r>
    </w:p>
    <w:p>
      <w:pPr>
        <w:spacing w:after="40" w:line="240" w:lineRule="auto"/>
        <w:jc w:val="right"/>
        <w:bidi/>
      </w:pPr>
      <w:r>
        <w:rPr>
          <w:rFonts w:ascii="Arial" w:hAnsi="Arial"/>
          <w:sz w:val="20"/>
        </w:rPr>
        <w:t>۵۱۸٫۳۲  استثنا: به پوشیدن سپر SF و کلاهک در حین حضور در PME ادامه دهید و به وظایف مشترک، مربی و استخدام‌کننده اختصاص داده شده است یا در صورت تأیید OPR.</w:t>
      </w:r>
    </w:p>
    <w:p>
      <w:pPr>
        <w:spacing w:after="40" w:line="240" w:lineRule="auto"/>
        <w:jc w:val="right"/>
        <w:bidi/>
      </w:pPr>
      <w:r>
        <w:rPr>
          <w:rFonts w:ascii="Arial" w:hAnsi="Arial"/>
          <w:sz w:val="20"/>
        </w:rPr>
        <w:t>۵۱۸٫۳۳  OPR اداره نیروهای امنیتی HAF (AF/ا۴س) است.</w:t>
      </w:r>
    </w:p>
    <w:p>
      <w:pPr>
        <w:spacing w:after="40" w:line="240" w:lineRule="auto"/>
        <w:jc w:val="right"/>
        <w:bidi/>
      </w:pPr>
      <w:r>
        <w:rPr>
          <w:rFonts w:ascii="Arial" w:hAnsi="Arial"/>
          <w:sz w:val="20"/>
        </w:rPr>
        <w:t>۵۱۸٫۳۴  مهندسی عمران.</w:t>
      </w:r>
    </w:p>
    <w:p>
      <w:pPr>
        <w:spacing w:after="40" w:line="240" w:lineRule="auto"/>
        <w:jc w:val="right"/>
        <w:bidi/>
      </w:pPr>
      <w:r>
        <w:rPr>
          <w:rFonts w:ascii="Arial" w:hAnsi="Arial"/>
          <w:sz w:val="20"/>
        </w:rPr>
        <w:t>۵۱۸٫۳۵  هنگام انجام وظایف حفاظت از حریق، سپر ضد حریق پوشیده می‌شود.</w:t>
      </w:r>
    </w:p>
    <w:p>
      <w:pPr>
        <w:spacing w:after="40" w:line="240" w:lineRule="auto"/>
        <w:jc w:val="right"/>
        <w:bidi/>
      </w:pPr>
      <w:r>
        <w:rPr>
          <w:rFonts w:ascii="Arial" w:hAnsi="Arial"/>
          <w:sz w:val="20"/>
        </w:rPr>
        <w:t>۵۱۸٫۳۶  استثنا: به پوشیدن لباس در حین حضور در آموزش نظامی حرفه‌ای یا محول شدن به وظایف مشترک، مربی، استخدامی یا سایر وظایف ویژه توسعه‌ای ادامه دهید.</w:t>
      </w:r>
    </w:p>
    <w:p>
      <w:pPr>
        <w:spacing w:after="40" w:line="240" w:lineRule="auto"/>
        <w:jc w:val="right"/>
        <w:bidi/>
      </w:pPr>
      <w:r>
        <w:rPr>
          <w:rFonts w:ascii="Arial" w:hAnsi="Arial"/>
          <w:sz w:val="20"/>
        </w:rPr>
        <w:t>۵۱۸٫۳۷  OPR اداره مهندسین عمران HAF (AF/ا۴ک) است.</w:t>
      </w:r>
    </w:p>
    <w:p>
      <w:pPr>
        <w:spacing w:after="40" w:line="240" w:lineRule="auto"/>
        <w:jc w:val="right"/>
        <w:bidi/>
      </w:pPr>
      <w:r>
        <w:rPr>
          <w:rFonts w:ascii="Arial" w:hAnsi="Arial"/>
          <w:sz w:val="20"/>
        </w:rPr>
        <w:t>۵۱۸٫۳۸  دفتر تحقیقات ویژه نیروی هوایی (AFOSI).</w:t>
      </w:r>
    </w:p>
    <w:p>
      <w:pPr>
        <w:spacing w:after="40" w:line="240" w:lineRule="auto"/>
        <w:jc w:val="right"/>
        <w:bidi/>
      </w:pPr>
      <w:r>
        <w:rPr>
          <w:rFonts w:ascii="Arial" w:hAnsi="Arial"/>
          <w:sz w:val="20"/>
        </w:rPr>
        <w:t>۵۱۸٫۳۹  محافظ AFOSI طبق دستور AFOSI/CC پوشیده شده است.</w:t>
      </w:r>
    </w:p>
    <w:p>
      <w:pPr>
        <w:spacing w:after="40" w:line="240" w:lineRule="auto"/>
        <w:jc w:val="right"/>
        <w:bidi/>
      </w:pPr>
      <w:r>
        <w:rPr>
          <w:rFonts w:ascii="Arial" w:hAnsi="Arial"/>
          <w:sz w:val="20"/>
        </w:rPr>
        <w:t>۵۱۸٫۴۰  OPR AFOSI است.</w:t>
      </w:r>
    </w:p>
    <w:p>
      <w:pPr>
        <w:spacing w:after="40" w:line="240" w:lineRule="auto"/>
        <w:jc w:val="right"/>
        <w:bidi/>
      </w:pPr>
      <w:r>
        <w:rPr>
          <w:rFonts w:ascii="Arial" w:hAnsi="Arial"/>
          <w:sz w:val="20"/>
        </w:rPr>
        <w:t>۵۱۸٫۴۱  آموزش حرفه‌ای نظامی (EPME).</w:t>
      </w:r>
    </w:p>
    <w:p>
      <w:pPr>
        <w:spacing w:after="40" w:line="240" w:lineRule="auto"/>
        <w:jc w:val="right"/>
        <w:bidi/>
      </w:pPr>
      <w:r>
        <w:rPr>
          <w:rFonts w:ascii="Arial" w:hAnsi="Arial"/>
          <w:sz w:val="20"/>
        </w:rPr>
        <w:t>۵۱۸٫۴۲  هوانوردان و نگهبانان، با مربیان آموزش نظامی حرفه‌ای ۸ت۰۰۰ شناسه وظیفه ویژه و مربیان مشترک و خارجی EPME مجاز به پوشیدن دائم نشان EPME نیروی هوایی خود هستند.</w:t>
      </w:r>
    </w:p>
    <w:p>
      <w:pPr>
        <w:spacing w:after="40" w:line="240" w:lineRule="auto"/>
        <w:jc w:val="right"/>
        <w:bidi/>
      </w:pPr>
      <w:r>
        <w:rPr>
          <w:rFonts w:ascii="Arial" w:hAnsi="Arial"/>
          <w:sz w:val="20"/>
        </w:rPr>
        <w:t>۵۱۸٫۴۳  OPR AF/ا۱ است.</w:t>
      </w:r>
    </w:p>
    <w:p>
      <w:pPr>
        <w:spacing w:after="40" w:line="240" w:lineRule="auto"/>
        <w:jc w:val="right"/>
        <w:bidi/>
      </w:pPr>
      <w:r>
        <w:rPr>
          <w:rFonts w:ascii="Arial" w:hAnsi="Arial"/>
          <w:sz w:val="20"/>
        </w:rPr>
        <w:t>۵۱۸٫۴۴  آژانس کمیساریای دفاع (دکا).</w:t>
      </w:r>
    </w:p>
    <w:p>
      <w:pPr>
        <w:spacing w:after="40" w:line="240" w:lineRule="auto"/>
        <w:jc w:val="right"/>
        <w:bidi/>
      </w:pPr>
      <w:r>
        <w:rPr>
          <w:rFonts w:ascii="Arial" w:hAnsi="Arial"/>
          <w:sz w:val="20"/>
        </w:rPr>
        <w:t>۵۱۸٫۴۵  نشان کمیساری فقط در حین انجام وظایف در طول مدت مأموریت پوشیده می‌شود.</w:t>
      </w:r>
    </w:p>
    <w:p>
      <w:pPr>
        <w:spacing w:after="40" w:line="240" w:lineRule="auto"/>
        <w:jc w:val="right"/>
        <w:bidi/>
      </w:pPr>
      <w:r>
        <w:rPr>
          <w:rFonts w:ascii="Arial" w:hAnsi="Arial"/>
          <w:sz w:val="20"/>
        </w:rPr>
        <w:t>۵۱۸٫۴۶  OPR DECA است.</w:t>
      </w:r>
    </w:p>
    <w:p>
      <w:pPr>
        <w:spacing w:after="40" w:line="240" w:lineRule="auto"/>
        <w:jc w:val="right"/>
        <w:bidi/>
      </w:pPr>
      <w:r>
        <w:rPr>
          <w:rFonts w:ascii="Arial" w:hAnsi="Arial"/>
          <w:sz w:val="20"/>
        </w:rPr>
        <w:t>۵۱۸٫۴۷  آژانس سیستم‌های اطلاعات دفاعی (DISA).</w:t>
      </w:r>
    </w:p>
    <w:p>
      <w:pPr>
        <w:spacing w:after="40" w:line="240" w:lineRule="auto"/>
        <w:jc w:val="right"/>
        <w:bidi/>
      </w:pPr>
      <w:r>
        <w:rPr>
          <w:rFonts w:ascii="Arial" w:hAnsi="Arial"/>
          <w:sz w:val="20"/>
        </w:rPr>
        <w:t>۵۱۸٫۴۸  نشان فرماندهی DISA فقط در حین انجام وظایف در طول مدت تکلیف پوشیده می‌شود.</w:t>
      </w:r>
    </w:p>
    <w:p>
      <w:pPr>
        <w:spacing w:after="40" w:line="240" w:lineRule="auto"/>
        <w:jc w:val="right"/>
        <w:bidi/>
      </w:pPr>
      <w:r>
        <w:rPr>
          <w:rFonts w:ascii="Arial" w:hAnsi="Arial"/>
          <w:sz w:val="20"/>
        </w:rPr>
        <w:t>۵۱۸٫۴۹  OPR DISA است.</w:t>
      </w:r>
    </w:p>
    <w:p>
      <w:pPr>
        <w:spacing w:after="40" w:line="240" w:lineRule="auto"/>
        <w:jc w:val="right"/>
        <w:bidi/>
      </w:pPr>
      <w:r>
        <w:rPr>
          <w:rFonts w:ascii="Arial" w:hAnsi="Arial"/>
          <w:sz w:val="20"/>
        </w:rPr>
        <w:t>۵۱۸٫۵۰  خدمات مالی و حسابداری دفاعی (DFAS). نشان شناسایی</w:t>
      </w:r>
    </w:p>
    <w:p>
      <w:pPr>
        <w:spacing w:after="40" w:line="240" w:lineRule="auto"/>
        <w:jc w:val="right"/>
        <w:bidi/>
      </w:pPr>
      <w:r>
        <w:rPr>
          <w:rFonts w:ascii="Arial" w:hAnsi="Arial"/>
          <w:sz w:val="20"/>
        </w:rPr>
        <w:t>۵۱۸٫۵۱  DFAS فقط در حین انجام وظایف در طول مدت تکلیف پوشیده می‌شود.</w:t>
      </w:r>
    </w:p>
    <w:p>
      <w:pPr>
        <w:spacing w:after="40" w:line="240" w:lineRule="auto"/>
        <w:jc w:val="right"/>
        <w:bidi/>
      </w:pPr>
      <w:r>
        <w:rPr>
          <w:rFonts w:ascii="Arial" w:hAnsi="Arial"/>
          <w:sz w:val="20"/>
        </w:rPr>
        <w:t>۵۱۸٫۵۲  OPR DFAS است.</w:t>
      </w:r>
    </w:p>
    <w:p>
      <w:r>
        <w:br w:type="page"/>
      </w:r>
    </w:p>
    <w:p>
      <w:pPr>
        <w:spacing w:after="60"/>
        <w:jc w:val="right"/>
        <w:bidi/>
      </w:pPr>
      <w:r>
        <w:rPr>
          <w:rFonts w:ascii="Arial" w:hAnsi="Arial"/>
          <w:b/>
          <w:color w:val="1F4D78"/>
          <w:sz w:val="24"/>
        </w:rPr>
        <w:t>هفتهٔ ۵۱۹  |  صفحهٔ منبع: ۵۳۵</w:t>
      </w:r>
    </w:p>
    <w:p>
      <w:pPr>
        <w:spacing w:after="40" w:line="240" w:lineRule="auto"/>
        <w:jc w:val="right"/>
        <w:bidi/>
      </w:pPr>
      <w:r>
        <w:rPr>
          <w:rFonts w:ascii="Arial" w:hAnsi="Arial"/>
          <w:sz w:val="20"/>
        </w:rPr>
        <w:t>۵۱۹٫۰۱  خدمات پستی نظامی (MPS). نشان شناسایی MPS ⟦۰۰۲ فقط هنگام انجام وظیفه پستی پوشیده می‌شود.</w:t>
      </w:r>
    </w:p>
    <w:p>
      <w:pPr>
        <w:spacing w:after="40" w:line="240" w:lineRule="auto"/>
        <w:jc w:val="right"/>
        <w:bidi/>
      </w:pPr>
      <w:r>
        <w:rPr>
          <w:rFonts w:ascii="Arial" w:hAnsi="Arial"/>
          <w:sz w:val="20"/>
        </w:rPr>
        <w:t>۵۱۹٫۰۲  نشان شناسایی MPS فقط هنگام انجام وظیفه پستی پوشیده می‌شود.</w:t>
      </w:r>
    </w:p>
    <w:p>
      <w:pPr>
        <w:spacing w:after="40" w:line="240" w:lineRule="auto"/>
        <w:jc w:val="right"/>
        <w:bidi/>
      </w:pPr>
      <w:r>
        <w:rPr>
          <w:rFonts w:ascii="Arial" w:hAnsi="Arial"/>
          <w:sz w:val="20"/>
        </w:rPr>
        <w:t>۵۱۹٫۰۳  OPR MPS است.</w:t>
      </w:r>
    </w:p>
    <w:p>
      <w:pPr>
        <w:spacing w:after="40" w:line="240" w:lineRule="auto"/>
        <w:jc w:val="right"/>
        <w:bidi/>
      </w:pPr>
      <w:r>
        <w:rPr>
          <w:rFonts w:ascii="Arial" w:hAnsi="Arial"/>
          <w:sz w:val="20"/>
        </w:rPr>
        <w:t>۵۱۹٫۰۴  USAF هونور گوارد (AF/HG) و USAF باس هونور گوارد.</w:t>
      </w:r>
    </w:p>
    <w:p>
      <w:pPr>
        <w:spacing w:after="40" w:line="240" w:lineRule="auto"/>
        <w:jc w:val="right"/>
        <w:bidi/>
      </w:pPr>
      <w:r>
        <w:rPr>
          <w:rFonts w:ascii="Arial" w:hAnsi="Arial"/>
          <w:sz w:val="20"/>
        </w:rPr>
        <w:t>۵۱۹٫۰۵  نشان کسب شده USAF HG مجاز به پوشیدن دائمی توسط هوانوردان با شناسه وظیفه ویژه ۸گ۰۰۰ (شرکت شده) و ۸۵گ۰ (افسر) در سوابق آنها است.</w:t>
      </w:r>
    </w:p>
    <w:p>
      <w:pPr>
        <w:spacing w:after="40" w:line="240" w:lineRule="auto"/>
        <w:jc w:val="right"/>
        <w:bidi/>
      </w:pPr>
      <w:r>
        <w:rPr>
          <w:rFonts w:ascii="Arial" w:hAnsi="Arial"/>
          <w:sz w:val="20"/>
        </w:rPr>
        <w:t>۵۱۹٫۰۶  نشان‌های گارد افتخاری پایه فقط هنگام انجام وظایف گارد افتخار پوشیده می‌شوند.</w:t>
      </w:r>
    </w:p>
    <w:p>
      <w:pPr>
        <w:spacing w:after="40" w:line="240" w:lineRule="auto"/>
        <w:jc w:val="right"/>
        <w:bidi/>
      </w:pPr>
      <w:r>
        <w:rPr>
          <w:rFonts w:ascii="Arial" w:hAnsi="Arial"/>
          <w:sz w:val="20"/>
        </w:rPr>
        <w:t>۵۱۹٫۰۷  OPR AF/HG است.</w:t>
      </w:r>
    </w:p>
    <w:p>
      <w:pPr>
        <w:spacing w:after="40" w:line="240" w:lineRule="auto"/>
        <w:jc w:val="right"/>
        <w:bidi/>
      </w:pPr>
      <w:r>
        <w:rPr>
          <w:rFonts w:ascii="Arial" w:hAnsi="Arial"/>
          <w:sz w:val="20"/>
        </w:rPr>
        <w:t>۵۱۹٫۰۸  دانشگاه دفاع ملی (NDU). نشان</w:t>
      </w:r>
    </w:p>
    <w:p>
      <w:pPr>
        <w:spacing w:after="40" w:line="240" w:lineRule="auto"/>
        <w:jc w:val="right"/>
        <w:bidi/>
      </w:pPr>
      <w:r>
        <w:rPr>
          <w:rFonts w:ascii="Arial" w:hAnsi="Arial"/>
          <w:sz w:val="20"/>
        </w:rPr>
        <w:t>۵۱۹٫۰۹  NDU فقط زمانی پوشیده می‌شود که به اعضای هیئت علمی یا کارکنان NDU اختصاص داده شده است.</w:t>
      </w:r>
    </w:p>
    <w:p>
      <w:pPr>
        <w:spacing w:after="40" w:line="240" w:lineRule="auto"/>
        <w:jc w:val="right"/>
        <w:bidi/>
      </w:pPr>
      <w:r>
        <w:rPr>
          <w:rFonts w:ascii="Arial" w:hAnsi="Arial"/>
          <w:sz w:val="20"/>
        </w:rPr>
        <w:t>۵۱۹٫۱۰  OPR NDU است.</w:t>
      </w:r>
    </w:p>
    <w:p>
      <w:pPr>
        <w:spacing w:after="40" w:line="240" w:lineRule="auto"/>
        <w:jc w:val="right"/>
        <w:bidi/>
      </w:pPr>
      <w:r>
        <w:rPr>
          <w:rFonts w:ascii="Arial" w:hAnsi="Arial"/>
          <w:sz w:val="20"/>
        </w:rPr>
        <w:t>۵۱۹٫۱۱  آکادمی USAF (USAFA).</w:t>
      </w:r>
    </w:p>
    <w:p>
      <w:pPr>
        <w:spacing w:after="40" w:line="240" w:lineRule="auto"/>
        <w:jc w:val="right"/>
        <w:bidi/>
      </w:pPr>
      <w:r>
        <w:rPr>
          <w:rFonts w:ascii="Arial" w:hAnsi="Arial"/>
          <w:sz w:val="20"/>
        </w:rPr>
        <w:t>۵۱۹٫۱۲  نشان پروفسور دائمی USAFA را در حین و پس از انتساب به وظیفه خاص بپوشید.</w:t>
      </w:r>
    </w:p>
    <w:p>
      <w:pPr>
        <w:spacing w:after="40" w:line="240" w:lineRule="auto"/>
        <w:jc w:val="right"/>
        <w:bidi/>
      </w:pPr>
      <w:r>
        <w:rPr>
          <w:rFonts w:ascii="Arial" w:hAnsi="Arial"/>
          <w:sz w:val="20"/>
        </w:rPr>
        <w:t>۵۱۹٫۱۳  OPR USAFA است.</w:t>
      </w:r>
    </w:p>
    <w:p>
      <w:pPr>
        <w:spacing w:after="40" w:line="240" w:lineRule="auto"/>
        <w:jc w:val="right"/>
        <w:bidi/>
      </w:pPr>
      <w:r>
        <w:rPr>
          <w:rFonts w:ascii="Arial" w:hAnsi="Arial"/>
          <w:sz w:val="20"/>
        </w:rPr>
        <w:t>۵۱۹٫۱۴  بازرس کل (IG).</w:t>
      </w:r>
    </w:p>
    <w:p>
      <w:pPr>
        <w:spacing w:after="40" w:line="240" w:lineRule="auto"/>
        <w:jc w:val="right"/>
        <w:bidi/>
      </w:pPr>
      <w:r>
        <w:rPr>
          <w:rFonts w:ascii="Arial" w:hAnsi="Arial"/>
          <w:sz w:val="20"/>
        </w:rPr>
        <w:t>۵۱۹٫۱۵  نشان IG در حین انجام وظایف در بیلت‌های مجاز IG بر روی لباس پوشیده می‌شود.</w:t>
      </w:r>
    </w:p>
    <w:p>
      <w:pPr>
        <w:spacing w:after="40" w:line="240" w:lineRule="auto"/>
        <w:jc w:val="right"/>
        <w:bidi/>
      </w:pPr>
      <w:r>
        <w:rPr>
          <w:rFonts w:ascii="Arial" w:hAnsi="Arial"/>
          <w:sz w:val="20"/>
        </w:rPr>
        <w:t>۵۱۹٫۱۶  هنگام حضور در PME به پوشیدن خود ادامه دهید.</w:t>
      </w:r>
    </w:p>
    <w:p>
      <w:pPr>
        <w:spacing w:after="40" w:line="240" w:lineRule="auto"/>
        <w:jc w:val="right"/>
        <w:bidi/>
      </w:pPr>
      <w:r>
        <w:rPr>
          <w:rFonts w:ascii="Arial" w:hAnsi="Arial"/>
          <w:sz w:val="20"/>
        </w:rPr>
        <w:t>۵۱۹٫۱۷  نشان ممکن است پس از بازنشستگی IAW DAFI ۳۶-۲۹۰۳، بند ۱۴.۳ پوشیده شود.</w:t>
      </w:r>
    </w:p>
    <w:p>
      <w:pPr>
        <w:spacing w:after="40" w:line="240" w:lineRule="auto"/>
        <w:jc w:val="right"/>
        <w:bidi/>
      </w:pPr>
      <w:r>
        <w:rPr>
          <w:rFonts w:ascii="Arial" w:hAnsi="Arial"/>
          <w:sz w:val="20"/>
        </w:rPr>
        <w:t>۵۱۹٫۱۸  OPR SAF/IG است.</w:t>
      </w:r>
    </w:p>
    <w:p>
      <w:pPr>
        <w:spacing w:after="40" w:line="240" w:lineRule="auto"/>
        <w:jc w:val="right"/>
        <w:bidi/>
      </w:pPr>
      <w:r>
        <w:rPr>
          <w:rFonts w:ascii="Arial" w:hAnsi="Arial"/>
          <w:sz w:val="20"/>
        </w:rPr>
        <w:t>۵۱۹٫۱۹  لباس فرماندهی فرمانده گروهبان، نشان گروهبان اول و پین نشان فرماندهی.</w:t>
      </w:r>
    </w:p>
    <w:p>
      <w:pPr>
        <w:spacing w:after="40" w:line="240" w:lineRule="auto"/>
        <w:jc w:val="right"/>
        <w:bidi/>
      </w:pPr>
      <w:r>
        <w:rPr>
          <w:rFonts w:ascii="Arial" w:hAnsi="Arial"/>
          <w:sz w:val="20"/>
        </w:rPr>
        <w:t>۵۱۹٫۲۰  نشان فرماندهی فرمانده گروهبان.</w:t>
      </w:r>
    </w:p>
    <w:p>
      <w:pPr>
        <w:spacing w:after="40" w:line="240" w:lineRule="auto"/>
        <w:jc w:val="right"/>
        <w:bidi/>
      </w:pPr>
      <w:r>
        <w:rPr>
          <w:rFonts w:ascii="Arial" w:hAnsi="Arial"/>
          <w:sz w:val="20"/>
        </w:rPr>
        <w:t>۵۱۹٫۲۱  AFI ۳۶-۲۱۰۹، سرگروهبان ارشد نیروی هوایی، مدیریت رهبری سرباز وظیفه ارشد و شورای عضویت انجمن نیروی هوایی، دستورالعمل‌های لباس را برای نشان فرماندهی فرمانده گروهبان مشخص می‌کند.</w:t>
      </w:r>
    </w:p>
    <w:p>
      <w:pPr>
        <w:spacing w:after="40" w:line="240" w:lineRule="auto"/>
        <w:jc w:val="right"/>
        <w:bidi/>
      </w:pPr>
      <w:r>
        <w:rPr>
          <w:rFonts w:ascii="Arial" w:hAnsi="Arial"/>
          <w:sz w:val="20"/>
        </w:rPr>
        <w:t>۵۱۹٫۲۲  نشان گروهبان یکم.</w:t>
      </w:r>
    </w:p>
    <w:p>
      <w:pPr>
        <w:spacing w:after="40" w:line="240" w:lineRule="auto"/>
        <w:jc w:val="right"/>
        <w:bidi/>
      </w:pPr>
      <w:r>
        <w:rPr>
          <w:rFonts w:ascii="Arial" w:hAnsi="Arial"/>
          <w:sz w:val="20"/>
        </w:rPr>
        <w:t>۵۱۹٫۲۳  AFI ۳۶-۲۱۱۳، گروهبان اول راهنمایی لباس را برای نشان گروهبان اول مشخص می‌کند.</w:t>
      </w:r>
    </w:p>
    <w:p>
      <w:pPr>
        <w:spacing w:after="40" w:line="240" w:lineRule="auto"/>
        <w:jc w:val="right"/>
        <w:bidi/>
      </w:pPr>
      <w:r>
        <w:rPr>
          <w:rFonts w:ascii="Arial" w:hAnsi="Arial"/>
          <w:sz w:val="20"/>
        </w:rPr>
        <w:t>۵۱۹٫۲۴  پین نشان فرمان.</w:t>
      </w:r>
    </w:p>
    <w:p>
      <w:pPr>
        <w:spacing w:after="40" w:line="240" w:lineRule="auto"/>
        <w:jc w:val="right"/>
        <w:bidi/>
      </w:pPr>
      <w:r>
        <w:rPr>
          <w:rFonts w:ascii="Arial" w:hAnsi="Arial"/>
          <w:sz w:val="20"/>
        </w:rPr>
        <w:t>۵۱۹٫۲۵  پین نشان فرماندهی نیروی هوایی برای فرماندهان فعلی اجباری و برای فرماندهان فارغ‌التحصیل اختیاری است.</w:t>
      </w:r>
    </w:p>
    <w:p>
      <w:pPr>
        <w:spacing w:after="40" w:line="240" w:lineRule="auto"/>
        <w:jc w:val="right"/>
        <w:bidi/>
      </w:pPr>
      <w:r>
        <w:rPr>
          <w:rFonts w:ascii="Arial" w:hAnsi="Arial"/>
          <w:sz w:val="20"/>
        </w:rPr>
        <w:t>۵۱۹٫۲۶  این سنجاق مجاز به پوشیدن تمامی افسران واجد شرایط در درجه سرهنگ (و-۶) و پایین‌تر است.</w:t>
      </w:r>
    </w:p>
    <w:p>
      <w:pPr>
        <w:spacing w:after="40" w:line="240" w:lineRule="auto"/>
        <w:jc w:val="right"/>
        <w:bidi/>
      </w:pPr>
      <w:r>
        <w:rPr>
          <w:rFonts w:ascii="Arial" w:hAnsi="Arial"/>
          <w:sz w:val="20"/>
        </w:rPr>
        <w:t>۵۱۹٫۲۷  راهنمای پوشیدن در این DAFI برای اقلام یکنواخت قابل اجرا مشخص شده است.</w:t>
      </w:r>
    </w:p>
    <w:p>
      <w:pPr>
        <w:spacing w:after="40" w:line="240" w:lineRule="auto"/>
        <w:jc w:val="right"/>
        <w:bidi/>
      </w:pPr>
      <w:r>
        <w:rPr>
          <w:rFonts w:ascii="Arial" w:hAnsi="Arial"/>
          <w:sz w:val="20"/>
        </w:rPr>
        <w:t>۵۱۹٫۲۸  OPR ا۱س است.</w:t>
      </w:r>
    </w:p>
    <w:p>
      <w:pPr>
        <w:spacing w:before="60" w:after="28"/>
        <w:jc w:val="right"/>
        <w:bidi/>
      </w:pPr>
      <w:r>
        <w:rPr>
          <w:b/>
          <w:color w:val="1F4D78"/>
          <w:sz w:val="22"/>
        </w:rPr>
        <w:t>IAAFA.</w:t>
      </w:r>
    </w:p>
    <w:p>
      <w:pPr>
        <w:spacing w:after="40" w:line="240" w:lineRule="auto"/>
        <w:jc w:val="right"/>
        <w:bidi/>
      </w:pPr>
      <w:r>
        <w:rPr>
          <w:rFonts w:ascii="Arial" w:hAnsi="Arial"/>
          <w:sz w:val="20"/>
        </w:rPr>
        <w:t>۵۱۹٫۳۰  نشان IAAFA را پس از دریافت SEI HJ (افسر) یا ۴۵۰ (شرکت شده) در حین و پس از انتساب به IAAFA بپوشید.</w:t>
      </w:r>
    </w:p>
    <w:p>
      <w:pPr>
        <w:spacing w:after="40" w:line="240" w:lineRule="auto"/>
        <w:jc w:val="right"/>
        <w:bidi/>
      </w:pPr>
      <w:r>
        <w:rPr>
          <w:rFonts w:ascii="Arial" w:hAnsi="Arial"/>
          <w:sz w:val="20"/>
        </w:rPr>
        <w:t>۵۱۹٫۳۱  OPR IAAFA است.</w:t>
      </w:r>
    </w:p>
    <w:p>
      <w:pPr>
        <w:spacing w:after="40" w:line="240" w:lineRule="auto"/>
        <w:jc w:val="right"/>
        <w:bidi/>
      </w:pPr>
      <w:r>
        <w:rPr>
          <w:rFonts w:ascii="Arial" w:hAnsi="Arial"/>
          <w:sz w:val="20"/>
        </w:rPr>
        <w:t>۵۱۹٫۳۲  آژانس مدیریت قرارداد دفاعی (DCMA).</w:t>
      </w:r>
    </w:p>
    <w:p>
      <w:pPr>
        <w:spacing w:after="40" w:line="240" w:lineRule="auto"/>
        <w:jc w:val="right"/>
        <w:bidi/>
      </w:pPr>
      <w:r>
        <w:rPr>
          <w:rFonts w:ascii="Arial" w:hAnsi="Arial"/>
          <w:sz w:val="20"/>
        </w:rPr>
        <w:t>۵۱۹٫۳۳  نشان DCMA در حین و پس از انتساب به یک موقعیت واجد شرایط مجاز است.</w:t>
      </w:r>
    </w:p>
    <w:p>
      <w:pPr>
        <w:spacing w:after="40" w:line="240" w:lineRule="auto"/>
        <w:jc w:val="right"/>
        <w:bidi/>
      </w:pPr>
      <w:r>
        <w:rPr>
          <w:rFonts w:ascii="Arial" w:hAnsi="Arial"/>
          <w:sz w:val="20"/>
        </w:rPr>
        <w:t>۵۱۹٫۳۴  OPR DCMA است.</w:t>
      </w:r>
    </w:p>
    <w:p>
      <w:pPr>
        <w:spacing w:after="40" w:line="240" w:lineRule="auto"/>
        <w:jc w:val="right"/>
        <w:bidi/>
      </w:pPr>
      <w:r>
        <w:rPr>
          <w:rFonts w:ascii="Arial" w:hAnsi="Arial"/>
          <w:sz w:val="20"/>
        </w:rPr>
        <w:t>۵۱۹٫۳۵  اداره شناسایی ملی (NRO).</w:t>
      </w:r>
    </w:p>
    <w:p>
      <w:pPr>
        <w:spacing w:after="40" w:line="240" w:lineRule="auto"/>
        <w:jc w:val="right"/>
        <w:bidi/>
      </w:pPr>
      <w:r>
        <w:rPr>
          <w:rFonts w:ascii="Arial" w:hAnsi="Arial"/>
          <w:sz w:val="20"/>
        </w:rPr>
        <w:t>۵۱۹٫۳۶  نشان NRO فقط در حین انجام وظایف در طول مدت تکلیف پوشیده می‌شود.</w:t>
      </w:r>
    </w:p>
    <w:p>
      <w:pPr>
        <w:spacing w:after="40" w:line="240" w:lineRule="auto"/>
        <w:jc w:val="right"/>
        <w:bidi/>
      </w:pPr>
      <w:r>
        <w:rPr>
          <w:rFonts w:ascii="Arial" w:hAnsi="Arial"/>
          <w:sz w:val="20"/>
        </w:rPr>
        <w:t>۵۱۹٫۳۷  OPR NRO/س۱ است.</w:t>
      </w:r>
    </w:p>
    <w:p>
      <w:pPr>
        <w:spacing w:after="40" w:line="240" w:lineRule="auto"/>
        <w:jc w:val="right"/>
        <w:bidi/>
      </w:pPr>
      <w:r>
        <w:rPr>
          <w:rFonts w:ascii="Arial" w:hAnsi="Arial"/>
          <w:sz w:val="20"/>
        </w:rPr>
        <w:t>۵۱۹٫۳۸  آژانس لجستیک دفاعی (DLA).</w:t>
      </w:r>
    </w:p>
    <w:p>
      <w:pPr>
        <w:spacing w:after="40" w:line="240" w:lineRule="auto"/>
        <w:jc w:val="right"/>
        <w:bidi/>
      </w:pPr>
      <w:r>
        <w:rPr>
          <w:rFonts w:ascii="Arial" w:hAnsi="Arial"/>
          <w:sz w:val="20"/>
        </w:rPr>
        <w:t>۵۱۹٫۳۹  نشان DLA فقط هنگام انجام وظایف در طول مدت انجام وظیفه پوشیده می‌شود.</w:t>
      </w:r>
    </w:p>
    <w:p>
      <w:pPr>
        <w:spacing w:after="40" w:line="240" w:lineRule="auto"/>
        <w:jc w:val="right"/>
        <w:bidi/>
      </w:pPr>
      <w:r>
        <w:rPr>
          <w:rFonts w:ascii="Arial" w:hAnsi="Arial"/>
          <w:sz w:val="20"/>
        </w:rPr>
        <w:t>۵۱۹٫۴۰  OPR DLA است.</w:t>
      </w:r>
    </w:p>
    <w:p>
      <w:pPr>
        <w:spacing w:after="40" w:line="240" w:lineRule="auto"/>
        <w:jc w:val="right"/>
        <w:bidi/>
      </w:pPr>
      <w:r>
        <w:rPr>
          <w:rFonts w:ascii="Arial" w:hAnsi="Arial"/>
          <w:sz w:val="20"/>
        </w:rPr>
        <w:t>۵۱۹٫۴۱  دکمه برگردان ستاره طلایی.</w:t>
      </w:r>
    </w:p>
    <w:p>
      <w:pPr>
        <w:spacing w:after="40" w:line="240" w:lineRule="auto"/>
        <w:jc w:val="right"/>
        <w:bidi/>
      </w:pPr>
      <w:r>
        <w:rPr>
          <w:rFonts w:ascii="Arial" w:hAnsi="Arial"/>
          <w:sz w:val="20"/>
        </w:rPr>
        <w:t>۵۱۹٫۴۲  مطابق با بخش ۱۱۲۶ کد عنوان ۱۰ ایالات متحده، هوانوردان یک دکمه برگردان ستاره طلایی صادر کردند، همانطور که در آیین نامه مقررات فدرال، عنوان ۳۲، فصل و، بخش ۵۷۸.۶۳ توضیح داده شده است، مجاز به پوشیدن این دکمه در تمام کت‌های لباس نیروی هوایی، لباس‌های لباس رسمی و لباس رسمی هستند.</w:t>
      </w:r>
    </w:p>
    <w:p>
      <w:pPr>
        <w:spacing w:after="40" w:line="240" w:lineRule="auto"/>
        <w:jc w:val="right"/>
        <w:bidi/>
      </w:pPr>
      <w:r>
        <w:rPr>
          <w:rFonts w:ascii="Arial" w:hAnsi="Arial"/>
          <w:sz w:val="20"/>
        </w:rPr>
        <w:t>۵۱۹٫۴۳  دکمه یقه را در زیر نشان ایالات متحده در پهن‌ترین قسمت یقه سمت چپ کت سرویس وسط قرار دهید.</w:t>
      </w:r>
    </w:p>
    <w:p>
      <w:pPr>
        <w:spacing w:after="40" w:line="240" w:lineRule="auto"/>
        <w:jc w:val="right"/>
        <w:bidi/>
      </w:pPr>
      <w:r>
        <w:rPr>
          <w:rFonts w:ascii="Arial" w:hAnsi="Arial"/>
          <w:sz w:val="20"/>
        </w:rPr>
        <w:t>۵۱۹٫۴۴  اگر مجاز به پوشیدن سنجاق یقه بازنشسته علاوه بر دکمه برگردان ستاره طلایی، دکمه یقه یقه طلایی را همانطور که در بالا نشان داده شده است، قرار دهید، سپس سنجاق یقه بازنشسته را در کنار هم با فاصله ۱/۴ اینچی بین این دو قرار دهید.</w:t>
      </w:r>
    </w:p>
    <w:p>
      <w:pPr>
        <w:spacing w:after="40" w:line="240" w:lineRule="auto"/>
        <w:jc w:val="right"/>
        <w:bidi/>
      </w:pPr>
      <w:r>
        <w:rPr>
          <w:rFonts w:ascii="Arial" w:hAnsi="Arial"/>
          <w:sz w:val="20"/>
        </w:rPr>
        <w:t>۵۱۹٫۴۵  سنجاق یقه بازنشسته در داخل دکمه یقه ستاره طلایی قرار می‌گیرد.</w:t>
      </w:r>
    </w:p>
    <w:p>
      <w:pPr>
        <w:spacing w:after="40" w:line="240" w:lineRule="auto"/>
        <w:jc w:val="right"/>
        <w:bidi/>
      </w:pPr>
      <w:r>
        <w:rPr>
          <w:rFonts w:ascii="Arial" w:hAnsi="Arial"/>
          <w:sz w:val="20"/>
        </w:rPr>
        <w:t>۵۱۹٫۴۶  اگر دکمه برگردان ستاره طلایی و دکمه یقه ی خویشاوندان مجاز باشد، همانطور که در بالا نشان داده شده است، در کنار هم قرار می‌گیرند، ترتیب اولویت بین دکمه‌ها وجود ندارد.</w:t>
      </w:r>
    </w:p>
    <w:p>
      <w:pPr>
        <w:spacing w:after="40" w:line="240" w:lineRule="auto"/>
        <w:jc w:val="right"/>
        <w:bidi/>
      </w:pPr>
      <w:r>
        <w:rPr>
          <w:rFonts w:ascii="Arial" w:hAnsi="Arial"/>
          <w:sz w:val="20"/>
        </w:rPr>
        <w:t>۵۱۹٫۴۷  دکمه(های) را در مرکز برگردان سمت چپ کت لباس و حتی با ردیف بالایی مدال بپوشید.</w:t>
      </w:r>
    </w:p>
    <w:p>
      <w:r>
        <w:br w:type="page"/>
      </w:r>
    </w:p>
    <w:p>
      <w:pPr>
        <w:spacing w:after="60"/>
        <w:jc w:val="right"/>
        <w:bidi/>
      </w:pPr>
      <w:r>
        <w:rPr>
          <w:rFonts w:ascii="Arial" w:hAnsi="Arial"/>
          <w:b/>
          <w:color w:val="1F4D78"/>
          <w:sz w:val="24"/>
        </w:rPr>
        <w:t>هفتهٔ ۵۲۰  |  صفحهٔ منبع: ۵۳۶</w:t>
      </w:r>
    </w:p>
    <w:p>
      <w:pPr>
        <w:spacing w:after="40" w:line="240" w:lineRule="auto"/>
        <w:jc w:val="right"/>
        <w:bidi/>
      </w:pPr>
      <w:r>
        <w:rPr>
          <w:rFonts w:ascii="Arial" w:hAnsi="Arial"/>
          <w:sz w:val="20"/>
        </w:rPr>
        <w:t>۵۲۰٫۰۱  دکمه برگردان بعدی خویشاوندان.</w:t>
      </w:r>
    </w:p>
    <w:p>
      <w:pPr>
        <w:spacing w:after="40" w:line="240" w:lineRule="auto"/>
        <w:jc w:val="right"/>
        <w:bidi/>
      </w:pPr>
      <w:r>
        <w:rPr>
          <w:rFonts w:ascii="Arial" w:hAnsi="Arial"/>
          <w:sz w:val="20"/>
        </w:rPr>
        <w:t>۵۲۰٫۰۲  مطابق با عنوان ۱۰ USC بخش ۱۱۲۶، دکمه یقه طلایی ستاره: واجد شرایط بودن و توزیع، هوانوردان یک دکمه یقه‌ای از خویشاوندان صادر کردند، همانطور که در آیین نامه مقررات فدرال، عنوان ۳۲، فصل و، بخش ۵۷۸.۶۳ توضیح داده شده است. مجاز به پوشیدن دکمه در تمام نیروهای هوایی، فرم لباس، لباس متحدالشکل، نیروی هوایی، غیر رسمی هستند. لباس نامرتب و سرویس</w:t>
      </w:r>
    </w:p>
    <w:p>
      <w:pPr>
        <w:spacing w:after="40" w:line="240" w:lineRule="auto"/>
        <w:jc w:val="right"/>
        <w:bidi/>
      </w:pPr>
      <w:r>
        <w:rPr>
          <w:rFonts w:ascii="Arial" w:hAnsi="Arial"/>
          <w:sz w:val="20"/>
        </w:rPr>
        <w:t>۵۲۰٫۰۳  دکمه یقه را در زیر نشان ایالات متحده در پهن‌ترین قسمت یقه سمت چپ کت سرویس وسط قرار دهید.</w:t>
      </w:r>
    </w:p>
    <w:p>
      <w:pPr>
        <w:spacing w:after="40" w:line="240" w:lineRule="auto"/>
        <w:jc w:val="right"/>
        <w:bidi/>
      </w:pPr>
      <w:r>
        <w:rPr>
          <w:rFonts w:ascii="Arial" w:hAnsi="Arial"/>
          <w:sz w:val="20"/>
        </w:rPr>
        <w:t>۵۲۰٫۰۴  اگر مجاز به پوشیدن سنجاق یقه بازنشسته علاوه بر دکمه یقه ی خویشاوند هستید، دکمه ی یقه نزدیک را همانطور که در بالا نشان داده شده است وسط قرار دهید، سپس سنجاق یقه بازنشسته را در کنار هم با فاصله ۱/۴ اینچی بین این دو قرار دهید.</w:t>
      </w:r>
    </w:p>
    <w:p>
      <w:pPr>
        <w:spacing w:after="40" w:line="240" w:lineRule="auto"/>
        <w:jc w:val="right"/>
        <w:bidi/>
      </w:pPr>
      <w:r>
        <w:rPr>
          <w:rFonts w:ascii="Arial" w:hAnsi="Arial"/>
          <w:sz w:val="20"/>
        </w:rPr>
        <w:t>۵۲۰٫۰۵  سنجاق یقه بازنشسته در داخل دکمه یقه ی خویشاوندان قرار می‌گیرد.</w:t>
      </w:r>
    </w:p>
    <w:p>
      <w:pPr>
        <w:spacing w:after="40" w:line="240" w:lineRule="auto"/>
        <w:jc w:val="right"/>
        <w:bidi/>
      </w:pPr>
      <w:r>
        <w:rPr>
          <w:rFonts w:ascii="Arial" w:hAnsi="Arial"/>
          <w:sz w:val="20"/>
        </w:rPr>
        <w:t>۵۲۰٫۰۶  اگر دکمه برگردان ستاره طلایی و دکمه یقه ی خویشاوندان مجاز باشد، همانطور که در بالا نشان داده شده است، در کنار هم قرار می‌گیرند، ترتیب اولویت بین دکمه‌ها وجود ندارد.</w:t>
      </w:r>
    </w:p>
    <w:p>
      <w:pPr>
        <w:spacing w:after="40" w:line="240" w:lineRule="auto"/>
        <w:jc w:val="right"/>
        <w:bidi/>
      </w:pPr>
      <w:r>
        <w:rPr>
          <w:rFonts w:ascii="Arial" w:hAnsi="Arial"/>
          <w:sz w:val="20"/>
        </w:rPr>
        <w:t>۵۲۰٫۰۷  دکمه(های) را در مرکز برگردان سمت چپ کت لباس و حتی با ردیف بالایی مدال بپوشید.</w:t>
      </w:r>
    </w:p>
    <w:p>
      <w:pPr>
        <w:spacing w:before="60" w:after="28"/>
        <w:jc w:val="right"/>
        <w:bidi/>
      </w:pPr>
      <w:r>
        <w:rPr>
          <w:b/>
          <w:color w:val="1F4D78"/>
          <w:sz w:val="22"/>
        </w:rPr>
        <w:t>شکل ۲۳.۶۱ دکمه برگردان ستاره طلایی و دکمه یقه ی خویشاوندان بعدی ⟦ ۰۰۹</w:t>
      </w:r>
    </w:p>
    <w:p>
      <w:pPr>
        <w:spacing w:before="60" w:after="28"/>
        <w:jc w:val="right"/>
        <w:bidi/>
      </w:pPr>
      <w:r>
        <w:rPr>
          <w:b/>
          <w:color w:val="1F4D78"/>
          <w:sz w:val="22"/>
        </w:rPr>
        <w:t>شکل ۲۳.۶۲ دکمه یقه یقه‌ای ستاره طلایی روی یقه ی کت لباس سرویس و نامرتب</w:t>
      </w:r>
    </w:p>
    <w:p>
      <w:pPr>
        <w:spacing w:after="40" w:line="240" w:lineRule="auto"/>
        <w:jc w:val="right"/>
        <w:bidi/>
      </w:pPr>
      <w:r>
        <w:rPr>
          <w:rFonts w:ascii="Arial" w:hAnsi="Arial"/>
          <w:sz w:val="20"/>
        </w:rPr>
        <w:t>۵۲۰٫۱۰  ۲۳.۲۷. نشان‌های شغلی، صلاحیت یا مهارت. به‌عنوان کسب شده و به‌طور دائم اهدا می‌شود</w:t>
      </w:r>
    </w:p>
    <w:p>
      <w:pPr>
        <w:spacing w:after="40" w:line="240" w:lineRule="auto"/>
        <w:jc w:val="right"/>
        <w:bidi/>
      </w:pPr>
      <w:r>
        <w:rPr>
          <w:rFonts w:ascii="Arial" w:hAnsi="Arial"/>
          <w:sz w:val="20"/>
        </w:rPr>
        <w:t>۵۲۰٫۱۱  تجهیزاتی که نشان دهنده مهارت‌های ویژه‌ای است که یک هوانورد مهارت یا صلاحیت خود را در تکمیل مأموریت اصلی خود نشان داده است.</w:t>
      </w:r>
    </w:p>
    <w:p>
      <w:pPr>
        <w:spacing w:after="40" w:line="240" w:lineRule="auto"/>
        <w:jc w:val="right"/>
        <w:bidi/>
      </w:pPr>
      <w:r>
        <w:rPr>
          <w:rFonts w:ascii="Arial" w:hAnsi="Arial"/>
          <w:sz w:val="20"/>
        </w:rPr>
        <w:t>۵۲۰٫۱۲  پوشیدن نشان خدمات خواهر در صورت کسب و اعطا مجاز است.</w:t>
      </w:r>
    </w:p>
    <w:p>
      <w:pPr>
        <w:spacing w:after="40" w:line="240" w:lineRule="auto"/>
        <w:jc w:val="right"/>
        <w:bidi/>
      </w:pPr>
      <w:r>
        <w:rPr>
          <w:rFonts w:ascii="Arial" w:hAnsi="Arial"/>
          <w:sz w:val="20"/>
        </w:rPr>
        <w:t>۵۲۰٫۱۳  نشان‌های موقت برای پوشیدن روی لباس مجاز نیستند.</w:t>
      </w:r>
    </w:p>
    <w:p>
      <w:pPr>
        <w:spacing w:after="40" w:line="240" w:lineRule="auto"/>
        <w:jc w:val="right"/>
        <w:bidi/>
      </w:pPr>
      <w:r>
        <w:rPr>
          <w:rFonts w:ascii="Arial" w:hAnsi="Arial"/>
          <w:sz w:val="20"/>
        </w:rPr>
        <w:t>۵۲۰٫۱۴  نشان‌های جوامع نظامی ایالات متحده که به جنگ‌ها، کمپین‌ها یا اکسپدیشن‌هایی که ایالات متحده در آن درگیر بوده است احترام می‌گذارد.</w:t>
      </w:r>
    </w:p>
    <w:p>
      <w:pPr>
        <w:spacing w:after="40" w:line="240" w:lineRule="auto"/>
        <w:jc w:val="right"/>
        <w:bidi/>
      </w:pPr>
      <w:r>
        <w:rPr>
          <w:rFonts w:ascii="Arial" w:hAnsi="Arial"/>
          <w:sz w:val="20"/>
        </w:rPr>
        <w:t>۵۲۰٫۱۵  فقط در صورتی مجاز به پوشیدن است که عضو یکی از شرکت کنندگان در انجمن اهداکننده باشد و فقط در حین حضور در فعالیت‌های انجمن اهدا کننده.</w:t>
      </w:r>
    </w:p>
    <w:p>
      <w:pPr>
        <w:spacing w:after="40" w:line="240" w:lineRule="auto"/>
        <w:jc w:val="right"/>
        <w:bidi/>
      </w:pPr>
      <w:r>
        <w:rPr>
          <w:rFonts w:ascii="Arial" w:hAnsi="Arial"/>
          <w:sz w:val="20"/>
        </w:rPr>
        <w:t>۵۲۰٫۱۶  پچ مدرسه سلاح نیروی هوایی ایالات متحده (USAFWS).</w:t>
      </w:r>
    </w:p>
    <w:p>
      <w:pPr>
        <w:spacing w:after="40" w:line="240" w:lineRule="auto"/>
        <w:jc w:val="right"/>
        <w:bidi/>
      </w:pPr>
      <w:r>
        <w:rPr>
          <w:rFonts w:ascii="Arial" w:hAnsi="Arial"/>
          <w:sz w:val="20"/>
        </w:rPr>
        <w:t>۵۲۰٫۱۷  برای معیارهای سایش خاص پچ USAFWS (فارغ‌التحصیل یا مدرس)، به DAFMAN ۱۱-۴۱۵، برنامه‌های سلاح و تاکتیک، پاراگراف ۶.۲ مراجعه کنید.</w:t>
      </w:r>
    </w:p>
    <w:p>
      <w:r>
        <w:br w:type="page"/>
      </w:r>
    </w:p>
    <w:p>
      <w:pPr>
        <w:spacing w:after="60"/>
        <w:jc w:val="right"/>
        <w:bidi/>
      </w:pPr>
      <w:r>
        <w:rPr>
          <w:rFonts w:ascii="Arial" w:hAnsi="Arial"/>
          <w:b/>
          <w:color w:val="1F4D78"/>
          <w:sz w:val="24"/>
        </w:rPr>
        <w:t>هفتهٔ ۵۲۱  |  صفحهٔ منبع: ۵۳۷</w:t>
      </w:r>
    </w:p>
    <w:p>
      <w:pPr>
        <w:spacing w:after="40" w:line="240" w:lineRule="auto"/>
        <w:jc w:val="right"/>
        <w:bidi/>
      </w:pPr>
      <w:r>
        <w:rPr>
          <w:rFonts w:ascii="Arial" w:hAnsi="Arial"/>
          <w:sz w:val="20"/>
        </w:rPr>
        <w:t>۵۲۱٫۰۱  ۲۳.۲۸. اطلاعات نشان اضافی.</w:t>
      </w:r>
    </w:p>
    <w:p>
      <w:pPr>
        <w:spacing w:after="40" w:line="240" w:lineRule="auto"/>
        <w:jc w:val="right"/>
        <w:bidi/>
      </w:pPr>
      <w:r>
        <w:rPr>
          <w:rFonts w:ascii="Arial" w:hAnsi="Arial"/>
          <w:sz w:val="20"/>
        </w:rPr>
        <w:t>۵۲۱٫۰۲  نشان‌های شغلی مینیاتوری و اندازه معمولی را نمی‌توان با هم پوشید. نشان وظیفه با اندازه معمولی با نشان وظیفه مینیاتوری پوشیده نمی‌شود.</w:t>
      </w:r>
    </w:p>
    <w:p>
      <w:pPr>
        <w:spacing w:after="40" w:line="240" w:lineRule="auto"/>
        <w:jc w:val="right"/>
        <w:bidi/>
      </w:pPr>
      <w:r>
        <w:rPr>
          <w:rFonts w:ascii="Arial" w:hAnsi="Arial"/>
          <w:sz w:val="20"/>
        </w:rPr>
        <w:t>۵۲۱٫۰۳  فقط نشان‌های بسیار صیقلی پوشیده می‌شوند.</w:t>
      </w:r>
    </w:p>
    <w:p>
      <w:pPr>
        <w:spacing w:after="40" w:line="240" w:lineRule="auto"/>
        <w:jc w:val="right"/>
        <w:bidi/>
      </w:pPr>
      <w:r>
        <w:rPr>
          <w:rFonts w:ascii="Arial" w:hAnsi="Arial"/>
          <w:sz w:val="20"/>
        </w:rPr>
        <w:t>۵۲۱٫۰۴  استثنا: ممکن است "بالهای میراث" اکسید شده/ساتن پوشیده شود.</w:t>
      </w:r>
    </w:p>
    <w:p>
      <w:pPr>
        <w:spacing w:after="40" w:line="240" w:lineRule="auto"/>
        <w:jc w:val="right"/>
        <w:bidi/>
      </w:pPr>
      <w:r>
        <w:rPr>
          <w:rFonts w:ascii="Arial" w:hAnsi="Arial"/>
          <w:sz w:val="20"/>
        </w:rPr>
        <w:t>۵۲۱٫۰۵  نشان‌های وظیفه در دو اندازه موجود است. منظم و مینیاتوری</w:t>
      </w:r>
    </w:p>
    <w:p>
      <w:pPr>
        <w:spacing w:after="40" w:line="240" w:lineRule="auto"/>
        <w:jc w:val="right"/>
        <w:bidi/>
      </w:pPr>
      <w:r>
        <w:rPr>
          <w:rFonts w:ascii="Arial" w:hAnsi="Arial"/>
          <w:sz w:val="20"/>
        </w:rPr>
        <w:t>۵۲۱٫۰۶  در صورت مجاز بودن، فقط نشان(های) وظیفه اندازه معمولی را روی کت لباس سرویس بپوشید.</w:t>
      </w:r>
    </w:p>
    <w:p>
      <w:pPr>
        <w:spacing w:after="40" w:line="240" w:lineRule="auto"/>
        <w:jc w:val="right"/>
        <w:bidi/>
      </w:pPr>
      <w:r>
        <w:rPr>
          <w:rFonts w:ascii="Arial" w:hAnsi="Arial"/>
          <w:sz w:val="20"/>
        </w:rPr>
        <w:t>۵۲۱٫۰۷  استثنا: وقتی یک نشان وظیفه فقط در یک سایز تولید می‌شود، آن اندازه را بپوشید.</w:t>
      </w:r>
    </w:p>
    <w:p>
      <w:pPr>
        <w:spacing w:after="40" w:line="240" w:lineRule="auto"/>
        <w:jc w:val="right"/>
        <w:bidi/>
      </w:pPr>
      <w:r>
        <w:rPr>
          <w:rFonts w:ascii="Arial" w:hAnsi="Arial"/>
          <w:sz w:val="20"/>
        </w:rPr>
        <w:t>۵۲۱٫۰۸  در صورت مجاز بودن، فقط نشان(های) وظیفه مینیاتوری را روی کت لباس رسمی، کت لباس و پیراهن یا بلوز سرویس بپوشید.</w:t>
      </w:r>
    </w:p>
    <w:p>
      <w:pPr>
        <w:spacing w:after="40" w:line="240" w:lineRule="auto"/>
        <w:jc w:val="right"/>
        <w:bidi/>
      </w:pPr>
      <w:r>
        <w:rPr>
          <w:rFonts w:ascii="Arial" w:hAnsi="Arial"/>
          <w:sz w:val="20"/>
        </w:rPr>
        <w:t>۵۲۱٫۰۹  استثنا: وقتی یک نشان وظیفه فقط در یک سایز تولید می‌شود، آن اندازه را بپوشید.</w:t>
      </w:r>
    </w:p>
    <w:p>
      <w:pPr>
        <w:spacing w:after="40" w:line="240" w:lineRule="auto"/>
        <w:jc w:val="right"/>
        <w:bidi/>
      </w:pPr>
      <w:r>
        <w:rPr>
          <w:rFonts w:ascii="Arial" w:hAnsi="Arial"/>
          <w:sz w:val="20"/>
        </w:rPr>
        <w:t>۵۲۱٫۱۰  اگر اعضا چندین نشان وظیفه بپوشند و یک یا چند مورد فقط در یک سایز تولید شوند، اعضا ممکن است هر دو اندازه کوچک و معمولی را با هم ترکیب کنند.</w:t>
      </w:r>
    </w:p>
    <w:p>
      <w:pPr>
        <w:spacing w:after="40" w:line="240" w:lineRule="auto"/>
        <w:jc w:val="right"/>
        <w:bidi/>
      </w:pPr>
      <w:r>
        <w:rPr>
          <w:rFonts w:ascii="Arial" w:hAnsi="Arial"/>
          <w:sz w:val="20"/>
        </w:rPr>
        <w:t>۵۲۱٫۱۱  نشان‌ها روی لباس‌های بیرونی مانند مانتو، ژاکت و ژاکت پوشیده نمی‌شوند.</w:t>
      </w:r>
    </w:p>
    <w:p>
      <w:pPr>
        <w:spacing w:after="40" w:line="240" w:lineRule="auto"/>
        <w:jc w:val="right"/>
        <w:bidi/>
      </w:pPr>
      <w:r>
        <w:rPr>
          <w:rFonts w:ascii="Arial" w:hAnsi="Arial"/>
          <w:sz w:val="20"/>
        </w:rPr>
        <w:t>۵۲۱٫۱۲  ترتیب تقدم.</w:t>
      </w:r>
    </w:p>
    <w:p>
      <w:pPr>
        <w:spacing w:after="40" w:line="240" w:lineRule="auto"/>
        <w:jc w:val="right"/>
        <w:bidi/>
      </w:pPr>
      <w:r>
        <w:rPr>
          <w:rFonts w:ascii="Arial" w:hAnsi="Arial"/>
          <w:sz w:val="20"/>
        </w:rPr>
        <w:t>۵۲۱٫۱۳  نشان خدمات ریاست جمهوری بالاترین اولویت را در بین تمام نشان‌های وظیفه دارد.</w:t>
      </w:r>
    </w:p>
    <w:p>
      <w:pPr>
        <w:spacing w:after="40" w:line="240" w:lineRule="auto"/>
        <w:jc w:val="right"/>
        <w:bidi/>
      </w:pPr>
      <w:r>
        <w:rPr>
          <w:rFonts w:ascii="Arial" w:hAnsi="Arial"/>
          <w:sz w:val="20"/>
        </w:rPr>
        <w:t>۵۲۱٫۱۴  نشان خدمات معاونت رئیس جمهور در اولویت دوم قرار دارد.</w:t>
      </w:r>
    </w:p>
    <w:p>
      <w:pPr>
        <w:spacing w:after="40" w:line="240" w:lineRule="auto"/>
        <w:jc w:val="right"/>
        <w:bidi/>
      </w:pPr>
      <w:r>
        <w:rPr>
          <w:rFonts w:ascii="Arial" w:hAnsi="Arial"/>
          <w:sz w:val="20"/>
        </w:rPr>
        <w:t>۵۲۱٫۱۵  اگر نشان(های خدمات ریاست جمهوری و/یا معاونت ریاست جمهوری) اعطا شود، در موقعیت افتخار، در سمت راست پوشنده پوشیده خواهد شد.</w:t>
      </w:r>
    </w:p>
    <w:p>
      <w:pPr>
        <w:spacing w:after="40" w:line="240" w:lineRule="auto"/>
        <w:jc w:val="right"/>
        <w:bidi/>
      </w:pPr>
      <w:r>
        <w:rPr>
          <w:rFonts w:ascii="Arial" w:hAnsi="Arial"/>
          <w:sz w:val="20"/>
        </w:rPr>
        <w:t>۵۲۱٫۱۶  هیچ نشان دیگری نشان‌های ریاست جمهوری و/یا معاون ریاست جمهوری را از سمت راست لباس جابه جا نمی‌کند.</w:t>
      </w:r>
    </w:p>
    <w:p>
      <w:pPr>
        <w:spacing w:after="40" w:line="240" w:lineRule="auto"/>
        <w:jc w:val="right"/>
        <w:bidi/>
      </w:pPr>
      <w:r>
        <w:rPr>
          <w:rFonts w:ascii="Arial" w:hAnsi="Arial"/>
          <w:sz w:val="20"/>
        </w:rPr>
        <w:t>۵۲۱٫۱۷  در همه ترکیب‌های یکنواخت، مردان نشان موشک یا نشان برتری در رقابت را فقط در سمت چپ پوشنده دارند.</w:t>
      </w:r>
    </w:p>
    <w:p>
      <w:pPr>
        <w:spacing w:after="40" w:line="240" w:lineRule="auto"/>
        <w:jc w:val="right"/>
        <w:bidi/>
      </w:pPr>
      <w:r>
        <w:rPr>
          <w:rFonts w:ascii="Arial" w:hAnsi="Arial"/>
          <w:sz w:val="20"/>
        </w:rPr>
        <w:t>۵۲۱٫۱۸  زنان می‌توانند نشان موشک یا نشان برتری در رقابت را در دو مکان بپوشند.</w:t>
      </w:r>
    </w:p>
    <w:p>
      <w:pPr>
        <w:spacing w:after="40" w:line="240" w:lineRule="auto"/>
        <w:jc w:val="right"/>
        <w:bidi/>
      </w:pPr>
      <w:r>
        <w:rPr>
          <w:rFonts w:ascii="Arial" w:hAnsi="Arial"/>
          <w:sz w:val="20"/>
        </w:rPr>
        <w:t>۵۲۱٫۱۹  در صورت پوشیدن نشان وظیفه، نشان موشک یا نشان برتری در مسابقه در سمت چپ پوشنده استفاده می‌شود، اگر نشان وظیفه پوشیده نباشد، نشان موشک یا نشان برتری در مسابقه در سمت راست پوشنده پوشیده می‌شود.</w:t>
      </w:r>
    </w:p>
    <w:p>
      <w:pPr>
        <w:spacing w:after="40" w:line="240" w:lineRule="auto"/>
        <w:jc w:val="right"/>
        <w:bidi/>
      </w:pPr>
      <w:r>
        <w:rPr>
          <w:rFonts w:ascii="Arial" w:hAnsi="Arial"/>
          <w:sz w:val="20"/>
        </w:rPr>
        <w:t>۵۲۱٫۲۰  همه نشان‌ها اختیاری هستند، مگر اینکه در DAFI ۳۶-۲۹۰۳ پوشیده شوند.</w:t>
      </w:r>
    </w:p>
    <w:p>
      <w:pPr>
        <w:spacing w:after="40" w:line="240" w:lineRule="auto"/>
        <w:jc w:val="right"/>
        <w:bidi/>
      </w:pPr>
      <w:r>
        <w:rPr>
          <w:rFonts w:ascii="Arial" w:hAnsi="Arial"/>
          <w:sz w:val="20"/>
        </w:rPr>
        <w:t>۵۲۱٫۲۱  نشان ماینتنانک نشان اصلی شغلی برای همه AFSCهای ۲و و ۲۱م است.</w:t>
      </w:r>
    </w:p>
    <w:p>
      <w:pPr>
        <w:spacing w:after="40" w:line="240" w:lineRule="auto"/>
        <w:jc w:val="right"/>
        <w:bidi/>
      </w:pPr>
      <w:r>
        <w:rPr>
          <w:rFonts w:ascii="Arial" w:hAnsi="Arial"/>
          <w:sz w:val="20"/>
        </w:rPr>
        <w:t>۵۲۱٫۲۲  پرسنل سیستم‌های مهمات (۲و۰) و افسران تعمیر و نگهداری مهمات و موشک (۲۱م) نیز می‌توانند علاوه بر نشان تعمیر و نگهداری، نشان شغلی مهمات را نیز کسب کرده و از آن استفاده کنند.</w:t>
      </w:r>
    </w:p>
    <w:p>
      <w:pPr>
        <w:spacing w:after="40" w:line="240" w:lineRule="auto"/>
        <w:jc w:val="right"/>
        <w:bidi/>
      </w:pPr>
      <w:r>
        <w:rPr>
          <w:rFonts w:ascii="Arial" w:hAnsi="Arial"/>
          <w:sz w:val="20"/>
        </w:rPr>
        <w:t>۵۲۱٫۲۳  اگر عضوی که بخواهد نشان مهمات را بپوشد، هر دو نشان باید پوشیده شوند.</w:t>
      </w:r>
    </w:p>
    <w:p>
      <w:pPr>
        <w:spacing w:after="40" w:line="240" w:lineRule="auto"/>
        <w:jc w:val="right"/>
        <w:bidi/>
      </w:pPr>
      <w:r>
        <w:rPr>
          <w:rFonts w:ascii="Arial" w:hAnsi="Arial"/>
          <w:sz w:val="20"/>
        </w:rPr>
        <w:t>۵۲۱٫۲۴  در صورت به دست آوردن و پوشیدن، نشان مهمات اولویت دارد و بر نشان ماینتنانک پوشیده خواهد شد.</w:t>
      </w:r>
    </w:p>
    <w:p>
      <w:pPr>
        <w:spacing w:after="40" w:line="240" w:lineRule="auto"/>
        <w:jc w:val="right"/>
        <w:bidi/>
      </w:pPr>
      <w:r>
        <w:rPr>
          <w:rFonts w:ascii="Arial" w:hAnsi="Arial"/>
          <w:sz w:val="20"/>
        </w:rPr>
        <w:t>۵۲۱٫۲۵  معیارهای جوایز را می‌توان در برنامه‌های آموزش و پرورش شغلی ۲و۰ و ۲۱م ارجاع داد. ۲۳.۲۹ ⟦۰۲۶. ایجاد یک نشان، پچ یا برگه شغلی جدید.</w:t>
      </w:r>
    </w:p>
    <w:p>
      <w:pPr>
        <w:spacing w:after="40" w:line="240" w:lineRule="auto"/>
        <w:jc w:val="right"/>
        <w:bidi/>
      </w:pPr>
      <w:r>
        <w:rPr>
          <w:rFonts w:ascii="Arial" w:hAnsi="Arial"/>
          <w:sz w:val="20"/>
        </w:rPr>
        <w:t>۵۲۱٫۲۶  ۲۳.۲۹. ایجاد یک نشان، پچ یا برگه شغلی جدید.</w:t>
      </w:r>
    </w:p>
    <w:p>
      <w:pPr>
        <w:spacing w:after="40" w:line="240" w:lineRule="auto"/>
        <w:jc w:val="right"/>
        <w:bidi/>
      </w:pPr>
      <w:r>
        <w:rPr>
          <w:rFonts w:ascii="Arial" w:hAnsi="Arial"/>
          <w:sz w:val="20"/>
        </w:rPr>
        <w:t>۵۲۱٫۲۷  معیارهای مجاز برای پوشیدن نشان‌های موجود توسط انجمن‌های عملکردی صادرکننده تعیین می‌شود.</w:t>
      </w:r>
    </w:p>
    <w:p>
      <w:pPr>
        <w:spacing w:after="40" w:line="240" w:lineRule="auto"/>
        <w:jc w:val="right"/>
        <w:bidi/>
      </w:pPr>
      <w:r>
        <w:rPr>
          <w:rFonts w:ascii="Arial" w:hAnsi="Arial"/>
          <w:sz w:val="20"/>
        </w:rPr>
        <w:t>۵۲۱٫۲۸  تغییرات در نشان‌ها/وصله‌های عملکردی موجود و/یا ایجاد نشان‌ها/وصله‌های کاربردی جدید توسط انجمن‌های عملکردی ارسال شده است.</w:t>
      </w:r>
    </w:p>
    <w:p>
      <w:pPr>
        <w:spacing w:after="40" w:line="240" w:lineRule="auto"/>
        <w:jc w:val="right"/>
        <w:bidi/>
      </w:pPr>
      <w:r>
        <w:rPr>
          <w:rFonts w:ascii="Arial" w:hAnsi="Arial"/>
          <w:sz w:val="20"/>
        </w:rPr>
        <w:t>۵۲۱٫۲۹  اصلاحات موجود و ایجاد نشان‌ها/وصله‌های جدید باید با اداره مدیریت نیروی نظامی نیروی هوایی (AF/ا۱پ) هماهنگ شود.</w:t>
      </w:r>
    </w:p>
    <w:p>
      <w:pPr>
        <w:spacing w:after="40" w:line="240" w:lineRule="auto"/>
        <w:jc w:val="right"/>
        <w:bidi/>
      </w:pPr>
      <w:r>
        <w:rPr>
          <w:rFonts w:ascii="Arial" w:hAnsi="Arial"/>
          <w:sz w:val="20"/>
        </w:rPr>
        <w:t>۵۲۱٫۳۰  فرآیند پیشنهاد ایجاد نشان شغلی جدید، نشان وظیفه، یا پچ فارغ‌التحصیلی.</w:t>
      </w:r>
    </w:p>
    <w:p>
      <w:pPr>
        <w:spacing w:after="40" w:line="240" w:lineRule="auto"/>
        <w:jc w:val="right"/>
        <w:bidi/>
      </w:pPr>
      <w:r>
        <w:rPr>
          <w:rFonts w:ascii="Arial" w:hAnsi="Arial"/>
          <w:sz w:val="20"/>
        </w:rPr>
        <w:t>۵۲۱٫۳۱  مرجع DAFI ۳۶-۲۹۰۳، پاراگراف ۵.۱.۶.۲.۴ تا ۵.۱.۶.۲.۴.۱ برای توجیه مورد نیاز برای درخواست پچ فارغ‌التحصیل جدید.</w:t>
      </w:r>
    </w:p>
    <w:p>
      <w:r>
        <w:br w:type="page"/>
      </w:r>
    </w:p>
    <w:p>
      <w:pPr>
        <w:spacing w:after="60"/>
        <w:jc w:val="right"/>
        <w:bidi/>
      </w:pPr>
      <w:r>
        <w:rPr>
          <w:rFonts w:ascii="Arial" w:hAnsi="Arial"/>
          <w:b/>
          <w:color w:val="1F4D78"/>
          <w:sz w:val="24"/>
        </w:rPr>
        <w:t>هفتهٔ ۵۲۲  |  صفحهٔ منبع: ۵۳۸</w:t>
      </w:r>
    </w:p>
    <w:p>
      <w:pPr>
        <w:spacing w:after="40" w:line="240" w:lineRule="auto"/>
        <w:jc w:val="right"/>
        <w:bidi/>
      </w:pPr>
      <w:r>
        <w:rPr>
          <w:rFonts w:ascii="Arial" w:hAnsi="Arial"/>
          <w:sz w:val="20"/>
        </w:rPr>
        <w:t>۵۲۲٫۰۱  جامعه عملکردی باید طرح اولیه خود را به موسسه هرالدری ارسال کند.</w:t>
      </w:r>
    </w:p>
    <w:p>
      <w:pPr>
        <w:spacing w:after="40" w:line="240" w:lineRule="auto"/>
        <w:jc w:val="right"/>
        <w:bidi/>
      </w:pPr>
      <w:r>
        <w:rPr>
          <w:rFonts w:ascii="Arial" w:hAnsi="Arial"/>
          <w:sz w:val="20"/>
        </w:rPr>
        <w:t>۵۲۲٫۰۲  موسسه هرالدری طرح پیشنهادی را بررسی می‌کند تا اطمینان حاصل کند که ۱) تجاوزی به طرح‌های موجود وجود ندارد، ۲) مطابقت با استانداردهای تولید نساجی یا فلزی، و ۳) برآورد هزینه ایجاد می‌کند.</w:t>
      </w:r>
    </w:p>
    <w:p>
      <w:pPr>
        <w:spacing w:after="40" w:line="240" w:lineRule="auto"/>
        <w:jc w:val="right"/>
        <w:bidi/>
      </w:pPr>
      <w:r>
        <w:rPr>
          <w:rFonts w:ascii="Arial" w:hAnsi="Arial"/>
          <w:sz w:val="20"/>
        </w:rPr>
        <w:t>۵۲۲٫۰۳  موسسه هرالدری طرح‌های طراحی یا ساخت نهایی را تا زمانی که مفهوم نشان تأیید نشود ارائه نخواهد کرد.</w:t>
      </w:r>
    </w:p>
    <w:p>
      <w:pPr>
        <w:spacing w:after="40" w:line="240" w:lineRule="auto"/>
        <w:jc w:val="right"/>
        <w:bidi/>
      </w:pPr>
      <w:r>
        <w:rPr>
          <w:rFonts w:ascii="Arial" w:hAnsi="Arial"/>
          <w:sz w:val="20"/>
        </w:rPr>
        <w:t>۵۲۲٫۰۴  پس از اینکه موسسه هرالدری بررسی/نظرات اولیه خود را در مورد طرح پیشنهادی ارائه کرد، جامعه عملکردی مسئول یک برگه خلاصه کارمندان تهیه می‌کند و بسته را با سایر جوامع کاربردی که مجاز به پوشیدن نشان یا پچ جدید هستند، هماهنگ می‌کند.</w:t>
      </w:r>
    </w:p>
    <w:p>
      <w:pPr>
        <w:spacing w:after="40" w:line="240" w:lineRule="auto"/>
        <w:jc w:val="right"/>
        <w:bidi/>
      </w:pPr>
      <w:r>
        <w:rPr>
          <w:rFonts w:ascii="Arial" w:hAnsi="Arial"/>
          <w:sz w:val="20"/>
        </w:rPr>
        <w:t>۵۲۲٫۰۵  بسته کارکنان سپس از طریق AF/ا۱پ، AF/ا۱، CMSAF و دستیار وزیر نیروی هوایی در امور نیروی انسانی و ذخیره (SAF/MR) هماهنگ شده و در نهایت توسط</w:t>
      </w:r>
    </w:p>
    <w:p>
      <w:pPr>
        <w:spacing w:before="60" w:after="28"/>
        <w:jc w:val="right"/>
        <w:bidi/>
      </w:pPr>
      <w:r>
        <w:rPr>
          <w:b/>
          <w:color w:val="1F4D78"/>
          <w:sz w:val="22"/>
        </w:rPr>
        <w:t>CSAF.</w:t>
      </w:r>
    </w:p>
    <w:p>
      <w:pPr>
        <w:spacing w:after="40" w:line="240" w:lineRule="auto"/>
        <w:jc w:val="right"/>
        <w:bidi/>
      </w:pPr>
      <w:r>
        <w:rPr>
          <w:rFonts w:ascii="Arial" w:hAnsi="Arial"/>
          <w:sz w:val="20"/>
        </w:rPr>
        <w:t>۵۲۲٫۰۷  پس از تأیید، بسته کارکنان به سازمان عملیاتی درخواست کننده نشان یا پچ جدید بازگردانده می‌شود و یک کپی برای موسسه هرالدری ارسال می‌شود که فرآیند توسعه را آغاز خواهد کرد.</w:t>
      </w:r>
    </w:p>
    <w:p>
      <w:pPr>
        <w:spacing w:after="40" w:line="240" w:lineRule="auto"/>
        <w:jc w:val="right"/>
        <w:bidi/>
      </w:pPr>
      <w:r>
        <w:rPr>
          <w:rFonts w:ascii="Arial" w:hAnsi="Arial"/>
          <w:sz w:val="20"/>
        </w:rPr>
        <w:t>۵۲۲٫۰۸  تأمین مالی.</w:t>
      </w:r>
    </w:p>
    <w:p>
      <w:pPr>
        <w:spacing w:after="40" w:line="240" w:lineRule="auto"/>
        <w:jc w:val="right"/>
        <w:bidi/>
      </w:pPr>
      <w:r>
        <w:rPr>
          <w:rFonts w:ascii="Arial" w:hAnsi="Arial"/>
          <w:sz w:val="20"/>
        </w:rPr>
        <w:t>۵۲۲٫۰۹  هزینه توسعه نشان، پچ یا برگه جدید توسط سازمان درخواست کننده مورد قابل اجرا تأمین می‌شود.</w:t>
      </w:r>
    </w:p>
    <w:p>
      <w:pPr>
        <w:spacing w:after="40" w:line="240" w:lineRule="auto"/>
        <w:jc w:val="right"/>
        <w:bidi/>
      </w:pPr>
      <w:r>
        <w:rPr>
          <w:rFonts w:ascii="Arial" w:hAnsi="Arial"/>
          <w:sz w:val="20"/>
        </w:rPr>
        <w:t>۵۲۲٫۱۰  AF/ا۱ به توسعه و تغییرات نشان، وصله یا برگه هدایت‌شده سکاف و CSAF کمک مالی خواهد کرد.</w:t>
      </w:r>
    </w:p>
    <w:p>
      <w:pPr>
        <w:spacing w:after="40" w:line="240" w:lineRule="auto"/>
        <w:jc w:val="right"/>
        <w:bidi/>
      </w:pPr>
      <w:r>
        <w:rPr>
          <w:rFonts w:ascii="Arial" w:hAnsi="Arial"/>
          <w:sz w:val="20"/>
        </w:rPr>
        <w:t>۵۲۲٫۱۱  جوامع کارکردی که یک نشان شغلی جدید، نشان وظیفه، یا وصله فارغ‌التحصیلی یا تغییراتی در نشان یا پچ موجود خود پیشنهاد می‌کنند، تمام هزینه‌های مرتبط با طراحی و توسعه پیشنهادی را تأمین می‌کنند.</w:t>
      </w:r>
    </w:p>
    <w:p>
      <w:pPr>
        <w:spacing w:after="40" w:line="240" w:lineRule="auto"/>
        <w:jc w:val="right"/>
        <w:bidi/>
      </w:pPr>
      <w:r>
        <w:rPr>
          <w:rFonts w:ascii="Arial" w:hAnsi="Arial"/>
          <w:sz w:val="20"/>
        </w:rPr>
        <w:t>۵۲۲٫۱۲  سازمان‌ها فرم DD ۴۴۸، درخواست خرید بین‌بخشی نظامی را برای مبلغ مورد نیاز برای توسعه اولیه به موسسه هرالدری ارسال می‌کنند.</w:t>
      </w:r>
    </w:p>
    <w:p>
      <w:pPr>
        <w:spacing w:after="40" w:line="240" w:lineRule="auto"/>
        <w:jc w:val="right"/>
        <w:bidi/>
      </w:pPr>
      <w:r>
        <w:rPr>
          <w:rFonts w:ascii="Arial" w:hAnsi="Arial"/>
          <w:sz w:val="20"/>
        </w:rPr>
        <w:t>۵۲۲٫۱۳  وصله‌ها/برگه‌های شناسه وظیفه.</w:t>
      </w:r>
    </w:p>
    <w:p>
      <w:pPr>
        <w:spacing w:after="40" w:line="240" w:lineRule="auto"/>
        <w:jc w:val="right"/>
        <w:bidi/>
      </w:pPr>
      <w:r>
        <w:rPr>
          <w:rFonts w:ascii="Arial" w:hAnsi="Arial"/>
          <w:sz w:val="20"/>
        </w:rPr>
        <w:t>۵۲۲٫۱۴  MAJCOMS و/یا جوامع تابعی ممکن است درخواست ایجاد یک پچ/برگه شناسه وظیفه جدید را به صورت سالانه داشته باشند.</w:t>
      </w:r>
    </w:p>
    <w:p>
      <w:pPr>
        <w:spacing w:after="40" w:line="240" w:lineRule="auto"/>
        <w:jc w:val="right"/>
        <w:bidi/>
      </w:pPr>
      <w:r>
        <w:rPr>
          <w:rFonts w:ascii="Arial" w:hAnsi="Arial"/>
          <w:sz w:val="20"/>
        </w:rPr>
        <w:t>۵۲۲٫۱۵  درخواست‌های وصله/برگه جدید باید از دستورالعمل‌هایی پیروی کنند که در DAFI ۳۶-۲۹۰۳، پاراگراف‌های ۱۲.۷.۳.۱ تا ۱۲.۷.۳.۴ ذکر شده است.</w:t>
      </w:r>
    </w:p>
    <w:p>
      <w:pPr>
        <w:spacing w:after="40" w:line="240" w:lineRule="auto"/>
        <w:jc w:val="right"/>
        <w:bidi/>
      </w:pPr>
      <w:r>
        <w:rPr>
          <w:rFonts w:ascii="Arial" w:hAnsi="Arial"/>
          <w:sz w:val="20"/>
        </w:rPr>
        <w:t>۵۲۲٫۱۶  توجه: برگه‌های شناسه با وصله‌ها متفاوت است. طراحی یک زبانه شامل یک قوس کوچک است، به‌عنوان مثال، "AIR ADVISOR"، "RAVEN" که نشان دهنده یک مدرک و / یا آموزش خاص و منحصر به فرد است.</w:t>
      </w:r>
    </w:p>
    <w:p>
      <w:pPr>
        <w:spacing w:after="40" w:line="240" w:lineRule="auto"/>
        <w:jc w:val="right"/>
        <w:bidi/>
      </w:pPr>
      <w:r>
        <w:rPr>
          <w:rFonts w:ascii="Arial" w:hAnsi="Arial"/>
          <w:sz w:val="20"/>
        </w:rPr>
        <w:t>۵۲۲٫۱۷  درخواست از طریق AF/ا۱پ، CMSAF و AF/ا۱ برای تصمیم‌گیری نهایی هماهنگ می‌شود.</w:t>
      </w:r>
    </w:p>
    <w:p>
      <w:pPr>
        <w:spacing w:after="40" w:line="240" w:lineRule="auto"/>
        <w:jc w:val="right"/>
        <w:bidi/>
      </w:pPr>
      <w:r>
        <w:rPr>
          <w:rFonts w:ascii="Arial" w:hAnsi="Arial"/>
          <w:sz w:val="20"/>
        </w:rPr>
        <w:t>۵۲۲٫۱۸  وصله‌ها/برگه‌های شناسه وظیفه موجود به صورت سالانه توسط AFCFM با هماهنگی ا۱PA مجددا تأیید می‌شوند.</w:t>
      </w:r>
    </w:p>
    <w:p>
      <w:pPr>
        <w:spacing w:after="40" w:line="240" w:lineRule="auto"/>
        <w:jc w:val="right"/>
        <w:bidi/>
      </w:pPr>
      <w:r>
        <w:rPr>
          <w:rFonts w:ascii="Arial" w:hAnsi="Arial"/>
          <w:sz w:val="20"/>
        </w:rPr>
        <w:t>۵۲۲٫۱۹  راهنمای پوشیدن در DAFI ۳۶-۲۹۰۳، پاراگراف ۵.۱.۶.۲.۳ مشخص شده است.</w:t>
      </w:r>
    </w:p>
    <w:p>
      <w:pPr>
        <w:spacing w:after="40" w:line="240" w:lineRule="auto"/>
        <w:jc w:val="right"/>
        <w:bidi/>
      </w:pPr>
      <w:r>
        <w:rPr>
          <w:rFonts w:ascii="Arial" w:hAnsi="Arial"/>
          <w:sz w:val="20"/>
        </w:rPr>
        <w:t>۵۲۲٫۲۰  انجمن‌های کاربردی که توسعه نشان، وصله یا برگه جدید یا تغییراتی در نشان، وصله یا برگه موجود خود پیشنهاد می‌کنند، تمام هزینه‌های مرتبط با طراحی و توسعه پیشنهادی را تأمین می‌کنند.</w:t>
      </w:r>
    </w:p>
    <w:p>
      <w:pPr>
        <w:spacing w:after="40" w:line="240" w:lineRule="auto"/>
        <w:jc w:val="right"/>
        <w:bidi/>
      </w:pPr>
      <w:r>
        <w:rPr>
          <w:rFonts w:ascii="Arial" w:hAnsi="Arial"/>
          <w:sz w:val="20"/>
        </w:rPr>
        <w:t>۵۲۲٫۲۱  سازمان‌ها فرم DD ۴۴۸، درخواست خرید بین‌بخشی نظامی را برای مبلغ مورد نیاز برای توسعه اولیه به موسسه هرالدری ارسال می‌کنند.</w:t>
      </w:r>
    </w:p>
    <w:p>
      <w:pPr>
        <w:spacing w:after="40" w:line="240" w:lineRule="auto"/>
        <w:jc w:val="right"/>
        <w:bidi/>
      </w:pPr>
      <w:r>
        <w:rPr>
          <w:rFonts w:ascii="Arial" w:hAnsi="Arial"/>
          <w:sz w:val="20"/>
        </w:rPr>
        <w:t>۵۲۲٫۲۲  ۲۳.۳۰. جوایز و تزیینات.</w:t>
      </w:r>
    </w:p>
    <w:p>
      <w:pPr>
        <w:spacing w:after="40" w:line="240" w:lineRule="auto"/>
        <w:jc w:val="right"/>
        <w:bidi/>
      </w:pPr>
      <w:r>
        <w:rPr>
          <w:rFonts w:ascii="Arial" w:hAnsi="Arial"/>
          <w:sz w:val="20"/>
        </w:rPr>
        <w:t>۵۲۲٫۲۳  دستورالعمل پوشیدن.</w:t>
      </w:r>
    </w:p>
    <w:p>
      <w:pPr>
        <w:spacing w:after="40" w:line="240" w:lineRule="auto"/>
        <w:jc w:val="right"/>
        <w:bidi/>
      </w:pPr>
      <w:r>
        <w:rPr>
          <w:rFonts w:ascii="Arial" w:hAnsi="Arial"/>
          <w:sz w:val="20"/>
        </w:rPr>
        <w:t>۵۲۲٫۲۴  تزیینات و مدال‌های خدماتی و روبان‌ها به ترتیب به صورت آنلاین در آدرس زیر نمایش داده می‌شود: https://www.afpc.af.mil/Career-Management/Decorations-and- ریببونس/.</w:t>
      </w:r>
    </w:p>
    <w:p>
      <w:pPr>
        <w:spacing w:after="40" w:line="240" w:lineRule="auto"/>
        <w:jc w:val="right"/>
        <w:bidi/>
      </w:pPr>
      <w:r>
        <w:rPr>
          <w:rFonts w:ascii="Arial" w:hAnsi="Arial"/>
          <w:sz w:val="20"/>
        </w:rPr>
        <w:t>۵۲۲٫۲۵  از مدال و روبان سایز معمولی یا مینیاتوری استفاده کنید، به جز مدال افتخار (تزیین گردن).</w:t>
      </w:r>
    </w:p>
    <w:p>
      <w:pPr>
        <w:spacing w:after="40" w:line="240" w:lineRule="auto"/>
        <w:jc w:val="right"/>
        <w:bidi/>
      </w:pPr>
      <w:r>
        <w:rPr>
          <w:rFonts w:ascii="Arial" w:hAnsi="Arial"/>
          <w:sz w:val="20"/>
        </w:rPr>
        <w:t>۵۲۲٫۲۶  اندازه‌ها را با هم مخلوط نکنید.</w:t>
      </w:r>
    </w:p>
    <w:p>
      <w:pPr>
        <w:spacing w:after="40" w:line="240" w:lineRule="auto"/>
        <w:jc w:val="right"/>
        <w:bidi/>
      </w:pPr>
      <w:r>
        <w:rPr>
          <w:rFonts w:ascii="Arial" w:hAnsi="Arial"/>
          <w:sz w:val="20"/>
        </w:rPr>
        <w:t>۵۲۲٫۲۷  از مدال و روبان روی لباس‌های بیرونی استفاده نکنید (به DAFI مراجعه کنید</w:t>
      </w:r>
    </w:p>
    <w:p>
      <w:r>
        <w:br w:type="page"/>
      </w:r>
    </w:p>
    <w:p>
      <w:pPr>
        <w:spacing w:after="60"/>
        <w:jc w:val="right"/>
        <w:bidi/>
      </w:pPr>
      <w:r>
        <w:rPr>
          <w:rFonts w:ascii="Arial" w:hAnsi="Arial"/>
          <w:b/>
          <w:color w:val="1F4D78"/>
          <w:sz w:val="24"/>
        </w:rPr>
        <w:t>هفتهٔ ۵۲۳  |  صفحهٔ منبع: ۵۳۹</w:t>
      </w:r>
    </w:p>
    <w:p>
      <w:pPr>
        <w:spacing w:after="40" w:line="240" w:lineRule="auto"/>
        <w:jc w:val="right"/>
        <w:bidi/>
      </w:pPr>
      <w:r>
        <w:rPr>
          <w:rFonts w:ascii="Arial" w:hAnsi="Arial"/>
          <w:sz w:val="20"/>
        </w:rPr>
        <w:t>۵۲۳٫۰۱  ۳۶-۲۹۰۳، فصل ۷).</w:t>
      </w:r>
    </w:p>
    <w:p>
      <w:pPr>
        <w:spacing w:after="40" w:line="240" w:lineRule="auto"/>
        <w:jc w:val="right"/>
        <w:bidi/>
      </w:pPr>
      <w:r>
        <w:rPr>
          <w:rFonts w:ascii="Arial" w:hAnsi="Arial"/>
          <w:sz w:val="20"/>
        </w:rPr>
        <w:t>۵۲۳٫۰۲  هنگام پوشیدن مدال و روبان فقط از جوایز و وسایل مجاز استفاده کنید.</w:t>
      </w:r>
    </w:p>
    <w:p>
      <w:pPr>
        <w:spacing w:after="40" w:line="240" w:lineRule="auto"/>
        <w:jc w:val="right"/>
        <w:bidi/>
      </w:pPr>
      <w:r>
        <w:rPr>
          <w:rFonts w:ascii="Arial" w:hAnsi="Arial"/>
          <w:sz w:val="20"/>
        </w:rPr>
        <w:t>۵۲۳٫۰۳  یقه کت سرویس ممکن است قسمتی از روبان‌ها را بپوشاند.</w:t>
      </w:r>
    </w:p>
    <w:p>
      <w:pPr>
        <w:spacing w:before="60" w:after="28"/>
        <w:jc w:val="right"/>
        <w:bidi/>
      </w:pPr>
      <w:r>
        <w:rPr>
          <w:b/>
          <w:color w:val="1F4D78"/>
          <w:sz w:val="22"/>
        </w:rPr>
        <w:t>شکل ۲۳.۶۳ نمونه‌هایی از چیدمان روبان‌ها را نشان می‌دهد، زمانی که برگردان کت لباس سرویس بخش‌هایی از روبان‌ها را پوشش می‌دهد و نمی‌پوشاند، تغییرات دیگر در صورت نیاز مجاز است.</w:t>
      </w:r>
    </w:p>
    <w:p>
      <w:pPr>
        <w:spacing w:after="40" w:line="240" w:lineRule="auto"/>
        <w:jc w:val="right"/>
        <w:bidi/>
      </w:pPr>
      <w:r>
        <w:rPr>
          <w:rFonts w:ascii="Arial" w:hAnsi="Arial"/>
          <w:sz w:val="20"/>
        </w:rPr>
        <w:t>۵۲۳٫۰۵  ۲۳.۳۱. تزیینات خارجی تزئینات خارجی آنهایی هستند که توسط دولت‌های خارجی ارائه می‌شود</w:t>
      </w:r>
    </w:p>
    <w:p>
      <w:pPr>
        <w:spacing w:after="40" w:line="240" w:lineRule="auto"/>
        <w:jc w:val="right"/>
        <w:bidi/>
      </w:pPr>
      <w:r>
        <w:rPr>
          <w:rFonts w:ascii="Arial" w:hAnsi="Arial"/>
          <w:sz w:val="20"/>
        </w:rPr>
        <w:t>۵۲۳٫۰۶  به‌عنوان روبان، دستگاه مدال، نشان، ارسی، یا تزئینات گردن.</w:t>
      </w:r>
    </w:p>
    <w:p>
      <w:pPr>
        <w:spacing w:after="40" w:line="240" w:lineRule="auto"/>
        <w:jc w:val="right"/>
        <w:bidi/>
      </w:pPr>
      <w:r>
        <w:rPr>
          <w:rFonts w:ascii="Arial" w:hAnsi="Arial"/>
          <w:sz w:val="20"/>
        </w:rPr>
        <w:t>۵۲۳٫۰۷  DAFMAN ۳۶-۲۸۰۶، نحوه پذیرش تزیینات خارجی، اختیارات مورد نیاز برای پذیرش جایزه توسط اعضای نیروی هوایی و برخی دستورالعمل‌های پوشیدن را مشخص می‌کند.</w:t>
      </w:r>
    </w:p>
    <w:p>
      <w:pPr>
        <w:spacing w:after="40" w:line="240" w:lineRule="auto"/>
        <w:jc w:val="right"/>
        <w:bidi/>
      </w:pPr>
      <w:r>
        <w:rPr>
          <w:rFonts w:ascii="Arial" w:hAnsi="Arial"/>
          <w:sz w:val="20"/>
        </w:rPr>
        <w:t>۵۲۳٫۰۸  پس از تأیید، معیارهای پوشیدن دکوراسیون خارجی به نوع وسیله‌ای که دکوراسیون نشان می‌دهد بستگی دارد.</w:t>
      </w:r>
    </w:p>
    <w:p>
      <w:pPr>
        <w:spacing w:after="40" w:line="240" w:lineRule="auto"/>
        <w:jc w:val="right"/>
        <w:bidi/>
      </w:pPr>
      <w:r>
        <w:rPr>
          <w:rFonts w:ascii="Arial" w:hAnsi="Arial"/>
          <w:sz w:val="20"/>
        </w:rPr>
        <w:t>۵۲۳٫۰۹  توجه: همچنین DAFMAN ۳۶-۲۸۰۶ را برای سیاست پوشیدن که ممکن است در دکوراسیون خاص هوانورد اعمال شود، ببینید.</w:t>
      </w:r>
    </w:p>
    <w:p>
      <w:pPr>
        <w:spacing w:after="40" w:line="240" w:lineRule="auto"/>
        <w:jc w:val="right"/>
        <w:bidi/>
      </w:pPr>
      <w:r>
        <w:rPr>
          <w:rFonts w:ascii="Arial" w:hAnsi="Arial"/>
          <w:sz w:val="20"/>
        </w:rPr>
        <w:t>۵۲۳٫۱۰  طبق آداب و رسوم کشور اهداکننده، فقط با لباس رسمی از تزئینات خارجی مانند ارسی، آفتاب سوختگی یا گردن استفاده کنید.</w:t>
      </w:r>
    </w:p>
    <w:p>
      <w:pPr>
        <w:spacing w:after="40" w:line="240" w:lineRule="auto"/>
        <w:jc w:val="right"/>
        <w:bidi/>
      </w:pPr>
      <w:r>
        <w:rPr>
          <w:rFonts w:ascii="Arial" w:hAnsi="Arial"/>
          <w:sz w:val="20"/>
        </w:rPr>
        <w:t>۵۲۳٫۱۱  هر بار فقط یک تیپ بپوشید.</w:t>
      </w:r>
    </w:p>
    <w:p>
      <w:pPr>
        <w:spacing w:after="40" w:line="240" w:lineRule="auto"/>
        <w:jc w:val="right"/>
        <w:bidi/>
      </w:pPr>
      <w:r>
        <w:rPr>
          <w:rFonts w:ascii="Arial" w:hAnsi="Arial"/>
          <w:sz w:val="20"/>
        </w:rPr>
        <w:t>۵۲۳٫۱۲  در لباس‌های نیمه رسمی، تشریفاتی و خدماتی (کلاس ب) زمانی که اندازه مدال‌ها و روبان‌های نیروی هوایی هستند، مدال و روبان بپوشید.</w:t>
      </w:r>
    </w:p>
    <w:p>
      <w:pPr>
        <w:spacing w:after="40" w:line="240" w:lineRule="auto"/>
        <w:jc w:val="right"/>
        <w:bidi/>
      </w:pPr>
      <w:r>
        <w:rPr>
          <w:rFonts w:ascii="Arial" w:hAnsi="Arial"/>
          <w:sz w:val="20"/>
        </w:rPr>
        <w:t>۵۲۳٫۱۳  از پوشیدن تزیینات خارجی خودداری کنید مگر اینکه از سایر مدال‌ها و مدال‌های نظامی ایالات متحده استفاده کنید.</w:t>
      </w:r>
    </w:p>
    <w:p>
      <w:pPr>
        <w:spacing w:after="40" w:line="240" w:lineRule="auto"/>
        <w:jc w:val="right"/>
        <w:bidi/>
      </w:pPr>
      <w:r>
        <w:rPr>
          <w:rFonts w:ascii="Arial" w:hAnsi="Arial"/>
          <w:sz w:val="20"/>
        </w:rPr>
        <w:t>۵۲۳٫۱۴  هنگامی که بیش از یک دکوراسیون مجاز است، آنها را به ترتیب به دست آمده بپوشید.</w:t>
      </w:r>
    </w:p>
    <w:p>
      <w:pPr>
        <w:spacing w:after="40" w:line="240" w:lineRule="auto"/>
        <w:jc w:val="right"/>
        <w:bidi/>
      </w:pPr>
      <w:r>
        <w:rPr>
          <w:rFonts w:ascii="Arial" w:hAnsi="Arial"/>
          <w:sz w:val="20"/>
        </w:rPr>
        <w:t>۵۲۳٫۱۵  اگر بیش از یک دکوراسیون خارجی از یک کشور مجاز است، آنها را به ترتیبی که کشور تجویز می‌کند بپوشید.</w:t>
      </w:r>
    </w:p>
    <w:p>
      <w:pPr>
        <w:spacing w:after="40" w:line="240" w:lineRule="auto"/>
        <w:jc w:val="right"/>
        <w:bidi/>
      </w:pPr>
      <w:r>
        <w:rPr>
          <w:rFonts w:ascii="Arial" w:hAnsi="Arial"/>
          <w:sz w:val="20"/>
        </w:rPr>
        <w:t>۵۲۳٫۱۶  در مناسبت‌های خاص و به احترام یک کشور خاص، هوانورد ممکن است تزئینات آن کشور را جلوتر از سایر تزئینات خارجی بپوشد.</w:t>
      </w:r>
    </w:p>
    <w:p>
      <w:pPr>
        <w:spacing w:after="40" w:line="240" w:lineRule="auto"/>
        <w:jc w:val="right"/>
        <w:bidi/>
      </w:pPr>
      <w:r>
        <w:rPr>
          <w:rFonts w:ascii="Arial" w:hAnsi="Arial"/>
          <w:sz w:val="20"/>
        </w:rPr>
        <w:t>۵۲۳٫۱۷  ۲۳.۳۲. جوایز خدمات غیر نیروی هوایی</w:t>
      </w:r>
    </w:p>
    <w:p>
      <w:pPr>
        <w:spacing w:after="40" w:line="240" w:lineRule="auto"/>
        <w:jc w:val="right"/>
        <w:bidi/>
      </w:pPr>
      <w:r>
        <w:rPr>
          <w:rFonts w:ascii="Arial" w:hAnsi="Arial"/>
          <w:sz w:val="20"/>
        </w:rPr>
        <w:t>۵۲۳٫۱۸  اعضای ANG هنگام خدمت در وضعیت ایالتی، اما نه در حین انجام وظیفه فدرال، از تزئینات ایالتی استفاده می‌کنند.</w:t>
      </w:r>
    </w:p>
    <w:p>
      <w:pPr>
        <w:spacing w:after="40" w:line="240" w:lineRule="auto"/>
        <w:jc w:val="right"/>
        <w:bidi/>
      </w:pPr>
      <w:r>
        <w:rPr>
          <w:rFonts w:ascii="Arial" w:hAnsi="Arial"/>
          <w:sz w:val="20"/>
        </w:rPr>
        <w:t>۵۲۳٫۱۹  سایر جوایز بخش خدمت سربازی را که در زیر به ترتیبی که سرویس اعطا می‌کند درج نشده بپوشید.</w:t>
      </w:r>
    </w:p>
    <w:p>
      <w:pPr>
        <w:spacing w:after="40" w:line="240" w:lineRule="auto"/>
        <w:jc w:val="right"/>
        <w:bidi/>
      </w:pPr>
      <w:r>
        <w:rPr>
          <w:rFonts w:ascii="Arial" w:hAnsi="Arial"/>
          <w:sz w:val="20"/>
        </w:rPr>
        <w:t>۵۲۳٫۲۰  جوایز نیروی هوایی بر جوایز مساوی از سایر خدمات ارجحیت دارند.</w:t>
      </w:r>
    </w:p>
    <w:p>
      <w:pPr>
        <w:spacing w:after="40" w:line="240" w:lineRule="auto"/>
        <w:jc w:val="right"/>
        <w:bidi/>
      </w:pPr>
      <w:r>
        <w:rPr>
          <w:rFonts w:ascii="Arial" w:hAnsi="Arial"/>
          <w:sz w:val="20"/>
        </w:rPr>
        <w:t>۵۲۳٫۲۱  جوایز جنگ‌ها، کمپین‌ها و اکتشافات را به ترتیب کسب شده بپوشید.</w:t>
      </w:r>
    </w:p>
    <w:p>
      <w:pPr>
        <w:spacing w:after="40" w:line="240" w:lineRule="auto"/>
        <w:jc w:val="right"/>
        <w:bidi/>
      </w:pPr>
      <w:r>
        <w:rPr>
          <w:rFonts w:ascii="Arial" w:hAnsi="Arial"/>
          <w:sz w:val="20"/>
        </w:rPr>
        <w:t>۵۲۳٫۲۲  جوایز تقدیر از واحد شجاع ارتش و واحد شایسته بزرگتر از نوارهای نیروی هوایی است.</w:t>
      </w:r>
    </w:p>
    <w:p>
      <w:pPr>
        <w:spacing w:after="40" w:line="240" w:lineRule="auto"/>
        <w:jc w:val="right"/>
        <w:bidi/>
      </w:pPr>
      <w:r>
        <w:rPr>
          <w:rFonts w:ascii="Arial" w:hAnsi="Arial"/>
          <w:sz w:val="20"/>
        </w:rPr>
        <w:t>۵۲۳٫۲۳  وقتی اعضا این جوایز (نسخه ارتش) را با روبان‌های نیروی هوایی خود می‌پوشند، باید روبان‌هایی را بخرند که هم اندازه روبان‌های نیروی هوایی خود هستند.</w:t>
      </w:r>
    </w:p>
    <w:p>
      <w:pPr>
        <w:spacing w:after="40" w:line="240" w:lineRule="auto"/>
        <w:jc w:val="right"/>
        <w:bidi/>
      </w:pPr>
      <w:r>
        <w:rPr>
          <w:rFonts w:ascii="Arial" w:hAnsi="Arial"/>
          <w:sz w:val="20"/>
        </w:rPr>
        <w:t>۵۲۳٫۲۴  ۲۳.۳۳. پوشیدن جوایز و تزیینات توسط بازنشستگان و جانبازان محترم.</w:t>
      </w:r>
    </w:p>
    <w:p>
      <w:pPr>
        <w:spacing w:after="40" w:line="240" w:lineRule="auto"/>
        <w:jc w:val="right"/>
        <w:bidi/>
      </w:pPr>
      <w:r>
        <w:rPr>
          <w:rFonts w:ascii="Arial" w:hAnsi="Arial"/>
          <w:sz w:val="20"/>
        </w:rPr>
        <w:t>۵۲۳٫۲۵  اعضای بازنشسته و برکنار شده با افتخار نیروی هوایی می‌توانند در مناسبت‌های مناسب مانند روز یادبود و روز نیروهای مسلح از مدال‌های سایز کامل یا مینیاتوری در لباس‌های غیرنظامی یا مشابه آن استفاده کنند.</w:t>
      </w:r>
    </w:p>
    <w:p>
      <w:pPr>
        <w:spacing w:after="40" w:line="240" w:lineRule="auto"/>
        <w:jc w:val="right"/>
        <w:bidi/>
      </w:pPr>
      <w:r>
        <w:rPr>
          <w:rFonts w:ascii="Arial" w:hAnsi="Arial"/>
          <w:sz w:val="20"/>
        </w:rPr>
        <w:t>۵۲۳٫۲۶  به DAFI ۳۶-۲۹۰۳، پاراگراف ۱۴.۳ و ۱۴.۵ مراجعه کنید.</w:t>
      </w:r>
    </w:p>
    <w:p>
      <w:r>
        <w:br w:type="page"/>
      </w:r>
    </w:p>
    <w:p>
      <w:pPr>
        <w:spacing w:after="60"/>
        <w:jc w:val="right"/>
        <w:bidi/>
      </w:pPr>
      <w:r>
        <w:rPr>
          <w:rFonts w:ascii="Arial" w:hAnsi="Arial"/>
          <w:b/>
          <w:color w:val="1F4D78"/>
          <w:sz w:val="24"/>
        </w:rPr>
        <w:t>هفتهٔ ۵۲۴  |  صفحهٔ منبع: ۵۴۰</w:t>
      </w:r>
    </w:p>
    <w:p>
      <w:pPr>
        <w:spacing w:before="60" w:after="28"/>
        <w:jc w:val="right"/>
        <w:bidi/>
      </w:pPr>
      <w:r>
        <w:rPr>
          <w:b/>
          <w:color w:val="1F4D78"/>
          <w:sz w:val="22"/>
        </w:rPr>
        <w:t>شکل ۲۳.۶۳ چینش روبانی روبان‌ها (سایر ترتیبات مجاز در صورت نیاز)</w:t>
      </w:r>
    </w:p>
    <w:p>
      <w:pPr>
        <w:spacing w:after="40" w:line="240" w:lineRule="auto"/>
        <w:jc w:val="right"/>
        <w:bidi/>
      </w:pPr>
      <w:r>
        <w:rPr>
          <w:rFonts w:ascii="Arial" w:hAnsi="Arial"/>
          <w:sz w:val="20"/>
        </w:rPr>
        <w:t>۵۲۴٫۰۲  ۲۳.۳۴. توضیحات مدال و روبان.</w:t>
      </w:r>
    </w:p>
    <w:p>
      <w:pPr>
        <w:spacing w:after="40" w:line="240" w:lineRule="auto"/>
        <w:jc w:val="right"/>
        <w:bidi/>
      </w:pPr>
      <w:r>
        <w:rPr>
          <w:rFonts w:ascii="Arial" w:hAnsi="Arial"/>
          <w:sz w:val="20"/>
        </w:rPr>
        <w:t>۵۲۴٫۰۳  مدال‌های مینیاتوری تقریبا ۱/۲ اندازه مدال‌های معمولی هستند.</w:t>
      </w:r>
    </w:p>
    <w:p>
      <w:pPr>
        <w:spacing w:after="40" w:line="240" w:lineRule="auto"/>
        <w:jc w:val="right"/>
        <w:bidi/>
      </w:pPr>
      <w:r>
        <w:rPr>
          <w:rFonts w:ascii="Arial" w:hAnsi="Arial"/>
          <w:sz w:val="20"/>
        </w:rPr>
        <w:t>۵۲۴٫۰۴  توجه: مدال افتخار همیشه اندازه معمولی است.</w:t>
      </w:r>
    </w:p>
    <w:p>
      <w:pPr>
        <w:spacing w:after="40" w:line="240" w:lineRule="auto"/>
        <w:jc w:val="right"/>
        <w:bidi/>
      </w:pPr>
      <w:r>
        <w:rPr>
          <w:rFonts w:ascii="Arial" w:hAnsi="Arial"/>
          <w:sz w:val="20"/>
        </w:rPr>
        <w:t>۵۲۴٫۰۵  روبان‌های با اندازه معمولی ۱ ۳/۸ کس ۳/۸ اینچ و روبان‌های مینیاتوری ۱۱/۱۶ کس ۳/۸ اینچ هستند.</w:t>
      </w:r>
    </w:p>
    <w:p>
      <w:pPr>
        <w:spacing w:after="40" w:line="240" w:lineRule="auto"/>
        <w:jc w:val="right"/>
        <w:bidi/>
      </w:pPr>
      <w:r>
        <w:rPr>
          <w:rFonts w:ascii="Arial" w:hAnsi="Arial"/>
          <w:sz w:val="20"/>
        </w:rPr>
        <w:t>۵۲۴٫۰۶  با استفاده از یک دستگاه گیره جداشدنی، فلزی یا پلاستیکی، روبان‌ها را به لباس بچسبانید.</w:t>
      </w:r>
    </w:p>
    <w:p>
      <w:pPr>
        <w:spacing w:after="40" w:line="240" w:lineRule="auto"/>
        <w:jc w:val="right"/>
        <w:bidi/>
      </w:pPr>
      <w:r>
        <w:rPr>
          <w:rFonts w:ascii="Arial" w:hAnsi="Arial"/>
          <w:sz w:val="20"/>
        </w:rPr>
        <w:t>۵۲۴٫۰۷  روبان‌ها را تمیز و ساییده نگه دارید.</w:t>
      </w:r>
    </w:p>
    <w:p>
      <w:pPr>
        <w:spacing w:after="40" w:line="240" w:lineRule="auto"/>
        <w:jc w:val="right"/>
        <w:bidi/>
      </w:pPr>
      <w:r>
        <w:rPr>
          <w:rFonts w:ascii="Arial" w:hAnsi="Arial"/>
          <w:sz w:val="20"/>
        </w:rPr>
        <w:t>۵۲۴٫۰۸  روبان‌ها پوشش محافظ قابل مشاهده‌ای ندارند.</w:t>
      </w:r>
    </w:p>
    <w:p>
      <w:pPr>
        <w:spacing w:after="40" w:line="240" w:lineRule="auto"/>
        <w:jc w:val="right"/>
        <w:bidi/>
      </w:pPr>
      <w:r>
        <w:rPr>
          <w:rFonts w:ascii="Arial" w:hAnsi="Arial"/>
          <w:sz w:val="20"/>
        </w:rPr>
        <w:t>۵۲۴٫۰۹  بین ردیف روبان‌ها فاصله وجود ندارد.</w:t>
      </w:r>
    </w:p>
    <w:p>
      <w:pPr>
        <w:spacing w:after="40" w:line="240" w:lineRule="auto"/>
        <w:jc w:val="right"/>
        <w:bidi/>
      </w:pPr>
      <w:r>
        <w:rPr>
          <w:rFonts w:ascii="Arial" w:hAnsi="Arial"/>
          <w:sz w:val="20"/>
        </w:rPr>
        <w:t>۵۲۴٫۱۰  ۲۳.۳۵. دستگاه‌های روی مدال و روبان. روی هر روبان حداکثر چهار وسیله بپوشید.</w:t>
      </w:r>
    </w:p>
    <w:p>
      <w:pPr>
        <w:spacing w:after="40" w:line="240" w:lineRule="auto"/>
        <w:jc w:val="right"/>
        <w:bidi/>
      </w:pPr>
      <w:r>
        <w:rPr>
          <w:rFonts w:ascii="Arial" w:hAnsi="Arial"/>
          <w:sz w:val="20"/>
        </w:rPr>
        <w:t>۵۲۴٫۱۱  روی مدال‌های معمولی و روبان‌های معمولی از وسایل معمولی استفاده کنید.</w:t>
      </w:r>
    </w:p>
    <w:p>
      <w:pPr>
        <w:spacing w:after="40" w:line="240" w:lineRule="auto"/>
        <w:jc w:val="right"/>
        <w:bidi/>
      </w:pPr>
      <w:r>
        <w:rPr>
          <w:rFonts w:ascii="Arial" w:hAnsi="Arial"/>
          <w:sz w:val="20"/>
        </w:rPr>
        <w:t>۵۲۴٫۱۲  روی مدال‌های مینیاتوری و روبان‌های مینیاتوری از وسایل مینیاتوری استفاده کنید.</w:t>
      </w:r>
    </w:p>
    <w:p>
      <w:pPr>
        <w:spacing w:after="40" w:line="240" w:lineRule="auto"/>
        <w:jc w:val="right"/>
        <w:bidi/>
      </w:pPr>
      <w:r>
        <w:rPr>
          <w:rFonts w:ascii="Arial" w:hAnsi="Arial"/>
          <w:sz w:val="20"/>
        </w:rPr>
        <w:t>۵۲۴٫۱۳  همه وسایل یک اندازه بپوشید.</w:t>
      </w:r>
    </w:p>
    <w:p>
      <w:pPr>
        <w:spacing w:after="40" w:line="240" w:lineRule="auto"/>
        <w:jc w:val="right"/>
        <w:bidi/>
      </w:pPr>
      <w:r>
        <w:rPr>
          <w:rFonts w:ascii="Arial" w:hAnsi="Arial"/>
          <w:sz w:val="20"/>
        </w:rPr>
        <w:t>۵۲۴٫۱۴  پس از دریافت دستگاه برنز پنجم، دستگاه برنز را با دستگاه نقره‌ای تعویض کنید.</w:t>
      </w:r>
    </w:p>
    <w:p>
      <w:pPr>
        <w:spacing w:after="40" w:line="240" w:lineRule="auto"/>
        <w:jc w:val="right"/>
        <w:bidi/>
      </w:pPr>
      <w:r>
        <w:rPr>
          <w:rFonts w:ascii="Arial" w:hAnsi="Arial"/>
          <w:sz w:val="20"/>
        </w:rPr>
        <w:t>۵۲۴٫۱۵  وسایل نقره‌ای را در سمت راست پوشنده وسایل برنزی قرار دهید.</w:t>
      </w:r>
    </w:p>
    <w:p>
      <w:pPr>
        <w:spacing w:after="40" w:line="240" w:lineRule="auto"/>
        <w:jc w:val="right"/>
        <w:bidi/>
      </w:pPr>
      <w:r>
        <w:rPr>
          <w:rFonts w:ascii="Arial" w:hAnsi="Arial"/>
          <w:sz w:val="20"/>
        </w:rPr>
        <w:t>۵۲۴٫۱۶  خوشه‌ها را به صورت افقی قرار دهید و کمی به سمت پایین به سمت راست کاربر متمایل شوید تا حداکثر تعداد خوشه‌ها و سایر وسایل روی روبان مجاز باشد.</w:t>
      </w:r>
    </w:p>
    <w:p>
      <w:pPr>
        <w:spacing w:after="40" w:line="240" w:lineRule="auto"/>
        <w:jc w:val="right"/>
        <w:bidi/>
      </w:pPr>
      <w:r>
        <w:rPr>
          <w:rFonts w:ascii="Arial" w:hAnsi="Arial"/>
          <w:sz w:val="20"/>
        </w:rPr>
        <w:t>۵۲۴٫۱۷  همه یا هیچکدام را کج کنید.</w:t>
      </w:r>
    </w:p>
    <w:p>
      <w:pPr>
        <w:spacing w:after="40" w:line="240" w:lineRule="auto"/>
        <w:jc w:val="right"/>
        <w:bidi/>
      </w:pPr>
      <w:r>
        <w:rPr>
          <w:rFonts w:ascii="Arial" w:hAnsi="Arial"/>
          <w:sz w:val="20"/>
        </w:rPr>
        <w:t>۵۲۴٫۱۸  روی مدال‌ها، خوشه‌ها را به‌صورت عمودی با خوشه‌های نقره‌ای و ستاره‌ها در بالای دستگاه‌های برنزی مشابه قرار دهید.</w:t>
      </w:r>
    </w:p>
    <w:p>
      <w:pPr>
        <w:spacing w:after="40" w:line="240" w:lineRule="auto"/>
        <w:jc w:val="right"/>
        <w:bidi/>
      </w:pPr>
      <w:r>
        <w:rPr>
          <w:rFonts w:ascii="Arial" w:hAnsi="Arial"/>
          <w:sz w:val="20"/>
        </w:rPr>
        <w:t>۵۲۴٫۱۹  اگر همه دستگاه‌های مجاز روی یک روبان قرار نمی‌گیرند، روبان دوم را بپوشید.</w:t>
      </w:r>
    </w:p>
    <w:p>
      <w:pPr>
        <w:spacing w:after="40" w:line="240" w:lineRule="auto"/>
        <w:jc w:val="right"/>
        <w:bidi/>
      </w:pPr>
      <w:r>
        <w:rPr>
          <w:rFonts w:ascii="Arial" w:hAnsi="Arial"/>
          <w:sz w:val="20"/>
        </w:rPr>
        <w:t>۵۲۴٫۲۰  قبل از پوشیدن روبان دوم، حداقل سه وسیله را روی روبان اول بپوشید.</w:t>
      </w:r>
    </w:p>
    <w:p>
      <w:pPr>
        <w:spacing w:after="40" w:line="240" w:lineRule="auto"/>
        <w:jc w:val="right"/>
        <w:bidi/>
      </w:pPr>
      <w:r>
        <w:rPr>
          <w:rFonts w:ascii="Arial" w:hAnsi="Arial"/>
          <w:sz w:val="20"/>
        </w:rPr>
        <w:t>۵۲۴٫۲۱  هنگام پوشیدن روبان دوم، بعد از روبان اولیه (در سمت چپ پوشنده) قرار دهید.</w:t>
      </w:r>
    </w:p>
    <w:p>
      <w:pPr>
        <w:spacing w:after="40" w:line="240" w:lineRule="auto"/>
        <w:jc w:val="right"/>
        <w:bidi/>
      </w:pPr>
      <w:r>
        <w:rPr>
          <w:rFonts w:ascii="Arial" w:hAnsi="Arial"/>
          <w:sz w:val="20"/>
        </w:rPr>
        <w:t>۵۲۴٫۲۲  هر دو روبان برای یک جایزه به حساب می‌آیند.</w:t>
      </w:r>
    </w:p>
    <w:p>
      <w:pPr>
        <w:spacing w:after="40" w:line="240" w:lineRule="auto"/>
        <w:jc w:val="right"/>
        <w:bidi/>
      </w:pPr>
      <w:r>
        <w:rPr>
          <w:rFonts w:ascii="Arial" w:hAnsi="Arial"/>
          <w:sz w:val="20"/>
        </w:rPr>
        <w:t>۵۲۴٫۲۳  اگر جوایز آینده دستگاه‌ها را به یک روبان کاهش می‌دهند، روبان دوم را بردارید.</w:t>
      </w:r>
    </w:p>
    <w:p>
      <w:pPr>
        <w:spacing w:after="40" w:line="240" w:lineRule="auto"/>
        <w:jc w:val="right"/>
        <w:bidi/>
      </w:pPr>
      <w:r>
        <w:rPr>
          <w:rFonts w:ascii="Arial" w:hAnsi="Arial"/>
          <w:sz w:val="20"/>
        </w:rPr>
        <w:t>۵۲۴٫۲۴  روش‌های چسباندن وسایل روی مدال و روبان.</w:t>
      </w:r>
    </w:p>
    <w:p>
      <w:pPr>
        <w:spacing w:after="40" w:line="240" w:lineRule="auto"/>
        <w:jc w:val="right"/>
        <w:bidi/>
      </w:pPr>
      <w:r>
        <w:rPr>
          <w:rFonts w:ascii="Arial" w:hAnsi="Arial"/>
          <w:sz w:val="20"/>
        </w:rPr>
        <w:t>۵۲۴٫۲۵  یک دستگاه مجزا.</w:t>
      </w:r>
    </w:p>
    <w:p>
      <w:pPr>
        <w:spacing w:after="40" w:line="240" w:lineRule="auto"/>
        <w:jc w:val="right"/>
        <w:bidi/>
      </w:pPr>
      <w:r>
        <w:rPr>
          <w:rFonts w:ascii="Arial" w:hAnsi="Arial"/>
          <w:sz w:val="20"/>
        </w:rPr>
        <w:t>۵۲۴٫۲۶  هنگام چسباندن دستگاه‌های جداگانه به یک روبان، دستگاه وسط و فضا به‌طور مساوی.</w:t>
      </w:r>
    </w:p>
    <w:p>
      <w:pPr>
        <w:spacing w:after="40" w:line="240" w:lineRule="auto"/>
        <w:jc w:val="right"/>
        <w:bidi/>
      </w:pPr>
      <w:r>
        <w:rPr>
          <w:rFonts w:ascii="Arial" w:hAnsi="Arial"/>
          <w:sz w:val="20"/>
        </w:rPr>
        <w:t>۵۲۴٫۲۷  دستگاه‌های تک ساخت (دو یا چند دستگاه که با هم تولید می‌شوند).</w:t>
      </w:r>
    </w:p>
    <w:p>
      <w:pPr>
        <w:spacing w:after="40" w:line="240" w:lineRule="auto"/>
        <w:jc w:val="right"/>
        <w:bidi/>
      </w:pPr>
      <w:r>
        <w:rPr>
          <w:rFonts w:ascii="Arial" w:hAnsi="Arial"/>
          <w:sz w:val="20"/>
        </w:rPr>
        <w:t>۵۲۴٫۲۸  در صورت استفاده از دستگاه تک ساخت بر روی یک روبان، از دستگاه یکسان بر روی همه روبان‌ها استفاده کنید.</w:t>
      </w:r>
    </w:p>
    <w:p>
      <w:pPr>
        <w:spacing w:after="40" w:line="240" w:lineRule="auto"/>
        <w:jc w:val="right"/>
        <w:bidi/>
      </w:pPr>
      <w:r>
        <w:rPr>
          <w:rFonts w:ascii="Arial" w:hAnsi="Arial"/>
          <w:sz w:val="20"/>
        </w:rPr>
        <w:t>۵۲۴٫۲۹  اگر ترکیبی از دستگاه‌های مجاز به‌عنوان یک دستگاه تک ساخته در دسترس نباشد، دستگاه‌ها را جدا کنید.</w:t>
      </w:r>
    </w:p>
    <w:p>
      <w:pPr>
        <w:spacing w:after="40" w:line="240" w:lineRule="auto"/>
        <w:jc w:val="right"/>
        <w:bidi/>
      </w:pPr>
      <w:r>
        <w:rPr>
          <w:rFonts w:ascii="Arial" w:hAnsi="Arial"/>
          <w:sz w:val="20"/>
        </w:rPr>
        <w:t>۵۲۴٫۳۰  در این حالت، دستگاه را نزدیک یکدیگر قرار دهید تا زمانی که دستگاه‌ها یکسان هستند، یعنی خوشه برنزی و نقره‌ای، ظاهر یک دستگاه یکپارچه را نشان دهند.</w:t>
      </w:r>
    </w:p>
    <w:p>
      <w:pPr>
        <w:spacing w:after="40" w:line="240" w:lineRule="auto"/>
        <w:jc w:val="right"/>
        <w:bidi/>
      </w:pPr>
      <w:r>
        <w:rPr>
          <w:rFonts w:ascii="Arial" w:hAnsi="Arial"/>
          <w:sz w:val="20"/>
        </w:rPr>
        <w:t>۵۲۴٫۳۱  فقط از وسایل جداگانه روی مدال استفاده کنید.</w:t>
      </w:r>
    </w:p>
    <w:p>
      <w:pPr>
        <w:spacing w:after="40" w:line="240" w:lineRule="auto"/>
        <w:jc w:val="right"/>
        <w:bidi/>
      </w:pPr>
      <w:r>
        <w:rPr>
          <w:rFonts w:ascii="Arial" w:hAnsi="Arial"/>
          <w:sz w:val="20"/>
        </w:rPr>
        <w:t>۵۲۴٫۳۲  حداکثر چهار عدد بپوشید مگر اینکه بیشتر بپوشید</w:t>
      </w:r>
    </w:p>
    <w:p>
      <w:r>
        <w:br w:type="page"/>
      </w:r>
    </w:p>
    <w:p>
      <w:pPr>
        <w:spacing w:after="60"/>
        <w:jc w:val="right"/>
        <w:bidi/>
      </w:pPr>
      <w:r>
        <w:rPr>
          <w:rFonts w:ascii="Arial" w:hAnsi="Arial"/>
          <w:b/>
          <w:color w:val="1F4D78"/>
          <w:sz w:val="24"/>
        </w:rPr>
        <w:t>هفتهٔ ۵۲۵  |  صفحهٔ منبع: ۵۴۱</w:t>
      </w:r>
    </w:p>
    <w:p>
      <w:pPr>
        <w:spacing w:after="40" w:line="240" w:lineRule="auto"/>
        <w:jc w:val="right"/>
        <w:bidi/>
      </w:pPr>
      <w:r>
        <w:rPr>
          <w:rFonts w:ascii="Arial" w:hAnsi="Arial"/>
          <w:sz w:val="20"/>
        </w:rPr>
        <w:t>۵۲۵٫۰۱  از افزودن مدال دوم جلوگیری می‌کند.</w:t>
      </w:r>
    </w:p>
    <w:p>
      <w:pPr>
        <w:spacing w:after="40" w:line="240" w:lineRule="auto"/>
        <w:jc w:val="right"/>
        <w:bidi/>
      </w:pPr>
      <w:r>
        <w:rPr>
          <w:rFonts w:ascii="Arial" w:hAnsi="Arial"/>
          <w:sz w:val="20"/>
        </w:rPr>
        <w:t>۵۲۵٫۰۲  خوشه‌های نقره‌ای، ستارگان و غیره را بالای دستگاه‌های برنزی مشابه قرار دهید.</w:t>
      </w:r>
    </w:p>
    <w:p>
      <w:pPr>
        <w:spacing w:after="40" w:line="240" w:lineRule="auto"/>
        <w:jc w:val="right"/>
        <w:bidi/>
      </w:pPr>
      <w:r>
        <w:rPr>
          <w:rFonts w:ascii="Arial" w:hAnsi="Arial"/>
          <w:sz w:val="20"/>
        </w:rPr>
        <w:t>۵۲۵٫۰۳  با دستگاه‌های مناسبی که سرویس مجاز است، روبان‌هایی بپوشید که توسط سرویس‌های دیگر اعطا می‌شوند.</w:t>
      </w:r>
    </w:p>
    <w:p>
      <w:pPr>
        <w:spacing w:after="40" w:line="240" w:lineRule="auto"/>
        <w:jc w:val="right"/>
        <w:bidi/>
      </w:pPr>
      <w:r>
        <w:rPr>
          <w:rFonts w:ascii="Arial" w:hAnsi="Arial"/>
          <w:sz w:val="20"/>
        </w:rPr>
        <w:t>۵۲۵٫۰۴  انواع دستگاه.</w:t>
      </w:r>
    </w:p>
    <w:p>
      <w:pPr>
        <w:spacing w:after="40" w:line="240" w:lineRule="auto"/>
        <w:jc w:val="right"/>
        <w:bidi/>
      </w:pPr>
      <w:r>
        <w:rPr>
          <w:rFonts w:ascii="Arial" w:hAnsi="Arial"/>
          <w:sz w:val="20"/>
        </w:rPr>
        <w:t>۵۲۵٫۰۵  مرجع DAFMAN، ۳۶-۲۸۰۶، جوایز نظامی: معیارها و رویه‌ها،</w:t>
      </w:r>
    </w:p>
    <w:p>
      <w:pPr>
        <w:spacing w:before="60" w:after="28"/>
        <w:jc w:val="right"/>
        <w:bidi/>
      </w:pPr>
      <w:r>
        <w:rPr>
          <w:b/>
          <w:color w:val="1F4D78"/>
          <w:sz w:val="22"/>
        </w:rPr>
        <w:t>پیوست ۶.</w:t>
      </w:r>
    </w:p>
    <w:p>
      <w:pPr>
        <w:spacing w:after="40" w:line="240" w:lineRule="auto"/>
        <w:jc w:val="right"/>
        <w:bidi/>
      </w:pPr>
      <w:r>
        <w:rPr>
          <w:rFonts w:ascii="Arial" w:hAnsi="Arial"/>
          <w:sz w:val="20"/>
        </w:rPr>
        <w:t>۵۲۵٫۰۷  چند دستگاه "و"، "ک" و سپس "ر".</w:t>
      </w:r>
    </w:p>
    <w:p>
      <w:pPr>
        <w:spacing w:after="40" w:line="240" w:lineRule="auto"/>
        <w:jc w:val="right"/>
        <w:bidi/>
      </w:pPr>
      <w:r>
        <w:rPr>
          <w:rFonts w:ascii="Arial" w:hAnsi="Arial"/>
          <w:sz w:val="20"/>
        </w:rPr>
        <w:t>۵۲۵٫۰۸  چندین دستگاه را به ترتیب اولویت ("و"، "ک" و سپس "ر") از سمت راست کاربر خوشه‌های برگ بلوط روی نوار وسط قرار دهید.</w:t>
      </w:r>
    </w:p>
    <w:p>
      <w:pPr>
        <w:spacing w:after="40" w:line="240" w:lineRule="auto"/>
        <w:jc w:val="right"/>
        <w:bidi/>
      </w:pPr>
      <w:r>
        <w:rPr>
          <w:rFonts w:ascii="Arial" w:hAnsi="Arial"/>
          <w:sz w:val="20"/>
        </w:rPr>
        <w:t>۵۲۵٫۰۹  توجه: اگر نوع جایزه (MSM، AFCM و غیره) تغییر کند، دستگاه به برنز برمی‌گردد.</w:t>
      </w:r>
    </w:p>
    <w:p>
      <w:pPr>
        <w:spacing w:before="60" w:after="28"/>
        <w:jc w:val="right"/>
        <w:bidi/>
      </w:pPr>
      <w:r>
        <w:rPr>
          <w:b/>
          <w:color w:val="1F4D78"/>
          <w:sz w:val="22"/>
        </w:rPr>
        <w:t>شکل ۲۳.۶۴ مثالی از دستگاه‌های "و"، "ک" و "ر" رنگ و طرح اکلیل نشان دهنده وقوع چندین جایزه است.</w:t>
      </w:r>
    </w:p>
    <w:p>
      <w:pPr>
        <w:spacing w:before="60" w:after="28"/>
        <w:jc w:val="right"/>
        <w:bidi/>
      </w:pPr>
      <w:r>
        <w:rPr>
          <w:b/>
          <w:color w:val="1F4D78"/>
          <w:sz w:val="22"/>
        </w:rPr>
        <w:t>شکل ۲۳.۶۵ قرار دادن دستگاه‌ها روی مدال‌ها و روبان‌ها</w:t>
      </w:r>
    </w:p>
    <w:p>
      <w:pPr>
        <w:spacing w:after="40" w:line="240" w:lineRule="auto"/>
        <w:jc w:val="right"/>
        <w:bidi/>
      </w:pPr>
      <w:r>
        <w:rPr>
          <w:rFonts w:ascii="Arial" w:hAnsi="Arial"/>
          <w:sz w:val="20"/>
        </w:rPr>
        <w:t>۵۲۵٫۱۲  ۲۳.۳۶. قرار دادن مدال بر روی کت یا کت لباس غیر نظامی.</w:t>
      </w:r>
    </w:p>
    <w:p>
      <w:pPr>
        <w:spacing w:after="40" w:line="240" w:lineRule="auto"/>
        <w:jc w:val="right"/>
        <w:bidi/>
      </w:pPr>
      <w:r>
        <w:rPr>
          <w:rFonts w:ascii="Arial" w:hAnsi="Arial"/>
          <w:sz w:val="20"/>
        </w:rPr>
        <w:t>۵۲۵٫۱۳  کت/کت لباس شب غیر نظامی.</w:t>
      </w:r>
    </w:p>
    <w:p>
      <w:pPr>
        <w:spacing w:after="40" w:line="240" w:lineRule="auto"/>
        <w:jc w:val="right"/>
        <w:bidi/>
      </w:pPr>
      <w:r>
        <w:rPr>
          <w:rFonts w:ascii="Arial" w:hAnsi="Arial"/>
          <w:sz w:val="20"/>
        </w:rPr>
        <w:t>۵۲۵٫۱۴  مدال‌های مینیاتوری را به موازات زمین در سمت چپ کت یا ژاکت پوشنده بپوشید و بالای مدال تعلیق ردیف بالا را با (نه در بالا) تراز کنید.</w:t>
      </w:r>
    </w:p>
    <w:p>
      <w:r>
        <w:br w:type="page"/>
      </w:r>
    </w:p>
    <w:p>
      <w:pPr>
        <w:spacing w:after="60"/>
        <w:jc w:val="right"/>
        <w:bidi/>
      </w:pPr>
      <w:r>
        <w:rPr>
          <w:rFonts w:ascii="Arial" w:hAnsi="Arial"/>
          <w:b/>
          <w:color w:val="1F4D78"/>
          <w:sz w:val="24"/>
        </w:rPr>
        <w:t>هفتهٔ ۵۲۶  |  صفحهٔ منبع: ۵۴۲</w:t>
      </w:r>
    </w:p>
    <w:p>
      <w:pPr>
        <w:spacing w:after="40" w:line="240" w:lineRule="auto"/>
        <w:jc w:val="right"/>
        <w:bidi/>
      </w:pPr>
      <w:r>
        <w:rPr>
          <w:rFonts w:ascii="Arial" w:hAnsi="Arial"/>
          <w:sz w:val="20"/>
        </w:rPr>
        <w:t>۵۲۶٫۰۱  بالای جیب.</w:t>
      </w:r>
    </w:p>
    <w:p>
      <w:pPr>
        <w:spacing w:after="40" w:line="240" w:lineRule="auto"/>
        <w:jc w:val="right"/>
        <w:bidi/>
      </w:pPr>
      <w:r>
        <w:rPr>
          <w:rFonts w:ascii="Arial" w:hAnsi="Arial"/>
          <w:sz w:val="20"/>
        </w:rPr>
        <w:t>۵۲۶٫۰۲  کراوات مشکی غیرنظامی.</w:t>
      </w:r>
    </w:p>
    <w:p>
      <w:pPr>
        <w:spacing w:after="40" w:line="240" w:lineRule="auto"/>
        <w:jc w:val="right"/>
        <w:bidi/>
      </w:pPr>
      <w:r>
        <w:rPr>
          <w:rFonts w:ascii="Arial" w:hAnsi="Arial"/>
          <w:sz w:val="20"/>
        </w:rPr>
        <w:t>۵۲۶٫۰۳  مدال‌های مینیاتوری را به موازات زمین در سمت چپ کت یا ژاکت پوشنده بپوشید و میله نگهدارنده ردیف پایین مدال‌ها را بلافاصله بالای جیب وسط قرار دهید.</w:t>
      </w:r>
    </w:p>
    <w:p>
      <w:pPr>
        <w:spacing w:after="40" w:line="240" w:lineRule="auto"/>
        <w:jc w:val="right"/>
        <w:bidi/>
      </w:pPr>
      <w:r>
        <w:rPr>
          <w:rFonts w:ascii="Arial" w:hAnsi="Arial"/>
          <w:sz w:val="20"/>
        </w:rPr>
        <w:t>۵۲۶٫۰۴  مدال‌های مینیاتوری برای میله نصب طراحی شده است.</w:t>
      </w:r>
    </w:p>
    <w:p>
      <w:pPr>
        <w:spacing w:after="40" w:line="240" w:lineRule="auto"/>
        <w:jc w:val="right"/>
        <w:bidi/>
      </w:pPr>
      <w:r>
        <w:rPr>
          <w:rFonts w:ascii="Arial" w:hAnsi="Arial"/>
          <w:sz w:val="20"/>
        </w:rPr>
        <w:t>۵۲۶٫۰۵  هنگام پوشیدن مدال بالای جیب چپ از دستمال جیبی استفاده نکنید.</w:t>
      </w:r>
    </w:p>
    <w:p>
      <w:pPr>
        <w:spacing w:after="40" w:line="240" w:lineRule="auto"/>
        <w:jc w:val="right"/>
        <w:bidi/>
      </w:pPr>
      <w:r>
        <w:rPr>
          <w:rFonts w:ascii="Arial" w:hAnsi="Arial"/>
          <w:sz w:val="20"/>
        </w:rPr>
        <w:t>۵۲۶٫۰۶  مدال افتخار فقط در اندازه معمولی و از روبان گردن بند استفاده می‌شود.</w:t>
      </w:r>
    </w:p>
    <w:p>
      <w:pPr>
        <w:spacing w:after="40" w:line="240" w:lineRule="auto"/>
        <w:jc w:val="right"/>
        <w:bidi/>
      </w:pPr>
      <w:r>
        <w:rPr>
          <w:rFonts w:ascii="Arial" w:hAnsi="Arial"/>
          <w:sz w:val="20"/>
        </w:rPr>
        <w:t>۵۲۶٫۰۷  روبان را دور گردن بیرون یقه پیراهن و داخل یقه کت یا کت قرار دهید.</w:t>
      </w:r>
    </w:p>
    <w:p>
      <w:pPr>
        <w:spacing w:after="40" w:line="240" w:lineRule="auto"/>
        <w:jc w:val="right"/>
        <w:bidi/>
      </w:pPr>
      <w:r>
        <w:rPr>
          <w:rFonts w:ascii="Arial" w:hAnsi="Arial"/>
          <w:sz w:val="20"/>
        </w:rPr>
        <w:t>۵۲۶٫۰۸  از تزئینات مجاز خارجی گردن زیر مدال افتخار استفاده کنید.</w:t>
      </w:r>
    </w:p>
    <w:p>
      <w:r>
        <w:br w:type="page"/>
      </w:r>
    </w:p>
    <w:p>
      <w:pPr>
        <w:spacing w:after="60"/>
        <w:jc w:val="right"/>
        <w:bidi/>
      </w:pPr>
      <w:r>
        <w:rPr>
          <w:rFonts w:ascii="Arial" w:hAnsi="Arial"/>
          <w:b/>
          <w:color w:val="1F4D78"/>
          <w:sz w:val="24"/>
        </w:rPr>
        <w:t>هفتهٔ ۵۲۷  |  صفحهٔ منبع: ۵۴۳</w:t>
      </w:r>
    </w:p>
    <w:p>
      <w:pPr>
        <w:spacing w:before="60" w:after="28"/>
        <w:jc w:val="right"/>
        <w:bidi/>
      </w:pPr>
      <w:r>
        <w:rPr>
          <w:b/>
          <w:color w:val="1F4D78"/>
          <w:sz w:val="22"/>
        </w:rPr>
        <w:t>فصل ۲۴</w:t>
      </w:r>
    </w:p>
    <w:p>
      <w:pPr>
        <w:spacing w:before="60" w:after="28"/>
        <w:jc w:val="right"/>
        <w:bidi/>
      </w:pPr>
      <w:r>
        <w:rPr>
          <w:b/>
          <w:color w:val="1F4D78"/>
          <w:sz w:val="22"/>
        </w:rPr>
        <w:t>آداب و رسوم نظامی</w:t>
      </w:r>
    </w:p>
    <w:p>
      <w:pPr>
        <w:spacing w:before="60" w:after="28"/>
        <w:jc w:val="right"/>
        <w:bidi/>
      </w:pPr>
      <w:r>
        <w:rPr>
          <w:b/>
          <w:color w:val="1F4D78"/>
          <w:sz w:val="22"/>
        </w:rPr>
        <w:t>بخش ۲۴ا - سنت‌های محترم</w:t>
      </w:r>
    </w:p>
    <w:p>
      <w:pPr>
        <w:spacing w:before="60" w:after="28"/>
        <w:jc w:val="right"/>
        <w:bidi/>
      </w:pPr>
      <w:r>
        <w:rPr>
          <w:b/>
          <w:color w:val="1F4D78"/>
          <w:sz w:val="22"/>
        </w:rPr>
        <w:t>۲۴.۱. شرف و سنت</w:t>
      </w:r>
    </w:p>
    <w:p>
      <w:pPr>
        <w:spacing w:after="40" w:line="240" w:lineRule="auto"/>
        <w:jc w:val="right"/>
        <w:bidi/>
      </w:pPr>
      <w:r>
        <w:rPr>
          <w:rFonts w:ascii="Arial" w:hAnsi="Arial"/>
          <w:sz w:val="20"/>
        </w:rPr>
        <w:t>۵۲۷٫۰۵  آداب و رسوم و ادب نظامی سنت‌های اثبات شده‌ای هستند که ریشه در فرهنگ دارند و نشان دهنده غرور در خدمت سربازی به ملت ما هستند.</w:t>
      </w:r>
    </w:p>
    <w:p>
      <w:pPr>
        <w:spacing w:after="40" w:line="240" w:lineRule="auto"/>
        <w:jc w:val="right"/>
        <w:bidi/>
      </w:pPr>
      <w:r>
        <w:rPr>
          <w:rFonts w:ascii="Arial" w:hAnsi="Arial"/>
          <w:sz w:val="20"/>
        </w:rPr>
        <w:t>۵۲۷٫۰۶  انتظارات برای اعمال احترام و ادب از نیاز به نظم و انضباط به ایجاد محیطی از احترام و احساس برادری که در بین پرسنل نظامی وجود دارد، تکامل یافته است.</w:t>
      </w:r>
    </w:p>
    <w:p>
      <w:pPr>
        <w:spacing w:after="40" w:line="240" w:lineRule="auto"/>
        <w:jc w:val="right"/>
        <w:bidi/>
      </w:pPr>
      <w:r>
        <w:rPr>
          <w:rFonts w:ascii="Arial" w:hAnsi="Arial"/>
          <w:sz w:val="20"/>
        </w:rPr>
        <w:t>۵۲۷٫۰۷  اگرچه همه چیز را شامل نمی‌شود، این فصل بسیاری از آداب و رسوم و ادب را برجسته می‌کند که نقش بسیار مهمی در ایجاد روحیه، روحیه سپاه، نظم و انضباط و اثربخشی مأموریت دارند.</w:t>
      </w:r>
    </w:p>
    <w:p>
      <w:pPr>
        <w:spacing w:after="40" w:line="240" w:lineRule="auto"/>
        <w:jc w:val="right"/>
        <w:bidi/>
      </w:pPr>
      <w:r>
        <w:rPr>
          <w:rFonts w:ascii="Arial" w:hAnsi="Arial"/>
          <w:sz w:val="20"/>
        </w:rPr>
        <w:t>۵۲۷٫۰۸  همانطور که در AFI ۱-۱ بیان شد، آداب و رسوم و ادب ما منعکس کننده ماهیت منحصر به فرد حرفه ما است و جنبه‌های مهم رفتار ما را راهنمایی می‌کند.</w:t>
      </w:r>
    </w:p>
    <w:p>
      <w:pPr>
        <w:spacing w:after="40" w:line="240" w:lineRule="auto"/>
        <w:jc w:val="right"/>
        <w:bidi/>
      </w:pPr>
      <w:r>
        <w:rPr>
          <w:rFonts w:ascii="Arial" w:hAnsi="Arial"/>
          <w:sz w:val="20"/>
        </w:rPr>
        <w:t>۵۲۷٫۰۹  آداب و رسوم و ادب بر پیوند قوی ما با سایر اعضای نظامی و همچنین احترام متقابل ما نسبت به یکدیگر و رهبری غیرنظامی ما تأکید دارد.</w:t>
      </w:r>
    </w:p>
    <w:p>
      <w:pPr>
        <w:spacing w:before="60" w:after="28"/>
        <w:jc w:val="right"/>
        <w:bidi/>
      </w:pPr>
      <w:r>
        <w:rPr>
          <w:b/>
          <w:color w:val="1F4D78"/>
          <w:sz w:val="22"/>
        </w:rPr>
        <w:t>۲۴.۲. پروتکل پروتکل</w:t>
      </w:r>
    </w:p>
    <w:p>
      <w:pPr>
        <w:spacing w:after="40" w:line="240" w:lineRule="auto"/>
        <w:jc w:val="right"/>
        <w:bidi/>
      </w:pPr>
      <w:r>
        <w:rPr>
          <w:rFonts w:ascii="Arial" w:hAnsi="Arial"/>
          <w:sz w:val="20"/>
        </w:rPr>
        <w:t>۵۲۷٫۱۱  یک سیستم بین‌المللی از ادب و احترام است که شامل مجموعه‌ای از قوانین رفتار در زندگی رسمی و در مراسمی است که دولت‌ها، ملت‌ها و نمایندگان آن‌ها را درگیر می‌کند. پروتکل</w:t>
      </w:r>
    </w:p>
    <w:p>
      <w:pPr>
        <w:spacing w:after="40" w:line="240" w:lineRule="auto"/>
        <w:jc w:val="right"/>
        <w:bidi/>
      </w:pPr>
      <w:r>
        <w:rPr>
          <w:rFonts w:ascii="Arial" w:hAnsi="Arial"/>
          <w:sz w:val="20"/>
        </w:rPr>
        <w:t>۵۲۷٫۱۲  برای ارتش و سازمان‌های دولتی کد تقدم، ادب و آداب سنتی در امور نظامی، دیپلماتیک، رسمی و مراسم جشن است.</w:t>
      </w:r>
    </w:p>
    <w:p>
      <w:pPr>
        <w:spacing w:after="40" w:line="240" w:lineRule="auto"/>
        <w:jc w:val="right"/>
        <w:bidi/>
      </w:pPr>
      <w:r>
        <w:rPr>
          <w:rFonts w:ascii="Arial" w:hAnsi="Arial"/>
          <w:sz w:val="20"/>
        </w:rPr>
        <w:t>۵۲۷٫۱۳  در عمل مدرن، پروتکل نظامی شامل دانش، انباشت، و به‌کارگیری آداب و رسوم خدماتی است که با ترکیب قوانین سنتی رفتار با آداب معاصر و ادب معاصر است.</w:t>
      </w:r>
    </w:p>
    <w:p>
      <w:pPr>
        <w:spacing w:after="40" w:line="240" w:lineRule="auto"/>
        <w:jc w:val="right"/>
        <w:bidi/>
      </w:pPr>
      <w:r>
        <w:rPr>
          <w:rFonts w:ascii="Arial" w:hAnsi="Arial"/>
          <w:sz w:val="20"/>
        </w:rPr>
        <w:t>۵۲۷٫۱۴  دستورات اجرایی، اعلامیه‌های ریاست جمهوری، دستورالعمل‌های USAF، و سایر منابع مرتبط با خدمات، راهنمایی‌های خاصی را در مورد پروتکل، آداب و رسوم و ادب ارائه می‌کنند.</w:t>
      </w:r>
    </w:p>
    <w:p>
      <w:pPr>
        <w:spacing w:after="40" w:line="240" w:lineRule="auto"/>
        <w:jc w:val="right"/>
        <w:bidi/>
      </w:pPr>
      <w:r>
        <w:rPr>
          <w:rFonts w:ascii="Arial" w:hAnsi="Arial"/>
          <w:sz w:val="20"/>
        </w:rPr>
        <w:t>۵۲۷٫۱۵  پروتکل DAFI ۹۰-۱۲۰۲، منبع بسیار خوبی برای اطلاعات دقیق در مورد طیف گسترده‌ای از آداب و رسوم نظامی و ادب و نزاکت است.</w:t>
      </w:r>
    </w:p>
    <w:p>
      <w:pPr>
        <w:spacing w:before="60" w:after="28"/>
        <w:jc w:val="right"/>
        <w:bidi/>
      </w:pPr>
      <w:r>
        <w:rPr>
          <w:b/>
          <w:color w:val="1F4D78"/>
          <w:sz w:val="22"/>
        </w:rPr>
        <w:t>۲۴.۳. برنامه گارد افتخاری پایه</w:t>
      </w:r>
    </w:p>
    <w:p>
      <w:pPr>
        <w:spacing w:after="40" w:line="240" w:lineRule="auto"/>
        <w:jc w:val="right"/>
        <w:bidi/>
      </w:pPr>
      <w:r>
        <w:rPr>
          <w:rFonts w:ascii="Arial" w:hAnsi="Arial"/>
          <w:sz w:val="20"/>
        </w:rPr>
        <w:t>۵۲۷٫۱۷  باس هونور گوارد یک برنامه اجباری USAF است که تحت مسئولیت فرماندهان نصب است که بر اهمیت آداب و رسوم و ادب نظامی، لباس و ظاهر، تمرین و تشریفات تاکید دارد.</w:t>
      </w:r>
    </w:p>
    <w:p>
      <w:pPr>
        <w:spacing w:after="40" w:line="240" w:lineRule="auto"/>
        <w:jc w:val="right"/>
        <w:bidi/>
      </w:pPr>
      <w:r>
        <w:rPr>
          <w:rFonts w:ascii="Arial" w:hAnsi="Arial"/>
          <w:sz w:val="20"/>
        </w:rPr>
        <w:t>۵۲۷٫۱۸  اولین گارد افتخاری پایگاه در اسکادران پلیس هوایی ۱۱۰۰، میدان بولینگ، واشنگتن دی سی فعال شد و مسئول حفظ قابلیت تشریفاتی USAF در منطقه پایتخت ملی بود.</w:t>
      </w:r>
    </w:p>
    <w:p>
      <w:pPr>
        <w:spacing w:after="40" w:line="240" w:lineRule="auto"/>
        <w:jc w:val="right"/>
        <w:bidi/>
      </w:pPr>
      <w:r>
        <w:rPr>
          <w:rFonts w:ascii="Arial" w:hAnsi="Arial"/>
          <w:sz w:val="20"/>
        </w:rPr>
        <w:t>۵۲۷٫۱۹  مأموریت اصلی برنامه گارد افتخاری پایگاه امروز به‌کارگیری، تجهیز و آموزش اعضای USAF برای ارائه افتخارات حرفه‌ای مراسم تشییع جنازه نظامی برای اعضای نیروهای مسلح فعال، اعضای بازنشسته و کهنه‌سربازان نیروی هوایی ایالات متحده است.</w:t>
      </w:r>
    </w:p>
    <w:p>
      <w:pPr>
        <w:spacing w:after="40" w:line="240" w:lineRule="auto"/>
        <w:jc w:val="right"/>
        <w:bidi/>
      </w:pPr>
      <w:r>
        <w:rPr>
          <w:rFonts w:ascii="Arial" w:hAnsi="Arial"/>
          <w:sz w:val="20"/>
        </w:rPr>
        <w:t>۵۲۷٫۲۰  اعضا معمولا داوطلبانی از واحدهای میزبان نصب و مستاجر هستند و انتخاب‌ها معمولا از هوانورد پایه تا تچنیکال سرگانت انجام می‌شود.</w:t>
      </w:r>
    </w:p>
    <w:p>
      <w:pPr>
        <w:spacing w:after="40" w:line="240" w:lineRule="auto"/>
        <w:jc w:val="right"/>
        <w:bidi/>
      </w:pPr>
      <w:r>
        <w:rPr>
          <w:rFonts w:ascii="Arial" w:hAnsi="Arial"/>
          <w:sz w:val="20"/>
        </w:rPr>
        <w:t>۵۲۷٫۲۱  توجه: در ژانویه سال ۲۰۰۰، قوانین عمومی به اجرا درآمد، که برای همه جانبازان حداقل یک مراسم تشییع جنازه که شامل تا زدن پرچم ایالات متحده، اهدای پرچم به خانواده جانباز، و نواختن تپ می‌شود، به اجرا گذاشته شد.</w:t>
      </w:r>
    </w:p>
    <w:p>
      <w:pPr>
        <w:spacing w:before="60" w:after="28"/>
        <w:jc w:val="right"/>
        <w:bidi/>
      </w:pPr>
      <w:r>
        <w:rPr>
          <w:b/>
          <w:color w:val="1F4D78"/>
          <w:sz w:val="22"/>
        </w:rPr>
        <w:t>۲۴.۴. سمبولیسم و بازنمایی</w:t>
      </w:r>
    </w:p>
    <w:p>
      <w:pPr>
        <w:spacing w:after="40" w:line="240" w:lineRule="auto"/>
        <w:jc w:val="right"/>
        <w:bidi/>
      </w:pPr>
      <w:r>
        <w:rPr>
          <w:rFonts w:ascii="Arial" w:hAnsi="Arial"/>
          <w:sz w:val="20"/>
        </w:rPr>
        <w:t>۵۲۷٫۲۳  سنت نظامی و میهن پرستی غرق در نمادگرایی است، اغلب در مراسم تجلیل می‌شود و به اشکال مختلف نشان داده می‌شود.</w:t>
      </w:r>
    </w:p>
    <w:p>
      <w:pPr>
        <w:spacing w:after="40" w:line="240" w:lineRule="auto"/>
        <w:jc w:val="right"/>
        <w:bidi/>
      </w:pPr>
      <w:r>
        <w:rPr>
          <w:rFonts w:ascii="Arial" w:hAnsi="Arial"/>
          <w:sz w:val="20"/>
        </w:rPr>
        <w:t>۵۲۷٫۲۴  برخی از روش‌هایی که ایالات متحده و USAF نشان داده می‌شوند شامل نمادهایی مانند پرچم ایالات متحده و رنگ‌های آن، آهنگ‌ها، مهرهای رسمی و موارد دیگر است.</w:t>
      </w:r>
    </w:p>
    <w:p>
      <w:r>
        <w:br w:type="page"/>
      </w:r>
    </w:p>
    <w:p>
      <w:pPr>
        <w:spacing w:after="60"/>
        <w:jc w:val="right"/>
        <w:bidi/>
      </w:pPr>
      <w:r>
        <w:rPr>
          <w:rFonts w:ascii="Arial" w:hAnsi="Arial"/>
          <w:b/>
          <w:color w:val="1F4D78"/>
          <w:sz w:val="24"/>
        </w:rPr>
        <w:t>هفتهٔ ۵۲۸  |  صفحهٔ منبع: ۵۴۴</w:t>
      </w:r>
    </w:p>
    <w:p>
      <w:pPr>
        <w:spacing w:after="40" w:line="240" w:lineRule="auto"/>
        <w:jc w:val="right"/>
        <w:bidi/>
      </w:pPr>
      <w:r>
        <w:rPr>
          <w:rFonts w:ascii="Arial" w:hAnsi="Arial"/>
          <w:sz w:val="20"/>
        </w:rPr>
        <w:t>۵۲۸٫۰۱  اشیاء شناخته شده ملی.</w:t>
      </w:r>
    </w:p>
    <w:p>
      <w:pPr>
        <w:spacing w:before="60" w:after="28"/>
        <w:jc w:val="right"/>
        <w:bidi/>
      </w:pPr>
      <w:r>
        <w:rPr>
          <w:b/>
          <w:color w:val="1F4D78"/>
          <w:sz w:val="22"/>
        </w:rPr>
        <w:t>۲۴.۵. سرود ملی</w:t>
      </w:r>
    </w:p>
    <w:p>
      <w:pPr>
        <w:spacing w:after="40" w:line="240" w:lineRule="auto"/>
        <w:jc w:val="right"/>
        <w:bidi/>
      </w:pPr>
      <w:r>
        <w:rPr>
          <w:rFonts w:ascii="Arial" w:hAnsi="Arial"/>
          <w:sz w:val="20"/>
        </w:rPr>
        <w:t>۵۲۸٫۰۳  سرود ملی ایالات متحده، ت ستار-سپانگلد باننر، اغلب در مراسم و رویدادهای رسمی و غیر رسمی پخش یا خوانده می‌شود.</w:t>
      </w:r>
    </w:p>
    <w:p>
      <w:pPr>
        <w:spacing w:after="40" w:line="240" w:lineRule="auto"/>
        <w:jc w:val="right"/>
        <w:bidi/>
      </w:pPr>
      <w:r>
        <w:rPr>
          <w:rFonts w:ascii="Arial" w:hAnsi="Arial"/>
          <w:sz w:val="20"/>
        </w:rPr>
        <w:t>۵۲۸٫۰۴  درک پروتکل‌ها و رویه‌های مناسب برای احترام مناسب به سرود ملی مهم است.</w:t>
      </w:r>
    </w:p>
    <w:p>
      <w:pPr>
        <w:spacing w:after="40" w:line="240" w:lineRule="auto"/>
        <w:jc w:val="right"/>
        <w:bidi/>
      </w:pPr>
      <w:r>
        <w:rPr>
          <w:rFonts w:ascii="Arial" w:hAnsi="Arial"/>
          <w:sz w:val="20"/>
        </w:rPr>
        <w:t>۵۲۸٫۰۵  برای هر چهار آیه سرود ملی، به پیوست ۹، اشعار بنر ستارگان رجوع کنید.</w:t>
      </w:r>
    </w:p>
    <w:p>
      <w:pPr>
        <w:spacing w:after="40" w:line="240" w:lineRule="auto"/>
        <w:jc w:val="right"/>
        <w:bidi/>
      </w:pPr>
      <w:r>
        <w:rPr>
          <w:rFonts w:ascii="Arial" w:hAnsi="Arial"/>
          <w:sz w:val="20"/>
        </w:rPr>
        <w:t>۵۲۸٫۰۶  هنگامی که ندای بوق، به رنگ‌ها، پخش می‌شود، همان احترام هایی که به سرود ملی ارائه شده نشان داده می‌شود.</w:t>
      </w:r>
    </w:p>
    <w:p>
      <w:pPr>
        <w:spacing w:after="40" w:line="240" w:lineRule="auto"/>
        <w:jc w:val="right"/>
        <w:bidi/>
      </w:pPr>
      <w:r>
        <w:rPr>
          <w:rFonts w:ascii="Arial" w:hAnsi="Arial"/>
          <w:sz w:val="20"/>
        </w:rPr>
        <w:t>۵۲۸٫۰۷  سرود ملی در فضای باز.</w:t>
      </w:r>
    </w:p>
    <w:p>
      <w:pPr>
        <w:spacing w:after="40" w:line="240" w:lineRule="auto"/>
        <w:jc w:val="right"/>
        <w:bidi/>
      </w:pPr>
      <w:r>
        <w:rPr>
          <w:rFonts w:ascii="Arial" w:hAnsi="Arial"/>
          <w:sz w:val="20"/>
        </w:rPr>
        <w:t>۵۲۸٫۰۸  وقتی در خارج از منزل، در حین اجرای سرود ملی، هوانوردان یونیفرم پوش باید با اولین نت سرود سلام نظامی بدهند و این موقعیت را تا نواختن آخرین نت موسیقی حفظ کنند.</w:t>
      </w:r>
    </w:p>
    <w:p>
      <w:pPr>
        <w:spacing w:after="40" w:line="240" w:lineRule="auto"/>
        <w:jc w:val="right"/>
        <w:bidi/>
      </w:pPr>
      <w:r>
        <w:rPr>
          <w:rFonts w:ascii="Arial" w:hAnsi="Arial"/>
          <w:sz w:val="20"/>
        </w:rPr>
        <w:t>۵۲۸٫۰۹  هنگام اجرای سرود ملی در خارج از منزل، همه حاضران با لباس غیرنظامی باید رو به پرچم با دست راست روی قلب بایستند.</w:t>
      </w:r>
    </w:p>
    <w:p>
      <w:pPr>
        <w:spacing w:after="40" w:line="240" w:lineRule="auto"/>
        <w:jc w:val="right"/>
        <w:bidi/>
      </w:pPr>
      <w:r>
        <w:rPr>
          <w:rFonts w:ascii="Arial" w:hAnsi="Arial"/>
          <w:sz w:val="20"/>
        </w:rPr>
        <w:t>۵۲۸٫۱۰  اعضایی که یونیفرم نیستند باید روسری خود را با دست راست خود بردارند و آن را در شانه چپ نگه دارند، دستشان بالای قلب باشد.</w:t>
      </w:r>
    </w:p>
    <w:p>
      <w:pPr>
        <w:spacing w:after="40" w:line="240" w:lineRule="auto"/>
        <w:jc w:val="right"/>
        <w:bidi/>
      </w:pPr>
      <w:r>
        <w:rPr>
          <w:rFonts w:ascii="Arial" w:hAnsi="Arial"/>
          <w:sz w:val="20"/>
        </w:rPr>
        <w:t>۵۲۸٫۱۱  سرود ملی در وسایل نقلیه.</w:t>
      </w:r>
    </w:p>
    <w:p>
      <w:pPr>
        <w:spacing w:after="40" w:line="240" w:lineRule="auto"/>
        <w:jc w:val="right"/>
        <w:bidi/>
      </w:pPr>
      <w:r>
        <w:rPr>
          <w:rFonts w:ascii="Arial" w:hAnsi="Arial"/>
          <w:sz w:val="20"/>
        </w:rPr>
        <w:t>۵۲۸٫۱۲  هنگامی که در تاسیسات USAF، در حین پخش بنر ستاره‌دار یا تو ت کولورس، وسایل نقلیه در حال حرکت به کنار جاده کشیده می‌شوند و متوقف می‌شوند (اگر مطابق با الزامات ایمنی و مأموریت باشد).</w:t>
      </w:r>
    </w:p>
    <w:p>
      <w:pPr>
        <w:spacing w:after="40" w:line="240" w:lineRule="auto"/>
        <w:jc w:val="right"/>
        <w:bidi/>
      </w:pPr>
      <w:r>
        <w:rPr>
          <w:rFonts w:ascii="Arial" w:hAnsi="Arial"/>
          <w:sz w:val="20"/>
        </w:rPr>
        <w:t>۵۲۸٫۱۳  افراد در وسایل نقلیه باید تا زمانی که آخرین نت موسیقی پخش نشده است، ساکت بنشینند.</w:t>
      </w:r>
    </w:p>
    <w:p>
      <w:pPr>
        <w:spacing w:after="40" w:line="240" w:lineRule="auto"/>
        <w:jc w:val="right"/>
        <w:bidi/>
      </w:pPr>
      <w:r>
        <w:rPr>
          <w:rFonts w:ascii="Arial" w:hAnsi="Arial"/>
          <w:sz w:val="20"/>
        </w:rPr>
        <w:t>۵۲۸٫۱۴  سرود ملی داخل سالن.</w:t>
      </w:r>
    </w:p>
    <w:p>
      <w:pPr>
        <w:spacing w:after="40" w:line="240" w:lineRule="auto"/>
        <w:jc w:val="right"/>
        <w:bidi/>
      </w:pPr>
      <w:r>
        <w:rPr>
          <w:rFonts w:ascii="Arial" w:hAnsi="Arial"/>
          <w:sz w:val="20"/>
        </w:rPr>
        <w:t>۵۲۸٫۱۵  هنگام حضور در داخل خانه، با لباس فرم، فرم، با سرپوش مناسب، اعضای نظامی باید در حین پخش سرود ملی، ادای احترام نظامی کنند.</w:t>
      </w:r>
    </w:p>
    <w:p>
      <w:pPr>
        <w:spacing w:after="40" w:line="240" w:lineRule="auto"/>
        <w:jc w:val="right"/>
        <w:bidi/>
      </w:pPr>
      <w:r>
        <w:rPr>
          <w:rFonts w:ascii="Arial" w:hAnsi="Arial"/>
          <w:sz w:val="20"/>
        </w:rPr>
        <w:t>۵۲۸٫۱۶  در داخل خانه، با لباس فرم، بدون سرپوش، اعضای نظامی باید بایستند و بدون ادای سلام نظامی در جایگاه توجه قرار گیرند.</w:t>
      </w:r>
    </w:p>
    <w:p>
      <w:pPr>
        <w:spacing w:after="40" w:line="240" w:lineRule="auto"/>
        <w:jc w:val="right"/>
        <w:bidi/>
      </w:pPr>
      <w:r>
        <w:rPr>
          <w:rFonts w:ascii="Arial" w:hAnsi="Arial"/>
          <w:sz w:val="20"/>
        </w:rPr>
        <w:t>۵۲۸٫۱۷  غیرنظامیان باید هر گونه روسری را بردارند و با دست راست روی قلب خود بایستند.</w:t>
      </w:r>
    </w:p>
    <w:p>
      <w:pPr>
        <w:spacing w:after="40" w:line="240" w:lineRule="auto"/>
        <w:jc w:val="right"/>
        <w:bidi/>
      </w:pPr>
      <w:r>
        <w:rPr>
          <w:rFonts w:ascii="Arial" w:hAnsi="Arial"/>
          <w:sz w:val="20"/>
        </w:rPr>
        <w:t>۵۲۸٫۱۸  اگر پرچم نمایش داده نمی‌شود، افراد حاضر باید رو به موزیک باشند و به همان روشی عمل کنند که در صورت نمایش پرچم انجام می‌شود.</w:t>
      </w:r>
    </w:p>
    <w:p>
      <w:pPr>
        <w:spacing w:after="40" w:line="240" w:lineRule="auto"/>
        <w:jc w:val="right"/>
        <w:bidi/>
      </w:pPr>
      <w:r>
        <w:rPr>
          <w:rFonts w:ascii="Arial" w:hAnsi="Arial"/>
          <w:sz w:val="20"/>
        </w:rPr>
        <w:t>۵۲۸٫۱۹  سرود ملی کشورهای دوست خارجی.</w:t>
      </w:r>
    </w:p>
    <w:p>
      <w:pPr>
        <w:spacing w:after="40" w:line="240" w:lineRule="auto"/>
        <w:jc w:val="right"/>
        <w:bidi/>
      </w:pPr>
      <w:r>
        <w:rPr>
          <w:rFonts w:ascii="Arial" w:hAnsi="Arial"/>
          <w:sz w:val="20"/>
        </w:rPr>
        <w:t>۵۲۸٫۲۰  سرودهای کشورهای خارجی دوست ممکن است برای احترام به بازدیدکنندگان از کشورهای خارجی برای نشان دادن احترام پخش شود.</w:t>
      </w:r>
    </w:p>
    <w:p>
      <w:pPr>
        <w:spacing w:after="40" w:line="240" w:lineRule="auto"/>
        <w:jc w:val="right"/>
        <w:bidi/>
      </w:pPr>
      <w:r>
        <w:rPr>
          <w:rFonts w:ascii="Arial" w:hAnsi="Arial"/>
          <w:sz w:val="20"/>
        </w:rPr>
        <w:t>۵۲۸٫۲۱  به سرودهای ملی خارجی همان احترامی که به ت ستار-سپانگلد باننر نشان داده شده است.</w:t>
      </w:r>
    </w:p>
    <w:p>
      <w:pPr>
        <w:spacing w:after="40" w:line="240" w:lineRule="auto"/>
        <w:jc w:val="right"/>
        <w:bidi/>
      </w:pPr>
      <w:r>
        <w:rPr>
          <w:rFonts w:ascii="Arial" w:hAnsi="Arial"/>
          <w:sz w:val="20"/>
        </w:rPr>
        <w:t>۵۲۸٫۲۲  به‌طور معمول، سرودهای ملی خارجی قبل از سرود ملی یک کشور میزبان نواخته می‌شوند، اما هیچ قانون یا مقرراتی وجود ندارد که تعیین کند زمانی که بیش از یک سرود ملی پخش می‌شود، چه زمانی و به چه ترتیبی پخش شود.</w:t>
      </w:r>
    </w:p>
    <w:p>
      <w:pPr>
        <w:spacing w:before="60" w:after="28"/>
        <w:jc w:val="right"/>
        <w:bidi/>
      </w:pPr>
      <w:r>
        <w:rPr>
          <w:b/>
          <w:color w:val="1F4D78"/>
          <w:sz w:val="22"/>
        </w:rPr>
        <w:t>۲۴.۶. بیعت</w:t>
      </w:r>
    </w:p>
    <w:p>
      <w:pPr>
        <w:spacing w:after="40" w:line="240" w:lineRule="auto"/>
        <w:jc w:val="right"/>
        <w:bidi/>
      </w:pPr>
      <w:r>
        <w:rPr>
          <w:rFonts w:ascii="Arial" w:hAnsi="Arial"/>
          <w:sz w:val="20"/>
        </w:rPr>
        <w:t>۵۲۸٫۲۴  بیعت به‌طور سنتی در مراسم نظامی خوانده نمی‌شود.</w:t>
      </w:r>
    </w:p>
    <w:p>
      <w:pPr>
        <w:spacing w:after="40" w:line="240" w:lineRule="auto"/>
        <w:jc w:val="right"/>
        <w:bidi/>
      </w:pPr>
      <w:r>
        <w:rPr>
          <w:rFonts w:ascii="Arial" w:hAnsi="Arial"/>
          <w:sz w:val="20"/>
        </w:rPr>
        <w:t>۵۲۸٫۲۵  در رویدادهای خارج از منزل یا فعالیت‌های اجتماعی که در آن تعهد داده می‌شود، پرسنل نظامی با لباس متحد توجه می‌کنند، سکوت می‌کنند، رو به پرچم هستند و سلام می‌کنند.</w:t>
      </w:r>
    </w:p>
    <w:p>
      <w:pPr>
        <w:spacing w:after="40" w:line="240" w:lineRule="auto"/>
        <w:jc w:val="right"/>
        <w:bidi/>
      </w:pPr>
      <w:r>
        <w:rPr>
          <w:rFonts w:ascii="Arial" w:hAnsi="Arial"/>
          <w:sz w:val="20"/>
        </w:rPr>
        <w:t>۵۲۸٫۲۶  هنگامی که در خارج از منزل با لباس غیرنظامی هستید، هر روسری غیر مذهبی را با دست راست بردارید و آن را در شانه چپ نگه دارید، در حالی که دست روی قلب قرار دارد.</w:t>
      </w:r>
    </w:p>
    <w:p>
      <w:pPr>
        <w:spacing w:after="40" w:line="240" w:lineRule="auto"/>
        <w:jc w:val="right"/>
        <w:bidi/>
      </w:pPr>
      <w:r>
        <w:rPr>
          <w:rFonts w:ascii="Arial" w:hAnsi="Arial"/>
          <w:sz w:val="20"/>
        </w:rPr>
        <w:t>۵۲۸٫۲۷  در رویدادهای داخل سالن، پرسنل نظامی با یونیفورم مورد توجه قرار می‌گیرند، سکوت می‌کنند، رو به پرچم هستند، اما سلام نمی‌کنند. با این حال، در رویدادهای داخلی که در آن شرکت کنندگان عمدتا غیرنظامی یا با لباس غیرنظامی هستند، خواندن بیعت برای کسانی که یونیفورم به تن دارند اختیاری است.</w:t>
      </w:r>
    </w:p>
    <w:p>
      <w:pPr>
        <w:spacing w:after="40" w:line="240" w:lineRule="auto"/>
        <w:jc w:val="right"/>
        <w:bidi/>
      </w:pPr>
      <w:r>
        <w:rPr>
          <w:rFonts w:ascii="Arial" w:hAnsi="Arial"/>
          <w:sz w:val="20"/>
        </w:rPr>
        <w:t>۵۲۸٫۲۸  هنگامی که در داخل خانه با لباس غیرنظامی هستید، توجه بایستید، رو به پرچم باشید، دست راست خود را روی قلب خود قرار دهید و قول را بخوانید.</w:t>
      </w:r>
    </w:p>
    <w:p>
      <w:pPr>
        <w:spacing w:before="60" w:after="28"/>
        <w:jc w:val="right"/>
        <w:bidi/>
      </w:pPr>
      <w:r>
        <w:rPr>
          <w:b/>
          <w:color w:val="1F4D78"/>
          <w:sz w:val="22"/>
        </w:rPr>
        <w:t>۲۴.۷. مهر و موم DAF</w:t>
      </w:r>
    </w:p>
    <w:p>
      <w:pPr>
        <w:spacing w:after="40" w:line="240" w:lineRule="auto"/>
        <w:jc w:val="right"/>
        <w:bidi/>
      </w:pPr>
      <w:r>
        <w:rPr>
          <w:rFonts w:ascii="Arial" w:hAnsi="Arial"/>
          <w:sz w:val="20"/>
        </w:rPr>
        <w:t>۵۲۸٫۳۰  همانطور که در شکل ۲۴.۱ نشان داده شده است، رنگ‌های رسمی نیروی هوایی آبی فوق‌العاده و زرد نیروی هوایی در مهر و موم DAF منعکس شده‌اند.</w:t>
      </w:r>
    </w:p>
    <w:p>
      <w:pPr>
        <w:spacing w:after="40" w:line="240" w:lineRule="auto"/>
        <w:jc w:val="right"/>
        <w:bidi/>
      </w:pPr>
      <w:r>
        <w:rPr>
          <w:rFonts w:ascii="Arial" w:hAnsi="Arial"/>
          <w:sz w:val="20"/>
        </w:rPr>
        <w:t>۵۲۸٫۳۱  پس‌زمینه دایره‌ای به رنگ آبی اولترامارین است و تزئینات آن زرد نیروی هوایی است.</w:t>
      </w:r>
    </w:p>
    <w:p>
      <w:pPr>
        <w:spacing w:after="40" w:line="240" w:lineRule="auto"/>
        <w:jc w:val="right"/>
        <w:bidi/>
      </w:pPr>
      <w:r>
        <w:rPr>
          <w:rFonts w:ascii="Arial" w:hAnsi="Arial"/>
          <w:sz w:val="20"/>
        </w:rPr>
        <w:t>۵۲۸٫۳۲  ۱۳ ستاره سفید نمایانگر ۱۳ مستعمره اصلی هستند.</w:t>
      </w:r>
    </w:p>
    <w:p>
      <w:pPr>
        <w:spacing w:after="40" w:line="240" w:lineRule="auto"/>
        <w:jc w:val="right"/>
        <w:bidi/>
      </w:pPr>
      <w:r>
        <w:rPr>
          <w:rFonts w:ascii="Arial" w:hAnsi="Arial"/>
          <w:sz w:val="20"/>
        </w:rPr>
        <w:t>۵۲۸٫۳۳  اعداد زرد نیروی هوایی در زیر سپر مربوط به سال ۱۹۴۷، سال تاسیس DAF است.</w:t>
      </w:r>
    </w:p>
    <w:p>
      <w:pPr>
        <w:spacing w:after="40" w:line="240" w:lineRule="auto"/>
        <w:jc w:val="right"/>
        <w:bidi/>
      </w:pPr>
      <w:r>
        <w:rPr>
          <w:rFonts w:ascii="Arial" w:hAnsi="Arial"/>
          <w:sz w:val="20"/>
        </w:rPr>
        <w:t>۵۲۸٫۳۴  نواری که کل طرح را احاطه کرده است سفید است، لبه‌های آن زرد نیروی هوایی است، با حروف مشکی با خواندن "دپارتمنت وف نیروی هوایی" در بالا و "ونیتد ستاتس وف امریکا" ​​در پایین.</w:t>
      </w:r>
    </w:p>
    <w:p>
      <w:pPr>
        <w:spacing w:after="40" w:line="240" w:lineRule="auto"/>
        <w:jc w:val="right"/>
        <w:bidi/>
      </w:pPr>
      <w:r>
        <w:rPr>
          <w:rFonts w:ascii="Arial" w:hAnsi="Arial"/>
          <w:sz w:val="20"/>
        </w:rPr>
        <w:t>۵۲۸٫۳۵  در مرکز پس‌زمینه دایره‌ای است</w:t>
      </w:r>
    </w:p>
    <w:p>
      <w:r>
        <w:br w:type="page"/>
      </w:r>
    </w:p>
    <w:p>
      <w:pPr>
        <w:spacing w:after="60"/>
        <w:jc w:val="right"/>
        <w:bidi/>
      </w:pPr>
      <w:r>
        <w:rPr>
          <w:rFonts w:ascii="Arial" w:hAnsi="Arial"/>
          <w:b/>
          <w:color w:val="1F4D78"/>
          <w:sz w:val="24"/>
        </w:rPr>
        <w:t>هفتهٔ ۵۲۹  |  صفحهٔ منبع: ۵۴۵</w:t>
      </w:r>
    </w:p>
    <w:p>
      <w:pPr>
        <w:spacing w:after="40" w:line="240" w:lineRule="auto"/>
        <w:jc w:val="right"/>
        <w:bidi/>
      </w:pPr>
      <w:r>
        <w:rPr>
          <w:rFonts w:ascii="Arial" w:hAnsi="Arial"/>
          <w:sz w:val="20"/>
        </w:rPr>
        <w:t>۵۲۹٫۰۱  نشان DAF، متشکل از تاج و سپر.</w:t>
      </w:r>
    </w:p>
    <w:p>
      <w:pPr>
        <w:spacing w:after="40" w:line="240" w:lineRule="auto"/>
        <w:jc w:val="right"/>
        <w:bidi/>
      </w:pPr>
      <w:r>
        <w:rPr>
          <w:rFonts w:ascii="Arial" w:hAnsi="Arial"/>
          <w:sz w:val="20"/>
        </w:rPr>
        <w:t>۵۲۹٫۰۲  نشان - تاج.</w:t>
      </w:r>
    </w:p>
    <w:p>
      <w:pPr>
        <w:spacing w:after="40" w:line="240" w:lineRule="auto"/>
        <w:jc w:val="right"/>
        <w:bidi/>
      </w:pPr>
      <w:r>
        <w:rPr>
          <w:rFonts w:ascii="Arial" w:hAnsi="Arial"/>
          <w:sz w:val="20"/>
        </w:rPr>
        <w:t>۵۲۹٫۰۳  قسمت تاج نشان از شکل عقاب، تاج گل و ابر تشکیل شده است.</w:t>
      </w:r>
    </w:p>
    <w:p>
      <w:pPr>
        <w:spacing w:after="40" w:line="240" w:lineRule="auto"/>
        <w:jc w:val="right"/>
        <w:bidi/>
      </w:pPr>
      <w:r>
        <w:rPr>
          <w:rFonts w:ascii="Arial" w:hAnsi="Arial"/>
          <w:sz w:val="20"/>
        </w:rPr>
        <w:t>۵۲۹٫۰۴  عقاب طاس آمریکایی نماد نیروی هوایی ایالات متحده است و در رنگ‌های طبیعی ظاهر می‌شود.</w:t>
      </w:r>
    </w:p>
    <w:p>
      <w:pPr>
        <w:spacing w:after="40" w:line="240" w:lineRule="auto"/>
        <w:jc w:val="right"/>
        <w:bidi/>
      </w:pPr>
      <w:r>
        <w:rPr>
          <w:rFonts w:ascii="Arial" w:hAnsi="Arial"/>
          <w:sz w:val="20"/>
        </w:rPr>
        <w:t>۵۲۹٫۰۵  تاج گل زیر عقاب از شش چین فلزی متناوب به رنگ سفید (نقره‌ای) و آبی روشن تشکیل شده است.</w:t>
      </w:r>
    </w:p>
    <w:p>
      <w:pPr>
        <w:spacing w:after="40" w:line="240" w:lineRule="auto"/>
        <w:jc w:val="right"/>
        <w:bidi/>
      </w:pPr>
      <w:r>
        <w:rPr>
          <w:rFonts w:ascii="Arial" w:hAnsi="Arial"/>
          <w:sz w:val="20"/>
        </w:rPr>
        <w:t>۵۲۹٫۰۶  این فلز و رنگ استفاده شده در سپر را تکرار می‌کند.</w:t>
      </w:r>
    </w:p>
    <w:p>
      <w:pPr>
        <w:spacing w:after="40" w:line="240" w:lineRule="auto"/>
        <w:jc w:val="right"/>
        <w:bidi/>
      </w:pPr>
      <w:r>
        <w:rPr>
          <w:rFonts w:ascii="Arial" w:hAnsi="Arial"/>
          <w:sz w:val="20"/>
        </w:rPr>
        <w:t>۵۲۹٫۰۷  ابرهای سفید پشت عقاب، شروع یک آسمان جدید را نشان می‌دهند.</w:t>
      </w:r>
    </w:p>
    <w:p>
      <w:pPr>
        <w:spacing w:after="40" w:line="240" w:lineRule="auto"/>
        <w:jc w:val="right"/>
        <w:bidi/>
      </w:pPr>
      <w:r>
        <w:rPr>
          <w:rFonts w:ascii="Arial" w:hAnsi="Arial"/>
          <w:sz w:val="20"/>
        </w:rPr>
        <w:t>۵۲۹٫۰۸  نشان - سپر.</w:t>
      </w:r>
    </w:p>
    <w:p>
      <w:pPr>
        <w:spacing w:after="40" w:line="240" w:lineRule="auto"/>
        <w:jc w:val="right"/>
        <w:bidi/>
      </w:pPr>
      <w:r>
        <w:rPr>
          <w:rFonts w:ascii="Arial" w:hAnsi="Arial"/>
          <w:sz w:val="20"/>
        </w:rPr>
        <w:t>۵۲۹٫۰۹  قسمت سپر نشان، مستقیما زیر عقاب، تاج گل و ابر، تقسیم شده است.</w:t>
      </w:r>
    </w:p>
    <w:p>
      <w:pPr>
        <w:spacing w:before="60" w:after="28"/>
        <w:jc w:val="right"/>
        <w:bidi/>
      </w:pPr>
      <w:r>
        <w:rPr>
          <w:b/>
          <w:color w:val="1F4D78"/>
          <w:sz w:val="22"/>
        </w:rPr>
        <w:t>شکل ۲۴.۱. مهر و موم DAF</w:t>
      </w:r>
    </w:p>
    <w:p>
      <w:pPr>
        <w:spacing w:after="40" w:line="240" w:lineRule="auto"/>
        <w:jc w:val="right"/>
        <w:bidi/>
      </w:pPr>
      <w:r>
        <w:rPr>
          <w:rFonts w:ascii="Arial" w:hAnsi="Arial"/>
          <w:sz w:val="20"/>
        </w:rPr>
        <w:t>۵۲۹٫۱۱  به صورت افقی به دو قسمت توسط یک خط سحابی که ابرها را نشان می‌دهد.</w:t>
      </w:r>
    </w:p>
    <w:p>
      <w:pPr>
        <w:spacing w:after="40" w:line="240" w:lineRule="auto"/>
        <w:jc w:val="right"/>
        <w:bidi/>
      </w:pPr>
      <w:r>
        <w:rPr>
          <w:rFonts w:ascii="Arial" w:hAnsi="Arial"/>
          <w:sz w:val="20"/>
        </w:rPr>
        <w:t>۵۲۹٫۱۲  قسمت بالایی دارای یک صاعقه زرد نیروی هوایی با شعله‌های آتش به رنگ طبیعی است که با استفاده از هوافضا قدرت چشمگیری را نشان می‌دهد.</w:t>
      </w:r>
    </w:p>
    <w:p>
      <w:pPr>
        <w:spacing w:after="40" w:line="240" w:lineRule="auto"/>
        <w:jc w:val="right"/>
        <w:bidi/>
      </w:pPr>
      <w:r>
        <w:rPr>
          <w:rFonts w:ascii="Arial" w:hAnsi="Arial"/>
          <w:sz w:val="20"/>
        </w:rPr>
        <w:t>۵۲۹٫۱۳  صاعقه شامل یک پیچ عمودی زرد نیروی هوایی با سه شعله رنگ طبیعی در هر انتهای آن است که از یک جفت بال افقی با هشت رعد و برق عبور می‌کند.</w:t>
      </w:r>
    </w:p>
    <w:p>
      <w:pPr>
        <w:spacing w:after="40" w:line="240" w:lineRule="auto"/>
        <w:jc w:val="right"/>
        <w:bidi/>
      </w:pPr>
      <w:r>
        <w:rPr>
          <w:rFonts w:ascii="Arial" w:hAnsi="Arial"/>
          <w:sz w:val="20"/>
        </w:rPr>
        <w:t>۵۲۹٫۱۴  پس‌زمینه بالای سپر آبی روشن است که نمایانگر آسمان است.</w:t>
      </w:r>
    </w:p>
    <w:p>
      <w:pPr>
        <w:spacing w:after="40" w:line="240" w:lineRule="auto"/>
        <w:jc w:val="right"/>
        <w:bidi/>
      </w:pPr>
      <w:r>
        <w:rPr>
          <w:rFonts w:ascii="Arial" w:hAnsi="Arial"/>
          <w:sz w:val="20"/>
        </w:rPr>
        <w:t>۵۲۹٫۱۵  زمینه در قسمت پایین سفید است که نمایانگر نقره فلزی است.</w:t>
      </w:r>
    </w:p>
    <w:p>
      <w:pPr>
        <w:spacing w:after="40" w:line="240" w:lineRule="auto"/>
        <w:jc w:val="right"/>
        <w:bidi/>
      </w:pPr>
      <w:r>
        <w:rPr>
          <w:rFonts w:ascii="Arial" w:hAnsi="Arial"/>
          <w:sz w:val="20"/>
        </w:rPr>
        <w:t>۵۲۹٫۱۶  استفاده مجاز و غیرمجاز از مهر و نشان DAF.</w:t>
      </w:r>
    </w:p>
    <w:p>
      <w:pPr>
        <w:spacing w:after="40" w:line="240" w:lineRule="auto"/>
        <w:jc w:val="right"/>
        <w:bidi/>
      </w:pPr>
      <w:r>
        <w:rPr>
          <w:rFonts w:ascii="Arial" w:hAnsi="Arial"/>
          <w:sz w:val="20"/>
        </w:rPr>
        <w:t>۵۲۹٫۱۷  مهر و موم DAF باید در برابر استفاده غیرمجاز محافظت شود.</w:t>
      </w:r>
    </w:p>
    <w:p>
      <w:pPr>
        <w:spacing w:after="40" w:line="240" w:lineRule="auto"/>
        <w:jc w:val="right"/>
        <w:bidi/>
      </w:pPr>
      <w:r>
        <w:rPr>
          <w:rFonts w:ascii="Arial" w:hAnsi="Arial"/>
          <w:sz w:val="20"/>
        </w:rPr>
        <w:t>۵۲۹٫۱۸  ساختن، جعل، جعل، مثله کردن، تغییر یا استفاده آگاهانه یا داشتن مهر با قصد متقلبانه، موجب مجازات قانونی است.</w:t>
      </w:r>
    </w:p>
    <w:p>
      <w:pPr>
        <w:spacing w:after="40" w:line="240" w:lineRule="auto"/>
        <w:jc w:val="right"/>
        <w:bidi/>
      </w:pPr>
      <w:r>
        <w:rPr>
          <w:rFonts w:ascii="Arial" w:hAnsi="Arial"/>
          <w:sz w:val="20"/>
        </w:rPr>
        <w:t>۵۲۹٫۱۹  AFMAN ۳۳-۳۲۶، آماده‌سازی ارتباطات رسمی، پیوست ۲، به تشریح کاربران مجاز و استفاده از مهر و نشان DAF می‌پردازد.</w:t>
      </w:r>
    </w:p>
    <w:p>
      <w:pPr>
        <w:spacing w:before="60" w:after="28"/>
        <w:jc w:val="right"/>
        <w:bidi/>
      </w:pPr>
      <w:r>
        <w:rPr>
          <w:b/>
          <w:color w:val="1F4D78"/>
          <w:sz w:val="22"/>
        </w:rPr>
        <w:t>۲۴.۸. نماد رسمی نیروی هوایی</w:t>
      </w:r>
    </w:p>
    <w:p>
      <w:pPr>
        <w:spacing w:after="40" w:line="240" w:lineRule="auto"/>
        <w:jc w:val="right"/>
        <w:bidi/>
      </w:pPr>
      <w:r>
        <w:rPr>
          <w:rFonts w:ascii="Arial" w:hAnsi="Arial"/>
          <w:sz w:val="20"/>
        </w:rPr>
        <w:t>۵۲۹٫۲۱  نماد نیروی هوایی، همانطور که در شکل ۲۴.۲ نشان داده شده است، در ۵ می‌۲۰۰۴ به‌عنوان نماد رسمی USAF تعیین شد.</w:t>
      </w:r>
    </w:p>
    <w:p>
      <w:pPr>
        <w:spacing w:after="40" w:line="240" w:lineRule="auto"/>
        <w:jc w:val="right"/>
        <w:bidi/>
      </w:pPr>
      <w:r>
        <w:rPr>
          <w:rFonts w:ascii="Arial" w:hAnsi="Arial"/>
          <w:sz w:val="20"/>
        </w:rPr>
        <w:t>۵۲۹٫۲۲  نیمه بالایی شامل بال‌های سبک‌شده است، که نشان‌دهنده راه‌راه‌های قدرت ما است - مردان و زنان سرباز ما.</w:t>
      </w:r>
    </w:p>
    <w:p>
      <w:pPr>
        <w:spacing w:after="40" w:line="240" w:lineRule="auto"/>
        <w:jc w:val="right"/>
        <w:bidi/>
      </w:pPr>
      <w:r>
        <w:rPr>
          <w:rFonts w:ascii="Arial" w:hAnsi="Arial"/>
          <w:sz w:val="20"/>
        </w:rPr>
        <w:t>۵۲۹٫۲۳  در زیر بال‌های سبک، نیمه پایینی شامل یک کره، یک ستاره و سه الماس است.</w:t>
      </w:r>
    </w:p>
    <w:p>
      <w:pPr>
        <w:spacing w:after="40" w:line="240" w:lineRule="auto"/>
        <w:jc w:val="right"/>
        <w:bidi/>
      </w:pPr>
      <w:r>
        <w:rPr>
          <w:rFonts w:ascii="Arial" w:hAnsi="Arial"/>
          <w:sz w:val="20"/>
        </w:rPr>
        <w:t>۵۲۹٫۲۴  نماد نیروی هوایی به میراث گذشته ما احترام می‌گذارد و نشان دهنده وعده آینده ما است.</w:t>
      </w:r>
    </w:p>
    <w:p>
      <w:pPr>
        <w:spacing w:after="40" w:line="240" w:lineRule="auto"/>
        <w:jc w:val="right"/>
        <w:bidi/>
      </w:pPr>
      <w:r>
        <w:rPr>
          <w:rFonts w:ascii="Arial" w:hAnsi="Arial"/>
          <w:sz w:val="20"/>
        </w:rPr>
        <w:t>۵۲۹٫۲۵  علاوه بر این، عناصر اصلی میراث نیروی هوایی ما را با توجه به بال‌های خمیده به سمت بالا، به جای بال‌های مستقیم "آرنولد" و ستاره‌ای با شکل ۲۴.۲ حفظ می‌کند.</w:t>
      </w:r>
    </w:p>
    <w:p>
      <w:pPr>
        <w:spacing w:after="40" w:line="240" w:lineRule="auto"/>
        <w:jc w:val="right"/>
        <w:bidi/>
      </w:pPr>
      <w:r>
        <w:rPr>
          <w:rFonts w:ascii="Arial" w:hAnsi="Arial"/>
          <w:sz w:val="20"/>
        </w:rPr>
        <w:t>۵۲۹٫۲۶  دایره نماد نیروی هوایی.</w:t>
      </w:r>
    </w:p>
    <w:p>
      <w:pPr>
        <w:spacing w:after="40" w:line="240" w:lineRule="auto"/>
        <w:jc w:val="right"/>
        <w:bidi/>
      </w:pPr>
      <w:r>
        <w:rPr>
          <w:rFonts w:ascii="Arial" w:hAnsi="Arial"/>
          <w:sz w:val="20"/>
        </w:rPr>
        <w:t>۵۲۹٫۲۷  نماد فعلی این عناصر اصلی را مدرن می‌کند تا نیروی هوایی امروز و فردای ما را منعکس کند.</w:t>
      </w:r>
    </w:p>
    <w:p>
      <w:pPr>
        <w:spacing w:after="40" w:line="240" w:lineRule="auto"/>
        <w:jc w:val="right"/>
        <w:bidi/>
      </w:pPr>
      <w:r>
        <w:rPr>
          <w:rFonts w:ascii="Arial" w:hAnsi="Arial"/>
          <w:sz w:val="20"/>
        </w:rPr>
        <w:t>۵۲۹٫۲۸  همه عناصر گرد هم می‌آیند تا یک نماد را تشکیل دهند که دو تصویر قدرتمند را ارائه می‌دهد - یک عقاب، نشان ملت ما، و یک مدال، که نشان دهنده شجاعت در خدمت به ملت ما است.</w:t>
      </w:r>
    </w:p>
    <w:p>
      <w:pPr>
        <w:spacing w:after="40" w:line="240" w:lineRule="auto"/>
        <w:jc w:val="right"/>
        <w:bidi/>
      </w:pPr>
      <w:r>
        <w:rPr>
          <w:rFonts w:ascii="Arial" w:hAnsi="Arial"/>
          <w:sz w:val="20"/>
        </w:rPr>
        <w:t>۵۲۹٫۲۹  بال‌های سبک.</w:t>
      </w:r>
    </w:p>
    <w:p>
      <w:pPr>
        <w:spacing w:after="40" w:line="240" w:lineRule="auto"/>
        <w:jc w:val="right"/>
        <w:bidi/>
      </w:pPr>
      <w:r>
        <w:rPr>
          <w:rFonts w:ascii="Arial" w:hAnsi="Arial"/>
          <w:sz w:val="20"/>
        </w:rPr>
        <w:t>۵۲۹٫۳۰  بال‌ها با زاویه‌ای زیاد کشیده شده‌اند تا بر سرعت و قدرت ما تأکید کنند.</w:t>
      </w:r>
    </w:p>
    <w:p>
      <w:pPr>
        <w:spacing w:after="40" w:line="240" w:lineRule="auto"/>
        <w:jc w:val="right"/>
        <w:bidi/>
      </w:pPr>
      <w:r>
        <w:rPr>
          <w:rFonts w:ascii="Arial" w:hAnsi="Arial"/>
          <w:sz w:val="20"/>
        </w:rPr>
        <w:t>۵۲۹٫۳۱  شش بخش بال‌ها نشان دهنده قابلیت‌های متمایز ما هستند - برتری هوایی و فضایی، حمله جهانی، تحرک سریع جهانی، درگیری دقیق، برتری اطلاعاتی، و پشتیبانی رزمی چابک.</w:t>
      </w:r>
    </w:p>
    <w:p>
      <w:pPr>
        <w:spacing w:after="40" w:line="240" w:lineRule="auto"/>
        <w:jc w:val="right"/>
        <w:bidi/>
      </w:pPr>
      <w:r>
        <w:rPr>
          <w:rFonts w:ascii="Arial" w:hAnsi="Arial"/>
          <w:sz w:val="20"/>
        </w:rPr>
        <w:t>۵۲۹٫۳۲  کره.</w:t>
      </w:r>
    </w:p>
    <w:p>
      <w:pPr>
        <w:spacing w:after="40" w:line="240" w:lineRule="auto"/>
        <w:jc w:val="right"/>
        <w:bidi/>
      </w:pPr>
      <w:r>
        <w:rPr>
          <w:rFonts w:ascii="Arial" w:hAnsi="Arial"/>
          <w:sz w:val="20"/>
        </w:rPr>
        <w:t>۵۲۹٫۳۳  کره درون ستاره نمایانگر کره زمین است و به‌طور نمادین به ما یادآوری تعهد ما برای تضمین آزادی کشورمان با هوشیاری، دسترسی و قدرت جهانی است.</w:t>
      </w:r>
    </w:p>
    <w:p>
      <w:pPr>
        <w:spacing w:after="40" w:line="240" w:lineRule="auto"/>
        <w:jc w:val="right"/>
        <w:bidi/>
      </w:pPr>
      <w:r>
        <w:rPr>
          <w:rFonts w:ascii="Arial" w:hAnsi="Arial"/>
          <w:sz w:val="20"/>
        </w:rPr>
        <w:t>۵۲۹٫۳۴  این کره همچنین چالش ما را به‌عنوان یک نیروی اعزامی برای واکنش سریع به بحران‌ها و ارائه نیروی هوایی و فضایی تعیین کننده در سراسر جهان به ما یادآوری می‌کند.</w:t>
      </w:r>
    </w:p>
    <w:p>
      <w:pPr>
        <w:spacing w:after="40" w:line="240" w:lineRule="auto"/>
        <w:jc w:val="right"/>
        <w:bidi/>
      </w:pPr>
      <w:r>
        <w:rPr>
          <w:rFonts w:ascii="Arial" w:hAnsi="Arial"/>
          <w:sz w:val="20"/>
        </w:rPr>
        <w:t>۵۲۹٫۳۵  ستاره.</w:t>
      </w:r>
    </w:p>
    <w:p>
      <w:pPr>
        <w:spacing w:after="40" w:line="240" w:lineRule="auto"/>
        <w:jc w:val="right"/>
        <w:bidi/>
      </w:pPr>
      <w:r>
        <w:rPr>
          <w:rFonts w:ascii="Arial" w:hAnsi="Arial"/>
          <w:sz w:val="20"/>
        </w:rPr>
        <w:t>۵۲۹٫۳۶  ناحیه احاطه کننده کره به شکل یک ستاره است.</w:t>
      </w:r>
    </w:p>
    <w:p>
      <w:pPr>
        <w:spacing w:after="40" w:line="240" w:lineRule="auto"/>
        <w:jc w:val="right"/>
        <w:bidi/>
      </w:pPr>
      <w:r>
        <w:rPr>
          <w:rFonts w:ascii="Arial" w:hAnsi="Arial"/>
          <w:sz w:val="20"/>
        </w:rPr>
        <w:t>۵۲۹٫۳۷  ستاره معانی زیادی دارد.</w:t>
      </w:r>
    </w:p>
    <w:p>
      <w:pPr>
        <w:spacing w:after="40" w:line="240" w:lineRule="auto"/>
        <w:jc w:val="right"/>
        <w:bidi/>
      </w:pPr>
      <w:r>
        <w:rPr>
          <w:rFonts w:ascii="Arial" w:hAnsi="Arial"/>
          <w:sz w:val="20"/>
        </w:rPr>
        <w:t>۵۲۹٫۳۸  پنج نقطه ستاره نمایانگر اجزای یک نیرو و خانواده ما است - رگاف ما، غیرنظامیان،</w:t>
      </w:r>
    </w:p>
    <w:p>
      <w:r>
        <w:br w:type="page"/>
      </w:r>
    </w:p>
    <w:p>
      <w:pPr>
        <w:spacing w:after="60"/>
        <w:jc w:val="right"/>
        <w:bidi/>
      </w:pPr>
      <w:r>
        <w:rPr>
          <w:rFonts w:ascii="Arial" w:hAnsi="Arial"/>
          <w:b/>
          <w:color w:val="1F4D78"/>
          <w:sz w:val="24"/>
        </w:rPr>
        <w:t>هفتهٔ ۵۳۰  |  صفحهٔ منبع: ۵۴۶</w:t>
      </w:r>
    </w:p>
    <w:p>
      <w:pPr>
        <w:spacing w:after="40" w:line="240" w:lineRule="auto"/>
        <w:jc w:val="right"/>
        <w:bidi/>
      </w:pPr>
      <w:r>
        <w:rPr>
          <w:rFonts w:ascii="Arial" w:hAnsi="Arial"/>
          <w:sz w:val="20"/>
        </w:rPr>
        <w:t>۵۳۰٫۰۱  نگهبان، ذخیره، و بازنشستگان.</w:t>
      </w:r>
    </w:p>
    <w:p>
      <w:pPr>
        <w:spacing w:after="40" w:line="240" w:lineRule="auto"/>
        <w:jc w:val="right"/>
        <w:bidi/>
      </w:pPr>
      <w:r>
        <w:rPr>
          <w:rFonts w:ascii="Arial" w:hAnsi="Arial"/>
          <w:sz w:val="20"/>
        </w:rPr>
        <w:t>۵۳۰٫۰۲  این ستاره نماد فضا به‌عنوان ارتفاعات نیروی هوایی کشورمان است.</w:t>
      </w:r>
    </w:p>
    <w:p>
      <w:pPr>
        <w:spacing w:after="40" w:line="240" w:lineRule="auto"/>
        <w:jc w:val="right"/>
        <w:bidi/>
      </w:pPr>
      <w:r>
        <w:rPr>
          <w:rFonts w:ascii="Arial" w:hAnsi="Arial"/>
          <w:sz w:val="20"/>
        </w:rPr>
        <w:t>۵۳۰٫۰۳  نماد تظاهرات در همه جنگ‌های ما، این ستاره همچنین نشان‌دهنده ارتش افسران ما است که مرکز رهبری رزمی ما است.</w:t>
      </w:r>
    </w:p>
    <w:p>
      <w:pPr>
        <w:spacing w:after="40" w:line="240" w:lineRule="auto"/>
        <w:jc w:val="right"/>
        <w:bidi/>
      </w:pPr>
      <w:r>
        <w:rPr>
          <w:rFonts w:ascii="Arial" w:hAnsi="Arial"/>
          <w:sz w:val="20"/>
        </w:rPr>
        <w:t>۵۳۰٫۰۴  سه الماس.</w:t>
      </w:r>
    </w:p>
    <w:p>
      <w:pPr>
        <w:spacing w:after="40" w:line="240" w:lineRule="auto"/>
        <w:jc w:val="right"/>
        <w:bidi/>
      </w:pPr>
      <w:r>
        <w:rPr>
          <w:rFonts w:ascii="Arial" w:hAnsi="Arial"/>
          <w:sz w:val="20"/>
        </w:rPr>
        <w:t>۵۳۰٫۰۵  این ستاره با سه الماس قاب شده است که ارزش‌های اصلی ما را نشان می‌دهد - اول یکپارچگی، خدمات قبل از خود، و برتری در همه کارهای ما.</w:t>
      </w:r>
    </w:p>
    <w:p>
      <w:pPr>
        <w:spacing w:after="40" w:line="240" w:lineRule="auto"/>
        <w:jc w:val="right"/>
        <w:bidi/>
      </w:pPr>
      <w:r>
        <w:rPr>
          <w:rFonts w:ascii="Arial" w:hAnsi="Arial"/>
          <w:sz w:val="20"/>
        </w:rPr>
        <w:t>۵۳۰٫۰۶  استفاده مجاز و غیرمجاز از نماد نیروی هوایی.</w:t>
      </w:r>
    </w:p>
    <w:p>
      <w:pPr>
        <w:spacing w:after="40" w:line="240" w:lineRule="auto"/>
        <w:jc w:val="right"/>
        <w:bidi/>
      </w:pPr>
      <w:r>
        <w:rPr>
          <w:rFonts w:ascii="Arial" w:hAnsi="Arial"/>
          <w:sz w:val="20"/>
        </w:rPr>
        <w:t>۵۳۰٫۰۷  نماد نیروی هوایی یک علامت تجاری ثبت شده است و باید در برابر استفاده غیرمجاز یا تغییرات در نسخه‌های تأیید شده محافظت شود.</w:t>
      </w:r>
    </w:p>
    <w:p>
      <w:pPr>
        <w:spacing w:after="40" w:line="240" w:lineRule="auto"/>
        <w:jc w:val="right"/>
        <w:bidi/>
      </w:pPr>
      <w:r>
        <w:rPr>
          <w:rFonts w:ascii="Arial" w:hAnsi="Arial"/>
          <w:sz w:val="20"/>
        </w:rPr>
        <w:t>۵۳۰٫۰۸  نسخه‌های تأیید شده نماد برای دانلود در پورتال USAF، در برگه کتابخانه و منابع موجود است.</w:t>
      </w:r>
    </w:p>
    <w:p>
      <w:pPr>
        <w:spacing w:after="40" w:line="240" w:lineRule="auto"/>
        <w:jc w:val="right"/>
        <w:bidi/>
      </w:pPr>
      <w:r>
        <w:rPr>
          <w:rFonts w:ascii="Arial" w:hAnsi="Arial"/>
          <w:sz w:val="20"/>
        </w:rPr>
        <w:t>۵۳۰٫۰۹  دستورالعمل‌های استفاده و نمایش صحیح نماد را می‌توانید در دودی۵۵۳۵.۱۲_DAFI۳۵-۱۱۴، برنامه مجوز نام تجاری و علامت تجاری نیروی هوایی، ۳ فوریه ۲۰۲۱ پیدا کنید. در راهنمای وزارت دفاع، اطلاعات و دستورالعمل‌های مهم درباره استفاده از مهرها، آرم ها، نشان‌ها و مدال‌های خدمات وزارت دفاع؛ و در پایگاه اینترنتی مدیریت مالکیت معنوی نیروی هوایی و فضایی (https://www.trademark.af.mil/).</w:t>
      </w:r>
    </w:p>
    <w:p>
      <w:pPr>
        <w:spacing w:after="40" w:line="240" w:lineRule="auto"/>
        <w:jc w:val="right"/>
        <w:bidi/>
      </w:pPr>
      <w:r>
        <w:rPr>
          <w:rFonts w:ascii="Arial" w:hAnsi="Arial"/>
          <w:sz w:val="20"/>
        </w:rPr>
        <w:t>۵۳۰٫۱۰  برای جزئیات بیشتر در مورد استفاده و نمایش نماد نیروی هوایی به این مراجع مراجعه کنید.</w:t>
      </w:r>
    </w:p>
    <w:p>
      <w:pPr>
        <w:spacing w:before="60" w:after="28"/>
        <w:jc w:val="right"/>
        <w:bidi/>
      </w:pPr>
      <w:r>
        <w:rPr>
          <w:b/>
          <w:color w:val="1F4D78"/>
          <w:sz w:val="22"/>
        </w:rPr>
        <w:t>۲۴.۹. آهنگ نیروی هوایی</w:t>
      </w:r>
    </w:p>
    <w:p>
      <w:pPr>
        <w:spacing w:after="40" w:line="240" w:lineRule="auto"/>
        <w:jc w:val="right"/>
        <w:bidi/>
      </w:pPr>
      <w:r>
        <w:rPr>
          <w:rFonts w:ascii="Arial" w:hAnsi="Arial"/>
          <w:sz w:val="20"/>
        </w:rPr>
        <w:t>۵۳۰٫۱۲  در اواخر دهه ۱۹۳۰، نیروی هوایی به دنبال آهنگی رسمی بود تا هویت منحصر به فرد خود را منعکس کند.</w:t>
      </w:r>
    </w:p>
    <w:p>
      <w:pPr>
        <w:spacing w:after="40" w:line="240" w:lineRule="auto"/>
        <w:jc w:val="right"/>
        <w:bidi/>
      </w:pPr>
      <w:r>
        <w:rPr>
          <w:rFonts w:ascii="Arial" w:hAnsi="Arial"/>
          <w:sz w:val="20"/>
        </w:rPr>
        <w:t>۵۳۰٫۱۳  پس از بررسی بیش از ۷۰۰ آهنگ، آهنگ مربی موسیقی رابرت کرافورد به اتفاق آرا برنده شد.</w:t>
      </w:r>
    </w:p>
    <w:p>
      <w:pPr>
        <w:spacing w:after="40" w:line="240" w:lineRule="auto"/>
        <w:jc w:val="right"/>
        <w:bidi/>
      </w:pPr>
      <w:r>
        <w:rPr>
          <w:rFonts w:ascii="Arial" w:hAnsi="Arial"/>
          <w:sz w:val="20"/>
        </w:rPr>
        <w:t>۵۳۰٫۱۴  گروه ارتش ایالات متحده اولین ضبط این آهنگ را در سال ۱۹۳۹ با عنوان نیروی هوایی ایالات متحده انجام داد.</w:t>
      </w:r>
    </w:p>
    <w:p>
      <w:pPr>
        <w:spacing w:after="40" w:line="240" w:lineRule="auto"/>
        <w:jc w:val="right"/>
        <w:bidi/>
      </w:pPr>
      <w:r>
        <w:rPr>
          <w:rFonts w:ascii="Arial" w:hAnsi="Arial"/>
          <w:sz w:val="20"/>
        </w:rPr>
        <w:t>۵۳۰٫۱۵  طبق DAFI ۹۰-۱۲۰۲ هنگامی که آهنگ نیروی هوایی پخش می‌شود، هوانوردان مورد توجه قرار می‌گیرند، اما مجاز به خواندن متن آهنگ هستند.</w:t>
      </w:r>
    </w:p>
    <w:p>
      <w:pPr>
        <w:spacing w:after="40" w:line="240" w:lineRule="auto"/>
        <w:jc w:val="right"/>
        <w:bidi/>
      </w:pPr>
      <w:r>
        <w:rPr>
          <w:rFonts w:ascii="Arial" w:hAnsi="Arial"/>
          <w:sz w:val="20"/>
        </w:rPr>
        <w:t>۵۳۰٫۱۶  در طول رویدادهای رسمی، مهمانی رسمی ممکن است پس از پخش بیت اول حرکت کند.</w:t>
      </w:r>
    </w:p>
    <w:p>
      <w:pPr>
        <w:spacing w:after="40" w:line="240" w:lineRule="auto"/>
        <w:jc w:val="right"/>
        <w:bidi/>
      </w:pPr>
      <w:r>
        <w:rPr>
          <w:rFonts w:ascii="Arial" w:hAnsi="Arial"/>
          <w:sz w:val="20"/>
        </w:rPr>
        <w:t>۵۳۰٫۱۷  برای هر چهار بیت آهنگ به پیوست ۸، اشعار نیروی هوایی ایالات متحده مراجعه کنید.</w:t>
      </w:r>
    </w:p>
    <w:p>
      <w:r>
        <w:br w:type="page"/>
      </w:r>
    </w:p>
    <w:p>
      <w:pPr>
        <w:spacing w:after="60"/>
        <w:jc w:val="right"/>
        <w:bidi/>
      </w:pPr>
      <w:r>
        <w:rPr>
          <w:rFonts w:ascii="Arial" w:hAnsi="Arial"/>
          <w:b/>
          <w:color w:val="1F4D78"/>
          <w:sz w:val="24"/>
        </w:rPr>
        <w:t>هفتهٔ ۵۳۱  |  صفحهٔ منبع: ۵۴۷</w:t>
      </w:r>
    </w:p>
    <w:p>
      <w:pPr>
        <w:spacing w:before="60" w:after="28"/>
        <w:jc w:val="right"/>
        <w:bidi/>
      </w:pPr>
      <w:r>
        <w:rPr>
          <w:b/>
          <w:color w:val="1F4D78"/>
          <w:sz w:val="22"/>
        </w:rPr>
        <w:t>بخش ۲۴ب-احترام به پرچم</w:t>
      </w:r>
    </w:p>
    <w:p>
      <w:pPr>
        <w:spacing w:before="60" w:after="28"/>
        <w:jc w:val="right"/>
        <w:bidi/>
      </w:pPr>
      <w:r>
        <w:rPr>
          <w:b/>
          <w:color w:val="1F4D78"/>
          <w:sz w:val="22"/>
        </w:rPr>
        <w:t>۲۴.۱۰. نشان دادن احترام به پرچم</w:t>
      </w:r>
    </w:p>
    <w:p>
      <w:pPr>
        <w:spacing w:after="40" w:line="240" w:lineRule="auto"/>
        <w:jc w:val="right"/>
        <w:bidi/>
      </w:pPr>
      <w:r>
        <w:rPr>
          <w:rFonts w:ascii="Arial" w:hAnsi="Arial"/>
          <w:sz w:val="20"/>
        </w:rPr>
        <w:t>۵۳۱٫۰۳  پرچم ایالات متحده یکی از ماندگارترین و مقدس‌ترین نمادهای کشور ما است.</w:t>
      </w:r>
    </w:p>
    <w:p>
      <w:pPr>
        <w:spacing w:after="40" w:line="240" w:lineRule="auto"/>
        <w:jc w:val="right"/>
        <w:bidi/>
      </w:pPr>
      <w:r>
        <w:rPr>
          <w:rFonts w:ascii="Arial" w:hAnsi="Arial"/>
          <w:sz w:val="20"/>
        </w:rPr>
        <w:t>۵۳۱٫۰۴  بیانگر اصول و آرمان‌هایی است که هوانوردان متعهد به دفاع از آن‌ها شده‌اند و بسیاری برای آنها فداکاری نهایی کرده‌اند.</w:t>
      </w:r>
    </w:p>
    <w:p>
      <w:pPr>
        <w:spacing w:after="40" w:line="240" w:lineRule="auto"/>
        <w:jc w:val="right"/>
        <w:bidi/>
      </w:pPr>
      <w:r>
        <w:rPr>
          <w:rFonts w:ascii="Arial" w:hAnsi="Arial"/>
          <w:sz w:val="20"/>
        </w:rPr>
        <w:t>۵۳۱٫۰۵  هوانوردان باید با آن رفتاری مشابه با بالاترین مقامات نظامی و عمومی نشان دهند.</w:t>
      </w:r>
    </w:p>
    <w:p>
      <w:pPr>
        <w:spacing w:after="40" w:line="240" w:lineRule="auto"/>
        <w:jc w:val="right"/>
        <w:bidi/>
      </w:pPr>
      <w:r>
        <w:rPr>
          <w:rFonts w:ascii="Arial" w:hAnsi="Arial"/>
          <w:sz w:val="20"/>
        </w:rPr>
        <w:t>۵۳۱٫۰۶  چندین قانون، رویه و سنت با پرچم مرتبط است.</w:t>
      </w:r>
    </w:p>
    <w:p>
      <w:pPr>
        <w:spacing w:after="40" w:line="240" w:lineRule="auto"/>
        <w:jc w:val="right"/>
        <w:bidi/>
      </w:pPr>
      <w:r>
        <w:rPr>
          <w:rFonts w:ascii="Arial" w:hAnsi="Arial"/>
          <w:sz w:val="20"/>
        </w:rPr>
        <w:t>۵۳۱٫۰۷  عنوان ۴ کد ایالات متحده، پرچم و مهر، مقر دولت، و ایالات. عنوان ۱۰ کد ایالات متحده، نیروهای مسلح؛ و عنوان ۳۶ کد ایالات متحده، مراسم میهنی و ملی، تشریفات و سازمانها، مربوط به نمایش مناسب و احترام به پرچم است.</w:t>
      </w:r>
    </w:p>
    <w:p>
      <w:pPr>
        <w:spacing w:before="60" w:after="28"/>
        <w:jc w:val="right"/>
        <w:bidi/>
      </w:pPr>
      <w:r>
        <w:rPr>
          <w:b/>
          <w:color w:val="1F4D78"/>
          <w:sz w:val="22"/>
        </w:rPr>
        <w:t>۲۴.۱۱. تاریخچه پرچم ایالات متحده</w:t>
      </w:r>
    </w:p>
    <w:p>
      <w:pPr>
        <w:spacing w:after="40" w:line="240" w:lineRule="auto"/>
        <w:jc w:val="right"/>
        <w:bidi/>
      </w:pPr>
      <w:r>
        <w:rPr>
          <w:rFonts w:ascii="Arial" w:hAnsi="Arial"/>
          <w:sz w:val="20"/>
        </w:rPr>
        <w:t>۵۳۱٫۰۹  هیچ معنای رسمی برای چین‌های پرچم وجود ندارد و طبق DAFI ۹۰-۱۲۰۲ هیچ اسکریپت رسمی تاشو پرچم وجود ندارد.</w:t>
      </w:r>
    </w:p>
    <w:p>
      <w:pPr>
        <w:spacing w:after="40" w:line="240" w:lineRule="auto"/>
        <w:jc w:val="right"/>
        <w:bidi/>
      </w:pPr>
      <w:r>
        <w:rPr>
          <w:rFonts w:ascii="Arial" w:hAnsi="Arial"/>
          <w:sz w:val="20"/>
        </w:rPr>
        <w:t>۵۳۱٫۱۰  اگرچه گروه‌های مختلف منافع ملی مراسم تا کردن پرچم برگزار می‌کنند، اما رسمی نیستند.</w:t>
      </w:r>
    </w:p>
    <w:p>
      <w:pPr>
        <w:spacing w:after="40" w:line="240" w:lineRule="auto"/>
        <w:jc w:val="right"/>
        <w:bidi/>
      </w:pPr>
      <w:r>
        <w:rPr>
          <w:rFonts w:ascii="Arial" w:hAnsi="Arial"/>
          <w:sz w:val="20"/>
        </w:rPr>
        <w:t>۵۳۱٫۱۱  یک روایت در شکل ۲۴.۳ ارائه شده است. برای برجسته کردن اطلاعات تاریخی مهم در مورد پرچم ایالات متحده.</w:t>
      </w:r>
    </w:p>
    <w:p>
      <w:pPr>
        <w:spacing w:after="40" w:line="240" w:lineRule="auto"/>
        <w:jc w:val="right"/>
        <w:bidi/>
      </w:pPr>
      <w:r>
        <w:rPr>
          <w:rFonts w:ascii="Arial" w:hAnsi="Arial"/>
          <w:sz w:val="20"/>
        </w:rPr>
        <w:t>۵۳۱٫۱۲  برای استفاده رسمی تشریفاتی نیست.</w:t>
      </w:r>
    </w:p>
    <w:p>
      <w:pPr>
        <w:spacing w:after="40" w:line="240" w:lineRule="auto"/>
        <w:jc w:val="right"/>
        <w:bidi/>
      </w:pPr>
      <w:r>
        <w:rPr>
          <w:rFonts w:ascii="Arial" w:hAnsi="Arial"/>
          <w:sz w:val="20"/>
        </w:rPr>
        <w:t>۵۳۱٫۱۳  برای بیش از ۲۰۰ سال، پرچم آمریکا نماد وحدت ملت ما و همچنین مایه غرور و الهام میلیون‌ها شهروند بوده است.</w:t>
      </w:r>
    </w:p>
    <w:p>
      <w:pPr>
        <w:spacing w:after="40" w:line="240" w:lineRule="auto"/>
        <w:jc w:val="right"/>
        <w:bidi/>
      </w:pPr>
      <w:r>
        <w:rPr>
          <w:rFonts w:ascii="Arial" w:hAnsi="Arial"/>
          <w:sz w:val="20"/>
        </w:rPr>
        <w:t>۵۳۱٫۱۴  متولد ۱۴ ژوئن ۱۷۷۷، کنگره دوم قاره‌ای تعیین کرد که پرچم ایالات متحده ۱۳ راه راه باشد که بین هفت قرمز و شش سفید به‌طور متناوب تغییر می‌کند. و اینکه این اتحاد ۱۳ ستاره باشد، سفید در یک میدان آبی که یک صورت فلکی جدید را نشان می‌دهد.</w:t>
      </w:r>
    </w:p>
    <w:p>
      <w:pPr>
        <w:spacing w:after="40" w:line="240" w:lineRule="auto"/>
        <w:jc w:val="right"/>
        <w:bidi/>
      </w:pPr>
      <w:r>
        <w:rPr>
          <w:rFonts w:ascii="Arial" w:hAnsi="Arial"/>
          <w:sz w:val="20"/>
        </w:rPr>
        <w:t>۵۳۱٫۱۵  بین سال‌های ۱۷۷۷ و ۱۹۶۰، شکل و طرح پرچم به پرچمی تبدیل شد که امروز در برابر شما ارائه شده است.</w:t>
      </w:r>
    </w:p>
    <w:p>
      <w:pPr>
        <w:spacing w:after="40" w:line="240" w:lineRule="auto"/>
        <w:jc w:val="right"/>
        <w:bidi/>
      </w:pPr>
      <w:r>
        <w:rPr>
          <w:rFonts w:ascii="Arial" w:hAnsi="Arial"/>
          <w:sz w:val="20"/>
        </w:rPr>
        <w:t>۵۳۱٫۱۶  ۱۳ نوار افقی نشان دهنده ۱۳ مستعمره اصلی هستند، در حالی که ستاره‌ها نشان دهنده ۵۰ ایالت اتحادیه هستند.</w:t>
      </w:r>
    </w:p>
    <w:p>
      <w:pPr>
        <w:spacing w:after="40" w:line="240" w:lineRule="auto"/>
        <w:jc w:val="right"/>
        <w:bidi/>
      </w:pPr>
      <w:r>
        <w:rPr>
          <w:rFonts w:ascii="Arial" w:hAnsi="Arial"/>
          <w:sz w:val="20"/>
        </w:rPr>
        <w:t>۵۳۱٫۱۷  رنگ‌های پرچم نیز نمادین هستند. قرمز نماد سرسختی و شجاعت است. رنگ سفید به معنای پاکی و بی گناهی است. و آبی نشان دهنده هوشیاری، استقامت و عدالت است.</w:t>
      </w:r>
    </w:p>
    <w:p>
      <w:pPr>
        <w:spacing w:after="40" w:line="240" w:lineRule="auto"/>
        <w:jc w:val="right"/>
        <w:bidi/>
      </w:pPr>
      <w:r>
        <w:rPr>
          <w:rFonts w:ascii="Arial" w:hAnsi="Arial"/>
          <w:sz w:val="20"/>
        </w:rPr>
        <w:t>۵۳۱٫۱۸  به‌طور سنتی، نماد آزادی، پرچم آمریکا حامل پیام آزادی بوده و الهام‌بخش آمریکایی‌ها، چه در داخل و چه در خارج از کشور است.</w:t>
      </w:r>
    </w:p>
    <w:p>
      <w:pPr>
        <w:spacing w:after="40" w:line="240" w:lineRule="auto"/>
        <w:jc w:val="right"/>
        <w:bidi/>
      </w:pPr>
      <w:r>
        <w:rPr>
          <w:rFonts w:ascii="Arial" w:hAnsi="Arial"/>
          <w:sz w:val="20"/>
        </w:rPr>
        <w:t>۵۳۱٫۱۹  در سال ۱۸۱۴، فرانسیس اسکات کی از دیدن ستاره‌ها و راه راه‌ها که پس از گلوله باران فورت مک‌هنری در بالتیمور توسط بریتانیا تکان می‌خورد، چنان تحت تأثیر قرار گرفت که کلمات را برای ت ستار-سپانگلد باننر نوشت.</w:t>
      </w:r>
    </w:p>
    <w:p>
      <w:pPr>
        <w:spacing w:after="40" w:line="240" w:lineRule="auto"/>
        <w:jc w:val="right"/>
        <w:bidi/>
      </w:pPr>
      <w:r>
        <w:rPr>
          <w:rFonts w:ascii="Arial" w:hAnsi="Arial"/>
          <w:sz w:val="20"/>
        </w:rPr>
        <w:t>۵۳۱٫۲۰  در سال ۱۸۹۲ این پرچم الهام بخش فرانسیس بلامی شد تا "بیعت وفاداری" را بنویسد، مشهورترین سلام پرچم و سوگند میهن پرستانه ما.</w:t>
      </w:r>
    </w:p>
    <w:p>
      <w:pPr>
        <w:spacing w:after="40" w:line="240" w:lineRule="auto"/>
        <w:jc w:val="right"/>
        <w:bidi/>
      </w:pPr>
      <w:r>
        <w:rPr>
          <w:rFonts w:ascii="Arial" w:hAnsi="Arial"/>
          <w:sz w:val="20"/>
        </w:rPr>
        <w:t>۵۳۱٫۲۱  در ژوئیه ۱۹۶۹ پرچم آمریکا در فضا به اهتزاز درآمد، زمانی که نیل آرمسترانگ آن را روی سطح ماه کاشت.</w:t>
      </w:r>
    </w:p>
    <w:p>
      <w:pPr>
        <w:spacing w:after="40" w:line="240" w:lineRule="auto"/>
        <w:jc w:val="right"/>
        <w:bidi/>
      </w:pPr>
      <w:r>
        <w:rPr>
          <w:rFonts w:ascii="Arial" w:hAnsi="Arial"/>
          <w:sz w:val="20"/>
        </w:rPr>
        <w:t>۵۳۱٫۲۲  امروز، پرچم ما بر روی صورت‌های فلکی ماهواره‌های نیروی هوایی که دور کره‌ی ما دور می‌زنند، و بر روی فلش باله‌ی هواپیمای ما در هر گوشه‌ای از جهان به اهتزاز در می‌آید.</w:t>
      </w:r>
    </w:p>
    <w:p>
      <w:pPr>
        <w:spacing w:after="40" w:line="240" w:lineRule="auto"/>
        <w:jc w:val="right"/>
        <w:bidi/>
      </w:pPr>
      <w:r>
        <w:rPr>
          <w:rFonts w:ascii="Arial" w:hAnsi="Arial"/>
          <w:sz w:val="20"/>
        </w:rPr>
        <w:t>۵۳۱٫۲۳  در واقع، در قلب هر هوانوردی که به ملت بزرگ ما خدمت می‌کند پرواز می‌کند.</w:t>
      </w:r>
    </w:p>
    <w:p>
      <w:pPr>
        <w:spacing w:after="40" w:line="240" w:lineRule="auto"/>
        <w:jc w:val="right"/>
        <w:bidi/>
      </w:pPr>
      <w:r>
        <w:rPr>
          <w:rFonts w:ascii="Arial" w:hAnsi="Arial"/>
          <w:sz w:val="20"/>
        </w:rPr>
        <w:t>۵۳۱٫۲۴  خورشید هرگز در USAF ما غروب نمی‌کند، و نه روی پرچمی که ما با افتخار آن را گرامی می‌داریم.</w:t>
      </w:r>
    </w:p>
    <w:p>
      <w:pPr>
        <w:spacing w:after="40" w:line="240" w:lineRule="auto"/>
        <w:jc w:val="right"/>
        <w:bidi/>
      </w:pPr>
      <w:r>
        <w:rPr>
          <w:rFonts w:ascii="Arial" w:hAnsi="Arial"/>
          <w:sz w:val="20"/>
        </w:rPr>
        <w:t>۵۳۱٫۲۵  از سال ۱۷۷۶، هیچ نسلی از آمریکایی‌ها از مسئولیت دفاع از آزادی در امان نمانده‌اند... هوانوردان امروزی متعهد به حفظ آزادی ای هستند که دیگران برای نسل‌های بعد برای ما به دست آورده‌اند.</w:t>
      </w:r>
    </w:p>
    <w:p>
      <w:pPr>
        <w:spacing w:after="40" w:line="240" w:lineRule="auto"/>
        <w:jc w:val="right"/>
        <w:bidi/>
      </w:pPr>
      <w:r>
        <w:rPr>
          <w:rFonts w:ascii="Arial" w:hAnsi="Arial"/>
          <w:sz w:val="20"/>
        </w:rPr>
        <w:t>۵۳۱٫۲۶  با به نمایش گذاشتن پرچم و چین دادن متمایز به آن، به پرچم احترام می‌گذاریم و از افرادی که در داخل و خارج از کشور برای آزادی جنگیدند و به مبارزه ادامه می‌دهند ابراز قدردانی می‌کنیم.</w:t>
      </w:r>
    </w:p>
    <w:p>
      <w:pPr>
        <w:spacing w:after="40" w:line="240" w:lineRule="auto"/>
        <w:jc w:val="right"/>
        <w:bidi/>
      </w:pPr>
      <w:r>
        <w:rPr>
          <w:rFonts w:ascii="Arial" w:hAnsi="Arial"/>
          <w:sz w:val="20"/>
        </w:rPr>
        <w:t>۵۳۱٫۲۷  از طلوع قرن بیستم، هوانوردان با افتخار پرچم را در هر درگیری بزرگ، در زمین‌ها و آسمان‌های سراسر جهان به اهتزاز درآورده‌اند.</w:t>
      </w:r>
    </w:p>
    <w:p>
      <w:pPr>
        <w:spacing w:after="40" w:line="240" w:lineRule="auto"/>
        <w:jc w:val="right"/>
        <w:bidi/>
      </w:pPr>
      <w:r>
        <w:rPr>
          <w:rFonts w:ascii="Arial" w:hAnsi="Arial"/>
          <w:sz w:val="20"/>
        </w:rPr>
        <w:t>۵۳۱٫۲۸  این مسئولیت آنهاست...مسئولیت ما... ادامه حمایت و حفظ حقوق، امتیازات و آزادی هایی که ما امروز به‌عنوان آمریکایی از آن برخورداریم.</w:t>
      </w:r>
    </w:p>
    <w:p>
      <w:pPr>
        <w:spacing w:after="40" w:line="240" w:lineRule="auto"/>
        <w:jc w:val="right"/>
        <w:bidi/>
      </w:pPr>
      <w:r>
        <w:rPr>
          <w:rFonts w:ascii="Arial" w:hAnsi="Arial"/>
          <w:sz w:val="20"/>
        </w:rPr>
        <w:t>۵۳۱٫۲۹  پرچم ایالات متحده نشان دهنده این است که ما چه کسی هستیم.</w:t>
      </w:r>
    </w:p>
    <w:p>
      <w:pPr>
        <w:spacing w:after="40" w:line="240" w:lineRule="auto"/>
        <w:jc w:val="right"/>
        <w:bidi/>
      </w:pPr>
      <w:r>
        <w:rPr>
          <w:rFonts w:ascii="Arial" w:hAnsi="Arial"/>
          <w:sz w:val="20"/>
        </w:rPr>
        <w:t>۵۳۱٫۳۰  نشان دهنده آزادی مشترک ما و غرور و میهن پرستی است که برای کشورمان احساس می‌کنیم.</w:t>
      </w:r>
    </w:p>
    <w:p>
      <w:pPr>
        <w:spacing w:after="40" w:line="240" w:lineRule="auto"/>
        <w:jc w:val="right"/>
        <w:bidi/>
      </w:pPr>
      <w:r>
        <w:rPr>
          <w:rFonts w:ascii="Arial" w:hAnsi="Arial"/>
          <w:sz w:val="20"/>
        </w:rPr>
        <w:t>۵۳۱٫۳۱  ما میراث آن را به‌عنوان چراغ امیدی برای همگان گرامی می‌داریم.</w:t>
      </w:r>
    </w:p>
    <w:p>
      <w:pPr>
        <w:spacing w:after="40" w:line="240" w:lineRule="auto"/>
        <w:jc w:val="right"/>
        <w:bidi/>
      </w:pPr>
      <w:r>
        <w:rPr>
          <w:rFonts w:ascii="Arial" w:hAnsi="Arial"/>
          <w:sz w:val="20"/>
        </w:rPr>
        <w:t>۵۳۱٫۳۲  دراز باشد ممکن است موج بزند.</w:t>
      </w:r>
    </w:p>
    <w:p>
      <w:pPr>
        <w:spacing w:before="60" w:after="28"/>
        <w:jc w:val="right"/>
        <w:bidi/>
      </w:pPr>
      <w:r>
        <w:rPr>
          <w:b/>
          <w:color w:val="1F4D78"/>
          <w:sz w:val="22"/>
        </w:rPr>
        <w:t>شکل ۲۴.۳. پرچم ایالات متحده</w:t>
      </w:r>
    </w:p>
    <w:p>
      <w:pPr>
        <w:spacing w:before="60" w:after="28"/>
        <w:jc w:val="right"/>
        <w:bidi/>
      </w:pPr>
      <w:r>
        <w:rPr>
          <w:b/>
          <w:color w:val="1F4D78"/>
          <w:sz w:val="22"/>
        </w:rPr>
        <w:t>۲۴.۱۲. انواع پرچم‌ها</w:t>
      </w:r>
    </w:p>
    <w:p>
      <w:pPr>
        <w:spacing w:after="40" w:line="240" w:lineRule="auto"/>
        <w:jc w:val="right"/>
        <w:bidi/>
      </w:pPr>
      <w:r>
        <w:rPr>
          <w:rFonts w:ascii="Arial" w:hAnsi="Arial"/>
          <w:sz w:val="20"/>
        </w:rPr>
        <w:t>۵۳۱٫۳۵  اندازه‌ها، انواع و مناسبت‌های خاصی برای نمایش مناسب پرچم ایالات متحده وجود دارد.</w:t>
      </w:r>
    </w:p>
    <w:p>
      <w:pPr>
        <w:spacing w:after="40" w:line="240" w:lineRule="auto"/>
        <w:jc w:val="right"/>
        <w:bidi/>
      </w:pPr>
      <w:r>
        <w:rPr>
          <w:rFonts w:ascii="Arial" w:hAnsi="Arial"/>
          <w:sz w:val="20"/>
        </w:rPr>
        <w:t>۵۳۱٫۳۶  درک اهمیت هر یک از این نوع پرچم‌ها، نمایش مناسب آن را تضمین می‌کند.</w:t>
      </w:r>
    </w:p>
    <w:p>
      <w:r>
        <w:br w:type="page"/>
      </w:r>
    </w:p>
    <w:p>
      <w:pPr>
        <w:spacing w:after="60"/>
        <w:jc w:val="right"/>
        <w:bidi/>
      </w:pPr>
      <w:r>
        <w:rPr>
          <w:rFonts w:ascii="Arial" w:hAnsi="Arial"/>
          <w:b/>
          <w:color w:val="1F4D78"/>
          <w:sz w:val="24"/>
        </w:rPr>
        <w:t>هفتهٔ ۵۳۲  |  صفحهٔ منبع: ۵۴۸</w:t>
      </w:r>
    </w:p>
    <w:p>
      <w:pPr>
        <w:spacing w:after="40" w:line="240" w:lineRule="auto"/>
        <w:jc w:val="right"/>
        <w:bidi/>
      </w:pPr>
      <w:r>
        <w:rPr>
          <w:rFonts w:ascii="Arial" w:hAnsi="Arial"/>
          <w:sz w:val="20"/>
        </w:rPr>
        <w:t>۵۳۲٫۰۱  پرچم نصب.</w:t>
      </w:r>
    </w:p>
    <w:p>
      <w:pPr>
        <w:spacing w:after="40" w:line="240" w:lineRule="auto"/>
        <w:jc w:val="right"/>
        <w:bidi/>
      </w:pPr>
      <w:r>
        <w:rPr>
          <w:rFonts w:ascii="Arial" w:hAnsi="Arial"/>
          <w:sz w:val="20"/>
        </w:rPr>
        <w:t>۵۳۲٫۰۲  پرچم نصب از مواد نایلونی سبک وزن، ۸ فوت ۱۱ ۳/۸ اینچ در ۱۷ فوت است و فقط در آب و هوای مناسب از چوب پرچم نصب نمایش داده می‌شود.</w:t>
      </w:r>
    </w:p>
    <w:p>
      <w:pPr>
        <w:spacing w:after="40" w:line="240" w:lineRule="auto"/>
        <w:jc w:val="right"/>
        <w:bidi/>
      </w:pPr>
      <w:r>
        <w:rPr>
          <w:rFonts w:ascii="Arial" w:hAnsi="Arial"/>
          <w:sz w:val="20"/>
        </w:rPr>
        <w:t>۵۳۲٫۰۳  این پرچم معمولی است که در تاسیسات USAF استفاده می‌شود.</w:t>
      </w:r>
    </w:p>
    <w:p>
      <w:pPr>
        <w:spacing w:after="40" w:line="240" w:lineRule="auto"/>
        <w:jc w:val="right"/>
        <w:bidi/>
      </w:pPr>
      <w:r>
        <w:rPr>
          <w:rFonts w:ascii="Arial" w:hAnsi="Arial"/>
          <w:sz w:val="20"/>
        </w:rPr>
        <w:t>۵۳۲٫۰۴  پرچم همه منظوره.</w:t>
      </w:r>
    </w:p>
    <w:p>
      <w:pPr>
        <w:spacing w:after="40" w:line="240" w:lineRule="auto"/>
        <w:jc w:val="right"/>
        <w:bidi/>
      </w:pPr>
      <w:r>
        <w:rPr>
          <w:rFonts w:ascii="Arial" w:hAnsi="Arial"/>
          <w:sz w:val="20"/>
        </w:rPr>
        <w:t>۵۳۲٫۰۵  پرچم همه منظوره از مواد ریون بند به ابعاد ۳ فوت در ۴ فوت ساخته شده است.</w:t>
      </w:r>
    </w:p>
    <w:p>
      <w:pPr>
        <w:spacing w:after="40" w:line="240" w:lineRule="auto"/>
        <w:jc w:val="right"/>
        <w:bidi/>
      </w:pPr>
      <w:r>
        <w:rPr>
          <w:rFonts w:ascii="Arial" w:hAnsi="Arial"/>
          <w:sz w:val="20"/>
        </w:rPr>
        <w:t>۵۳۲٫۰۶  این اندازه را می‌توان برای نمایش در فضای باز با پرچم‌های کشورهای خارجی دوست، در مراسم ورود مقامات بین المللی، یا برای نشان دادن اشغال مشترک یک ساختمان توسط دو یا چند کشور استفاده کرد.</w:t>
      </w:r>
    </w:p>
    <w:p>
      <w:pPr>
        <w:spacing w:after="40" w:line="240" w:lineRule="auto"/>
        <w:jc w:val="right"/>
        <w:bidi/>
      </w:pPr>
      <w:r>
        <w:rPr>
          <w:rFonts w:ascii="Arial" w:hAnsi="Arial"/>
          <w:sz w:val="20"/>
        </w:rPr>
        <w:t>۵۳۲٫۰۷  پرچم طوفان همه منظوره (همه آب و هوا).</w:t>
      </w:r>
    </w:p>
    <w:p>
      <w:pPr>
        <w:spacing w:after="40" w:line="240" w:lineRule="auto"/>
        <w:jc w:val="right"/>
        <w:bidi/>
      </w:pPr>
      <w:r>
        <w:rPr>
          <w:rFonts w:ascii="Arial" w:hAnsi="Arial"/>
          <w:sz w:val="20"/>
        </w:rPr>
        <w:t>۵۳۲٫۰۸  پرچم طوفان همه منظوره و همه‌منظوره، یک ماده نایلونی سبک وزن است که ابعاد آن ۵ فوت در ۹ فوت و ۶ اینچ است.</w:t>
      </w:r>
    </w:p>
    <w:p>
      <w:pPr>
        <w:spacing w:after="40" w:line="240" w:lineRule="auto"/>
        <w:jc w:val="right"/>
        <w:bidi/>
      </w:pPr>
      <w:r>
        <w:rPr>
          <w:rFonts w:ascii="Arial" w:hAnsi="Arial"/>
          <w:sz w:val="20"/>
        </w:rPr>
        <w:t>۵۳۲٫۰۹  از این اندازه به‌عنوان جایگزینی برای پرچم نصب در آب و هوای نامساعد استفاده کنید.</w:t>
      </w:r>
    </w:p>
    <w:p>
      <w:pPr>
        <w:spacing w:after="40" w:line="240" w:lineRule="auto"/>
        <w:jc w:val="right"/>
        <w:bidi/>
      </w:pPr>
      <w:r>
        <w:rPr>
          <w:rFonts w:ascii="Arial" w:hAnsi="Arial"/>
          <w:sz w:val="20"/>
        </w:rPr>
        <w:t>۵۳۲٫۱۰  پرچم تشریفاتی.</w:t>
      </w:r>
    </w:p>
    <w:p>
      <w:pPr>
        <w:spacing w:after="40" w:line="240" w:lineRule="auto"/>
        <w:jc w:val="right"/>
        <w:bidi/>
      </w:pPr>
      <w:r>
        <w:rPr>
          <w:rFonts w:ascii="Arial" w:hAnsi="Arial"/>
          <w:sz w:val="20"/>
        </w:rPr>
        <w:t>۵۳۲٫۱۱  پرچم تشریفاتی ریون یا مواد جایگزین مصنوعی است، ۴ فوت ۴ اینچ در ۵ فوت و ۶ اینچ، بر روی سه لبه با حاشیه‌های ابریشم مصنوعی زرد به عرض ۲ اینچ بریده شده است.</w:t>
      </w:r>
    </w:p>
    <w:p>
      <w:pPr>
        <w:spacing w:after="40" w:line="240" w:lineRule="auto"/>
        <w:jc w:val="right"/>
        <w:bidi/>
      </w:pPr>
      <w:r>
        <w:rPr>
          <w:rFonts w:ascii="Arial" w:hAnsi="Arial"/>
          <w:sz w:val="20"/>
        </w:rPr>
        <w:t>۵۳۲٫۱۲  پرچم سازمانی.</w:t>
      </w:r>
    </w:p>
    <w:p>
      <w:pPr>
        <w:spacing w:after="40" w:line="240" w:lineRule="auto"/>
        <w:jc w:val="right"/>
        <w:bidi/>
      </w:pPr>
      <w:r>
        <w:rPr>
          <w:rFonts w:ascii="Arial" w:hAnsi="Arial"/>
          <w:sz w:val="20"/>
        </w:rPr>
        <w:t>۵۳۲٫۱۳  پرچم سازمانی ریون یا مواد جایگزین مصنوعی است و ۳ فوت در ۴ فوت است.</w:t>
      </w:r>
    </w:p>
    <w:p>
      <w:pPr>
        <w:spacing w:after="40" w:line="240" w:lineRule="auto"/>
        <w:jc w:val="right"/>
        <w:bidi/>
      </w:pPr>
      <w:r>
        <w:rPr>
          <w:rFonts w:ascii="Arial" w:hAnsi="Arial"/>
          <w:sz w:val="20"/>
        </w:rPr>
        <w:t>۵۳۲٫۱۴  این پرچم در سه لبه با حاشیه ابریشم مصنوعی به عرض ۲ اینچ بریده شده است.</w:t>
      </w:r>
    </w:p>
    <w:p>
      <w:pPr>
        <w:spacing w:after="40" w:line="240" w:lineRule="auto"/>
        <w:jc w:val="right"/>
        <w:bidi/>
      </w:pPr>
      <w:r>
        <w:rPr>
          <w:rFonts w:ascii="Arial" w:hAnsi="Arial"/>
          <w:sz w:val="20"/>
        </w:rPr>
        <w:t>۵۳۲٫۱۵  پرچم بازنشستگی.</w:t>
      </w:r>
    </w:p>
    <w:p>
      <w:pPr>
        <w:spacing w:after="40" w:line="240" w:lineRule="auto"/>
        <w:jc w:val="right"/>
        <w:bidi/>
      </w:pPr>
      <w:r>
        <w:rPr>
          <w:rFonts w:ascii="Arial" w:hAnsi="Arial"/>
          <w:sz w:val="20"/>
        </w:rPr>
        <w:t>۵۳۲٫۱۶  پرچم بازنشستگی ممکن است ۳ فوت در ۴ فوت یا ۳ فوت در ۵ فوت باشد.</w:t>
      </w:r>
    </w:p>
    <w:p>
      <w:pPr>
        <w:spacing w:after="40" w:line="240" w:lineRule="auto"/>
        <w:jc w:val="right"/>
        <w:bidi/>
      </w:pPr>
      <w:r>
        <w:rPr>
          <w:rFonts w:ascii="Arial" w:hAnsi="Arial"/>
          <w:sz w:val="20"/>
        </w:rPr>
        <w:t>۵۳۲٫۱۷  اعضای بازنشسته از USAF حق ارائه پرچم ایالات متحده را دارند.</w:t>
      </w:r>
    </w:p>
    <w:p>
      <w:pPr>
        <w:spacing w:after="40" w:line="240" w:lineRule="auto"/>
        <w:jc w:val="right"/>
        <w:bidi/>
      </w:pPr>
      <w:r>
        <w:rPr>
          <w:rFonts w:ascii="Arial" w:hAnsi="Arial"/>
          <w:sz w:val="20"/>
        </w:rPr>
        <w:t>۵۳۲٫۱۸  برای جزئیات بیشتر، در مورد استفاده از بودجه سازمان و نگهداری برای این خرید، به DAFMAN ۶۵-۶۰۵، جلد ۱، راهنمای بودجه و رویه‌های فنی مراجعه کنید.</w:t>
      </w:r>
    </w:p>
    <w:p>
      <w:pPr>
        <w:spacing w:after="40" w:line="240" w:lineRule="auto"/>
        <w:jc w:val="right"/>
        <w:bidi/>
      </w:pPr>
      <w:r>
        <w:rPr>
          <w:rFonts w:ascii="Arial" w:hAnsi="Arial"/>
          <w:sz w:val="20"/>
        </w:rPr>
        <w:t>۵۳۲٫۱۹  پرچم پادگان.</w:t>
      </w:r>
    </w:p>
    <w:p>
      <w:pPr>
        <w:spacing w:after="40" w:line="240" w:lineRule="auto"/>
        <w:jc w:val="right"/>
        <w:bidi/>
      </w:pPr>
      <w:r>
        <w:rPr>
          <w:rFonts w:ascii="Arial" w:hAnsi="Arial"/>
          <w:sz w:val="20"/>
        </w:rPr>
        <w:t>۵۳۲٫۲۰  پرچم پادگان ۲۰ فوت در ۳۸ فوت است.</w:t>
      </w:r>
    </w:p>
    <w:p>
      <w:pPr>
        <w:spacing w:after="40" w:line="240" w:lineRule="auto"/>
        <w:jc w:val="right"/>
        <w:bidi/>
      </w:pPr>
      <w:r>
        <w:rPr>
          <w:rFonts w:ascii="Arial" w:hAnsi="Arial"/>
          <w:sz w:val="20"/>
        </w:rPr>
        <w:t>۵۳۲٫۲۱  این پرچم در روزهای تعطیل و مناسبت‌های خاص به اهتزاز در می‌آید و می‌توان آن را با پرچم نصب جایگزین کرد.</w:t>
      </w:r>
    </w:p>
    <w:p>
      <w:pPr>
        <w:spacing w:after="40" w:line="240" w:lineRule="auto"/>
        <w:jc w:val="right"/>
        <w:bidi/>
      </w:pPr>
      <w:r>
        <w:rPr>
          <w:rFonts w:ascii="Arial" w:hAnsi="Arial"/>
          <w:sz w:val="20"/>
        </w:rPr>
        <w:t>۵۳۲٫۲۲  پرچم مدفن.</w:t>
      </w:r>
    </w:p>
    <w:p>
      <w:pPr>
        <w:spacing w:after="40" w:line="240" w:lineRule="auto"/>
        <w:jc w:val="right"/>
        <w:bidi/>
      </w:pPr>
      <w:r>
        <w:rPr>
          <w:rFonts w:ascii="Arial" w:hAnsi="Arial"/>
          <w:sz w:val="20"/>
        </w:rPr>
        <w:t>۵۳۲٫۲۳  پرچم خاکسپاری ۵ فوت در ۹ فوت و ۶ اینچ از جنس پنبه است.</w:t>
      </w:r>
    </w:p>
    <w:p>
      <w:pPr>
        <w:spacing w:after="40" w:line="240" w:lineRule="auto"/>
        <w:jc w:val="right"/>
        <w:bidi/>
      </w:pPr>
      <w:r>
        <w:rPr>
          <w:rFonts w:ascii="Arial" w:hAnsi="Arial"/>
          <w:sz w:val="20"/>
        </w:rPr>
        <w:t>۵۳۲٫۲۴  پرچم تدفین برای پرسنل نظامی فوت شده و جانبازان فوت شده مجاز است.</w:t>
      </w:r>
    </w:p>
    <w:p>
      <w:pPr>
        <w:spacing w:after="40" w:line="240" w:lineRule="auto"/>
        <w:jc w:val="right"/>
        <w:bidi/>
      </w:pPr>
      <w:r>
        <w:rPr>
          <w:rFonts w:ascii="Arial" w:hAnsi="Arial"/>
          <w:sz w:val="20"/>
        </w:rPr>
        <w:t>۵۳۲٫۲۵  این پرچم اندازه‌ای است که برای پوشاندن روی تابوت بسته استفاده می‌شود.</w:t>
      </w:r>
    </w:p>
    <w:p>
      <w:pPr>
        <w:spacing w:after="40" w:line="240" w:lineRule="auto"/>
        <w:jc w:val="right"/>
        <w:bidi/>
      </w:pPr>
      <w:r>
        <w:rPr>
          <w:rFonts w:ascii="Arial" w:hAnsi="Arial"/>
          <w:sz w:val="20"/>
        </w:rPr>
        <w:t>۵۳۲٫۲۶  توجه: برای دریافت پرچم تدفین از وزارت امور کهنه‌سربازان، فرم VA ۲۷-۲۰۰۸، درخواست پرچم ایالات متحده برای مقاصد خاکسپاری را پر کنید، که به صورت آنلاین در: https://www.cem.va.gov/burial_benefits/burial_flags.asp موجود است.</w:t>
      </w:r>
    </w:p>
    <w:p>
      <w:pPr>
        <w:spacing w:before="60" w:after="28"/>
        <w:jc w:val="right"/>
        <w:bidi/>
      </w:pPr>
      <w:r>
        <w:rPr>
          <w:b/>
          <w:color w:val="1F4D78"/>
          <w:sz w:val="22"/>
        </w:rPr>
        <w:t>۲۴.۱۳. نمایش پرچم ایالات متحده</w:t>
      </w:r>
    </w:p>
    <w:p>
      <w:pPr>
        <w:spacing w:after="40" w:line="240" w:lineRule="auto"/>
        <w:jc w:val="right"/>
        <w:bidi/>
      </w:pPr>
      <w:r>
        <w:rPr>
          <w:rFonts w:ascii="Arial" w:hAnsi="Arial"/>
          <w:sz w:val="20"/>
        </w:rPr>
        <w:t>۵۳۲٫۲۸  طلوع تا غروب خورشید.</w:t>
      </w:r>
    </w:p>
    <w:p>
      <w:pPr>
        <w:spacing w:after="40" w:line="240" w:lineRule="auto"/>
        <w:jc w:val="right"/>
        <w:bidi/>
      </w:pPr>
      <w:r>
        <w:rPr>
          <w:rFonts w:ascii="Arial" w:hAnsi="Arial"/>
          <w:sz w:val="20"/>
        </w:rPr>
        <w:t>۵۳۲٫۲۹  رسم جهانی این است که پرچم ایالات متحده را فقط از طلوع تا غروب خورشید بر روی ساختمان‌ها و روی میزهای پرچم ثابت در فضای باز به نمایش بگذارند.</w:t>
      </w:r>
    </w:p>
    <w:p>
      <w:pPr>
        <w:spacing w:after="40" w:line="240" w:lineRule="auto"/>
        <w:jc w:val="right"/>
        <w:bidi/>
      </w:pPr>
      <w:r>
        <w:rPr>
          <w:rFonts w:ascii="Arial" w:hAnsi="Arial"/>
          <w:sz w:val="20"/>
        </w:rPr>
        <w:t>۵۳۲٫۳۰  با این حال، هنگامی که یک اثر میهن‌پرستانه مورد نظر باشد، اگر در ساعات تاریکی به درستی روشن شود، پرچم ممکن است ۲۴ ساعت شبانه‌روز نمایش داده شود.</w:t>
      </w:r>
    </w:p>
    <w:p>
      <w:pPr>
        <w:spacing w:after="40" w:line="240" w:lineRule="auto"/>
        <w:jc w:val="right"/>
        <w:bidi/>
      </w:pPr>
      <w:r>
        <w:rPr>
          <w:rFonts w:ascii="Arial" w:hAnsi="Arial"/>
          <w:sz w:val="20"/>
        </w:rPr>
        <w:t>۵۳۲٫۳۱  همه پرچم‌های دیگر نیز باید هنگام نمایش با پرچم ایالات متحده روشن شوند.</w:t>
      </w:r>
    </w:p>
    <w:p>
      <w:pPr>
        <w:spacing w:after="40" w:line="240" w:lineRule="auto"/>
        <w:jc w:val="right"/>
        <w:bidi/>
      </w:pPr>
      <w:r>
        <w:rPr>
          <w:rFonts w:ascii="Arial" w:hAnsi="Arial"/>
          <w:sz w:val="20"/>
        </w:rPr>
        <w:t>۵۳۲٫۳۲  مکان‌ها.</w:t>
      </w:r>
    </w:p>
    <w:p>
      <w:pPr>
        <w:spacing w:after="40" w:line="240" w:lineRule="auto"/>
        <w:jc w:val="right"/>
        <w:bidi/>
      </w:pPr>
      <w:r>
        <w:rPr>
          <w:rFonts w:ascii="Arial" w:hAnsi="Arial"/>
          <w:sz w:val="20"/>
        </w:rPr>
        <w:t>۵۳۲٫۳۳  تاسیسات USAF مجاز به به اهتزاز درآوردن یک پرچم نصب از ریل تا عقب نشینی هستند، معمولا روی چوب پرچمی که در مقابل مقر نصب قرار می‌گیرد، و پرچم‌ها و پرچم‌های اضافی در مجاورت هر مدرسه وابسته به نصب مجاز هستند.</w:t>
      </w:r>
    </w:p>
    <w:p>
      <w:pPr>
        <w:spacing w:after="40" w:line="240" w:lineRule="auto"/>
        <w:jc w:val="right"/>
        <w:bidi/>
      </w:pPr>
      <w:r>
        <w:rPr>
          <w:rFonts w:ascii="Arial" w:hAnsi="Arial"/>
          <w:sz w:val="20"/>
        </w:rPr>
        <w:t>۵۳۲٫۳۴  پرچم باید هر روز در یا نزدیک ساختمان اداری اصلی هر موسسه دولتی نمایش داده شود. همچنین باید در طول روزهای مدرسه در یا نزدیک هر مدرسه نمایش داده شود.</w:t>
      </w:r>
    </w:p>
    <w:p>
      <w:pPr>
        <w:spacing w:after="40" w:line="240" w:lineRule="auto"/>
        <w:jc w:val="right"/>
        <w:bidi/>
      </w:pPr>
      <w:r>
        <w:rPr>
          <w:rFonts w:ascii="Arial" w:hAnsi="Arial"/>
          <w:sz w:val="20"/>
        </w:rPr>
        <w:t>۵۳۲٫۳۵  تعطیلات.</w:t>
      </w:r>
    </w:p>
    <w:p>
      <w:pPr>
        <w:spacing w:after="40" w:line="240" w:lineRule="auto"/>
        <w:jc w:val="right"/>
        <w:bidi/>
      </w:pPr>
      <w:r>
        <w:rPr>
          <w:rFonts w:ascii="Arial" w:hAnsi="Arial"/>
          <w:sz w:val="20"/>
        </w:rPr>
        <w:t>۵۳۲٫۳۶  پرچم ایالات متحده باید در تمام روزهایی که ممکن است توسط رئیس جمهور ایالات متحده اعلام می‌شود، روزهای تولد ایالت‌ها (تاریخ پذیرش)، و در تعطیلات ایالتی نمایش داده شود.</w:t>
      </w:r>
    </w:p>
    <w:p>
      <w:pPr>
        <w:spacing w:after="40" w:line="240" w:lineRule="auto"/>
        <w:jc w:val="right"/>
        <w:bidi/>
      </w:pPr>
      <w:r>
        <w:rPr>
          <w:rFonts w:ascii="Arial" w:hAnsi="Arial"/>
          <w:sz w:val="20"/>
        </w:rPr>
        <w:t>۵۳۲٫۳۷  همچنین باید در تعطیلات ملی زیر نمایش داده شود.</w:t>
      </w:r>
    </w:p>
    <w:p>
      <w:r>
        <w:br w:type="page"/>
      </w:r>
    </w:p>
    <w:p>
      <w:pPr>
        <w:spacing w:after="60"/>
        <w:jc w:val="right"/>
        <w:bidi/>
      </w:pPr>
      <w:r>
        <w:rPr>
          <w:rFonts w:ascii="Arial" w:hAnsi="Arial"/>
          <w:b/>
          <w:color w:val="1F4D78"/>
          <w:sz w:val="24"/>
        </w:rPr>
        <w:t>هفتهٔ ۵۳۳  |  صفحهٔ منبع: ۵۴۹</w:t>
      </w:r>
    </w:p>
    <w:p>
      <w:pPr>
        <w:spacing w:after="40" w:line="240" w:lineRule="auto"/>
        <w:jc w:val="right"/>
        <w:bidi/>
      </w:pPr>
      <w:r>
        <w:rPr>
          <w:rFonts w:ascii="Arial" w:hAnsi="Arial"/>
          <w:sz w:val="20"/>
        </w:rPr>
        <w:t>۵۳۳٫۰۱  روز سال نو روز افتتاحیه روز پدر روز استقلال روز تولد مارتین لوتر کینگ جونیور تولد سرباز کهنه‌سربازان جنگ کره روز آتش بس روز تولد لینکلن روز کارگر روز تولد واشنگتن روز قانون اساسی یکشنبه عید پاک (متغیر) روز کلمبوس روز مادر برای روز نیروی دریایی ارتشافل ظهر) روز شکرگزاری روز پرچم روز کریسمس ژوئنتند</w:t>
      </w:r>
    </w:p>
    <w:p>
      <w:pPr>
        <w:spacing w:before="60" w:after="28"/>
        <w:jc w:val="right"/>
        <w:bidi/>
      </w:pPr>
      <w:r>
        <w:rPr>
          <w:b/>
          <w:color w:val="1F4D78"/>
          <w:sz w:val="22"/>
        </w:rPr>
        <w:t>۲۴.۱۴. موقعیت و نحوه نمایش</w:t>
      </w:r>
    </w:p>
    <w:p>
      <w:pPr>
        <w:spacing w:after="40" w:line="240" w:lineRule="auto"/>
        <w:jc w:val="right"/>
        <w:bidi/>
      </w:pPr>
      <w:r>
        <w:rPr>
          <w:rFonts w:ascii="Arial" w:hAnsi="Arial"/>
          <w:sz w:val="20"/>
        </w:rPr>
        <w:t>۵۳۳٫۰۳  پرچم ایالات متحده همیشه روی صحنه یا در یک رژه به تنهایی نمایش داده می‌شود.</w:t>
      </w:r>
    </w:p>
    <w:p>
      <w:pPr>
        <w:spacing w:after="40" w:line="240" w:lineRule="auto"/>
        <w:jc w:val="right"/>
        <w:bidi/>
      </w:pPr>
      <w:r>
        <w:rPr>
          <w:rFonts w:ascii="Arial" w:hAnsi="Arial"/>
          <w:sz w:val="20"/>
        </w:rPr>
        <w:t>۵۳۳٫۰۴  به عبارت دیگر، برای مخاطبی که به یک صحنه نگاه می‌کند، پرچم در سمت چپ تماشاگر قرار دارد.</w:t>
      </w:r>
    </w:p>
    <w:p>
      <w:pPr>
        <w:spacing w:after="40" w:line="240" w:lineRule="auto"/>
        <w:jc w:val="right"/>
        <w:bidi/>
      </w:pPr>
      <w:r>
        <w:rPr>
          <w:rFonts w:ascii="Arial" w:hAnsi="Arial"/>
          <w:sz w:val="20"/>
        </w:rPr>
        <w:t>۵۳۳٫۰۵  هنگام نمایش پرچم، اتحاد (ستاره‌های سفید در قسمت آبی) در بالاترین قسمت سمت راست خود پرچم نمایش داده می‌شود.</w:t>
      </w:r>
    </w:p>
    <w:p>
      <w:pPr>
        <w:spacing w:before="60" w:after="28"/>
        <w:jc w:val="right"/>
        <w:bidi/>
      </w:pPr>
      <w:r>
        <w:rPr>
          <w:b/>
          <w:color w:val="1F4D78"/>
          <w:sz w:val="22"/>
        </w:rPr>
        <w:t>شکل ۲۴.۴. به‌عنوان نمونه‌ای برای نمایش مناسب پرچم ایالات متحده در موقعیت‌ها و تنظیمات مختلف ارائه شده است.</w:t>
      </w:r>
    </w:p>
    <w:p>
      <w:pPr>
        <w:spacing w:after="40" w:line="240" w:lineRule="auto"/>
        <w:jc w:val="right"/>
        <w:bidi/>
      </w:pPr>
      <w:r>
        <w:rPr>
          <w:rFonts w:ascii="Arial" w:hAnsi="Arial"/>
          <w:sz w:val="20"/>
        </w:rPr>
        <w:t>۵۳۳٫۰۷  در صفوف با پرچم دیگری حمل شد.</w:t>
      </w:r>
    </w:p>
    <w:p>
      <w:pPr>
        <w:spacing w:after="40" w:line="240" w:lineRule="auto"/>
        <w:jc w:val="right"/>
        <w:bidi/>
      </w:pPr>
      <w:r>
        <w:rPr>
          <w:rFonts w:ascii="Arial" w:hAnsi="Arial"/>
          <w:sz w:val="20"/>
        </w:rPr>
        <w:t>۵۳۳٫۰۸  به‌عنوان یک قانون سرانگشتی، هنگامی که پرچم ایالات متحده در یک راهپیمایی با پرچم یا پرچم دیگری نمایش داده می‌شود یا حمل می‌شود، باید یا در سمت راست همه پرچم‌ها یا جلوتر و جلوتر از سایر پرچم‌ها قرار گیرد، اگر صفی از پرچم‌های دیگر در همان راهپیمایی وجود داشته باشد.</w:t>
      </w:r>
    </w:p>
    <w:p>
      <w:pPr>
        <w:spacing w:after="40" w:line="240" w:lineRule="auto"/>
        <w:jc w:val="right"/>
        <w:bidi/>
      </w:pPr>
      <w:r>
        <w:rPr>
          <w:rFonts w:ascii="Arial" w:hAnsi="Arial"/>
          <w:sz w:val="20"/>
        </w:rPr>
        <w:t>۵۳۳٫۰۹  نمایش داده شده با کارکنان متقاطع.</w:t>
      </w:r>
    </w:p>
    <w:p>
      <w:pPr>
        <w:spacing w:after="40" w:line="240" w:lineRule="auto"/>
        <w:jc w:val="right"/>
        <w:bidi/>
      </w:pPr>
      <w:r>
        <w:rPr>
          <w:rFonts w:ascii="Arial" w:hAnsi="Arial"/>
          <w:sz w:val="20"/>
        </w:rPr>
        <w:t>۵۳۳٫۱۰  هنگامی که پرچم ایالات متحده با پرچم دیگری مقابل دیواری از عصای ضربدری نمایش داده می‌شود، باید در سمت راست، سمت راست خود پرچم (سمت چپ ناظر)، و کارکنان باید در مقابل کارکنان پرچم دیگر قرار گیرند.</w:t>
      </w:r>
    </w:p>
    <w:p>
      <w:pPr>
        <w:spacing w:after="40" w:line="240" w:lineRule="auto"/>
        <w:jc w:val="right"/>
        <w:bidi/>
      </w:pPr>
      <w:r>
        <w:rPr>
          <w:rFonts w:ascii="Arial" w:hAnsi="Arial"/>
          <w:sz w:val="20"/>
        </w:rPr>
        <w:t>۵۳۳٫۱۱  تابش از یک نقطه مرکزی.</w:t>
      </w:r>
    </w:p>
    <w:p>
      <w:pPr>
        <w:spacing w:after="40" w:line="240" w:lineRule="auto"/>
        <w:jc w:val="right"/>
        <w:bidi/>
      </w:pPr>
      <w:r>
        <w:rPr>
          <w:rFonts w:ascii="Arial" w:hAnsi="Arial"/>
          <w:sz w:val="20"/>
        </w:rPr>
        <w:t>۵۳۳٫۱۲  هنگامی که پرچم ایالات متحده با تعدادی پرچم نمایش داده شده از کارکنان که از یک نقطه مرکزی تابش می‌کنند، به اهتزاز در می‌آید و هیچ پرچم خارجی در آن نمایش داده نمی‌شود، پرچم ایالات متحده در مرکز و در بالاترین نقطه گروه قرار خواهد گرفت.</w:t>
      </w:r>
    </w:p>
    <w:p>
      <w:pPr>
        <w:spacing w:after="40" w:line="240" w:lineRule="auto"/>
        <w:jc w:val="right"/>
        <w:bidi/>
      </w:pPr>
      <w:r>
        <w:rPr>
          <w:rFonts w:ascii="Arial" w:hAnsi="Arial"/>
          <w:sz w:val="20"/>
        </w:rPr>
        <w:t>۵۳۳٫۱۳  طرح ریزی از یک ساختمان.</w:t>
      </w:r>
    </w:p>
    <w:p>
      <w:pPr>
        <w:spacing w:after="40" w:line="240" w:lineRule="auto"/>
        <w:jc w:val="right"/>
        <w:bidi/>
      </w:pPr>
      <w:r>
        <w:rPr>
          <w:rFonts w:ascii="Arial" w:hAnsi="Arial"/>
          <w:sz w:val="20"/>
        </w:rPr>
        <w:t>۵۳۳٫۱۴  هنگامی که پرچم ایالات متحده از کارکنانی که به صورت افقی یا زاویه دار از طاقچه، بالکن یا جلوی ساختمان بیرون می‌زند، نمایش داده می‌شود، اتحاد پرچم باید در اوج کارکنان قرار گیرد.</w:t>
      </w:r>
    </w:p>
    <w:p>
      <w:pPr>
        <w:spacing w:after="40" w:line="240" w:lineRule="auto"/>
        <w:jc w:val="right"/>
        <w:bidi/>
      </w:pPr>
      <w:r>
        <w:rPr>
          <w:rFonts w:ascii="Arial" w:hAnsi="Arial"/>
          <w:sz w:val="20"/>
        </w:rPr>
        <w:t>۵۳۳٫۱۵  در یک ردیف یا خط با ارتفاع مساوی.</w:t>
      </w:r>
    </w:p>
    <w:p>
      <w:pPr>
        <w:spacing w:after="40" w:line="240" w:lineRule="auto"/>
        <w:jc w:val="right"/>
        <w:bidi/>
      </w:pPr>
      <w:r>
        <w:rPr>
          <w:rFonts w:ascii="Arial" w:hAnsi="Arial"/>
          <w:sz w:val="20"/>
        </w:rPr>
        <w:t>۵۳۳٫۱۶  هنگامی که پرچم ایالات متحده با تعدادی پرچم نمایش داده شده از کارکنان در یک خط به اهتزاز در می‌آید، همه کارکنان دارای ارتفاع یکسان و پایانی یکسان خواهند بود.</w:t>
      </w:r>
    </w:p>
    <w:p>
      <w:pPr>
        <w:spacing w:after="40" w:line="240" w:lineRule="auto"/>
        <w:jc w:val="right"/>
        <w:bidi/>
      </w:pPr>
      <w:r>
        <w:rPr>
          <w:rFonts w:ascii="Arial" w:hAnsi="Arial"/>
          <w:sz w:val="20"/>
        </w:rPr>
        <w:t>۵۳۳٫۱۷  پرچم ایالات متحده در سمت راست گروه (سمت چپ ناظر) قرار خواهد گرفت.</w:t>
      </w:r>
    </w:p>
    <w:p>
      <w:pPr>
        <w:spacing w:after="40" w:line="240" w:lineRule="auto"/>
        <w:jc w:val="right"/>
        <w:bidi/>
      </w:pPr>
      <w:r>
        <w:rPr>
          <w:rFonts w:ascii="Arial" w:hAnsi="Arial"/>
          <w:sz w:val="20"/>
        </w:rPr>
        <w:t>۵۳۳٫۱۸  در یک ردیف یا خط با ارتفاع بالا.</w:t>
      </w:r>
    </w:p>
    <w:p>
      <w:pPr>
        <w:spacing w:after="40" w:line="240" w:lineRule="auto"/>
        <w:jc w:val="right"/>
        <w:bidi/>
      </w:pPr>
      <w:r>
        <w:rPr>
          <w:rFonts w:ascii="Arial" w:hAnsi="Arial"/>
          <w:sz w:val="20"/>
        </w:rPr>
        <w:t>۵۳۳٫۱۹  هنگامی که هیچ پرچم ملی خارجی در نمایش وجود ندارد، پرچم ایالات متحده ممکن است در مرکز خط قرار گیرد و در سطح بالاتری نسبت به سایر پرچم‌های نمایش داده شود.</w:t>
      </w:r>
    </w:p>
    <w:p>
      <w:pPr>
        <w:spacing w:after="40" w:line="240" w:lineRule="auto"/>
        <w:jc w:val="right"/>
        <w:bidi/>
      </w:pPr>
      <w:r>
        <w:rPr>
          <w:rFonts w:ascii="Arial" w:hAnsi="Arial"/>
          <w:sz w:val="20"/>
        </w:rPr>
        <w:t>۵۳۳٫۲۰  با یک یا چند کشور نمایش داده می‌شود.</w:t>
      </w:r>
    </w:p>
    <w:p>
      <w:pPr>
        <w:spacing w:after="40" w:line="240" w:lineRule="auto"/>
        <w:jc w:val="right"/>
        <w:bidi/>
      </w:pPr>
      <w:r>
        <w:rPr>
          <w:rFonts w:ascii="Arial" w:hAnsi="Arial"/>
          <w:sz w:val="20"/>
        </w:rPr>
        <w:t>۵۳۳٫۲۱  هنگامی که پرچم ایالات متحده با یک یا چند کشور دیگر نمایش داده می‌شود، آنها از کارکنان جداگانه با همان ارتفاع به اهتزاز در می‌آیند.</w:t>
      </w:r>
    </w:p>
    <w:p>
      <w:pPr>
        <w:spacing w:after="40" w:line="240" w:lineRule="auto"/>
        <w:jc w:val="right"/>
        <w:bidi/>
      </w:pPr>
      <w:r>
        <w:rPr>
          <w:rFonts w:ascii="Arial" w:hAnsi="Arial"/>
          <w:sz w:val="20"/>
        </w:rPr>
        <w:t>۵۳۳٫۲۲  پرچم‌ها باید اندازه یکسانی داشته باشند.</w:t>
      </w:r>
    </w:p>
    <w:p>
      <w:pPr>
        <w:spacing w:after="40" w:line="240" w:lineRule="auto"/>
        <w:jc w:val="right"/>
        <w:bidi/>
      </w:pPr>
      <w:r>
        <w:rPr>
          <w:rFonts w:ascii="Arial" w:hAnsi="Arial"/>
          <w:sz w:val="20"/>
        </w:rPr>
        <w:t>۵۳۳٫۲۳  در بیشتر موارد، پرچم کشورهای عضو در یک خط، به ترتیب حروف الفبا، با ونیتد نمایش داده می‌شود.</w:t>
      </w:r>
    </w:p>
    <w:p>
      <w:r>
        <w:br w:type="page"/>
      </w:r>
    </w:p>
    <w:p>
      <w:pPr>
        <w:spacing w:after="60"/>
        <w:jc w:val="right"/>
        <w:bidi/>
      </w:pPr>
      <w:r>
        <w:rPr>
          <w:rFonts w:ascii="Arial" w:hAnsi="Arial"/>
          <w:b/>
          <w:color w:val="1F4D78"/>
          <w:sz w:val="24"/>
        </w:rPr>
        <w:t>هفتهٔ ۵۳۴  |  صفحهٔ منبع: ۵۵۰</w:t>
      </w:r>
    </w:p>
    <w:p>
      <w:pPr>
        <w:spacing w:after="40" w:line="240" w:lineRule="auto"/>
        <w:jc w:val="right"/>
        <w:bidi/>
      </w:pPr>
      <w:r>
        <w:rPr>
          <w:rFonts w:ascii="Arial" w:hAnsi="Arial"/>
          <w:sz w:val="20"/>
        </w:rPr>
        <w:t>۵۳۴٫۰۱  پرچم ایالت در سمت راست خود (سمت چپ ناظر).</w:t>
      </w:r>
    </w:p>
    <w:p>
      <w:pPr>
        <w:spacing w:after="40" w:line="240" w:lineRule="auto"/>
        <w:jc w:val="right"/>
        <w:bidi/>
      </w:pPr>
      <w:r>
        <w:rPr>
          <w:rFonts w:ascii="Arial" w:hAnsi="Arial"/>
          <w:sz w:val="20"/>
        </w:rPr>
        <w:t>۵۳۴٫۰۲  روی کارکنان نزدیک سکوی سخنران نمایش داده می‌شود.</w:t>
      </w:r>
    </w:p>
    <w:p>
      <w:pPr>
        <w:spacing w:after="40" w:line="240" w:lineRule="auto"/>
        <w:jc w:val="right"/>
        <w:bidi/>
      </w:pPr>
      <w:r>
        <w:rPr>
          <w:rFonts w:ascii="Arial" w:hAnsi="Arial"/>
          <w:sz w:val="20"/>
        </w:rPr>
        <w:t>۵۳۴٫۰۳  هنگامی که پرچم ایالات متحده در یک کلیسا یا سالن عمومی نمایش داده می‌شود، پرچم ایالات متحده باید جایگاه برجسته و افتخاری را در سمت راست روحانی یا سخنران در حالی که او در مقابل حضار قرار می‌گیرد، داشته باشد.</w:t>
      </w:r>
    </w:p>
    <w:p>
      <w:pPr>
        <w:spacing w:after="40" w:line="240" w:lineRule="auto"/>
        <w:jc w:val="right"/>
        <w:bidi/>
      </w:pPr>
      <w:r>
        <w:rPr>
          <w:rFonts w:ascii="Arial" w:hAnsi="Arial"/>
          <w:sz w:val="20"/>
        </w:rPr>
        <w:t>۵۳۴٫۰۴  هر پرچم دیگری که به این ترتیب نمایش داده می‌شود باید در سمت چپ روحانی یا سخنران یا در سمت راست حضار قرار گیرد.</w:t>
      </w:r>
    </w:p>
    <w:p>
      <w:pPr>
        <w:spacing w:after="40" w:line="240" w:lineRule="auto"/>
        <w:jc w:val="right"/>
        <w:bidi/>
      </w:pPr>
      <w:r>
        <w:rPr>
          <w:rFonts w:ascii="Arial" w:hAnsi="Arial"/>
          <w:sz w:val="20"/>
        </w:rPr>
        <w:t>۵۳۴٫۰۵  به صورت عمودی نمایش داده می‌شود.</w:t>
      </w:r>
    </w:p>
    <w:p>
      <w:pPr>
        <w:spacing w:after="40" w:line="240" w:lineRule="auto"/>
        <w:jc w:val="right"/>
        <w:bidi/>
      </w:pPr>
      <w:r>
        <w:rPr>
          <w:rFonts w:ascii="Arial" w:hAnsi="Arial"/>
          <w:sz w:val="20"/>
        </w:rPr>
        <w:t>۵۳۴٫۰۶  وقتی پرچم ایالات متحده از یک ساختمان، یک پنجره یا بالای وسط یک خیابان نمایش داده می‌شود، پرچم ایالات متحده باید به صورت عمودی با اتحادیه به سمت بالا و سمت راست خود پرچم، یعنی در سمت چپ ناظر (شمال در یک خیابان شرقی و غربی، یا شرق در یک خیابان شمالی و جنوبی) آویزان شود.</w:t>
      </w:r>
    </w:p>
    <w:p>
      <w:pPr>
        <w:spacing w:after="40" w:line="240" w:lineRule="auto"/>
        <w:jc w:val="right"/>
        <w:bidi/>
      </w:pPr>
      <w:r>
        <w:rPr>
          <w:rFonts w:ascii="Arial" w:hAnsi="Arial"/>
          <w:sz w:val="20"/>
        </w:rPr>
        <w:t>۵۳۴٫۰۷  زمانی که پرچم از ورودی اصلی ساختمان یا آشیانه آویزان است نیز اعمال می‌شود.</w:t>
      </w:r>
    </w:p>
    <w:p>
      <w:pPr>
        <w:spacing w:after="40" w:line="240" w:lineRule="auto"/>
        <w:jc w:val="right"/>
        <w:bidi/>
      </w:pPr>
      <w:r>
        <w:rPr>
          <w:rFonts w:ascii="Arial" w:hAnsi="Arial"/>
          <w:sz w:val="20"/>
        </w:rPr>
        <w:t>۵۳۴٫۰۸  به صورت افقی نمایش داده می‌شود.</w:t>
      </w:r>
    </w:p>
    <w:p>
      <w:pPr>
        <w:spacing w:after="40" w:line="240" w:lineRule="auto"/>
        <w:jc w:val="right"/>
        <w:bidi/>
      </w:pPr>
      <w:r>
        <w:rPr>
          <w:rFonts w:ascii="Arial" w:hAnsi="Arial"/>
          <w:sz w:val="20"/>
        </w:rPr>
        <w:t>۵۳۴٫۰۹  هنگامی که به صورت افقی در مقابل دیوار نمایش داده می‌شود یا در پشت سکوی سخنران نمایش داده می‌شود، اتحادیه پرچم ایالات متحده باید در بالاترین نقطه و سمت راست خود پرچم (سمت چپ ناظر) قرار گیرد.</w:t>
      </w:r>
    </w:p>
    <w:p>
      <w:pPr>
        <w:spacing w:after="40" w:line="240" w:lineRule="auto"/>
        <w:jc w:val="right"/>
        <w:bidi/>
      </w:pPr>
      <w:r>
        <w:rPr>
          <w:rFonts w:ascii="Arial" w:hAnsi="Arial"/>
          <w:sz w:val="20"/>
        </w:rPr>
        <w:t>۵۳۴٫۱۰  هنگامی که در یک پنجره نمایش داده می‌شود، پرچم باید به همان شکل و با اتحاد در سمت چپ ناظر نمایش داده شود.</w:t>
      </w:r>
    </w:p>
    <w:p>
      <w:pPr>
        <w:spacing w:after="40" w:line="240" w:lineRule="auto"/>
        <w:jc w:val="right"/>
        <w:bidi/>
      </w:pPr>
      <w:r>
        <w:rPr>
          <w:rFonts w:ascii="Arial" w:hAnsi="Arial"/>
          <w:sz w:val="20"/>
        </w:rPr>
        <w:t>۵۳۴٫۱۱  روی تابوت بسته نمایش داده می‌شود.</w:t>
      </w:r>
    </w:p>
    <w:p>
      <w:pPr>
        <w:spacing w:after="40" w:line="240" w:lineRule="auto"/>
        <w:jc w:val="right"/>
        <w:bidi/>
      </w:pPr>
      <w:r>
        <w:rPr>
          <w:rFonts w:ascii="Arial" w:hAnsi="Arial"/>
          <w:sz w:val="20"/>
        </w:rPr>
        <w:t>۵۳۴٫۱۲  روی یک تابوت دربسته، پرچم ایالات متحده را به صورت طولی با اتحادیه در سر و روی شانه چپ متوفی قرار دهید.</w:t>
      </w:r>
    </w:p>
    <w:p>
      <w:pPr>
        <w:spacing w:after="40" w:line="240" w:lineRule="auto"/>
        <w:jc w:val="right"/>
        <w:bidi/>
      </w:pPr>
      <w:r>
        <w:rPr>
          <w:rFonts w:ascii="Arial" w:hAnsi="Arial"/>
          <w:sz w:val="20"/>
        </w:rPr>
        <w:t>۵۳۴٫۱۳  پرچم را در قبر فرو نبرید و نگذارید پرچم به زمین برسد.</w:t>
      </w:r>
    </w:p>
    <w:p>
      <w:pPr>
        <w:spacing w:after="40" w:line="240" w:lineRule="auto"/>
        <w:jc w:val="right"/>
        <w:bidi/>
      </w:pPr>
      <w:r>
        <w:rPr>
          <w:rFonts w:ascii="Arial" w:hAnsi="Arial"/>
          <w:sz w:val="20"/>
        </w:rPr>
        <w:t>۵۳۴٫۱۴  پرچم تدفین ممکن است در پایان مراسم تدفین به خویشاوندان بعدی داده شود.</w:t>
      </w:r>
    </w:p>
    <w:p>
      <w:pPr>
        <w:spacing w:after="40" w:line="240" w:lineRule="auto"/>
        <w:jc w:val="right"/>
        <w:bidi/>
      </w:pPr>
      <w:r>
        <w:rPr>
          <w:rFonts w:ascii="Arial" w:hAnsi="Arial"/>
          <w:sz w:val="20"/>
        </w:rPr>
        <w:t>۵۳۴٫۱۵  نمایش داده شده در نیمه کارکنان.</w:t>
      </w:r>
    </w:p>
    <w:p>
      <w:pPr>
        <w:spacing w:after="40" w:line="240" w:lineRule="auto"/>
        <w:jc w:val="right"/>
        <w:bidi/>
      </w:pPr>
      <w:r>
        <w:rPr>
          <w:rFonts w:ascii="Arial" w:hAnsi="Arial"/>
          <w:sz w:val="20"/>
        </w:rPr>
        <w:t>۵۳۴٫۱۶  اصطلاح "نیمه کارکنان" به معنای موقعیت پرچم ایالات متحده است که نیمی از فاصله بین بالا و پایین کارکنان باشد.</w:t>
      </w:r>
    </w:p>
    <w:p>
      <w:pPr>
        <w:spacing w:after="40" w:line="240" w:lineRule="auto"/>
        <w:jc w:val="right"/>
        <w:bidi/>
      </w:pPr>
      <w:r>
        <w:rPr>
          <w:rFonts w:ascii="Arial" w:hAnsi="Arial"/>
          <w:sz w:val="20"/>
        </w:rPr>
        <w:t>۵۳۴٫۱۷  همه پرچم‌هایی که با پرچم ایالات متحده به نمایش گذاشته می‌شوند، زمانی که پرچم ایالات متحده نیمه افراشته است، به استثنای پرچم‌های کشورهای خارجی، به افراشته می‌شوند، مگر اینکه کشور خارجی اجازه داده باشد که پرچم آنها نیز نیمه افراشته باشد.</w:t>
      </w:r>
    </w:p>
    <w:p>
      <w:pPr>
        <w:spacing w:after="40" w:line="240" w:lineRule="auto"/>
        <w:jc w:val="right"/>
        <w:bidi/>
      </w:pPr>
      <w:r>
        <w:rPr>
          <w:rFonts w:ascii="Arial" w:hAnsi="Arial"/>
          <w:sz w:val="20"/>
        </w:rPr>
        <w:t>۵۳۴٫۱۸  در داخل USAF، فرمانده نصب ممکن است دستور دهد که پرچم ایالات متحده در مواقعی که مناسب و مناسب تشخیص داده شود، نیمه افراشته شود.</w:t>
      </w:r>
    </w:p>
    <w:p>
      <w:pPr>
        <w:spacing w:after="40" w:line="240" w:lineRule="auto"/>
        <w:jc w:val="right"/>
        <w:bidi/>
      </w:pPr>
      <w:r>
        <w:rPr>
          <w:rFonts w:ascii="Arial" w:hAnsi="Arial"/>
          <w:sz w:val="20"/>
        </w:rPr>
        <w:t>۵۳۴٫۱۹  وقتی پرچم به حالت نیمه افراشته در می‌آید، ابتدا باید برای یک لحظه به قله افراشته شود و سپس به حالت نیمه افراشته در بیاید.</w:t>
      </w:r>
    </w:p>
    <w:p>
      <w:pPr>
        <w:spacing w:after="40" w:line="240" w:lineRule="auto"/>
        <w:jc w:val="right"/>
        <w:bidi/>
      </w:pPr>
      <w:r>
        <w:rPr>
          <w:rFonts w:ascii="Arial" w:hAnsi="Arial"/>
          <w:sz w:val="20"/>
        </w:rPr>
        <w:t>۵۳۴٫۲۰  پرچم باید قبل از پایین آوردن در پایان روز تا نقطه اوج برافراشته شود.</w:t>
      </w:r>
    </w:p>
    <w:p>
      <w:r>
        <w:br w:type="page"/>
      </w:r>
    </w:p>
    <w:p>
      <w:pPr>
        <w:spacing w:after="60"/>
        <w:jc w:val="right"/>
        <w:bidi/>
      </w:pPr>
      <w:r>
        <w:rPr>
          <w:rFonts w:ascii="Arial" w:hAnsi="Arial"/>
          <w:b/>
          <w:color w:val="1F4D78"/>
          <w:sz w:val="24"/>
        </w:rPr>
        <w:t>هفتهٔ ۵۳۵  |  صفحهٔ منبع: ۵۵۱</w:t>
      </w:r>
    </w:p>
    <w:p>
      <w:pPr>
        <w:spacing w:after="40" w:line="240" w:lineRule="auto"/>
        <w:jc w:val="right"/>
        <w:bidi/>
      </w:pPr>
      <w:r>
        <w:rPr>
          <w:rFonts w:ascii="Arial" w:hAnsi="Arial"/>
          <w:sz w:val="20"/>
        </w:rPr>
        <w:t>۵۳۵٫۰۱  پرچم ایالات متحده در صفوف پرچم ایالات متحده و پرچم دیگری پرچم ایالات متحده با پرچم‌های دیگر با پرچم دیگر.</w:t>
      </w:r>
    </w:p>
    <w:p>
      <w:pPr>
        <w:spacing w:after="40" w:line="240" w:lineRule="auto"/>
        <w:jc w:val="right"/>
        <w:bidi/>
      </w:pPr>
      <w:r>
        <w:rPr>
          <w:rFonts w:ascii="Arial" w:hAnsi="Arial"/>
          <w:sz w:val="20"/>
        </w:rPr>
        <w:t>۵۳۵٫۰۲  نمایش داده شده با کارکنان متقاطع.</w:t>
      </w:r>
    </w:p>
    <w:p>
      <w:pPr>
        <w:spacing w:after="40" w:line="240" w:lineRule="auto"/>
        <w:jc w:val="right"/>
        <w:bidi/>
      </w:pPr>
      <w:r>
        <w:rPr>
          <w:rFonts w:ascii="Arial" w:hAnsi="Arial"/>
          <w:sz w:val="20"/>
        </w:rPr>
        <w:t>۵۳۵٫۰۳  تابش از یک نقطه مرکزی. نمایش پرچم ایالات متحده از یک پرچم ایالات متحده در یک خط با پرچم ایالات متحده که در یک خط با ساختمان نمایش داده می‌شود.</w:t>
      </w:r>
    </w:p>
    <w:p>
      <w:pPr>
        <w:spacing w:after="40" w:line="240" w:lineRule="auto"/>
        <w:jc w:val="right"/>
        <w:bidi/>
      </w:pPr>
      <w:r>
        <w:rPr>
          <w:rFonts w:ascii="Arial" w:hAnsi="Arial"/>
          <w:sz w:val="20"/>
        </w:rPr>
        <w:t>۵۳۵٫۰۴  قد مساوی.</w:t>
      </w:r>
    </w:p>
    <w:p>
      <w:pPr>
        <w:spacing w:after="40" w:line="240" w:lineRule="auto"/>
        <w:jc w:val="right"/>
        <w:bidi/>
      </w:pPr>
      <w:r>
        <w:rPr>
          <w:rFonts w:ascii="Arial" w:hAnsi="Arial"/>
          <w:sz w:val="20"/>
        </w:rPr>
        <w:t>۵۳۵٫۰۵  قد مرتفع. پرچم ایالات متحده با یک یا پرچم ایالات متحده که از کارکنان در پرچم ایالات متحده به صورت عمودی نمایش داده می‌شود.</w:t>
      </w:r>
    </w:p>
    <w:p>
      <w:pPr>
        <w:spacing w:after="40" w:line="240" w:lineRule="auto"/>
        <w:jc w:val="right"/>
        <w:bidi/>
      </w:pPr>
      <w:r>
        <w:rPr>
          <w:rFonts w:ascii="Arial" w:hAnsi="Arial"/>
          <w:sz w:val="20"/>
        </w:rPr>
        <w:t>۵۳۵٫۰۶  ملل بیشتر.</w:t>
      </w:r>
    </w:p>
    <w:p>
      <w:pPr>
        <w:spacing w:after="40" w:line="240" w:lineRule="auto"/>
        <w:jc w:val="right"/>
        <w:bidi/>
      </w:pPr>
      <w:r>
        <w:rPr>
          <w:rFonts w:ascii="Arial" w:hAnsi="Arial"/>
          <w:sz w:val="20"/>
        </w:rPr>
        <w:t>۵۳۵٫۰۷  پلت فرم سخنران. پرچم ایالات متحده بر روی پرچم ایالات متحده به صورت تخت نمایش داده شد.</w:t>
      </w:r>
    </w:p>
    <w:p>
      <w:pPr>
        <w:spacing w:after="40" w:line="240" w:lineRule="auto"/>
        <w:jc w:val="right"/>
        <w:bidi/>
      </w:pPr>
      <w:r>
        <w:rPr>
          <w:rFonts w:ascii="Arial" w:hAnsi="Arial"/>
          <w:sz w:val="20"/>
        </w:rPr>
        <w:t>۵۳۵٫۰۸  پلت فرم بلندگو.</w:t>
      </w:r>
    </w:p>
    <w:p>
      <w:pPr>
        <w:spacing w:after="40" w:line="240" w:lineRule="auto"/>
        <w:jc w:val="right"/>
        <w:bidi/>
      </w:pPr>
      <w:r>
        <w:rPr>
          <w:rFonts w:ascii="Arial" w:hAnsi="Arial"/>
          <w:sz w:val="20"/>
        </w:rPr>
        <w:t>۵۳۵٫۰۹  تابوت.</w:t>
      </w:r>
    </w:p>
    <w:p>
      <w:pPr>
        <w:spacing w:before="60" w:after="28"/>
        <w:jc w:val="right"/>
        <w:bidi/>
      </w:pPr>
      <w:r>
        <w:rPr>
          <w:b/>
          <w:color w:val="1F4D78"/>
          <w:sz w:val="22"/>
        </w:rPr>
        <w:t>شکل ۲۴.۴. پیکربندی‌های نمایش پرچم ایالات متحده</w:t>
      </w:r>
    </w:p>
    <w:p>
      <w:r>
        <w:br w:type="page"/>
      </w:r>
    </w:p>
    <w:p>
      <w:pPr>
        <w:spacing w:after="60"/>
        <w:jc w:val="right"/>
        <w:bidi/>
      </w:pPr>
      <w:r>
        <w:rPr>
          <w:rFonts w:ascii="Arial" w:hAnsi="Arial"/>
          <w:b/>
          <w:color w:val="1F4D78"/>
          <w:sz w:val="24"/>
        </w:rPr>
        <w:t>هفتهٔ ۵۳۶  |  صفحهٔ منبع: ۵۵۲</w:t>
      </w:r>
    </w:p>
    <w:p>
      <w:pPr>
        <w:spacing w:before="60" w:after="28"/>
        <w:jc w:val="right"/>
        <w:bidi/>
      </w:pPr>
      <w:r>
        <w:rPr>
          <w:b/>
          <w:color w:val="1F4D78"/>
          <w:sz w:val="22"/>
        </w:rPr>
        <w:t>۲۴.۱۵. توجه و احترام به پرچم ایالات متحده</w:t>
      </w:r>
    </w:p>
    <w:p>
      <w:pPr>
        <w:spacing w:after="40" w:line="240" w:lineRule="auto"/>
        <w:jc w:val="right"/>
        <w:bidi/>
      </w:pPr>
      <w:r>
        <w:rPr>
          <w:rFonts w:ascii="Arial" w:hAnsi="Arial"/>
          <w:sz w:val="20"/>
        </w:rPr>
        <w:t>۵۳۶٫۰۲  برخی از اقدامات برای نشان دادن احترام مناسب به پرچم ایالات متحده عبارتند از: هنگامی که در لباس متحدالشکل هستید، قبل از عبور از پرچم ایالات متحده در یک راهپیمایی یا رژه شش قدم سلام کنید و سلام را نگه دارید تا زمانی که شش قدم بگذرد.</w:t>
      </w:r>
    </w:p>
    <w:p>
      <w:pPr>
        <w:spacing w:after="40" w:line="240" w:lineRule="auto"/>
        <w:jc w:val="right"/>
        <w:bidi/>
      </w:pPr>
      <w:r>
        <w:rPr>
          <w:rFonts w:ascii="Arial" w:hAnsi="Arial"/>
          <w:sz w:val="20"/>
        </w:rPr>
        <w:t>۵۳۶٫۰۳  رنگ‌های هنگ، پرچم‌های ایالتی، و پرچم‌های سازمانی یا سازمانی همیشه به‌عنوان علامت احترام به پرچم ایالات متحده آغشته می‌شوند.</w:t>
      </w:r>
    </w:p>
    <w:p>
      <w:pPr>
        <w:spacing w:after="40" w:line="240" w:lineRule="auto"/>
        <w:jc w:val="right"/>
        <w:bidi/>
      </w:pPr>
      <w:r>
        <w:rPr>
          <w:rFonts w:ascii="Arial" w:hAnsi="Arial"/>
          <w:sz w:val="20"/>
        </w:rPr>
        <w:t>۵۳۶٫۰۴  پرچم USAF و پرچم‌های سازمانی ممکن است در صورت لزوم غوطه ور شوند.</w:t>
      </w:r>
    </w:p>
    <w:p>
      <w:pPr>
        <w:spacing w:after="40" w:line="240" w:lineRule="auto"/>
        <w:jc w:val="right"/>
        <w:bidi/>
      </w:pPr>
      <w:r>
        <w:rPr>
          <w:rFonts w:ascii="Arial" w:hAnsi="Arial"/>
          <w:sz w:val="20"/>
        </w:rPr>
        <w:t>۵۳۶٫۰۵  پرچم ایالات متحده بر روی هیچ شخص یا چیزی فرو نخواهد رفت و هیچ زمانی پرچم ملی خارجی فرو نخواهد رفت.</w:t>
      </w:r>
    </w:p>
    <w:p>
      <w:pPr>
        <w:spacing w:after="40" w:line="240" w:lineRule="auto"/>
        <w:jc w:val="right"/>
        <w:bidi/>
      </w:pPr>
      <w:r>
        <w:rPr>
          <w:rFonts w:ascii="Arial" w:hAnsi="Arial"/>
          <w:sz w:val="20"/>
        </w:rPr>
        <w:t>۵۳۶٫۰۶  پرچم ایالات متحده هرگز نباید با علامت پایین نمایش داده شود، مگر به‌عنوان یک علامت ناراحتی شدید در موارد خطر شدید جانی یا مالی.</w:t>
      </w:r>
    </w:p>
    <w:p>
      <w:pPr>
        <w:spacing w:after="40" w:line="240" w:lineRule="auto"/>
        <w:jc w:val="right"/>
        <w:bidi/>
      </w:pPr>
      <w:r>
        <w:rPr>
          <w:rFonts w:ascii="Arial" w:hAnsi="Arial"/>
          <w:sz w:val="20"/>
        </w:rPr>
        <w:t>۵۳۶٫۰۷  پرچم ایالات متحده هرگز نباید چیزی زیر آن، مانند زمین، کف، آب، یا کالاها را لمس کند.</w:t>
      </w:r>
    </w:p>
    <w:p>
      <w:pPr>
        <w:spacing w:after="40" w:line="240" w:lineRule="auto"/>
        <w:jc w:val="right"/>
        <w:bidi/>
      </w:pPr>
      <w:r>
        <w:rPr>
          <w:rFonts w:ascii="Arial" w:hAnsi="Arial"/>
          <w:sz w:val="20"/>
        </w:rPr>
        <w:t>۵۳۶٫۰۸  پرچم ایالات متحده هرگز نباید برای پوشاندن مجسمه یا بنای تاریخی استفاده شود.</w:t>
      </w:r>
    </w:p>
    <w:p>
      <w:pPr>
        <w:spacing w:after="40" w:line="240" w:lineRule="auto"/>
        <w:jc w:val="right"/>
        <w:bidi/>
      </w:pPr>
      <w:r>
        <w:rPr>
          <w:rFonts w:ascii="Arial" w:hAnsi="Arial"/>
          <w:sz w:val="20"/>
        </w:rPr>
        <w:t>۵۳۶٫۰۹  پرچم ایالات متحده هرگز نباید صاف یا افقی حمل شود، بلکه همیشه بالا و آزاد باشد.</w:t>
      </w:r>
    </w:p>
    <w:p>
      <w:pPr>
        <w:spacing w:after="40" w:line="240" w:lineRule="auto"/>
        <w:jc w:val="right"/>
        <w:bidi/>
      </w:pPr>
      <w:r>
        <w:rPr>
          <w:rFonts w:ascii="Arial" w:hAnsi="Arial"/>
          <w:sz w:val="20"/>
        </w:rPr>
        <w:t>۵۳۶٫۱۰  پرچم ایالات متحده هرگز نباید برای پوشیدن لباس، ملافه یا پارچه استفاده شود.</w:t>
      </w:r>
    </w:p>
    <w:p>
      <w:pPr>
        <w:spacing w:after="40" w:line="240" w:lineRule="auto"/>
        <w:jc w:val="right"/>
        <w:bidi/>
      </w:pPr>
      <w:r>
        <w:rPr>
          <w:rFonts w:ascii="Arial" w:hAnsi="Arial"/>
          <w:sz w:val="20"/>
        </w:rPr>
        <w:t>۵۳۶٫۱۱  پرچم ایالات متحده هرگز نباید تزئین شود، به عقب یا بالا کشیده شود، یا به صورت چین خورده باشد، بلکه همیشه اجازه داده شود آزادانه بیفتد.</w:t>
      </w:r>
    </w:p>
    <w:p>
      <w:pPr>
        <w:spacing w:after="40" w:line="240" w:lineRule="auto"/>
        <w:jc w:val="right"/>
        <w:bidi/>
      </w:pPr>
      <w:r>
        <w:rPr>
          <w:rFonts w:ascii="Arial" w:hAnsi="Arial"/>
          <w:sz w:val="20"/>
        </w:rPr>
        <w:t>۵۳۶٫۱۲  پرچم ایالات متحده هرگز نباید به گونه‌ای بسته، نمایش داده شود، استفاده شود یا ذخیره شود که به راحتی پاره، کثیف یا آسیب ببیند.</w:t>
      </w:r>
    </w:p>
    <w:p>
      <w:pPr>
        <w:spacing w:after="40" w:line="240" w:lineRule="auto"/>
        <w:jc w:val="right"/>
        <w:bidi/>
      </w:pPr>
      <w:r>
        <w:rPr>
          <w:rFonts w:ascii="Arial" w:hAnsi="Arial"/>
          <w:sz w:val="20"/>
        </w:rPr>
        <w:t>۵۳۶٫۱۳  پرچم ایالات متحده هرگز نباید به‌عنوان پوشش سقف استفاده شود.</w:t>
      </w:r>
    </w:p>
    <w:p>
      <w:pPr>
        <w:spacing w:after="40" w:line="240" w:lineRule="auto"/>
        <w:jc w:val="right"/>
        <w:bidi/>
      </w:pPr>
      <w:r>
        <w:rPr>
          <w:rFonts w:ascii="Arial" w:hAnsi="Arial"/>
          <w:sz w:val="20"/>
        </w:rPr>
        <w:t>۵۳۶٫۱۴  پرچم ایالات متحده هرگز نباید روی آن، یا روی هیچ قسمتی از آن، یا به آن ضمیمه شده باشد، هیچ علامت، نشان، حرف، کلمه، شکل، طرح، تصویر یا طرحی با هر ماهیتی قرار نمی‌داد.</w:t>
      </w:r>
    </w:p>
    <w:p>
      <w:pPr>
        <w:spacing w:after="40" w:line="240" w:lineRule="auto"/>
        <w:jc w:val="right"/>
        <w:bidi/>
      </w:pPr>
      <w:r>
        <w:rPr>
          <w:rFonts w:ascii="Arial" w:hAnsi="Arial"/>
          <w:sz w:val="20"/>
        </w:rPr>
        <w:t>۵۳۶٫۱۵  پرچم ایالات متحده هرگز نباید به‌عنوان ظرفی برای دریافت، نگهداری، حمل یا تحویل هر چیزی استفاده شود.</w:t>
      </w:r>
    </w:p>
    <w:p>
      <w:pPr>
        <w:spacing w:after="40" w:line="240" w:lineRule="auto"/>
        <w:jc w:val="right"/>
        <w:bidi/>
      </w:pPr>
      <w:r>
        <w:rPr>
          <w:rFonts w:ascii="Arial" w:hAnsi="Arial"/>
          <w:sz w:val="20"/>
        </w:rPr>
        <w:t>۵۳۶٫۱۶  پرچم ایالات متحده هرگز نباید برای مقاصد تبلیغاتی استفاده شود.</w:t>
      </w:r>
    </w:p>
    <w:p>
      <w:pPr>
        <w:spacing w:after="40" w:line="240" w:lineRule="auto"/>
        <w:jc w:val="right"/>
        <w:bidi/>
      </w:pPr>
      <w:r>
        <w:rPr>
          <w:rFonts w:ascii="Arial" w:hAnsi="Arial"/>
          <w:sz w:val="20"/>
        </w:rPr>
        <w:t>۵۳۶٫۱۷  تابلوهای تبلیغاتی را نباید به عصا یا سالنی که پرچم ایالات متحده از آن به اهتزاز در می‌آید بسته شود.</w:t>
      </w:r>
    </w:p>
    <w:p>
      <w:pPr>
        <w:spacing w:after="40" w:line="240" w:lineRule="auto"/>
        <w:jc w:val="right"/>
        <w:bidi/>
      </w:pPr>
      <w:r>
        <w:rPr>
          <w:rFonts w:ascii="Arial" w:hAnsi="Arial"/>
          <w:sz w:val="20"/>
        </w:rPr>
        <w:t>۵۳۶٫۱۸  پرچم ایالات متحده هرگز نباید روی کالاهایی مانند کوسن، دستمال، دستمال کاغذی، جعبه یا هر چیزی که برای استفاده موقت طراحی شده است چاپ یا گلدوزی شود.</w:t>
      </w:r>
    </w:p>
    <w:p>
      <w:pPr>
        <w:spacing w:after="40" w:line="240" w:lineRule="auto"/>
        <w:jc w:val="right"/>
        <w:bidi/>
      </w:pPr>
      <w:r>
        <w:rPr>
          <w:rFonts w:ascii="Arial" w:hAnsi="Arial"/>
          <w:sz w:val="20"/>
        </w:rPr>
        <w:t>۵۳۶٫۱۹  پرچم ایالات متحده نباید بر روی شناور در رژه نمایش داده شود، مگر از روی یک هیات.</w:t>
      </w:r>
    </w:p>
    <w:p>
      <w:pPr>
        <w:spacing w:after="40" w:line="240" w:lineRule="auto"/>
        <w:jc w:val="right"/>
        <w:bidi/>
      </w:pPr>
      <w:r>
        <w:rPr>
          <w:rFonts w:ascii="Arial" w:hAnsi="Arial"/>
          <w:sz w:val="20"/>
        </w:rPr>
        <w:t>۵۳۶٫۲۰  پرچم ایالات متحده نباید روی کاپوت، بالا، کناره‌ها یا پشت وسیله نقلیه، قطار راه‌آهن یا قایق قرار گیرد.</w:t>
      </w:r>
    </w:p>
    <w:p>
      <w:pPr>
        <w:spacing w:after="40" w:line="240" w:lineRule="auto"/>
        <w:jc w:val="right"/>
        <w:bidi/>
      </w:pPr>
      <w:r>
        <w:rPr>
          <w:rFonts w:ascii="Arial" w:hAnsi="Arial"/>
          <w:sz w:val="20"/>
        </w:rPr>
        <w:t>۵۳۶٫۲۱  هیچ بخشی از پرچم ایالات متحده نباید به‌عنوان لباس یا لباس ورزشی استفاده شود.</w:t>
      </w:r>
    </w:p>
    <w:p>
      <w:pPr>
        <w:spacing w:after="40" w:line="240" w:lineRule="auto"/>
        <w:jc w:val="right"/>
        <w:bidi/>
      </w:pPr>
      <w:r>
        <w:rPr>
          <w:rFonts w:ascii="Arial" w:hAnsi="Arial"/>
          <w:sz w:val="20"/>
        </w:rPr>
        <w:t>۵۳۶٫۲۲  با این حال، یک پچ پرچم ایالات متحده ممکن است بر روی لباس پرسنل نظامی، آتش نشانان، پلیس و اعضای سازمان‌های میهن پرستانه چسبانده شود.</w:t>
      </w:r>
    </w:p>
    <w:p>
      <w:pPr>
        <w:spacing w:after="40" w:line="240" w:lineRule="auto"/>
        <w:jc w:val="right"/>
        <w:bidi/>
      </w:pPr>
      <w:r>
        <w:rPr>
          <w:rFonts w:ascii="Arial" w:hAnsi="Arial"/>
          <w:sz w:val="20"/>
        </w:rPr>
        <w:t>۵۳۶٫۲۳  سنجاق برگردان پرچم ایالات متحده، که کپی پرچم است، باید روی یقه سمت چپ نزدیک قلب پوشیده شود.</w:t>
      </w:r>
    </w:p>
    <w:p>
      <w:pPr>
        <w:spacing w:after="40" w:line="240" w:lineRule="auto"/>
        <w:jc w:val="right"/>
        <w:bidi/>
      </w:pPr>
      <w:r>
        <w:rPr>
          <w:rFonts w:ascii="Arial" w:hAnsi="Arial"/>
          <w:sz w:val="20"/>
        </w:rPr>
        <w:t>۵۳۶٫۲۴  هیچ پرچم یا پرچم دیگری نباید در بالای پرچم ایالات متحده قرار گیرد یا اگر در همان سطح باشد، در سمت راست (سمت چپ ناظر) پرچم ایالات متحده قرار گیرد، مگر در هنگام مراسم کلیسا که توسط روحانیون نیروی دریایی در دریا انجام می‌شود، زمانی که ممکن است پرچم کلیسا در هنگام مراسم کلیسا برای پرسنل نیروی دریایی بر فراز پرچم به اهتزاز درآید.</w:t>
      </w:r>
    </w:p>
    <w:p>
      <w:pPr>
        <w:spacing w:after="40" w:line="240" w:lineRule="auto"/>
        <w:jc w:val="right"/>
        <w:bidi/>
      </w:pPr>
      <w:r>
        <w:rPr>
          <w:rFonts w:ascii="Arial" w:hAnsi="Arial"/>
          <w:sz w:val="20"/>
        </w:rPr>
        <w:t>۵۳۶٫۲۵  برای اطمینان از حمل و تمیز کردن صحیح پرچم‌های کثیف، بسیار مراقب باشید.</w:t>
      </w:r>
    </w:p>
    <w:p>
      <w:pPr>
        <w:spacing w:after="40" w:line="240" w:lineRule="auto"/>
        <w:jc w:val="right"/>
        <w:bidi/>
      </w:pPr>
      <w:r>
        <w:rPr>
          <w:rFonts w:ascii="Arial" w:hAnsi="Arial"/>
          <w:sz w:val="20"/>
        </w:rPr>
        <w:t>۵۳۶٫۲۶  هنگامی که پرچم ایالات متحده در شرایطی است که دیگر نشان مناسبی برای نمایش نیست، باید</w:t>
      </w:r>
    </w:p>
    <w:p>
      <w:r>
        <w:br w:type="page"/>
      </w:r>
    </w:p>
    <w:p>
      <w:pPr>
        <w:spacing w:after="60"/>
        <w:jc w:val="right"/>
        <w:bidi/>
      </w:pPr>
      <w:r>
        <w:rPr>
          <w:rFonts w:ascii="Arial" w:hAnsi="Arial"/>
          <w:b/>
          <w:color w:val="1F4D78"/>
          <w:sz w:val="24"/>
        </w:rPr>
        <w:t>هفتهٔ ۵۳۷  |  صفحهٔ منبع: ۵۵۳</w:t>
      </w:r>
    </w:p>
    <w:p>
      <w:pPr>
        <w:spacing w:after="40" w:line="240" w:lineRule="auto"/>
        <w:jc w:val="right"/>
        <w:bidi/>
      </w:pPr>
      <w:r>
        <w:rPr>
          <w:rFonts w:ascii="Arial" w:hAnsi="Arial"/>
          <w:sz w:val="20"/>
        </w:rPr>
        <w:t>۵۳۷٫۰۱  به صورت آبرومندانه ترجیحا با سوزاندن تخریب شود.</w:t>
      </w:r>
    </w:p>
    <w:p>
      <w:pPr>
        <w:spacing w:after="40" w:line="240" w:lineRule="auto"/>
        <w:jc w:val="right"/>
        <w:bidi/>
      </w:pPr>
      <w:r>
        <w:rPr>
          <w:rFonts w:ascii="Arial" w:hAnsi="Arial"/>
          <w:sz w:val="20"/>
        </w:rPr>
        <w:t>۵۳۷٫۰۲  ممکن است مواردی وجود داشته باشد که یک پرچم از خدمت بازنشسته شود و به دلیل اهمیت تاریخی آن حفظ شود.</w:t>
      </w:r>
    </w:p>
    <w:p>
      <w:pPr>
        <w:spacing w:after="40" w:line="240" w:lineRule="auto"/>
        <w:jc w:val="right"/>
        <w:bidi/>
      </w:pPr>
      <w:r>
        <w:rPr>
          <w:rFonts w:ascii="Arial" w:hAnsi="Arial"/>
          <w:sz w:val="20"/>
        </w:rPr>
        <w:t>۵۳۷٫۰۳  دستورالعمل‌های دفع باید از مقامات مربوطه، مانند گارد افتخاری نصب یا دفتر پروتکل دریافت شود.</w:t>
      </w:r>
    </w:p>
    <w:p>
      <w:pPr>
        <w:spacing w:after="40" w:line="240" w:lineRule="auto"/>
        <w:jc w:val="right"/>
        <w:bidi/>
      </w:pPr>
      <w:r>
        <w:rPr>
          <w:rFonts w:ascii="Arial" w:hAnsi="Arial"/>
          <w:sz w:val="20"/>
        </w:rPr>
        <w:t>۵۳۷٫۰۴  پرچم تا شده به صورت کیس در نظر گرفته می‌شود. بنابراین، سلام لازم نیست.</w:t>
      </w:r>
    </w:p>
    <w:p>
      <w:pPr>
        <w:spacing w:before="60" w:after="28"/>
        <w:jc w:val="right"/>
        <w:bidi/>
      </w:pPr>
      <w:r>
        <w:rPr>
          <w:b/>
          <w:color w:val="1F4D78"/>
          <w:sz w:val="22"/>
        </w:rPr>
        <w:t>۲۴.۱۶. پرچم‌های خدمات</w:t>
      </w:r>
    </w:p>
    <w:p>
      <w:pPr>
        <w:spacing w:after="40" w:line="240" w:lineRule="auto"/>
        <w:jc w:val="right"/>
        <w:bidi/>
      </w:pPr>
      <w:r>
        <w:rPr>
          <w:rFonts w:ascii="Arial" w:hAnsi="Arial"/>
          <w:sz w:val="20"/>
        </w:rPr>
        <w:t>۵۳۷٫۰۶  مطابق با عنوان ۱۰ کد ایالات متحده، نیروهای مسلح، پرچم‌های خدمت به ترتیب تاریخ خدمت نشان داده می‌شوند و به ارشدترین پرچم‌های خدماتی در سمت راست منتخب موقعیت افتخار داده می‌شود.</w:t>
      </w:r>
    </w:p>
    <w:p>
      <w:pPr>
        <w:spacing w:after="40" w:line="240" w:lineRule="auto"/>
        <w:jc w:val="right"/>
        <w:bidi/>
      </w:pPr>
      <w:r>
        <w:rPr>
          <w:rFonts w:ascii="Arial" w:hAnsi="Arial"/>
          <w:sz w:val="20"/>
        </w:rPr>
        <w:t>۵۳۷٫۰۷  پرچم‌های خدماتی به ترتیب اولویت زیر از سمت راست خود یا چپ ناظر نمایش داده می‌شوند: گارد ملی (۱۳ دسامبر ۱۶۳۵)، ارتش ایالات متحده (۱۴ ژوئن ۱۷۷۵)، نیروی دریایی ایالات متحده (۱۳ اکتبر ۱۷۷۵)، تفنگداران دریایی ایالات متحده (۱۰ نوامبر ۱۷۷۵ کو. نیروی هوایی ایالات متحده (۱۸ سپتامبر ۱۹۴۷) و نیروی فضایی ایالات متحده (۲۰ دسامبر ۲۰۱۹).</w:t>
      </w:r>
    </w:p>
    <w:p>
      <w:pPr>
        <w:spacing w:after="40" w:line="240" w:lineRule="auto"/>
        <w:jc w:val="right"/>
        <w:bidi/>
      </w:pPr>
      <w:r>
        <w:rPr>
          <w:rFonts w:ascii="Arial" w:hAnsi="Arial"/>
          <w:sz w:val="20"/>
        </w:rPr>
        <w:t>۵۳۷٫۰۸  به دنبال پرچم‌های خدماتی، ترتیب اولویت پرچم‌ها به شرح زیر است: دفاع هوافضای آمریکای شمالی، فرماندهی فضایی ایالات متحده، فرماندهی اصلی (به ترتیب حروف الفبا)، آژانس‌های عملیاتی میدانی، گارد ملی هوایی، رزرو نیروی هوایی، واحدهای گزارش مستقیم، نیروهای هوایی شماره‌دار، و بال‌ها (ترتیب انشعاب‌گیری مناسب)</w:t>
      </w:r>
    </w:p>
    <w:p>
      <w:r>
        <w:br w:type="page"/>
      </w:r>
    </w:p>
    <w:p>
      <w:pPr>
        <w:spacing w:after="60"/>
        <w:jc w:val="right"/>
        <w:bidi/>
      </w:pPr>
      <w:r>
        <w:rPr>
          <w:rFonts w:ascii="Arial" w:hAnsi="Arial"/>
          <w:b/>
          <w:color w:val="1F4D78"/>
          <w:sz w:val="24"/>
        </w:rPr>
        <w:t>هفتهٔ ۵۳۸  |  صفحهٔ منبع: ۵۵۴</w:t>
      </w:r>
    </w:p>
    <w:p>
      <w:pPr>
        <w:spacing w:before="60" w:after="28"/>
        <w:jc w:val="right"/>
        <w:bidi/>
      </w:pPr>
      <w:r>
        <w:rPr>
          <w:b/>
          <w:color w:val="1F4D78"/>
          <w:sz w:val="22"/>
        </w:rPr>
        <w:t>بخش ۲۴ک-احترام به افراد</w:t>
      </w:r>
    </w:p>
    <w:p>
      <w:pPr>
        <w:spacing w:before="60" w:after="28"/>
        <w:jc w:val="right"/>
        <w:bidi/>
      </w:pPr>
      <w:r>
        <w:rPr>
          <w:b/>
          <w:color w:val="1F4D78"/>
          <w:sz w:val="22"/>
        </w:rPr>
        <w:t>۲۴.۱۷. نشان دادن احترام به افراد</w:t>
      </w:r>
    </w:p>
    <w:p>
      <w:pPr>
        <w:spacing w:after="40" w:line="240" w:lineRule="auto"/>
        <w:jc w:val="right"/>
        <w:bidi/>
      </w:pPr>
      <w:r>
        <w:rPr>
          <w:rFonts w:ascii="Arial" w:hAnsi="Arial"/>
          <w:sz w:val="20"/>
        </w:rPr>
        <w:t>۵۳۸٫۰۳  احترام، ملاحظه، آداب، عقل سلیم و ادب همه راههایی برای نشان دادن رفتارهای متداول ادب هستند.</w:t>
      </w:r>
    </w:p>
    <w:p>
      <w:pPr>
        <w:spacing w:after="40" w:line="240" w:lineRule="auto"/>
        <w:jc w:val="right"/>
        <w:bidi/>
      </w:pPr>
      <w:r>
        <w:rPr>
          <w:rFonts w:ascii="Arial" w:hAnsi="Arial"/>
          <w:sz w:val="20"/>
        </w:rPr>
        <w:t>۵۳۸٫۰۴  رفتارهای متداول مودبانه که به یک محیط کاری مثبت و حرفه‌ای کمک می‌کند شامل موارد ساده‌ای مانند گفتن "لطفا" و "متشکرم" و احترام به وقت دیگران است.</w:t>
      </w:r>
    </w:p>
    <w:p>
      <w:pPr>
        <w:spacing w:after="40" w:line="240" w:lineRule="auto"/>
        <w:jc w:val="right"/>
        <w:bidi/>
      </w:pPr>
      <w:r>
        <w:rPr>
          <w:rFonts w:ascii="Arial" w:hAnsi="Arial"/>
          <w:sz w:val="20"/>
        </w:rPr>
        <w:t>۵۳۸٫۰۵  وقتی در محل کار هستید، مفید بودن، دریافت و ارائه پیام، و ارائه کمک، در صورت امکان، نشان‌دهنده توجه به دیگران است.</w:t>
      </w:r>
    </w:p>
    <w:p>
      <w:pPr>
        <w:spacing w:after="40" w:line="240" w:lineRule="auto"/>
        <w:jc w:val="right"/>
        <w:bidi/>
      </w:pPr>
      <w:r>
        <w:rPr>
          <w:rFonts w:ascii="Arial" w:hAnsi="Arial"/>
          <w:sz w:val="20"/>
        </w:rPr>
        <w:t>۵۳۸٫۰۶  همه پرسنل USAF باید در حین انجام وظیفه و خارج از وظیفه، رفتارهای متداول مودبانه را نشان دهند.</w:t>
      </w:r>
    </w:p>
    <w:p>
      <w:pPr>
        <w:spacing w:after="40" w:line="240" w:lineRule="auto"/>
        <w:jc w:val="right"/>
        <w:bidi/>
      </w:pPr>
      <w:r>
        <w:rPr>
          <w:rFonts w:ascii="Arial" w:hAnsi="Arial"/>
          <w:sz w:val="20"/>
        </w:rPr>
        <w:t>۵۳۸٫۰۷  بازدیدکنندگان محترم.</w:t>
      </w:r>
    </w:p>
    <w:p>
      <w:pPr>
        <w:spacing w:after="40" w:line="240" w:lineRule="auto"/>
        <w:jc w:val="right"/>
        <w:bidi/>
      </w:pPr>
      <w:r>
        <w:rPr>
          <w:rFonts w:ascii="Arial" w:hAnsi="Arial"/>
          <w:sz w:val="20"/>
        </w:rPr>
        <w:t>۵۳۸٫۰۸  برخی از افراد که بازدیدکنندگان برجسته (DV) در نظر گرفته می‌شوند، اغلب به‌عنوان یک موضوع احترام و همچنین سنت، احترام خاصی به آنها داده می‌شود.</w:t>
      </w:r>
    </w:p>
    <w:p>
      <w:pPr>
        <w:spacing w:after="40" w:line="240" w:lineRule="auto"/>
        <w:jc w:val="right"/>
        <w:bidi/>
      </w:pPr>
      <w:r>
        <w:rPr>
          <w:rFonts w:ascii="Arial" w:hAnsi="Arial"/>
          <w:sz w:val="20"/>
        </w:rPr>
        <w:t>۵۳۸٫۰۹  DV ممکن است به این صورت تعریف شود: (۱) افسر عمومی یا پرچم. (۲) مقام دولتی با درجه‌ای معادل سرتیپ یا بالاتر. (۳) افسر نظامی خارجی یا غیرنظامی که توسط معاون وزیر نیروی هوایی در امور بین‌الملل به‌عنوان DV تعیین شده است. یا (۴) بازدید کننده یا گروه تعیین شده توسط فرمانده.</w:t>
      </w:r>
    </w:p>
    <w:p>
      <w:pPr>
        <w:spacing w:after="40" w:line="240" w:lineRule="auto"/>
        <w:jc w:val="right"/>
        <w:bidi/>
      </w:pPr>
      <w:r>
        <w:rPr>
          <w:rFonts w:ascii="Arial" w:hAnsi="Arial"/>
          <w:sz w:val="20"/>
        </w:rPr>
        <w:t>۵۳۸٫۱۰  ممکن است به افرادی که در موقعیت‌های خاص قرار دارند، وضعیت DV به‌عنوان تعیین شده توسط فرمانده داده شود.</w:t>
      </w:r>
    </w:p>
    <w:p>
      <w:pPr>
        <w:spacing w:after="40" w:line="240" w:lineRule="auto"/>
        <w:jc w:val="right"/>
        <w:bidi/>
      </w:pPr>
      <w:r>
        <w:rPr>
          <w:rFonts w:ascii="Arial" w:hAnsi="Arial"/>
          <w:sz w:val="20"/>
        </w:rPr>
        <w:t>۵۳۸٫۱۱  بازدید از DV یک رویداد مهم است و باید به جزئیات توجه زیادی کرد.</w:t>
      </w:r>
    </w:p>
    <w:p>
      <w:pPr>
        <w:spacing w:after="40" w:line="240" w:lineRule="auto"/>
        <w:jc w:val="right"/>
        <w:bidi/>
      </w:pPr>
      <w:r>
        <w:rPr>
          <w:rFonts w:ascii="Arial" w:hAnsi="Arial"/>
          <w:sz w:val="20"/>
        </w:rPr>
        <w:t>۵۳۸٫۱۲  DAFI ۹۰-۱۲۰۲ و AFPAM ۳۴-۱۲۰۲، راهنمای پروتکل را مرور کنید، و برای راهنمایی بیشتر در مورد مسئولیت‌ها و رویه‌های مناسب برای DV با دفتر پروتکل نصب تماس بگیرید.</w:t>
      </w:r>
    </w:p>
    <w:p>
      <w:pPr>
        <w:spacing w:before="60" w:after="28"/>
        <w:jc w:val="right"/>
        <w:bidi/>
      </w:pPr>
      <w:r>
        <w:rPr>
          <w:b/>
          <w:color w:val="1F4D78"/>
          <w:sz w:val="22"/>
        </w:rPr>
        <w:t>۲۴.۱۸. مقام افتخار</w:t>
      </w:r>
    </w:p>
    <w:p>
      <w:pPr>
        <w:spacing w:after="40" w:line="240" w:lineRule="auto"/>
        <w:jc w:val="right"/>
        <w:bidi/>
      </w:pPr>
      <w:r>
        <w:rPr>
          <w:rFonts w:ascii="Arial" w:hAnsi="Arial"/>
          <w:sz w:val="20"/>
        </w:rPr>
        <w:t>۵۳۸٫۱۴  پرسنل جوان باید رفتاری مودبانه و محترمانه با پرسنل ارشد داشته باشند.</w:t>
      </w:r>
    </w:p>
    <w:p>
      <w:pPr>
        <w:spacing w:after="40" w:line="240" w:lineRule="auto"/>
        <w:jc w:val="right"/>
        <w:bidi/>
      </w:pPr>
      <w:r>
        <w:rPr>
          <w:rFonts w:ascii="Arial" w:hAnsi="Arial"/>
          <w:sz w:val="20"/>
        </w:rPr>
        <w:t>۵۳۸٫۱۵  هنگام راه رفتن، سوار شدن، یا نشستن به فرد ارشد، سرباز یا مامور، موقعیت افتخاری در سمت راست بدهید.</w:t>
      </w:r>
    </w:p>
    <w:p>
      <w:pPr>
        <w:spacing w:after="40" w:line="240" w:lineRule="auto"/>
        <w:jc w:val="right"/>
        <w:bidi/>
      </w:pPr>
      <w:r>
        <w:rPr>
          <w:rFonts w:ascii="Arial" w:hAnsi="Arial"/>
          <w:sz w:val="20"/>
        </w:rPr>
        <w:t>۵۳۸٫۱۶  فرد جوان موقعیت را در سمت چپ ارشد می‌گیرد.</w:t>
      </w:r>
    </w:p>
    <w:p>
      <w:pPr>
        <w:spacing w:after="40" w:line="240" w:lineRule="auto"/>
        <w:jc w:val="right"/>
        <w:bidi/>
      </w:pPr>
      <w:r>
        <w:rPr>
          <w:rFonts w:ascii="Arial" w:hAnsi="Arial"/>
          <w:sz w:val="20"/>
        </w:rPr>
        <w:t>۵۳۸٫۱۷  ورود یا خروج از یک منطقه.</w:t>
      </w:r>
    </w:p>
    <w:p>
      <w:pPr>
        <w:spacing w:after="40" w:line="240" w:lineRule="auto"/>
        <w:jc w:val="right"/>
        <w:bidi/>
      </w:pPr>
      <w:r>
        <w:rPr>
          <w:rFonts w:ascii="Arial" w:hAnsi="Arial"/>
          <w:sz w:val="20"/>
        </w:rPr>
        <w:t>۵۳۸٫۱۸  مگر در مواردی که خلاف آن گفته شود یا غیرعملی باشد، هنگام ورود یا خروج یک مقام ارشد از اتاق، برخیزید و مراقب باشید.</w:t>
      </w:r>
    </w:p>
    <w:p>
      <w:pPr>
        <w:spacing w:after="40" w:line="240" w:lineRule="auto"/>
        <w:jc w:val="right"/>
        <w:bidi/>
      </w:pPr>
      <w:r>
        <w:rPr>
          <w:rFonts w:ascii="Arial" w:hAnsi="Arial"/>
          <w:sz w:val="20"/>
        </w:rPr>
        <w:t>۵۳۸٫۱۹  اگر بیش از یک نفر حضور داشته باشد، فردی که برای اولین بار افسر را می‌بیند، منطقه را مورد توجه قرار می‌دهد.</w:t>
      </w:r>
    </w:p>
    <w:p>
      <w:pPr>
        <w:spacing w:after="40" w:line="240" w:lineRule="auto"/>
        <w:jc w:val="right"/>
        <w:bidi/>
      </w:pPr>
      <w:r>
        <w:rPr>
          <w:rFonts w:ascii="Arial" w:hAnsi="Arial"/>
          <w:sz w:val="20"/>
        </w:rPr>
        <w:t>۵۳۸٫۲۰  یک استثنا در این مورد زمانی است که افسری از قبل در اتاق باشد که با افسری که وارد اتاق می‌شود برابر یا بالاتر است.</w:t>
      </w:r>
    </w:p>
    <w:p>
      <w:pPr>
        <w:spacing w:after="40" w:line="240" w:lineRule="auto"/>
        <w:jc w:val="right"/>
        <w:bidi/>
      </w:pPr>
      <w:r>
        <w:rPr>
          <w:rFonts w:ascii="Arial" w:hAnsi="Arial"/>
          <w:sz w:val="20"/>
        </w:rPr>
        <w:t>۵۳۸٫۲۱  در این صورت، اتاق را مورد توجه قرار ندهید.</w:t>
      </w:r>
    </w:p>
    <w:p>
      <w:pPr>
        <w:spacing w:after="40" w:line="240" w:lineRule="auto"/>
        <w:jc w:val="right"/>
        <w:bidi/>
      </w:pPr>
      <w:r>
        <w:rPr>
          <w:rFonts w:ascii="Arial" w:hAnsi="Arial"/>
          <w:sz w:val="20"/>
        </w:rPr>
        <w:t>۵۳۸٫۲۲  ورود یا خروج از وسایل نقلیه.</w:t>
      </w:r>
    </w:p>
    <w:p>
      <w:pPr>
        <w:spacing w:after="40" w:line="240" w:lineRule="auto"/>
        <w:jc w:val="right"/>
        <w:bidi/>
      </w:pPr>
      <w:r>
        <w:rPr>
          <w:rFonts w:ascii="Arial" w:hAnsi="Arial"/>
          <w:sz w:val="20"/>
        </w:rPr>
        <w:t>۵۳۸٫۲۳  پرسنل نظامی به ترتیب معکوس رتبه وارد خودروها و قایق‌های کوچک می‌شوند.</w:t>
      </w:r>
    </w:p>
    <w:p>
      <w:pPr>
        <w:spacing w:after="40" w:line="240" w:lineRule="auto"/>
        <w:jc w:val="right"/>
        <w:bidi/>
      </w:pPr>
      <w:r>
        <w:rPr>
          <w:rFonts w:ascii="Arial" w:hAnsi="Arial"/>
          <w:sz w:val="20"/>
        </w:rPr>
        <w:t>۵۳۸٫۲۴  جوانان ابتدا وارد یک وسیله نقلیه می‌شوند و صندلی مناسب خود را در سمت چپ بزرگسالان می‌نشینند.</w:t>
      </w:r>
    </w:p>
    <w:p>
      <w:pPr>
        <w:spacing w:after="40" w:line="240" w:lineRule="auto"/>
        <w:jc w:val="right"/>
        <w:bidi/>
      </w:pPr>
      <w:r>
        <w:rPr>
          <w:rFonts w:ascii="Arial" w:hAnsi="Arial"/>
          <w:sz w:val="20"/>
        </w:rPr>
        <w:t>۵۳۸٫۲۵  افسر ارشد آخرین نفری است که وارد وسیله نقلیه می‌شود و اولین نفری است که خارج می‌شود.</w:t>
      </w:r>
    </w:p>
    <w:p>
      <w:pPr>
        <w:spacing w:before="60" w:after="28"/>
        <w:jc w:val="right"/>
        <w:bidi/>
      </w:pPr>
      <w:r>
        <w:rPr>
          <w:b/>
          <w:color w:val="1F4D78"/>
          <w:sz w:val="22"/>
        </w:rPr>
        <w:t>۲۴.۱۹. رتبه‌ها، عناوین، و شرایط آدرس</w:t>
      </w:r>
    </w:p>
    <w:p>
      <w:pPr>
        <w:spacing w:after="40" w:line="240" w:lineRule="auto"/>
        <w:jc w:val="right"/>
        <w:bidi/>
      </w:pPr>
      <w:r>
        <w:rPr>
          <w:rFonts w:ascii="Arial" w:hAnsi="Arial"/>
          <w:sz w:val="20"/>
        </w:rPr>
        <w:t>۵۳۸٫۲۷  پرسنل نظامی با رتبه مرتبط با درجه یا عنوان آنها خطاب می‌شوند.</w:t>
      </w:r>
    </w:p>
    <w:p>
      <w:pPr>
        <w:spacing w:after="40" w:line="240" w:lineRule="auto"/>
        <w:jc w:val="right"/>
        <w:bidi/>
      </w:pPr>
      <w:r>
        <w:rPr>
          <w:rFonts w:ascii="Arial" w:hAnsi="Arial"/>
          <w:sz w:val="20"/>
        </w:rPr>
        <w:t>۵۳۸٫۲۸  در حالی که همه پرسنل USAF هوانوردان هستند، مناسب است که افسران را بر اساس درجه آنها، مانند سرهنگ دوم، و اعضای سربازگیری شده را با درجه آنها، مانند گروهبان، خطاب کنید.</w:t>
      </w:r>
    </w:p>
    <w:p>
      <w:pPr>
        <w:spacing w:after="40" w:line="240" w:lineRule="auto"/>
        <w:jc w:val="right"/>
        <w:bidi/>
      </w:pPr>
      <w:r>
        <w:rPr>
          <w:rFonts w:ascii="Arial" w:hAnsi="Arial"/>
          <w:sz w:val="20"/>
        </w:rPr>
        <w:t>۵۳۸٫۲۹  همچنین قابل قبول است که اعضای ثبت‌نام شده نسبت به ردیف خود، مانند هوانورد، گروهبان، ارشد، رئیس، در صورت لزوم مورد خطاب قرار گیرند.</w:t>
      </w:r>
    </w:p>
    <w:p>
      <w:pPr>
        <w:spacing w:after="40" w:line="240" w:lineRule="auto"/>
        <w:jc w:val="right"/>
        <w:bidi/>
      </w:pPr>
      <w:r>
        <w:rPr>
          <w:rFonts w:ascii="Arial" w:hAnsi="Arial"/>
          <w:sz w:val="20"/>
        </w:rPr>
        <w:t>۵۳۸٫۳۰  اعضای USAF همچنین ممکن است با عنوان "آقا" یا "خانم" خطاب شوند. روحانیون ممکن است به‌عنوان روحانی یا با عنوان کلیسایی آنها خطاب شوند.</w:t>
      </w:r>
    </w:p>
    <w:p>
      <w:pPr>
        <w:spacing w:after="40" w:line="240" w:lineRule="auto"/>
        <w:jc w:val="right"/>
        <w:bidi/>
      </w:pPr>
      <w:r>
        <w:rPr>
          <w:rFonts w:ascii="Arial" w:hAnsi="Arial"/>
          <w:sz w:val="20"/>
        </w:rPr>
        <w:t>۵۳۸٫۳۱  احترام به غیرنظامیان.</w:t>
      </w:r>
    </w:p>
    <w:p>
      <w:pPr>
        <w:spacing w:after="40" w:line="240" w:lineRule="auto"/>
        <w:jc w:val="right"/>
        <w:bidi/>
      </w:pPr>
      <w:r>
        <w:rPr>
          <w:rFonts w:ascii="Arial" w:hAnsi="Arial"/>
          <w:sz w:val="20"/>
        </w:rPr>
        <w:t>۵۳۸٫۳۲  غیرنظامیان و کارمندان خدمات ملکی باید به‌طور مناسب "آقا"، "خانم"، "خانم" یا "خانم" و نام خانوادگی آنها خطاب شوند.</w:t>
      </w:r>
    </w:p>
    <w:p>
      <w:pPr>
        <w:spacing w:after="40" w:line="240" w:lineRule="auto"/>
        <w:jc w:val="right"/>
        <w:bidi/>
      </w:pPr>
      <w:r>
        <w:rPr>
          <w:rFonts w:ascii="Arial" w:hAnsi="Arial"/>
          <w:sz w:val="20"/>
        </w:rPr>
        <w:t>۵۳۸٫۳۳  همچنین استفاده از "سیر" یا "ما'ام" مناسب است.</w:t>
      </w:r>
    </w:p>
    <w:p>
      <w:pPr>
        <w:spacing w:after="40" w:line="240" w:lineRule="auto"/>
        <w:jc w:val="right"/>
        <w:bidi/>
      </w:pPr>
      <w:r>
        <w:rPr>
          <w:rFonts w:ascii="Arial" w:hAnsi="Arial"/>
          <w:sz w:val="20"/>
        </w:rPr>
        <w:t>۵۳۸٫۳۴  احترام به بازنشستگان.</w:t>
      </w:r>
    </w:p>
    <w:p>
      <w:pPr>
        <w:spacing w:after="40" w:line="240" w:lineRule="auto"/>
        <w:jc w:val="right"/>
        <w:bidi/>
      </w:pPr>
      <w:r>
        <w:rPr>
          <w:rFonts w:ascii="Arial" w:hAnsi="Arial"/>
          <w:sz w:val="20"/>
        </w:rPr>
        <w:t>۵۳۸٫۳۵  بازنشستگان از احترام و ادبی مشابه با اعضای فعال نظامی برخوردارند.</w:t>
      </w:r>
    </w:p>
    <w:p>
      <w:pPr>
        <w:spacing w:after="40" w:line="240" w:lineRule="auto"/>
        <w:jc w:val="right"/>
        <w:bidi/>
      </w:pPr>
      <w:r>
        <w:rPr>
          <w:rFonts w:ascii="Arial" w:hAnsi="Arial"/>
          <w:sz w:val="20"/>
        </w:rPr>
        <w:t>۵۳۸٫۳۶  در تمامی سوابق رسمی و رسمی با نمره بازنشستگی مورد خطاب قرار خواهند گرفت.</w:t>
      </w:r>
    </w:p>
    <w:p>
      <w:r>
        <w:br w:type="page"/>
      </w:r>
    </w:p>
    <w:p>
      <w:pPr>
        <w:spacing w:after="60"/>
        <w:jc w:val="right"/>
        <w:bidi/>
      </w:pPr>
      <w:r>
        <w:rPr>
          <w:rFonts w:ascii="Arial" w:hAnsi="Arial"/>
          <w:b/>
          <w:color w:val="1F4D78"/>
          <w:sz w:val="24"/>
        </w:rPr>
        <w:t>هفتهٔ ۵۳۹  |  صفحهٔ منبع: ۵۵۵</w:t>
      </w:r>
    </w:p>
    <w:p>
      <w:pPr>
        <w:spacing w:after="40" w:line="240" w:lineRule="auto"/>
        <w:jc w:val="right"/>
        <w:bidi/>
      </w:pPr>
      <w:r>
        <w:rPr>
          <w:rFonts w:ascii="Arial" w:hAnsi="Arial"/>
          <w:sz w:val="20"/>
        </w:rPr>
        <w:t>۵۳۹٫۰۱  ، به استثنای مکاتبات و سایر امور مربوط به استخدام غیرنظامی بازنشستگان.</w:t>
      </w:r>
    </w:p>
    <w:p>
      <w:pPr>
        <w:spacing w:after="40" w:line="240" w:lineRule="auto"/>
        <w:jc w:val="right"/>
        <w:bidi/>
      </w:pPr>
      <w:r>
        <w:rPr>
          <w:rFonts w:ascii="Arial" w:hAnsi="Arial"/>
          <w:sz w:val="20"/>
        </w:rPr>
        <w:t>۵۳۹٫۰۲  برای جزئیات بیشتر به AFI ۳۶-۳۱۰۶، برنامه فعالیت‌های بازنشستگان مراجعه کنید.</w:t>
      </w:r>
    </w:p>
    <w:p>
      <w:pPr>
        <w:spacing w:after="40" w:line="240" w:lineRule="auto"/>
        <w:jc w:val="right"/>
        <w:bidi/>
      </w:pPr>
      <w:r>
        <w:rPr>
          <w:rFonts w:ascii="Arial" w:hAnsi="Arial"/>
          <w:sz w:val="20"/>
        </w:rPr>
        <w:t>۵۳۹٫۰۳  احترام به نیروهای یونیفرم و سایر خدمات.</w:t>
      </w:r>
    </w:p>
    <w:p>
      <w:pPr>
        <w:spacing w:after="40" w:line="240" w:lineRule="auto"/>
        <w:jc w:val="right"/>
        <w:bidi/>
      </w:pPr>
      <w:r>
        <w:rPr>
          <w:rFonts w:ascii="Arial" w:hAnsi="Arial"/>
          <w:sz w:val="20"/>
        </w:rPr>
        <w:t>۵۳۹٫۰۴  احترام نظامی را به اعضای سایر نیروهای یونیفرم پوش، سایر خدمات و کشورهای خارجی دوست گسترش دهید.</w:t>
      </w:r>
    </w:p>
    <w:p>
      <w:pPr>
        <w:spacing w:after="40" w:line="240" w:lineRule="auto"/>
        <w:jc w:val="right"/>
        <w:bidi/>
      </w:pPr>
      <w:r>
        <w:rPr>
          <w:rFonts w:ascii="Arial" w:hAnsi="Arial"/>
          <w:sz w:val="20"/>
        </w:rPr>
        <w:t>۵۳۹٫۰۵  به سرودهای ملی و پرچم‌های سایر کشورها همان احترامی را قائل شوید که سرود و پرچم ملی ایالات متحده ارائه شده است.</w:t>
      </w:r>
    </w:p>
    <w:p>
      <w:pPr>
        <w:spacing w:after="40" w:line="240" w:lineRule="auto"/>
        <w:jc w:val="right"/>
        <w:bidi/>
      </w:pPr>
      <w:r>
        <w:rPr>
          <w:rFonts w:ascii="Arial" w:hAnsi="Arial"/>
          <w:sz w:val="20"/>
        </w:rPr>
        <w:t>۵۳۹٫۰۶  در حالی که یادگیری علائم شناسایی درجه‌های نظامی همه کشورها ضروری نیست، باید درجات، درجه‌ها و نشان کشورهایی که اغلب با آنها تماس گرفته می‌شود، به‌ویژه در طول مأموریت یا اعزام خارج از کشور را بیاموزید.</w:t>
      </w:r>
    </w:p>
    <w:p>
      <w:pPr>
        <w:spacing w:before="60" w:after="28"/>
        <w:jc w:val="right"/>
        <w:bidi/>
      </w:pPr>
      <w:r>
        <w:rPr>
          <w:b/>
          <w:color w:val="1F4D78"/>
          <w:sz w:val="22"/>
        </w:rPr>
        <w:t>۲۴.۲۰. ادای سلام</w:t>
      </w:r>
    </w:p>
    <w:p>
      <w:pPr>
        <w:spacing w:after="40" w:line="240" w:lineRule="auto"/>
        <w:jc w:val="right"/>
        <w:bidi/>
      </w:pPr>
      <w:r>
        <w:rPr>
          <w:rFonts w:ascii="Arial" w:hAnsi="Arial"/>
          <w:sz w:val="20"/>
        </w:rPr>
        <w:t>۵۳۹٫۰۸  سلام احترامی است که بین اعضای نیروهای مسلح ایالات متحده به‌عنوان سلام و نماد احترام متقابل رد و بدل می‌شود.</w:t>
      </w:r>
    </w:p>
    <w:p>
      <w:pPr>
        <w:spacing w:after="40" w:line="240" w:lineRule="auto"/>
        <w:jc w:val="right"/>
        <w:bidi/>
      </w:pPr>
      <w:r>
        <w:rPr>
          <w:rFonts w:ascii="Arial" w:hAnsi="Arial"/>
          <w:sz w:val="20"/>
        </w:rPr>
        <w:t>۵۳۹٫۰۹  سلام، بیانی برای به رسمیت شناختن یکدیگر به‌عنوان اعضای حرفهٔ نظامی است. نشان دهنده تعهد شخصی از خودگذشتگی برای حفظ سبک زندگی آمریکایی است.</w:t>
      </w:r>
    </w:p>
    <w:p>
      <w:pPr>
        <w:spacing w:after="40" w:line="240" w:lineRule="auto"/>
        <w:jc w:val="right"/>
        <w:bidi/>
      </w:pPr>
      <w:r>
        <w:rPr>
          <w:rFonts w:ascii="Arial" w:hAnsi="Arial"/>
          <w:sz w:val="20"/>
        </w:rPr>
        <w:t>۵۳۹٫۱۰  سلام به رئیس جمهور ایالات متحده، معاون رئیس جمهور، وزیر دفاع، وزرای خدمات، همه افسران مافوق مأموریت و حکم، همه دریافت کنندگان مدال افتخار و افسران برتر کشورهای خارجی دوست است.</w:t>
      </w:r>
    </w:p>
    <w:p>
      <w:pPr>
        <w:spacing w:after="40" w:line="240" w:lineRule="auto"/>
        <w:jc w:val="right"/>
        <w:bidi/>
      </w:pPr>
      <w:r>
        <w:rPr>
          <w:rFonts w:ascii="Arial" w:hAnsi="Arial"/>
          <w:sz w:val="20"/>
        </w:rPr>
        <w:t>۵۳۹٫۱۱  همچنین به‌عنوان نشانه احترام به پرچم ایالات متحده و در مراسم رسمی، همانطور که در این فصل توضیح داده شده است، سلام می‌شود.</w:t>
      </w:r>
    </w:p>
    <w:p>
      <w:pPr>
        <w:spacing w:after="40" w:line="240" w:lineRule="auto"/>
        <w:jc w:val="right"/>
        <w:bidi/>
      </w:pPr>
      <w:r>
        <w:rPr>
          <w:rFonts w:ascii="Arial" w:hAnsi="Arial"/>
          <w:sz w:val="20"/>
        </w:rPr>
        <w:t>۵۳۹٫۱۲  درود بر نیروهای متحدالشکل و سایر خدمات.</w:t>
      </w:r>
    </w:p>
    <w:p>
      <w:pPr>
        <w:spacing w:after="40" w:line="240" w:lineRule="auto"/>
        <w:jc w:val="right"/>
        <w:bidi/>
      </w:pPr>
      <w:r>
        <w:rPr>
          <w:rFonts w:ascii="Arial" w:hAnsi="Arial"/>
          <w:sz w:val="20"/>
        </w:rPr>
        <w:t>۵۳۹٫۱۳  سلام بین افسران (مامور و ضمانت نامه) و پرسنل ثبت‌نام شده نیروهای مسلح ایالات متحده رد و بدل خواهد شد.</w:t>
      </w:r>
    </w:p>
    <w:p>
      <w:pPr>
        <w:spacing w:after="40" w:line="240" w:lineRule="auto"/>
        <w:jc w:val="right"/>
        <w:bidi/>
      </w:pPr>
      <w:r>
        <w:rPr>
          <w:rFonts w:ascii="Arial" w:hAnsi="Arial"/>
          <w:sz w:val="20"/>
        </w:rPr>
        <w:t>۵۳۹٫۱۴  همچنین در صورت لزوم بین پرسنل نیروهای مسلح ایالات متحده و خدمات متحدالشکل اداره ملی اقیانوسی و جوی و خدمات بهداشت عمومی ایالات متحده مبادله خواهد شد.</w:t>
      </w:r>
    </w:p>
    <w:p>
      <w:pPr>
        <w:spacing w:after="40" w:line="240" w:lineRule="auto"/>
        <w:jc w:val="right"/>
        <w:bidi/>
      </w:pPr>
      <w:r>
        <w:rPr>
          <w:rFonts w:ascii="Arial" w:hAnsi="Arial"/>
          <w:sz w:val="20"/>
        </w:rPr>
        <w:t>۵۳۹٫۱۵  پروتکل سلام.</w:t>
      </w:r>
    </w:p>
    <w:p>
      <w:pPr>
        <w:spacing w:after="40" w:line="240" w:lineRule="auto"/>
        <w:jc w:val="right"/>
        <w:bidi/>
      </w:pPr>
      <w:r>
        <w:rPr>
          <w:rFonts w:ascii="Arial" w:hAnsi="Arial"/>
          <w:sz w:val="20"/>
        </w:rPr>
        <w:t>۵۳۹٫۱۶  هنگامی که سلامی بین افراد رد و بدل می‌شود، عضو کوچک همیشه ابتدا به عضو ارشد سلام می‌کند.</w:t>
      </w:r>
    </w:p>
    <w:p>
      <w:pPr>
        <w:spacing w:after="40" w:line="240" w:lineRule="auto"/>
        <w:jc w:val="right"/>
        <w:bidi/>
      </w:pPr>
      <w:r>
        <w:rPr>
          <w:rFonts w:ascii="Arial" w:hAnsi="Arial"/>
          <w:sz w:val="20"/>
        </w:rPr>
        <w:t>۵۳۹٫۱۷  عضو جوان باید سلام را به موقع آغاز کند تا افسر ارشد بتواند آن را برگرداند.</w:t>
      </w:r>
    </w:p>
    <w:p>
      <w:pPr>
        <w:spacing w:after="40" w:line="240" w:lineRule="auto"/>
        <w:jc w:val="right"/>
        <w:bidi/>
      </w:pPr>
      <w:r>
        <w:rPr>
          <w:rFonts w:ascii="Arial" w:hAnsi="Arial"/>
          <w:sz w:val="20"/>
        </w:rPr>
        <w:t>۵۳۹٫۱۸  تجویز فاصله دقیق برای همه شرایط عملی نیست. با این حال، قضاوت خوب باید زمان رد و بدل شدن سلام را تعیین کند.</w:t>
      </w:r>
    </w:p>
    <w:p>
      <w:pPr>
        <w:spacing w:after="40" w:line="240" w:lineRule="auto"/>
        <w:jc w:val="right"/>
        <w:bidi/>
      </w:pPr>
      <w:r>
        <w:rPr>
          <w:rFonts w:ascii="Arial" w:hAnsi="Arial"/>
          <w:sz w:val="20"/>
        </w:rPr>
        <w:t>۵۳۹٫۱۹  در حالی که هوانورد (مامور خدمت یا افسر) که نیاز به سلام کردن یا نیاز به بازگشت سلام را تشخیص می‌دهد، ممکن است در هر زمانی این کار را انجام دهد، شرایطی وجود دارد که سلام کردن ممکن است عملی یا ضروری باشد یا نباشد.</w:t>
      </w:r>
    </w:p>
    <w:p>
      <w:pPr>
        <w:spacing w:after="40" w:line="240" w:lineRule="auto"/>
        <w:jc w:val="right"/>
        <w:bidi/>
      </w:pPr>
      <w:r>
        <w:rPr>
          <w:rFonts w:ascii="Arial" w:hAnsi="Arial"/>
          <w:sz w:val="20"/>
        </w:rPr>
        <w:t>۵۳۹٫۲۰  داخل ساختمان.</w:t>
      </w:r>
    </w:p>
    <w:p>
      <w:pPr>
        <w:spacing w:after="40" w:line="240" w:lineRule="auto"/>
        <w:jc w:val="right"/>
        <w:bidi/>
      </w:pPr>
      <w:r>
        <w:rPr>
          <w:rFonts w:ascii="Arial" w:hAnsi="Arial"/>
          <w:sz w:val="20"/>
        </w:rPr>
        <w:t>۵۳۹٫۲۱  سلام در داخل خانه انجام نمی‌شود، مگر برای گزارش رسمی.</w:t>
      </w:r>
    </w:p>
    <w:p>
      <w:pPr>
        <w:spacing w:after="40" w:line="240" w:lineRule="auto"/>
        <w:jc w:val="right"/>
        <w:bidi/>
      </w:pPr>
      <w:r>
        <w:rPr>
          <w:rFonts w:ascii="Arial" w:hAnsi="Arial"/>
          <w:sz w:val="20"/>
        </w:rPr>
        <w:t>۵۳۹٫۲۲  هنگام گزارش دادن به یک افسر در داخل خانه، یک بار در بزنید، وقتی گفته شد وارد شوید، تقریبا تا دو قدم از افسر یا میز حرکت کنید، توقف کنید، سلام کنید و گزارش‌دهید، "آقا (خانم)، (رتبه و نام خانوادگی) طبق دستور گزارش می‌دهد، یا "آقا (خانم)، (رتبه و نام خانوادگی) گزارش می‌دهد." وقتی مکالمه تمام شد، سلام تند را اجرا کنید، سلام را نگه دارید تا افسر سلام را تصدیق کند، حرکت مناسب روبه‌رو انجام دهید و حرکت کنید.</w:t>
      </w:r>
    </w:p>
    <w:p>
      <w:pPr>
        <w:spacing w:after="40" w:line="240" w:lineRule="auto"/>
        <w:jc w:val="right"/>
        <w:bidi/>
      </w:pPr>
      <w:r>
        <w:rPr>
          <w:rFonts w:ascii="Arial" w:hAnsi="Arial"/>
          <w:sz w:val="20"/>
        </w:rPr>
        <w:t>۵۳۹٫۲۳  در فضای باز.</w:t>
      </w:r>
    </w:p>
    <w:p>
      <w:pPr>
        <w:spacing w:after="40" w:line="240" w:lineRule="auto"/>
        <w:jc w:val="right"/>
        <w:bidi/>
      </w:pPr>
      <w:r>
        <w:rPr>
          <w:rFonts w:ascii="Arial" w:hAnsi="Arial"/>
          <w:sz w:val="20"/>
        </w:rPr>
        <w:t>۵۳۹٫۲۴  در خارج از منزل (خارج از ساختمان، روی ایوان، پیاده رو سرپوشیده، ورودی، جایگاه بازبینی یا در ایستگاه اتوبوس) سلام رد و بدل می‌شود.</w:t>
      </w:r>
    </w:p>
    <w:p>
      <w:pPr>
        <w:spacing w:after="40" w:line="240" w:lineRule="auto"/>
        <w:jc w:val="right"/>
        <w:bidi/>
      </w:pPr>
      <w:r>
        <w:rPr>
          <w:rFonts w:ascii="Arial" w:hAnsi="Arial"/>
          <w:sz w:val="20"/>
        </w:rPr>
        <w:t>۵۳۹٫۲۵  این هم در داخل و هم در خارج از تاسیسات نظامی اعمال می‌شود.</w:t>
      </w:r>
    </w:p>
    <w:p>
      <w:pPr>
        <w:spacing w:after="40" w:line="240" w:lineRule="auto"/>
        <w:jc w:val="right"/>
        <w:bidi/>
      </w:pPr>
      <w:r>
        <w:rPr>
          <w:rFonts w:ascii="Arial" w:hAnsi="Arial"/>
          <w:sz w:val="20"/>
        </w:rPr>
        <w:t>۵۳۹٫۲۶  هنگام حمل وسایل.</w:t>
      </w:r>
    </w:p>
    <w:p>
      <w:pPr>
        <w:spacing w:after="40" w:line="240" w:lineRule="auto"/>
        <w:jc w:val="right"/>
        <w:bidi/>
      </w:pPr>
      <w:r>
        <w:rPr>
          <w:rFonts w:ascii="Arial" w:hAnsi="Arial"/>
          <w:sz w:val="20"/>
        </w:rPr>
        <w:t>۵۳۹٫۲۷  افرادی که اجناس را در هر دو دست حمل می‌کنند (نمی‌توانند به دست چپ منتقل شوند) در صورت غیرعملی بودن نیازی به شروع یا پاسخ دادن به سلام ندارند، بلکه باید با تأیید مناسب بودن سلام، با سر تکان دهند یا یک سلام کلامی ارائه دهند.</w:t>
      </w:r>
    </w:p>
    <w:p>
      <w:pPr>
        <w:spacing w:after="40" w:line="240" w:lineRule="auto"/>
        <w:jc w:val="right"/>
        <w:bidi/>
      </w:pPr>
      <w:r>
        <w:rPr>
          <w:rFonts w:ascii="Arial" w:hAnsi="Arial"/>
          <w:sz w:val="20"/>
        </w:rPr>
        <w:t>۵۳۹٫۲۸  در حال شکل گیری.</w:t>
      </w:r>
    </w:p>
    <w:p>
      <w:pPr>
        <w:spacing w:after="40" w:line="240" w:lineRule="auto"/>
        <w:jc w:val="right"/>
        <w:bidi/>
      </w:pPr>
      <w:r>
        <w:rPr>
          <w:rFonts w:ascii="Arial" w:hAnsi="Arial"/>
          <w:sz w:val="20"/>
        </w:rPr>
        <w:t>۵۳۹٫۲۹  هنگام تشکیل، اعضا سلام نمی‌کنند یا سلام نمی‌دهند مگر اینکه دستور انجام آن را داده باشند.</w:t>
      </w:r>
    </w:p>
    <w:p>
      <w:pPr>
        <w:spacing w:after="40" w:line="240" w:lineRule="auto"/>
        <w:jc w:val="right"/>
        <w:bidi/>
      </w:pPr>
      <w:r>
        <w:rPr>
          <w:rFonts w:ascii="Arial" w:hAnsi="Arial"/>
          <w:sz w:val="20"/>
        </w:rPr>
        <w:t>۵۳۹٫۳۰  مسئول تشکیلات به کسانی که در تشکیلات هستند سلام می‌دهد و قدردانی می‌کند.</w:t>
      </w:r>
    </w:p>
    <w:p>
      <w:pPr>
        <w:spacing w:after="40" w:line="240" w:lineRule="auto"/>
        <w:jc w:val="right"/>
        <w:bidi/>
      </w:pPr>
      <w:r>
        <w:rPr>
          <w:rFonts w:ascii="Arial" w:hAnsi="Arial"/>
          <w:sz w:val="20"/>
        </w:rPr>
        <w:t>۵۳۹٫۳۱  در جزئیات کار.</w:t>
      </w:r>
    </w:p>
    <w:p>
      <w:pPr>
        <w:spacing w:after="40" w:line="240" w:lineRule="auto"/>
        <w:jc w:val="right"/>
        <w:bidi/>
      </w:pPr>
      <w:r>
        <w:rPr>
          <w:rFonts w:ascii="Arial" w:hAnsi="Arial"/>
          <w:sz w:val="20"/>
        </w:rPr>
        <w:t>۵۳۹٫۳۲  وقتی در جزئیات کار، تک تک کارگران سلام نمی‌کنند.</w:t>
      </w:r>
    </w:p>
    <w:p>
      <w:pPr>
        <w:spacing w:after="40" w:line="240" w:lineRule="auto"/>
        <w:jc w:val="right"/>
        <w:bidi/>
      </w:pPr>
      <w:r>
        <w:rPr>
          <w:rFonts w:ascii="Arial" w:hAnsi="Arial"/>
          <w:sz w:val="20"/>
        </w:rPr>
        <w:t>۵۳۹٫۳۳  مسئول جزئیات به کسانی که در جزئیات هستند سلام می‌کند.</w:t>
      </w:r>
    </w:p>
    <w:p>
      <w:r>
        <w:br w:type="page"/>
      </w:r>
    </w:p>
    <w:p>
      <w:pPr>
        <w:spacing w:after="60"/>
        <w:jc w:val="right"/>
        <w:bidi/>
      </w:pPr>
      <w:r>
        <w:rPr>
          <w:rFonts w:ascii="Arial" w:hAnsi="Arial"/>
          <w:b/>
          <w:color w:val="1F4D78"/>
          <w:sz w:val="24"/>
        </w:rPr>
        <w:t>هفتهٔ ۵۴۰  |  صفحهٔ منبع: ۵۵۶</w:t>
      </w:r>
    </w:p>
    <w:p>
      <w:pPr>
        <w:spacing w:after="40" w:line="240" w:lineRule="auto"/>
        <w:jc w:val="right"/>
        <w:bidi/>
      </w:pPr>
      <w:r>
        <w:rPr>
          <w:rFonts w:ascii="Arial" w:hAnsi="Arial"/>
          <w:sz w:val="20"/>
        </w:rPr>
        <w:t>۵۴۰٫۰۱  در گروه.</w:t>
      </w:r>
    </w:p>
    <w:p>
      <w:pPr>
        <w:spacing w:after="40" w:line="240" w:lineRule="auto"/>
        <w:jc w:val="right"/>
        <w:bidi/>
      </w:pPr>
      <w:r>
        <w:rPr>
          <w:rFonts w:ascii="Arial" w:hAnsi="Arial"/>
          <w:sz w:val="20"/>
        </w:rPr>
        <w:t>۵۴۰٫۰۲  هنگامی که در گروه هستند، هنگامی که یک افسر ارشد نزدیک می‌شود، اولین فردی که متوجه افسر می‌شود، گروه را به توجه فرا می‌خواند.</w:t>
      </w:r>
    </w:p>
    <w:p>
      <w:pPr>
        <w:spacing w:after="40" w:line="240" w:lineRule="auto"/>
        <w:jc w:val="right"/>
        <w:bidi/>
      </w:pPr>
      <w:r>
        <w:rPr>
          <w:rFonts w:ascii="Arial" w:hAnsi="Arial"/>
          <w:sz w:val="20"/>
        </w:rPr>
        <w:t>۵۴۰٫۰۳  همه اعضا رو به افسر هستند و سلام می‌کنند.</w:t>
      </w:r>
    </w:p>
    <w:p>
      <w:pPr>
        <w:spacing w:after="40" w:line="240" w:lineRule="auto"/>
        <w:jc w:val="right"/>
        <w:bidi/>
      </w:pPr>
      <w:r>
        <w:rPr>
          <w:rFonts w:ascii="Arial" w:hAnsi="Arial"/>
          <w:sz w:val="20"/>
        </w:rPr>
        <w:t>۵۴۰٫۰۴  اگر افسر یک فرد یا گروه را مورد خطاب قرار می‌دهد، همه تا پایان مکالمه (مگر اینکه دستور دیگری داده شود) مورد توجه قرار می‌گیرند و در آن زمان به افسر سلام می‌کنند.</w:t>
      </w:r>
    </w:p>
    <w:p>
      <w:pPr>
        <w:spacing w:after="40" w:line="240" w:lineRule="auto"/>
        <w:jc w:val="right"/>
        <w:bidi/>
      </w:pPr>
      <w:r>
        <w:rPr>
          <w:rFonts w:ascii="Arial" w:hAnsi="Arial"/>
          <w:sz w:val="20"/>
        </w:rPr>
        <w:t>۵۴۰٫۰۵  اجتماعات عمومی.</w:t>
      </w:r>
    </w:p>
    <w:p>
      <w:pPr>
        <w:spacing w:after="40" w:line="240" w:lineRule="auto"/>
        <w:jc w:val="right"/>
        <w:bidi/>
      </w:pPr>
      <w:r>
        <w:rPr>
          <w:rFonts w:ascii="Arial" w:hAnsi="Arial"/>
          <w:sz w:val="20"/>
        </w:rPr>
        <w:t>۵۴۰٫۰۶  هنگام حضور در اجتماعات عمومی، مانند رویدادهای ورزشی، جلسات، یا زمانی که سلام کردن نامناسب یا غیرعملی است، سلام کردن بین افراد الزامی نیست.</w:t>
      </w:r>
    </w:p>
    <w:p>
      <w:pPr>
        <w:spacing w:after="40" w:line="240" w:lineRule="auto"/>
        <w:jc w:val="right"/>
        <w:bidi/>
      </w:pPr>
      <w:r>
        <w:rPr>
          <w:rFonts w:ascii="Arial" w:hAnsi="Arial"/>
          <w:sz w:val="20"/>
        </w:rPr>
        <w:t>۵۴۰٫۰۷  در وسایل نقلیه.</w:t>
      </w:r>
    </w:p>
    <w:p>
      <w:pPr>
        <w:spacing w:after="40" w:line="240" w:lineRule="auto"/>
        <w:jc w:val="right"/>
        <w:bidi/>
      </w:pPr>
      <w:r>
        <w:rPr>
          <w:rFonts w:ascii="Arial" w:hAnsi="Arial"/>
          <w:sz w:val="20"/>
        </w:rPr>
        <w:t>۵۴۰٫۰۸  تبادل سلام بین اعضا در خودروهای نظامی در حال حرکت اجباری نیست.</w:t>
      </w:r>
    </w:p>
    <w:p>
      <w:pPr>
        <w:spacing w:after="40" w:line="240" w:lineRule="auto"/>
        <w:jc w:val="right"/>
        <w:bidi/>
      </w:pPr>
      <w:r>
        <w:rPr>
          <w:rFonts w:ascii="Arial" w:hAnsi="Arial"/>
          <w:sz w:val="20"/>
        </w:rPr>
        <w:t>۵۴۰٫۰۹  برای عابران پیاده، زمانی که مسافران افسر به راحتی قابل شناسایی هستند (مثلا افسران در خودروهای کارکنان با علامت گذاری مناسب)، سلام باید انجام شود.</w:t>
      </w:r>
    </w:p>
    <w:p>
      <w:pPr>
        <w:spacing w:after="40" w:line="240" w:lineRule="auto"/>
        <w:jc w:val="right"/>
        <w:bidi/>
      </w:pPr>
      <w:r>
        <w:rPr>
          <w:rFonts w:ascii="Arial" w:hAnsi="Arial"/>
          <w:sz w:val="20"/>
        </w:rPr>
        <w:t>۵۴۰٫۱۰  این شامل رئیس‌جمهور ایالات متحده، معاون رئیس‌جمهور، وزیر دفاع، وزیران خدمات و افسران ارشد در وسایل نقلیه می‌شود که با پلاک و/یا پرچم خودرو مشخص می‌شوند.</w:t>
      </w:r>
    </w:p>
    <w:p>
      <w:pPr>
        <w:spacing w:after="40" w:line="240" w:lineRule="auto"/>
        <w:jc w:val="right"/>
        <w:bidi/>
      </w:pPr>
      <w:r>
        <w:rPr>
          <w:rFonts w:ascii="Arial" w:hAnsi="Arial"/>
          <w:sz w:val="20"/>
        </w:rPr>
        <w:t>۵۴۰٫۱۱  با لباس غیر نظامی.</w:t>
      </w:r>
    </w:p>
    <w:p>
      <w:pPr>
        <w:spacing w:after="40" w:line="240" w:lineRule="auto"/>
        <w:jc w:val="right"/>
        <w:bidi/>
      </w:pPr>
      <w:r>
        <w:rPr>
          <w:rFonts w:ascii="Arial" w:hAnsi="Arial"/>
          <w:sz w:val="20"/>
        </w:rPr>
        <w:t>۵۴۰٫۱۲  افراد یونیفورم می‌توانند به غیرنظامیان یا اعضای ارشد نظامی در لباس غیرنظامی پس از شناسایی سلام کنند.</w:t>
      </w:r>
    </w:p>
    <w:p>
      <w:pPr>
        <w:spacing w:after="40" w:line="240" w:lineRule="auto"/>
        <w:jc w:val="right"/>
        <w:bidi/>
      </w:pPr>
      <w:r>
        <w:rPr>
          <w:rFonts w:ascii="Arial" w:hAnsi="Arial"/>
          <w:sz w:val="20"/>
        </w:rPr>
        <w:t>۵۴۰٫۱۳  در مناطق "بدون سلام".</w:t>
      </w:r>
    </w:p>
    <w:p>
      <w:pPr>
        <w:spacing w:after="40" w:line="240" w:lineRule="auto"/>
        <w:jc w:val="right"/>
        <w:bidi/>
      </w:pPr>
      <w:r>
        <w:rPr>
          <w:rFonts w:ascii="Arial" w:hAnsi="Arial"/>
          <w:sz w:val="20"/>
        </w:rPr>
        <w:t>۵۴۰٫۱۴  در مناطقی که به‌عنوان مناطق "بدون سلام" تعیین شده‌اند، نیازی به سلام دادن نیست.</w:t>
      </w:r>
    </w:p>
    <w:p>
      <w:pPr>
        <w:spacing w:after="40" w:line="240" w:lineRule="auto"/>
        <w:jc w:val="right"/>
        <w:bidi/>
      </w:pPr>
      <w:r>
        <w:rPr>
          <w:rFonts w:ascii="Arial" w:hAnsi="Arial"/>
          <w:sz w:val="20"/>
        </w:rPr>
        <w:t>۵۴۰٫۱۵  در تجهیزات تربیت بدنی.</w:t>
      </w:r>
    </w:p>
    <w:p>
      <w:pPr>
        <w:spacing w:after="40" w:line="240" w:lineRule="auto"/>
        <w:jc w:val="right"/>
        <w:bidi/>
      </w:pPr>
      <w:r>
        <w:rPr>
          <w:rFonts w:ascii="Arial" w:hAnsi="Arial"/>
          <w:sz w:val="20"/>
        </w:rPr>
        <w:t>۵۴۰٫۱۶  سلام کردن به افراد به دلیل تشخیص رتبه هنگام پوشیدن لباس تمرین بدنی الزامی نیست، اما ممکن است در محیط‌های آموزشی مشخص شده مورد انتظار باشد.</w:t>
      </w:r>
    </w:p>
    <w:p>
      <w:pPr>
        <w:spacing w:after="40" w:line="240" w:lineRule="auto"/>
        <w:jc w:val="right"/>
        <w:bidi/>
      </w:pPr>
      <w:r>
        <w:rPr>
          <w:rFonts w:ascii="Arial" w:hAnsi="Arial"/>
          <w:sz w:val="20"/>
        </w:rPr>
        <w:t>۵۴۰٫۱۷  هنگامی که در خارج از منزل با تجهیزات تمرین بدنی، هوانوردان موظفند در هنگام ریل و عقب نشینی سلام کنند.</w:t>
      </w:r>
    </w:p>
    <w:p>
      <w:pPr>
        <w:spacing w:after="40" w:line="240" w:lineRule="auto"/>
        <w:jc w:val="right"/>
        <w:bidi/>
      </w:pPr>
      <w:r>
        <w:rPr>
          <w:rFonts w:ascii="Arial" w:hAnsi="Arial"/>
          <w:sz w:val="20"/>
        </w:rPr>
        <w:t>۵۴۰٫۱۸  در تشییع جنازه / یادبودهای نظامی.</w:t>
      </w:r>
    </w:p>
    <w:p>
      <w:pPr>
        <w:spacing w:after="40" w:line="240" w:lineRule="auto"/>
        <w:jc w:val="right"/>
        <w:bidi/>
      </w:pPr>
      <w:r>
        <w:rPr>
          <w:rFonts w:ascii="Arial" w:hAnsi="Arial"/>
          <w:sz w:val="20"/>
        </w:rPr>
        <w:t>۵۴۰٫۱۹  وقتی در یک مراسم تشییع جنازه یا یادبود نظامی با لباس رسمی، به کیسون یا نعش‌کش در حین عبور و تابوت در حالی که از کنار آن می‌گذرد سلام کنید.</w:t>
      </w:r>
    </w:p>
    <w:p>
      <w:pPr>
        <w:spacing w:after="40" w:line="240" w:lineRule="auto"/>
        <w:jc w:val="right"/>
        <w:bidi/>
      </w:pPr>
      <w:r>
        <w:rPr>
          <w:rFonts w:ascii="Arial" w:hAnsi="Arial"/>
          <w:sz w:val="20"/>
        </w:rPr>
        <w:t>۵۴۰٫۲۰  همچنین در هنگام شلیک رگبار و نواختن تپ سلام.</w:t>
      </w:r>
    </w:p>
    <w:p>
      <w:pPr>
        <w:spacing w:after="40" w:line="240" w:lineRule="auto"/>
        <w:jc w:val="right"/>
        <w:bidi/>
      </w:pPr>
      <w:r>
        <w:rPr>
          <w:rFonts w:ascii="Arial" w:hAnsi="Arial"/>
          <w:sz w:val="20"/>
        </w:rPr>
        <w:t>۵۴۰٫۲۱  توجه: بسیاری از نصب‌ها در سرتاسر USAF، تاپس را برای نشان دادن "چراغ خاموش" در پایان روز پخش می‌کنند.</w:t>
      </w:r>
    </w:p>
    <w:p>
      <w:pPr>
        <w:spacing w:after="40" w:line="240" w:lineRule="auto"/>
        <w:jc w:val="right"/>
        <w:bidi/>
      </w:pPr>
      <w:r>
        <w:rPr>
          <w:rFonts w:ascii="Arial" w:hAnsi="Arial"/>
          <w:sz w:val="20"/>
        </w:rPr>
        <w:t>۵۴۰٫۲۲  برای این منظور، سلام لازم نیست.</w:t>
      </w:r>
    </w:p>
    <w:p>
      <w:r>
        <w:br w:type="page"/>
      </w:r>
    </w:p>
    <w:p>
      <w:pPr>
        <w:spacing w:after="60"/>
        <w:jc w:val="right"/>
        <w:bidi/>
      </w:pPr>
      <w:r>
        <w:rPr>
          <w:rFonts w:ascii="Arial" w:hAnsi="Arial"/>
          <w:b/>
          <w:color w:val="1F4D78"/>
          <w:sz w:val="24"/>
        </w:rPr>
        <w:t>هفتهٔ ۵۴۱  |  صفحهٔ منبع: ۵۵۷</w:t>
      </w:r>
    </w:p>
    <w:p>
      <w:pPr>
        <w:spacing w:before="60" w:after="28"/>
        <w:jc w:val="right"/>
        <w:bidi/>
      </w:pPr>
      <w:r>
        <w:rPr>
          <w:b/>
          <w:color w:val="1F4D78"/>
          <w:sz w:val="22"/>
        </w:rPr>
        <w:t>بخش ۲۴د - مراسم و رویدادها</w:t>
      </w:r>
    </w:p>
    <w:p>
      <w:pPr>
        <w:spacing w:before="60" w:after="28"/>
        <w:jc w:val="right"/>
        <w:bidi/>
      </w:pPr>
      <w:r>
        <w:rPr>
          <w:b/>
          <w:color w:val="1F4D78"/>
          <w:sz w:val="22"/>
        </w:rPr>
        <w:t>۲۴.۲۱. تشریفات نظامی</w:t>
      </w:r>
    </w:p>
    <w:p>
      <w:pPr>
        <w:spacing w:after="40" w:line="240" w:lineRule="auto"/>
        <w:jc w:val="right"/>
        <w:bidi/>
      </w:pPr>
      <w:r>
        <w:rPr>
          <w:rFonts w:ascii="Arial" w:hAnsi="Arial"/>
          <w:sz w:val="20"/>
        </w:rPr>
        <w:t>۵۴۱٫۰۳  USAF انواع مختلفی از مراسم دارد که آداب و رسوم منحصر به فرد حرفه نظامی ما هستند، که بسیاری از آنها به افتخار رویدادهای مهم در طول دوران حرفه‌ای یک عضو برگزار می‌شوند.</w:t>
      </w:r>
    </w:p>
    <w:p>
      <w:pPr>
        <w:spacing w:after="40" w:line="240" w:lineRule="auto"/>
        <w:jc w:val="right"/>
        <w:bidi/>
      </w:pPr>
      <w:r>
        <w:rPr>
          <w:rFonts w:ascii="Arial" w:hAnsi="Arial"/>
          <w:sz w:val="20"/>
        </w:rPr>
        <w:t>۵۴۱٫۰۴  مراسم رسمی نظامی شامل ترفیع، تغییر و فرض فرماندهی، فعال سازی و غیرفعال شدن، تعیین مجدد، ثبت‌نام و نام نویسی مجدد، جوایز، تزیینات، ورود، خروج، رونمایی، عقب نشینی، وقف‌های ساختمانی، بریدن نوار، بازنشستگی، و مراسم تشییع است.</w:t>
      </w:r>
    </w:p>
    <w:p>
      <w:pPr>
        <w:spacing w:after="40" w:line="240" w:lineRule="auto"/>
        <w:jc w:val="right"/>
        <w:bidi/>
      </w:pPr>
      <w:r>
        <w:rPr>
          <w:rFonts w:ascii="Arial" w:hAnsi="Arial"/>
          <w:sz w:val="20"/>
        </w:rPr>
        <w:t>۵۴۱٫۰۵  برخی بسیار رسمی و مفصل هستند، در حالی که برخی دیگر کاملا ساده و شخصی هستند.</w:t>
      </w:r>
    </w:p>
    <w:p>
      <w:pPr>
        <w:spacing w:before="60" w:after="28"/>
        <w:jc w:val="right"/>
        <w:bidi/>
      </w:pPr>
      <w:r>
        <w:rPr>
          <w:b/>
          <w:color w:val="1F4D78"/>
          <w:sz w:val="22"/>
        </w:rPr>
        <w:t>۲۴.۲۲. برنامه‌ریزی و آماده‌سازی رویداد</w:t>
      </w:r>
    </w:p>
    <w:p>
      <w:pPr>
        <w:spacing w:after="40" w:line="240" w:lineRule="auto"/>
        <w:jc w:val="right"/>
        <w:bidi/>
      </w:pPr>
      <w:r>
        <w:rPr>
          <w:rFonts w:ascii="Arial" w:hAnsi="Arial"/>
          <w:sz w:val="20"/>
        </w:rPr>
        <w:t>۵۴۱٫۰۷  همه رویدادها با برنامه‌ریزی شروع می‌شوند.</w:t>
      </w:r>
    </w:p>
    <w:p>
      <w:pPr>
        <w:spacing w:after="40" w:line="240" w:lineRule="auto"/>
        <w:jc w:val="right"/>
        <w:bidi/>
      </w:pPr>
      <w:r>
        <w:rPr>
          <w:rFonts w:ascii="Arial" w:hAnsi="Arial"/>
          <w:sz w:val="20"/>
        </w:rPr>
        <w:t>۵۴۱٫۰۸  همیشه باید به ماهیت و ترتیب رویداد، زمان‌بندی، مهمانان و بودجه توجه کرد.</w:t>
      </w:r>
    </w:p>
    <w:p>
      <w:pPr>
        <w:spacing w:after="40" w:line="240" w:lineRule="auto"/>
        <w:jc w:val="right"/>
        <w:bidi/>
      </w:pPr>
      <w:r>
        <w:rPr>
          <w:rFonts w:ascii="Arial" w:hAnsi="Arial"/>
          <w:sz w:val="20"/>
        </w:rPr>
        <w:t>۵۴۱٫۰۹  برای اینکه به مهمانان زمان دهید تا برنامه‌ریزی کنند، سعی کنید جزئیات را حداقل سه هفته قبل یا بیشتر برنامه‌ریزی کنید.</w:t>
      </w:r>
    </w:p>
    <w:p>
      <w:pPr>
        <w:spacing w:after="40" w:line="240" w:lineRule="auto"/>
        <w:jc w:val="right"/>
        <w:bidi/>
      </w:pPr>
      <w:r>
        <w:rPr>
          <w:rFonts w:ascii="Arial" w:hAnsi="Arial"/>
          <w:sz w:val="20"/>
        </w:rPr>
        <w:t>۵۴۱٫۱۰  در چنین مواردی، کمیته‌های برنامه‌ریزی باید خیلی قبل از ارسال دعوت‌نامه‌ها، جلسه و بحث درباره جزئیات رویداد را آغاز کنند.</w:t>
      </w:r>
    </w:p>
    <w:p>
      <w:pPr>
        <w:spacing w:after="40" w:line="240" w:lineRule="auto"/>
        <w:jc w:val="right"/>
        <w:bidi/>
      </w:pPr>
      <w:r>
        <w:rPr>
          <w:rFonts w:ascii="Arial" w:hAnsi="Arial"/>
          <w:sz w:val="20"/>
        </w:rPr>
        <w:t>۵۴۱٫۱۱  این می‌تواند به این معنی باشد که بسته به اندازه و دامنه رویداد، از چند ماه تا یک سال قبل برنامه‌ریزی کنید.</w:t>
      </w:r>
    </w:p>
    <w:p>
      <w:pPr>
        <w:spacing w:after="40" w:line="240" w:lineRule="auto"/>
        <w:jc w:val="right"/>
        <w:bidi/>
      </w:pPr>
      <w:r>
        <w:rPr>
          <w:rFonts w:ascii="Arial" w:hAnsi="Arial"/>
          <w:sz w:val="20"/>
        </w:rPr>
        <w:t>۵۴۱٫۱۲  از آنجا که مراسم اغلب غرق در سنت است، تقریبا همیشه منابعی برای کمک به برنامه ریزان برای شروع وجود دارد.</w:t>
      </w:r>
    </w:p>
    <w:p>
      <w:pPr>
        <w:spacing w:after="40" w:line="240" w:lineRule="auto"/>
        <w:jc w:val="right"/>
        <w:bidi/>
      </w:pPr>
      <w:r>
        <w:rPr>
          <w:rFonts w:ascii="Arial" w:hAnsi="Arial"/>
          <w:sz w:val="20"/>
        </w:rPr>
        <w:t>۵۴۱٫۱۳  به جای شروع از صفر، با سازمان‌های دیگر تماس بگیرید یا چک لیست‌های رویدادهای قبلی را مرور کنید تا به شروع کار کمک کنید.</w:t>
      </w:r>
    </w:p>
    <w:p>
      <w:pPr>
        <w:spacing w:before="60" w:after="28"/>
        <w:jc w:val="right"/>
        <w:bidi/>
      </w:pPr>
      <w:r>
        <w:rPr>
          <w:b/>
          <w:color w:val="1F4D78"/>
          <w:sz w:val="22"/>
        </w:rPr>
        <w:t>۲۴.۲۳. رژه‌ها و افتخارات ورود یا خروج</w:t>
      </w:r>
    </w:p>
    <w:p>
      <w:pPr>
        <w:spacing w:after="40" w:line="240" w:lineRule="auto"/>
        <w:jc w:val="right"/>
        <w:bidi/>
      </w:pPr>
      <w:r>
        <w:rPr>
          <w:rFonts w:ascii="Arial" w:hAnsi="Arial"/>
          <w:sz w:val="20"/>
        </w:rPr>
        <w:t>۵۴۱٫۱۵  مراسم‌هایی مانند رژه‌ها، محاصره افتخار، موتورسیکلت‌ها و سایر مراسم‌هایی که تعداد زیادی از هوانوردان و منابع را شامل می‌شود، ممکن است زمانی برگزار شود که مقامات دارای چنین افتخاراتی از تأسیسات نظامی بازدید کنند.</w:t>
      </w:r>
    </w:p>
    <w:p>
      <w:pPr>
        <w:spacing w:after="40" w:line="240" w:lineRule="auto"/>
        <w:jc w:val="right"/>
        <w:bidi/>
      </w:pPr>
      <w:r>
        <w:rPr>
          <w:rFonts w:ascii="Arial" w:hAnsi="Arial"/>
          <w:sz w:val="20"/>
        </w:rPr>
        <w:t>۵۴۱٫۱۶  افتخارات کامل برای منصوبین قانونی و افسران ژنرال یا پرچم، مقامات خارجی، و مناسبت هایی که مراسم ترویج حسن نیت بین المللی است محفوظ است.</w:t>
      </w:r>
    </w:p>
    <w:p>
      <w:pPr>
        <w:spacing w:after="40" w:line="240" w:lineRule="auto"/>
        <w:jc w:val="right"/>
        <w:bidi/>
      </w:pPr>
      <w:r>
        <w:rPr>
          <w:rFonts w:ascii="Arial" w:hAnsi="Arial"/>
          <w:sz w:val="20"/>
        </w:rPr>
        <w:t>۵۴۱٫۱۷  فرمانده نصب تعیین می‌کند که کدام نوع افتخارات ارائه می‌شود.</w:t>
      </w:r>
    </w:p>
    <w:p>
      <w:pPr>
        <w:spacing w:after="40" w:line="240" w:lineRule="auto"/>
        <w:jc w:val="right"/>
        <w:bidi/>
      </w:pPr>
      <w:r>
        <w:rPr>
          <w:rFonts w:ascii="Arial" w:hAnsi="Arial"/>
          <w:sz w:val="20"/>
        </w:rPr>
        <w:t>۵۴۱٫۱۸  مراسم اهدای جوایز.</w:t>
      </w:r>
    </w:p>
    <w:p>
      <w:pPr>
        <w:spacing w:after="40" w:line="240" w:lineRule="auto"/>
        <w:jc w:val="right"/>
        <w:bidi/>
      </w:pPr>
      <w:r>
        <w:rPr>
          <w:rFonts w:ascii="Arial" w:hAnsi="Arial"/>
          <w:sz w:val="20"/>
        </w:rPr>
        <w:t>۵۴۱٫۱۹  مراسم اهدای جوایز فرصتی برای شناسایی دستاوردهای یک عضو فراهم می‌کند.</w:t>
      </w:r>
    </w:p>
    <w:p>
      <w:pPr>
        <w:spacing w:after="40" w:line="240" w:lineRule="auto"/>
        <w:jc w:val="right"/>
        <w:bidi/>
      </w:pPr>
      <w:r>
        <w:rPr>
          <w:rFonts w:ascii="Arial" w:hAnsi="Arial"/>
          <w:sz w:val="20"/>
        </w:rPr>
        <w:t>۵۴۱٫۲۰  فرمانده یا سایر مقامات تعیین می‌کنند که آیا جایزه را در یک مراسم رسمی اهدا کنند یا به‌طور غیررسمی آن را اهدا کنند.</w:t>
      </w:r>
    </w:p>
    <w:p>
      <w:pPr>
        <w:spacing w:after="40" w:line="240" w:lineRule="auto"/>
        <w:jc w:val="right"/>
        <w:bidi/>
      </w:pPr>
      <w:r>
        <w:rPr>
          <w:rFonts w:ascii="Arial" w:hAnsi="Arial"/>
          <w:sz w:val="20"/>
        </w:rPr>
        <w:t>۵۴۱٫۲۱  بسیاری از یگان‌ها در طول فراخوان فرمانده جوایز را اهدا می‌کنند.</w:t>
      </w:r>
    </w:p>
    <w:p>
      <w:pPr>
        <w:spacing w:after="40" w:line="240" w:lineRule="auto"/>
        <w:jc w:val="right"/>
        <w:bidi/>
      </w:pPr>
      <w:r>
        <w:rPr>
          <w:rFonts w:ascii="Arial" w:hAnsi="Arial"/>
          <w:sz w:val="20"/>
        </w:rPr>
        <w:t>۵۴۱٫۲۲  چون دستورالعمل خاصی برای ارائه جایزه وجود ندارد، فرماندهان و سرپرستان باید اطمینان حاصل کنند که روش ارائه نشان دهنده اهمیت جایزه است.</w:t>
      </w:r>
    </w:p>
    <w:p>
      <w:pPr>
        <w:spacing w:after="40" w:line="240" w:lineRule="auto"/>
        <w:jc w:val="right"/>
        <w:bidi/>
      </w:pPr>
      <w:r>
        <w:rPr>
          <w:rFonts w:ascii="Arial" w:hAnsi="Arial"/>
          <w:sz w:val="20"/>
        </w:rPr>
        <w:t>۵۴۱٫۲۳  مراسم تزیین.</w:t>
      </w:r>
    </w:p>
    <w:p>
      <w:pPr>
        <w:spacing w:after="40" w:line="240" w:lineRule="auto"/>
        <w:jc w:val="right"/>
        <w:bidi/>
      </w:pPr>
      <w:r>
        <w:rPr>
          <w:rFonts w:ascii="Arial" w:hAnsi="Arial"/>
          <w:sz w:val="20"/>
        </w:rPr>
        <w:t>۵۴۱٫۲۴  مراسم تزیین به‌طور رسمی اعضای نیروهای مسلح را به دلیل خدمات شایسته، دستاوردهای برجسته یا قهرمانی به رسمیت می‌شناسند.</w:t>
      </w:r>
    </w:p>
    <w:p>
      <w:pPr>
        <w:spacing w:after="40" w:line="240" w:lineRule="auto"/>
        <w:jc w:val="right"/>
        <w:bidi/>
      </w:pPr>
      <w:r>
        <w:rPr>
          <w:rFonts w:ascii="Arial" w:hAnsi="Arial"/>
          <w:sz w:val="20"/>
        </w:rPr>
        <w:t>۵۴۱٫۲۵  تشریفات دکوراسیون رسمی و با وقار، یکپارچگی و ارزش دکوراسیون را حفظ می‌کند.</w:t>
      </w:r>
    </w:p>
    <w:p>
      <w:pPr>
        <w:spacing w:after="40" w:line="240" w:lineRule="auto"/>
        <w:jc w:val="right"/>
        <w:bidi/>
      </w:pPr>
      <w:r>
        <w:rPr>
          <w:rFonts w:ascii="Arial" w:hAnsi="Arial"/>
          <w:sz w:val="20"/>
        </w:rPr>
        <w:t>۵۴۱٫۲۶  در صورت امکان، فرماندهان باید شخصا تزیینات را ارائه دهند.</w:t>
      </w:r>
    </w:p>
    <w:p>
      <w:pPr>
        <w:spacing w:after="40" w:line="240" w:lineRule="auto"/>
        <w:jc w:val="right"/>
        <w:bidi/>
      </w:pPr>
      <w:r>
        <w:rPr>
          <w:rFonts w:ascii="Arial" w:hAnsi="Arial"/>
          <w:sz w:val="20"/>
        </w:rPr>
        <w:t>۵۴۱٫۲۷  صرف نظر از اینکه در کجا ارائه انجام می‌شود، مراسم در اولین تاریخ ممکن پس از تأیید دکوراسیون انجام می‌شود.</w:t>
      </w:r>
    </w:p>
    <w:p>
      <w:pPr>
        <w:spacing w:after="40" w:line="240" w:lineRule="auto"/>
        <w:jc w:val="right"/>
        <w:bidi/>
      </w:pPr>
      <w:r>
        <w:rPr>
          <w:rFonts w:ascii="Arial" w:hAnsi="Arial"/>
          <w:sz w:val="20"/>
        </w:rPr>
        <w:t>۵۴۱٫۲۸  کلیه شرکت کنندگان و شرکت کنندگان نظامی باید یونیفرم مشخص شده توسط میزبان را بپوشند.</w:t>
      </w:r>
    </w:p>
    <w:p>
      <w:pPr>
        <w:spacing w:after="40" w:line="240" w:lineRule="auto"/>
        <w:jc w:val="right"/>
        <w:bidi/>
      </w:pPr>
      <w:r>
        <w:rPr>
          <w:rFonts w:ascii="Arial" w:hAnsi="Arial"/>
          <w:sz w:val="20"/>
        </w:rPr>
        <w:t>۵۴۱٫۲۹  مراسم ارتقاء.</w:t>
      </w:r>
    </w:p>
    <w:p>
      <w:pPr>
        <w:spacing w:after="40" w:line="240" w:lineRule="auto"/>
        <w:jc w:val="right"/>
        <w:bidi/>
      </w:pPr>
      <w:r>
        <w:rPr>
          <w:rFonts w:ascii="Arial" w:hAnsi="Arial"/>
          <w:sz w:val="20"/>
        </w:rPr>
        <w:t>۵۴۱٫۳۰  ترفیعات رویدادهای مهمی در زندگی افراد نظامی است.</w:t>
      </w:r>
    </w:p>
    <w:p>
      <w:pPr>
        <w:spacing w:after="40" w:line="240" w:lineRule="auto"/>
        <w:jc w:val="right"/>
        <w:bidi/>
      </w:pPr>
      <w:r>
        <w:rPr>
          <w:rFonts w:ascii="Arial" w:hAnsi="Arial"/>
          <w:sz w:val="20"/>
        </w:rPr>
        <w:t>۵۴۱٫۳۱  فرماندهان و ناظران مسئول اطمینان از شناسایی مناسب پرسنل خود هستند.</w:t>
      </w:r>
    </w:p>
    <w:p>
      <w:pPr>
        <w:spacing w:after="40" w:line="240" w:lineRule="auto"/>
        <w:jc w:val="right"/>
        <w:bidi/>
      </w:pPr>
      <w:r>
        <w:rPr>
          <w:rFonts w:ascii="Arial" w:hAnsi="Arial"/>
          <w:sz w:val="20"/>
        </w:rPr>
        <w:t>۵۴۱٫۳۲  بسیاری از دستورالعمل‌های تشریفات تبلیغاتی مانند مراسم تزیین است.</w:t>
      </w:r>
    </w:p>
    <w:p>
      <w:pPr>
        <w:spacing w:after="40" w:line="240" w:lineRule="auto"/>
        <w:jc w:val="right"/>
        <w:bidi/>
      </w:pPr>
      <w:r>
        <w:rPr>
          <w:rFonts w:ascii="Arial" w:hAnsi="Arial"/>
          <w:sz w:val="20"/>
        </w:rPr>
        <w:t>۵۴۱٫۳۳  از آنجایی که اکثر تبلیغات در روز اول ماه مؤثر هستند، مراسم ترفیع معمولا در آخرین روز وظیفه قبل از تاریخ اجرایی شدن تبلیغات انجام می‌شود.</w:t>
      </w:r>
    </w:p>
    <w:p>
      <w:pPr>
        <w:spacing w:after="40" w:line="240" w:lineRule="auto"/>
        <w:jc w:val="right"/>
        <w:bidi/>
      </w:pPr>
      <w:r>
        <w:rPr>
          <w:rFonts w:ascii="Arial" w:hAnsi="Arial"/>
          <w:sz w:val="20"/>
        </w:rPr>
        <w:t>۵۴۱٫۳۴  برخی از پایگاه‌ها برای همه ترفیع‌شدگان تبلیغی در سطح پایه برگزار می‌کنند، در حالی که پایگاه‌های دیگر ترجیح می‌دهند مروجین درون سازمان خود را بشناسند.</w:t>
      </w:r>
    </w:p>
    <w:p>
      <w:r>
        <w:br w:type="page"/>
      </w:r>
    </w:p>
    <w:p>
      <w:pPr>
        <w:spacing w:after="60"/>
        <w:jc w:val="right"/>
        <w:bidi/>
      </w:pPr>
      <w:r>
        <w:rPr>
          <w:rFonts w:ascii="Arial" w:hAnsi="Arial"/>
          <w:b/>
          <w:color w:val="1F4D78"/>
          <w:sz w:val="24"/>
        </w:rPr>
        <w:t>هفتهٔ ۵۴۲  |  صفحهٔ منبع: ۵۵۸</w:t>
      </w:r>
    </w:p>
    <w:p>
      <w:pPr>
        <w:spacing w:after="40" w:line="240" w:lineRule="auto"/>
        <w:jc w:val="right"/>
        <w:bidi/>
      </w:pPr>
      <w:r>
        <w:rPr>
          <w:rFonts w:ascii="Arial" w:hAnsi="Arial"/>
          <w:sz w:val="20"/>
        </w:rPr>
        <w:t>۵۴۲٫۰۱  مراسم سربازی مجدد.</w:t>
      </w:r>
    </w:p>
    <w:p>
      <w:pPr>
        <w:spacing w:after="40" w:line="240" w:lineRule="auto"/>
        <w:jc w:val="right"/>
        <w:bidi/>
      </w:pPr>
      <w:r>
        <w:rPr>
          <w:rFonts w:ascii="Arial" w:hAnsi="Arial"/>
          <w:sz w:val="20"/>
        </w:rPr>
        <w:t>۵۴۲٫۰۲  فرماندهان یگان از تمامی سربازان سرباز مجدد از طریق یک مراسم با عزت سربازی مجدد تجلیل خواهند کرد.</w:t>
      </w:r>
    </w:p>
    <w:p>
      <w:pPr>
        <w:spacing w:after="40" w:line="240" w:lineRule="auto"/>
        <w:jc w:val="right"/>
        <w:bidi/>
      </w:pPr>
      <w:r>
        <w:rPr>
          <w:rFonts w:ascii="Arial" w:hAnsi="Arial"/>
          <w:sz w:val="20"/>
        </w:rPr>
        <w:t>۵۴۲٫۰۳  هوانوردان می‌توانند از هر افسری درخواست کنند که مراسم را انجام دهد و می‌توانند مهمانان را دعوت کنند.</w:t>
      </w:r>
    </w:p>
    <w:p>
      <w:pPr>
        <w:spacing w:after="40" w:line="240" w:lineRule="auto"/>
        <w:jc w:val="right"/>
        <w:bidi/>
      </w:pPr>
      <w:r>
        <w:rPr>
          <w:rFonts w:ascii="Arial" w:hAnsi="Arial"/>
          <w:sz w:val="20"/>
        </w:rPr>
        <w:t>۵۴۲٫۰۴  خانواده نزدیک عضو باید دعوت شوند تا این درک را تقویت کنند که وقتی عضوی به USAF تعهد می‌دهد، خانواده نیز تعهد می‌دهد.</w:t>
      </w:r>
    </w:p>
    <w:p>
      <w:pPr>
        <w:spacing w:after="40" w:line="240" w:lineRule="auto"/>
        <w:jc w:val="right"/>
        <w:bidi/>
      </w:pPr>
      <w:r>
        <w:rPr>
          <w:rFonts w:ascii="Arial" w:hAnsi="Arial"/>
          <w:sz w:val="20"/>
        </w:rPr>
        <w:t>۵۴۲٫۰۵  مراسم می‌تواند در هر مکانی برگزار شود که به مراسم احترام بگذارد.</w:t>
      </w:r>
    </w:p>
    <w:p>
      <w:pPr>
        <w:spacing w:after="40" w:line="240" w:lineRule="auto"/>
        <w:jc w:val="right"/>
        <w:bidi/>
      </w:pPr>
      <w:r>
        <w:rPr>
          <w:rFonts w:ascii="Arial" w:hAnsi="Arial"/>
          <w:sz w:val="20"/>
        </w:rPr>
        <w:t>۵۴۲٫۰۶  پرچم ایالات متحده به‌طور سنتی خدمت می‌کرده است و در صورت وجود باید از آن به‌عنوان پس‌زمینه‌ای برای مراسم سربازی مجدد استفاده شود.</w:t>
      </w:r>
    </w:p>
    <w:p>
      <w:pPr>
        <w:spacing w:after="40" w:line="240" w:lineRule="auto"/>
        <w:jc w:val="right"/>
        <w:bidi/>
      </w:pPr>
      <w:r>
        <w:rPr>
          <w:rFonts w:ascii="Arial" w:hAnsi="Arial"/>
          <w:sz w:val="20"/>
        </w:rPr>
        <w:t>۵۴۲٫۰۷  مشمولین و افسران ادای سوگند باید لباس رسمی رسمی برای مراسم بپوشند، مگر اینکه افسری که ثبت‌نام مجدد را انجام می‌دهد بازنشسته باشد، در این صورت شرط لباس برای افسر ثبت‌نام مجدد اختیاری است.</w:t>
      </w:r>
    </w:p>
    <w:p>
      <w:pPr>
        <w:spacing w:after="40" w:line="240" w:lineRule="auto"/>
        <w:jc w:val="right"/>
        <w:bidi/>
      </w:pPr>
      <w:r>
        <w:rPr>
          <w:rFonts w:ascii="Arial" w:hAnsi="Arial"/>
          <w:sz w:val="20"/>
        </w:rPr>
        <w:t>۵۴۲٫۰۸  خط‌مشی DAF در مورد سربازگیری مجدد در DAFI ۳۶-۲۶۰۶، ثبت‌نام مجدد و گسترش سربازی در نیروی هوایی ایالات متحده یافت می‌شود.</w:t>
      </w:r>
    </w:p>
    <w:p>
      <w:pPr>
        <w:spacing w:before="60" w:after="28"/>
        <w:jc w:val="right"/>
        <w:bidi/>
      </w:pPr>
      <w:r>
        <w:rPr>
          <w:b/>
          <w:color w:val="1F4D78"/>
          <w:sz w:val="22"/>
        </w:rPr>
        <w:t>۲۴.۲۴. سوگند</w:t>
      </w:r>
    </w:p>
    <w:p>
      <w:pPr>
        <w:spacing w:after="40" w:line="240" w:lineRule="auto"/>
        <w:jc w:val="right"/>
        <w:bidi/>
      </w:pPr>
      <w:r>
        <w:rPr>
          <w:rFonts w:ascii="Arial" w:hAnsi="Arial"/>
          <w:sz w:val="20"/>
        </w:rPr>
        <w:t>۵۴۲٫۱۰  هسته اصلی مراسم، سوگند است.</w:t>
      </w:r>
    </w:p>
    <w:p>
      <w:pPr>
        <w:spacing w:after="40" w:line="240" w:lineRule="auto"/>
        <w:jc w:val="right"/>
        <w:bidi/>
      </w:pPr>
      <w:r>
        <w:rPr>
          <w:rFonts w:ascii="Arial" w:hAnsi="Arial"/>
          <w:sz w:val="20"/>
        </w:rPr>
        <w:t>۵۴۲٫۱۱  سوگند توسط افسر خوانده می‌شود و توسط سرباز مجدد تکرار می‌شود.</w:t>
      </w:r>
    </w:p>
    <w:p>
      <w:pPr>
        <w:spacing w:after="40" w:line="240" w:lineRule="auto"/>
        <w:jc w:val="right"/>
        <w:bidi/>
      </w:pPr>
      <w:r>
        <w:rPr>
          <w:rFonts w:ascii="Arial" w:hAnsi="Arial"/>
          <w:sz w:val="20"/>
        </w:rPr>
        <w:t>۵۴۲٫۱۲  دعوت‌کننده مجدد و افسری که سوگند یاد می‌کند باید در طول مراسم از لحاظ فیزیکی با هم هماهنگ باشند.</w:t>
      </w:r>
    </w:p>
    <w:p>
      <w:pPr>
        <w:spacing w:after="40" w:line="240" w:lineRule="auto"/>
        <w:jc w:val="right"/>
        <w:bidi/>
      </w:pPr>
      <w:r>
        <w:rPr>
          <w:rFonts w:ascii="Arial" w:hAnsi="Arial"/>
          <w:sz w:val="20"/>
        </w:rPr>
        <w:t>۵۴۲٫۱۳  سوگندهای افسری، سربازی و غیرنظامی بسیار شبیه هستند، اما تا حدی متفاوت هستند.</w:t>
      </w:r>
    </w:p>
    <w:p>
      <w:pPr>
        <w:spacing w:after="40" w:line="240" w:lineRule="auto"/>
        <w:jc w:val="right"/>
        <w:bidi/>
      </w:pPr>
      <w:r>
        <w:rPr>
          <w:rFonts w:ascii="Arial" w:hAnsi="Arial"/>
          <w:sz w:val="20"/>
        </w:rPr>
        <w:t>۵۴۲٫۱۴  در صورت تمایل، ممکن است عبارت «خدایا کمکم کن» حذف شود.</w:t>
      </w:r>
    </w:p>
    <w:p>
      <w:pPr>
        <w:spacing w:after="40" w:line="240" w:lineRule="auto"/>
        <w:jc w:val="right"/>
        <w:bidi/>
      </w:pPr>
      <w:r>
        <w:rPr>
          <w:rFonts w:ascii="Arial" w:hAnsi="Arial"/>
          <w:sz w:val="20"/>
        </w:rPr>
        <w:t>۵۴۲٫۱۵  افسر سوگند من (نام خود را ذکر کنید)، /// با منصوب شدن به یک (درجه) در نیروی هوایی ایالات متحده /// رسما سوگند یاد می‌کنم (یا تأیید می‌کنم) که از /// قانون اساسی ایالات متحده /// در برابر همه دشمنان، خارجی و داخلی، /// حمایت و دفاع می‌کنم، /// که // این تعهد را آزادانه انجام می‌دهم، به همان اندازه عمل می‌کنم /// بدون هیچ گونه قید و شرط ذهنی و یا هدف طفره رفتن /// و اینکه به خوبی و با امانتداری وظایف دفتری را که در شرف ورود به آن هستم انجام دهم /// پس خدایا کمکم کن.</w:t>
      </w:r>
    </w:p>
    <w:p>
      <w:pPr>
        <w:spacing w:after="40" w:line="240" w:lineRule="auto"/>
        <w:jc w:val="right"/>
        <w:bidi/>
      </w:pPr>
      <w:r>
        <w:rPr>
          <w:rFonts w:ascii="Arial" w:hAnsi="Arial"/>
          <w:sz w:val="20"/>
        </w:rPr>
        <w:t>۵۴۲٫۱۶  سوگند یاد شده من (نام خود را ذکر کنید)، /// رسما سوگند یاد می‌کنم (یا تأیید می‌کنم) /// از /// قانون اساسی ایالات متحده /// در برابر همه دشمنان داخلی و خارجی حمایت و دفاع می‌کنم، /// که ایمان واقعی /// و وفاداری به همان فرمان رئیس جمهور و آمریکا را دارم، //// دستورات افسرانی که بر من منصوب شده اند، /// طبق مقررات /// و قانون یکپارچه عدالت نظامی، /// پس خدایا کمکم کن.</w:t>
      </w:r>
    </w:p>
    <w:p>
      <w:pPr>
        <w:spacing w:after="40" w:line="240" w:lineRule="auto"/>
        <w:jc w:val="right"/>
        <w:bidi/>
      </w:pPr>
      <w:r>
        <w:rPr>
          <w:rFonts w:ascii="Arial" w:hAnsi="Arial"/>
          <w:sz w:val="20"/>
        </w:rPr>
        <w:t>۵۴۲٫۱۷  سوگند سرباز گارد ملی هوایی من بدینوسیله اذعان می‌کنم که داوطلبانه در این روز، ۲۰، برای یک دوره (سال‌ها) تحت شرایط مقرر در قانون، در گارد ملی ایالت ثبت‌نام کرده‌ام، مگر اینکه زودتر توسط مقام مناسب از خدمت خارج شوم.</w:t>
      </w:r>
    </w:p>
    <w:p>
      <w:pPr>
        <w:spacing w:after="40" w:line="240" w:lineRule="auto"/>
        <w:jc w:val="right"/>
        <w:bidi/>
      </w:pPr>
      <w:r>
        <w:rPr>
          <w:rFonts w:ascii="Arial" w:hAnsi="Arial"/>
          <w:sz w:val="20"/>
        </w:rPr>
        <w:t>۵۴۲٫۱۸  من (نام شما را بیان می‌کنم)، /// رسما سوگند یاد می‌کنم (یا تأیید می‌کنم) /// از /// قانون اساسی ایالات متحده /// و دولت /// در برابر همه دشمنان اعم از خارجی و داخلی، /// حمایت و دفاع می‌کنم، /// ایمان واقعی دارم /// و از دستور /// رئیس جمهور ایالات متحده اطاعت می‌کنم که از آنها، /// و فرماندار، /// و دستورات مأمورین منصوب بر من /// طبق قانون و مقررات /// پس خدایا کمکم کن.</w:t>
      </w:r>
    </w:p>
    <w:p>
      <w:pPr>
        <w:spacing w:after="40" w:line="240" w:lineRule="auto"/>
        <w:jc w:val="right"/>
        <w:bidi/>
      </w:pPr>
      <w:r>
        <w:rPr>
          <w:rFonts w:ascii="Arial" w:hAnsi="Arial"/>
          <w:sz w:val="20"/>
        </w:rPr>
        <w:t>۵۴۲٫۱۹  سوگند غیرنظامی من، (نام خود را ذکر کنید)، /// رسما سوگند یاد می‌کنم (یا تأیید می‌کنم) که از قانون اساسی ایالات متحده حمایت و دفاع می‌کنم /// در برابر همه دشمنان داخلی و خارجی، /// که ایمان واقعی و وفاداری به همان، /// بدون هیچ گونه قید و شرط ذهنی، بدون هیچ گونه تعهدی، //////// /// و اینکه به خوبی و امانتدارانه انجام وظایف خواهم داد</w:t>
      </w:r>
    </w:p>
    <w:p>
      <w:r>
        <w:br w:type="page"/>
      </w:r>
    </w:p>
    <w:p>
      <w:pPr>
        <w:spacing w:after="60"/>
        <w:jc w:val="right"/>
        <w:bidi/>
      </w:pPr>
      <w:r>
        <w:rPr>
          <w:rFonts w:ascii="Arial" w:hAnsi="Arial"/>
          <w:b/>
          <w:color w:val="1F4D78"/>
          <w:sz w:val="24"/>
        </w:rPr>
        <w:t>هفتهٔ ۵۴۳  |  صفحهٔ منبع: ۵۵۹</w:t>
      </w:r>
    </w:p>
    <w:p>
      <w:pPr>
        <w:spacing w:after="40" w:line="240" w:lineRule="auto"/>
        <w:jc w:val="right"/>
        <w:bidi/>
      </w:pPr>
      <w:r>
        <w:rPr>
          <w:rFonts w:ascii="Arial" w:hAnsi="Arial"/>
          <w:sz w:val="20"/>
        </w:rPr>
        <w:t>۵۴۳٫۰۱  دفتری که میخواهم وارد آن شوم، /// پس خدایا کمکم کن.</w:t>
      </w:r>
    </w:p>
    <w:p>
      <w:pPr>
        <w:spacing w:before="60" w:after="28"/>
        <w:jc w:val="right"/>
        <w:bidi/>
      </w:pPr>
      <w:r>
        <w:rPr>
          <w:b/>
          <w:color w:val="1F4D78"/>
          <w:sz w:val="22"/>
        </w:rPr>
        <w:t>۲۴.۲۵. مراسم بازنشستگی</w:t>
      </w:r>
    </w:p>
    <w:p>
      <w:pPr>
        <w:spacing w:after="40" w:line="240" w:lineRule="auto"/>
        <w:jc w:val="right"/>
        <w:bidi/>
      </w:pPr>
      <w:r>
        <w:rPr>
          <w:rFonts w:ascii="Arial" w:hAnsi="Arial"/>
          <w:sz w:val="20"/>
        </w:rPr>
        <w:t>۵۴۳٫۰۳  قدردانی پس از بازنشستگی یک سنت دیرینه خدمت نظامی با ابراز قدردانی ملموس برای مشارکت در مأموریت USAF و با اطمینان از ادامه خدمت به‌عنوان بخشی از خانواده USAF در دوران بازنشستگی است.</w:t>
      </w:r>
    </w:p>
    <w:p>
      <w:pPr>
        <w:spacing w:after="40" w:line="240" w:lineRule="auto"/>
        <w:jc w:val="right"/>
        <w:bidi/>
      </w:pPr>
      <w:r>
        <w:rPr>
          <w:rFonts w:ascii="Arial" w:hAnsi="Arial"/>
          <w:sz w:val="20"/>
        </w:rPr>
        <w:t>۵۴۳٫۰۴  فرماندهان مسئول اطمینان از برگزاری مراسم بازنشستگی اعضا برای شناسایی مشارکت‌هایشان هستند.</w:t>
      </w:r>
    </w:p>
    <w:p>
      <w:pPr>
        <w:spacing w:after="40" w:line="240" w:lineRule="auto"/>
        <w:jc w:val="right"/>
        <w:bidi/>
      </w:pPr>
      <w:r>
        <w:rPr>
          <w:rFonts w:ascii="Arial" w:hAnsi="Arial"/>
          <w:sz w:val="20"/>
        </w:rPr>
        <w:t>۵۴۳٫۰۵  آن‌ها باید به عضو بازنشسته مراسم رسمی مطابق با آداب و رسوم و سنت‌های خدمات ارائه دهند، مگر اینکه عضو دیگر ترجیح دهد.</w:t>
      </w:r>
    </w:p>
    <w:p>
      <w:pPr>
        <w:spacing w:after="40" w:line="240" w:lineRule="auto"/>
        <w:jc w:val="right"/>
        <w:bidi/>
      </w:pPr>
      <w:r>
        <w:rPr>
          <w:rFonts w:ascii="Arial" w:hAnsi="Arial"/>
          <w:sz w:val="20"/>
        </w:rPr>
        <w:t>۵۴۳٫۰۶  اعضای خانواده و دوستان باید برای حضور در مراسم دعوت و تشویق شوند.</w:t>
      </w:r>
    </w:p>
    <w:p>
      <w:pPr>
        <w:spacing w:after="40" w:line="240" w:lineRule="auto"/>
        <w:jc w:val="right"/>
        <w:bidi/>
      </w:pPr>
      <w:r>
        <w:rPr>
          <w:rFonts w:ascii="Arial" w:hAnsi="Arial"/>
          <w:sz w:val="20"/>
        </w:rPr>
        <w:t>۵۴۳٫۰۷  در طول مراسم بازنشستگی، عضو گواهی بازنشستگی، پرچم ایالات متحده، دکمه یقه بازنشسته USAF، گواهینامه‌ها و تقدیرنامه‌های مختلف و همچنین جوایز، نشان‌ها و افتخارات مناسب را دریافت می‌کند.</w:t>
      </w:r>
    </w:p>
    <w:p>
      <w:pPr>
        <w:spacing w:after="40" w:line="240" w:lineRule="auto"/>
        <w:jc w:val="right"/>
        <w:bidi/>
      </w:pPr>
      <w:r>
        <w:rPr>
          <w:rFonts w:ascii="Arial" w:hAnsi="Arial"/>
          <w:sz w:val="20"/>
        </w:rPr>
        <w:t>۵۴۳٫۰۸  همسران نیز در مراسم بازنشستگی اعضا از تقدیر ویژه برخوردار می‌شوند.</w:t>
      </w:r>
    </w:p>
    <w:p>
      <w:pPr>
        <w:spacing w:after="40" w:line="240" w:lineRule="auto"/>
        <w:jc w:val="right"/>
        <w:bidi/>
      </w:pPr>
      <w:r>
        <w:rPr>
          <w:rFonts w:ascii="Arial" w:hAnsi="Arial"/>
          <w:sz w:val="20"/>
        </w:rPr>
        <w:t>۵۴۳٫۰۹  مراسم بازنشستگی اغلب سنت‌های رسمی و دیرینه USAF را با تمایل اعضا به شخصی‌سازی مراسم برای خانواده و مهمانان دعوت شده ترکیب می‌کند.</w:t>
      </w:r>
    </w:p>
    <w:p>
      <w:pPr>
        <w:spacing w:after="40" w:line="240" w:lineRule="auto"/>
        <w:jc w:val="right"/>
        <w:bidi/>
      </w:pPr>
      <w:r>
        <w:rPr>
          <w:rFonts w:ascii="Arial" w:hAnsi="Arial"/>
          <w:sz w:val="20"/>
        </w:rPr>
        <w:t>۵۴۳٫۱۰  هرکسی که درگیر برنامه‌ریزی برای بازنشستگی است باید برای جزئیات کامل با DAFI ۳۶-۳۲۰۳ مشورت کند.</w:t>
      </w:r>
    </w:p>
    <w:p>
      <w:pPr>
        <w:spacing w:before="60" w:after="28"/>
        <w:jc w:val="right"/>
        <w:bidi/>
      </w:pPr>
      <w:r>
        <w:rPr>
          <w:b/>
          <w:color w:val="1F4D78"/>
          <w:sz w:val="22"/>
        </w:rPr>
        <w:t>۲۴.۲۶. مراسم رونمایی</w:t>
      </w:r>
    </w:p>
    <w:p>
      <w:pPr>
        <w:spacing w:after="40" w:line="240" w:lineRule="auto"/>
        <w:jc w:val="right"/>
        <w:bidi/>
      </w:pPr>
      <w:r>
        <w:rPr>
          <w:rFonts w:ascii="Arial" w:hAnsi="Arial"/>
          <w:sz w:val="20"/>
        </w:rPr>
        <w:t>۵۴۳٫۱۲  سیگنال شروع روز وظیفه رسمی، نواختن ریول است.</w:t>
      </w:r>
    </w:p>
    <w:p>
      <w:pPr>
        <w:spacing w:after="40" w:line="240" w:lineRule="auto"/>
        <w:jc w:val="right"/>
        <w:bidi/>
      </w:pPr>
      <w:r>
        <w:rPr>
          <w:rFonts w:ascii="Arial" w:hAnsi="Arial"/>
          <w:sz w:val="20"/>
        </w:rPr>
        <w:t>۵۴۳٫۱۳  از آنجایی که زمان شروع روز وظیفه در مکان‌های مختلف متفاوت است، فرمانده زمان مشخص شده را برای بازرسی تعیین می‌کند.</w:t>
      </w:r>
    </w:p>
    <w:p>
      <w:pPr>
        <w:spacing w:after="40" w:line="240" w:lineRule="auto"/>
        <w:jc w:val="right"/>
        <w:bidi/>
      </w:pPr>
      <w:r>
        <w:rPr>
          <w:rFonts w:ascii="Arial" w:hAnsi="Arial"/>
          <w:sz w:val="20"/>
        </w:rPr>
        <w:t>۵۴۳٫۱۴  در صورت تمایل فرمانده، مراسم رونمایی ممکن است همراه با برافراشتن پرچم باشد.</w:t>
      </w:r>
    </w:p>
    <w:p>
      <w:pPr>
        <w:spacing w:after="40" w:line="240" w:lineRule="auto"/>
        <w:jc w:val="right"/>
        <w:bidi/>
      </w:pPr>
      <w:r>
        <w:rPr>
          <w:rFonts w:ascii="Arial" w:hAnsi="Arial"/>
          <w:sz w:val="20"/>
        </w:rPr>
        <w:t>۵۴۳٫۱۵  این مراسم پس از طلوع خورشید در نزدیکی پرچم پایگاه برگزار می‌شود.</w:t>
      </w:r>
    </w:p>
    <w:p>
      <w:pPr>
        <w:spacing w:after="40" w:line="240" w:lineRule="auto"/>
        <w:jc w:val="right"/>
        <w:bidi/>
      </w:pPr>
      <w:r>
        <w:rPr>
          <w:rFonts w:ascii="Arial" w:hAnsi="Arial"/>
          <w:sz w:val="20"/>
        </w:rPr>
        <w:t>۵۴۳٫۱۶  اندکی قبل از زمان مشخص شده، هوانوردان به سمت یک موقعیت از پیش تعیین شده در نزدیکی پرچم پایه حرکت می‌کنند، می‌ایستند، رو به روی چوب پرچم می‌پوشند و لباس می‌پوشند.</w:t>
      </w:r>
    </w:p>
    <w:p>
      <w:pPr>
        <w:spacing w:after="40" w:line="240" w:lineRule="auto"/>
        <w:jc w:val="right"/>
        <w:bidi/>
      </w:pPr>
      <w:r>
        <w:rPr>
          <w:rFonts w:ascii="Arial" w:hAnsi="Arial"/>
          <w:sz w:val="20"/>
        </w:rPr>
        <w:t>۵۴۳٫۱۷  جزئیات امنیتی پرچم در این زمان به پرچم می‌رسد و همچنان مورد توجه قرار می‌گیرد.</w:t>
      </w:r>
    </w:p>
    <w:p>
      <w:pPr>
        <w:spacing w:after="40" w:line="240" w:lineRule="auto"/>
        <w:jc w:val="right"/>
        <w:bidi/>
      </w:pPr>
      <w:r>
        <w:rPr>
          <w:rFonts w:ascii="Arial" w:hAnsi="Arial"/>
          <w:sz w:val="20"/>
        </w:rPr>
        <w:t>۵۴۳٫۱۸  یک مراسم رونمایی معمولی شامل دستورات و رویه‌های زیر می‌شود: فرمانده واحد (یا شرکت‌کننده ارشد) دستور "پاراد، REST" را می‌دهد. در زمان مشخص شده، فرمانده واحد فرمان "SOUND REVEILLE" را صادر می‌کند. جزئیات پرچم موقعیت توجه را به خود می‌گیرد، به سمت چوب پرچم حرکت می‌کند و پرچم را به هالیارد متصل می‌کند.</w:t>
      </w:r>
    </w:p>
    <w:p>
      <w:pPr>
        <w:spacing w:after="40" w:line="240" w:lineRule="auto"/>
        <w:jc w:val="right"/>
        <w:bidi/>
      </w:pPr>
      <w:r>
        <w:rPr>
          <w:rFonts w:ascii="Arial" w:hAnsi="Arial"/>
          <w:sz w:val="20"/>
        </w:rPr>
        <w:t>۵۴۳٫۱۹  پس از پخش شدن بازی، فرمانده واحد فرمان "سقوادرون، توجه" و "پرسنت، ARMS" را صادر می‌کند و سپس رو به پرچم پرچم می‌رود و سلاح‌های حاضر را اجرا می‌کند.</w:t>
      </w:r>
    </w:p>
    <w:p>
      <w:pPr>
        <w:spacing w:after="40" w:line="240" w:lineRule="auto"/>
        <w:jc w:val="right"/>
        <w:bidi/>
      </w:pPr>
      <w:r>
        <w:rPr>
          <w:rFonts w:ascii="Arial" w:hAnsi="Arial"/>
          <w:sz w:val="20"/>
        </w:rPr>
        <w:t>۵۴۳٫۲۰  در این سیگنال، سرود ملی یا تو ت کولورس به ​​صدا در می‌آید.</w:t>
      </w:r>
    </w:p>
    <w:p>
      <w:pPr>
        <w:spacing w:after="40" w:line="240" w:lineRule="auto"/>
        <w:jc w:val="right"/>
        <w:bidi/>
      </w:pPr>
      <w:r>
        <w:rPr>
          <w:rFonts w:ascii="Arial" w:hAnsi="Arial"/>
          <w:sz w:val="20"/>
        </w:rPr>
        <w:t>۵۴۳٫۲۱  در اولین نت سرود ملی یا تو ت کولورس، جزئیات امنیتی پرچم شروع به بالا بردن سریع پرچم می‌کند.</w:t>
      </w:r>
    </w:p>
    <w:p>
      <w:pPr>
        <w:spacing w:after="40" w:line="240" w:lineRule="auto"/>
        <w:jc w:val="right"/>
        <w:bidi/>
      </w:pPr>
      <w:r>
        <w:rPr>
          <w:rFonts w:ascii="Arial" w:hAnsi="Arial"/>
          <w:sz w:val="20"/>
        </w:rPr>
        <w:t>۵۴۳٫۲۲  عضو ارشد دیتیل پرچم را نگه می‌دارد تا از تماس با زمین جلوگیری کند.</w:t>
      </w:r>
    </w:p>
    <w:p>
      <w:pPr>
        <w:spacing w:after="40" w:line="240" w:lineRule="auto"/>
        <w:jc w:val="right"/>
        <w:bidi/>
      </w:pPr>
      <w:r>
        <w:rPr>
          <w:rFonts w:ascii="Arial" w:hAnsi="Arial"/>
          <w:sz w:val="20"/>
        </w:rPr>
        <w:t>۵۴۳٫۲۳  فرمانده یگان سلام را نگه می‌دارد تا آخرین نت سرود ملی یا تو ت کولورس نواخته شود، سپس دستور بازوها، چهره‌ها را اجرا می‌کند و دستور "وردر، ARMS" را می‌دهد. سپس هوانوردان اخراج می‌شوند یا به منطقه اخراج می‌روند.</w:t>
      </w:r>
    </w:p>
    <w:p>
      <w:pPr>
        <w:spacing w:after="40" w:line="240" w:lineRule="auto"/>
        <w:jc w:val="right"/>
        <w:bidi/>
      </w:pPr>
      <w:r>
        <w:rPr>
          <w:rFonts w:ascii="Arial" w:hAnsi="Arial"/>
          <w:sz w:val="20"/>
        </w:rPr>
        <w:t>۵۴۳٫۲۴  برافراشتن پرچم.</w:t>
      </w:r>
    </w:p>
    <w:p>
      <w:pPr>
        <w:spacing w:after="40" w:line="240" w:lineRule="auto"/>
        <w:jc w:val="right"/>
        <w:bidi/>
      </w:pPr>
      <w:r>
        <w:rPr>
          <w:rFonts w:ascii="Arial" w:hAnsi="Arial"/>
          <w:sz w:val="20"/>
        </w:rPr>
        <w:t>۵۴۳٫۲۵  در صورت عملی، جزئیاتی متشکل از یک عضو ارشد و دو عضو خردسال پرچم را برافراشته می‌کنند.</w:t>
      </w:r>
    </w:p>
    <w:p>
      <w:pPr>
        <w:spacing w:after="40" w:line="240" w:lineRule="auto"/>
        <w:jc w:val="right"/>
        <w:bidi/>
      </w:pPr>
      <w:r>
        <w:rPr>
          <w:rFonts w:ascii="Arial" w:hAnsi="Arial"/>
          <w:sz w:val="20"/>
        </w:rPr>
        <w:t>۵۴۳٫۲۶  جزئیات مطابق با عضو ارشد حامل پرچم در مرکز شکل می‌گیرد.</w:t>
      </w:r>
    </w:p>
    <w:p>
      <w:pPr>
        <w:spacing w:after="40" w:line="240" w:lineRule="auto"/>
        <w:jc w:val="right"/>
        <w:bidi/>
      </w:pPr>
      <w:r>
        <w:rPr>
          <w:rFonts w:ascii="Arial" w:hAnsi="Arial"/>
          <w:sz w:val="20"/>
        </w:rPr>
        <w:t>۵۴۳٫۲۷  سپس جزئیات به سمت چوب پرچم می‌رود، متوقف می‌شود و پرچم را به هالیاردها متصل می‌کند.</w:t>
      </w:r>
    </w:p>
    <w:p>
      <w:pPr>
        <w:spacing w:after="40" w:line="240" w:lineRule="auto"/>
        <w:jc w:val="right"/>
        <w:bidi/>
      </w:pPr>
      <w:r>
        <w:rPr>
          <w:rFonts w:ascii="Arial" w:hAnsi="Arial"/>
          <w:sz w:val="20"/>
        </w:rPr>
        <w:t>۵۴۳٫۲۸  دو عضو جوان در هالیاردها حضور پیدا می‌کنند و رو به روی کارکنان قرار می‌گیرند تا پرچم را بدون درهم‌تنیدگی هالیارد به اهتزاز درآورند.</w:t>
      </w:r>
    </w:p>
    <w:p>
      <w:pPr>
        <w:spacing w:after="40" w:line="240" w:lineRule="auto"/>
        <w:jc w:val="right"/>
        <w:bidi/>
      </w:pPr>
      <w:r>
        <w:rPr>
          <w:rFonts w:ascii="Arial" w:hAnsi="Arial"/>
          <w:sz w:val="20"/>
        </w:rPr>
        <w:t>۵۴۳٫۲۹  پرچم همیشه از سمت بادگیر چوب پرچم بالا و پایین می‌رود.</w:t>
      </w:r>
    </w:p>
    <w:p>
      <w:pPr>
        <w:spacing w:after="40" w:line="240" w:lineRule="auto"/>
        <w:jc w:val="right"/>
        <w:bidi/>
      </w:pPr>
      <w:r>
        <w:rPr>
          <w:rFonts w:ascii="Arial" w:hAnsi="Arial"/>
          <w:sz w:val="20"/>
        </w:rPr>
        <w:t>۵۴۳٫۳۰  عضو ارشد به نگه داشتن پرچم ادامه می‌دهد و مراقب است که هیچ بخشی از پرچم زمین را لمس نکند.</w:t>
      </w:r>
    </w:p>
    <w:p>
      <w:pPr>
        <w:spacing w:after="40" w:line="240" w:lineRule="auto"/>
        <w:jc w:val="right"/>
        <w:bidi/>
      </w:pPr>
      <w:r>
        <w:rPr>
          <w:rFonts w:ascii="Arial" w:hAnsi="Arial"/>
          <w:sz w:val="20"/>
        </w:rPr>
        <w:t>۵۴۳٫۳۱  هنگامی که پرچم از دستان عضو ارشد خارج شد، عضو ارشد مورد توجه قرار می‌گیرد و سلاح‌های حاضر را اجرا می‌کند.</w:t>
      </w:r>
    </w:p>
    <w:p>
      <w:pPr>
        <w:spacing w:after="40" w:line="240" w:lineRule="auto"/>
        <w:jc w:val="right"/>
        <w:bidi/>
      </w:pPr>
      <w:r>
        <w:rPr>
          <w:rFonts w:ascii="Arial" w:hAnsi="Arial"/>
          <w:sz w:val="20"/>
        </w:rPr>
        <w:t>۵۴۳٫۳۲  در آخرین نت سرود ملی، به</w:t>
      </w:r>
    </w:p>
    <w:p>
      <w:r>
        <w:br w:type="page"/>
      </w:r>
    </w:p>
    <w:p>
      <w:pPr>
        <w:spacing w:after="60"/>
        <w:jc w:val="right"/>
        <w:bidi/>
      </w:pPr>
      <w:r>
        <w:rPr>
          <w:rFonts w:ascii="Arial" w:hAnsi="Arial"/>
          <w:b/>
          <w:color w:val="1F4D78"/>
          <w:sz w:val="24"/>
        </w:rPr>
        <w:t>هفتهٔ ۵۴۴  |  صفحهٔ منبع: ۵۶۰</w:t>
      </w:r>
    </w:p>
    <w:p>
      <w:pPr>
        <w:spacing w:after="40" w:line="240" w:lineRule="auto"/>
        <w:jc w:val="right"/>
        <w:bidi/>
      </w:pPr>
      <w:r>
        <w:rPr>
          <w:rFonts w:ascii="Arial" w:hAnsi="Arial"/>
          <w:sz w:val="20"/>
        </w:rPr>
        <w:t>۵۴۴٫۰۱  رنگها، یا پس از برافراشته شدن پرچم بر روی رئیس کارکنان، همه اعضای دیتیل به دستور یکی از اعضای ارشد، بازوهای دستور را اجرا می‌کنند.</w:t>
      </w:r>
    </w:p>
    <w:p>
      <w:pPr>
        <w:spacing w:after="40" w:line="240" w:lineRule="auto"/>
        <w:jc w:val="right"/>
        <w:bidi/>
      </w:pPr>
      <w:r>
        <w:rPr>
          <w:rFonts w:ascii="Arial" w:hAnsi="Arial"/>
          <w:sz w:val="20"/>
        </w:rPr>
        <w:t>۵۴۴٫۰۲  سپس هالیاردها روی چماق کارکنان محکم می‌شوند یا، در صورت لزوم، قبل از محکم شدن هالیاردها، پرچم به حالت نیمه افراشته در می‌آید.</w:t>
      </w:r>
    </w:p>
    <w:p>
      <w:pPr>
        <w:spacing w:after="40" w:line="240" w:lineRule="auto"/>
        <w:jc w:val="right"/>
        <w:bidi/>
      </w:pPr>
      <w:r>
        <w:rPr>
          <w:rFonts w:ascii="Arial" w:hAnsi="Arial"/>
          <w:sz w:val="20"/>
        </w:rPr>
        <w:t>۵۴۴٫۰۳  جزئیات دوباره شکل می‌گیرد و سپس به منطقه اخراج راهپیمایی می‌کند.</w:t>
      </w:r>
    </w:p>
    <w:p>
      <w:pPr>
        <w:spacing w:before="60" w:after="28"/>
        <w:jc w:val="right"/>
        <w:bidi/>
      </w:pPr>
      <w:r>
        <w:rPr>
          <w:b/>
          <w:color w:val="1F4D78"/>
          <w:sz w:val="22"/>
        </w:rPr>
        <w:t>۲۴.۲۷. مراسم عقب نشینی</w:t>
      </w:r>
    </w:p>
    <w:p>
      <w:pPr>
        <w:spacing w:after="40" w:line="240" w:lineRule="auto"/>
        <w:jc w:val="right"/>
        <w:bidi/>
      </w:pPr>
      <w:r>
        <w:rPr>
          <w:rFonts w:ascii="Arial" w:hAnsi="Arial"/>
          <w:sz w:val="20"/>
        </w:rPr>
        <w:t>۵۴۴٫۰۵  مراسم عقب نشینی هدفی دوگانه دارد. این نشان دهنده پایان روز وظیفه رسمی است و به‌عنوان مراسمی برای ادای احترام به پرچم ایالات متحده عمل می‌کند.</w:t>
      </w:r>
    </w:p>
    <w:p>
      <w:pPr>
        <w:spacing w:after="40" w:line="240" w:lineRule="auto"/>
        <w:jc w:val="right"/>
        <w:bidi/>
      </w:pPr>
      <w:r>
        <w:rPr>
          <w:rFonts w:ascii="Arial" w:hAnsi="Arial"/>
          <w:sz w:val="20"/>
        </w:rPr>
        <w:t>۵۴۴٫۰۶  چون زمان پایان روز وظیفه در مکان‌های مختلف متفاوت است، فرمانده زمان برگزاری مراسم عقب‌نشینی را تعیین می‌کند.</w:t>
      </w:r>
    </w:p>
    <w:p>
      <w:pPr>
        <w:spacing w:after="40" w:line="240" w:lineRule="auto"/>
        <w:jc w:val="right"/>
        <w:bidi/>
      </w:pPr>
      <w:r>
        <w:rPr>
          <w:rFonts w:ascii="Arial" w:hAnsi="Arial"/>
          <w:sz w:val="20"/>
        </w:rPr>
        <w:t>۵۴۴٫۰۷  مراسم عقب نشینی ممکن است در منطقه اسکادران، در زمین رژه پایگاه، یا نزدیک تخته پرچم پایگاه انجام شود.</w:t>
      </w:r>
    </w:p>
    <w:p>
      <w:pPr>
        <w:spacing w:after="40" w:line="240" w:lineRule="auto"/>
        <w:jc w:val="right"/>
        <w:bidi/>
      </w:pPr>
      <w:r>
        <w:rPr>
          <w:rFonts w:ascii="Arial" w:hAnsi="Arial"/>
          <w:sz w:val="20"/>
        </w:rPr>
        <w:t>۵۴۴٫۰۸  اگر در محل رژه پایه انجام شود، عقب نشینی ممکن است بخشی از مراسم رژه باشد.</w:t>
      </w:r>
    </w:p>
    <w:p>
      <w:pPr>
        <w:spacing w:after="40" w:line="240" w:lineRule="auto"/>
        <w:jc w:val="right"/>
        <w:bidi/>
      </w:pPr>
      <w:r>
        <w:rPr>
          <w:rFonts w:ascii="Arial" w:hAnsi="Arial"/>
          <w:sz w:val="20"/>
        </w:rPr>
        <w:t>۵۴۴٫۰۹  اندکی قبل از زمان مشخص شده برای عقب نشینی، هوانوردان شرکت کننده در مراسم روبه روی چوب پرچم قرار می‌گیرند و لباس می‌پوشند.</w:t>
      </w:r>
    </w:p>
    <w:p>
      <w:pPr>
        <w:spacing w:after="40" w:line="240" w:lineRule="auto"/>
        <w:jc w:val="right"/>
        <w:bidi/>
      </w:pPr>
      <w:r>
        <w:rPr>
          <w:rFonts w:ascii="Arial" w:hAnsi="Arial"/>
          <w:sz w:val="20"/>
        </w:rPr>
        <w:t>۵۴۴٫۱۰  اگر یک گروه موسیقی حضور داشته باشد، گروه موسیقی مقدم بر هوانوردان شرکت کننده در مراسم است.</w:t>
      </w:r>
    </w:p>
    <w:p>
      <w:pPr>
        <w:spacing w:after="40" w:line="240" w:lineRule="auto"/>
        <w:jc w:val="right"/>
        <w:bidi/>
      </w:pPr>
      <w:r>
        <w:rPr>
          <w:rFonts w:ascii="Arial" w:hAnsi="Arial"/>
          <w:sz w:val="20"/>
        </w:rPr>
        <w:t>۵۴۴٫۱۱  یک مراسم رونمایی معمولی شامل دستورات و رویه‌های زیر می‌شود: اگر گروه موسیقی و هوانوردان به سمت میز پرچم راهپیمایی کنند، یکی از جزئیات امنیتی پرچم نیز به سمت چوب پرچم می‌رود و متوقف می‌شود، و عضو ارشد فرمان "پاراد، REST" را به جزئیات امنیتی می‌دهد.</w:t>
      </w:r>
    </w:p>
    <w:p>
      <w:pPr>
        <w:spacing w:after="40" w:line="240" w:lineRule="auto"/>
        <w:jc w:val="right"/>
        <w:bidi/>
      </w:pPr>
      <w:r>
        <w:rPr>
          <w:rFonts w:ascii="Arial" w:hAnsi="Arial"/>
          <w:sz w:val="20"/>
        </w:rPr>
        <w:t>۵۴۴٫۱۲  به‌محض آنکه هوانوردان آرایش گرفتند، فرمانده فرمان «رژه، استراحت» را می‌دهد. سپس فرمانده رو به روی میز پرچم قرار می‌گیرد، استراحت رژه می‌گیرد و منتظر زمان مشخص شده برای عقب نشینی می‌ماند.</w:t>
      </w:r>
    </w:p>
    <w:p>
      <w:pPr>
        <w:spacing w:after="40" w:line="240" w:lineRule="auto"/>
        <w:jc w:val="right"/>
        <w:bidi/>
      </w:pPr>
      <w:r>
        <w:rPr>
          <w:rFonts w:ascii="Arial" w:hAnsi="Arial"/>
          <w:sz w:val="20"/>
        </w:rPr>
        <w:t>۵۴۴٫۱۳  در زمان مشخص شده، فرمانده با فرمان به فرمانده گروه دستور می‌دهد تا صدا عقب نشینی کند.</w:t>
      </w:r>
    </w:p>
    <w:p>
      <w:pPr>
        <w:spacing w:before="60" w:after="28"/>
        <w:jc w:val="right"/>
        <w:bidi/>
      </w:pPr>
      <w:r>
        <w:rPr>
          <w:b/>
          <w:color w:val="1F4D78"/>
          <w:sz w:val="22"/>
        </w:rPr>
        <w:t>"عقب نشینی صدا."</w:t>
      </w:r>
    </w:p>
    <w:p>
      <w:pPr>
        <w:spacing w:after="40" w:line="240" w:lineRule="auto"/>
        <w:jc w:val="right"/>
        <w:bidi/>
      </w:pPr>
      <w:r>
        <w:rPr>
          <w:rFonts w:ascii="Arial" w:hAnsi="Arial"/>
          <w:sz w:val="20"/>
        </w:rPr>
        <w:t>۵۴۴٫۱۵  در حین پخش عقب نشینی (چه توسط یک گروه موسیقی و چه از طریق بلندگو)، اعضای کوچکتر از جزئیات امنیتی پرچم موقعیت توجه را به خود می‌گیرند و به سمت چوب پرچم حرکت می‌کنند تا هالیاردها را برای پایین آوردن درست پرچم ترتیب دهند.</w:t>
      </w:r>
    </w:p>
    <w:p>
      <w:pPr>
        <w:spacing w:after="40" w:line="240" w:lineRule="auto"/>
        <w:jc w:val="right"/>
        <w:bidi/>
      </w:pPr>
      <w:r>
        <w:rPr>
          <w:rFonts w:ascii="Arial" w:hAnsi="Arial"/>
          <w:sz w:val="20"/>
        </w:rPr>
        <w:t>۵۴۴٫۱۶  هنگامی که هالیاردها مرتب شدند، اعضای جوان بخش امنیتی پرچم به‌طور هماهنگ استراحت رژه را اجرا می‌کنند.</w:t>
      </w:r>
    </w:p>
    <w:p>
      <w:pPr>
        <w:spacing w:after="40" w:line="240" w:lineRule="auto"/>
        <w:jc w:val="right"/>
        <w:bidi/>
      </w:pPr>
      <w:r>
        <w:rPr>
          <w:rFonts w:ascii="Arial" w:hAnsi="Arial"/>
          <w:sz w:val="20"/>
        </w:rPr>
        <w:t>۵۴۴٫۱۷  پس از انجام عقب نشینی، فرمانده روبه‌رو می‌شود و دستور می‌دهد "اسکادران (گروه و غیره)</w:t>
      </w:r>
    </w:p>
    <w:p>
      <w:pPr>
        <w:spacing w:before="60" w:after="28"/>
        <w:jc w:val="right"/>
        <w:bidi/>
      </w:pPr>
      <w:r>
        <w:rPr>
          <w:b/>
          <w:color w:val="1F4D78"/>
          <w:sz w:val="22"/>
        </w:rPr>
        <w:t>توجه.”</w:t>
      </w:r>
    </w:p>
    <w:p>
      <w:pPr>
        <w:spacing w:after="40" w:line="240" w:lineRule="auto"/>
        <w:jc w:val="right"/>
        <w:bidi/>
      </w:pPr>
      <w:r>
        <w:rPr>
          <w:rFonts w:ascii="Arial" w:hAnsi="Arial"/>
          <w:sz w:val="20"/>
        </w:rPr>
        <w:t>۵۴۴٫۱۹  سپس فرمانده دستور "پرسنت، ARMS" را صادر می‌کند. اعضای جزئیات امنیتی پرچم و اعضای تشکیل دهنده سلاح‌های حاضر را به دستور فرمانده اجرا می‌کنند.</w:t>
      </w:r>
    </w:p>
    <w:p>
      <w:pPr>
        <w:spacing w:after="40" w:line="240" w:lineRule="auto"/>
        <w:jc w:val="right"/>
        <w:bidi/>
      </w:pPr>
      <w:r>
        <w:rPr>
          <w:rFonts w:ascii="Arial" w:hAnsi="Arial"/>
          <w:sz w:val="20"/>
        </w:rPr>
        <w:t>۵۴۴٫۲۰  فرمانده رو به جلو است و همچنین اسلحه‌های حاضر را به دست می‌گیرد.</w:t>
      </w:r>
    </w:p>
    <w:p>
      <w:pPr>
        <w:spacing w:after="40" w:line="240" w:lineRule="auto"/>
        <w:jc w:val="right"/>
        <w:bidi/>
      </w:pPr>
      <w:r>
        <w:rPr>
          <w:rFonts w:ascii="Arial" w:hAnsi="Arial"/>
          <w:sz w:val="20"/>
        </w:rPr>
        <w:t>۵۴۴٫۲۱  سرود ملی نواخته می‌شود، یا یک حشره‌گیر به رنگ‌ها می‌نوازد.</w:t>
      </w:r>
    </w:p>
    <w:p>
      <w:pPr>
        <w:spacing w:after="40" w:line="240" w:lineRule="auto"/>
        <w:jc w:val="right"/>
        <w:bidi/>
      </w:pPr>
      <w:r>
        <w:rPr>
          <w:rFonts w:ascii="Arial" w:hAnsi="Arial"/>
          <w:sz w:val="20"/>
        </w:rPr>
        <w:t>۵۴۴٫۲۲  اعضای خردسال بخش امنیتی پرچم پرچم را به آرامی و با وقار پایین می‌آورند.</w:t>
      </w:r>
    </w:p>
    <w:p>
      <w:pPr>
        <w:spacing w:after="40" w:line="240" w:lineRule="auto"/>
        <w:jc w:val="right"/>
        <w:bidi/>
      </w:pPr>
      <w:r>
        <w:rPr>
          <w:rFonts w:ascii="Arial" w:hAnsi="Arial"/>
          <w:sz w:val="20"/>
        </w:rPr>
        <w:t>۵۴۴٫۲۳  زمانی که آخرین نت سرود ملی یا تو ت کولورس نواخته می‌شود و پرچم به‌طور ایمن گرفته می‌شود، فرمانده سلاح‌های دستور را اجرا می‌کند.</w:t>
      </w:r>
    </w:p>
    <w:p>
      <w:pPr>
        <w:spacing w:after="40" w:line="240" w:lineRule="auto"/>
        <w:jc w:val="right"/>
        <w:bidi/>
      </w:pPr>
      <w:r>
        <w:rPr>
          <w:rFonts w:ascii="Arial" w:hAnsi="Arial"/>
          <w:sz w:val="20"/>
        </w:rPr>
        <w:t>۵۴۴٫۲۴  فرمانده روبه‌رو می‌شود، فرماندهی "وردر، ARMS" را به هوانوردان در ترکیب می‌دهد و سپس رو به جلو می‌رود.</w:t>
      </w:r>
    </w:p>
    <w:p>
      <w:pPr>
        <w:spacing w:after="40" w:line="240" w:lineRule="auto"/>
        <w:jc w:val="right"/>
        <w:bidi/>
      </w:pPr>
      <w:r>
        <w:rPr>
          <w:rFonts w:ascii="Arial" w:hAnsi="Arial"/>
          <w:sz w:val="20"/>
        </w:rPr>
        <w:t>۵۴۴٫۲۵  جزئیات امنیتی پرچم پرچم را تا می‌کند.</w:t>
      </w:r>
    </w:p>
    <w:p>
      <w:pPr>
        <w:spacing w:after="40" w:line="240" w:lineRule="auto"/>
        <w:jc w:val="right"/>
        <w:bidi/>
      </w:pPr>
      <w:r>
        <w:rPr>
          <w:rFonts w:ascii="Arial" w:hAnsi="Arial"/>
          <w:sz w:val="20"/>
        </w:rPr>
        <w:t>۵۴۴٫۲۶  تا زمانی که پرچم تا شده باشد، عضو ارشد جزئیات مورد توجه قرار می‌گیرد مگر اینکه برای کنترل پرچم نیاز باشد.</w:t>
      </w:r>
    </w:p>
    <w:p>
      <w:pPr>
        <w:spacing w:after="40" w:line="240" w:lineRule="auto"/>
        <w:jc w:val="right"/>
        <w:bidi/>
      </w:pPr>
      <w:r>
        <w:rPr>
          <w:rFonts w:ascii="Arial" w:hAnsi="Arial"/>
          <w:sz w:val="20"/>
        </w:rPr>
        <w:t>۵۴۴٫۲۷  هنگامی که پرچم تا شده است، جزئیات امنیتی پرچم، با عضو ارشد در سمت راست و حامل پرچم در مرکز، به سمت موقعیتی در سه قدمی فرمانده (یا افسر روز در یک مراسم غیررسمی) حرکت می‌کند.</w:t>
      </w:r>
    </w:p>
    <w:p>
      <w:pPr>
        <w:spacing w:after="40" w:line="240" w:lineRule="auto"/>
        <w:jc w:val="right"/>
        <w:bidi/>
      </w:pPr>
      <w:r>
        <w:rPr>
          <w:rFonts w:ascii="Arial" w:hAnsi="Arial"/>
          <w:sz w:val="20"/>
        </w:rPr>
        <w:t>۵۴۴٫۲۸  عضو ارشد سلام می‌دهد و گزارش می‌دهد "آقا (خانم، پرچم امن است." فرمانده سلام را برمی‌گرداند و جزئیات امنیتی پرچم دور می‌شوند.</w:t>
      </w:r>
    </w:p>
    <w:p>
      <w:pPr>
        <w:spacing w:after="40" w:line="240" w:lineRule="auto"/>
        <w:jc w:val="right"/>
        <w:bidi/>
      </w:pPr>
      <w:r>
        <w:rPr>
          <w:rFonts w:ascii="Arial" w:hAnsi="Arial"/>
          <w:sz w:val="20"/>
        </w:rPr>
        <w:t>۵۴۴٫۲۹  سپس هوانوردان حاضر در آرایش به محل‌های خود هدایت می‌شوند و پایان آرایش اعلام می‌شود.</w:t>
      </w:r>
    </w:p>
    <w:p>
      <w:pPr>
        <w:spacing w:after="40" w:line="240" w:lineRule="auto"/>
        <w:jc w:val="right"/>
        <w:bidi/>
      </w:pPr>
      <w:r>
        <w:rPr>
          <w:rFonts w:ascii="Arial" w:hAnsi="Arial"/>
          <w:sz w:val="20"/>
        </w:rPr>
        <w:t>۵۴۴٫۳۰  نکته: اعضای نظامی یونیفرم که به یک آرایش اختصاص داده نشده‌اند، رو به پرچم (در صورت مشاهده) یا موسیقی هستند و موقعیت رژه را در اولین نت عقب نشینی می‌گیرند.</w:t>
      </w:r>
    </w:p>
    <w:p>
      <w:pPr>
        <w:spacing w:after="40" w:line="240" w:lineRule="auto"/>
        <w:jc w:val="right"/>
        <w:bidi/>
      </w:pPr>
      <w:r>
        <w:rPr>
          <w:rFonts w:ascii="Arial" w:hAnsi="Arial"/>
          <w:sz w:val="20"/>
        </w:rPr>
        <w:t>۵۴۴٫۳۱  پس از اتمام عقب نشینی، آنها باید جایگاه توجه و سلام در اولین نت سرود ملی یا به</w:t>
      </w:r>
    </w:p>
    <w:p>
      <w:r>
        <w:br w:type="page"/>
      </w:r>
    </w:p>
    <w:p>
      <w:pPr>
        <w:spacing w:after="60"/>
        <w:jc w:val="right"/>
        <w:bidi/>
      </w:pPr>
      <w:r>
        <w:rPr>
          <w:rFonts w:ascii="Arial" w:hAnsi="Arial"/>
          <w:b/>
          <w:color w:val="1F4D78"/>
          <w:sz w:val="24"/>
        </w:rPr>
        <w:t>هفتهٔ ۵۴۵  |  صفحهٔ منبع: ۵۶۱</w:t>
      </w:r>
    </w:p>
    <w:p>
      <w:pPr>
        <w:spacing w:after="40" w:line="240" w:lineRule="auto"/>
        <w:jc w:val="right"/>
        <w:bidi/>
      </w:pPr>
      <w:r>
        <w:rPr>
          <w:rFonts w:ascii="Arial" w:hAnsi="Arial"/>
          <w:sz w:val="20"/>
        </w:rPr>
        <w:t>۵۴۵٫۰۱  رنگ.</w:t>
      </w:r>
    </w:p>
    <w:p>
      <w:pPr>
        <w:spacing w:after="40" w:line="240" w:lineRule="auto"/>
        <w:jc w:val="right"/>
        <w:bidi/>
      </w:pPr>
      <w:r>
        <w:rPr>
          <w:rFonts w:ascii="Arial" w:hAnsi="Arial"/>
          <w:sz w:val="20"/>
        </w:rPr>
        <w:t>۵۴۵٫۰۲  پایین آوردن پرچم.</w:t>
      </w:r>
    </w:p>
    <w:p>
      <w:pPr>
        <w:spacing w:after="40" w:line="240" w:lineRule="auto"/>
        <w:jc w:val="right"/>
        <w:bidi/>
      </w:pPr>
      <w:r>
        <w:rPr>
          <w:rFonts w:ascii="Arial" w:hAnsi="Arial"/>
          <w:sz w:val="20"/>
        </w:rPr>
        <w:t>۵۴۵٫۰۳  در صورت عملی، جزئیات پایین‌آورنده پرچم باید یک عضو ارشد و سه عضو جوان برای پرچم همه منظوره و یک عضو ارشد و پنج عضو جوان برای پرچم نصب باشد.</w:t>
      </w:r>
    </w:p>
    <w:p>
      <w:pPr>
        <w:spacing w:after="40" w:line="240" w:lineRule="auto"/>
        <w:jc w:val="right"/>
        <w:bidi/>
      </w:pPr>
      <w:r>
        <w:rPr>
          <w:rFonts w:ascii="Arial" w:hAnsi="Arial"/>
          <w:sz w:val="20"/>
        </w:rPr>
        <w:t>۵۴۵٫۰۴  جزئیات شکل گرفته و به سمت میز پرچم حرکت می‌کند.</w:t>
      </w:r>
    </w:p>
    <w:p>
      <w:pPr>
        <w:spacing w:after="40" w:line="240" w:lineRule="auto"/>
        <w:jc w:val="right"/>
        <w:bidi/>
      </w:pPr>
      <w:r>
        <w:rPr>
          <w:rFonts w:ascii="Arial" w:hAnsi="Arial"/>
          <w:sz w:val="20"/>
        </w:rPr>
        <w:t>۵۴۵٫۰۵  هالیاردها جدا شده و از سمت بادگیر نگهداری می‌شوند.</w:t>
      </w:r>
    </w:p>
    <w:p>
      <w:pPr>
        <w:spacing w:after="40" w:line="240" w:lineRule="auto"/>
        <w:jc w:val="right"/>
        <w:bidi/>
      </w:pPr>
      <w:r>
        <w:rPr>
          <w:rFonts w:ascii="Arial" w:hAnsi="Arial"/>
          <w:sz w:val="20"/>
        </w:rPr>
        <w:t>۵۴۵٫۰۶  در اولین نت سرود ملی یا تو ت کولورس، اعضای جزئیاتی که پرچم را پایین نمی‌آورند، دست‌های حاضر را اجرا می‌کنند.</w:t>
      </w:r>
    </w:p>
    <w:p>
      <w:pPr>
        <w:spacing w:after="40" w:line="240" w:lineRule="auto"/>
        <w:jc w:val="right"/>
        <w:bidi/>
      </w:pPr>
      <w:r>
        <w:rPr>
          <w:rFonts w:ascii="Arial" w:hAnsi="Arial"/>
          <w:sz w:val="20"/>
        </w:rPr>
        <w:t>۵۴۵٫۰۷  پایین آوردن پرچم با پخش موسیقی هماهنگ می‌شود تا این دو به‌طور همزمان کامل شوند.</w:t>
      </w:r>
    </w:p>
    <w:p>
      <w:pPr>
        <w:spacing w:after="40" w:line="240" w:lineRule="auto"/>
        <w:jc w:val="right"/>
        <w:bidi/>
      </w:pPr>
      <w:r>
        <w:rPr>
          <w:rFonts w:ascii="Arial" w:hAnsi="Arial"/>
          <w:sz w:val="20"/>
        </w:rPr>
        <w:t>۵۴۵٫۰۸  زمانی که پرچم به اندازه کافی پایین باشد که دریافت شود، عضو ارشد جزئیات «وردر، ARMS» را فرمان می‌دهد.</w:t>
      </w:r>
    </w:p>
    <w:p>
      <w:pPr>
        <w:spacing w:after="40" w:line="240" w:lineRule="auto"/>
        <w:jc w:val="right"/>
        <w:bidi/>
      </w:pPr>
      <w:r>
        <w:rPr>
          <w:rFonts w:ascii="Arial" w:hAnsi="Arial"/>
          <w:sz w:val="20"/>
        </w:rPr>
        <w:t>۵۴۵٫۰۹  اگر نیمه افراشته، پرچم را به سرعت به سمت سر کارکنان در حالی که عقب نشینی به صدا در می‌آید به اهتزاز درآورید و سپس روی اولین نت سرود ملی یا تو ت کولورس پایین بیاورید.</w:t>
      </w:r>
    </w:p>
    <w:p>
      <w:pPr>
        <w:spacing w:after="40" w:line="240" w:lineRule="auto"/>
        <w:jc w:val="right"/>
        <w:bidi/>
      </w:pPr>
      <w:r>
        <w:rPr>
          <w:rFonts w:ascii="Arial" w:hAnsi="Arial"/>
          <w:sz w:val="20"/>
        </w:rPr>
        <w:t>۵۴۵٫۱۰  پرچم از هالیاردها جدا شده و تا می‌شود.</w:t>
      </w:r>
    </w:p>
    <w:p>
      <w:pPr>
        <w:spacing w:after="40" w:line="240" w:lineRule="auto"/>
        <w:jc w:val="right"/>
        <w:bidi/>
      </w:pPr>
      <w:r>
        <w:rPr>
          <w:rFonts w:ascii="Arial" w:hAnsi="Arial"/>
          <w:sz w:val="20"/>
        </w:rPr>
        <w:t>۵۴۵٫۱۱  هالیاردها به‌کارکنان ایمن شده است.</w:t>
      </w:r>
    </w:p>
    <w:p>
      <w:pPr>
        <w:spacing w:after="40" w:line="240" w:lineRule="auto"/>
        <w:jc w:val="right"/>
        <w:bidi/>
      </w:pPr>
      <w:r>
        <w:rPr>
          <w:rFonts w:ascii="Arial" w:hAnsi="Arial"/>
          <w:sz w:val="20"/>
        </w:rPr>
        <w:t>۵۴۵٫۱۲  روش صحیح تا کردن پرچم ایالات متحده را می‌توان در DAFI ۹۰-۱۲۰۲ یافت.</w:t>
      </w:r>
    </w:p>
    <w:p>
      <w:pPr>
        <w:spacing w:before="60" w:after="28"/>
        <w:jc w:val="right"/>
        <w:bidi/>
      </w:pPr>
      <w:r>
        <w:rPr>
          <w:b/>
          <w:color w:val="1F4D78"/>
          <w:sz w:val="22"/>
        </w:rPr>
        <w:t>۲۴.۲۸. ناهار خوری و ناهار خوری</w:t>
      </w:r>
    </w:p>
    <w:p>
      <w:pPr>
        <w:spacing w:after="40" w:line="240" w:lineRule="auto"/>
        <w:jc w:val="right"/>
        <w:bidi/>
      </w:pPr>
      <w:r>
        <w:rPr>
          <w:rFonts w:ascii="Arial" w:hAnsi="Arial"/>
          <w:sz w:val="20"/>
        </w:rPr>
        <w:t>۵۴۵٫۱۴  ناهار خوری و ناهار خوری هر دو رویداد رسمی هستند.</w:t>
      </w:r>
    </w:p>
    <w:p>
      <w:pPr>
        <w:spacing w:after="40" w:line="240" w:lineRule="auto"/>
        <w:jc w:val="right"/>
        <w:bidi/>
      </w:pPr>
      <w:r>
        <w:rPr>
          <w:rFonts w:ascii="Arial" w:hAnsi="Arial"/>
          <w:sz w:val="20"/>
        </w:rPr>
        <w:t>۵۴۵٫۱۵  یک تفاوت مهم این است که همسران، دوستان و غیرنظامیان غیرنظامی ممکن است در یک غذاخوری شرکت کنند، اما غذاخوری یک شام رسمی فقط برای اعضای نظامی است.</w:t>
      </w:r>
    </w:p>
    <w:p>
      <w:pPr>
        <w:spacing w:after="40" w:line="240" w:lineRule="auto"/>
        <w:jc w:val="right"/>
        <w:bidi/>
      </w:pPr>
      <w:r>
        <w:rPr>
          <w:rFonts w:ascii="Arial" w:hAnsi="Arial"/>
          <w:sz w:val="20"/>
        </w:rPr>
        <w:t>۵۴۵٫۱۶  شکل غذاخوری کنونی در نیروی هوایی آغاز شد، زمانی که ژنرال هنری اچ. "هپ" آرنولد بال‌های معروف خود را در دست داشت.</w:t>
      </w:r>
    </w:p>
    <w:p>
      <w:pPr>
        <w:spacing w:after="40" w:line="240" w:lineRule="auto"/>
        <w:jc w:val="right"/>
        <w:bidi/>
      </w:pPr>
      <w:r>
        <w:rPr>
          <w:rFonts w:ascii="Arial" w:hAnsi="Arial"/>
          <w:sz w:val="20"/>
        </w:rPr>
        <w:t>۵۴۵٫۱۷  ارتباط پرسنل نیروی هوایی ارتش با بریتانیایی‌ها و غذاخوری‌های آنها در طول جنگ جهانی دوم نیز محبوبیت آنها را در نیروی هوایی ایالات متحده تشویق کرد.</w:t>
      </w:r>
    </w:p>
    <w:p>
      <w:pPr>
        <w:spacing w:after="40" w:line="240" w:lineRule="auto"/>
        <w:jc w:val="right"/>
        <w:bidi/>
      </w:pPr>
      <w:r>
        <w:rPr>
          <w:rFonts w:ascii="Arial" w:hAnsi="Arial"/>
          <w:sz w:val="20"/>
        </w:rPr>
        <w:t>۵۴۵٫۱۸  اعضا اکنون این رویداد را به‌عنوان مناسبتی می‌شناسند که در آن مراسم، سنت‌ها و معاشرت‌های خوب هدف مهمی را دنبال می‌کنند و در ایجاد و حفظ روحیه بالا و روحیه سپاه مؤثر هستند.</w:t>
      </w:r>
    </w:p>
    <w:p>
      <w:pPr>
        <w:spacing w:after="40" w:line="240" w:lineRule="auto"/>
        <w:jc w:val="right"/>
        <w:bidi/>
      </w:pPr>
      <w:r>
        <w:rPr>
          <w:rFonts w:ascii="Arial" w:hAnsi="Arial"/>
          <w:sz w:val="20"/>
        </w:rPr>
        <w:t>۵۴۵٫۱۹  نظامیانی که در این مراسم شرکت می‌کنند باید لباس یا لباس نیمه رسمی بپوشند.</w:t>
      </w:r>
    </w:p>
    <w:p>
      <w:pPr>
        <w:spacing w:after="40" w:line="240" w:lineRule="auto"/>
        <w:jc w:val="right"/>
        <w:bidi/>
      </w:pPr>
      <w:r>
        <w:rPr>
          <w:rFonts w:ascii="Arial" w:hAnsi="Arial"/>
          <w:sz w:val="20"/>
        </w:rPr>
        <w:t>۵۴۵٫۲۰  غیرنظامیان لباس مشخص شده در دعوتنامه را می‌پوشند.</w:t>
      </w:r>
    </w:p>
    <w:p>
      <w:pPr>
        <w:spacing w:after="40" w:line="240" w:lineRule="auto"/>
        <w:jc w:val="right"/>
        <w:bidi/>
      </w:pPr>
      <w:r>
        <w:rPr>
          <w:rFonts w:ascii="Arial" w:hAnsi="Arial"/>
          <w:sz w:val="20"/>
        </w:rPr>
        <w:t>۵۴۵٫۲۱  توجه: غذاخوری رزمی رویدادی شبیه به غذاخوری است زیرا شکل سنتی را حفظ می‌کند. با این حال، تفاوت در درجه اول در لباس و فضا است.</w:t>
      </w:r>
    </w:p>
    <w:p>
      <w:pPr>
        <w:spacing w:after="40" w:line="240" w:lineRule="auto"/>
        <w:jc w:val="right"/>
        <w:bidi/>
      </w:pPr>
      <w:r>
        <w:rPr>
          <w:rFonts w:ascii="Arial" w:hAnsi="Arial"/>
          <w:sz w:val="20"/>
        </w:rPr>
        <w:t>۵۴۵٫۲۲  غذاخوری‌های رزمی معمولا عصر را با نوعی یونیفرم کاربردی در محیطی بسیار آرام‌تر جشن می‌گیرند که عمدا برای تشویق رفاقت آماده شده است.</w:t>
      </w:r>
    </w:p>
    <w:p>
      <w:pPr>
        <w:spacing w:before="60" w:after="28"/>
        <w:jc w:val="right"/>
        <w:bidi/>
      </w:pPr>
      <w:r>
        <w:rPr>
          <w:b/>
          <w:color w:val="1F4D78"/>
          <w:sz w:val="22"/>
        </w:rPr>
        <w:t>۲۴.۲۹. مراسم معارفه شمشیر</w:t>
      </w:r>
    </w:p>
    <w:p>
      <w:pPr>
        <w:spacing w:after="40" w:line="240" w:lineRule="auto"/>
        <w:jc w:val="right"/>
        <w:bidi/>
      </w:pPr>
      <w:r>
        <w:rPr>
          <w:rFonts w:ascii="Arial" w:hAnsi="Arial"/>
          <w:sz w:val="20"/>
        </w:rPr>
        <w:t>۵۴۵٫۲۴  القای نظم شمشیر، افتخاری است که برای افرادی محفوظ است که رهبری و پشتیبانی برجسته را به‌عنوان "رهبر در میان رهبران و هوانورد در میان هوانوردان" از اعضای ثبت‌نام کرده‌اند. ترتیب رویداد شمشیر با وقاری انجام می‌شود که نشان دهنده اهمیت آن به‌عنوان بالاترین افتخار و ادای احترامی است که یک عضو سرباز می‌تواند به هر کسی بدهد.</w:t>
      </w:r>
    </w:p>
    <w:p>
      <w:pPr>
        <w:spacing w:after="40" w:line="240" w:lineRule="auto"/>
        <w:jc w:val="right"/>
        <w:bidi/>
      </w:pPr>
      <w:r>
        <w:rPr>
          <w:rFonts w:ascii="Arial" w:hAnsi="Arial"/>
          <w:sz w:val="20"/>
        </w:rPr>
        <w:t>۵۴۵٫۲۵  شبیه به غذاخوری، این شب معمولا شامل یک دوره اجتماعی، شام رسمی و مراسم معارفه است.</w:t>
      </w:r>
    </w:p>
    <w:p>
      <w:pPr>
        <w:spacing w:after="40" w:line="240" w:lineRule="auto"/>
        <w:jc w:val="right"/>
        <w:bidi/>
      </w:pPr>
      <w:r>
        <w:rPr>
          <w:rFonts w:ascii="Arial" w:hAnsi="Arial"/>
          <w:sz w:val="20"/>
        </w:rPr>
        <w:t>۵۴۵٫۲۶  لباس مورد نیاز لباس آشفته، لباس نیمه رسمی یا معادل آن است.</w:t>
      </w:r>
    </w:p>
    <w:p>
      <w:pPr>
        <w:spacing w:after="40" w:line="240" w:lineRule="auto"/>
        <w:jc w:val="right"/>
        <w:bidi/>
      </w:pPr>
      <w:r>
        <w:rPr>
          <w:rFonts w:ascii="Arial" w:hAnsi="Arial"/>
          <w:sz w:val="20"/>
        </w:rPr>
        <w:t>۵۴۵٫۲۷  تنها سطوح تأیید شده برای اعطای شمشیر، سطح USAF و سطح فرماندهی اصلی است.</w:t>
      </w:r>
    </w:p>
    <w:p>
      <w:pPr>
        <w:spacing w:after="40" w:line="240" w:lineRule="auto"/>
        <w:jc w:val="right"/>
        <w:bidi/>
      </w:pPr>
      <w:r>
        <w:rPr>
          <w:rFonts w:ascii="Arial" w:hAnsi="Arial"/>
          <w:sz w:val="20"/>
        </w:rPr>
        <w:t>۵۴۵٫۲۸  سرگروهبان نیروی هوایی و فرماندهان MAJCOM به ترتیب به‌عنوان "نگهبانان شمشیر" شناخته می‌شوند و لیست رسمی سفارش گیرندگان شمشیر را حفظ می‌کنند.</w:t>
      </w:r>
    </w:p>
    <w:p>
      <w:pPr>
        <w:spacing w:after="40" w:line="240" w:lineRule="auto"/>
        <w:jc w:val="right"/>
        <w:bidi/>
      </w:pPr>
      <w:r>
        <w:rPr>
          <w:rFonts w:ascii="Arial" w:hAnsi="Arial"/>
          <w:sz w:val="20"/>
        </w:rPr>
        <w:t>۵۴۵٫۲۹  تاریخچه سفارش شمشیر.</w:t>
      </w:r>
    </w:p>
    <w:p>
      <w:pPr>
        <w:spacing w:after="40" w:line="240" w:lineRule="auto"/>
        <w:jc w:val="right"/>
        <w:bidi/>
      </w:pPr>
      <w:r>
        <w:rPr>
          <w:rFonts w:ascii="Arial" w:hAnsi="Arial"/>
          <w:sz w:val="20"/>
        </w:rPr>
        <w:t>۵۴۵٫۳۰  اولین دستور ثبت شده مراسم شمشیر در ایالات متحده در دهه ۱۸۶۰ بود که به فرماندهی یک افسر ژنرال شمشیر اهدا شد.</w:t>
      </w:r>
    </w:p>
    <w:p>
      <w:pPr>
        <w:spacing w:after="40" w:line="240" w:lineRule="auto"/>
        <w:jc w:val="right"/>
        <w:bidi/>
      </w:pPr>
      <w:r>
        <w:rPr>
          <w:rFonts w:ascii="Arial" w:hAnsi="Arial"/>
          <w:sz w:val="20"/>
        </w:rPr>
        <w:t>۵۴۵٫۳۱  این مراسم توسط USAF در سال ۱۹۶۷ بازنگری، به‌روزرسانی و به تصویب رسید تا افسران ارشد نظامی، سرهنگ یا بالاتر، و همتایان غیرنظامی را به خاطر مشارکت‌های آشکار و قابل توجه در رفاه و اعتبار مأموریت نیروهای مستقر در USAF و همچنین اثربخشی کلی ارتش، به رسمیت بشناسد.</w:t>
      </w:r>
    </w:p>
    <w:p>
      <w:r>
        <w:br w:type="page"/>
      </w:r>
    </w:p>
    <w:p>
      <w:pPr>
        <w:spacing w:after="60"/>
        <w:jc w:val="right"/>
        <w:bidi/>
      </w:pPr>
      <w:r>
        <w:rPr>
          <w:rFonts w:ascii="Arial" w:hAnsi="Arial"/>
          <w:b/>
          <w:color w:val="1F4D78"/>
          <w:sz w:val="24"/>
        </w:rPr>
        <w:t>هفتهٔ ۵۴۶  |  صفحهٔ منبع: ۵۶۲</w:t>
      </w:r>
    </w:p>
    <w:p>
      <w:pPr>
        <w:spacing w:before="60" w:after="28"/>
        <w:jc w:val="right"/>
        <w:bidi/>
      </w:pPr>
      <w:r>
        <w:rPr>
          <w:b/>
          <w:color w:val="1F4D78"/>
          <w:sz w:val="22"/>
        </w:rPr>
        <w:t>بخش ۲۴ - مته و سازند</w:t>
      </w:r>
    </w:p>
    <w:p>
      <w:pPr>
        <w:spacing w:before="60" w:after="28"/>
        <w:jc w:val="right"/>
        <w:bidi/>
      </w:pPr>
      <w:r>
        <w:rPr>
          <w:b/>
          <w:color w:val="1F4D78"/>
          <w:sz w:val="22"/>
        </w:rPr>
        <w:t>۲۴.۳۰. تشکل‌های نظامی</w:t>
      </w:r>
    </w:p>
    <w:p>
      <w:pPr>
        <w:spacing w:after="40" w:line="240" w:lineRule="auto"/>
        <w:jc w:val="right"/>
        <w:bidi/>
      </w:pPr>
      <w:r>
        <w:rPr>
          <w:rFonts w:ascii="Arial" w:hAnsi="Arial"/>
          <w:sz w:val="20"/>
        </w:rPr>
        <w:t>۵۴۶٫۰۳  تشریفات شامل تمرینات و تشکل‌ها از افراد برجسته تقدیر می‌شود، رویدادهای خاص را تشخیص می‌دهند، و مهارت و وضعیت آموزشی هوانوردان را نشان می‌دهند.</w:t>
      </w:r>
    </w:p>
    <w:p>
      <w:pPr>
        <w:spacing w:after="40" w:line="240" w:lineRule="auto"/>
        <w:jc w:val="right"/>
        <w:bidi/>
      </w:pPr>
      <w:r>
        <w:rPr>
          <w:rFonts w:ascii="Arial" w:hAnsi="Arial"/>
          <w:sz w:val="20"/>
        </w:rPr>
        <w:t>۵۴۶٫۰۴  چه دادن یا پیروی از دستورات، تحمل نظامی خوب برای همه درگیران در تمرین و تشکیل ضروری است.</w:t>
      </w:r>
    </w:p>
    <w:p>
      <w:pPr>
        <w:spacing w:after="40" w:line="240" w:lineRule="auto"/>
        <w:jc w:val="right"/>
        <w:bidi/>
      </w:pPr>
      <w:r>
        <w:rPr>
          <w:rFonts w:ascii="Arial" w:hAnsi="Arial"/>
          <w:sz w:val="20"/>
        </w:rPr>
        <w:t>۵۴۶٫۰۵  راهپیمایی دقیق، بی‌درنگ در پاسخگویی به دستورات، و کار تیمی توسعه‌یافته در میدان مته، کلید ظاهر حرفه‌ای و عملکرد آرایش در طول مراسم است.</w:t>
      </w:r>
    </w:p>
    <w:p>
      <w:pPr>
        <w:spacing w:after="40" w:line="240" w:lineRule="auto"/>
        <w:jc w:val="right"/>
        <w:bidi/>
      </w:pPr>
      <w:r>
        <w:rPr>
          <w:rFonts w:ascii="Arial" w:hAnsi="Arial"/>
          <w:sz w:val="20"/>
        </w:rPr>
        <w:t>۵۴۶٫۰۶  سازند پرواز کاربردی‌ترین گروه مته است و از حداقل دو عنصر تشکیل شده است، اما بیش از چهار عنصر نیست.</w:t>
      </w:r>
    </w:p>
    <w:p>
      <w:pPr>
        <w:spacing w:after="40" w:line="240" w:lineRule="auto"/>
        <w:jc w:val="right"/>
        <w:bidi/>
      </w:pPr>
      <w:r>
        <w:rPr>
          <w:rFonts w:ascii="Arial" w:hAnsi="Arial"/>
          <w:sz w:val="20"/>
        </w:rPr>
        <w:t>۵۴۶٫۰۷  برای اطلاعات بیشتر، DAFPAM ۳۴-۱۲۰۳، دریل و تشریفات را ببینید.</w:t>
      </w:r>
    </w:p>
    <w:p>
      <w:pPr>
        <w:spacing w:before="60" w:after="28"/>
        <w:jc w:val="right"/>
        <w:bidi/>
      </w:pPr>
      <w:r>
        <w:rPr>
          <w:b/>
          <w:color w:val="1F4D78"/>
          <w:sz w:val="22"/>
        </w:rPr>
        <w:t>۲۴.۳۱. دستورات مته</w:t>
      </w:r>
    </w:p>
    <w:p>
      <w:pPr>
        <w:spacing w:after="40" w:line="240" w:lineRule="auto"/>
        <w:jc w:val="right"/>
        <w:bidi/>
      </w:pPr>
      <w:r>
        <w:rPr>
          <w:rFonts w:ascii="Arial" w:hAnsi="Arial"/>
          <w:sz w:val="20"/>
        </w:rPr>
        <w:t>۵۴۶٫۰۹  همگام بودن با آرایش، قرارگیری مناسب، راهپیمایی و حرکات روبه‌روی همگی از جنبه‌های ضروری تمرین و تشریفات است.</w:t>
      </w:r>
    </w:p>
    <w:p>
      <w:pPr>
        <w:spacing w:after="40" w:line="240" w:lineRule="auto"/>
        <w:jc w:val="right"/>
        <w:bidi/>
      </w:pPr>
      <w:r>
        <w:rPr>
          <w:rFonts w:ascii="Arial" w:hAnsi="Arial"/>
          <w:sz w:val="20"/>
        </w:rPr>
        <w:t>۵۴۶٫۱۰  درک روشهای مناسب برای مته برای حرکت یک سازند به شیوه‌ای منظم از یک موقعیت به موقعیت دیگر ضروری است.</w:t>
      </w:r>
    </w:p>
    <w:p>
      <w:pPr>
        <w:spacing w:after="40" w:line="240" w:lineRule="auto"/>
        <w:jc w:val="right"/>
        <w:bidi/>
      </w:pPr>
      <w:r>
        <w:rPr>
          <w:rFonts w:ascii="Arial" w:hAnsi="Arial"/>
          <w:sz w:val="20"/>
        </w:rPr>
        <w:t>۵۴۶٫۱۱  استانداردهایی مانند استپ ۲۴ اینچی، سرعت ۱۰۰ تا ۱۲۰ قدم در دقیقه، مسافت و فاصله زمانی ایجاد شد تا اطمینان حاصل شود که حرکات با نظم و دقت اجرا می‌شوند.</w:t>
      </w:r>
    </w:p>
    <w:p>
      <w:pPr>
        <w:spacing w:after="40" w:line="240" w:lineRule="auto"/>
        <w:jc w:val="right"/>
        <w:bidi/>
      </w:pPr>
      <w:r>
        <w:rPr>
          <w:rFonts w:ascii="Arial" w:hAnsi="Arial"/>
          <w:sz w:val="20"/>
        </w:rPr>
        <w:t>۵۴۶٫۱۲  دستور مته یک دستور شفاهی است که معمولا دارای دو بخش است: دستور آماده‌سازی و فرمان اجرا.</w:t>
      </w:r>
    </w:p>
    <w:p>
      <w:pPr>
        <w:spacing w:after="40" w:line="240" w:lineRule="auto"/>
        <w:jc w:val="right"/>
        <w:bidi/>
      </w:pPr>
      <w:r>
        <w:rPr>
          <w:rFonts w:ascii="Arial" w:hAnsi="Arial"/>
          <w:sz w:val="20"/>
        </w:rPr>
        <w:t>۵۴۶٫۱۳  دستور پرپاراتوری قبل از دستور کسکوتیون است.</w:t>
      </w:r>
    </w:p>
    <w:p>
      <w:pPr>
        <w:spacing w:after="40" w:line="240" w:lineRule="auto"/>
        <w:jc w:val="right"/>
        <w:bidi/>
      </w:pPr>
      <w:r>
        <w:rPr>
          <w:rFonts w:ascii="Arial" w:hAnsi="Arial"/>
          <w:sz w:val="20"/>
        </w:rPr>
        <w:t>۵۴۶٫۱۴  توضیح می‌دهد که حرکت چه خواهد بود و چه عناصر یا بخش‌هایی از سازند حرکت را اجرا می‌کنند.</w:t>
      </w:r>
    </w:p>
    <w:p>
      <w:pPr>
        <w:spacing w:after="40" w:line="240" w:lineRule="auto"/>
        <w:jc w:val="right"/>
        <w:bidi/>
      </w:pPr>
      <w:r>
        <w:rPr>
          <w:rFonts w:ascii="Arial" w:hAnsi="Arial"/>
          <w:sz w:val="20"/>
        </w:rPr>
        <w:t>۵۴۶٫۱۵  دستور اجرا توضیح می‌دهد که چه حرکتی انجام خواهد شد.</w:t>
      </w:r>
    </w:p>
    <w:p>
      <w:pPr>
        <w:spacing w:after="40" w:line="240" w:lineRule="auto"/>
        <w:jc w:val="right"/>
        <w:bidi/>
      </w:pPr>
      <w:r>
        <w:rPr>
          <w:rFonts w:ascii="Arial" w:hAnsi="Arial"/>
          <w:sz w:val="20"/>
        </w:rPr>
        <w:t>۵۴۶٫۱۶  به‌عنوان مثال، در دستور "فلیگهت، HALT" کلمه "فلیگهت" دستور مقدماتی است و واحد را مشخص می‌کند.</w:t>
      </w:r>
    </w:p>
    <w:p>
      <w:pPr>
        <w:spacing w:after="40" w:line="240" w:lineRule="auto"/>
        <w:jc w:val="right"/>
        <w:bidi/>
      </w:pPr>
      <w:r>
        <w:rPr>
          <w:rFonts w:ascii="Arial" w:hAnsi="Arial"/>
          <w:sz w:val="20"/>
        </w:rPr>
        <w:t>۵۴۶٫۱۷  کلمه HALT فرمان اجراست و فرمانی است که باید توسط پرواز انجام شود.</w:t>
      </w:r>
    </w:p>
    <w:p>
      <w:pPr>
        <w:spacing w:after="40" w:line="240" w:lineRule="auto"/>
        <w:jc w:val="right"/>
        <w:bidi/>
      </w:pPr>
      <w:r>
        <w:rPr>
          <w:rFonts w:ascii="Arial" w:hAnsi="Arial"/>
          <w:sz w:val="20"/>
        </w:rPr>
        <w:t>۵۴۶٫۱۸  فرماندهی تکمیلی.</w:t>
      </w:r>
    </w:p>
    <w:p>
      <w:pPr>
        <w:spacing w:after="40" w:line="240" w:lineRule="auto"/>
        <w:jc w:val="right"/>
        <w:bidi/>
      </w:pPr>
      <w:r>
        <w:rPr>
          <w:rFonts w:ascii="Arial" w:hAnsi="Arial"/>
          <w:sz w:val="20"/>
        </w:rPr>
        <w:t>۵۴۶٫۱۹  هنگامی که یک واحد از عنصر باید حرکتی متفاوت از واحد یا واحدهای دیگر یا همان حرکت را در زمان متفاوتی اجرا کند، یک فرمان تکمیلی داده می‌شود.</w:t>
      </w:r>
    </w:p>
    <w:p>
      <w:pPr>
        <w:spacing w:after="40" w:line="240" w:lineRule="auto"/>
        <w:jc w:val="right"/>
        <w:bidi/>
      </w:pPr>
      <w:r>
        <w:rPr>
          <w:rFonts w:ascii="Arial" w:hAnsi="Arial"/>
          <w:sz w:val="20"/>
        </w:rPr>
        <w:t>۵۴۶٫۲۰  نمونه‌هایی از دستورات تکمیلی عبارتند از: «ادامه به راهپیمایی» و «ایستادن»</w:t>
      </w:r>
    </w:p>
    <w:p>
      <w:pPr>
        <w:spacing w:before="60" w:after="28"/>
        <w:jc w:val="right"/>
        <w:bidi/>
      </w:pPr>
      <w:r>
        <w:rPr>
          <w:b/>
          <w:color w:val="1F4D78"/>
          <w:sz w:val="22"/>
        </w:rPr>
        <w:t>FAST.”</w:t>
      </w:r>
    </w:p>
    <w:p>
      <w:pPr>
        <w:spacing w:after="40" w:line="240" w:lineRule="auto"/>
        <w:jc w:val="right"/>
        <w:bidi/>
      </w:pPr>
      <w:r>
        <w:rPr>
          <w:rFonts w:ascii="Arial" w:hAnsi="Arial"/>
          <w:sz w:val="20"/>
        </w:rPr>
        <w:t>۵۴۶٫۲۲  فرماندهی اطلاعات.</w:t>
      </w:r>
    </w:p>
    <w:p>
      <w:pPr>
        <w:spacing w:after="40" w:line="240" w:lineRule="auto"/>
        <w:jc w:val="right"/>
        <w:bidi/>
      </w:pPr>
      <w:r>
        <w:rPr>
          <w:rFonts w:ascii="Arial" w:hAnsi="Arial"/>
          <w:sz w:val="20"/>
        </w:rPr>
        <w:t>۵۴۶٫۲۳  یک دستور اطلاعاتی هیچ دستور آماده‌سازی یا دستور اجرا ندارد و مکمل نیست.</w:t>
      </w:r>
    </w:p>
    <w:p>
      <w:pPr>
        <w:spacing w:after="40" w:line="240" w:lineRule="auto"/>
        <w:jc w:val="right"/>
        <w:bidi/>
      </w:pPr>
      <w:r>
        <w:rPr>
          <w:rFonts w:ascii="Arial" w:hAnsi="Arial"/>
          <w:sz w:val="20"/>
        </w:rPr>
        <w:t>۵۴۶٫۲۴  این دستور برای هدایت دیگران به دادن دستور استفاده می‌شود.</w:t>
      </w:r>
    </w:p>
    <w:p>
      <w:pPr>
        <w:spacing w:after="40" w:line="240" w:lineRule="auto"/>
        <w:jc w:val="right"/>
        <w:bidi/>
      </w:pPr>
      <w:r>
        <w:rPr>
          <w:rFonts w:ascii="Arial" w:hAnsi="Arial"/>
          <w:sz w:val="20"/>
        </w:rPr>
        <w:t>۵۴۶٫۲۵  نمونه‌هایی از دستورات اطلاعاتی عبارتند از: «برای بازرسی آماده شوید» و «عدل</w:t>
      </w:r>
    </w:p>
    <w:p>
      <w:pPr>
        <w:spacing w:before="60" w:after="28"/>
        <w:jc w:val="right"/>
        <w:bidi/>
      </w:pPr>
      <w:r>
        <w:rPr>
          <w:b/>
          <w:color w:val="1F4D78"/>
          <w:sz w:val="22"/>
        </w:rPr>
        <w:t>اسکادرون.</w:t>
      </w:r>
    </w:p>
    <w:p>
      <w:pPr>
        <w:spacing w:after="40" w:line="240" w:lineRule="auto"/>
        <w:jc w:val="right"/>
        <w:bidi/>
      </w:pPr>
      <w:r>
        <w:rPr>
          <w:rFonts w:ascii="Arial" w:hAnsi="Arial"/>
          <w:sz w:val="20"/>
        </w:rPr>
        <w:t>۵۴۶٫۲۷  دستورات دسته جمعی.</w:t>
      </w:r>
    </w:p>
    <w:p>
      <w:pPr>
        <w:spacing w:after="40" w:line="240" w:lineRule="auto"/>
        <w:jc w:val="right"/>
        <w:bidi/>
      </w:pPr>
      <w:r>
        <w:rPr>
          <w:rFonts w:ascii="Arial" w:hAnsi="Arial"/>
          <w:sz w:val="20"/>
        </w:rPr>
        <w:t>۵۴۶٫۲۸  دستورات دسته جمعی با وادار کردن فرد به یادآوری، دادن و اجرای دستورات مناسب به ایجاد اعتماد به نفس، اتکا به خود، قاطعیت و اشتیاق کمک می‌کند.</w:t>
      </w:r>
    </w:p>
    <w:p>
      <w:pPr>
        <w:spacing w:after="40" w:line="240" w:lineRule="auto"/>
        <w:jc w:val="right"/>
        <w:bidi/>
      </w:pPr>
      <w:r>
        <w:rPr>
          <w:rFonts w:ascii="Arial" w:hAnsi="Arial"/>
          <w:sz w:val="20"/>
        </w:rPr>
        <w:t>۵۴۶٫۲۹  دستورات انبوه معمولا محدود به حرکات ساده با دستورات آماده‌سازی کوتاه و دستورات اجرا هستند که به‌طور همزمان توسط تمام عناصر یک واحد انجام می‌شوند.</w:t>
      </w:r>
    </w:p>
    <w:p>
      <w:pPr>
        <w:spacing w:after="40" w:line="240" w:lineRule="auto"/>
        <w:jc w:val="right"/>
        <w:bidi/>
      </w:pPr>
      <w:r>
        <w:rPr>
          <w:rFonts w:ascii="Arial" w:hAnsi="Arial"/>
          <w:sz w:val="20"/>
        </w:rPr>
        <w:t>۵۴۶٫۳۰  هر فرد در تشکیلات موظف است به‌طور هماهنگ دستوراتی را بدهد که گویی مسئول دادن دستورات به کل عنصر است.</w:t>
      </w:r>
    </w:p>
    <w:p>
      <w:pPr>
        <w:spacing w:after="40" w:line="240" w:lineRule="auto"/>
        <w:jc w:val="right"/>
        <w:bidi/>
      </w:pPr>
      <w:r>
        <w:rPr>
          <w:rFonts w:ascii="Arial" w:hAnsi="Arial"/>
          <w:sz w:val="20"/>
        </w:rPr>
        <w:t>۵۴۶٫۳۱  حجم صداهای ترکیبی هر فرد را تشویق می‌کند تا حرکت را با سرعت و دقت انجام دهد.</w:t>
      </w:r>
    </w:p>
    <w:p>
      <w:pPr>
        <w:spacing w:before="60" w:after="28"/>
        <w:jc w:val="right"/>
        <w:bidi/>
      </w:pPr>
      <w:r>
        <w:rPr>
          <w:b/>
          <w:color w:val="1F4D78"/>
          <w:sz w:val="22"/>
        </w:rPr>
        <w:t>۲۴.۳۲. موقعیت‌های مته</w:t>
      </w:r>
    </w:p>
    <w:p>
      <w:pPr>
        <w:spacing w:after="40" w:line="240" w:lineRule="auto"/>
        <w:jc w:val="right"/>
        <w:bidi/>
      </w:pPr>
      <w:r>
        <w:rPr>
          <w:rFonts w:ascii="Arial" w:hAnsi="Arial"/>
          <w:sz w:val="20"/>
        </w:rPr>
        <w:t>۵۴۶٫۳۳  سقوط در.</w:t>
      </w:r>
    </w:p>
    <w:p>
      <w:pPr>
        <w:spacing w:after="40" w:line="240" w:lineRule="auto"/>
        <w:jc w:val="right"/>
        <w:bidi/>
      </w:pPr>
      <w:r>
        <w:rPr>
          <w:rFonts w:ascii="Arial" w:hAnsi="Arial"/>
          <w:sz w:val="20"/>
        </w:rPr>
        <w:t>۵۴۶٫۳۴  دستور سقوط در "FALL IN" است. در فرمان "FALL IN"، افراد پروازی را در تشکیل خط تشکیل می‌دهند.</w:t>
      </w:r>
    </w:p>
    <w:p>
      <w:pPr>
        <w:spacing w:after="40" w:line="240" w:lineRule="auto"/>
        <w:jc w:val="right"/>
        <w:bidi/>
      </w:pPr>
      <w:r>
        <w:rPr>
          <w:rFonts w:ascii="Arial" w:hAnsi="Arial"/>
          <w:sz w:val="20"/>
        </w:rPr>
        <w:t>۵۴۶٫۳۵  تشکیل خط را می‌توان به بهترین شکل به شکل افتادن با تشکیل یک خط "طولانی" از شانه به شانه توصیف کرد.</w:t>
      </w:r>
    </w:p>
    <w:p>
      <w:pPr>
        <w:spacing w:after="40" w:line="240" w:lineRule="auto"/>
        <w:jc w:val="right"/>
        <w:bidi/>
      </w:pPr>
      <w:r>
        <w:rPr>
          <w:rFonts w:ascii="Arial" w:hAnsi="Arial"/>
          <w:sz w:val="20"/>
        </w:rPr>
        <w:t>۵۴۶٫۳۶  هر هوانورد به داخل می‌افتد، به‌طور خودکار لباس، پوشش، فاصله و فاصله خود را مشخص می‌کند، یک جبهه آماده خودکار را اجرا می‌کند و در</w:t>
      </w:r>
    </w:p>
    <w:p>
      <w:r>
        <w:br w:type="page"/>
      </w:r>
    </w:p>
    <w:p>
      <w:pPr>
        <w:spacing w:after="60"/>
        <w:jc w:val="right"/>
        <w:bidi/>
      </w:pPr>
      <w:r>
        <w:rPr>
          <w:rFonts w:ascii="Arial" w:hAnsi="Arial"/>
          <w:b/>
          <w:color w:val="1F4D78"/>
          <w:sz w:val="24"/>
        </w:rPr>
        <w:t>هفتهٔ ۵۴۷  |  صفحهٔ منبع: ۵۶۳</w:t>
      </w:r>
    </w:p>
    <w:p>
      <w:pPr>
        <w:spacing w:after="40" w:line="240" w:lineRule="auto"/>
        <w:jc w:val="right"/>
        <w:bidi/>
      </w:pPr>
      <w:r>
        <w:rPr>
          <w:rFonts w:ascii="Arial" w:hAnsi="Arial"/>
          <w:sz w:val="20"/>
        </w:rPr>
        <w:t>۵۴۷٫۰۱  موقعیت توجه.</w:t>
      </w:r>
    </w:p>
    <w:p>
      <w:pPr>
        <w:spacing w:after="40" w:line="240" w:lineRule="auto"/>
        <w:jc w:val="right"/>
        <w:bidi/>
      </w:pPr>
      <w:r>
        <w:rPr>
          <w:rFonts w:ascii="Arial" w:hAnsi="Arial"/>
          <w:sz w:val="20"/>
        </w:rPr>
        <w:t>۵۴۷٫۰۲  توجه.</w:t>
      </w:r>
    </w:p>
    <w:p>
      <w:pPr>
        <w:spacing w:after="40" w:line="240" w:lineRule="auto"/>
        <w:jc w:val="right"/>
        <w:bidi/>
      </w:pPr>
      <w:r>
        <w:rPr>
          <w:rFonts w:ascii="Arial" w:hAnsi="Arial"/>
          <w:sz w:val="20"/>
        </w:rPr>
        <w:t>۵۴۷٫۰۳  دستور توجه "پرواز، توجه" است. در دستور "توجه"، اعضای بدنه با کنار هم قرار دادن پاشنه‌ها هوشمندانه و روی خط، تا جایی که فرم بدن اجازه می‌دهد، به هم نزدیک می‌شوند.</w:t>
      </w:r>
    </w:p>
    <w:p>
      <w:pPr>
        <w:spacing w:after="40" w:line="240" w:lineRule="auto"/>
        <w:jc w:val="right"/>
        <w:bidi/>
      </w:pPr>
      <w:r>
        <w:rPr>
          <w:rFonts w:ascii="Arial" w:hAnsi="Arial"/>
          <w:sz w:val="20"/>
        </w:rPr>
        <w:t>۵۴۷٫۰۴  پاها به‌طور مساوی چرخانده می‌شوند تا یک زاویه ۴۵ درجه تشکیل دهند.</w:t>
      </w:r>
    </w:p>
    <w:p>
      <w:pPr>
        <w:spacing w:after="40" w:line="240" w:lineRule="auto"/>
        <w:jc w:val="right"/>
        <w:bidi/>
      </w:pPr>
      <w:r>
        <w:rPr>
          <w:rFonts w:ascii="Arial" w:hAnsi="Arial"/>
          <w:sz w:val="20"/>
        </w:rPr>
        <w:t>۵۴۷٫۰۵  پاها را بدون سفت کردن یا قفل کردن زانوها صاف نگه دارید.</w:t>
      </w:r>
    </w:p>
    <w:p>
      <w:pPr>
        <w:spacing w:after="40" w:line="240" w:lineRule="auto"/>
        <w:jc w:val="right"/>
        <w:bidi/>
      </w:pPr>
      <w:r>
        <w:rPr>
          <w:rFonts w:ascii="Arial" w:hAnsi="Arial"/>
          <w:sz w:val="20"/>
        </w:rPr>
        <w:t>۵۴۷٫۰۶  بدن در حالت ایستاده با باسن، قفسه سینه بلند، پشت قوس دار، و شانه‌ها مربع و یکنواخت است.</w:t>
      </w:r>
    </w:p>
    <w:p>
      <w:pPr>
        <w:spacing w:after="40" w:line="240" w:lineRule="auto"/>
        <w:jc w:val="right"/>
        <w:bidi/>
      </w:pPr>
      <w:r>
        <w:rPr>
          <w:rFonts w:ascii="Arial" w:hAnsi="Arial"/>
          <w:sz w:val="20"/>
        </w:rPr>
        <w:t>۵۴۷٫۰۷  بازوها مستقیما در کنار بدن و بدون سفتی آویزان می‌شوند و مچ‌ها با ساعد صاف هستند.</w:t>
      </w:r>
    </w:p>
    <w:p>
      <w:pPr>
        <w:spacing w:after="40" w:line="240" w:lineRule="auto"/>
        <w:jc w:val="right"/>
        <w:bidi/>
      </w:pPr>
      <w:r>
        <w:rPr>
          <w:rFonts w:ascii="Arial" w:hAnsi="Arial"/>
          <w:sz w:val="20"/>
        </w:rPr>
        <w:t>۵۴۷٫۰۸  انگشتان شست را که در امتداد اولین مفصل انگشت سبابه قرار دارند، در امتداد درزهای شلوار یا کناره‌های دامن قرار دهید.</w:t>
      </w:r>
    </w:p>
    <w:p>
      <w:pPr>
        <w:spacing w:after="40" w:line="240" w:lineRule="auto"/>
        <w:jc w:val="right"/>
        <w:bidi/>
      </w:pPr>
      <w:r>
        <w:rPr>
          <w:rFonts w:ascii="Arial" w:hAnsi="Arial"/>
          <w:sz w:val="20"/>
        </w:rPr>
        <w:t>۵۴۷٫۰۹  دست‌ها با کف دست (اما نه به صورت مشت گره کرده) و کف دست‌ها رو به پا است.</w:t>
      </w:r>
    </w:p>
    <w:p>
      <w:pPr>
        <w:spacing w:after="40" w:line="240" w:lineRule="auto"/>
        <w:jc w:val="right"/>
        <w:bidi/>
      </w:pPr>
      <w:r>
        <w:rPr>
          <w:rFonts w:ascii="Arial" w:hAnsi="Arial"/>
          <w:sz w:val="20"/>
        </w:rPr>
        <w:t>۵۴۷٫۱۰  سر مستقیما به سمت جلو نگه داشته می‌شود، چانه کمی کشیده شده است، به طوری که محور سر و گردن عمودی است، و چشم‌ها به سمت جلو با خط دید موازی با زمین هستند.</w:t>
      </w:r>
    </w:p>
    <w:p>
      <w:pPr>
        <w:spacing w:after="40" w:line="240" w:lineRule="auto"/>
        <w:jc w:val="right"/>
        <w:bidi/>
      </w:pPr>
      <w:r>
        <w:rPr>
          <w:rFonts w:ascii="Arial" w:hAnsi="Arial"/>
          <w:sz w:val="20"/>
        </w:rPr>
        <w:t>۵۴۷٫۱۱  وزن بدن به‌طور مساوی روی پاشنه‌ها و گوی‌های هر دو پا قرار می‌گیرد.</w:t>
      </w:r>
    </w:p>
    <w:p>
      <w:pPr>
        <w:spacing w:after="40" w:line="240" w:lineRule="auto"/>
        <w:jc w:val="right"/>
        <w:bidi/>
      </w:pPr>
      <w:r>
        <w:rPr>
          <w:rFonts w:ascii="Arial" w:hAnsi="Arial"/>
          <w:sz w:val="20"/>
        </w:rPr>
        <w:t>۵۴۷٫۱۲  سکوت و بی حرکتی لازم است.</w:t>
      </w:r>
    </w:p>
    <w:p>
      <w:pPr>
        <w:spacing w:after="40" w:line="240" w:lineRule="auto"/>
        <w:jc w:val="right"/>
        <w:bidi/>
      </w:pPr>
      <w:r>
        <w:rPr>
          <w:rFonts w:ascii="Arial" w:hAnsi="Arial"/>
          <w:sz w:val="20"/>
        </w:rPr>
        <w:t>۵۴۷٫۱۳  رتبه‌های باز.</w:t>
      </w:r>
    </w:p>
    <w:p>
      <w:pPr>
        <w:spacing w:after="40" w:line="240" w:lineRule="auto"/>
        <w:jc w:val="right"/>
        <w:bidi/>
      </w:pPr>
      <w:r>
        <w:rPr>
          <w:rFonts w:ascii="Arial" w:hAnsi="Arial"/>
          <w:sz w:val="20"/>
        </w:rPr>
        <w:t>۵۴۷٫۱۴  دستور برای رتبه‌های باز "وپن رانکس، MARCH" است. فرمان "وپن رانکس، MARCH" تنها زمانی به یک آرایش داده می‌شود که در فواصل زمانی عادی در صف باشد.</w:t>
      </w:r>
    </w:p>
    <w:p>
      <w:pPr>
        <w:spacing w:after="40" w:line="240" w:lineRule="auto"/>
        <w:jc w:val="right"/>
        <w:bidi/>
      </w:pPr>
      <w:r>
        <w:rPr>
          <w:rFonts w:ascii="Arial" w:hAnsi="Arial"/>
          <w:sz w:val="20"/>
        </w:rPr>
        <w:t>۵۴۷٫۱۵  در دستور "MARCH"، رتبه چهارم سریع می‌ایستد و به‌طور خودکار لباس مناسب لباس را اجرا می‌کند.</w:t>
      </w:r>
    </w:p>
    <w:p>
      <w:pPr>
        <w:spacing w:after="40" w:line="240" w:lineRule="auto"/>
        <w:jc w:val="right"/>
        <w:bidi/>
      </w:pPr>
      <w:r>
        <w:rPr>
          <w:rFonts w:ascii="Arial" w:hAnsi="Arial"/>
          <w:sz w:val="20"/>
        </w:rPr>
        <w:t>۵۴۷٫۱۶  رتبه سوم یک قدم، رتبه دوم دو، و رتبه اول سه قدم به جلو می‌رود.</w:t>
      </w:r>
    </w:p>
    <w:p>
      <w:pPr>
        <w:spacing w:after="40" w:line="240" w:lineRule="auto"/>
        <w:jc w:val="right"/>
        <w:bidi/>
      </w:pPr>
      <w:r>
        <w:rPr>
          <w:rFonts w:ascii="Arial" w:hAnsi="Arial"/>
          <w:sz w:val="20"/>
        </w:rPr>
        <w:t>۵۴۷٫۱۷  فرمانده پرواز، پرواز را تراز می‌کند، سپس «آماده، جلو» را فرمان می‌دهد. رتبه‌های باز دستوری است که برای بازرسی پرواز داده می‌شود.</w:t>
      </w:r>
    </w:p>
    <w:p>
      <w:pPr>
        <w:spacing w:after="40" w:line="240" w:lineRule="auto"/>
        <w:jc w:val="right"/>
        <w:bidi/>
      </w:pPr>
      <w:r>
        <w:rPr>
          <w:rFonts w:ascii="Arial" w:hAnsi="Arial"/>
          <w:sz w:val="20"/>
        </w:rPr>
        <w:t>۵۴۷٫۱۸  پس از بازرسی کل پرواز، بازرس به سمت راست (رهبران) پرواز حرکت می‌کند.</w:t>
      </w:r>
    </w:p>
    <w:p>
      <w:pPr>
        <w:spacing w:after="40" w:line="240" w:lineRule="auto"/>
        <w:jc w:val="right"/>
        <w:bidi/>
      </w:pPr>
      <w:r>
        <w:rPr>
          <w:rFonts w:ascii="Arial" w:hAnsi="Arial"/>
          <w:sz w:val="20"/>
        </w:rPr>
        <w:t>۵۴۷٫۱۹  فرمانده پرواز پرواز را مورد توجه قرار می‌دهد.</w:t>
      </w:r>
    </w:p>
    <w:p>
      <w:pPr>
        <w:spacing w:after="40" w:line="240" w:lineRule="auto"/>
        <w:jc w:val="right"/>
        <w:bidi/>
      </w:pPr>
      <w:r>
        <w:rPr>
          <w:rFonts w:ascii="Arial" w:hAnsi="Arial"/>
          <w:sz w:val="20"/>
        </w:rPr>
        <w:t>۵۴۷٫۲۰  سپس فرمانده پرواز دستور "کلوس رانکس، MARCH" را صادر می‌کند. در فرمان "MARCH" رتبه اول به سرعت می‌ایستد.</w:t>
      </w:r>
    </w:p>
    <w:p>
      <w:pPr>
        <w:spacing w:after="40" w:line="240" w:lineRule="auto"/>
        <w:jc w:val="right"/>
        <w:bidi/>
      </w:pPr>
      <w:r>
        <w:rPr>
          <w:rFonts w:ascii="Arial" w:hAnsi="Arial"/>
          <w:sz w:val="20"/>
        </w:rPr>
        <w:t>۵۴۷٫۲۱  رتبه دوم یک قدم به جلو می‌رود و در موقعیت توجه متوقف می‌شود.</w:t>
      </w:r>
    </w:p>
    <w:p>
      <w:pPr>
        <w:spacing w:after="40" w:line="240" w:lineRule="auto"/>
        <w:jc w:val="right"/>
        <w:bidi/>
      </w:pPr>
      <w:r>
        <w:rPr>
          <w:rFonts w:ascii="Arial" w:hAnsi="Arial"/>
          <w:sz w:val="20"/>
        </w:rPr>
        <w:t>۵۴۷٫۲۲  رتبه‌های سوم و چهارم به ترتیب دو و سه قدم به جلو می‌روند و توجه را متوقف می‌کنند.</w:t>
      </w:r>
    </w:p>
    <w:p>
      <w:pPr>
        <w:spacing w:before="60" w:after="28"/>
        <w:jc w:val="right"/>
        <w:bidi/>
      </w:pPr>
      <w:r>
        <w:rPr>
          <w:b/>
          <w:color w:val="1F4D78"/>
          <w:sz w:val="22"/>
        </w:rPr>
        <w:t>۲۴.۳۳. موقعیت‌های استراحت</w:t>
      </w:r>
    </w:p>
    <w:p>
      <w:pPr>
        <w:spacing w:after="40" w:line="240" w:lineRule="auto"/>
        <w:jc w:val="right"/>
        <w:bidi/>
      </w:pPr>
      <w:r>
        <w:rPr>
          <w:rFonts w:ascii="Arial" w:hAnsi="Arial"/>
          <w:sz w:val="20"/>
        </w:rPr>
        <w:t>۵۴۷٫۲۴  چهار حالت استراحت وجود دارد: استراحت رژه، آسودگی، استراحت و افتادن.</w:t>
      </w:r>
    </w:p>
    <w:p>
      <w:pPr>
        <w:spacing w:after="40" w:line="240" w:lineRule="auto"/>
        <w:jc w:val="right"/>
        <w:bidi/>
      </w:pPr>
      <w:r>
        <w:rPr>
          <w:rFonts w:ascii="Arial" w:hAnsi="Arial"/>
          <w:sz w:val="20"/>
        </w:rPr>
        <w:t>۵۴۷٫۲۵  فرمانده و اعضای تشکیلات قبل از رفتن به هر یک از مواضع استراحت باید در موضع توجه باشند.</w:t>
      </w:r>
    </w:p>
    <w:p>
      <w:pPr>
        <w:spacing w:after="40" w:line="240" w:lineRule="auto"/>
        <w:jc w:val="right"/>
        <w:bidi/>
      </w:pPr>
      <w:r>
        <w:rPr>
          <w:rFonts w:ascii="Arial" w:hAnsi="Arial"/>
          <w:sz w:val="20"/>
        </w:rPr>
        <w:t>۵۴۷٫۲۶  برای از سرگیری موقعیت توجه از هر یک از استراحت‌ها (به جز افتادن، که فرمانده از دستور "FALL IN" برای آن استفاده می‌کند)، دستور "پرواز، توجه" است. استراحت رژه.</w:t>
      </w:r>
    </w:p>
    <w:p>
      <w:pPr>
        <w:spacing w:after="40" w:line="240" w:lineRule="auto"/>
        <w:jc w:val="right"/>
        <w:bidi/>
      </w:pPr>
      <w:r>
        <w:rPr>
          <w:rFonts w:ascii="Arial" w:hAnsi="Arial"/>
          <w:sz w:val="20"/>
        </w:rPr>
        <w:t>۵۴۷٫۲۷  دستور استراحت رژه "پاراد، REST" است. در فرمان «REST»، اعضای سازند پای چپ را از باسن به اندازه‌ای بلند می‌کنند که زمین را پاک کند و هوشمندانه به سمت چپ حرکت می‌کند تا پاشنه‌ها ۱۲ اینچ از هم فاصله داشته باشند، همانطور که از داخل پاشنه اندازه‌گیری می‌شود.</w:t>
      </w:r>
    </w:p>
    <w:p>
      <w:pPr>
        <w:spacing w:after="40" w:line="240" w:lineRule="auto"/>
        <w:jc w:val="right"/>
        <w:bidi/>
      </w:pPr>
      <w:r>
        <w:rPr>
          <w:rFonts w:ascii="Arial" w:hAnsi="Arial"/>
          <w:sz w:val="20"/>
        </w:rPr>
        <w:t>۵۴۷٫۲۸  پاها را صاف نگه دارید اما سفت نکنید و پاشنه‌ها را روی خط نگه دارید.</w:t>
      </w:r>
    </w:p>
    <w:p>
      <w:pPr>
        <w:spacing w:after="40" w:line="240" w:lineRule="auto"/>
        <w:jc w:val="right"/>
        <w:bidi/>
      </w:pPr>
      <w:r>
        <w:rPr>
          <w:rFonts w:ascii="Arial" w:hAnsi="Arial"/>
          <w:sz w:val="20"/>
        </w:rPr>
        <w:t>۵۴۷٫۲۹  در حالی که پای چپ حرکت می‌کند، بازوها را کاملا به سمت پشت بدن دراز کنید، در این فرآیند دست‌ها را باز کنید و انگشتان هر دست را صاف کنید و آنها را به سمت زمین بگیرید.</w:t>
      </w:r>
    </w:p>
    <w:p>
      <w:pPr>
        <w:spacing w:after="40" w:line="240" w:lineRule="auto"/>
        <w:jc w:val="right"/>
        <w:bidi/>
      </w:pPr>
      <w:r>
        <w:rPr>
          <w:rFonts w:ascii="Arial" w:hAnsi="Arial"/>
          <w:sz w:val="20"/>
        </w:rPr>
        <w:t>۵۴۷٫۳۰  کف دست‌ها را رو به بیرون قرار دهید و دست راست را در کف دست چپ، شست راست روی سمت چپ قرار دهید تا یک "کس" تشکیل شود. سر و چشم‌ها را مستقیم به جلو نگه دارید و ساکت و بی حرکت بمانید.</w:t>
      </w:r>
    </w:p>
    <w:p>
      <w:pPr>
        <w:spacing w:after="40" w:line="240" w:lineRule="auto"/>
        <w:jc w:val="right"/>
        <w:bidi/>
      </w:pPr>
      <w:r>
        <w:rPr>
          <w:rFonts w:ascii="Arial" w:hAnsi="Arial"/>
          <w:sz w:val="20"/>
        </w:rPr>
        <w:t>۵۴۷٫۳۱  در آسودگی.</w:t>
      </w:r>
    </w:p>
    <w:p>
      <w:pPr>
        <w:spacing w:after="40" w:line="240" w:lineRule="auto"/>
        <w:jc w:val="right"/>
        <w:bidi/>
      </w:pPr>
      <w:r>
        <w:rPr>
          <w:rFonts w:ascii="Arial" w:hAnsi="Arial"/>
          <w:sz w:val="20"/>
        </w:rPr>
        <w:t>۵۴۷٫۳۲  دستور ات اس "AT EASE" است. در فرمان "AT EASE"، اعضای تشکیلات ممکن است در حالت ایستاده استراحت کنند، اما باید پای راست را در جای خود نگه دارند.</w:t>
      </w:r>
    </w:p>
    <w:p>
      <w:pPr>
        <w:spacing w:after="40" w:line="240" w:lineRule="auto"/>
        <w:jc w:val="right"/>
        <w:bidi/>
      </w:pPr>
      <w:r>
        <w:rPr>
          <w:rFonts w:ascii="Arial" w:hAnsi="Arial"/>
          <w:sz w:val="20"/>
        </w:rPr>
        <w:t>۵۴۷٫۳۳  جایگاه آنها در ترکیب تغییر نخواهد کرد.</w:t>
      </w:r>
    </w:p>
    <w:p>
      <w:pPr>
        <w:spacing w:after="40" w:line="240" w:lineRule="auto"/>
        <w:jc w:val="right"/>
        <w:bidi/>
      </w:pPr>
      <w:r>
        <w:rPr>
          <w:rFonts w:ascii="Arial" w:hAnsi="Arial"/>
          <w:sz w:val="20"/>
        </w:rPr>
        <w:t>۵۴۷٫۳۴  سکوت برقرار است.</w:t>
      </w:r>
    </w:p>
    <w:p>
      <w:pPr>
        <w:spacing w:after="40" w:line="240" w:lineRule="auto"/>
        <w:jc w:val="right"/>
        <w:bidi/>
      </w:pPr>
      <w:r>
        <w:rPr>
          <w:rFonts w:ascii="Arial" w:hAnsi="Arial"/>
          <w:sz w:val="20"/>
        </w:rPr>
        <w:t>۵۴۷٫۳۵  استراحت.</w:t>
      </w:r>
    </w:p>
    <w:p>
      <w:pPr>
        <w:spacing w:after="40" w:line="240" w:lineRule="auto"/>
        <w:jc w:val="right"/>
        <w:bidi/>
      </w:pPr>
      <w:r>
        <w:rPr>
          <w:rFonts w:ascii="Arial" w:hAnsi="Arial"/>
          <w:sz w:val="20"/>
        </w:rPr>
        <w:t>۵۴۷٫۳۶  دستور استراحت "REST" است. در دستور "REST"، همان الزامات برای آسان اعمال می‌شود، اما گفتار متوسط ​​مجاز است.</w:t>
      </w:r>
    </w:p>
    <w:p>
      <w:pPr>
        <w:spacing w:after="40" w:line="240" w:lineRule="auto"/>
        <w:jc w:val="right"/>
        <w:bidi/>
      </w:pPr>
      <w:r>
        <w:rPr>
          <w:rFonts w:ascii="Arial" w:hAnsi="Arial"/>
          <w:sz w:val="20"/>
        </w:rPr>
        <w:t>۵۴۷٫۳۷  سقوط کردن.</w:t>
      </w:r>
    </w:p>
    <w:p>
      <w:pPr>
        <w:spacing w:after="40" w:line="240" w:lineRule="auto"/>
        <w:jc w:val="right"/>
        <w:bidi/>
      </w:pPr>
      <w:r>
        <w:rPr>
          <w:rFonts w:ascii="Arial" w:hAnsi="Arial"/>
          <w:sz w:val="20"/>
        </w:rPr>
        <w:t>۵۴۷٫۳۸  دستور فالل ووت "FALL OUT" است. در دستور "افتادن بیرون"، افراد ممکن است در حالت ایستاده استراحت کنند یا در صف شکسته شوند.</w:t>
      </w:r>
    </w:p>
    <w:p>
      <w:pPr>
        <w:spacing w:after="40" w:line="240" w:lineRule="auto"/>
        <w:jc w:val="right"/>
        <w:bidi/>
      </w:pPr>
      <w:r>
        <w:rPr>
          <w:rFonts w:ascii="Arial" w:hAnsi="Arial"/>
          <w:sz w:val="20"/>
        </w:rPr>
        <w:t>۵۴۷٫۳۹  آنها باید در منطقه فوری باقی بمانند.</w:t>
      </w:r>
    </w:p>
    <w:p>
      <w:pPr>
        <w:spacing w:after="40" w:line="240" w:lineRule="auto"/>
        <w:jc w:val="right"/>
        <w:bidi/>
      </w:pPr>
      <w:r>
        <w:rPr>
          <w:rFonts w:ascii="Arial" w:hAnsi="Arial"/>
          <w:sz w:val="20"/>
        </w:rPr>
        <w:t>۵۴۷٫۴۰  روش خاصی برای پراکندگی مورد نیاز نیست.</w:t>
      </w:r>
    </w:p>
    <w:p>
      <w:pPr>
        <w:spacing w:after="40" w:line="240" w:lineRule="auto"/>
        <w:jc w:val="right"/>
        <w:bidi/>
      </w:pPr>
      <w:r>
        <w:rPr>
          <w:rFonts w:ascii="Arial" w:hAnsi="Arial"/>
          <w:sz w:val="20"/>
        </w:rPr>
        <w:t>۵۴۷٫۴۱  گفتار معتدل مجاز است.</w:t>
      </w:r>
    </w:p>
    <w:p>
      <w:r>
        <w:br w:type="page"/>
      </w:r>
    </w:p>
    <w:p>
      <w:pPr>
        <w:spacing w:after="60"/>
        <w:jc w:val="right"/>
        <w:bidi/>
      </w:pPr>
      <w:r>
        <w:rPr>
          <w:rFonts w:ascii="Arial" w:hAnsi="Arial"/>
          <w:b/>
          <w:color w:val="1F4D78"/>
          <w:sz w:val="24"/>
        </w:rPr>
        <w:t>هفتهٔ ۵۴۸  |  صفحهٔ منبع: ۵۶۴</w:t>
      </w:r>
    </w:p>
    <w:p>
      <w:pPr>
        <w:spacing w:before="60" w:after="28"/>
        <w:jc w:val="right"/>
        <w:bidi/>
      </w:pPr>
      <w:r>
        <w:rPr>
          <w:b/>
          <w:color w:val="1F4D78"/>
          <w:sz w:val="22"/>
        </w:rPr>
        <w:t>بخش ۲۴ف - حفظ میراث ما</w:t>
      </w:r>
    </w:p>
    <w:p>
      <w:pPr>
        <w:spacing w:before="60" w:after="28"/>
        <w:jc w:val="right"/>
        <w:bidi/>
      </w:pPr>
      <w:r>
        <w:rPr>
          <w:b/>
          <w:color w:val="1F4D78"/>
          <w:sz w:val="22"/>
        </w:rPr>
        <w:t>۲۴.۳۴. مؤسسه تحقیقات میراث عضویت نیروی هوایی و موزه تالار میراث ثبت شده</w:t>
      </w:r>
    </w:p>
    <w:p>
      <w:pPr>
        <w:spacing w:after="40" w:line="240" w:lineRule="auto"/>
        <w:jc w:val="right"/>
        <w:bidi/>
      </w:pPr>
      <w:r>
        <w:rPr>
          <w:rFonts w:ascii="Arial" w:hAnsi="Arial"/>
          <w:sz w:val="20"/>
        </w:rPr>
        <w:t>۵۴۸٫۰۳  در ماکسولل AFB-گونتر اننکس، آلاباما، مؤسسه تحقیقات میراث ثبت شده نیروی هوایی مخزن تاریخ و میراث ثبت شده نیروی هوایی است.</w:t>
      </w:r>
    </w:p>
    <w:p>
      <w:pPr>
        <w:spacing w:after="40" w:line="240" w:lineRule="auto"/>
        <w:jc w:val="right"/>
        <w:bidi/>
      </w:pPr>
      <w:r>
        <w:rPr>
          <w:rFonts w:ascii="Arial" w:hAnsi="Arial"/>
          <w:sz w:val="20"/>
        </w:rPr>
        <w:t>۵۴۸٫۰۴  این شامل بیش از ۲۰۰۰۰۰ سند اصلی و مواد مرجع است که از سنین هوانوردی با بالون تا عملیات فعلی را در بر می‌گیرد.</w:t>
      </w:r>
    </w:p>
    <w:p>
      <w:pPr>
        <w:spacing w:after="40" w:line="240" w:lineRule="auto"/>
        <w:jc w:val="right"/>
        <w:bidi/>
      </w:pPr>
      <w:r>
        <w:rPr>
          <w:rFonts w:ascii="Arial" w:hAnsi="Arial"/>
          <w:sz w:val="20"/>
        </w:rPr>
        <w:t>۵۴۸٫۰۵  مؤسسه تحقیقاتی میراث ثبت شده نیروی هوایی در موزه تالار میراث سرباز نیروی هوایی قرار دارد، که تنها موزه ثبت‌نام محور در نیروی هوایی و مکانی افتخاری است که برای یادآوری و آموزش اهمیت مشارکت‌های ثبت‌نام شده در نیروی هوایی طراحی شده است.</w:t>
      </w:r>
    </w:p>
    <w:p>
      <w:pPr>
        <w:spacing w:after="40" w:line="240" w:lineRule="auto"/>
        <w:jc w:val="right"/>
        <w:bidi/>
      </w:pPr>
      <w:r>
        <w:rPr>
          <w:rFonts w:ascii="Arial" w:hAnsi="Arial"/>
          <w:sz w:val="20"/>
        </w:rPr>
        <w:t>۵۴۸٫۰۶  ت نلیستد هریتاگ هالل، شکل ۲۴.۵، موزه‌ای به مساحت ۱۴۰۰۰ فوت مربع است که توسط آکادمی افسران ارشد نیروی هوایی در سال ۱۹۸۳ ساخته شد، که در اصل یک مرکز غذاخوری مجزا در سال ۱۹۴۲ بود.</w:t>
      </w:r>
    </w:p>
    <w:p>
      <w:pPr>
        <w:spacing w:after="40" w:line="240" w:lineRule="auto"/>
        <w:jc w:val="right"/>
        <w:bidi/>
      </w:pPr>
      <w:r>
        <w:rPr>
          <w:rFonts w:ascii="Arial" w:hAnsi="Arial"/>
          <w:sz w:val="20"/>
        </w:rPr>
        <w:t>۵۴۸٫۰۷  در طول دهه‌ها، نمایشگرهایی برای نشان دادن مشارکت‌های هوانوردان در مأموریت‌های هوایی و فضایی ایالات متحده آمریکا اضافه شده‌اند.</w:t>
      </w:r>
    </w:p>
    <w:p>
      <w:pPr>
        <w:spacing w:after="40" w:line="240" w:lineRule="auto"/>
        <w:jc w:val="right"/>
        <w:bidi/>
      </w:pPr>
      <w:r>
        <w:rPr>
          <w:rFonts w:ascii="Arial" w:hAnsi="Arial"/>
          <w:sz w:val="20"/>
        </w:rPr>
        <w:t>۵۴۸٫۰۸  بیش از ۲۸۰ نمایشگاه انفرادی با بیش از ۳۰۰۰ مصنوع به نمایش گذاشته شده است، مانند مدال معتبر از چهار مدال از هشت مدال افتخارات ثبت شده، یک برجک توپ ب-۱۷، یک تفنگ دم ب-۵۲، یونیفرم‌های اعضای AF، مانند کمسافس سابق، نیروی هوایی هونورس، ۲۴.۵.</w:t>
      </w:r>
    </w:p>
    <w:p>
      <w:pPr>
        <w:spacing w:after="40" w:line="240" w:lineRule="auto"/>
        <w:jc w:val="right"/>
        <w:bidi/>
      </w:pPr>
      <w:r>
        <w:rPr>
          <w:rFonts w:ascii="Arial" w:hAnsi="Arial"/>
          <w:sz w:val="20"/>
        </w:rPr>
        <w:t>۵۴۸٫۰۹  دریافت‌کنندگان صلیب تالار میراث، و همچنین آثار با ارزش بی‌شماری دیگر.</w:t>
      </w:r>
    </w:p>
    <w:p>
      <w:pPr>
        <w:spacing w:after="40" w:line="240" w:lineRule="auto"/>
        <w:jc w:val="right"/>
        <w:bidi/>
      </w:pPr>
      <w:r>
        <w:rPr>
          <w:rFonts w:ascii="Arial" w:hAnsi="Arial"/>
          <w:sz w:val="20"/>
        </w:rPr>
        <w:t>۵۴۸٫۱۰  «نمی‌توانم به قدر کافی به مردمی که یونیفورم‌پوش هستند - بافت ملت ما - تأکید کنم، آنها اعتماد خود را به دفاع از آمریکا و آنچه ما برای آن دفاع می‌کنیم، نادرست نکرده‌اند.» CMSAF (رت) واین ل. فیسک اولین مدیر تالار میراث سرباز نیروی هوایی</w:t>
      </w:r>
    </w:p>
    <w:p>
      <w:pPr>
        <w:spacing w:before="60" w:after="28"/>
        <w:jc w:val="right"/>
        <w:bidi/>
      </w:pPr>
      <w:r>
        <w:rPr>
          <w:b/>
          <w:color w:val="1F4D78"/>
          <w:sz w:val="22"/>
        </w:rPr>
        <w:t>۲۴.۳۵. یادبود نیروی هوایی</w:t>
      </w:r>
    </w:p>
    <w:p>
      <w:pPr>
        <w:spacing w:after="40" w:line="240" w:lineRule="auto"/>
        <w:jc w:val="right"/>
        <w:bidi/>
      </w:pPr>
      <w:r>
        <w:rPr>
          <w:rFonts w:ascii="Arial" w:hAnsi="Arial"/>
          <w:sz w:val="20"/>
        </w:rPr>
        <w:t>۵۴۸٫۱۲  یادبود نیروی هوایی، واقع در آرلینگتون، ویرجینیا، یادبود "هوانوردان" - گذشته، حال و آینده است.</w:t>
      </w:r>
    </w:p>
    <w:p>
      <w:pPr>
        <w:spacing w:after="40" w:line="240" w:lineRule="auto"/>
        <w:jc w:val="right"/>
        <w:bidi/>
      </w:pPr>
      <w:r>
        <w:rPr>
          <w:rFonts w:ascii="Arial" w:hAnsi="Arial"/>
          <w:sz w:val="20"/>
        </w:rPr>
        <w:t>۵۴۸٫۱۳  در طول جنگ خلیج فارس ۱۹۹۱، جهان شاهد نیروی هوایی با استفاده از فناوری پیشرفته و ارائه درجه‌ای از برتری هوایی بود که توسط سپاه هوایی ارتش جنگ جهانی دوم تصور نمی‌شد.</w:t>
      </w:r>
    </w:p>
    <w:p>
      <w:pPr>
        <w:spacing w:after="40" w:line="240" w:lineRule="auto"/>
        <w:jc w:val="right"/>
        <w:bidi/>
      </w:pPr>
      <w:r>
        <w:rPr>
          <w:rFonts w:ascii="Arial" w:hAnsi="Arial"/>
          <w:sz w:val="20"/>
        </w:rPr>
        <w:t>۵۴۸٫۱۴  اعضای انجمن نیروی هوایی و انجمن گروهبانان نیروی هوایی متوجه شدند که هیچ یادبود ملی برای بزرگداشت تسلط هوایی نیروی هوایی وجود ندارد.</w:t>
      </w:r>
    </w:p>
    <w:p>
      <w:pPr>
        <w:spacing w:after="40" w:line="240" w:lineRule="auto"/>
        <w:jc w:val="right"/>
        <w:bidi/>
      </w:pPr>
      <w:r>
        <w:rPr>
          <w:rFonts w:ascii="Arial" w:hAnsi="Arial"/>
          <w:sz w:val="20"/>
        </w:rPr>
        <w:t>۵۴۸٫۱۵  در ۱۴ اکتبر ۲۰۰۶، پانزده سال پس از جنگ خلیج فارس در سال ۱۹۹۱، رئیس جمهور جورج دبلیو بوش بنای یادبود نیروی هوایی را به هوانوردان تقدیم کرد.</w:t>
      </w:r>
    </w:p>
    <w:p>
      <w:pPr>
        <w:spacing w:after="40" w:line="240" w:lineRule="auto"/>
        <w:jc w:val="right"/>
        <w:bidi/>
      </w:pPr>
      <w:r>
        <w:rPr>
          <w:rFonts w:ascii="Arial" w:hAnsi="Arial"/>
          <w:sz w:val="20"/>
        </w:rPr>
        <w:t>۵۴۸٫۱۶  معمار مشهور جامس ی. فرید بنای یادبود نیروی هوایی را با اولین شکل ۲۴.۶ طراحی کرد.</w:t>
      </w:r>
    </w:p>
    <w:p>
      <w:pPr>
        <w:spacing w:after="40" w:line="240" w:lineRule="auto"/>
        <w:jc w:val="right"/>
        <w:bidi/>
      </w:pPr>
      <w:r>
        <w:rPr>
          <w:rFonts w:ascii="Arial" w:hAnsi="Arial"/>
          <w:sz w:val="20"/>
        </w:rPr>
        <w:t>۵۴۸٫۱۷  نیروی هوایی الگوهای باند فرودگاه را از فرودگاه‌های جنگ جهانی دوم قرض گرفته است.</w:t>
      </w:r>
    </w:p>
    <w:p>
      <w:pPr>
        <w:spacing w:after="40" w:line="240" w:lineRule="auto"/>
        <w:jc w:val="right"/>
        <w:bidi/>
      </w:pPr>
      <w:r>
        <w:rPr>
          <w:rFonts w:ascii="Arial" w:hAnsi="Arial"/>
          <w:sz w:val="20"/>
        </w:rPr>
        <w:t>۵۴۸٫۱۸  او همچنین مموریال اطمینان داد که ستاره ۵ پر در چشمان عموم برجسته باقی می‌ماند، همانطور که در هواپیماهای نیروی هوایی، موشک‌ها و در شورون‌های سفارشی دیده می‌شود.</w:t>
      </w:r>
    </w:p>
    <w:p>
      <w:pPr>
        <w:spacing w:after="40" w:line="240" w:lineRule="auto"/>
        <w:jc w:val="right"/>
        <w:bidi/>
      </w:pPr>
      <w:r>
        <w:rPr>
          <w:rFonts w:ascii="Arial" w:hAnsi="Arial"/>
          <w:sz w:val="20"/>
        </w:rPr>
        <w:t>۵۴۸٫۱۹  این ستاره در مرکز پایه سه مناره نامتقارن قرار دارد که ارتفاع آنها به ۲۰۱، ۲۳۱ و ۲۷۰ فوت می‌رسد.</w:t>
      </w:r>
    </w:p>
    <w:p>
      <w:pPr>
        <w:spacing w:after="40" w:line="240" w:lineRule="auto"/>
        <w:jc w:val="right"/>
        <w:bidi/>
      </w:pPr>
      <w:r>
        <w:rPr>
          <w:rFonts w:ascii="Arial" w:hAnsi="Arial"/>
          <w:sz w:val="20"/>
        </w:rPr>
        <w:t>۵۴۸٫۲۰  گلدسته‌ها، در پای یک باند، به صورت قطری هستند</w:t>
      </w:r>
    </w:p>
    <w:p>
      <w:r>
        <w:br w:type="page"/>
      </w:r>
    </w:p>
    <w:p>
      <w:pPr>
        <w:spacing w:after="60"/>
        <w:jc w:val="right"/>
        <w:bidi/>
      </w:pPr>
      <w:r>
        <w:rPr>
          <w:rFonts w:ascii="Arial" w:hAnsi="Arial"/>
          <w:b/>
          <w:color w:val="1F4D78"/>
          <w:sz w:val="24"/>
        </w:rPr>
        <w:t>هفتهٔ ۵۴۹  |  صفحهٔ منبع: ۵۶۵</w:t>
      </w:r>
    </w:p>
    <w:p>
      <w:pPr>
        <w:spacing w:after="40" w:line="240" w:lineRule="auto"/>
        <w:jc w:val="right"/>
        <w:bidi/>
      </w:pPr>
      <w:r>
        <w:rPr>
          <w:rFonts w:ascii="Arial" w:hAnsi="Arial"/>
          <w:sz w:val="20"/>
        </w:rPr>
        <w:t>۵۴۹٫۰۱  مخالف نقل قول‌های جنگ جهانی دوم توسط پدران بنیانگذار ما، ژنرال‌های بیلی میچل، هنری "هپ" آرنولد و کارل اسپاتز.</w:t>
      </w:r>
    </w:p>
    <w:p>
      <w:pPr>
        <w:spacing w:after="40" w:line="240" w:lineRule="auto"/>
        <w:jc w:val="right"/>
        <w:bidi/>
      </w:pPr>
      <w:r>
        <w:rPr>
          <w:rFonts w:ascii="Arial" w:hAnsi="Arial"/>
          <w:sz w:val="20"/>
        </w:rPr>
        <w:t>۵۴۹٫۰۲  در مرزهای شمالی و جنوبی میدان رژه، دیوارهای گرانیتی به ارتفاع ۱۰ فوت، ۵۶ فوت طول دارد.</w:t>
      </w:r>
    </w:p>
    <w:p>
      <w:pPr>
        <w:spacing w:after="40" w:line="240" w:lineRule="auto"/>
        <w:jc w:val="right"/>
        <w:bidi/>
      </w:pPr>
      <w:r>
        <w:rPr>
          <w:rFonts w:ascii="Arial" w:hAnsi="Arial"/>
          <w:sz w:val="20"/>
        </w:rPr>
        <w:t>۵۴۹٫۰۳  موضوع دیوار شمالی "شجاوری" است. همه دریافت‌کنندگان مدال افتخار هوافضا و زادگاه‌هایشان با شروع جنگ جهانی اول از هوانوردان نیروی هوایی ارتش ایالات متحده، ستوان بلکلی، گوتلر، لوک، و ریکن‌بکر گرفته تا سرباز ارتش جان ا. چپمن، که در سال ۲۰۰۲، شجاعانه در افغانستان جان باخت.</w:t>
      </w:r>
    </w:p>
    <w:p>
      <w:pPr>
        <w:spacing w:after="40" w:line="240" w:lineRule="auto"/>
        <w:jc w:val="right"/>
        <w:bidi/>
      </w:pPr>
      <w:r>
        <w:rPr>
          <w:rFonts w:ascii="Arial" w:hAnsi="Arial"/>
          <w:sz w:val="20"/>
        </w:rPr>
        <w:t>۵۴۹٫۰۴  در همان نزدیکی، دیواری شیشه‌ای است که روی آن ساختار مرد گمشده ۴ کشتی حکاکی شده است و برای ادای احترام به هوانوردان کشته شده.</w:t>
      </w:r>
    </w:p>
    <w:p>
      <w:pPr>
        <w:spacing w:after="40" w:line="240" w:lineRule="auto"/>
        <w:jc w:val="right"/>
        <w:bidi/>
      </w:pPr>
      <w:r>
        <w:rPr>
          <w:rFonts w:ascii="Arial" w:hAnsi="Arial"/>
          <w:sz w:val="20"/>
        </w:rPr>
        <w:t>۵۴۹٫۰۵  موضوع کتیبه دیوار جنوبی "ارزش‌های" هسته نیروی هوایی است. یادبود نیروی هوایی همچنین دو قرن مبارزات جنگی و اضطراری را فهرست می‌کند.</w:t>
      </w:r>
    </w:p>
    <w:p>
      <w:pPr>
        <w:spacing w:after="40" w:line="240" w:lineRule="auto"/>
        <w:jc w:val="right"/>
        <w:bidi/>
      </w:pPr>
      <w:r>
        <w:rPr>
          <w:rFonts w:ascii="Arial" w:hAnsi="Arial"/>
          <w:sz w:val="20"/>
        </w:rPr>
        <w:t>۵۴۹٫۰۶  در امتداد دیوارهای کمپین‌ها نقل قول هایی وجود دارد که کمک آنها به ملت را مشخص می‌کند.</w:t>
      </w:r>
    </w:p>
    <w:p>
      <w:pPr>
        <w:spacing w:after="40" w:line="240" w:lineRule="auto"/>
        <w:jc w:val="right"/>
        <w:bidi/>
      </w:pPr>
      <w:r>
        <w:rPr>
          <w:rFonts w:ascii="Arial" w:hAnsi="Arial"/>
          <w:sz w:val="20"/>
        </w:rPr>
        <w:t>۵۴۹٫۰۷  مرکز یادبود نیروی هوایی، مجسمه ۱۶ فوتی برنزی گارد افتخاری است که توسط مجسمه‌ساز مشهور زنوس فروداکیس ساخته شده است.</w:t>
      </w:r>
    </w:p>
    <w:p>
      <w:pPr>
        <w:spacing w:after="40" w:line="240" w:lineRule="auto"/>
        <w:jc w:val="right"/>
        <w:bidi/>
      </w:pPr>
      <w:r>
        <w:rPr>
          <w:rFonts w:ascii="Arial" w:hAnsi="Arial"/>
          <w:sz w:val="20"/>
        </w:rPr>
        <w:t>۵۴۹٫۰۸  این مجسمه گواهی بر ادب، لباس و ظاهر و تمرین و تشریفات نظامی نیروی هوایی است.</w:t>
      </w:r>
    </w:p>
    <w:p>
      <w:pPr>
        <w:spacing w:after="40" w:line="240" w:lineRule="auto"/>
        <w:jc w:val="right"/>
        <w:bidi/>
      </w:pPr>
      <w:r>
        <w:rPr>
          <w:rFonts w:ascii="Arial" w:hAnsi="Arial"/>
          <w:sz w:val="20"/>
        </w:rPr>
        <w:t>۵۴۹٫۰۹  مهم‌تر از همه، مجسمه گارد افتخار نشان دهنده چیزی است که ما بیش از همه برای مردم ارزش قائل هستیم.</w:t>
      </w:r>
    </w:p>
    <w:p>
      <w:pPr>
        <w:spacing w:after="40" w:line="240" w:lineRule="auto"/>
        <w:jc w:val="right"/>
        <w:bidi/>
      </w:pPr>
      <w:r>
        <w:rPr>
          <w:rFonts w:ascii="Arial" w:hAnsi="Arial"/>
          <w:sz w:val="20"/>
        </w:rPr>
        <w:t>۵۴۹٫۱۰  «یک سرباز می‌تواند در میدان‌های جنگی که زمانی در آن جنگیده‌اند قدم بزند؛ یک تفنگدار دریایی می‌تواند در سواحل [آنها] یک بار طوفان کرده قدم بزند؛ اما یک هوانورد هرگز نمی‌تواند از تکه‌ای از آسمان بازدید کند که [آنها] در مأموریتی برای دفاع از آزادی در آن دوند.</w:t>
      </w:r>
    </w:p>
    <w:p>
      <w:pPr>
        <w:spacing w:after="40" w:line="240" w:lineRule="auto"/>
        <w:jc w:val="right"/>
        <w:bidi/>
      </w:pPr>
      <w:r>
        <w:rPr>
          <w:rFonts w:ascii="Arial" w:hAnsi="Arial"/>
          <w:sz w:val="20"/>
        </w:rPr>
        <w:t>۵۴۹٫۱۱  و بنابراین مناسب است که از این روز به بعد، مردان و زنان نیروی هوایی این یادبود را داشته باشند، مکانی در اینجا بر روی زمین که دستاوردها و فداکاری‌های آنها را در آسمان‌های بالا به رسمیت می‌شناسد. اهدای یادبود رئیس جمهور جورج دبلیو بوش AF</w:t>
      </w:r>
    </w:p>
    <w:p>
      <w:pPr>
        <w:spacing w:before="60" w:after="28"/>
        <w:jc w:val="right"/>
        <w:bidi/>
      </w:pPr>
      <w:r>
        <w:rPr>
          <w:b/>
          <w:color w:val="1F4D78"/>
          <w:sz w:val="22"/>
        </w:rPr>
        <w:t>الکس واگنر</w:t>
      </w:r>
    </w:p>
    <w:p>
      <w:pPr>
        <w:spacing w:after="40" w:line="240" w:lineRule="auto"/>
        <w:jc w:val="right"/>
        <w:bidi/>
      </w:pPr>
      <w:r>
        <w:rPr>
          <w:rFonts w:ascii="Arial" w:hAnsi="Arial"/>
          <w:sz w:val="20"/>
        </w:rPr>
        <w:t>۵۴۹٫۱۳  دستیار وزیر (نیروی انسانی و امور ذخیره)</w:t>
      </w:r>
    </w:p>
    <w:p>
      <w:r>
        <w:br w:type="page"/>
      </w:r>
    </w:p>
    <w:p>
      <w:pPr>
        <w:spacing w:after="60"/>
        <w:jc w:val="right"/>
        <w:bidi/>
      </w:pPr>
      <w:r>
        <w:rPr>
          <w:rFonts w:ascii="Arial" w:hAnsi="Arial"/>
          <w:b/>
          <w:color w:val="1F4D78"/>
          <w:sz w:val="24"/>
        </w:rPr>
        <w:t>هفتهٔ ۵۵۰  |  صفحهٔ منبع: ۵۶۶</w:t>
      </w:r>
    </w:p>
    <w:p>
      <w:pPr>
        <w:spacing w:before="60" w:after="28"/>
        <w:jc w:val="right"/>
        <w:bidi/>
      </w:pPr>
      <w:r>
        <w:rPr>
          <w:b/>
          <w:color w:val="1F4D78"/>
          <w:sz w:val="22"/>
        </w:rPr>
        <w:t>پیوست ۱</w:t>
      </w:r>
    </w:p>
    <w:p>
      <w:pPr>
        <w:spacing w:before="60" w:after="28"/>
        <w:jc w:val="right"/>
        <w:bidi/>
      </w:pPr>
      <w:r>
        <w:rPr>
          <w:b/>
          <w:color w:val="1F4D78"/>
          <w:sz w:val="22"/>
        </w:rPr>
        <w:t>واژه نامه مراجع و اطلاعات پشتیبانی</w:t>
      </w:r>
    </w:p>
    <w:p>
      <w:pPr>
        <w:spacing w:after="40" w:line="240" w:lineRule="auto"/>
        <w:jc w:val="right"/>
        <w:bidi/>
      </w:pPr>
      <w:r>
        <w:rPr>
          <w:rFonts w:ascii="Arial" w:hAnsi="Arial"/>
          <w:sz w:val="20"/>
        </w:rPr>
        <w:t>۵۵۰٫۰۳  مراجع پاراگراف افتتاحیه AFI ۱-۱، استانداردهای نیروی هوایی، ۱۷ آگوست ۲۰۲۳ AFI ۳۳-۳۲۲، مدیریت سوابق و برنامه حاکمیت اطلاعات، ۲۳ مارس ۲۰۲۰ DAFMAN ۳۶-۲۶۶۴، برنامه ارزیابی پرسنل برای کل مدیریت، ۱۷ ژانویه ۲۶، ۱۷ ژانویه ۶ AF۲ ۱۸ ژانویه ۲۰۲۴</w:t>
      </w:r>
    </w:p>
    <w:p>
      <w:pPr>
        <w:spacing w:before="60" w:after="28"/>
        <w:jc w:val="right"/>
        <w:bidi/>
      </w:pPr>
      <w:r>
        <w:rPr>
          <w:b/>
          <w:color w:val="1F4D78"/>
          <w:sz w:val="22"/>
        </w:rPr>
        <w:t>فصل ۱، حرفه‌ای‌گری</w:t>
      </w:r>
    </w:p>
    <w:p>
      <w:pPr>
        <w:spacing w:after="40" w:line="240" w:lineRule="auto"/>
        <w:jc w:val="right"/>
        <w:bidi/>
      </w:pPr>
      <w:r>
        <w:rPr>
          <w:rFonts w:ascii="Arial" w:hAnsi="Arial"/>
          <w:sz w:val="20"/>
        </w:rPr>
        <w:t>۵۵۰٫۰۵  AFI ۱-۱، استانداردهای نیروی هوایی، ۱۷ اوت ۲۰۲۳ عنوان ۵، CFR، قسمت ۲۶۳۵، استانداردهای رفتار اخلاقی برای کارکنان شعبه اجرایی، ۱۲ سپتامبر ۲۰۲۳.</w:t>
      </w:r>
    </w:p>
    <w:p>
      <w:pPr>
        <w:spacing w:before="60" w:after="28"/>
        <w:jc w:val="right"/>
        <w:bidi/>
      </w:pPr>
      <w:r>
        <w:rPr>
          <w:b/>
          <w:color w:val="1F4D78"/>
          <w:sz w:val="22"/>
        </w:rPr>
        <w:t>فصل ۲، تاریخچه هوانوردی</w:t>
      </w:r>
    </w:p>
    <w:p>
      <w:pPr>
        <w:spacing w:after="40" w:line="240" w:lineRule="auto"/>
        <w:jc w:val="right"/>
        <w:bidi/>
      </w:pPr>
      <w:r>
        <w:rPr>
          <w:rFonts w:ascii="Arial" w:hAnsi="Arial"/>
          <w:sz w:val="20"/>
        </w:rPr>
        <w:t>۵۵۰٫۰۷  AF نلیستد هریتاگ رسارچ ینستیتوت آژانس تحقیقات تاریخی نیروی هوایی نیروی هوایی بخش پشتیبانی تاریخی قانون عمومی ۸۰-۴۹۵، قانون امنیت ملی ۱۹۴۷، ۱۸ سپتامبر ۱۹۴۷ عنوان ۱۰ و.س.ک، چ.</w:t>
      </w:r>
    </w:p>
    <w:p>
      <w:pPr>
        <w:spacing w:after="40" w:line="240" w:lineRule="auto"/>
        <w:jc w:val="right"/>
        <w:bidi/>
      </w:pPr>
      <w:r>
        <w:rPr>
          <w:rFonts w:ascii="Arial" w:hAnsi="Arial"/>
          <w:sz w:val="20"/>
        </w:rPr>
        <w:t>۵۵۰٫۰۸  ۹۰۸، قانون نیروی فضایی ایالات متحده، ۱ ژانویه ۲۰۲۱</w:t>
      </w:r>
    </w:p>
    <w:p>
      <w:pPr>
        <w:spacing w:before="60" w:after="28"/>
        <w:jc w:val="right"/>
        <w:bidi/>
      </w:pPr>
      <w:r>
        <w:rPr>
          <w:b/>
          <w:color w:val="1F4D78"/>
          <w:sz w:val="22"/>
        </w:rPr>
        <w:t>فصل ۳، میراث نیروی هوایی</w:t>
      </w:r>
    </w:p>
    <w:p>
      <w:pPr>
        <w:spacing w:after="40" w:line="240" w:lineRule="auto"/>
        <w:jc w:val="right"/>
        <w:bidi/>
      </w:pPr>
      <w:r>
        <w:rPr>
          <w:rFonts w:ascii="Arial" w:hAnsi="Arial"/>
          <w:sz w:val="20"/>
        </w:rPr>
        <w:t>۵۵۰٫۱۰  AF نلیستد هریتاگ رسارچ ینستیتوت آژانس تحقیقات تاریخی نیروی هوایی نیروی هوایی بخش پشتیبانی تاریخی قانون عمومی ۸۰-۴۹۵، قانون امنیت ملی ۱۹۴۷، ۱۸ سپتامبر ۱۹۴۷ قانون عمومی ۸۰-۶۲۵، قانون ادغام خدمات مسلحانه زنان، ۱۲ ژوئن ۱۹۴۸</w:t>
      </w:r>
    </w:p>
    <w:p>
      <w:pPr>
        <w:spacing w:before="60" w:after="28"/>
        <w:jc w:val="right"/>
        <w:bidi/>
      </w:pPr>
      <w:r>
        <w:rPr>
          <w:b/>
          <w:color w:val="1F4D78"/>
          <w:sz w:val="22"/>
        </w:rPr>
        <w:t>فصل ۴، هوا و نیروی سایبری</w:t>
      </w:r>
    </w:p>
    <w:p>
      <w:pPr>
        <w:spacing w:after="40" w:line="240" w:lineRule="auto"/>
        <w:jc w:val="right"/>
        <w:bidi/>
      </w:pPr>
      <w:r>
        <w:rPr>
          <w:rFonts w:ascii="Arial" w:hAnsi="Arial"/>
          <w:sz w:val="20"/>
        </w:rPr>
        <w:t>۵۵۰٫۱۲  نشریه دکترین نیروی هوایی JP ۳-۱۲، عملیات فضای سایبری، ۸ ژوئن ۲۰۱۸ قانون عمومی ۱۱۶-۹۲، سال مالی ۲۰۲۰ قانون مجوز دفاع ملی، ۲۰ دسامبر ۲۰۱۹ عنوان ۱۰ و.س.ک.</w:t>
      </w:r>
    </w:p>
    <w:p>
      <w:pPr>
        <w:spacing w:before="60" w:after="28"/>
        <w:jc w:val="right"/>
        <w:bidi/>
      </w:pPr>
      <w:r>
        <w:rPr>
          <w:b/>
          <w:color w:val="1F4D78"/>
          <w:sz w:val="22"/>
        </w:rPr>
        <w:t>بخش ۱۳۱، دفتر وزیر دفاع، ۱۵ ژانویه ۲۰۱۳ قانون اساسی ایالات متحده بخش ۲، ماده ۲</w:t>
      </w:r>
    </w:p>
    <w:p>
      <w:pPr>
        <w:spacing w:before="60" w:after="28"/>
        <w:jc w:val="right"/>
        <w:bidi/>
      </w:pPr>
      <w:r>
        <w:rPr>
          <w:b/>
          <w:color w:val="1F4D78"/>
          <w:sz w:val="22"/>
        </w:rPr>
        <w:t>فصل پنجم، سازمان و فرماندهی نظامی</w:t>
      </w:r>
    </w:p>
    <w:p>
      <w:pPr>
        <w:spacing w:after="40" w:line="240" w:lineRule="auto"/>
        <w:jc w:val="right"/>
        <w:bidi/>
      </w:pPr>
      <w:r>
        <w:rPr>
          <w:rFonts w:ascii="Arial" w:hAnsi="Arial"/>
          <w:sz w:val="20"/>
        </w:rPr>
        <w:t>۵۵۰٫۱۵  AFI ۱-۱، استانداردهای نیروی هوایی، ۱۷ اوت ۲۰۲۳ AFI ۳۸-۱۰۱، نیروی انسانی و سازمان، ۲۹ آگوست ۲۰۱۹ AFPD ۱، فرهنگ نیروی هوایی، ۱۵ اکتبر ۲۰۱۹ انتشار دکترین نیروی هوایی ۱ ۱، نیروی هوایی ۲۰۲۰۱، توابع وزارت دفاع و اجزای اصلی آن، ۲۱ دسامبر قانون عمومی ۹۹-۴۳۳، قانون سازماندهی مجدد وزارت دفاع گلدواتر-نیکلز، ۱ اکتبر ۱۹۸۶</w:t>
      </w:r>
    </w:p>
    <w:p>
      <w:r>
        <w:br w:type="page"/>
      </w:r>
    </w:p>
    <w:p>
      <w:pPr>
        <w:spacing w:after="60"/>
        <w:jc w:val="right"/>
        <w:bidi/>
      </w:pPr>
      <w:r>
        <w:rPr>
          <w:rFonts w:ascii="Arial" w:hAnsi="Arial"/>
          <w:b/>
          <w:color w:val="1F4D78"/>
          <w:sz w:val="24"/>
        </w:rPr>
        <w:t>هفتهٔ ۵۵۱  |  صفحهٔ منبع: ۵۶۷</w:t>
      </w:r>
    </w:p>
    <w:p>
      <w:pPr>
        <w:spacing w:before="60" w:after="28"/>
        <w:jc w:val="right"/>
        <w:bidi/>
      </w:pPr>
      <w:r>
        <w:rPr>
          <w:b/>
          <w:color w:val="1F4D78"/>
          <w:sz w:val="22"/>
        </w:rPr>
        <w:t>فصل ششم، دکترین، نیروی مشترک و بسیج</w:t>
      </w:r>
    </w:p>
    <w:p>
      <w:pPr>
        <w:spacing w:after="40" w:line="240" w:lineRule="auto"/>
        <w:jc w:val="right"/>
        <w:bidi/>
      </w:pPr>
      <w:r>
        <w:rPr>
          <w:rFonts w:ascii="Arial" w:hAnsi="Arial"/>
          <w:sz w:val="20"/>
        </w:rPr>
        <w:t>۵۵۱٫۰۲  AFFORGEN کوننکت فورک دوکترین پوبلیکاتیون ۱، ت نیروی هوایی، ۱۰ مارس ۲۰۲۱ پوبلیکاتیونس دوکترین فورک فورک دوکترین JP ۱ وولوم ۲، ت جوینت فورک، ۱۹ ژوئیه ۲۰۲۰ JP ۱-۰۲، دود دیکتیوناری وف میلیتاری اند اسسوکیاتد ترمس JP۲۰، JP۲۰۲۰ ۱۸ ژوئن ۲۰۲۲ قانون عمومی ۹۹-۴۳۳، قانون سازماندهی مجدد وزارت دفاع گلدواتر-نیکولز مصوب ۱۹۸۶، ۱ اکتبر ۱۹۸۶ عنوان ۱۰، ایالات متحده آمریکا، نیروهای مسلح، نسخه فعلی عنوان ۱۰، ایالات متحده آمریکا، بخش ۱۱۳، وزیر دفاع، ت.س.۱۰ بخش ۱۶۱، فرماندهی رزمندگان: تأسیس، نسخه فعلی عنوان ۵۰، ایالات متحده آمریکا، بخش ۳۰۴۳، گزارش سالانه استراتژی امنیت ملی، نسخه فعلی</w:t>
      </w:r>
    </w:p>
    <w:p>
      <w:pPr>
        <w:spacing w:before="60" w:after="28"/>
        <w:jc w:val="right"/>
        <w:bidi/>
      </w:pPr>
      <w:r>
        <w:rPr>
          <w:b/>
          <w:color w:val="1F4D78"/>
          <w:sz w:val="22"/>
        </w:rPr>
        <w:t>فصل ۷، توسعه نیروی سربازگیری</w:t>
      </w:r>
    </w:p>
    <w:p>
      <w:pPr>
        <w:spacing w:after="40" w:line="240" w:lineRule="auto"/>
        <w:jc w:val="right"/>
        <w:bidi/>
      </w:pPr>
      <w:r>
        <w:rPr>
          <w:rFonts w:ascii="Arial" w:hAnsi="Arial"/>
          <w:sz w:val="20"/>
        </w:rPr>
        <w:t>۵۵۱٫۰۴  AFH ۳۶-۲۶۴۷، مدلسازی شایستگی، ۰۸ فوریه ۲۰۲۲ DAFMAN ۳۶-۲۰۳۲، استخدام نظامی و الحاقات، ۶ ژوئن ۲۰۲۴ AFMAN ۳۶-۲۱۰۰، استفاده نظامی و طبقه بندی، ۷ آوریل ۱۱۰ CJ۵ک۲۰ فهرست شده است. خط‌مشی آموزش حرفه‌ای نظامی، ۱۵ مه ۲۰۱۵ DAFMAN ۳۶-۲۶۶۴، برنامه ارزیابی پرسنل، ۱۷ ژانویه ۲۰۲۳ DAFI ۳۶-۲۶۷۰، توسعه کل نیرو، ۲۵ ژوئن ۲۰۲۰ DAFPD ۳۶-۲۶، مجموع توسعه نیرو، جلد۲۲۴ برنامه آموزشی ۱۸ ژانویه ۱۵ ۱۵ مارس ۲۰۱۱ قانون عمومی ۱۰۶-۲۹۱، بخش ۱۲۶۸، قانون مجوز دفاع ملی کارل لوین و هووارد پ. "بوکک" مککون برای سال مالی ۲۰۱۵، ۱۹ دسامبر ۲۰۱۴ قانون عمومی ۱۰۸-۳۷۵، سال مالی ۲۰۰۵، قانون مجوز دفاع ملی ۲۰۰۵، ۲ اکتبر ۲،</w:t>
      </w:r>
    </w:p>
    <w:p>
      <w:pPr>
        <w:spacing w:before="60" w:after="28"/>
        <w:jc w:val="right"/>
        <w:bidi/>
      </w:pPr>
      <w:r>
        <w:rPr>
          <w:b/>
          <w:color w:val="1F4D78"/>
          <w:sz w:val="22"/>
        </w:rPr>
        <w:t>فصل ۸، ارزیابی‌ها و شناخت</w:t>
      </w:r>
    </w:p>
    <w:p>
      <w:pPr>
        <w:spacing w:after="40" w:line="240" w:lineRule="auto"/>
        <w:jc w:val="right"/>
        <w:bidi/>
      </w:pPr>
      <w:r>
        <w:rPr>
          <w:rFonts w:ascii="Arial" w:hAnsi="Arial"/>
          <w:sz w:val="20"/>
        </w:rPr>
        <w:t>۵۵۱٫۰۶  AFI ۳۳-۳۳۲، برنامه حریم خصوصی و آزادی‌های مدنی نیروی هوایی، ۱۰ مارس ۲۰۲۰ DAFI ۳۶-۲۶۰۶، نام نویسی مجدد و تمدید نام نویسی در نیروی هوایی ایالات متحده، ۲۲ مه AFMAN ۳۶-۲۱۰۰، استفاده از کلاس نظامی ۲ه و ۷ آوریل ۳۳-۳۳۷، ت تونگو اند قویلل، ۲۷ مه ۲۰۱۵ AFI ۳۶-۲۴۰۶، افسران و سیستم‌های ارزیابی نام نویسی شده، ۶ اوت ۲۰۲۴ DAFI ۳۶-۳۲۱۱، جدایی‌های نظامی، ۲۴ ژوئن ۲۰۲۲ DAFMAN ۳۶-۲۸۰۶ سربازی و جوایز نظامی ۷ اکتبر ۲۰۲۲ دودم ۱۳۴۸.۳۳ جلد.</w:t>
      </w:r>
    </w:p>
    <w:p>
      <w:pPr>
        <w:spacing w:after="40" w:line="240" w:lineRule="auto"/>
        <w:jc w:val="right"/>
        <w:bidi/>
      </w:pPr>
      <w:r>
        <w:rPr>
          <w:rFonts w:ascii="Arial" w:hAnsi="Arial"/>
          <w:sz w:val="20"/>
        </w:rPr>
        <w:t>۵۵۱٫۰۷  ۲، تزیینات و جوایز نظامی وزارت دفاع: جوایز خدمات وزارت دفاع - مدال‌های کمپین، اعزامی، و خدمات، ۲۱ دسامبر ۲۰۱۶ دودم ۵۴۰۰.۷_AFMAN ۳۳-۳۰۲، برنامه قانون آزادی اطلاعات، ۲۷ آوریل ۲۰۱۸، ۲۷ ژانویه ۲۰۱۸، قانون ۲۲ ژانویه ۷ قانون اطلاعات عمومی، قانون ۵۴۰۰ اطلاعات عمومی وزارت دفاع، ۲۱ دسامبر ۲۰۱۶. ۹۳-۵۷۹، قانون حریم خصوصی ۱۹۷۴، ۳۱ دسامبر ۱۹۷۴ عنوان ۵، و.س.ک.</w:t>
      </w:r>
    </w:p>
    <w:p>
      <w:pPr>
        <w:spacing w:after="40" w:line="240" w:lineRule="auto"/>
        <w:jc w:val="right"/>
        <w:bidi/>
      </w:pPr>
      <w:r>
        <w:rPr>
          <w:rFonts w:ascii="Arial" w:hAnsi="Arial"/>
          <w:sz w:val="20"/>
        </w:rPr>
        <w:t>۵۵۱٫۰۸  ۵۵۲ا، قانون حریم خصوصی ۱۹۷۴، ۳۱ دسامبر ۱۹۷۴</w:t>
      </w:r>
    </w:p>
    <w:p>
      <w:pPr>
        <w:spacing w:before="60" w:after="28"/>
        <w:jc w:val="right"/>
        <w:bidi/>
      </w:pPr>
      <w:r>
        <w:rPr>
          <w:b/>
          <w:color w:val="1F4D78"/>
          <w:sz w:val="22"/>
        </w:rPr>
        <w:t>فصل ۹، تبلیغات ثبت‌نام شده</w:t>
      </w:r>
    </w:p>
    <w:p>
      <w:pPr>
        <w:spacing w:after="40" w:line="240" w:lineRule="auto"/>
        <w:jc w:val="right"/>
        <w:bidi/>
      </w:pPr>
      <w:r>
        <w:rPr>
          <w:rFonts w:ascii="Arial" w:hAnsi="Arial"/>
          <w:sz w:val="20"/>
        </w:rPr>
        <w:t>۵۵۱٫۱۰  AFI ۳۶-۲۵۰۲، برنامه‌های ارتقاء و تنزل مقام هوانورد، ۲۶ سپتامبر ۲۰۲۴ DAFMAN ۳۶-۲۶۶۴، برنامه ارزیابی پرسنل، ۱۷ ژانویه ۲۰۲۳ عنوان ۱۰، و.س.ک.، نیروهای مسلح، ۷ ژوئیه ۱۱۰</w:t>
      </w:r>
    </w:p>
    <w:p>
      <w:pPr>
        <w:spacing w:before="60" w:after="28"/>
        <w:jc w:val="right"/>
        <w:bidi/>
      </w:pPr>
      <w:r>
        <w:rPr>
          <w:b/>
          <w:color w:val="1F4D78"/>
          <w:sz w:val="22"/>
        </w:rPr>
        <w:t>فصل ۱۰، تکالیف و کدهای شغلی</w:t>
      </w:r>
    </w:p>
    <w:p>
      <w:r>
        <w:br w:type="page"/>
      </w:r>
    </w:p>
    <w:p>
      <w:pPr>
        <w:spacing w:after="60"/>
        <w:jc w:val="right"/>
        <w:bidi/>
      </w:pPr>
      <w:r>
        <w:rPr>
          <w:rFonts w:ascii="Arial" w:hAnsi="Arial"/>
          <w:b/>
          <w:color w:val="1F4D78"/>
          <w:sz w:val="24"/>
        </w:rPr>
        <w:t>هفتهٔ ۵۵۲  |  صفحهٔ منبع: ۵۶۸</w:t>
      </w:r>
    </w:p>
    <w:p>
      <w:pPr>
        <w:spacing w:after="40" w:line="240" w:lineRule="auto"/>
        <w:jc w:val="right"/>
        <w:bidi/>
      </w:pPr>
      <w:r>
        <w:rPr>
          <w:rFonts w:ascii="Arial" w:hAnsi="Arial"/>
          <w:sz w:val="20"/>
        </w:rPr>
        <w:t>۵۵۲٫۰۱  AFMAN ۳۶-۲۱۰۰، استفاده نظامی و طبقه بندی، ۷ آوریل ۲۰۲۱ DAFI ۳۶-۲۱۱۰، کل نیروهای انتساب، ۹ اوت ۲۰۲۴ DAFI ۳۶-۳۰۰۹، مرکز آمادگی نظامی و خانواده، ۴ نوامبر ۲۱-DAFMAN ۲۰۲۰، مرکز آمادگی نظامی و خانواده، ۴ نوامبر ۱ AFMAN ۲ مدیریت برنامه کالیبراسیون، ۲۳ دسامبر ۲۰۲۳ دودی۱۳۴۲.۱۹_DAFI۳۶-۲۹۰۸، برنامه‌های مراقبت از خانواده، ۱۰ مارس ۲۰۲۳</w:t>
      </w:r>
    </w:p>
    <w:p>
      <w:pPr>
        <w:spacing w:before="60" w:after="28"/>
        <w:jc w:val="right"/>
        <w:bidi/>
      </w:pPr>
      <w:r>
        <w:rPr>
          <w:b/>
          <w:color w:val="1F4D78"/>
          <w:sz w:val="22"/>
        </w:rPr>
        <w:t>فصل ۱۱، برنامه‌ها و مزایای پرسنل</w:t>
      </w:r>
    </w:p>
    <w:p>
      <w:pPr>
        <w:spacing w:after="40" w:line="240" w:lineRule="auto"/>
        <w:jc w:val="right"/>
        <w:bidi/>
      </w:pPr>
      <w:r>
        <w:rPr>
          <w:rFonts w:ascii="Arial" w:hAnsi="Arial"/>
          <w:sz w:val="20"/>
        </w:rPr>
        <w:t>۵۵۲٫۰۳  AFI ۱-۱، استانداردهای نیروی هوایی، ۱۷ اوت ۲۰۲۳ AFI ۳۴-۲۲۳، برنامه سازمان‌های خصوصی، ۱۳ دسامبر ۲۰۱۸ AFI ۳۶-۱۲۸، تنظیم پرداخت و کمک هزینه، ۱۷ مه ۲۰۱۹ DAFI ۳۶-۳۲۰ بازنشستگی DAFI ۳۶-۳۲۰۳ ۳۶-۱۴۷، رفتار و مسئولیت غیرنظامی، ۱۱ ژانویه ۲۰۲۳ DAFI ۳۶-۷۰۱، روابط مدیریت کار، ۱۴ نوامبر ۲۰۱۹ DAFI ۳۶-۲۱۱۰، مجموع تخصیص نیروها، ۹ اوت ۲۰۲۴ مجموع DAFI ۳۲-۲۶۰ برای توسعه DAFI ۳۶-۲۶۷ ۳۶-۲۶۸۷، توسعه غیرنظامی، ۹ نوامبر ۲۰۲۳ DAFI ۳۶-۳۰۰۳، برنامه مرخصی نظامی، ۷ اوت ۲۰۲۴ DAFI ۳۶-۳۱۰۷، برنامه کمک به رأی گیری، ۱ ژوئیه ۲۰۲۱ DAFMAN ۳۶-۲۶۸۹، برنامه آموزشی، ۳۳ مارس دودی۱۳۴۲.۱۹_DAFI۳۶-۲۹۰۸، برنامه‌های مراقبت از خانواده، ۱۰ مارس ۲۰۲۳ دودی۱۳۴۲.۲۲، آمادگی خانواده نظامی، ۵ اوت ۲۰۲۱ دودی۱۴۰۰.۲۵، سیستم مدیریت پرسنل غیرنظامی وزارت دفاع، نسخه فعلی دودی۱۴۰۰.۲۵۶ ادمینیستراتیو ادمینیستراتیو، دودی۱۴۰۰.۲۵و۳۷د سیستم شکایت، ۱۴ نوامبر ۲۰۱۸ دودی۱۴۰۰.۲۵و۶۱۰_AFI۳۶-۱۵۲، ساعات کار و آداب تعطیلات، ۶ آوریل ۲۰۲۳ دودی۱۴۰۰.۲۵و۶۳۰_AFI۳۶-۸۱۵، مرخصی، ۱۴ نوامبر ۲۰۱۹ مقررات مشترک ۷۱. ۳-۲۱۰، روابط با نهادهای غیر فدرال: رسمی و شخصی، مه ۲۰۱۸ قانون عمومی ۱۱۰-۲۵۲، قانون کمک آموزشی کهنه‌سربازان پس از ۹/۱۱ سال ۲۰۰۸، ۳۰ ژوئن ۲۰۰۸ عنوان ۱۰، و.س.ک. ۱۰، ایالات متحده آمریکا، بخش ۱۳۹۳، درجه بالاتر پس از ۳۰ سال خدمت: افسران ضمانت‌نامه و اعضای ثبت‌نام، نسخه فعلی عنوان ۱۰، ایالات متحده آمریکا، بخش ۱۴۰۷، پایه پرداخت بازنشستگان برای اعضایی که برای اولین بار پس از ۷ سپتامبر، ۱۹۶، بالاترین عضویت عضو شدند: و.س.ک.، بخش ۲۵۵۸، انجمن‌های ملی نظامی: کمک در کنوانسیون‌های ملی، ۷ ژانویه ۲۰۱۱</w:t>
      </w:r>
    </w:p>
    <w:p>
      <w:pPr>
        <w:spacing w:before="60" w:after="28"/>
        <w:jc w:val="right"/>
        <w:bidi/>
      </w:pPr>
      <w:r>
        <w:rPr>
          <w:b/>
          <w:color w:val="1F4D78"/>
          <w:sz w:val="22"/>
        </w:rPr>
        <w:t>فصل ۱۲، امور مالی، نیروی انسانی و منابع</w:t>
      </w:r>
    </w:p>
    <w:p>
      <w:pPr>
        <w:spacing w:after="40" w:line="240" w:lineRule="auto"/>
        <w:jc w:val="right"/>
        <w:bidi/>
      </w:pPr>
      <w:r>
        <w:rPr>
          <w:rFonts w:ascii="Arial" w:hAnsi="Arial"/>
          <w:sz w:val="20"/>
        </w:rPr>
        <w:t>۵۵۲٫۰۵  AFI ۱-۱، استانداردهای نیروی هوایی، ۱۷ اوت ۲۰۲۳ AFI ۳۲-۷۰۰۱، مدیریت محیط زیست، ۲۳ اوت ۲۰۱۹ AFI ۳۸-۱۰۱، نیروی انسانی و سازمان، ۲۹ اوت ۲۰۱۹ رویه‌های پرواز مدیریت، ۲۳ اکتبر ۲۰۱۹ DAFI ۳۶-۲۹۰۶، مسئولیت مالی شخصی، ۲۳ آگوست ۲۰۲۳ وزارت دفاع ۷۰۰۰.۱۴-ر، مقررات مدیریت مالی وزارت دفاع، نسخه فعلی دودد ۷۰۴۵.۱۴، برنامه‌ریزی، برنامه‌ریزی، برنامه‌ریزی، برنامه‌ریزی، برنامه‌ریزی و بودجه‌بندی ژانویه ۴۷۱۵.۱۷، سیستم مدیریت محیطی، ۱۵ آوریل ۲۰۰۹ دودی ۵۰۰۰.۶۴_DAFI ۲۳-۱۱۱، مدیریت اموال دولتی در اختیار هوا</w:t>
      </w:r>
    </w:p>
    <w:p>
      <w:r>
        <w:br w:type="page"/>
      </w:r>
    </w:p>
    <w:p>
      <w:pPr>
        <w:spacing w:after="60"/>
        <w:jc w:val="right"/>
        <w:bidi/>
      </w:pPr>
      <w:r>
        <w:rPr>
          <w:rFonts w:ascii="Arial" w:hAnsi="Arial"/>
          <w:b/>
          <w:color w:val="1F4D78"/>
          <w:sz w:val="24"/>
        </w:rPr>
        <w:t>هفتهٔ ۵۵۳  |  صفحهٔ منبع: ۵۶۹</w:t>
      </w:r>
    </w:p>
    <w:p>
      <w:pPr>
        <w:spacing w:after="40" w:line="240" w:lineRule="auto"/>
        <w:jc w:val="right"/>
        <w:bidi/>
      </w:pPr>
      <w:r>
        <w:rPr>
          <w:rFonts w:ascii="Arial" w:hAnsi="Arial"/>
          <w:sz w:val="20"/>
        </w:rPr>
        <w:t>۵۵۳٫۰۱  زور، ۶ دسامبر ۲۰۲۱ دودر ۷۰۰۰.۱۴، مقررات مدیریت مالی، جلد ۱۲، فصل ۷، مسئولیت مالی برای اموال دولتی از دست رفته، آسیب دیده، تخریب یا دزدیده شده، قانون عمومی ۹۳-۵۷۱۹، دسامبر ۷۳۱۴، قانون حریم خصوصی، مه ۲۰۲۴</w:t>
      </w:r>
    </w:p>
    <w:p>
      <w:pPr>
        <w:spacing w:before="60" w:after="28"/>
        <w:jc w:val="right"/>
        <w:bidi/>
      </w:pPr>
      <w:r>
        <w:rPr>
          <w:b/>
          <w:color w:val="1F4D78"/>
          <w:sz w:val="22"/>
        </w:rPr>
        <w:t>فصل ۱۳، سازمان‌های در حال توسعه</w:t>
      </w:r>
    </w:p>
    <w:p>
      <w:pPr>
        <w:spacing w:after="40" w:line="240" w:lineRule="auto"/>
        <w:jc w:val="right"/>
        <w:bidi/>
      </w:pPr>
      <w:r>
        <w:rPr>
          <w:rFonts w:ascii="Arial" w:hAnsi="Arial"/>
          <w:sz w:val="20"/>
        </w:rPr>
        <w:t>۵۵۳٫۰۳  AFI ۱-۲، کومماندر’س رسپونسیبیلیتیس، ۸ مه ۲۰۱۴ برن، اریک.، بازی هایی که مردم بازی می‌کنند.</w:t>
      </w:r>
    </w:p>
    <w:p>
      <w:pPr>
        <w:spacing w:after="40" w:line="240" w:lineRule="auto"/>
        <w:jc w:val="right"/>
        <w:bidi/>
      </w:pPr>
      <w:r>
        <w:rPr>
          <w:rFonts w:ascii="Arial" w:hAnsi="Arial"/>
          <w:sz w:val="20"/>
        </w:rPr>
        <w:t>۵۵۳٫۰۴  NY: گروو پرسس، ینک.، ۱۹۶۷ بروک د. ساندرس، فد، &amp; پتر ر. سچولتس، ت ال. فین-تونینگ تام سپیریت، سوپرویسوری ماناگمنت، ژوئن ۱۹۸۰ کاسی، ا. ج. &amp; گولدمان، . ف. (۲۰۱۰).</w:t>
      </w:r>
    </w:p>
    <w:p>
      <w:pPr>
        <w:spacing w:after="40" w:line="240" w:lineRule="auto"/>
        <w:jc w:val="right"/>
        <w:bidi/>
      </w:pPr>
      <w:r>
        <w:rPr>
          <w:rFonts w:ascii="Arial" w:hAnsi="Arial"/>
          <w:sz w:val="20"/>
        </w:rPr>
        <w:t>۵۵۳٫۰۵  افزایش توانایی تفکر استراتژیک: یک مدل یادگیری.</w:t>
      </w:r>
    </w:p>
    <w:p>
      <w:pPr>
        <w:spacing w:after="40" w:line="240" w:lineRule="auto"/>
        <w:jc w:val="right"/>
        <w:bidi/>
      </w:pPr>
      <w:r>
        <w:rPr>
          <w:rFonts w:ascii="Arial" w:hAnsi="Arial"/>
          <w:sz w:val="20"/>
        </w:rPr>
        <w:t>۵۵۳٫۰۶  آموزش مدیریت، ۱-۱۹ DAFI ۹۰-۳۰۲، سیستم بازرسی دپارتمان نیروی هوایی، ۱۵ مارس ۲۰۲۳ دفت، ریچارد ال.، نظریه و طراحی سازمانی، ویرایش سوم.</w:t>
      </w:r>
    </w:p>
    <w:p>
      <w:pPr>
        <w:spacing w:after="40" w:line="240" w:lineRule="auto"/>
        <w:jc w:val="right"/>
        <w:bidi/>
      </w:pPr>
      <w:r>
        <w:rPr>
          <w:rFonts w:ascii="Arial" w:hAnsi="Arial"/>
          <w:sz w:val="20"/>
        </w:rPr>
        <w:t>۵۵۳٫۰۷  NY: انتشارات غربی، ۱۹۸۹ دودی ۵۰۱۰.۴۳، پیاده‌سازی و مدیریت برنامه بهبود فرآیند مستمر در سراسر وزارت دفاع/برنامه شش سیگما ناب (CPI/LSS)، ۱۷ ژوئیه ۲۰۰۹ هریس، کاوش در تفکر استراتژیک، تفکر مجدد استراتژیک، تفکر مجدد استراتژیک: متفکران (موسسه تحقیقاتی ارتش ایالات متحده برای محصولات تحقیقاتی علوم رفتاری و اجتماعی ۰۱-۲۰۱۳).</w:t>
      </w:r>
    </w:p>
    <w:p>
      <w:pPr>
        <w:spacing w:after="40" w:line="240" w:lineRule="auto"/>
        <w:jc w:val="right"/>
        <w:bidi/>
      </w:pPr>
      <w:r>
        <w:rPr>
          <w:rFonts w:ascii="Arial" w:hAnsi="Arial"/>
          <w:sz w:val="20"/>
        </w:rPr>
        <w:t>۵۵۳٫۰۸  توسعه متفکران استراتژیک ارتش کمبلی، آرنولد اچ، MD، ABC از PAC: مقدمه‌ای بر تحلیل تراکنش.</w:t>
      </w:r>
    </w:p>
    <w:p>
      <w:pPr>
        <w:spacing w:after="40" w:line="240" w:lineRule="auto"/>
        <w:jc w:val="right"/>
        <w:bidi/>
      </w:pPr>
      <w:r>
        <w:rPr>
          <w:rFonts w:ascii="Arial" w:hAnsi="Arial"/>
          <w:sz w:val="20"/>
        </w:rPr>
        <w:t>۵۵۳٫۰۹  MI: مرکز دانشگاه، ۱۹۷۱ کلینگلد، ا.، وان میرلو، ه.، &amp; ارندس، ل. (۲۰۱۱).</w:t>
      </w:r>
    </w:p>
    <w:p>
      <w:pPr>
        <w:spacing w:after="40" w:line="240" w:lineRule="auto"/>
        <w:jc w:val="right"/>
        <w:bidi/>
      </w:pPr>
      <w:r>
        <w:rPr>
          <w:rFonts w:ascii="Arial" w:hAnsi="Arial"/>
          <w:sz w:val="20"/>
        </w:rPr>
        <w:t>۵۵۳٫۱۰  تأثیر تعیین هدف بر عملکرد گروه: یک متاآنالیز.</w:t>
      </w:r>
    </w:p>
    <w:p>
      <w:pPr>
        <w:spacing w:after="40" w:line="240" w:lineRule="auto"/>
        <w:jc w:val="right"/>
        <w:bidi/>
      </w:pPr>
      <w:r>
        <w:rPr>
          <w:rFonts w:ascii="Arial" w:hAnsi="Arial"/>
          <w:sz w:val="20"/>
        </w:rPr>
        <w:t>۵۵۳٫۱۱  مجله روانشناسی کاربردی، ۹۶(۶)، ۱۲۸۹ رابینز، استفن پی.، رفتار سازمانی، مفاهیم، ​​مناقشات و کاربردها.</w:t>
      </w:r>
    </w:p>
    <w:p>
      <w:pPr>
        <w:spacing w:after="40" w:line="240" w:lineRule="auto"/>
        <w:jc w:val="right"/>
        <w:bidi/>
      </w:pPr>
      <w:r>
        <w:rPr>
          <w:rFonts w:ascii="Arial" w:hAnsi="Arial"/>
          <w:sz w:val="20"/>
        </w:rPr>
        <w:t>۵۵۳٫۱۲  NJ: پرنتیک هالل، ۱۹۹۶ رولوس، پ. (۲۰۲۰).</w:t>
      </w:r>
    </w:p>
    <w:p>
      <w:pPr>
        <w:spacing w:after="40" w:line="240" w:lineRule="auto"/>
        <w:jc w:val="right"/>
        <w:bidi/>
      </w:pPr>
      <w:r>
        <w:rPr>
          <w:rFonts w:ascii="Arial" w:hAnsi="Arial"/>
          <w:sz w:val="20"/>
        </w:rPr>
        <w:t>۵۵۳٫۱۳  توسعه و اعتبارسنجی ارزیابی‌های شایستگی بنیادی نیروی هوایی.</w:t>
      </w:r>
    </w:p>
    <w:p>
      <w:pPr>
        <w:spacing w:after="40" w:line="240" w:lineRule="auto"/>
        <w:jc w:val="right"/>
        <w:bidi/>
      </w:pPr>
      <w:r>
        <w:rPr>
          <w:rFonts w:ascii="Arial" w:hAnsi="Arial"/>
          <w:sz w:val="20"/>
        </w:rPr>
        <w:t>۵۵۳٫۱۴  AD۱۱۲۰۲۰۹.پدف.</w:t>
      </w:r>
    </w:p>
    <w:p>
      <w:pPr>
        <w:spacing w:after="40" w:line="240" w:lineRule="auto"/>
        <w:jc w:val="right"/>
        <w:bidi/>
      </w:pPr>
      <w:r>
        <w:rPr>
          <w:rFonts w:ascii="Arial" w:hAnsi="Arial"/>
          <w:sz w:val="20"/>
        </w:rPr>
        <w:t>۵۵۳٫۱۵  توماس ا.، من خوبم-تو خوب هستی.</w:t>
      </w:r>
    </w:p>
    <w:p>
      <w:pPr>
        <w:spacing w:after="40" w:line="240" w:lineRule="auto"/>
        <w:jc w:val="right"/>
        <w:bidi/>
      </w:pPr>
      <w:r>
        <w:rPr>
          <w:rFonts w:ascii="Arial" w:hAnsi="Arial"/>
          <w:sz w:val="20"/>
        </w:rPr>
        <w:t>۵۵۳٫۱۶  NY: هارپر اند روو پوبلیشرس، ینک.، ۱۹۷۳ باررون، ل. گ. &amp; توماس، کننت، و. فد.، کونفلیکت اند نگوتیاتیون پروکسسس ین ورگانیزاتیونس، هاندبوک وف یندوستریال اند ورگانیزاتیونال پسیچولوگی، ۱۹۹۲ سوزانن ویللیس زوگلیو.</w:t>
      </w:r>
    </w:p>
    <w:p>
      <w:pPr>
        <w:spacing w:after="40" w:line="240" w:lineRule="auto"/>
        <w:jc w:val="right"/>
        <w:bidi/>
      </w:pPr>
      <w:r>
        <w:rPr>
          <w:rFonts w:ascii="Arial" w:hAnsi="Arial"/>
          <w:sz w:val="20"/>
        </w:rPr>
        <w:t>۵۵۳٫۱۷  تامس ات وورک، PA: توور هیلل پرسس، ۱۹۹۳ ویهراوچ، و. س.، وسر’س گوید فور ت ستراتگیک تینکینگ میندست تست (مؤسسه تحقیقاتی ارتش ایالات متحده برای محصول تحقیقاتی رفتاری و علوم اجتماعی ۰۲-۲۰۱۸) ویللیس زوگلیو:تام هیلل، سوزانن،۱۹، تام هیلل، ۹، سوزانن.</w:t>
      </w:r>
    </w:p>
    <w:p>
      <w:pPr>
        <w:spacing w:before="60" w:after="28"/>
        <w:jc w:val="right"/>
        <w:bidi/>
      </w:pPr>
      <w:r>
        <w:rPr>
          <w:b/>
          <w:color w:val="1F4D78"/>
          <w:sz w:val="22"/>
        </w:rPr>
        <w:t>فصل ۱۴، توسعه دیگران</w:t>
      </w:r>
    </w:p>
    <w:p>
      <w:pPr>
        <w:spacing w:after="40" w:line="240" w:lineRule="auto"/>
        <w:jc w:val="right"/>
        <w:bidi/>
      </w:pPr>
      <w:r>
        <w:rPr>
          <w:rFonts w:ascii="Arial" w:hAnsi="Arial"/>
          <w:sz w:val="20"/>
        </w:rPr>
        <w:t>۵۵۳٫۱۹  بنیس، دبلیو، و گلداسمیت، جی.، یادگیری برای رهبری: دوره‌ای برای تبدیل شدن به یک رهبر.</w:t>
      </w:r>
    </w:p>
    <w:p>
      <w:pPr>
        <w:spacing w:after="40" w:line="240" w:lineRule="auto"/>
        <w:jc w:val="right"/>
        <w:bidi/>
      </w:pPr>
      <w:r>
        <w:rPr>
          <w:rFonts w:ascii="Arial" w:hAnsi="Arial"/>
          <w:sz w:val="20"/>
        </w:rPr>
        <w:t>۵۵۳٫۲۰  اددیسون- وسلی، ۱۹۹۴ DAFH ۳۳-۳۳۷، ت تونگو اند قویلل، ۲۷ مای ۲۰۱۵ DAFMAN ۳۶-۲۶۴۳، کواچینگ اند منتورینگ پروگرام، ۱۱ سپتامبر ۲۰۲۳ هرسی، پاول، بلانچارد، کننت لویینگ ماناگمنت، . منابع انسانی، ویرایش هشتم.</w:t>
      </w:r>
    </w:p>
    <w:p>
      <w:pPr>
        <w:spacing w:after="40" w:line="240" w:lineRule="auto"/>
        <w:jc w:val="right"/>
        <w:bidi/>
      </w:pPr>
      <w:r>
        <w:rPr>
          <w:rFonts w:ascii="Arial" w:hAnsi="Arial"/>
          <w:sz w:val="20"/>
        </w:rPr>
        <w:t>۵۵۳٫۲۱  NJ: پرنتیک هالل، ۲۰۰۱ کلین، جوهن ا. سپاکینگ ففکتیولی: ا گوید فور فورک سپاکرس.</w:t>
      </w:r>
    </w:p>
    <w:p>
      <w:pPr>
        <w:spacing w:after="40" w:line="240" w:lineRule="auto"/>
        <w:jc w:val="right"/>
        <w:bidi/>
      </w:pPr>
      <w:r>
        <w:rPr>
          <w:rFonts w:ascii="Arial" w:hAnsi="Arial"/>
          <w:sz w:val="20"/>
        </w:rPr>
        <w:t>۵۵۳٫۲۲  انتشارات دانشگاه هوایی.</w:t>
      </w:r>
    </w:p>
    <w:p>
      <w:pPr>
        <w:spacing w:after="40" w:line="240" w:lineRule="auto"/>
        <w:jc w:val="right"/>
        <w:bidi/>
      </w:pPr>
      <w:r>
        <w:rPr>
          <w:rFonts w:ascii="Arial" w:hAnsi="Arial"/>
          <w:sz w:val="20"/>
        </w:rPr>
        <w:t>۵۵۳٫۲۳  پایگاه نیروی هوایی ماکسول، AL.</w:t>
      </w:r>
    </w:p>
    <w:p>
      <w:pPr>
        <w:spacing w:after="40" w:line="240" w:lineRule="auto"/>
        <w:jc w:val="right"/>
        <w:bidi/>
      </w:pPr>
      <w:r>
        <w:rPr>
          <w:rFonts w:ascii="Arial" w:hAnsi="Arial"/>
          <w:sz w:val="20"/>
        </w:rPr>
        <w:t>۵۵۳٫۲۴  ۱۹۸۹ ساوینو، کارل اس. و رونالد ال. کرانیچ.</w:t>
      </w:r>
    </w:p>
    <w:p>
      <w:pPr>
        <w:spacing w:after="40" w:line="240" w:lineRule="auto"/>
        <w:jc w:val="right"/>
        <w:bidi/>
      </w:pPr>
      <w:r>
        <w:rPr>
          <w:rFonts w:ascii="Arial" w:hAnsi="Arial"/>
          <w:sz w:val="20"/>
        </w:rPr>
        <w:t>۵۵۳٫۲۵  آبی نیروی هوایی تا خاکستری شرکتی: راهنمای شغلی برای پرسنل نیروی هوایی.</w:t>
      </w:r>
    </w:p>
    <w:p>
      <w:pPr>
        <w:spacing w:after="40" w:line="240" w:lineRule="auto"/>
        <w:jc w:val="right"/>
        <w:bidi/>
      </w:pPr>
      <w:r>
        <w:rPr>
          <w:rFonts w:ascii="Arial" w:hAnsi="Arial"/>
          <w:sz w:val="20"/>
        </w:rPr>
        <w:t>۵۵۳٫۲۶  خدمات لبه رقابتی.</w:t>
      </w:r>
    </w:p>
    <w:p>
      <w:pPr>
        <w:spacing w:after="40" w:line="240" w:lineRule="auto"/>
        <w:jc w:val="right"/>
        <w:bidi/>
      </w:pPr>
      <w:r>
        <w:rPr>
          <w:rFonts w:ascii="Arial" w:hAnsi="Arial"/>
          <w:sz w:val="20"/>
        </w:rPr>
        <w:t>۵۵۳٫۲۷  فایرفاکس ستاتیون، VA.</w:t>
      </w:r>
    </w:p>
    <w:p>
      <w:pPr>
        <w:spacing w:after="40" w:line="240" w:lineRule="auto"/>
        <w:jc w:val="right"/>
        <w:bidi/>
      </w:pPr>
      <w:r>
        <w:rPr>
          <w:rFonts w:ascii="Arial" w:hAnsi="Arial"/>
          <w:sz w:val="20"/>
        </w:rPr>
        <w:t>۵۵۳٫۲۸  ۲۰۰۶ سوسیک، جان جی، و یونگ، دان آی.، توسعه رهبری طیف کامل: مسیرهایی برای مردم، سود و سیاره.</w:t>
      </w:r>
    </w:p>
    <w:p>
      <w:pPr>
        <w:spacing w:after="40" w:line="240" w:lineRule="auto"/>
        <w:jc w:val="right"/>
        <w:bidi/>
      </w:pPr>
      <w:r>
        <w:rPr>
          <w:rFonts w:ascii="Arial" w:hAnsi="Arial"/>
          <w:sz w:val="20"/>
        </w:rPr>
        <w:t>۵۵۳٫۲۹  نیویورک: گروه تیلور و فرانسیس، آغازگر رهبری استراتژیک ۲۰۱۰، وزارت فرماندهی، رهبری و مدیریت، متحد</w:t>
      </w:r>
    </w:p>
    <w:p>
      <w:r>
        <w:br w:type="page"/>
      </w:r>
    </w:p>
    <w:p>
      <w:pPr>
        <w:spacing w:after="60"/>
        <w:jc w:val="right"/>
        <w:bidi/>
      </w:pPr>
      <w:r>
        <w:rPr>
          <w:rFonts w:ascii="Arial" w:hAnsi="Arial"/>
          <w:b/>
          <w:color w:val="1F4D78"/>
          <w:sz w:val="24"/>
        </w:rPr>
        <w:t>هفتهٔ ۵۵۴  |  صفحهٔ منبع: ۵۷۰</w:t>
      </w:r>
    </w:p>
    <w:p>
      <w:pPr>
        <w:spacing w:after="40" w:line="240" w:lineRule="auto"/>
        <w:jc w:val="right"/>
        <w:bidi/>
      </w:pPr>
      <w:r>
        <w:rPr>
          <w:rFonts w:ascii="Arial" w:hAnsi="Arial"/>
          <w:sz w:val="20"/>
        </w:rPr>
        <w:t>۵۵۴٫۰۱  کالج جنگ ارتش ایالات متحده، ویرایش سوم، ۲۰۱۰ راهنمای مشارکت در کارگاه آموزشی برنامه کمک انتقال</w:t>
      </w:r>
    </w:p>
    <w:p>
      <w:pPr>
        <w:spacing w:before="60" w:after="28"/>
        <w:jc w:val="right"/>
        <w:bidi/>
      </w:pPr>
      <w:r>
        <w:rPr>
          <w:b/>
          <w:color w:val="1F4D78"/>
          <w:sz w:val="22"/>
        </w:rPr>
        <w:t>فصل ۱۵، خود در حال توسعه</w:t>
      </w:r>
    </w:p>
    <w:p>
      <w:pPr>
        <w:spacing w:after="40" w:line="240" w:lineRule="auto"/>
        <w:jc w:val="right"/>
        <w:bidi/>
      </w:pPr>
      <w:r>
        <w:rPr>
          <w:rFonts w:ascii="Arial" w:hAnsi="Arial"/>
          <w:sz w:val="20"/>
        </w:rPr>
        <w:t>۵۵۴٫۰۳  AFI ۱-۱، استانداردهای نیروی هوایی، ۱۷ آگوست ۲۰۲۳ AFI ۱۰-۷۰۱، امنیت عملیات، ۲۴ ژوئیه ۲۰۱۹ AFI ۳۳-۳۳۲، برنامه حریم خصوصی و آزادی‌های مدنی نیروی هوایی، ۱۰ مارس ۲۰۲۰، AU-۲، AU-۲، AU-۲، دانشگاه س. ۲۰۱۵ کالدول، ویلیام بی.، استرود، شاون، و منینگ، آنتون، پرورش فرهنگ تعامل، بررسی نظامی، سپتامبر-اکتبر ۲۰۰۹ بخش اولویت‌های نیروی هوایی ۲۰۲۰ DAFH ۳۳-۳۳۷، زبان و کویل، ۲۷ مه ۲۰۱۵، FI ۲۰۱۵- امور عمومی ۲۰۲۰ DAFI ۵۱-۵۰۸، فعالیت‌های سیاسی، آزادی بیان، و آزادی تجمع، ۲۴ مارس ۲۰۲۳ دوز، ج. ج. &amp; کلیموسکی، ر. ج. (۱۹۹۵).</w:t>
      </w:r>
    </w:p>
    <w:p>
      <w:pPr>
        <w:spacing w:after="40" w:line="240" w:lineRule="auto"/>
        <w:jc w:val="right"/>
        <w:bidi/>
      </w:pPr>
      <w:r>
        <w:rPr>
          <w:rFonts w:ascii="Arial" w:hAnsi="Arial"/>
          <w:sz w:val="20"/>
        </w:rPr>
        <w:t>۵۵۴٫۰۴  انجام کار درست در محل کار: مسئولیت پذیری در برابر مسئولیت پذیری.</w:t>
      </w:r>
    </w:p>
    <w:p>
      <w:pPr>
        <w:spacing w:after="40" w:line="240" w:lineRule="auto"/>
        <w:jc w:val="right"/>
        <w:bidi/>
      </w:pPr>
      <w:r>
        <w:rPr>
          <w:rFonts w:ascii="Arial" w:hAnsi="Arial"/>
          <w:sz w:val="20"/>
        </w:rPr>
        <w:t>۵۵۴٫۰۵  مجله مسئولیت‌ها و حقوق کارکنان، ۸، ۳۵-۵۶ دوکک، ک. س. (۲۰۱۶).</w:t>
      </w:r>
    </w:p>
    <w:p>
      <w:pPr>
        <w:spacing w:after="40" w:line="240" w:lineRule="auto"/>
        <w:jc w:val="right"/>
        <w:bidi/>
      </w:pPr>
      <w:r>
        <w:rPr>
          <w:rFonts w:ascii="Arial" w:hAnsi="Arial"/>
          <w:sz w:val="20"/>
        </w:rPr>
        <w:t>۵۵۴٫۰۶  ذهنیت: روانشناسی جدید موفقیت فریز، ام و هافمن.</w:t>
      </w:r>
    </w:p>
    <w:p>
      <w:pPr>
        <w:spacing w:after="40" w:line="240" w:lineRule="auto"/>
        <w:jc w:val="right"/>
        <w:bidi/>
      </w:pPr>
      <w:r>
        <w:rPr>
          <w:rFonts w:ascii="Arial" w:hAnsi="Arial"/>
          <w:sz w:val="20"/>
        </w:rPr>
        <w:t>۵۵۴٫۰۷  و. (۲۰۰۹).</w:t>
      </w:r>
    </w:p>
    <w:p>
      <w:pPr>
        <w:spacing w:after="40" w:line="240" w:lineRule="auto"/>
        <w:jc w:val="right"/>
        <w:bidi/>
      </w:pPr>
      <w:r>
        <w:rPr>
          <w:rFonts w:ascii="Arial" w:hAnsi="Arial"/>
          <w:sz w:val="20"/>
        </w:rPr>
        <w:t>۵۵۴٫۰۸  مرا کنترل کن وگرنه تو را کنترل خواهم کرد: تکانه‌ها، خودکنترلی صفت و هدایت رفتار.</w:t>
      </w:r>
    </w:p>
    <w:p>
      <w:pPr>
        <w:spacing w:after="40" w:line="240" w:lineRule="auto"/>
        <w:jc w:val="right"/>
        <w:bidi/>
      </w:pPr>
      <w:r>
        <w:rPr>
          <w:rFonts w:ascii="Arial" w:hAnsi="Arial"/>
          <w:sz w:val="20"/>
        </w:rPr>
        <w:t>۵۵۴٫۰۹  جوورنال وف رسارچ ین پرسونالیتی، ۴۳، ۷۹۵-۸۰۵ گارلاند، . ل.، فارب، ن. ا.، گولدین، پ.، &amp; فردریککسون، ب. ل. (۲۰۱۵).</w:t>
      </w:r>
    </w:p>
    <w:p>
      <w:pPr>
        <w:spacing w:after="40" w:line="240" w:lineRule="auto"/>
        <w:jc w:val="right"/>
        <w:bidi/>
      </w:pPr>
      <w:r>
        <w:rPr>
          <w:rFonts w:ascii="Arial" w:hAnsi="Arial"/>
          <w:sz w:val="20"/>
        </w:rPr>
        <w:t>۵۵۴٫۱۰  ذهن آگاهی آگاهی را گسترش می‌دهد و معنای ودایمونیک را ایجاد می‌کند: مدل فرآیندی تنظیم هیجان مثبت آگاهانه.</w:t>
      </w:r>
    </w:p>
    <w:p>
      <w:pPr>
        <w:spacing w:after="40" w:line="240" w:lineRule="auto"/>
        <w:jc w:val="right"/>
        <w:bidi/>
      </w:pPr>
      <w:r>
        <w:rPr>
          <w:rFonts w:ascii="Arial" w:hAnsi="Arial"/>
          <w:sz w:val="20"/>
        </w:rPr>
        <w:t>۵۵۴٫۱۱  تحقیق روانشناسی، ۲۶، ۲۹۳-۳۱۴.</w:t>
      </w:r>
    </w:p>
    <w:p>
      <w:pPr>
        <w:spacing w:after="40" w:line="240" w:lineRule="auto"/>
        <w:jc w:val="right"/>
        <w:bidi/>
      </w:pPr>
      <w:r>
        <w:rPr>
          <w:rFonts w:ascii="Arial" w:hAnsi="Arial"/>
          <w:sz w:val="20"/>
        </w:rPr>
        <w:t>۵۵۴٫۱۲  ذهن آگاهی آگاهی را گسترش می‌دهد و معنای ودایمونیک را می‌سازد: مدل فرآیندی تنظیم احساسات مثبت ذهن‌آگاه JP ۱-۰۲، فرهنگ لغت اصطلاحات نظامی و مرتبط وزارت دفاع، آگوست ۲۰۲۳ کلین، جوهن ا.، سپاکینگ ففکتیولی: ا گوید فور نیروی هوایی سپاکرس.</w:t>
      </w:r>
    </w:p>
    <w:p>
      <w:pPr>
        <w:spacing w:after="40" w:line="240" w:lineRule="auto"/>
        <w:jc w:val="right"/>
        <w:bidi/>
      </w:pPr>
      <w:r>
        <w:rPr>
          <w:rFonts w:ascii="Arial" w:hAnsi="Arial"/>
          <w:sz w:val="20"/>
        </w:rPr>
        <w:t>۵۵۴٫۱۳  انتشارات دانشگاه هوایی.</w:t>
      </w:r>
    </w:p>
    <w:p>
      <w:pPr>
        <w:spacing w:after="40" w:line="240" w:lineRule="auto"/>
        <w:jc w:val="right"/>
        <w:bidi/>
      </w:pPr>
      <w:r>
        <w:rPr>
          <w:rFonts w:ascii="Arial" w:hAnsi="Arial"/>
          <w:sz w:val="20"/>
        </w:rPr>
        <w:t>۵۵۴٫۱۴  پایگاه نیروی هوایی ماکسول، AL.، ۱۹۸۹ موراون (۲۰۱۰).</w:t>
      </w:r>
    </w:p>
    <w:p>
      <w:pPr>
        <w:spacing w:after="40" w:line="240" w:lineRule="auto"/>
        <w:jc w:val="right"/>
        <w:bidi/>
      </w:pPr>
      <w:r>
        <w:rPr>
          <w:rFonts w:ascii="Arial" w:hAnsi="Arial"/>
          <w:sz w:val="20"/>
        </w:rPr>
        <w:t>۵۵۴٫۱۵  ایجاد خودکنترلی منجر به بهبود عملکرد خودکنترلی می‌شود.</w:t>
      </w:r>
    </w:p>
    <w:p>
      <w:pPr>
        <w:spacing w:after="40" w:line="240" w:lineRule="auto"/>
        <w:jc w:val="right"/>
        <w:bidi/>
      </w:pPr>
      <w:r>
        <w:rPr>
          <w:rFonts w:ascii="Arial" w:hAnsi="Arial"/>
          <w:sz w:val="20"/>
        </w:rPr>
        <w:t>۵۵۴٫۱۶  مجله روانشناسی اجتماعی تجربی، ۴۶، ۴۶۵-۴۶۸ قانون عمومی ۹۳-۵۷۹، قانون حریم خصوصی ۱۹۷۴، ۳۱ دسامبر ۱۹۷۴ راهنمای قالب بندی و سبک انجمن زبان مدرن، ویرایش نهم، ۲۰۲۱.</w:t>
      </w:r>
    </w:p>
    <w:p>
      <w:pPr>
        <w:spacing w:after="40" w:line="240" w:lineRule="auto"/>
        <w:jc w:val="right"/>
        <w:bidi/>
      </w:pPr>
      <w:r>
        <w:rPr>
          <w:rFonts w:ascii="Arial" w:hAnsi="Arial"/>
          <w:sz w:val="20"/>
        </w:rPr>
        <w:t>۵۵۴٫۱۷  چیکاگو مانوال وف ستیل، ویرایش هفدهم، راهنمای سبک انجمن روانشناسی آمریکا ۲۰۱۷، ویرایش هفتم، ۲۰۲۰ توگاد، م. م. &amp; فردریککسون، ب. ل. (۲۰۰۴).</w:t>
      </w:r>
    </w:p>
    <w:p>
      <w:pPr>
        <w:spacing w:after="40" w:line="240" w:lineRule="auto"/>
        <w:jc w:val="right"/>
        <w:bidi/>
      </w:pPr>
      <w:r>
        <w:rPr>
          <w:rFonts w:ascii="Arial" w:hAnsi="Arial"/>
          <w:sz w:val="20"/>
        </w:rPr>
        <w:t>۵۵۴٫۱۸  افراد تاب آور از احساسات مثبت برای برگشتن از تجربیات عاطفی منفی استفاده می‌کنند.</w:t>
      </w:r>
    </w:p>
    <w:p>
      <w:pPr>
        <w:spacing w:after="40" w:line="240" w:lineRule="auto"/>
        <w:jc w:val="right"/>
        <w:bidi/>
      </w:pPr>
      <w:r>
        <w:rPr>
          <w:rFonts w:ascii="Arial" w:hAnsi="Arial"/>
          <w:sz w:val="20"/>
        </w:rPr>
        <w:t>۵۵۴٫۱۹  مجله شخصیت و روانشناسی اجتماعی، ۸۶، ۳۲۰-۳۳۳ دفترچه راهنمای دفتر چاپ دولت ایالات متحده، ۱۲ ژانویه ۲۰۱۷</w:t>
      </w:r>
    </w:p>
    <w:p>
      <w:pPr>
        <w:spacing w:before="60" w:after="28"/>
        <w:jc w:val="right"/>
        <w:bidi/>
      </w:pPr>
      <w:r>
        <w:rPr>
          <w:b/>
          <w:color w:val="1F4D78"/>
          <w:sz w:val="22"/>
        </w:rPr>
        <w:t>فصل ۱۶، توسعه ایده‌ها</w:t>
      </w:r>
    </w:p>
    <w:p>
      <w:pPr>
        <w:spacing w:after="40" w:line="240" w:lineRule="auto"/>
        <w:jc w:val="right"/>
        <w:bidi/>
      </w:pPr>
      <w:r>
        <w:rPr>
          <w:rFonts w:ascii="Arial" w:hAnsi="Arial"/>
          <w:sz w:val="20"/>
        </w:rPr>
        <w:t>۵۵۴٫۲۱  براونینگ، جیمز دبلیو.، رهبری در سطح استراتژیک در دنیای نامشخص.</w:t>
      </w:r>
    </w:p>
    <w:p>
      <w:pPr>
        <w:spacing w:after="40" w:line="240" w:lineRule="auto"/>
        <w:jc w:val="right"/>
        <w:bidi/>
      </w:pPr>
      <w:r>
        <w:rPr>
          <w:rFonts w:ascii="Arial" w:hAnsi="Arial"/>
          <w:sz w:val="20"/>
        </w:rPr>
        <w:t>۵۵۴٫۲۲  واشنگتن، دی سی: آزمون CRAPP: ارزیابی اطلاعات - استفاده از آزمون CRAAP (کتابخانه مریام) بخش اولویت‌های نیروی هوایی ۲۰۲۰ مدرسه دوایت دی. آیزنهاور برای امنیت ملی و استراتژی منابع، ۲۰۱۳ میچل، دبلیو ای و کوالیک، تی. اف.</w:t>
      </w:r>
    </w:p>
    <w:p>
      <w:pPr>
        <w:spacing w:after="40" w:line="240" w:lineRule="auto"/>
        <w:jc w:val="right"/>
        <w:bidi/>
      </w:pPr>
      <w:r>
        <w:rPr>
          <w:rFonts w:ascii="Arial" w:hAnsi="Arial"/>
          <w:sz w:val="20"/>
        </w:rPr>
        <w:t>۵۵۴٫۲۳  کتاب کار حل خلاقانه مسئله (ویرایش سوم).</w:t>
      </w:r>
    </w:p>
    <w:p>
      <w:pPr>
        <w:spacing w:after="40" w:line="240" w:lineRule="auto"/>
        <w:jc w:val="right"/>
        <w:bidi/>
      </w:pPr>
      <w:r>
        <w:rPr>
          <w:rFonts w:ascii="Arial" w:hAnsi="Arial"/>
          <w:sz w:val="20"/>
        </w:rPr>
        <w:t>۵۵۴٫۲۴  نمت، ک. ج. (۱۹۸۶).</w:t>
      </w:r>
    </w:p>
    <w:p>
      <w:pPr>
        <w:spacing w:after="40" w:line="240" w:lineRule="auto"/>
        <w:jc w:val="right"/>
        <w:bidi/>
      </w:pPr>
      <w:r>
        <w:rPr>
          <w:rFonts w:ascii="Arial" w:hAnsi="Arial"/>
          <w:sz w:val="20"/>
        </w:rPr>
        <w:t>۵۵۴٫۲۵  سهم متفاوت نفوذ اکثریت و اقلیت.</w:t>
      </w:r>
    </w:p>
    <w:p>
      <w:pPr>
        <w:spacing w:after="40" w:line="240" w:lineRule="auto"/>
        <w:jc w:val="right"/>
        <w:bidi/>
      </w:pPr>
      <w:r>
        <w:rPr>
          <w:rFonts w:ascii="Arial" w:hAnsi="Arial"/>
          <w:sz w:val="20"/>
        </w:rPr>
        <w:t>۵۵۴٫۲۶  پسیچولوگیکال رویو، ۹۳، ۲۳-۳۲ نیسبتت، ر. .، کرانتز، د. ه.، جپسون، ک.، &amp; کوندا، ز. (۱۹۸۳).</w:t>
      </w:r>
    </w:p>
    <w:p>
      <w:pPr>
        <w:spacing w:after="40" w:line="240" w:lineRule="auto"/>
        <w:jc w:val="right"/>
        <w:bidi/>
      </w:pPr>
      <w:r>
        <w:rPr>
          <w:rFonts w:ascii="Arial" w:hAnsi="Arial"/>
          <w:sz w:val="20"/>
        </w:rPr>
        <w:t>۵۵۴٫۲۷  استفاده از استدلال آماری در استدلال استقرایی روزمره.</w:t>
      </w:r>
    </w:p>
    <w:p>
      <w:pPr>
        <w:spacing w:after="40" w:line="240" w:lineRule="auto"/>
        <w:jc w:val="right"/>
        <w:bidi/>
      </w:pPr>
      <w:r>
        <w:rPr>
          <w:rFonts w:ascii="Arial" w:hAnsi="Arial"/>
          <w:sz w:val="20"/>
        </w:rPr>
        <w:t>۵۵۴٫۲۸  پسیچولوگیکال رویو، ۹۰، ۳۳۹-۳۶۳ روس، ل.ه. &amp; لین، ه. ت. (۱۹۸۴).</w:t>
      </w:r>
    </w:p>
    <w:p>
      <w:pPr>
        <w:spacing w:after="40" w:line="240" w:lineRule="auto"/>
        <w:jc w:val="right"/>
        <w:bidi/>
      </w:pPr>
      <w:r>
        <w:rPr>
          <w:rFonts w:ascii="Arial" w:hAnsi="Arial"/>
          <w:sz w:val="20"/>
        </w:rPr>
        <w:t>۵۵۴٫۲۹  متاآنالیز برنامه‌های آموزشی خلاقیت بلند مدت.</w:t>
      </w:r>
    </w:p>
    <w:p>
      <w:pPr>
        <w:spacing w:after="40" w:line="240" w:lineRule="auto"/>
        <w:jc w:val="right"/>
        <w:bidi/>
      </w:pPr>
      <w:r>
        <w:rPr>
          <w:rFonts w:ascii="Arial" w:hAnsi="Arial"/>
          <w:sz w:val="20"/>
        </w:rPr>
        <w:t>۵۵۴٫۳۰  مجله رفتار خلاق، ۱۸، ۱۱-۲۲</w:t>
      </w:r>
    </w:p>
    <w:p>
      <w:r>
        <w:br w:type="page"/>
      </w:r>
    </w:p>
    <w:p>
      <w:pPr>
        <w:spacing w:after="60"/>
        <w:jc w:val="right"/>
        <w:bidi/>
      </w:pPr>
      <w:r>
        <w:rPr>
          <w:rFonts w:ascii="Arial" w:hAnsi="Arial"/>
          <w:b/>
          <w:color w:val="1F4D78"/>
          <w:sz w:val="24"/>
        </w:rPr>
        <w:t>هفتهٔ ۵۵۵  |  صفحهٔ منبع: ۵۷۱</w:t>
      </w:r>
    </w:p>
    <w:p>
      <w:pPr>
        <w:spacing w:after="40" w:line="240" w:lineRule="auto"/>
        <w:jc w:val="right"/>
        <w:bidi/>
      </w:pPr>
      <w:r>
        <w:rPr>
          <w:rFonts w:ascii="Arial" w:hAnsi="Arial"/>
          <w:sz w:val="20"/>
        </w:rPr>
        <w:t>۵۵۵٫۰۱  واکر، پیتر پی. نظریه چشم‌انداز: برای ریسک و ابهام.</w:t>
      </w:r>
    </w:p>
    <w:p>
      <w:pPr>
        <w:spacing w:after="40" w:line="240" w:lineRule="auto"/>
        <w:jc w:val="right"/>
        <w:bidi/>
      </w:pPr>
      <w:r>
        <w:rPr>
          <w:rFonts w:ascii="Arial" w:hAnsi="Arial"/>
          <w:sz w:val="20"/>
        </w:rPr>
        <w:t>۵۵۵٫۰۲  انتشارات دانشگاه کمبریج، ۲۰۱۰</w:t>
      </w:r>
    </w:p>
    <w:p>
      <w:pPr>
        <w:spacing w:before="60" w:after="28"/>
        <w:jc w:val="right"/>
        <w:bidi/>
      </w:pPr>
      <w:r>
        <w:rPr>
          <w:b/>
          <w:color w:val="1F4D78"/>
          <w:sz w:val="22"/>
        </w:rPr>
        <w:t>فصل هفدهم، مدیریت اضطراری</w:t>
      </w:r>
    </w:p>
    <w:p>
      <w:pPr>
        <w:spacing w:after="40" w:line="240" w:lineRule="auto"/>
        <w:jc w:val="right"/>
        <w:bidi/>
      </w:pPr>
      <w:r>
        <w:rPr>
          <w:rFonts w:ascii="Arial" w:hAnsi="Arial"/>
          <w:sz w:val="20"/>
        </w:rPr>
        <w:t>۵۵۵٫۰۴  AFMAN ۱۰-۲۵۰۲، استانداردها و رویه‌های سیستم مدیریت حوادث نیروی هوایی، ۱۳ سپتامبر ۲۰۱۸ DAFI ۱۰-۲۵۰۳، برنامه دفاع CBRN، ۶ اکتبر ۲۰۲۳ DAFI ۹۱-۲۰۲، برنامه نیروی هوایی ایالات متحده، پیشگیری از حوادث ناگوار ۲ مارچ ۲۰۲۰ ۹۰-۸۰۳، دستورالعمل‌ها و ابزارهای مدیریت ریسک (RM)، ۲۳ مارس ۲۰۲۲</w:t>
      </w:r>
    </w:p>
    <w:p>
      <w:pPr>
        <w:spacing w:before="60" w:after="28"/>
        <w:jc w:val="right"/>
        <w:bidi/>
      </w:pPr>
      <w:r>
        <w:rPr>
          <w:b/>
          <w:color w:val="1F4D78"/>
          <w:sz w:val="22"/>
        </w:rPr>
        <w:t>فصل ۱۸، امنیت</w:t>
      </w:r>
    </w:p>
    <w:p>
      <w:pPr>
        <w:spacing w:after="40" w:line="240" w:lineRule="auto"/>
        <w:jc w:val="right"/>
        <w:bidi/>
      </w:pPr>
      <w:r>
        <w:rPr>
          <w:rFonts w:ascii="Arial" w:hAnsi="Arial"/>
          <w:sz w:val="20"/>
        </w:rPr>
        <w:t>۵۵۵٫۰۶  AFI ۱۰-۷۰۱، امنیت عملیات، ۲۴ ژوئیه ۲۰۱۹ AFI ۱۷-۱۳۰، مدیریت برنامه امنیت سایبری، ۱۳ فوریه ۲۰۲۰ AFI ۳۳-۳۳۲، برنامه حریم خصوصی و آزادی‌های مدنی نیروی هوایی، ۱ ژوئیه ۲۰۱۹، سرویس AFI، وولوم ۲۰۱۹، ماتتکوم پرو وولوم ۱۰۱،۷ ۲۱ مه ۲۰۱۹ AFI ۷۱-۱۰۱، جلد ۴، ضد جاسوسی، ۲ ژوئیه ۲۰۱۹ AFPD ۳۱-۱، دفاع یکپارچه، ۲۱ ژوئن ۲۰۱۸ AFMAN ۱۷-۱۳۰۱، امنیت رایانه (COMPUSEC)، ۱۲ فوریه ۲۰۲۰، مقررات مشترک ۱ نوامبر ۱۷، ۱۲ فوریه ۲۰۲۰، مقررات مشترک ۱۷ ۵۲۰۰.۴۸_AFI ۱۶-۱۴۰۳، اطلاعات طبقه بندی نشده کنترل شده، ۵ اکتبر ۲۰۲۱ دودیو-۲۰۰۰.۱۶و۱_DAFI۳۱-۱۴۵-و، اجرای برنامه ضد تروریسم (AT)، ۱۴ نوامبر ۲۰۲۲ دودم۵۲۰۰.۰۱و۶ وورویو، برنامه امنیتی: ۰۱و۱۱_DAF طبقه‌بندی و طبقه‌بندی، ۶ آوریل ۲۰۲۲ دودم۵۲۰۰.۰۱و۲_DAFMAN۱۶-۱۴۰۴و۲، برنامه امنیت اطلاعات: علامت‌گذاری اطلاعات طبقه‌بندی‌شده، ۶ ژانویه ۲۰۲۱ دودم۵۲۰۰.۰۱و۳_DAFMAN۱۶-۱۴۰۴و۳، دود ۱۴۰۴و۳، دودم۱ اطلاعات کلاسسیفید اپریل۲۰ ۵۲۰۰.۰۲_AFMAN ۱۶-۱۴۰۵، برنامه امنیتی پرسنل نیروی هوایی، ۱ اوت ۲۰۱۸ راهنمای ترخیص خارجی FIPS ۱۴۰-۲، الزامات امنیتی برای ماژول‌های رمزنگاری، ۲۵ مه ۲۰۰۱ JP ۳-۱۰، جوینت سکوریتی وپراتیونس ین تاتر لاو، پرینکیپل۷-۲۰۱۵ جولی۷۹ ۱۹۷۴، ۳۱ دسامبر ۱۹۷۴</w:t>
      </w:r>
    </w:p>
    <w:p>
      <w:pPr>
        <w:spacing w:before="60" w:after="28"/>
        <w:jc w:val="right"/>
        <w:bidi/>
      </w:pPr>
      <w:r>
        <w:rPr>
          <w:b/>
          <w:color w:val="1F4D78"/>
          <w:sz w:val="22"/>
        </w:rPr>
        <w:t>فصل ۱۹، استانداردهای رفتار</w:t>
      </w:r>
    </w:p>
    <w:p>
      <w:pPr>
        <w:spacing w:after="40" w:line="240" w:lineRule="auto"/>
        <w:jc w:val="right"/>
        <w:bidi/>
      </w:pPr>
      <w:r>
        <w:rPr>
          <w:rFonts w:ascii="Arial" w:hAnsi="Arial"/>
          <w:sz w:val="20"/>
        </w:rPr>
        <w:t>۵۵۵٫۰۸  AFI ۱-۱، استانداردهای نیروی هوایی، ۱۷ آگوست ۲۰۲۳ AFI ۳۸-۱۰۱، نیروی انسانی و سازمان، ۲۹ اوت ۲۰۱۹ DAFI ۹۰-۱۶۰، انتشارات و مدیریت فرم‌ها، ۱۴ آوریل ۲۰۲۲ وزارت دفاع ۲۳۱۲ ژوئیه ۲۳۱۱.۰۱، وزارت دفاع قانون برنامه جنگ۲۰، ۹۰-۱، دستورات مأموریت ستاد نیروی هوایی و برنامه صدور وزارت دفاع، ۷ مه ۲۰۲۴ مقررات اخلاقی مشترک، ۱۷ نوامبر ۲۰۱۱ عنوان ۵، CFR، قسمت ۲۶۳۵، استانداردهای رفتار اخلاقی برای کارکنان شعبه اجرایی، سپتامبر ۲۰۲۳، ۲۰۲۳ سپتامبر</w:t>
      </w:r>
    </w:p>
    <w:p>
      <w:pPr>
        <w:spacing w:before="60" w:after="28"/>
        <w:jc w:val="right"/>
        <w:bidi/>
      </w:pPr>
      <w:r>
        <w:rPr>
          <w:b/>
          <w:color w:val="1F4D78"/>
          <w:sz w:val="22"/>
        </w:rPr>
        <w:t>فصل ۲۰، اجرای استانداردهای نظامی</w:t>
      </w:r>
    </w:p>
    <w:p>
      <w:pPr>
        <w:spacing w:after="40" w:line="240" w:lineRule="auto"/>
        <w:jc w:val="right"/>
        <w:bidi/>
      </w:pPr>
      <w:r>
        <w:rPr>
          <w:rFonts w:ascii="Arial" w:hAnsi="Arial"/>
          <w:sz w:val="20"/>
        </w:rPr>
        <w:t>۵۵۵٫۱۰  AFI ۱-۱، استانداردهای نیروی هوایی، ۱۷ اوت ۲۰۲۳ AFI ۱-۲، مسئولیت‌های فرمانده، ۸ مه ۲۰۱۴ AFI ۳۳-۳۳۲، برنامه حریم خصوصی و آزادی‌های مدنی نیروی هوایی، ۱۰ مارس ۲۰۲۰</w:t>
      </w:r>
    </w:p>
    <w:p>
      <w:r>
        <w:br w:type="page"/>
      </w:r>
    </w:p>
    <w:p>
      <w:pPr>
        <w:spacing w:after="60"/>
        <w:jc w:val="right"/>
        <w:bidi/>
      </w:pPr>
      <w:r>
        <w:rPr>
          <w:rFonts w:ascii="Arial" w:hAnsi="Arial"/>
          <w:b/>
          <w:color w:val="1F4D78"/>
          <w:sz w:val="24"/>
        </w:rPr>
        <w:t>هفتهٔ ۵۵۶  |  صفحهٔ منبع: ۵۷۲</w:t>
      </w:r>
    </w:p>
    <w:p>
      <w:pPr>
        <w:spacing w:after="40" w:line="240" w:lineRule="auto"/>
        <w:jc w:val="right"/>
        <w:bidi/>
      </w:pPr>
      <w:r>
        <w:rPr>
          <w:rFonts w:ascii="Arial" w:hAnsi="Arial"/>
          <w:sz w:val="20"/>
        </w:rPr>
        <w:t>۵۵۶٫۰۱  AFI ۳۶-۲۷۱۰، برنامه فرصت برابر، ۲۳ مه ۲۰۲۴ AFI ۳۶-۲۹۰۹، روابط حرفه‌ای و غیرحرفه‌ای، ۱۴ نوامبر ۲۰۱۹ DAFI ۳۱-۲۱۸، نظارت بر ترافیک خودروهای موتوری، مه ۷۱-DAFI۲۳۰۲، برنامه نوشیدنی الکلی، ۵ ژوئیه ۲۰۲۳ DAFI ۳۵-۱۰۱، امور عمومی، ۲۰ نوامبر ۲۰۲۰ DAFI ۳۶-۲۶۰۳، هیئت تصحیح سوابق نظامی نیروی هوایی، ۴ اکتبر ۲۰۲۲ DAFI ۳۶-۲۶۰۸، سیستم پرسنل نظامی ۲۰۱۲ آوریل DAFI، ۲۰۱ سوابق نظامی DAFI ۳۶-۲۹۰۷، اقدامات نامطلوب اداری، ۱۴ اکتبر ۲۰۲۲ DAFI ۳۶-۳۲۱۱، جدایی‌های نظامی، جدایی‌های نظامی، ۲۴ ژوئن ۲۰۲۲ DAFI ۵۱-۲۰۱، اداره عدالت نظامی، ۲۴ ژانویه ۲۰۲۴ DAFI ۸، قانون آزادی مجلس و آزادی سیاسی، ۵۱-۵ پرسنل نیروی هوایی، ۲۴ مارس ۲۰۲۳ DAFI ۵۲-۲۰۱، آزادی مذهبی در دپارتمان نیروی هوایی، ۲۳ ژوئن ۲۰۲۱ DAFI ۹۰-۳۰۱، قطعنامه شکایات بازرس کل، ۴ ژانویه ۲۰۲۴ DAFI ۹۰-۳۰۲ DAFI ۹۰-۳۰۲ DAFI ۹۰-۳۰۲ مارس ۲۰۲۱، سیستم بازرسی نیروی هوایی ۳۶-۲۹۰۵، برنامه آمادگی جسمانی نیروی هوایی، ۲۱ آوریل ۲۰۲۲ DAFMAN ۴۴-۱۹۷، برنامه کاهش تقاضای مواد مخدر نظامی، ۵ سپتامبر ۲۰۲۳ وزارت دفاع ۱۳۴۴.۱۰، فعالیت‌های سیاسی توسط اعضای نیروهای مسلح، ۱۹ فوریه ۲۰۱۰، هان. فعالیت‌های باند افراطی و جنایتکار در میان اعضای نیروهای مسلح، ۲۷ نوامبر ۲۰۰۹ دودم۵۲۰۰.۰۱و۱_DAFMAN۱۶-۱۴۰۴و۱، برنامه امنیت اطلاعات: بررسی اجمالی، طبقه‌بندی و طبقه‌بندی، ۶ آوریل ۲۰۲۲، ۱۱۰ اوت ۱۲ قانون مدیریت فرصت‌های شغلی برابر، ۵ دستورالعمل مدیریت فرصت‌های شغلی برابر ۱۱۰-۲۳۳، قانون عدم تبعیض اطلاعات ژنتیکی ۲۰۰۸، ۲۱ مه ۲۰۰۸ عنوان ۲۹، کد مقررات فدرال، قسمت ۱۶۱۴، فرصت شغلی برابر بخش فدرال، ۱ ژوئیه ۲۰۱۶</w:t>
      </w:r>
    </w:p>
    <w:p>
      <w:pPr>
        <w:spacing w:before="60" w:after="28"/>
        <w:jc w:val="right"/>
        <w:bidi/>
      </w:pPr>
      <w:r>
        <w:rPr>
          <w:b/>
          <w:color w:val="1F4D78"/>
          <w:sz w:val="22"/>
        </w:rPr>
        <w:t>فصل بیست و یکم، عدالت نظامی</w:t>
      </w:r>
    </w:p>
    <w:p>
      <w:pPr>
        <w:spacing w:after="40" w:line="240" w:lineRule="auto"/>
        <w:jc w:val="right"/>
        <w:bidi/>
      </w:pPr>
      <w:r>
        <w:rPr>
          <w:rFonts w:ascii="Arial" w:hAnsi="Arial"/>
          <w:sz w:val="20"/>
        </w:rPr>
        <w:t>۵۵۶٫۰۳  AFI ۱-۱، استانداردهای هوانورد، ۱۷ آگوست ۲۰۲۳ AFI ۵۱-۵۰۵، شکایات از اشتباهات بر اساس ماده ۱۳۸، قانون یکسان عدالت نظامی، ۲۸ اوت ۲۰۲۴ AFI ۳۶-۲۵۰۲، برنامه‌های ارتقاء نیروی هوایی ۲۴ سپتامبر ۲۰ و د۲ ۵۱-۲۰۱، اداره عدالت نظامی، ۲۴ ژانویه ۲۰۲۴ DAFI ۵۱-۲۰۲، مجازات غیرقانونی، ۴ ژانویه ۲۰۲۲ DAFPD ۳۶-۲۹، استانداردهای نظامی، ۲۴ ژانویه ۲۰۲۳ کتابچه راهنمای دادگاه‌های نظامی، ایالات متحده (۲۰۱۹).</w:t>
      </w:r>
    </w:p>
    <w:p>
      <w:pPr>
        <w:spacing w:before="60" w:after="28"/>
        <w:jc w:val="right"/>
        <w:bidi/>
      </w:pPr>
      <w:r>
        <w:rPr>
          <w:b/>
          <w:color w:val="1F4D78"/>
          <w:sz w:val="22"/>
        </w:rPr>
        <w:t>فصل ۲۲، تناسب اندام و آمادگی</w:t>
      </w:r>
    </w:p>
    <w:p>
      <w:pPr>
        <w:spacing w:after="40" w:line="240" w:lineRule="auto"/>
        <w:jc w:val="right"/>
        <w:bidi/>
      </w:pPr>
      <w:r>
        <w:rPr>
          <w:rFonts w:ascii="Arial" w:hAnsi="Arial"/>
          <w:sz w:val="20"/>
        </w:rPr>
        <w:t>۵۵۶٫۰۵  تسریع پیشرفت در پیشگیری از چاقی: حل وزن ملت.</w:t>
      </w:r>
    </w:p>
    <w:p>
      <w:pPr>
        <w:spacing w:after="40" w:line="240" w:lineRule="auto"/>
        <w:jc w:val="right"/>
        <w:bidi/>
      </w:pPr>
      <w:r>
        <w:rPr>
          <w:rFonts w:ascii="Arial" w:hAnsi="Arial"/>
          <w:sz w:val="20"/>
        </w:rPr>
        <w:t>۵۵۶٫۰۶  ماده جلویی.</w:t>
      </w:r>
    </w:p>
    <w:p>
      <w:pPr>
        <w:spacing w:after="40" w:line="240" w:lineRule="auto"/>
        <w:jc w:val="right"/>
        <w:bidi/>
      </w:pPr>
      <w:r>
        <w:rPr>
          <w:rFonts w:ascii="Arial" w:hAnsi="Arial"/>
          <w:sz w:val="20"/>
        </w:rPr>
        <w:t>۵۵۶٫۰۷  واشنگتن، دی سی: انتشارات آکادمی ملی، ۲۰۱۲.</w:t>
      </w:r>
    </w:p>
    <w:p>
      <w:pPr>
        <w:spacing w:after="40" w:line="240" w:lineRule="auto"/>
        <w:jc w:val="right"/>
        <w:bidi/>
      </w:pPr>
      <w:r>
        <w:rPr>
          <w:rFonts w:ascii="Arial" w:hAnsi="Arial"/>
          <w:sz w:val="20"/>
        </w:rPr>
        <w:t>۵۵۶٫۰۸  AFI ۱-۱، استانداردهای نیروی هوایی، ۱۷ اوت ۲۰۲۳ AFI ۴۴-۱۰۲، مدیریت مراقبت‌های پزشکی، ۱۷ مارس ۲۰۱۵ AFI ۴۴-۱۷۲، سلامت روان، ۱۳ نوامبر ۲۰۱۵ AFI ۴۸-۱۰۳، ارتقاء سلامت ۴۸-۱۰۱ ژوئن رایگان، ۲۱ ژوئن ۲۰۱۰ AFI زندگی، ۱۱ ژوئیه ۲۰۱۹ AFI ۴۸-۱۳۳، شرایط محدودیت وظیفه، ۷ آگوست ۲۰۲۰ راهنمای هوانورد برای کمک به پرسنل در مضیقه DAFI ۳۶-۲۹۱۰، تعیین خط وظیفه (LOD)، ادامه پزشکی (MEDCON)، و پرداخت ناتوانی ۱ سپتامبر ۲، INCAP۲۰</w:t>
      </w:r>
    </w:p>
    <w:p>
      <w:r>
        <w:br w:type="page"/>
      </w:r>
    </w:p>
    <w:p>
      <w:pPr>
        <w:spacing w:after="60"/>
        <w:jc w:val="right"/>
        <w:bidi/>
      </w:pPr>
      <w:r>
        <w:rPr>
          <w:rFonts w:ascii="Arial" w:hAnsi="Arial"/>
          <w:b/>
          <w:color w:val="1F4D78"/>
          <w:sz w:val="24"/>
        </w:rPr>
        <w:t>هفتهٔ ۵۵۷  |  صفحهٔ منبع: ۵۷۳</w:t>
      </w:r>
    </w:p>
    <w:p>
      <w:pPr>
        <w:spacing w:after="40" w:line="240" w:lineRule="auto"/>
        <w:jc w:val="right"/>
        <w:bidi/>
      </w:pPr>
      <w:r>
        <w:rPr>
          <w:rFonts w:ascii="Arial" w:hAnsi="Arial"/>
          <w:sz w:val="20"/>
        </w:rPr>
        <w:t>۵۵۷٫۰۱  DAFMAN ۳۶-۲۹۰۵، برنامه آمادگی جسمانی نیروی هوایی، ۲۱ آوریل ۲۰۲۲ دودی ۶۴۹۰.۰۸، الزامات اعلان فرمان برای از بین بردن انگ در ارائه مراقبت از سلامت روان به اعضای نیروهای مسلح، ۶ سپتامبر ۲۰۲۳. راهنمای رژیم غذایی آمریکایی۳۰ برنامه تناسب اندام/ترکیب بدن، ۱۰ مارس ۲۰۲۲ میپلات، ایمنی مکمل عملیات وزارت کشاورزی ایالات متحده</w:t>
      </w:r>
    </w:p>
    <w:p>
      <w:pPr>
        <w:spacing w:before="60" w:after="28"/>
        <w:jc w:val="right"/>
        <w:bidi/>
      </w:pPr>
      <w:r>
        <w:rPr>
          <w:b/>
          <w:color w:val="1F4D78"/>
          <w:sz w:val="22"/>
        </w:rPr>
        <w:t>فصل ۲۳، لباس و ظاهر</w:t>
      </w:r>
    </w:p>
    <w:p>
      <w:pPr>
        <w:spacing w:after="40" w:line="240" w:lineRule="auto"/>
        <w:jc w:val="right"/>
        <w:bidi/>
      </w:pPr>
      <w:r>
        <w:rPr>
          <w:rFonts w:ascii="Arial" w:hAnsi="Arial"/>
          <w:sz w:val="20"/>
        </w:rPr>
        <w:t>۵۵۷٫۰۳  AFI ۱-۱، استانداردهای نیروی هوایی، ۱۷ آگوست ۲۰۲۳ DAFMAN ۱۱-۴۱۵، برنامه‌های سلاح و تاکتیک، ۱ آگوست ۲۰۲۳ DAFI ۳۶-۲۹۰۳، لباس و ظاهر شخصی پرسنل نیروی هوایی، ۲۹-۲۹ فوریه ۳۰ DAFI ۲۰۲۰ میل۳۰ FI۲۶. حقوق، ۶ آوریل ۲۰۲۳ وزارت دفاع ۱۳۴۴.۱۰، فعالیت‌های سیاسی توسط اعضای نیروهای مسلح، ۱۹ فوریه ۲۰۰۸</w:t>
      </w:r>
    </w:p>
    <w:p>
      <w:pPr>
        <w:spacing w:before="60" w:after="28"/>
        <w:jc w:val="right"/>
        <w:bidi/>
      </w:pPr>
      <w:r>
        <w:rPr>
          <w:b/>
          <w:color w:val="1F4D78"/>
          <w:sz w:val="22"/>
        </w:rPr>
        <w:t>فصل ۲۴، آداب و رسوم نظامی و ادب</w:t>
      </w:r>
    </w:p>
    <w:p>
      <w:pPr>
        <w:spacing w:after="40" w:line="240" w:lineRule="auto"/>
        <w:jc w:val="right"/>
        <w:bidi/>
      </w:pPr>
      <w:r>
        <w:rPr>
          <w:rFonts w:ascii="Arial" w:hAnsi="Arial"/>
          <w:sz w:val="20"/>
        </w:rPr>
        <w:t>۵۵۷٫۰۵  AFI ۱-۱، استانداردهای نیروی هوایی، ۱۷ اوت ۲۰۲۳ DAFI ۳۶-۲۸۰۶، جوایز نظامی: معیارها و رویه‌ها، ۲۷ اکتبر ۲۰۲۲ د۹۰-۱۲۰۲۸ اکتبر ۴DAFI ۳۶-۲۶۰۶ ایالات متحده برای سربازی مجدد، سربازی مجدد در ایالات متحده۲ ۲۰۲۴ DAFI ۳۶-۳۱۰۶، برنامه فعالیت‌های بازنشستگان، ۷ مه ۲۰۲۴ AFMAN ۳۳-۳۲۶، آماده‌سازی ارتباطات رسمی، ۳۱ ژوئیه ۲۰۱۹ AFPAM ۳۴-۱۲۰۲، راهنمای پروتکل، ۸ مه ۲۰۱۹، ۲۹ ژانویه ۲۰۱۹، خدمات بازنشستگی ۳۹۳، DAFI۲۰ ۲۰۲۱ DAFI ۶۵-۶۰۱، جلد ۱، راهنمای بودجه و رویه‌ها، ۲۲ ژوئن ۲۰۲۲ DAFMAN ۳۴-۱۲۰۳، تمرینات و تشریفات، ۱۳ سپتامبر ۲۰۲۲ راهنمای وزارت دفاع، اطلاعات و دستورالعمل‌های مهم درباره استفاده از مهر و موم‌های وزارت دفاع، مهر و موم‌های وزارت دفاع، نشان‌واره وزارت دفاع۱، مهر و موم‌های دفاعی، اکتبر۶ دودی۵۵۳۵.۱۲_DAFI۳۵-۱۱۴، برنامه صدور مجوز برند و علامت تجاری نیروی هوایی، ۳ فوریه عنوان ۴، ایالات متحده آمریکا، پرچم و مهر، مقر دولت، و ایالات، ۳۱ اکتبر ۱۹۵۱.</w:t>
      </w:r>
    </w:p>
    <w:p>
      <w:pPr>
        <w:spacing w:after="40" w:line="240" w:lineRule="auto"/>
        <w:jc w:val="right"/>
        <w:bidi/>
      </w:pPr>
      <w:r>
        <w:rPr>
          <w:rFonts w:ascii="Arial" w:hAnsi="Arial"/>
          <w:sz w:val="20"/>
        </w:rPr>
        <w:t>۵۵۷٫۰۶  عنوان ۱۰، و.س.ک.، نیروهای مسلح، ۵ اکتبر ۱۹۹۴ عنوان ۳۶، و.س.ک.، مراسم میهنی و ملی، تشریفات و سازمان‌ها، ۱۸ دسامبر ۲۰۱۴</w:t>
      </w:r>
    </w:p>
    <w:p>
      <w:pPr>
        <w:spacing w:before="60" w:after="28"/>
        <w:jc w:val="right"/>
        <w:bidi/>
      </w:pPr>
      <w:r>
        <w:rPr>
          <w:b/>
          <w:color w:val="1F4D78"/>
          <w:sz w:val="22"/>
        </w:rPr>
        <w:t>پیوست ۴</w:t>
      </w:r>
    </w:p>
    <w:p>
      <w:pPr>
        <w:spacing w:after="40" w:line="240" w:lineRule="auto"/>
        <w:jc w:val="right"/>
        <w:bidi/>
      </w:pPr>
      <w:r>
        <w:rPr>
          <w:rFonts w:ascii="Arial" w:hAnsi="Arial"/>
          <w:sz w:val="20"/>
        </w:rPr>
        <w:t>۵۵۷٫۰۸  فرمان اجرایی ۹۹۸۱، حذف تبعیض از نیروهای مسلح، ۲۶ ژوئیه ۱۹۴۸ فرم‌های تصویب شده AF فرم ۱۰ا، پرونده اطلاعات پرسنل، سابقه عملکرد. فرم ۶۳ AF گروه انتخاب فرماندهی افسر (پوشه)، بیانیه قدردانی تعهد خدمات وظیفه فعال (ADSC) فرم ۷۷ DAF، نامه ارزیابی DAF فرم ۱۰۸، بخش آموزش آمادگی جسمانی نیروی هوایی و پردازش مداخله DD فرم ۱۴۹ نسخه آزمایشی نسخه آزمایشی درخواست ۱۰، کد ایالات متحده، بخش ۱۵۵۲ AETC فرم ۱۵۶، گزارش آموزش دانشجویی فرم ۱۷۴ DAF، سابقه مشاوره فردی</w:t>
      </w:r>
    </w:p>
    <w:p>
      <w:r>
        <w:br w:type="page"/>
      </w:r>
    </w:p>
    <w:p>
      <w:pPr>
        <w:spacing w:after="60"/>
        <w:jc w:val="right"/>
        <w:bidi/>
      </w:pPr>
      <w:r>
        <w:rPr>
          <w:rFonts w:ascii="Arial" w:hAnsi="Arial"/>
          <w:b/>
          <w:color w:val="1F4D78"/>
          <w:sz w:val="24"/>
        </w:rPr>
        <w:t>هفتهٔ ۵۵۸  |  صفحهٔ منبع: ۵۷۴</w:t>
      </w:r>
    </w:p>
    <w:p>
      <w:pPr>
        <w:spacing w:after="40" w:line="240" w:lineRule="auto"/>
        <w:jc w:val="right"/>
        <w:bidi/>
      </w:pPr>
      <w:r>
        <w:rPr>
          <w:rFonts w:ascii="Arial" w:hAnsi="Arial"/>
          <w:sz w:val="20"/>
        </w:rPr>
        <w:t>۵۵۸٫۰۱  DD فرم ۲۰۰، بررسی مسئولیت مالی در مورد از دست دادن دارایی SF ۱۸۲، مجوز، موافقتنامه و گواهی آموزش DD فرم ۲۹۳، درخواست بررسی تخلیه از نیروهای مسلح ایالات متحده AF فرم ۳۳۲، پایگاه DD کیویلیفیکاتیون وورکر۷افم فرم ۴۱۸، برنامه استخدام مجدد انتخابی (SRP) در نظر گرفتن/انکار ادامه خدمت برای هوانوردان AF فرم ۴۲۲، اعلان وضعیت صلاحیت عضو نیروی هوایی DD فرم ۴۴۸، درخواست خرید بین بخشی نظامی DAF فرم ۴۷۵، گزارش آموزش/افزایش آموزش و پرورش ۴۹، گزارش AFM فورمتیینگ۴ فرم ۶۲۳، پوشه سوابق آموزشی انفرادی DAF فرم ۶۲۳ا، برگه ادامه سوابق آموزش حین کار SF ۷۰۱، چک لیست امنیت فعالیت DFAS فرم ۷۰۲، مرخصی نظامی و خدمات حسابداری دفاعی و خدمات حسابداری (SF ۷۰ سکرت شیت توپ،SF۴،SF ۷۰ برگه) SF ۷۰۵، محرمانه (برگ جلد) DAF فرم ۷۰۷، گزارش عملکرد افسر (لت ترو کول) فرم ۷۰۹ DAF، فرم توصیه ارتقاء AF ۷۱۶، فرم ۷۲۴ عملکرد مختصر-CMSgt AF، هوانورد کومپرهنسیو وورکشیتس ۷۲۴-ا، ضمیمه ارزیابی جامع هوانورد فرم DAF ۷۹۷، ادامه استاندارد صلاحیت شغلی/فرمان JQS DAF فرم ۸۰۳، گزارش ارزیابی وظایف فرم DAF ۸۴۷، توصیه برای تغییر نشریه فرم DAF ۹۱۰، گزارش ۹۱۰، ابگترافتس گزارش عملکرد ثبت‌نام (MSgt از طریق SMSgt) DAF فرم ۹۱۲، گزارش عملکرد ثبت‌نام (CMSgt) AF فرم ۹۳۱، کاربرگ ارزیابی جامع هوانورد (AB تا TSgt) AF فرم ۹۳۲، کاربرگ ارزیابی جامع هوانورد (MSgt تا CMSgt) DAF فرم ۹۴۸، درخواست تصحیح یا حذف گزارش‌های ارزیابی DAF فرم ۹۸۸، فرم درخواست/مجوز DAF فرم ۱۰۵۸، اقدامات فایل اطلاعات نامطلوب DAF فرم ۱۰۹۸، گواهی‌نامه وظایف ویژه و آموزش مکرر DAF فرم ۱۱۳۷، اطلاعات نامطلوب برای فایل فرعی ۱۱۳۷، اطلاعات نامطلوب فرم AF ۱۷۶۸، برگه خلاصه کارکنان DD فرم ۲۶۵۶، داده‌های مربوط به پرداخت پرسنل بازنشسته DD فرم ۲۸۷۵، درخواست دسترسی مجوز سیستم AF فرم ۳۰۷۰ا، سوابق رسیدگی‌های مجازات غیرقانونی (AB تا SSgt) شماره AF۷۰بونجودیینگس فرم ثبت ۳۰ (TSgt ترو CMSgt) AF فرم ۳۰۷۰ک، سابقه رسیدگی به مجازات غیرقانونی (افسر) فرم DAF ۴۴۲۸، خالکوبی/برند/نشان‌گذاری بدن فرم ۴۴۴۶، ارزیابی تناسب اندام نیروی هوایی، امتیاز ارزیابی نیروی هوایی، فورمایتیکال۴۴ پرسشنامه غربالگری (FSQ) SGLV فرم ۸۲۸۶، انتخابات و گواهینامه بیمه عمر گروهی اعضای خدمات</w:t>
      </w:r>
    </w:p>
    <w:p>
      <w:r>
        <w:br w:type="page"/>
      </w:r>
    </w:p>
    <w:p>
      <w:pPr>
        <w:spacing w:after="60"/>
        <w:jc w:val="right"/>
        <w:bidi/>
      </w:pPr>
      <w:r>
        <w:rPr>
          <w:rFonts w:ascii="Arial" w:hAnsi="Arial"/>
          <w:b/>
          <w:color w:val="1F4D78"/>
          <w:sz w:val="24"/>
        </w:rPr>
        <w:t>هفتهٔ ۵۵۹  |  صفحهٔ منبع: ۵۷۶</w:t>
      </w:r>
    </w:p>
    <w:p>
      <w:pPr>
        <w:spacing w:after="40" w:line="240" w:lineRule="auto"/>
        <w:jc w:val="right"/>
        <w:bidi/>
      </w:pPr>
      <w:r>
        <w:rPr>
          <w:rFonts w:ascii="Arial" w:hAnsi="Arial"/>
          <w:sz w:val="20"/>
        </w:rPr>
        <w:t>۵۵۹٫۰۱  اختصارات و حروف اختصاری ا&amp;پ—ایرفرام &amp; پوورپلانت ا&amp;س—اکقویسیتیون &amp; سوستاینمنت ا۱—مانپوور اند پرسوننل ا۱ک—هوانورد درجه‌یک AAFES—ارمی نیروی هوایی کسچانگ سرویک AB—هوانورد پایه ABM—هوانورد پایه ABM—انتی-باللیستیک ABM، کومباتیر میسس اسکورت ADAPT—پیشگیری و درمان سوءمصرف الکل و مواد مخدر ADCON—کنترل اداری ADTC—نمودار توسعه و آزمایش هواپیمای AEHF—AETC با فرکانس بسیار پیشرفته پیشرفته—فرمان آموزش و آموزش هوایی AFB—پایگاه نیروی هوایی AFH—دستورالعمل نیروی هوایی AFH- فورکنیروی هواییایر هیئت تصحیح سوابق نظامی AFCEC—مرکز مهندسی عمران نیروی هوایی AFCFM—مدیر میدانی شغلی نیروی هوایی AFCMRS—سیستم کاهش تصادفات ترکیبی نیروی هوایی AFCOOL—فرصت‌های اعتبارسنجی نیروی هوایی بر روی خط AFDD—دکترین نیروی هوایی—اسناد عمومی نیروی هوایی دوکترین فورکافدد ناحیه واشنگتن AFECD—دایرکتوری طبقه بندی فهرست شده نیروی هوایی AFGSC—فرماندهی حمله جهانی نیروی هوایی AFH—دفترچه راهنمای نیروی هوایی AFI—دستورالعمل نیروی هوایی AFIA—آژانس بازرسی نیروی هوایی AFIS—سیستم بازرسی نیروی هوایی AFIT—موسسه فناوری نیروی هوایی</w:t>
      </w:r>
    </w:p>
    <w:p>
      <w:r>
        <w:br w:type="page"/>
      </w:r>
    </w:p>
    <w:p>
      <w:pPr>
        <w:spacing w:after="60"/>
        <w:jc w:val="right"/>
        <w:bidi/>
      </w:pPr>
      <w:r>
        <w:rPr>
          <w:rFonts w:ascii="Arial" w:hAnsi="Arial"/>
          <w:b/>
          <w:color w:val="1F4D78"/>
          <w:sz w:val="24"/>
        </w:rPr>
        <w:t>هفتهٔ ۵۶۰  |  صفحهٔ منبع: ۵۷۷</w:t>
      </w:r>
    </w:p>
    <w:p>
      <w:pPr>
        <w:spacing w:after="40" w:line="240" w:lineRule="auto"/>
        <w:jc w:val="right"/>
        <w:bidi/>
      </w:pPr>
      <w:r>
        <w:rPr>
          <w:rFonts w:ascii="Arial" w:hAnsi="Arial"/>
          <w:sz w:val="20"/>
        </w:rPr>
        <w:t>۵۶۰٫۰۱  AFJROTC — نیروی هوایی آموزش افسران ذخیره جوان نیروی هوایی AFJQS — استاندارد صلاحیت شغلی نیروی هوایی AFMAN — دفترچه راهنمای نیروی هوایی AFMC — فرماندهی مواد نیروی هوایی AFMETCAL — نیروی هوایی نیروی هوایی مترولوژی و کالیبراسیون اداره کل افوکدرنیروی هوایی تحقیقات AFPAM— جزوه نیروی هوایی AFPC—مرکز پرسنل نیروی هوایی AFPD—دستورالعمل خط‌مشی نیروی هوایی AFRH—خانه بازنشستگان نیروهای مسلح AFR—رزرو نیروی هوایی AFRC—فرماندهی رزرو نیروی هوایی AFRS—سرویس استخدام نیروی هوایی کد AFSOC—فرماندهی عملیات ویژه نیروی هوایی AFSPC—فرماندهی فضایی نیروی هوایی AFW۲—جنگجوی مجروح نیروی هوایی ALERTORD—دستور هشدار ALS—مدرسهٔ رهبری هوانورد ALS-BLC—آموزش ترکیبی مدرسهٔ رهبری هوانورد ALS-DL—آموزش از راه دور مدرسهٔ رهبری هوانورد ALQ—ویژگی‌های رهبری هوانورد AMC—فرماندهی جابه‌جایی هوایی AMT—تکنسین‌های نگهداری هوانوردی Amn—هوانورد ANG—ایر گوارد ناتیونال AOC—ایر وپراتیونس کنتر APC—اگنکی پروگرام کوردیناتور ARMS—اوتوماتد رکوردس ماناگمنت سیستم ASAT—انتی-ساتللیت AU—دانشگاه نیروی هوایی ANG—ایر ونیتد پروگرامم-اکک.ایر</w:t>
      </w:r>
    </w:p>
    <w:p>
      <w:r>
        <w:br w:type="page"/>
      </w:r>
    </w:p>
    <w:p>
      <w:pPr>
        <w:spacing w:after="60"/>
        <w:jc w:val="right"/>
        <w:bidi/>
      </w:pPr>
      <w:r>
        <w:rPr>
          <w:rFonts w:ascii="Arial" w:hAnsi="Arial"/>
          <w:b/>
          <w:color w:val="1F4D78"/>
          <w:sz w:val="24"/>
        </w:rPr>
        <w:t>هفتهٔ ۵۶۱  |  صفحهٔ منبع: ۵۷۸</w:t>
      </w:r>
    </w:p>
    <w:p>
      <w:pPr>
        <w:spacing w:after="40" w:line="240" w:lineRule="auto"/>
        <w:jc w:val="right"/>
        <w:bidi/>
      </w:pPr>
      <w:r>
        <w:rPr>
          <w:rFonts w:ascii="Arial" w:hAnsi="Arial"/>
          <w:sz w:val="20"/>
        </w:rPr>
        <w:t>۵۶۱٫۰۱  AUSIS—سیستم اطلاعات دانشجویی دانشگاه هوایی AFVEC—مرکز آموزش مجازی نیروی هوایی BCA—ارزیابی ترکیب بدن BCIP—برنامه بهبود ترکیب بدن BCP—برنامه ترکیب بدن BCM—مدیر ترکیب بدن BRS—سیستم بازنشستگی ترکیبی ک-MAJCOM-کومپوننت ایرکومپوننت-کومپوننت ک۲ - فرماندهی و کنترل CAF - CAFSC جامع تناسب اندام هوانورد - CAP کد تخصصی نیروی هوایی کنترل - CAT گشت هوایی غیرنظامی - CATM تیم اقدام بحران - آموزش و نگهداری تسلیحات رزمی CBD - کاننابیدیول CBRN - شیمیایی، بیولوژیکی، رادیولوژیک، کالج هوایی CCIP، نیروی هوایی برنامه بازرسی CCM - فرماندهی ارشد گروهبان CCMD - فرماندهی رزمی CES - اسکادران مهندس عمران CDC - دوره توسعه شغلی CEM - مدیر استخدام شده ارشد CFETP - برنامه آموزشی و تربیتی میدانی شغلی CI - بهبود مستمر CJCS - رئیس هیئت مدیره CJCS - رئیس سازمان همکاری مشترک دستورالعمل رئیس ستاد CJCSM- رئیس، راهنمای رئیس ستاد مشترک CJR- رزرو شغل شغلی CLC- دوره رهبری ارشد CLEP-برنامه آزمون در سطح دانشگاه CLRC- کرانچ معکوس پاهای متقاطع CMSAF-سرگروهبان ارشد نیروی هوایی</w:t>
      </w:r>
    </w:p>
    <w:p>
      <w:r>
        <w:br w:type="page"/>
      </w:r>
    </w:p>
    <w:p>
      <w:pPr>
        <w:spacing w:after="60"/>
        <w:jc w:val="right"/>
        <w:bidi/>
      </w:pPr>
      <w:r>
        <w:rPr>
          <w:rFonts w:ascii="Arial" w:hAnsi="Arial"/>
          <w:b/>
          <w:color w:val="1F4D78"/>
          <w:sz w:val="24"/>
        </w:rPr>
        <w:t>هفتهٔ ۵۶۲  |  صفحهٔ منبع: ۵۷۹</w:t>
      </w:r>
    </w:p>
    <w:p>
      <w:pPr>
        <w:spacing w:after="40" w:line="240" w:lineRule="auto"/>
        <w:jc w:val="right"/>
        <w:bidi/>
      </w:pPr>
      <w:r>
        <w:rPr>
          <w:rFonts w:ascii="Arial" w:hAnsi="Arial"/>
          <w:sz w:val="20"/>
        </w:rPr>
        <w:t>۵۶۲٫۰۱  CMSgt-سرگروهبان ارشد CMSSF-سرگروهبان ارشد نیروی فضایی CO-عملیات فضای سایبری COA-دوره اقدام COCOM-فرماندهی رزمی (مقام فرماندهی) COLPRO-سیستم حفاظت جمعی COMAFFOR-نیروهای عملیاتی COA-کومماندر، CONUS - CPI قاره ایالات متحده - بهبود فرآیند مستمر CRAAP - واحد پول، ارتباط، اعتبار، دقت و هدف CSAF - رئیس ستاد، CUI نیروی هوایی ایالات متحده - اطلاعات طبقه بندی نشده کنترل شده DAF - اداره نیروی هوایی آژانس DAFIA - بخش سیاست نیروی هوایی DAFIA - بخش بازرسی نیروی هوایی دستورالعمل DANTES —فعالیت دفاعی برای پشتیبانی آموزش غیرسنتی DCMA—سازمان مدیریت قرارداد دفاعی DE—دیرکتد نرگی دکا—کمیسیون دفاعی آژانس DEROS—تاریخ واجد شرایط برای بازگشت از DFAS خارج از کشور—خدمات مالی و حسابداری دفاعی DFDU—دسرت فلیگهت دوتیدفدو—دسرت فلیگهت دوتی ونیفورمدفندسجمس آژانس لجستیک DLC—دوره‌های آموزش از راه دور DLPT—تست مهارت زبان دفاعی وزارت دفاع—دپارتمان دفاع وزارت دفاع—بخش دستورالعمل دفاعی دودفمر—بخش مقررات مدیریت مالی دفاعی دودی—دپارتمان دستورالعمل‌های دفاعی وزارت دفاع—دستورالعمل دپارتمان دفاعی DOTMLPF—دکترین، آموزش، آموزش، آموزش، آموزش، آموزش، آموزش و پرورش DRF-نیروی واکنش به بلایا</w:t>
      </w:r>
    </w:p>
    <w:p>
      <w:r>
        <w:br w:type="page"/>
      </w:r>
    </w:p>
    <w:p>
      <w:pPr>
        <w:spacing w:after="60"/>
        <w:jc w:val="right"/>
        <w:bidi/>
      </w:pPr>
      <w:r>
        <w:rPr>
          <w:rFonts w:ascii="Arial" w:hAnsi="Arial"/>
          <w:b/>
          <w:color w:val="1F4D78"/>
          <w:sz w:val="24"/>
        </w:rPr>
        <w:t>هفتهٔ ۵۶۳  |  صفحهٔ منبع: ۵۸۰</w:t>
      </w:r>
    </w:p>
    <w:p>
      <w:pPr>
        <w:spacing w:after="40" w:line="240" w:lineRule="auto"/>
        <w:jc w:val="right"/>
        <w:bidi/>
      </w:pPr>
      <w:r>
        <w:rPr>
          <w:rFonts w:ascii="Arial" w:hAnsi="Arial"/>
          <w:sz w:val="20"/>
        </w:rPr>
        <w:t>۵۶۳٫۰۱  DRU—واحدهای گزارش مستقیم DSD—دولوپمنتال دوتی سپکیال DSE—دولوپمنتال کسپرینک سپکیال DSP—دفنس سوپپورت پروگرام DSST—دانتس سوبجکت ستانداردیزد تست DV—دیستینگویشد ویسیتور DVR—داتا وریفیکاتیون رکورد ECC—مرگنکی کوممونیکاتیونسکوممیسسیونسسنلیستد سیستم ارزیابی EFMP - برنامه اعضای خانواده استثنایی EJPME - آموزش نظامی مشترک حرفه‌ای EM - مدیریت اضطراری EMS - طیف الکترومغناطیسی EOD - EPB خنثی سازی مهمات انفجاری - EPMS عملکرد مختصر EPMS - سیستم مدیریت مجدد پرسنل استخدام شده کاتالوگ EQUAL—نلیستد قوارترلی اسسیگنمنتس لیست ETP—کسکپتیون تو پولیکی EXORD—کسکوتیون وردر ف&amp;ES— فیر اند مرگنکی سرویکس FAA—فدرال اویاتیون ادمینیستراتیون FAC—فیتنسس اسسسسمنت کلل FDU—فلیگهت دوتی ونیفورم فیکاین ینکومفدرال FMF کسر - مدیریت مالی پرواز FOA - آژانس‌های عملیاتی میدانی FPG - دستورالعمل‌های فقر فدرال FRAGORD - نظم تکه‌ای FRLD - توسعه رهبری طیف گسترده FWA - تقلب، اتلاف و سوء استفاده FYDP - برنامه دفاعی سال‌های آینده</w:t>
      </w:r>
    </w:p>
    <w:p>
      <w:r>
        <w:br w:type="page"/>
      </w:r>
    </w:p>
    <w:p>
      <w:pPr>
        <w:spacing w:after="60"/>
        <w:jc w:val="right"/>
        <w:bidi/>
      </w:pPr>
      <w:r>
        <w:rPr>
          <w:rFonts w:ascii="Arial" w:hAnsi="Arial"/>
          <w:b/>
          <w:color w:val="1F4D78"/>
          <w:sz w:val="24"/>
        </w:rPr>
        <w:t>هفتهٔ ۵۶۴  |  صفحهٔ منبع: ۵۸۱</w:t>
      </w:r>
    </w:p>
    <w:p>
      <w:pPr>
        <w:spacing w:after="40" w:line="240" w:lineRule="auto"/>
        <w:jc w:val="right"/>
        <w:bidi/>
      </w:pPr>
      <w:r>
        <w:rPr>
          <w:rFonts w:ascii="Arial" w:hAnsi="Arial"/>
          <w:sz w:val="20"/>
        </w:rPr>
        <w:t>۵۶۴٫۰۱  GCM — دادگاه نظامی عمومی GEM — آموزش عمومی GHI موبایل — درآمد ناخالص خانوار GLINT — GPC تشدید کننده نور دردار — GPS رقابت قدرت‌های بزرگ — سیستم موقعیت یابی جهانی GSU — واحد جغرافیایی مجزا GTCC — هزینه مسافرت هوایی HGGTCC ایروبیک چند شاتل قهرمان - بهینه‌سازی سلامت و آمادگی HHQ - ستاد عالی HLR - بازبینی سطح بالاتر HRPU - فشار آزاد کردن دست IAAFA - آکادمی نیروی هوایی بین‌آمریکایی IAW - مطابق با IBA - صورت‌حساب‌های فردی IDA—ینیتیال دیسپوسیتیون اوتوریتی IG—ینسپکتور گنرال IGEMS—ینسپکتور والواتیون ماناگمنت سیستم IGY—ینترناتیونال گوفیسیکال یار ILE—ینترمدیات لادرشیپ کسپرینک IMA—یندیویدوال موبیلیزاتیون اوگمنتیس IMT—ینفورماتیون ماناگمنت تول INF—ینترمدیات-رانگ سیستمسایراکوارینستروکتیون عنصر هماهنگی مؤلفه JAOC - مرکز عملیات هوایی مشترک JCS - رئیس ستاد مشترک JER - مقررات اخلاقی مشترک JFACC - فرمانده مؤلفه هوایی نیروی مشترک JFC - فرمانده نیروی مشترک</w:t>
      </w:r>
    </w:p>
    <w:p>
      <w:r>
        <w:br w:type="page"/>
      </w:r>
    </w:p>
    <w:p>
      <w:pPr>
        <w:spacing w:after="60"/>
        <w:jc w:val="right"/>
        <w:bidi/>
      </w:pPr>
      <w:r>
        <w:rPr>
          <w:rFonts w:ascii="Arial" w:hAnsi="Arial"/>
          <w:b/>
          <w:color w:val="1F4D78"/>
          <w:sz w:val="24"/>
        </w:rPr>
        <w:t>هفتهٔ ۵۶۵  |  صفحهٔ منبع: ۵۸۲</w:t>
      </w:r>
    </w:p>
    <w:p>
      <w:pPr>
        <w:spacing w:after="40" w:line="240" w:lineRule="auto"/>
        <w:jc w:val="right"/>
        <w:bidi/>
      </w:pPr>
      <w:r>
        <w:rPr>
          <w:rFonts w:ascii="Arial" w:hAnsi="Arial"/>
          <w:sz w:val="20"/>
        </w:rPr>
        <w:t>۵۶۵٫۰۱  JFHQ-NCR- ستاد نیروی مشترک-منطقه پایتخت ملی JP-انتشارات مشترک JPEC-جامعه برنامه‌ریزی و اجرای مشترک JSAMTCC-تکنسین تعمیر و نگهداری هواپیمایی خدمات مشترک شورای صدور گواهی JST-خدمات مشترک رونوشت تانسکریپتت-جتسکن فورکجوینت LEAP منطقه پایتخت ملی-برنامهٔ هوانورد زبان‌دان LEO- مدار پایین زمین LES- بیانیه ترک و درآمد LOAC-قانون درگیری مسلحانه LOE- نامه ارزیابی م&amp;FRC- مرکز آمادگی نظامی و خانواده MAJCOM- فرماندهی اصلی MCM-دستورالعملی برای دادگاه‌های مکفمماریتی مدیر عملکردی MGA—مناطق درجه‌بندی اصلی MICT—مجموعه ابزار کنترل داخلی مدیریت میلپدس—سیستم داده‌های پرسنل نظامی MOC—طبقه بندی‌های شغلی نظامی MOPP—مأموریت گرا وضعیت حفاظتی MSgt—استاد گروهبان MTI—نظام آموزش نظامی فورکماسترافمتلیست ناسا- آژانس ملی هوانوردی و فضایی ناتو- سازمان پیمان آتلانتیک شمالی افسر افسر NCO-DL- افسر غیر مأمور NCO-آموزش از راه دور NCOA- آکادمی افسر غیر مأمور NCOIC- افسر غیر مأمور NCR- قانون منطقه پایتخت ملی NDAA- مجوز دفاع ملی</w:t>
      </w:r>
    </w:p>
    <w:p>
      <w:r>
        <w:br w:type="page"/>
      </w:r>
    </w:p>
    <w:p>
      <w:pPr>
        <w:spacing w:after="60"/>
        <w:jc w:val="right"/>
        <w:bidi/>
      </w:pPr>
      <w:r>
        <w:rPr>
          <w:rFonts w:ascii="Arial" w:hAnsi="Arial"/>
          <w:b/>
          <w:color w:val="1F4D78"/>
          <w:sz w:val="24"/>
        </w:rPr>
        <w:t>هفتهٔ ۵۶۶  |  صفحهٔ منبع: ۵۸۳</w:t>
      </w:r>
    </w:p>
    <w:p>
      <w:pPr>
        <w:spacing w:after="40" w:line="240" w:lineRule="auto"/>
        <w:jc w:val="right"/>
        <w:bidi/>
      </w:pPr>
      <w:r>
        <w:rPr>
          <w:rFonts w:ascii="Arial" w:hAnsi="Arial"/>
          <w:sz w:val="20"/>
        </w:rPr>
        <w:t>۵۶۶٫۰۱  NDS—استراتژی دفاع ملی NDU—دانشگاه دفاع ملی NGB—دفتر گارد ملی NLT—نه دیرتر از NMS—استراتژی نظامی ملی NORAD—NRO دفاع هوافضای آمریکای شمالی—اداره شناسایی ملی NSI—نوکلار سورتی ینسپکتیکر-وسجوفف-وسجاو آموزش OODA—مشاهده، جهت دهی، تصمیم‌گیری، عمل OPB—عملکرد افسر OPM—دفتر مدیریت پرسنل OPCON—کنترل عملیاتی OPI—مصاحبه مهارت شفاهی OPORD—وپراتیونس وردر OSA—وپراتیونس سافتی اسسسساتیون OSD—وففیک وف ت TC سکرتاری وف ت دپارتمنت وف ت OFF OTS—مدرسه آموزش افسران PA—امور عمومی PACAF—PACE نیروی هوایی اقیانوس آرام—حرفه مرکز عالی تسلیحات PAR—PCS شناسایی پس از حمله—تغییر دائمی ایستگاه PEBD—تاریخ ورود پایه پرداخت PECD—ترفیع واجد شرایط بودن PECD-حرکت ارتقاء، کوتوففس آزمون تناسب اندام پفپ—مشارکت برای صلح PFP—برنامه آمادگی جسمانی PIF—پرونده اطلاعات شخصی PL—سطح حفاظت PLANORD—ترتیب برنامه‌ریزی</w:t>
      </w:r>
    </w:p>
    <w:p>
      <w:r>
        <w:br w:type="page"/>
      </w:r>
    </w:p>
    <w:p>
      <w:pPr>
        <w:spacing w:after="60"/>
        <w:jc w:val="right"/>
        <w:bidi/>
      </w:pPr>
      <w:r>
        <w:rPr>
          <w:rFonts w:ascii="Arial" w:hAnsi="Arial"/>
          <w:b/>
          <w:color w:val="1F4D78"/>
          <w:sz w:val="24"/>
        </w:rPr>
        <w:t>هفتهٔ ۵۶۷  |  صفحهٔ منبع: ۵۸۴</w:t>
      </w:r>
    </w:p>
    <w:p>
      <w:pPr>
        <w:spacing w:after="40" w:line="240" w:lineRule="auto"/>
        <w:jc w:val="right"/>
        <w:bidi/>
      </w:pPr>
      <w:r>
        <w:rPr>
          <w:rFonts w:ascii="Arial" w:hAnsi="Arial"/>
          <w:sz w:val="20"/>
        </w:rPr>
        <w:t>۵۶۷٫۰۱  PLS — اسکادران لجستیک ریاست جمهوری PME — آموزش نظامی حرفه‌ای PNOK — POM بعدی خویشاوند اولیه — یادداشت هدف برنامه PPBE — برنامه‌ریزی، برنامه‌ریزی، بودجه و فرآیند اجرا PRC—پوپل’س رکوردس اررپپرونل رپلیکاتیون نگهدارنده استخدام PSMC—بیانیه شخصی غرامت نظامی PTSD—اختلال استرس پس از سانحه RAP—برنامه کمک به استخدام RED— رکورد داده‌های اضطراری رگاف—نظام نیروی هوایی ROTC—برنامه آموزش افسران رزرو RPA—رتنتیونرس رکروتلی رکرویتد ریتکرافتینگ SAC—ارتباط دهنده خودارزیابی SARC—هماهنگ کننده پاسخ به تجاوز جنسی SAPR—پیشگیری و پاسخ به تجاوز جنسی SATCOM—ارتباطات ماهواره‌ای SBIRS—سیستم مادون قرمز مبتنی بر فضایی SCM—خلاصه دادگاه نظامی دریای دریایی—مدیر ارشد استخدام شده توسط مشاور ارشد رئیس ستاد مشترک سکاف-دبیر نیروی هوایی سکدف-وزیر دفاع SEI-شناسه تجربه ویژه SEL-رهبر ارشد استخدام شده SERE-بقا، فرار، مقاومت و فرار SGLI-سرویکممبرس’ گرووپ کنوولدگ لیف ینسورانک-SITKWT. SMART - خاص، قابل اندازه گیری، قابل دستیابی، مرتبط و به موقع</w:t>
      </w:r>
    </w:p>
    <w:p>
      <w:r>
        <w:br w:type="page"/>
      </w:r>
    </w:p>
    <w:p>
      <w:pPr>
        <w:spacing w:after="60"/>
        <w:jc w:val="right"/>
        <w:bidi/>
      </w:pPr>
      <w:r>
        <w:rPr>
          <w:rFonts w:ascii="Arial" w:hAnsi="Arial"/>
          <w:b/>
          <w:color w:val="1F4D78"/>
          <w:sz w:val="24"/>
        </w:rPr>
        <w:t>هفتهٔ ۵۶۸  |  صفحهٔ منبع: ۵۸۵</w:t>
      </w:r>
    </w:p>
    <w:p>
      <w:pPr>
        <w:spacing w:after="40" w:line="240" w:lineRule="auto"/>
        <w:jc w:val="right"/>
        <w:bidi/>
      </w:pPr>
      <w:r>
        <w:rPr>
          <w:rFonts w:ascii="Arial" w:hAnsi="Arial"/>
          <w:sz w:val="20"/>
        </w:rPr>
        <w:t>۵۶۸٫۰۱  SMSgt—سنیور ماستر سرگانت SNCO—سنیور ونکوممیسسیوند SNCO-DL—سنیور ونکوممیسسیوند لارنینگ دیستانک SNCOA—سنیور دیستانک اکادمی اکادمی SOAR— بورسیه‌های تحصیلی برای هوانوردان برجسته تا ROTC لیفسورم'س SOES'س. SORN— اطلاعیه سیستم سوابق SPCM— ویژه دادگاه نظامی SPFI—دستورالعمل‌های نیروی فضایی SPFMAN—دستورالعمل نیروی فضایی سرا—هوانورد ارشد SRB—سلکتیو رتنتیون بونوس SRP—سلکتیو رینلیستینگ پروگرام SSgt—ستافف سرگانت ارمی فورکسترکتیونال انجام دهندگان ت.و. - دستور فنی TACON - کنترل تاکتیکی TAFMS - کل خدمات نظامی فدرال فعال TAP - برنامه کمک انتقال TDY - وظیفه موقت TIC - مواد شیمیایی صنعتی سمی TIG - بازرس کل TIM - مواد صنعتی سمی TR - برنامه آموزشی-سرویس آموزشی - گزارش‌های آموزشی TSPT UCMJ - کد یکسان عدالت نظامی UDM - مدیر استقرار واحد UEI - بازرسی‌های اثربخشی واحد UFPM - مدیر برنامه تناسب اندام واحد UIF - فایل اطلاعات نامطلوب UMD - سند نیروی انسانی واحد سازمان ملل متحد - سازمان ملل متحد</w:t>
      </w:r>
    </w:p>
    <w:p>
      <w:r>
        <w:br w:type="page"/>
      </w:r>
    </w:p>
    <w:p>
      <w:pPr>
        <w:spacing w:after="60"/>
        <w:jc w:val="right"/>
        <w:bidi/>
      </w:pPr>
      <w:r>
        <w:rPr>
          <w:rFonts w:ascii="Arial" w:hAnsi="Arial"/>
          <w:b/>
          <w:color w:val="1F4D78"/>
          <w:sz w:val="24"/>
        </w:rPr>
        <w:t>هفتهٔ ۵۶۹  |  صفحهٔ منبع: ۵۸۶</w:t>
      </w:r>
    </w:p>
    <w:p>
      <w:pPr>
        <w:spacing w:after="40" w:line="240" w:lineRule="auto"/>
        <w:jc w:val="right"/>
        <w:bidi/>
      </w:pPr>
      <w:r>
        <w:rPr>
          <w:rFonts w:ascii="Arial" w:hAnsi="Arial"/>
          <w:sz w:val="20"/>
        </w:rPr>
        <w:t>۵۶۹٫۰۱  ایالات متحده—ایالات متحده آمریکا—کد ایالات متحده USAF—نیروی هوایی ایالات متحده ایالات متحده آمریکا—آکادمی USAF USAFE—نیروهای هوایی ایالات متحده در اروپا USAFE-AFAFRICA—نیروهای هوایی ایالات متحده در اروپا و نیروهای هوایی آفریقا USAFSAM—USAFSAM- سچول وف اویاتیون مدیکین-UA USCENTCOM—فرماندهی مرکزی ایالات متحده USCYBERCOM—فرماندهی سایبری ایالات متحده USEUCOM—فرماندهی اروپای ایالات متحده USG—دولت ایالات متحده USINDOPACOM—فرماندهی هند و اقیانوس آرام ایالات متحده USNORTHCOM—فرماندهی شمالی ایالات متحده USSF—نیروی عملیات فضایی ایالات متحده آمریکا—نیروی ویژه عملیات فضایی ایالات متحده آمریکا فرماندهی USSOUTHCOM—فرماندهی جنوبی ایالات متحده USSPACECOM—فرماندهی فضایی ایالات متحده USSTRATCOM—فرماندهی استراتژیک ایالات متحده USTRANSCOM—فرماندهی حمل و نقل ایالات متحده UTM—مدیر آموزش واحد VA—امور کهنه‌سربازان VC—مشاور قربانیان وکجکسووففینتیف جایزه تعالی ورد—رکورد مجازی داده‌های اضطراری WAPS—سیستم ارتقاء هوانورد وزنی WARNORD—وارنینگ وردر WEAR—و ار الل رکرویترس وهتر—نسبت دور کمر به قد</w:t>
      </w:r>
    </w:p>
    <w:p>
      <w:r>
        <w:br w:type="page"/>
      </w:r>
    </w:p>
    <w:p>
      <w:pPr>
        <w:spacing w:after="60"/>
        <w:jc w:val="right"/>
        <w:bidi/>
      </w:pPr>
      <w:r>
        <w:rPr>
          <w:rFonts w:ascii="Arial" w:hAnsi="Arial"/>
          <w:b/>
          <w:color w:val="1F4D78"/>
          <w:sz w:val="24"/>
        </w:rPr>
        <w:t>هفتهٔ ۵۷۰  |  صفحهٔ منبع: ۵۸۷</w:t>
      </w:r>
    </w:p>
    <w:p>
      <w:pPr>
        <w:spacing w:after="40" w:line="240" w:lineRule="auto"/>
        <w:jc w:val="right"/>
        <w:bidi/>
      </w:pPr>
      <w:r>
        <w:rPr>
          <w:rFonts w:ascii="Arial" w:hAnsi="Arial"/>
          <w:sz w:val="20"/>
        </w:rPr>
        <w:t>۵۷۰٫۰۱  سوء استفاده از شرایط - استفاده عمدی، نادرست یا نادرست از منابع دولتی.</w:t>
      </w:r>
    </w:p>
    <w:p>
      <w:pPr>
        <w:spacing w:after="40" w:line="240" w:lineRule="auto"/>
        <w:jc w:val="right"/>
        <w:bidi/>
      </w:pPr>
      <w:r>
        <w:rPr>
          <w:rFonts w:ascii="Arial" w:hAnsi="Arial"/>
          <w:sz w:val="20"/>
        </w:rPr>
        <w:t>۵۷۰٫۰۲  سوء استفاده معمولا شامل سوء استفاده از رتبه، موقعیت یا اختیار است.</w:t>
      </w:r>
    </w:p>
    <w:p>
      <w:pPr>
        <w:spacing w:after="40" w:line="240" w:lineRule="auto"/>
        <w:jc w:val="right"/>
        <w:bidi/>
      </w:pPr>
      <w:r>
        <w:rPr>
          <w:rFonts w:ascii="Arial" w:hAnsi="Arial"/>
          <w:sz w:val="20"/>
        </w:rPr>
        <w:t>۵۷۰٫۰۳  ADCON - هدایت یا اعمال قدرت بر سازمان‌های زیردست یا سایر سازمان‌ها درباره مدیریت و پشتیبانی (JP ۱).</w:t>
      </w:r>
    </w:p>
    <w:p>
      <w:pPr>
        <w:spacing w:after="40" w:line="240" w:lineRule="auto"/>
        <w:jc w:val="right"/>
        <w:bidi/>
      </w:pPr>
      <w:r>
        <w:rPr>
          <w:rFonts w:ascii="Arial" w:hAnsi="Arial"/>
          <w:sz w:val="20"/>
        </w:rPr>
        <w:t>۵۷۰٫۰۴  این شامل سازماندهی نیروهای خدماتی، کنترل منابع و تجهیزات، مدیریت پرسنل، تدارکات یگان، آموزش فردی و واحدی، آمادگی، بسیج، اعزام، انضباط و سایر مواردی است که در مأموریت‌های عملیاتی زیرمجموعه یا سایر سازمان‌ها لحاظ نشده است.</w:t>
      </w:r>
    </w:p>
    <w:p>
      <w:pPr>
        <w:spacing w:after="40" w:line="240" w:lineRule="auto"/>
        <w:jc w:val="right"/>
        <w:bidi/>
      </w:pPr>
      <w:r>
        <w:rPr>
          <w:rFonts w:ascii="Arial" w:hAnsi="Arial"/>
          <w:sz w:val="20"/>
        </w:rPr>
        <w:t>۵۷۰٫۰۵  نیروی هوافضا - کاربرد هم افزایی هوا، فضا و سیستم‌های اطلاعاتی برای طرح قدرت نظامی استراتژیک جهانی.</w:t>
      </w:r>
    </w:p>
    <w:p>
      <w:pPr>
        <w:spacing w:after="40" w:line="240" w:lineRule="auto"/>
        <w:jc w:val="right"/>
        <w:bidi/>
      </w:pPr>
      <w:r>
        <w:rPr>
          <w:rFonts w:ascii="Arial" w:hAnsi="Arial"/>
          <w:sz w:val="20"/>
        </w:rPr>
        <w:t>۵۷۰٫۰۶  اعضای نیروی هوایی - همه افسران ذخیره، گارد، رگاف و پرسنل ثبت‌نام شده که در نیروی هوایی ایالات متحده خدمت می‌کنند.</w:t>
      </w:r>
    </w:p>
    <w:p>
      <w:pPr>
        <w:spacing w:after="40" w:line="240" w:lineRule="auto"/>
        <w:jc w:val="right"/>
        <w:bidi/>
      </w:pPr>
      <w:r>
        <w:rPr>
          <w:rFonts w:ascii="Arial" w:hAnsi="Arial"/>
          <w:sz w:val="20"/>
        </w:rPr>
        <w:t>۵۷۰٫۰۷  پرسنل نیروی هوایی - همه کارمندان غیرنظامی، از جمله کارمندان دولت، در وزارت نیروی هوایی (شامل فعالیت‌های صندوق غیر اختصاصی)، اعضای ذخیره و گارد، و همه افسران رگاف و اعضای ثبت‌نام شده نیروی هوایی.</w:t>
      </w:r>
    </w:p>
    <w:p>
      <w:pPr>
        <w:spacing w:after="40" w:line="240" w:lineRule="auto"/>
        <w:jc w:val="right"/>
        <w:bidi/>
      </w:pPr>
      <w:r>
        <w:rPr>
          <w:rFonts w:ascii="Arial" w:hAnsi="Arial"/>
          <w:sz w:val="20"/>
        </w:rPr>
        <w:t>۵۷۰٫۰۸  هوانورد - از نظر تاریخی، اصطلاح هوانورد با اعضای یونیفرم پوش نیروی هوایی ایالات متحده (افسر یا سرباز، عادی، ذخیره یا نگهبان) بدون در نظر گرفتن درجه، جزء یا تخصص مرتبط است.</w:t>
      </w:r>
    </w:p>
    <w:p>
      <w:pPr>
        <w:spacing w:after="40" w:line="240" w:lineRule="auto"/>
        <w:jc w:val="right"/>
        <w:bidi/>
      </w:pPr>
      <w:r>
        <w:rPr>
          <w:rFonts w:ascii="Arial" w:hAnsi="Arial"/>
          <w:sz w:val="20"/>
        </w:rPr>
        <w:t>۵۷۰٫۰۹  امروزه، غیرنظامیان نیروی هوایی و اعضای گشت هوایی غیرنظامی، هنگام انجام مأموریت‌ها به‌عنوان نیروی کمکی رسمی نیروی هوایی، در معنای گسترده‌تر اصطلاح هوانورد گنجانده می‌شوند.</w:t>
      </w:r>
    </w:p>
    <w:p>
      <w:pPr>
        <w:spacing w:after="40" w:line="240" w:lineRule="auto"/>
        <w:jc w:val="right"/>
        <w:bidi/>
      </w:pPr>
      <w:r>
        <w:rPr>
          <w:rFonts w:ascii="Arial" w:hAnsi="Arial"/>
          <w:sz w:val="20"/>
        </w:rPr>
        <w:t>۵۷۰٫۱۰  فرسایش - کاهش اثربخشی یک نیرو با از دست دادن پرسنل و مواد.</w:t>
      </w:r>
    </w:p>
    <w:p>
      <w:pPr>
        <w:spacing w:after="40" w:line="240" w:lineRule="auto"/>
        <w:jc w:val="right"/>
        <w:bidi/>
      </w:pPr>
      <w:r>
        <w:rPr>
          <w:rFonts w:ascii="Arial" w:hAnsi="Arial"/>
          <w:sz w:val="20"/>
        </w:rPr>
        <w:t>۵۷۰٫۱۱  پرونده مرگ - جرمی که طبق قانون یکسان عدالت نظامی برای آن اعدام مجازات مجاز است.</w:t>
      </w:r>
    </w:p>
    <w:p>
      <w:pPr>
        <w:spacing w:after="40" w:line="240" w:lineRule="auto"/>
        <w:jc w:val="right"/>
        <w:bidi/>
      </w:pPr>
      <w:r>
        <w:rPr>
          <w:rFonts w:ascii="Arial" w:hAnsi="Arial"/>
          <w:sz w:val="20"/>
        </w:rPr>
        <w:t>۵۷۰٫۱۲  زنجیره فرماندهی - جانشینی افسران فرمانده از مافوق به زیردست که از طریق آن فرماندهی اعمال می‌شود.</w:t>
      </w:r>
    </w:p>
    <w:p>
      <w:pPr>
        <w:spacing w:after="40" w:line="240" w:lineRule="auto"/>
        <w:jc w:val="right"/>
        <w:bidi/>
      </w:pPr>
      <w:r>
        <w:rPr>
          <w:rFonts w:ascii="Arial" w:hAnsi="Arial"/>
          <w:sz w:val="20"/>
        </w:rPr>
        <w:t>۵۷۰٫۱۳  ائتلاف - یک ترتیب خاص بین دو یا چند کشور برای اقدام مشترک.</w:t>
      </w:r>
    </w:p>
    <w:p>
      <w:pPr>
        <w:spacing w:after="40" w:line="240" w:lineRule="auto"/>
        <w:jc w:val="right"/>
        <w:bidi/>
      </w:pPr>
      <w:r>
        <w:rPr>
          <w:rFonts w:ascii="Arial" w:hAnsi="Arial"/>
          <w:sz w:val="20"/>
        </w:rPr>
        <w:t>۵۷۰٫۱۴  نیروی ائتلاف - نیرویی متشکل از عناصر نظامی کشورهایی که یک اتحاد موقت برای اهداف خاصی تشکیل داده‌اند.</w:t>
      </w:r>
    </w:p>
    <w:p>
      <w:pPr>
        <w:spacing w:after="40" w:line="240" w:lineRule="auto"/>
        <w:jc w:val="right"/>
        <w:bidi/>
      </w:pPr>
      <w:r>
        <w:rPr>
          <w:rFonts w:ascii="Arial" w:hAnsi="Arial"/>
          <w:sz w:val="20"/>
        </w:rPr>
        <w:t>۵۷۰٫۱۵  منسجم - چسبیدن به هم. رابطه منطقی قطعات</w:t>
      </w:r>
    </w:p>
    <w:p>
      <w:pPr>
        <w:spacing w:after="40" w:line="240" w:lineRule="auto"/>
        <w:jc w:val="right"/>
        <w:bidi/>
      </w:pPr>
      <w:r>
        <w:rPr>
          <w:rFonts w:ascii="Arial" w:hAnsi="Arial"/>
          <w:sz w:val="20"/>
        </w:rPr>
        <w:t>۵۷۰٫۱۶  اقدامات شبه نظامی و نظامی، بدون درگیری مسلحانه آشکار، شامل نیروهای منظم برای دستیابی به اهداف ملی به کار گرفته می‌شود.</w:t>
      </w:r>
    </w:p>
    <w:p>
      <w:pPr>
        <w:spacing w:after="40" w:line="240" w:lineRule="auto"/>
        <w:jc w:val="right"/>
        <w:bidi/>
      </w:pPr>
      <w:r>
        <w:rPr>
          <w:rFonts w:ascii="Arial" w:hAnsi="Arial"/>
          <w:sz w:val="20"/>
        </w:rPr>
        <w:t>۵۷۰٫۱۷  انسجام - عمل، فرآیند یا شرایط انسجام: انسجام قوی در واحد خانواده نشان داده شده است.</w:t>
      </w:r>
    </w:p>
    <w:p>
      <w:pPr>
        <w:spacing w:after="40" w:line="240" w:lineRule="auto"/>
        <w:jc w:val="right"/>
        <w:bidi/>
      </w:pPr>
      <w:r>
        <w:rPr>
          <w:rFonts w:ascii="Arial" w:hAnsi="Arial"/>
          <w:sz w:val="20"/>
        </w:rPr>
        <w:t>۵۷۰٫۱۸  فرماندهی و کنترل (ک۲) - اعمال اقتدار و هدایت توسط یک فرمانده به درستی تعیین شده بر نیروهای تعیین شده و وابسته در انجام مأموریت.</w:t>
      </w:r>
    </w:p>
    <w:p>
      <w:pPr>
        <w:spacing w:after="40" w:line="240" w:lineRule="auto"/>
        <w:jc w:val="right"/>
        <w:bidi/>
      </w:pPr>
      <w:r>
        <w:rPr>
          <w:rFonts w:ascii="Arial" w:hAnsi="Arial"/>
          <w:sz w:val="20"/>
        </w:rPr>
        <w:t>۵۷۰٫۱۹  مصالحه - قرار گرفتن در معرض معلوم یا مشکوک پرسنل، تاسیسات، یا سایر دارایی‌های مخفی یا اطلاعات یا مطالب طبقه‌بندی شده در معرض یک شخص غیرمجاز.</w:t>
      </w:r>
    </w:p>
    <w:p>
      <w:pPr>
        <w:spacing w:after="40" w:line="240" w:lineRule="auto"/>
        <w:jc w:val="right"/>
        <w:bidi/>
      </w:pPr>
      <w:r>
        <w:rPr>
          <w:rFonts w:ascii="Arial" w:hAnsi="Arial"/>
          <w:sz w:val="20"/>
        </w:rPr>
        <w:t>۵۷۰٫۲۰  اضطراری - یک وضعیت اضطراری شامل نیروهای نظامی ناشی از بلایای طبیعی، تروریست‌ها، براندازان یا عملیات نظامی مورد نیاز.</w:t>
      </w:r>
    </w:p>
    <w:p>
      <w:pPr>
        <w:spacing w:after="40" w:line="240" w:lineRule="auto"/>
        <w:jc w:val="right"/>
        <w:bidi/>
      </w:pPr>
      <w:r>
        <w:rPr>
          <w:rFonts w:ascii="Arial" w:hAnsi="Arial"/>
          <w:sz w:val="20"/>
        </w:rPr>
        <w:t>۵۷۰٫۲۱  با توجه به نامشخص بودن وضعیت، حوادث غیرمترقبه نیازمند برنامه‌ریزی، واکنش سریع و رویه‌های ویژه برای اطمینان از ایمنی و آمادگی پرسنل، امکانات و تجهیزات است.</w:t>
      </w:r>
    </w:p>
    <w:p>
      <w:pPr>
        <w:spacing w:after="40" w:line="240" w:lineRule="auto"/>
        <w:jc w:val="right"/>
        <w:bidi/>
      </w:pPr>
      <w:r>
        <w:rPr>
          <w:rFonts w:ascii="Arial" w:hAnsi="Arial"/>
          <w:sz w:val="20"/>
        </w:rPr>
        <w:t>۵۷۰٫۲۲  پیوستگی - یک وسعت، توالی یا کل پیوسته که هیچ بخشی از آن قابل تشخیص نیست</w:t>
      </w:r>
    </w:p>
    <w:p>
      <w:r>
        <w:br w:type="page"/>
      </w:r>
    </w:p>
    <w:p>
      <w:pPr>
        <w:spacing w:after="60"/>
        <w:jc w:val="right"/>
        <w:bidi/>
      </w:pPr>
      <w:r>
        <w:rPr>
          <w:rFonts w:ascii="Arial" w:hAnsi="Arial"/>
          <w:b/>
          <w:color w:val="1F4D78"/>
          <w:sz w:val="24"/>
        </w:rPr>
        <w:t>هفتهٔ ۵۷۱  |  صفحهٔ منبع: ۵۸۸</w:t>
      </w:r>
    </w:p>
    <w:p>
      <w:pPr>
        <w:spacing w:after="40" w:line="240" w:lineRule="auto"/>
        <w:jc w:val="right"/>
        <w:bidi/>
      </w:pPr>
      <w:r>
        <w:rPr>
          <w:rFonts w:ascii="Arial" w:hAnsi="Arial"/>
          <w:sz w:val="20"/>
        </w:rPr>
        <w:t>۵۷۱٫۰۱  از قسمت‌های مجاور به جز با تقسیم دلخواه.</w:t>
      </w:r>
    </w:p>
    <w:p>
      <w:pPr>
        <w:spacing w:after="40" w:line="240" w:lineRule="auto"/>
        <w:jc w:val="right"/>
        <w:bidi/>
      </w:pPr>
      <w:r>
        <w:rPr>
          <w:rFonts w:ascii="Arial" w:hAnsi="Arial"/>
          <w:sz w:val="20"/>
        </w:rPr>
        <w:t>۵۷۱٫۰۲  مرجع دعوت - فرماندهان، معمولا بالاتر از سطح اسکادران، که صلاحیت دستور برگزاری دادگاه نظامی را دارند.</w:t>
      </w:r>
    </w:p>
    <w:p>
      <w:pPr>
        <w:spacing w:after="40" w:line="240" w:lineRule="auto"/>
        <w:jc w:val="right"/>
        <w:bidi/>
      </w:pPr>
      <w:r>
        <w:rPr>
          <w:rFonts w:ascii="Arial" w:hAnsi="Arial"/>
          <w:sz w:val="20"/>
        </w:rPr>
        <w:t>۵۷۱٫۰۳  مقامات دعوت کننده با وکیل قاضی ستاد مشورت می‌کنند، تشخیص می‌دهند که آیا محاکمه توسط دادگاه نظامی مناسب است یا خیر، و پرونده را به دادگاه نظامی که خود ایجاد کرده‌اند و برای آن قاضی، اعضای دادگاه، و همچنین وکلای محاکمه و دفاعی را تعیین می‌کنند، ارجاع می‌دهند.</w:t>
      </w:r>
    </w:p>
    <w:p>
      <w:pPr>
        <w:spacing w:after="40" w:line="240" w:lineRule="auto"/>
        <w:jc w:val="right"/>
        <w:bidi/>
      </w:pPr>
      <w:r>
        <w:rPr>
          <w:rFonts w:ascii="Arial" w:hAnsi="Arial"/>
          <w:sz w:val="20"/>
        </w:rPr>
        <w:t>۵۷۱٫۰۴  حضانت تادیبی - محدودیت فیزیکی فرد در ساعات وظیفه یا غیر وظیفه یا هر دو، که طبق ماده ۱۵ قانون متحدالشکل عدالت نظامی، که ممکن است شامل وظایف اضافی، وظایف خستگی یا کار سخت باشد، به‌عنوان مجازات تعیین شده است.</w:t>
      </w:r>
    </w:p>
    <w:p>
      <w:pPr>
        <w:spacing w:after="40" w:line="240" w:lineRule="auto"/>
        <w:jc w:val="right"/>
        <w:bidi/>
      </w:pPr>
      <w:r>
        <w:rPr>
          <w:rFonts w:ascii="Arial" w:hAnsi="Arial"/>
          <w:sz w:val="20"/>
        </w:rPr>
        <w:t>۵۷۱٫۰۵  پوشش - افراد خود را مستقیما پشت سر شخص و در جلوی مستقیم آنها قرار می‌دهند.</w:t>
      </w:r>
    </w:p>
    <w:p>
      <w:pPr>
        <w:spacing w:after="40" w:line="240" w:lineRule="auto"/>
        <w:jc w:val="right"/>
        <w:bidi/>
      </w:pPr>
      <w:r>
        <w:rPr>
          <w:rFonts w:ascii="Arial" w:hAnsi="Arial"/>
          <w:sz w:val="20"/>
        </w:rPr>
        <w:t>۵۷۱٫۰۶  ترک وظیفه - غفلت عمدی از شغل یا وظایف محول شده.</w:t>
      </w:r>
    </w:p>
    <w:p>
      <w:pPr>
        <w:spacing w:after="40" w:line="240" w:lineRule="auto"/>
        <w:jc w:val="right"/>
        <w:bidi/>
      </w:pPr>
      <w:r>
        <w:rPr>
          <w:rFonts w:ascii="Arial" w:hAnsi="Arial"/>
          <w:sz w:val="20"/>
        </w:rPr>
        <w:t>۵۷۱٫۰۷  بازدارندگی - پیشگیری از اقدام با ترس از عواقب.</w:t>
      </w:r>
    </w:p>
    <w:p>
      <w:pPr>
        <w:spacing w:after="40" w:line="240" w:lineRule="auto"/>
        <w:jc w:val="right"/>
        <w:bidi/>
      </w:pPr>
      <w:r>
        <w:rPr>
          <w:rFonts w:ascii="Arial" w:hAnsi="Arial"/>
          <w:sz w:val="20"/>
        </w:rPr>
        <w:t>۵۷۱٫۰۸  بازدارندگی حالتی ذهنی است که در اثر وجود تهدید معتبر از اقدام متقابل غیرقابل قبول ایجاد می‌شود.</w:t>
      </w:r>
    </w:p>
    <w:p>
      <w:pPr>
        <w:spacing w:after="40" w:line="240" w:lineRule="auto"/>
        <w:jc w:val="right"/>
        <w:bidi/>
      </w:pPr>
      <w:r>
        <w:rPr>
          <w:rFonts w:ascii="Arial" w:hAnsi="Arial"/>
          <w:sz w:val="20"/>
        </w:rPr>
        <w:t>۵۷۱٫۰۹  فاصله - فضای تعیین شده از جلو تا عقب بین واحدها.</w:t>
      </w:r>
    </w:p>
    <w:p>
      <w:pPr>
        <w:spacing w:after="40" w:line="240" w:lineRule="auto"/>
        <w:jc w:val="right"/>
        <w:bidi/>
      </w:pPr>
      <w:r>
        <w:rPr>
          <w:rFonts w:ascii="Arial" w:hAnsi="Arial"/>
          <w:sz w:val="20"/>
        </w:rPr>
        <w:t>۵۷۱٫۱۰  فاصله بین افراد در فرم ۴۰ اینچ است که از سینه آنها تا پشت افراد مقابل آنها اندازه گیری می‌شود.</w:t>
      </w:r>
    </w:p>
    <w:p>
      <w:pPr>
        <w:spacing w:after="40" w:line="240" w:lineRule="auto"/>
        <w:jc w:val="right"/>
        <w:bidi/>
      </w:pPr>
      <w:r>
        <w:rPr>
          <w:rFonts w:ascii="Arial" w:hAnsi="Arial"/>
          <w:sz w:val="20"/>
        </w:rPr>
        <w:t>۵۷۱٫۱۱  دکترین - اصول اساسی که توسط آن نیروهای نظامی یا عناصر آنها اقدامات خود را در حمایت از اهداف ملی هدایت می‌کنند.</w:t>
      </w:r>
    </w:p>
    <w:p>
      <w:pPr>
        <w:spacing w:after="40" w:line="240" w:lineRule="auto"/>
        <w:jc w:val="right"/>
        <w:bidi/>
      </w:pPr>
      <w:r>
        <w:rPr>
          <w:rFonts w:ascii="Arial" w:hAnsi="Arial"/>
          <w:sz w:val="20"/>
        </w:rPr>
        <w:t>۵۷۱٫۱۲  معتبر است اما در کاربرد مستلزم قضاوت است.</w:t>
      </w:r>
    </w:p>
    <w:p>
      <w:pPr>
        <w:spacing w:after="40" w:line="240" w:lineRule="auto"/>
        <w:jc w:val="right"/>
        <w:bidi/>
      </w:pPr>
      <w:r>
        <w:rPr>
          <w:rFonts w:ascii="Arial" w:hAnsi="Arial"/>
          <w:sz w:val="20"/>
        </w:rPr>
        <w:t>۵۷۱٫۱۳  لباس - تراز کردن عناصر در کنار هم یا در یک خط با حفظ فاصله مناسب.</w:t>
      </w:r>
    </w:p>
    <w:p>
      <w:pPr>
        <w:spacing w:after="40" w:line="240" w:lineRule="auto"/>
        <w:jc w:val="right"/>
        <w:bidi/>
      </w:pPr>
      <w:r>
        <w:rPr>
          <w:rFonts w:ascii="Arial" w:hAnsi="Arial"/>
          <w:sz w:val="20"/>
        </w:rPr>
        <w:t>۵۷۱٫۱۴  چلون - زیرمجموعه یک ستاد.</w:t>
      </w:r>
    </w:p>
    <w:p>
      <w:pPr>
        <w:spacing w:after="40" w:line="240" w:lineRule="auto"/>
        <w:jc w:val="right"/>
        <w:bidi/>
      </w:pPr>
      <w:r>
        <w:rPr>
          <w:rFonts w:ascii="Arial" w:hAnsi="Arial"/>
          <w:sz w:val="20"/>
        </w:rPr>
        <w:t>۵۷۱٫۱۵  عنصر - شکل‌گیری اساسی. کوچکترین واحد مته، متشکل از حداقل ۳ نفر، اما معمولا ۸ تا ۱۲ نفر، که یکی از آنها به‌عنوان رهبر عنصر تعیین می‌شود.</w:t>
      </w:r>
    </w:p>
    <w:p>
      <w:pPr>
        <w:spacing w:after="40" w:line="240" w:lineRule="auto"/>
        <w:jc w:val="right"/>
        <w:bidi/>
      </w:pPr>
      <w:r>
        <w:rPr>
          <w:rFonts w:ascii="Arial" w:hAnsi="Arial"/>
          <w:sz w:val="20"/>
        </w:rPr>
        <w:t>۵۷۱٫۱۶  جاسوسی - عمل به دست آوردن، تحویل، انتقال، مخابره یا دریافت اطلاعات در مورد دفاع ملی با قصد یا دلیلی برای این باور که این اطلاعات ممکن است برای آسیب رساندن به ایالات متحده یا به نفع هر کشور خارجی مورد استفاده قرار گیرد.</w:t>
      </w:r>
    </w:p>
    <w:p>
      <w:pPr>
        <w:spacing w:after="40" w:line="240" w:lineRule="auto"/>
        <w:jc w:val="right"/>
        <w:bidi/>
      </w:pPr>
      <w:r>
        <w:rPr>
          <w:rFonts w:ascii="Arial" w:hAnsi="Arial"/>
          <w:sz w:val="20"/>
        </w:rPr>
        <w:t>۵۷۱٫۱۷  سپریت د کورپس - از خود گذشتگی و اشتیاق در بین اعضای یک گروه برای یکدیگر.</w:t>
      </w:r>
    </w:p>
    <w:p>
      <w:pPr>
        <w:spacing w:after="40" w:line="240" w:lineRule="auto"/>
        <w:jc w:val="right"/>
        <w:bidi/>
      </w:pPr>
      <w:r>
        <w:rPr>
          <w:rFonts w:ascii="Arial" w:hAnsi="Arial"/>
          <w:sz w:val="20"/>
        </w:rPr>
        <w:t>۵۷۱٫۱۸  ارزیاب - یک ارجاع کلی به هر فردی که گزارش ارزیابی را در مقام رتبه بندی امضا می‌کند.</w:t>
      </w:r>
    </w:p>
    <w:p>
      <w:pPr>
        <w:spacing w:after="40" w:line="240" w:lineRule="auto"/>
        <w:jc w:val="right"/>
        <w:bidi/>
      </w:pPr>
      <w:r>
        <w:rPr>
          <w:rFonts w:ascii="Arial" w:hAnsi="Arial"/>
          <w:sz w:val="20"/>
        </w:rPr>
        <w:t>۵۷۱٫۱۹  هر ارزیاب باید در درجه یا موقعیتی برابر یا بالاتر از ارزیاب‌های قبلی و نرخ خدمت کند.</w:t>
      </w:r>
    </w:p>
    <w:p>
      <w:pPr>
        <w:spacing w:after="40" w:line="240" w:lineRule="auto"/>
        <w:jc w:val="right"/>
        <w:bidi/>
      </w:pPr>
      <w:r>
        <w:rPr>
          <w:rFonts w:ascii="Arial" w:hAnsi="Arial"/>
          <w:sz w:val="20"/>
        </w:rPr>
        <w:t>۵۷۱٫۲۰  توجه: فرماندهی که از درجه پایین‌تر از رتبه‌دهنده است، همچنان گزارش عملکرد ثبت‌شده را بررسی می‌کند (به AFI ۳۶-۲۴۰۳ مراجعه کنید).</w:t>
      </w:r>
    </w:p>
    <w:p>
      <w:pPr>
        <w:spacing w:after="40" w:line="240" w:lineRule="auto"/>
        <w:jc w:val="right"/>
        <w:bidi/>
      </w:pPr>
      <w:r>
        <w:rPr>
          <w:rFonts w:ascii="Arial" w:hAnsi="Arial"/>
          <w:sz w:val="20"/>
        </w:rPr>
        <w:t>۵۷۱٫۲۱  بهره‌برداری - بهره‌گیری کامل از موفقیت در نبرد و پیگیری دستاوردهای اولیه یا بهره‌گیری کامل از هرگونه اطلاعاتی که برای اهداف تاکتیکی، عملیاتی یا استراتژیک به دست آمده است.</w:t>
      </w:r>
    </w:p>
    <w:p>
      <w:pPr>
        <w:spacing w:after="40" w:line="240" w:lineRule="auto"/>
        <w:jc w:val="right"/>
        <w:bidi/>
      </w:pPr>
      <w:r>
        <w:rPr>
          <w:rFonts w:ascii="Arial" w:hAnsi="Arial"/>
          <w:sz w:val="20"/>
        </w:rPr>
        <w:t>۵۷۱٫۲۲  فایل - ستونی از افراد که پشت سر هم قرار گرفته‌اند.</w:t>
      </w:r>
    </w:p>
    <w:p>
      <w:pPr>
        <w:spacing w:after="40" w:line="240" w:lineRule="auto"/>
        <w:jc w:val="right"/>
        <w:bidi/>
      </w:pPr>
      <w:r>
        <w:rPr>
          <w:rFonts w:ascii="Arial" w:hAnsi="Arial"/>
          <w:sz w:val="20"/>
        </w:rPr>
        <w:t>۵۷۱٫۲۳  سال مالی - دوره ۱۲ ماهه‌ای است که یک سازمان قصد دارد برای آن از بودجه خود استفاده کند.</w:t>
      </w:r>
    </w:p>
    <w:p>
      <w:pPr>
        <w:spacing w:after="40" w:line="240" w:lineRule="auto"/>
        <w:jc w:val="right"/>
        <w:bidi/>
      </w:pPr>
      <w:r>
        <w:rPr>
          <w:rFonts w:ascii="Arial" w:hAnsi="Arial"/>
          <w:sz w:val="20"/>
        </w:rPr>
        <w:t>۵۷۱٫۲۴  سال مالی از ۱ اکتبر شروع و در ۳۰ سپتامبر به پایان می‌رسد.</w:t>
      </w:r>
    </w:p>
    <w:p>
      <w:pPr>
        <w:spacing w:after="40" w:line="240" w:lineRule="auto"/>
        <w:jc w:val="right"/>
        <w:bidi/>
      </w:pPr>
      <w:r>
        <w:rPr>
          <w:rFonts w:ascii="Arial" w:hAnsi="Arial"/>
          <w:sz w:val="20"/>
        </w:rPr>
        <w:t>۵۷۱٫۲۵  پزشکی قانونی - مربوط به، مورد استفاده، یا مناسب برای دادگاه‌های حقوقی یا برای بحث عمومی یا استدلال.</w:t>
      </w:r>
    </w:p>
    <w:p>
      <w:pPr>
        <w:spacing w:after="40" w:line="240" w:lineRule="auto"/>
        <w:jc w:val="right"/>
        <w:bidi/>
      </w:pPr>
      <w:r>
        <w:rPr>
          <w:rFonts w:ascii="Arial" w:hAnsi="Arial"/>
          <w:sz w:val="20"/>
        </w:rPr>
        <w:t>۵۷۱٫۲۶  مربوط به، یا مورد استفاده در مناظره یا استدلال؛ بلاغی</w:t>
      </w:r>
    </w:p>
    <w:p>
      <w:pPr>
        <w:spacing w:after="40" w:line="240" w:lineRule="auto"/>
        <w:jc w:val="right"/>
        <w:bidi/>
      </w:pPr>
      <w:r>
        <w:rPr>
          <w:rFonts w:ascii="Arial" w:hAnsi="Arial"/>
          <w:sz w:val="20"/>
        </w:rPr>
        <w:t>۵۷۱٫۲۷  مربوط به استفاده از علم یا فناوری در تحقیق و اثبات حقایق یا شواهد در دادگاه حقوقی: آزمایشگاه پزشکی قانونی.</w:t>
      </w:r>
    </w:p>
    <w:p>
      <w:pPr>
        <w:spacing w:after="40" w:line="240" w:lineRule="auto"/>
        <w:jc w:val="right"/>
        <w:bidi/>
      </w:pPr>
      <w:r>
        <w:rPr>
          <w:rFonts w:ascii="Arial" w:hAnsi="Arial"/>
          <w:sz w:val="20"/>
        </w:rPr>
        <w:t>۵۷۱٫۲۸  محرومیت از دستمزد - نوعی مجازات که در آن افراد حق خود را برای پرداخت هزینه از دست می‌دهند.</w:t>
      </w:r>
    </w:p>
    <w:p>
      <w:r>
        <w:br w:type="page"/>
      </w:r>
    </w:p>
    <w:p>
      <w:pPr>
        <w:spacing w:after="60"/>
        <w:jc w:val="right"/>
        <w:bidi/>
      </w:pPr>
      <w:r>
        <w:rPr>
          <w:rFonts w:ascii="Arial" w:hAnsi="Arial"/>
          <w:b/>
          <w:color w:val="1F4D78"/>
          <w:sz w:val="24"/>
        </w:rPr>
        <w:t>هفتهٔ ۵۷۲  |  صفحهٔ منبع: ۵۸۹</w:t>
      </w:r>
    </w:p>
    <w:p>
      <w:pPr>
        <w:spacing w:after="40" w:line="240" w:lineRule="auto"/>
        <w:jc w:val="right"/>
        <w:bidi/>
      </w:pPr>
      <w:r>
        <w:rPr>
          <w:rFonts w:ascii="Arial" w:hAnsi="Arial"/>
          <w:sz w:val="20"/>
        </w:rPr>
        <w:t>۵۷۲٫۰۱  دوره زمانی مشخص.</w:t>
      </w:r>
    </w:p>
    <w:p>
      <w:pPr>
        <w:spacing w:after="40" w:line="240" w:lineRule="auto"/>
        <w:jc w:val="right"/>
        <w:bidi/>
      </w:pPr>
      <w:r>
        <w:rPr>
          <w:rFonts w:ascii="Arial" w:hAnsi="Arial"/>
          <w:sz w:val="20"/>
        </w:rPr>
        <w:t>۵۷۲٫۰۲  کلاهبرداری - رفتار گمراه کننده یا فریبکارانه عمدی که دولت را از منابع یا حقوق خود محروم می‌کند.</w:t>
      </w:r>
    </w:p>
    <w:p>
      <w:pPr>
        <w:spacing w:after="40" w:line="240" w:lineRule="auto"/>
        <w:jc w:val="right"/>
        <w:bidi/>
      </w:pPr>
      <w:r>
        <w:rPr>
          <w:rFonts w:ascii="Arial" w:hAnsi="Arial"/>
          <w:sz w:val="20"/>
        </w:rPr>
        <w:t>۵۷۲٫۰۳  منطقه عملکردی - وظایف یا فعالیت‌های مرتبط و وابسته به یکدیگر.</w:t>
      </w:r>
    </w:p>
    <w:p>
      <w:pPr>
        <w:spacing w:after="40" w:line="240" w:lineRule="auto"/>
        <w:jc w:val="right"/>
        <w:bidi/>
      </w:pPr>
      <w:r>
        <w:rPr>
          <w:rFonts w:ascii="Arial" w:hAnsi="Arial"/>
          <w:sz w:val="20"/>
        </w:rPr>
        <w:t>۵۷۲٫۰۴  شکایت - یک شکایت شخصی، توسط یک کارمند غیرنظامی، مربوط به شغل یا محیط کار و منوط به کنترل مدیریت.</w:t>
      </w:r>
    </w:p>
    <w:p>
      <w:pPr>
        <w:spacing w:after="40" w:line="240" w:lineRule="auto"/>
        <w:jc w:val="right"/>
        <w:bidi/>
      </w:pPr>
      <w:r>
        <w:rPr>
          <w:rFonts w:ascii="Arial" w:hAnsi="Arial"/>
          <w:sz w:val="20"/>
        </w:rPr>
        <w:t>۵۷۲٫۰۵  این اصطلاح همچنین شامل هرگونه شکایت یا اعتراض بر اساس شرایط واقعی یا فرضی می‌شود.</w:t>
      </w:r>
    </w:p>
    <w:p>
      <w:pPr>
        <w:spacing w:after="40" w:line="240" w:lineRule="auto"/>
        <w:jc w:val="right"/>
        <w:bidi/>
      </w:pPr>
      <w:r>
        <w:rPr>
          <w:rFonts w:ascii="Arial" w:hAnsi="Arial"/>
          <w:sz w:val="20"/>
        </w:rPr>
        <w:t>۵۷۲٫۰۶  راهنما - هوانوردی که برای تنظیم جهت و سرعت راهپیمایی تعیین شده است.</w:t>
      </w:r>
    </w:p>
    <w:p>
      <w:pPr>
        <w:spacing w:after="40" w:line="240" w:lineRule="auto"/>
        <w:jc w:val="right"/>
        <w:bidi/>
      </w:pPr>
      <w:r>
        <w:rPr>
          <w:rFonts w:ascii="Arial" w:hAnsi="Arial"/>
          <w:sz w:val="20"/>
        </w:rPr>
        <w:t>۵۷۲٫۰۷  نیمه پرسنل - موقعیت پرچم زمانی که فاصله آن بین بالا و پایین کارکنان به نصف است.</w:t>
      </w:r>
    </w:p>
    <w:p>
      <w:pPr>
        <w:spacing w:after="40" w:line="240" w:lineRule="auto"/>
        <w:jc w:val="right"/>
        <w:bidi/>
      </w:pPr>
      <w:r>
        <w:rPr>
          <w:rFonts w:ascii="Arial" w:hAnsi="Arial"/>
          <w:sz w:val="20"/>
        </w:rPr>
        <w:t>۵۷۲٫۰۸  برتری اطلاعات - توانایی جمع‌آوری، پردازش، تجزیه و تحلیل و انتشار اطلاعات در حالی که توانایی دشمن برای انجام همین کار را رد می‌کند.</w:t>
      </w:r>
    </w:p>
    <w:p>
      <w:pPr>
        <w:spacing w:after="40" w:line="240" w:lineRule="auto"/>
        <w:jc w:val="right"/>
        <w:bidi/>
      </w:pPr>
      <w:r>
        <w:rPr>
          <w:rFonts w:ascii="Arial" w:hAnsi="Arial"/>
          <w:sz w:val="20"/>
        </w:rPr>
        <w:t>۵۷۲٫۰۹  جنگ اطلاعاتی (IW) - هر اقدامی که برای انکار، بهره‌برداری، فاسد یا از بین بردن اطلاعات و عملکردهای اطلاعاتی دشمن انجام می‌شود و در عین حال از نیروهای دوست در برابر اقدامات مشابه محافظت می‌کند و از عملکرد اطلاعات نظامی خودمان بهره‌برداری می‌کند.</w:t>
      </w:r>
    </w:p>
    <w:p>
      <w:pPr>
        <w:spacing w:after="40" w:line="240" w:lineRule="auto"/>
        <w:jc w:val="right"/>
        <w:bidi/>
      </w:pPr>
      <w:r>
        <w:rPr>
          <w:rFonts w:ascii="Arial" w:hAnsi="Arial"/>
          <w:sz w:val="20"/>
        </w:rPr>
        <w:t>۵۷۲٫۱۰  زیرساخت - اصطلاحی است که عموما برای همه تاسیسات ثابت و دائمی، ساخت و سازها یا تأسیسات برای پشتیبانی و کنترل نیروهای نظامی کاربرد دارد.</w:t>
      </w:r>
    </w:p>
    <w:p>
      <w:pPr>
        <w:spacing w:after="40" w:line="240" w:lineRule="auto"/>
        <w:jc w:val="right"/>
        <w:bidi/>
      </w:pPr>
      <w:r>
        <w:rPr>
          <w:rFonts w:ascii="Arial" w:hAnsi="Arial"/>
          <w:sz w:val="20"/>
        </w:rPr>
        <w:t>۵۷۲٫۱۱  فرمانده نصب - فردی که مسئول تمام عملیات انجام شده توسط یک نصب است.</w:t>
      </w:r>
    </w:p>
    <w:p>
      <w:pPr>
        <w:spacing w:after="40" w:line="240" w:lineRule="auto"/>
        <w:jc w:val="right"/>
        <w:bidi/>
      </w:pPr>
      <w:r>
        <w:rPr>
          <w:rFonts w:ascii="Arial" w:hAnsi="Arial"/>
          <w:sz w:val="20"/>
        </w:rPr>
        <w:t>۵۷۲٫۱۲  هوش: محصولی که از جمع‌آوری، پردازش، ادغام، تجزیه و تحلیل، ارزیابی و تفسیر اطلاعات موجود در مورد کشورها یا مناطق خارجی حاصل می‌شود.</w:t>
      </w:r>
    </w:p>
    <w:p>
      <w:pPr>
        <w:spacing w:after="40" w:line="240" w:lineRule="auto"/>
        <w:jc w:val="right"/>
        <w:bidi/>
      </w:pPr>
      <w:r>
        <w:rPr>
          <w:rFonts w:ascii="Arial" w:hAnsi="Arial"/>
          <w:sz w:val="20"/>
        </w:rPr>
        <w:t>۵۷۲٫۱۳  بازدارندگی - اقدامی برای منحرف کردن، مختل کردن، به تاخیر انداختن یا از بین بردن پتانسیل نظامی سطحی دشمن قبل از اینکه بتواند به‌طور مؤثر علیه نیروهای دوست مورد استفاده قرار گیرد.</w:t>
      </w:r>
    </w:p>
    <w:p>
      <w:pPr>
        <w:spacing w:after="40" w:line="240" w:lineRule="auto"/>
        <w:jc w:val="right"/>
        <w:bidi/>
      </w:pPr>
      <w:r>
        <w:rPr>
          <w:rFonts w:ascii="Arial" w:hAnsi="Arial"/>
          <w:sz w:val="20"/>
        </w:rPr>
        <w:t>۵۷۲٫۱۴  بازجویی - تلاش سیستماتیک برای به دست آوردن اطلاعات با بازجویی مستقیم از فردی که تحت کنترل پرسشگر است.</w:t>
      </w:r>
    </w:p>
    <w:p>
      <w:pPr>
        <w:spacing w:after="40" w:line="240" w:lineRule="auto"/>
        <w:jc w:val="right"/>
        <w:bidi/>
      </w:pPr>
      <w:r>
        <w:rPr>
          <w:rFonts w:ascii="Arial" w:hAnsi="Arial"/>
          <w:sz w:val="20"/>
        </w:rPr>
        <w:t>۵۷۲٫۱۵  فاصله - فاصله بین افرادی که در کنار هم ایستاده‌اند.</w:t>
      </w:r>
    </w:p>
    <w:p>
      <w:pPr>
        <w:spacing w:after="40" w:line="240" w:lineRule="auto"/>
        <w:jc w:val="right"/>
        <w:bidi/>
      </w:pPr>
      <w:r>
        <w:rPr>
          <w:rFonts w:ascii="Arial" w:hAnsi="Arial"/>
          <w:sz w:val="20"/>
        </w:rPr>
        <w:t>۵۷۲٫۱۶  فاصله معمولی یک بازو است.</w:t>
      </w:r>
    </w:p>
    <w:p>
      <w:pPr>
        <w:spacing w:after="40" w:line="240" w:lineRule="auto"/>
        <w:jc w:val="right"/>
        <w:bidi/>
      </w:pPr>
      <w:r>
        <w:rPr>
          <w:rFonts w:ascii="Arial" w:hAnsi="Arial"/>
          <w:sz w:val="20"/>
        </w:rPr>
        <w:t>۵۷۲٫۱۷  فاصله بسته ۴ اینچ است.</w:t>
      </w:r>
    </w:p>
    <w:p>
      <w:pPr>
        <w:spacing w:after="40" w:line="240" w:lineRule="auto"/>
        <w:jc w:val="right"/>
        <w:bidi/>
      </w:pPr>
      <w:r>
        <w:rPr>
          <w:rFonts w:ascii="Arial" w:hAnsi="Arial"/>
          <w:sz w:val="20"/>
        </w:rPr>
        <w:t>۵۷۲٫۱۸  نیروی مشترک - اصطلاحی کلی که به نیرویی متشکل از عناصر مهم، اختصاص یافته یا پیوست شده از دو یا چند بخش نظامی، که زیر نظر یک فرمانده نیروی مشترک عمل می‌کنند، اطلاق می‌شود.</w:t>
      </w:r>
    </w:p>
    <w:p>
      <w:pPr>
        <w:spacing w:after="40" w:line="240" w:lineRule="auto"/>
        <w:jc w:val="right"/>
        <w:bidi/>
      </w:pPr>
      <w:r>
        <w:rPr>
          <w:rFonts w:ascii="Arial" w:hAnsi="Arial"/>
          <w:sz w:val="20"/>
        </w:rPr>
        <w:t>۵۷۲٫۱۹  همچنین به فرمانده نیروی مشترک مراجعه کنید.</w:t>
      </w:r>
    </w:p>
    <w:p>
      <w:pPr>
        <w:spacing w:after="40" w:line="240" w:lineRule="auto"/>
        <w:jc w:val="right"/>
        <w:bidi/>
      </w:pPr>
      <w:r>
        <w:rPr>
          <w:rFonts w:ascii="Arial" w:hAnsi="Arial"/>
          <w:sz w:val="20"/>
        </w:rPr>
        <w:t>۵۷۲٫۲۰  فرمانده اجزای هوایی نیروی مشترک (JFACC) - فرمانده جزء هوایی نیروی مشترک اختیارات را از فرمانده نیروی مشترک می‌گیرد که صلاحیت اعمال کنترل عملیاتی، تعیین مأموریت‌ها، هماهنگی مستقیم بین فرماندهان زیرمجموعه، تغییر جهت و سازماندهی نیروها را برای اطمینان از وحدت تلاش در انجام مأموریت کلی دارد.</w:t>
      </w:r>
    </w:p>
    <w:p>
      <w:pPr>
        <w:spacing w:after="40" w:line="240" w:lineRule="auto"/>
        <w:jc w:val="right"/>
        <w:bidi/>
      </w:pPr>
      <w:r>
        <w:rPr>
          <w:rFonts w:ascii="Arial" w:hAnsi="Arial"/>
          <w:sz w:val="20"/>
        </w:rPr>
        <w:t>۵۷۲٫۲۱  فرمانده نیروی مشترک معمولا یک فرمانده جزء هوایی نیروی مشترک را تعیین می‌کند.</w:t>
      </w:r>
    </w:p>
    <w:p>
      <w:pPr>
        <w:spacing w:after="40" w:line="240" w:lineRule="auto"/>
        <w:jc w:val="right"/>
        <w:bidi/>
      </w:pPr>
      <w:r>
        <w:rPr>
          <w:rFonts w:ascii="Arial" w:hAnsi="Arial"/>
          <w:sz w:val="20"/>
        </w:rPr>
        <w:t>۵۷۲٫۲۲  مسئولیت‌های فرمانده جزء هوایی نیروی مشترک توسط فرمانده نیروی مشترک محول می‌شود (معمولا این مسئولیت‌ها شامل برنامه‌ریزی، هماهنگی، تخصیص و تعیین تکلیف بر اساس تصمیم تقسیط فرمانده نیروی مشترک است، اما محدود به آن نمی‌شود).</w:t>
      </w:r>
    </w:p>
    <w:p>
      <w:pPr>
        <w:spacing w:after="40" w:line="240" w:lineRule="auto"/>
        <w:jc w:val="right"/>
        <w:bidi/>
      </w:pPr>
      <w:r>
        <w:rPr>
          <w:rFonts w:ascii="Arial" w:hAnsi="Arial"/>
          <w:sz w:val="20"/>
        </w:rPr>
        <w:t>۵۷۲٫۲۳  با استفاده از رهنمودها و اختیارات فرمانده نیروی مشترک و با هماهنگی سایر فرماندهان بخش خدماتی و سایر فرماندهان تعیین شده یا پشتیبان، فرمانده قطعه هوایی نیروی مشترک به فرمانده نیروی مشترک، تقسیم پروازهای هوایی به مأموریت‌ها یا مناطق مختلف جغرافیایی را به فرمانده نیروی مشترک توصیه می‌کند.</w:t>
      </w:r>
    </w:p>
    <w:p>
      <w:r>
        <w:br w:type="page"/>
      </w:r>
    </w:p>
    <w:p>
      <w:pPr>
        <w:spacing w:after="60"/>
        <w:jc w:val="right"/>
        <w:bidi/>
      </w:pPr>
      <w:r>
        <w:rPr>
          <w:rFonts w:ascii="Arial" w:hAnsi="Arial"/>
          <w:b/>
          <w:color w:val="1F4D78"/>
          <w:sz w:val="24"/>
        </w:rPr>
        <w:t>هفتهٔ ۵۷۳  |  صفحهٔ منبع: ۵۹۰</w:t>
      </w:r>
    </w:p>
    <w:p>
      <w:pPr>
        <w:spacing w:after="40" w:line="240" w:lineRule="auto"/>
        <w:jc w:val="right"/>
        <w:bidi/>
      </w:pPr>
      <w:r>
        <w:rPr>
          <w:rFonts w:ascii="Arial" w:hAnsi="Arial"/>
          <w:sz w:val="20"/>
        </w:rPr>
        <w:t>۵۷۳٫۰۱  فرمانده نیروی مشترک (JFC) - یک اصطلاح کلی که به یک CCDR، فرمانده زیرمجموعه، یا فرمانده نیروی عملیات مشترک مجاز به اعمال COCOM یا کنترل عملیاتی بر روی یک نیروی مشترک اطلاق می‌شود.</w:t>
      </w:r>
    </w:p>
    <w:p>
      <w:pPr>
        <w:spacing w:after="40" w:line="240" w:lineRule="auto"/>
        <w:jc w:val="right"/>
        <w:bidi/>
      </w:pPr>
      <w:r>
        <w:rPr>
          <w:rFonts w:ascii="Arial" w:hAnsi="Arial"/>
          <w:sz w:val="20"/>
        </w:rPr>
        <w:t>۵۷۳٫۰۲  همچنین نیروی مشترک را ببینید.</w:t>
      </w:r>
    </w:p>
    <w:p>
      <w:pPr>
        <w:spacing w:after="40" w:line="240" w:lineRule="auto"/>
        <w:jc w:val="right"/>
        <w:bidi/>
      </w:pPr>
      <w:r>
        <w:rPr>
          <w:rFonts w:ascii="Arial" w:hAnsi="Arial"/>
          <w:sz w:val="20"/>
        </w:rPr>
        <w:t>۵۷۳٫۰۳  عملیات مشترک - یک اصطلاح کلی برای توصیف اقدامات نظامی انجام شده توسط نیروهای مشترک، یا توسط نیروهای خدماتی در روابط (مانند پشتیبانی، مرجع هماهنگ کننده)، که به خودی خود نیروهای مشترک ایجاد نمی‌کنند.</w:t>
      </w:r>
    </w:p>
    <w:p>
      <w:pPr>
        <w:spacing w:after="40" w:line="240" w:lineRule="auto"/>
        <w:jc w:val="right"/>
        <w:bidi/>
      </w:pPr>
      <w:r>
        <w:rPr>
          <w:rFonts w:ascii="Arial" w:hAnsi="Arial"/>
          <w:sz w:val="20"/>
        </w:rPr>
        <w:t>۵۷۳٫۰۴  جوینت تاسک فورک (JTF) - نیروی مشترکی که توسط وزیر دفاع، یک CCDR، یک فرمانده زیرمجموعه، یا یک فرمانده نیروی مشترک موجود تشکیل و تعیین می‌شود.</w:t>
      </w:r>
    </w:p>
    <w:p>
      <w:pPr>
        <w:spacing w:after="40" w:line="240" w:lineRule="auto"/>
        <w:jc w:val="right"/>
        <w:bidi/>
      </w:pPr>
      <w:r>
        <w:rPr>
          <w:rFonts w:ascii="Arial" w:hAnsi="Arial"/>
          <w:sz w:val="20"/>
        </w:rPr>
        <w:t>۵۷۳٫۰۵  لجستیک - علم برنامه‌ریزی و انجام حرکت و نگهداری نیروها.</w:t>
      </w:r>
    </w:p>
    <w:p>
      <w:pPr>
        <w:spacing w:after="40" w:line="240" w:lineRule="auto"/>
        <w:jc w:val="right"/>
        <w:bidi/>
      </w:pPr>
      <w:r>
        <w:rPr>
          <w:rFonts w:ascii="Arial" w:hAnsi="Arial"/>
          <w:sz w:val="20"/>
        </w:rPr>
        <w:t>۵۷۳٫۰۶  در جامع‌ترین مفهوم آن، جنبه‌هایی از عملیات نظامی که با طراحی و توسعه، کسب، ذخیره‌سازی، جابجایی، توزیع، نگهداری، تخلیه و دفع مواد سروکار دارند. جابجایی، تخلیه و بستری پرسنل؛ اکتساب یا ساخت، نگهداری، بهره‌برداری و واگذاری تأسیسات؛ و کسب یا ارائه خدمات.</w:t>
      </w:r>
    </w:p>
    <w:p>
      <w:pPr>
        <w:spacing w:after="40" w:line="240" w:lineRule="auto"/>
        <w:jc w:val="right"/>
        <w:bidi/>
      </w:pPr>
      <w:r>
        <w:rPr>
          <w:rFonts w:ascii="Arial" w:hAnsi="Arial"/>
          <w:sz w:val="20"/>
        </w:rPr>
        <w:t>۵۷۳٫۰۷  استراتژی نظامی - هنر و علم به‌کارگیری نیروهای مسلح یک ملت برای تأمین اهداف سیاست ملی با اعمال زور یا تهدید به زور.</w:t>
      </w:r>
    </w:p>
    <w:p>
      <w:pPr>
        <w:spacing w:after="40" w:line="240" w:lineRule="auto"/>
        <w:jc w:val="right"/>
        <w:bidi/>
      </w:pPr>
      <w:r>
        <w:rPr>
          <w:rFonts w:ascii="Arial" w:hAnsi="Arial"/>
          <w:sz w:val="20"/>
        </w:rPr>
        <w:t>۵۷۳٫۰۸  تخفیف (جرم) - برای کاهش یا تلاش برای کاهش بزرگی یک جرم.</w:t>
      </w:r>
    </w:p>
    <w:p>
      <w:pPr>
        <w:spacing w:after="40" w:line="240" w:lineRule="auto"/>
        <w:jc w:val="right"/>
        <w:bidi/>
      </w:pPr>
      <w:r>
        <w:rPr>
          <w:rFonts w:ascii="Arial" w:hAnsi="Arial"/>
          <w:sz w:val="20"/>
        </w:rPr>
        <w:t>۵۷۳٫۰۹  عملیات چند ملیتی - اصطلاحی جمعی برای توصیف اقدامات نظامی انجام شده توسط نیروهای دو یا چند کشور، که معمولا در ساختار یک ائتلاف یا اتحاد سازماندهی می‌شوند.</w:t>
      </w:r>
    </w:p>
    <w:p>
      <w:pPr>
        <w:spacing w:after="40" w:line="240" w:lineRule="auto"/>
        <w:jc w:val="right"/>
        <w:bidi/>
      </w:pPr>
      <w:r>
        <w:rPr>
          <w:rFonts w:ascii="Arial" w:hAnsi="Arial"/>
          <w:sz w:val="20"/>
        </w:rPr>
        <w:t>۵۷۳٫۱۰  همچنین اتحاد، ائتلاف و نیروی ائتلاف را ببینید.</w:t>
      </w:r>
    </w:p>
    <w:p>
      <w:pPr>
        <w:spacing w:after="40" w:line="240" w:lineRule="auto"/>
        <w:jc w:val="right"/>
        <w:bidi/>
      </w:pPr>
      <w:r>
        <w:rPr>
          <w:rFonts w:ascii="Arial" w:hAnsi="Arial"/>
          <w:sz w:val="20"/>
        </w:rPr>
        <w:t>۵۷۳٫۱۱  استراتژی ملی - هنر و علم توسعه و استفاده از قدرت‌های سیاسی، اقتصادی و روانی یک ملت همراه با نیروهای مسلح آن در زمان صلح و جنگ برای تأمین اهداف ملی.</w:t>
      </w:r>
    </w:p>
    <w:p>
      <w:pPr>
        <w:spacing w:after="40" w:line="240" w:lineRule="auto"/>
        <w:jc w:val="right"/>
        <w:bidi/>
      </w:pPr>
      <w:r>
        <w:rPr>
          <w:rFonts w:ascii="Arial" w:hAnsi="Arial"/>
          <w:sz w:val="20"/>
        </w:rPr>
        <w:t>۵۷۳٫۱۲  فعالیت غیر اختصاصی - فعالیتی که با دولت مرتبط است، اما عملیات آن مستقیما توسط دولت تأمین مالی نمی‌شود. به این معناست که افسران ظروف باز، و مرکز مراقبت از کودکان.</w:t>
      </w:r>
    </w:p>
    <w:p>
      <w:pPr>
        <w:spacing w:after="40" w:line="240" w:lineRule="auto"/>
        <w:jc w:val="right"/>
        <w:bidi/>
      </w:pPr>
      <w:r>
        <w:rPr>
          <w:rFonts w:ascii="Arial" w:hAnsi="Arial"/>
          <w:sz w:val="20"/>
        </w:rPr>
        <w:t>۵۷۳٫۱۳  وجوه غیر اختصاصی - وجوهی که توسط پرسنل نظامی و غیرنظامی وزارت دفاع و افراد وابسته به آنها ایجاد می‌شود و برای افزایش بودجه اختصاص داده شده توسط کنگره برای ارائه یک برنامه جامع رفاهی، مذهبی، آموزشی و تفریحی که برای بهبود رفاه کارکنان نظامی و غیرنظامی و افراد وابسته به آنها طراحی شده است، استفاده می‌شود.</w:t>
      </w:r>
    </w:p>
    <w:p>
      <w:pPr>
        <w:spacing w:after="40" w:line="240" w:lineRule="auto"/>
        <w:jc w:val="right"/>
        <w:bidi/>
      </w:pPr>
      <w:r>
        <w:rPr>
          <w:rFonts w:ascii="Arial" w:hAnsi="Arial"/>
          <w:sz w:val="20"/>
        </w:rPr>
        <w:t>۵۷۳٫۱۴  زنجیره فرماندهی عملیاتی - زنجیره فرماندهی که برای یک عملیات خاص یا یک سری عملیات ادامه دار ایجاد می‌شود.</w:t>
      </w:r>
    </w:p>
    <w:p>
      <w:pPr>
        <w:spacing w:after="40" w:line="240" w:lineRule="auto"/>
        <w:jc w:val="right"/>
        <w:bidi/>
      </w:pPr>
      <w:r>
        <w:rPr>
          <w:rFonts w:ascii="Arial" w:hAnsi="Arial"/>
          <w:sz w:val="20"/>
        </w:rPr>
        <w:t>۵۷۳٫۱۵  کنترل عملیاتی (OPCON) - اقتدار فرماندهی قابل انتقال که ممکن است توسط فرماندهان در هر سطحی در سطح CCMD یا کمتر از آن اعمال شود.</w:t>
      </w:r>
    </w:p>
    <w:p>
      <w:pPr>
        <w:spacing w:after="40" w:line="240" w:lineRule="auto"/>
        <w:jc w:val="right"/>
        <w:bidi/>
      </w:pPr>
      <w:r>
        <w:rPr>
          <w:rFonts w:ascii="Arial" w:hAnsi="Arial"/>
          <w:sz w:val="20"/>
        </w:rPr>
        <w:t>۵۷۳٫۱۶  کنترل عملیاتی در COCOM ذاتی است.</w:t>
      </w:r>
    </w:p>
    <w:p>
      <w:pPr>
        <w:spacing w:after="40" w:line="240" w:lineRule="auto"/>
        <w:jc w:val="right"/>
        <w:bidi/>
      </w:pPr>
      <w:r>
        <w:rPr>
          <w:rFonts w:ascii="Arial" w:hAnsi="Arial"/>
          <w:sz w:val="20"/>
        </w:rPr>
        <w:t>۵۷۳٫۱۷  کنترل عملیاتی ممکن است تفویض شود و اختیار انجام آن وظایف فرماندهی بر نیروهای زیرمجموعه است که شامل سازماندهی و بکارگیری فرماندهی و نیرو، تعیین وظایف، تعیین اهداف، و دادن جهت مقتدرانه لازم برای انجام مأموریت است.</w:t>
      </w:r>
    </w:p>
    <w:p>
      <w:pPr>
        <w:spacing w:after="40" w:line="240" w:lineRule="auto"/>
        <w:jc w:val="right"/>
        <w:bidi/>
      </w:pPr>
      <w:r>
        <w:rPr>
          <w:rFonts w:ascii="Arial" w:hAnsi="Arial"/>
          <w:sz w:val="20"/>
        </w:rPr>
        <w:t>۵۷۳٫۱۸  کنترل عملیاتی شامل هدایت مقتدرانه بر تمامی جنبه‌های عملیات نظامی و آموزش مشترک لازم برای انجام مأموریت‌های محول شده به فرماندهی است.</w:t>
      </w:r>
    </w:p>
    <w:p>
      <w:pPr>
        <w:spacing w:after="40" w:line="240" w:lineRule="auto"/>
        <w:jc w:val="right"/>
        <w:bidi/>
      </w:pPr>
      <w:r>
        <w:rPr>
          <w:rFonts w:ascii="Arial" w:hAnsi="Arial"/>
          <w:sz w:val="20"/>
        </w:rPr>
        <w:t>۵۷۳٫۱۹  کنترل عملیاتی باید از طریق فرماندهان سازمانهای زیرمجموعه اعمال شود.</w:t>
      </w:r>
    </w:p>
    <w:p>
      <w:pPr>
        <w:spacing w:after="40" w:line="240" w:lineRule="auto"/>
        <w:jc w:val="right"/>
        <w:bidi/>
      </w:pPr>
      <w:r>
        <w:rPr>
          <w:rFonts w:ascii="Arial" w:hAnsi="Arial"/>
          <w:sz w:val="20"/>
        </w:rPr>
        <w:t>۵۷۳٫۲۰  معمولا این اختیار از طریق فرماندهان نیروی مشترک زیرمجموعه و فرماندهان خدماتی و/یا جزء عملکردی اعمال می‌شود.</w:t>
      </w:r>
    </w:p>
    <w:p>
      <w:pPr>
        <w:spacing w:after="40" w:line="240" w:lineRule="auto"/>
        <w:jc w:val="right"/>
        <w:bidi/>
      </w:pPr>
      <w:r>
        <w:rPr>
          <w:rFonts w:ascii="Arial" w:hAnsi="Arial"/>
          <w:sz w:val="20"/>
        </w:rPr>
        <w:t>۵۷۳٫۲۱  کنترل عملیاتی معمولا اختیارات کاملی را برای سازماندهی فرماندهی و نیرو و به‌کارگیری آن نیروها به‌عنوان فرمانده در کنترل عملیاتی برای انجام مأموریت‌های محوله فراهم می‌کند.</w:t>
      </w:r>
    </w:p>
    <w:p>
      <w:pPr>
        <w:spacing w:after="40" w:line="240" w:lineRule="auto"/>
        <w:jc w:val="right"/>
        <w:bidi/>
      </w:pPr>
      <w:r>
        <w:rPr>
          <w:rFonts w:ascii="Arial" w:hAnsi="Arial"/>
          <w:sz w:val="20"/>
        </w:rPr>
        <w:t>۵۷۳٫۲۲  کنترل عملیاتی به خودی خود شامل هدایت معتبر برای تدارکات یا امور اداری، نظم و انضباط، داخلی نیست.</w:t>
      </w:r>
    </w:p>
    <w:p>
      <w:r>
        <w:br w:type="page"/>
      </w:r>
    </w:p>
    <w:p>
      <w:pPr>
        <w:spacing w:after="60"/>
        <w:jc w:val="right"/>
        <w:bidi/>
      </w:pPr>
      <w:r>
        <w:rPr>
          <w:rFonts w:ascii="Arial" w:hAnsi="Arial"/>
          <w:b/>
          <w:color w:val="1F4D78"/>
          <w:sz w:val="24"/>
        </w:rPr>
        <w:t>هفتهٔ ۵۷۴  |  صفحهٔ منبع: ۵۹۱</w:t>
      </w:r>
    </w:p>
    <w:p>
      <w:pPr>
        <w:spacing w:after="40" w:line="240" w:lineRule="auto"/>
        <w:jc w:val="right"/>
        <w:bidi/>
      </w:pPr>
      <w:r>
        <w:rPr>
          <w:rFonts w:ascii="Arial" w:hAnsi="Arial"/>
          <w:sz w:val="20"/>
        </w:rPr>
        <w:t>۵۷۴٫۰۱  سازمان، یا آموزش واحد.</w:t>
      </w:r>
    </w:p>
    <w:p>
      <w:pPr>
        <w:spacing w:after="40" w:line="240" w:lineRule="auto"/>
        <w:jc w:val="right"/>
        <w:bidi/>
      </w:pPr>
      <w:r>
        <w:rPr>
          <w:rFonts w:ascii="Arial" w:hAnsi="Arial"/>
          <w:sz w:val="20"/>
        </w:rPr>
        <w:t>۵۷۴٫۰۲  دوره نظارت - تعداد روزهای تقویمی در طول دوره گزارش که نرخ توسط ارزیاب نظارت شده است.</w:t>
      </w:r>
    </w:p>
    <w:p>
      <w:pPr>
        <w:spacing w:after="40" w:line="240" w:lineRule="auto"/>
        <w:jc w:val="right"/>
        <w:bidi/>
      </w:pPr>
      <w:r>
        <w:rPr>
          <w:rFonts w:ascii="Arial" w:hAnsi="Arial"/>
          <w:sz w:val="20"/>
        </w:rPr>
        <w:t>۵۷۴٫۰۳  قابلیت اطمینان پرسنل (PR) - تعیین یک فرمانده از قابلیت اعتماد یک فرد برای انجام وظایف مربوط به سلاح‌های هسته‌ای.</w:t>
      </w:r>
    </w:p>
    <w:p>
      <w:pPr>
        <w:spacing w:after="40" w:line="240" w:lineRule="auto"/>
        <w:jc w:val="right"/>
        <w:bidi/>
      </w:pPr>
      <w:r>
        <w:rPr>
          <w:rFonts w:ascii="Arial" w:hAnsi="Arial"/>
          <w:sz w:val="20"/>
        </w:rPr>
        <w:t>۵۷۴٫۰۴  فیزیولوژیکی - مربوط به وضعیت فیزیکی یا بیولوژیکی وجود است.</w:t>
      </w:r>
    </w:p>
    <w:p>
      <w:pPr>
        <w:spacing w:after="40" w:line="240" w:lineRule="auto"/>
        <w:jc w:val="right"/>
        <w:bidi/>
      </w:pPr>
      <w:r>
        <w:rPr>
          <w:rFonts w:ascii="Arial" w:hAnsi="Arial"/>
          <w:sz w:val="20"/>
        </w:rPr>
        <w:t>۵۷۴٫۰۵  اولویت - اولویت، ترتیب، یا رتبه؛ ترتیب نسبی مأموریت یا اهمیت عملیاتی</w:t>
      </w:r>
    </w:p>
    <w:p>
      <w:pPr>
        <w:spacing w:after="40" w:line="240" w:lineRule="auto"/>
        <w:jc w:val="right"/>
        <w:bidi/>
      </w:pPr>
      <w:r>
        <w:rPr>
          <w:rFonts w:ascii="Arial" w:hAnsi="Arial"/>
          <w:sz w:val="20"/>
        </w:rPr>
        <w:t>۵۷۴٫۰۶  آموزش صلاحیت - آموزش عملکرد واقعی "عملی" که برای واجد شرایط کردن یک فرد در یک موقعیت وظیفه خاص طراحی شده است.</w:t>
      </w:r>
    </w:p>
    <w:p>
      <w:pPr>
        <w:spacing w:after="40" w:line="240" w:lineRule="auto"/>
        <w:jc w:val="right"/>
        <w:bidi/>
      </w:pPr>
      <w:r>
        <w:rPr>
          <w:rFonts w:ascii="Arial" w:hAnsi="Arial"/>
          <w:sz w:val="20"/>
        </w:rPr>
        <w:t>۵۷۴٫۰۷  این بخش از برنامه OJT دو کاناله هم در حین و هم بعد از فرآیند آموزش ارتقاء رخ می‌دهد.</w:t>
      </w:r>
    </w:p>
    <w:p>
      <w:pPr>
        <w:spacing w:after="40" w:line="240" w:lineRule="auto"/>
        <w:jc w:val="right"/>
        <w:bidi/>
      </w:pPr>
      <w:r>
        <w:rPr>
          <w:rFonts w:ascii="Arial" w:hAnsi="Arial"/>
          <w:sz w:val="20"/>
        </w:rPr>
        <w:t>۵۷۴٫۰۸  برای ارائه مهارت‌های عملکردی مورد نیاز برای انجام کار طراحی شده است.</w:t>
      </w:r>
    </w:p>
    <w:p>
      <w:pPr>
        <w:spacing w:after="40" w:line="240" w:lineRule="auto"/>
        <w:jc w:val="right"/>
        <w:bidi/>
      </w:pPr>
      <w:r>
        <w:rPr>
          <w:rFonts w:ascii="Arial" w:hAnsi="Arial"/>
          <w:sz w:val="20"/>
        </w:rPr>
        <w:t>۵۷۴٫۰۹  رتبه - یک صف از هوانوردان در کنار هم ایستاده‌اند.</w:t>
      </w:r>
    </w:p>
    <w:p>
      <w:pPr>
        <w:spacing w:after="40" w:line="240" w:lineRule="auto"/>
        <w:jc w:val="right"/>
        <w:bidi/>
      </w:pPr>
      <w:r>
        <w:rPr>
          <w:rFonts w:ascii="Arial" w:hAnsi="Arial"/>
          <w:sz w:val="20"/>
        </w:rPr>
        <w:t>۵۷۴٫۱۰  ارزیاب - شخصی که برای ارائه بازخورد عملکرد و تهیه گزارش عملکرد (EPR) یا گزارش عملکرد افسر (OPR) در صورت لزوم تعیین شده است.</w:t>
      </w:r>
    </w:p>
    <w:p>
      <w:pPr>
        <w:spacing w:after="40" w:line="240" w:lineRule="auto"/>
        <w:jc w:val="right"/>
        <w:bidi/>
      </w:pPr>
      <w:r>
        <w:rPr>
          <w:rFonts w:ascii="Arial" w:hAnsi="Arial"/>
          <w:sz w:val="20"/>
        </w:rPr>
        <w:t>۵۷۴٫۱۱  رتبه‌دهنده معمولا ناظر فوری نرخ‌دهنده است.</w:t>
      </w:r>
    </w:p>
    <w:p>
      <w:pPr>
        <w:spacing w:after="40" w:line="240" w:lineRule="auto"/>
        <w:jc w:val="right"/>
        <w:bidi/>
      </w:pPr>
      <w:r>
        <w:rPr>
          <w:rFonts w:ascii="Arial" w:hAnsi="Arial"/>
          <w:sz w:val="20"/>
        </w:rPr>
        <w:t>۵۷۴٫۱۲  جیره غذایی - غذا یا وعده غذایی واقعی.</w:t>
      </w:r>
    </w:p>
    <w:p>
      <w:pPr>
        <w:spacing w:after="40" w:line="240" w:lineRule="auto"/>
        <w:jc w:val="right"/>
        <w:bidi/>
      </w:pPr>
      <w:r>
        <w:rPr>
          <w:rFonts w:ascii="Arial" w:hAnsi="Arial"/>
          <w:sz w:val="20"/>
        </w:rPr>
        <w:t>۵۷۴٫۱۳  شناسایی - مأموریتی که برای به دست آوردن اطلاعات در مورد فعالیت‌ها و منابع یک دشمن یا دشمن بالقوه از طریق مشاهده بصری یا سایر روش‌های شناسایی انجام می‌شود. یا برای ایمن سازی داده‌های مربوط به ویژگی‌های هواشناسی، هیدروگرافی یا جغرافیایی یک منطقه خاص.</w:t>
      </w:r>
    </w:p>
    <w:p>
      <w:pPr>
        <w:spacing w:after="40" w:line="240" w:lineRule="auto"/>
        <w:jc w:val="right"/>
        <w:bidi/>
      </w:pPr>
      <w:r>
        <w:rPr>
          <w:rFonts w:ascii="Arial" w:hAnsi="Arial"/>
          <w:sz w:val="20"/>
        </w:rPr>
        <w:t>۵۷۴٫۱۴  بازگرداندن - رویه‌ای که طی آن شهروندان آمریکایی و خانواده‌هایشان پس از تخلیه، رسما به ایالات متحده بازگردانده می‌شوند.</w:t>
      </w:r>
    </w:p>
    <w:p>
      <w:pPr>
        <w:spacing w:after="40" w:line="240" w:lineRule="auto"/>
        <w:jc w:val="right"/>
        <w:bidi/>
      </w:pPr>
      <w:r>
        <w:rPr>
          <w:rFonts w:ascii="Arial" w:hAnsi="Arial"/>
          <w:sz w:val="20"/>
        </w:rPr>
        <w:t>۵۷۴٫۱۵  اطلاعات حساس - داده‌هایی که نیاز به محافظت ویژه در برابر افشا دارند که می‌تواند باعث شرمساری، سازش یا تهدیدی برای امنیت قدرت حامی شود.</w:t>
      </w:r>
    </w:p>
    <w:p>
      <w:pPr>
        <w:spacing w:after="40" w:line="240" w:lineRule="auto"/>
        <w:jc w:val="right"/>
        <w:bidi/>
      </w:pPr>
      <w:r>
        <w:rPr>
          <w:rFonts w:ascii="Arial" w:hAnsi="Arial"/>
          <w:sz w:val="20"/>
        </w:rPr>
        <w:t>۵۷۴٫۱۶  ممکن است برای آژانس، تاسیسات، شخص، موقعیت، سند، مواد یا فعالیت اعمال شود.</w:t>
      </w:r>
    </w:p>
    <w:p>
      <w:pPr>
        <w:spacing w:after="40" w:line="240" w:lineRule="auto"/>
        <w:jc w:val="right"/>
        <w:bidi/>
      </w:pPr>
      <w:r>
        <w:rPr>
          <w:rFonts w:ascii="Arial" w:hAnsi="Arial"/>
          <w:sz w:val="20"/>
        </w:rPr>
        <w:t>۵۷۴٫۱۷  سیستم سوابق (SOR) - گروهی از سوابق، صرف نظر از رسانه‌های ذخیره سازی (کاغذی، الکترونیکی و غیره)، تحت کنترل یک مؤلفه وزارت دفاع (دود) که از آن اطلاعات شخصی در مورد یک فرد با نام آن فرد، یا توسط شماره شناسایی، نماد، یا سایر شماره‌های شناسایی دیگر، بازیابی می‌شود. در ثبت فدرال اعلامیه سیستم سوابق مربوط به همه SORهایی که در مورد افرادی که شهروند ایالات متحده هستند یا خارجی هایی که به‌طور قانونی برای اقامت دائم پذیرفته شده‌اند نگهداری می‌شود.</w:t>
      </w:r>
    </w:p>
    <w:p>
      <w:pPr>
        <w:spacing w:after="40" w:line="240" w:lineRule="auto"/>
        <w:jc w:val="right"/>
        <w:bidi/>
      </w:pPr>
      <w:r>
        <w:rPr>
          <w:rFonts w:ascii="Arial" w:hAnsi="Arial"/>
          <w:sz w:val="20"/>
        </w:rPr>
        <w:t>۵۷۴٫۱۸  عملیات ویژه (SO) - عملیاتی که توسط نیروهای نظامی و شبه نظامی سازماندهی شده، آموزش دیده و مجهز به‌ویژه برای دستیابی به اهداف نظامی، سیاسی، اقتصادی یا روانی با ابزارهای نظامی غیر متعارف در مناطق متخاصم، محروم شده یا از نظر سیاسی حساس انجام می‌شود.</w:t>
      </w:r>
    </w:p>
    <w:p>
      <w:pPr>
        <w:spacing w:after="40" w:line="240" w:lineRule="auto"/>
        <w:jc w:val="right"/>
        <w:bidi/>
      </w:pPr>
      <w:r>
        <w:rPr>
          <w:rFonts w:ascii="Arial" w:hAnsi="Arial"/>
          <w:sz w:val="20"/>
        </w:rPr>
        <w:t>۵۷۴٫۱۹  این عملیات در زمان رقابت، درگیری و جنگ در زمان صلح، به‌طور مستقل یا در هماهنگی با عملیات نیروهای عملیات متعارف و غیر ویژه انجام می‌شود.</w:t>
      </w:r>
    </w:p>
    <w:p>
      <w:pPr>
        <w:spacing w:after="40" w:line="240" w:lineRule="auto"/>
        <w:jc w:val="right"/>
        <w:bidi/>
      </w:pPr>
      <w:r>
        <w:rPr>
          <w:rFonts w:ascii="Arial" w:hAnsi="Arial"/>
          <w:sz w:val="20"/>
        </w:rPr>
        <w:t>۵۷۴٫۲۰  ملاحظات سیاسی-نظامی غالبا عملیات ویژه را شکل می‌دهند که نیازمند تکنیک‌های مخفیانه، مخفیانه، یا با دید کم و نظارت در سطح ملی است.</w:t>
      </w:r>
    </w:p>
    <w:p>
      <w:pPr>
        <w:spacing w:after="40" w:line="240" w:lineRule="auto"/>
        <w:jc w:val="right"/>
        <w:bidi/>
      </w:pPr>
      <w:r>
        <w:rPr>
          <w:rFonts w:ascii="Arial" w:hAnsi="Arial"/>
          <w:sz w:val="20"/>
        </w:rPr>
        <w:t>۵۷۴٫۲۱  عملیات ویژه از نظر درجه خطر فیزیکی و سیاسی، تکنیک‌های عملیاتی، نحوه استخدام، استقلال از پشتیبانی دوستانه و وابستگی به اطلاعات عملیاتی دقیق و دارایی‌های بومی با عملیات‌های معمولی متفاوت است.</w:t>
      </w:r>
    </w:p>
    <w:p>
      <w:r>
        <w:br w:type="page"/>
      </w:r>
    </w:p>
    <w:p>
      <w:pPr>
        <w:spacing w:after="60"/>
        <w:jc w:val="right"/>
        <w:bidi/>
      </w:pPr>
      <w:r>
        <w:rPr>
          <w:rFonts w:ascii="Arial" w:hAnsi="Arial"/>
          <w:b/>
          <w:color w:val="1F4D78"/>
          <w:sz w:val="24"/>
        </w:rPr>
        <w:t>هفتهٔ ۵۷۵  |  صفحهٔ منبع: ۵۹۲</w:t>
      </w:r>
    </w:p>
    <w:p>
      <w:pPr>
        <w:spacing w:after="40" w:line="240" w:lineRule="auto"/>
        <w:jc w:val="right"/>
        <w:bidi/>
      </w:pPr>
      <w:r>
        <w:rPr>
          <w:rFonts w:ascii="Arial" w:hAnsi="Arial"/>
          <w:sz w:val="20"/>
        </w:rPr>
        <w:t>۵۷۵٫۰۱  وکیل قاضی ستاد (SJA) - مشاور حقوقی ارشد در ستاد فرماندهی.</w:t>
      </w:r>
    </w:p>
    <w:p>
      <w:pPr>
        <w:spacing w:after="40" w:line="240" w:lineRule="auto"/>
        <w:jc w:val="right"/>
        <w:bidi/>
      </w:pPr>
      <w:r>
        <w:rPr>
          <w:rFonts w:ascii="Arial" w:hAnsi="Arial"/>
          <w:sz w:val="20"/>
        </w:rPr>
        <w:t>۵۷۵٫۰۲  استراتژی - هنر و علم توسعه و بکارگیری نیروهای سیاسی، اقتصادی، روانی و نظامی در زمان صلح و جنگ برای حمایت حداکثری از سیاست‌ها، افزایش احتمالات و پیامدهای مطلوب پیروزی و کاهش احتمال شکست.</w:t>
      </w:r>
    </w:p>
    <w:p>
      <w:pPr>
        <w:spacing w:after="40" w:line="240" w:lineRule="auto"/>
        <w:jc w:val="right"/>
        <w:bidi/>
      </w:pPr>
      <w:r>
        <w:rPr>
          <w:rFonts w:ascii="Arial" w:hAnsi="Arial"/>
          <w:sz w:val="20"/>
        </w:rPr>
        <w:t>۵۷۵٫۰۳  برانداز - هر کسی که به افراد، گروه‌ها یا سازمان‌هایی که از سرنگونی دولت‌های مستقر با زور و خشونت حمایت می‌کنند، کمک، آسایش و حمایت اخلاقی می‌کند، خرابکار است و درگیر فعالیت‌های خرابکارانه است.</w:t>
      </w:r>
    </w:p>
    <w:p>
      <w:pPr>
        <w:spacing w:after="40" w:line="240" w:lineRule="auto"/>
        <w:jc w:val="right"/>
        <w:bidi/>
      </w:pPr>
      <w:r>
        <w:rPr>
          <w:rFonts w:ascii="Arial" w:hAnsi="Arial"/>
          <w:sz w:val="20"/>
        </w:rPr>
        <w:t>۵۷۵٫۰۴  کلیه اعمال عمدی که به قصد زیان رساندن به مصلحت حکومت بوده و در دسته بندی خیانت، فتنه، خرابکاری و جاسوسی قرار نمی‌گیرد، در زمره فعالیت خرابکارانه قرار می‌گیرد.</w:t>
      </w:r>
    </w:p>
    <w:p>
      <w:pPr>
        <w:spacing w:after="40" w:line="240" w:lineRule="auto"/>
        <w:jc w:val="right"/>
        <w:bidi/>
      </w:pPr>
      <w:r>
        <w:rPr>
          <w:rFonts w:ascii="Arial" w:hAnsi="Arial"/>
          <w:sz w:val="20"/>
        </w:rPr>
        <w:t>۵۷۵٫۰۵  کنترل تاکتیکی (TACON) - اختیار فرماندهی بر نیروها یا فرماندهی‌های تعیین شده یا پیوست شده، یا توانایی نظامی یا نیروهایی که برای انجام وظیفه در دسترس هستند، که به جهت و کنترل دقیق و معمولا محلی حرکات یا مانورهای لازم برای انجام مأموریت‌ها یا وظایف محوله محدود می‌شود.</w:t>
      </w:r>
    </w:p>
    <w:p>
      <w:pPr>
        <w:spacing w:after="40" w:line="240" w:lineRule="auto"/>
        <w:jc w:val="right"/>
        <w:bidi/>
      </w:pPr>
      <w:r>
        <w:rPr>
          <w:rFonts w:ascii="Arial" w:hAnsi="Arial"/>
          <w:sz w:val="20"/>
        </w:rPr>
        <w:t>۵۷۵٫۰۶  کنترل تاکتیکی در کنترل عملیاتی ذاتی است.</w:t>
      </w:r>
    </w:p>
    <w:p>
      <w:pPr>
        <w:spacing w:after="40" w:line="240" w:lineRule="auto"/>
        <w:jc w:val="right"/>
        <w:bidi/>
      </w:pPr>
      <w:r>
        <w:rPr>
          <w:rFonts w:ascii="Arial" w:hAnsi="Arial"/>
          <w:sz w:val="20"/>
        </w:rPr>
        <w:t>۵۷۵٫۰۷  کنترل تاکتیکی ممکن است به هر سطحی در سطح یا پایین‌تر از سطح CCMD واگذار شود و اعمال شود.</w:t>
      </w:r>
    </w:p>
    <w:p>
      <w:pPr>
        <w:spacing w:after="40" w:line="240" w:lineRule="auto"/>
        <w:jc w:val="right"/>
        <w:bidi/>
      </w:pPr>
      <w:r>
        <w:rPr>
          <w:rFonts w:ascii="Arial" w:hAnsi="Arial"/>
          <w:sz w:val="20"/>
        </w:rPr>
        <w:t>۵۷۵٫۰۸  تاکتیک - بکارگیری واحدها در نبرد. ترتیب و مانور دستوری یگان‌ها در ارتباط با یکدیگر و یا با دشمن برای استفاده از پتانسیل کامل آنها.</w:t>
      </w:r>
    </w:p>
    <w:p>
      <w:pPr>
        <w:spacing w:after="40" w:line="240" w:lineRule="auto"/>
        <w:jc w:val="right"/>
        <w:bidi/>
      </w:pPr>
      <w:r>
        <w:rPr>
          <w:rFonts w:ascii="Arial" w:hAnsi="Arial"/>
          <w:sz w:val="20"/>
        </w:rPr>
        <w:t>۵۷۵٫۰۹  تروریست - فردی که از خشونت، ترور و ارعاب برای رسیدن به نتیجه استفاده می‌کند.</w:t>
      </w:r>
    </w:p>
    <w:p>
      <w:pPr>
        <w:spacing w:after="40" w:line="240" w:lineRule="auto"/>
        <w:jc w:val="right"/>
        <w:bidi/>
      </w:pPr>
      <w:r>
        <w:rPr>
          <w:rFonts w:ascii="Arial" w:hAnsi="Arial"/>
          <w:sz w:val="20"/>
        </w:rPr>
        <w:t>۵۷۵٫۱۰  تئاتر - منطقه جغرافیایی خارج از قاره ایالات متحده که مسئولیت آن به فرماندهی CCMD منصوب شده است.</w:t>
      </w:r>
    </w:p>
    <w:p>
      <w:pPr>
        <w:spacing w:after="40" w:line="240" w:lineRule="auto"/>
        <w:jc w:val="right"/>
        <w:bidi/>
      </w:pPr>
      <w:r>
        <w:rPr>
          <w:rFonts w:ascii="Arial" w:hAnsi="Arial"/>
          <w:sz w:val="20"/>
        </w:rPr>
        <w:t>۵۷۵٫۱۱  زیر بغل - بازوهای تحمل کننده.</w:t>
      </w:r>
    </w:p>
    <w:p>
      <w:pPr>
        <w:spacing w:after="40" w:line="240" w:lineRule="auto"/>
        <w:jc w:val="right"/>
        <w:bidi/>
      </w:pPr>
      <w:r>
        <w:rPr>
          <w:rFonts w:ascii="Arial" w:hAnsi="Arial"/>
          <w:sz w:val="20"/>
        </w:rPr>
        <w:t>۵۷۵٫۱۲  وسیله نقلیه هوایی بدون سرنشین - یک وسیله نقلیه هوایی نیرودار که اپراتور انسانی را حمل نمی‌کند، از نیروهای آیرودینامیکی برای بالا بردن وسیله نقلیه استفاده می‌کند، می‌تواند به صورت مستقل پرواز کند یا از راه دور هدایت شود، می‌تواند قابل مصرف یا بازیابی باشد، و می‌تواند بار کشنده یا غیرکشنده را حمل کند.</w:t>
      </w:r>
    </w:p>
    <w:p>
      <w:pPr>
        <w:spacing w:after="40" w:line="240" w:lineRule="auto"/>
        <w:jc w:val="right"/>
        <w:bidi/>
      </w:pPr>
      <w:r>
        <w:rPr>
          <w:rFonts w:ascii="Arial" w:hAnsi="Arial"/>
          <w:sz w:val="20"/>
        </w:rPr>
        <w:t>۵۷۵٫۱۳  وسایل نقلیه بالستیک یا نیمه بالستیک، موشک‌های کروز یا گلوله‌های توپخانه، هواپیماهای بدون سرنشین محسوب نمی‌شوند.</w:t>
      </w:r>
    </w:p>
    <w:p>
      <w:r>
        <w:br w:type="page"/>
      </w:r>
    </w:p>
    <w:p>
      <w:pPr>
        <w:spacing w:after="60"/>
        <w:jc w:val="right"/>
        <w:bidi/>
      </w:pPr>
      <w:r>
        <w:rPr>
          <w:rFonts w:ascii="Arial" w:hAnsi="Arial"/>
          <w:b/>
          <w:color w:val="1F4D78"/>
          <w:sz w:val="24"/>
        </w:rPr>
        <w:t>هفتهٔ ۵۷۶  |  صفحهٔ منبع: ۵۹۳</w:t>
      </w:r>
    </w:p>
    <w:p>
      <w:pPr>
        <w:spacing w:before="60" w:after="28"/>
        <w:jc w:val="right"/>
        <w:bidi/>
      </w:pPr>
      <w:r>
        <w:rPr>
          <w:b/>
          <w:color w:val="1F4D78"/>
          <w:sz w:val="22"/>
        </w:rPr>
        <w:t>پیوست ۲</w:t>
      </w:r>
    </w:p>
    <w:p>
      <w:pPr>
        <w:spacing w:before="60" w:after="28"/>
        <w:jc w:val="right"/>
        <w:bidi/>
      </w:pPr>
      <w:r>
        <w:rPr>
          <w:b/>
          <w:color w:val="1F4D78"/>
          <w:sz w:val="22"/>
        </w:rPr>
        <w:t>ROUNDEL</w:t>
      </w:r>
    </w:p>
    <w:p>
      <w:pPr>
        <w:spacing w:after="40" w:line="240" w:lineRule="auto"/>
        <w:jc w:val="right"/>
        <w:bidi/>
      </w:pPr>
      <w:r>
        <w:rPr>
          <w:rFonts w:ascii="Arial" w:hAnsi="Arial"/>
          <w:sz w:val="20"/>
        </w:rPr>
        <w:t>۵۷۶٫۰۳  هریتاگ وف ت رووندل ۱۹۰۶-۱۹۱۶ ۱۹۱۸ - ۱۹۲۰ ۱۹۱۷، ۱۹۲۱-۱۹۴۱ ۱۹۴۲-۱۹۴۳ استفاده شده با و رسمی معرفی شده قبل از بدون سفید قرمز نشان آمریکایی دایره پس زمینه ورودی آمریکایی حذف شد. برای جلوگیری از سردرگمی در طول جنگ جهانی اول به جنگ جهانی اول و در زمان استفاده با ژاپنی‌ها و به‌طور رسمی مجددا نشان مرز مکزیک انتخاب شد. پس از جنگ در سال ۱۹۱۹ حذف شد.</w:t>
      </w:r>
    </w:p>
    <w:p>
      <w:pPr>
        <w:spacing w:after="40" w:line="240" w:lineRule="auto"/>
        <w:jc w:val="right"/>
        <w:bidi/>
      </w:pPr>
      <w:r>
        <w:rPr>
          <w:rFonts w:ascii="Arial" w:hAnsi="Arial"/>
          <w:sz w:val="20"/>
        </w:rPr>
        <w:t>۵۷۶٫۰۴  کمپین.</w:t>
      </w:r>
    </w:p>
    <w:p>
      <w:pPr>
        <w:spacing w:after="40" w:line="240" w:lineRule="auto"/>
        <w:jc w:val="right"/>
        <w:bidi/>
      </w:pPr>
      <w:r>
        <w:rPr>
          <w:rFonts w:ascii="Arial" w:hAnsi="Arial"/>
          <w:sz w:val="20"/>
        </w:rPr>
        <w:t>۵۷۶٫۰۵  ۱۹۴۲-۱۹۴۳ ۱۹۴۳ ۱۹۴۳-۱۹۴۷ ۱۹۴۷-فعلا احاطه قرمز با هواپیمای سوم در نشان رسمی بین ۲۹ ژوئن و سازماندهی مجدد اروپا و به آبی تغییر یافت.</w:t>
      </w:r>
    </w:p>
    <w:p>
      <w:pPr>
        <w:spacing w:after="40" w:line="240" w:lineRule="auto"/>
        <w:jc w:val="right"/>
        <w:bidi/>
      </w:pPr>
      <w:r>
        <w:rPr>
          <w:rFonts w:ascii="Arial" w:hAnsi="Arial"/>
          <w:sz w:val="20"/>
        </w:rPr>
        <w:t>۵۷۶٫۰۶  ۱۴ اوت، وزارت مدیترانه در طول ۴ سال دفاع ملی رسمی خود و سالن‌ها به‌طور غیررسمی از آن استفاده می‌کنند، این نشان نشان شامل ایجاد نیروی هوایی ایالات متحده آمریکا بود، در ستون‌های کناری سفید بیشتری قرار داشت و میله‌های قرمز رنگی به رنگ زرد در اطراف هواپیما اضافه شد. به رسمی سبک بریتانیایی. نشان ملی پیشینیان ترکیب شده است.</w:t>
      </w:r>
    </w:p>
    <w:p>
      <w:pPr>
        <w:spacing w:after="40" w:line="240" w:lineRule="auto"/>
        <w:jc w:val="right"/>
        <w:bidi/>
      </w:pPr>
      <w:r>
        <w:rPr>
          <w:rFonts w:ascii="Arial" w:hAnsi="Arial"/>
          <w:sz w:val="20"/>
        </w:rPr>
        <w:t>۵۷۶٫۰۷  رووندل لوو ویسیبیلیتی با شروع در اواخر دهه هفتاد، علائم دید کم به‌طور رسمی و غیر رسمی در هواپیماهای USAF و سایر خدمات معرفی شد.</w:t>
      </w:r>
    </w:p>
    <w:p>
      <w:pPr>
        <w:spacing w:after="40" w:line="240" w:lineRule="auto"/>
        <w:jc w:val="right"/>
        <w:bidi/>
      </w:pPr>
      <w:r>
        <w:rPr>
          <w:rFonts w:ascii="Arial" w:hAnsi="Arial"/>
          <w:sz w:val="20"/>
        </w:rPr>
        <w:t>۵۷۶٫۰۸  این علائم خاکستری به اشکال مختلف در اکثر هواپیماهای موجودی نیروی هوایی ظاهر می‌شوند.</w:t>
      </w:r>
    </w:p>
    <w:p>
      <w:r>
        <w:br w:type="page"/>
      </w:r>
    </w:p>
    <w:p>
      <w:pPr>
        <w:spacing w:after="60"/>
        <w:jc w:val="right"/>
        <w:bidi/>
      </w:pPr>
      <w:r>
        <w:rPr>
          <w:rFonts w:ascii="Arial" w:hAnsi="Arial"/>
          <w:b/>
          <w:color w:val="1F4D78"/>
          <w:sz w:val="24"/>
        </w:rPr>
        <w:t>هفتهٔ ۵۷۷  |  صفحهٔ منبع: ۵۹۴</w:t>
      </w:r>
    </w:p>
    <w:p>
      <w:pPr>
        <w:spacing w:before="60" w:after="28"/>
        <w:jc w:val="right"/>
        <w:bidi/>
      </w:pPr>
      <w:r>
        <w:rPr>
          <w:b/>
          <w:color w:val="1F4D78"/>
          <w:sz w:val="22"/>
        </w:rPr>
        <w:t>پیوست ۳</w:t>
      </w:r>
    </w:p>
    <w:p>
      <w:pPr>
        <w:spacing w:before="60" w:after="28"/>
        <w:jc w:val="right"/>
        <w:bidi/>
      </w:pPr>
      <w:r>
        <w:rPr>
          <w:b/>
          <w:color w:val="1F4D78"/>
          <w:sz w:val="22"/>
        </w:rPr>
        <w:t>دپارتمان رهبری نیروی هوایی</w:t>
      </w:r>
    </w:p>
    <w:p>
      <w:pPr>
        <w:spacing w:after="40" w:line="240" w:lineRule="auto"/>
        <w:jc w:val="right"/>
        <w:bidi/>
      </w:pPr>
      <w:r>
        <w:rPr>
          <w:rFonts w:ascii="Arial" w:hAnsi="Arial"/>
          <w:sz w:val="20"/>
        </w:rPr>
        <w:t>۵۷۷٫۰۳  ف. تروبی داویسون ۱۹۲۶-۱۹۳۲ اسسیستانت سکرتاریس وف وار روبرت ا. لووتت ۱۹۴۱-۱۹۴۶ فور و. ستوارت سیمینگتون ۱۹۴۶-۱۹۴۷ وزیران هوایی نیروی هوایی و. ستوارت سیمینگتون ۱۹۴۷-۱۹۵۰ .ستوارت سیمینگتون ۱۹۴۷-۱۹۵۰. تالبوتت ۱۹۵۳-۱۹۵۵ دونالد ا. قوارلس ۱۹۵۵-۱۹۵۷ جامس ه. دووگلاس، جر.</w:t>
      </w:r>
    </w:p>
    <w:p>
      <w:pPr>
        <w:spacing w:after="40" w:line="240" w:lineRule="auto"/>
        <w:jc w:val="right"/>
        <w:bidi/>
      </w:pPr>
      <w:r>
        <w:rPr>
          <w:rFonts w:ascii="Arial" w:hAnsi="Arial"/>
          <w:sz w:val="20"/>
        </w:rPr>
        <w:t>۵۷۷٫۰۴  ۱۹۵۷-۱۹۵۹ دادلی سی شارپ ۱۹۵۹-۱۹۶۱ دبیران یوجین ام. زوکرت ۱۹۶۱-۱۹۶۵ نیروی هوایی هارولد براون ۱۹۶۵-۱۹۶۹ رابرت سی. سیمنز جونیور.</w:t>
      </w:r>
    </w:p>
    <w:p>
      <w:pPr>
        <w:spacing w:after="40" w:line="240" w:lineRule="auto"/>
        <w:jc w:val="right"/>
        <w:bidi/>
      </w:pPr>
      <w:r>
        <w:rPr>
          <w:rFonts w:ascii="Arial" w:hAnsi="Arial"/>
          <w:sz w:val="20"/>
        </w:rPr>
        <w:t>۵۷۷٫۰۵  ۱۹۶۹-۱۹۷۳ جوهن ل. مکلوکاس ۱۹۷۳-۱۹۷۵ توماس ک. رید ۱۹۷۶-۱۹۷۷ جوهن ک. ستتسون ۱۹۷۷-۱۹۷۹ هانس م. مارک ۱۹۷۹-۱۹۸۱ ورن ورر ۱۹۸۱-۱۹۸۵ روسللس۱۹۸۵-۱۹۸۵ سی. آلدریج، جونیور.</w:t>
      </w:r>
    </w:p>
    <w:p>
      <w:pPr>
        <w:spacing w:after="40" w:line="240" w:lineRule="auto"/>
        <w:jc w:val="right"/>
        <w:bidi/>
      </w:pPr>
      <w:r>
        <w:rPr>
          <w:rFonts w:ascii="Arial" w:hAnsi="Arial"/>
          <w:sz w:val="20"/>
        </w:rPr>
        <w:t>۵۷۷٫۰۶  ۱۹۸۶-۱۹۸۸ دونالد ب. ریک ۱۹۸۹-۱۹۹۳ شیلا . ویدنالل ۱۹۹۳-۱۹۹۷ ف. وهیتتن پترس ۱۹۹۷-۲۰۰۱ در. جامس گ. روچ ۲۰۰۱-۲۰۰۵ میچال و. و. وینن۲۰. ۲۰۰۸-۲۰۱۳ دبورا ال جیمز ۲۰۱۳-۲۰۱۶ هیدر ای ویلسون ۲۰۱۷-۱۹۱۹ باربارا ام. بارت ۲۰۱۹-۲۰۲۱ فرانک کندال ۲۰۲۱-۲۰۲۵</w:t>
      </w:r>
    </w:p>
    <w:p>
      <w:r>
        <w:br w:type="page"/>
      </w:r>
    </w:p>
    <w:p>
      <w:pPr>
        <w:spacing w:after="60"/>
        <w:jc w:val="right"/>
        <w:bidi/>
      </w:pPr>
      <w:r>
        <w:rPr>
          <w:rFonts w:ascii="Arial" w:hAnsi="Arial"/>
          <w:b/>
          <w:color w:val="1F4D78"/>
          <w:sz w:val="24"/>
        </w:rPr>
        <w:t>هفتهٔ ۵۷۸  |  صفحهٔ منبع: ۵۹۵</w:t>
      </w:r>
    </w:p>
    <w:p>
      <w:pPr>
        <w:spacing w:after="40" w:line="240" w:lineRule="auto"/>
        <w:jc w:val="right"/>
        <w:bidi/>
      </w:pPr>
      <w:r>
        <w:rPr>
          <w:rFonts w:ascii="Arial" w:hAnsi="Arial"/>
          <w:sz w:val="20"/>
        </w:rPr>
        <w:t>۵۷۸٫۰۱  سروان چارلز دی. چندلر ۱۹۰۷-۱۹۱۰ سروان آرتور اس. کووان ۱۹۱۰-۱۹۱۱ سروان چارلز دی. ۱۹۱۶-۱۹۱۷ سرهنگ جان بی بنت ۱۹۱۷ سرتیپ بنجامین فولوآ ۱۹۱۷ سرتیپ الکساندر داد ۱۹۱۷-۱۹۱۸ سرلشکر ویلیام کنلی ۱۹۱۸-۱۹۱۹ سرلشکر میسون ام پاتریک ۱۹۲۱-۱۹۲۷ سرلشکر ۱۹۲۱-۱۹۲۷ سرلشکر جیمز ای. ۱۹۳۱-۱۹۳۵ سرلشکر اسکار وستاور ۱۹۳۵-۱۹۳۸ ژنرال هنری اچ آرنولد ۱۹۳۸-۱۹۴۶ ژنرال کارل ا. اسپاتز ۱۹۴۶-۱۹۴۷ ژنرال کارل ا. ۱۹۵۳-۱۹۵۷ ژنرال توماس د. وهیت ۱۹۵۷-۱۹۶۱ گن کورتیس . لمای ۱۹۶۱-۱۹۶۵ گن جوهن پ. مککوننلل ۱۹۶۵-۱۹۶۹ USAF گن جوهن د. ریان ۱۹۶۹-۱۹۷۳ چیفس وف ستافف گن گورگ س. بروون گن گورگ س. بروون ۱۷۴۱۷۳ ژنرال لو آلن جونیور</w:t>
      </w:r>
    </w:p>
    <w:p>
      <w:pPr>
        <w:spacing w:after="40" w:line="240" w:lineRule="auto"/>
        <w:jc w:val="right"/>
        <w:bidi/>
      </w:pPr>
      <w:r>
        <w:rPr>
          <w:rFonts w:ascii="Arial" w:hAnsi="Arial"/>
          <w:sz w:val="20"/>
        </w:rPr>
        <w:t>۵۷۸٫۰۲  ۱۹۷۸-۱۹۸۲ گن چارلس ا. گابریل ۱۹۸۲-۱۹۸۶ گن لارری د. ولچ ۱۹۸۶-۱۹۹۰ گن میچال ج. دوگان ۱۹۹۰-۱۹۹۰ گن مرریلل ا. مکپاک ۱۹۹۰-۱۹۹۴ گن-رونالد ۱۹۹۰-۱۹۹۴. ۱۹۹۷-۲۰۰۱ ژنرال جوهن پ. جومپر ۲۰۰۱-۲۰۰۵ گن ت. میچال موسلی ۲۰۰۵-۲۰۰۸ گن نورتون ا. سچوارتز ۲۰۰۸-۲۰۱۲ گن مارک ا. ولش III ۲۰۱۲-۲۰۱۶ گن داوید ل. گولدفین ۲۰۱۶-۲۰۲۰ گن.</w:t>
      </w:r>
    </w:p>
    <w:p>
      <w:pPr>
        <w:spacing w:after="40" w:line="240" w:lineRule="auto"/>
        <w:jc w:val="right"/>
        <w:bidi/>
      </w:pPr>
      <w:r>
        <w:rPr>
          <w:rFonts w:ascii="Arial" w:hAnsi="Arial"/>
          <w:sz w:val="20"/>
        </w:rPr>
        <w:t>۵۷۸٫۰۳  ۲۰۲۰-۲۰۲۳ ژنرال دیوید دبلیو. آلوین ۲۰۲۳-اکنون</w:t>
      </w:r>
    </w:p>
    <w:p>
      <w:r>
        <w:br w:type="page"/>
      </w:r>
    </w:p>
    <w:p>
      <w:pPr>
        <w:spacing w:after="60"/>
        <w:jc w:val="right"/>
        <w:bidi/>
      </w:pPr>
      <w:r>
        <w:rPr>
          <w:rFonts w:ascii="Arial" w:hAnsi="Arial"/>
          <w:b/>
          <w:color w:val="1F4D78"/>
          <w:sz w:val="24"/>
        </w:rPr>
        <w:t>هفتهٔ ۵۷۹  |  صفحهٔ منبع: ۵۹۶</w:t>
      </w:r>
    </w:p>
    <w:p>
      <w:pPr>
        <w:spacing w:after="40" w:line="240" w:lineRule="auto"/>
        <w:jc w:val="right"/>
        <w:bidi/>
      </w:pPr>
      <w:r>
        <w:rPr>
          <w:rFonts w:ascii="Arial" w:hAnsi="Arial"/>
          <w:sz w:val="20"/>
        </w:rPr>
        <w:t>۵۷۹٫۰۱  ژنرال جوهن و. رایموند ۲۰۱۹-۲۰۲۲ USSF گن ب. چانک سالتزمان ۲۰۲۲-پرسنت چیفس وف ستافف CMSAF پاول و. ایری ۱۹۶۷-۱۹۶۹ CMSAF دونالد ل. هارلوو ۱۹۶۹-۱۹۷۱ CMSAF ن. ۱۹۶۹-۱۹۷۱ CMSAF ن. ۱۹۷۳-۱۹۷۷ چیف ماستر سرگانتس CMSAF روبرت د. گایلور ۱۹۷۷-۱۹۷۹ وف CMSAF جامس م. مککوی ۱۹۷۹-۱۹۸۱ نیروی هوایی CMSAF ارتور ل. اندروس ۱۹۸۱-۱۹۸۳ CMSAF سام . پاریش ۱۹۸۳-۱۹۸۹ بیکر CMSAF ۱۹۸۳-۱۹۸۹ CMSAF گاری ر. پفینگستون ۱۹۹۰-۱۹۹۴ CMSAF داوید ج. کامپانال ۱۹۹۴-۱۹۹۶ CMSAF ریک و. بنکن ۱۹۹۶-۱۹۹۹ CMSAF فردریکک ج. فینچ ۱۹۹۹-۲۰۰۲ CMSAF گرالد ر. موررای ۲۰۰۲-CMSAF ۲۰۰۶-۲۰۰۹ CMSAF جامس ا. روی ۲۰۰۹-۲۰۱۳ CMSAF جامس ا. کودی ۲۰۱۳-۲۰۱۷ CMSAF کالت و. وریگهت ۲۰۱۷-۲۰۲۰ CMSAF جوآن س. باس ۲۰۲۰-۲۰۲۴ CMSAF ا. فلوسیپرسنت ۲۰۲۰-۲۰۲۳ CMSSF جوهن ف. بنتیوگنا ۲۰۲۳-سرگروهبان ارشد نیروی فضایی کنونی</w:t>
      </w:r>
    </w:p>
    <w:p>
      <w:r>
        <w:br w:type="page"/>
      </w:r>
    </w:p>
    <w:p>
      <w:pPr>
        <w:spacing w:after="60"/>
        <w:jc w:val="right"/>
        <w:bidi/>
      </w:pPr>
      <w:r>
        <w:rPr>
          <w:rFonts w:ascii="Arial" w:hAnsi="Arial"/>
          <w:b/>
          <w:color w:val="1F4D78"/>
          <w:sz w:val="24"/>
        </w:rPr>
        <w:t>هفتهٔ ۵۸۰  |  صفحهٔ منبع: ۵۹۷</w:t>
      </w:r>
    </w:p>
    <w:p>
      <w:pPr>
        <w:spacing w:before="60" w:after="28"/>
        <w:jc w:val="right"/>
        <w:bidi/>
      </w:pPr>
      <w:r>
        <w:rPr>
          <w:b/>
          <w:color w:val="1F4D78"/>
          <w:sz w:val="22"/>
        </w:rPr>
        <w:t>پیوست ۴</w:t>
      </w:r>
    </w:p>
    <w:p>
      <w:pPr>
        <w:spacing w:before="60" w:after="28"/>
        <w:jc w:val="right"/>
        <w:bidi/>
      </w:pPr>
      <w:r>
        <w:rPr>
          <w:b/>
          <w:color w:val="1F4D78"/>
          <w:sz w:val="22"/>
        </w:rPr>
        <w:t>فرمانده گروهبان نیروی هوایی</w:t>
      </w:r>
    </w:p>
    <w:p>
      <w:pPr>
        <w:spacing w:after="40" w:line="240" w:lineRule="auto"/>
        <w:jc w:val="right"/>
        <w:bidi/>
      </w:pPr>
      <w:r>
        <w:rPr>
          <w:rFonts w:ascii="Arial" w:hAnsi="Arial"/>
          <w:sz w:val="20"/>
        </w:rPr>
        <w:t>۵۸۰٫۰۳  اولین سرگروهبان ارشد CMSAF نیروی هوایی پل وسلی ایری پل وسلی ایری در ۱۶ نوامبر ۱۹۴۲ به‌عنوان اپراتور رادیویی در نیروی هوایی ارتش نام نویسی کرد.</w:t>
      </w:r>
    </w:p>
    <w:p>
      <w:pPr>
        <w:spacing w:after="40" w:line="240" w:lineRule="auto"/>
        <w:jc w:val="right"/>
        <w:bidi/>
      </w:pPr>
      <w:r>
        <w:rPr>
          <w:rFonts w:ascii="Arial" w:hAnsi="Arial"/>
          <w:sz w:val="20"/>
        </w:rPr>
        <w:t>۵۸۰٫۰۴  در اوج جنگ جهانی دوم، او به‌عنوان یک توپچی هوایی در بمب افکن‌های ب-۲۴ خدمت می‌کرد.</w:t>
      </w:r>
    </w:p>
    <w:p>
      <w:pPr>
        <w:spacing w:after="40" w:line="240" w:lineRule="auto"/>
        <w:jc w:val="right"/>
        <w:bidi/>
      </w:pPr>
      <w:r>
        <w:rPr>
          <w:rFonts w:ascii="Arial" w:hAnsi="Arial"/>
          <w:sz w:val="20"/>
        </w:rPr>
        <w:t>۵۸۰٫۰۵  در حالی که ایری و خدمه‌اش در اروپا بودند بر فراز وین، اتریش سرنگون شدند، اسیر شدند و توسط آلمانی‌ها از ژوئیه ۱۹۴۴ تا مه ۱۹۴۵ اسیر شدند.</w:t>
      </w:r>
    </w:p>
    <w:p>
      <w:pPr>
        <w:spacing w:after="40" w:line="240" w:lineRule="auto"/>
        <w:jc w:val="right"/>
        <w:bidi/>
      </w:pPr>
      <w:r>
        <w:rPr>
          <w:rFonts w:ascii="Arial" w:hAnsi="Arial"/>
          <w:sz w:val="20"/>
        </w:rPr>
        <w:t>۵۸۰٫۰۶  در طول درگیری کره، به دلیل ایجاد وسیله‌ای برای ساخت تجهیزات از قطعات نجات یافته، بهبود کنترل خوردگی اجزای حساس رادیویی و رادار، نشان لگیون وف مریت را دریافت کرد.</w:t>
      </w:r>
    </w:p>
    <w:p>
      <w:pPr>
        <w:spacing w:after="40" w:line="240" w:lineRule="auto"/>
        <w:jc w:val="right"/>
        <w:bidi/>
      </w:pPr>
      <w:r>
        <w:rPr>
          <w:rFonts w:ascii="Arial" w:hAnsi="Arial"/>
          <w:sz w:val="20"/>
        </w:rPr>
        <w:t>۵۸۰٫۰۷  پس از جنگ، ایری شغل گروهبان اول را به عهده گرفت، موقعیتی که بعدا گفت یکی از مهم‌ترین موقعیت‌ها در نیروی هوایی بود.</w:t>
      </w:r>
    </w:p>
    <w:p>
      <w:pPr>
        <w:spacing w:after="40" w:line="240" w:lineRule="auto"/>
        <w:jc w:val="right"/>
        <w:bidi/>
      </w:pPr>
      <w:r>
        <w:rPr>
          <w:rFonts w:ascii="Arial" w:hAnsi="Arial"/>
          <w:sz w:val="20"/>
        </w:rPr>
        <w:t>۵۸۰٫۰۸  او متعاقبا به‌عنوان گروهبان یکم برای شش اسکادران در چهار پایگاه در طی ۱۲ سال آینده خدمت کرد و سپس به بالاترین پست افسری منصوب شد.</w:t>
      </w:r>
    </w:p>
    <w:p>
      <w:pPr>
        <w:spacing w:after="40" w:line="240" w:lineRule="auto"/>
        <w:jc w:val="right"/>
        <w:bidi/>
      </w:pPr>
      <w:r>
        <w:rPr>
          <w:rFonts w:ascii="Arial" w:hAnsi="Arial"/>
          <w:sz w:val="20"/>
        </w:rPr>
        <w:t>۵۸۰٫۰۹  با قبول مسئولیت‌های جدیدش، CMSAF ایری، CMSAF پاول و. ایری را از آوریل ۱۹۶۷ تا ژوئیه ۱۹۶۹ برای رسیدگی به مشکل حفظ پرسنل آغاز کرد، مسئله‌ای که او به‌عنوان یکی از بزرگ‌ترین چالش‌هایی که با آن مواجه بود شناسایی کرد.</w:t>
      </w:r>
    </w:p>
    <w:p>
      <w:pPr>
        <w:spacing w:after="40" w:line="240" w:lineRule="auto"/>
        <w:jc w:val="right"/>
        <w:bidi/>
      </w:pPr>
      <w:r>
        <w:rPr>
          <w:rFonts w:ascii="Arial" w:hAnsi="Arial"/>
          <w:sz w:val="20"/>
        </w:rPr>
        <w:t>۵۸۰٫۱۰  نرخ استخدام مجدد دوره اول کمترین میزان در ۱۲ سال گذشته بود، اما ایری این کاهش بزرگ را به عدم محبوبیت جنگ در ویتنام نسبت نداد.</w:t>
      </w:r>
    </w:p>
    <w:p>
      <w:pPr>
        <w:spacing w:after="40" w:line="240" w:lineRule="auto"/>
        <w:jc w:val="right"/>
        <w:bidi/>
      </w:pPr>
      <w:r>
        <w:rPr>
          <w:rFonts w:ascii="Arial" w:hAnsi="Arial"/>
          <w:sz w:val="20"/>
        </w:rPr>
        <w:t>۵۸۰٫۱۱  او احساس می‌کرد که این نتیجه «دستمزد ضعیف، مأموریت‌های متعدد از راه دور، فرصت‌های شغلی خوب غیرنظامی، و سیستم ارتقای ناعادلانه» است. او مشاور کمیته‌ای برای بررسی و توصیه یک سیستم عادلانه‌تر شد.</w:t>
      </w:r>
    </w:p>
    <w:p>
      <w:pPr>
        <w:spacing w:after="40" w:line="240" w:lineRule="auto"/>
        <w:jc w:val="right"/>
        <w:bidi/>
      </w:pPr>
      <w:r>
        <w:rPr>
          <w:rFonts w:ascii="Arial" w:hAnsi="Arial"/>
          <w:sz w:val="20"/>
        </w:rPr>
        <w:t>۵۸۰٫۱۲  تلاش‌های او به تولید سیستم ارتقای هوانورد وزن‌دار کمک کرد، که در سال ۱۹۷۰ به تصویب رسید، هیئت‌های ارتقاء استخدام شده محلی را حذف کرد و فرصت‌های ارتقاء را در رسته‌های شغلی برابر کرد.</w:t>
      </w:r>
    </w:p>
    <w:p>
      <w:pPr>
        <w:spacing w:after="40" w:line="240" w:lineRule="auto"/>
        <w:jc w:val="right"/>
        <w:bidi/>
      </w:pPr>
      <w:r>
        <w:rPr>
          <w:rFonts w:ascii="Arial" w:hAnsi="Arial"/>
          <w:sz w:val="20"/>
        </w:rPr>
        <w:t>۵۸۰٫۱۳  در دوران بازنشستگی، ایری همچنان به‌عنوان یک مدافع نام نویسی شده بود و با هوانوردان در اطراف نیرو صحبت می‌کرد.</w:t>
      </w:r>
    </w:p>
    <w:p>
      <w:pPr>
        <w:spacing w:after="40" w:line="240" w:lineRule="auto"/>
        <w:jc w:val="right"/>
        <w:bidi/>
      </w:pPr>
      <w:r>
        <w:rPr>
          <w:rFonts w:ascii="Arial" w:hAnsi="Arial"/>
          <w:sz w:val="20"/>
        </w:rPr>
        <w:t>۵۸۰٫۱۴  CMSAF ایری در سال ۲۰۰۹ درگذشت.</w:t>
      </w:r>
    </w:p>
    <w:p>
      <w:r>
        <w:br w:type="page"/>
      </w:r>
    </w:p>
    <w:p>
      <w:pPr>
        <w:spacing w:after="60"/>
        <w:jc w:val="right"/>
        <w:bidi/>
      </w:pPr>
      <w:r>
        <w:rPr>
          <w:rFonts w:ascii="Arial" w:hAnsi="Arial"/>
          <w:b/>
          <w:color w:val="1F4D78"/>
          <w:sz w:val="24"/>
        </w:rPr>
        <w:t>هفتهٔ ۵۸۱  |  صفحهٔ منبع: ۵۹۸</w:t>
      </w:r>
    </w:p>
    <w:p>
      <w:pPr>
        <w:spacing w:after="40" w:line="240" w:lineRule="auto"/>
        <w:jc w:val="right"/>
        <w:bidi/>
      </w:pPr>
      <w:r>
        <w:rPr>
          <w:rFonts w:ascii="Arial" w:hAnsi="Arial"/>
          <w:sz w:val="20"/>
        </w:rPr>
        <w:t>۵۸۱٫۰۱  سرگروهبان دوم CMSAF نیروی هوایی دونالد ال. هارلو در واترویل، مین متولد شد، دونالد ال. هارلو کوچکترین از نه فرزند بود.</w:t>
      </w:r>
    </w:p>
    <w:p>
      <w:pPr>
        <w:spacing w:after="40" w:line="240" w:lineRule="auto"/>
        <w:jc w:val="right"/>
        <w:bidi/>
      </w:pPr>
      <w:r>
        <w:rPr>
          <w:rFonts w:ascii="Arial" w:hAnsi="Arial"/>
          <w:sz w:val="20"/>
        </w:rPr>
        <w:t>۵۸۱٫۰۲  در سن ۲۲ سالگی، پس از انجام مشاغل مختلف برای کمک به مادرش و پرداخت شهریه او در یک مدرسه مقدماتی خصوصی، به نیروی هوایی ارتش فراخوانده شد.</w:t>
      </w:r>
    </w:p>
    <w:p>
      <w:pPr>
        <w:spacing w:after="40" w:line="240" w:lineRule="auto"/>
        <w:jc w:val="right"/>
        <w:bidi/>
      </w:pPr>
      <w:r>
        <w:rPr>
          <w:rFonts w:ascii="Arial" w:hAnsi="Arial"/>
          <w:sz w:val="20"/>
        </w:rPr>
        <w:t>۵۸۱٫۰۳  که به‌عنوان مربی تسلیحات و توپخانه خدمت می‌کرد، به دانشجویان آموزش می‌داد که اسلحه‌های خود را از میدان خارج کنند و دوباره جمع کنند و اسلحه‌های شلیک را از طریق ملخ هواپیما هماهنگ کنند.</w:t>
      </w:r>
    </w:p>
    <w:p>
      <w:pPr>
        <w:spacing w:after="40" w:line="240" w:lineRule="auto"/>
        <w:jc w:val="right"/>
        <w:bidi/>
      </w:pPr>
      <w:r>
        <w:rPr>
          <w:rFonts w:ascii="Arial" w:hAnsi="Arial"/>
          <w:sz w:val="20"/>
        </w:rPr>
        <w:t>۵۸۱٫۰۴  او در سال ۱۹۴۵ به حوزه شغلی پرسنل منتقل شد و قبل از اخراج در فوریه ۱۹۴۶ از رگاف به درجه گروهبان ستاد ارتقا یافت.</w:t>
      </w:r>
    </w:p>
    <w:p>
      <w:pPr>
        <w:spacing w:after="40" w:line="240" w:lineRule="auto"/>
        <w:jc w:val="right"/>
        <w:bidi/>
      </w:pPr>
      <w:r>
        <w:rPr>
          <w:rFonts w:ascii="Arial" w:hAnsi="Arial"/>
          <w:sz w:val="20"/>
        </w:rPr>
        <w:t>۵۸۱٫۰۵  در طول جنگ کره، هارلو به رگاف فراخوانده شد و سمت‌های مختلفی در رستهٔ شغلی پرسنل داشت.</w:t>
      </w:r>
    </w:p>
    <w:p>
      <w:pPr>
        <w:spacing w:after="40" w:line="240" w:lineRule="auto"/>
        <w:jc w:val="right"/>
        <w:bidi/>
      </w:pPr>
      <w:r>
        <w:rPr>
          <w:rFonts w:ascii="Arial" w:hAnsi="Arial"/>
          <w:sz w:val="20"/>
        </w:rPr>
        <w:t>۵۸۱٫۰۶  در ۱۶ سال خدمت، او به سرلشکر گروهبان ارتقاء یافت و سرلشگر پرسنلی برای فرماندهی اروپایی ستاد فرماندهی CMSAF دونالد ال. هارلو و اوت ۱۹۶۹ - سپتامبر ۱۹۷۱ گروهبان برای بخش خدمات اجرایی، دفتر معاون ستاد بود.</w:t>
      </w:r>
    </w:p>
    <w:p>
      <w:pPr>
        <w:spacing w:after="40" w:line="240" w:lineRule="auto"/>
        <w:jc w:val="right"/>
        <w:bidi/>
      </w:pPr>
      <w:r>
        <w:rPr>
          <w:rFonts w:ascii="Arial" w:hAnsi="Arial"/>
          <w:sz w:val="20"/>
        </w:rPr>
        <w:t>۵۸۱٫۰۷  CMSAF هارلو به‌عنوان دومین کسی که کنترل را به دست گرفت، همچنان مسیری را از میان سوء تفاهم، سردرگمی و بی اعتمادی که CMSAF را احاطه کرده بود، قطع کرد.</w:t>
      </w:r>
    </w:p>
    <w:p>
      <w:pPr>
        <w:spacing w:after="40" w:line="240" w:lineRule="auto"/>
        <w:jc w:val="right"/>
        <w:bidi/>
      </w:pPr>
      <w:r>
        <w:rPr>
          <w:rFonts w:ascii="Arial" w:hAnsi="Arial"/>
          <w:sz w:val="20"/>
        </w:rPr>
        <w:t>۵۸۱٫۰۸  او همیشه هوشیار بود، برای سیستم تازه تاسیس ارتقاء هوانورد وزنی مبارزه کرد و آن را اصلاح کرد، حقوق پروازی مستمری را برای افسران پلیس دریافت کرد که در PME در داخل اقامتگاه شرکت می‌کردند و در راستای دستمزد یکسان برای نیروهای درجه‌دار و افسران کار کرد.</w:t>
      </w:r>
    </w:p>
    <w:p>
      <w:pPr>
        <w:spacing w:after="40" w:line="240" w:lineRule="auto"/>
        <w:jc w:val="right"/>
        <w:bidi/>
      </w:pPr>
      <w:r>
        <w:rPr>
          <w:rFonts w:ascii="Arial" w:hAnsi="Arial"/>
          <w:sz w:val="20"/>
        </w:rPr>
        <w:t>۵۸۱٫۰۹  در طول ویتنام، او توجه خود را به جایی معطوف کرد که احساس می‌کرد بیشتر به آن نیاز است: هوانوردان جوان و مسائل آنها، از جمله تنش‌های نژادی، نگرانی‌های تعیین تکلیف، و مشکلات ترفیع.</w:t>
      </w:r>
    </w:p>
    <w:p>
      <w:pPr>
        <w:spacing w:after="40" w:line="240" w:lineRule="auto"/>
        <w:jc w:val="right"/>
        <w:bidi/>
      </w:pPr>
      <w:r>
        <w:rPr>
          <w:rFonts w:ascii="Arial" w:hAnsi="Arial"/>
          <w:sz w:val="20"/>
        </w:rPr>
        <w:t>۵۸۱٫۱۰  که به دلیل رویکرد بیهوده و توانایی شدید خود در گوش دادن شهرت داشت، به رئیس ستاد نیروی هوایی در مورد مسائلی که واقعا مورد توجه نیروهای سرباز بود توصیه کرد.</w:t>
      </w:r>
    </w:p>
    <w:p>
      <w:pPr>
        <w:spacing w:after="40" w:line="240" w:lineRule="auto"/>
        <w:jc w:val="right"/>
        <w:bidi/>
      </w:pPr>
      <w:r>
        <w:rPr>
          <w:rFonts w:ascii="Arial" w:hAnsi="Arial"/>
          <w:sz w:val="20"/>
        </w:rPr>
        <w:t>۵۸۱٫۱۱  در حالی که بسیاری از توصیه‌های او منجر به تغییر سیاست در دوران تصدی وی نشد، او بذر تغییرات آینده را کاشت.</w:t>
      </w:r>
    </w:p>
    <w:p>
      <w:pPr>
        <w:spacing w:after="40" w:line="240" w:lineRule="auto"/>
        <w:jc w:val="right"/>
        <w:bidi/>
      </w:pPr>
      <w:r>
        <w:rPr>
          <w:rFonts w:ascii="Arial" w:hAnsi="Arial"/>
          <w:sz w:val="20"/>
        </w:rPr>
        <w:t>۵۸۱٫۱۲  پس از بازنشستگی، رئیس هارلو یک لابی گر قوی برای برابری سربازی بود.</w:t>
      </w:r>
    </w:p>
    <w:p>
      <w:pPr>
        <w:spacing w:after="40" w:line="240" w:lineRule="auto"/>
        <w:jc w:val="right"/>
        <w:bidi/>
      </w:pPr>
      <w:r>
        <w:rPr>
          <w:rFonts w:ascii="Arial" w:hAnsi="Arial"/>
          <w:sz w:val="20"/>
        </w:rPr>
        <w:t>۵۸۱٫۱۳  CMSAF هارلو در سال ۱۹۹۷ درگذشت.</w:t>
      </w:r>
    </w:p>
    <w:p>
      <w:r>
        <w:br w:type="page"/>
      </w:r>
    </w:p>
    <w:p>
      <w:pPr>
        <w:spacing w:after="60"/>
        <w:jc w:val="right"/>
        <w:bidi/>
      </w:pPr>
      <w:r>
        <w:rPr>
          <w:rFonts w:ascii="Arial" w:hAnsi="Arial"/>
          <w:b/>
          <w:color w:val="1F4D78"/>
          <w:sz w:val="24"/>
        </w:rPr>
        <w:t>هفتهٔ ۵۸۲  |  صفحهٔ منبع: ۵۹۹</w:t>
      </w:r>
    </w:p>
    <w:p>
      <w:pPr>
        <w:spacing w:after="40" w:line="240" w:lineRule="auto"/>
        <w:jc w:val="right"/>
        <w:bidi/>
      </w:pPr>
      <w:r>
        <w:rPr>
          <w:rFonts w:ascii="Arial" w:hAnsi="Arial"/>
          <w:sz w:val="20"/>
        </w:rPr>
        <w:t>۵۸۲٫۰۱  سومین سرگروهبان ارشد CMSAF نیروی هوایی ریچارد دی. کیسلینگ ریچارد دی. کیسلینگ و ۱۰ خواهر و برادرش در مزرعه‌ای در آیووا در طول رکود بزرگ و سالهای کاسه گرد و غبار بزرگ شدند.</w:t>
      </w:r>
    </w:p>
    <w:p>
      <w:pPr>
        <w:spacing w:after="40" w:line="240" w:lineRule="auto"/>
        <w:jc w:val="right"/>
        <w:bidi/>
      </w:pPr>
      <w:r>
        <w:rPr>
          <w:rFonts w:ascii="Arial" w:hAnsi="Arial"/>
          <w:sz w:val="20"/>
        </w:rPr>
        <w:t>۵۸۲٫۰۲  میهن‌پرستی که او در دوران کودکی خود ایجاد کرد، زمانی که در سال ۱۹۴۵ در تلاش برای بازسازی تعداد سربازانی که در فرانسه رانندگی می‌کردند، به پیاده نظام رزمی ارتش فراخوانده شد.</w:t>
      </w:r>
    </w:p>
    <w:p>
      <w:pPr>
        <w:spacing w:after="40" w:line="240" w:lineRule="auto"/>
        <w:jc w:val="right"/>
        <w:bidi/>
      </w:pPr>
      <w:r>
        <w:rPr>
          <w:rFonts w:ascii="Arial" w:hAnsi="Arial"/>
          <w:sz w:val="20"/>
        </w:rPr>
        <w:t>۵۸۲٫۰۳  پس از زمان آموزش و اعزام، کیسلینگ یک ماه قبل از پایان جنگ در اروپا وارد فرانسه شد.</w:t>
      </w:r>
    </w:p>
    <w:p>
      <w:pPr>
        <w:spacing w:after="40" w:line="240" w:lineRule="auto"/>
        <w:jc w:val="right"/>
        <w:bidi/>
      </w:pPr>
      <w:r>
        <w:rPr>
          <w:rFonts w:ascii="Arial" w:hAnsi="Arial"/>
          <w:sz w:val="20"/>
        </w:rPr>
        <w:t>۵۸۲٫۰۴  واحد او مسئولیت مذاکره در مورد بازگرداندن شوروی آواره را به عهده گرفت.</w:t>
      </w:r>
    </w:p>
    <w:p>
      <w:pPr>
        <w:spacing w:after="40" w:line="240" w:lineRule="auto"/>
        <w:jc w:val="right"/>
        <w:bidi/>
      </w:pPr>
      <w:r>
        <w:rPr>
          <w:rFonts w:ascii="Arial" w:hAnsi="Arial"/>
          <w:sz w:val="20"/>
        </w:rPr>
        <w:t>۵۸۲٫۰۵  از آنجا، کیسلینگ از خدمت برای زندگی غیرنظامی جدا شد.</w:t>
      </w:r>
    </w:p>
    <w:p>
      <w:pPr>
        <w:spacing w:after="40" w:line="240" w:lineRule="auto"/>
        <w:jc w:val="right"/>
        <w:bidi/>
      </w:pPr>
      <w:r>
        <w:rPr>
          <w:rFonts w:ascii="Arial" w:hAnsi="Arial"/>
          <w:sz w:val="20"/>
        </w:rPr>
        <w:t>۵۸۲٫۰۶  پس از چند ماه غیبت در رفاقت، برای مدت کوتاهی در ارتش ثبت‌نام کرد.</w:t>
      </w:r>
    </w:p>
    <w:p>
      <w:pPr>
        <w:spacing w:after="40" w:line="240" w:lineRule="auto"/>
        <w:jc w:val="right"/>
        <w:bidi/>
      </w:pPr>
      <w:r>
        <w:rPr>
          <w:rFonts w:ascii="Arial" w:hAnsi="Arial"/>
          <w:sz w:val="20"/>
        </w:rPr>
        <w:t>۵۸۲٫۰۷  در سال ۱۹۴۷ به نیروی هوایی ارتش پیوست و ابتدا به‌عنوان منشی و سپس به‌عنوان متخصص پرسنل خدمت کرد.</w:t>
      </w:r>
    </w:p>
    <w:p>
      <w:pPr>
        <w:spacing w:after="40" w:line="240" w:lineRule="auto"/>
        <w:jc w:val="right"/>
        <w:bidi/>
      </w:pPr>
      <w:r>
        <w:rPr>
          <w:rFonts w:ascii="Arial" w:hAnsi="Arial"/>
          <w:sz w:val="20"/>
        </w:rPr>
        <w:t>۵۸۲٫۰۸  پس از ارتقاء او به استاد ارشد CMSAF، ریچارد دی. کیسلینگ، گروهبان در سپتامبر ۱۹۵۸، او جزو اولین گروه از اکتبر ۱۹۷۱ - سپتامبر ۱۹۷۳ نیروی هوایی برای پوشیدن درجه‌های فوق‌العاده سرگروهبان ارشد و سرگروهبان بود.</w:t>
      </w:r>
    </w:p>
    <w:p>
      <w:pPr>
        <w:spacing w:after="40" w:line="240" w:lineRule="auto"/>
        <w:jc w:val="right"/>
        <w:bidi/>
      </w:pPr>
      <w:r>
        <w:rPr>
          <w:rFonts w:ascii="Arial" w:hAnsi="Arial"/>
          <w:sz w:val="20"/>
        </w:rPr>
        <w:t>۵۸۲٫۰۹  هنگامی که به پنتاگون منصوب شد، CMSAF کیسلینگ متوجه شد که نیروهای ثبت‌نام شده در حال تلاش برای توسعه یک نیروی هوایی جدید هستند.</w:t>
      </w:r>
    </w:p>
    <w:p>
      <w:pPr>
        <w:spacing w:after="40" w:line="240" w:lineRule="auto"/>
        <w:jc w:val="right"/>
        <w:bidi/>
      </w:pPr>
      <w:r>
        <w:rPr>
          <w:rFonts w:ascii="Arial" w:hAnsi="Arial"/>
          <w:sz w:val="20"/>
        </w:rPr>
        <w:t>۵۸۲٫۱۰  پس از صحبت با چندین مقام پایگاه، مشخص شد که نیروی هوایی باید افسران خود را مانند افسران خود توسعه دهد.</w:t>
      </w:r>
    </w:p>
    <w:p>
      <w:pPr>
        <w:spacing w:after="40" w:line="240" w:lineRule="auto"/>
        <w:jc w:val="right"/>
        <w:bidi/>
      </w:pPr>
      <w:r>
        <w:rPr>
          <w:rFonts w:ascii="Arial" w:hAnsi="Arial"/>
          <w:sz w:val="20"/>
        </w:rPr>
        <w:t>۵۸۲٫۱۱  بنابراین کیسلینگ نگرانی در مورد توسعه حرفه‌ای افسران را در خط مقدم بحث در پنتاگون قرار داد.</w:t>
      </w:r>
    </w:p>
    <w:p>
      <w:pPr>
        <w:spacing w:after="40" w:line="240" w:lineRule="auto"/>
        <w:jc w:val="right"/>
        <w:bidi/>
      </w:pPr>
      <w:r>
        <w:rPr>
          <w:rFonts w:ascii="Arial" w:hAnsi="Arial"/>
          <w:sz w:val="20"/>
        </w:rPr>
        <w:t>۵۸۲٫۱۲  اصرار او زمانی نتیجه داد که اولین آکادمی ارشد افسران توسط کنگره در سال ۱۹۷۲ تصویب شد.</w:t>
      </w:r>
    </w:p>
    <w:p>
      <w:pPr>
        <w:spacing w:after="40" w:line="240" w:lineRule="auto"/>
        <w:jc w:val="right"/>
        <w:bidi/>
      </w:pPr>
      <w:r>
        <w:rPr>
          <w:rFonts w:ascii="Arial" w:hAnsi="Arial"/>
          <w:sz w:val="20"/>
        </w:rPr>
        <w:t>۵۸۲٫۱۳  آکادمی رسما درهای خود را در ژانویه ۱۹۷۳ افتتاح کرد. با این حال، قبل از اینکه آکادمی درهای خود را باز کند، برنامه اولیه این بود که حضور آن را به گروهبانان یکم محدود کند.</w:t>
      </w:r>
    </w:p>
    <w:p>
      <w:pPr>
        <w:spacing w:after="40" w:line="240" w:lineRule="auto"/>
        <w:jc w:val="right"/>
        <w:bidi/>
      </w:pPr>
      <w:r>
        <w:rPr>
          <w:rFonts w:ascii="Arial" w:hAnsi="Arial"/>
          <w:sz w:val="20"/>
        </w:rPr>
        <w:t>۵۸۲٫۱۴  در پایان، کیسلینگ در نبرد در دسترس قرار دادن پیشرفت حرفه‌ای برای همه درجه‌داران ارشد پیروز شد.</w:t>
      </w:r>
    </w:p>
    <w:p>
      <w:pPr>
        <w:spacing w:after="40" w:line="240" w:lineRule="auto"/>
        <w:jc w:val="right"/>
        <w:bidi/>
      </w:pPr>
      <w:r>
        <w:rPr>
          <w:rFonts w:ascii="Arial" w:hAnsi="Arial"/>
          <w:sz w:val="20"/>
        </w:rPr>
        <w:t>۵۸۲٫۱۵  نگرانی او برای مسائلی مانند مسکن، دستمزد، ترفیع، تحصیل و آموزش و تکالیف باعث شد که احترام همسالانش و لقب «مرد GI در واشنگتن» به او داده شود. CMSAF کیسلینگ در سال ۱۹۸۵ درگذشت.</w:t>
      </w:r>
    </w:p>
    <w:p>
      <w:r>
        <w:br w:type="page"/>
      </w:r>
    </w:p>
    <w:p>
      <w:pPr>
        <w:spacing w:after="60"/>
        <w:jc w:val="right"/>
        <w:bidi/>
      </w:pPr>
      <w:r>
        <w:rPr>
          <w:rFonts w:ascii="Arial" w:hAnsi="Arial"/>
          <w:b/>
          <w:color w:val="1F4D78"/>
          <w:sz w:val="24"/>
        </w:rPr>
        <w:t>هفتهٔ ۵۸۳  |  صفحهٔ منبع: ۶۰۰</w:t>
      </w:r>
    </w:p>
    <w:p>
      <w:pPr>
        <w:spacing w:after="40" w:line="240" w:lineRule="auto"/>
        <w:jc w:val="right"/>
        <w:bidi/>
      </w:pPr>
      <w:r>
        <w:rPr>
          <w:rFonts w:ascii="Arial" w:hAnsi="Arial"/>
          <w:sz w:val="20"/>
        </w:rPr>
        <w:t>۵۸۳٫۰۱  چهارمین سرگروهبان ارشد CMSAF نیروی هوایی توماس ان. بارنز توماس ان. بارنز در شهر صنایع مرتبط با جنگ در چستر، پنسیلوانیا بزرگ شد.</w:t>
      </w:r>
    </w:p>
    <w:p>
      <w:pPr>
        <w:spacing w:after="40" w:line="240" w:lineRule="auto"/>
        <w:jc w:val="right"/>
        <w:bidi/>
      </w:pPr>
      <w:r>
        <w:rPr>
          <w:rFonts w:ascii="Arial" w:hAnsi="Arial"/>
          <w:sz w:val="20"/>
        </w:rPr>
        <w:t>۵۸۳٫۰۲  در سال ۱۹۴۹، به‌عنوان نگهبان هواپیما متخصص در هیدرولیک به نیروی هوایی تازه تاسیس ایالات متحده پیوست.</w:t>
      </w:r>
    </w:p>
    <w:p>
      <w:pPr>
        <w:spacing w:after="40" w:line="240" w:lineRule="auto"/>
        <w:jc w:val="right"/>
        <w:bidi/>
      </w:pPr>
      <w:r>
        <w:rPr>
          <w:rFonts w:ascii="Arial" w:hAnsi="Arial"/>
          <w:sz w:val="20"/>
        </w:rPr>
        <w:t>۵۸۳٫۰۳  اولین ایستگاه وظیفه او او را در لبه پیشروی تلاش‌های ادغام نیروی هوایی ایالات متحده یافت، به‌عنوان یکی از اولین آفریقایی-آمریکایی‌هایی که به این واحد پیوست.</w:t>
      </w:r>
    </w:p>
    <w:p>
      <w:pPr>
        <w:spacing w:after="40" w:line="240" w:lineRule="auto"/>
        <w:jc w:val="right"/>
        <w:bidi/>
      </w:pPr>
      <w:r>
        <w:rPr>
          <w:rFonts w:ascii="Arial" w:hAnsi="Arial"/>
          <w:sz w:val="20"/>
        </w:rPr>
        <w:t>۵۸۳٫۰۴  واحد بارنز در حال انجام مأموریت‌های پشتیبانی جنگ کره بود.</w:t>
      </w:r>
    </w:p>
    <w:p>
      <w:pPr>
        <w:spacing w:after="40" w:line="240" w:lineRule="auto"/>
        <w:jc w:val="right"/>
        <w:bidi/>
      </w:pPr>
      <w:r>
        <w:rPr>
          <w:rFonts w:ascii="Arial" w:hAnsi="Arial"/>
          <w:sz w:val="20"/>
        </w:rPr>
        <w:t>۵۸۳٫۰۵  بدون اینکه دیگران در اسکادران او بدانند، یکی از دوستان خدمه به او هنر مهندسی پرواز را آموزش داد و به او اجازه داد تا در مأموریت‌های تدارکات و تخلیه پزشکی پرواز کند.</w:t>
      </w:r>
    </w:p>
    <w:p>
      <w:pPr>
        <w:spacing w:after="40" w:line="240" w:lineRule="auto"/>
        <w:jc w:val="right"/>
        <w:bidi/>
      </w:pPr>
      <w:r>
        <w:rPr>
          <w:rFonts w:ascii="Arial" w:hAnsi="Arial"/>
          <w:sz w:val="20"/>
        </w:rPr>
        <w:t>۵۸۳٫۰۶  در پایان تور، بارنز گواهینامه مهندسی پرواز را به دست آورد، ۷۵۰ ساعت پرواز بر فراز قلمرو دشمن انباشته کرد و مدال هوایی را به دست آورد.</w:t>
      </w:r>
    </w:p>
    <w:p>
      <w:pPr>
        <w:spacing w:after="40" w:line="240" w:lineRule="auto"/>
        <w:jc w:val="right"/>
        <w:bidi/>
      </w:pPr>
      <w:r>
        <w:rPr>
          <w:rFonts w:ascii="Arial" w:hAnsi="Arial"/>
          <w:sz w:val="20"/>
        </w:rPr>
        <w:t>۵۸۳٫۰۷  او اولین CMSAF با تجربه مستقیم ویتنام و اولین CMSAF آفریقایی-آمریکایی توماس ن. بارنز اکتبر ۱۹۷۳ - ژوئیه ۱۹۷۷ بود که در بالاترین پست خدمت سربازی خدمت کرد.</w:t>
      </w:r>
    </w:p>
    <w:p>
      <w:pPr>
        <w:spacing w:after="40" w:line="240" w:lineRule="auto"/>
        <w:jc w:val="right"/>
        <w:bidi/>
      </w:pPr>
      <w:r>
        <w:rPr>
          <w:rFonts w:ascii="Arial" w:hAnsi="Arial"/>
          <w:sz w:val="20"/>
        </w:rPr>
        <w:t>۵۸۳٫۰۸  رئیس ستاد نیروی هوایی به‌طور متوالی در سال ۱۹۷۵ و در سال ۱۹۷۶ تمدید شد.</w:t>
      </w:r>
    </w:p>
    <w:p>
      <w:pPr>
        <w:spacing w:after="40" w:line="240" w:lineRule="auto"/>
        <w:jc w:val="right"/>
        <w:bidi/>
      </w:pPr>
      <w:r>
        <w:rPr>
          <w:rFonts w:ascii="Arial" w:hAnsi="Arial"/>
          <w:sz w:val="20"/>
        </w:rPr>
        <w:t>۵۸۳٫۰۹  سهم قابل‌توجه CMSAF بارنز در زمینه‌ای بود که الهام‌بخش بزرگترین اشتیاق او بود و در بین بزرگترین چالش‌های او قرار گرفت: تلاش برای تضمین برابری در بین رده‌ها و نژادها.</w:t>
      </w:r>
    </w:p>
    <w:p>
      <w:pPr>
        <w:spacing w:after="40" w:line="240" w:lineRule="auto"/>
        <w:jc w:val="right"/>
        <w:bidi/>
      </w:pPr>
      <w:r>
        <w:rPr>
          <w:rFonts w:ascii="Arial" w:hAnsi="Arial"/>
          <w:sz w:val="20"/>
        </w:rPr>
        <w:t>۵۸۳٫۱۰  او به نقشی که در اجرای برنامه اقدامات اجتماعی نیروی هوایی در سال ۱۹۶۹ ایفا کرد، بسیار افتخار کرد.</w:t>
      </w:r>
    </w:p>
    <w:p>
      <w:pPr>
        <w:spacing w:after="40" w:line="240" w:lineRule="auto"/>
        <w:jc w:val="right"/>
        <w:bidi/>
      </w:pPr>
      <w:r>
        <w:rPr>
          <w:rFonts w:ascii="Arial" w:hAnsi="Arial"/>
          <w:sz w:val="20"/>
        </w:rPr>
        <w:t>۵۸۳٫۱۱  او برای از بین بردن موانع برای زنان و متقاعد کردن نیروی هوایی به استفاده از آنها در نقش‌های غیرسنتی تلاش کرد.</w:t>
      </w:r>
    </w:p>
    <w:p>
      <w:pPr>
        <w:spacing w:after="40" w:line="240" w:lineRule="auto"/>
        <w:jc w:val="right"/>
        <w:bidi/>
      </w:pPr>
      <w:r>
        <w:rPr>
          <w:rFonts w:ascii="Arial" w:hAnsi="Arial"/>
          <w:sz w:val="20"/>
        </w:rPr>
        <w:t>۵۸۳٫۱۲  او ارزش ادامه آموزش هوانوردان را درک می‌کرد و معتقد بود که هیچ کس نباید بدون PME در رتبه‌های خود پیشرفت کند، و تلاش می‌کرد تا تعهد قاطع این سرویس را به PME ثبت‌نام کند.</w:t>
      </w:r>
    </w:p>
    <w:p>
      <w:pPr>
        <w:spacing w:after="40" w:line="240" w:lineRule="auto"/>
        <w:jc w:val="right"/>
        <w:bidi/>
      </w:pPr>
      <w:r>
        <w:rPr>
          <w:rFonts w:ascii="Arial" w:hAnsi="Arial"/>
          <w:sz w:val="20"/>
        </w:rPr>
        <w:t>۵۸۳٫۱۳  بارنز که در سراسر نیرو به دلیل توانایی خود در برقراری ارتباط با هر کسی شناخته شده بود، گوش دادن به هوانوردان را در اولویت قرار داد.</w:t>
      </w:r>
    </w:p>
    <w:p>
      <w:pPr>
        <w:spacing w:after="40" w:line="240" w:lineRule="auto"/>
        <w:jc w:val="right"/>
        <w:bidi/>
      </w:pPr>
      <w:r>
        <w:rPr>
          <w:rFonts w:ascii="Arial" w:hAnsi="Arial"/>
          <w:sz w:val="20"/>
        </w:rPr>
        <w:t>۵۸۳٫۱۴  در ابتدای تصدی وی، بیشترین سوالی که از بارنز پرسیده شد این بود که "چه برنامه هایی را برای سیاه پوستان اجرا خواهید کرد؟" بارنز به یاد می‌آورد: «جواب «هیچ» بود.</w:t>
      </w:r>
    </w:p>
    <w:p>
      <w:pPr>
        <w:spacing w:after="40" w:line="240" w:lineRule="auto"/>
        <w:jc w:val="right"/>
        <w:bidi/>
      </w:pPr>
      <w:r>
        <w:rPr>
          <w:rFonts w:ascii="Arial" w:hAnsi="Arial"/>
          <w:sz w:val="20"/>
        </w:rPr>
        <w:t>۵۸۳٫۱۵  "به آنها گفتم برای همه خواستگاران آبی کار می‌کنم." پس از بازنشستگی، بارنز همچنان فعالانه درگیر مسائل نیروی هوایی بود.</w:t>
      </w:r>
    </w:p>
    <w:p>
      <w:pPr>
        <w:spacing w:after="40" w:line="240" w:lineRule="auto"/>
        <w:jc w:val="right"/>
        <w:bidi/>
      </w:pPr>
      <w:r>
        <w:rPr>
          <w:rFonts w:ascii="Arial" w:hAnsi="Arial"/>
          <w:sz w:val="20"/>
        </w:rPr>
        <w:t>۵۸۳٫۱۶  CMSAF بارنز در سال ۲۰۰۳ درگذشت.</w:t>
      </w:r>
    </w:p>
    <w:p>
      <w:r>
        <w:br w:type="page"/>
      </w:r>
    </w:p>
    <w:p>
      <w:pPr>
        <w:spacing w:after="60"/>
        <w:jc w:val="right"/>
        <w:bidi/>
      </w:pPr>
      <w:r>
        <w:rPr>
          <w:rFonts w:ascii="Arial" w:hAnsi="Arial"/>
          <w:b/>
          <w:color w:val="1F4D78"/>
          <w:sz w:val="24"/>
        </w:rPr>
        <w:t>هفتهٔ ۵۸۴  |  صفحهٔ منبع: ۶۰۱</w:t>
      </w:r>
    </w:p>
    <w:p>
      <w:pPr>
        <w:spacing w:after="40" w:line="240" w:lineRule="auto"/>
        <w:jc w:val="right"/>
        <w:bidi/>
      </w:pPr>
      <w:r>
        <w:rPr>
          <w:rFonts w:ascii="Arial" w:hAnsi="Arial"/>
          <w:sz w:val="20"/>
        </w:rPr>
        <w:t>۵۸۴٫۰۱  پنجمین سرگروهبان ارشد CMSAF نیروی هوایی رابرت دی. گیلور رابرت دی. گیلور که در ایندیانا بزرگ شد، می‌خواست سفر کند و یک مهارت را بیاموزد.</w:t>
      </w:r>
    </w:p>
    <w:p>
      <w:pPr>
        <w:spacing w:after="40" w:line="240" w:lineRule="auto"/>
        <w:jc w:val="right"/>
        <w:bidi/>
      </w:pPr>
      <w:r>
        <w:rPr>
          <w:rFonts w:ascii="Arial" w:hAnsi="Arial"/>
          <w:sz w:val="20"/>
        </w:rPr>
        <w:t>۵۸۴٫۰۲  او در سال ۱۹۴۸ در نیروی هوایی نام نویسی کرد، دوران انتقالی برای آمریکا و ارتش.</w:t>
      </w:r>
    </w:p>
    <w:p>
      <w:pPr>
        <w:spacing w:after="40" w:line="240" w:lineRule="auto"/>
        <w:jc w:val="right"/>
        <w:bidi/>
      </w:pPr>
      <w:r>
        <w:rPr>
          <w:rFonts w:ascii="Arial" w:hAnsi="Arial"/>
          <w:sz w:val="20"/>
        </w:rPr>
        <w:t>۵۸۴٫۰۳  با رسیدن به آموزش اولیه، پرزیدنت ترومن در ۲۶ ژوئیه ۱۹۴۸ فرمان اجرایی ۹۹۸۱، حذف تبعیض از نیروهای مسلح را صادر کرد و کمیته رئیس جمهور را در مورد برابری رفتار و فرصت در نیروهای مسلح تشکیل داد که خواستار برابری فرصت‌ها در ارتش ایالات متحده بود.</w:t>
      </w:r>
    </w:p>
    <w:p>
      <w:pPr>
        <w:spacing w:after="40" w:line="240" w:lineRule="auto"/>
        <w:jc w:val="right"/>
        <w:bidi/>
      </w:pPr>
      <w:r>
        <w:rPr>
          <w:rFonts w:ascii="Arial" w:hAnsi="Arial"/>
          <w:sz w:val="20"/>
        </w:rPr>
        <w:t>۵۸۴٫۰۴  گیلر هیچ تجربه‌ای با جداسازی یا ادغام نداشت و او شاهد سفر طولانی به سوی یکپارچگی کامل بود.</w:t>
      </w:r>
    </w:p>
    <w:p>
      <w:pPr>
        <w:spacing w:after="40" w:line="240" w:lineRule="auto"/>
        <w:jc w:val="right"/>
        <w:bidi/>
      </w:pPr>
      <w:r>
        <w:rPr>
          <w:rFonts w:ascii="Arial" w:hAnsi="Arial"/>
          <w:sz w:val="20"/>
        </w:rPr>
        <w:t>۵۸۴٫۰۵  اولین وظیفه او پلیس نظامی بود و در تمام دوران حرفه‌ای خود سرآمد بود و تنها با ۷ سال و ۷ ماه خدمت به درجه استاد گروهبانی رسید.</w:t>
      </w:r>
    </w:p>
    <w:p>
      <w:pPr>
        <w:spacing w:after="40" w:line="240" w:lineRule="auto"/>
        <w:jc w:val="right"/>
        <w:bidi/>
      </w:pPr>
      <w:r>
        <w:rPr>
          <w:rFonts w:ascii="Arial" w:hAnsi="Arial"/>
          <w:sz w:val="20"/>
        </w:rPr>
        <w:t>۵۸۴٫۰۶  خدمت به‌عنوان یک مربی در آموزش‌های پایه و آکادمی افسران او را متقاعد کرد که وظایف ویژه به آماده‌سازی افسران برای نقش‌های رهبری بزرگتر کمک می‌کند.</w:t>
      </w:r>
    </w:p>
    <w:p>
      <w:pPr>
        <w:spacing w:after="40" w:line="240" w:lineRule="auto"/>
        <w:jc w:val="right"/>
        <w:bidi/>
      </w:pPr>
      <w:r>
        <w:rPr>
          <w:rFonts w:ascii="Arial" w:hAnsi="Arial"/>
          <w:sz w:val="20"/>
        </w:rPr>
        <w:t>۵۸۴٫۰۷  آگوست ۱۹۷۷ - ژوئیه ۱۹۷۹ در سال ۱۹۷۶، به‌عنوان عضوی از مرکز نیروی انسانی و پرسنل نیروی هوایی، گیلور سفرهای زیادی داشت و سالانه ۲۷۵ سخنرانی رهبری داشت.</w:t>
      </w:r>
    </w:p>
    <w:p>
      <w:pPr>
        <w:spacing w:after="40" w:line="240" w:lineRule="auto"/>
        <w:jc w:val="right"/>
        <w:bidi/>
      </w:pPr>
      <w:r>
        <w:rPr>
          <w:rFonts w:ascii="Arial" w:hAnsi="Arial"/>
          <w:sz w:val="20"/>
        </w:rPr>
        <w:t>۵۸۴٫۰۸  هدف CMSAF گایلور به‌عنوان مرد ارشد سربازگیری این بود که نبض نیروی اعزام شده را احساس کند و به‌عنوان مجرای اطلاعات عمل کند.</w:t>
      </w:r>
    </w:p>
    <w:p>
      <w:pPr>
        <w:spacing w:after="40" w:line="240" w:lineRule="auto"/>
        <w:jc w:val="right"/>
        <w:bidi/>
      </w:pPr>
      <w:r>
        <w:rPr>
          <w:rFonts w:ascii="Arial" w:hAnsi="Arial"/>
          <w:sz w:val="20"/>
        </w:rPr>
        <w:t>۵۸۴٫۰۹  او به روحیه ضعیف و وجهه عمومی ضعیف نظامی پرداخت.</w:t>
      </w:r>
    </w:p>
    <w:p>
      <w:pPr>
        <w:spacing w:after="40" w:line="240" w:lineRule="auto"/>
        <w:jc w:val="right"/>
        <w:bidi/>
      </w:pPr>
      <w:r>
        <w:rPr>
          <w:rFonts w:ascii="Arial" w:hAnsi="Arial"/>
          <w:sz w:val="20"/>
        </w:rPr>
        <w:t>۵۸۴٫۱۰  او نیرو را در مورد خطرات سوء مصرف مواد آموزش داد و به افزایش اعتماد به نفس و تغییر نگرش در داخل نیرو ادامه داد.</w:t>
      </w:r>
    </w:p>
    <w:p>
      <w:pPr>
        <w:spacing w:after="40" w:line="240" w:lineRule="auto"/>
        <w:jc w:val="right"/>
        <w:bidi/>
      </w:pPr>
      <w:r>
        <w:rPr>
          <w:rFonts w:ascii="Arial" w:hAnsi="Arial"/>
          <w:sz w:val="20"/>
        </w:rPr>
        <w:t>۵۸۴٫۱۱  او با ایمن سازی خط‌مشی ای شناخته می‌شود که به هوانوردان ارشد اجازه می‌داد تا خانواده‌های خود را با هزینه‌های دولتی در طول جابجایی دائمی ایستگاه‌ها، گامی محکم در جهت بهبود کیفیت زندگی جابجا کنند.</w:t>
      </w:r>
    </w:p>
    <w:p>
      <w:pPr>
        <w:spacing w:after="40" w:line="240" w:lineRule="auto"/>
        <w:jc w:val="right"/>
        <w:bidi/>
      </w:pPr>
      <w:r>
        <w:rPr>
          <w:rFonts w:ascii="Arial" w:hAnsi="Arial"/>
          <w:sz w:val="20"/>
        </w:rPr>
        <w:t>۵۸۴٫۱۲  او این نیرو را برای از بین بردن کلیشه‌ها و تعصبات علیه فرصت‌های برابر برای اقلیت‌ها و زنان آموزش داد.</w:t>
      </w:r>
    </w:p>
    <w:p>
      <w:pPr>
        <w:spacing w:after="40" w:line="240" w:lineRule="auto"/>
        <w:jc w:val="right"/>
        <w:bidi/>
      </w:pPr>
      <w:r>
        <w:rPr>
          <w:rFonts w:ascii="Arial" w:hAnsi="Arial"/>
          <w:sz w:val="20"/>
        </w:rPr>
        <w:t>۵۸۴٫۱۳  سرانجام، گیلر رهبری را ارتقا داد.</w:t>
      </w:r>
    </w:p>
    <w:p>
      <w:pPr>
        <w:spacing w:after="40" w:line="240" w:lineRule="auto"/>
        <w:jc w:val="right"/>
        <w:bidi/>
      </w:pPr>
      <w:r>
        <w:rPr>
          <w:rFonts w:ascii="Arial" w:hAnsi="Arial"/>
          <w:sz w:val="20"/>
        </w:rPr>
        <w:t>۵۸۴٫۱۴  او سفرهای زیادی کرد و با هوانوردان درباره افتخار کردن به حرفه نظامی خود صحبت کرد.</w:t>
      </w:r>
    </w:p>
    <w:p>
      <w:pPr>
        <w:spacing w:after="40" w:line="240" w:lineRule="auto"/>
        <w:jc w:val="right"/>
        <w:bidi/>
      </w:pPr>
      <w:r>
        <w:rPr>
          <w:rFonts w:ascii="Arial" w:hAnsi="Arial"/>
          <w:sz w:val="20"/>
        </w:rPr>
        <w:t>۵۸۴٫۱۵  او معتقد است یکی از مهم‌ترین نقش‌هایی که CMSAF سابق می‌تواند ایفا کند، پیوند بین نیروی هوایی ایالات متحده در گذشته و خدمات امروزی است.</w:t>
      </w:r>
    </w:p>
    <w:p>
      <w:pPr>
        <w:spacing w:after="40" w:line="240" w:lineRule="auto"/>
        <w:jc w:val="right"/>
        <w:bidi/>
      </w:pPr>
      <w:r>
        <w:rPr>
          <w:rFonts w:ascii="Arial" w:hAnsi="Arial"/>
          <w:sz w:val="20"/>
        </w:rPr>
        <w:t>۵۸۴٫۱۶  گایلور به ملاقات و خدمت به هوانوردان ادامه می‌دهد و هر سال بیش از ۴۰ بازدید از پایگاه نیروی هوایی انجام می‌دهد.</w:t>
      </w:r>
    </w:p>
    <w:p>
      <w:pPr>
        <w:spacing w:after="40" w:line="240" w:lineRule="auto"/>
        <w:jc w:val="right"/>
        <w:bidi/>
      </w:pPr>
      <w:r>
        <w:rPr>
          <w:rFonts w:ascii="Arial" w:hAnsi="Arial"/>
          <w:sz w:val="20"/>
        </w:rPr>
        <w:t>۵۸۴٫۱۷  CMSAF گایلور در سال ۲۰۲۴ درگذشت.</w:t>
      </w:r>
    </w:p>
    <w:p>
      <w:r>
        <w:br w:type="page"/>
      </w:r>
    </w:p>
    <w:p>
      <w:pPr>
        <w:spacing w:after="60"/>
        <w:jc w:val="right"/>
        <w:bidi/>
      </w:pPr>
      <w:r>
        <w:rPr>
          <w:rFonts w:ascii="Arial" w:hAnsi="Arial"/>
          <w:b/>
          <w:color w:val="1F4D78"/>
          <w:sz w:val="24"/>
        </w:rPr>
        <w:t>هفتهٔ ۵۸۵  |  صفحهٔ منبع: ۶۰۲</w:t>
      </w:r>
    </w:p>
    <w:p>
      <w:pPr>
        <w:spacing w:after="40" w:line="240" w:lineRule="auto"/>
        <w:jc w:val="right"/>
        <w:bidi/>
      </w:pPr>
      <w:r>
        <w:rPr>
          <w:rFonts w:ascii="Arial" w:hAnsi="Arial"/>
          <w:sz w:val="20"/>
        </w:rPr>
        <w:t>۵۸۵٫۰۱  ششمین سرگروهبان ارشد CMSAF نیروی هوایی جیمز ام. مک کوی جیمز ام. مک کوی در غرب میانه بزرگ شد و در دبیرستان در آچیسون، کانزاس و کالج در سنت.</w:t>
      </w:r>
    </w:p>
    <w:p>
      <w:pPr>
        <w:spacing w:after="40" w:line="240" w:lineRule="auto"/>
        <w:jc w:val="right"/>
        <w:bidi/>
      </w:pPr>
      <w:r>
        <w:rPr>
          <w:rFonts w:ascii="Arial" w:hAnsi="Arial"/>
          <w:sz w:val="20"/>
        </w:rPr>
        <w:t>۵۸۵٫۰۲  کالج بندیکتز در آچیسون و سنت.</w:t>
      </w:r>
    </w:p>
    <w:p>
      <w:pPr>
        <w:spacing w:after="40" w:line="240" w:lineRule="auto"/>
        <w:jc w:val="right"/>
        <w:bidi/>
      </w:pPr>
      <w:r>
        <w:rPr>
          <w:rFonts w:ascii="Arial" w:hAnsi="Arial"/>
          <w:sz w:val="20"/>
        </w:rPr>
        <w:t>۵۸۵٫۰۳  کالج آمبروز در داونپورت، آیووا.</w:t>
      </w:r>
    </w:p>
    <w:p>
      <w:pPr>
        <w:spacing w:after="40" w:line="240" w:lineRule="auto"/>
        <w:jc w:val="right"/>
        <w:bidi/>
      </w:pPr>
      <w:r>
        <w:rPr>
          <w:rFonts w:ascii="Arial" w:hAnsi="Arial"/>
          <w:sz w:val="20"/>
        </w:rPr>
        <w:t>۵۸۵٫۰۴  او به‌طور جدی به شغل کشیش فکر کرد، اما در سال ۱۹۵۱، در اوج جنگ کره، به‌عنوان اپراتور رادار در نیروی هوایی ایالات متحده آمریکا نام نویسی کرد.</w:t>
      </w:r>
    </w:p>
    <w:p>
      <w:pPr>
        <w:spacing w:after="40" w:line="240" w:lineRule="auto"/>
        <w:jc w:val="right"/>
        <w:bidi/>
      </w:pPr>
      <w:r>
        <w:rPr>
          <w:rFonts w:ascii="Arial" w:hAnsi="Arial"/>
          <w:sz w:val="20"/>
        </w:rPr>
        <w:t>۵۸۵٫۰۵  وقتی جنگ تمام شد، نیروی هوایی اپراتورهای زیادی داشت و به مربیان آموزش نظامی نیاز داشت.</w:t>
      </w:r>
    </w:p>
    <w:p>
      <w:pPr>
        <w:spacing w:after="40" w:line="240" w:lineRule="auto"/>
        <w:jc w:val="right"/>
        <w:bidi/>
      </w:pPr>
      <w:r>
        <w:rPr>
          <w:rFonts w:ascii="Arial" w:hAnsi="Arial"/>
          <w:sz w:val="20"/>
        </w:rPr>
        <w:t>۵۸۵٫۰۶  مک کوی داوطلب شد، و با تنها ۶ سال تجربه رگاف، خود را مسئول پنج گروه از مربیان آموزشی یافت.</w:t>
      </w:r>
    </w:p>
    <w:p>
      <w:pPr>
        <w:spacing w:after="40" w:line="240" w:lineRule="auto"/>
        <w:jc w:val="right"/>
        <w:bidi/>
      </w:pPr>
      <w:r>
        <w:rPr>
          <w:rFonts w:ascii="Arial" w:hAnsi="Arial"/>
          <w:sz w:val="20"/>
        </w:rPr>
        <w:t>۵۸۵٫۰۷  او به کار در PME ادامه داد و به‌عنوان فرمانده مدرسه مقدماتی درجه افسران و به‌عنوان مربی آکادمی NCO قبل از بازگشت به حوزه آموزش پرسنل در سال ۱۹۷۳ خدمت کرد.</w:t>
      </w:r>
    </w:p>
    <w:p>
      <w:pPr>
        <w:spacing w:after="40" w:line="240" w:lineRule="auto"/>
        <w:jc w:val="right"/>
        <w:bidi/>
      </w:pPr>
      <w:r>
        <w:rPr>
          <w:rFonts w:ascii="Arial" w:hAnsi="Arial"/>
          <w:sz w:val="20"/>
        </w:rPr>
        <w:t>۵۸۵٫۰۸  یک سال بعد او به‌عنوان یکی از ۱۲ نیروی هوایی ایالات متحده CMSAF جامس م. مککوی برترین هوانوردان سال انتخاب شد.</w:t>
      </w:r>
    </w:p>
    <w:p>
      <w:pPr>
        <w:spacing w:after="40" w:line="240" w:lineRule="auto"/>
        <w:jc w:val="right"/>
        <w:bidi/>
      </w:pPr>
      <w:r>
        <w:rPr>
          <w:rFonts w:ascii="Arial" w:hAnsi="Arial"/>
          <w:sz w:val="20"/>
        </w:rPr>
        <w:t>۵۸۵٫۰۹  سپس اوت ۱۹۷۹ - ژوئیه ۱۹۸۱ اولین مشاور ارشد فرماندهی نیروی هوایی استراتژیک شد.</w:t>
      </w:r>
    </w:p>
    <w:p>
      <w:pPr>
        <w:spacing w:after="40" w:line="240" w:lineRule="auto"/>
        <w:jc w:val="right"/>
        <w:bidi/>
      </w:pPr>
      <w:r>
        <w:rPr>
          <w:rFonts w:ascii="Arial" w:hAnsi="Arial"/>
          <w:sz w:val="20"/>
        </w:rPr>
        <w:t>۵۸۵٫۱۰  زمانی که مک کوی در آنجا بود، یکی از اعضای گروه بهبود مدیریت نیروی هوایی به ریاست CMSAF بارنز بود که در مورد مسائل مدیریتی و راه حل‌های پیشنهادی بحث می‌کرد.</w:t>
      </w:r>
    </w:p>
    <w:p>
      <w:pPr>
        <w:spacing w:after="40" w:line="240" w:lineRule="auto"/>
        <w:jc w:val="right"/>
        <w:bidi/>
      </w:pPr>
      <w:r>
        <w:rPr>
          <w:rFonts w:ascii="Arial" w:hAnsi="Arial"/>
          <w:sz w:val="20"/>
        </w:rPr>
        <w:t>۵۸۵٫۱۱  در نتیجه، PME فهرست شده به پنج مرحله گسترش یافت.</w:t>
      </w:r>
    </w:p>
    <w:p>
      <w:pPr>
        <w:spacing w:after="40" w:line="240" w:lineRule="auto"/>
        <w:jc w:val="right"/>
        <w:bidi/>
      </w:pPr>
      <w:r>
        <w:rPr>
          <w:rFonts w:ascii="Arial" w:hAnsi="Arial"/>
          <w:sz w:val="20"/>
        </w:rPr>
        <w:t>۵۸۵٫۱۲  با توجه به اینکه افکار عمومی هنوز دخالت نظامی در ویتنام را زیر سوال می‌برد، نیروی هوایی کمترین سال استخدام را تجربه می‌کرد. زمانی که CMSAF مککوی روی کار آمد، نرخ ابقا نیز در حال کاهش بود.</w:t>
      </w:r>
    </w:p>
    <w:p>
      <w:pPr>
        <w:spacing w:after="40" w:line="240" w:lineRule="auto"/>
        <w:jc w:val="right"/>
        <w:bidi/>
      </w:pPr>
      <w:r>
        <w:rPr>
          <w:rFonts w:ascii="Arial" w:hAnsi="Arial"/>
          <w:sz w:val="20"/>
        </w:rPr>
        <w:t>۵۸۵٫۱۳  اولین چالش او بهبود این اعداد بود.</w:t>
      </w:r>
    </w:p>
    <w:p>
      <w:pPr>
        <w:spacing w:after="40" w:line="240" w:lineRule="auto"/>
        <w:jc w:val="right"/>
        <w:bidi/>
      </w:pPr>
      <w:r>
        <w:rPr>
          <w:rFonts w:ascii="Arial" w:hAnsi="Arial"/>
          <w:sz w:val="20"/>
        </w:rPr>
        <w:t>۵۸۵٫۱۴  در اواخر سال ۱۹۷۹، همراه با کیسلینگ سابق CMSAF، در مقابل کنگره شهادت داد که مردم دوباره در نیروی هوایی ثبت‌نام نمی‌کردند، زیرا نمی‌توانستند با دستمزد سربازی مخارج زندگی خود را تأمین کنند.</w:t>
      </w:r>
    </w:p>
    <w:p>
      <w:pPr>
        <w:spacing w:after="40" w:line="240" w:lineRule="auto"/>
        <w:jc w:val="right"/>
        <w:bidi/>
      </w:pPr>
      <w:r>
        <w:rPr>
          <w:rFonts w:ascii="Arial" w:hAnsi="Arial"/>
          <w:sz w:val="20"/>
        </w:rPr>
        <w:t>۵۸۵٫۱۵  مک کوی با استخدام کنندگان کار کرد تا افراد مناسب را در نیروی هوایی به دست آورد و به دنبال بهبود سیستم PME از آموزش ابتدایی به سطح درجه افسر و درجه افسر ارشد بود.</w:t>
      </w:r>
    </w:p>
    <w:p>
      <w:pPr>
        <w:spacing w:after="40" w:line="240" w:lineRule="auto"/>
        <w:jc w:val="right"/>
        <w:bidi/>
      </w:pPr>
      <w:r>
        <w:rPr>
          <w:rFonts w:ascii="Arial" w:hAnsi="Arial"/>
          <w:sz w:val="20"/>
        </w:rPr>
        <w:t>۵۸۵٫۱۶  در طول تور او به‌عنوان CMSAF، برنامه ستریپس فور کسکپتیونال پرفورمرس به ​​منظور ایجاد انگیزه و گزینه ارتقاء جایگزین برای اعضای ثبت‌نام شده، راه‌اندازی شد.</w:t>
      </w:r>
    </w:p>
    <w:p>
      <w:pPr>
        <w:spacing w:after="40" w:line="240" w:lineRule="auto"/>
        <w:jc w:val="right"/>
        <w:bidi/>
      </w:pPr>
      <w:r>
        <w:rPr>
          <w:rFonts w:ascii="Arial" w:hAnsi="Arial"/>
          <w:sz w:val="20"/>
        </w:rPr>
        <w:t>۵۸۵٫۱۷  علاوه بر بازدید از هوانوردان، او برای همکاری با کارکنان پنتاگون ارزش زیادی قائل بود.</w:t>
      </w:r>
    </w:p>
    <w:p>
      <w:pPr>
        <w:spacing w:after="40" w:line="240" w:lineRule="auto"/>
        <w:jc w:val="right"/>
        <w:bidi/>
      </w:pPr>
      <w:r>
        <w:rPr>
          <w:rFonts w:ascii="Arial" w:hAnsi="Arial"/>
          <w:sz w:val="20"/>
        </w:rPr>
        <w:t>۵۸۵٫۱۸  او فهرست هیئت‌ها و کنفرانس‌هایی را گسترش داد که معتقد بود CMSAF باید در آنها نقش داشته باشد.</w:t>
      </w:r>
    </w:p>
    <w:p>
      <w:pPr>
        <w:spacing w:after="40" w:line="240" w:lineRule="auto"/>
        <w:jc w:val="right"/>
        <w:bidi/>
      </w:pPr>
      <w:r>
        <w:rPr>
          <w:rFonts w:ascii="Arial" w:hAnsi="Arial"/>
          <w:sz w:val="20"/>
        </w:rPr>
        <w:t>۵۸۵٫۱۹  در دوران بازنشستگی، مک‌کوی در خط مقدم مسائل نیروی هوایی باقی می‌ماند، زیرا در سمت‌های رهبری با سازمان‌های حرفه‌ای نیروی هوایی خدمت کرده و در سرتاسر نیرو با هوانوردان صحبت کرده است.</w:t>
      </w:r>
    </w:p>
    <w:p>
      <w:r>
        <w:br w:type="page"/>
      </w:r>
    </w:p>
    <w:p>
      <w:pPr>
        <w:spacing w:after="60"/>
        <w:jc w:val="right"/>
        <w:bidi/>
      </w:pPr>
      <w:r>
        <w:rPr>
          <w:rFonts w:ascii="Arial" w:hAnsi="Arial"/>
          <w:b/>
          <w:color w:val="1F4D78"/>
          <w:sz w:val="24"/>
        </w:rPr>
        <w:t>هفتهٔ ۵۸۶  |  صفحهٔ منبع: ۶۰۳</w:t>
      </w:r>
    </w:p>
    <w:p>
      <w:pPr>
        <w:spacing w:after="40" w:line="240" w:lineRule="auto"/>
        <w:jc w:val="right"/>
        <w:bidi/>
      </w:pPr>
      <w:r>
        <w:rPr>
          <w:rFonts w:ascii="Arial" w:hAnsi="Arial"/>
          <w:sz w:val="20"/>
        </w:rPr>
        <w:t>۵۸۶٫۰۱  هفتمین سرگروهبان ارشد CMSAF نیروی هوایی آرتور ال. اندروز در ژانویه ۱۹۵۳، به دلیل حس میهن پرستی و میل به رشد و توسعه، آرتور "باد" ال. اندروز در نیروی هوایی ثبت‌نام کرد.</w:t>
      </w:r>
    </w:p>
    <w:p>
      <w:pPr>
        <w:spacing w:after="40" w:line="240" w:lineRule="auto"/>
        <w:jc w:val="right"/>
        <w:bidi/>
      </w:pPr>
      <w:r>
        <w:rPr>
          <w:rFonts w:ascii="Arial" w:hAnsi="Arial"/>
          <w:sz w:val="20"/>
        </w:rPr>
        <w:t>۵۸۶٫۰۲  در طول آموزش اولیه، مربی آموزشی او از داوطلبانی خواست تا به‌عنوان AP خدمت کنند.</w:t>
      </w:r>
    </w:p>
    <w:p>
      <w:pPr>
        <w:spacing w:after="40" w:line="240" w:lineRule="auto"/>
        <w:jc w:val="right"/>
        <w:bidi/>
      </w:pPr>
      <w:r>
        <w:rPr>
          <w:rFonts w:ascii="Arial" w:hAnsi="Arial"/>
          <w:sz w:val="20"/>
        </w:rPr>
        <w:t>۵۸۶٫۰۳  اندروز دستش را بلند کرد، فکر می‌کرد AP به معنای "پلیس هوایی" است.</w:t>
      </w:r>
    </w:p>
    <w:p>
      <w:pPr>
        <w:spacing w:after="40" w:line="240" w:lineRule="auto"/>
        <w:jc w:val="right"/>
        <w:bidi/>
      </w:pPr>
      <w:r>
        <w:rPr>
          <w:rFonts w:ascii="Arial" w:hAnsi="Arial"/>
          <w:sz w:val="20"/>
        </w:rPr>
        <w:t>۵۸۶٫۰۴  همانطور که معلوم شد، مربی آموزشی پلیس منطقه را می‌خواست.</w:t>
      </w:r>
    </w:p>
    <w:p>
      <w:pPr>
        <w:spacing w:after="40" w:line="240" w:lineRule="auto"/>
        <w:jc w:val="right"/>
        <w:bidi/>
      </w:pPr>
      <w:r>
        <w:rPr>
          <w:rFonts w:ascii="Arial" w:hAnsi="Arial"/>
          <w:sz w:val="20"/>
        </w:rPr>
        <w:t>۵۸۶٫۰۵  او ۳ ماه بعد را صرف برداشتن ته سیگار بیرون از پادگان کرد.</w:t>
      </w:r>
    </w:p>
    <w:p>
      <w:pPr>
        <w:spacing w:after="40" w:line="240" w:lineRule="auto"/>
        <w:jc w:val="right"/>
        <w:bidi/>
      </w:pPr>
      <w:r>
        <w:rPr>
          <w:rFonts w:ascii="Arial" w:hAnsi="Arial"/>
          <w:sz w:val="20"/>
        </w:rPr>
        <w:t>۵۸۶٫۰۶  او سرانجام فرصتی پیدا کرد تا وارد نیروی پلیس نظامی شود، جایی که بیشتر ۱۴ سال بعد در آنجا خدمت کرد.</w:t>
      </w:r>
    </w:p>
    <w:p>
      <w:pPr>
        <w:spacing w:after="40" w:line="240" w:lineRule="auto"/>
        <w:jc w:val="right"/>
        <w:bidi/>
      </w:pPr>
      <w:r>
        <w:rPr>
          <w:rFonts w:ascii="Arial" w:hAnsi="Arial"/>
          <w:sz w:val="20"/>
        </w:rPr>
        <w:t>۵۸۶٫۰۷  در سال ۱۹۵۹، در حالی که به‌عنوان بازپرس کار می‌کرد، به اندروز در حل قتلی که توسط یک هوانورد کلاس دوم انجام شده بود اعتبار داده شد.</w:t>
      </w:r>
    </w:p>
    <w:p>
      <w:pPr>
        <w:spacing w:after="40" w:line="240" w:lineRule="auto"/>
        <w:jc w:val="right"/>
        <w:bidi/>
      </w:pPr>
      <w:r>
        <w:rPr>
          <w:rFonts w:ascii="Arial" w:hAnsi="Arial"/>
          <w:sz w:val="20"/>
        </w:rPr>
        <w:t>۵۸۶٫۰۸  تا سال ۱۹۷۰، اندروز تورهایی را در مراکش، تایلند و ویتنام برگزار کرده بود. گروهبان اول CMSAF آرتور ال اندروز شد. و به درجه استاد ارشد اوت ۱۹۸۱ - جولای ۱۹۸۳ گروهبان ارتقا یافت.</w:t>
      </w:r>
    </w:p>
    <w:p>
      <w:pPr>
        <w:spacing w:after="40" w:line="240" w:lineRule="auto"/>
        <w:jc w:val="right"/>
        <w:bidi/>
      </w:pPr>
      <w:r>
        <w:rPr>
          <w:rFonts w:ascii="Arial" w:hAnsi="Arial"/>
          <w:sz w:val="20"/>
        </w:rPr>
        <w:t>۵۸۶٫۰۹  در طول حرفه خود یک دهه را به‌عنوان گروهبان یکم گذراند.</w:t>
      </w:r>
    </w:p>
    <w:p>
      <w:pPr>
        <w:spacing w:after="40" w:line="240" w:lineRule="auto"/>
        <w:jc w:val="right"/>
        <w:bidi/>
      </w:pPr>
      <w:r>
        <w:rPr>
          <w:rFonts w:ascii="Arial" w:hAnsi="Arial"/>
          <w:sz w:val="20"/>
        </w:rPr>
        <w:t>۵۸۶٫۱۰  پس از تصدی پست جدید، اولویت اصلی CMSAF اندروز بازگشت به اصول اولیه است.</w:t>
      </w:r>
    </w:p>
    <w:p>
      <w:pPr>
        <w:spacing w:after="40" w:line="240" w:lineRule="auto"/>
        <w:jc w:val="right"/>
        <w:bidi/>
      </w:pPr>
      <w:r>
        <w:rPr>
          <w:rFonts w:ascii="Arial" w:hAnsi="Arial"/>
          <w:sz w:val="20"/>
        </w:rPr>
        <w:t>۵۸۶٫۱۱  او معتقد بود که آزاردهنده‌ترین مشکلات (مانند شرایط پرداخت، مزایا، استخدام و نگهداری) برطرف شده‌اند و برای رفع نیازهای هوانوردان در حال تکامل هستند.</w:t>
      </w:r>
    </w:p>
    <w:p>
      <w:pPr>
        <w:spacing w:after="40" w:line="240" w:lineRule="auto"/>
        <w:jc w:val="right"/>
        <w:bidi/>
      </w:pPr>
      <w:r>
        <w:rPr>
          <w:rFonts w:ascii="Arial" w:hAnsi="Arial"/>
          <w:sz w:val="20"/>
        </w:rPr>
        <w:t>۵۸۶٫۱۲  در حالی که او همچنان به رئیس ستاد نیروی هوایی در مورد بهبود کیفیت زندگی مشاوره می‌داد، شروع به تمرکز بر تغییرات فرهنگی کرد.</w:t>
      </w:r>
    </w:p>
    <w:p>
      <w:pPr>
        <w:spacing w:after="40" w:line="240" w:lineRule="auto"/>
        <w:jc w:val="right"/>
        <w:bidi/>
      </w:pPr>
      <w:r>
        <w:rPr>
          <w:rFonts w:ascii="Arial" w:hAnsi="Arial"/>
          <w:sz w:val="20"/>
        </w:rPr>
        <w:t>۵۸۶٫۱۳  او احساس کرد که زمان آن فرا رسیده است که هوانوردان "به جای من، من، من فکر کنند." او می‌خواست مردم روی «چگونه باید لباس بپوشیم، رفتار کنیم و نسبت به زیردستان و مافوق واکنش نشان دهیم، و اینکه چگونه وظایفمان را انجام دهیم» تمرکز کنند. او افسران پلیس را به چالش کشید تا "از مردم خود مراقبت کنند و مأموریت را به انجام برسانند." او همچنین پیشنهاد کرد که افسران پلیس اگر از شغل خود ناراضی هستند به خود نگاه کنند.</w:t>
      </w:r>
    </w:p>
    <w:p>
      <w:pPr>
        <w:spacing w:after="40" w:line="240" w:lineRule="auto"/>
        <w:jc w:val="right"/>
        <w:bidi/>
      </w:pPr>
      <w:r>
        <w:rPr>
          <w:rFonts w:ascii="Arial" w:hAnsi="Arial"/>
          <w:sz w:val="20"/>
        </w:rPr>
        <w:t>۵۸۶٫۱۴  او روزهای "رهبری با استرس" را از بین برد و PME را برای ایجاد نیروی هوشمندتر تحسین کرد.</w:t>
      </w:r>
    </w:p>
    <w:p>
      <w:pPr>
        <w:spacing w:after="40" w:line="240" w:lineRule="auto"/>
        <w:jc w:val="right"/>
        <w:bidi/>
      </w:pPr>
      <w:r>
        <w:rPr>
          <w:rFonts w:ascii="Arial" w:hAnsi="Arial"/>
          <w:sz w:val="20"/>
        </w:rPr>
        <w:t>۵۸۶٫۱۵  اندروز معتقد بود که CMSAF باید مسائل را از نزدیک بداند، که باعث شد او به‌طور گسترده در اطراف نیروی هوایی سفر کند.</w:t>
      </w:r>
    </w:p>
    <w:p>
      <w:pPr>
        <w:spacing w:after="40" w:line="240" w:lineRule="auto"/>
        <w:jc w:val="right"/>
        <w:bidi/>
      </w:pPr>
      <w:r>
        <w:rPr>
          <w:rFonts w:ascii="Arial" w:hAnsi="Arial"/>
          <w:sz w:val="20"/>
        </w:rPr>
        <w:t>۵۸۶٫۱۶  CMSAF اندروز در سال ۱۹۹۶ درگذشت.</w:t>
      </w:r>
    </w:p>
    <w:p>
      <w:r>
        <w:br w:type="page"/>
      </w:r>
    </w:p>
    <w:p>
      <w:pPr>
        <w:spacing w:after="60"/>
        <w:jc w:val="right"/>
        <w:bidi/>
      </w:pPr>
      <w:r>
        <w:rPr>
          <w:rFonts w:ascii="Arial" w:hAnsi="Arial"/>
          <w:b/>
          <w:color w:val="1F4D78"/>
          <w:sz w:val="24"/>
        </w:rPr>
        <w:t>هفتهٔ ۵۸۷  |  صفحهٔ منبع: ۶۰۴</w:t>
      </w:r>
    </w:p>
    <w:p>
      <w:pPr>
        <w:spacing w:after="40" w:line="240" w:lineRule="auto"/>
        <w:jc w:val="right"/>
        <w:bidi/>
      </w:pPr>
      <w:r>
        <w:rPr>
          <w:rFonts w:ascii="Arial" w:hAnsi="Arial"/>
          <w:sz w:val="20"/>
        </w:rPr>
        <w:t>۵۸۷٫۰۱  هشتمین سرگروهبان ارشد CMSAF نیروی هوایی سام ای. پریش سم ای. پریش در شمال فلوریدا بزرگ شد و تحصیل کرد.</w:t>
      </w:r>
    </w:p>
    <w:p>
      <w:pPr>
        <w:spacing w:after="40" w:line="240" w:lineRule="auto"/>
        <w:jc w:val="right"/>
        <w:bidi/>
      </w:pPr>
      <w:r>
        <w:rPr>
          <w:rFonts w:ascii="Arial" w:hAnsi="Arial"/>
          <w:sz w:val="20"/>
        </w:rPr>
        <w:t>۵۸۷٫۰۲  در سال ۱۹۵۵ در سن ۱۷ سالگی به‌عنوان اپراتور تجهیزات هواشناسی زمینی به نیروی هوایی پیوست.</w:t>
      </w:r>
    </w:p>
    <w:p>
      <w:pPr>
        <w:spacing w:after="40" w:line="240" w:lineRule="auto"/>
        <w:jc w:val="right"/>
        <w:bidi/>
      </w:pPr>
      <w:r>
        <w:rPr>
          <w:rFonts w:ascii="Arial" w:hAnsi="Arial"/>
          <w:sz w:val="20"/>
        </w:rPr>
        <w:t>۵۸۷٫۰۳  اولین مأموریت او در پایگاه هوایی ویسبادن، آلمان، او را وارد یک برنامه آزمایشی برای عبور از قطار به‌عنوان ناظر آب و هوا کرد.</w:t>
      </w:r>
    </w:p>
    <w:p>
      <w:pPr>
        <w:spacing w:after="40" w:line="240" w:lineRule="auto"/>
        <w:jc w:val="right"/>
        <w:bidi/>
      </w:pPr>
      <w:r>
        <w:rPr>
          <w:rFonts w:ascii="Arial" w:hAnsi="Arial"/>
          <w:sz w:val="20"/>
        </w:rPr>
        <w:t>۵۸۷٫۰۴  آن آزمایش منجر به شغلی شد.</w:t>
      </w:r>
    </w:p>
    <w:p>
      <w:pPr>
        <w:spacing w:after="40" w:line="240" w:lineRule="auto"/>
        <w:jc w:val="right"/>
        <w:bidi/>
      </w:pPr>
      <w:r>
        <w:rPr>
          <w:rFonts w:ascii="Arial" w:hAnsi="Arial"/>
          <w:sz w:val="20"/>
        </w:rPr>
        <w:t>۵۸۷٫۰۵  در سال ۱۹۶۰، او جوانترین سطح ۷ مهارتی در زمینه حرفه‌ای خود شد و به پیشرفت خود ادامه داد.</w:t>
      </w:r>
    </w:p>
    <w:p>
      <w:pPr>
        <w:spacing w:after="40" w:line="240" w:lineRule="auto"/>
        <w:jc w:val="right"/>
        <w:bidi/>
      </w:pPr>
      <w:r>
        <w:rPr>
          <w:rFonts w:ascii="Arial" w:hAnsi="Arial"/>
          <w:sz w:val="20"/>
        </w:rPr>
        <w:t>۵۸۷٫۰۶  در حالی که ناظر اصلی اسکادران هفتم هواشناسی در هایدلبرگ، آلمان بود، به سرعت به سرگروهبان ارشد ارتقا یافت و در سن ۳۱ سالگی، پریش به‌عنوان سرگروهبان ارشد انتخاب شد.</w:t>
      </w:r>
    </w:p>
    <w:p>
      <w:pPr>
        <w:spacing w:after="40" w:line="240" w:lineRule="auto"/>
        <w:jc w:val="right"/>
        <w:bidi/>
      </w:pPr>
      <w:r>
        <w:rPr>
          <w:rFonts w:ascii="Arial" w:hAnsi="Arial"/>
          <w:sz w:val="20"/>
        </w:rPr>
        <w:t>۵۸۷٫۰۷  او عضو اولین کلاس ارشد آکادمی افسران پلیس بود و در سال ۱۹۷۳ به‌عنوان مشاور ارشد خدمات هواشناسی انتخاب شد.</w:t>
      </w:r>
    </w:p>
    <w:p>
      <w:pPr>
        <w:spacing w:after="40" w:line="240" w:lineRule="auto"/>
        <w:jc w:val="right"/>
        <w:bidi/>
      </w:pPr>
      <w:r>
        <w:rPr>
          <w:rFonts w:ascii="Arial" w:hAnsi="Arial"/>
          <w:sz w:val="20"/>
        </w:rPr>
        <w:t>۵۸۷٫۰۸  او در سال ۱۹۷۶ به‌عنوان دفتر پرسنل پایگاه تلفیقی CMSAF سام . پاریش آگوست ۱۹۸۳ - ژوئن ۱۹۸۶ سرلشگر پرسنل به آلمان بازگشت و در سال ۱۹۷۷ مشاور ارشد نیروی هوایی ایالات متحده در اروپا شد و در آنجا برنامه اولین نیروی هوایی ایالات متحده در اروپا را تأسیس کرد.</w:t>
      </w:r>
    </w:p>
    <w:p>
      <w:pPr>
        <w:spacing w:after="40" w:line="240" w:lineRule="auto"/>
        <w:jc w:val="right"/>
        <w:bidi/>
      </w:pPr>
      <w:r>
        <w:rPr>
          <w:rFonts w:ascii="Arial" w:hAnsi="Arial"/>
          <w:sz w:val="20"/>
        </w:rPr>
        <w:t>۵۸۷٫۰۹  پریش بعدا به‌عنوان مشاور ارشد لشکر ۴۰ هوایی و فرماندهی هوایی استراتژیک خدمت کرد.</w:t>
      </w:r>
    </w:p>
    <w:p>
      <w:pPr>
        <w:spacing w:after="40" w:line="240" w:lineRule="auto"/>
        <w:jc w:val="right"/>
        <w:bidi/>
      </w:pPr>
      <w:r>
        <w:rPr>
          <w:rFonts w:ascii="Arial" w:hAnsi="Arial"/>
          <w:sz w:val="20"/>
        </w:rPr>
        <w:t>۵۸۷٫۱۰  CMSAF پاریش در طول مدت تصدی خود با طیفی از مسائل مربوط به پرسنل سربازگیری مقابله کرد.</w:t>
      </w:r>
    </w:p>
    <w:p>
      <w:pPr>
        <w:spacing w:after="40" w:line="240" w:lineRule="auto"/>
        <w:jc w:val="right"/>
        <w:bidi/>
      </w:pPr>
      <w:r>
        <w:rPr>
          <w:rFonts w:ascii="Arial" w:hAnsi="Arial"/>
          <w:sz w:val="20"/>
        </w:rPr>
        <w:t>۵۸۷٫۱۱  یکی از این مسائل، نقطه فاز ثابت برای ارتقاء به هوانورد ارشد بود، که باعث ارتقای هوانوردان واجد شرایط به هوانورد ارشد در یک نقطه تعیین شده از سربازی اولیه آنها می‌شد و به آنها فرصتی می‌داد تا در اولین خدمت سربازی به‌عنوان گروهبان انتخاب شوند.</w:t>
      </w:r>
    </w:p>
    <w:p>
      <w:pPr>
        <w:spacing w:after="40" w:line="240" w:lineRule="auto"/>
        <w:jc w:val="right"/>
        <w:bidi/>
      </w:pPr>
      <w:r>
        <w:rPr>
          <w:rFonts w:ascii="Arial" w:hAnsi="Arial"/>
          <w:sz w:val="20"/>
        </w:rPr>
        <w:t>۵۸۷٫۱۲  او همچنین موافقت رئیس ستاد نیروی هوایی را به دست آورد تا به پرسنل خط پرواز اجازه دهد تا یک نشان عملکردی را بر روی یونیفرم خود بپوشند، که باعث شد اعضای USAF در همه تخصص‌ها بتوانند نشان‌های کاربردی را بپوشند که رسته‌های شغلی آنها را مشخص می‌کند.</w:t>
      </w:r>
    </w:p>
    <w:p>
      <w:pPr>
        <w:spacing w:after="40" w:line="240" w:lineRule="auto"/>
        <w:jc w:val="right"/>
        <w:bidi/>
      </w:pPr>
      <w:r>
        <w:rPr>
          <w:rFonts w:ascii="Arial" w:hAnsi="Arial"/>
          <w:sz w:val="20"/>
        </w:rPr>
        <w:t>۵۸۷٫۱۳  او همچنین موافقت رئیس ستاد نیروی هوایی را برای ایجاد جایزه لویتوو برای هر سطح از PME و اجرای برنامه گروهبان اول سال در سراسر نیروی هوایی به دست آورد.</w:t>
      </w:r>
    </w:p>
    <w:p>
      <w:pPr>
        <w:spacing w:after="40" w:line="240" w:lineRule="auto"/>
        <w:jc w:val="right"/>
        <w:bidi/>
      </w:pPr>
      <w:r>
        <w:rPr>
          <w:rFonts w:ascii="Arial" w:hAnsi="Arial"/>
          <w:sz w:val="20"/>
        </w:rPr>
        <w:t>۵۸۷٫۱۴  او به‌عنوان یک تیرانداز مستقیم شناخته می‌شد که وقت خود را برای کشف آنچه مردم می‌خواهند بشنوند تلف نمی‌کرد.</w:t>
      </w:r>
    </w:p>
    <w:p>
      <w:pPr>
        <w:spacing w:after="40" w:line="240" w:lineRule="auto"/>
        <w:jc w:val="right"/>
        <w:bidi/>
      </w:pPr>
      <w:r>
        <w:rPr>
          <w:rFonts w:ascii="Arial" w:hAnsi="Arial"/>
          <w:sz w:val="20"/>
        </w:rPr>
        <w:t>۵۸۷٫۱۵  در عوض، آنچه را که باید بشنوند به آنها گفت.</w:t>
      </w:r>
    </w:p>
    <w:p>
      <w:pPr>
        <w:spacing w:after="40" w:line="240" w:lineRule="auto"/>
        <w:jc w:val="right"/>
        <w:bidi/>
      </w:pPr>
      <w:r>
        <w:rPr>
          <w:rFonts w:ascii="Arial" w:hAnsi="Arial"/>
          <w:sz w:val="20"/>
        </w:rPr>
        <w:t>۵۸۷٫۱۶  برای پریش، CMSAF مهمترین شغل در نیروی هوایی از منظر برنامه‌ای است.</w:t>
      </w:r>
    </w:p>
    <w:p>
      <w:pPr>
        <w:spacing w:after="40" w:line="240" w:lineRule="auto"/>
        <w:jc w:val="right"/>
        <w:bidi/>
      </w:pPr>
      <w:r>
        <w:rPr>
          <w:rFonts w:ascii="Arial" w:hAnsi="Arial"/>
          <w:sz w:val="20"/>
        </w:rPr>
        <w:t>۵۸۷٫۱۷  در دوران بازنشستگی، با حضور در مراسم خدمات و بازدید از پایگاه‌های سراسر نیروی هوایی، به حمایت از هوانوردان ادامه می‌دهد.</w:t>
      </w:r>
    </w:p>
    <w:p>
      <w:r>
        <w:br w:type="page"/>
      </w:r>
    </w:p>
    <w:p>
      <w:pPr>
        <w:spacing w:after="60"/>
        <w:jc w:val="right"/>
        <w:bidi/>
      </w:pPr>
      <w:r>
        <w:rPr>
          <w:rFonts w:ascii="Arial" w:hAnsi="Arial"/>
          <w:b/>
          <w:color w:val="1F4D78"/>
          <w:sz w:val="24"/>
        </w:rPr>
        <w:t>هفتهٔ ۵۸۸  |  صفحهٔ منبع: ۶۰۵</w:t>
      </w:r>
    </w:p>
    <w:p>
      <w:pPr>
        <w:spacing w:after="40" w:line="240" w:lineRule="auto"/>
        <w:jc w:val="right"/>
        <w:bidi/>
      </w:pPr>
      <w:r>
        <w:rPr>
          <w:rFonts w:ascii="Arial" w:hAnsi="Arial"/>
          <w:sz w:val="20"/>
        </w:rPr>
        <w:t>۵۸۸٫۰۱  نهمین سرگروهبان ارشد CMSAF نیروی هوایی جیمز سی. بینیکر جیمز سی. بینیکر، که در آیکن، کارولینای جنوبی بزرگ شد، در دبیرستان با آرزوی خلبان شدن به گشت هوایی غیرنظامی پیوست.</w:t>
      </w:r>
    </w:p>
    <w:p>
      <w:pPr>
        <w:spacing w:after="40" w:line="240" w:lineRule="auto"/>
        <w:jc w:val="right"/>
        <w:bidi/>
      </w:pPr>
      <w:r>
        <w:rPr>
          <w:rFonts w:ascii="Arial" w:hAnsi="Arial"/>
          <w:sz w:val="20"/>
        </w:rPr>
        <w:t>۵۸۸٫۰۲  افتخارات کادت سال به او کمک هزینه تحصیلی برای حضور در مدرسه پرواز و حق نمایندگی ایالت خود به‌عنوان دانشجوی ارزی در بریتانیای کبیر را به همراه داشت.</w:t>
      </w:r>
    </w:p>
    <w:p>
      <w:pPr>
        <w:spacing w:after="40" w:line="240" w:lineRule="auto"/>
        <w:jc w:val="right"/>
        <w:bidi/>
      </w:pPr>
      <w:r>
        <w:rPr>
          <w:rFonts w:ascii="Arial" w:hAnsi="Arial"/>
          <w:sz w:val="20"/>
        </w:rPr>
        <w:t>۵۸۸٫۰۳  در سال ۱۹۵۷، زمانی که پزشکان کاهش شنوایی با فرکانس بالا را تشخیص دادند، او از برنامه محروم شد.</w:t>
      </w:r>
    </w:p>
    <w:p>
      <w:pPr>
        <w:spacing w:after="40" w:line="240" w:lineRule="auto"/>
        <w:jc w:val="right"/>
        <w:bidi/>
      </w:pPr>
      <w:r>
        <w:rPr>
          <w:rFonts w:ascii="Arial" w:hAnsi="Arial"/>
          <w:sz w:val="20"/>
        </w:rPr>
        <w:t>۵۸۸٫۰۴  برای نزدیک ماندن به اشتیاق خود، او به نیروی هوایی در رستهٔ شغلی تجهیزات شخصی، پشتیبانی از زندگی پیوست.</w:t>
      </w:r>
    </w:p>
    <w:p>
      <w:pPr>
        <w:spacing w:after="40" w:line="240" w:lineRule="auto"/>
        <w:jc w:val="right"/>
        <w:bidi/>
      </w:pPr>
      <w:r>
        <w:rPr>
          <w:rFonts w:ascii="Arial" w:hAnsi="Arial"/>
          <w:sz w:val="20"/>
        </w:rPr>
        <w:t>۵۸۸٫۰۵  تا سال ۱۹۶۴، بینیکر در عملیات هوایی آموزش‌های متقابل انجام داد و پروازهایی را برای مأموریت به ویتنام برنامه‌ریزی کرد.</w:t>
      </w:r>
    </w:p>
    <w:p>
      <w:pPr>
        <w:spacing w:after="40" w:line="240" w:lineRule="auto"/>
        <w:jc w:val="right"/>
        <w:bidi/>
      </w:pPr>
      <w:r>
        <w:rPr>
          <w:rFonts w:ascii="Arial" w:hAnsi="Arial"/>
          <w:sz w:val="20"/>
        </w:rPr>
        <w:t>۵۸۸٫۰۶  در حالی که از سال ۱۹۶۸ تا ۱۹۶۹ در ویتنام خدمت می‌کرد، به‌عنوان NCOIC عملیات برای اسکادران پشتیبانی هوایی تاکتیکی ۲۲ و بعدا به‌عنوان زبانشناس ویتنامی CMSAF جیمز سی.</w:t>
      </w:r>
    </w:p>
    <w:p>
      <w:pPr>
        <w:spacing w:after="40" w:line="240" w:lineRule="auto"/>
        <w:jc w:val="right"/>
        <w:bidi/>
      </w:pPr>
      <w:r>
        <w:rPr>
          <w:rFonts w:ascii="Arial" w:hAnsi="Arial"/>
          <w:sz w:val="20"/>
        </w:rPr>
        <w:t>۵۸۸٫۰۷  زمانی که در ویتنام بود، هدف خود را برای تبدیل شدن به CMSAF قرار داد، و از هوانوردان سرباز دفاع می‌کرد و به‌عنوان گروهبان اول و گروهبان پایگاه در سیمور جانسون AFB، کارولینای شمالی خدمت کرد.</w:t>
      </w:r>
    </w:p>
    <w:p>
      <w:pPr>
        <w:spacing w:after="40" w:line="240" w:lineRule="auto"/>
        <w:jc w:val="right"/>
        <w:bidi/>
      </w:pPr>
      <w:r>
        <w:rPr>
          <w:rFonts w:ascii="Arial" w:hAnsi="Arial"/>
          <w:sz w:val="20"/>
        </w:rPr>
        <w:t>۵۸۸٫۰۸  در سال ۱۹۷۷، بنا به توصیه CMSAF توماس بارنز، او به‌عنوان تنها عضو عضو کمیسیون تازه تاسیس رئیس جمهور در مورد غرامت نظامی تبدیل شد.</w:t>
      </w:r>
    </w:p>
    <w:p>
      <w:pPr>
        <w:spacing w:after="40" w:line="240" w:lineRule="auto"/>
        <w:jc w:val="right"/>
        <w:bidi/>
      </w:pPr>
      <w:r>
        <w:rPr>
          <w:rFonts w:ascii="Arial" w:hAnsi="Arial"/>
          <w:sz w:val="20"/>
        </w:rPr>
        <w:t>۵۸۸٫۰۹  او همچنین بیش از ۷ سال را به‌عنوان مشاور ارشد نظامی برای چهارمین بال جنگنده تاکتیکی، دوازدهمین نیروی هوایی، نیروی هوایی اقیانوس آرام و فرماندهی هوایی تاکتیکی گذراند.</w:t>
      </w:r>
    </w:p>
    <w:p>
      <w:pPr>
        <w:spacing w:after="40" w:line="240" w:lineRule="auto"/>
        <w:jc w:val="right"/>
        <w:bidi/>
      </w:pPr>
      <w:r>
        <w:rPr>
          <w:rFonts w:ascii="Arial" w:hAnsi="Arial"/>
          <w:sz w:val="20"/>
        </w:rPr>
        <w:t>۵۸۸٫۱۰  اولین سفارش CMSAF بیننیککر رسیدگی به گزارش عملکرد هوانورد بود، یک سیستم رتبه بندی از ۱ تا ۹.</w:t>
      </w:r>
    </w:p>
    <w:p>
      <w:pPr>
        <w:spacing w:after="40" w:line="240" w:lineRule="auto"/>
        <w:jc w:val="right"/>
        <w:bidi/>
      </w:pPr>
      <w:r>
        <w:rPr>
          <w:rFonts w:ascii="Arial" w:hAnsi="Arial"/>
          <w:sz w:val="20"/>
        </w:rPr>
        <w:t>۵۸۸٫۱۱  برای تمایز دقیق‌تر بین هوانوردان، گزارش عملکرد ثبت‌شده همراه با سیستمی برای ارائه و مستندسازی بازخورد عملکرد ایجاد شد.</w:t>
      </w:r>
    </w:p>
    <w:p>
      <w:pPr>
        <w:spacing w:after="40" w:line="240" w:lineRule="auto"/>
        <w:jc w:val="right"/>
        <w:bidi/>
      </w:pPr>
      <w:r>
        <w:rPr>
          <w:rFonts w:ascii="Arial" w:hAnsi="Arial"/>
          <w:sz w:val="20"/>
        </w:rPr>
        <w:t>۵۸۸٫۱۲  سپس، بینیکر هدف خود را برای پذیرش استاد گروهبان در آکادمی SNCO قرار داد.</w:t>
      </w:r>
    </w:p>
    <w:p>
      <w:pPr>
        <w:spacing w:after="40" w:line="240" w:lineRule="auto"/>
        <w:jc w:val="right"/>
        <w:bidi/>
      </w:pPr>
      <w:r>
        <w:rPr>
          <w:rFonts w:ascii="Arial" w:hAnsi="Arial"/>
          <w:sz w:val="20"/>
        </w:rPr>
        <w:t>۵۸۸٫۱۳  او معتقد بود که دادن تمام مسئولیت‌هایی که می‌توانند از عهده هوانوردان برآیند منجر به جذب و حفظ افراد با کیفیت بالاتر در نیروی هوایی می‌شود.</w:t>
      </w:r>
    </w:p>
    <w:p>
      <w:pPr>
        <w:spacing w:after="40" w:line="240" w:lineRule="auto"/>
        <w:jc w:val="right"/>
        <w:bidi/>
      </w:pPr>
      <w:r>
        <w:rPr>
          <w:rFonts w:ascii="Arial" w:hAnsi="Arial"/>
          <w:sz w:val="20"/>
        </w:rPr>
        <w:t>۵۸۸٫۱۴  او همچنین برای دادن مسئولیت‌های بیشتر به اقلیت‌ها و زنان در سراسر نیروی هوایی تلاش کرد.</w:t>
      </w:r>
    </w:p>
    <w:p>
      <w:pPr>
        <w:spacing w:after="40" w:line="240" w:lineRule="auto"/>
        <w:jc w:val="right"/>
        <w:bidi/>
      </w:pPr>
      <w:r>
        <w:rPr>
          <w:rFonts w:ascii="Arial" w:hAnsi="Arial"/>
          <w:sz w:val="20"/>
        </w:rPr>
        <w:t>۵۸۸٫۱۵  رئیس ستاد نیروی هوایی، بنیکر را به‌عنوان یک مدافع سرسخت و سخنگوی مسائل ثبت‌نامی به رسمیت شناخت.</w:t>
      </w:r>
    </w:p>
    <w:p>
      <w:pPr>
        <w:spacing w:after="40" w:line="240" w:lineRule="auto"/>
        <w:jc w:val="right"/>
        <w:bidi/>
      </w:pPr>
      <w:r>
        <w:rPr>
          <w:rFonts w:ascii="Arial" w:hAnsi="Arial"/>
          <w:sz w:val="20"/>
        </w:rPr>
        <w:t>۵۸۸٫۱۶  تعهد او به هوانوردان پس از بازنشستگی در سال ۱۹۹۴ تغییر نکرد.</w:t>
      </w:r>
    </w:p>
    <w:p>
      <w:pPr>
        <w:spacing w:after="40" w:line="240" w:lineRule="auto"/>
        <w:jc w:val="right"/>
        <w:bidi/>
      </w:pPr>
      <w:r>
        <w:rPr>
          <w:rFonts w:ascii="Arial" w:hAnsi="Arial"/>
          <w:sz w:val="20"/>
        </w:rPr>
        <w:t>۵۸۸٫۱۷  او در جریان مسائلی بود که بر نیروهای اعزامی تأثیر می‌گذاشت و از کلاس‌های PME بازدید کرد تا با دانش‌آموزان در سراسر جهان صحبت کند.</w:t>
      </w:r>
    </w:p>
    <w:p>
      <w:pPr>
        <w:spacing w:after="40" w:line="240" w:lineRule="auto"/>
        <w:jc w:val="right"/>
        <w:bidi/>
      </w:pPr>
      <w:r>
        <w:rPr>
          <w:rFonts w:ascii="Arial" w:hAnsi="Arial"/>
          <w:sz w:val="20"/>
        </w:rPr>
        <w:t>۵۸۸٫۱۸  علاوه بر این، او تا زمان مرگش در مارس ۲۰۱۵ به‌عنوان رئیس و مدیر اجرایی دهکده سرباز نیروی هوایی خدمت کرد.</w:t>
      </w:r>
    </w:p>
    <w:p>
      <w:r>
        <w:br w:type="page"/>
      </w:r>
    </w:p>
    <w:p>
      <w:pPr>
        <w:spacing w:after="60"/>
        <w:jc w:val="right"/>
        <w:bidi/>
      </w:pPr>
      <w:r>
        <w:rPr>
          <w:rFonts w:ascii="Arial" w:hAnsi="Arial"/>
          <w:b/>
          <w:color w:val="1F4D78"/>
          <w:sz w:val="24"/>
        </w:rPr>
        <w:t>هفتهٔ ۵۸۹  |  صفحهٔ منبع: ۶۰۶</w:t>
      </w:r>
    </w:p>
    <w:p>
      <w:pPr>
        <w:spacing w:after="40" w:line="240" w:lineRule="auto"/>
        <w:jc w:val="right"/>
        <w:bidi/>
      </w:pPr>
      <w:r>
        <w:rPr>
          <w:rFonts w:ascii="Arial" w:hAnsi="Arial"/>
          <w:sz w:val="20"/>
        </w:rPr>
        <w:t>۵۸۹٫۰۱  دهمین سرگروهبان ارشد CMSAF نیروی هوایی، گری آر. پیفنگستون، گری آر پینگستون، قبل از ثبت‌نام در نیروی هوایی به‌عنوان مکانیک هواپیما، بیسبال لیگ کوچک بازی می‌کرد.</w:t>
      </w:r>
    </w:p>
    <w:p>
      <w:pPr>
        <w:spacing w:after="40" w:line="240" w:lineRule="auto"/>
        <w:jc w:val="right"/>
        <w:bidi/>
      </w:pPr>
      <w:r>
        <w:rPr>
          <w:rFonts w:ascii="Arial" w:hAnsi="Arial"/>
          <w:sz w:val="20"/>
        </w:rPr>
        <w:t>۵۸۹٫۰۲  در طول اولین مأموریت خود به‌عنوان رئیس خدمه ب-۵۲ در کاستل AFB، کالیفرنیا، یک روز با یک بسته سیگار و ۲ دلار به سر کار رفت و ۳۰ روز به خانه برنگشت زیرا بحران موشکی کوبا پایگاه را به قرنطینه فرستاد.</w:t>
      </w:r>
    </w:p>
    <w:p>
      <w:pPr>
        <w:spacing w:after="40" w:line="240" w:lineRule="auto"/>
        <w:jc w:val="right"/>
        <w:bidi/>
      </w:pPr>
      <w:r>
        <w:rPr>
          <w:rFonts w:ascii="Arial" w:hAnsi="Arial"/>
          <w:sz w:val="20"/>
        </w:rPr>
        <w:t>۵۸۹٫۰۳  ده سال بعد، پفینگستون تعمیر و نگهداری هواپیما را در تایلند انجام داد و ب-۵۲‌ها را برای حمل بمب‌های معمولی در آنچه که به‌عنوان اصلاحات "شکم آهنی" شناخته شد، دوباره پیکربندی کرد.</w:t>
      </w:r>
    </w:p>
    <w:p>
      <w:pPr>
        <w:spacing w:after="40" w:line="240" w:lineRule="auto"/>
        <w:jc w:val="right"/>
        <w:bidi/>
      </w:pPr>
      <w:r>
        <w:rPr>
          <w:rFonts w:ascii="Arial" w:hAnsi="Arial"/>
          <w:sz w:val="20"/>
        </w:rPr>
        <w:t>۵۸۹٫۰۴  در سال ۱۹۷۳، او به ایالات متحده بازگشت و ۸ و نیم سال بعد را به‌عنوان مربی آموزش نظامی و بعدا رئیس بخش آموزش نظامی گذراند.</w:t>
      </w:r>
    </w:p>
    <w:p>
      <w:pPr>
        <w:spacing w:after="40" w:line="240" w:lineRule="auto"/>
        <w:jc w:val="right"/>
        <w:bidi/>
      </w:pPr>
      <w:r>
        <w:rPr>
          <w:rFonts w:ascii="Arial" w:hAnsi="Arial"/>
          <w:sz w:val="20"/>
        </w:rPr>
        <w:t>۵۸۹٫۰۵  طی مأموریتی به اندرسن AFB، گوام، پیفنگستون کمر خود را شکست، به مدت ۱۴۷ روز در بیمارستان بستری شد و به‌عنوان اولین گروهبان CMSAF گری ر. پفینگستون به وظیفه بازگشت.</w:t>
      </w:r>
    </w:p>
    <w:p>
      <w:pPr>
        <w:spacing w:after="40" w:line="240" w:lineRule="auto"/>
        <w:jc w:val="right"/>
        <w:bidi/>
      </w:pPr>
      <w:r>
        <w:rPr>
          <w:rFonts w:ascii="Arial" w:hAnsi="Arial"/>
          <w:sz w:val="20"/>
        </w:rPr>
        <w:t>۵۸۹٫۰۶  تکالیف آینده باعث شد که پیفنگستون در اولین اوت ۱۹۹۰ - اکتبر ۱۹۹۴ در توانایی بقا و انجام تمرینات در یک محیط شیمیایی شرکت کند و به‌عنوان مشاور ارشد استخدام شود.</w:t>
      </w:r>
    </w:p>
    <w:p>
      <w:pPr>
        <w:spacing w:after="40" w:line="240" w:lineRule="auto"/>
        <w:jc w:val="right"/>
        <w:bidi/>
      </w:pPr>
      <w:r>
        <w:rPr>
          <w:rFonts w:ascii="Arial" w:hAnsi="Arial"/>
          <w:sz w:val="20"/>
        </w:rPr>
        <w:t>۵۸۹٫۰۷  تمرکز CMSAF پفینگستون در دوران تصدی وی، کاهش نیروی هوایی و بودجه بود.</w:t>
      </w:r>
    </w:p>
    <w:p>
      <w:pPr>
        <w:spacing w:after="40" w:line="240" w:lineRule="auto"/>
        <w:jc w:val="right"/>
        <w:bidi/>
      </w:pPr>
      <w:r>
        <w:rPr>
          <w:rFonts w:ascii="Arial" w:hAnsi="Arial"/>
          <w:sz w:val="20"/>
        </w:rPr>
        <w:t>۵۸۹٫۰۸  با داشتن بالاترین پست سربازی در طول طوفان صحرا، او برای بازگرداندن کمک هزینه اولیه برای امرار معاش به سربازانی که در شرایط صحرایی زندگی می‌کردند و افزایش بیمه عمر گروهی اعضای سرویس کار کرد، اما سخت‌ترین چالشی که او با آن مواجه بود، کاهش نیروی هوایی بود.</w:t>
      </w:r>
    </w:p>
    <w:p>
      <w:pPr>
        <w:spacing w:after="40" w:line="240" w:lineRule="auto"/>
        <w:jc w:val="right"/>
        <w:bidi/>
      </w:pPr>
      <w:r>
        <w:rPr>
          <w:rFonts w:ascii="Arial" w:hAnsi="Arial"/>
          <w:sz w:val="20"/>
        </w:rPr>
        <w:t>۵۸۹٫۰۹  برای جلوگیری از جدایی‌های غیرارادی، پفینگستون برای اجرای برنامه‌های تشویقی جدایی داوطلبانه و پاداش ویژه جدایی تلاش کرد.</w:t>
      </w:r>
    </w:p>
    <w:p>
      <w:pPr>
        <w:spacing w:after="40" w:line="240" w:lineRule="auto"/>
        <w:jc w:val="right"/>
        <w:bidi/>
      </w:pPr>
      <w:r>
        <w:rPr>
          <w:rFonts w:ascii="Arial" w:hAnsi="Arial"/>
          <w:sz w:val="20"/>
        </w:rPr>
        <w:t>۵۸۹٫۱۰  ایده او برای ارائه مسیرهای شغلی و نقاط عطف مطابق با مدل شغلی افسری، منجر به طرح آموزش و آموزش رشته شغلی، مدارس فنی سه سطح و هفت سطح برای همه رشته‌های شغلی و مدارس PME اجباری در محل اقامت شد.</w:t>
      </w:r>
    </w:p>
    <w:p>
      <w:pPr>
        <w:spacing w:after="40" w:line="240" w:lineRule="auto"/>
        <w:jc w:val="right"/>
        <w:bidi/>
      </w:pPr>
      <w:r>
        <w:rPr>
          <w:rFonts w:ascii="Arial" w:hAnsi="Arial"/>
          <w:sz w:val="20"/>
        </w:rPr>
        <w:t>۵۸۹٫۱۱  او همچنین خود را درگیر مسائلی از قبیل خدمت همجنس‌بازان در ارتش، کدهای تخصصی نیروی هوایی برای زنان، خط‌مشی‌های تعیین تکلیف از جمله فهرست تکالیف فصلی (EQUAL) و EQUAL-پلوس، و حتی معرفی راه‌راه‌های جدید درجه‌داران ارشد یافت.</w:t>
      </w:r>
    </w:p>
    <w:p>
      <w:pPr>
        <w:spacing w:after="40" w:line="240" w:lineRule="auto"/>
        <w:jc w:val="right"/>
        <w:bidi/>
      </w:pPr>
      <w:r>
        <w:rPr>
          <w:rFonts w:ascii="Arial" w:hAnsi="Arial"/>
          <w:sz w:val="20"/>
        </w:rPr>
        <w:t>۵۸۹٫۱۲  پیفنگستون در آنچه که او آن را "زنجیره ارتباطی" CMSAFهای سابق که از نیروی ثبت‌نام شده پس از بازنشستگی حمایت می‌کردند، فعال باقی ماند.</w:t>
      </w:r>
    </w:p>
    <w:p>
      <w:pPr>
        <w:spacing w:after="40" w:line="240" w:lineRule="auto"/>
        <w:jc w:val="right"/>
        <w:bidi/>
      </w:pPr>
      <w:r>
        <w:rPr>
          <w:rFonts w:ascii="Arial" w:hAnsi="Arial"/>
          <w:sz w:val="20"/>
        </w:rPr>
        <w:t>۵۸۹٫۱۳  CMSAF پفینگستون در سال ۲۰۰۷ درگذشت.</w:t>
      </w:r>
    </w:p>
    <w:p>
      <w:r>
        <w:br w:type="page"/>
      </w:r>
    </w:p>
    <w:p>
      <w:pPr>
        <w:spacing w:after="60"/>
        <w:jc w:val="right"/>
        <w:bidi/>
      </w:pPr>
      <w:r>
        <w:rPr>
          <w:rFonts w:ascii="Arial" w:hAnsi="Arial"/>
          <w:b/>
          <w:color w:val="1F4D78"/>
          <w:sz w:val="24"/>
        </w:rPr>
        <w:t>هفتهٔ ۵۹۰  |  صفحهٔ منبع: ۶۰۷</w:t>
      </w:r>
    </w:p>
    <w:p>
      <w:pPr>
        <w:spacing w:after="40" w:line="240" w:lineRule="auto"/>
        <w:jc w:val="right"/>
        <w:bidi/>
      </w:pPr>
      <w:r>
        <w:rPr>
          <w:rFonts w:ascii="Arial" w:hAnsi="Arial"/>
          <w:sz w:val="20"/>
        </w:rPr>
        <w:t>۵۹۰٫۰۱  یازدهمین سرگروهبان ارشد CMSAF نیروی هوایی دیوید جی. کامپاناله ورچستر، ماساچوست، بومی دیوید جی. کامپاناله، گفت که پس از دبیرستان دنیا را به گلویش انداخته است.</w:t>
      </w:r>
    </w:p>
    <w:p>
      <w:pPr>
        <w:spacing w:after="40" w:line="240" w:lineRule="auto"/>
        <w:jc w:val="right"/>
        <w:bidi/>
      </w:pPr>
      <w:r>
        <w:rPr>
          <w:rFonts w:ascii="Arial" w:hAnsi="Arial"/>
          <w:sz w:val="20"/>
        </w:rPr>
        <w:t>۵۹۰٫۰۲  یک ورزشکار خوش آتیه، زمانی که حرفه بیسبال شکست خورد، مادرش او را تشویق کرد تا در سال ۱۹۷۰ به نیروی هوایی بپیوندد.</w:t>
      </w:r>
    </w:p>
    <w:p>
      <w:pPr>
        <w:spacing w:after="40" w:line="240" w:lineRule="auto"/>
        <w:jc w:val="right"/>
        <w:bidi/>
      </w:pPr>
      <w:r>
        <w:rPr>
          <w:rFonts w:ascii="Arial" w:hAnsi="Arial"/>
          <w:sz w:val="20"/>
        </w:rPr>
        <w:t>۵۹۰٫۰۳  کامپاناله علیرغم عادات ضعیف مطالعه و شکستن استخوان ترقوه خود در بازی فوتبال، مدرسه فنی تعمیر و نگهداری هواپیما را به پایان رساند.</w:t>
      </w:r>
    </w:p>
    <w:p>
      <w:pPr>
        <w:spacing w:after="40" w:line="240" w:lineRule="auto"/>
        <w:jc w:val="right"/>
        <w:bidi/>
      </w:pPr>
      <w:r>
        <w:rPr>
          <w:rFonts w:ascii="Arial" w:hAnsi="Arial"/>
          <w:sz w:val="20"/>
        </w:rPr>
        <w:t>۵۹۰٫۰۴  او به سرپرستان خود در اولین پایگاه خود اعتبار می‌دهد که نگرش او را تغییر داده‌اند.</w:t>
      </w:r>
    </w:p>
    <w:p>
      <w:pPr>
        <w:spacing w:after="40" w:line="240" w:lineRule="auto"/>
        <w:jc w:val="right"/>
        <w:bidi/>
      </w:pPr>
      <w:r>
        <w:rPr>
          <w:rFonts w:ascii="Arial" w:hAnsi="Arial"/>
          <w:sz w:val="20"/>
        </w:rPr>
        <w:t>۵۹۰٫۰۵  کامپانال به دنبال چالش‌هایی بود و داوطلبانه برای چندین تور به پایگاه نیروی هوایی اندرسن، گوام، در حمایت از مأموریت‌های ب-۵۲ ارک لیگهت در جنوب شرقی آسیا شرکت کرد.</w:t>
      </w:r>
    </w:p>
    <w:p>
      <w:pPr>
        <w:spacing w:after="40" w:line="240" w:lineRule="auto"/>
        <w:jc w:val="right"/>
        <w:bidi/>
      </w:pPr>
      <w:r>
        <w:rPr>
          <w:rFonts w:ascii="Arial" w:hAnsi="Arial"/>
          <w:sz w:val="20"/>
        </w:rPr>
        <w:t>۵۹۰٫۰۶  او بعدا برای انتقال به تعمیر هوایی داوطلب شد.</w:t>
      </w:r>
    </w:p>
    <w:p>
      <w:pPr>
        <w:spacing w:after="40" w:line="240" w:lineRule="auto"/>
        <w:jc w:val="right"/>
        <w:bidi/>
      </w:pPr>
      <w:r>
        <w:rPr>
          <w:rFonts w:ascii="Arial" w:hAnsi="Arial"/>
          <w:sz w:val="20"/>
        </w:rPr>
        <w:t>۵۹۰٫۰۷  همانطور که از طریق درجات بالا می‌رفت، کامپاناله جایزه فارغ‌التحصیل ممتاز را در آکادمی درجه افسران و آکادمی ارشد افسر پلیس دریافت کرد و برای مجری استثنایی CMSAF دیوید جی. کامپاناله به درجه گروهبان ارتقا یافت.</w:t>
      </w:r>
    </w:p>
    <w:p>
      <w:pPr>
        <w:spacing w:after="40" w:line="240" w:lineRule="auto"/>
        <w:jc w:val="right"/>
        <w:bidi/>
      </w:pPr>
      <w:r>
        <w:rPr>
          <w:rFonts w:ascii="Arial" w:hAnsi="Arial"/>
          <w:sz w:val="20"/>
        </w:rPr>
        <w:t>۵۹۰٫۰۸  او بعدا به‌عنوان مشاور ارشد استخدام شده در اکتبر ۱۹۹۴ - نوامبر ۱۹۹۶ خدمت کرد. نقشی به نام «به‌شدت پاداش‌دهنده». سالی که CMSAF کامپانال تور خود را آغاز کرد، ارتش برنامه بهداشتی جدید TRICARE را راه‌اندازی کرد.</w:t>
      </w:r>
    </w:p>
    <w:p>
      <w:pPr>
        <w:spacing w:after="40" w:line="240" w:lineRule="auto"/>
        <w:jc w:val="right"/>
        <w:bidi/>
      </w:pPr>
      <w:r>
        <w:rPr>
          <w:rFonts w:ascii="Arial" w:hAnsi="Arial"/>
          <w:sz w:val="20"/>
        </w:rPr>
        <w:t>۵۹۰٫۰۹  این تغییر سوالات زیادی را به همراه داشت و اضطراب زیادی را به همراه داشت.</w:t>
      </w:r>
    </w:p>
    <w:p>
      <w:pPr>
        <w:spacing w:after="40" w:line="240" w:lineRule="auto"/>
        <w:jc w:val="right"/>
        <w:bidi/>
      </w:pPr>
      <w:r>
        <w:rPr>
          <w:rFonts w:ascii="Arial" w:hAnsi="Arial"/>
          <w:sz w:val="20"/>
        </w:rPr>
        <w:t>۵۹۰٫۱۰  او این اتهام را برای کاهش این احساسات از طریق آموزش رهبری کرد.</w:t>
      </w:r>
    </w:p>
    <w:p>
      <w:pPr>
        <w:spacing w:after="40" w:line="240" w:lineRule="auto"/>
        <w:jc w:val="right"/>
        <w:bidi/>
      </w:pPr>
      <w:r>
        <w:rPr>
          <w:rFonts w:ascii="Arial" w:hAnsi="Arial"/>
          <w:sz w:val="20"/>
        </w:rPr>
        <w:t>۵۹۰٫۱۱  همچنین، زمانی که کنگره تهدید کرد که سیستم بازنشستگی را به "هیگه ون" تغییر می‌دهد و حقوق بازنشستگی را کاهش می‌دهد، کامپانال به سرعت پاسخ داد.</w:t>
      </w:r>
    </w:p>
    <w:p>
      <w:pPr>
        <w:spacing w:after="40" w:line="240" w:lineRule="auto"/>
        <w:jc w:val="right"/>
        <w:bidi/>
      </w:pPr>
      <w:r>
        <w:rPr>
          <w:rFonts w:ascii="Arial" w:hAnsi="Arial"/>
          <w:sz w:val="20"/>
        </w:rPr>
        <w:t>۵۹۰٫۱۲  با حمایت رهبران ارشد، کامپاناله در مبارزه موفق علیه تغییر پیشنهادی در مقابل کنگره ایستاد.</w:t>
      </w:r>
    </w:p>
    <w:p>
      <w:pPr>
        <w:spacing w:after="40" w:line="240" w:lineRule="auto"/>
        <w:jc w:val="right"/>
        <w:bidi/>
      </w:pPr>
      <w:r>
        <w:rPr>
          <w:rFonts w:ascii="Arial" w:hAnsi="Arial"/>
          <w:sz w:val="20"/>
        </w:rPr>
        <w:t>۵۹۰٫۱۳  یکی دیگر از نقاط عطف مهم استخدام و نگهداری، پذیرش استاندارد خوابگاه یک به‌علاوه یک بود که به هر هوانورد اتاق مخصوص به خود را می‌داد.</w:t>
      </w:r>
    </w:p>
    <w:p>
      <w:pPr>
        <w:spacing w:after="40" w:line="240" w:lineRule="auto"/>
        <w:jc w:val="right"/>
        <w:bidi/>
      </w:pPr>
      <w:r>
        <w:rPr>
          <w:rFonts w:ascii="Arial" w:hAnsi="Arial"/>
          <w:sz w:val="20"/>
        </w:rPr>
        <w:t>۵۹۰٫۱۴  طرفدار سخنرانی‌های طولانی نبود، در حین بازدید از پایگاه‌ها به جای ارائه سخنرانی، پرسش‌ها را تشویق می‌کرد که گفت‌وگوی معناداری ایجاد کرد.</w:t>
      </w:r>
    </w:p>
    <w:p>
      <w:pPr>
        <w:spacing w:after="40" w:line="240" w:lineRule="auto"/>
        <w:jc w:val="right"/>
        <w:bidi/>
      </w:pPr>
      <w:r>
        <w:rPr>
          <w:rFonts w:ascii="Arial" w:hAnsi="Arial"/>
          <w:sz w:val="20"/>
        </w:rPr>
        <w:t>۵۹۰٫۱۵  او معتقد است که هر کسی می‌تواند CMSAF شود و به کسانی که می‌خواهند راه او را دنبال کنند این توصیه را ارائه می‌کند: صادق باشید و به قول خود وفا کنید.</w:t>
      </w:r>
    </w:p>
    <w:p>
      <w:pPr>
        <w:spacing w:after="40" w:line="240" w:lineRule="auto"/>
        <w:jc w:val="right"/>
        <w:bidi/>
      </w:pPr>
      <w:r>
        <w:rPr>
          <w:rFonts w:ascii="Arial" w:hAnsi="Arial"/>
          <w:sz w:val="20"/>
        </w:rPr>
        <w:t>۵۹۰٫۱۶  کامپانال همچنان به مربیگری فعالانه هوانوردانی که امروزه در حال خدمت هستند، ادامه می‌دهد.</w:t>
      </w:r>
    </w:p>
    <w:p>
      <w:r>
        <w:br w:type="page"/>
      </w:r>
    </w:p>
    <w:p>
      <w:pPr>
        <w:spacing w:after="60"/>
        <w:jc w:val="right"/>
        <w:bidi/>
      </w:pPr>
      <w:r>
        <w:rPr>
          <w:rFonts w:ascii="Arial" w:hAnsi="Arial"/>
          <w:b/>
          <w:color w:val="1F4D78"/>
          <w:sz w:val="24"/>
        </w:rPr>
        <w:t>هفتهٔ ۵۹۱  |  صفحهٔ منبع: ۶۰۸</w:t>
      </w:r>
    </w:p>
    <w:p>
      <w:pPr>
        <w:spacing w:after="40" w:line="240" w:lineRule="auto"/>
        <w:jc w:val="right"/>
        <w:bidi/>
      </w:pPr>
      <w:r>
        <w:rPr>
          <w:rFonts w:ascii="Arial" w:hAnsi="Arial"/>
          <w:sz w:val="20"/>
        </w:rPr>
        <w:t>۵۹۱٫۰۱  دوازدهمین سرگروهبان ارشد CMSAF نیروی هوایی اریک دبلیو بنکن در سینسیناتی، اوهایو بزرگ شد، پس از فارغ‌التحصیلی از دبیرستان، اریک دبلیو. بنکن برای پیوستن به والدینش به هیوستون، تگزاس نقل مکان کرد.</w:t>
      </w:r>
    </w:p>
    <w:p>
      <w:pPr>
        <w:spacing w:after="40" w:line="240" w:lineRule="auto"/>
        <w:jc w:val="right"/>
        <w:bidi/>
      </w:pPr>
      <w:r>
        <w:rPr>
          <w:rFonts w:ascii="Arial" w:hAnsi="Arial"/>
          <w:sz w:val="20"/>
        </w:rPr>
        <w:t>۵۹۱٫۰۲  با تلاش برای یافتن شغلی با درآمد خوب در خارج از منطقه، به‌عنوان یک متخصص اداری به نیروی هوایی پیوست.</w:t>
      </w:r>
    </w:p>
    <w:p>
      <w:pPr>
        <w:spacing w:after="40" w:line="240" w:lineRule="auto"/>
        <w:jc w:val="right"/>
        <w:bidi/>
      </w:pPr>
      <w:r>
        <w:rPr>
          <w:rFonts w:ascii="Arial" w:hAnsi="Arial"/>
          <w:sz w:val="20"/>
        </w:rPr>
        <w:t>۵۹۱٫۰۳  اگرچه برای اولین بار به للینگتون AFB، تگزاس منصوب شد، اما شانس خود را برای سفر ۹ ماه بعد، به دستور به پایگاه هوایی چینگ چوان کانگ، تایوان، پیدا کرد.</w:t>
      </w:r>
    </w:p>
    <w:p>
      <w:pPr>
        <w:spacing w:after="40" w:line="240" w:lineRule="auto"/>
        <w:jc w:val="right"/>
        <w:bidi/>
      </w:pPr>
      <w:r>
        <w:rPr>
          <w:rFonts w:ascii="Arial" w:hAnsi="Arial"/>
          <w:sz w:val="20"/>
        </w:rPr>
        <w:t>۵۹۱٫۰۴  در طول تور خود، او به ویتنام جنوبی اعزام شد، جایی که تولد ۲۰ سالگی خود را گذراند.</w:t>
      </w:r>
    </w:p>
    <w:p>
      <w:pPr>
        <w:spacing w:after="40" w:line="240" w:lineRule="auto"/>
        <w:jc w:val="right"/>
        <w:bidi/>
      </w:pPr>
      <w:r>
        <w:rPr>
          <w:rFonts w:ascii="Arial" w:hAnsi="Arial"/>
          <w:sz w:val="20"/>
        </w:rPr>
        <w:t>۵۹۱٫۰۵  به‌عنوان مشاور ارشد نیروی هوایی ایالات متحده در اروپا، او بسترسازی بسیار موفق نیروها را در طول عملیات مشترک بوسنی تسهیل کرد.</w:t>
      </w:r>
    </w:p>
    <w:p>
      <w:pPr>
        <w:spacing w:after="40" w:line="240" w:lineRule="auto"/>
        <w:jc w:val="right"/>
        <w:bidi/>
      </w:pPr>
      <w:r>
        <w:rPr>
          <w:rFonts w:ascii="Arial" w:hAnsi="Arial"/>
          <w:sz w:val="20"/>
        </w:rPr>
        <w:t>۵۹۱٫۰۶  او ابتکارات متعددی را در زمینه کیفیت زندگی رهبری کرد، از جمله حذف/بازسازی یک سوم از خوابگاه‌های نیروی هوایی ایالات متحده در اروپا با حریم خصوصی صفر، CMSAF ریک و. بنکن راه را برای خوابگاه‌های جدید توسعه‌یافته یک به‌علاوه یک ایجاد کرد.</w:t>
      </w:r>
    </w:p>
    <w:p>
      <w:pPr>
        <w:spacing w:after="40" w:line="240" w:lineRule="auto"/>
        <w:jc w:val="right"/>
        <w:bidi/>
      </w:pPr>
      <w:r>
        <w:rPr>
          <w:rFonts w:ascii="Arial" w:hAnsi="Arial"/>
          <w:sz w:val="20"/>
        </w:rPr>
        <w:t>۵۹۱٫۰۷  نوامبر ۱۹۹۶ - آگوست ۱۹۹۹ بنکن همچنین سمینار توسعه حرفه‌ای افسران پلیس را راه‌اندازی کرد، تلاشی برای پر کردن خلاء تحصیلی شغلی بین مدرسهٔ رهبری هوانورد و آکادمی NCO.</w:t>
      </w:r>
    </w:p>
    <w:p>
      <w:pPr>
        <w:spacing w:after="40" w:line="240" w:lineRule="auto"/>
        <w:jc w:val="right"/>
        <w:bidi/>
      </w:pPr>
      <w:r>
        <w:rPr>
          <w:rFonts w:ascii="Arial" w:hAnsi="Arial"/>
          <w:sz w:val="20"/>
        </w:rPr>
        <w:t>۵۹۱٫۰۸  در طول تصدی خود، CMSAF بنکن به شدت بر روی اصول، بازگشت به اصول اولیه و تغییر فرهنگ نیروی هوایی برای برآورده کردن الزامات اعزامی جدید تمرکز کرد.</w:t>
      </w:r>
    </w:p>
    <w:p>
      <w:pPr>
        <w:spacing w:after="40" w:line="240" w:lineRule="auto"/>
        <w:jc w:val="right"/>
        <w:bidi/>
      </w:pPr>
      <w:r>
        <w:rPr>
          <w:rFonts w:ascii="Arial" w:hAnsi="Arial"/>
          <w:sz w:val="20"/>
        </w:rPr>
        <w:t>۵۹۱٫۰۹  او در تمرینات پایه از هفته جنگجو دفاع کرد و از تأمین مالی یک مکان شبیه سازی شده در لاککلاند AFB، تگزاس اطمینان حاصل کرد.</w:t>
      </w:r>
    </w:p>
    <w:p>
      <w:pPr>
        <w:spacing w:after="40" w:line="240" w:lineRule="auto"/>
        <w:jc w:val="right"/>
        <w:bidi/>
      </w:pPr>
      <w:r>
        <w:rPr>
          <w:rFonts w:ascii="Arial" w:hAnsi="Arial"/>
          <w:sz w:val="20"/>
        </w:rPr>
        <w:t>۵۹۱٫۱۰  او تغییرات برنامه درسی آکادمی گروهبان اول را با تمرکز بر مسئولیت‌های استقرار ایجاد کرد.</w:t>
      </w:r>
    </w:p>
    <w:p>
      <w:pPr>
        <w:spacing w:after="40" w:line="240" w:lineRule="auto"/>
        <w:jc w:val="right"/>
        <w:bidi/>
      </w:pPr>
      <w:r>
        <w:rPr>
          <w:rFonts w:ascii="Arial" w:hAnsi="Arial"/>
          <w:sz w:val="20"/>
        </w:rPr>
        <w:t>۵۹۱٫۱۱  او معتقد بود که تغییر عنوان "مشاور ارشد سربازگیری" به "سرگروهبان فرماندهی" و افزودن ستاره به شورون برای موفقیت این موقعیت‌ها، در پادگان و در میدان جنگ بسیار مهم است.</w:t>
      </w:r>
    </w:p>
    <w:p>
      <w:pPr>
        <w:spacing w:after="40" w:line="240" w:lineRule="auto"/>
        <w:jc w:val="right"/>
        <w:bidi/>
      </w:pPr>
      <w:r>
        <w:rPr>
          <w:rFonts w:ascii="Arial" w:hAnsi="Arial"/>
          <w:sz w:val="20"/>
        </w:rPr>
        <w:t>۵۹۱٫۱۲  CMSAF بنکن کنگره و گروه‌های ذینفع ویژه را در جبهه‌های متعدد درگیر کرد و در نهایت تلاش‌ها برای تغییر آموزش‌های نظامی اولیه و معکوس کردن سیستم بازنشستگی کاهش یافته در سال ۱۹۸۶ را شکست داد.</w:t>
      </w:r>
    </w:p>
    <w:p>
      <w:pPr>
        <w:spacing w:after="40" w:line="240" w:lineRule="auto"/>
        <w:jc w:val="right"/>
        <w:bidi/>
      </w:pPr>
      <w:r>
        <w:rPr>
          <w:rFonts w:ascii="Arial" w:hAnsi="Arial"/>
          <w:sz w:val="20"/>
        </w:rPr>
        <w:t>۵۹۱٫۱۳  سایر چالش‌های مهم شامل حصول اطمینان از برآوردن نیازهای مراقبت‌های بهداشتی TRICARE و مدرن‌سازی نیرو با بودجه محدود بود.</w:t>
      </w:r>
    </w:p>
    <w:p>
      <w:pPr>
        <w:spacing w:after="40" w:line="240" w:lineRule="auto"/>
        <w:jc w:val="right"/>
        <w:bidi/>
      </w:pPr>
      <w:r>
        <w:rPr>
          <w:rFonts w:ascii="Arial" w:hAnsi="Arial"/>
          <w:sz w:val="20"/>
        </w:rPr>
        <w:t>۵۹۱٫۱۴  او معتقد بود رهبران نیروی هوایی باید روی آینده تمرکز کنند و نیرو را برای قرن آینده آماده کنند.</w:t>
      </w:r>
    </w:p>
    <w:p>
      <w:pPr>
        <w:spacing w:after="40" w:line="240" w:lineRule="auto"/>
        <w:jc w:val="right"/>
        <w:bidi/>
      </w:pPr>
      <w:r>
        <w:rPr>
          <w:rFonts w:ascii="Arial" w:hAnsi="Arial"/>
          <w:sz w:val="20"/>
        </w:rPr>
        <w:t>۵۹۱٫۱۵  بنکن به‌عنوان اولین رئیس مشترک شورای بازنشستگان نیروی هوایی خدمت کرد، در هیئت مدیره بنیاد یادبود هوانوردان و شورای مشورتی اجرایی سازمان آمادگی مأموریت خدمت می‌کرد و به سخنرانی در انواع وظایف نیروی هوایی ادامه می‌دهد.</w:t>
      </w:r>
    </w:p>
    <w:p>
      <w:r>
        <w:br w:type="page"/>
      </w:r>
    </w:p>
    <w:p>
      <w:pPr>
        <w:spacing w:after="60"/>
        <w:jc w:val="right"/>
        <w:bidi/>
      </w:pPr>
      <w:r>
        <w:rPr>
          <w:rFonts w:ascii="Arial" w:hAnsi="Arial"/>
          <w:b/>
          <w:color w:val="1F4D78"/>
          <w:sz w:val="24"/>
        </w:rPr>
        <w:t>هفتهٔ ۵۹۲  |  صفحهٔ منبع: ۶۰۹</w:t>
      </w:r>
    </w:p>
    <w:p>
      <w:pPr>
        <w:spacing w:after="40" w:line="240" w:lineRule="auto"/>
        <w:jc w:val="right"/>
        <w:bidi/>
      </w:pPr>
      <w:r>
        <w:rPr>
          <w:rFonts w:ascii="Arial" w:hAnsi="Arial"/>
          <w:sz w:val="20"/>
        </w:rPr>
        <w:t>۵۹۲٫۰۱  سیزدهمین سرگروهبان ارشد CMSAF نیروی هوایی جیم فینچ جیم فینچ از ایست همپتون، نیویورک وارد نیروی هوایی شد و انتظار داشت که فقط ۴ سال کار را انجام دهد.</w:t>
      </w:r>
    </w:p>
    <w:p>
      <w:pPr>
        <w:spacing w:after="40" w:line="240" w:lineRule="auto"/>
        <w:jc w:val="right"/>
        <w:bidi/>
      </w:pPr>
      <w:r>
        <w:rPr>
          <w:rFonts w:ascii="Arial" w:hAnsi="Arial"/>
          <w:sz w:val="20"/>
        </w:rPr>
        <w:t>۵۹۲٫۰۲  او قصد داشت حرفه‌ای را بیاموزد و ببیند دنیا چه چیزی برای ارائه دارد و ادامه دهد.</w:t>
      </w:r>
    </w:p>
    <w:p>
      <w:pPr>
        <w:spacing w:after="40" w:line="240" w:lineRule="auto"/>
        <w:jc w:val="right"/>
        <w:bidi/>
      </w:pPr>
      <w:r>
        <w:rPr>
          <w:rFonts w:ascii="Arial" w:hAnsi="Arial"/>
          <w:sz w:val="20"/>
        </w:rPr>
        <w:t>۵۹۲٫۰۳  فینچ قبل از تبدیل شدن به یک مربی PME، بخش اولیه زندگی حرفه‌ای خود را به‌عنوان رئیس خدمه تعمیر و نگهداری موشک در «محل‌های بمب» گذراند.</w:t>
      </w:r>
    </w:p>
    <w:p>
      <w:pPr>
        <w:spacing w:after="40" w:line="240" w:lineRule="auto"/>
        <w:jc w:val="right"/>
        <w:bidi/>
      </w:pPr>
      <w:r>
        <w:rPr>
          <w:rFonts w:ascii="Arial" w:hAnsi="Arial"/>
          <w:sz w:val="20"/>
        </w:rPr>
        <w:t>۵۹۲٫۰۴  پس از ۴ سال تدریس، فینچ به مرکز توسعه رهبری و مدیریت در پایگاه نیروی هوایی ماکسول آلاباما نقل مکان کرد.</w:t>
      </w:r>
    </w:p>
    <w:p>
      <w:pPr>
        <w:spacing w:after="40" w:line="240" w:lineRule="auto"/>
        <w:jc w:val="right"/>
        <w:bidi/>
      </w:pPr>
      <w:r>
        <w:rPr>
          <w:rFonts w:ascii="Arial" w:hAnsi="Arial"/>
          <w:sz w:val="20"/>
        </w:rPr>
        <w:t>۵۹۲٫۰۵  زمانی که آنجا بود، به توسعه نسخه مکاتبه‌ای دوره مقدماتی NCO کمک کرد و به مربیان جدید PME آموزش داد.</w:t>
      </w:r>
    </w:p>
    <w:p>
      <w:pPr>
        <w:spacing w:after="40" w:line="240" w:lineRule="auto"/>
        <w:jc w:val="right"/>
        <w:bidi/>
      </w:pPr>
      <w:r>
        <w:rPr>
          <w:rFonts w:ascii="Arial" w:hAnsi="Arial"/>
          <w:sz w:val="20"/>
        </w:rPr>
        <w:t>۵۹۲٫۰۶  او متعاقبا به‌عنوان مدیر عملیاتی NCO PME نیروی هوایی در مرکز پرسنل نظامی نیروی هوایی انتخاب شد.</w:t>
      </w:r>
    </w:p>
    <w:p>
      <w:pPr>
        <w:spacing w:after="40" w:line="240" w:lineRule="auto"/>
        <w:jc w:val="right"/>
        <w:bidi/>
      </w:pPr>
      <w:r>
        <w:rPr>
          <w:rFonts w:ascii="Arial" w:hAnsi="Arial"/>
          <w:sz w:val="20"/>
        </w:rPr>
        <w:t>۵۹۲٫۰۷  زمانی که آنجا بود، در بازسازی برنامه PME CMSAF فردریک جی. فینچ از چهار به سه سطح و اجرای روش‌های آگوست ۱۹۹۹ تا ژوئن ۲۰۰۲ برای ایجاد مدرسهٔ رهبری هوانورد و اجازه حضور گروهبانان در آکادمی ارشد افسران شرکت داشت.</w:t>
      </w:r>
    </w:p>
    <w:p>
      <w:pPr>
        <w:spacing w:after="40" w:line="240" w:lineRule="auto"/>
        <w:jc w:val="right"/>
        <w:bidi/>
      </w:pPr>
      <w:r>
        <w:rPr>
          <w:rFonts w:ascii="Arial" w:hAnsi="Arial"/>
          <w:sz w:val="20"/>
        </w:rPr>
        <w:t>۵۹۲٫۰۸  فینچ بعدا به‌عنوان فرمانده آکادمی افسران، یازدهمین مشاور ارشد نیروی هوایی و فرماندهی جنگ هوایی، فرمانده ارشد فرماندهی، خدمت کرد.</w:t>
      </w:r>
    </w:p>
    <w:p>
      <w:pPr>
        <w:spacing w:after="40" w:line="240" w:lineRule="auto"/>
        <w:jc w:val="right"/>
        <w:bidi/>
      </w:pPr>
      <w:r>
        <w:rPr>
          <w:rFonts w:ascii="Arial" w:hAnsi="Arial"/>
          <w:sz w:val="20"/>
        </w:rPr>
        <w:t>۵۹۲٫۰۹  هنگامی که CMSAF فینچ افسار را به دست گرفت، نیروی هوایی از یک جنگ سرد به یک طرز فکر اعزامی در حال حرکت بود.</w:t>
      </w:r>
    </w:p>
    <w:p>
      <w:pPr>
        <w:spacing w:after="40" w:line="240" w:lineRule="auto"/>
        <w:jc w:val="right"/>
        <w:bidi/>
      </w:pPr>
      <w:r>
        <w:rPr>
          <w:rFonts w:ascii="Arial" w:hAnsi="Arial"/>
          <w:sz w:val="20"/>
        </w:rPr>
        <w:t>۵۹۲٫۱۰  او چشم انداز هفته جنگجوی آموزش پایه CMSAF بنکن را اجرا کرد تا به نیروهای تازه کار کمک کند تا درک کنند که نیروی هوایی اعزامی یک مفهوم موقتی نیست.</w:t>
      </w:r>
    </w:p>
    <w:p>
      <w:pPr>
        <w:spacing w:after="40" w:line="240" w:lineRule="auto"/>
        <w:jc w:val="right"/>
        <w:bidi/>
      </w:pPr>
      <w:r>
        <w:rPr>
          <w:rFonts w:ascii="Arial" w:hAnsi="Arial"/>
          <w:sz w:val="20"/>
        </w:rPr>
        <w:t>۵۹۲٫۱۱  او موفقیت برنامه را مدیون مردان و زنان لاکلند می‌داند.</w:t>
      </w:r>
    </w:p>
    <w:p>
      <w:pPr>
        <w:spacing w:after="40" w:line="240" w:lineRule="auto"/>
        <w:jc w:val="right"/>
        <w:bidi/>
      </w:pPr>
      <w:r>
        <w:rPr>
          <w:rFonts w:ascii="Arial" w:hAnsi="Arial"/>
          <w:sz w:val="20"/>
        </w:rPr>
        <w:t>۵۹۲٫۱۲  که به‌عنوان یک مرد بینا شناخته می‌شود، ۳ سال را صرف تمرکز بر نگرانی‌های اعضای ثبت‌نام کرد و برنامه‌هایی را برای بهبود آمادگی آینده اجرا کرد.</w:t>
      </w:r>
    </w:p>
    <w:p>
      <w:pPr>
        <w:spacing w:after="40" w:line="240" w:lineRule="auto"/>
        <w:jc w:val="right"/>
        <w:bidi/>
      </w:pPr>
      <w:r>
        <w:rPr>
          <w:rFonts w:ascii="Arial" w:hAnsi="Arial"/>
          <w:sz w:val="20"/>
        </w:rPr>
        <w:t>۵۹۲٫۱۳  فینچ تشخیص داد که نیروهای مسلح باید برای مقابله با تهدیدات متغیر امنیت ملی تغییر کنند.</w:t>
      </w:r>
    </w:p>
    <w:p>
      <w:pPr>
        <w:spacing w:after="40" w:line="240" w:lineRule="auto"/>
        <w:jc w:val="right"/>
        <w:bidi/>
      </w:pPr>
      <w:r>
        <w:rPr>
          <w:rFonts w:ascii="Arial" w:hAnsi="Arial"/>
          <w:sz w:val="20"/>
        </w:rPr>
        <w:t>۵۹۲٫۱۴  او بر این باور بود که رهبران آینده محور برای موفقیت بسیار مهم هستند و کمک‌های قابل توجهی برای اطمینان از ایجاد این نوع رهبر توسط نیرو انجام دادند.</w:t>
      </w:r>
    </w:p>
    <w:p>
      <w:pPr>
        <w:spacing w:after="40" w:line="240" w:lineRule="auto"/>
        <w:jc w:val="right"/>
        <w:bidi/>
      </w:pPr>
      <w:r>
        <w:rPr>
          <w:rFonts w:ascii="Arial" w:hAnsi="Arial"/>
          <w:sz w:val="20"/>
        </w:rPr>
        <w:t>۵۹۲٫۱۵  فینچ با خدمت در هیئت‌های سازمان‌های وابسته به نیروی هوایی، بازدید از اعضای نیروی هوایی در سراسر جهان و حمایت از برنامه‌های کنونی CMSAF، دیدگاه خود را برای هوانوردان حفظ می‌کند.</w:t>
      </w:r>
    </w:p>
    <w:p>
      <w:r>
        <w:br w:type="page"/>
      </w:r>
    </w:p>
    <w:p>
      <w:pPr>
        <w:spacing w:after="60"/>
        <w:jc w:val="right"/>
        <w:bidi/>
      </w:pPr>
      <w:r>
        <w:rPr>
          <w:rFonts w:ascii="Arial" w:hAnsi="Arial"/>
          <w:b/>
          <w:color w:val="1F4D78"/>
          <w:sz w:val="24"/>
        </w:rPr>
        <w:t>هفتهٔ ۵۹۳  |  صفحهٔ منبع: ۶۱۰</w:t>
      </w:r>
    </w:p>
    <w:p>
      <w:pPr>
        <w:spacing w:after="40" w:line="240" w:lineRule="auto"/>
        <w:jc w:val="right"/>
        <w:bidi/>
      </w:pPr>
      <w:r>
        <w:rPr>
          <w:rFonts w:ascii="Arial" w:hAnsi="Arial"/>
          <w:sz w:val="20"/>
        </w:rPr>
        <w:t>۵۹۳٫۰۱  چهاردهمین سرگروهبان فرمانده نیروی هوایی CMSAF جرالد آر. موری جرالد آر. موری، اهل بویلینگ اسپرینگز، کارولینای شمالی، در مزرعه پدربزرگش بزرگ شد.</w:t>
      </w:r>
    </w:p>
    <w:p>
      <w:pPr>
        <w:spacing w:after="40" w:line="240" w:lineRule="auto"/>
        <w:jc w:val="right"/>
        <w:bidi/>
      </w:pPr>
      <w:r>
        <w:rPr>
          <w:rFonts w:ascii="Arial" w:hAnsi="Arial"/>
          <w:sz w:val="20"/>
        </w:rPr>
        <w:t>۵۹۳٫۰۲  پس از فارغ‌التحصیلی از دبیرستان در سال ۱۹۷۴، برای مدت کوتاهی در کالج تحصیل کرد، ازدواج کرد و قبل از ورود به نیروی هوایی به‌عنوان رئیس خدمه هواپیمای ف-۴ در سال ۱۹۷۷ در کارخانجات نساجی و ساخت و ساز کار کرد.</w:t>
      </w:r>
    </w:p>
    <w:p>
      <w:pPr>
        <w:spacing w:after="40" w:line="240" w:lineRule="auto"/>
        <w:jc w:val="right"/>
        <w:bidi/>
      </w:pPr>
      <w:r>
        <w:rPr>
          <w:rFonts w:ascii="Arial" w:hAnsi="Arial"/>
          <w:sz w:val="20"/>
        </w:rPr>
        <w:t>۵۹۳٫۰۳  عملکرد و قابلیت‌های موری به سرعت با ارتقاء او به سمت هوانورد ارشد زیر منطقه و انتخاب به‌عنوان مربی تعمیر و نگهداری هواپیمای ف-۱۶ شناخته شد.</w:t>
      </w:r>
    </w:p>
    <w:p>
      <w:pPr>
        <w:spacing w:after="40" w:line="240" w:lineRule="auto"/>
        <w:jc w:val="right"/>
        <w:bidi/>
      </w:pPr>
      <w:r>
        <w:rPr>
          <w:rFonts w:ascii="Arial" w:hAnsi="Arial"/>
          <w:sz w:val="20"/>
        </w:rPr>
        <w:t>۵۹۳٫۰۴  او به‌عنوان رئیس ارشد خدمه ف-۱۶ در "ویکتور آلرت" در پایگاه هوایی اینجرلیک، ترکیه و بعدا به‌عنوان سرپرست تولید اسکادران ا-۱۰ ادامه داد.</w:t>
      </w:r>
    </w:p>
    <w:p>
      <w:pPr>
        <w:spacing w:after="40" w:line="240" w:lineRule="auto"/>
        <w:jc w:val="right"/>
        <w:bidi/>
      </w:pPr>
      <w:r>
        <w:rPr>
          <w:rFonts w:ascii="Arial" w:hAnsi="Arial"/>
          <w:sz w:val="20"/>
        </w:rPr>
        <w:t>۵۹۳٫۰۵  که در حمایت از عملیات سپر صحرا و طوفان صحرا مستقر شد، او نقش کلیدی را به‌عنوان مدیر نوبتی رزمی در پیشروترین مکان عملیات CMSAF جرالد آر. موری در تئاتر ایفا کرد و ستاره برنزی را به دست آورد و بعدا جولای ۲۰۰۲ - ژوئن ۲۰۰۶ ژنرال نیروی هوایی لو آلن تروفی را به دست آورد.</w:t>
      </w:r>
    </w:p>
    <w:p>
      <w:pPr>
        <w:spacing w:after="40" w:line="240" w:lineRule="auto"/>
        <w:jc w:val="right"/>
        <w:bidi/>
      </w:pPr>
      <w:r>
        <w:rPr>
          <w:rFonts w:ascii="Arial" w:hAnsi="Arial"/>
          <w:sz w:val="20"/>
        </w:rPr>
        <w:t>۵۹۳٫۰۶  پس از ایستادن یک اسکادران جدید ا-۱۰ در مودی AFB، جورجیا، زمانی که موری از خط پرواز بیرون کشیده شد و به‌عنوان مشاور ارشد سرباز ۳۴۷ و سرگروهبان فرمانده فرماندهی خدمت کرد، عملکرد و رهبری او دوباره شناسایی شد.</w:t>
      </w:r>
    </w:p>
    <w:p>
      <w:pPr>
        <w:spacing w:after="40" w:line="240" w:lineRule="auto"/>
        <w:jc w:val="right"/>
        <w:bidi/>
      </w:pPr>
      <w:r>
        <w:rPr>
          <w:rFonts w:ascii="Arial" w:hAnsi="Arial"/>
          <w:sz w:val="20"/>
        </w:rPr>
        <w:t>۵۹۳٫۰۷  او بعدا به‌عنوان سرگروهبان فرماندهی در پنجمین نیروی هوایی، نیروهای ایالات متحده ژاپن و فرماندهی نیروی هوایی اقیانوس آرام خدمت کرد.</w:t>
      </w:r>
    </w:p>
    <w:p>
      <w:pPr>
        <w:spacing w:after="40" w:line="240" w:lineRule="auto"/>
        <w:jc w:val="right"/>
        <w:bidi/>
      </w:pPr>
      <w:r>
        <w:rPr>
          <w:rFonts w:ascii="Arial" w:hAnsi="Arial"/>
          <w:sz w:val="20"/>
        </w:rPr>
        <w:t>۵۹۳٫۰۸  نیروی هوایی در حال تکامل و دنیایی که بعد از حملات تروریستی ۱۱ سپتامبر ۲۰۰۱ تغییر کرده بود، کاتالیزورهای تغییر در دوران تصدی موری بود.</w:t>
      </w:r>
    </w:p>
    <w:p>
      <w:pPr>
        <w:spacing w:after="40" w:line="240" w:lineRule="auto"/>
        <w:jc w:val="right"/>
        <w:bidi/>
      </w:pPr>
      <w:r>
        <w:rPr>
          <w:rFonts w:ascii="Arial" w:hAnsi="Arial"/>
          <w:sz w:val="20"/>
        </w:rPr>
        <w:t>۵۹۳٫۰۹  موری آموزش‌های نظامی پایه و PME را به اصول رزمی اعزامی مجددا متمرکز کرد و نقشی پیشرو در توسعه یک برنامه آمادگی جسمانی جدید برای بهبود آمادگی در کل نیروی هوایی ایفا کرد.</w:t>
      </w:r>
    </w:p>
    <w:p>
      <w:pPr>
        <w:spacing w:after="40" w:line="240" w:lineRule="auto"/>
        <w:jc w:val="right"/>
        <w:bidi/>
      </w:pPr>
      <w:r>
        <w:rPr>
          <w:rFonts w:ascii="Arial" w:hAnsi="Arial"/>
          <w:sz w:val="20"/>
        </w:rPr>
        <w:t>۵۹۳٫۱۰  به‌علاوه، موری تلاش‌هایی را برای ایجاد تعادل در ساختار نیروی اعزامی از طریق افزایش دوره تصدی سال بالا برای چهار درجه سربازی، بازگرداندن برنامه‌های رزرو شغلی و بازآموزی NCO، و توزیع مجدد ارتقاء SNCO در کدهای تخصصی حیاتی و نامتعادل نیروی هوایی رهبری کرد.</w:t>
      </w:r>
    </w:p>
    <w:p>
      <w:pPr>
        <w:spacing w:after="40" w:line="240" w:lineRule="auto"/>
        <w:jc w:val="right"/>
        <w:bidi/>
      </w:pPr>
      <w:r>
        <w:rPr>
          <w:rFonts w:ascii="Arial" w:hAnsi="Arial"/>
          <w:sz w:val="20"/>
        </w:rPr>
        <w:t>۵۹۳٫۱۱  با درک نیاز به حفظ رهبری قوی، او رویکردی عمدی را برای توسعه حرفه‌ای افسران آغاز کرد. تغییراتی را در مدیریت سرگروهبانان ارشد انجام داد، از جمله همسویی در دفتر مدیریت رهبران ارشد نیروی هوایی، و یک دوره رهبری گروهبان ارشد را به مجموعه PME اضافه کرد.</w:t>
      </w:r>
    </w:p>
    <w:p>
      <w:pPr>
        <w:spacing w:after="40" w:line="240" w:lineRule="auto"/>
        <w:jc w:val="right"/>
        <w:bidi/>
      </w:pPr>
      <w:r>
        <w:rPr>
          <w:rFonts w:ascii="Arial" w:hAnsi="Arial"/>
          <w:sz w:val="20"/>
        </w:rPr>
        <w:t>۵۹۳٫۱۲  در دوران بازنشستگی، موری در شکل‌دهی به توسعه هوانوردان، خدمت در سازمان‌های حرفه‌ای نیروی هوایی و ادامه سخنرانی در سراسر نیرو فعال باقی می‌ماند.</w:t>
      </w:r>
    </w:p>
    <w:p>
      <w:r>
        <w:br w:type="page"/>
      </w:r>
    </w:p>
    <w:p>
      <w:pPr>
        <w:spacing w:after="60"/>
        <w:jc w:val="right"/>
        <w:bidi/>
      </w:pPr>
      <w:r>
        <w:rPr>
          <w:rFonts w:ascii="Arial" w:hAnsi="Arial"/>
          <w:b/>
          <w:color w:val="1F4D78"/>
          <w:sz w:val="24"/>
        </w:rPr>
        <w:t>هفتهٔ ۵۹۴  |  صفحهٔ منبع: ۶۱۱</w:t>
      </w:r>
    </w:p>
    <w:p>
      <w:pPr>
        <w:spacing w:after="40" w:line="240" w:lineRule="auto"/>
        <w:jc w:val="right"/>
        <w:bidi/>
      </w:pPr>
      <w:r>
        <w:rPr>
          <w:rFonts w:ascii="Arial" w:hAnsi="Arial"/>
          <w:sz w:val="20"/>
        </w:rPr>
        <w:t>۵۹۴٫۰۱  پانزدهمین سرگروهبان ارشد CMSAF نیروی هوایی رادنی جی. مک کینلی رادنی جی. مک کینلی در کوهستان بزرگ شد.</w:t>
      </w:r>
    </w:p>
    <w:p>
      <w:pPr>
        <w:spacing w:after="40" w:line="240" w:lineRule="auto"/>
        <w:jc w:val="right"/>
        <w:bidi/>
      </w:pPr>
      <w:r>
        <w:rPr>
          <w:rFonts w:ascii="Arial" w:hAnsi="Arial"/>
          <w:sz w:val="20"/>
        </w:rPr>
        <w:t>۵۹۴٫۰۲  اوراب، اوهایو، و در اصل در سال ۱۹۷۴ به‌عنوان تکنسین پزشکی وارد نیروی هوایی شد.</w:t>
      </w:r>
    </w:p>
    <w:p>
      <w:pPr>
        <w:spacing w:after="40" w:line="240" w:lineRule="auto"/>
        <w:jc w:val="right"/>
        <w:bidi/>
      </w:pPr>
      <w:r>
        <w:rPr>
          <w:rFonts w:ascii="Arial" w:hAnsi="Arial"/>
          <w:sz w:val="20"/>
        </w:rPr>
        <w:t>۵۹۴٫۰۳  در سال ۱۹۷۷ برای ادامه تحصیل از نیروی هوایی جدا شد.</w:t>
      </w:r>
    </w:p>
    <w:p>
      <w:pPr>
        <w:spacing w:after="40" w:line="240" w:lineRule="auto"/>
        <w:jc w:val="right"/>
        <w:bidi/>
      </w:pPr>
      <w:r>
        <w:rPr>
          <w:rFonts w:ascii="Arial" w:hAnsi="Arial"/>
          <w:sz w:val="20"/>
        </w:rPr>
        <w:t>۵۹۴٫۰۴  او در سال ۱۹۸۲ به‌عنوان متخصص تعمیر و نگهداری هواپیما به رگاف بازگشت و در موقعیت‌های مختلف تعمیر و نگهداری هواپیما در میرتل باچ AFB، کارولینای جنوبی، و پایگاه هوایی کلارک، فیلیپین خدمت کرد.</w:t>
      </w:r>
    </w:p>
    <w:p>
      <w:pPr>
        <w:spacing w:after="40" w:line="240" w:lineRule="auto"/>
        <w:jc w:val="right"/>
        <w:bidi/>
      </w:pPr>
      <w:r>
        <w:rPr>
          <w:rFonts w:ascii="Arial" w:hAnsi="Arial"/>
          <w:sz w:val="20"/>
        </w:rPr>
        <w:t>۵۹۴٫۰۵  در سال ۱۹۹۱، او گروهبان یکم شد، سمتی که برای ۱۰ سال بعد با مأموریت‌هایی در میرتل باچ AFB، کارولینای جنوبی، در سمتی قرار گرفت. پایگاه هوایی قدی، ایتالیا؛ تینکر AFB، اوکلاهما؛ و پایگاه هوایی رامشتاین آلمان.</w:t>
      </w:r>
    </w:p>
    <w:p>
      <w:pPr>
        <w:spacing w:after="40" w:line="240" w:lineRule="auto"/>
        <w:jc w:val="right"/>
        <w:bidi/>
      </w:pPr>
      <w:r>
        <w:rPr>
          <w:rFonts w:ascii="Arial" w:hAnsi="Arial"/>
          <w:sz w:val="20"/>
        </w:rPr>
        <w:t>۵۹۴٫۰۶  مک کینلی سپس به‌عنوان سرگروهبان فرماندهی در پایگاه هوایی رامشتاین، آلمان خدمت کرد. لانگلی AFB، ویرجینیا؛ و یازدهمین نیروی هوایی در لمندورف AFB، آلاسکا.</w:t>
      </w:r>
    </w:p>
    <w:p>
      <w:pPr>
        <w:spacing w:after="40" w:line="240" w:lineRule="auto"/>
        <w:jc w:val="right"/>
        <w:bidi/>
      </w:pPr>
      <w:r>
        <w:rPr>
          <w:rFonts w:ascii="Arial" w:hAnsi="Arial"/>
          <w:sz w:val="20"/>
        </w:rPr>
        <w:t>۵۹۴٫۰۷  در سال ۲۰۰۳، در طی روزهای اولیه CMSAF رادنی جی. مک کینلی عملیات آزادی عراق، او به‌عنوان فرمانده فرماندهی از ژوئن ۲۰۰۶ تا ژوئن ۲۰۰۹ به‌عنوان سرگروهبان در ۳۷۹ بال اعزامی هوایی، جنوب غربی آسیا مستقر شد.</w:t>
      </w:r>
    </w:p>
    <w:p>
      <w:pPr>
        <w:spacing w:after="40" w:line="240" w:lineRule="auto"/>
        <w:jc w:val="right"/>
        <w:bidi/>
      </w:pPr>
      <w:r>
        <w:rPr>
          <w:rFonts w:ascii="Arial" w:hAnsi="Arial"/>
          <w:sz w:val="20"/>
        </w:rPr>
        <w:t>۵۹۴٫۰۸  قبل از انتخاب به‌عنوان پانزدهمین CMSAF، او سرگروه فرمانده فرماندهی نیروی هوایی اقیانوس آرام در هیککام AFB، هاوایی بود.</w:t>
      </w:r>
    </w:p>
    <w:p>
      <w:pPr>
        <w:spacing w:after="40" w:line="240" w:lineRule="auto"/>
        <w:jc w:val="right"/>
        <w:bidi/>
      </w:pPr>
      <w:r>
        <w:rPr>
          <w:rFonts w:ascii="Arial" w:hAnsi="Arial"/>
          <w:sz w:val="20"/>
        </w:rPr>
        <w:t>۵۹۴٫۰۹  در طول تصدی خود، CMSAF مک کینلی مدافع پیروزی در جنگ جهانی علیه تروریسم، توسعه و مراقبت از هوانوردان، و نوسازی دارایی‌های هوا، فضا و فضای سایبری قدیمی بود.</w:t>
      </w:r>
    </w:p>
    <w:p>
      <w:pPr>
        <w:spacing w:after="40" w:line="240" w:lineRule="auto"/>
        <w:jc w:val="right"/>
        <w:bidi/>
      </w:pPr>
      <w:r>
        <w:rPr>
          <w:rFonts w:ascii="Arial" w:hAnsi="Arial"/>
          <w:sz w:val="20"/>
        </w:rPr>
        <w:t>۵۹۴٫۱۰  مک‌کینلی بر سازماندهی، آموزش، و تجهیز صحیح هوانوردان در زمانی که بسیاری از آنها خارج از صلاحیت‌های اصلی خود وظیفه داشتند، تمرکز کرد.</w:t>
      </w:r>
    </w:p>
    <w:p>
      <w:pPr>
        <w:spacing w:after="40" w:line="240" w:lineRule="auto"/>
        <w:jc w:val="right"/>
        <w:bidi/>
      </w:pPr>
      <w:r>
        <w:rPr>
          <w:rFonts w:ascii="Arial" w:hAnsi="Arial"/>
          <w:sz w:val="20"/>
        </w:rPr>
        <w:t>۵۹۴٫۱۱  تلاش‌های او برای بهبود سیستم ارزیابی ثبت‌نام شده منجر به اولین تغییرات عمده در فرم‌های بازخورد و گزارش عملکرد از سال ۱۹۹۰ شد.</w:t>
      </w:r>
    </w:p>
    <w:p>
      <w:pPr>
        <w:spacing w:after="40" w:line="240" w:lineRule="auto"/>
        <w:jc w:val="right"/>
        <w:bidi/>
      </w:pPr>
      <w:r>
        <w:rPr>
          <w:rFonts w:ascii="Arial" w:hAnsi="Arial"/>
          <w:sz w:val="20"/>
        </w:rPr>
        <w:t>۵۹۴٫۱۲  CMSAF مک‌کینلی همچنین از یک لشکر تحصیلکرده دفاع می‌کرد و هوانوردان را قویا تشویق می‌کرد تا در اوایل کار خود مدرک کالج اجتماعی نیروی هوایی را دنبال کنند.</w:t>
      </w:r>
    </w:p>
    <w:p>
      <w:pPr>
        <w:spacing w:after="40" w:line="240" w:lineRule="auto"/>
        <w:jc w:val="right"/>
        <w:bidi/>
      </w:pPr>
      <w:r>
        <w:rPr>
          <w:rFonts w:ascii="Arial" w:hAnsi="Arial"/>
          <w:sz w:val="20"/>
        </w:rPr>
        <w:t>۵۹۴٫۱۳  او که مدافع سرسخت روحیهٔ «هوانورد آمریکایی» بود، راه را برای تدوین مرام‌نامهٔ هوانورد گشود؛ متنی که باورهای بنیادی نیروی هوایی را مدون کرد و اخلاق جنگاوری را بیان کرد.</w:t>
      </w:r>
    </w:p>
    <w:p>
      <w:pPr>
        <w:spacing w:after="40" w:line="240" w:lineRule="auto"/>
        <w:jc w:val="right"/>
        <w:bidi/>
      </w:pPr>
      <w:r>
        <w:rPr>
          <w:rFonts w:ascii="Arial" w:hAnsi="Arial"/>
          <w:sz w:val="20"/>
        </w:rPr>
        <w:t>۵۹۴٫۱۴  چشم‌انداز او منجر به ایجاد «پیاده‌روی قهرمانان سرباز» در میدان رژه در لاککلاند AFB، تگزاس و بازگشت مدال برنجی و رفتار خوب شد.</w:t>
      </w:r>
    </w:p>
    <w:p>
      <w:pPr>
        <w:spacing w:after="40" w:line="240" w:lineRule="auto"/>
        <w:jc w:val="right"/>
        <w:bidi/>
      </w:pPr>
      <w:r>
        <w:rPr>
          <w:rFonts w:ascii="Arial" w:hAnsi="Arial"/>
          <w:sz w:val="20"/>
        </w:rPr>
        <w:t>۵۹۴٫۱۵  CMSAF مک‌کینلی همچنین بهبودهایی را در سلامت و آمادگی جسمانی هوانورد، مراقبت از جنگجویان مجروح، مراقبت از کودکان، فرصت‌های شغلی همسر، و مسکن همراه و بدون همراه دنبال کرد.</w:t>
      </w:r>
    </w:p>
    <w:p>
      <w:r>
        <w:br w:type="page"/>
      </w:r>
    </w:p>
    <w:p>
      <w:pPr>
        <w:spacing w:after="60"/>
        <w:jc w:val="right"/>
        <w:bidi/>
      </w:pPr>
      <w:r>
        <w:rPr>
          <w:rFonts w:ascii="Arial" w:hAnsi="Arial"/>
          <w:b/>
          <w:color w:val="1F4D78"/>
          <w:sz w:val="24"/>
        </w:rPr>
        <w:t>هفتهٔ ۵۹۵  |  صفحهٔ منبع: ۶۱۲</w:t>
      </w:r>
    </w:p>
    <w:p>
      <w:pPr>
        <w:spacing w:after="40" w:line="240" w:lineRule="auto"/>
        <w:jc w:val="right"/>
        <w:bidi/>
      </w:pPr>
      <w:r>
        <w:rPr>
          <w:rFonts w:ascii="Arial" w:hAnsi="Arial"/>
          <w:sz w:val="20"/>
        </w:rPr>
        <w:t>۵۹۵٫۰۱  شانزدهمین سرگروهبان ارشد CMSAF نیروی هوایی جامس ا. روی جامس ا. روی در مونرو، میشیگان بزرگ شد و در ابتدا در سال ۱۹۸۲ به‌عنوان اپراتور تجهیزات سنگین وارد نیروی هوایی شد.</w:t>
      </w:r>
    </w:p>
    <w:p>
      <w:pPr>
        <w:spacing w:after="40" w:line="240" w:lineRule="auto"/>
        <w:jc w:val="right"/>
        <w:bidi/>
      </w:pPr>
      <w:r>
        <w:rPr>
          <w:rFonts w:ascii="Arial" w:hAnsi="Arial"/>
          <w:sz w:val="20"/>
        </w:rPr>
        <w:t>۵۹۵٫۰۲  او در سمت‌های مختلف مهندس عمران در پایگاه نیروی هوایی مک‌دیل، فلوریدا خدمت کرد. پایگاه هوایی اوسان، جمهوری کره؛ پایگاه هوایی کونسان، کره؛ پایگاه نیروی هوایی اندرسن، گوام؛ و پایگاه نیروی هوایی کیسلر، می‌سی سی پی.</w:t>
      </w:r>
    </w:p>
    <w:p>
      <w:pPr>
        <w:spacing w:after="40" w:line="240" w:lineRule="auto"/>
        <w:jc w:val="right"/>
        <w:bidi/>
      </w:pPr>
      <w:r>
        <w:rPr>
          <w:rFonts w:ascii="Arial" w:hAnsi="Arial"/>
          <w:sz w:val="20"/>
        </w:rPr>
        <w:t>۵۹۵٫۰۳  او به‌عنوان مربی و ناظر مربی به محل آموزش فنی اولیه خود - فورت لئونارد وود، میزوری - بازگشت.</w:t>
      </w:r>
    </w:p>
    <w:p>
      <w:pPr>
        <w:spacing w:after="40" w:line="240" w:lineRule="auto"/>
        <w:jc w:val="right"/>
        <w:bidi/>
      </w:pPr>
      <w:r>
        <w:rPr>
          <w:rFonts w:ascii="Arial" w:hAnsi="Arial"/>
          <w:sz w:val="20"/>
        </w:rPr>
        <w:t>۵۹۵٫۰۴  به‌عنوان یک گروهبان ارشد، او در سال ۱۹۹۹ به‌عنوان سرپرست پرواز پرسنل نظامی، پایگاه نیروی هوایی کیسلر، به پرسنل منتقل شد.</w:t>
      </w:r>
    </w:p>
    <w:p>
      <w:pPr>
        <w:spacing w:after="40" w:line="240" w:lineRule="auto"/>
        <w:jc w:val="right"/>
        <w:bidi/>
      </w:pPr>
      <w:r>
        <w:rPr>
          <w:rFonts w:ascii="Arial" w:hAnsi="Arial"/>
          <w:sz w:val="20"/>
        </w:rPr>
        <w:t>۵۹۵٫۰۵  از آنجا، رئیس روی به‌عنوان سرگروهبان فرماندهی در بال، نیروی هوایی شماره‌دار و سطوح فرماندهی رزمندگان متحد خدمت کرد.</w:t>
      </w:r>
    </w:p>
    <w:p>
      <w:pPr>
        <w:spacing w:after="40" w:line="240" w:lineRule="auto"/>
        <w:jc w:val="right"/>
        <w:bidi/>
      </w:pPr>
      <w:r>
        <w:rPr>
          <w:rFonts w:ascii="Arial" w:hAnsi="Arial"/>
          <w:sz w:val="20"/>
        </w:rPr>
        <w:t>۵۹۵٫۰۶  این وظایف شامل پایگاه نیروی هوایی کلمبوس، CMSAF جیمز ای. روی می‌سی سی پی بود. پایگاه نیروی هوایی چارلستون کارولینای جنوبی؛ لانگلی ژوئن ۲۰۰۹ - ژانویه ۲۰۱۳ پایگاه نیروی هوایی، ویرجینیا؛ و پنجمین نیروی هوایی و نیروهای ایالات متحده ژاپن، در پایگاه هوایی یوکوتا، ژاپن.</w:t>
      </w:r>
    </w:p>
    <w:p>
      <w:pPr>
        <w:spacing w:after="40" w:line="240" w:lineRule="auto"/>
        <w:jc w:val="right"/>
        <w:bidi/>
      </w:pPr>
      <w:r>
        <w:rPr>
          <w:rFonts w:ascii="Arial" w:hAnsi="Arial"/>
          <w:sz w:val="20"/>
        </w:rPr>
        <w:t>۵۹۵٫۰۷  در اکتبر ۲۰۰۴، او به‌عنوان ۳۸۶ بال اعزامی هوایی، فرماندهی فرماندهی جنوب غربی آسیا، سرگروهبان ارشد اعزام شد.</w:t>
      </w:r>
    </w:p>
    <w:p>
      <w:pPr>
        <w:spacing w:after="40" w:line="240" w:lineRule="auto"/>
        <w:jc w:val="right"/>
        <w:bidi/>
      </w:pPr>
      <w:r>
        <w:rPr>
          <w:rFonts w:ascii="Arial" w:hAnsi="Arial"/>
          <w:sz w:val="20"/>
        </w:rPr>
        <w:t>۵۹۵٫۰۸  سپس به‌عنوان فرمانده ارشد ارتش ایالات متحده در اقیانوس آرام در کمپ ه.م خدمت کرد. اسمیت، هاوایی</w:t>
      </w:r>
    </w:p>
    <w:p>
      <w:pPr>
        <w:spacing w:after="40" w:line="240" w:lineRule="auto"/>
        <w:jc w:val="right"/>
        <w:bidi/>
      </w:pPr>
      <w:r>
        <w:rPr>
          <w:rFonts w:ascii="Arial" w:hAnsi="Arial"/>
          <w:sz w:val="20"/>
        </w:rPr>
        <w:t>۵۹۵٫۰۹  حوزه‌های تمرکز اصلی رئیس روی شامل حصول اطمینان از آمادگی هوانوردان برای عملیات مشترک و ائتلاف بود. توسعه عمدی هوانوردان از طریق آموزش، آموزش و تجربه؛ و ایجاد فرهنگ تاب آوری در هوانوردان و خانواده‌های آنها.</w:t>
      </w:r>
    </w:p>
    <w:p>
      <w:pPr>
        <w:spacing w:after="40" w:line="240" w:lineRule="auto"/>
        <w:jc w:val="right"/>
        <w:bidi/>
      </w:pPr>
      <w:r>
        <w:rPr>
          <w:rFonts w:ascii="Arial" w:hAnsi="Arial"/>
          <w:sz w:val="20"/>
        </w:rPr>
        <w:t>۵۹۵٫۱۰  او برای گسترش و تحکیم آموزش و مشارکت در محیط‌های مشترک و ائتلافی کار کرد، که به افزایش قابلیت استخدام هوانوردان در محیط‌های جنگی فزاینده مشترک و ائتلاف کمک کرد.</w:t>
      </w:r>
    </w:p>
    <w:p>
      <w:pPr>
        <w:spacing w:after="40" w:line="240" w:lineRule="auto"/>
        <w:jc w:val="right"/>
        <w:bidi/>
      </w:pPr>
      <w:r>
        <w:rPr>
          <w:rFonts w:ascii="Arial" w:hAnsi="Arial"/>
          <w:sz w:val="20"/>
        </w:rPr>
        <w:t>۵۹۵٫۱۱  او همچنین بر اهمیت به‌روزرسانی و گسترش فرصت‌های آموزش از راه دور تأکید کرد و ساختار نلیستد PME-نکست را توسعه و ترویج داد، که برای کاهش شکاف در PME به دنبال مدرسهٔ رهبری هوانورد طراحی شده است.</w:t>
      </w:r>
    </w:p>
    <w:p>
      <w:r>
        <w:br w:type="page"/>
      </w:r>
    </w:p>
    <w:p>
      <w:pPr>
        <w:spacing w:after="60"/>
        <w:jc w:val="right"/>
        <w:bidi/>
      </w:pPr>
      <w:r>
        <w:rPr>
          <w:rFonts w:ascii="Arial" w:hAnsi="Arial"/>
          <w:b/>
          <w:color w:val="1F4D78"/>
          <w:sz w:val="24"/>
        </w:rPr>
        <w:t>هفتهٔ ۵۹۶  |  صفحهٔ منبع: ۶۱۳</w:t>
      </w:r>
    </w:p>
    <w:p>
      <w:pPr>
        <w:spacing w:after="40" w:line="240" w:lineRule="auto"/>
        <w:jc w:val="right"/>
        <w:bidi/>
      </w:pPr>
      <w:r>
        <w:rPr>
          <w:rFonts w:ascii="Arial" w:hAnsi="Arial"/>
          <w:sz w:val="20"/>
        </w:rPr>
        <w:t>۵۹۶٫۰۱  هفدهمین سرگروهبان ارشد CMSAF نیروی هوایی جیمز ا.</w:t>
      </w:r>
    </w:p>
    <w:p>
      <w:pPr>
        <w:spacing w:after="40" w:line="240" w:lineRule="auto"/>
        <w:jc w:val="right"/>
        <w:bidi/>
      </w:pPr>
      <w:r>
        <w:rPr>
          <w:rFonts w:ascii="Arial" w:hAnsi="Arial"/>
          <w:sz w:val="20"/>
        </w:rPr>
        <w:t>۵۹۶٫۰۲  او در موقعیت‌های مختلف کنترل ترافیک هوایی در پایگاه هوایی رامشتاین، آلمان خدمت کرد. پایگاه نیروی هوایی پاس، نیوهمپشایر؛ پایگاه نیروی هوایی وندنبرگ، کالیفرنیا؛ پایگاه هوایی اوسان، جمهوری کره؛ پایگاه هوایی اینجرلیک، ترکیه؛ پایگاه نیروی هوایی لنگلی، ویرجینیا؛ و پایگاه نیروی هوایی مک دیل، فلوریدا.</w:t>
      </w:r>
    </w:p>
    <w:p>
      <w:pPr>
        <w:spacing w:after="40" w:line="240" w:lineRule="auto"/>
        <w:jc w:val="right"/>
        <w:bidi/>
      </w:pPr>
      <w:r>
        <w:rPr>
          <w:rFonts w:ascii="Arial" w:hAnsi="Arial"/>
          <w:sz w:val="20"/>
        </w:rPr>
        <w:t>۵۹۶٫۰۳  در آوریل ۲۰۰۲، او به‌عنوان ناظر گروه عملیات مشترک گروه مدیریت فضای هوایی رزمی جنوب غربی آسیا مستقر شد.</w:t>
      </w:r>
    </w:p>
    <w:p>
      <w:pPr>
        <w:spacing w:after="40" w:line="240" w:lineRule="auto"/>
        <w:jc w:val="right"/>
        <w:bidi/>
      </w:pPr>
      <w:r>
        <w:rPr>
          <w:rFonts w:ascii="Arial" w:hAnsi="Arial"/>
          <w:sz w:val="20"/>
        </w:rPr>
        <w:t>۵۹۶٫۰۴  رئیس کودی سپس به‌عنوان سرگروهبان فرمانده در یک گروه ضربت خدمت کرد. بال شماره نیروی هوایی؛ و سطح فرماندهی اصلی</w:t>
      </w:r>
    </w:p>
    <w:p>
      <w:pPr>
        <w:spacing w:after="40" w:line="240" w:lineRule="auto"/>
        <w:jc w:val="right"/>
        <w:bidi/>
      </w:pPr>
      <w:r>
        <w:rPr>
          <w:rFonts w:ascii="Arial" w:hAnsi="Arial"/>
          <w:sz w:val="20"/>
        </w:rPr>
        <w:t>۵۹۶٫۰۵  اینها شامل تکالیف به پایگاه نیروی هوایی تراویس، کالیفرنیا می‌شد. پایگاه نیروی هوایی مک دیل، فلوریدا؛ هجدهمین نیروی هوایی در پایگاه نیروی هوایی اسکات، CMSAF جیمز ای کودی ایلینوی، و فرماندهی آموزش و آموزش هوایی در پایگاه مشترک ژانویه ۲۰۱۳ - فوریه ۲۰۱۷ سن آنتونیو-راندولف، تگزاس.</w:t>
      </w:r>
    </w:p>
    <w:p>
      <w:pPr>
        <w:spacing w:after="40" w:line="240" w:lineRule="auto"/>
        <w:jc w:val="right"/>
        <w:bidi/>
      </w:pPr>
      <w:r>
        <w:rPr>
          <w:rFonts w:ascii="Arial" w:hAnsi="Arial"/>
          <w:sz w:val="20"/>
        </w:rPr>
        <w:t>۵۹۶٫۰۶  بلافاصله پس از تصدی این سمت، رئیس کودی متعهد به ادامه تکامل نیروی ثبت‌نام شد.</w:t>
      </w:r>
    </w:p>
    <w:p>
      <w:pPr>
        <w:spacing w:after="40" w:line="240" w:lineRule="auto"/>
        <w:jc w:val="right"/>
        <w:bidi/>
      </w:pPr>
      <w:r>
        <w:rPr>
          <w:rFonts w:ascii="Arial" w:hAnsi="Arial"/>
          <w:sz w:val="20"/>
        </w:rPr>
        <w:t>۵۹۶٫۰۷  او خط‌مشی‌ها و فرآیندهای مختلفی را شناسایی کرد و با حمایت رئیس ستاد نیروی هوایی و هیئت مدیره ثبت‌نام، هر یک از آنها را به جلو برد تا اطمینان حاصل شود که نیروهای اعزام‌شده برای چالش‌های آینده آماده هستند.</w:t>
      </w:r>
    </w:p>
    <w:p>
      <w:pPr>
        <w:spacing w:after="40" w:line="240" w:lineRule="auto"/>
        <w:jc w:val="right"/>
        <w:bidi/>
      </w:pPr>
      <w:r>
        <w:rPr>
          <w:rFonts w:ascii="Arial" w:hAnsi="Arial"/>
          <w:sz w:val="20"/>
        </w:rPr>
        <w:t>۵۹۶٫۰۸  او بر توسعه عمدی هوانوردان، تکامل PME ثبت‌نام شده در یک مدل یادگیری ترکیبی، و ایجاد وظایف ویژه توسعه‌ای، که تضمین می‌کرد هوانوردان برتر در موقعیت‌های رهبری هستند که به بهترین وجه از عملکرد ثابت شده‌شان در سراسر نیرو استفاده می‌کنند، تمرکز کرد.</w:t>
      </w:r>
    </w:p>
    <w:p>
      <w:pPr>
        <w:spacing w:after="40" w:line="240" w:lineRule="auto"/>
        <w:jc w:val="right"/>
        <w:bidi/>
      </w:pPr>
      <w:r>
        <w:rPr>
          <w:rFonts w:ascii="Arial" w:hAnsi="Arial"/>
          <w:sz w:val="20"/>
        </w:rPr>
        <w:t>۵۹۶٫۰۹  او مکالمه پیرامون تعادل کار و زندگی و اهمیت یافتن سیگنال تقاضای معقول و پایدار برای هوانوردان را افزایش داد و برنامه‌های مراقبت و پشتیبانی را برای رزمندگان مجروح، از جمله هوانوردان که دارای زخم‌های نامرئی مانند آسیب مغزی تروماتیک و/یا PTSD هستند، تقویت کرد.</w:t>
      </w:r>
    </w:p>
    <w:p>
      <w:pPr>
        <w:spacing w:after="40" w:line="240" w:lineRule="auto"/>
        <w:jc w:val="right"/>
        <w:bidi/>
      </w:pPr>
      <w:r>
        <w:rPr>
          <w:rFonts w:ascii="Arial" w:hAnsi="Arial"/>
          <w:sz w:val="20"/>
        </w:rPr>
        <w:t>۵۹۶٫۱۰  به‌علاوه، رئیس کدی سیستم ارزیابی نام‌نویس و سیستم ارتقای هوانورد وزن‌دار را به جلو منتقل کرد تا اطمینان حاصل کند که آنها به نیروی هوایی امروزی و هوانوردان خدمت می‌کنند.</w:t>
      </w:r>
    </w:p>
    <w:p>
      <w:pPr>
        <w:spacing w:after="40" w:line="240" w:lineRule="auto"/>
        <w:jc w:val="right"/>
        <w:bidi/>
      </w:pPr>
      <w:r>
        <w:rPr>
          <w:rFonts w:ascii="Arial" w:hAnsi="Arial"/>
          <w:sz w:val="20"/>
        </w:rPr>
        <w:t>۵۹۶٫۱۱  او بزرگترین تغییرات را در هر دو سیستم از زمان آغاز به کار آنها در سال ۱۹۷۰ رهبری کرد و اطمینان حاصل کرد که عملکرد شغلی بزرگترین عامل ارتقاء است.</w:t>
      </w:r>
    </w:p>
    <w:p>
      <w:r>
        <w:br w:type="page"/>
      </w:r>
    </w:p>
    <w:p>
      <w:pPr>
        <w:spacing w:after="60"/>
        <w:jc w:val="right"/>
        <w:bidi/>
      </w:pPr>
      <w:r>
        <w:rPr>
          <w:rFonts w:ascii="Arial" w:hAnsi="Arial"/>
          <w:b/>
          <w:color w:val="1F4D78"/>
          <w:sz w:val="24"/>
        </w:rPr>
        <w:t>هفتهٔ ۵۹۷  |  صفحهٔ منبع: ۶۱۴</w:t>
      </w:r>
    </w:p>
    <w:p>
      <w:pPr>
        <w:spacing w:after="40" w:line="240" w:lineRule="auto"/>
        <w:jc w:val="right"/>
        <w:bidi/>
      </w:pPr>
      <w:r>
        <w:rPr>
          <w:rFonts w:ascii="Arial" w:hAnsi="Arial"/>
          <w:sz w:val="20"/>
        </w:rPr>
        <w:t>۵۹۷٫۰۱  هجدهمین سرگروهبان ارشد CMSAF نیروی هوایی کالت و. وریگهت کالت و. وریگهت در کلمبوس، جورجیا بزرگ شد و در سال ۱۹۸۹ به‌عنوان تکنسین دندانپزشکی وارد نیروی هوایی شد.</w:t>
      </w:r>
    </w:p>
    <w:p>
      <w:pPr>
        <w:spacing w:after="40" w:line="240" w:lineRule="auto"/>
        <w:jc w:val="right"/>
        <w:bidi/>
      </w:pPr>
      <w:r>
        <w:rPr>
          <w:rFonts w:ascii="Arial" w:hAnsi="Arial"/>
          <w:sz w:val="20"/>
        </w:rPr>
        <w:t>۵۹۷٫۰۲  او در موقعیت‌های مختلف دندانپزشکی در پایگاه نیروی هوایی پاپ، کارولینای شمالی خدمت کرد. پایگاه هوایی اوسان، جمهوری کره؛ و پایگاه هوایی کادنا ژاپن.</w:t>
      </w:r>
    </w:p>
    <w:p>
      <w:pPr>
        <w:spacing w:after="40" w:line="240" w:lineRule="auto"/>
        <w:jc w:val="right"/>
        <w:bidi/>
      </w:pPr>
      <w:r>
        <w:rPr>
          <w:rFonts w:ascii="Arial" w:hAnsi="Arial"/>
          <w:sz w:val="20"/>
        </w:rPr>
        <w:t>۵۹۷٫۰۳  در سال ۲۰۰۱، او یک مربی حرفه‌ای آموزش نظامی شد و در سمت‌های مختلف در آکادمی افسران غیر مأمور کیسلینگ، ایستگاه هوایی کاپاون، آلمان خدمت کرد.</w:t>
      </w:r>
    </w:p>
    <w:p>
      <w:pPr>
        <w:spacing w:after="40" w:line="240" w:lineRule="auto"/>
        <w:jc w:val="right"/>
        <w:bidi/>
      </w:pPr>
      <w:r>
        <w:rPr>
          <w:rFonts w:ascii="Arial" w:hAnsi="Arial"/>
          <w:sz w:val="20"/>
        </w:rPr>
        <w:t>۵۹۷٫۰۴  او در سال ۲۰۰۴ به تخصص اصلی نیروی هوایی خود بازگشت و به‌عنوان رئیس پرواز دندانپزشکی در پوپ AFB، کارولینای شمالی، سرپرست اسکادران در پایگاه هوایی وسان، جمهوری کره، پایگاه مشترک لمندورف-ریچاردسون، آلاسکا و کادنا به‌عنوان پایگاه هوایی سوپر۱، خدمت کرد. گروه.</w:t>
      </w:r>
    </w:p>
    <w:p>
      <w:pPr>
        <w:spacing w:after="40" w:line="240" w:lineRule="auto"/>
        <w:jc w:val="right"/>
        <w:bidi/>
      </w:pPr>
      <w:r>
        <w:rPr>
          <w:rFonts w:ascii="Arial" w:hAnsi="Arial"/>
          <w:sz w:val="20"/>
        </w:rPr>
        <w:t>۵۹۷٫۰۵  او در سال ۲۰۱۲ به‌عنوان فرمانده فرماندهی فرماندهی فرماندهی CMSAF کالت و. وریگهت بال سوخت‌گیری، مک‌کانل AFB، کانزاس انتخاب شد و به‌عنوان فرمانده فرماندهی، نهمین نیروی هوایی و فضایی افغانستان، در فوریه ۲۰۱۷ - اوت ۲۰۲۰ خدمت کرد. در سال ۲۰۱۴</w:t>
      </w:r>
    </w:p>
    <w:p>
      <w:pPr>
        <w:spacing w:after="40" w:line="240" w:lineRule="auto"/>
        <w:jc w:val="right"/>
        <w:bidi/>
      </w:pPr>
      <w:r>
        <w:rPr>
          <w:rFonts w:ascii="Arial" w:hAnsi="Arial"/>
          <w:sz w:val="20"/>
        </w:rPr>
        <w:t>۵۹۷٫۰۶  در سال ۲۰۱۵، او قبل از تبدیل شدن به فرماندهی ارشد گروهبان نیروی هوایی ایالات متحده در اروپا و نیروی هوایی ایالات متحده در آفریقا، فرماندهی ارشد گروهبان نیروی هوایی سه بعدی و هفدهمین نیروی هوایی اعزامی، پایگاه هوایی رامشتاین آلمان شد.</w:t>
      </w:r>
    </w:p>
    <w:p>
      <w:pPr>
        <w:spacing w:after="40" w:line="240" w:lineRule="auto"/>
        <w:jc w:val="right"/>
        <w:bidi/>
      </w:pPr>
      <w:r>
        <w:rPr>
          <w:rFonts w:ascii="Arial" w:hAnsi="Arial"/>
          <w:sz w:val="20"/>
        </w:rPr>
        <w:t>۵۹۷٫۰۷  او در حمایت از عملیات سپر صحرا، طوفان صحرا و آزادی پایدار مستقر شده است.</w:t>
      </w:r>
    </w:p>
    <w:p>
      <w:r>
        <w:br w:type="page"/>
      </w:r>
    </w:p>
    <w:p>
      <w:pPr>
        <w:spacing w:after="60"/>
        <w:jc w:val="right"/>
        <w:bidi/>
      </w:pPr>
      <w:r>
        <w:rPr>
          <w:rFonts w:ascii="Arial" w:hAnsi="Arial"/>
          <w:b/>
          <w:color w:val="1F4D78"/>
          <w:sz w:val="24"/>
        </w:rPr>
        <w:t>هفتهٔ ۵۹۸  |  صفحهٔ منبع: ۶۱۵</w:t>
      </w:r>
    </w:p>
    <w:p>
      <w:pPr>
        <w:spacing w:after="40" w:line="240" w:lineRule="auto"/>
        <w:jc w:val="right"/>
        <w:bidi/>
      </w:pPr>
      <w:r>
        <w:rPr>
          <w:rFonts w:ascii="Arial" w:hAnsi="Arial"/>
          <w:sz w:val="20"/>
        </w:rPr>
        <w:t>۵۹۸٫۰۱  نوزدهمین سرگروهبان ارشد CMSAF نیروی هوایی جوآن س. باس جوآن اس. باس به‌عنوان یک وابسته به ارتش بزرگ شد و قبل از ورود به نیروی هوایی در سال ۱۹۹۳ در چندین مکان خارج از کشور و ایالت زندگی می‌کرد.</w:t>
      </w:r>
    </w:p>
    <w:p>
      <w:pPr>
        <w:spacing w:after="40" w:line="240" w:lineRule="auto"/>
        <w:jc w:val="right"/>
        <w:bidi/>
      </w:pPr>
      <w:r>
        <w:rPr>
          <w:rFonts w:ascii="Arial" w:hAnsi="Arial"/>
          <w:sz w:val="20"/>
        </w:rPr>
        <w:t>۵۹۸٫۰۲  در طول دوران حرفه‌ای خود، پست‌های رهبری مختلفی را در سطوح اسکادران، گروه، جناح و فرماندهی اصلی داشته است.</w:t>
      </w:r>
    </w:p>
    <w:p>
      <w:pPr>
        <w:spacing w:after="40" w:line="240" w:lineRule="auto"/>
        <w:jc w:val="right"/>
        <w:bidi/>
      </w:pPr>
      <w:r>
        <w:rPr>
          <w:rFonts w:ascii="Arial" w:hAnsi="Arial"/>
          <w:sz w:val="20"/>
        </w:rPr>
        <w:t>۵۹۸٫۰۳  او تجربه خدمات مشترک و عملیات ویژه قابل توجهی دارد و در چندین عملیات و تمرین و همچنین استقرار در پشتیبانی مستقیم از عملیات دیده بان جنوب، آزادی پایدار و آزادی عراق شرکت کرده است.</w:t>
      </w:r>
    </w:p>
    <w:p>
      <w:pPr>
        <w:spacing w:after="40" w:line="240" w:lineRule="auto"/>
        <w:jc w:val="right"/>
        <w:bidi/>
      </w:pPr>
      <w:r>
        <w:rPr>
          <w:rFonts w:ascii="Arial" w:hAnsi="Arial"/>
          <w:sz w:val="20"/>
        </w:rPr>
        <w:t>۵۹۸٫۰۴  قبل از این مأموریت، او به‌عنوان فرمانده فرمانده گروهبان، نیروی هوایی دوم، پایگاه نیروی هوایی کیسلر، می‌سی سی پی خدمت می‌کرد.</w:t>
      </w:r>
    </w:p>
    <w:p>
      <w:pPr>
        <w:spacing w:after="40" w:line="240" w:lineRule="auto"/>
        <w:jc w:val="right"/>
        <w:bidi/>
      </w:pPr>
      <w:r>
        <w:rPr>
          <w:rFonts w:ascii="Arial" w:hAnsi="Arial"/>
          <w:sz w:val="20"/>
        </w:rPr>
        <w:t>۵۹۸٫۰۵  به‌عنوان سرگروهبان ارشد نیروی هوایی، باس مهارت‌های ارتباطی قوی نشان داده است، به خود می‌بالد که توصیه‌هایش را با هوانوردان در میان می‌گذارد و از آنها می‌خواهد به رهبری او CMSAF جوآن س. باس اعتماد کنند.</w:t>
      </w:r>
    </w:p>
    <w:p>
      <w:pPr>
        <w:spacing w:after="40" w:line="240" w:lineRule="auto"/>
        <w:jc w:val="right"/>
        <w:bidi/>
      </w:pPr>
      <w:r>
        <w:rPr>
          <w:rFonts w:ascii="Arial" w:hAnsi="Arial"/>
          <w:sz w:val="20"/>
        </w:rPr>
        <w:t>۵۹۸٫۰۶  باس موفقیت نیروی هوایی اوت ۲۰۲۰ تا مارس ۲۰۲۴ را بر اساس تعداد جلساتی که در آن شرکت می‌کند یا سیاست‌هایی که تحت تأثیر قرار می‌دهد، اندازه‌گیری نمی‌کند. او آن را با تأثیرات فردی هوانوردانی که به آنها خدمت می‌کند اندازه گیری می‌کند و به دستیابی به اهداف آنها و چشم انداز استراتژیک نیروی هوایی کمک می‌کند.</w:t>
      </w:r>
    </w:p>
    <w:p>
      <w:r>
        <w:br w:type="page"/>
      </w:r>
    </w:p>
    <w:p>
      <w:pPr>
        <w:spacing w:after="60"/>
        <w:jc w:val="right"/>
        <w:bidi/>
      </w:pPr>
      <w:r>
        <w:rPr>
          <w:rFonts w:ascii="Arial" w:hAnsi="Arial"/>
          <w:b/>
          <w:color w:val="1F4D78"/>
          <w:sz w:val="24"/>
        </w:rPr>
        <w:t>هفتهٔ ۵۹۹  |  صفحهٔ منبع: ۶۱۶</w:t>
      </w:r>
    </w:p>
    <w:p>
      <w:pPr>
        <w:spacing w:after="40" w:line="240" w:lineRule="auto"/>
        <w:jc w:val="right"/>
        <w:bidi/>
      </w:pPr>
      <w:r>
        <w:rPr>
          <w:rFonts w:ascii="Arial" w:hAnsi="Arial"/>
          <w:sz w:val="20"/>
        </w:rPr>
        <w:t>۵۹۹٫۰۱  بیستمین سرگروهبان ارشد CMSAF نیروی هوایی دیوید ا. فلوسی فرمانده گروهبان ارشد نیروی هوایی دیوید آ. فلوسی نماینده بالاترین سطح رهبری است و به این ترتیب، جهت نیروهای اعزام شده را ارائه می‌دهد و منافع آنها را در صورت اقتضا برای عموم مردم آمریکا و برای تمام سطوح دولتی نمایندگی می‌کند.</w:t>
      </w:r>
    </w:p>
    <w:p>
      <w:pPr>
        <w:spacing w:after="40" w:line="240" w:lineRule="auto"/>
        <w:jc w:val="right"/>
        <w:bidi/>
      </w:pPr>
      <w:r>
        <w:rPr>
          <w:rFonts w:ascii="Arial" w:hAnsi="Arial"/>
          <w:sz w:val="20"/>
        </w:rPr>
        <w:t>۵۹۹٫۰۲  او به‌عنوان رهبر ارشد ثبت‌نام شده و مشاور اصلی رئیس ستاد و دبیر هوانوردان در مورد کلیه امور مربوط به آمادگی، آموزش، توسعه حرفه‌ای و استفاده مؤثر از بیش از ۶۶۵۰۰۰ نیروی هوایی کل خدمت می‌کند.</w:t>
      </w:r>
    </w:p>
    <w:p>
      <w:pPr>
        <w:spacing w:after="40" w:line="240" w:lineRule="auto"/>
        <w:jc w:val="right"/>
        <w:bidi/>
      </w:pPr>
      <w:r>
        <w:rPr>
          <w:rFonts w:ascii="Arial" w:hAnsi="Arial"/>
          <w:sz w:val="20"/>
        </w:rPr>
        <w:t>۵۹۹٫۰۳  رئیس فلوسی بیستمین گروهبان ارشد است که به بالاترین پست افسری منصوب شده است.</w:t>
      </w:r>
    </w:p>
    <w:p>
      <w:pPr>
        <w:spacing w:after="40" w:line="240" w:lineRule="auto"/>
        <w:jc w:val="right"/>
        <w:bidi/>
      </w:pPr>
      <w:r>
        <w:rPr>
          <w:rFonts w:ascii="Arial" w:hAnsi="Arial"/>
          <w:sz w:val="20"/>
        </w:rPr>
        <w:t>۵۹۹٫۰۴  رئیس فلوسی در می‌۱۹۹۶ به‌عنوان متخصص سلاح‌های هسته‌ای وارد نیروی هوایی شد.</w:t>
      </w:r>
    </w:p>
    <w:p>
      <w:pPr>
        <w:spacing w:after="40" w:line="240" w:lineRule="auto"/>
        <w:jc w:val="right"/>
        <w:bidi/>
      </w:pPr>
      <w:r>
        <w:rPr>
          <w:rFonts w:ascii="Arial" w:hAnsi="Arial"/>
          <w:sz w:val="20"/>
        </w:rPr>
        <w:t>۵۹۹٫۰۵  سوابق او شامل وظایف رهبری مختلف در مهمات متعارف و هسته‌ای / موشک CMSAF دیوید ا. فلوسی، مدیریت برنامه، آزمایش توسعه و مارس ۲۰۲۴-فعالیت‌های احتمالی در تمام سطوح سازمانی نیروی هوایی است.</w:t>
      </w:r>
    </w:p>
    <w:p>
      <w:pPr>
        <w:spacing w:after="40" w:line="240" w:lineRule="auto"/>
        <w:jc w:val="right"/>
        <w:bidi/>
      </w:pPr>
      <w:r>
        <w:rPr>
          <w:rFonts w:ascii="Arial" w:hAnsi="Arial"/>
          <w:sz w:val="20"/>
        </w:rPr>
        <w:t>۵۹۹٫۰۶  رئیس فلوسی در پشتیبانی مستقیم از عملیات‌های دیده‌بان جنوبی، آزادی عراق، عزم ذاتی و نگهبان آزادی مستقر شده است.</w:t>
      </w:r>
    </w:p>
    <w:p>
      <w:pPr>
        <w:spacing w:after="40" w:line="240" w:lineRule="auto"/>
        <w:jc w:val="right"/>
        <w:bidi/>
      </w:pPr>
      <w:r>
        <w:rPr>
          <w:rFonts w:ascii="Arial" w:hAnsi="Arial"/>
          <w:sz w:val="20"/>
        </w:rPr>
        <w:t>۵۹۹٫۰۷  قبل از این مأموریت، او به‌عنوان فرمانده فرماندهی ارشد گروهبان، فرماندهی مواد نیروی هوایی، پایگاه نیروی هوایی رایت-پترسون، اوهایو خدمت می‌کرد.</w:t>
      </w:r>
    </w:p>
    <w:p>
      <w:r>
        <w:br w:type="page"/>
      </w:r>
    </w:p>
    <w:p>
      <w:pPr>
        <w:spacing w:after="60"/>
        <w:jc w:val="right"/>
        <w:bidi/>
      </w:pPr>
      <w:r>
        <w:rPr>
          <w:rFonts w:ascii="Arial" w:hAnsi="Arial"/>
          <w:b/>
          <w:color w:val="1F4D78"/>
          <w:sz w:val="24"/>
        </w:rPr>
        <w:t>هفتهٔ ۶۰۰  |  صفحهٔ منبع: ۶۱۷</w:t>
      </w:r>
    </w:p>
    <w:p>
      <w:pPr>
        <w:spacing w:before="60" w:after="28"/>
        <w:jc w:val="right"/>
        <w:bidi/>
      </w:pPr>
      <w:r>
        <w:rPr>
          <w:b/>
          <w:color w:val="1F4D78"/>
          <w:sz w:val="22"/>
        </w:rPr>
        <w:t>پیوست ۵</w:t>
      </w:r>
    </w:p>
    <w:p>
      <w:pPr>
        <w:spacing w:before="60" w:after="28"/>
        <w:jc w:val="right"/>
        <w:bidi/>
      </w:pPr>
      <w:r>
        <w:rPr>
          <w:b/>
          <w:color w:val="1F4D78"/>
          <w:sz w:val="22"/>
        </w:rPr>
        <w:t>روبان و مدال DAF</w:t>
      </w:r>
    </w:p>
    <w:p>
      <w:pPr>
        <w:spacing w:after="40" w:line="240" w:lineRule="auto"/>
        <w:jc w:val="right"/>
        <w:bidi/>
      </w:pPr>
      <w:r>
        <w:rPr>
          <w:rFonts w:ascii="Arial" w:hAnsi="Arial"/>
          <w:sz w:val="20"/>
        </w:rPr>
        <w:t>۶۰۰٫۰۳  دفاع ممتاز مدال افتخار هوانورد صلیب خدمت ممتاز مدال خدمات مدال ستاره نقره مدال دفاع مدال برتر خدمات مدال لژیون شایستگی ممتاز پرواز صلیب دفاع شایستگی خدمات شایستگی مدال هوانورد برنز مدال ستاره قلب بنفش مدال قلب بنفش مدال خدمات مشترک مدال مدال هوایی مدال افتخاری تقدیر از خدمات مشترک دستاورد هوا و فضا مدال مدال مدال اقدام رزمی مدال واحد ریاست جمهوری استناد جایزه واحد شایستگی مشترک جوایز واحد افتخار واحد استناد جایزه واحد برگزیده هوا و فضا جایزه سازمانی برجسته واحد هوا و فضا جایزه تعالی سازمانی جایزه تعالی اسیران مدال مدال هوایی مقاومت رزمنده سرباز مدال ارتش رفتار خوب مدال خدمات شایسته مدال سال نوار روبان خدمات دفاعی آمریکا کمپین هوایی و فضایی شناسایی روبان مدال مدال کمپین آمریکایی مدال مدال کمپین اروپا-آفریقایی-خاورمیانه مدال جنگ جهانی دوم مدال پیروزی مدال ارتش اشغال مدال مدال خدمات ملی دفاع از نیروی انسانی مدال خدمات قطب جنوب مدال خدمات ویتنام مدال خدمات جنوب غربی آسیا مدال خدمات مدال کوزوو مدال کمپین در افغانستان مدال کمپین حل و فصل ذاتی مبارزات انتخاباتی جنگ جهانی علیه تروریسم جنگ جهانی علیه تروریسم مدال عراق مدال مدال مدال اعزامی مدال مدال خدمات بشردوستانه مدال خدمات دفاعی برجسته کره‌ای مدال خدمات دفاعی برجسته مدال نیروهای مسلح مدال سربازی بازدارندگی مدال هوا و فضا در خارج از کشور نوار مدال خدمات عملیات مدال - تور کوتاه روبان هوایی و فضایی خارج از کشور اعزامی هوایی و فضایی طول عمر توسعه وظیفه ویژه - روبان خدمات تور طولانی روبان جایزه خدمات</w:t>
      </w:r>
    </w:p>
    <w:p>
      <w:r>
        <w:br w:type="page"/>
      </w:r>
    </w:p>
    <w:p>
      <w:pPr>
        <w:spacing w:after="60"/>
        <w:jc w:val="right"/>
        <w:bidi/>
      </w:pPr>
      <w:r>
        <w:rPr>
          <w:rFonts w:ascii="Arial" w:hAnsi="Arial"/>
          <w:b/>
          <w:color w:val="1F4D78"/>
          <w:sz w:val="24"/>
        </w:rPr>
        <w:t>هفتهٔ ۶۰۱  |  صفحهٔ منبع: ۶۱۸</w:t>
      </w:r>
    </w:p>
    <w:p>
      <w:pPr>
        <w:spacing w:after="40" w:line="240" w:lineRule="auto"/>
        <w:jc w:val="right"/>
        <w:bidi/>
      </w:pPr>
      <w:r>
        <w:rPr>
          <w:rFonts w:ascii="Arial" w:hAnsi="Arial"/>
          <w:sz w:val="20"/>
        </w:rPr>
        <w:t>۶۰۱٫۰۱  آموزش نظامی پایه نیروی هوایی نیروهای مسلح ذخیره نیروی هوایی نیروی هوایی ارتشبد فرمانده نیروی هوایی ارتش آمریکا فارغ‌التحصیل مربی روبان نیروی هوایی استخدام کننده نوار مدال نوار مدال آموزش نظامی پایه آموزش نظامی اسلحه کوچک افتخار آموزش اسلحه کوچک کارشناس هوایی و فضایی فارغ‌التحصیل روبان تیراندازی کره‌ای فیلیپ ریبون ریبون جمهوریت مدال آزادی فیلیپین استناد به مدال استقلال فیلیپین واحد ریاست جمهوری نقل قول خدمات شایسته ناتو RVN صلیب گالانتری با نخل مدال خدمات سازمان ملل مدال مدال سازمان ملل ماده ۵ مدال ناتو - ماده ۵ مدال ناتو - مدال ناتو برای یوگسلاوی کمک امنیتی جمهوری ویتنام مدال آزادی کویت مدال کمپین نیروهای بالکان پادشاهی عربستان سعودی مدال آزادی کویت جمهوری کره جنگ کره مدال خدمات دولت کویت</w:t>
      </w:r>
    </w:p>
    <w:p>
      <w:r>
        <w:br w:type="page"/>
      </w:r>
    </w:p>
    <w:p>
      <w:pPr>
        <w:spacing w:after="60"/>
        <w:jc w:val="right"/>
        <w:bidi/>
      </w:pPr>
      <w:r>
        <w:rPr>
          <w:rFonts w:ascii="Arial" w:hAnsi="Arial"/>
          <w:b/>
          <w:color w:val="1F4D78"/>
          <w:sz w:val="24"/>
        </w:rPr>
        <w:t>هفتهٔ ۶۰۲  |  صفحهٔ منبع: ۶۱۹</w:t>
      </w:r>
    </w:p>
    <w:p>
      <w:pPr>
        <w:spacing w:before="60" w:after="28"/>
        <w:jc w:val="right"/>
        <w:bidi/>
      </w:pPr>
      <w:r>
        <w:rPr>
          <w:b/>
          <w:color w:val="1F4D78"/>
          <w:sz w:val="22"/>
        </w:rPr>
        <w:t>پیوست ۶</w:t>
      </w:r>
    </w:p>
    <w:p>
      <w:pPr>
        <w:spacing w:before="60" w:after="28"/>
        <w:jc w:val="right"/>
        <w:bidi/>
      </w:pPr>
      <w:r>
        <w:rPr>
          <w:b/>
          <w:color w:val="1F4D78"/>
          <w:sz w:val="22"/>
        </w:rPr>
        <w:t>دستگاه‌ها</w:t>
      </w:r>
    </w:p>
    <w:p>
      <w:pPr>
        <w:spacing w:after="40" w:line="240" w:lineRule="auto"/>
        <w:jc w:val="right"/>
        <w:bidi/>
      </w:pPr>
      <w:r>
        <w:rPr>
          <w:rFonts w:ascii="Arial" w:hAnsi="Arial"/>
          <w:sz w:val="20"/>
        </w:rPr>
        <w:t>۶۰۲٫۰۳  هواپیمای آلمان و ژاپن "وینتر وور"، ک-۵۴ اررووهاد "ا" دویک کلاسپ اند دیسک کلاسپس انتارکتیکا سرویک مدال کلاسپ اند دیسک.</w:t>
      </w:r>
    </w:p>
    <w:p>
      <w:pPr>
        <w:spacing w:after="40" w:line="240" w:lineRule="auto"/>
        <w:jc w:val="right"/>
        <w:bidi/>
      </w:pPr>
      <w:r>
        <w:rPr>
          <w:rFonts w:ascii="Arial" w:hAnsi="Arial"/>
          <w:sz w:val="20"/>
        </w:rPr>
        <w:t>۶۰۲٫۰۴  دستگاه "ا" یا ت دویک یس ونلی کلاسپ فقط روی گیره‌ها پوشیده می‌شود.</w:t>
      </w:r>
    </w:p>
    <w:p>
      <w:pPr>
        <w:spacing w:after="40" w:line="240" w:lineRule="auto"/>
        <w:jc w:val="right"/>
        <w:bidi/>
      </w:pPr>
      <w:r>
        <w:rPr>
          <w:rFonts w:ascii="Arial" w:hAnsi="Arial"/>
          <w:sz w:val="20"/>
        </w:rPr>
        <w:t>۶۰۲٫۰۵  دیسک مدال شغل است.</w:t>
      </w:r>
    </w:p>
    <w:p>
      <w:pPr>
        <w:spacing w:after="40" w:line="240" w:lineRule="auto"/>
        <w:jc w:val="right"/>
        <w:bidi/>
      </w:pPr>
      <w:r>
        <w:rPr>
          <w:rFonts w:ascii="Arial" w:hAnsi="Arial"/>
          <w:sz w:val="20"/>
        </w:rPr>
        <w:t>۶۰۲٫۰۶  روبان نیروی خارج از کشور در یک چتر رزمی برای نشان دادن خدمات مجاز برای افراد دارای کتیبه تور کوتاه "آلمان" و پرش، گلایدر رزمی ۹۰ روز متوالی که در یا "ژاپن" اقامت داشته‌اند به معنای مجاز برای افرادی است که در زمستان فرود یا آبی-خاکی مستقیم در طول زمستان فرود می‌آیند. چه منطقه‌ای از اشغال یک فرود حمله کوتاه را تکمیل کرد. هواپیمای برلین</w:t>
      </w:r>
    </w:p>
    <w:p>
      <w:pPr>
        <w:spacing w:after="40" w:line="240" w:lineRule="auto"/>
        <w:jc w:val="right"/>
        <w:bidi/>
      </w:pPr>
      <w:r>
        <w:rPr>
          <w:rFonts w:ascii="Arial" w:hAnsi="Arial"/>
          <w:sz w:val="20"/>
        </w:rPr>
        <w:t>۶۰۲٫۰۷  برنز - ۱ زمستان. گیرنده خدمت کرده است. تور شمال قطب شمال طلا - ۲ زمستان.</w:t>
      </w:r>
    </w:p>
    <w:p>
      <w:pPr>
        <w:spacing w:after="40" w:line="240" w:lineRule="auto"/>
        <w:jc w:val="right"/>
        <w:bidi/>
      </w:pPr>
      <w:r>
        <w:rPr>
          <w:rFonts w:ascii="Arial" w:hAnsi="Arial"/>
          <w:sz w:val="20"/>
        </w:rPr>
        <w:t>۶۰۲٫۰۸  دایره.</w:t>
      </w:r>
    </w:p>
    <w:p>
      <w:pPr>
        <w:spacing w:after="40" w:line="240" w:lineRule="auto"/>
        <w:jc w:val="right"/>
        <w:bidi/>
      </w:pPr>
      <w:r>
        <w:rPr>
          <w:rFonts w:ascii="Arial" w:hAnsi="Arial"/>
          <w:sz w:val="20"/>
        </w:rPr>
        <w:t>۶۰۲٫۰۹  نقره - ۳ زمستان.</w:t>
      </w:r>
    </w:p>
    <w:p>
      <w:pPr>
        <w:spacing w:after="40" w:line="240" w:lineRule="auto"/>
        <w:jc w:val="right"/>
        <w:bidi/>
      </w:pPr>
      <w:r>
        <w:rPr>
          <w:rFonts w:ascii="Arial" w:hAnsi="Arial"/>
          <w:sz w:val="20"/>
        </w:rPr>
        <w:t>۶۰۲٫۱۰  "ک" دستگاه "م" دستگاه "ن" دستگاه "ر" دستگاه "و" دویک ت کومبات "ک" ت موبیلیزاتیون "م" یک حرف فلزی برنزی دستگاه "ر" دستگاه "و" نشان‌دهنده دستگاه چسبانده شده به دستگاه است، فقط با "ن" پوشیده می‌شود که نشان‌دهنده وظایف است و به برخی از تزئینات مربوط به بازو متصل نمی‌شود. در داخل یک دکوراسیون برای نشان دادن یک جایزه اضافی انجام می‌شود.</w:t>
      </w:r>
    </w:p>
    <w:p>
      <w:pPr>
        <w:spacing w:after="40" w:line="240" w:lineRule="auto"/>
        <w:jc w:val="right"/>
        <w:bidi/>
      </w:pPr>
      <w:r>
        <w:rPr>
          <w:rFonts w:ascii="Arial" w:hAnsi="Arial"/>
          <w:sz w:val="20"/>
        </w:rPr>
        <w:t>۶۰۲٫۱۱  فقط به‌طور استثنایی نشان می‌دهد مدال برای نشان دادن مجتمع موشکی فعال به صورت مستقیم و مستقیم می‌تواند در هر خدمت شایستگی یا وضعیت وظیفه برای حداقل یک پشتیبانی از استفاده از روبان استفاده شود. روز موفقیت در طول یک حادثه</w:t>
      </w:r>
    </w:p>
    <w:p>
      <w:pPr>
        <w:spacing w:after="40" w:line="240" w:lineRule="auto"/>
        <w:jc w:val="right"/>
        <w:bidi/>
      </w:pPr>
      <w:r>
        <w:rPr>
          <w:rFonts w:ascii="Arial" w:hAnsi="Arial"/>
          <w:sz w:val="20"/>
        </w:rPr>
        <w:t>۶۰۲٫۱۲  سیستم تسلیحات بالستیک بین قاره‌ای که تحت عملیات موشکی یا در شرایط جنگی مستقیم و با پشتیبانی مستقیم از برخورد فوری هسته‌ای بر روی هواپیمای باردار ۷ ژانویه ۲۰۱۶ یا پس از آن انجام می‌شد.</w:t>
      </w:r>
    </w:p>
    <w:p>
      <w:pPr>
        <w:spacing w:after="40" w:line="240" w:lineRule="auto"/>
        <w:jc w:val="right"/>
        <w:bidi/>
      </w:pPr>
      <w:r>
        <w:rPr>
          <w:rFonts w:ascii="Arial" w:hAnsi="Arial"/>
          <w:sz w:val="20"/>
        </w:rPr>
        <w:t>۶۰۲٫۱۳  فقط یک عملیات رزمی یا (این دستگاه "ن" عطف به ماسبق نیست، استفاده می‌شود، عملیات نظامی دیگر قبل از این بدون توجه به تعداد (به‌عنوان مثال، نتیجه یک تاریخ) درگیری واجد شرایط یا تکالیف خاص.</w:t>
      </w:r>
    </w:p>
    <w:p>
      <w:pPr>
        <w:spacing w:after="40" w:line="240" w:lineRule="auto"/>
        <w:jc w:val="right"/>
        <w:bidi/>
      </w:pPr>
      <w:r>
        <w:rPr>
          <w:rFonts w:ascii="Arial" w:hAnsi="Arial"/>
          <w:sz w:val="20"/>
        </w:rPr>
        <w:t>۶۰۲٫۱۴  هنگامی که اثرات فرسوده روی یک هدف، به تنهایی، دستگاه شامل عنوان ۱۰ USC، در مرکز روی نوار است. پشتیبانی از غیر عنوان ۱۰ هنگامی که با عملیات برگ بلوط و خوشه‌ها پوشیده می‌شود، دستگاه "ن" عملیاتی است که توسط پوشیده شده در سمت راست پوشنده و اجرای تأیید شده خوشه‌ها مجاز است. سفارش دهید.</w:t>
      </w:r>
    </w:p>
    <w:p>
      <w:r>
        <w:br w:type="page"/>
      </w:r>
    </w:p>
    <w:p>
      <w:pPr>
        <w:spacing w:after="60"/>
        <w:jc w:val="right"/>
        <w:bidi/>
      </w:pPr>
      <w:r>
        <w:rPr>
          <w:rFonts w:ascii="Arial" w:hAnsi="Arial"/>
          <w:b/>
          <w:color w:val="1F4D78"/>
          <w:sz w:val="24"/>
        </w:rPr>
        <w:t>هفتهٔ ۶۰۳  |  صفحهٔ منبع: ۶۲۰</w:t>
      </w:r>
    </w:p>
    <w:p>
      <w:pPr>
        <w:spacing w:after="40" w:line="240" w:lineRule="auto"/>
        <w:jc w:val="right"/>
        <w:bidi/>
      </w:pPr>
      <w:r>
        <w:rPr>
          <w:rFonts w:ascii="Arial" w:hAnsi="Arial"/>
          <w:sz w:val="20"/>
        </w:rPr>
        <w:t>۶۰۳٫۰۱  نخل برنزی و نقره‌ای با خوشه برگ بلوط برنزی و نقره‌ای شمشیرها دستگاه عددی ساعت شنی سرویس ستاره‌ها برگ بلوط برنزی دستگاه اعطا می‌شود دستگاهی که بر روی ساعت شنی پوشیده شده است فقط خوشه ستاره برنزی نشان دهنده رتبه دوم برای حمایت از سازمان‌های فرعی و کمونیست مدال طوفان و آزادی رصد یا مدال ذخیره نیروها در مبارزات یا استحقاقات کویت در مدال هوایی ارتش ایران نشان دهنده سالها خدمت است. عملیات، جوایز متعدد</w:t>
      </w:r>
    </w:p>
    <w:p>
      <w:pPr>
        <w:spacing w:after="40" w:line="240" w:lineRule="auto"/>
        <w:jc w:val="right"/>
        <w:bidi/>
      </w:pPr>
      <w:r>
        <w:rPr>
          <w:rFonts w:ascii="Arial" w:hAnsi="Arial"/>
          <w:sz w:val="20"/>
        </w:rPr>
        <w:t>۶۰۳٫۰۲  خلیج نقره، دریای سرخ، خلیج تزیینات مکرر برنز - ۱۰ سال. مدارک تحصیلی، یا خوشه برگ بلوط عدن، عراق، کویت، همان جایزه.</w:t>
      </w:r>
    </w:p>
    <w:p>
      <w:pPr>
        <w:spacing w:after="40" w:line="240" w:lineRule="auto"/>
        <w:jc w:val="right"/>
        <w:bidi/>
      </w:pPr>
      <w:r>
        <w:rPr>
          <w:rFonts w:ascii="Arial" w:hAnsi="Arial"/>
          <w:sz w:val="20"/>
        </w:rPr>
        <w:t>۶۰۳٫۰۳  روی نقره - ۲۰ سال. جایزه اضافی به نماینده ششم، یازدهم، عربستان سعودی، عمان، طلای ذخیره نیروهای مسلح - ۳۰ سال. روبان که در آن است و غیره، حقوق در بحرین، قطر، و مدال، دستگاه مجاز است.</w:t>
      </w:r>
    </w:p>
    <w:p>
      <w:pPr>
        <w:spacing w:after="40" w:line="240" w:lineRule="auto"/>
        <w:jc w:val="right"/>
        <w:bidi/>
      </w:pPr>
      <w:r>
        <w:rPr>
          <w:rFonts w:ascii="Arial" w:hAnsi="Arial"/>
          <w:sz w:val="20"/>
        </w:rPr>
        <w:t>۶۰۳٫۰۴  هر جای نقره‌ای از پنج امارات متحده عربی برنز، نشان دهنده زمان پوشیدن ستاره به جای بسیج برای خوشه‌های برگ بلوط فعال است.</w:t>
      </w:r>
    </w:p>
    <w:p>
      <w:pPr>
        <w:spacing w:after="40" w:line="240" w:lineRule="auto"/>
        <w:jc w:val="right"/>
        <w:bidi/>
      </w:pPr>
      <w:r>
        <w:rPr>
          <w:rFonts w:ascii="Arial" w:hAnsi="Arial"/>
          <w:sz w:val="20"/>
        </w:rPr>
        <w:t>۶۰۳٫۰۵  ۱۷ ژانویه ۹۱ تا ۲۸ فوریه ۹۱. پنج ستاره برنز. وظیفه</w:t>
      </w:r>
    </w:p>
    <w:p>
      <w:pPr>
        <w:spacing w:after="40" w:line="240" w:lineRule="auto"/>
        <w:jc w:val="right"/>
        <w:bidi/>
      </w:pPr>
      <w:r>
        <w:rPr>
          <w:rFonts w:ascii="Arial" w:hAnsi="Arial"/>
          <w:sz w:val="20"/>
        </w:rPr>
        <w:t>۶۰۳٫۰۶  ۱۹۶۰ نوار خرما نخل حاشیه طلایی حاشیه/قاب طلایی وسیله‌ای برای روبان است دستگاه نخل برنزی نوار جوایز را نمایش می‌دهد.</w:t>
      </w:r>
    </w:p>
    <w:p>
      <w:pPr>
        <w:spacing w:after="40" w:line="240" w:lineRule="auto"/>
        <w:jc w:val="right"/>
        <w:bidi/>
      </w:pPr>
      <w:r>
        <w:rPr>
          <w:rFonts w:ascii="Arial" w:hAnsi="Arial"/>
          <w:sz w:val="20"/>
        </w:rPr>
        <w:t>۶۰۳٫۰۷  مرزهای طلایی در تاریخ اولیه سال ۱۹۶۰ پوشیده شده است و پس از آن مجاز به انتشار ویتنام با یک خط تیره و یک جای خالی متصل به مدال‌ها نیستند.</w:t>
      </w:r>
    </w:p>
    <w:p>
      <w:pPr>
        <w:spacing w:after="40" w:line="240" w:lineRule="auto"/>
        <w:jc w:val="right"/>
        <w:bidi/>
      </w:pPr>
      <w:r>
        <w:rPr>
          <w:rFonts w:ascii="Arial" w:hAnsi="Arial"/>
          <w:sz w:val="20"/>
        </w:rPr>
        <w:t>۶۰۳٫۰۸  فضای واحد گالانتری کراس.</w:t>
      </w:r>
    </w:p>
    <w:p>
      <w:pPr>
        <w:spacing w:after="40" w:line="240" w:lineRule="auto"/>
        <w:jc w:val="right"/>
        <w:bidi/>
      </w:pPr>
      <w:r>
        <w:rPr>
          <w:rFonts w:ascii="Arial" w:hAnsi="Arial"/>
          <w:sz w:val="20"/>
        </w:rPr>
        <w:t>۶۰۳٫۰۹  این دستگاه مرز طلایی است که به کیتاتیون اعطا شده است و با مدال کمپین اقدامات مدنی ویتنام شرکت کننده هوانوردی ویتنام صادر شده است. در عملیات رزمی در ونیت کیتاتیون. یک منطقه جنگی تعیین شده</w:t>
      </w:r>
    </w:p>
    <w:p>
      <w:r>
        <w:br w:type="page"/>
      </w:r>
    </w:p>
    <w:p>
      <w:pPr>
        <w:spacing w:after="60"/>
        <w:jc w:val="right"/>
        <w:bidi/>
      </w:pPr>
      <w:r>
        <w:rPr>
          <w:rFonts w:ascii="Arial" w:hAnsi="Arial"/>
          <w:b/>
          <w:color w:val="1F4D78"/>
          <w:sz w:val="24"/>
        </w:rPr>
        <w:t>هفتهٔ ۶۰۴  |  صفحهٔ منبع: ۶۲۱</w:t>
      </w:r>
    </w:p>
    <w:p>
      <w:pPr>
        <w:spacing w:before="60" w:after="28"/>
        <w:jc w:val="right"/>
        <w:bidi/>
      </w:pPr>
      <w:r>
        <w:rPr>
          <w:b/>
          <w:color w:val="1F4D78"/>
          <w:sz w:val="22"/>
        </w:rPr>
        <w:t>پیوست ۷</w:t>
      </w:r>
    </w:p>
    <w:p>
      <w:pPr>
        <w:spacing w:before="60" w:after="28"/>
        <w:jc w:val="right"/>
        <w:bidi/>
      </w:pPr>
      <w:r>
        <w:rPr>
          <w:b/>
          <w:color w:val="1F4D78"/>
          <w:sz w:val="22"/>
        </w:rPr>
        <w:t>دریافت کنندگان مدال افتخار USAF</w:t>
      </w:r>
    </w:p>
    <w:p>
      <w:pPr>
        <w:spacing w:after="40" w:line="240" w:lineRule="auto"/>
        <w:jc w:val="right"/>
        <w:bidi/>
      </w:pPr>
      <w:r>
        <w:rPr>
          <w:rFonts w:ascii="Arial" w:hAnsi="Arial"/>
          <w:sz w:val="20"/>
        </w:rPr>
        <w:t>۶۰۴٫۰۳  ستوان دوم اروین آر. بلکلی ستوان اول هارولد ای. گوتلر ستوان دوم فرانک لوک جونیور.</w:t>
      </w:r>
    </w:p>
    <w:p>
      <w:pPr>
        <w:spacing w:after="40" w:line="240" w:lineRule="auto"/>
        <w:jc w:val="right"/>
        <w:bidi/>
      </w:pPr>
      <w:r>
        <w:rPr>
          <w:rFonts w:ascii="Arial" w:hAnsi="Arial"/>
          <w:sz w:val="20"/>
        </w:rPr>
        <w:t>۶۰۴٫۰۴  ستوان اول ادوارد ویچیتا، KS شیکاگو، IL فونیکس، AZ ریککنباککر ۶ اکتبر ۱۹۱۸، ۶ اکتبر ۱۹۱۸، ۲۹ سپتامبر ۱۹۱۸ کلمبوس، اوهو، ۲۵ سپتامبر ۱۹۱۸، ستوان ادیسون هورآل اس.</w:t>
      </w:r>
    </w:p>
    <w:p>
      <w:pPr>
        <w:spacing w:after="40" w:line="240" w:lineRule="auto"/>
        <w:jc w:val="right"/>
        <w:bidi/>
      </w:pPr>
      <w:r>
        <w:rPr>
          <w:rFonts w:ascii="Arial" w:hAnsi="Arial"/>
          <w:sz w:val="20"/>
        </w:rPr>
        <w:t>۶۰۴٫۰۵  BG فردریکک و. کاستل چیکاگو، IL پوپلار، WI فورت وورت، TX مانیلا، فیلیپپینس ۱ اوگ ۱۹۴۳ ۱۵ نوو ۱۹۴۴ ۲۶ وکت ۱۹۴۴ ۲۴ دک ۱۹۴۴ ماج رالف چلی کوللری دماس گ. روین سان فرانکیسکو، CA تراورس کیتی، MI الامدا، CA ادامسویلل، AL ۱۸ اوت ۱۹۴۳ ۸ نوامبر ۱۹۴۲ ۱۸ آوریل ۱۹۴۲ ۱۲ آوریل ۱۹۴۵ ستوان دوم رابرت ای. توکسدو پارک، NY کانتون، چینا ۲ نوامبر ۱۹۴۴ ۹ نوامبر ۱۹۴۴ ۸ نوامبر ۱۹۴۲ ۱۱ ژانویه ۱۹۴۴</w:t>
      </w:r>
    </w:p>
    <w:p>
      <w:r>
        <w:br w:type="page"/>
      </w:r>
    </w:p>
    <w:p>
      <w:pPr>
        <w:spacing w:after="60"/>
        <w:jc w:val="right"/>
        <w:bidi/>
      </w:pPr>
      <w:r>
        <w:rPr>
          <w:rFonts w:ascii="Arial" w:hAnsi="Arial"/>
          <w:b/>
          <w:color w:val="1F4D78"/>
          <w:sz w:val="24"/>
        </w:rPr>
        <w:t>هفتهٔ ۶۰۵  |  صفحهٔ منبع: ۶۲۲</w:t>
      </w:r>
    </w:p>
    <w:p>
      <w:pPr>
        <w:spacing w:after="40" w:line="240" w:lineRule="auto"/>
        <w:jc w:val="right"/>
        <w:bidi/>
      </w:pPr>
      <w:r>
        <w:rPr>
          <w:rFonts w:ascii="Arial" w:hAnsi="Arial"/>
          <w:sz w:val="20"/>
        </w:rPr>
        <w:t>۶۰۵٫۰۱  ستوان دوم لوید هربرت هیوز سرگرد جان لوئیس جرستاد سرهنگ لئون ویلیام جانسون سرهنگ جان رایلی کین الکساندریا، لس آنجلس راسین، WI کلمبیا، MO مکگرگور، TX ۱ اوت ۱۹۴۳ ۱ آگوست ۱۹۴۳ ۱ آگوست ۱۹۴۳ نبی و۲۳دارت دیوید آر کینگزلی ستوان اول ریموند ال. نایت ستوان اول ویلیام آر. لاولی ویچیتا فالز، تگزاس پورتلند، اور هیوستون، تی ایکس جونیور.</w:t>
      </w:r>
    </w:p>
    <w:p>
      <w:pPr>
        <w:spacing w:after="40" w:line="240" w:lineRule="auto"/>
        <w:jc w:val="right"/>
        <w:bidi/>
      </w:pPr>
      <w:r>
        <w:rPr>
          <w:rFonts w:ascii="Arial" w:hAnsi="Arial"/>
          <w:sz w:val="20"/>
        </w:rPr>
        <w:t>۶۰۵٫۰۲  ۱۱ اکتبر ۱۹۴۳، ۲۳ ژوئن ۱۹۴۴، ۲۵ آوریل ۱۹۴۵ لیدز، AL ۲۰ فوریه ۱۹۴۴ سروان دارل رابینز گروهبان ارچیبالد ماتیس، ستوان اول جک دبلیو ماتیس، سرگرد سان توماس بی.</w:t>
      </w:r>
    </w:p>
    <w:p>
      <w:pPr>
        <w:spacing w:after="40" w:line="240" w:lineRule="auto"/>
        <w:jc w:val="right"/>
        <w:bidi/>
      </w:pPr>
      <w:r>
        <w:rPr>
          <w:rFonts w:ascii="Arial" w:hAnsi="Arial"/>
          <w:sz w:val="20"/>
        </w:rPr>
        <w:t>۶۰۵٫۰۳  جفرسون، IA ۲۰ فوریه ۱۹۴۴، ۱۸ مارس ۱۹۴۳ ریدگوود، NJ ۹ اوت ۱۹۴۴، ۲۵-۲۶ دسامبر ۱۹۴۴ ستوان ویلیام ای. متزگر جونیور.</w:t>
      </w:r>
    </w:p>
    <w:p>
      <w:pPr>
        <w:spacing w:after="40" w:line="240" w:lineRule="auto"/>
        <w:jc w:val="right"/>
        <w:bidi/>
      </w:pPr>
      <w:r>
        <w:rPr>
          <w:rFonts w:ascii="Arial" w:hAnsi="Arial"/>
          <w:sz w:val="20"/>
        </w:rPr>
        <w:t>۶۰۵٫۰۴  ستوان اول ادوارد اس. مایکل ستوان دوم جان کری مورگان سروان هارل پیز جونیور.</w:t>
      </w:r>
    </w:p>
    <w:p>
      <w:pPr>
        <w:spacing w:after="40" w:line="240" w:lineRule="auto"/>
        <w:jc w:val="right"/>
        <w:bidi/>
      </w:pPr>
      <w:r>
        <w:rPr>
          <w:rFonts w:ascii="Arial" w:hAnsi="Arial"/>
          <w:sz w:val="20"/>
        </w:rPr>
        <w:t>۶۰۵٫۰۵  لیما، اوه شیکاگو، IL ورنون، TX پلیمووت، NH ۹ نوامبر ۱۹۴۴، ۱۱ آوریل ۱۹۴۴، ۲۸ ژوئیه ۱۹۴۳، ۷ اوت ۱۹۴۲</w:t>
      </w:r>
    </w:p>
    <w:p>
      <w:r>
        <w:br w:type="page"/>
      </w:r>
    </w:p>
    <w:p>
      <w:pPr>
        <w:spacing w:after="60"/>
        <w:jc w:val="right"/>
        <w:bidi/>
      </w:pPr>
      <w:r>
        <w:rPr>
          <w:rFonts w:ascii="Arial" w:hAnsi="Arial"/>
          <w:b/>
          <w:color w:val="1F4D78"/>
          <w:sz w:val="24"/>
        </w:rPr>
        <w:t>هفتهٔ ۶۰۶  |  صفحهٔ منبع: ۶۲۳</w:t>
      </w:r>
    </w:p>
    <w:p>
      <w:pPr>
        <w:spacing w:after="40" w:line="240" w:lineRule="auto"/>
        <w:jc w:val="right"/>
        <w:bidi/>
      </w:pPr>
      <w:r>
        <w:rPr>
          <w:rFonts w:ascii="Arial" w:hAnsi="Arial"/>
          <w:sz w:val="20"/>
        </w:rPr>
        <w:t>۶۰۶٫۰۱  ستوان ۱ست دونالد دال پوککت ۲د لات جوسف ر. سارنوسکی.</w:t>
      </w:r>
    </w:p>
    <w:p>
      <w:pPr>
        <w:spacing w:after="40" w:line="240" w:lineRule="auto"/>
        <w:jc w:val="right"/>
        <w:bidi/>
      </w:pPr>
      <w:r>
        <w:rPr>
          <w:rFonts w:ascii="Arial" w:hAnsi="Arial"/>
          <w:sz w:val="20"/>
        </w:rPr>
        <w:t>۶۰۶٫۰۲  ماج ویللیام ا. شومو سگت ماینارد ه. سمیت لونگمونت، CO سیمپسون، PA جاننتت، PA کارو، MI ۹ ژوئیه ۱۹۴۴ ۱۶ ژوئن ۱۹۴۳ ۱۱ ژانویه ۱۹۴۵ ۱ مه ۱۹۴۳ ۲د لت والتر ل.</w:t>
      </w:r>
    </w:p>
    <w:p>
      <w:pPr>
        <w:spacing w:after="40" w:line="240" w:lineRule="auto"/>
        <w:jc w:val="right"/>
        <w:bidi/>
      </w:pPr>
      <w:r>
        <w:rPr>
          <w:rFonts w:ascii="Arial" w:hAnsi="Arial"/>
          <w:sz w:val="20"/>
        </w:rPr>
        <w:t>۶۰۶٫۰۳  TSgt فوررست ل. ووسلر BG کننت ن. والکر اورورا، IL نید، OK لیندونویلل، NY کرریتوس، NM ۲۰ فوریه ۱۹۴۴ ۵ ژوئن ۱۹۴۴ ۲۰ دسامبر ۱۹۴۳ ۵ ژانویه ۱۹۴۳ ماج. جونیور</w:t>
      </w:r>
    </w:p>
    <w:p>
      <w:pPr>
        <w:spacing w:after="40" w:line="240" w:lineRule="auto"/>
        <w:jc w:val="right"/>
        <w:bidi/>
      </w:pPr>
      <w:r>
        <w:rPr>
          <w:rFonts w:ascii="Arial" w:hAnsi="Arial"/>
          <w:sz w:val="20"/>
        </w:rPr>
        <w:t>۶۰۶٫۰۴  سرگرد چارلز جی. لورینگ جونیور.</w:t>
      </w:r>
    </w:p>
    <w:p>
      <w:pPr>
        <w:spacing w:after="40" w:line="240" w:lineRule="auto"/>
        <w:jc w:val="right"/>
        <w:bidi/>
      </w:pPr>
      <w:r>
        <w:rPr>
          <w:rFonts w:ascii="Arial" w:hAnsi="Arial"/>
          <w:sz w:val="20"/>
        </w:rPr>
        <w:t>۶۰۶٫۰۵  پورتسمووت، VA کارلیسل، PA دوبلین، TX پورتلاند، ME ۲ نوامبر ۱۹۴۳ ۱۶ ژوئن ۱۹۴۳ ۱۰ فوریه ۱۹۵۲ ۲۲ نوامبر ۵۲ ماج لوویس جوسف سبیلل کاپت جوهن س. والمسلی جر.</w:t>
      </w:r>
    </w:p>
    <w:p>
      <w:pPr>
        <w:spacing w:after="40" w:line="240" w:lineRule="auto"/>
        <w:jc w:val="right"/>
        <w:bidi/>
      </w:pPr>
      <w:r>
        <w:rPr>
          <w:rFonts w:ascii="Arial" w:hAnsi="Arial"/>
          <w:sz w:val="20"/>
        </w:rPr>
        <w:t>۶۰۶٫۰۶  کاپیتان استیون ال. بنت سرگرد جرج ای. دی هاربر بیچ، MI بالتیمور، MD فلسطین، TX سیووکس کیتی، IA ۵ اوت ۱۹۵۰ ۱۴ سپتامبر ۱۹۵۱، ۲۹ ژوئن ۱۹۷۲، ۲۶ اوت ۱۹۶۷</w:t>
      </w:r>
    </w:p>
    <w:p>
      <w:r>
        <w:br w:type="page"/>
      </w:r>
    </w:p>
    <w:p>
      <w:pPr>
        <w:spacing w:after="60"/>
        <w:jc w:val="right"/>
        <w:bidi/>
      </w:pPr>
      <w:r>
        <w:rPr>
          <w:rFonts w:ascii="Arial" w:hAnsi="Arial"/>
          <w:b/>
          <w:color w:val="1F4D78"/>
          <w:sz w:val="24"/>
        </w:rPr>
        <w:t>هفتهٔ ۶۰۷  |  صفحهٔ منبع: ۶۲۴</w:t>
      </w:r>
    </w:p>
    <w:p>
      <w:pPr>
        <w:spacing w:after="40" w:line="240" w:lineRule="auto"/>
        <w:jc w:val="right"/>
        <w:bidi/>
      </w:pPr>
      <w:r>
        <w:rPr>
          <w:rFonts w:ascii="Arial" w:hAnsi="Arial"/>
          <w:sz w:val="20"/>
        </w:rPr>
        <w:t>۶۰۷٫۰۱  ماج مرلین ه. دتلفسن CMSgt ریچارد ماج برنارد ف. فیشر ۱ست لت جامس پ. فلمینگ گرینویلل، IA تچبرگر سان برناردینو، CA سدالیا، MO ۱۰ مارس ۱۹۶۷ هامبورگ، PA ۱۰ مارس ۱۹۶۶ ۲۸۶ مارچ ۱۹۶۶ شماره ۱۹۶۶ م. جاککسون کول ویللیام ا. جونس III ا۱ک جوهن لویتوو ا۱ک ویللیام نومان، GA وارساو، VA سووت ویندسور، CT پیتسنبارگر ۱۲ مه ۱۹۶۸ ۱ سپتامبر ۱۹۶۸ ۲۴ فوریه ۱۹۶۹ پیقوا، OH ۱۱ آوریل ۱۹۶۶ کاپیتان لنس پیتر هیلکس اویلکس. یوونگ میلواوکی، WI والنوت گروو، MN کورنلیا، GA چیکاگو، IL ۹ نوامبر ۱۹۶۷ ۱۹ آوریل ۱۹۶۷ ۲۴ فوریه ۱۹۶۷ ۹ نوامبر ۱۹۶۷ TSgt جوهن اللان چاپمان سپرینگفیلد، MA ۲۲ اوت ۲۰۱۸</w:t>
      </w:r>
    </w:p>
    <w:p>
      <w:r>
        <w:br w:type="page"/>
      </w:r>
    </w:p>
    <w:p>
      <w:pPr>
        <w:spacing w:after="60"/>
        <w:jc w:val="right"/>
        <w:bidi/>
      </w:pPr>
      <w:r>
        <w:rPr>
          <w:rFonts w:ascii="Arial" w:hAnsi="Arial"/>
          <w:b/>
          <w:color w:val="1F4D78"/>
          <w:sz w:val="24"/>
        </w:rPr>
        <w:t>هفتهٔ ۶۰۸  |  صفحهٔ منبع: ۶۲۵</w:t>
      </w:r>
    </w:p>
    <w:p>
      <w:pPr>
        <w:spacing w:before="60" w:after="28"/>
        <w:jc w:val="right"/>
        <w:bidi/>
      </w:pPr>
      <w:r>
        <w:rPr>
          <w:b/>
          <w:color w:val="1F4D78"/>
          <w:sz w:val="22"/>
        </w:rPr>
        <w:t>پیوست ۸</w:t>
      </w:r>
    </w:p>
    <w:p>
      <w:pPr>
        <w:spacing w:before="60" w:after="28"/>
        <w:jc w:val="right"/>
        <w:bidi/>
      </w:pPr>
      <w:r>
        <w:rPr>
          <w:b/>
          <w:color w:val="1F4D78"/>
          <w:sz w:val="22"/>
        </w:rPr>
        <w:t>متن آهنگ USAF</w:t>
      </w:r>
    </w:p>
    <w:p>
      <w:pPr>
        <w:spacing w:after="40" w:line="240" w:lineRule="auto"/>
        <w:jc w:val="right"/>
        <w:bidi/>
      </w:pPr>
      <w:r>
        <w:rPr>
          <w:rFonts w:ascii="Arial" w:hAnsi="Arial"/>
          <w:sz w:val="20"/>
        </w:rPr>
        <w:t>۶۰۸٫۰۳  آیه اول: ما به آن سوی آبی وحشی می‌رویم، بالا می‌رویم به سمت خورشید. در اینجا آنها با زوم می‌آیند تا با رعد و برق ما ملاقات کنند، در حال حاضر، اسلحه را به آنها بدهید!</w:t>
      </w:r>
    </w:p>
    <w:p>
      <w:pPr>
        <w:spacing w:after="40" w:line="240" w:lineRule="auto"/>
        <w:jc w:val="right"/>
        <w:bidi/>
      </w:pPr>
      <w:r>
        <w:rPr>
          <w:rFonts w:ascii="Arial" w:hAnsi="Arial"/>
          <w:sz w:val="20"/>
        </w:rPr>
        <w:t>۶۰۸٫۰۴  به پایین شیرجه می‌زنیم، شعله‌هایمان را از زیر بیرون می‌فرستیم، با یک غرش هلووا خاموش می‌شویم!</w:t>
      </w:r>
    </w:p>
    <w:p>
      <w:pPr>
        <w:spacing w:after="40" w:line="240" w:lineRule="auto"/>
        <w:jc w:val="right"/>
        <w:bidi/>
      </w:pPr>
      <w:r>
        <w:rPr>
          <w:rFonts w:ascii="Arial" w:hAnsi="Arial"/>
          <w:sz w:val="20"/>
        </w:rPr>
        <w:t>۶۰۸٫۰۵  ما در شهرت زندگی می‌کنیم یا در آتش فرو می‌رویم.</w:t>
      </w:r>
    </w:p>
    <w:p>
      <w:pPr>
        <w:spacing w:after="40" w:line="240" w:lineRule="auto"/>
        <w:jc w:val="right"/>
        <w:bidi/>
      </w:pPr>
      <w:r>
        <w:rPr>
          <w:rFonts w:ascii="Arial" w:hAnsi="Arial"/>
          <w:sz w:val="20"/>
        </w:rPr>
        <w:t>۶۰۸٫۰۶  هی!</w:t>
      </w:r>
    </w:p>
    <w:p>
      <w:pPr>
        <w:spacing w:after="40" w:line="240" w:lineRule="auto"/>
        <w:jc w:val="right"/>
        <w:bidi/>
      </w:pPr>
      <w:r>
        <w:rPr>
          <w:rFonts w:ascii="Arial" w:hAnsi="Arial"/>
          <w:sz w:val="20"/>
        </w:rPr>
        <w:t>۶۰۸٫۰۷  هیچ چیز نیروی هوایی ایالات متحده را متوقف نخواهد کرد!!</w:t>
      </w:r>
    </w:p>
    <w:p>
      <w:pPr>
        <w:spacing w:after="40" w:line="240" w:lineRule="auto"/>
        <w:jc w:val="right"/>
        <w:bidi/>
      </w:pPr>
      <w:r>
        <w:rPr>
          <w:rFonts w:ascii="Arial" w:hAnsi="Arial"/>
          <w:sz w:val="20"/>
        </w:rPr>
        <w:t>۶۰۸٫۰۸  آیه دوم: ذهن‌های درخشان جعبه‌ای از رعد را ساختند، آن را به بالای آبی فرستادند. دستان دلاور جهان را متلاشی کردند. چگونه زندگی می‌کردند فقط خدا می‌دانست!</w:t>
      </w:r>
    </w:p>
    <w:p>
      <w:pPr>
        <w:spacing w:after="40" w:line="240" w:lineRule="auto"/>
        <w:jc w:val="right"/>
        <w:bidi/>
      </w:pPr>
      <w:r>
        <w:rPr>
          <w:rFonts w:ascii="Arial" w:hAnsi="Arial"/>
          <w:sz w:val="20"/>
        </w:rPr>
        <w:t>۶۰۸٫۰۹  روح‌های بی‌کران که رویای آسمان برای تسخیر را در سر می‌پرورانند، بال‌هایی به ما دادند تا همیشه اوج بگیریم!</w:t>
      </w:r>
    </w:p>
    <w:p>
      <w:pPr>
        <w:spacing w:after="40" w:line="240" w:lineRule="auto"/>
        <w:jc w:val="right"/>
        <w:bidi/>
      </w:pPr>
      <w:r>
        <w:rPr>
          <w:rFonts w:ascii="Arial" w:hAnsi="Arial"/>
          <w:sz w:val="20"/>
        </w:rPr>
        <w:t>۶۰۸٫۱۰  با پیشاهنگان و بمب افکن‌های فراوان.</w:t>
      </w:r>
    </w:p>
    <w:p>
      <w:pPr>
        <w:spacing w:after="40" w:line="240" w:lineRule="auto"/>
        <w:jc w:val="right"/>
        <w:bidi/>
      </w:pPr>
      <w:r>
        <w:rPr>
          <w:rFonts w:ascii="Arial" w:hAnsi="Arial"/>
          <w:sz w:val="20"/>
        </w:rPr>
        <w:t>۶۰۸٫۱۱  هی!</w:t>
      </w:r>
    </w:p>
    <w:p>
      <w:pPr>
        <w:spacing w:after="40" w:line="240" w:lineRule="auto"/>
        <w:jc w:val="right"/>
        <w:bidi/>
      </w:pPr>
      <w:r>
        <w:rPr>
          <w:rFonts w:ascii="Arial" w:hAnsi="Arial"/>
          <w:sz w:val="20"/>
        </w:rPr>
        <w:t>۶۰۸٫۱۲  هیچ چیز نیروی هوایی ایالات متحده را متوقف نخواهد کرد!</w:t>
      </w:r>
    </w:p>
    <w:p>
      <w:pPr>
        <w:spacing w:after="40" w:line="240" w:lineRule="auto"/>
        <w:jc w:val="right"/>
        <w:bidi/>
      </w:pPr>
      <w:r>
        <w:rPr>
          <w:rFonts w:ascii="Arial" w:hAnsi="Arial"/>
          <w:sz w:val="20"/>
        </w:rPr>
        <w:t>۶۰۸٫۱۳  آیه سوم: در اینجا نان تست برای میزبان کسانی است که وسعت آسمان را دوست دارند، برای دوستی پیام شجاعانی را می‌فرستیم که در اوج خدمت می‌کنند.</w:t>
      </w:r>
    </w:p>
    <w:p>
      <w:pPr>
        <w:spacing w:after="40" w:line="240" w:lineRule="auto"/>
        <w:jc w:val="right"/>
        <w:bidi/>
      </w:pPr>
      <w:r>
        <w:rPr>
          <w:rFonts w:ascii="Arial" w:hAnsi="Arial"/>
          <w:sz w:val="20"/>
        </w:rPr>
        <w:t>۶۰۸٫۱۴  برای کسانی که تمام عمر خود را داده‌اند می‌نوشیم، سپس برای به ثمر رساندن گلدان طلای رنگین کمان فریاد می‌زنیم.</w:t>
      </w:r>
    </w:p>
    <w:p>
      <w:pPr>
        <w:spacing w:after="40" w:line="240" w:lineRule="auto"/>
        <w:jc w:val="right"/>
        <w:bidi/>
      </w:pPr>
      <w:r>
        <w:rPr>
          <w:rFonts w:ascii="Arial" w:hAnsi="Arial"/>
          <w:sz w:val="20"/>
        </w:rPr>
        <w:t>۶۰۸٫۱۵  نان تست برای میزبان کسانی که به آنها می‌بالیم، نیروی هوایی ایالات متحده!</w:t>
      </w:r>
    </w:p>
    <w:p>
      <w:pPr>
        <w:spacing w:after="40" w:line="240" w:lineRule="auto"/>
        <w:jc w:val="right"/>
        <w:bidi/>
      </w:pPr>
      <w:r>
        <w:rPr>
          <w:rFonts w:ascii="Arial" w:hAnsi="Arial"/>
          <w:sz w:val="20"/>
        </w:rPr>
        <w:t>۶۰۸٫۱۶  آیه IV: ما به آسمان وحشی آن طرف می‌رویم، بال‌ها را هم سطح و درست نگه داریم. اگر می‌خواهید یک شگفت‌انگیز موی خاکستری باشید، بینی را از حالت آبی دور نگه دارید!</w:t>
      </w:r>
    </w:p>
    <w:p>
      <w:pPr>
        <w:spacing w:after="40" w:line="240" w:lineRule="auto"/>
        <w:jc w:val="right"/>
        <w:bidi/>
      </w:pPr>
      <w:r>
        <w:rPr>
          <w:rFonts w:ascii="Arial" w:hAnsi="Arial"/>
          <w:sz w:val="20"/>
        </w:rPr>
        <w:t>۶۰۸٫۱۷  پرواز کنید تا بجنگید، از مرزهای کشور محافظت کنید، ما آنجا خواهیم بود، به دنبال آن بیشتر!</w:t>
      </w:r>
    </w:p>
    <w:p>
      <w:pPr>
        <w:spacing w:after="40" w:line="240" w:lineRule="auto"/>
        <w:jc w:val="right"/>
        <w:bidi/>
      </w:pPr>
      <w:r>
        <w:rPr>
          <w:rFonts w:ascii="Arial" w:hAnsi="Arial"/>
          <w:sz w:val="20"/>
        </w:rPr>
        <w:t>۶۰۸٫۱۸  در رده ما ادامه می‌دهیم.</w:t>
      </w:r>
    </w:p>
    <w:p>
      <w:pPr>
        <w:spacing w:after="40" w:line="240" w:lineRule="auto"/>
        <w:jc w:val="right"/>
        <w:bidi/>
      </w:pPr>
      <w:r>
        <w:rPr>
          <w:rFonts w:ascii="Arial" w:hAnsi="Arial"/>
          <w:sz w:val="20"/>
        </w:rPr>
        <w:t>۶۰۸٫۱۹  اوه، هیچ چیز نیروی هوایی ایالات متحده را متوقف نخواهد کرد!</w:t>
      </w:r>
    </w:p>
    <w:sectPr w:rsidR="00FC693F" w:rsidRPr="0006063C" w:rsidSect="00034616">
      <w:headerReference w:type="default" r:id="rId9"/>
      <w:pgSz w:w="12240" w:h="15840"/>
      <w:pgMar w:top="979" w:right="979" w:bottom="893"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4"/>
      </w:rPr>
      <w:t>AFH ۱ | ۱۵ فوریهٔ ۲۰۲۵ | نسخهٔ دانشجو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25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25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