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6213e"/>
          <w:sz w:val="32"/>
          <w:szCs w:val="32"/>
        </w:rPr>
        <w:t xml:space="preserve">3 Enquadramento e Apresentação do Projeto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Este capítulo apresenta em detalhe o projeto Hexomel, a origem do seu nome, o enquadramento técnico do tema escolhido e as motivações que orientaram o desenvolvimento da plataforma. De igual modo, detalha-se o estudo de mercado e viabilidade económica, a especificação dos requisitos do sistema e a justificação técnica da escolha das ferramentas do stack tecnológico.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3.1 3.1 Título e Origem do Nome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 projeto foi intitulado "Hexomel", uma marca original criada para representar o propósito da aplicação. O nome resulta da fusão de dois termos centrais do nicho apícola: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"Hexo" (relativo a hexagonal): remete à geometria hexagonal perfeita dos alvéolos de cera construídos pelas abelhas operárias nos favos da colmeia para armazenar o mel e o pólen. Esta forma representa a eficiência, organização e engenharia da natureza.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"Mel": o produto final de excelência comercializado na plataforma, simbolizando a pureza, o valor artesanal e o foco na apicultura portuguesa.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junção destes termos evoca uma imagem de organização, engenharia de software estruturada (os favos como módulos da aplicação) e especialização no mel tradicional português.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3.2 3.2 Tema do Projeto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O tema central da Hexomel consiste na conceção e no desenvolvimento de uma plataforma digital integrada para o setor apícola. Trata-se de uma solução web multipágina (Multi-page Web Application) que resolve os canais dispersos de comercialização de pequenos apicultores portugueses e incentiva o consumo de mel nacional.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aplicação não opera como um simples e-commerce genérico; ela divide-se em quatro dimensões fundamentais: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Comercial: catálogo dinâmico de mel de alta qualidade com filtragem por categoria de flora (Urze, Eucalipto, Rosmaninho, etc.) e origem geográfica, apoiado por pagamentos online reais (Stripe) e segurança no checkout.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Social (HexoHive): rede de comunicação direta entre produtores e clientes finais através de perfis detalhados de membros, moderação comunitária de denúncias e um sistema de chat privado.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Educativa (Aprender): módulo de gamificação interativo dotado de quizzes sobre biodiversidade apícola, tabela de classificação global e um glossário de termos apícolas com pesquisa em tempo real.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Administrativa e Moderação: painel de gestão de conteúdos (CMS) para os textos do site, validação documental de pedidos de upgrade de clientes para o estatuto de apicultores parceiros e moderação analítica de interações.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3.3 3.3 Motivação para o Projeto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motivação principal para o desenvolvimento deste projeto assenta em fatores de aprendizagem técnica autónoma e na necessidade de evoluir uma ideia escolar simples para uma solução real de mercado.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No percurso letivo anterior, o aluno desenvolveu um projeto básico em arquitetura PHP estruturado tradicional. Com o decorrer do 12.º ano e a perspetiva da Prova de Aptidão Profissional, determinou-se a decisão de reconstruir integralmente a plataforma, migrando do stack clássico para uma stack assíncrona baseada em JavaScript e Node.js. Os principais fatores de motivação pessoal foram: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Auto-aprendizagem de tecnologias modernas: o curso secundário foca-se na programação web baseada em PHP. O desenvolvimento da Hexomel v2.0 obrigou à aprendizagem autónoma de Node.js, Express, middlewares de segurança e controle de sessões baseadas em JWT.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Desafio arquitetural: projetar e manter um servidor backend robusto (server.js de grande escala) gerindo de forma síncrona conexões a base de dados relacional e comunicação com APIs complexas de pagamentos (Stripe Checkout).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Apresentação de uma experiência de utilizador rica: desenhar layouts em Vanilla CSS sem dependência de templates pré-feitos e aplicar a View Transitions API para transições de páginas sem recarregamentos visuais bruscos.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Valorização ambiental: apoiar a apicultura nacional artesanal e usar a tecnologia como meio para sensibilizar os utilizadores sobre o papel crítico das abelhas na sustentabilidade ambiental.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3.4 3.4 Contextualização no Mercado e Estudo de Viabilidade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Para fundamentar a inserção da Hexomel no ecossistema do comércio eletrónico, realizou-se um estudo de viabilidade suportado por uma matriz SWOT (FOFA) e pela comparação da proposta de valor com soluções genéricas.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3.4.1 3.4.1 Análise SWOT (FOFA)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matriz SWOT detalha os fatores internos (Forças e Fraquezas) e externos (Oportunidades e Ameaças) que condicionam o projeto: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Forças: Especialização total em mel tradicional português; plataforma full-stack personalizada e sem dependência de construtores visuais; segurança reforçada (autenticação JWT, login Google e checkout 2FA por código OTP); gamificação interativa (Three.js 3D e quiz com ranking); analytics comportamental integrado para relatórios administrativos.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Fraquezas: Dependência de APIs proprietárias (Stripe e Google); maior complexidade técnica de manutenção geral do código-fonte por um único programador; ausência de integração com sistemas oficiais de faturação automática na versão inicial.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Oportunidades: Crescimento do comércio eletrónico em Portugal (mais de 56% dos cidadãos realizam compras online); crescente valorização de produtos artesanais e locais por parte de 73% dos consumidores; potencial de expandir a receita através de workshops presenciais certificados.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Ameaças: Competição indireta de marketplaces generalistas estabelecidos (Amazon, grandes superfícies); fraca literacia digital de apicultores tradicionais de cariz familiar, dificultando a gestão do catálogo.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3.4.2 3.4.2 Comparação com Soluções Genéricas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Em contraste com criadores de lojas genéricos (Shopify, WooCommerce), onde o mel seria listado como um item comum, a Hexomel diferencia-se pela sua proposta integrada. Ela fornece metadados específicos do nicho apícola (região de origem e tipo de flor), incentiva a educação e disponibiliza a rede social HexoHive para que clientes debatam e interajam diretamente com os produtores de mel, promovendo relações comerciais de confiança baseadas em proximidade.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3.4.3 3.4.3 Modelo de Negócio e Monetização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monetização da plataforma foi modelada com base numa comissão de 10% sobre as vendas diretas de mel e reservas de workshops efetuadas pelos apicultores parceiros na Hexomel. Este modelo sem taxas fixas de subscrição mensal é atrativo para os pequenos produtores locais, permitindo-lhes expor os seus produtos sem riscos financeiros iniciais.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3.5 3.5 Engenharia de Requisitos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especificação de requisitos define o comportamento funcional e as restrições operacionais da Hexomel:</w:t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3.5.1 3.5.1 Requisitos Funcionais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RF1 - Autenticação: O sistema deve permitir o registo de utilizadores com e-mail verificado e login social alternativo via Google OAuth.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RF2 - Filtros do Catálogo: A loja online deve disponibilizar filtros dinâmicos por preço, categoria de mel, origem geográfica e apicultor.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RF3 - Autenticação Multi-fator: O checkout deve exigir a inserção de um código OTP de 6 dígitos enviado por e-mail para validar a segurança da transação.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RF4 - Chat Privado: Os utilizadores autenticados devem poder iniciar conversas privadas no diretório HexoHive, com sistema de bloqueio de segurança.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RF5 - Workshops: Apicultores devem poder registar workshops presenciais com controle automático de lotação de vagas.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RF6 - Dashboard e KPIs: O painel do administrador deve processar dados e gerar 6 gráficos Chart.js em tempo real com as métricas de GMV, AOV e interações.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RF7 - CMS Dinâmico: O administrador deve poder alterar textos e conteúdos informativos do website diretamente pela interface gráfica.</w:t>
      </w:r>
    </w:p>
    <w:p>
      <w:r>
        <w:t xml:space="preserve"/>
      </w:r>
    </w:p>
    <w:p>
      <w:pPr>
        <w:pStyle w:val="Heading3"/>
        <w:keepNext/>
        <w:spacing w:after="12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3.5.2 3.5.2 Requisitos Não Funcionais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RNF1 - Segurança dos Dados: As passwords gravadas no banco de dados devem ser cifradas por algoritmo de hashing unidirecional Bcrypt.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RNF2 - Responsividade: A interface web deve ser totalmente responsiva, adaptando-se a resoluções de ecrã desde 320px (Mobile) a 1440px (Desktop).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RNF3 - Desempenho e Transferência: O servidor web deve aplicar compressão Gzip (middleware compression) para acelerar a entrega de recursos do frontend.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RNF4 - Integridade de Dados: O banco de dados deve utilizar o motor InnoDB com restrições de chaves estrangeiras (Foreign Keys) em efeito cascata.</w:t>
      </w:r>
    </w:p>
    <w:p>
      <w: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8a04a"/>
          <w:sz w:val="26"/>
          <w:szCs w:val="26"/>
        </w:rPr>
        <w:t xml:space="preserve">3.6 3.6 Justificação do Stack Tecnológico (Ferramentas)</w:t>
      </w:r>
    </w:p>
    <w:p>
      <w:pPr>
        <w:spacing w:after="120" w:before="8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3"/>
          <w:szCs w:val="23"/>
        </w:rPr>
        <w:t xml:space="preserve">A seleção das tecnologias de desenvolvimento foi suportada por critérios técnicos de estabilidade, robustez de dados e curva de aprendizagem: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Node.js &amp; Express: Optou-se por este ecossistema para unificar a linguagem de programação (JavaScript) em ambas as camadas do desenvolvimento (frontend e backend). A natureza assíncrona orientada a eventos do Node.js é ideal para a API REST e gestão do chat social.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MySQL relacional: A natureza e a complexidade das relações de dados (onde uma encomenda relaciona cliente, múltiplos itens, transação Stripe e stock de produtos) exigem um banco de dados relacional com integridade ACID, em detrimento de soluções NoSQL.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Vanilla CSS3 e JavaScript ES6+: A decisão de programar sem frameworks de frontend pesadas (como React) ou utilitários utilitários (como Tailwind CSS) foi tomada para demonstrar controlo sobre os fundamentos da programação web e garantir um design visualmente exclusivo e sem peso excessivo de bundles.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Vite: Adotado devido ao seu servidor HMR extremamente veloz em desenvolvimento e otimização automatizada no empacotamento das rotas multipágina do frontend para produção.</w:t>
      </w:r>
    </w:p>
    <w:p>
      <w:pPr>
        <w:pStyle w:val="ListParagraph"/>
        <w:numPr>
          <w:ilvl w:val="0"/>
          <w:numId w:val="1"/>
        </w:numPr>
        <w:spacing w:after="60" w:before="40" w:line="320"/>
      </w:pPr>
      <w:r>
        <w:rPr>
          <w:rFonts w:ascii="Arial" w:cs="Arial" w:eastAsia="Arial" w:hAnsi="Arial"/>
          <w:sz w:val="23"/>
          <w:szCs w:val="23"/>
        </w:rPr>
        <w:t xml:space="preserve">Three.js e Chart.js: Ferramentas multimédia fundamentais para renderizar o jarro de mel fotorrealista interativo em WebGL e desenhar os gráficos estatísticos do administrador.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2026-06-23T23:01:43.826Z</dcterms:created>
  <dcterms:modified xsi:type="dcterms:W3CDTF">2026-06-23T23:01:43.827Z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