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89E3C" w14:textId="77777777" w:rsidR="00C45071" w:rsidRPr="008330F6" w:rsidRDefault="00C45071" w:rsidP="008330F6">
      <w:pPr>
        <w:spacing w:before="120" w:after="120" w:line="276" w:lineRule="auto"/>
        <w:jc w:val="center"/>
        <w:rPr>
          <w:b/>
        </w:rPr>
      </w:pPr>
      <w:r w:rsidRPr="008330F6">
        <w:rPr>
          <w:b/>
          <w:i/>
          <w:iCs/>
          <w:sz w:val="36"/>
          <w:szCs w:val="36"/>
        </w:rPr>
        <w:t>Quo Vadis</w:t>
      </w:r>
      <w:r w:rsidRPr="008330F6">
        <w:rPr>
          <w:b/>
          <w:sz w:val="36"/>
          <w:szCs w:val="36"/>
        </w:rPr>
        <w:t xml:space="preserve">? </w:t>
      </w:r>
      <w:r w:rsidR="000278C2">
        <w:rPr>
          <w:b/>
          <w:sz w:val="36"/>
          <w:szCs w:val="36"/>
        </w:rPr>
        <w:t>Career paths of Brazilian regulators</w:t>
      </w:r>
    </w:p>
    <w:p w14:paraId="008B18DA" w14:textId="77777777" w:rsidR="00FD3CF9" w:rsidRPr="000278C2" w:rsidRDefault="00FD3CF9" w:rsidP="00FD3CF9">
      <w:pPr>
        <w:spacing w:before="120" w:after="120" w:line="276" w:lineRule="auto"/>
        <w:jc w:val="center"/>
        <w:rPr>
          <w:bCs/>
        </w:rPr>
      </w:pPr>
    </w:p>
    <w:p w14:paraId="73450762" w14:textId="77777777" w:rsidR="00FA642F" w:rsidRPr="000278C2" w:rsidRDefault="00FA642F" w:rsidP="00FD3CF9">
      <w:pPr>
        <w:spacing w:before="120" w:after="120" w:line="276" w:lineRule="auto"/>
        <w:rPr>
          <w:b/>
        </w:rPr>
      </w:pPr>
    </w:p>
    <w:p w14:paraId="3A39308A" w14:textId="77777777" w:rsidR="00174A34" w:rsidRDefault="00174A34" w:rsidP="00CB73C2">
      <w:pPr>
        <w:spacing w:before="120" w:after="120" w:line="276" w:lineRule="auto"/>
        <w:jc w:val="center"/>
        <w:rPr>
          <w:b/>
        </w:rPr>
      </w:pPr>
      <w:r>
        <w:rPr>
          <w:b/>
        </w:rPr>
        <w:t>ABSTRACT</w:t>
      </w:r>
    </w:p>
    <w:p w14:paraId="30EBCFAE" w14:textId="77777777" w:rsidR="00997A69" w:rsidRPr="00997A69" w:rsidRDefault="00997A69" w:rsidP="00CB73C2">
      <w:pPr>
        <w:spacing w:before="120" w:after="120"/>
        <w:jc w:val="both"/>
        <w:rPr>
          <w:bCs/>
        </w:rPr>
      </w:pPr>
      <w:r>
        <w:rPr>
          <w:b/>
        </w:rPr>
        <w:t xml:space="preserve">Keywords: </w:t>
      </w:r>
      <w:r w:rsidR="000278C2" w:rsidRPr="000278C2">
        <w:t xml:space="preserve">regulators, board members, </w:t>
      </w:r>
      <w:r w:rsidRPr="000278C2">
        <w:rPr>
          <w:bCs/>
        </w:rPr>
        <w:t>independent</w:t>
      </w:r>
      <w:r>
        <w:rPr>
          <w:bCs/>
        </w:rPr>
        <w:t xml:space="preserve"> regulatory agencies, </w:t>
      </w:r>
      <w:r w:rsidR="000278C2">
        <w:rPr>
          <w:bCs/>
        </w:rPr>
        <w:t>careers, revolving door</w:t>
      </w:r>
    </w:p>
    <w:p w14:paraId="618B1901" w14:textId="77777777" w:rsidR="00FA642F" w:rsidRPr="000278C2" w:rsidRDefault="00FA642F" w:rsidP="00052F91">
      <w:pPr>
        <w:pBdr>
          <w:top w:val="nil"/>
          <w:left w:val="nil"/>
          <w:bottom w:val="nil"/>
          <w:right w:val="nil"/>
          <w:between w:val="nil"/>
        </w:pBdr>
        <w:spacing w:before="120" w:after="120"/>
        <w:ind w:left="284"/>
        <w:jc w:val="center"/>
        <w:rPr>
          <w:b/>
        </w:rPr>
      </w:pPr>
    </w:p>
    <w:p w14:paraId="304B308D" w14:textId="77777777" w:rsidR="00C263B8" w:rsidRDefault="00C0441B" w:rsidP="00052F91">
      <w:pPr>
        <w:pBdr>
          <w:top w:val="nil"/>
          <w:left w:val="nil"/>
          <w:bottom w:val="nil"/>
          <w:right w:val="nil"/>
          <w:between w:val="nil"/>
        </w:pBdr>
        <w:spacing w:before="120" w:after="120"/>
        <w:ind w:left="284"/>
        <w:jc w:val="center"/>
        <w:rPr>
          <w:b/>
        </w:rPr>
      </w:pPr>
      <w:r w:rsidRPr="0048762B">
        <w:rPr>
          <w:b/>
        </w:rPr>
        <w:t>INTRODUCTION</w:t>
      </w:r>
    </w:p>
    <w:p w14:paraId="4F926E5C" w14:textId="77777777" w:rsidR="00C16C3E" w:rsidRPr="0048762B" w:rsidRDefault="00C16C3E" w:rsidP="00052F91">
      <w:pPr>
        <w:pBdr>
          <w:top w:val="nil"/>
          <w:left w:val="nil"/>
          <w:bottom w:val="nil"/>
          <w:right w:val="nil"/>
          <w:between w:val="nil"/>
        </w:pBdr>
        <w:spacing w:before="120" w:after="120"/>
        <w:ind w:left="284"/>
        <w:jc w:val="center"/>
        <w:rPr>
          <w:b/>
        </w:rPr>
      </w:pPr>
    </w:p>
    <w:p w14:paraId="3FA090CB" w14:textId="77777777" w:rsidR="00A26EF8" w:rsidRDefault="001F7122" w:rsidP="008A448B">
      <w:pPr>
        <w:pBdr>
          <w:top w:val="nil"/>
          <w:left w:val="nil"/>
          <w:bottom w:val="nil"/>
          <w:right w:val="nil"/>
          <w:between w:val="nil"/>
        </w:pBdr>
        <w:spacing w:before="120" w:after="120"/>
        <w:ind w:firstLine="284"/>
        <w:jc w:val="both"/>
      </w:pPr>
      <w:r w:rsidRPr="0048762B">
        <w:t xml:space="preserve">Independent regulatory agencies (IRAs) have proliferated across a wide range of </w:t>
      </w:r>
      <w:r w:rsidR="003B4E56">
        <w:t>countries</w:t>
      </w:r>
      <w:r w:rsidRPr="0048762B">
        <w:t xml:space="preserve"> and sectors (Levi-</w:t>
      </w:r>
      <w:proofErr w:type="spellStart"/>
      <w:r w:rsidRPr="0048762B">
        <w:t>Faur</w:t>
      </w:r>
      <w:proofErr w:type="spellEnd"/>
      <w:r w:rsidRPr="0048762B">
        <w:t xml:space="preserve"> and </w:t>
      </w:r>
      <w:proofErr w:type="spellStart"/>
      <w:r w:rsidRPr="0048762B">
        <w:t>Jordana</w:t>
      </w:r>
      <w:proofErr w:type="spellEnd"/>
      <w:r w:rsidRPr="0048762B">
        <w:t xml:space="preserve">, 2005; </w:t>
      </w:r>
      <w:proofErr w:type="spellStart"/>
      <w:r w:rsidRPr="0048762B">
        <w:t>Gilardi</w:t>
      </w:r>
      <w:proofErr w:type="spellEnd"/>
      <w:r w:rsidRPr="0048762B">
        <w:t xml:space="preserve"> et al.2006, </w:t>
      </w:r>
      <w:proofErr w:type="spellStart"/>
      <w:r w:rsidRPr="0048762B">
        <w:t>Gilardi</w:t>
      </w:r>
      <w:proofErr w:type="spellEnd"/>
      <w:r w:rsidRPr="0048762B">
        <w:t xml:space="preserve"> 2008; </w:t>
      </w:r>
      <w:proofErr w:type="spellStart"/>
      <w:r w:rsidRPr="0048762B">
        <w:t>Jordana</w:t>
      </w:r>
      <w:proofErr w:type="spellEnd"/>
      <w:r w:rsidRPr="0048762B">
        <w:t xml:space="preserve"> et al. 2011). </w:t>
      </w:r>
      <w:r w:rsidR="00A26EF8">
        <w:t xml:space="preserve">The diffusion of IRAs found </w:t>
      </w:r>
      <w:r w:rsidR="00A26EF8" w:rsidRPr="00F27900">
        <w:rPr>
          <w:lang w:val="en-GB"/>
        </w:rPr>
        <w:t xml:space="preserve">a </w:t>
      </w:r>
      <w:r w:rsidR="004A7EC1">
        <w:rPr>
          <w:lang w:val="en-GB"/>
        </w:rPr>
        <w:t xml:space="preserve">particularly </w:t>
      </w:r>
      <w:r w:rsidR="00A26EF8" w:rsidRPr="00F27900">
        <w:rPr>
          <w:lang w:val="en-GB"/>
        </w:rPr>
        <w:t>fertile context in several Latin American countries that have been deeply involved in market-oriented processes since the late 1980s and closely pressured by international organi</w:t>
      </w:r>
      <w:r w:rsidR="00A26EF8">
        <w:rPr>
          <w:lang w:val="en-GB"/>
        </w:rPr>
        <w:t>z</w:t>
      </w:r>
      <w:r w:rsidR="00A26EF8" w:rsidRPr="00F27900">
        <w:rPr>
          <w:lang w:val="en-GB"/>
        </w:rPr>
        <w:t xml:space="preserve">ations such as the World Bank and </w:t>
      </w:r>
      <w:r w:rsidR="00A26EF8">
        <w:rPr>
          <w:lang w:val="en-GB"/>
        </w:rPr>
        <w:t>Organisation for Economic Co-operation and Development (</w:t>
      </w:r>
      <w:r w:rsidR="00A26EF8" w:rsidRPr="00F27900">
        <w:rPr>
          <w:lang w:val="en-GB"/>
        </w:rPr>
        <w:t>OECD</w:t>
      </w:r>
      <w:r w:rsidR="00A26EF8">
        <w:rPr>
          <w:lang w:val="en-GB"/>
        </w:rPr>
        <w:t>)</w:t>
      </w:r>
      <w:r w:rsidR="00A26EF8" w:rsidRPr="00F27900">
        <w:rPr>
          <w:lang w:val="en-GB"/>
        </w:rPr>
        <w:t xml:space="preserve"> (</w:t>
      </w:r>
      <w:proofErr w:type="spellStart"/>
      <w:r w:rsidR="00A26EF8" w:rsidRPr="00F27900">
        <w:rPr>
          <w:lang w:val="en-GB"/>
        </w:rPr>
        <w:t>Dubash</w:t>
      </w:r>
      <w:proofErr w:type="spellEnd"/>
      <w:r w:rsidR="00A26EF8" w:rsidRPr="00F27900">
        <w:rPr>
          <w:lang w:val="en-GB"/>
        </w:rPr>
        <w:t xml:space="preserve"> and Morgan 2012; Jacobs 2005</w:t>
      </w:r>
      <w:r w:rsidR="00A26EF8">
        <w:rPr>
          <w:lang w:val="en-GB"/>
        </w:rPr>
        <w:t>; Kirkpatrick et al.</w:t>
      </w:r>
      <w:r w:rsidR="00A26EF8" w:rsidRPr="00F27900">
        <w:rPr>
          <w:lang w:val="en-GB"/>
        </w:rPr>
        <w:t xml:space="preserve"> </w:t>
      </w:r>
      <w:r w:rsidR="00A26EF8" w:rsidRPr="000A66D3">
        <w:rPr>
          <w:lang w:val="en-GB"/>
        </w:rPr>
        <w:t>200</w:t>
      </w:r>
      <w:r w:rsidR="00A26EF8">
        <w:rPr>
          <w:lang w:val="en-GB"/>
        </w:rPr>
        <w:t>4; Levi-Faur 2003</w:t>
      </w:r>
      <w:r w:rsidR="008806FE">
        <w:rPr>
          <w:lang w:val="en-GB"/>
        </w:rPr>
        <w:t xml:space="preserve">; </w:t>
      </w:r>
      <w:r w:rsidR="008806FE" w:rsidRPr="008806FE">
        <w:rPr>
          <w:color w:val="FF0000"/>
          <w:lang w:val="en-GB"/>
        </w:rPr>
        <w:t>Peci XXX</w:t>
      </w:r>
      <w:r w:rsidR="00A26EF8" w:rsidRPr="00F27900">
        <w:rPr>
          <w:lang w:val="en-GB"/>
        </w:rPr>
        <w:t>).</w:t>
      </w:r>
      <w:r w:rsidR="00A26EF8">
        <w:rPr>
          <w:lang w:val="en-GB"/>
        </w:rPr>
        <w:t xml:space="preserve"> T</w:t>
      </w:r>
      <w:r w:rsidR="00A26EF8" w:rsidRPr="00F27900">
        <w:rPr>
          <w:lang w:val="en-GB"/>
        </w:rPr>
        <w:t>he growth in the number of regulatory institutions in the region, particularly during the 1990s, has been astounding (</w:t>
      </w:r>
      <w:proofErr w:type="spellStart"/>
      <w:r w:rsidR="00A26EF8" w:rsidRPr="00F46E37">
        <w:rPr>
          <w:lang w:val="en-GB"/>
        </w:rPr>
        <w:t>Gilardi</w:t>
      </w:r>
      <w:proofErr w:type="spellEnd"/>
      <w:r w:rsidR="00A26EF8" w:rsidRPr="00F46E37">
        <w:rPr>
          <w:lang w:val="en-GB"/>
        </w:rPr>
        <w:t xml:space="preserve"> et al. 2006</w:t>
      </w:r>
      <w:r w:rsidR="00A26EF8" w:rsidRPr="00F27900">
        <w:rPr>
          <w:lang w:val="en-GB"/>
        </w:rPr>
        <w:t>)</w:t>
      </w:r>
      <w:r w:rsidR="00A26EF8">
        <w:rPr>
          <w:lang w:val="en-GB"/>
        </w:rPr>
        <w:t xml:space="preserve">, with Brazil </w:t>
      </w:r>
      <w:r w:rsidR="008806FE">
        <w:rPr>
          <w:lang w:val="en-GB"/>
        </w:rPr>
        <w:t xml:space="preserve">championing the process with more than 60 IRAs created at the federal, state and municipal levels of the government.  </w:t>
      </w:r>
    </w:p>
    <w:p w14:paraId="0DDF9FA1" w14:textId="5831E319" w:rsidR="000278C2" w:rsidRDefault="00247E62" w:rsidP="000278C2">
      <w:pPr>
        <w:pBdr>
          <w:top w:val="nil"/>
          <w:left w:val="nil"/>
          <w:bottom w:val="nil"/>
          <w:right w:val="nil"/>
          <w:between w:val="nil"/>
        </w:pBdr>
        <w:spacing w:before="120" w:after="120"/>
        <w:ind w:firstLine="284"/>
        <w:jc w:val="both"/>
      </w:pPr>
      <w:r w:rsidRPr="006C17A1">
        <w:t xml:space="preserve">Yet, the formal adoption of the IRAs doesn`t necessarily translate in actual independent decision-making in </w:t>
      </w:r>
      <w:r>
        <w:t xml:space="preserve">different </w:t>
      </w:r>
      <w:r w:rsidRPr="006C17A1">
        <w:t>policymaking domains (</w:t>
      </w:r>
      <w:proofErr w:type="spellStart"/>
      <w:r w:rsidR="00357102">
        <w:t>Jordana</w:t>
      </w:r>
      <w:proofErr w:type="spellEnd"/>
      <w:r w:rsidR="00357102">
        <w:t xml:space="preserve"> and </w:t>
      </w:r>
      <w:proofErr w:type="spellStart"/>
      <w:r w:rsidR="00357102">
        <w:t>Ramio</w:t>
      </w:r>
      <w:proofErr w:type="spellEnd"/>
      <w:r w:rsidR="00357102">
        <w:t xml:space="preserve">́ 2010; </w:t>
      </w:r>
      <w:proofErr w:type="spellStart"/>
      <w:r w:rsidR="00357102">
        <w:t>Maggetti</w:t>
      </w:r>
      <w:proofErr w:type="spellEnd"/>
      <w:r w:rsidR="00357102">
        <w:t xml:space="preserve"> 2007)</w:t>
      </w:r>
      <w:r w:rsidRPr="006C17A1">
        <w:t xml:space="preserve">.  </w:t>
      </w:r>
      <w:r>
        <w:t>The actual</w:t>
      </w:r>
      <w:r w:rsidR="00A26EF8">
        <w:t xml:space="preserve"> independence of IRAs is </w:t>
      </w:r>
      <w:r>
        <w:t>commonly</w:t>
      </w:r>
      <w:r w:rsidR="00A26EF8">
        <w:t xml:space="preserve"> associated with a set of expertise </w:t>
      </w:r>
      <w:r>
        <w:t xml:space="preserve">and professional </w:t>
      </w:r>
      <w:r w:rsidR="00A26EF8">
        <w:t xml:space="preserve">requirements for IRA`s board members, that are supposed to guarantee </w:t>
      </w:r>
      <w:r>
        <w:t>consistency</w:t>
      </w:r>
      <w:r w:rsidR="00A26EF8">
        <w:t xml:space="preserve"> and independent decision-making, despite political cycles.</w:t>
      </w:r>
      <w:r>
        <w:t xml:space="preserve"> </w:t>
      </w:r>
      <w:r w:rsidR="009D33CB">
        <w:t>Yet, evidence of revolving door trajectories of regulators in different policy domains fuel regulatory capture theories</w:t>
      </w:r>
      <w:r w:rsidR="000278C2">
        <w:t xml:space="preserve"> (see Zheng 2014). </w:t>
      </w:r>
    </w:p>
    <w:p w14:paraId="56FB9BD5" w14:textId="4DFC2EA3" w:rsidR="005E1CE6" w:rsidRDefault="000278C2" w:rsidP="008A448B">
      <w:pPr>
        <w:pBdr>
          <w:top w:val="nil"/>
          <w:left w:val="nil"/>
          <w:bottom w:val="nil"/>
          <w:right w:val="nil"/>
          <w:between w:val="nil"/>
        </w:pBdr>
        <w:spacing w:before="120" w:after="120"/>
        <w:ind w:firstLine="284"/>
        <w:jc w:val="both"/>
      </w:pPr>
      <w:r>
        <w:t xml:space="preserve">Considering the key role of board members in IRAs decision-making processes, there is broad acceptance that the </w:t>
      </w:r>
      <w:r w:rsidRPr="00C35041">
        <w:rPr>
          <w:i/>
        </w:rPr>
        <w:t>de jure</w:t>
      </w:r>
      <w:r w:rsidRPr="00C35041">
        <w:t xml:space="preserve"> Independence of IRAs is </w:t>
      </w:r>
      <w:r>
        <w:t xml:space="preserve">intimately related with the </w:t>
      </w:r>
      <w:r w:rsidRPr="00C35041">
        <w:rPr>
          <w:i/>
        </w:rPr>
        <w:t>de facto</w:t>
      </w:r>
      <w:r>
        <w:t xml:space="preserve"> independence of IRAs board members (</w:t>
      </w:r>
      <w:r w:rsidRPr="006C17A1">
        <w:t>Fernández</w:t>
      </w:r>
      <w:r w:rsidRPr="006C17A1">
        <w:rPr>
          <w:rFonts w:ascii="Cambria Math" w:hAnsi="Cambria Math" w:cs="Cambria Math"/>
        </w:rPr>
        <w:t>‐</w:t>
      </w:r>
      <w:proofErr w:type="spellStart"/>
      <w:r w:rsidRPr="006C17A1">
        <w:t>i</w:t>
      </w:r>
      <w:proofErr w:type="spellEnd"/>
      <w:r w:rsidRPr="006C17A1">
        <w:rPr>
          <w:rFonts w:ascii="Cambria Math" w:hAnsi="Cambria Math" w:cs="Cambria Math"/>
        </w:rPr>
        <w:t>‐</w:t>
      </w:r>
      <w:r w:rsidRPr="006C17A1">
        <w:t xml:space="preserve">Marín, </w:t>
      </w:r>
      <w:proofErr w:type="spellStart"/>
      <w:r w:rsidRPr="006C17A1">
        <w:t>Jordana</w:t>
      </w:r>
      <w:proofErr w:type="spellEnd"/>
      <w:r w:rsidRPr="006C17A1">
        <w:t xml:space="preserve"> </w:t>
      </w:r>
      <w:r>
        <w:t>and</w:t>
      </w:r>
      <w:r w:rsidRPr="006C17A1">
        <w:t xml:space="preserve"> Bianculli, </w:t>
      </w:r>
      <w:r>
        <w:t xml:space="preserve">2016). </w:t>
      </w:r>
      <w:r w:rsidR="005E1CE6">
        <w:t>Understanding the professional trajectories of the regulators, before and after their terms</w:t>
      </w:r>
      <w:r w:rsidR="00CC7BE8">
        <w:t>,</w:t>
      </w:r>
      <w:r w:rsidR="005E1CE6">
        <w:t xml:space="preserve"> can shield light on the </w:t>
      </w:r>
      <w:r w:rsidR="005E1CE6" w:rsidRPr="0048762B">
        <w:rPr>
          <w:i/>
        </w:rPr>
        <w:t>de facto</w:t>
      </w:r>
      <w:r w:rsidR="005E1CE6">
        <w:t xml:space="preserve"> independence of IRAs. </w:t>
      </w:r>
      <w:r w:rsidR="00DC000E">
        <w:t>Where do the r</w:t>
      </w:r>
      <w:r w:rsidR="00B24A5A">
        <w:t>egulators come from, and where d</w:t>
      </w:r>
      <w:r w:rsidR="00DC000E">
        <w:t xml:space="preserve">o they go after serving their terms in </w:t>
      </w:r>
      <w:r w:rsidR="00303528">
        <w:t xml:space="preserve">regulatory boards </w:t>
      </w:r>
      <w:r w:rsidR="00DC000E">
        <w:t xml:space="preserve">elucidates how the dynamic of </w:t>
      </w:r>
      <w:r w:rsidR="009D33CB">
        <w:t xml:space="preserve">regulatory </w:t>
      </w:r>
      <w:r w:rsidR="00DC000E">
        <w:t>independence enfol</w:t>
      </w:r>
      <w:r w:rsidR="00303528">
        <w:t>ds in different policy context and has been</w:t>
      </w:r>
      <w:r w:rsidR="00B24A5A">
        <w:t xml:space="preserve"> focus of relevant research. </w:t>
      </w:r>
    </w:p>
    <w:p w14:paraId="0D962B00" w14:textId="6A04F967" w:rsidR="00F84170" w:rsidRDefault="00303528" w:rsidP="008A448B">
      <w:pPr>
        <w:pBdr>
          <w:top w:val="nil"/>
          <w:left w:val="nil"/>
          <w:bottom w:val="nil"/>
          <w:right w:val="nil"/>
          <w:between w:val="nil"/>
        </w:pBdr>
        <w:spacing w:before="120" w:after="120"/>
        <w:ind w:firstLine="284"/>
        <w:jc w:val="both"/>
      </w:pPr>
      <w:r>
        <w:t>Research has focused on prior or post-term trajectories of regulators</w:t>
      </w:r>
      <w:r w:rsidR="00273469">
        <w:t>, considering regulators’ mandates</w:t>
      </w:r>
      <w:r w:rsidR="00AF63B8">
        <w:t xml:space="preserve"> as the starting or </w:t>
      </w:r>
      <w:r w:rsidR="000278C2">
        <w:t xml:space="preserve">the </w:t>
      </w:r>
      <w:r w:rsidR="00AF63B8">
        <w:t>ending point of revolving doors</w:t>
      </w:r>
      <w:r w:rsidR="004A7EC1">
        <w:t xml:space="preserve">. </w:t>
      </w:r>
      <w:r w:rsidR="00F84170">
        <w:t>Studies about the prior experience of the regulators is US and European countries indicate tha</w:t>
      </w:r>
      <w:r w:rsidR="000278C2">
        <w:t xml:space="preserve">t most of the regulators share prior </w:t>
      </w:r>
      <w:r w:rsidR="00F84170">
        <w:t>public sector expertise (</w:t>
      </w:r>
      <w:r w:rsidR="0066529C">
        <w:t>Eckert</w:t>
      </w:r>
      <w:r w:rsidR="00F84170" w:rsidRPr="00AC3BA3">
        <w:t xml:space="preserve"> 1981; </w:t>
      </w:r>
      <w:r w:rsidR="00F84170" w:rsidRPr="006C17A1">
        <w:t>Fernández</w:t>
      </w:r>
      <w:r w:rsidR="00F84170" w:rsidRPr="006C17A1">
        <w:rPr>
          <w:rFonts w:ascii="Cambria Math" w:hAnsi="Cambria Math" w:cs="Cambria Math"/>
        </w:rPr>
        <w:t>‐</w:t>
      </w:r>
      <w:proofErr w:type="spellStart"/>
      <w:r w:rsidR="00F84170" w:rsidRPr="006C17A1">
        <w:t>i</w:t>
      </w:r>
      <w:proofErr w:type="spellEnd"/>
      <w:r w:rsidR="00F84170" w:rsidRPr="006C17A1">
        <w:rPr>
          <w:rFonts w:ascii="Cambria Math" w:hAnsi="Cambria Math" w:cs="Cambria Math"/>
        </w:rPr>
        <w:t>‐</w:t>
      </w:r>
      <w:r w:rsidR="00F84170" w:rsidRPr="006C17A1">
        <w:t xml:space="preserve">Marín, </w:t>
      </w:r>
      <w:proofErr w:type="spellStart"/>
      <w:r w:rsidR="00F84170" w:rsidRPr="006C17A1">
        <w:t>Jordana</w:t>
      </w:r>
      <w:proofErr w:type="spellEnd"/>
      <w:r w:rsidR="00F84170" w:rsidRPr="006C17A1">
        <w:t xml:space="preserve"> </w:t>
      </w:r>
      <w:r w:rsidR="00F84170">
        <w:t>and</w:t>
      </w:r>
      <w:r w:rsidR="0066529C">
        <w:t xml:space="preserve"> Bianculli</w:t>
      </w:r>
      <w:r w:rsidR="00F84170" w:rsidRPr="006C17A1">
        <w:t xml:space="preserve"> </w:t>
      </w:r>
      <w:r w:rsidR="00F84170">
        <w:t xml:space="preserve">2016; </w:t>
      </w:r>
      <w:r w:rsidR="000278C2">
        <w:t>Spiller</w:t>
      </w:r>
      <w:r w:rsidR="00F84170" w:rsidRPr="00AC3BA3">
        <w:t xml:space="preserve"> 1990</w:t>
      </w:r>
      <w:r w:rsidR="00F84170">
        <w:t xml:space="preserve">). </w:t>
      </w:r>
      <w:r w:rsidR="003A6BF2">
        <w:t>Yet, for regulators moving from the private sector to IRAs boards there is widespread concern that their decision will be market-friendly (</w:t>
      </w:r>
      <w:r w:rsidR="0066529C">
        <w:t>Cohen 1986</w:t>
      </w:r>
      <w:r w:rsidR="003A6BF2">
        <w:t xml:space="preserve">). </w:t>
      </w:r>
      <w:r w:rsidR="00F84170">
        <w:t>Additionally, political affiliation of regulators is relevant in different national context (</w:t>
      </w:r>
      <w:r w:rsidR="00F84170" w:rsidRPr="006C17A1">
        <w:t>Fernández</w:t>
      </w:r>
      <w:r w:rsidR="00F84170" w:rsidRPr="006C17A1">
        <w:rPr>
          <w:rFonts w:ascii="Cambria Math" w:hAnsi="Cambria Math" w:cs="Cambria Math"/>
        </w:rPr>
        <w:t>‐</w:t>
      </w:r>
      <w:proofErr w:type="spellStart"/>
      <w:r w:rsidR="00F84170" w:rsidRPr="006C17A1">
        <w:t>i</w:t>
      </w:r>
      <w:proofErr w:type="spellEnd"/>
      <w:r w:rsidR="00F84170" w:rsidRPr="006C17A1">
        <w:rPr>
          <w:rFonts w:ascii="Cambria Math" w:hAnsi="Cambria Math" w:cs="Cambria Math"/>
        </w:rPr>
        <w:t>‐</w:t>
      </w:r>
      <w:r w:rsidR="00F84170" w:rsidRPr="006C17A1">
        <w:t xml:space="preserve">Marín, </w:t>
      </w:r>
      <w:proofErr w:type="spellStart"/>
      <w:r w:rsidR="00F84170" w:rsidRPr="006C17A1">
        <w:t>Jordana</w:t>
      </w:r>
      <w:proofErr w:type="spellEnd"/>
      <w:r w:rsidR="00F84170" w:rsidRPr="006C17A1">
        <w:t xml:space="preserve"> </w:t>
      </w:r>
      <w:r w:rsidR="00F84170">
        <w:t>and</w:t>
      </w:r>
      <w:r w:rsidR="000278C2">
        <w:t xml:space="preserve"> Bianculli</w:t>
      </w:r>
      <w:r w:rsidR="00F84170" w:rsidRPr="006C17A1">
        <w:t xml:space="preserve"> </w:t>
      </w:r>
      <w:proofErr w:type="gramStart"/>
      <w:r w:rsidR="00F84170">
        <w:t xml:space="preserve">2016; </w:t>
      </w:r>
      <w:r w:rsidR="0066529C" w:rsidRPr="0066529C">
        <w:t> </w:t>
      </w:r>
      <w:proofErr w:type="spellStart"/>
      <w:r w:rsidR="0066529C" w:rsidRPr="0066529C">
        <w:t>Ennser</w:t>
      </w:r>
      <w:proofErr w:type="gramEnd"/>
      <w:r w:rsidR="0066529C" w:rsidRPr="0066529C">
        <w:t>-Jedenastik</w:t>
      </w:r>
      <w:proofErr w:type="spellEnd"/>
      <w:r w:rsidR="0066529C" w:rsidRPr="0066529C">
        <w:t xml:space="preserve"> 2016</w:t>
      </w:r>
      <w:r w:rsidR="0066529C">
        <w:t xml:space="preserve">; </w:t>
      </w:r>
      <w:r w:rsidR="00F84170">
        <w:t>Thatcher 2005)</w:t>
      </w:r>
      <w:r w:rsidR="003A6BF2">
        <w:t xml:space="preserve">, and some research indicates that might be a stronger predictor of regulatory capture than previous market experience </w:t>
      </w:r>
      <w:r w:rsidR="009D33CB">
        <w:t xml:space="preserve">of the regulators </w:t>
      </w:r>
      <w:r w:rsidR="003A6BF2">
        <w:t>(</w:t>
      </w:r>
      <w:proofErr w:type="spellStart"/>
      <w:r w:rsidR="003A6BF2">
        <w:t>Gromley</w:t>
      </w:r>
      <w:proofErr w:type="spellEnd"/>
      <w:r w:rsidR="003A6BF2">
        <w:t xml:space="preserve"> XXXX). </w:t>
      </w:r>
      <w:r w:rsidR="004A7EC1">
        <w:t>Research about the p</w:t>
      </w:r>
      <w:r w:rsidR="003A6BF2">
        <w:t xml:space="preserve">ost-term trajectories of regulators also </w:t>
      </w:r>
      <w:r w:rsidR="004A7EC1">
        <w:t>support</w:t>
      </w:r>
      <w:r w:rsidR="0066529C">
        <w:t>s</w:t>
      </w:r>
      <w:r w:rsidR="004A7EC1">
        <w:t xml:space="preserve"> the regulatory capture </w:t>
      </w:r>
      <w:r w:rsidR="0066529C">
        <w:t>theories when reveals that,</w:t>
      </w:r>
      <w:r w:rsidR="0066529C" w:rsidRPr="00AC3BA3">
        <w:t xml:space="preserve"> after </w:t>
      </w:r>
      <w:r w:rsidR="0066529C">
        <w:t xml:space="preserve">their </w:t>
      </w:r>
      <w:r w:rsidR="0066529C" w:rsidRPr="00AC3BA3">
        <w:t>term</w:t>
      </w:r>
      <w:r w:rsidR="0066529C">
        <w:t>s</w:t>
      </w:r>
      <w:r w:rsidR="0066529C" w:rsidRPr="00AC3BA3">
        <w:t>,</w:t>
      </w:r>
      <w:r w:rsidR="009D33CB">
        <w:t xml:space="preserve"> most of the</w:t>
      </w:r>
      <w:r w:rsidR="0066529C" w:rsidRPr="00AC3BA3">
        <w:t xml:space="preserve"> regulators </w:t>
      </w:r>
      <w:r w:rsidR="009D33CB">
        <w:t xml:space="preserve">with pre-agency jobs in the public sector </w:t>
      </w:r>
      <w:r w:rsidR="0066529C" w:rsidRPr="00AC3BA3">
        <w:t>are rewarded with well-paid jobs in the regulated industry</w:t>
      </w:r>
      <w:r w:rsidR="0066529C">
        <w:t xml:space="preserve"> (</w:t>
      </w:r>
      <w:r w:rsidR="0066529C" w:rsidRPr="00AC3BA3">
        <w:t>Eckert, 1981; Spiller, 1990</w:t>
      </w:r>
      <w:r w:rsidR="0066529C">
        <w:t>).</w:t>
      </w:r>
    </w:p>
    <w:p w14:paraId="54FC52B3" w14:textId="7EF2942E" w:rsidR="006439A5" w:rsidRDefault="0066529C" w:rsidP="008A448B">
      <w:pPr>
        <w:pBdr>
          <w:top w:val="nil"/>
          <w:left w:val="nil"/>
          <w:bottom w:val="nil"/>
          <w:right w:val="nil"/>
          <w:between w:val="nil"/>
        </w:pBdr>
        <w:spacing w:before="120" w:after="120"/>
        <w:ind w:firstLine="284"/>
        <w:jc w:val="both"/>
      </w:pPr>
      <w:r>
        <w:lastRenderedPageBreak/>
        <w:t xml:space="preserve">By focusing on ex ante or ex post revolving door dynamics, most of the studies assume that prior or </w:t>
      </w:r>
      <w:r w:rsidR="009D33CB">
        <w:t>post-term</w:t>
      </w:r>
      <w:r>
        <w:t xml:space="preserve"> professional trajectories of the regulators are</w:t>
      </w:r>
      <w:r w:rsidR="0006208D">
        <w:t xml:space="preserve"> separate and independent stages of </w:t>
      </w:r>
      <w:r>
        <w:t>their</w:t>
      </w:r>
      <w:r w:rsidR="0067229F">
        <w:t xml:space="preserve"> professional careers. </w:t>
      </w:r>
      <w:r>
        <w:t>However, it is reasonable to expect that prior professional career will influence future career paths of regulator</w:t>
      </w:r>
      <w:r w:rsidR="008A448B">
        <w:t xml:space="preserve">, as has been demonstrated in the analysis of the career path of European Union affairs managers (Coen &amp; </w:t>
      </w:r>
      <w:proofErr w:type="spellStart"/>
      <w:r w:rsidR="008A448B">
        <w:t>Vannoni</w:t>
      </w:r>
      <w:proofErr w:type="spellEnd"/>
      <w:r w:rsidR="008A448B">
        <w:t xml:space="preserve"> 2016)</w:t>
      </w:r>
      <w:r w:rsidR="009D33CB">
        <w:t xml:space="preserve">, and in extensive research related to professional careers in general </w:t>
      </w:r>
      <w:r w:rsidR="009D33CB" w:rsidRPr="00A1581B">
        <w:t>(</w:t>
      </w:r>
      <w:commentRangeStart w:id="0"/>
      <w:commentRangeStart w:id="1"/>
      <w:r w:rsidR="009D33CB" w:rsidRPr="00A1581B">
        <w:t xml:space="preserve">Abbott and </w:t>
      </w:r>
      <w:proofErr w:type="spellStart"/>
      <w:r w:rsidR="009D33CB" w:rsidRPr="00A1581B">
        <w:t>Hrycak</w:t>
      </w:r>
      <w:proofErr w:type="spellEnd"/>
      <w:r w:rsidR="009D33CB" w:rsidRPr="00A1581B">
        <w:t xml:space="preserve">, 1990; Abbott and </w:t>
      </w:r>
      <w:proofErr w:type="spellStart"/>
      <w:r w:rsidR="009D33CB" w:rsidRPr="00A1581B">
        <w:t>Tsay</w:t>
      </w:r>
      <w:proofErr w:type="spellEnd"/>
      <w:r w:rsidR="009D33CB" w:rsidRPr="00A1581B">
        <w:t>, 2000</w:t>
      </w:r>
      <w:ins w:id="2" w:author="aline e carlos santos" w:date="2019-09-12T06:33:00Z">
        <w:r w:rsidR="00CB73A2">
          <w:t>;</w:t>
        </w:r>
      </w:ins>
      <w:del w:id="3" w:author="aline e carlos santos" w:date="2019-09-12T06:33:00Z">
        <w:r w:rsidR="009D33CB" w:rsidRPr="00A1581B" w:rsidDel="00CB73A2">
          <w:delText>,</w:delText>
        </w:r>
      </w:del>
      <w:r w:rsidR="009D33CB" w:rsidRPr="00A1581B">
        <w:t xml:space="preserve"> </w:t>
      </w:r>
      <w:proofErr w:type="spellStart"/>
      <w:r w:rsidR="009D33CB" w:rsidRPr="00A1581B">
        <w:t>Aisenbrey</w:t>
      </w:r>
      <w:proofErr w:type="spellEnd"/>
      <w:r w:rsidR="009D33CB" w:rsidRPr="00A1581B">
        <w:t xml:space="preserve"> and </w:t>
      </w:r>
      <w:proofErr w:type="spellStart"/>
      <w:r w:rsidR="009D33CB" w:rsidRPr="00A1581B">
        <w:t>Fasang</w:t>
      </w:r>
      <w:proofErr w:type="spellEnd"/>
      <w:r w:rsidR="009D33CB" w:rsidRPr="00A1581B">
        <w:t>, 2010</w:t>
      </w:r>
      <w:ins w:id="4" w:author="aline e carlos santos" w:date="2019-09-12T06:33:00Z">
        <w:r w:rsidR="00CB73A2">
          <w:t xml:space="preserve">; </w:t>
        </w:r>
      </w:ins>
      <w:proofErr w:type="spellStart"/>
      <w:ins w:id="5" w:author="aline e carlos santos" w:date="2019-09-12T06:40:00Z">
        <w:r w:rsidR="00907777">
          <w:t>Bie</w:t>
        </w:r>
      </w:ins>
      <w:ins w:id="6" w:author="aline e carlos santos" w:date="2019-09-12T06:41:00Z">
        <w:r w:rsidR="00907777">
          <w:t>mann</w:t>
        </w:r>
        <w:proofErr w:type="spellEnd"/>
        <w:r w:rsidR="00907777">
          <w:t xml:space="preserve"> and Datta, 2014; </w:t>
        </w:r>
      </w:ins>
      <w:del w:id="7" w:author="aline e carlos santos" w:date="2019-09-12T06:33:00Z">
        <w:r w:rsidR="009D33CB" w:rsidRPr="00A1581B" w:rsidDel="00CB73A2">
          <w:delText xml:space="preserve">, </w:delText>
        </w:r>
      </w:del>
      <w:del w:id="8" w:author="aline e carlos santos" w:date="2019-09-12T06:32:00Z">
        <w:r w:rsidR="009D33CB" w:rsidRPr="00A1581B" w:rsidDel="00CB73A2">
          <w:delText xml:space="preserve">and </w:delText>
        </w:r>
      </w:del>
      <w:proofErr w:type="spellStart"/>
      <w:r w:rsidR="009D33CB" w:rsidRPr="00A1581B">
        <w:t>Dlouhy</w:t>
      </w:r>
      <w:proofErr w:type="spellEnd"/>
      <w:r w:rsidR="009D33CB" w:rsidRPr="00A1581B">
        <w:t xml:space="preserve"> and </w:t>
      </w:r>
      <w:proofErr w:type="spellStart"/>
      <w:r w:rsidR="009D33CB" w:rsidRPr="00A1581B">
        <w:t>Biemann</w:t>
      </w:r>
      <w:proofErr w:type="spellEnd"/>
      <w:r w:rsidR="009D33CB" w:rsidRPr="00A1581B">
        <w:t>, 2015</w:t>
      </w:r>
      <w:ins w:id="9" w:author="aline e carlos santos" w:date="2019-09-12T06:33:00Z">
        <w:r w:rsidR="00CB73A2">
          <w:t xml:space="preserve">; </w:t>
        </w:r>
      </w:ins>
      <w:proofErr w:type="spellStart"/>
      <w:ins w:id="10" w:author="aline e carlos santos" w:date="2019-09-12T06:34:00Z">
        <w:r w:rsidR="00CB73A2">
          <w:t>Gabadinho</w:t>
        </w:r>
        <w:proofErr w:type="spellEnd"/>
        <w:r w:rsidR="00CB73A2">
          <w:t xml:space="preserve">, </w:t>
        </w:r>
        <w:proofErr w:type="spellStart"/>
        <w:r w:rsidR="00CB73A2">
          <w:t>Ritschard</w:t>
        </w:r>
        <w:proofErr w:type="spellEnd"/>
        <w:r w:rsidR="00CB73A2">
          <w:t xml:space="preserve">, Muller&amp; Studer, 2011; </w:t>
        </w:r>
      </w:ins>
      <w:proofErr w:type="spellStart"/>
      <w:ins w:id="11" w:author="aline e carlos santos" w:date="2019-09-12T06:33:00Z">
        <w:r w:rsidR="00CB73A2">
          <w:t>Lesnard</w:t>
        </w:r>
        <w:proofErr w:type="spellEnd"/>
        <w:r w:rsidR="00CB73A2">
          <w:t>, 2010</w:t>
        </w:r>
      </w:ins>
      <w:ins w:id="12" w:author="aline e carlos santos" w:date="2019-09-12T06:36:00Z">
        <w:r w:rsidR="008F7F6F">
          <w:t>; Studer, 2013</w:t>
        </w:r>
      </w:ins>
      <w:ins w:id="13" w:author="aline e carlos santos" w:date="2019-09-12T06:37:00Z">
        <w:r w:rsidR="008F7F6F">
          <w:t xml:space="preserve">; Studer and </w:t>
        </w:r>
      </w:ins>
      <w:proofErr w:type="spellStart"/>
      <w:ins w:id="14" w:author="aline e carlos santos" w:date="2019-09-12T06:38:00Z">
        <w:r w:rsidR="007B17B1">
          <w:t>Ritschard</w:t>
        </w:r>
        <w:proofErr w:type="spellEnd"/>
        <w:r w:rsidR="007B17B1">
          <w:t>, 2016</w:t>
        </w:r>
      </w:ins>
      <w:r w:rsidR="009D33CB">
        <w:t>)</w:t>
      </w:r>
      <w:commentRangeEnd w:id="0"/>
      <w:r w:rsidR="009D33CB">
        <w:rPr>
          <w:rStyle w:val="CommentReference"/>
        </w:rPr>
        <w:commentReference w:id="0"/>
      </w:r>
      <w:commentRangeEnd w:id="1"/>
      <w:r w:rsidR="00CB73A2">
        <w:rPr>
          <w:rStyle w:val="CommentReference"/>
          <w:lang w:val="pt-BR" w:eastAsia="pt-BR"/>
        </w:rPr>
        <w:commentReference w:id="1"/>
      </w:r>
      <w:r>
        <w:t xml:space="preserve">. </w:t>
      </w:r>
      <w:r w:rsidR="000278C2">
        <w:t xml:space="preserve">Career shifts </w:t>
      </w:r>
      <w:r w:rsidR="006439A5">
        <w:t xml:space="preserve">or permanence </w:t>
      </w:r>
      <w:r w:rsidR="009D33CB">
        <w:t xml:space="preserve">in the private sector </w:t>
      </w:r>
      <w:r w:rsidR="000278C2">
        <w:t xml:space="preserve">after serving the term in RIAs board may be hampered or </w:t>
      </w:r>
      <w:r w:rsidR="009D33CB">
        <w:t>potentialized</w:t>
      </w:r>
      <w:r w:rsidR="006439A5">
        <w:t xml:space="preserve"> by prior career paths.</w:t>
      </w:r>
      <w:r w:rsidR="000278C2">
        <w:t xml:space="preserve"> </w:t>
      </w:r>
    </w:p>
    <w:p w14:paraId="61DA2B0A" w14:textId="77777777" w:rsidR="009D33CB" w:rsidRDefault="0066529C" w:rsidP="008A448B">
      <w:pPr>
        <w:pBdr>
          <w:top w:val="nil"/>
          <w:left w:val="nil"/>
          <w:bottom w:val="nil"/>
          <w:right w:val="nil"/>
          <w:between w:val="nil"/>
        </w:pBdr>
        <w:spacing w:before="120" w:after="120"/>
        <w:ind w:firstLine="284"/>
        <w:jc w:val="both"/>
      </w:pPr>
      <w:r>
        <w:t xml:space="preserve">Another assumption underlying current research is the absence of barriers in career exchange between the public and private sector. </w:t>
      </w:r>
      <w:r w:rsidR="006439A5">
        <w:t>Differently from the US context (Eckert 1981; Spiller 199),</w:t>
      </w:r>
      <w:r w:rsidR="00BA4E0E">
        <w:t xml:space="preserve"> in many countries, the entry</w:t>
      </w:r>
      <w:r w:rsidR="006439A5">
        <w:t>/</w:t>
      </w:r>
      <w:r w:rsidR="008A448B">
        <w:t>exit</w:t>
      </w:r>
      <w:r w:rsidR="00BA4E0E">
        <w:t xml:space="preserve"> options in the public service </w:t>
      </w:r>
      <w:r w:rsidR="006439A5">
        <w:t>are limited</w:t>
      </w:r>
      <w:r w:rsidR="00BA4E0E">
        <w:t xml:space="preserve"> by public exams and </w:t>
      </w:r>
      <w:r w:rsidR="00AF63B8">
        <w:t xml:space="preserve">rigid rules that </w:t>
      </w:r>
      <w:r w:rsidR="006439A5">
        <w:t>may influence</w:t>
      </w:r>
      <w:r w:rsidR="00AF63B8">
        <w:t xml:space="preserve"> career exchange between private and public sector. </w:t>
      </w:r>
    </w:p>
    <w:p w14:paraId="0EAE9E57" w14:textId="0FBD9BC8" w:rsidR="006439A5" w:rsidRDefault="009D33CB" w:rsidP="009D33CB">
      <w:pPr>
        <w:pBdr>
          <w:top w:val="nil"/>
          <w:left w:val="nil"/>
          <w:bottom w:val="nil"/>
          <w:right w:val="nil"/>
          <w:between w:val="nil"/>
        </w:pBdr>
        <w:spacing w:before="120" w:after="120"/>
        <w:ind w:firstLine="284"/>
        <w:jc w:val="both"/>
      </w:pPr>
      <w:r>
        <w:t>Summing up</w:t>
      </w:r>
      <w:r w:rsidR="008A448B">
        <w:t xml:space="preserve">, regulator mandates should not be seen as something exogenous to </w:t>
      </w:r>
      <w:r w:rsidR="006439A5">
        <w:t>the</w:t>
      </w:r>
      <w:r w:rsidR="008A448B">
        <w:t xml:space="preserve"> rest of the</w:t>
      </w:r>
      <w:r w:rsidR="006439A5">
        <w:t>ir</w:t>
      </w:r>
      <w:r w:rsidR="008A448B">
        <w:t xml:space="preserve"> </w:t>
      </w:r>
      <w:proofErr w:type="gramStart"/>
      <w:r w:rsidR="008A448B">
        <w:t>careers, but</w:t>
      </w:r>
      <w:proofErr w:type="gramEnd"/>
      <w:r w:rsidR="008A448B">
        <w:t xml:space="preserve"> should be put in a broader career context.</w:t>
      </w:r>
      <w:r>
        <w:t xml:space="preserve"> </w:t>
      </w:r>
      <w:r w:rsidR="006439A5">
        <w:t>Based on these new assumptions, i</w:t>
      </w:r>
      <w:r w:rsidR="00AF63B8">
        <w:t>n this paper we</w:t>
      </w:r>
      <w:r w:rsidR="006439A5">
        <w:t xml:space="preserve"> rely on career sequence analysis and</w:t>
      </w:r>
      <w:r w:rsidR="00AF63B8">
        <w:t xml:space="preserve"> trace the professional </w:t>
      </w:r>
      <w:r w:rsidR="0067229F">
        <w:t xml:space="preserve">careers of </w:t>
      </w:r>
      <w:r w:rsidR="00AF63B8">
        <w:t>Brazilian regulators</w:t>
      </w:r>
      <w:r w:rsidR="00993DF4">
        <w:t xml:space="preserve">, contrasting their previous </w:t>
      </w:r>
      <w:r w:rsidR="008A448B">
        <w:t xml:space="preserve">professional </w:t>
      </w:r>
      <w:r w:rsidR="007B054A">
        <w:t xml:space="preserve">trajectory with </w:t>
      </w:r>
      <w:r w:rsidR="00D96851">
        <w:t>the</w:t>
      </w:r>
      <w:r w:rsidR="007B054A">
        <w:t xml:space="preserve"> careers paths </w:t>
      </w:r>
      <w:r w:rsidR="00993DF4">
        <w:t xml:space="preserve">after </w:t>
      </w:r>
      <w:r w:rsidR="00D96851">
        <w:t>serving their terms in regulatory agencies</w:t>
      </w:r>
      <w:r w:rsidR="006439A5">
        <w:t>. Our study</w:t>
      </w:r>
      <w:r w:rsidR="00C545BF">
        <w:t xml:space="preserve"> aim</w:t>
      </w:r>
      <w:r w:rsidR="006439A5">
        <w:t>s</w:t>
      </w:r>
      <w:r w:rsidR="00C545BF">
        <w:t xml:space="preserve"> to </w:t>
      </w:r>
      <w:r w:rsidR="008A448B">
        <w:t>answer to the following question</w:t>
      </w:r>
      <w:r w:rsidR="006439A5">
        <w:t>s</w:t>
      </w:r>
      <w:r w:rsidR="008A448B">
        <w:t>:</w:t>
      </w:r>
      <w:r w:rsidR="006439A5">
        <w:t xml:space="preserve"> What is the typical career path of a Brazilian regulator?</w:t>
      </w:r>
      <w:r w:rsidR="008A448B">
        <w:t xml:space="preserve"> H</w:t>
      </w:r>
      <w:r w:rsidR="00C45071">
        <w:t xml:space="preserve">ow political affiliation and previous experience in the public </w:t>
      </w:r>
      <w:r w:rsidR="008A448B">
        <w:t xml:space="preserve">or private </w:t>
      </w:r>
      <w:r w:rsidR="00C45071">
        <w:t xml:space="preserve">sector </w:t>
      </w:r>
      <w:r w:rsidR="008A448B">
        <w:t>influence</w:t>
      </w:r>
      <w:r w:rsidR="00C45071">
        <w:t xml:space="preserve"> the</w:t>
      </w:r>
      <w:r w:rsidR="006439A5">
        <w:t>ir</w:t>
      </w:r>
      <w:r w:rsidR="00C45071">
        <w:t xml:space="preserve"> pos</w:t>
      </w:r>
      <w:r w:rsidR="008A448B">
        <w:t>t-</w:t>
      </w:r>
      <w:r w:rsidR="006439A5">
        <w:t>term career trajectories</w:t>
      </w:r>
      <w:r w:rsidR="008A448B">
        <w:t xml:space="preserve">? </w:t>
      </w:r>
      <w:r w:rsidR="006439A5">
        <w:t xml:space="preserve">Which of the typical careers gets more salary benefits after serving their terms in IRAs? </w:t>
      </w:r>
    </w:p>
    <w:p w14:paraId="5BFD1897" w14:textId="497473F0" w:rsidR="005D3323" w:rsidRDefault="00286EC5" w:rsidP="005D3323">
      <w:pPr>
        <w:pBdr>
          <w:top w:val="nil"/>
          <w:left w:val="nil"/>
          <w:bottom w:val="nil"/>
          <w:right w:val="nil"/>
          <w:between w:val="nil"/>
        </w:pBdr>
        <w:spacing w:before="120" w:after="120"/>
        <w:ind w:firstLine="284"/>
        <w:jc w:val="both"/>
      </w:pPr>
      <w:r>
        <w:t xml:space="preserve">Drawing on a sequence analysis of an original data set of </w:t>
      </w:r>
      <w:r w:rsidR="009D33CB">
        <w:rPr>
          <w:color w:val="FF0000"/>
        </w:rPr>
        <w:t>XXX</w:t>
      </w:r>
      <w:r w:rsidRPr="006439A5">
        <w:rPr>
          <w:color w:val="FF0000"/>
        </w:rPr>
        <w:t xml:space="preserve"> </w:t>
      </w:r>
      <w:r>
        <w:t xml:space="preserve">Brazilian regulators we uncover five cluster of regulators’ career paths, </w:t>
      </w:r>
      <w:r w:rsidRPr="00286EC5">
        <w:rPr>
          <w:color w:val="FF0000"/>
        </w:rPr>
        <w:t xml:space="preserve">most of which do not </w:t>
      </w:r>
      <w:r w:rsidR="006439A5">
        <w:rPr>
          <w:color w:val="FF0000"/>
        </w:rPr>
        <w:t>transit between public and private</w:t>
      </w:r>
      <w:r w:rsidRPr="00286EC5">
        <w:rPr>
          <w:color w:val="FF0000"/>
        </w:rPr>
        <w:t xml:space="preserve"> sectors (private or public) after</w:t>
      </w:r>
      <w:r w:rsidR="006439A5">
        <w:rPr>
          <w:color w:val="FF0000"/>
        </w:rPr>
        <w:t xml:space="preserve"> serving</w:t>
      </w:r>
      <w:r w:rsidRPr="00286EC5">
        <w:rPr>
          <w:color w:val="FF0000"/>
        </w:rPr>
        <w:t xml:space="preserve"> their terms</w:t>
      </w:r>
      <w:r>
        <w:t>.</w:t>
      </w:r>
      <w:r w:rsidR="006439A5">
        <w:t xml:space="preserve"> However, we found that career shifts from the public to the private sector were more common for </w:t>
      </w:r>
      <w:r>
        <w:t>regulators with previous expertise in the public sector</w:t>
      </w:r>
      <w:r w:rsidR="006439A5">
        <w:t xml:space="preserve">, mostly </w:t>
      </w:r>
      <w:r>
        <w:t>without political affiliations</w:t>
      </w:r>
      <w:r w:rsidR="006439A5">
        <w:t xml:space="preserve">, </w:t>
      </w:r>
      <w:r>
        <w:t xml:space="preserve">revealing a “one-way” revolving door </w:t>
      </w:r>
      <w:r w:rsidR="006439A5">
        <w:t xml:space="preserve">professional </w:t>
      </w:r>
      <w:r>
        <w:t xml:space="preserve">trajectory. </w:t>
      </w:r>
      <w:r w:rsidR="00D96851">
        <w:t>Our research reveals that</w:t>
      </w:r>
      <w:r w:rsidR="0050312F">
        <w:t xml:space="preserve"> regulators benefit from </w:t>
      </w:r>
      <w:r w:rsidR="00D96851">
        <w:t>serving their</w:t>
      </w:r>
      <w:r w:rsidR="0050312F">
        <w:t xml:space="preserve"> terms in </w:t>
      </w:r>
      <w:r w:rsidR="00D96851">
        <w:t>IRAs</w:t>
      </w:r>
      <w:r w:rsidR="0050312F">
        <w:t xml:space="preserve">, </w:t>
      </w:r>
      <w:r>
        <w:t>substantial</w:t>
      </w:r>
      <w:r w:rsidR="0050312F">
        <w:t>ly increasing</w:t>
      </w:r>
      <w:r>
        <w:t xml:space="preserve"> salaries </w:t>
      </w:r>
      <w:r w:rsidR="00D96851">
        <w:t>in</w:t>
      </w:r>
      <w:r>
        <w:t xml:space="preserve"> most of the clusters, with most expressive gains for regulator</w:t>
      </w:r>
      <w:r w:rsidR="0050312F">
        <w:t>s</w:t>
      </w:r>
      <w:r>
        <w:t xml:space="preserve"> with prior private experience</w:t>
      </w:r>
      <w:r w:rsidR="006439A5">
        <w:t xml:space="preserve"> that remain in the private sector after serving their terms</w:t>
      </w:r>
      <w:r>
        <w:t xml:space="preserve">.  </w:t>
      </w:r>
      <w:r w:rsidR="005D3323">
        <w:t xml:space="preserve"> </w:t>
      </w:r>
    </w:p>
    <w:p w14:paraId="17A54069" w14:textId="77777777" w:rsidR="00C16C3E" w:rsidRDefault="00C16C3E" w:rsidP="0006208D">
      <w:pPr>
        <w:pBdr>
          <w:top w:val="nil"/>
          <w:left w:val="nil"/>
          <w:bottom w:val="nil"/>
          <w:right w:val="nil"/>
          <w:between w:val="nil"/>
        </w:pBdr>
        <w:spacing w:before="120" w:after="120"/>
        <w:ind w:left="284" w:firstLine="437"/>
        <w:jc w:val="both"/>
      </w:pPr>
    </w:p>
    <w:p w14:paraId="39A4B0AC" w14:textId="77777777" w:rsidR="00C263B8" w:rsidRDefault="007224A9" w:rsidP="00052F91">
      <w:pPr>
        <w:pBdr>
          <w:top w:val="nil"/>
          <w:left w:val="nil"/>
          <w:bottom w:val="nil"/>
          <w:right w:val="nil"/>
          <w:between w:val="nil"/>
        </w:pBdr>
        <w:spacing w:before="120" w:after="120"/>
        <w:ind w:left="284"/>
        <w:jc w:val="center"/>
        <w:rPr>
          <w:b/>
        </w:rPr>
      </w:pPr>
      <w:r>
        <w:rPr>
          <w:b/>
        </w:rPr>
        <w:t>PROFESSIONAL TRAJECTORIES OF REGULATORS: WHAT DO WE KNOW</w:t>
      </w:r>
    </w:p>
    <w:p w14:paraId="7E1A769F" w14:textId="77777777" w:rsidR="00C16C3E" w:rsidRPr="0067229F" w:rsidRDefault="00C16C3E" w:rsidP="00052F91">
      <w:pPr>
        <w:pBdr>
          <w:top w:val="nil"/>
          <w:left w:val="nil"/>
          <w:bottom w:val="nil"/>
          <w:right w:val="nil"/>
          <w:between w:val="nil"/>
        </w:pBdr>
        <w:spacing w:before="120" w:after="120"/>
        <w:ind w:left="284"/>
        <w:jc w:val="center"/>
        <w:rPr>
          <w:b/>
        </w:rPr>
      </w:pPr>
    </w:p>
    <w:p w14:paraId="58459E2F" w14:textId="77777777" w:rsidR="00CD33A6" w:rsidRDefault="00321C96" w:rsidP="00352A71">
      <w:pPr>
        <w:pBdr>
          <w:top w:val="nil"/>
          <w:left w:val="nil"/>
          <w:bottom w:val="nil"/>
          <w:right w:val="nil"/>
          <w:between w:val="nil"/>
        </w:pBdr>
        <w:spacing w:before="120" w:after="120"/>
        <w:ind w:firstLine="284"/>
        <w:jc w:val="both"/>
      </w:pPr>
      <w:r>
        <w:t xml:space="preserve">Professional trajectories of regulators have always been of interest to research and contributed to strengthen the outreach of regulatory capture theories. </w:t>
      </w:r>
      <w:r w:rsidR="0071195A">
        <w:t xml:space="preserve">Most of the studies identifies two types of revolving doors dynamics, </w:t>
      </w:r>
      <w:r w:rsidR="0071195A" w:rsidRPr="0071195A">
        <w:rPr>
          <w:i/>
        </w:rPr>
        <w:t xml:space="preserve">ex ante </w:t>
      </w:r>
      <w:r w:rsidR="0071195A" w:rsidRPr="0071195A">
        <w:t>and</w:t>
      </w:r>
      <w:r w:rsidR="0071195A" w:rsidRPr="0071195A">
        <w:rPr>
          <w:i/>
        </w:rPr>
        <w:t xml:space="preserve"> ex post</w:t>
      </w:r>
      <w:r w:rsidR="0071195A">
        <w:t xml:space="preserve">, indicating that regulators with prospective or previous experience in the regulated sector tend to be more supportive of that sector in their regulatory decisions during the term (Coen &amp; </w:t>
      </w:r>
      <w:proofErr w:type="spellStart"/>
      <w:r w:rsidR="0071195A">
        <w:t>Vannoni</w:t>
      </w:r>
      <w:proofErr w:type="spellEnd"/>
      <w:r w:rsidR="0071195A">
        <w:t xml:space="preserve"> 2016).</w:t>
      </w:r>
    </w:p>
    <w:p w14:paraId="01D244A0" w14:textId="77777777" w:rsidR="008A30C4" w:rsidRDefault="0071195A" w:rsidP="00FE2141">
      <w:pPr>
        <w:pBdr>
          <w:top w:val="nil"/>
          <w:left w:val="nil"/>
          <w:bottom w:val="nil"/>
          <w:right w:val="nil"/>
          <w:between w:val="nil"/>
        </w:pBdr>
        <w:spacing w:before="120" w:after="120"/>
        <w:ind w:firstLine="284"/>
        <w:jc w:val="both"/>
      </w:pPr>
      <w:r>
        <w:t xml:space="preserve">The dominant perspective privileges the post-term experience of the regulators, focusing on their ex-post performance incentives (Che, 1995; Fox, 1974). </w:t>
      </w:r>
      <w:r w:rsidR="008A30C4">
        <w:t>These studies contribute to a negative view of regulatory capture by industry interests (Zheng 2014</w:t>
      </w:r>
      <w:proofErr w:type="gramStart"/>
      <w:r w:rsidR="008A30C4">
        <w:t>), and</w:t>
      </w:r>
      <w:proofErr w:type="gramEnd"/>
      <w:r w:rsidR="008A30C4">
        <w:t xml:space="preserve"> are generally corroborated by widely documented revolving door phenomena, defined as the transit from government agencies to the companies they regulate, particularly in the US context (Che 1995). The assumption of regulators guided by narrow, self-interested goals such as post-government personal wealth that exchange regulatory favors to interest groups, such as regulated markets or politicians, dominate the public choice school and are the most notable strand of the capture theories (Stigler 1975; Zheng, 2014), despite controversial research results (Cohen 1986</w:t>
      </w:r>
      <w:r w:rsidR="00CC0E1F">
        <w:t xml:space="preserve">; </w:t>
      </w:r>
      <w:proofErr w:type="spellStart"/>
      <w:r w:rsidR="00CC0E1F">
        <w:t>Gromley</w:t>
      </w:r>
      <w:proofErr w:type="spellEnd"/>
      <w:r w:rsidR="00CC0E1F">
        <w:t xml:space="preserve"> 1979; </w:t>
      </w:r>
      <w:proofErr w:type="spellStart"/>
      <w:r w:rsidR="00CC0E1F" w:rsidRPr="002078FA">
        <w:t>Makkai</w:t>
      </w:r>
      <w:proofErr w:type="spellEnd"/>
      <w:r w:rsidR="00CC0E1F">
        <w:t xml:space="preserve"> </w:t>
      </w:r>
      <w:r w:rsidR="00CC0E1F" w:rsidRPr="002078FA">
        <w:t>&amp; Braithwaite</w:t>
      </w:r>
      <w:r w:rsidR="00CC0E1F">
        <w:t xml:space="preserve"> </w:t>
      </w:r>
      <w:r w:rsidR="00CC0E1F" w:rsidRPr="002078FA">
        <w:t>1992</w:t>
      </w:r>
      <w:r w:rsidR="008A30C4">
        <w:t>).</w:t>
      </w:r>
      <w:r w:rsidR="00FE2141">
        <w:t xml:space="preserve"> The </w:t>
      </w:r>
      <w:r w:rsidR="00FE2141">
        <w:lastRenderedPageBreak/>
        <w:t xml:space="preserve">hypothesis that the expectation of the revolving doors will make the regulator more prone to collude with the firms became popular beyond the academic world. </w:t>
      </w:r>
    </w:p>
    <w:p w14:paraId="7A9F4F8A" w14:textId="77777777" w:rsidR="008A30C4" w:rsidRDefault="008A30C4" w:rsidP="008A30C4">
      <w:pPr>
        <w:pBdr>
          <w:top w:val="nil"/>
          <w:left w:val="nil"/>
          <w:bottom w:val="nil"/>
          <w:right w:val="nil"/>
          <w:between w:val="nil"/>
        </w:pBdr>
        <w:spacing w:before="120" w:after="120"/>
        <w:ind w:firstLine="284"/>
        <w:jc w:val="both"/>
      </w:pPr>
      <w:r>
        <w:t xml:space="preserve">Most of these studies focus on the “revolving door” revolving from the government to the regulated market, in other words, on the post-term experience after the serving in a government agency. Yet, </w:t>
      </w:r>
      <w:r w:rsidR="00FE2141">
        <w:t>not all the examples of the revolving door refer to a</w:t>
      </w:r>
      <w:r>
        <w:t xml:space="preserve"> </w:t>
      </w:r>
      <w:r w:rsidR="00FE2141">
        <w:t xml:space="preserve">temporary </w:t>
      </w:r>
      <w:r>
        <w:t>term served in the government agency</w:t>
      </w:r>
      <w:r w:rsidR="00FE2141">
        <w:t xml:space="preserve">, as in </w:t>
      </w:r>
      <w:r>
        <w:t>the IRAs board members’ mandates we analyze in this research.</w:t>
      </w:r>
      <w:r w:rsidR="00FE2141">
        <w:t xml:space="preserve"> As a consequence, the revolving door may reflect part of a longer professional trajectories of the regulators, ignoring they previous professional experience before serving the term.</w:t>
      </w:r>
    </w:p>
    <w:p w14:paraId="4CBB61C9" w14:textId="77777777" w:rsidR="00FE2141" w:rsidRDefault="00FE2141" w:rsidP="009E4DD1">
      <w:pPr>
        <w:pBdr>
          <w:top w:val="nil"/>
          <w:left w:val="nil"/>
          <w:bottom w:val="nil"/>
          <w:right w:val="nil"/>
          <w:between w:val="nil"/>
        </w:pBdr>
        <w:spacing w:before="120" w:after="120"/>
        <w:ind w:firstLine="284"/>
        <w:jc w:val="both"/>
      </w:pPr>
      <w:r>
        <w:t xml:space="preserve">Studies focusing on the prior experience of the regulators before serving the term are also guided by the assumption that </w:t>
      </w:r>
      <w:r w:rsidR="009E4DD1">
        <w:t xml:space="preserve">a </w:t>
      </w:r>
      <w:r>
        <w:t xml:space="preserve">regulator with previous experience in the regulated sector will be more supportive of that sector. </w:t>
      </w:r>
      <w:r w:rsidR="009E4DD1">
        <w:t>However, r</w:t>
      </w:r>
      <w:r>
        <w:t xml:space="preserve">esearch indicates that most of the regulators have prior expertise in the public sector, not in the private </w:t>
      </w:r>
      <w:r w:rsidR="009E4DD1">
        <w:t xml:space="preserve">regulated </w:t>
      </w:r>
      <w:r>
        <w:t>sector (</w:t>
      </w:r>
      <w:r w:rsidRPr="00AC3BA3">
        <w:t xml:space="preserve">Eckert, 1981; </w:t>
      </w:r>
      <w:r w:rsidRPr="006C17A1">
        <w:t>Fernández</w:t>
      </w:r>
      <w:r w:rsidRPr="006C17A1">
        <w:rPr>
          <w:rFonts w:ascii="Cambria Math" w:hAnsi="Cambria Math" w:cs="Cambria Math"/>
        </w:rPr>
        <w:t>‐</w:t>
      </w:r>
      <w:proofErr w:type="spellStart"/>
      <w:r w:rsidRPr="006C17A1">
        <w:t>i</w:t>
      </w:r>
      <w:proofErr w:type="spellEnd"/>
      <w:r w:rsidRPr="006C17A1">
        <w:rPr>
          <w:rFonts w:ascii="Cambria Math" w:hAnsi="Cambria Math" w:cs="Cambria Math"/>
        </w:rPr>
        <w:t>‐</w:t>
      </w:r>
      <w:r w:rsidRPr="006C17A1">
        <w:t xml:space="preserve">Marín, </w:t>
      </w:r>
      <w:proofErr w:type="spellStart"/>
      <w:r w:rsidRPr="006C17A1">
        <w:t>Jordana</w:t>
      </w:r>
      <w:proofErr w:type="spellEnd"/>
      <w:r w:rsidRPr="006C17A1">
        <w:t xml:space="preserve"> </w:t>
      </w:r>
      <w:r>
        <w:t>and</w:t>
      </w:r>
      <w:r w:rsidRPr="006C17A1">
        <w:t xml:space="preserve"> Bianculli, </w:t>
      </w:r>
      <w:r>
        <w:t xml:space="preserve">2016; </w:t>
      </w:r>
      <w:r w:rsidRPr="00AC3BA3">
        <w:t>Spiller, 1990</w:t>
      </w:r>
      <w:r>
        <w:t>). For regulators moving from the private industry to IRAs, there is widespread fear that they will be “friendlier” to the market because they have been socialized within the industry (Zheng, 2014). Gormley (1979) observed that prior employment with the broadcasting industry affected the voting patterns of the commissioners at the FCC, but also found that the party affiliation of the commissioners was a better indicator of their voting behavior than their prior industry employment.</w:t>
      </w:r>
    </w:p>
    <w:p w14:paraId="4BA34824" w14:textId="77777777" w:rsidR="00FE2141" w:rsidRDefault="00FE2141" w:rsidP="00FE2141">
      <w:pPr>
        <w:pBdr>
          <w:top w:val="nil"/>
          <w:left w:val="nil"/>
          <w:bottom w:val="nil"/>
          <w:right w:val="nil"/>
          <w:between w:val="nil"/>
        </w:pBdr>
        <w:spacing w:before="120" w:after="120"/>
        <w:ind w:firstLine="284"/>
        <w:jc w:val="both"/>
      </w:pPr>
      <w:r>
        <w:t>As a consequence, the political affiliation of regulators bec</w:t>
      </w:r>
      <w:r w:rsidR="009E4DD1">
        <w:t xml:space="preserve">ame </w:t>
      </w:r>
      <w:r>
        <w:t>an interesting variable of their prior experience</w:t>
      </w:r>
      <w:r w:rsidR="009E4DD1">
        <w:t xml:space="preserve"> influencing regulator`s behavior</w:t>
      </w:r>
      <w:r>
        <w:t>. Additional studies indicate that political affiliation of regulators is expressive in different national context or sectors (</w:t>
      </w:r>
      <w:r w:rsidRPr="006C17A1">
        <w:t>Fernández</w:t>
      </w:r>
      <w:r w:rsidRPr="006C17A1">
        <w:rPr>
          <w:rFonts w:ascii="Cambria Math" w:hAnsi="Cambria Math" w:cs="Cambria Math"/>
        </w:rPr>
        <w:t>‐</w:t>
      </w:r>
      <w:proofErr w:type="spellStart"/>
      <w:r w:rsidRPr="006C17A1">
        <w:t>i</w:t>
      </w:r>
      <w:proofErr w:type="spellEnd"/>
      <w:r w:rsidRPr="006C17A1">
        <w:rPr>
          <w:rFonts w:ascii="Cambria Math" w:hAnsi="Cambria Math" w:cs="Cambria Math"/>
        </w:rPr>
        <w:t>‐</w:t>
      </w:r>
      <w:r w:rsidRPr="006C17A1">
        <w:t xml:space="preserve">Marín, </w:t>
      </w:r>
      <w:proofErr w:type="spellStart"/>
      <w:r w:rsidRPr="006C17A1">
        <w:t>Jordana</w:t>
      </w:r>
      <w:proofErr w:type="spellEnd"/>
      <w:r w:rsidRPr="006C17A1">
        <w:t xml:space="preserve"> </w:t>
      </w:r>
      <w:r>
        <w:t>and Bianculli</w:t>
      </w:r>
      <w:r w:rsidRPr="006C17A1">
        <w:t xml:space="preserve"> </w:t>
      </w:r>
      <w:r>
        <w:t>2016;</w:t>
      </w:r>
      <w:r w:rsidRPr="0066529C">
        <w:t> </w:t>
      </w:r>
      <w:r>
        <w:t>Thatcher 2005)</w:t>
      </w:r>
      <w:r w:rsidR="009E4DD1">
        <w:t xml:space="preserve">. Additionally, the politization of </w:t>
      </w:r>
      <w:r>
        <w:t>board members’ appointees increase with the legal independence of the agencies (</w:t>
      </w:r>
      <w:proofErr w:type="spellStart"/>
      <w:r w:rsidRPr="0066529C">
        <w:t>Ennser-Jedenastik</w:t>
      </w:r>
      <w:proofErr w:type="spellEnd"/>
      <w:r w:rsidRPr="0066529C">
        <w:t xml:space="preserve"> 2016</w:t>
      </w:r>
      <w:r>
        <w:t>). In practice, political</w:t>
      </w:r>
      <w:r w:rsidR="009E4DD1">
        <w:t xml:space="preserve"> capture</w:t>
      </w:r>
      <w:r>
        <w:t xml:space="preserve">, not </w:t>
      </w:r>
      <w:r w:rsidR="009E4DD1">
        <w:t>previous experience in private regulated markets</w:t>
      </w:r>
      <w:r>
        <w:t xml:space="preserve">, might influence regulators’ indications, as commonly </w:t>
      </w:r>
      <w:r w:rsidR="009E4DD1">
        <w:t>expected</w:t>
      </w:r>
      <w:r>
        <w:t xml:space="preserve">. Research has shown that regulators with political ties are less sensitive to political changes, and the de facto independence of the regulators increases when they are appointed by the legislature </w:t>
      </w:r>
      <w:r w:rsidR="009E4DD1">
        <w:t xml:space="preserve">instead of executive direct appointments </w:t>
      </w:r>
      <w:r>
        <w:t>(</w:t>
      </w:r>
      <w:r w:rsidRPr="006C17A1">
        <w:t>Fernández</w:t>
      </w:r>
      <w:r w:rsidRPr="006C17A1">
        <w:rPr>
          <w:rFonts w:ascii="Cambria Math" w:hAnsi="Cambria Math" w:cs="Cambria Math"/>
        </w:rPr>
        <w:t>‐</w:t>
      </w:r>
      <w:proofErr w:type="spellStart"/>
      <w:r w:rsidRPr="006C17A1">
        <w:t>i</w:t>
      </w:r>
      <w:proofErr w:type="spellEnd"/>
      <w:r w:rsidRPr="006C17A1">
        <w:rPr>
          <w:rFonts w:ascii="Cambria Math" w:hAnsi="Cambria Math" w:cs="Cambria Math"/>
        </w:rPr>
        <w:t>‐</w:t>
      </w:r>
      <w:r w:rsidRPr="006C17A1">
        <w:t xml:space="preserve">Marín, </w:t>
      </w:r>
      <w:proofErr w:type="spellStart"/>
      <w:r w:rsidRPr="006C17A1">
        <w:t>Jordana</w:t>
      </w:r>
      <w:proofErr w:type="spellEnd"/>
      <w:r w:rsidRPr="006C17A1">
        <w:t xml:space="preserve"> </w:t>
      </w:r>
      <w:r>
        <w:t>and Bianculli</w:t>
      </w:r>
      <w:r w:rsidRPr="006C17A1">
        <w:t xml:space="preserve"> </w:t>
      </w:r>
      <w:r>
        <w:t xml:space="preserve">2016). </w:t>
      </w:r>
    </w:p>
    <w:p w14:paraId="52136B0A" w14:textId="77777777" w:rsidR="00FE2141" w:rsidRDefault="00FE2141" w:rsidP="00FE2141">
      <w:pPr>
        <w:pBdr>
          <w:top w:val="nil"/>
          <w:left w:val="nil"/>
          <w:bottom w:val="nil"/>
          <w:right w:val="nil"/>
          <w:between w:val="nil"/>
        </w:pBdr>
        <w:spacing w:before="120" w:after="120"/>
        <w:ind w:firstLine="284"/>
        <w:jc w:val="both"/>
      </w:pPr>
      <w:r>
        <w:t>Notwithstanding, the abovementioned theories of regulatory capture based on trajectories are built on several questionable assumptions. To begin with, there is no conclusive evidence that the revolving door leads to regulatory capture during regulators mandates (Cohen 1986</w:t>
      </w:r>
      <w:r w:rsidR="009E4DD1">
        <w:t xml:space="preserve">; </w:t>
      </w:r>
      <w:proofErr w:type="spellStart"/>
      <w:r w:rsidR="009E4DD1">
        <w:t>Gromley</w:t>
      </w:r>
      <w:proofErr w:type="spellEnd"/>
      <w:r w:rsidR="009E4DD1">
        <w:t xml:space="preserve"> 1979</w:t>
      </w:r>
      <w:r w:rsidR="00CC0E1F">
        <w:t xml:space="preserve">; </w:t>
      </w:r>
      <w:proofErr w:type="spellStart"/>
      <w:r w:rsidR="00CC0E1F" w:rsidRPr="002078FA">
        <w:t>Makkai</w:t>
      </w:r>
      <w:proofErr w:type="spellEnd"/>
      <w:r w:rsidR="00CC0E1F">
        <w:t xml:space="preserve"> </w:t>
      </w:r>
      <w:r w:rsidR="00CC0E1F" w:rsidRPr="002078FA">
        <w:t>&amp; Braithwaite</w:t>
      </w:r>
      <w:r w:rsidR="00CC0E1F">
        <w:t xml:space="preserve"> </w:t>
      </w:r>
      <w:r w:rsidR="00CC0E1F" w:rsidRPr="002078FA">
        <w:t>1992</w:t>
      </w:r>
      <w:r>
        <w:t xml:space="preserve">). </w:t>
      </w:r>
      <w:r w:rsidR="009E4DD1">
        <w:t xml:space="preserve">Moreover, regulators that come from the public sector may as well adopt market friendly regulations. </w:t>
      </w:r>
      <w:r>
        <w:t>Incentives that lead to capture are criticized from a human-capital theory that recognizes that regulators might be awarded to a post-term job in the regulated market based on their expertise (Zheng, 2014). Last, but not least, regulators can be captured by other groups of interests, beyond regulated industries, such as bureaucracy or politics (Carpenter and Moss, 2014), but yet capture theories privilege markets as the dominant players in the regulatory arena (</w:t>
      </w:r>
      <w:proofErr w:type="spellStart"/>
      <w:r w:rsidRPr="005E1CE6">
        <w:t>Laffont</w:t>
      </w:r>
      <w:proofErr w:type="spellEnd"/>
      <w:r w:rsidRPr="005E1CE6">
        <w:t xml:space="preserve"> e </w:t>
      </w:r>
      <w:proofErr w:type="spellStart"/>
      <w:r w:rsidRPr="005E1CE6">
        <w:t>Tirole</w:t>
      </w:r>
      <w:proofErr w:type="spellEnd"/>
      <w:r w:rsidRPr="005E1CE6">
        <w:t xml:space="preserve">, 1991; </w:t>
      </w:r>
      <w:proofErr w:type="spellStart"/>
      <w:r w:rsidRPr="00890757">
        <w:t>Peltzman</w:t>
      </w:r>
      <w:proofErr w:type="spellEnd"/>
      <w:r>
        <w:t>, 1976;</w:t>
      </w:r>
      <w:r w:rsidRPr="00890757">
        <w:t xml:space="preserve"> </w:t>
      </w:r>
      <w:r w:rsidRPr="005E1CE6">
        <w:t>Stigler, 1971)</w:t>
      </w:r>
      <w:r>
        <w:t>. Nonrational factors may influence regulatory decision bias, such as the regulators “worldview”, “culture” or social networks (Carpenter and Moss, 2012).</w:t>
      </w:r>
    </w:p>
    <w:p w14:paraId="4DFE2FEE" w14:textId="77777777" w:rsidR="00B67044" w:rsidRDefault="009E4DD1" w:rsidP="00B67044">
      <w:pPr>
        <w:pBdr>
          <w:top w:val="nil"/>
          <w:left w:val="nil"/>
          <w:bottom w:val="nil"/>
          <w:right w:val="nil"/>
          <w:between w:val="nil"/>
        </w:pBdr>
        <w:spacing w:before="120" w:after="120"/>
        <w:ind w:firstLine="284"/>
        <w:jc w:val="both"/>
      </w:pPr>
      <w:r>
        <w:t xml:space="preserve">Additionally, the revolving door phenomena are commonly focused on a partial assessment of regulators` professional trajectories: from the government agencies to the market or from the market to the government agencies. Two studies in the </w:t>
      </w:r>
      <w:r w:rsidR="0050312F">
        <w:t xml:space="preserve">north American context </w:t>
      </w:r>
      <w:r>
        <w:t xml:space="preserve">take a broader view of regulators professional trajectories, considering their previous and post-term experience </w:t>
      </w:r>
      <w:r w:rsidR="0071195A">
        <w:t>(</w:t>
      </w:r>
      <w:r w:rsidR="0071195A" w:rsidRPr="00AC3BA3">
        <w:t>Eckert 1981; Spiller 1990</w:t>
      </w:r>
      <w:r w:rsidR="0071195A">
        <w:t xml:space="preserve">). </w:t>
      </w:r>
    </w:p>
    <w:p w14:paraId="2B819A60" w14:textId="77777777" w:rsidR="00DA18EB" w:rsidRPr="00DA18EB" w:rsidRDefault="00F04EBD" w:rsidP="00DA18EB">
      <w:pPr>
        <w:pBdr>
          <w:top w:val="nil"/>
          <w:left w:val="nil"/>
          <w:bottom w:val="nil"/>
          <w:right w:val="nil"/>
          <w:between w:val="nil"/>
        </w:pBdr>
        <w:spacing w:before="120" w:after="120"/>
        <w:ind w:firstLine="284"/>
        <w:jc w:val="both"/>
      </w:pPr>
      <w:r w:rsidRPr="0048762B">
        <w:t xml:space="preserve">Eckert’s (1981) study </w:t>
      </w:r>
      <w:r w:rsidR="007A10A5">
        <w:t>focused on the pre-commission and post-commis</w:t>
      </w:r>
      <w:r w:rsidR="00B67044">
        <w:t xml:space="preserve">sion jobs of three regulatory agencies (the Interstate Commerce Commission (ICC), </w:t>
      </w:r>
      <w:r w:rsidR="00B67044" w:rsidRPr="00B67044">
        <w:t>the Civil Aeronautics Bo</w:t>
      </w:r>
      <w:r w:rsidR="00530119">
        <w:t>ard (CAB), and the Federal Com</w:t>
      </w:r>
      <w:r w:rsidR="00B67044" w:rsidRPr="00B67044">
        <w:t>munications Commission (FCC)</w:t>
      </w:r>
      <w:r w:rsidR="00B67044">
        <w:t xml:space="preserve">). Firstly, he demonstrated that </w:t>
      </w:r>
      <w:r w:rsidR="002078FA">
        <w:t xml:space="preserve">of 174 appointed regulated, 84 (48%) had some pre-commission experience in the related public sector and only 37 </w:t>
      </w:r>
      <w:r w:rsidR="002078FA">
        <w:lastRenderedPageBreak/>
        <w:t xml:space="preserve">(21%) previously held private sector jobs. In other words, if the commissions have been captured by any interest group, it has been by people from the related public sector. </w:t>
      </w:r>
      <w:r w:rsidR="00DA18EB">
        <w:t>The study also indicates that career shifts from the private to the public sector after serving the term are less commons: only 4% of 34 people who held pre-commission jobs in the related private sector tool post-</w:t>
      </w:r>
      <w:proofErr w:type="spellStart"/>
      <w:r w:rsidR="00DA18EB">
        <w:t>comission</w:t>
      </w:r>
      <w:proofErr w:type="spellEnd"/>
      <w:r w:rsidR="00DA18EB">
        <w:t xml:space="preserve"> positions in the related public sector; 50% of them returned to private sector position after serving their terms. </w:t>
      </w:r>
      <w:r w:rsidR="002078FA">
        <w:t xml:space="preserve">Secondly, of 142 commissioners, 72 (51%) took private-sector jobs after serving their terms. </w:t>
      </w:r>
      <w:r w:rsidR="00DA18EB">
        <w:t xml:space="preserve">The study suggests that people with pre-commission experience in the related public sector used their terms as a stepping-stone to jobs in the related private sector, as were also people with previous experience in the related private sector. </w:t>
      </w:r>
      <w:r w:rsidR="00DA18EB" w:rsidRPr="00DA18EB">
        <w:t>Better than half eventually took jobs as either attorneys or employees</w:t>
      </w:r>
      <w:r w:rsidR="00DA18EB">
        <w:t xml:space="preserve"> </w:t>
      </w:r>
      <w:r w:rsidR="00DA18EB" w:rsidRPr="00DA18EB">
        <w:t>with regulated firms, regardless of the type of pre</w:t>
      </w:r>
      <w:r w:rsidR="00DA18EB">
        <w:t>-</w:t>
      </w:r>
      <w:r w:rsidR="00DA18EB" w:rsidRPr="00DA18EB">
        <w:t>commission</w:t>
      </w:r>
      <w:r w:rsidR="00DA18EB">
        <w:t xml:space="preserve"> trajectory </w:t>
      </w:r>
    </w:p>
    <w:p w14:paraId="260C1158" w14:textId="77777777" w:rsidR="00F04EBD" w:rsidRPr="0048762B" w:rsidRDefault="00737D2B" w:rsidP="00352A71">
      <w:pPr>
        <w:pBdr>
          <w:top w:val="nil"/>
          <w:left w:val="nil"/>
          <w:bottom w:val="nil"/>
          <w:right w:val="nil"/>
          <w:between w:val="nil"/>
        </w:pBdr>
        <w:spacing w:before="120" w:after="120"/>
        <w:ind w:firstLine="284"/>
        <w:jc w:val="both"/>
      </w:pPr>
      <w:r>
        <w:t>Summing up, the</w:t>
      </w:r>
      <w:r w:rsidR="00F04EBD" w:rsidRPr="0048762B">
        <w:t xml:space="preserve"> typical career path of regulators consists of a strong performance in the public sector in the run-up to IRA’s direction with a high likelihood of subsequent allocation, either directly or indirectly, to the regulated industry</w:t>
      </w:r>
      <w:r>
        <w:t xml:space="preserve">, previously </w:t>
      </w:r>
      <w:r w:rsidR="00F04EBD" w:rsidRPr="0048762B">
        <w:t xml:space="preserve">under </w:t>
      </w:r>
      <w:r>
        <w:t>their</w:t>
      </w:r>
      <w:r w:rsidR="00F04EBD" w:rsidRPr="0048762B">
        <w:t xml:space="preserve"> jurisdiction</w:t>
      </w:r>
      <w:r w:rsidR="00D96851">
        <w:t xml:space="preserve">, implying that </w:t>
      </w:r>
      <w:r w:rsidR="00F04EBD">
        <w:t>regulators</w:t>
      </w:r>
      <w:r w:rsidR="00F04EBD" w:rsidRPr="0048762B">
        <w:t xml:space="preserve"> tended to be captured by the companies </w:t>
      </w:r>
      <w:r>
        <w:t>they</w:t>
      </w:r>
      <w:r w:rsidR="00F04EBD" w:rsidRPr="0048762B">
        <w:t xml:space="preserve"> regulated. The rewards that regulators </w:t>
      </w:r>
      <w:r w:rsidR="00EB72BD">
        <w:t>can</w:t>
      </w:r>
      <w:r w:rsidR="00F04EBD" w:rsidRPr="0048762B">
        <w:t xml:space="preserve"> get from </w:t>
      </w:r>
      <w:r w:rsidR="00F04EBD">
        <w:t>serving in</w:t>
      </w:r>
      <w:r w:rsidR="00F04EBD" w:rsidRPr="0048762B">
        <w:t xml:space="preserve"> IRA</w:t>
      </w:r>
      <w:r w:rsidR="00F04EBD">
        <w:t>’s</w:t>
      </w:r>
      <w:r w:rsidR="00F04EBD" w:rsidRPr="0048762B">
        <w:t xml:space="preserve"> board, </w:t>
      </w:r>
      <w:r w:rsidR="00F04EBD">
        <w:t>considering they</w:t>
      </w:r>
      <w:r w:rsidR="00F04EBD" w:rsidRPr="0048762B">
        <w:t xml:space="preserve"> </w:t>
      </w:r>
      <w:r w:rsidR="00EB72BD">
        <w:t>don’t</w:t>
      </w:r>
      <w:r w:rsidR="00F04EBD" w:rsidRPr="0048762B">
        <w:t xml:space="preserve"> receive high salaries</w:t>
      </w:r>
      <w:r w:rsidR="00F04EBD">
        <w:t xml:space="preserve"> during their terms</w:t>
      </w:r>
      <w:r w:rsidR="00F04EBD" w:rsidRPr="0048762B">
        <w:t xml:space="preserve"> (the wage </w:t>
      </w:r>
      <w:r w:rsidR="00EB72BD">
        <w:t>is</w:t>
      </w:r>
      <w:r w:rsidR="00F04EBD" w:rsidRPr="0048762B">
        <w:t xml:space="preserve"> fixed by statute)</w:t>
      </w:r>
      <w:r w:rsidR="00D96851">
        <w:t xml:space="preserve">, </w:t>
      </w:r>
      <w:r w:rsidR="00EB72BD">
        <w:t>comes</w:t>
      </w:r>
      <w:r w:rsidR="00D96851">
        <w:t xml:space="preserve"> from future gains. </w:t>
      </w:r>
      <w:r w:rsidR="00EB72BD">
        <w:t>The</w:t>
      </w:r>
      <w:r w:rsidR="00F04EBD" w:rsidRPr="0048762B">
        <w:t xml:space="preserve"> expectation of high-paying jobs in the regulated private sector </w:t>
      </w:r>
      <w:r w:rsidR="00EB72BD">
        <w:t>surpasses</w:t>
      </w:r>
      <w:r w:rsidR="00F04EBD" w:rsidRPr="0048762B">
        <w:t xml:space="preserve"> the uncertain prospect of re-employment of the position in the board of directors.</w:t>
      </w:r>
    </w:p>
    <w:p w14:paraId="380226D9" w14:textId="77777777" w:rsidR="004218CF" w:rsidRDefault="00F04EBD" w:rsidP="004218CF">
      <w:pPr>
        <w:pBdr>
          <w:top w:val="nil"/>
          <w:left w:val="nil"/>
          <w:bottom w:val="nil"/>
          <w:right w:val="nil"/>
          <w:between w:val="nil"/>
        </w:pBdr>
        <w:spacing w:before="120" w:after="120"/>
        <w:ind w:firstLine="284"/>
        <w:jc w:val="both"/>
        <w:rPr>
          <w:rFonts w:eastAsia="Calibri"/>
          <w:sz w:val="20"/>
          <w:szCs w:val="20"/>
        </w:rPr>
      </w:pPr>
      <w:r w:rsidRPr="0048762B">
        <w:t xml:space="preserve">Spiller (1988), based on data previously collected by Eckert (1981), analyzed regulators of </w:t>
      </w:r>
      <w:r w:rsidR="00C97D1F">
        <w:t>the same regulatory agencies</w:t>
      </w:r>
      <w:r w:rsidRPr="0048762B">
        <w:t xml:space="preserve"> (</w:t>
      </w:r>
      <w:proofErr w:type="spellStart"/>
      <w:r w:rsidRPr="0048762B">
        <w:t>e</w:t>
      </w:r>
      <w:r w:rsidR="00EB72BD">
        <w:t>.</w:t>
      </w:r>
      <w:r w:rsidRPr="0048762B">
        <w:t>g</w:t>
      </w:r>
      <w:proofErr w:type="spellEnd"/>
      <w:r w:rsidRPr="0048762B">
        <w:t xml:space="preserve">: age, term of office, pre-agency and post-agency experience, agency discretionary budget, etc.) </w:t>
      </w:r>
      <w:r w:rsidR="00C97D1F">
        <w:t xml:space="preserve">considering not just the industry, but also the Congress interest to control the agencies. </w:t>
      </w:r>
      <w:r w:rsidR="003C075B">
        <w:t xml:space="preserve">Spiller’s model recognizes the potential politization of regulators’ appointments. Politicians may reward regulators for favorable outcomes by appointing them to more prestigious positions in the public sector or by increasing the agencies’ budget. Eckert also found that of the 129 regulators, 75% came to the agency with public sector experience and </w:t>
      </w:r>
      <w:r w:rsidR="003C075B" w:rsidRPr="003C075B">
        <w:t>most half left to work directly or indirectly for the regulated industry.</w:t>
      </w:r>
      <w:r w:rsidR="003C075B">
        <w:t xml:space="preserve">  </w:t>
      </w:r>
      <w:r w:rsidR="003C075B" w:rsidRPr="003C075B">
        <w:t>While 49 percent of patronage appoint</w:t>
      </w:r>
      <w:r w:rsidR="003C075B">
        <w:t>ments went to work for industry after their terms</w:t>
      </w:r>
      <w:r w:rsidR="003C075B" w:rsidRPr="003C075B">
        <w:t>, only a third of the regulators</w:t>
      </w:r>
      <w:r w:rsidR="003C075B">
        <w:t xml:space="preserve"> </w:t>
      </w:r>
      <w:r w:rsidR="003C075B" w:rsidRPr="003C075B">
        <w:t>that came from the private sector did so</w:t>
      </w:r>
      <w:r w:rsidR="003C075B">
        <w:t xml:space="preserve">. The study also revealed </w:t>
      </w:r>
      <w:r w:rsidR="004218CF">
        <w:t xml:space="preserve">that patronage appointments and younger regulators have a higher probability of shifting to a regulated private industry job. Additionally, </w:t>
      </w:r>
      <w:r w:rsidR="004218CF" w:rsidRPr="004218CF">
        <w:t>inc</w:t>
      </w:r>
      <w:r w:rsidR="004218CF">
        <w:t>reases in discretionary budgets of the agencies reduces</w:t>
      </w:r>
      <w:r w:rsidR="004218CF" w:rsidRPr="004218CF">
        <w:t xml:space="preserve"> the probability of going to work for the regulated industry.</w:t>
      </w:r>
      <w:r w:rsidR="004218CF">
        <w:t xml:space="preserve"> Other findings refer to a reduced probability of the regulators working for the regulated industry in Republic administrations, and to the impact of an ethic bills that reduced the probability of working for the industry. </w:t>
      </w:r>
    </w:p>
    <w:p w14:paraId="4599306B" w14:textId="77777777" w:rsidR="0071195A" w:rsidRDefault="00261802" w:rsidP="004218CF">
      <w:pPr>
        <w:pBdr>
          <w:top w:val="nil"/>
          <w:left w:val="nil"/>
          <w:bottom w:val="nil"/>
          <w:right w:val="nil"/>
          <w:between w:val="nil"/>
        </w:pBdr>
        <w:spacing w:before="120" w:after="120"/>
        <w:ind w:firstLine="284"/>
        <w:jc w:val="both"/>
      </w:pPr>
      <w:r>
        <w:t xml:space="preserve">Additionally, the “revolving door” phenomena among regulators, when evidenced, contributes to a negative view related to regulatory capture by industry interests (Zheng, 2014), despite controversial research results (Cohen, 1986). </w:t>
      </w:r>
    </w:p>
    <w:p w14:paraId="20E34DB1" w14:textId="77777777" w:rsidR="00737D2B" w:rsidRDefault="00737D2B" w:rsidP="00737D2B">
      <w:pPr>
        <w:pBdr>
          <w:top w:val="nil"/>
          <w:left w:val="nil"/>
          <w:bottom w:val="nil"/>
          <w:right w:val="nil"/>
          <w:between w:val="nil"/>
        </w:pBdr>
        <w:spacing w:before="120" w:after="120"/>
        <w:ind w:left="284"/>
        <w:jc w:val="center"/>
        <w:rPr>
          <w:b/>
        </w:rPr>
      </w:pPr>
      <w:r>
        <w:rPr>
          <w:b/>
        </w:rPr>
        <w:t>THE CAREER PATH ANALYSIS OF REGULATORS</w:t>
      </w:r>
    </w:p>
    <w:p w14:paraId="4B284A74" w14:textId="0BA6A9A8" w:rsidR="003612AE" w:rsidRDefault="00A1581B" w:rsidP="00A1581B">
      <w:pPr>
        <w:pBdr>
          <w:top w:val="nil"/>
          <w:left w:val="nil"/>
          <w:bottom w:val="nil"/>
          <w:right w:val="nil"/>
          <w:between w:val="nil"/>
        </w:pBdr>
        <w:spacing w:before="120" w:after="120"/>
        <w:jc w:val="both"/>
      </w:pPr>
      <w:r>
        <w:t xml:space="preserve">In most of the abovementioned research, </w:t>
      </w:r>
      <w:r w:rsidRPr="00A1581B">
        <w:t xml:space="preserve">entrance and exit </w:t>
      </w:r>
      <w:r>
        <w:t xml:space="preserve">in regulatory boards </w:t>
      </w:r>
      <w:r w:rsidRPr="00A1581B">
        <w:t>are assumed as static factors that affect the regulators the same way throughout their careers (Cohen, 1986)</w:t>
      </w:r>
      <w:r>
        <w:t>. In fact, e</w:t>
      </w:r>
      <w:r w:rsidRPr="00A1581B">
        <w:t>arly career positions may af</w:t>
      </w:r>
      <w:r>
        <w:t>f</w:t>
      </w:r>
      <w:r w:rsidRPr="00A1581B">
        <w:t xml:space="preserve">ect post-term career positions </w:t>
      </w:r>
      <w:ins w:id="15" w:author="aline e carlos santos" w:date="2019-09-12T06:42:00Z">
        <w:r w:rsidR="006853B9">
          <w:t>(</w:t>
        </w:r>
        <w:commentRangeStart w:id="16"/>
        <w:commentRangeStart w:id="17"/>
        <w:r w:rsidR="006853B9" w:rsidRPr="00A1581B">
          <w:t xml:space="preserve">Abbott and </w:t>
        </w:r>
        <w:proofErr w:type="spellStart"/>
        <w:r w:rsidR="006853B9" w:rsidRPr="00A1581B">
          <w:t>Hrycak</w:t>
        </w:r>
        <w:proofErr w:type="spellEnd"/>
        <w:r w:rsidR="006853B9" w:rsidRPr="00A1581B">
          <w:t xml:space="preserve">, 1990; Abbott and </w:t>
        </w:r>
        <w:proofErr w:type="spellStart"/>
        <w:r w:rsidR="006853B9" w:rsidRPr="00A1581B">
          <w:t>Tsay</w:t>
        </w:r>
        <w:proofErr w:type="spellEnd"/>
        <w:r w:rsidR="006853B9" w:rsidRPr="00A1581B">
          <w:t>, 2000</w:t>
        </w:r>
        <w:r w:rsidR="006853B9">
          <w:t>;</w:t>
        </w:r>
        <w:r w:rsidR="006853B9" w:rsidRPr="00A1581B">
          <w:t xml:space="preserve"> </w:t>
        </w:r>
        <w:proofErr w:type="spellStart"/>
        <w:r w:rsidR="006853B9" w:rsidRPr="00A1581B">
          <w:t>Aisenbrey</w:t>
        </w:r>
        <w:proofErr w:type="spellEnd"/>
        <w:r w:rsidR="006853B9" w:rsidRPr="00A1581B">
          <w:t xml:space="preserve"> and </w:t>
        </w:r>
        <w:proofErr w:type="spellStart"/>
        <w:r w:rsidR="006853B9" w:rsidRPr="00A1581B">
          <w:t>Fasang</w:t>
        </w:r>
        <w:proofErr w:type="spellEnd"/>
        <w:r w:rsidR="006853B9" w:rsidRPr="00A1581B">
          <w:t>, 2010</w:t>
        </w:r>
        <w:r w:rsidR="006853B9">
          <w:t xml:space="preserve">; </w:t>
        </w:r>
        <w:proofErr w:type="spellStart"/>
        <w:r w:rsidR="006853B9">
          <w:t>Biemann</w:t>
        </w:r>
        <w:proofErr w:type="spellEnd"/>
        <w:r w:rsidR="006853B9">
          <w:t xml:space="preserve"> and Datta, 2014; </w:t>
        </w:r>
        <w:proofErr w:type="spellStart"/>
        <w:r w:rsidR="006853B9" w:rsidRPr="00A1581B">
          <w:t>Dlouhy</w:t>
        </w:r>
        <w:proofErr w:type="spellEnd"/>
        <w:r w:rsidR="006853B9" w:rsidRPr="00A1581B">
          <w:t xml:space="preserve"> and </w:t>
        </w:r>
        <w:proofErr w:type="spellStart"/>
        <w:r w:rsidR="006853B9" w:rsidRPr="00A1581B">
          <w:t>Biemann</w:t>
        </w:r>
        <w:proofErr w:type="spellEnd"/>
        <w:r w:rsidR="006853B9" w:rsidRPr="00A1581B">
          <w:t>, 2015</w:t>
        </w:r>
        <w:r w:rsidR="006853B9">
          <w:t xml:space="preserve">; </w:t>
        </w:r>
        <w:proofErr w:type="spellStart"/>
        <w:r w:rsidR="006853B9">
          <w:t>Gabadinho</w:t>
        </w:r>
        <w:proofErr w:type="spellEnd"/>
        <w:r w:rsidR="006853B9">
          <w:t xml:space="preserve">, </w:t>
        </w:r>
        <w:proofErr w:type="spellStart"/>
        <w:r w:rsidR="006853B9">
          <w:t>Ritschard</w:t>
        </w:r>
        <w:proofErr w:type="spellEnd"/>
        <w:r w:rsidR="006853B9">
          <w:t xml:space="preserve">, Muller&amp; Studer, 2011; </w:t>
        </w:r>
        <w:proofErr w:type="spellStart"/>
        <w:r w:rsidR="006853B9">
          <w:t>Lesnard</w:t>
        </w:r>
        <w:proofErr w:type="spellEnd"/>
        <w:r w:rsidR="006853B9">
          <w:t xml:space="preserve">, 2010; Studer, 2013; Studer and </w:t>
        </w:r>
        <w:proofErr w:type="spellStart"/>
        <w:r w:rsidR="006853B9">
          <w:t>Ritschard</w:t>
        </w:r>
        <w:proofErr w:type="spellEnd"/>
        <w:r w:rsidR="006853B9">
          <w:t>, 2016)</w:t>
        </w:r>
        <w:commentRangeEnd w:id="16"/>
        <w:r w:rsidR="006853B9">
          <w:rPr>
            <w:rStyle w:val="CommentReference"/>
          </w:rPr>
          <w:commentReference w:id="16"/>
        </w:r>
        <w:commentRangeEnd w:id="17"/>
        <w:r w:rsidR="006853B9">
          <w:rPr>
            <w:rStyle w:val="CommentReference"/>
            <w:lang w:val="pt-BR" w:eastAsia="pt-BR"/>
          </w:rPr>
          <w:commentReference w:id="17"/>
        </w:r>
      </w:ins>
      <w:del w:id="18" w:author="aline e carlos santos" w:date="2019-09-12T06:43:00Z">
        <w:r w:rsidRPr="00A1581B" w:rsidDel="006853B9">
          <w:delText>(</w:delText>
        </w:r>
        <w:commentRangeStart w:id="19"/>
        <w:r w:rsidRPr="00A1581B" w:rsidDel="006853B9">
          <w:delText>Abbott and Hrycak, 1990; Abbott and Tsay, 2000, Aisenbrey and Fasang, 2010, and Dlouhy and Biemann, 2015</w:delText>
        </w:r>
        <w:r w:rsidDel="006853B9">
          <w:delText>)</w:delText>
        </w:r>
      </w:del>
      <w:r w:rsidR="00CA1927">
        <w:t xml:space="preserve">, </w:t>
      </w:r>
      <w:commentRangeEnd w:id="19"/>
      <w:r w:rsidR="009C3849">
        <w:rPr>
          <w:rStyle w:val="CommentReference"/>
        </w:rPr>
        <w:commentReference w:id="19"/>
      </w:r>
      <w:r w:rsidR="00CA1927">
        <w:t>as Eckert (1981) and Spiller (1988) of US regulators reveal</w:t>
      </w:r>
      <w:r w:rsidRPr="00A1581B">
        <w:t>.</w:t>
      </w:r>
      <w:r>
        <w:t xml:space="preserve"> </w:t>
      </w:r>
      <w:r w:rsidR="00CA1927">
        <w:t>C</w:t>
      </w:r>
      <w:r>
        <w:t xml:space="preserve">onsidering the career path of a regulator as sequences, that is, successions of standard categorical states or events seems a more plausible approach to understand the professional trajectories of the regulators. </w:t>
      </w:r>
    </w:p>
    <w:p w14:paraId="63BD2519" w14:textId="77777777" w:rsidR="003612AE" w:rsidRDefault="00B13A81" w:rsidP="00A1581B">
      <w:pPr>
        <w:pBdr>
          <w:top w:val="nil"/>
          <w:left w:val="nil"/>
          <w:bottom w:val="nil"/>
          <w:right w:val="nil"/>
          <w:between w:val="nil"/>
        </w:pBdr>
        <w:spacing w:before="120" w:after="120"/>
        <w:jc w:val="both"/>
      </w:pPr>
      <w:proofErr w:type="gramStart"/>
      <w:r>
        <w:t>So</w:t>
      </w:r>
      <w:proofErr w:type="gramEnd"/>
      <w:r>
        <w:t xml:space="preserve"> the first research questions we aim to answer in this study, of </w:t>
      </w:r>
      <w:r w:rsidR="003612AE">
        <w:t xml:space="preserve">an </w:t>
      </w:r>
      <w:r>
        <w:t xml:space="preserve">explanatory nature, is: What are the most common career sequences of the Brazilian regulators? </w:t>
      </w:r>
      <w:r w:rsidR="003612AE">
        <w:t xml:space="preserve">Based on this approach, we can further test several career paths, e.g. whether a regulator that has a prior experience in the public sector has a </w:t>
      </w:r>
      <w:r w:rsidR="003612AE">
        <w:lastRenderedPageBreak/>
        <w:t xml:space="preserve">higher probability of shifting to the private regulated sector after serving the term, as Eckert (1981) and Spiller (1988) analysis seems to suggest.  </w:t>
      </w:r>
      <w:r w:rsidR="003612AE" w:rsidRPr="00A1581B">
        <w:t xml:space="preserve"> </w:t>
      </w:r>
    </w:p>
    <w:p w14:paraId="6A450B91" w14:textId="77777777" w:rsidR="00D81B54" w:rsidRPr="00866D0E" w:rsidRDefault="003612AE" w:rsidP="00D81B54">
      <w:pPr>
        <w:pBdr>
          <w:top w:val="nil"/>
          <w:left w:val="nil"/>
          <w:bottom w:val="nil"/>
          <w:right w:val="nil"/>
          <w:between w:val="nil"/>
        </w:pBdr>
        <w:spacing w:before="120" w:after="120"/>
        <w:jc w:val="both"/>
      </w:pPr>
      <w:r>
        <w:t>W</w:t>
      </w:r>
      <w:r w:rsidR="00A1581B">
        <w:t xml:space="preserve">e focused on two characteristics of prior experience that might </w:t>
      </w:r>
      <w:r w:rsidR="00D81B54">
        <w:t>influence the post-</w:t>
      </w:r>
      <w:r w:rsidR="00866D0E">
        <w:t xml:space="preserve">term </w:t>
      </w:r>
      <w:r w:rsidR="00D81B54">
        <w:t xml:space="preserve">experience of the regulators: </w:t>
      </w:r>
      <w:r w:rsidR="00530119">
        <w:t xml:space="preserve">politization </w:t>
      </w:r>
      <w:r w:rsidR="00D81B54">
        <w:t>and expertise</w:t>
      </w:r>
      <w:r>
        <w:t>, further asking:</w:t>
      </w:r>
      <w:r w:rsidR="00866D0E">
        <w:t xml:space="preserve"> </w:t>
      </w:r>
      <w:r w:rsidR="00866D0E" w:rsidRPr="00866D0E">
        <w:t xml:space="preserve">Do political affiliation or public sector experience influence the probability of working for the private sector after </w:t>
      </w:r>
      <w:r w:rsidR="00866D0E">
        <w:t>serving a</w:t>
      </w:r>
      <w:r w:rsidR="00866D0E" w:rsidRPr="00866D0E">
        <w:t xml:space="preserve"> term in the regulatory board? </w:t>
      </w:r>
    </w:p>
    <w:p w14:paraId="75D9B18F" w14:textId="77777777" w:rsidR="00D81B54" w:rsidRDefault="00D81B54" w:rsidP="00D81B54">
      <w:pPr>
        <w:pBdr>
          <w:top w:val="nil"/>
          <w:left w:val="nil"/>
          <w:bottom w:val="nil"/>
          <w:right w:val="nil"/>
          <w:between w:val="nil"/>
        </w:pBdr>
        <w:spacing w:before="120" w:after="120"/>
        <w:jc w:val="both"/>
      </w:pPr>
      <w:r>
        <w:t xml:space="preserve">Indeed, </w:t>
      </w:r>
      <w:r w:rsidR="009E4DD1">
        <w:t xml:space="preserve">there is a broad expectation that, prior to their mandates, regulators need to be distinguished by a professional carrier marked by expertise (training and/or work experience) in the regulated sector. </w:t>
      </w:r>
      <w:r>
        <w:t xml:space="preserve">In many countries, including Brazil, </w:t>
      </w:r>
      <w:r w:rsidR="003612AE">
        <w:t xml:space="preserve">appointees </w:t>
      </w:r>
      <w:r w:rsidR="00530119">
        <w:t xml:space="preserve">for serving </w:t>
      </w:r>
      <w:r w:rsidR="003612AE">
        <w:t xml:space="preserve">a mandate in </w:t>
      </w:r>
      <w:proofErr w:type="gramStart"/>
      <w:r w:rsidR="003612AE">
        <w:t>a</w:t>
      </w:r>
      <w:proofErr w:type="gramEnd"/>
      <w:r w:rsidR="003612AE">
        <w:t xml:space="preserve"> RIA are</w:t>
      </w:r>
      <w:r>
        <w:t xml:space="preserve"> required </w:t>
      </w:r>
      <w:r w:rsidR="003612AE">
        <w:t>to</w:t>
      </w:r>
      <w:r>
        <w:t xml:space="preserve"> demonstrate </w:t>
      </w:r>
      <w:r w:rsidR="003612AE">
        <w:t xml:space="preserve">a strong </w:t>
      </w:r>
      <w:r>
        <w:t>expertise in the regulated sector</w:t>
      </w:r>
      <w:r w:rsidR="003612AE">
        <w:t xml:space="preserve"> and, although appointed by the President, need to be formally approved by the legislative</w:t>
      </w:r>
      <w:r>
        <w:t xml:space="preserve">. </w:t>
      </w:r>
      <w:r w:rsidR="003612AE">
        <w:t>The strong</w:t>
      </w:r>
      <w:r>
        <w:t xml:space="preserve"> expertise in the regulated sector </w:t>
      </w:r>
      <w:r w:rsidR="003612AE">
        <w:t>needs to</w:t>
      </w:r>
      <w:r>
        <w:t xml:space="preserve"> be demonstrated by the prior professional</w:t>
      </w:r>
      <w:r w:rsidR="003612AE">
        <w:t>/training</w:t>
      </w:r>
      <w:r>
        <w:t xml:space="preserve"> experience</w:t>
      </w:r>
      <w:r w:rsidR="00530119">
        <w:t>, and their CVs are scrutinized in the legislative approval process</w:t>
      </w:r>
      <w:r>
        <w:t>.</w:t>
      </w:r>
    </w:p>
    <w:p w14:paraId="3B7DACC4" w14:textId="77777777" w:rsidR="00D81B54" w:rsidRDefault="00D81B54" w:rsidP="00D81B54">
      <w:pPr>
        <w:pBdr>
          <w:top w:val="nil"/>
          <w:left w:val="nil"/>
          <w:bottom w:val="nil"/>
          <w:right w:val="nil"/>
          <w:between w:val="nil"/>
        </w:pBdr>
        <w:spacing w:before="120" w:after="120"/>
        <w:jc w:val="both"/>
      </w:pPr>
      <w:r>
        <w:t xml:space="preserve">However, as we have seen, studies have already </w:t>
      </w:r>
      <w:r w:rsidR="00866D0E">
        <w:t xml:space="preserve">indicated that most of the regulators come from the public sector, and, particularly in the case of Brazil, where </w:t>
      </w:r>
      <w:r w:rsidR="003612AE">
        <w:t xml:space="preserve">utilities </w:t>
      </w:r>
      <w:r w:rsidR="00866D0E">
        <w:t xml:space="preserve">state-owned companies </w:t>
      </w:r>
      <w:r w:rsidR="00530119">
        <w:t xml:space="preserve">preceded privatization reforms. As a consequence, </w:t>
      </w:r>
      <w:r w:rsidR="00866D0E">
        <w:t xml:space="preserve">we expect </w:t>
      </w:r>
      <w:r w:rsidR="00530119">
        <w:t xml:space="preserve">a </w:t>
      </w:r>
      <w:r w:rsidR="00866D0E">
        <w:t xml:space="preserve">higher number of regulators to come from the public sector. </w:t>
      </w:r>
    </w:p>
    <w:p w14:paraId="5F59B1BE" w14:textId="77777777" w:rsidR="00094C50" w:rsidRDefault="00866D0E" w:rsidP="00D81B54">
      <w:pPr>
        <w:pBdr>
          <w:top w:val="nil"/>
          <w:left w:val="nil"/>
          <w:bottom w:val="nil"/>
          <w:right w:val="nil"/>
          <w:between w:val="nil"/>
        </w:pBdr>
        <w:spacing w:before="120" w:after="120"/>
        <w:jc w:val="both"/>
      </w:pPr>
      <w:r>
        <w:t xml:space="preserve">Additionally, in many contexts, as in Brazil, the transition from the private to the regulated sector is hampered by a set of legal requirements, such as competitive public exams. As a consequence, the probability of shifting from the private sector to the public sector might be lower than in contexts where such legal requirements do not exist. </w:t>
      </w:r>
    </w:p>
    <w:p w14:paraId="0F04BE5D" w14:textId="77777777" w:rsidR="00D81B54" w:rsidRDefault="00866D0E" w:rsidP="00D81B54">
      <w:pPr>
        <w:pBdr>
          <w:top w:val="nil"/>
          <w:left w:val="nil"/>
          <w:bottom w:val="nil"/>
          <w:right w:val="nil"/>
          <w:between w:val="nil"/>
        </w:pBdr>
        <w:spacing w:before="120" w:after="120"/>
        <w:jc w:val="both"/>
      </w:pPr>
      <w:r>
        <w:t>As a consequence, our first hypothesis is:</w:t>
      </w:r>
    </w:p>
    <w:p w14:paraId="44079E52" w14:textId="77777777" w:rsidR="00866D0E" w:rsidRPr="00B13A81" w:rsidRDefault="00094C50" w:rsidP="00D81B54">
      <w:pPr>
        <w:pBdr>
          <w:top w:val="nil"/>
          <w:left w:val="nil"/>
          <w:bottom w:val="nil"/>
          <w:right w:val="nil"/>
          <w:between w:val="nil"/>
        </w:pBdr>
        <w:spacing w:before="120" w:after="120"/>
        <w:jc w:val="both"/>
        <w:rPr>
          <w:i/>
          <w:iCs/>
        </w:rPr>
      </w:pPr>
      <w:r w:rsidRPr="00B13A81">
        <w:rPr>
          <w:i/>
          <w:iCs/>
        </w:rPr>
        <w:t xml:space="preserve">H1. </w:t>
      </w:r>
      <w:r w:rsidR="00866D0E" w:rsidRPr="00B13A81">
        <w:rPr>
          <w:i/>
          <w:iCs/>
        </w:rPr>
        <w:t>The probability</w:t>
      </w:r>
      <w:r w:rsidRPr="00B13A81">
        <w:rPr>
          <w:i/>
          <w:iCs/>
        </w:rPr>
        <w:t xml:space="preserve"> of working for the private sector after the term is higher for regulators with prior expertise in the public sector than for regulators with prior experience in the private sector. </w:t>
      </w:r>
    </w:p>
    <w:p w14:paraId="735193E4" w14:textId="77777777" w:rsidR="009E4DD1" w:rsidRDefault="009E4DD1" w:rsidP="00D81B54">
      <w:pPr>
        <w:pBdr>
          <w:top w:val="nil"/>
          <w:left w:val="nil"/>
          <w:bottom w:val="nil"/>
          <w:right w:val="nil"/>
          <w:between w:val="nil"/>
        </w:pBdr>
        <w:spacing w:before="120" w:after="120"/>
        <w:jc w:val="both"/>
      </w:pPr>
      <w:r>
        <w:t>An additional requirement relates to regulators apolitical profile, since professionals without political interests would experience less interference in decision making, guaranteeing autonomy (</w:t>
      </w:r>
      <w:r w:rsidRPr="006C17A1">
        <w:t>Fernández</w:t>
      </w:r>
      <w:r w:rsidRPr="006C17A1">
        <w:rPr>
          <w:rFonts w:ascii="Cambria Math" w:hAnsi="Cambria Math" w:cs="Cambria Math"/>
        </w:rPr>
        <w:t>‐</w:t>
      </w:r>
      <w:proofErr w:type="spellStart"/>
      <w:r w:rsidRPr="006C17A1">
        <w:t>i</w:t>
      </w:r>
      <w:proofErr w:type="spellEnd"/>
      <w:r w:rsidRPr="006C17A1">
        <w:rPr>
          <w:rFonts w:ascii="Cambria Math" w:hAnsi="Cambria Math" w:cs="Cambria Math"/>
        </w:rPr>
        <w:t>‐</w:t>
      </w:r>
      <w:r w:rsidRPr="006C17A1">
        <w:t xml:space="preserve">Marín, </w:t>
      </w:r>
      <w:proofErr w:type="spellStart"/>
      <w:r w:rsidRPr="006C17A1">
        <w:t>Jordana</w:t>
      </w:r>
      <w:proofErr w:type="spellEnd"/>
      <w:r w:rsidRPr="006C17A1">
        <w:t xml:space="preserve"> </w:t>
      </w:r>
      <w:r>
        <w:t>and</w:t>
      </w:r>
      <w:r w:rsidRPr="006C17A1">
        <w:t xml:space="preserve"> Bianculli, </w:t>
      </w:r>
      <w:r>
        <w:t>2016).</w:t>
      </w:r>
      <w:r w:rsidR="00094C50">
        <w:t xml:space="preserve"> Indeed, it is expected that regulators with political connections will be diverted from technical and autonomous decision-making. Yet, research has demonstrated that regulators with political ties are less sensitive to political changes (</w:t>
      </w:r>
      <w:r w:rsidR="00094C50" w:rsidRPr="006C17A1">
        <w:t>Fernández</w:t>
      </w:r>
      <w:r w:rsidR="00094C50" w:rsidRPr="006C17A1">
        <w:rPr>
          <w:rFonts w:ascii="Cambria Math" w:hAnsi="Cambria Math" w:cs="Cambria Math"/>
        </w:rPr>
        <w:t>‐</w:t>
      </w:r>
      <w:proofErr w:type="spellStart"/>
      <w:r w:rsidR="00094C50" w:rsidRPr="006C17A1">
        <w:t>i</w:t>
      </w:r>
      <w:proofErr w:type="spellEnd"/>
      <w:r w:rsidR="00094C50" w:rsidRPr="006C17A1">
        <w:rPr>
          <w:rFonts w:ascii="Cambria Math" w:hAnsi="Cambria Math" w:cs="Cambria Math"/>
        </w:rPr>
        <w:t>‐</w:t>
      </w:r>
      <w:r w:rsidR="00094C50" w:rsidRPr="006C17A1">
        <w:t xml:space="preserve">Marín, </w:t>
      </w:r>
      <w:proofErr w:type="spellStart"/>
      <w:r w:rsidR="00094C50" w:rsidRPr="006C17A1">
        <w:t>Jordana</w:t>
      </w:r>
      <w:proofErr w:type="spellEnd"/>
      <w:r w:rsidR="00094C50" w:rsidRPr="006C17A1">
        <w:t xml:space="preserve"> </w:t>
      </w:r>
      <w:r w:rsidR="00094C50">
        <w:t>and Bianculli</w:t>
      </w:r>
      <w:r w:rsidR="00094C50" w:rsidRPr="006C17A1">
        <w:t xml:space="preserve"> </w:t>
      </w:r>
      <w:r w:rsidR="00094C50">
        <w:t>2016), resisting in their terms. How regulators` political affiliations will influence their probability of shifting to a different sector after serving their terms in IRAs?</w:t>
      </w:r>
    </w:p>
    <w:p w14:paraId="1BA38572" w14:textId="77777777" w:rsidR="00094C50" w:rsidRDefault="00094C50" w:rsidP="00D81B54">
      <w:pPr>
        <w:pBdr>
          <w:top w:val="nil"/>
          <w:left w:val="nil"/>
          <w:bottom w:val="nil"/>
          <w:right w:val="nil"/>
          <w:between w:val="nil"/>
        </w:pBdr>
        <w:spacing w:before="120" w:after="120"/>
        <w:jc w:val="both"/>
      </w:pPr>
      <w:r>
        <w:t>Based on capture theories, the political affiliation of the regulators indicates they would be captured by politicians (instead of the regulated industry). Based on human-resource theories, the political affiliation of the regulators will overshadow their technical expertise, diminishing the probability of being hired in the private sector after serving their terms. As a consequence, our second hypothesis is:</w:t>
      </w:r>
    </w:p>
    <w:p w14:paraId="6B432461" w14:textId="77777777" w:rsidR="00B13A81" w:rsidRPr="00B13A81" w:rsidRDefault="00094C50" w:rsidP="00094C50">
      <w:pPr>
        <w:pBdr>
          <w:top w:val="nil"/>
          <w:left w:val="nil"/>
          <w:bottom w:val="nil"/>
          <w:right w:val="nil"/>
          <w:between w:val="nil"/>
        </w:pBdr>
        <w:spacing w:before="120" w:after="120"/>
        <w:jc w:val="both"/>
        <w:rPr>
          <w:i/>
          <w:iCs/>
        </w:rPr>
      </w:pPr>
      <w:r w:rsidRPr="00B13A81">
        <w:rPr>
          <w:i/>
          <w:iCs/>
        </w:rPr>
        <w:t xml:space="preserve">H2. The probability of working for the private sector after the term is lower for regulators with political affiliations than </w:t>
      </w:r>
      <w:r w:rsidR="00B13A81" w:rsidRPr="00B13A81">
        <w:rPr>
          <w:i/>
          <w:iCs/>
        </w:rPr>
        <w:t>for</w:t>
      </w:r>
      <w:r w:rsidRPr="00B13A81">
        <w:rPr>
          <w:i/>
          <w:iCs/>
        </w:rPr>
        <w:t xml:space="preserve"> regulators with</w:t>
      </w:r>
      <w:r w:rsidR="00B13A81" w:rsidRPr="00B13A81">
        <w:rPr>
          <w:i/>
          <w:iCs/>
        </w:rPr>
        <w:t>out</w:t>
      </w:r>
      <w:r w:rsidRPr="00B13A81">
        <w:rPr>
          <w:i/>
          <w:iCs/>
        </w:rPr>
        <w:t xml:space="preserve"> </w:t>
      </w:r>
      <w:r w:rsidR="00B13A81" w:rsidRPr="00B13A81">
        <w:rPr>
          <w:i/>
          <w:iCs/>
        </w:rPr>
        <w:t>political affiliations</w:t>
      </w:r>
      <w:r w:rsidRPr="00B13A81">
        <w:rPr>
          <w:i/>
          <w:iCs/>
        </w:rPr>
        <w:t>.</w:t>
      </w:r>
    </w:p>
    <w:p w14:paraId="09D77F66" w14:textId="77777777" w:rsidR="00094C50" w:rsidRDefault="00B13A81" w:rsidP="00094C50">
      <w:pPr>
        <w:pBdr>
          <w:top w:val="nil"/>
          <w:left w:val="nil"/>
          <w:bottom w:val="nil"/>
          <w:right w:val="nil"/>
          <w:between w:val="nil"/>
        </w:pBdr>
        <w:spacing w:before="120" w:after="120"/>
        <w:jc w:val="both"/>
      </w:pPr>
      <w:r>
        <w:t xml:space="preserve">Last, but not least, many of the narratives of post-term experience of the regulators are fueled by the prospective of the increase of salaries in the post-term positions of the regulators.   </w:t>
      </w:r>
      <w:r w:rsidR="00094C50">
        <w:t xml:space="preserve"> </w:t>
      </w:r>
    </w:p>
    <w:p w14:paraId="2B3F1DBC" w14:textId="77777777" w:rsidR="00094C50" w:rsidRDefault="00094C50" w:rsidP="00D81B54">
      <w:pPr>
        <w:pBdr>
          <w:top w:val="nil"/>
          <w:left w:val="nil"/>
          <w:bottom w:val="nil"/>
          <w:right w:val="nil"/>
          <w:between w:val="nil"/>
        </w:pBdr>
        <w:spacing w:before="120" w:after="120"/>
        <w:jc w:val="both"/>
      </w:pPr>
    </w:p>
    <w:p w14:paraId="2F64792F" w14:textId="77777777" w:rsidR="00303528" w:rsidRDefault="00303528" w:rsidP="00326C8A">
      <w:pPr>
        <w:pBdr>
          <w:top w:val="nil"/>
          <w:left w:val="nil"/>
          <w:bottom w:val="nil"/>
          <w:right w:val="nil"/>
          <w:between w:val="nil"/>
        </w:pBdr>
        <w:spacing w:before="120" w:after="120"/>
        <w:ind w:firstLine="284"/>
        <w:jc w:val="both"/>
      </w:pPr>
    </w:p>
    <w:p w14:paraId="3C89C948" w14:textId="77777777" w:rsidR="00C263B8" w:rsidRDefault="004C0CA7" w:rsidP="00052F91">
      <w:pPr>
        <w:pBdr>
          <w:top w:val="nil"/>
          <w:left w:val="nil"/>
          <w:bottom w:val="nil"/>
          <w:right w:val="nil"/>
          <w:between w:val="nil"/>
        </w:pBdr>
        <w:spacing w:before="120" w:after="120"/>
        <w:ind w:left="284"/>
        <w:jc w:val="center"/>
        <w:rPr>
          <w:b/>
          <w:color w:val="000000"/>
        </w:rPr>
      </w:pPr>
      <w:r>
        <w:rPr>
          <w:b/>
          <w:color w:val="000000"/>
        </w:rPr>
        <w:t>Data and measurement</w:t>
      </w:r>
    </w:p>
    <w:p w14:paraId="0CFB9465" w14:textId="77777777" w:rsidR="00C16C3E" w:rsidRPr="0048762B" w:rsidRDefault="00C16C3E" w:rsidP="00052F91">
      <w:pPr>
        <w:pBdr>
          <w:top w:val="nil"/>
          <w:left w:val="nil"/>
          <w:bottom w:val="nil"/>
          <w:right w:val="nil"/>
          <w:between w:val="nil"/>
        </w:pBdr>
        <w:spacing w:before="120" w:after="120"/>
        <w:ind w:left="284"/>
        <w:jc w:val="center"/>
        <w:rPr>
          <w:b/>
          <w:color w:val="000000"/>
        </w:rPr>
      </w:pPr>
    </w:p>
    <w:p w14:paraId="2A7893E0" w14:textId="77777777" w:rsidR="00EB072E" w:rsidRDefault="00C0441B" w:rsidP="00280BE8">
      <w:pPr>
        <w:spacing w:before="120" w:after="120"/>
        <w:ind w:firstLine="357"/>
        <w:jc w:val="both"/>
      </w:pPr>
      <w:r w:rsidRPr="0048762B">
        <w:lastRenderedPageBreak/>
        <w:t xml:space="preserve">This study draws on </w:t>
      </w:r>
      <w:r w:rsidR="00286EC5">
        <w:t>an original</w:t>
      </w:r>
      <w:r w:rsidRPr="0048762B">
        <w:t xml:space="preserve"> data</w:t>
      </w:r>
      <w:r w:rsidR="00286EC5">
        <w:t>set</w:t>
      </w:r>
      <w:r w:rsidRPr="0048762B">
        <w:t xml:space="preserve"> </w:t>
      </w:r>
      <w:r w:rsidR="00CA1927">
        <w:t xml:space="preserve">consisting of all Brazilian regulators serving in IRAs boards </w:t>
      </w:r>
      <w:r w:rsidR="00CA1927" w:rsidRPr="0048762B">
        <w:t xml:space="preserve">from 1997 </w:t>
      </w:r>
      <w:r w:rsidR="00CA1927">
        <w:t>(</w:t>
      </w:r>
      <w:r w:rsidR="00EB072E">
        <w:t xml:space="preserve">the first agency was created in 1996) </w:t>
      </w:r>
      <w:r w:rsidR="00CA1927" w:rsidRPr="0048762B">
        <w:t>to 2018</w:t>
      </w:r>
      <w:r w:rsidR="00CA1927">
        <w:t xml:space="preserve">. The regulators served in ten (10) </w:t>
      </w:r>
      <w:r w:rsidR="00EB072E">
        <w:t>federal regulatory agencies, described in Table 1.</w:t>
      </w:r>
    </w:p>
    <w:p w14:paraId="6ECDC027" w14:textId="77777777" w:rsidR="00EB072E" w:rsidRPr="00EB072E" w:rsidRDefault="00EB072E" w:rsidP="00280BE8">
      <w:pPr>
        <w:spacing w:before="120" w:after="120"/>
        <w:ind w:firstLine="357"/>
        <w:jc w:val="both"/>
        <w:rPr>
          <w:b/>
        </w:rPr>
      </w:pPr>
      <w:r w:rsidRPr="00EB072E">
        <w:rPr>
          <w:b/>
        </w:rPr>
        <w:t xml:space="preserve">Table 1: Brazilian Federal Regulatory Agencies </w:t>
      </w:r>
    </w:p>
    <w:tbl>
      <w:tblPr>
        <w:tblStyle w:val="TableGrid"/>
        <w:tblW w:w="8755" w:type="dxa"/>
        <w:tblLayout w:type="fixed"/>
        <w:tblLook w:val="04A0" w:firstRow="1" w:lastRow="0" w:firstColumn="1" w:lastColumn="0" w:noHBand="0" w:noVBand="1"/>
      </w:tblPr>
      <w:tblGrid>
        <w:gridCol w:w="2188"/>
        <w:gridCol w:w="2189"/>
        <w:gridCol w:w="2189"/>
        <w:gridCol w:w="2189"/>
      </w:tblGrid>
      <w:tr w:rsidR="00EB072E" w:rsidRPr="00084B73" w14:paraId="0049B396" w14:textId="77777777" w:rsidTr="00084B73">
        <w:tc>
          <w:tcPr>
            <w:tcW w:w="2188" w:type="dxa"/>
          </w:tcPr>
          <w:p w14:paraId="665198D1" w14:textId="77777777" w:rsidR="00EB072E" w:rsidRPr="00084B73" w:rsidRDefault="00EB072E" w:rsidP="00084B73">
            <w:pPr>
              <w:widowControl w:val="0"/>
              <w:autoSpaceDE w:val="0"/>
              <w:autoSpaceDN w:val="0"/>
              <w:adjustRightInd w:val="0"/>
              <w:jc w:val="center"/>
              <w:rPr>
                <w:b/>
                <w:i/>
                <w:sz w:val="16"/>
                <w:szCs w:val="16"/>
                <w:lang w:val="en-US"/>
              </w:rPr>
            </w:pPr>
          </w:p>
          <w:p w14:paraId="6360857B" w14:textId="77777777" w:rsidR="00EB072E" w:rsidRPr="00084B73" w:rsidRDefault="00EB072E" w:rsidP="00084B73">
            <w:pPr>
              <w:widowControl w:val="0"/>
              <w:autoSpaceDE w:val="0"/>
              <w:autoSpaceDN w:val="0"/>
              <w:adjustRightInd w:val="0"/>
              <w:jc w:val="center"/>
              <w:rPr>
                <w:b/>
                <w:i/>
                <w:sz w:val="16"/>
                <w:szCs w:val="16"/>
                <w:lang w:val="en-US"/>
              </w:rPr>
            </w:pPr>
            <w:r w:rsidRPr="00084B73">
              <w:rPr>
                <w:b/>
                <w:i/>
                <w:sz w:val="16"/>
                <w:szCs w:val="16"/>
                <w:lang w:val="en-US"/>
              </w:rPr>
              <w:t>Agency</w:t>
            </w:r>
          </w:p>
        </w:tc>
        <w:tc>
          <w:tcPr>
            <w:tcW w:w="2189" w:type="dxa"/>
          </w:tcPr>
          <w:p w14:paraId="08EDADAF" w14:textId="77777777" w:rsidR="00EB072E" w:rsidRPr="00084B73" w:rsidRDefault="00EB072E" w:rsidP="00084B73">
            <w:pPr>
              <w:widowControl w:val="0"/>
              <w:autoSpaceDE w:val="0"/>
              <w:autoSpaceDN w:val="0"/>
              <w:adjustRightInd w:val="0"/>
              <w:jc w:val="center"/>
              <w:rPr>
                <w:b/>
                <w:i/>
                <w:sz w:val="16"/>
                <w:szCs w:val="16"/>
                <w:lang w:val="en-US"/>
              </w:rPr>
            </w:pPr>
          </w:p>
          <w:p w14:paraId="212CB891" w14:textId="77777777" w:rsidR="00EB072E" w:rsidRPr="00084B73" w:rsidRDefault="00EB072E" w:rsidP="00084B73">
            <w:pPr>
              <w:widowControl w:val="0"/>
              <w:autoSpaceDE w:val="0"/>
              <w:autoSpaceDN w:val="0"/>
              <w:adjustRightInd w:val="0"/>
              <w:jc w:val="center"/>
              <w:rPr>
                <w:b/>
                <w:i/>
                <w:sz w:val="16"/>
                <w:szCs w:val="16"/>
                <w:lang w:val="en-US"/>
              </w:rPr>
            </w:pPr>
            <w:r w:rsidRPr="00084B73">
              <w:rPr>
                <w:b/>
                <w:i/>
                <w:sz w:val="16"/>
                <w:szCs w:val="16"/>
                <w:lang w:val="en-US"/>
              </w:rPr>
              <w:t>Type of Regulated sector</w:t>
            </w:r>
          </w:p>
          <w:p w14:paraId="4BB149AC" w14:textId="77777777" w:rsidR="00EB072E" w:rsidRPr="00084B73" w:rsidRDefault="00EB072E" w:rsidP="00084B73">
            <w:pPr>
              <w:widowControl w:val="0"/>
              <w:autoSpaceDE w:val="0"/>
              <w:autoSpaceDN w:val="0"/>
              <w:adjustRightInd w:val="0"/>
              <w:jc w:val="center"/>
              <w:rPr>
                <w:b/>
                <w:i/>
                <w:sz w:val="16"/>
                <w:szCs w:val="16"/>
                <w:lang w:val="en-US"/>
              </w:rPr>
            </w:pPr>
          </w:p>
        </w:tc>
        <w:tc>
          <w:tcPr>
            <w:tcW w:w="2189" w:type="dxa"/>
          </w:tcPr>
          <w:p w14:paraId="6B6431C2" w14:textId="77777777" w:rsidR="00EB072E" w:rsidRPr="00084B73" w:rsidRDefault="00EB072E" w:rsidP="00084B73">
            <w:pPr>
              <w:widowControl w:val="0"/>
              <w:autoSpaceDE w:val="0"/>
              <w:autoSpaceDN w:val="0"/>
              <w:adjustRightInd w:val="0"/>
              <w:jc w:val="center"/>
              <w:rPr>
                <w:b/>
                <w:i/>
                <w:sz w:val="16"/>
                <w:szCs w:val="16"/>
                <w:lang w:val="en-US"/>
              </w:rPr>
            </w:pPr>
          </w:p>
          <w:p w14:paraId="7DD5DD5A" w14:textId="77777777" w:rsidR="00EB072E" w:rsidRPr="00084B73" w:rsidRDefault="00EB072E" w:rsidP="00084B73">
            <w:pPr>
              <w:widowControl w:val="0"/>
              <w:autoSpaceDE w:val="0"/>
              <w:autoSpaceDN w:val="0"/>
              <w:adjustRightInd w:val="0"/>
              <w:jc w:val="center"/>
              <w:rPr>
                <w:b/>
                <w:i/>
                <w:sz w:val="16"/>
                <w:szCs w:val="16"/>
                <w:lang w:val="en-US"/>
              </w:rPr>
            </w:pPr>
            <w:r w:rsidRPr="00084B73">
              <w:rPr>
                <w:b/>
                <w:i/>
                <w:sz w:val="16"/>
                <w:szCs w:val="16"/>
                <w:lang w:val="en-US"/>
              </w:rPr>
              <w:t>Type of Regulation</w:t>
            </w:r>
          </w:p>
        </w:tc>
        <w:tc>
          <w:tcPr>
            <w:tcW w:w="2189" w:type="dxa"/>
          </w:tcPr>
          <w:p w14:paraId="1099CBE5" w14:textId="77777777" w:rsidR="00EB072E" w:rsidRPr="00084B73" w:rsidRDefault="00EB072E" w:rsidP="00084B73">
            <w:pPr>
              <w:widowControl w:val="0"/>
              <w:autoSpaceDE w:val="0"/>
              <w:autoSpaceDN w:val="0"/>
              <w:adjustRightInd w:val="0"/>
              <w:jc w:val="center"/>
              <w:rPr>
                <w:b/>
                <w:i/>
                <w:sz w:val="16"/>
                <w:szCs w:val="16"/>
                <w:lang w:val="en-US"/>
              </w:rPr>
            </w:pPr>
          </w:p>
          <w:p w14:paraId="772FCFF4" w14:textId="77777777" w:rsidR="00EB072E" w:rsidRPr="00084B73" w:rsidRDefault="00EB072E" w:rsidP="00084B73">
            <w:pPr>
              <w:widowControl w:val="0"/>
              <w:autoSpaceDE w:val="0"/>
              <w:autoSpaceDN w:val="0"/>
              <w:adjustRightInd w:val="0"/>
              <w:jc w:val="center"/>
              <w:rPr>
                <w:b/>
                <w:i/>
                <w:sz w:val="16"/>
                <w:szCs w:val="16"/>
                <w:lang w:val="en-US"/>
              </w:rPr>
            </w:pPr>
            <w:r w:rsidRPr="00084B73">
              <w:rPr>
                <w:b/>
                <w:i/>
                <w:sz w:val="16"/>
                <w:szCs w:val="16"/>
                <w:lang w:val="en-US"/>
              </w:rPr>
              <w:t>Sector</w:t>
            </w:r>
          </w:p>
        </w:tc>
      </w:tr>
      <w:tr w:rsidR="00EB072E" w:rsidRPr="00084B73" w14:paraId="305EBB64" w14:textId="77777777" w:rsidTr="00084B73">
        <w:tc>
          <w:tcPr>
            <w:tcW w:w="2188" w:type="dxa"/>
          </w:tcPr>
          <w:p w14:paraId="267B435B" w14:textId="77777777" w:rsidR="00EB072E" w:rsidRPr="00084B73" w:rsidRDefault="00EB072E" w:rsidP="00084B73">
            <w:pPr>
              <w:widowControl w:val="0"/>
              <w:autoSpaceDE w:val="0"/>
              <w:autoSpaceDN w:val="0"/>
              <w:adjustRightInd w:val="0"/>
              <w:jc w:val="both"/>
              <w:rPr>
                <w:sz w:val="16"/>
                <w:szCs w:val="16"/>
                <w:lang w:val="en-US"/>
              </w:rPr>
            </w:pPr>
          </w:p>
          <w:p w14:paraId="61D3C6EF"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ANA</w:t>
            </w:r>
          </w:p>
          <w:p w14:paraId="1483B4FD"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National Water Agency</w:t>
            </w:r>
          </w:p>
          <w:p w14:paraId="1BC3128C" w14:textId="77777777" w:rsidR="00EB072E" w:rsidRPr="00084B73" w:rsidRDefault="00EB072E" w:rsidP="00084B73">
            <w:pPr>
              <w:widowControl w:val="0"/>
              <w:autoSpaceDE w:val="0"/>
              <w:autoSpaceDN w:val="0"/>
              <w:adjustRightInd w:val="0"/>
              <w:jc w:val="both"/>
              <w:rPr>
                <w:sz w:val="16"/>
                <w:szCs w:val="16"/>
                <w:lang w:val="en-US"/>
              </w:rPr>
            </w:pPr>
          </w:p>
        </w:tc>
        <w:tc>
          <w:tcPr>
            <w:tcW w:w="2189" w:type="dxa"/>
          </w:tcPr>
          <w:p w14:paraId="25AB4706" w14:textId="77777777" w:rsidR="00EB072E" w:rsidRPr="00084B73" w:rsidRDefault="00EB072E" w:rsidP="00084B73">
            <w:pPr>
              <w:widowControl w:val="0"/>
              <w:autoSpaceDE w:val="0"/>
              <w:autoSpaceDN w:val="0"/>
              <w:adjustRightInd w:val="0"/>
              <w:jc w:val="center"/>
              <w:rPr>
                <w:sz w:val="16"/>
                <w:szCs w:val="16"/>
                <w:lang w:val="en-US"/>
              </w:rPr>
            </w:pPr>
          </w:p>
          <w:p w14:paraId="36D07391"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Private and Public</w:t>
            </w:r>
          </w:p>
        </w:tc>
        <w:tc>
          <w:tcPr>
            <w:tcW w:w="2189" w:type="dxa"/>
          </w:tcPr>
          <w:p w14:paraId="75EE58F7" w14:textId="77777777" w:rsidR="00EB072E" w:rsidRPr="00084B73" w:rsidRDefault="00EB072E" w:rsidP="00084B73">
            <w:pPr>
              <w:widowControl w:val="0"/>
              <w:autoSpaceDE w:val="0"/>
              <w:autoSpaceDN w:val="0"/>
              <w:adjustRightInd w:val="0"/>
              <w:jc w:val="center"/>
              <w:rPr>
                <w:sz w:val="16"/>
                <w:szCs w:val="16"/>
                <w:lang w:val="en-US"/>
              </w:rPr>
            </w:pPr>
          </w:p>
          <w:p w14:paraId="53D7ED05"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Social - environmental</w:t>
            </w:r>
          </w:p>
        </w:tc>
        <w:tc>
          <w:tcPr>
            <w:tcW w:w="2189" w:type="dxa"/>
          </w:tcPr>
          <w:p w14:paraId="1DACCB3C" w14:textId="77777777" w:rsidR="00EB072E" w:rsidRPr="00084B73" w:rsidRDefault="00EB072E" w:rsidP="00084B73">
            <w:pPr>
              <w:widowControl w:val="0"/>
              <w:autoSpaceDE w:val="0"/>
              <w:autoSpaceDN w:val="0"/>
              <w:adjustRightInd w:val="0"/>
              <w:jc w:val="center"/>
              <w:rPr>
                <w:sz w:val="16"/>
                <w:szCs w:val="16"/>
                <w:lang w:val="en-US"/>
              </w:rPr>
            </w:pPr>
          </w:p>
          <w:p w14:paraId="08FD7E4A"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Hydric resources</w:t>
            </w:r>
          </w:p>
          <w:p w14:paraId="7FE286EA"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084B73" w14:paraId="2B3D74C3" w14:textId="77777777" w:rsidTr="00084B73">
        <w:tc>
          <w:tcPr>
            <w:tcW w:w="2188" w:type="dxa"/>
          </w:tcPr>
          <w:p w14:paraId="3D47B2E3" w14:textId="77777777" w:rsidR="00EB072E" w:rsidRPr="00084B73" w:rsidRDefault="00EB072E" w:rsidP="00084B73">
            <w:pPr>
              <w:widowControl w:val="0"/>
              <w:autoSpaceDE w:val="0"/>
              <w:autoSpaceDN w:val="0"/>
              <w:adjustRightInd w:val="0"/>
              <w:jc w:val="both"/>
              <w:rPr>
                <w:sz w:val="16"/>
                <w:szCs w:val="16"/>
                <w:lang w:val="en-US"/>
              </w:rPr>
            </w:pPr>
          </w:p>
          <w:p w14:paraId="02A673DA"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ANAC</w:t>
            </w:r>
          </w:p>
          <w:p w14:paraId="46B72D50"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National Civil Aviation Agency</w:t>
            </w:r>
          </w:p>
        </w:tc>
        <w:tc>
          <w:tcPr>
            <w:tcW w:w="2189" w:type="dxa"/>
          </w:tcPr>
          <w:p w14:paraId="7C523BF7" w14:textId="77777777" w:rsidR="00EB072E" w:rsidRPr="00084B73" w:rsidRDefault="00EB072E" w:rsidP="00084B73">
            <w:pPr>
              <w:widowControl w:val="0"/>
              <w:autoSpaceDE w:val="0"/>
              <w:autoSpaceDN w:val="0"/>
              <w:adjustRightInd w:val="0"/>
              <w:jc w:val="center"/>
              <w:rPr>
                <w:sz w:val="16"/>
                <w:szCs w:val="16"/>
                <w:lang w:val="en-US"/>
              </w:rPr>
            </w:pPr>
          </w:p>
          <w:p w14:paraId="79D364C5"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 xml:space="preserve">Private and Public </w:t>
            </w:r>
          </w:p>
        </w:tc>
        <w:tc>
          <w:tcPr>
            <w:tcW w:w="2189" w:type="dxa"/>
          </w:tcPr>
          <w:p w14:paraId="3DCDC517" w14:textId="77777777" w:rsidR="00EB072E" w:rsidRPr="00084B73" w:rsidRDefault="00EB072E" w:rsidP="00084B73">
            <w:pPr>
              <w:widowControl w:val="0"/>
              <w:autoSpaceDE w:val="0"/>
              <w:autoSpaceDN w:val="0"/>
              <w:adjustRightInd w:val="0"/>
              <w:jc w:val="center"/>
              <w:rPr>
                <w:sz w:val="16"/>
                <w:szCs w:val="16"/>
                <w:lang w:val="en-US"/>
              </w:rPr>
            </w:pPr>
          </w:p>
          <w:p w14:paraId="1A0ED002"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w:t>
            </w:r>
          </w:p>
        </w:tc>
        <w:tc>
          <w:tcPr>
            <w:tcW w:w="2189" w:type="dxa"/>
          </w:tcPr>
          <w:p w14:paraId="454EAF99" w14:textId="77777777" w:rsidR="00EB072E" w:rsidRPr="00084B73" w:rsidRDefault="00EB072E" w:rsidP="00084B73">
            <w:pPr>
              <w:widowControl w:val="0"/>
              <w:autoSpaceDE w:val="0"/>
              <w:autoSpaceDN w:val="0"/>
              <w:adjustRightInd w:val="0"/>
              <w:jc w:val="center"/>
              <w:rPr>
                <w:sz w:val="16"/>
                <w:szCs w:val="16"/>
                <w:lang w:val="en-US"/>
              </w:rPr>
            </w:pPr>
          </w:p>
          <w:p w14:paraId="76B3565F" w14:textId="77777777" w:rsidR="00EB072E" w:rsidRPr="00084B73" w:rsidRDefault="00EB072E" w:rsidP="00084B73">
            <w:pPr>
              <w:pStyle w:val="NormalWeb"/>
              <w:shd w:val="clear" w:color="auto" w:fill="FFFFFF"/>
              <w:spacing w:before="0" w:beforeAutospacing="0" w:after="0" w:afterAutospacing="0"/>
              <w:jc w:val="center"/>
              <w:rPr>
                <w:sz w:val="16"/>
                <w:szCs w:val="16"/>
                <w:lang w:val="en-US"/>
              </w:rPr>
            </w:pPr>
            <w:r w:rsidRPr="00084B73">
              <w:rPr>
                <w:sz w:val="16"/>
                <w:szCs w:val="16"/>
                <w:lang w:val="en-US"/>
              </w:rPr>
              <w:t xml:space="preserve">Civil Aviation, Airports infrastructure </w:t>
            </w:r>
          </w:p>
          <w:p w14:paraId="590579E3" w14:textId="77777777" w:rsidR="00EB072E" w:rsidRPr="00084B73" w:rsidRDefault="00EB072E" w:rsidP="00084B73">
            <w:pPr>
              <w:pStyle w:val="NormalWeb"/>
              <w:shd w:val="clear" w:color="auto" w:fill="FFFFFF"/>
              <w:spacing w:before="0" w:beforeAutospacing="0" w:after="0" w:afterAutospacing="0"/>
              <w:jc w:val="center"/>
              <w:rPr>
                <w:sz w:val="16"/>
                <w:szCs w:val="16"/>
                <w:lang w:val="en-US"/>
              </w:rPr>
            </w:pPr>
          </w:p>
          <w:p w14:paraId="4221F193"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084B73" w14:paraId="31BE5F30" w14:textId="77777777" w:rsidTr="00084B73">
        <w:tc>
          <w:tcPr>
            <w:tcW w:w="2188" w:type="dxa"/>
          </w:tcPr>
          <w:p w14:paraId="6FB526F1" w14:textId="77777777" w:rsidR="00EB072E" w:rsidRPr="00084B73" w:rsidRDefault="00EB072E" w:rsidP="00084B73">
            <w:pPr>
              <w:widowControl w:val="0"/>
              <w:autoSpaceDE w:val="0"/>
              <w:autoSpaceDN w:val="0"/>
              <w:adjustRightInd w:val="0"/>
              <w:jc w:val="both"/>
              <w:rPr>
                <w:sz w:val="16"/>
                <w:szCs w:val="16"/>
                <w:lang w:val="en-US"/>
              </w:rPr>
            </w:pPr>
          </w:p>
          <w:p w14:paraId="13A3DE0B"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ANATEL</w:t>
            </w:r>
          </w:p>
          <w:p w14:paraId="108A1474"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National Agency of Telecommunications</w:t>
            </w:r>
          </w:p>
          <w:p w14:paraId="1C3F726C" w14:textId="77777777" w:rsidR="00EB072E" w:rsidRPr="00084B73" w:rsidRDefault="00EB072E" w:rsidP="00084B73">
            <w:pPr>
              <w:widowControl w:val="0"/>
              <w:autoSpaceDE w:val="0"/>
              <w:autoSpaceDN w:val="0"/>
              <w:adjustRightInd w:val="0"/>
              <w:jc w:val="both"/>
              <w:rPr>
                <w:sz w:val="16"/>
                <w:szCs w:val="16"/>
                <w:lang w:val="en-US"/>
              </w:rPr>
            </w:pPr>
          </w:p>
        </w:tc>
        <w:tc>
          <w:tcPr>
            <w:tcW w:w="2189" w:type="dxa"/>
          </w:tcPr>
          <w:p w14:paraId="49154943" w14:textId="77777777" w:rsidR="00EB072E" w:rsidRPr="00084B73" w:rsidRDefault="00EB072E" w:rsidP="00084B73">
            <w:pPr>
              <w:widowControl w:val="0"/>
              <w:autoSpaceDE w:val="0"/>
              <w:autoSpaceDN w:val="0"/>
              <w:adjustRightInd w:val="0"/>
              <w:jc w:val="center"/>
              <w:rPr>
                <w:sz w:val="16"/>
                <w:szCs w:val="16"/>
                <w:lang w:val="en-US"/>
              </w:rPr>
            </w:pPr>
          </w:p>
          <w:p w14:paraId="50A879BD"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Public and Private</w:t>
            </w:r>
          </w:p>
          <w:p w14:paraId="6A531ECD"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11D181D5" w14:textId="77777777" w:rsidR="00EB072E" w:rsidRPr="00084B73" w:rsidRDefault="00EB072E" w:rsidP="00084B73">
            <w:pPr>
              <w:widowControl w:val="0"/>
              <w:autoSpaceDE w:val="0"/>
              <w:autoSpaceDN w:val="0"/>
              <w:adjustRightInd w:val="0"/>
              <w:jc w:val="center"/>
              <w:rPr>
                <w:sz w:val="16"/>
                <w:szCs w:val="16"/>
                <w:lang w:val="en-US"/>
              </w:rPr>
            </w:pPr>
          </w:p>
          <w:p w14:paraId="2D6E7650"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w:t>
            </w:r>
          </w:p>
        </w:tc>
        <w:tc>
          <w:tcPr>
            <w:tcW w:w="2189" w:type="dxa"/>
          </w:tcPr>
          <w:p w14:paraId="01BD9BCE" w14:textId="77777777" w:rsidR="00EB072E" w:rsidRPr="00084B73" w:rsidRDefault="00EB072E" w:rsidP="00084B73">
            <w:pPr>
              <w:widowControl w:val="0"/>
              <w:autoSpaceDE w:val="0"/>
              <w:autoSpaceDN w:val="0"/>
              <w:adjustRightInd w:val="0"/>
              <w:jc w:val="center"/>
              <w:rPr>
                <w:sz w:val="16"/>
                <w:szCs w:val="16"/>
                <w:lang w:val="en-US"/>
              </w:rPr>
            </w:pPr>
          </w:p>
          <w:p w14:paraId="620EDEEA"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Telecommunications</w:t>
            </w:r>
          </w:p>
          <w:p w14:paraId="6F8A8FDF"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084B73" w14:paraId="41A44F86" w14:textId="77777777" w:rsidTr="00084B73">
        <w:tc>
          <w:tcPr>
            <w:tcW w:w="2188" w:type="dxa"/>
          </w:tcPr>
          <w:p w14:paraId="6F5693F8" w14:textId="77777777" w:rsidR="00EB072E" w:rsidRPr="00084B73" w:rsidRDefault="00EB072E" w:rsidP="00084B73">
            <w:pPr>
              <w:widowControl w:val="0"/>
              <w:autoSpaceDE w:val="0"/>
              <w:autoSpaceDN w:val="0"/>
              <w:adjustRightInd w:val="0"/>
              <w:jc w:val="both"/>
              <w:rPr>
                <w:sz w:val="16"/>
                <w:szCs w:val="16"/>
                <w:lang w:val="en-US"/>
              </w:rPr>
            </w:pPr>
          </w:p>
          <w:p w14:paraId="677781A2"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ANCINE</w:t>
            </w:r>
          </w:p>
          <w:p w14:paraId="6EB51D75"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 xml:space="preserve">National Cinema Agency  </w:t>
            </w:r>
          </w:p>
        </w:tc>
        <w:tc>
          <w:tcPr>
            <w:tcW w:w="2189" w:type="dxa"/>
          </w:tcPr>
          <w:p w14:paraId="35380A24" w14:textId="77777777" w:rsidR="00EB072E" w:rsidRPr="00084B73" w:rsidRDefault="00EB072E" w:rsidP="00084B73">
            <w:pPr>
              <w:widowControl w:val="0"/>
              <w:autoSpaceDE w:val="0"/>
              <w:autoSpaceDN w:val="0"/>
              <w:adjustRightInd w:val="0"/>
              <w:jc w:val="center"/>
              <w:rPr>
                <w:sz w:val="16"/>
                <w:szCs w:val="16"/>
                <w:lang w:val="en-US"/>
              </w:rPr>
            </w:pPr>
          </w:p>
          <w:p w14:paraId="41E9CBA3"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Public and Private</w:t>
            </w:r>
          </w:p>
          <w:p w14:paraId="41360DC6"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51BB2B70" w14:textId="77777777" w:rsidR="00EB072E" w:rsidRPr="00084B73" w:rsidRDefault="00EB072E" w:rsidP="00084B73">
            <w:pPr>
              <w:widowControl w:val="0"/>
              <w:autoSpaceDE w:val="0"/>
              <w:autoSpaceDN w:val="0"/>
              <w:adjustRightInd w:val="0"/>
              <w:jc w:val="center"/>
              <w:rPr>
                <w:sz w:val="16"/>
                <w:szCs w:val="16"/>
                <w:lang w:val="en-US"/>
              </w:rPr>
            </w:pPr>
          </w:p>
          <w:p w14:paraId="147E3E9B"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Social</w:t>
            </w:r>
            <w:r w:rsidRPr="00084B73">
              <w:rPr>
                <w:sz w:val="16"/>
                <w:szCs w:val="16"/>
                <w:lang w:val="en-US"/>
              </w:rPr>
              <w:br/>
              <w:t>(Funding)</w:t>
            </w:r>
          </w:p>
        </w:tc>
        <w:tc>
          <w:tcPr>
            <w:tcW w:w="2189" w:type="dxa"/>
          </w:tcPr>
          <w:p w14:paraId="4A348EC2" w14:textId="77777777" w:rsidR="00EB072E" w:rsidRPr="00084B73" w:rsidRDefault="00EB072E" w:rsidP="00084B73">
            <w:pPr>
              <w:widowControl w:val="0"/>
              <w:autoSpaceDE w:val="0"/>
              <w:autoSpaceDN w:val="0"/>
              <w:adjustRightInd w:val="0"/>
              <w:jc w:val="center"/>
              <w:rPr>
                <w:sz w:val="16"/>
                <w:szCs w:val="16"/>
                <w:lang w:val="en-US"/>
              </w:rPr>
            </w:pPr>
          </w:p>
          <w:p w14:paraId="5D558922"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Video, phonographic and cinematographic sector</w:t>
            </w:r>
          </w:p>
          <w:p w14:paraId="357AC354"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2D5CAD" w14:paraId="2E8B6350" w14:textId="77777777" w:rsidTr="00084B73">
        <w:tc>
          <w:tcPr>
            <w:tcW w:w="2188" w:type="dxa"/>
          </w:tcPr>
          <w:p w14:paraId="578B91A2" w14:textId="77777777" w:rsidR="00EB072E" w:rsidRPr="00084B73" w:rsidRDefault="00EB072E" w:rsidP="00084B73">
            <w:pPr>
              <w:widowControl w:val="0"/>
              <w:autoSpaceDE w:val="0"/>
              <w:autoSpaceDN w:val="0"/>
              <w:adjustRightInd w:val="0"/>
              <w:jc w:val="both"/>
              <w:rPr>
                <w:sz w:val="16"/>
                <w:szCs w:val="16"/>
                <w:lang w:val="en-US"/>
              </w:rPr>
            </w:pPr>
          </w:p>
          <w:p w14:paraId="205ED868"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ANEEL</w:t>
            </w:r>
          </w:p>
          <w:p w14:paraId="71A0DE7A"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 xml:space="preserve">National Agency of Electrical Energy </w:t>
            </w:r>
          </w:p>
          <w:p w14:paraId="4383E036" w14:textId="77777777" w:rsidR="00EB072E" w:rsidRPr="00084B73" w:rsidRDefault="00EB072E" w:rsidP="00084B73">
            <w:pPr>
              <w:widowControl w:val="0"/>
              <w:autoSpaceDE w:val="0"/>
              <w:autoSpaceDN w:val="0"/>
              <w:adjustRightInd w:val="0"/>
              <w:jc w:val="both"/>
              <w:rPr>
                <w:sz w:val="16"/>
                <w:szCs w:val="16"/>
                <w:lang w:val="en-US"/>
              </w:rPr>
            </w:pPr>
          </w:p>
        </w:tc>
        <w:tc>
          <w:tcPr>
            <w:tcW w:w="2189" w:type="dxa"/>
          </w:tcPr>
          <w:p w14:paraId="353D550E" w14:textId="77777777" w:rsidR="00EB072E" w:rsidRPr="00084B73" w:rsidRDefault="00EB072E" w:rsidP="00084B73">
            <w:pPr>
              <w:widowControl w:val="0"/>
              <w:autoSpaceDE w:val="0"/>
              <w:autoSpaceDN w:val="0"/>
              <w:adjustRightInd w:val="0"/>
              <w:jc w:val="center"/>
              <w:rPr>
                <w:sz w:val="16"/>
                <w:szCs w:val="16"/>
                <w:lang w:val="en-US"/>
              </w:rPr>
            </w:pPr>
          </w:p>
          <w:p w14:paraId="0CF4C0F9"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 xml:space="preserve">Public and private </w:t>
            </w:r>
          </w:p>
          <w:p w14:paraId="249BBD7E"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05C1449F" w14:textId="77777777" w:rsidR="00EB072E" w:rsidRPr="00084B73" w:rsidRDefault="00EB072E" w:rsidP="00084B73">
            <w:pPr>
              <w:widowControl w:val="0"/>
              <w:autoSpaceDE w:val="0"/>
              <w:autoSpaceDN w:val="0"/>
              <w:adjustRightInd w:val="0"/>
              <w:jc w:val="center"/>
              <w:rPr>
                <w:sz w:val="16"/>
                <w:szCs w:val="16"/>
                <w:lang w:val="en-US"/>
              </w:rPr>
            </w:pPr>
          </w:p>
          <w:p w14:paraId="627243ED"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w:t>
            </w:r>
          </w:p>
        </w:tc>
        <w:tc>
          <w:tcPr>
            <w:tcW w:w="2189" w:type="dxa"/>
          </w:tcPr>
          <w:p w14:paraId="54A4D5D4" w14:textId="77777777" w:rsidR="00EB072E" w:rsidRPr="00084B73" w:rsidRDefault="00EB072E" w:rsidP="00084B73">
            <w:pPr>
              <w:widowControl w:val="0"/>
              <w:autoSpaceDE w:val="0"/>
              <w:autoSpaceDN w:val="0"/>
              <w:adjustRightInd w:val="0"/>
              <w:jc w:val="center"/>
              <w:rPr>
                <w:sz w:val="16"/>
                <w:szCs w:val="16"/>
                <w:lang w:val="en-US"/>
              </w:rPr>
            </w:pPr>
          </w:p>
          <w:p w14:paraId="52AC1416"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 xml:space="preserve">Generation, transmission and distribution of electrical energy </w:t>
            </w:r>
          </w:p>
        </w:tc>
      </w:tr>
      <w:tr w:rsidR="00EB072E" w:rsidRPr="00084B73" w14:paraId="0BBBE876" w14:textId="77777777" w:rsidTr="00084B73">
        <w:tc>
          <w:tcPr>
            <w:tcW w:w="2188" w:type="dxa"/>
          </w:tcPr>
          <w:p w14:paraId="346DCD4E" w14:textId="77777777" w:rsidR="00EB072E" w:rsidRPr="00084B73" w:rsidRDefault="00EB072E" w:rsidP="00084B73">
            <w:pPr>
              <w:widowControl w:val="0"/>
              <w:autoSpaceDE w:val="0"/>
              <w:autoSpaceDN w:val="0"/>
              <w:adjustRightInd w:val="0"/>
              <w:jc w:val="both"/>
              <w:rPr>
                <w:sz w:val="16"/>
                <w:szCs w:val="16"/>
                <w:lang w:val="en-US"/>
              </w:rPr>
            </w:pPr>
          </w:p>
          <w:p w14:paraId="7369E99F"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ANP</w:t>
            </w:r>
          </w:p>
          <w:p w14:paraId="4134731F"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 xml:space="preserve">National Agency of Oil and Gas </w:t>
            </w:r>
          </w:p>
          <w:p w14:paraId="14313791" w14:textId="77777777" w:rsidR="00EB072E" w:rsidRPr="00084B73" w:rsidRDefault="00EB072E" w:rsidP="00084B73">
            <w:pPr>
              <w:widowControl w:val="0"/>
              <w:autoSpaceDE w:val="0"/>
              <w:autoSpaceDN w:val="0"/>
              <w:adjustRightInd w:val="0"/>
              <w:jc w:val="both"/>
              <w:rPr>
                <w:sz w:val="16"/>
                <w:szCs w:val="16"/>
                <w:lang w:val="en-US"/>
              </w:rPr>
            </w:pPr>
          </w:p>
        </w:tc>
        <w:tc>
          <w:tcPr>
            <w:tcW w:w="2189" w:type="dxa"/>
          </w:tcPr>
          <w:p w14:paraId="3F2D7E35" w14:textId="77777777" w:rsidR="00EB072E" w:rsidRPr="00084B73" w:rsidRDefault="00EB072E" w:rsidP="00084B73">
            <w:pPr>
              <w:widowControl w:val="0"/>
              <w:autoSpaceDE w:val="0"/>
              <w:autoSpaceDN w:val="0"/>
              <w:adjustRightInd w:val="0"/>
              <w:jc w:val="center"/>
              <w:rPr>
                <w:sz w:val="16"/>
                <w:szCs w:val="16"/>
                <w:lang w:val="en-US"/>
              </w:rPr>
            </w:pPr>
          </w:p>
          <w:p w14:paraId="4F4F8A80"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 xml:space="preserve">Public and private </w:t>
            </w:r>
          </w:p>
        </w:tc>
        <w:tc>
          <w:tcPr>
            <w:tcW w:w="2189" w:type="dxa"/>
          </w:tcPr>
          <w:p w14:paraId="398122C6" w14:textId="77777777" w:rsidR="00EB072E" w:rsidRPr="00084B73" w:rsidRDefault="00EB072E" w:rsidP="00084B73">
            <w:pPr>
              <w:widowControl w:val="0"/>
              <w:autoSpaceDE w:val="0"/>
              <w:autoSpaceDN w:val="0"/>
              <w:adjustRightInd w:val="0"/>
              <w:jc w:val="center"/>
              <w:rPr>
                <w:sz w:val="16"/>
                <w:szCs w:val="16"/>
                <w:lang w:val="en-US"/>
              </w:rPr>
            </w:pPr>
          </w:p>
          <w:p w14:paraId="2A1FCA57"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w:t>
            </w:r>
          </w:p>
        </w:tc>
        <w:tc>
          <w:tcPr>
            <w:tcW w:w="2189" w:type="dxa"/>
          </w:tcPr>
          <w:p w14:paraId="20A23F3A"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Oil, gas, and biofuels</w:t>
            </w:r>
          </w:p>
          <w:p w14:paraId="0B6062D3"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084B73" w14:paraId="32B4642F" w14:textId="77777777" w:rsidTr="00084B73">
        <w:tc>
          <w:tcPr>
            <w:tcW w:w="2188" w:type="dxa"/>
          </w:tcPr>
          <w:p w14:paraId="42D1A5FF" w14:textId="77777777" w:rsidR="00EB072E" w:rsidRPr="00084B73" w:rsidRDefault="00EB072E" w:rsidP="00084B73">
            <w:pPr>
              <w:widowControl w:val="0"/>
              <w:autoSpaceDE w:val="0"/>
              <w:autoSpaceDN w:val="0"/>
              <w:adjustRightInd w:val="0"/>
              <w:jc w:val="both"/>
              <w:rPr>
                <w:sz w:val="16"/>
                <w:szCs w:val="16"/>
                <w:lang w:val="en-US"/>
              </w:rPr>
            </w:pPr>
          </w:p>
          <w:p w14:paraId="7FDA0B23"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ANS</w:t>
            </w:r>
          </w:p>
          <w:p w14:paraId="6AEA464F"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National Health Agency</w:t>
            </w:r>
          </w:p>
          <w:p w14:paraId="389823A2" w14:textId="77777777" w:rsidR="00EB072E" w:rsidRPr="00084B73" w:rsidRDefault="00EB072E" w:rsidP="00084B73">
            <w:pPr>
              <w:widowControl w:val="0"/>
              <w:autoSpaceDE w:val="0"/>
              <w:autoSpaceDN w:val="0"/>
              <w:adjustRightInd w:val="0"/>
              <w:jc w:val="both"/>
              <w:rPr>
                <w:sz w:val="16"/>
                <w:szCs w:val="16"/>
                <w:lang w:val="en-US"/>
              </w:rPr>
            </w:pPr>
          </w:p>
        </w:tc>
        <w:tc>
          <w:tcPr>
            <w:tcW w:w="2189" w:type="dxa"/>
          </w:tcPr>
          <w:p w14:paraId="3F9BDD16" w14:textId="77777777" w:rsidR="00EB072E" w:rsidRPr="00084B73" w:rsidRDefault="00EB072E" w:rsidP="00084B73">
            <w:pPr>
              <w:widowControl w:val="0"/>
              <w:autoSpaceDE w:val="0"/>
              <w:autoSpaceDN w:val="0"/>
              <w:adjustRightInd w:val="0"/>
              <w:jc w:val="center"/>
              <w:rPr>
                <w:sz w:val="16"/>
                <w:szCs w:val="16"/>
                <w:lang w:val="en-US"/>
              </w:rPr>
            </w:pPr>
          </w:p>
          <w:p w14:paraId="597D69A9"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Private</w:t>
            </w:r>
          </w:p>
        </w:tc>
        <w:tc>
          <w:tcPr>
            <w:tcW w:w="2189" w:type="dxa"/>
          </w:tcPr>
          <w:p w14:paraId="3B4B5BFA" w14:textId="77777777" w:rsidR="00EB072E" w:rsidRPr="00084B73" w:rsidRDefault="00EB072E" w:rsidP="00084B73">
            <w:pPr>
              <w:widowControl w:val="0"/>
              <w:autoSpaceDE w:val="0"/>
              <w:autoSpaceDN w:val="0"/>
              <w:adjustRightInd w:val="0"/>
              <w:jc w:val="center"/>
              <w:rPr>
                <w:sz w:val="16"/>
                <w:szCs w:val="16"/>
                <w:lang w:val="en-US"/>
              </w:rPr>
            </w:pPr>
          </w:p>
          <w:p w14:paraId="551448A8"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 and Social</w:t>
            </w:r>
          </w:p>
          <w:p w14:paraId="06342FC6"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1B197122" w14:textId="77777777" w:rsidR="00EB072E" w:rsidRPr="00084B73" w:rsidRDefault="00EB072E" w:rsidP="00084B73">
            <w:pPr>
              <w:widowControl w:val="0"/>
              <w:autoSpaceDE w:val="0"/>
              <w:autoSpaceDN w:val="0"/>
              <w:adjustRightInd w:val="0"/>
              <w:jc w:val="center"/>
              <w:rPr>
                <w:sz w:val="16"/>
                <w:szCs w:val="16"/>
                <w:lang w:val="en-US"/>
              </w:rPr>
            </w:pPr>
          </w:p>
          <w:p w14:paraId="3A15F3A7"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Private Health Insurance</w:t>
            </w:r>
          </w:p>
          <w:p w14:paraId="77312063"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084B73" w14:paraId="3B8F74B2" w14:textId="77777777" w:rsidTr="00084B73">
        <w:tc>
          <w:tcPr>
            <w:tcW w:w="2188" w:type="dxa"/>
          </w:tcPr>
          <w:p w14:paraId="4D744068" w14:textId="77777777" w:rsidR="00EB072E" w:rsidRPr="00084B73" w:rsidRDefault="00EB072E" w:rsidP="00084B73">
            <w:pPr>
              <w:widowControl w:val="0"/>
              <w:autoSpaceDE w:val="0"/>
              <w:autoSpaceDN w:val="0"/>
              <w:adjustRightInd w:val="0"/>
              <w:jc w:val="both"/>
              <w:rPr>
                <w:sz w:val="16"/>
                <w:szCs w:val="16"/>
                <w:lang w:val="en-US"/>
              </w:rPr>
            </w:pPr>
          </w:p>
          <w:p w14:paraId="7FD7ADBE"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ANTAQ</w:t>
            </w:r>
          </w:p>
          <w:p w14:paraId="10315BAC"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 xml:space="preserve">National Agency of Water Transportation </w:t>
            </w:r>
          </w:p>
        </w:tc>
        <w:tc>
          <w:tcPr>
            <w:tcW w:w="2189" w:type="dxa"/>
          </w:tcPr>
          <w:p w14:paraId="50967C85" w14:textId="77777777" w:rsidR="00EB072E" w:rsidRPr="00084B73" w:rsidRDefault="00EB072E" w:rsidP="00084B73">
            <w:pPr>
              <w:widowControl w:val="0"/>
              <w:autoSpaceDE w:val="0"/>
              <w:autoSpaceDN w:val="0"/>
              <w:adjustRightInd w:val="0"/>
              <w:jc w:val="center"/>
              <w:rPr>
                <w:sz w:val="16"/>
                <w:szCs w:val="16"/>
                <w:lang w:val="en-US"/>
              </w:rPr>
            </w:pPr>
          </w:p>
          <w:p w14:paraId="3833EC82"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Public and private</w:t>
            </w:r>
          </w:p>
          <w:p w14:paraId="3B050A2C"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4B6416BF" w14:textId="77777777" w:rsidR="00EB072E" w:rsidRPr="00084B73" w:rsidRDefault="00EB072E" w:rsidP="00084B73">
            <w:pPr>
              <w:widowControl w:val="0"/>
              <w:autoSpaceDE w:val="0"/>
              <w:autoSpaceDN w:val="0"/>
              <w:adjustRightInd w:val="0"/>
              <w:jc w:val="center"/>
              <w:rPr>
                <w:sz w:val="16"/>
                <w:szCs w:val="16"/>
                <w:lang w:val="en-US"/>
              </w:rPr>
            </w:pPr>
          </w:p>
          <w:p w14:paraId="59C97247"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w:t>
            </w:r>
          </w:p>
        </w:tc>
        <w:tc>
          <w:tcPr>
            <w:tcW w:w="2189" w:type="dxa"/>
          </w:tcPr>
          <w:p w14:paraId="20320648" w14:textId="77777777" w:rsidR="00EB072E" w:rsidRPr="00084B73" w:rsidRDefault="00EB072E" w:rsidP="00084B73">
            <w:pPr>
              <w:widowControl w:val="0"/>
              <w:autoSpaceDE w:val="0"/>
              <w:autoSpaceDN w:val="0"/>
              <w:adjustRightInd w:val="0"/>
              <w:jc w:val="center"/>
              <w:rPr>
                <w:sz w:val="16"/>
                <w:szCs w:val="16"/>
                <w:lang w:val="en-US"/>
              </w:rPr>
            </w:pPr>
          </w:p>
          <w:p w14:paraId="3A27AEA1"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Water transportation and ports</w:t>
            </w:r>
          </w:p>
          <w:p w14:paraId="1F63325A"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084B73" w14:paraId="66333332" w14:textId="77777777" w:rsidTr="00084B73">
        <w:tc>
          <w:tcPr>
            <w:tcW w:w="2188" w:type="dxa"/>
          </w:tcPr>
          <w:p w14:paraId="097CADE1" w14:textId="77777777" w:rsidR="00EB072E" w:rsidRPr="00084B73" w:rsidRDefault="00EB072E" w:rsidP="00084B73">
            <w:pPr>
              <w:widowControl w:val="0"/>
              <w:autoSpaceDE w:val="0"/>
              <w:autoSpaceDN w:val="0"/>
              <w:adjustRightInd w:val="0"/>
              <w:jc w:val="both"/>
              <w:rPr>
                <w:sz w:val="16"/>
                <w:szCs w:val="16"/>
                <w:lang w:val="en-US"/>
              </w:rPr>
            </w:pPr>
          </w:p>
          <w:p w14:paraId="0F2742B8"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ANTT</w:t>
            </w:r>
          </w:p>
          <w:p w14:paraId="7037463C"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 xml:space="preserve">National Agency of Transportation </w:t>
            </w:r>
          </w:p>
        </w:tc>
        <w:tc>
          <w:tcPr>
            <w:tcW w:w="2189" w:type="dxa"/>
          </w:tcPr>
          <w:p w14:paraId="138E713F" w14:textId="77777777" w:rsidR="00EB072E" w:rsidRPr="00084B73" w:rsidRDefault="00EB072E" w:rsidP="00084B73">
            <w:pPr>
              <w:widowControl w:val="0"/>
              <w:autoSpaceDE w:val="0"/>
              <w:autoSpaceDN w:val="0"/>
              <w:adjustRightInd w:val="0"/>
              <w:jc w:val="center"/>
              <w:rPr>
                <w:sz w:val="16"/>
                <w:szCs w:val="16"/>
                <w:lang w:val="en-US"/>
              </w:rPr>
            </w:pPr>
          </w:p>
          <w:p w14:paraId="5A9B44B1"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Public and private</w:t>
            </w:r>
          </w:p>
          <w:p w14:paraId="11A72D18"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5579AFAF" w14:textId="77777777" w:rsidR="00EB072E" w:rsidRPr="00084B73" w:rsidRDefault="00EB072E" w:rsidP="00084B73">
            <w:pPr>
              <w:widowControl w:val="0"/>
              <w:autoSpaceDE w:val="0"/>
              <w:autoSpaceDN w:val="0"/>
              <w:adjustRightInd w:val="0"/>
              <w:jc w:val="center"/>
              <w:rPr>
                <w:sz w:val="16"/>
                <w:szCs w:val="16"/>
                <w:lang w:val="en-US"/>
              </w:rPr>
            </w:pPr>
          </w:p>
          <w:p w14:paraId="3855AEBB"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Economic</w:t>
            </w:r>
          </w:p>
        </w:tc>
        <w:tc>
          <w:tcPr>
            <w:tcW w:w="2189" w:type="dxa"/>
          </w:tcPr>
          <w:p w14:paraId="4A1D13D3" w14:textId="77777777" w:rsidR="00EB072E" w:rsidRPr="00084B73" w:rsidRDefault="00EB072E" w:rsidP="00084B73">
            <w:pPr>
              <w:widowControl w:val="0"/>
              <w:autoSpaceDE w:val="0"/>
              <w:autoSpaceDN w:val="0"/>
              <w:adjustRightInd w:val="0"/>
              <w:jc w:val="center"/>
              <w:rPr>
                <w:sz w:val="16"/>
                <w:szCs w:val="16"/>
                <w:lang w:val="en-US"/>
              </w:rPr>
            </w:pPr>
          </w:p>
          <w:p w14:paraId="588E61F6"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Railways, highways, and railroad infrastructure</w:t>
            </w:r>
          </w:p>
          <w:p w14:paraId="6951122D" w14:textId="77777777" w:rsidR="00EB072E" w:rsidRPr="00084B73" w:rsidRDefault="00EB072E" w:rsidP="00084B73">
            <w:pPr>
              <w:widowControl w:val="0"/>
              <w:autoSpaceDE w:val="0"/>
              <w:autoSpaceDN w:val="0"/>
              <w:adjustRightInd w:val="0"/>
              <w:jc w:val="center"/>
              <w:rPr>
                <w:sz w:val="16"/>
                <w:szCs w:val="16"/>
                <w:lang w:val="en-US"/>
              </w:rPr>
            </w:pPr>
          </w:p>
        </w:tc>
      </w:tr>
      <w:tr w:rsidR="00EB072E" w:rsidRPr="002D5CAD" w14:paraId="1C1D2F50" w14:textId="77777777" w:rsidTr="00084B73">
        <w:trPr>
          <w:trHeight w:val="1124"/>
        </w:trPr>
        <w:tc>
          <w:tcPr>
            <w:tcW w:w="2188" w:type="dxa"/>
          </w:tcPr>
          <w:p w14:paraId="553FDFC0" w14:textId="77777777" w:rsidR="00EB072E" w:rsidRPr="00084B73" w:rsidRDefault="00EB072E" w:rsidP="00084B73">
            <w:pPr>
              <w:widowControl w:val="0"/>
              <w:autoSpaceDE w:val="0"/>
              <w:autoSpaceDN w:val="0"/>
              <w:adjustRightInd w:val="0"/>
              <w:jc w:val="both"/>
              <w:rPr>
                <w:sz w:val="16"/>
                <w:szCs w:val="16"/>
                <w:lang w:val="en-US"/>
              </w:rPr>
            </w:pPr>
          </w:p>
          <w:p w14:paraId="0E77B9BF"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ANVISA</w:t>
            </w:r>
          </w:p>
          <w:p w14:paraId="221D8491" w14:textId="77777777" w:rsidR="00EB072E" w:rsidRPr="00084B73" w:rsidRDefault="00EB072E" w:rsidP="00084B73">
            <w:pPr>
              <w:widowControl w:val="0"/>
              <w:autoSpaceDE w:val="0"/>
              <w:autoSpaceDN w:val="0"/>
              <w:adjustRightInd w:val="0"/>
              <w:jc w:val="both"/>
              <w:rPr>
                <w:sz w:val="16"/>
                <w:szCs w:val="16"/>
                <w:lang w:val="en-US"/>
              </w:rPr>
            </w:pPr>
            <w:r w:rsidRPr="00084B73">
              <w:rPr>
                <w:sz w:val="16"/>
                <w:szCs w:val="16"/>
                <w:lang w:val="en-US"/>
              </w:rPr>
              <w:t>National Health Surveillance Agency</w:t>
            </w:r>
          </w:p>
        </w:tc>
        <w:tc>
          <w:tcPr>
            <w:tcW w:w="2189" w:type="dxa"/>
          </w:tcPr>
          <w:p w14:paraId="617380A5" w14:textId="77777777" w:rsidR="00EB072E" w:rsidRPr="00084B73" w:rsidRDefault="00EB072E" w:rsidP="00084B73">
            <w:pPr>
              <w:widowControl w:val="0"/>
              <w:autoSpaceDE w:val="0"/>
              <w:autoSpaceDN w:val="0"/>
              <w:adjustRightInd w:val="0"/>
              <w:rPr>
                <w:sz w:val="16"/>
                <w:szCs w:val="16"/>
                <w:lang w:val="en-US"/>
              </w:rPr>
            </w:pPr>
          </w:p>
          <w:p w14:paraId="271B2F35"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Public and private</w:t>
            </w:r>
          </w:p>
          <w:p w14:paraId="58EEC1FE" w14:textId="77777777" w:rsidR="00EB072E" w:rsidRPr="00084B73" w:rsidRDefault="00EB072E" w:rsidP="00084B73">
            <w:pPr>
              <w:widowControl w:val="0"/>
              <w:autoSpaceDE w:val="0"/>
              <w:autoSpaceDN w:val="0"/>
              <w:adjustRightInd w:val="0"/>
              <w:jc w:val="center"/>
              <w:rPr>
                <w:sz w:val="16"/>
                <w:szCs w:val="16"/>
                <w:lang w:val="en-US"/>
              </w:rPr>
            </w:pPr>
          </w:p>
        </w:tc>
        <w:tc>
          <w:tcPr>
            <w:tcW w:w="2189" w:type="dxa"/>
          </w:tcPr>
          <w:p w14:paraId="5A9520E3" w14:textId="77777777" w:rsidR="00EB072E" w:rsidRPr="00084B73" w:rsidRDefault="00EB072E" w:rsidP="00084B73">
            <w:pPr>
              <w:widowControl w:val="0"/>
              <w:autoSpaceDE w:val="0"/>
              <w:autoSpaceDN w:val="0"/>
              <w:adjustRightInd w:val="0"/>
              <w:jc w:val="center"/>
              <w:rPr>
                <w:sz w:val="16"/>
                <w:szCs w:val="16"/>
                <w:lang w:val="en-US"/>
              </w:rPr>
            </w:pPr>
          </w:p>
          <w:p w14:paraId="261B88B9"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Social</w:t>
            </w:r>
          </w:p>
        </w:tc>
        <w:tc>
          <w:tcPr>
            <w:tcW w:w="2189" w:type="dxa"/>
          </w:tcPr>
          <w:p w14:paraId="0958D609" w14:textId="77777777" w:rsidR="00EB072E" w:rsidRPr="00084B73" w:rsidRDefault="00EB072E" w:rsidP="00084B73">
            <w:pPr>
              <w:widowControl w:val="0"/>
              <w:autoSpaceDE w:val="0"/>
              <w:autoSpaceDN w:val="0"/>
              <w:adjustRightInd w:val="0"/>
              <w:jc w:val="center"/>
              <w:rPr>
                <w:sz w:val="16"/>
                <w:szCs w:val="16"/>
                <w:lang w:val="en-US"/>
              </w:rPr>
            </w:pPr>
          </w:p>
          <w:p w14:paraId="3017CCEB" w14:textId="77777777" w:rsidR="00EB072E" w:rsidRPr="00084B73" w:rsidRDefault="00EB072E" w:rsidP="00084B73">
            <w:pPr>
              <w:widowControl w:val="0"/>
              <w:autoSpaceDE w:val="0"/>
              <w:autoSpaceDN w:val="0"/>
              <w:adjustRightInd w:val="0"/>
              <w:jc w:val="center"/>
              <w:rPr>
                <w:sz w:val="16"/>
                <w:szCs w:val="16"/>
                <w:lang w:val="en-US"/>
              </w:rPr>
            </w:pPr>
            <w:r w:rsidRPr="00084B73">
              <w:rPr>
                <w:sz w:val="16"/>
                <w:szCs w:val="16"/>
                <w:lang w:val="en-US"/>
              </w:rPr>
              <w:t xml:space="preserve">Sanitary surveillance of products, services, ports, airports and borders. </w:t>
            </w:r>
          </w:p>
        </w:tc>
      </w:tr>
    </w:tbl>
    <w:p w14:paraId="26ACBEAB" w14:textId="77777777" w:rsidR="00EB072E" w:rsidRDefault="00EB072E" w:rsidP="00280BE8">
      <w:pPr>
        <w:spacing w:before="120" w:after="120"/>
        <w:ind w:firstLine="357"/>
        <w:jc w:val="both"/>
      </w:pPr>
      <w:r>
        <w:t xml:space="preserve">Source: </w:t>
      </w:r>
      <w:proofErr w:type="spellStart"/>
      <w:r w:rsidR="00624DF5">
        <w:t>Peci</w:t>
      </w:r>
      <w:proofErr w:type="spellEnd"/>
      <w:r w:rsidR="00624DF5">
        <w:t xml:space="preserve"> (2016)</w:t>
      </w:r>
    </w:p>
    <w:p w14:paraId="4C1B7F36" w14:textId="77777777" w:rsidR="00A77437" w:rsidRPr="00084B73" w:rsidRDefault="00A77437" w:rsidP="00A77437">
      <w:pPr>
        <w:spacing w:before="120" w:after="120"/>
        <w:ind w:firstLine="357"/>
        <w:jc w:val="both"/>
        <w:rPr>
          <w:color w:val="FF0000"/>
        </w:rPr>
      </w:pPr>
      <w:r>
        <w:t xml:space="preserve">All Brazilian RIAs have a board, composed of 4 to 5 members, that are appointed by the President and </w:t>
      </w:r>
      <w:r w:rsidR="00084B73">
        <w:t>go through</w:t>
      </w:r>
      <w:r>
        <w:t xml:space="preserve"> legislative </w:t>
      </w:r>
      <w:r w:rsidR="00084B73">
        <w:t>approval before taking office. Since we focused only on regulators full yearly information about their professional</w:t>
      </w:r>
      <w:r w:rsidR="00084B73" w:rsidRPr="0048762B">
        <w:t xml:space="preserve"> trajectories five years before and five years after </w:t>
      </w:r>
      <w:r w:rsidR="00084B73">
        <w:t>the IRAs’ term, the final dataset contains the</w:t>
      </w:r>
      <w:r>
        <w:t xml:space="preserve"> trajectories of </w:t>
      </w:r>
      <w:r w:rsidR="00C0441B" w:rsidRPr="00084B73">
        <w:rPr>
          <w:color w:val="FF0000"/>
        </w:rPr>
        <w:t xml:space="preserve">117 </w:t>
      </w:r>
      <w:r w:rsidRPr="00084B73">
        <w:rPr>
          <w:color w:val="FF0000"/>
        </w:rPr>
        <w:t>board members</w:t>
      </w:r>
      <w:r w:rsidR="00084B73" w:rsidRPr="00084B73">
        <w:rPr>
          <w:color w:val="FF0000"/>
        </w:rPr>
        <w:t xml:space="preserve">. </w:t>
      </w:r>
      <w:r w:rsidRPr="00084B73">
        <w:rPr>
          <w:color w:val="FF0000"/>
        </w:rPr>
        <w:t xml:space="preserve"> </w:t>
      </w:r>
    </w:p>
    <w:p w14:paraId="55EC1355" w14:textId="77777777" w:rsidR="00084B73" w:rsidRDefault="00C0441B" w:rsidP="00A77437">
      <w:pPr>
        <w:spacing w:before="120" w:after="120"/>
        <w:ind w:firstLine="357"/>
        <w:jc w:val="both"/>
      </w:pPr>
      <w:r w:rsidRPr="0048762B">
        <w:t xml:space="preserve">The main source of </w:t>
      </w:r>
      <w:r w:rsidR="00A77437">
        <w:t xml:space="preserve">expertise </w:t>
      </w:r>
      <w:r w:rsidRPr="0048762B">
        <w:t xml:space="preserve">data is the Federal Senate of Brazil that </w:t>
      </w:r>
      <w:r w:rsidR="00A77437">
        <w:t>scrutinizes</w:t>
      </w:r>
      <w:r w:rsidRPr="0048762B">
        <w:t xml:space="preserve"> the curricula vit</w:t>
      </w:r>
      <w:r w:rsidR="00D2754C" w:rsidRPr="0048762B">
        <w:t>ae</w:t>
      </w:r>
      <w:r w:rsidRPr="0048762B">
        <w:t xml:space="preserve"> for every director nominated to compose the collegiate board of a federal regulatory agency. These CVs highlight the academic training, level of education and </w:t>
      </w:r>
      <w:r w:rsidR="00A77437">
        <w:t xml:space="preserve">professional </w:t>
      </w:r>
      <w:r w:rsidRPr="0048762B">
        <w:t xml:space="preserve">experience of professionals. We investigated </w:t>
      </w:r>
      <w:r w:rsidR="00A77437">
        <w:t xml:space="preserve">the </w:t>
      </w:r>
      <w:r w:rsidRPr="0048762B">
        <w:t xml:space="preserve">political affiliation </w:t>
      </w:r>
      <w:r w:rsidR="00A77437">
        <w:t xml:space="preserve">of board members </w:t>
      </w:r>
      <w:r w:rsidRPr="0048762B">
        <w:t xml:space="preserve">in the Supreme Electoral Tribunal (TSE) database, which provides a list of affiliates per party in each state of the federation. </w:t>
      </w:r>
      <w:r w:rsidR="00A77437">
        <w:t xml:space="preserve">Data about salaries were </w:t>
      </w:r>
      <w:r w:rsidRPr="0048762B">
        <w:t>extract</w:t>
      </w:r>
      <w:r w:rsidR="00A77437">
        <w:t>ed</w:t>
      </w:r>
      <w:r w:rsidRPr="0048762B">
        <w:t xml:space="preserve"> from the Annual Social Information Report (RAIS), an official registry o</w:t>
      </w:r>
      <w:r w:rsidR="00084B73">
        <w:t xml:space="preserve">f all formal </w:t>
      </w:r>
      <w:r w:rsidR="00084B73">
        <w:lastRenderedPageBreak/>
        <w:t>workers in Brazil that indicates</w:t>
      </w:r>
      <w:r w:rsidRPr="0048762B">
        <w:t xml:space="preserve"> employer, occupation according to the Brazilian Classification of Occupations (CBO), compensation and work hours. Finally, we </w:t>
      </w:r>
      <w:r w:rsidR="00084B73">
        <w:t xml:space="preserve">also </w:t>
      </w:r>
      <w:r w:rsidRPr="0048762B">
        <w:t>collected both governmental and non-governmental print (newspapers, magazines) and electronic (websites) media to cover information such as allegations of corruption, legal proceedings, and politic</w:t>
      </w:r>
      <w:r w:rsidR="00D2754C" w:rsidRPr="0048762B">
        <w:t xml:space="preserve">al scandals. </w:t>
      </w:r>
    </w:p>
    <w:p w14:paraId="5CAE801D" w14:textId="77777777" w:rsidR="00C263B8" w:rsidRPr="0048762B" w:rsidRDefault="00D2754C" w:rsidP="00A77437">
      <w:pPr>
        <w:spacing w:before="120" w:after="120"/>
        <w:ind w:firstLine="357"/>
        <w:jc w:val="both"/>
      </w:pPr>
      <w:r w:rsidRPr="0048762B">
        <w:t xml:space="preserve">Table </w:t>
      </w:r>
      <w:r w:rsidR="00084B73">
        <w:t>2</w:t>
      </w:r>
      <w:r w:rsidRPr="0048762B">
        <w:t xml:space="preserve"> reports</w:t>
      </w:r>
      <w:r w:rsidR="00C0441B" w:rsidRPr="0048762B">
        <w:t xml:space="preserve"> individual variables and data sources considered in </w:t>
      </w:r>
      <w:r w:rsidR="00084B73">
        <w:t>the research</w:t>
      </w:r>
      <w:r w:rsidR="00C0441B" w:rsidRPr="0048762B">
        <w:t>.</w:t>
      </w:r>
    </w:p>
    <w:p w14:paraId="2D75C961" w14:textId="77777777" w:rsidR="00C263B8" w:rsidRPr="0048762B" w:rsidRDefault="00C0441B" w:rsidP="00C0441B">
      <w:pPr>
        <w:spacing w:line="480" w:lineRule="auto"/>
        <w:jc w:val="center"/>
        <w:rPr>
          <w:sz w:val="20"/>
          <w:szCs w:val="20"/>
        </w:rPr>
      </w:pPr>
      <w:r w:rsidRPr="0048762B">
        <w:rPr>
          <w:sz w:val="20"/>
          <w:szCs w:val="20"/>
        </w:rPr>
        <w:t>Table 1. Study Variables and Data Sources</w:t>
      </w:r>
    </w:p>
    <w:tbl>
      <w:tblPr>
        <w:tblStyle w:val="a"/>
        <w:tblW w:w="8180" w:type="dxa"/>
        <w:tblInd w:w="0" w:type="dxa"/>
        <w:tblLayout w:type="fixed"/>
        <w:tblLook w:val="0400" w:firstRow="0" w:lastRow="0" w:firstColumn="0" w:lastColumn="0" w:noHBand="0" w:noVBand="1"/>
      </w:tblPr>
      <w:tblGrid>
        <w:gridCol w:w="1700"/>
        <w:gridCol w:w="5000"/>
        <w:gridCol w:w="1480"/>
      </w:tblGrid>
      <w:tr w:rsidR="00084B73" w:rsidRPr="00084B73" w14:paraId="0711D55C" w14:textId="77777777">
        <w:trPr>
          <w:trHeight w:val="300"/>
        </w:trPr>
        <w:tc>
          <w:tcPr>
            <w:tcW w:w="1700" w:type="dxa"/>
            <w:tcBorders>
              <w:top w:val="single" w:sz="4" w:space="0" w:color="000000"/>
              <w:left w:val="nil"/>
              <w:bottom w:val="single" w:sz="8" w:space="0" w:color="000000"/>
              <w:right w:val="nil"/>
            </w:tcBorders>
            <w:shd w:val="clear" w:color="auto" w:fill="auto"/>
            <w:vAlign w:val="bottom"/>
          </w:tcPr>
          <w:p w14:paraId="1ABB56D9" w14:textId="77777777" w:rsidR="00C263B8" w:rsidRPr="00084B73" w:rsidRDefault="00C0441B">
            <w:pPr>
              <w:rPr>
                <w:color w:val="FF0000"/>
                <w:sz w:val="20"/>
                <w:szCs w:val="20"/>
              </w:rPr>
            </w:pPr>
            <w:proofErr w:type="spellStart"/>
            <w:r w:rsidRPr="00084B73">
              <w:rPr>
                <w:color w:val="FF0000"/>
                <w:sz w:val="20"/>
                <w:szCs w:val="20"/>
              </w:rPr>
              <w:t>Variables</w:t>
            </w:r>
            <w:proofErr w:type="spellEnd"/>
          </w:p>
        </w:tc>
        <w:tc>
          <w:tcPr>
            <w:tcW w:w="5000" w:type="dxa"/>
            <w:tcBorders>
              <w:top w:val="single" w:sz="4" w:space="0" w:color="000000"/>
              <w:left w:val="nil"/>
              <w:bottom w:val="single" w:sz="8" w:space="0" w:color="000000"/>
              <w:right w:val="nil"/>
            </w:tcBorders>
            <w:shd w:val="clear" w:color="auto" w:fill="auto"/>
            <w:vAlign w:val="bottom"/>
          </w:tcPr>
          <w:p w14:paraId="1FFF76AF" w14:textId="77777777" w:rsidR="00C263B8" w:rsidRPr="00084B73" w:rsidRDefault="00C0441B">
            <w:pPr>
              <w:rPr>
                <w:color w:val="FF0000"/>
                <w:sz w:val="20"/>
                <w:szCs w:val="20"/>
              </w:rPr>
            </w:pPr>
            <w:proofErr w:type="spellStart"/>
            <w:r w:rsidRPr="00084B73">
              <w:rPr>
                <w:color w:val="FF0000"/>
                <w:sz w:val="20"/>
                <w:szCs w:val="20"/>
              </w:rPr>
              <w:t>Definitions</w:t>
            </w:r>
            <w:proofErr w:type="spellEnd"/>
          </w:p>
        </w:tc>
        <w:tc>
          <w:tcPr>
            <w:tcW w:w="1480" w:type="dxa"/>
            <w:tcBorders>
              <w:top w:val="single" w:sz="4" w:space="0" w:color="000000"/>
              <w:left w:val="nil"/>
              <w:bottom w:val="single" w:sz="8" w:space="0" w:color="000000"/>
              <w:right w:val="nil"/>
            </w:tcBorders>
            <w:shd w:val="clear" w:color="auto" w:fill="auto"/>
            <w:vAlign w:val="bottom"/>
          </w:tcPr>
          <w:p w14:paraId="2678E5BA" w14:textId="77777777" w:rsidR="00C263B8" w:rsidRPr="00084B73" w:rsidRDefault="00C0441B">
            <w:pPr>
              <w:rPr>
                <w:color w:val="FF0000"/>
                <w:sz w:val="20"/>
                <w:szCs w:val="20"/>
              </w:rPr>
            </w:pPr>
            <w:r w:rsidRPr="00084B73">
              <w:rPr>
                <w:color w:val="FF0000"/>
                <w:sz w:val="20"/>
                <w:szCs w:val="20"/>
              </w:rPr>
              <w:t xml:space="preserve">Data </w:t>
            </w:r>
            <w:proofErr w:type="spellStart"/>
            <w:r w:rsidRPr="00084B73">
              <w:rPr>
                <w:color w:val="FF0000"/>
                <w:sz w:val="20"/>
                <w:szCs w:val="20"/>
              </w:rPr>
              <w:t>Sources</w:t>
            </w:r>
            <w:proofErr w:type="spellEnd"/>
          </w:p>
        </w:tc>
      </w:tr>
      <w:tr w:rsidR="00084B73" w:rsidRPr="00084B73" w14:paraId="2E5886BD" w14:textId="77777777">
        <w:trPr>
          <w:trHeight w:val="300"/>
        </w:trPr>
        <w:tc>
          <w:tcPr>
            <w:tcW w:w="1700" w:type="dxa"/>
            <w:tcBorders>
              <w:top w:val="nil"/>
              <w:left w:val="nil"/>
              <w:bottom w:val="nil"/>
              <w:right w:val="nil"/>
            </w:tcBorders>
            <w:shd w:val="clear" w:color="auto" w:fill="auto"/>
            <w:vAlign w:val="center"/>
          </w:tcPr>
          <w:p w14:paraId="5232D428" w14:textId="77777777" w:rsidR="00C263B8" w:rsidRPr="00084B73" w:rsidRDefault="00C0441B">
            <w:pPr>
              <w:rPr>
                <w:color w:val="FF0000"/>
                <w:sz w:val="20"/>
                <w:szCs w:val="20"/>
              </w:rPr>
            </w:pPr>
            <w:proofErr w:type="spellStart"/>
            <w:r w:rsidRPr="00084B73">
              <w:rPr>
                <w:color w:val="FF0000"/>
                <w:sz w:val="20"/>
                <w:szCs w:val="20"/>
              </w:rPr>
              <w:t>Gender</w:t>
            </w:r>
            <w:proofErr w:type="spellEnd"/>
          </w:p>
        </w:tc>
        <w:tc>
          <w:tcPr>
            <w:tcW w:w="5000" w:type="dxa"/>
            <w:tcBorders>
              <w:top w:val="nil"/>
              <w:left w:val="nil"/>
              <w:bottom w:val="nil"/>
              <w:right w:val="nil"/>
            </w:tcBorders>
            <w:shd w:val="clear" w:color="auto" w:fill="auto"/>
            <w:vAlign w:val="bottom"/>
          </w:tcPr>
          <w:p w14:paraId="0301E30B" w14:textId="77777777" w:rsidR="00C263B8" w:rsidRPr="00084B73" w:rsidRDefault="00C0441B">
            <w:pPr>
              <w:rPr>
                <w:color w:val="FF0000"/>
                <w:sz w:val="20"/>
                <w:szCs w:val="20"/>
              </w:rPr>
            </w:pPr>
            <w:r w:rsidRPr="00084B73">
              <w:rPr>
                <w:color w:val="FF0000"/>
                <w:sz w:val="20"/>
                <w:szCs w:val="20"/>
              </w:rPr>
              <w:t xml:space="preserve">Man </w:t>
            </w:r>
            <w:proofErr w:type="spellStart"/>
            <w:r w:rsidRPr="00084B73">
              <w:rPr>
                <w:color w:val="FF0000"/>
                <w:sz w:val="20"/>
                <w:szCs w:val="20"/>
              </w:rPr>
              <w:t>or</w:t>
            </w:r>
            <w:proofErr w:type="spellEnd"/>
            <w:r w:rsidRPr="00084B73">
              <w:rPr>
                <w:color w:val="FF0000"/>
                <w:sz w:val="20"/>
                <w:szCs w:val="20"/>
              </w:rPr>
              <w:t xml:space="preserve"> </w:t>
            </w:r>
            <w:proofErr w:type="spellStart"/>
            <w:r w:rsidRPr="00084B73">
              <w:rPr>
                <w:color w:val="FF0000"/>
                <w:sz w:val="20"/>
                <w:szCs w:val="20"/>
              </w:rPr>
              <w:t>Woman</w:t>
            </w:r>
            <w:proofErr w:type="spellEnd"/>
          </w:p>
        </w:tc>
        <w:tc>
          <w:tcPr>
            <w:tcW w:w="1480" w:type="dxa"/>
            <w:tcBorders>
              <w:top w:val="nil"/>
              <w:left w:val="nil"/>
              <w:bottom w:val="nil"/>
              <w:right w:val="nil"/>
            </w:tcBorders>
            <w:shd w:val="clear" w:color="auto" w:fill="auto"/>
            <w:vAlign w:val="bottom"/>
          </w:tcPr>
          <w:p w14:paraId="7A6FCEAC" w14:textId="77777777" w:rsidR="00C263B8" w:rsidRPr="00084B73" w:rsidRDefault="00C0441B">
            <w:pPr>
              <w:rPr>
                <w:color w:val="FF0000"/>
                <w:sz w:val="20"/>
                <w:szCs w:val="20"/>
              </w:rPr>
            </w:pPr>
            <w:r w:rsidRPr="00084B73">
              <w:rPr>
                <w:color w:val="FF0000"/>
                <w:sz w:val="20"/>
                <w:szCs w:val="20"/>
              </w:rPr>
              <w:t>RAIS</w:t>
            </w:r>
          </w:p>
        </w:tc>
      </w:tr>
      <w:tr w:rsidR="00084B73" w:rsidRPr="00084B73" w14:paraId="6D7109B8" w14:textId="77777777">
        <w:trPr>
          <w:trHeight w:val="780"/>
        </w:trPr>
        <w:tc>
          <w:tcPr>
            <w:tcW w:w="1700" w:type="dxa"/>
            <w:tcBorders>
              <w:top w:val="nil"/>
              <w:left w:val="nil"/>
              <w:bottom w:val="nil"/>
              <w:right w:val="nil"/>
            </w:tcBorders>
            <w:shd w:val="clear" w:color="auto" w:fill="auto"/>
            <w:vAlign w:val="center"/>
          </w:tcPr>
          <w:p w14:paraId="1535BA95" w14:textId="77777777" w:rsidR="00C263B8" w:rsidRPr="00084B73" w:rsidRDefault="00C0441B">
            <w:pPr>
              <w:rPr>
                <w:color w:val="FF0000"/>
                <w:sz w:val="20"/>
                <w:szCs w:val="20"/>
              </w:rPr>
            </w:pPr>
            <w:proofErr w:type="spellStart"/>
            <w:r w:rsidRPr="00084B73">
              <w:rPr>
                <w:color w:val="FF0000"/>
                <w:sz w:val="20"/>
                <w:szCs w:val="20"/>
              </w:rPr>
              <w:t>Political</w:t>
            </w:r>
            <w:proofErr w:type="spellEnd"/>
            <w:r w:rsidRPr="00084B73">
              <w:rPr>
                <w:color w:val="FF0000"/>
                <w:sz w:val="20"/>
                <w:szCs w:val="20"/>
              </w:rPr>
              <w:t xml:space="preserve"> </w:t>
            </w:r>
            <w:proofErr w:type="spellStart"/>
            <w:r w:rsidRPr="00084B73">
              <w:rPr>
                <w:color w:val="FF0000"/>
                <w:sz w:val="20"/>
                <w:szCs w:val="20"/>
              </w:rPr>
              <w:t>Affiliation</w:t>
            </w:r>
            <w:proofErr w:type="spellEnd"/>
          </w:p>
        </w:tc>
        <w:tc>
          <w:tcPr>
            <w:tcW w:w="5000" w:type="dxa"/>
            <w:tcBorders>
              <w:top w:val="nil"/>
              <w:left w:val="nil"/>
              <w:bottom w:val="nil"/>
              <w:right w:val="nil"/>
            </w:tcBorders>
            <w:shd w:val="clear" w:color="auto" w:fill="auto"/>
            <w:vAlign w:val="bottom"/>
          </w:tcPr>
          <w:p w14:paraId="4943A944" w14:textId="375E0469" w:rsidR="00C263B8" w:rsidRPr="00084B73" w:rsidRDefault="00C0441B">
            <w:pPr>
              <w:rPr>
                <w:color w:val="FF0000"/>
                <w:sz w:val="20"/>
                <w:szCs w:val="20"/>
              </w:rPr>
            </w:pPr>
            <w:commentRangeStart w:id="20"/>
            <w:r w:rsidRPr="00084B73">
              <w:rPr>
                <w:color w:val="FF0000"/>
                <w:sz w:val="20"/>
                <w:szCs w:val="20"/>
              </w:rPr>
              <w:t xml:space="preserve">If </w:t>
            </w:r>
            <w:r w:rsidR="002D5CAD">
              <w:rPr>
                <w:color w:val="FF0000"/>
                <w:sz w:val="20"/>
                <w:szCs w:val="20"/>
              </w:rPr>
              <w:t>the regulator has a political</w:t>
            </w:r>
            <w:r w:rsidRPr="00084B73">
              <w:rPr>
                <w:color w:val="FF0000"/>
                <w:sz w:val="20"/>
                <w:szCs w:val="20"/>
              </w:rPr>
              <w:t xml:space="preserve"> </w:t>
            </w:r>
            <w:proofErr w:type="spellStart"/>
            <w:r w:rsidRPr="00084B73">
              <w:rPr>
                <w:color w:val="FF0000"/>
                <w:sz w:val="20"/>
                <w:szCs w:val="20"/>
              </w:rPr>
              <w:t>affiliat</w:t>
            </w:r>
            <w:r w:rsidR="002D5CAD">
              <w:rPr>
                <w:color w:val="FF0000"/>
                <w:sz w:val="20"/>
                <w:szCs w:val="20"/>
              </w:rPr>
              <w:t>on</w:t>
            </w:r>
            <w:proofErr w:type="spellEnd"/>
            <w:r w:rsidRPr="00084B73">
              <w:rPr>
                <w:color w:val="FF0000"/>
                <w:sz w:val="20"/>
                <w:szCs w:val="20"/>
              </w:rPr>
              <w:t xml:space="preserve"> </w:t>
            </w:r>
            <w:r w:rsidR="002D5CAD">
              <w:rPr>
                <w:color w:val="FF0000"/>
                <w:sz w:val="20"/>
                <w:szCs w:val="20"/>
              </w:rPr>
              <w:t xml:space="preserve">in a specific party, registered </w:t>
            </w:r>
            <w:r w:rsidRPr="00084B73">
              <w:rPr>
                <w:color w:val="FF0000"/>
                <w:sz w:val="20"/>
                <w:szCs w:val="20"/>
              </w:rPr>
              <w:t>in each state of the federation and/</w:t>
            </w:r>
            <w:r w:rsidRPr="002D5CAD">
              <w:rPr>
                <w:color w:val="FF0000"/>
                <w:sz w:val="20"/>
                <w:szCs w:val="20"/>
                <w:u w:val="single"/>
              </w:rPr>
              <w:t>or holds a legislative, administrative or judicial office (either appointed or elected)</w:t>
            </w:r>
            <w:commentRangeEnd w:id="20"/>
            <w:r w:rsidR="002D5CAD" w:rsidRPr="002D5CAD">
              <w:rPr>
                <w:rStyle w:val="CommentReference"/>
                <w:u w:val="single"/>
              </w:rPr>
              <w:commentReference w:id="20"/>
            </w:r>
          </w:p>
        </w:tc>
        <w:tc>
          <w:tcPr>
            <w:tcW w:w="1480" w:type="dxa"/>
            <w:tcBorders>
              <w:top w:val="nil"/>
              <w:left w:val="nil"/>
              <w:bottom w:val="nil"/>
              <w:right w:val="nil"/>
            </w:tcBorders>
            <w:shd w:val="clear" w:color="auto" w:fill="auto"/>
            <w:vAlign w:val="bottom"/>
          </w:tcPr>
          <w:p w14:paraId="43C165F4" w14:textId="77777777" w:rsidR="00C263B8" w:rsidRPr="00084B73" w:rsidRDefault="00C0441B">
            <w:pPr>
              <w:rPr>
                <w:color w:val="FF0000"/>
                <w:sz w:val="20"/>
                <w:szCs w:val="20"/>
              </w:rPr>
            </w:pPr>
            <w:r w:rsidRPr="00084B73">
              <w:rPr>
                <w:color w:val="FF0000"/>
                <w:sz w:val="20"/>
                <w:szCs w:val="20"/>
              </w:rPr>
              <w:t xml:space="preserve">TSE </w:t>
            </w:r>
            <w:proofErr w:type="spellStart"/>
            <w:r w:rsidRPr="00084B73">
              <w:rPr>
                <w:color w:val="FF0000"/>
                <w:sz w:val="20"/>
                <w:szCs w:val="20"/>
              </w:rPr>
              <w:t>and</w:t>
            </w:r>
            <w:proofErr w:type="spellEnd"/>
            <w:r w:rsidRPr="00084B73">
              <w:rPr>
                <w:color w:val="FF0000"/>
                <w:sz w:val="20"/>
                <w:szCs w:val="20"/>
              </w:rPr>
              <w:t xml:space="preserve"> </w:t>
            </w:r>
            <w:proofErr w:type="spellStart"/>
            <w:r w:rsidRPr="00084B73">
              <w:rPr>
                <w:color w:val="FF0000"/>
                <w:sz w:val="20"/>
                <w:szCs w:val="20"/>
              </w:rPr>
              <w:t>Senate</w:t>
            </w:r>
            <w:proofErr w:type="spellEnd"/>
          </w:p>
        </w:tc>
      </w:tr>
      <w:tr w:rsidR="00084B73" w:rsidRPr="00084B73" w14:paraId="7BF9428D" w14:textId="77777777">
        <w:trPr>
          <w:trHeight w:val="520"/>
        </w:trPr>
        <w:tc>
          <w:tcPr>
            <w:tcW w:w="1700" w:type="dxa"/>
            <w:tcBorders>
              <w:top w:val="nil"/>
              <w:left w:val="nil"/>
              <w:bottom w:val="nil"/>
              <w:right w:val="nil"/>
            </w:tcBorders>
            <w:shd w:val="clear" w:color="auto" w:fill="auto"/>
            <w:vAlign w:val="center"/>
          </w:tcPr>
          <w:p w14:paraId="248ECE02" w14:textId="77777777" w:rsidR="00C263B8" w:rsidRPr="00084B73" w:rsidRDefault="00C0441B">
            <w:pPr>
              <w:rPr>
                <w:color w:val="FF0000"/>
                <w:sz w:val="20"/>
                <w:szCs w:val="20"/>
              </w:rPr>
            </w:pPr>
            <w:r w:rsidRPr="00084B73">
              <w:rPr>
                <w:color w:val="FF0000"/>
                <w:sz w:val="20"/>
                <w:szCs w:val="20"/>
              </w:rPr>
              <w:t>Academia</w:t>
            </w:r>
          </w:p>
        </w:tc>
        <w:tc>
          <w:tcPr>
            <w:tcW w:w="5000" w:type="dxa"/>
            <w:tcBorders>
              <w:top w:val="nil"/>
              <w:left w:val="nil"/>
              <w:bottom w:val="nil"/>
              <w:right w:val="nil"/>
            </w:tcBorders>
            <w:shd w:val="clear" w:color="auto" w:fill="auto"/>
            <w:vAlign w:val="bottom"/>
          </w:tcPr>
          <w:p w14:paraId="1581E770" w14:textId="77777777" w:rsidR="00C263B8" w:rsidRPr="00084B73" w:rsidRDefault="00C0441B">
            <w:pPr>
              <w:rPr>
                <w:color w:val="FF0000"/>
                <w:sz w:val="20"/>
                <w:szCs w:val="20"/>
              </w:rPr>
            </w:pPr>
            <w:r w:rsidRPr="00084B73">
              <w:rPr>
                <w:color w:val="FF0000"/>
                <w:sz w:val="20"/>
                <w:szCs w:val="20"/>
              </w:rPr>
              <w:t>If one has a Doctoral or Master of Science degree and/or holds a position in academia</w:t>
            </w:r>
          </w:p>
        </w:tc>
        <w:tc>
          <w:tcPr>
            <w:tcW w:w="1480" w:type="dxa"/>
            <w:tcBorders>
              <w:top w:val="nil"/>
              <w:left w:val="nil"/>
              <w:bottom w:val="nil"/>
              <w:right w:val="nil"/>
            </w:tcBorders>
            <w:shd w:val="clear" w:color="auto" w:fill="auto"/>
            <w:vAlign w:val="bottom"/>
          </w:tcPr>
          <w:p w14:paraId="33987CD2" w14:textId="77777777" w:rsidR="00C263B8" w:rsidRPr="00084B73" w:rsidRDefault="00C0441B">
            <w:pPr>
              <w:rPr>
                <w:color w:val="FF0000"/>
                <w:sz w:val="20"/>
                <w:szCs w:val="20"/>
              </w:rPr>
            </w:pPr>
            <w:proofErr w:type="spellStart"/>
            <w:r w:rsidRPr="00084B73">
              <w:rPr>
                <w:color w:val="FF0000"/>
                <w:sz w:val="20"/>
                <w:szCs w:val="20"/>
              </w:rPr>
              <w:t>Senate</w:t>
            </w:r>
            <w:proofErr w:type="spellEnd"/>
            <w:r w:rsidRPr="00084B73">
              <w:rPr>
                <w:color w:val="FF0000"/>
                <w:sz w:val="20"/>
                <w:szCs w:val="20"/>
              </w:rPr>
              <w:t xml:space="preserve"> </w:t>
            </w:r>
          </w:p>
        </w:tc>
      </w:tr>
      <w:tr w:rsidR="00084B73" w:rsidRPr="00084B73" w14:paraId="6DC0AAA1" w14:textId="77777777">
        <w:trPr>
          <w:trHeight w:val="300"/>
        </w:trPr>
        <w:tc>
          <w:tcPr>
            <w:tcW w:w="1700" w:type="dxa"/>
            <w:tcBorders>
              <w:top w:val="nil"/>
              <w:left w:val="nil"/>
              <w:bottom w:val="nil"/>
              <w:right w:val="nil"/>
            </w:tcBorders>
            <w:shd w:val="clear" w:color="auto" w:fill="auto"/>
            <w:vAlign w:val="center"/>
          </w:tcPr>
          <w:p w14:paraId="247B1941" w14:textId="77777777" w:rsidR="00C263B8" w:rsidRPr="00084B73" w:rsidRDefault="00C0441B">
            <w:pPr>
              <w:rPr>
                <w:color w:val="FF0000"/>
                <w:sz w:val="20"/>
                <w:szCs w:val="20"/>
              </w:rPr>
            </w:pPr>
            <w:proofErr w:type="spellStart"/>
            <w:r w:rsidRPr="00084B73">
              <w:rPr>
                <w:color w:val="FF0000"/>
                <w:sz w:val="20"/>
                <w:szCs w:val="20"/>
              </w:rPr>
              <w:t>Regulatory</w:t>
            </w:r>
            <w:proofErr w:type="spellEnd"/>
            <w:r w:rsidRPr="00084B73">
              <w:rPr>
                <w:color w:val="FF0000"/>
                <w:sz w:val="20"/>
                <w:szCs w:val="20"/>
              </w:rPr>
              <w:t xml:space="preserve"> </w:t>
            </w:r>
            <w:proofErr w:type="spellStart"/>
            <w:r w:rsidRPr="00084B73">
              <w:rPr>
                <w:color w:val="FF0000"/>
                <w:sz w:val="20"/>
                <w:szCs w:val="20"/>
              </w:rPr>
              <w:t>Agency</w:t>
            </w:r>
            <w:proofErr w:type="spellEnd"/>
          </w:p>
        </w:tc>
        <w:tc>
          <w:tcPr>
            <w:tcW w:w="5000" w:type="dxa"/>
            <w:tcBorders>
              <w:top w:val="nil"/>
              <w:left w:val="nil"/>
              <w:bottom w:val="nil"/>
              <w:right w:val="nil"/>
            </w:tcBorders>
            <w:shd w:val="clear" w:color="auto" w:fill="auto"/>
            <w:vAlign w:val="bottom"/>
          </w:tcPr>
          <w:p w14:paraId="21849A2C" w14:textId="77777777" w:rsidR="00C263B8" w:rsidRPr="00084B73" w:rsidRDefault="00C0441B">
            <w:pPr>
              <w:rPr>
                <w:color w:val="FF0000"/>
                <w:sz w:val="20"/>
                <w:szCs w:val="20"/>
              </w:rPr>
            </w:pPr>
            <w:r w:rsidRPr="00084B73">
              <w:rPr>
                <w:color w:val="FF0000"/>
                <w:sz w:val="20"/>
                <w:szCs w:val="20"/>
              </w:rPr>
              <w:t>If one is a public servant on behalf of a regulatory agency</w:t>
            </w:r>
          </w:p>
        </w:tc>
        <w:tc>
          <w:tcPr>
            <w:tcW w:w="1480" w:type="dxa"/>
            <w:tcBorders>
              <w:top w:val="nil"/>
              <w:left w:val="nil"/>
              <w:bottom w:val="nil"/>
              <w:right w:val="nil"/>
            </w:tcBorders>
            <w:shd w:val="clear" w:color="auto" w:fill="auto"/>
            <w:vAlign w:val="bottom"/>
          </w:tcPr>
          <w:p w14:paraId="771B4F5D" w14:textId="77777777" w:rsidR="00C263B8" w:rsidRPr="00084B73" w:rsidRDefault="00C0441B">
            <w:pPr>
              <w:rPr>
                <w:color w:val="FF0000"/>
                <w:sz w:val="20"/>
                <w:szCs w:val="20"/>
              </w:rPr>
            </w:pPr>
            <w:proofErr w:type="spellStart"/>
            <w:r w:rsidRPr="00084B73">
              <w:rPr>
                <w:color w:val="FF0000"/>
                <w:sz w:val="20"/>
                <w:szCs w:val="20"/>
              </w:rPr>
              <w:t>Senate</w:t>
            </w:r>
            <w:proofErr w:type="spellEnd"/>
            <w:r w:rsidRPr="00084B73">
              <w:rPr>
                <w:color w:val="FF0000"/>
                <w:sz w:val="20"/>
                <w:szCs w:val="20"/>
              </w:rPr>
              <w:t xml:space="preserve"> </w:t>
            </w:r>
          </w:p>
        </w:tc>
      </w:tr>
      <w:tr w:rsidR="00084B73" w:rsidRPr="00084B73" w14:paraId="67F5B3FA" w14:textId="77777777">
        <w:trPr>
          <w:trHeight w:val="520"/>
        </w:trPr>
        <w:tc>
          <w:tcPr>
            <w:tcW w:w="1700" w:type="dxa"/>
            <w:tcBorders>
              <w:top w:val="nil"/>
              <w:left w:val="nil"/>
              <w:bottom w:val="nil"/>
              <w:right w:val="nil"/>
            </w:tcBorders>
            <w:shd w:val="clear" w:color="auto" w:fill="auto"/>
            <w:vAlign w:val="center"/>
          </w:tcPr>
          <w:p w14:paraId="135EC878" w14:textId="77777777" w:rsidR="00C263B8" w:rsidRPr="00084B73" w:rsidRDefault="00C0441B">
            <w:pPr>
              <w:rPr>
                <w:color w:val="FF0000"/>
                <w:sz w:val="20"/>
                <w:szCs w:val="20"/>
              </w:rPr>
            </w:pPr>
            <w:proofErr w:type="spellStart"/>
            <w:r w:rsidRPr="00084B73">
              <w:rPr>
                <w:color w:val="FF0000"/>
                <w:sz w:val="20"/>
                <w:szCs w:val="20"/>
              </w:rPr>
              <w:t>Public</w:t>
            </w:r>
            <w:proofErr w:type="spellEnd"/>
            <w:r w:rsidRPr="00084B73">
              <w:rPr>
                <w:color w:val="FF0000"/>
                <w:sz w:val="20"/>
                <w:szCs w:val="20"/>
              </w:rPr>
              <w:t xml:space="preserve"> Service</w:t>
            </w:r>
          </w:p>
        </w:tc>
        <w:tc>
          <w:tcPr>
            <w:tcW w:w="5000" w:type="dxa"/>
            <w:tcBorders>
              <w:top w:val="nil"/>
              <w:left w:val="nil"/>
              <w:bottom w:val="nil"/>
              <w:right w:val="nil"/>
            </w:tcBorders>
            <w:shd w:val="clear" w:color="auto" w:fill="auto"/>
            <w:vAlign w:val="bottom"/>
          </w:tcPr>
          <w:p w14:paraId="363D5F50" w14:textId="77777777" w:rsidR="00C263B8" w:rsidRPr="00084B73" w:rsidRDefault="00C0441B">
            <w:pPr>
              <w:rPr>
                <w:color w:val="FF0000"/>
                <w:sz w:val="20"/>
                <w:szCs w:val="20"/>
              </w:rPr>
            </w:pPr>
            <w:r w:rsidRPr="00084B73">
              <w:rPr>
                <w:color w:val="FF0000"/>
                <w:sz w:val="20"/>
                <w:szCs w:val="20"/>
              </w:rPr>
              <w:t>If one is a public servant on behalf of any government department excluding regulatory agencies</w:t>
            </w:r>
          </w:p>
        </w:tc>
        <w:tc>
          <w:tcPr>
            <w:tcW w:w="1480" w:type="dxa"/>
            <w:tcBorders>
              <w:top w:val="nil"/>
              <w:left w:val="nil"/>
              <w:bottom w:val="nil"/>
              <w:right w:val="nil"/>
            </w:tcBorders>
            <w:shd w:val="clear" w:color="auto" w:fill="auto"/>
            <w:vAlign w:val="bottom"/>
          </w:tcPr>
          <w:p w14:paraId="6B7E50FC" w14:textId="77777777" w:rsidR="00C263B8" w:rsidRPr="00084B73" w:rsidRDefault="00C0441B">
            <w:pPr>
              <w:rPr>
                <w:color w:val="FF0000"/>
                <w:sz w:val="20"/>
                <w:szCs w:val="20"/>
              </w:rPr>
            </w:pPr>
            <w:proofErr w:type="spellStart"/>
            <w:r w:rsidRPr="00084B73">
              <w:rPr>
                <w:color w:val="FF0000"/>
                <w:sz w:val="20"/>
                <w:szCs w:val="20"/>
              </w:rPr>
              <w:t>Senate</w:t>
            </w:r>
            <w:proofErr w:type="spellEnd"/>
            <w:r w:rsidRPr="00084B73">
              <w:rPr>
                <w:color w:val="FF0000"/>
                <w:sz w:val="20"/>
                <w:szCs w:val="20"/>
              </w:rPr>
              <w:t xml:space="preserve"> </w:t>
            </w:r>
          </w:p>
        </w:tc>
      </w:tr>
      <w:tr w:rsidR="00084B73" w:rsidRPr="00084B73" w14:paraId="49200A32" w14:textId="77777777">
        <w:trPr>
          <w:trHeight w:val="300"/>
        </w:trPr>
        <w:tc>
          <w:tcPr>
            <w:tcW w:w="1700" w:type="dxa"/>
            <w:tcBorders>
              <w:top w:val="nil"/>
              <w:left w:val="nil"/>
              <w:bottom w:val="nil"/>
              <w:right w:val="nil"/>
            </w:tcBorders>
            <w:shd w:val="clear" w:color="auto" w:fill="auto"/>
            <w:vAlign w:val="center"/>
          </w:tcPr>
          <w:p w14:paraId="58067554" w14:textId="77777777" w:rsidR="00C263B8" w:rsidRPr="00084B73" w:rsidRDefault="00C0441B">
            <w:pPr>
              <w:rPr>
                <w:color w:val="FF0000"/>
                <w:sz w:val="20"/>
                <w:szCs w:val="20"/>
              </w:rPr>
            </w:pPr>
            <w:proofErr w:type="spellStart"/>
            <w:r w:rsidRPr="00084B73">
              <w:rPr>
                <w:color w:val="FF0000"/>
                <w:sz w:val="20"/>
                <w:szCs w:val="20"/>
              </w:rPr>
              <w:t>Industry</w:t>
            </w:r>
            <w:proofErr w:type="spellEnd"/>
          </w:p>
        </w:tc>
        <w:tc>
          <w:tcPr>
            <w:tcW w:w="5000" w:type="dxa"/>
            <w:tcBorders>
              <w:top w:val="nil"/>
              <w:left w:val="nil"/>
              <w:bottom w:val="nil"/>
              <w:right w:val="nil"/>
            </w:tcBorders>
            <w:shd w:val="clear" w:color="auto" w:fill="auto"/>
            <w:vAlign w:val="bottom"/>
          </w:tcPr>
          <w:p w14:paraId="0AD00CDB" w14:textId="77777777" w:rsidR="00C263B8" w:rsidRPr="00084B73" w:rsidRDefault="00C0441B">
            <w:pPr>
              <w:rPr>
                <w:color w:val="FF0000"/>
                <w:sz w:val="20"/>
                <w:szCs w:val="20"/>
              </w:rPr>
            </w:pPr>
            <w:r w:rsidRPr="00084B73">
              <w:rPr>
                <w:color w:val="FF0000"/>
                <w:sz w:val="20"/>
                <w:szCs w:val="20"/>
              </w:rPr>
              <w:t>If one works in the regulated industry</w:t>
            </w:r>
          </w:p>
        </w:tc>
        <w:tc>
          <w:tcPr>
            <w:tcW w:w="1480" w:type="dxa"/>
            <w:tcBorders>
              <w:top w:val="nil"/>
              <w:left w:val="nil"/>
              <w:bottom w:val="nil"/>
              <w:right w:val="nil"/>
            </w:tcBorders>
            <w:shd w:val="clear" w:color="auto" w:fill="auto"/>
            <w:vAlign w:val="bottom"/>
          </w:tcPr>
          <w:p w14:paraId="6A89F244" w14:textId="77777777" w:rsidR="00C263B8" w:rsidRPr="00084B73" w:rsidRDefault="00C0441B">
            <w:pPr>
              <w:rPr>
                <w:color w:val="FF0000"/>
                <w:sz w:val="20"/>
                <w:szCs w:val="20"/>
              </w:rPr>
            </w:pPr>
            <w:r w:rsidRPr="00084B73">
              <w:rPr>
                <w:color w:val="FF0000"/>
                <w:sz w:val="20"/>
                <w:szCs w:val="20"/>
              </w:rPr>
              <w:t xml:space="preserve">RAIS </w:t>
            </w:r>
            <w:proofErr w:type="spellStart"/>
            <w:r w:rsidRPr="00084B73">
              <w:rPr>
                <w:color w:val="FF0000"/>
                <w:sz w:val="20"/>
                <w:szCs w:val="20"/>
              </w:rPr>
              <w:t>and</w:t>
            </w:r>
            <w:proofErr w:type="spellEnd"/>
            <w:r w:rsidRPr="00084B73">
              <w:rPr>
                <w:color w:val="FF0000"/>
                <w:sz w:val="20"/>
                <w:szCs w:val="20"/>
              </w:rPr>
              <w:t xml:space="preserve"> </w:t>
            </w:r>
            <w:proofErr w:type="spellStart"/>
            <w:r w:rsidRPr="00084B73">
              <w:rPr>
                <w:color w:val="FF0000"/>
                <w:sz w:val="20"/>
                <w:szCs w:val="20"/>
              </w:rPr>
              <w:t>Senate</w:t>
            </w:r>
            <w:proofErr w:type="spellEnd"/>
          </w:p>
        </w:tc>
      </w:tr>
      <w:tr w:rsidR="00084B73" w:rsidRPr="00084B73" w14:paraId="0947C2A3" w14:textId="77777777">
        <w:trPr>
          <w:trHeight w:val="540"/>
        </w:trPr>
        <w:tc>
          <w:tcPr>
            <w:tcW w:w="1700" w:type="dxa"/>
            <w:tcBorders>
              <w:top w:val="nil"/>
              <w:left w:val="nil"/>
              <w:bottom w:val="single" w:sz="8" w:space="0" w:color="000000"/>
              <w:right w:val="nil"/>
            </w:tcBorders>
            <w:shd w:val="clear" w:color="auto" w:fill="auto"/>
            <w:vAlign w:val="center"/>
          </w:tcPr>
          <w:p w14:paraId="6D3404CA" w14:textId="77777777" w:rsidR="00C263B8" w:rsidRPr="00084B73" w:rsidRDefault="00C0441B">
            <w:pPr>
              <w:rPr>
                <w:color w:val="FF0000"/>
                <w:sz w:val="20"/>
                <w:szCs w:val="20"/>
              </w:rPr>
            </w:pPr>
            <w:proofErr w:type="spellStart"/>
            <w:r w:rsidRPr="00084B73">
              <w:rPr>
                <w:color w:val="FF0000"/>
                <w:sz w:val="20"/>
                <w:szCs w:val="20"/>
              </w:rPr>
              <w:t>Consultancy</w:t>
            </w:r>
            <w:proofErr w:type="spellEnd"/>
          </w:p>
        </w:tc>
        <w:tc>
          <w:tcPr>
            <w:tcW w:w="5000" w:type="dxa"/>
            <w:tcBorders>
              <w:top w:val="nil"/>
              <w:left w:val="nil"/>
              <w:bottom w:val="single" w:sz="8" w:space="0" w:color="000000"/>
              <w:right w:val="nil"/>
            </w:tcBorders>
            <w:shd w:val="clear" w:color="auto" w:fill="auto"/>
            <w:vAlign w:val="bottom"/>
          </w:tcPr>
          <w:p w14:paraId="7FA8B769" w14:textId="77777777" w:rsidR="00C263B8" w:rsidRPr="00084B73" w:rsidRDefault="00C0441B">
            <w:pPr>
              <w:rPr>
                <w:color w:val="FF0000"/>
                <w:sz w:val="20"/>
                <w:szCs w:val="20"/>
              </w:rPr>
            </w:pPr>
            <w:r w:rsidRPr="00084B73">
              <w:rPr>
                <w:color w:val="FF0000"/>
                <w:sz w:val="20"/>
                <w:szCs w:val="20"/>
              </w:rPr>
              <w:t>If one works as a consultant that provides professional advice related to the regulated industry</w:t>
            </w:r>
          </w:p>
        </w:tc>
        <w:tc>
          <w:tcPr>
            <w:tcW w:w="1480" w:type="dxa"/>
            <w:tcBorders>
              <w:top w:val="nil"/>
              <w:left w:val="nil"/>
              <w:bottom w:val="single" w:sz="8" w:space="0" w:color="000000"/>
              <w:right w:val="nil"/>
            </w:tcBorders>
            <w:shd w:val="clear" w:color="auto" w:fill="auto"/>
            <w:vAlign w:val="bottom"/>
          </w:tcPr>
          <w:p w14:paraId="06912511" w14:textId="77777777" w:rsidR="00C263B8" w:rsidRPr="00084B73" w:rsidRDefault="00C0441B">
            <w:pPr>
              <w:rPr>
                <w:color w:val="FF0000"/>
                <w:sz w:val="20"/>
                <w:szCs w:val="20"/>
              </w:rPr>
            </w:pPr>
            <w:r w:rsidRPr="00084B73">
              <w:rPr>
                <w:color w:val="FF0000"/>
                <w:sz w:val="20"/>
                <w:szCs w:val="20"/>
              </w:rPr>
              <w:t xml:space="preserve">RAIS </w:t>
            </w:r>
            <w:proofErr w:type="spellStart"/>
            <w:r w:rsidRPr="00084B73">
              <w:rPr>
                <w:color w:val="FF0000"/>
                <w:sz w:val="20"/>
                <w:szCs w:val="20"/>
              </w:rPr>
              <w:t>and</w:t>
            </w:r>
            <w:proofErr w:type="spellEnd"/>
            <w:r w:rsidRPr="00084B73">
              <w:rPr>
                <w:color w:val="FF0000"/>
                <w:sz w:val="20"/>
                <w:szCs w:val="20"/>
              </w:rPr>
              <w:t xml:space="preserve"> </w:t>
            </w:r>
            <w:proofErr w:type="spellStart"/>
            <w:r w:rsidRPr="00084B73">
              <w:rPr>
                <w:color w:val="FF0000"/>
                <w:sz w:val="20"/>
                <w:szCs w:val="20"/>
              </w:rPr>
              <w:t>Senate</w:t>
            </w:r>
            <w:proofErr w:type="spellEnd"/>
          </w:p>
        </w:tc>
      </w:tr>
    </w:tbl>
    <w:p w14:paraId="2102A94E" w14:textId="77777777" w:rsidR="00C263B8" w:rsidRDefault="00C263B8">
      <w:pPr>
        <w:spacing w:line="480" w:lineRule="auto"/>
      </w:pPr>
    </w:p>
    <w:p w14:paraId="7E25D0C0" w14:textId="77777777" w:rsidR="00084B73" w:rsidRPr="00CB73A2" w:rsidRDefault="00084B73">
      <w:pPr>
        <w:spacing w:line="480" w:lineRule="auto"/>
        <w:rPr>
          <w:color w:val="FF0000"/>
          <w:lang w:val="pt-BR"/>
          <w:rPrChange w:id="21" w:author="aline e carlos santos" w:date="2019-09-12T06:29:00Z">
            <w:rPr>
              <w:color w:val="FF0000"/>
            </w:rPr>
          </w:rPrChange>
        </w:rPr>
      </w:pPr>
      <w:r w:rsidRPr="00CB73A2">
        <w:rPr>
          <w:color w:val="FF0000"/>
          <w:lang w:val="pt-BR"/>
          <w:rPrChange w:id="22" w:author="aline e carlos santos" w:date="2019-09-12T06:29:00Z">
            <w:rPr>
              <w:color w:val="FF0000"/>
            </w:rPr>
          </w:rPrChange>
        </w:rPr>
        <w:t xml:space="preserve">VAMOS AJUSTAR ESTE QUADRO ao que realmente foi utilizado? </w:t>
      </w:r>
    </w:p>
    <w:p w14:paraId="0BC65788" w14:textId="77777777" w:rsidR="004C0CA7" w:rsidRPr="004C0CA7" w:rsidRDefault="004C0CA7" w:rsidP="00821512">
      <w:pPr>
        <w:spacing w:before="120" w:after="120"/>
        <w:ind w:firstLine="357"/>
        <w:jc w:val="both"/>
        <w:rPr>
          <w:b/>
        </w:rPr>
      </w:pPr>
      <w:r w:rsidRPr="004C0CA7">
        <w:rPr>
          <w:b/>
        </w:rPr>
        <w:t>Research design</w:t>
      </w:r>
    </w:p>
    <w:p w14:paraId="5318A099" w14:textId="77777777" w:rsidR="00381D48" w:rsidRDefault="00084B73" w:rsidP="00381D48">
      <w:pPr>
        <w:autoSpaceDE w:val="0"/>
        <w:autoSpaceDN w:val="0"/>
        <w:adjustRightInd w:val="0"/>
        <w:ind w:firstLine="357"/>
        <w:jc w:val="both"/>
      </w:pPr>
      <w:r>
        <w:t>Several methods can be used to analyze the careers of the regulators, b</w:t>
      </w:r>
      <w:r w:rsidR="00360A14">
        <w:t>ut we rely on sequence analysis (SA)</w:t>
      </w:r>
      <w:r>
        <w:t>.</w:t>
      </w:r>
      <w:r w:rsidR="00360A14">
        <w:t xml:space="preserve"> Sequences are </w:t>
      </w:r>
      <w:r w:rsidR="00381D48" w:rsidRPr="00381D48">
        <w:t>successions of standard categorical</w:t>
      </w:r>
      <w:r w:rsidR="00381D48">
        <w:t xml:space="preserve"> states or events, such as</w:t>
      </w:r>
      <w:r w:rsidR="00381D48" w:rsidRPr="00381D48">
        <w:t xml:space="preserve"> evolution of regimes, ana</w:t>
      </w:r>
      <w:r w:rsidR="00381D48">
        <w:t xml:space="preserve">lysis of speeches, </w:t>
      </w:r>
      <w:r w:rsidR="00381D48" w:rsidRPr="00381D48">
        <w:t>or elections</w:t>
      </w:r>
      <w:r w:rsidR="00381D48">
        <w:t xml:space="preserve"> (</w:t>
      </w:r>
      <w:r w:rsidR="00360A14">
        <w:t xml:space="preserve">Blanchard &amp; </w:t>
      </w:r>
      <w:proofErr w:type="spellStart"/>
      <w:r w:rsidR="00360A14">
        <w:rPr>
          <w:rFonts w:eastAsia="Calibri"/>
          <w:sz w:val="22"/>
          <w:szCs w:val="22"/>
        </w:rPr>
        <w:t>Fillieule</w:t>
      </w:r>
      <w:proofErr w:type="spellEnd"/>
      <w:r w:rsidR="00360A14">
        <w:rPr>
          <w:rFonts w:eastAsia="Calibri"/>
          <w:sz w:val="22"/>
          <w:szCs w:val="22"/>
        </w:rPr>
        <w:t xml:space="preserve"> 2011)</w:t>
      </w:r>
      <w:r w:rsidR="00360A14">
        <w:t>. Professional trajectories also can be seen from a sequence perspective, since</w:t>
      </w:r>
      <w:r w:rsidR="00360A14" w:rsidRPr="0048762B">
        <w:t xml:space="preserve"> careers are a sequence of job positi</w:t>
      </w:r>
      <w:r w:rsidR="00360A14">
        <w:t>ons over time (</w:t>
      </w:r>
      <w:proofErr w:type="spellStart"/>
      <w:r w:rsidR="00360A14">
        <w:t>Spilerman</w:t>
      </w:r>
      <w:proofErr w:type="spellEnd"/>
      <w:r w:rsidR="00360A14">
        <w:t xml:space="preserve">, 1977). </w:t>
      </w:r>
    </w:p>
    <w:p w14:paraId="72D5DD27" w14:textId="77777777" w:rsidR="00F56E52" w:rsidRDefault="00381D48" w:rsidP="00F56E52">
      <w:pPr>
        <w:spacing w:before="120" w:after="120"/>
        <w:ind w:firstLine="357"/>
        <w:jc w:val="both"/>
      </w:pPr>
      <w:r>
        <w:t xml:space="preserve">Sequence analysis applies </w:t>
      </w:r>
      <w:r w:rsidR="00C0441B" w:rsidRPr="0048762B">
        <w:t xml:space="preserve">longitudinal data techniques to compare career sequences to map </w:t>
      </w:r>
      <w:proofErr w:type="gramStart"/>
      <w:r w:rsidR="00C0441B" w:rsidRPr="0048762B">
        <w:t>patterns</w:t>
      </w:r>
      <w:r>
        <w:t>, and</w:t>
      </w:r>
      <w:proofErr w:type="gramEnd"/>
      <w:r>
        <w:t xml:space="preserve"> has been recently used to analyze European Union affairs managers (Coen &amp; </w:t>
      </w:r>
      <w:proofErr w:type="spellStart"/>
      <w:r>
        <w:t>Vannoni</w:t>
      </w:r>
      <w:proofErr w:type="spellEnd"/>
      <w:r>
        <w:t xml:space="preserve"> 2016). </w:t>
      </w:r>
      <w:r w:rsidR="00360A14">
        <w:t xml:space="preserve">Since the </w:t>
      </w:r>
      <w:r w:rsidR="00360A14" w:rsidRPr="00360A14">
        <w:t>since the 1990s, SA has com</w:t>
      </w:r>
      <w:r w:rsidR="00360A14">
        <w:t>e to designate a methodological approach</w:t>
      </w:r>
      <w:r w:rsidR="00360A14" w:rsidRPr="00360A14">
        <w:t xml:space="preserve"> with five o</w:t>
      </w:r>
      <w:r w:rsidR="00360A14">
        <w:t xml:space="preserve">bjectives: a) </w:t>
      </w:r>
      <w:r w:rsidR="00360A14" w:rsidRPr="00360A14">
        <w:t>to describe and to represent sequences</w:t>
      </w:r>
      <w:r w:rsidR="00360A14">
        <w:t xml:space="preserve">, grasping the general trend or pattern in a sample of individuals; b) </w:t>
      </w:r>
      <w:r w:rsidR="00F56E52">
        <w:t xml:space="preserve">to compare and classify sequences, inductively observing, what typologies emerge from our sample? What social/ideological factors give it a structure? </w:t>
      </w:r>
      <w:r w:rsidR="00F56E52" w:rsidRPr="00F56E52">
        <w:t>SA proposes a</w:t>
      </w:r>
      <w:r w:rsidR="00F56E52">
        <w:t xml:space="preserve"> </w:t>
      </w:r>
      <w:r w:rsidR="00F56E52" w:rsidRPr="00F56E52">
        <w:t>way to measure the amount of commonality and difference, by means of optimal matching analysis</w:t>
      </w:r>
      <w:r w:rsidR="00F56E52">
        <w:t xml:space="preserve"> (OMA); c) sequence mining, looking for dominant patterns inside one of the typologies or defining a variable (such as politization, in our case) </w:t>
      </w:r>
      <w:r w:rsidR="00F56E52" w:rsidRPr="00F56E52">
        <w:rPr>
          <w:i/>
        </w:rPr>
        <w:t>a priori</w:t>
      </w:r>
      <w:r w:rsidR="00F56E52">
        <w:t xml:space="preserve">; finally, SA may be used to </w:t>
      </w:r>
      <w:r w:rsidR="00F56E52">
        <w:rPr>
          <w:rFonts w:eastAsia="Calibri"/>
          <w:sz w:val="22"/>
          <w:szCs w:val="22"/>
        </w:rPr>
        <w:t>explain trajectories, searching for the causal</w:t>
      </w:r>
      <w:r w:rsidR="00F56E52">
        <w:t xml:space="preserve"> </w:t>
      </w:r>
      <w:r w:rsidR="00F56E52">
        <w:rPr>
          <w:rFonts w:eastAsia="Calibri"/>
          <w:sz w:val="22"/>
          <w:szCs w:val="22"/>
        </w:rPr>
        <w:t xml:space="preserve">relationship between external variables and clusters of similar trajectories that come out of SA (Blanchard &amp; </w:t>
      </w:r>
      <w:proofErr w:type="spellStart"/>
      <w:r w:rsidR="00F56E52">
        <w:rPr>
          <w:rFonts w:eastAsia="Calibri"/>
          <w:sz w:val="22"/>
          <w:szCs w:val="22"/>
        </w:rPr>
        <w:t>Fillieule</w:t>
      </w:r>
      <w:proofErr w:type="spellEnd"/>
      <w:r w:rsidR="00F56E52">
        <w:rPr>
          <w:rFonts w:eastAsia="Calibri"/>
          <w:sz w:val="22"/>
          <w:szCs w:val="22"/>
        </w:rPr>
        <w:t xml:space="preserve"> 2011). </w:t>
      </w:r>
    </w:p>
    <w:p w14:paraId="11921DA1" w14:textId="77777777" w:rsidR="00BE0BB9" w:rsidRPr="0048762B" w:rsidRDefault="00BE0BB9" w:rsidP="00821512">
      <w:pPr>
        <w:spacing w:before="120" w:after="120"/>
        <w:ind w:firstLine="357"/>
        <w:jc w:val="both"/>
      </w:pPr>
      <w:r w:rsidRPr="0048762B">
        <w:t xml:space="preserve">After </w:t>
      </w:r>
      <w:r w:rsidR="00F56E52">
        <w:t>running some preliminary tests</w:t>
      </w:r>
      <w:r w:rsidRPr="0048762B">
        <w:t xml:space="preserve"> (not </w:t>
      </w:r>
      <w:r w:rsidR="00F56E52">
        <w:t>included in the paper,</w:t>
      </w:r>
      <w:r w:rsidRPr="0048762B">
        <w:t xml:space="preserve"> but available under request), we observed only marginal differences between trajectories of men and women, academic or non-academic professionals, regulators or public servants in general and private sector workers or consultants. Thus, only two of seven possible dimensions </w:t>
      </w:r>
      <w:r w:rsidR="00821512">
        <w:t>were</w:t>
      </w:r>
      <w:r w:rsidRPr="0048762B">
        <w:t xml:space="preserve"> taken into consideration: politically affiliated vs. non-affiliated and public vs. private sector.</w:t>
      </w:r>
    </w:p>
    <w:p w14:paraId="2D8751BA" w14:textId="77777777" w:rsidR="00F56E52" w:rsidRDefault="00BE0BB9" w:rsidP="00F56E52">
      <w:pPr>
        <w:spacing w:before="120" w:after="120"/>
        <w:ind w:firstLine="357"/>
        <w:jc w:val="both"/>
      </w:pPr>
      <w:r w:rsidRPr="0048762B">
        <w:lastRenderedPageBreak/>
        <w:t>O</w:t>
      </w:r>
      <w:r w:rsidR="00D2754C" w:rsidRPr="0048762B">
        <w:t xml:space="preserve">ur empirical strategy </w:t>
      </w:r>
      <w:r w:rsidR="00016091" w:rsidRPr="0048762B">
        <w:t xml:space="preserve">follows </w:t>
      </w:r>
      <w:r w:rsidRPr="0048762B">
        <w:t>three</w:t>
      </w:r>
      <w:r w:rsidR="00016091" w:rsidRPr="0048762B">
        <w:t xml:space="preserve"> paths</w:t>
      </w:r>
      <w:r w:rsidR="00D2754C" w:rsidRPr="0048762B">
        <w:t>. First, w</w:t>
      </w:r>
      <w:r w:rsidR="00C0441B" w:rsidRPr="0048762B">
        <w:t xml:space="preserve">e analyzed the data using </w:t>
      </w:r>
      <w:r w:rsidRPr="0048762B">
        <w:t>standard statistical techniques, such as descriptive statistics, contingency tables, mosai</w:t>
      </w:r>
      <w:r w:rsidR="00F56E52">
        <w:t>c plots and chi-squared tests.</w:t>
      </w:r>
    </w:p>
    <w:p w14:paraId="3B5714CD" w14:textId="77777777" w:rsidR="00016091" w:rsidRPr="0048762B" w:rsidRDefault="00BE0BB9" w:rsidP="009C3849">
      <w:pPr>
        <w:spacing w:before="120" w:after="120"/>
        <w:ind w:firstLine="284"/>
        <w:jc w:val="both"/>
      </w:pPr>
      <w:r w:rsidRPr="0048762B">
        <w:t xml:space="preserve">Secondly, we employ </w:t>
      </w:r>
      <w:r w:rsidR="00C0441B" w:rsidRPr="0048762B">
        <w:t>Optimal Matching Analysis</w:t>
      </w:r>
      <w:r w:rsidR="00C0441B" w:rsidRPr="0048762B">
        <w:rPr>
          <w:i/>
        </w:rPr>
        <w:t xml:space="preserve"> </w:t>
      </w:r>
      <w:r w:rsidR="00C0441B" w:rsidRPr="0048762B">
        <w:t xml:space="preserve">(OMA), introduced in career analysis by </w:t>
      </w:r>
      <w:bookmarkStart w:id="23" w:name="_GoBack"/>
      <w:r w:rsidR="00C0441B" w:rsidRPr="0048762B">
        <w:t>Abbot</w:t>
      </w:r>
      <w:bookmarkEnd w:id="23"/>
      <w:r w:rsidR="00C0441B" w:rsidRPr="0048762B">
        <w:t xml:space="preserve">t and </w:t>
      </w:r>
      <w:proofErr w:type="spellStart"/>
      <w:r w:rsidR="00C0441B" w:rsidRPr="0048762B">
        <w:t>Hrycak</w:t>
      </w:r>
      <w:proofErr w:type="spellEnd"/>
      <w:r w:rsidR="00C0441B" w:rsidRPr="0048762B">
        <w:t xml:space="preserve"> (1990) and revised by Abbott and </w:t>
      </w:r>
      <w:proofErr w:type="spellStart"/>
      <w:r w:rsidR="00C0441B" w:rsidRPr="0048762B">
        <w:t>Tsay</w:t>
      </w:r>
      <w:proofErr w:type="spellEnd"/>
      <w:r w:rsidR="00C0441B" w:rsidRPr="0048762B">
        <w:t xml:space="preserve"> (2000), </w:t>
      </w:r>
      <w:proofErr w:type="spellStart"/>
      <w:r w:rsidR="00C0441B" w:rsidRPr="0048762B">
        <w:t>Aisenbrey</w:t>
      </w:r>
      <w:proofErr w:type="spellEnd"/>
      <w:r w:rsidR="00C0441B" w:rsidRPr="0048762B">
        <w:t xml:space="preserve"> and </w:t>
      </w:r>
      <w:proofErr w:type="spellStart"/>
      <w:r w:rsidR="00C0441B" w:rsidRPr="0048762B">
        <w:t>Fasang</w:t>
      </w:r>
      <w:proofErr w:type="spellEnd"/>
      <w:r w:rsidR="00C0441B" w:rsidRPr="0048762B">
        <w:t xml:space="preserve"> (2010), and </w:t>
      </w:r>
      <w:proofErr w:type="spellStart"/>
      <w:r w:rsidR="00C0441B" w:rsidRPr="0048762B">
        <w:t>Dlouhy</w:t>
      </w:r>
      <w:proofErr w:type="spellEnd"/>
      <w:r w:rsidR="00C0441B" w:rsidRPr="0048762B">
        <w:t xml:space="preserve"> and </w:t>
      </w:r>
      <w:proofErr w:type="spellStart"/>
      <w:r w:rsidR="00C0441B" w:rsidRPr="0048762B">
        <w:t>Biemann</w:t>
      </w:r>
      <w:proofErr w:type="spellEnd"/>
      <w:r w:rsidR="00C0441B" w:rsidRPr="0048762B">
        <w:t xml:space="preserve"> (2015). </w:t>
      </w:r>
      <w:r w:rsidR="009C3849" w:rsidRPr="00FA5FB2">
        <w:t xml:space="preserve">OMA </w:t>
      </w:r>
      <w:r w:rsidR="009C3849">
        <w:t xml:space="preserve">has been widely accepted in career studies. We identified </w:t>
      </w:r>
      <w:r w:rsidR="009C3849" w:rsidRPr="00FA5FB2">
        <w:t xml:space="preserve">83 </w:t>
      </w:r>
      <w:r w:rsidR="009C3849">
        <w:t xml:space="preserve">indexed articles </w:t>
      </w:r>
      <w:proofErr w:type="spellStart"/>
      <w:r w:rsidR="009C3849">
        <w:t>articles</w:t>
      </w:r>
      <w:proofErr w:type="spellEnd"/>
      <w:r w:rsidR="009C3849">
        <w:t xml:space="preserve"> at </w:t>
      </w:r>
      <w:r w:rsidR="009C3849">
        <w:rPr>
          <w:i/>
        </w:rPr>
        <w:t xml:space="preserve">Web of Science </w:t>
      </w:r>
      <w:r w:rsidR="009C3849">
        <w:t>platform, most of them from 2000 and afterwards.</w:t>
      </w:r>
      <w:r w:rsidR="009C3849">
        <w:rPr>
          <w:rStyle w:val="FootnoteReference"/>
        </w:rPr>
        <w:footnoteReference w:id="1"/>
      </w:r>
      <w:r w:rsidR="009C3849">
        <w:t xml:space="preserve"> A</w:t>
      </w:r>
      <w:r w:rsidR="00016091" w:rsidRPr="0048762B">
        <w:t xml:space="preserve">pplying OMA to our research problem </w:t>
      </w:r>
      <w:r w:rsidR="009C3849">
        <w:t xml:space="preserve">has a main advantage over </w:t>
      </w:r>
      <w:r w:rsidR="009C3849">
        <w:rPr>
          <w:i/>
        </w:rPr>
        <w:t xml:space="preserve">ex ante </w:t>
      </w:r>
      <w:r w:rsidR="009C3849">
        <w:t xml:space="preserve">classifications due to its flexibility to fit to the data, i.e., it is not necessary to impose any </w:t>
      </w:r>
      <w:r w:rsidR="009C3849">
        <w:rPr>
          <w:i/>
        </w:rPr>
        <w:t xml:space="preserve">ex ante </w:t>
      </w:r>
      <w:r w:rsidR="009C3849">
        <w:t xml:space="preserve">restriction to the grouping of the sequences. </w:t>
      </w:r>
      <w:r w:rsidR="00052DA1">
        <w:t xml:space="preserve">The algorithm compares sequences by pairs of states and calculates a distance index based on the replacement of different elements. Shortly, it calculates the distance between two sequences as the cost to transform one into the other by considering the insertion/deletion and substitution of elements (Coen &amp; </w:t>
      </w:r>
      <w:proofErr w:type="spellStart"/>
      <w:r w:rsidR="00052DA1">
        <w:t>Vannoni</w:t>
      </w:r>
      <w:proofErr w:type="spellEnd"/>
      <w:r w:rsidR="00052DA1">
        <w:t xml:space="preserve"> 2016). </w:t>
      </w:r>
      <w:r w:rsidR="0003111A" w:rsidRPr="0048762B">
        <w:t xml:space="preserve">One must notice that </w:t>
      </w:r>
      <w:r w:rsidR="006650A1" w:rsidRPr="0048762B">
        <w:t xml:space="preserve">in spite of </w:t>
      </w:r>
      <w:r w:rsidR="0003111A" w:rsidRPr="0048762B">
        <w:t>only two dimensions</w:t>
      </w:r>
      <w:r w:rsidRPr="0048762B">
        <w:t xml:space="preserve"> for each state</w:t>
      </w:r>
      <w:r w:rsidR="0003111A" w:rsidRPr="0048762B">
        <w:t xml:space="preserve">, there are four possible states for each year, thus </w:t>
      </w:r>
      <w:r w:rsidR="006650A1" w:rsidRPr="0048762B">
        <w:t xml:space="preserve">in theory </w:t>
      </w:r>
      <w:r w:rsidR="0003111A" w:rsidRPr="0048762B">
        <w:t>there are 1,048,576 (4</w:t>
      </w:r>
      <w:r w:rsidR="0003111A" w:rsidRPr="0048762B">
        <w:rPr>
          <w:vertAlign w:val="superscript"/>
        </w:rPr>
        <w:t>10</w:t>
      </w:r>
      <w:r w:rsidR="0003111A" w:rsidRPr="0048762B">
        <w:t>) possible strings.</w:t>
      </w:r>
      <w:r w:rsidR="00016091" w:rsidRPr="0048762B">
        <w:t xml:space="preserve"> </w:t>
      </w:r>
    </w:p>
    <w:p w14:paraId="16C5DA36" w14:textId="7E22B8BF" w:rsidR="00F24E42" w:rsidRDefault="00F24E42" w:rsidP="00821512">
      <w:pPr>
        <w:spacing w:before="120" w:after="120"/>
        <w:ind w:firstLine="357"/>
        <w:jc w:val="both"/>
      </w:pPr>
      <w:r w:rsidRPr="0048762B">
        <w:t xml:space="preserve">Briefly, first OMA defines the distance between sequences as the number of changes needed to transform one string of sequence into another. The lower this "cost," the more similar these sequences are. Second, the operations allowed to transform one sequence into another are the substitution, insertion, and elimination (indel operations) of a given state. The output of the comparison between the strings is a symmetric matrix that displays the distance from one sequence to all others. Finally, this matrix is used to cluster sequences that are more or less similar, even though they are not </w:t>
      </w:r>
      <w:r w:rsidR="00BE0BB9" w:rsidRPr="0048762B">
        <w:t>exactly</w:t>
      </w:r>
      <w:r w:rsidRPr="0048762B">
        <w:t xml:space="preserve"> the same.</w:t>
      </w:r>
      <w:r w:rsidR="00052DA1">
        <w:t xml:space="preserve"> These groups/clusters are the “ideal-typical” sequences, demonstrating recurrent patterns in the sample (Abbott and </w:t>
      </w:r>
      <w:proofErr w:type="spellStart"/>
      <w:r w:rsidR="00052DA1">
        <w:t>Hrycak</w:t>
      </w:r>
      <w:proofErr w:type="spellEnd"/>
      <w:r w:rsidR="00052DA1">
        <w:t xml:space="preserve"> </w:t>
      </w:r>
      <w:r w:rsidR="00052DA1" w:rsidRPr="0048762B">
        <w:t>1990</w:t>
      </w:r>
      <w:r w:rsidR="00052DA1">
        <w:t>; Abbott 1991).</w:t>
      </w:r>
    </w:p>
    <w:p w14:paraId="15166981" w14:textId="7D4ECC99" w:rsidR="002D5CAD" w:rsidRPr="002D5CAD" w:rsidRDefault="002D5CAD" w:rsidP="00821512">
      <w:pPr>
        <w:spacing w:before="120" w:after="120"/>
        <w:ind w:firstLine="357"/>
        <w:jc w:val="both"/>
        <w:rPr>
          <w:color w:val="FF0000"/>
        </w:rPr>
      </w:pPr>
      <w:r w:rsidRPr="002D5CAD">
        <w:rPr>
          <w:color w:val="FF0000"/>
        </w:rPr>
        <w:t xml:space="preserve">In addition, we </w:t>
      </w:r>
      <w:r>
        <w:rPr>
          <w:color w:val="FF0000"/>
        </w:rPr>
        <w:t xml:space="preserve">verified which one of the clusters, which are the ideal-type sequences of regulators` career paths, get more salary increases in post-term positions. </w:t>
      </w:r>
    </w:p>
    <w:p w14:paraId="3F510602" w14:textId="5135203E" w:rsidR="00E269D0" w:rsidRDefault="00F56E52" w:rsidP="00052F91">
      <w:pPr>
        <w:spacing w:before="120" w:after="120"/>
        <w:ind w:firstLine="357"/>
        <w:jc w:val="both"/>
      </w:pPr>
      <w:r>
        <w:t>Finally</w:t>
      </w:r>
      <w:r w:rsidR="00016091" w:rsidRPr="00821512">
        <w:t xml:space="preserve">, we tested </w:t>
      </w:r>
      <w:r w:rsidR="00F24E42" w:rsidRPr="00821512">
        <w:t xml:space="preserve">explicitly </w:t>
      </w:r>
      <w:r w:rsidR="00016091" w:rsidRPr="00821512">
        <w:t>through a binary choice model if political</w:t>
      </w:r>
      <w:r w:rsidR="00F24E42" w:rsidRPr="00821512">
        <w:t xml:space="preserve"> affiliation or previous experience in the public sector influences the probability of working for the private sector after a term in the regulatory board.</w:t>
      </w:r>
      <w:r w:rsidR="0003111A" w:rsidRPr="00821512">
        <w:t xml:space="preserve"> This simple two-dimension classification proved to be very useful to understand</w:t>
      </w:r>
      <w:r w:rsidR="00052DA1">
        <w:t>’</w:t>
      </w:r>
      <w:r w:rsidR="0003111A" w:rsidRPr="00821512">
        <w:t xml:space="preserve"> the changes from public to private sector or vice versa, and how political affiliation helps or hampers these transitions.</w:t>
      </w:r>
      <w:r w:rsidR="002D5CAD">
        <w:t xml:space="preserve"> </w:t>
      </w:r>
    </w:p>
    <w:p w14:paraId="22606401" w14:textId="77777777" w:rsidR="00C16C3E" w:rsidRPr="00052F91" w:rsidRDefault="00C16C3E" w:rsidP="00052F91">
      <w:pPr>
        <w:spacing w:before="120" w:after="120"/>
        <w:ind w:firstLine="357"/>
        <w:jc w:val="both"/>
      </w:pPr>
    </w:p>
    <w:p w14:paraId="66E935B4" w14:textId="77777777" w:rsidR="00823BA8" w:rsidRDefault="00823BA8" w:rsidP="00052F91">
      <w:pPr>
        <w:pBdr>
          <w:top w:val="nil"/>
          <w:left w:val="nil"/>
          <w:bottom w:val="nil"/>
          <w:right w:val="nil"/>
          <w:between w:val="nil"/>
        </w:pBdr>
        <w:spacing w:before="120" w:after="120"/>
        <w:ind w:left="284"/>
        <w:jc w:val="center"/>
        <w:rPr>
          <w:b/>
          <w:color w:val="000000"/>
        </w:rPr>
      </w:pPr>
      <w:r w:rsidRPr="0048762B">
        <w:rPr>
          <w:b/>
          <w:color w:val="000000"/>
        </w:rPr>
        <w:t xml:space="preserve">DESCRIPTIVE </w:t>
      </w:r>
      <w:r w:rsidR="00D64AF9" w:rsidRPr="0048762B">
        <w:rPr>
          <w:b/>
          <w:color w:val="000000"/>
        </w:rPr>
        <w:t>ANALYSIS</w:t>
      </w:r>
      <w:r w:rsidRPr="0048762B">
        <w:rPr>
          <w:b/>
          <w:color w:val="000000"/>
        </w:rPr>
        <w:t xml:space="preserve"> OF STRINGS</w:t>
      </w:r>
    </w:p>
    <w:p w14:paraId="1BBE3533" w14:textId="77777777" w:rsidR="00C16C3E" w:rsidRPr="0048762B" w:rsidRDefault="00C16C3E" w:rsidP="00052F91">
      <w:pPr>
        <w:pBdr>
          <w:top w:val="nil"/>
          <w:left w:val="nil"/>
          <w:bottom w:val="nil"/>
          <w:right w:val="nil"/>
          <w:between w:val="nil"/>
        </w:pBdr>
        <w:spacing w:before="120" w:after="120"/>
        <w:ind w:left="284"/>
        <w:jc w:val="center"/>
      </w:pPr>
    </w:p>
    <w:p w14:paraId="6B0BB433" w14:textId="77777777" w:rsidR="00E269D0" w:rsidRPr="00052DA1" w:rsidRDefault="00052DA1" w:rsidP="00052F91">
      <w:pPr>
        <w:spacing w:before="120" w:after="120"/>
        <w:ind w:firstLine="284"/>
        <w:jc w:val="both"/>
        <w:rPr>
          <w:color w:val="FF0000"/>
        </w:rPr>
      </w:pPr>
      <w:r>
        <w:t xml:space="preserve">We begin by showing some descriptive statistics, </w:t>
      </w:r>
      <w:commentRangeStart w:id="24"/>
      <w:r w:rsidRPr="009C3849">
        <w:rPr>
          <w:color w:val="FF0000"/>
        </w:rPr>
        <w:t>analyzed with the</w:t>
      </w:r>
      <w:r w:rsidR="009C3849" w:rsidRPr="009C3849">
        <w:rPr>
          <w:color w:val="FF0000"/>
        </w:rPr>
        <w:t xml:space="preserve"> </w:t>
      </w:r>
      <w:proofErr w:type="spellStart"/>
      <w:r w:rsidR="009C3849" w:rsidRPr="009C3849">
        <w:rPr>
          <w:color w:val="FF0000"/>
        </w:rPr>
        <w:t>The</w:t>
      </w:r>
      <w:proofErr w:type="spellEnd"/>
      <w:r w:rsidR="009C3849" w:rsidRPr="009C3849">
        <w:rPr>
          <w:color w:val="FF0000"/>
        </w:rPr>
        <w:t xml:space="preserve"> </w:t>
      </w:r>
      <w:proofErr w:type="spellStart"/>
      <w:r w:rsidR="009C3849" w:rsidRPr="009C3849">
        <w:rPr>
          <w:color w:val="FF0000"/>
        </w:rPr>
        <w:t>TraMineR</w:t>
      </w:r>
      <w:proofErr w:type="spellEnd"/>
      <w:r w:rsidR="009C3849" w:rsidRPr="009C3849">
        <w:rPr>
          <w:color w:val="FF0000"/>
        </w:rPr>
        <w:t xml:space="preserve"> package (</w:t>
      </w:r>
      <w:proofErr w:type="spellStart"/>
      <w:r w:rsidR="009C3849" w:rsidRPr="009C3849">
        <w:rPr>
          <w:color w:val="FF0000"/>
        </w:rPr>
        <w:t>Gabadinho</w:t>
      </w:r>
      <w:proofErr w:type="spellEnd"/>
      <w:r w:rsidR="009C3849" w:rsidRPr="009C3849">
        <w:rPr>
          <w:color w:val="FF0000"/>
        </w:rPr>
        <w:t xml:space="preserve"> et al. 2011)</w:t>
      </w:r>
      <w:commentRangeEnd w:id="24"/>
      <w:r w:rsidR="009C3849">
        <w:rPr>
          <w:rStyle w:val="CommentReference"/>
        </w:rPr>
        <w:commentReference w:id="24"/>
      </w:r>
      <w:r w:rsidR="009C3849" w:rsidRPr="0048762B">
        <w:t>.</w:t>
      </w:r>
      <w:r>
        <w:rPr>
          <w:color w:val="FF0000"/>
        </w:rPr>
        <w:t xml:space="preserve"> </w:t>
      </w:r>
      <w:r w:rsidR="00E269D0" w:rsidRPr="0048762B">
        <w:t xml:space="preserve">In spite of the high number or possibilities, </w:t>
      </w:r>
      <w:r w:rsidR="00821512">
        <w:t xml:space="preserve">in practice </w:t>
      </w:r>
      <w:r w:rsidR="00E269D0" w:rsidRPr="0048762B">
        <w:t>there are only 27 strings</w:t>
      </w:r>
      <w:r>
        <w:t xml:space="preserve"> that illustrate the career paths of the Brazilian regulators</w:t>
      </w:r>
      <w:r w:rsidR="00E269D0" w:rsidRPr="0048762B">
        <w:t xml:space="preserve">. The reason for that is the low rate of transitions from one state to the other during the first or last five years of the sequence. When transitions </w:t>
      </w:r>
      <w:r w:rsidR="00E96CEC" w:rsidRPr="0048762B">
        <w:t>take place, they tend to do before-and-after the term in the regulatory board. This stability may be obser</w:t>
      </w:r>
      <w:r>
        <w:t xml:space="preserve">ved in the </w:t>
      </w:r>
      <w:proofErr w:type="spellStart"/>
      <w:r>
        <w:t>tempogram</w:t>
      </w:r>
      <w:proofErr w:type="spellEnd"/>
      <w:r>
        <w:t xml:space="preserve"> (Figure 1), where </w:t>
      </w:r>
      <w:r w:rsidRPr="00052DA1">
        <w:rPr>
          <w:color w:val="FF0000"/>
        </w:rPr>
        <w:t xml:space="preserve">the 0 point refers to the term in the board of the IRA. </w:t>
      </w:r>
    </w:p>
    <w:p w14:paraId="3B0CFE17" w14:textId="77777777" w:rsidR="00E96CEC" w:rsidRPr="00D96851" w:rsidRDefault="00E96CEC" w:rsidP="00E96CEC">
      <w:pPr>
        <w:tabs>
          <w:tab w:val="left" w:pos="2940"/>
          <w:tab w:val="center" w:pos="4612"/>
        </w:tabs>
        <w:spacing w:after="160" w:line="480" w:lineRule="auto"/>
        <w:ind w:firstLine="720"/>
        <w:jc w:val="center"/>
      </w:pPr>
      <w:r w:rsidRPr="0048762B">
        <w:rPr>
          <w:sz w:val="20"/>
          <w:szCs w:val="20"/>
        </w:rPr>
        <w:lastRenderedPageBreak/>
        <w:t xml:space="preserve">Figure 1. </w:t>
      </w:r>
      <w:proofErr w:type="spellStart"/>
      <w:r w:rsidRPr="00D96851">
        <w:rPr>
          <w:sz w:val="20"/>
          <w:szCs w:val="20"/>
        </w:rPr>
        <w:t>Tempogram</w:t>
      </w:r>
      <w:proofErr w:type="spellEnd"/>
      <w:r w:rsidRPr="00D96851">
        <w:rPr>
          <w:sz w:val="20"/>
          <w:szCs w:val="20"/>
        </w:rPr>
        <w:t xml:space="preserve"> of the sequences</w:t>
      </w:r>
      <w:r>
        <w:rPr>
          <w:noProof/>
        </w:rPr>
        <w:drawing>
          <wp:inline distT="0" distB="0" distL="0" distR="0" wp14:anchorId="03F08F24" wp14:editId="3EB0155F">
            <wp:extent cx="5010028" cy="333569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4943" cy="3345629"/>
                    </a:xfrm>
                    <a:prstGeom prst="rect">
                      <a:avLst/>
                    </a:prstGeom>
                  </pic:spPr>
                </pic:pic>
              </a:graphicData>
            </a:graphic>
          </wp:inline>
        </w:drawing>
      </w:r>
    </w:p>
    <w:p w14:paraId="7C7C920B" w14:textId="77777777" w:rsidR="00823BA8" w:rsidRPr="0048762B" w:rsidRDefault="00E96CEC" w:rsidP="00821512">
      <w:pPr>
        <w:spacing w:before="120" w:after="120"/>
        <w:ind w:firstLine="284"/>
        <w:jc w:val="both"/>
      </w:pPr>
      <w:r w:rsidRPr="0048762B">
        <w:t>As a result</w:t>
      </w:r>
      <w:r w:rsidR="00774367">
        <w:t xml:space="preserve"> of </w:t>
      </w:r>
      <w:r w:rsidRPr="0048762B">
        <w:t>the low number of observed sequences, ten most common ones correspond to 84.6% of occurrences, as displayed in Figure 2.</w:t>
      </w:r>
    </w:p>
    <w:p w14:paraId="51FB9A18" w14:textId="77777777" w:rsidR="00FD3CF9" w:rsidRDefault="00E96CEC" w:rsidP="00E96CEC">
      <w:pPr>
        <w:tabs>
          <w:tab w:val="left" w:pos="2940"/>
          <w:tab w:val="center" w:pos="4612"/>
        </w:tabs>
        <w:spacing w:after="160" w:line="480" w:lineRule="auto"/>
        <w:ind w:firstLine="720"/>
        <w:rPr>
          <w:sz w:val="20"/>
          <w:szCs w:val="20"/>
        </w:rPr>
      </w:pPr>
      <w:r w:rsidRPr="0048762B">
        <w:rPr>
          <w:sz w:val="20"/>
          <w:szCs w:val="20"/>
        </w:rPr>
        <w:tab/>
      </w:r>
    </w:p>
    <w:p w14:paraId="3C536C5A" w14:textId="77777777" w:rsidR="00FD3CF9" w:rsidRDefault="00FD3CF9">
      <w:pPr>
        <w:spacing w:before="120" w:after="120" w:line="276" w:lineRule="auto"/>
        <w:ind w:firstLine="709"/>
        <w:jc w:val="both"/>
        <w:rPr>
          <w:sz w:val="20"/>
          <w:szCs w:val="20"/>
        </w:rPr>
      </w:pPr>
      <w:r>
        <w:rPr>
          <w:sz w:val="20"/>
          <w:szCs w:val="20"/>
        </w:rPr>
        <w:br w:type="page"/>
      </w:r>
    </w:p>
    <w:p w14:paraId="6770862B" w14:textId="77777777" w:rsidR="00823BA8" w:rsidRDefault="00E96CEC" w:rsidP="00E96CEC">
      <w:pPr>
        <w:tabs>
          <w:tab w:val="left" w:pos="2940"/>
          <w:tab w:val="center" w:pos="4612"/>
        </w:tabs>
        <w:spacing w:after="160" w:line="480" w:lineRule="auto"/>
        <w:ind w:firstLine="720"/>
        <w:rPr>
          <w:sz w:val="20"/>
          <w:szCs w:val="20"/>
        </w:rPr>
      </w:pPr>
      <w:r w:rsidRPr="0048762B">
        <w:rPr>
          <w:sz w:val="20"/>
          <w:szCs w:val="20"/>
        </w:rPr>
        <w:lastRenderedPageBreak/>
        <w:tab/>
      </w:r>
      <w:r w:rsidR="00823BA8">
        <w:rPr>
          <w:sz w:val="20"/>
          <w:szCs w:val="20"/>
        </w:rPr>
        <w:t>F</w:t>
      </w:r>
      <w:r>
        <w:rPr>
          <w:sz w:val="20"/>
          <w:szCs w:val="20"/>
        </w:rPr>
        <w:t>igure 2</w:t>
      </w:r>
      <w:r w:rsidR="00823BA8">
        <w:rPr>
          <w:sz w:val="20"/>
          <w:szCs w:val="20"/>
        </w:rPr>
        <w:t xml:space="preserve">. </w:t>
      </w:r>
      <w:proofErr w:type="spellStart"/>
      <w:r w:rsidR="00823BA8">
        <w:rPr>
          <w:sz w:val="20"/>
          <w:szCs w:val="20"/>
        </w:rPr>
        <w:t>Ten</w:t>
      </w:r>
      <w:proofErr w:type="spellEnd"/>
      <w:r w:rsidR="00823BA8">
        <w:rPr>
          <w:sz w:val="20"/>
          <w:szCs w:val="20"/>
        </w:rPr>
        <w:t xml:space="preserve"> </w:t>
      </w:r>
      <w:proofErr w:type="spellStart"/>
      <w:r w:rsidR="00823BA8">
        <w:rPr>
          <w:sz w:val="20"/>
          <w:szCs w:val="20"/>
        </w:rPr>
        <w:t>most</w:t>
      </w:r>
      <w:proofErr w:type="spellEnd"/>
      <w:r w:rsidR="00823BA8">
        <w:rPr>
          <w:sz w:val="20"/>
          <w:szCs w:val="20"/>
        </w:rPr>
        <w:t xml:space="preserve"> common </w:t>
      </w:r>
      <w:proofErr w:type="spellStart"/>
      <w:r w:rsidR="00823BA8">
        <w:rPr>
          <w:sz w:val="20"/>
          <w:szCs w:val="20"/>
        </w:rPr>
        <w:t>sequences</w:t>
      </w:r>
      <w:proofErr w:type="spellEnd"/>
    </w:p>
    <w:p w14:paraId="62D818C7" w14:textId="77777777" w:rsidR="00823BA8" w:rsidRPr="00E96CEC" w:rsidRDefault="00E96CEC" w:rsidP="00E96CEC">
      <w:pPr>
        <w:spacing w:after="160" w:line="480" w:lineRule="auto"/>
        <w:jc w:val="center"/>
      </w:pPr>
      <w:r>
        <w:rPr>
          <w:noProof/>
        </w:rPr>
        <w:drawing>
          <wp:inline distT="0" distB="0" distL="0" distR="0" wp14:anchorId="0430A752" wp14:editId="598FA50B">
            <wp:extent cx="4324350" cy="2879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385" cy="2883189"/>
                    </a:xfrm>
                    <a:prstGeom prst="rect">
                      <a:avLst/>
                    </a:prstGeom>
                  </pic:spPr>
                </pic:pic>
              </a:graphicData>
            </a:graphic>
          </wp:inline>
        </w:drawing>
      </w:r>
    </w:p>
    <w:p w14:paraId="173B7F7C" w14:textId="77777777" w:rsidR="008E0B2F" w:rsidRDefault="008E0B2F" w:rsidP="00C16C3E">
      <w:pPr>
        <w:spacing w:before="120" w:after="120"/>
        <w:ind w:firstLine="284"/>
        <w:jc w:val="both"/>
      </w:pPr>
      <w:r>
        <w:t xml:space="preserve">Some preliminary findings can be drawn from Fig.2. First, we can see that the most frequent pre-term occupation is in the public sector, as other studies suggest (Eckert 1981). The number of private employees in the pre-term occupation is </w:t>
      </w:r>
      <w:proofErr w:type="gramStart"/>
      <w:r>
        <w:t>low, but</w:t>
      </w:r>
      <w:proofErr w:type="gramEnd"/>
      <w:r>
        <w:t xml:space="preserve"> increases in the post-terms occupations.</w:t>
      </w:r>
    </w:p>
    <w:p w14:paraId="60966ED1" w14:textId="77777777" w:rsidR="00774367" w:rsidRDefault="00E96CEC" w:rsidP="00C16C3E">
      <w:pPr>
        <w:spacing w:before="120" w:after="120"/>
        <w:ind w:firstLine="284"/>
        <w:jc w:val="both"/>
      </w:pPr>
      <w:r w:rsidRPr="0048762B">
        <w:t>T</w:t>
      </w:r>
      <w:r w:rsidR="00823BA8" w:rsidRPr="0048762B">
        <w:t>he most frequent string illustrate</w:t>
      </w:r>
      <w:r w:rsidR="00774367">
        <w:t>s</w:t>
      </w:r>
      <w:r w:rsidR="00823BA8" w:rsidRPr="0048762B">
        <w:t xml:space="preserve"> public servants, without political affiliation, that move to the private sector or become consultants in the regulated </w:t>
      </w:r>
      <w:r w:rsidR="00774367">
        <w:t>industry</w:t>
      </w:r>
      <w:r w:rsidR="00823BA8" w:rsidRPr="0048762B">
        <w:t xml:space="preserve"> after </w:t>
      </w:r>
      <w:r w:rsidR="00774367">
        <w:t xml:space="preserve">serving their </w:t>
      </w:r>
      <w:r w:rsidR="00823BA8" w:rsidRPr="0048762B">
        <w:t>term</w:t>
      </w:r>
      <w:r w:rsidR="00CC3288" w:rsidRPr="0048762B">
        <w:t xml:space="preserve"> (25 </w:t>
      </w:r>
      <w:r w:rsidR="00774367" w:rsidRPr="0048762B">
        <w:t>occurrences</w:t>
      </w:r>
      <w:r w:rsidR="00CC3288" w:rsidRPr="0048762B">
        <w:t>)</w:t>
      </w:r>
      <w:r w:rsidR="00823BA8" w:rsidRPr="0048762B">
        <w:t>. The second string shows public servants, without political affiliation, that remain in the public service after term</w:t>
      </w:r>
      <w:r w:rsidR="00CC3288" w:rsidRPr="0048762B">
        <w:t xml:space="preserve"> (24)</w:t>
      </w:r>
      <w:r w:rsidR="00823BA8" w:rsidRPr="0048762B">
        <w:t>. The third string represents public servants, with political affiliation, that remain in the public service after term</w:t>
      </w:r>
      <w:r w:rsidR="00CC3288" w:rsidRPr="0048762B">
        <w:t xml:space="preserve"> (14)</w:t>
      </w:r>
      <w:r w:rsidR="00774367">
        <w:t xml:space="preserve">. The fourth string refers to </w:t>
      </w:r>
      <w:r w:rsidR="00823BA8" w:rsidRPr="0048762B">
        <w:t xml:space="preserve">private employees, without political affiliation, </w:t>
      </w:r>
      <w:r w:rsidR="00774367">
        <w:t xml:space="preserve">who </w:t>
      </w:r>
      <w:r w:rsidR="00823BA8" w:rsidRPr="0048762B">
        <w:t>tend to go back to the regulated private sector</w:t>
      </w:r>
      <w:r w:rsidR="00CC3288" w:rsidRPr="0048762B">
        <w:t xml:space="preserve"> (12)</w:t>
      </w:r>
      <w:r w:rsidR="00823BA8" w:rsidRPr="0048762B">
        <w:t>. The fifth sequence shows public servants, with political affiliation, that are hired by the private sector after term</w:t>
      </w:r>
      <w:r w:rsidR="00CC3288" w:rsidRPr="0048762B">
        <w:t xml:space="preserve"> (10)</w:t>
      </w:r>
      <w:r w:rsidR="00823BA8" w:rsidRPr="0048762B">
        <w:t>. Next, private employees, with political affiliation, remain in the regulated private sector</w:t>
      </w:r>
      <w:r w:rsidR="00CC3288" w:rsidRPr="0048762B">
        <w:t xml:space="preserve"> (4)</w:t>
      </w:r>
      <w:r w:rsidR="00823BA8" w:rsidRPr="0048762B">
        <w:t xml:space="preserve">. </w:t>
      </w:r>
    </w:p>
    <w:p w14:paraId="06263FAA" w14:textId="77777777" w:rsidR="00823BA8" w:rsidRPr="0048762B" w:rsidRDefault="00823BA8" w:rsidP="00C16C3E">
      <w:pPr>
        <w:spacing w:before="120" w:after="120"/>
        <w:ind w:firstLine="284"/>
        <w:jc w:val="both"/>
      </w:pPr>
      <w:r w:rsidRPr="00D74F4D">
        <w:t>From this simple</w:t>
      </w:r>
      <w:r w:rsidR="00774367">
        <w:t xml:space="preserve"> descriptive</w:t>
      </w:r>
      <w:r w:rsidRPr="00D74F4D">
        <w:t xml:space="preserve"> analysis, one may infer that </w:t>
      </w:r>
      <w:r w:rsidR="00774367">
        <w:t>politically affiliated regulators</w:t>
      </w:r>
      <w:r w:rsidRPr="00D74F4D">
        <w:t xml:space="preserve"> do not change </w:t>
      </w:r>
      <w:r w:rsidR="00CC3288" w:rsidRPr="00D74F4D">
        <w:t>their positions</w:t>
      </w:r>
      <w:r w:rsidRPr="00D74F4D">
        <w:t xml:space="preserve">, i.e., </w:t>
      </w:r>
      <w:r w:rsidR="00D74F4D" w:rsidRPr="00D74F4D">
        <w:t>having political affiliation</w:t>
      </w:r>
      <w:r w:rsidRPr="00D74F4D">
        <w:t xml:space="preserve"> is not a post-term gain. </w:t>
      </w:r>
      <w:r w:rsidRPr="0048762B">
        <w:t xml:space="preserve">Neither it precludes of being appointed, nor it guarantees any position post-term. </w:t>
      </w:r>
      <w:r w:rsidR="00CC3288" w:rsidRPr="0048762B">
        <w:t>Indeed, m</w:t>
      </w:r>
      <w:r w:rsidRPr="0048762B">
        <w:t>ost of private sector workers in the after-term come from the public sector, but they are not politically affiliated.</w:t>
      </w:r>
    </w:p>
    <w:p w14:paraId="04651A47" w14:textId="77777777" w:rsidR="00823BA8" w:rsidRPr="0048762B" w:rsidRDefault="00BC10CA" w:rsidP="00C16C3E">
      <w:pPr>
        <w:tabs>
          <w:tab w:val="left" w:pos="730"/>
          <w:tab w:val="center" w:pos="4252"/>
        </w:tabs>
        <w:spacing w:before="120" w:after="120"/>
        <w:ind w:firstLine="284"/>
        <w:jc w:val="both"/>
      </w:pPr>
      <w:r w:rsidRPr="0048762B">
        <w:t>A chi-squared test</w:t>
      </w:r>
      <w:r w:rsidR="00D64AF9" w:rsidRPr="0048762B">
        <w:t>, a contingency table</w:t>
      </w:r>
      <w:r w:rsidRPr="0048762B">
        <w:t xml:space="preserve"> </w:t>
      </w:r>
      <w:r w:rsidR="009C3849">
        <w:t xml:space="preserve">(Table 3) </w:t>
      </w:r>
      <w:r w:rsidRPr="0048762B">
        <w:t xml:space="preserve">and a mosaic plot </w:t>
      </w:r>
      <w:r w:rsidR="009C3849">
        <w:t xml:space="preserve">(Fig 3) </w:t>
      </w:r>
      <w:r w:rsidRPr="0048762B">
        <w:t>reveal whether there is some trajectory bias</w:t>
      </w:r>
      <w:r w:rsidR="00D64AF9" w:rsidRPr="0048762B">
        <w:t xml:space="preserve"> </w:t>
      </w:r>
      <w:r w:rsidR="00774367">
        <w:t>that can be attributed to</w:t>
      </w:r>
      <w:r w:rsidR="00D64AF9" w:rsidRPr="0048762B">
        <w:t xml:space="preserve"> IRAs. Indeed, the overall chi-squared test rejects the null hypothesis of no bias towards any IRA, at less than 0.001% of significance. A contingency table and a mosaic plot point out the sources of these biases, through the difference between observed (first line of each cell), expected (second line) and their respective standardized residuals (third line). Standardized residuals may be interpreted as ordinary t-statistic observed values.</w:t>
      </w:r>
    </w:p>
    <w:p w14:paraId="35ADCE24" w14:textId="77777777" w:rsidR="00D64AF9" w:rsidRPr="009C3849" w:rsidRDefault="00D64AF9" w:rsidP="00C16C3E">
      <w:pPr>
        <w:tabs>
          <w:tab w:val="left" w:pos="730"/>
          <w:tab w:val="center" w:pos="4252"/>
        </w:tabs>
        <w:spacing w:before="120" w:after="120"/>
        <w:ind w:firstLine="284"/>
        <w:jc w:val="both"/>
        <w:rPr>
          <w:color w:val="FF0000"/>
        </w:rPr>
      </w:pPr>
      <w:r w:rsidRPr="0048762B">
        <w:t xml:space="preserve">Hence, </w:t>
      </w:r>
      <w:r w:rsidR="006F1CAF" w:rsidRPr="0048762B">
        <w:t>according to</w:t>
      </w:r>
      <w:r w:rsidR="00A320A1" w:rsidRPr="0048762B">
        <w:t xml:space="preserve"> </w:t>
      </w:r>
      <w:r w:rsidR="00FA5FB2">
        <w:t>standard</w:t>
      </w:r>
      <w:r w:rsidR="00A320A1" w:rsidRPr="0048762B">
        <w:t xml:space="preserve"> </w:t>
      </w:r>
      <w:r w:rsidR="006F1CAF" w:rsidRPr="0048762B">
        <w:t>confidence levels (10%, 5% and 1% for re</w:t>
      </w:r>
      <w:r w:rsidR="001D388D">
        <w:t xml:space="preserve">jection of the null hypothesis), </w:t>
      </w:r>
      <w:r w:rsidR="006F1CAF" w:rsidRPr="0048762B">
        <w:t>only two cells show significant differences betwee</w:t>
      </w:r>
      <w:r w:rsidR="00B26114" w:rsidRPr="0048762B">
        <w:t>n observed and expected values</w:t>
      </w:r>
      <w:r w:rsidR="009C3849">
        <w:t>, and both refer to agencies of transportation</w:t>
      </w:r>
      <w:r w:rsidR="00B26114" w:rsidRPr="0048762B">
        <w:t>.</w:t>
      </w:r>
      <w:r w:rsidR="006F1CAF" w:rsidRPr="0048762B">
        <w:t xml:space="preserve"> ANAC (the aviation agency) has a larger-than-expected proportion of regulators coming from the private sector</w:t>
      </w:r>
      <w:r w:rsidR="00B26114" w:rsidRPr="0048762B">
        <w:t xml:space="preserve"> (and eventually returning to private jobs)</w:t>
      </w:r>
      <w:r w:rsidR="006F1CAF" w:rsidRPr="0048762B">
        <w:t xml:space="preserve">, and ANTAQ (the </w:t>
      </w:r>
      <w:r w:rsidR="00B26114" w:rsidRPr="0048762B">
        <w:t xml:space="preserve">waterway transportation Agency) has the same for </w:t>
      </w:r>
      <w:r w:rsidR="009C3849">
        <w:t xml:space="preserve">politically </w:t>
      </w:r>
      <w:r w:rsidR="00B26114" w:rsidRPr="0048762B">
        <w:t xml:space="preserve">affiliated public servants, who </w:t>
      </w:r>
      <w:r w:rsidR="00FA5FB2">
        <w:t xml:space="preserve">tend to </w:t>
      </w:r>
      <w:r w:rsidR="00B26114" w:rsidRPr="0048762B">
        <w:t>return to the public service after their terms.</w:t>
      </w:r>
      <w:r w:rsidR="009C3849">
        <w:t xml:space="preserve"> </w:t>
      </w:r>
      <w:r w:rsidR="009C3849">
        <w:rPr>
          <w:color w:val="FF0000"/>
        </w:rPr>
        <w:t xml:space="preserve">Can we conclude that these two agencies </w:t>
      </w:r>
      <w:r w:rsidR="009C3849">
        <w:rPr>
          <w:color w:val="FF0000"/>
        </w:rPr>
        <w:lastRenderedPageBreak/>
        <w:t xml:space="preserve">follow different patterns than the rest? </w:t>
      </w:r>
      <w:proofErr w:type="spellStart"/>
      <w:r w:rsidR="009C3849">
        <w:rPr>
          <w:color w:val="FF0000"/>
        </w:rPr>
        <w:t>Anac</w:t>
      </w:r>
      <w:proofErr w:type="spellEnd"/>
      <w:r w:rsidR="009C3849">
        <w:rPr>
          <w:color w:val="FF0000"/>
        </w:rPr>
        <w:t xml:space="preserve"> seems to be more “captured” by private interest, while </w:t>
      </w:r>
      <w:proofErr w:type="spellStart"/>
      <w:r w:rsidR="009C3849">
        <w:rPr>
          <w:color w:val="FF0000"/>
        </w:rPr>
        <w:t>Anac</w:t>
      </w:r>
      <w:proofErr w:type="spellEnd"/>
      <w:r w:rsidR="009C3849">
        <w:rPr>
          <w:color w:val="FF0000"/>
        </w:rPr>
        <w:t xml:space="preserve"> from politicians? </w:t>
      </w:r>
    </w:p>
    <w:p w14:paraId="67CA0554" w14:textId="77777777" w:rsidR="00FD3CF9" w:rsidRDefault="00FD3CF9">
      <w:pPr>
        <w:spacing w:before="120" w:after="120" w:line="276" w:lineRule="auto"/>
        <w:ind w:firstLine="709"/>
        <w:jc w:val="both"/>
        <w:rPr>
          <w:sz w:val="20"/>
          <w:szCs w:val="20"/>
        </w:rPr>
      </w:pPr>
      <w:r>
        <w:rPr>
          <w:sz w:val="20"/>
          <w:szCs w:val="20"/>
        </w:rPr>
        <w:br w:type="page"/>
      </w:r>
    </w:p>
    <w:p w14:paraId="4C3B67F1" w14:textId="77777777" w:rsidR="00C0441B" w:rsidRPr="0048762B" w:rsidRDefault="00C0441B" w:rsidP="00C0441B">
      <w:pPr>
        <w:spacing w:line="480" w:lineRule="auto"/>
        <w:jc w:val="center"/>
        <w:rPr>
          <w:sz w:val="20"/>
          <w:szCs w:val="20"/>
        </w:rPr>
      </w:pPr>
      <w:r w:rsidRPr="0048762B">
        <w:rPr>
          <w:sz w:val="20"/>
          <w:szCs w:val="20"/>
        </w:rPr>
        <w:lastRenderedPageBreak/>
        <w:t xml:space="preserve">Table </w:t>
      </w:r>
      <w:r w:rsidR="009C3849">
        <w:rPr>
          <w:sz w:val="20"/>
          <w:szCs w:val="20"/>
        </w:rPr>
        <w:t>3</w:t>
      </w:r>
      <w:r w:rsidRPr="0048762B">
        <w:rPr>
          <w:sz w:val="20"/>
          <w:szCs w:val="20"/>
        </w:rPr>
        <w:t>. Types of trajectories per agency</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40"/>
        <w:gridCol w:w="1240"/>
        <w:gridCol w:w="1240"/>
        <w:gridCol w:w="1240"/>
        <w:gridCol w:w="1240"/>
        <w:gridCol w:w="1240"/>
      </w:tblGrid>
      <w:tr w:rsidR="0041265F" w:rsidRPr="002D5CAD" w14:paraId="1EF8F08A" w14:textId="77777777" w:rsidTr="00143377">
        <w:trPr>
          <w:trHeight w:val="900"/>
          <w:jc w:val="center"/>
        </w:trPr>
        <w:tc>
          <w:tcPr>
            <w:tcW w:w="960" w:type="dxa"/>
            <w:shd w:val="clear" w:color="auto" w:fill="auto"/>
            <w:noWrap/>
            <w:vAlign w:val="bottom"/>
            <w:hideMark/>
          </w:tcPr>
          <w:p w14:paraId="1E0F6F21" w14:textId="77777777" w:rsidR="0041265F" w:rsidRPr="0041265F" w:rsidRDefault="0041265F" w:rsidP="0041265F">
            <w:pPr>
              <w:rPr>
                <w:color w:val="000000"/>
                <w:sz w:val="20"/>
                <w:szCs w:val="20"/>
              </w:rPr>
            </w:pPr>
            <w:r w:rsidRPr="0041265F">
              <w:rPr>
                <w:color w:val="000000"/>
                <w:sz w:val="20"/>
                <w:szCs w:val="20"/>
              </w:rPr>
              <w:t>IRA</w:t>
            </w:r>
          </w:p>
        </w:tc>
        <w:tc>
          <w:tcPr>
            <w:tcW w:w="1240" w:type="dxa"/>
            <w:shd w:val="clear" w:color="auto" w:fill="auto"/>
            <w:vAlign w:val="bottom"/>
            <w:hideMark/>
          </w:tcPr>
          <w:p w14:paraId="51271204" w14:textId="77777777" w:rsidR="0041265F" w:rsidRPr="0041265F" w:rsidRDefault="0041265F" w:rsidP="0041265F">
            <w:pPr>
              <w:rPr>
                <w:color w:val="000000"/>
                <w:sz w:val="20"/>
                <w:szCs w:val="20"/>
              </w:rPr>
            </w:pPr>
            <w:proofErr w:type="spellStart"/>
            <w:r w:rsidRPr="0041265F">
              <w:rPr>
                <w:color w:val="000000"/>
                <w:sz w:val="20"/>
                <w:szCs w:val="20"/>
              </w:rPr>
              <w:t>Others</w:t>
            </w:r>
            <w:proofErr w:type="spellEnd"/>
          </w:p>
        </w:tc>
        <w:tc>
          <w:tcPr>
            <w:tcW w:w="1240" w:type="dxa"/>
            <w:shd w:val="clear" w:color="auto" w:fill="auto"/>
            <w:vAlign w:val="bottom"/>
            <w:hideMark/>
          </w:tcPr>
          <w:p w14:paraId="62EAF2CD" w14:textId="77777777" w:rsidR="0041265F" w:rsidRPr="0041265F" w:rsidRDefault="0041265F" w:rsidP="0041265F">
            <w:pPr>
              <w:rPr>
                <w:color w:val="000000"/>
                <w:sz w:val="20"/>
                <w:szCs w:val="20"/>
              </w:rPr>
            </w:pPr>
            <w:r w:rsidRPr="0041265F">
              <w:rPr>
                <w:color w:val="000000"/>
                <w:sz w:val="20"/>
                <w:szCs w:val="20"/>
              </w:rPr>
              <w:t xml:space="preserve">Always </w:t>
            </w:r>
            <w:proofErr w:type="spellStart"/>
            <w:r w:rsidRPr="0041265F">
              <w:rPr>
                <w:color w:val="000000"/>
                <w:sz w:val="20"/>
                <w:szCs w:val="20"/>
              </w:rPr>
              <w:t>private</w:t>
            </w:r>
            <w:proofErr w:type="spellEnd"/>
            <w:r w:rsidRPr="0041265F">
              <w:rPr>
                <w:color w:val="000000"/>
                <w:sz w:val="20"/>
                <w:szCs w:val="20"/>
              </w:rPr>
              <w:t xml:space="preserve">, </w:t>
            </w:r>
            <w:proofErr w:type="spellStart"/>
            <w:r w:rsidRPr="0041265F">
              <w:rPr>
                <w:color w:val="000000"/>
                <w:sz w:val="20"/>
                <w:szCs w:val="20"/>
              </w:rPr>
              <w:t>not</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14:paraId="6A718A05" w14:textId="77777777" w:rsidR="0041265F" w:rsidRPr="0041265F" w:rsidRDefault="0041265F" w:rsidP="0041265F">
            <w:pPr>
              <w:rPr>
                <w:color w:val="000000"/>
                <w:sz w:val="20"/>
                <w:szCs w:val="20"/>
              </w:rPr>
            </w:pPr>
            <w:r w:rsidRPr="0041265F">
              <w:rPr>
                <w:color w:val="000000"/>
                <w:sz w:val="20"/>
                <w:szCs w:val="20"/>
              </w:rPr>
              <w:t xml:space="preserve">Always </w:t>
            </w:r>
            <w:proofErr w:type="spellStart"/>
            <w:r w:rsidRPr="0041265F">
              <w:rPr>
                <w:color w:val="000000"/>
                <w:sz w:val="20"/>
                <w:szCs w:val="20"/>
              </w:rPr>
              <w:t>public</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14:paraId="20C8E312" w14:textId="77777777" w:rsidR="0041265F" w:rsidRPr="0041265F" w:rsidRDefault="0041265F" w:rsidP="0041265F">
            <w:pPr>
              <w:rPr>
                <w:color w:val="000000"/>
                <w:sz w:val="20"/>
                <w:szCs w:val="20"/>
              </w:rPr>
            </w:pPr>
            <w:r w:rsidRPr="0041265F">
              <w:rPr>
                <w:color w:val="000000"/>
                <w:sz w:val="20"/>
                <w:szCs w:val="20"/>
              </w:rPr>
              <w:t xml:space="preserve">Always </w:t>
            </w:r>
            <w:proofErr w:type="spellStart"/>
            <w:r w:rsidRPr="0041265F">
              <w:rPr>
                <w:color w:val="000000"/>
                <w:sz w:val="20"/>
                <w:szCs w:val="20"/>
              </w:rPr>
              <w:t>public</w:t>
            </w:r>
            <w:proofErr w:type="spellEnd"/>
            <w:r w:rsidRPr="0041265F">
              <w:rPr>
                <w:color w:val="000000"/>
                <w:sz w:val="20"/>
                <w:szCs w:val="20"/>
              </w:rPr>
              <w:t xml:space="preserve">, </w:t>
            </w:r>
            <w:proofErr w:type="spellStart"/>
            <w:r w:rsidRPr="0041265F">
              <w:rPr>
                <w:color w:val="000000"/>
                <w:sz w:val="20"/>
                <w:szCs w:val="20"/>
              </w:rPr>
              <w:t>not</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14:paraId="55BBE9AD" w14:textId="77777777" w:rsidR="0041265F" w:rsidRPr="0041265F" w:rsidRDefault="0041265F" w:rsidP="0041265F">
            <w:pPr>
              <w:rPr>
                <w:color w:val="000000"/>
                <w:sz w:val="20"/>
                <w:szCs w:val="20"/>
              </w:rPr>
            </w:pPr>
            <w:proofErr w:type="spellStart"/>
            <w:r w:rsidRPr="0041265F">
              <w:rPr>
                <w:color w:val="000000"/>
                <w:sz w:val="20"/>
                <w:szCs w:val="20"/>
              </w:rPr>
              <w:t>Public</w:t>
            </w:r>
            <w:proofErr w:type="spellEnd"/>
            <w:r w:rsidRPr="0041265F">
              <w:rPr>
                <w:color w:val="000000"/>
                <w:sz w:val="20"/>
                <w:szCs w:val="20"/>
              </w:rPr>
              <w:t xml:space="preserve"> </w:t>
            </w:r>
            <w:proofErr w:type="spellStart"/>
            <w:r w:rsidRPr="0041265F">
              <w:rPr>
                <w:color w:val="000000"/>
                <w:sz w:val="20"/>
                <w:szCs w:val="20"/>
              </w:rPr>
              <w:t>to</w:t>
            </w:r>
            <w:proofErr w:type="spellEnd"/>
            <w:r w:rsidRPr="0041265F">
              <w:rPr>
                <w:color w:val="000000"/>
                <w:sz w:val="20"/>
                <w:szCs w:val="20"/>
              </w:rPr>
              <w:t xml:space="preserve"> </w:t>
            </w:r>
            <w:proofErr w:type="spellStart"/>
            <w:r w:rsidRPr="0041265F">
              <w:rPr>
                <w:color w:val="000000"/>
                <w:sz w:val="20"/>
                <w:szCs w:val="20"/>
              </w:rPr>
              <w:t>private</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14:paraId="25007E45" w14:textId="77777777" w:rsidR="0041265F" w:rsidRPr="0048762B" w:rsidRDefault="0041265F" w:rsidP="0041265F">
            <w:pPr>
              <w:rPr>
                <w:color w:val="000000"/>
                <w:sz w:val="20"/>
                <w:szCs w:val="20"/>
              </w:rPr>
            </w:pPr>
            <w:r w:rsidRPr="0048762B">
              <w:rPr>
                <w:color w:val="000000"/>
                <w:sz w:val="20"/>
                <w:szCs w:val="20"/>
              </w:rPr>
              <w:t xml:space="preserve">Public to private, not </w:t>
            </w:r>
            <w:proofErr w:type="spellStart"/>
            <w:r w:rsidRPr="0048762B">
              <w:rPr>
                <w:color w:val="000000"/>
                <w:sz w:val="20"/>
                <w:szCs w:val="20"/>
              </w:rPr>
              <w:t>affilliated</w:t>
            </w:r>
            <w:proofErr w:type="spellEnd"/>
          </w:p>
        </w:tc>
      </w:tr>
      <w:tr w:rsidR="0041265F" w:rsidRPr="0041265F" w14:paraId="3F07E968" w14:textId="77777777" w:rsidTr="00143377">
        <w:trPr>
          <w:trHeight w:val="548"/>
          <w:jc w:val="center"/>
        </w:trPr>
        <w:tc>
          <w:tcPr>
            <w:tcW w:w="960" w:type="dxa"/>
            <w:shd w:val="clear" w:color="auto" w:fill="auto"/>
            <w:noWrap/>
            <w:vAlign w:val="bottom"/>
            <w:hideMark/>
          </w:tcPr>
          <w:p w14:paraId="4F309EF2" w14:textId="77777777" w:rsidR="0041265F" w:rsidRPr="0041265F" w:rsidRDefault="0041265F" w:rsidP="0041265F">
            <w:pPr>
              <w:rPr>
                <w:color w:val="000000"/>
                <w:sz w:val="20"/>
                <w:szCs w:val="20"/>
              </w:rPr>
            </w:pPr>
            <w:r w:rsidRPr="0041265F">
              <w:rPr>
                <w:color w:val="000000"/>
                <w:sz w:val="20"/>
                <w:szCs w:val="20"/>
              </w:rPr>
              <w:t>ANP</w:t>
            </w:r>
          </w:p>
        </w:tc>
        <w:tc>
          <w:tcPr>
            <w:tcW w:w="1240" w:type="dxa"/>
            <w:shd w:val="clear" w:color="auto" w:fill="auto"/>
            <w:vAlign w:val="bottom"/>
            <w:hideMark/>
          </w:tcPr>
          <w:p w14:paraId="174E8854"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3.06</w:t>
            </w:r>
            <w:r w:rsidRPr="0041265F">
              <w:rPr>
                <w:color w:val="000000"/>
                <w:sz w:val="20"/>
                <w:szCs w:val="20"/>
              </w:rPr>
              <w:br/>
            </w:r>
            <w:r w:rsidRPr="0041265F">
              <w:rPr>
                <w:color w:val="000000"/>
                <w:sz w:val="20"/>
                <w:szCs w:val="20"/>
              </w:rPr>
              <w:br/>
              <w:t>(-0.04)</w:t>
            </w:r>
          </w:p>
        </w:tc>
        <w:tc>
          <w:tcPr>
            <w:tcW w:w="1240" w:type="dxa"/>
            <w:shd w:val="clear" w:color="auto" w:fill="auto"/>
            <w:vAlign w:val="bottom"/>
            <w:hideMark/>
          </w:tcPr>
          <w:p w14:paraId="3AD0ACE6" w14:textId="77777777" w:rsidR="0041265F" w:rsidRPr="007056D2" w:rsidRDefault="0041265F" w:rsidP="0041265F">
            <w:pPr>
              <w:rPr>
                <w:color w:val="000000"/>
                <w:sz w:val="20"/>
                <w:szCs w:val="20"/>
              </w:rPr>
            </w:pPr>
            <w:r w:rsidRPr="007056D2">
              <w:rPr>
                <w:color w:val="000000"/>
                <w:sz w:val="20"/>
                <w:szCs w:val="20"/>
              </w:rPr>
              <w:t>2</w:t>
            </w:r>
            <w:r w:rsidRPr="007056D2">
              <w:rPr>
                <w:color w:val="000000"/>
                <w:sz w:val="20"/>
                <w:szCs w:val="20"/>
              </w:rPr>
              <w:br/>
            </w:r>
            <w:r w:rsidRPr="007056D2">
              <w:rPr>
                <w:color w:val="000000"/>
                <w:sz w:val="20"/>
                <w:szCs w:val="20"/>
              </w:rPr>
              <w:br/>
              <w:t>1.15</w:t>
            </w:r>
            <w:r w:rsidRPr="007056D2">
              <w:rPr>
                <w:color w:val="000000"/>
                <w:sz w:val="20"/>
                <w:szCs w:val="20"/>
              </w:rPr>
              <w:br/>
            </w:r>
            <w:r w:rsidRPr="007056D2">
              <w:rPr>
                <w:color w:val="000000"/>
                <w:sz w:val="20"/>
                <w:szCs w:val="20"/>
              </w:rPr>
              <w:br/>
              <w:t>(0.88)</w:t>
            </w:r>
          </w:p>
        </w:tc>
        <w:tc>
          <w:tcPr>
            <w:tcW w:w="1240" w:type="dxa"/>
            <w:shd w:val="clear" w:color="auto" w:fill="auto"/>
            <w:vAlign w:val="bottom"/>
            <w:hideMark/>
          </w:tcPr>
          <w:p w14:paraId="7285B7BD"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2.2</w:t>
            </w:r>
            <w:r w:rsidRPr="0041265F">
              <w:rPr>
                <w:color w:val="000000"/>
                <w:sz w:val="20"/>
                <w:szCs w:val="20"/>
              </w:rPr>
              <w:br/>
            </w:r>
            <w:r w:rsidRPr="0041265F">
              <w:rPr>
                <w:color w:val="000000"/>
                <w:sz w:val="20"/>
                <w:szCs w:val="20"/>
              </w:rPr>
              <w:br/>
              <w:t>(-0.16)</w:t>
            </w:r>
          </w:p>
        </w:tc>
        <w:tc>
          <w:tcPr>
            <w:tcW w:w="1240" w:type="dxa"/>
            <w:shd w:val="clear" w:color="auto" w:fill="auto"/>
            <w:vAlign w:val="bottom"/>
            <w:hideMark/>
          </w:tcPr>
          <w:p w14:paraId="0EE6B2BE"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0.96</w:t>
            </w:r>
            <w:r w:rsidRPr="0041265F">
              <w:rPr>
                <w:color w:val="000000"/>
                <w:sz w:val="20"/>
                <w:szCs w:val="20"/>
              </w:rPr>
              <w:br/>
            </w:r>
            <w:r w:rsidRPr="0041265F">
              <w:rPr>
                <w:color w:val="000000"/>
                <w:sz w:val="20"/>
                <w:szCs w:val="20"/>
              </w:rPr>
              <w:br/>
              <w:t>(1.17)</w:t>
            </w:r>
          </w:p>
        </w:tc>
        <w:tc>
          <w:tcPr>
            <w:tcW w:w="1240" w:type="dxa"/>
            <w:shd w:val="clear" w:color="auto" w:fill="auto"/>
            <w:vAlign w:val="bottom"/>
            <w:hideMark/>
          </w:tcPr>
          <w:p w14:paraId="4363D7D9"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2.3</w:t>
            </w:r>
            <w:r w:rsidRPr="0041265F">
              <w:rPr>
                <w:color w:val="000000"/>
                <w:sz w:val="20"/>
                <w:szCs w:val="20"/>
              </w:rPr>
              <w:br/>
            </w:r>
            <w:r w:rsidRPr="0041265F">
              <w:rPr>
                <w:color w:val="000000"/>
                <w:sz w:val="20"/>
                <w:szCs w:val="20"/>
              </w:rPr>
              <w:br/>
              <w:t>(-1.01)</w:t>
            </w:r>
          </w:p>
        </w:tc>
        <w:tc>
          <w:tcPr>
            <w:tcW w:w="1240" w:type="dxa"/>
            <w:shd w:val="clear" w:color="auto" w:fill="auto"/>
            <w:vAlign w:val="bottom"/>
            <w:hideMark/>
          </w:tcPr>
          <w:p w14:paraId="685C7BD8"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1.34</w:t>
            </w:r>
            <w:r w:rsidRPr="0041265F">
              <w:rPr>
                <w:color w:val="000000"/>
                <w:sz w:val="20"/>
                <w:szCs w:val="20"/>
              </w:rPr>
              <w:br/>
            </w:r>
            <w:r w:rsidRPr="0041265F">
              <w:rPr>
                <w:color w:val="000000"/>
                <w:sz w:val="20"/>
                <w:szCs w:val="20"/>
              </w:rPr>
              <w:br/>
              <w:t>(-0.33)</w:t>
            </w:r>
          </w:p>
        </w:tc>
      </w:tr>
      <w:tr w:rsidR="0041265F" w:rsidRPr="0041265F" w14:paraId="5460C18A" w14:textId="77777777" w:rsidTr="00143377">
        <w:trPr>
          <w:trHeight w:val="900"/>
          <w:jc w:val="center"/>
        </w:trPr>
        <w:tc>
          <w:tcPr>
            <w:tcW w:w="960" w:type="dxa"/>
            <w:shd w:val="clear" w:color="auto" w:fill="auto"/>
            <w:noWrap/>
            <w:vAlign w:val="bottom"/>
            <w:hideMark/>
          </w:tcPr>
          <w:p w14:paraId="2D920FC0" w14:textId="77777777" w:rsidR="0041265F" w:rsidRPr="007056D2" w:rsidRDefault="0041265F" w:rsidP="0041265F">
            <w:pPr>
              <w:rPr>
                <w:color w:val="000000"/>
                <w:sz w:val="20"/>
                <w:szCs w:val="20"/>
              </w:rPr>
            </w:pPr>
            <w:r w:rsidRPr="007056D2">
              <w:rPr>
                <w:color w:val="000000"/>
                <w:sz w:val="20"/>
                <w:szCs w:val="20"/>
              </w:rPr>
              <w:t>ANAC</w:t>
            </w:r>
          </w:p>
        </w:tc>
        <w:tc>
          <w:tcPr>
            <w:tcW w:w="1240" w:type="dxa"/>
            <w:shd w:val="clear" w:color="auto" w:fill="auto"/>
            <w:vAlign w:val="bottom"/>
            <w:hideMark/>
          </w:tcPr>
          <w:p w14:paraId="577311D7" w14:textId="77777777" w:rsidR="0041265F" w:rsidRPr="007056D2" w:rsidRDefault="0041265F" w:rsidP="0041265F">
            <w:pPr>
              <w:rPr>
                <w:color w:val="000000"/>
                <w:sz w:val="20"/>
                <w:szCs w:val="20"/>
              </w:rPr>
            </w:pPr>
            <w:r w:rsidRPr="007056D2">
              <w:rPr>
                <w:color w:val="000000"/>
                <w:sz w:val="20"/>
                <w:szCs w:val="20"/>
              </w:rPr>
              <w:t>4</w:t>
            </w:r>
            <w:r w:rsidRPr="007056D2">
              <w:rPr>
                <w:color w:val="000000"/>
                <w:sz w:val="20"/>
                <w:szCs w:val="20"/>
              </w:rPr>
              <w:br/>
            </w:r>
            <w:r w:rsidRPr="007056D2">
              <w:rPr>
                <w:color w:val="000000"/>
                <w:sz w:val="20"/>
                <w:szCs w:val="20"/>
              </w:rPr>
              <w:br/>
              <w:t>3.9</w:t>
            </w:r>
            <w:r w:rsidRPr="007056D2">
              <w:rPr>
                <w:color w:val="000000"/>
                <w:sz w:val="20"/>
                <w:szCs w:val="20"/>
              </w:rPr>
              <w:br/>
            </w:r>
            <w:r w:rsidRPr="007056D2">
              <w:rPr>
                <w:color w:val="000000"/>
                <w:sz w:val="20"/>
                <w:szCs w:val="20"/>
              </w:rPr>
              <w:br/>
              <w:t>(0.07)</w:t>
            </w:r>
          </w:p>
        </w:tc>
        <w:tc>
          <w:tcPr>
            <w:tcW w:w="1240" w:type="dxa"/>
            <w:shd w:val="clear" w:color="000000" w:fill="FFFF00"/>
            <w:vAlign w:val="bottom"/>
            <w:hideMark/>
          </w:tcPr>
          <w:p w14:paraId="74803DD1" w14:textId="77777777" w:rsidR="0041265F" w:rsidRPr="007056D2" w:rsidRDefault="0041265F" w:rsidP="0041265F">
            <w:pPr>
              <w:rPr>
                <w:color w:val="000000"/>
                <w:sz w:val="20"/>
                <w:szCs w:val="20"/>
              </w:rPr>
            </w:pPr>
            <w:r w:rsidRPr="007056D2">
              <w:rPr>
                <w:color w:val="000000"/>
                <w:sz w:val="20"/>
                <w:szCs w:val="20"/>
              </w:rPr>
              <w:t>4</w:t>
            </w:r>
            <w:r w:rsidRPr="007056D2">
              <w:rPr>
                <w:color w:val="000000"/>
                <w:sz w:val="20"/>
                <w:szCs w:val="20"/>
              </w:rPr>
              <w:br/>
            </w:r>
            <w:r w:rsidRPr="007056D2">
              <w:rPr>
                <w:color w:val="000000"/>
                <w:sz w:val="20"/>
                <w:szCs w:val="20"/>
              </w:rPr>
              <w:br/>
              <w:t>1.46</w:t>
            </w:r>
            <w:r w:rsidRPr="007056D2">
              <w:rPr>
                <w:color w:val="000000"/>
                <w:sz w:val="20"/>
                <w:szCs w:val="20"/>
              </w:rPr>
              <w:br/>
            </w:r>
            <w:r w:rsidRPr="007056D2">
              <w:rPr>
                <w:color w:val="000000"/>
                <w:sz w:val="20"/>
                <w:szCs w:val="20"/>
              </w:rPr>
              <w:br/>
              <w:t>(2.37)</w:t>
            </w:r>
          </w:p>
        </w:tc>
        <w:tc>
          <w:tcPr>
            <w:tcW w:w="1240" w:type="dxa"/>
            <w:shd w:val="clear" w:color="auto" w:fill="auto"/>
            <w:vAlign w:val="bottom"/>
            <w:hideMark/>
          </w:tcPr>
          <w:p w14:paraId="76D07D86" w14:textId="77777777" w:rsidR="0041265F" w:rsidRPr="007056D2" w:rsidRDefault="0041265F" w:rsidP="0041265F">
            <w:pPr>
              <w:rPr>
                <w:color w:val="000000"/>
                <w:sz w:val="20"/>
                <w:szCs w:val="20"/>
              </w:rPr>
            </w:pPr>
            <w:r w:rsidRPr="007056D2">
              <w:rPr>
                <w:color w:val="000000"/>
                <w:sz w:val="20"/>
                <w:szCs w:val="20"/>
              </w:rPr>
              <w:t>1</w:t>
            </w:r>
            <w:r w:rsidRPr="007056D2">
              <w:rPr>
                <w:color w:val="000000"/>
                <w:sz w:val="20"/>
                <w:szCs w:val="20"/>
              </w:rPr>
              <w:br/>
            </w:r>
            <w:r w:rsidRPr="007056D2">
              <w:rPr>
                <w:color w:val="000000"/>
                <w:sz w:val="20"/>
                <w:szCs w:val="20"/>
              </w:rPr>
              <w:br/>
              <w:t>2.8</w:t>
            </w:r>
            <w:r w:rsidRPr="007056D2">
              <w:rPr>
                <w:color w:val="000000"/>
                <w:sz w:val="20"/>
                <w:szCs w:val="20"/>
              </w:rPr>
              <w:br/>
            </w:r>
            <w:r w:rsidRPr="007056D2">
              <w:rPr>
                <w:color w:val="000000"/>
                <w:sz w:val="20"/>
                <w:szCs w:val="20"/>
              </w:rPr>
              <w:br/>
              <w:t>(-1.28)</w:t>
            </w:r>
          </w:p>
        </w:tc>
        <w:tc>
          <w:tcPr>
            <w:tcW w:w="1240" w:type="dxa"/>
            <w:shd w:val="clear" w:color="auto" w:fill="auto"/>
            <w:vAlign w:val="bottom"/>
            <w:hideMark/>
          </w:tcPr>
          <w:p w14:paraId="376C6E99" w14:textId="77777777" w:rsidR="0041265F" w:rsidRPr="007056D2" w:rsidRDefault="0041265F" w:rsidP="0041265F">
            <w:pPr>
              <w:rPr>
                <w:color w:val="000000"/>
                <w:sz w:val="20"/>
                <w:szCs w:val="20"/>
              </w:rPr>
            </w:pPr>
            <w:r w:rsidRPr="007056D2">
              <w:rPr>
                <w:color w:val="000000"/>
                <w:sz w:val="20"/>
                <w:szCs w:val="20"/>
              </w:rPr>
              <w:t>1</w:t>
            </w:r>
            <w:r w:rsidRPr="007056D2">
              <w:rPr>
                <w:color w:val="000000"/>
                <w:sz w:val="20"/>
                <w:szCs w:val="20"/>
              </w:rPr>
              <w:br/>
            </w:r>
            <w:r w:rsidRPr="007056D2">
              <w:rPr>
                <w:color w:val="000000"/>
                <w:sz w:val="20"/>
                <w:szCs w:val="20"/>
              </w:rPr>
              <w:br/>
              <w:t>1.22</w:t>
            </w:r>
            <w:r w:rsidRPr="007056D2">
              <w:rPr>
                <w:color w:val="000000"/>
                <w:sz w:val="20"/>
                <w:szCs w:val="20"/>
              </w:rPr>
              <w:br/>
            </w:r>
            <w:r w:rsidRPr="007056D2">
              <w:rPr>
                <w:color w:val="000000"/>
                <w:sz w:val="20"/>
                <w:szCs w:val="20"/>
              </w:rPr>
              <w:br/>
              <w:t>(-0.22)</w:t>
            </w:r>
          </w:p>
        </w:tc>
        <w:tc>
          <w:tcPr>
            <w:tcW w:w="1240" w:type="dxa"/>
            <w:shd w:val="clear" w:color="auto" w:fill="auto"/>
            <w:vAlign w:val="bottom"/>
            <w:hideMark/>
          </w:tcPr>
          <w:p w14:paraId="55DBB33B" w14:textId="77777777" w:rsidR="0041265F" w:rsidRPr="007056D2" w:rsidRDefault="0041265F" w:rsidP="0041265F">
            <w:pPr>
              <w:rPr>
                <w:color w:val="000000"/>
                <w:sz w:val="20"/>
                <w:szCs w:val="20"/>
              </w:rPr>
            </w:pPr>
            <w:r w:rsidRPr="007056D2">
              <w:rPr>
                <w:color w:val="000000"/>
                <w:sz w:val="20"/>
                <w:szCs w:val="20"/>
              </w:rPr>
              <w:t>3</w:t>
            </w:r>
            <w:r w:rsidRPr="007056D2">
              <w:rPr>
                <w:color w:val="000000"/>
                <w:sz w:val="20"/>
                <w:szCs w:val="20"/>
              </w:rPr>
              <w:br/>
            </w:r>
            <w:r w:rsidRPr="007056D2">
              <w:rPr>
                <w:color w:val="000000"/>
                <w:sz w:val="20"/>
                <w:szCs w:val="20"/>
              </w:rPr>
              <w:br/>
              <w:t>2.92</w:t>
            </w:r>
            <w:r w:rsidRPr="007056D2">
              <w:rPr>
                <w:color w:val="000000"/>
                <w:sz w:val="20"/>
                <w:szCs w:val="20"/>
              </w:rPr>
              <w:br/>
            </w:r>
            <w:r w:rsidRPr="007056D2">
              <w:rPr>
                <w:color w:val="000000"/>
                <w:sz w:val="20"/>
                <w:szCs w:val="20"/>
              </w:rPr>
              <w:br/>
              <w:t>(0.05)</w:t>
            </w:r>
          </w:p>
        </w:tc>
        <w:tc>
          <w:tcPr>
            <w:tcW w:w="1240" w:type="dxa"/>
            <w:shd w:val="clear" w:color="auto" w:fill="auto"/>
            <w:vAlign w:val="bottom"/>
            <w:hideMark/>
          </w:tcPr>
          <w:p w14:paraId="6877BB7E" w14:textId="77777777" w:rsidR="0041265F" w:rsidRPr="0041265F" w:rsidRDefault="0041265F" w:rsidP="0041265F">
            <w:pPr>
              <w:rPr>
                <w:color w:val="000000"/>
                <w:sz w:val="20"/>
                <w:szCs w:val="20"/>
              </w:rPr>
            </w:pPr>
            <w:r w:rsidRPr="007056D2">
              <w:rPr>
                <w:color w:val="000000"/>
                <w:sz w:val="20"/>
                <w:szCs w:val="20"/>
              </w:rPr>
              <w:t>1</w:t>
            </w:r>
            <w:r w:rsidRPr="007056D2">
              <w:rPr>
                <w:color w:val="000000"/>
                <w:sz w:val="20"/>
                <w:szCs w:val="20"/>
              </w:rPr>
              <w:br/>
            </w:r>
            <w:r w:rsidRPr="007056D2">
              <w:rPr>
                <w:color w:val="000000"/>
                <w:sz w:val="20"/>
                <w:szCs w:val="20"/>
              </w:rPr>
              <w:br/>
              <w:t>1.7</w:t>
            </w:r>
            <w:r w:rsidRPr="007056D2">
              <w:rPr>
                <w:color w:val="000000"/>
                <w:sz w:val="20"/>
                <w:szCs w:val="20"/>
              </w:rPr>
              <w:br/>
            </w:r>
            <w:r w:rsidRPr="007056D2">
              <w:rPr>
                <w:color w:val="000000"/>
                <w:sz w:val="20"/>
                <w:szCs w:val="20"/>
              </w:rPr>
              <w:br/>
              <w:t>(-0.61)</w:t>
            </w:r>
          </w:p>
        </w:tc>
      </w:tr>
      <w:tr w:rsidR="0041265F" w:rsidRPr="0041265F" w14:paraId="04B68781" w14:textId="77777777" w:rsidTr="00143377">
        <w:trPr>
          <w:trHeight w:val="900"/>
          <w:jc w:val="center"/>
        </w:trPr>
        <w:tc>
          <w:tcPr>
            <w:tcW w:w="960" w:type="dxa"/>
            <w:shd w:val="clear" w:color="auto" w:fill="auto"/>
            <w:noWrap/>
            <w:vAlign w:val="bottom"/>
            <w:hideMark/>
          </w:tcPr>
          <w:p w14:paraId="1EEDB323" w14:textId="77777777" w:rsidR="0041265F" w:rsidRPr="0041265F" w:rsidRDefault="0041265F" w:rsidP="0041265F">
            <w:pPr>
              <w:rPr>
                <w:color w:val="000000"/>
                <w:sz w:val="20"/>
                <w:szCs w:val="20"/>
              </w:rPr>
            </w:pPr>
            <w:r w:rsidRPr="0041265F">
              <w:rPr>
                <w:color w:val="000000"/>
                <w:sz w:val="20"/>
                <w:szCs w:val="20"/>
              </w:rPr>
              <w:t>ANATEL</w:t>
            </w:r>
          </w:p>
        </w:tc>
        <w:tc>
          <w:tcPr>
            <w:tcW w:w="1240" w:type="dxa"/>
            <w:shd w:val="clear" w:color="auto" w:fill="auto"/>
            <w:vAlign w:val="bottom"/>
            <w:hideMark/>
          </w:tcPr>
          <w:p w14:paraId="1FFDFDB0" w14:textId="77777777"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4.45</w:t>
            </w:r>
            <w:r w:rsidRPr="0041265F">
              <w:rPr>
                <w:color w:val="000000"/>
                <w:sz w:val="20"/>
                <w:szCs w:val="20"/>
              </w:rPr>
              <w:br/>
            </w:r>
            <w:r w:rsidRPr="0041265F">
              <w:rPr>
                <w:color w:val="000000"/>
                <w:sz w:val="20"/>
                <w:szCs w:val="20"/>
              </w:rPr>
              <w:br/>
              <w:t>(-0.27)</w:t>
            </w:r>
          </w:p>
        </w:tc>
        <w:tc>
          <w:tcPr>
            <w:tcW w:w="1240" w:type="dxa"/>
            <w:shd w:val="clear" w:color="auto" w:fill="auto"/>
            <w:vAlign w:val="bottom"/>
            <w:hideMark/>
          </w:tcPr>
          <w:p w14:paraId="6DFA16B6"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1.67</w:t>
            </w:r>
            <w:r w:rsidRPr="0041265F">
              <w:rPr>
                <w:color w:val="000000"/>
                <w:sz w:val="20"/>
                <w:szCs w:val="20"/>
              </w:rPr>
              <w:br/>
            </w:r>
            <w:r w:rsidRPr="0041265F">
              <w:rPr>
                <w:color w:val="000000"/>
                <w:sz w:val="20"/>
                <w:szCs w:val="20"/>
              </w:rPr>
              <w:br/>
              <w:t>(-0.59)</w:t>
            </w:r>
          </w:p>
        </w:tc>
        <w:tc>
          <w:tcPr>
            <w:tcW w:w="1240" w:type="dxa"/>
            <w:shd w:val="clear" w:color="auto" w:fill="auto"/>
            <w:vAlign w:val="bottom"/>
            <w:hideMark/>
          </w:tcPr>
          <w:p w14:paraId="2E4632CA" w14:textId="77777777"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3.2</w:t>
            </w:r>
            <w:r w:rsidRPr="0041265F">
              <w:rPr>
                <w:color w:val="000000"/>
                <w:sz w:val="20"/>
                <w:szCs w:val="20"/>
              </w:rPr>
              <w:br/>
            </w:r>
            <w:r w:rsidRPr="0041265F">
              <w:rPr>
                <w:color w:val="000000"/>
                <w:sz w:val="20"/>
                <w:szCs w:val="20"/>
              </w:rPr>
              <w:br/>
              <w:t>(0.54)</w:t>
            </w:r>
          </w:p>
        </w:tc>
        <w:tc>
          <w:tcPr>
            <w:tcW w:w="1240" w:type="dxa"/>
            <w:shd w:val="clear" w:color="auto" w:fill="auto"/>
            <w:vAlign w:val="bottom"/>
            <w:hideMark/>
          </w:tcPr>
          <w:p w14:paraId="56172DCC"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1.39</w:t>
            </w:r>
            <w:r w:rsidRPr="0041265F">
              <w:rPr>
                <w:color w:val="000000"/>
                <w:sz w:val="20"/>
                <w:szCs w:val="20"/>
              </w:rPr>
              <w:br/>
            </w:r>
            <w:r w:rsidRPr="0041265F">
              <w:rPr>
                <w:color w:val="000000"/>
                <w:sz w:val="20"/>
                <w:szCs w:val="20"/>
              </w:rPr>
              <w:br/>
              <w:t>(0.58)</w:t>
            </w:r>
          </w:p>
        </w:tc>
        <w:tc>
          <w:tcPr>
            <w:tcW w:w="1240" w:type="dxa"/>
            <w:shd w:val="clear" w:color="auto" w:fill="auto"/>
            <w:vAlign w:val="bottom"/>
            <w:hideMark/>
          </w:tcPr>
          <w:p w14:paraId="5244D0B6"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3.34</w:t>
            </w:r>
            <w:r w:rsidRPr="0041265F">
              <w:rPr>
                <w:color w:val="000000"/>
                <w:sz w:val="20"/>
                <w:szCs w:val="20"/>
              </w:rPr>
              <w:br/>
            </w:r>
            <w:r w:rsidRPr="0041265F">
              <w:rPr>
                <w:color w:val="000000"/>
                <w:sz w:val="20"/>
                <w:szCs w:val="20"/>
              </w:rPr>
              <w:br/>
              <w:t>(-0.22)</w:t>
            </w:r>
          </w:p>
        </w:tc>
        <w:tc>
          <w:tcPr>
            <w:tcW w:w="1240" w:type="dxa"/>
            <w:shd w:val="clear" w:color="auto" w:fill="auto"/>
            <w:vAlign w:val="bottom"/>
            <w:hideMark/>
          </w:tcPr>
          <w:p w14:paraId="3507BBA5"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(0.04)</w:t>
            </w:r>
          </w:p>
        </w:tc>
      </w:tr>
      <w:tr w:rsidR="0041265F" w:rsidRPr="0041265F" w14:paraId="1828F1E1" w14:textId="77777777" w:rsidTr="00143377">
        <w:trPr>
          <w:trHeight w:val="900"/>
          <w:jc w:val="center"/>
        </w:trPr>
        <w:tc>
          <w:tcPr>
            <w:tcW w:w="960" w:type="dxa"/>
            <w:shd w:val="clear" w:color="auto" w:fill="auto"/>
            <w:noWrap/>
            <w:vAlign w:val="bottom"/>
            <w:hideMark/>
          </w:tcPr>
          <w:p w14:paraId="69791C2E" w14:textId="77777777" w:rsidR="0041265F" w:rsidRPr="0041265F" w:rsidRDefault="0041265F" w:rsidP="0041265F">
            <w:pPr>
              <w:rPr>
                <w:color w:val="000000"/>
                <w:sz w:val="20"/>
                <w:szCs w:val="20"/>
              </w:rPr>
            </w:pPr>
            <w:r w:rsidRPr="0041265F">
              <w:rPr>
                <w:color w:val="000000"/>
                <w:sz w:val="20"/>
                <w:szCs w:val="20"/>
              </w:rPr>
              <w:t>ANCINE</w:t>
            </w:r>
          </w:p>
        </w:tc>
        <w:tc>
          <w:tcPr>
            <w:tcW w:w="1240" w:type="dxa"/>
            <w:shd w:val="clear" w:color="auto" w:fill="auto"/>
            <w:vAlign w:val="bottom"/>
            <w:hideMark/>
          </w:tcPr>
          <w:p w14:paraId="663AF304"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2.78</w:t>
            </w:r>
            <w:r w:rsidRPr="0041265F">
              <w:rPr>
                <w:color w:val="000000"/>
                <w:sz w:val="20"/>
                <w:szCs w:val="20"/>
              </w:rPr>
              <w:br/>
            </w:r>
            <w:r w:rsidRPr="0041265F">
              <w:rPr>
                <w:color w:val="000000"/>
                <w:sz w:val="20"/>
                <w:szCs w:val="20"/>
              </w:rPr>
              <w:br/>
              <w:t>(0.16)</w:t>
            </w:r>
          </w:p>
        </w:tc>
        <w:tc>
          <w:tcPr>
            <w:tcW w:w="1240" w:type="dxa"/>
            <w:shd w:val="clear" w:color="auto" w:fill="auto"/>
            <w:vAlign w:val="bottom"/>
            <w:hideMark/>
          </w:tcPr>
          <w:p w14:paraId="7E89C647"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1.04</w:t>
            </w:r>
            <w:r w:rsidRPr="0041265F">
              <w:rPr>
                <w:color w:val="000000"/>
                <w:sz w:val="20"/>
                <w:szCs w:val="20"/>
              </w:rPr>
              <w:br/>
            </w:r>
            <w:r w:rsidRPr="0041265F">
              <w:rPr>
                <w:color w:val="000000"/>
                <w:sz w:val="20"/>
                <w:szCs w:val="20"/>
              </w:rPr>
              <w:br/>
              <w:t>(-0.05)</w:t>
            </w:r>
          </w:p>
        </w:tc>
        <w:tc>
          <w:tcPr>
            <w:tcW w:w="1240" w:type="dxa"/>
            <w:shd w:val="clear" w:color="auto" w:fill="auto"/>
            <w:vAlign w:val="bottom"/>
            <w:hideMark/>
          </w:tcPr>
          <w:p w14:paraId="06888C3B"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2</w:t>
            </w:r>
            <w:r w:rsidRPr="0041265F">
              <w:rPr>
                <w:color w:val="000000"/>
                <w:sz w:val="20"/>
                <w:szCs w:val="20"/>
              </w:rPr>
              <w:br/>
            </w:r>
            <w:r w:rsidRPr="0041265F">
              <w:rPr>
                <w:color w:val="000000"/>
                <w:sz w:val="20"/>
                <w:szCs w:val="20"/>
              </w:rPr>
              <w:br/>
              <w:t>(-0.83)</w:t>
            </w:r>
          </w:p>
        </w:tc>
        <w:tc>
          <w:tcPr>
            <w:tcW w:w="1240" w:type="dxa"/>
            <w:shd w:val="clear" w:color="auto" w:fill="auto"/>
            <w:vAlign w:val="bottom"/>
            <w:hideMark/>
          </w:tcPr>
          <w:p w14:paraId="3F785F6B"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0.87</w:t>
            </w:r>
            <w:r w:rsidRPr="0041265F">
              <w:rPr>
                <w:color w:val="000000"/>
                <w:sz w:val="20"/>
                <w:szCs w:val="20"/>
              </w:rPr>
              <w:br/>
            </w:r>
            <w:r w:rsidRPr="0041265F">
              <w:rPr>
                <w:color w:val="000000"/>
                <w:sz w:val="20"/>
                <w:szCs w:val="20"/>
              </w:rPr>
              <w:br/>
              <w:t>(0.15)</w:t>
            </w:r>
          </w:p>
        </w:tc>
        <w:tc>
          <w:tcPr>
            <w:tcW w:w="1240" w:type="dxa"/>
            <w:shd w:val="clear" w:color="auto" w:fill="auto"/>
            <w:vAlign w:val="bottom"/>
            <w:hideMark/>
          </w:tcPr>
          <w:p w14:paraId="07F15741"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2.09</w:t>
            </w:r>
            <w:r w:rsidRPr="0041265F">
              <w:rPr>
                <w:color w:val="000000"/>
                <w:sz w:val="20"/>
                <w:szCs w:val="20"/>
              </w:rPr>
              <w:br/>
            </w:r>
            <w:r w:rsidRPr="0041265F">
              <w:rPr>
                <w:color w:val="000000"/>
                <w:sz w:val="20"/>
                <w:szCs w:val="20"/>
              </w:rPr>
              <w:br/>
              <w:t>(-0.07)</w:t>
            </w:r>
          </w:p>
        </w:tc>
        <w:tc>
          <w:tcPr>
            <w:tcW w:w="1240" w:type="dxa"/>
            <w:shd w:val="clear" w:color="auto" w:fill="auto"/>
            <w:vAlign w:val="bottom"/>
            <w:hideMark/>
          </w:tcPr>
          <w:p w14:paraId="50AD01C0"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1.22</w:t>
            </w:r>
            <w:r w:rsidRPr="0041265F">
              <w:rPr>
                <w:color w:val="000000"/>
                <w:sz w:val="20"/>
                <w:szCs w:val="20"/>
              </w:rPr>
              <w:br/>
            </w:r>
            <w:r w:rsidRPr="0041265F">
              <w:rPr>
                <w:color w:val="000000"/>
                <w:sz w:val="20"/>
                <w:szCs w:val="20"/>
              </w:rPr>
              <w:br/>
              <w:t>(0.79)</w:t>
            </w:r>
          </w:p>
        </w:tc>
      </w:tr>
      <w:tr w:rsidR="0041265F" w:rsidRPr="0041265F" w14:paraId="4358301D" w14:textId="77777777" w:rsidTr="00143377">
        <w:trPr>
          <w:trHeight w:val="900"/>
          <w:jc w:val="center"/>
        </w:trPr>
        <w:tc>
          <w:tcPr>
            <w:tcW w:w="960" w:type="dxa"/>
            <w:shd w:val="clear" w:color="auto" w:fill="auto"/>
            <w:noWrap/>
            <w:vAlign w:val="bottom"/>
            <w:hideMark/>
          </w:tcPr>
          <w:p w14:paraId="75D3F105" w14:textId="77777777" w:rsidR="0041265F" w:rsidRPr="0041265F" w:rsidRDefault="0041265F" w:rsidP="0041265F">
            <w:pPr>
              <w:rPr>
                <w:color w:val="000000"/>
                <w:sz w:val="20"/>
                <w:szCs w:val="20"/>
              </w:rPr>
            </w:pPr>
            <w:r w:rsidRPr="0041265F">
              <w:rPr>
                <w:color w:val="000000"/>
                <w:sz w:val="20"/>
                <w:szCs w:val="20"/>
              </w:rPr>
              <w:t>ANEEL</w:t>
            </w:r>
          </w:p>
        </w:tc>
        <w:tc>
          <w:tcPr>
            <w:tcW w:w="1240" w:type="dxa"/>
            <w:shd w:val="clear" w:color="auto" w:fill="auto"/>
            <w:vAlign w:val="bottom"/>
            <w:hideMark/>
          </w:tcPr>
          <w:p w14:paraId="5ED23411" w14:textId="77777777" w:rsidR="0041265F" w:rsidRPr="0041265F" w:rsidRDefault="0041265F" w:rsidP="0041265F">
            <w:pPr>
              <w:rPr>
                <w:color w:val="000000"/>
                <w:sz w:val="20"/>
                <w:szCs w:val="20"/>
              </w:rPr>
            </w:pPr>
            <w:r w:rsidRPr="0041265F">
              <w:rPr>
                <w:color w:val="000000"/>
                <w:sz w:val="20"/>
                <w:szCs w:val="20"/>
              </w:rPr>
              <w:t>5</w:t>
            </w:r>
            <w:r w:rsidRPr="0041265F">
              <w:rPr>
                <w:color w:val="000000"/>
                <w:sz w:val="20"/>
                <w:szCs w:val="20"/>
              </w:rPr>
              <w:br/>
            </w:r>
            <w:r w:rsidRPr="0041265F">
              <w:rPr>
                <w:color w:val="000000"/>
                <w:sz w:val="20"/>
                <w:szCs w:val="20"/>
              </w:rPr>
              <w:br/>
              <w:t>4.17</w:t>
            </w:r>
            <w:r w:rsidRPr="0041265F">
              <w:rPr>
                <w:color w:val="000000"/>
                <w:sz w:val="20"/>
                <w:szCs w:val="20"/>
              </w:rPr>
              <w:br/>
            </w:r>
            <w:r w:rsidRPr="0041265F">
              <w:rPr>
                <w:color w:val="000000"/>
                <w:sz w:val="20"/>
                <w:szCs w:val="20"/>
              </w:rPr>
              <w:br/>
              <w:t>(0.51)</w:t>
            </w:r>
          </w:p>
        </w:tc>
        <w:tc>
          <w:tcPr>
            <w:tcW w:w="1240" w:type="dxa"/>
            <w:shd w:val="clear" w:color="auto" w:fill="auto"/>
            <w:vAlign w:val="bottom"/>
            <w:hideMark/>
          </w:tcPr>
          <w:p w14:paraId="412455B4"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1.57</w:t>
            </w:r>
            <w:r w:rsidRPr="0041265F">
              <w:rPr>
                <w:color w:val="000000"/>
                <w:sz w:val="20"/>
                <w:szCs w:val="20"/>
              </w:rPr>
              <w:br/>
            </w:r>
            <w:r w:rsidRPr="0041265F">
              <w:rPr>
                <w:color w:val="000000"/>
                <w:sz w:val="20"/>
                <w:szCs w:val="20"/>
              </w:rPr>
              <w:br/>
              <w:t>(-1.42)</w:t>
            </w:r>
          </w:p>
        </w:tc>
        <w:tc>
          <w:tcPr>
            <w:tcW w:w="1240" w:type="dxa"/>
            <w:shd w:val="clear" w:color="auto" w:fill="auto"/>
            <w:vAlign w:val="bottom"/>
            <w:hideMark/>
          </w:tcPr>
          <w:p w14:paraId="29F8B8F4" w14:textId="77777777" w:rsidR="0041265F" w:rsidRPr="0041265F" w:rsidRDefault="0041265F" w:rsidP="0041265F">
            <w:pPr>
              <w:rPr>
                <w:color w:val="000000"/>
                <w:sz w:val="20"/>
                <w:szCs w:val="20"/>
              </w:rPr>
            </w:pPr>
            <w:r w:rsidRPr="0041265F">
              <w:rPr>
                <w:color w:val="000000"/>
                <w:sz w:val="20"/>
                <w:szCs w:val="20"/>
              </w:rPr>
              <w:t>5</w:t>
            </w:r>
            <w:r w:rsidRPr="0041265F">
              <w:rPr>
                <w:color w:val="000000"/>
                <w:sz w:val="20"/>
                <w:szCs w:val="20"/>
              </w:rPr>
              <w:br/>
            </w:r>
            <w:r w:rsidRPr="0041265F">
              <w:rPr>
                <w:color w:val="000000"/>
                <w:sz w:val="20"/>
                <w:szCs w:val="20"/>
              </w:rPr>
              <w:br/>
              <w:t>3</w:t>
            </w:r>
            <w:r w:rsidRPr="0041265F">
              <w:rPr>
                <w:color w:val="000000"/>
                <w:sz w:val="20"/>
                <w:szCs w:val="20"/>
              </w:rPr>
              <w:br/>
            </w:r>
            <w:r w:rsidRPr="0041265F">
              <w:rPr>
                <w:color w:val="000000"/>
                <w:sz w:val="20"/>
                <w:szCs w:val="20"/>
              </w:rPr>
              <w:br/>
              <w:t>(1.38)</w:t>
            </w:r>
          </w:p>
        </w:tc>
        <w:tc>
          <w:tcPr>
            <w:tcW w:w="1240" w:type="dxa"/>
            <w:shd w:val="clear" w:color="auto" w:fill="auto"/>
            <w:vAlign w:val="bottom"/>
            <w:hideMark/>
          </w:tcPr>
          <w:p w14:paraId="45DC24F5"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1.3</w:t>
            </w:r>
            <w:r w:rsidRPr="0041265F">
              <w:rPr>
                <w:color w:val="000000"/>
                <w:sz w:val="20"/>
                <w:szCs w:val="20"/>
              </w:rPr>
              <w:br/>
            </w:r>
            <w:r w:rsidRPr="0041265F">
              <w:rPr>
                <w:color w:val="000000"/>
                <w:sz w:val="20"/>
                <w:szCs w:val="20"/>
              </w:rPr>
              <w:br/>
              <w:t>(-0.3)</w:t>
            </w:r>
          </w:p>
        </w:tc>
        <w:tc>
          <w:tcPr>
            <w:tcW w:w="1240" w:type="dxa"/>
            <w:shd w:val="clear" w:color="auto" w:fill="auto"/>
            <w:vAlign w:val="bottom"/>
            <w:hideMark/>
          </w:tcPr>
          <w:p w14:paraId="2982AD50"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3.13</w:t>
            </w:r>
            <w:r w:rsidRPr="0041265F">
              <w:rPr>
                <w:color w:val="000000"/>
                <w:sz w:val="20"/>
                <w:szCs w:val="20"/>
              </w:rPr>
              <w:br/>
            </w:r>
            <w:r w:rsidRPr="0041265F">
              <w:rPr>
                <w:color w:val="000000"/>
                <w:sz w:val="20"/>
                <w:szCs w:val="20"/>
              </w:rPr>
              <w:br/>
              <w:t>(-0.77)</w:t>
            </w:r>
          </w:p>
        </w:tc>
        <w:tc>
          <w:tcPr>
            <w:tcW w:w="1240" w:type="dxa"/>
            <w:shd w:val="clear" w:color="auto" w:fill="auto"/>
            <w:vAlign w:val="bottom"/>
            <w:hideMark/>
          </w:tcPr>
          <w:p w14:paraId="153F9588"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1.83</w:t>
            </w:r>
            <w:r w:rsidRPr="0041265F">
              <w:rPr>
                <w:color w:val="000000"/>
                <w:sz w:val="20"/>
                <w:szCs w:val="20"/>
              </w:rPr>
              <w:br/>
            </w:r>
            <w:r w:rsidRPr="0041265F">
              <w:rPr>
                <w:color w:val="000000"/>
                <w:sz w:val="20"/>
                <w:szCs w:val="20"/>
              </w:rPr>
              <w:br/>
              <w:t>(0.15)</w:t>
            </w:r>
          </w:p>
        </w:tc>
      </w:tr>
      <w:tr w:rsidR="0041265F" w:rsidRPr="0041265F" w14:paraId="69E2A303" w14:textId="77777777" w:rsidTr="00143377">
        <w:trPr>
          <w:trHeight w:val="900"/>
          <w:jc w:val="center"/>
        </w:trPr>
        <w:tc>
          <w:tcPr>
            <w:tcW w:w="960" w:type="dxa"/>
            <w:shd w:val="clear" w:color="auto" w:fill="auto"/>
            <w:noWrap/>
            <w:vAlign w:val="bottom"/>
            <w:hideMark/>
          </w:tcPr>
          <w:p w14:paraId="293A9ABC" w14:textId="77777777" w:rsidR="0041265F" w:rsidRPr="0041265F" w:rsidRDefault="0041265F" w:rsidP="0041265F">
            <w:pPr>
              <w:rPr>
                <w:color w:val="000000"/>
                <w:sz w:val="20"/>
                <w:szCs w:val="20"/>
              </w:rPr>
            </w:pPr>
            <w:r w:rsidRPr="0041265F">
              <w:rPr>
                <w:color w:val="000000"/>
                <w:sz w:val="20"/>
                <w:szCs w:val="20"/>
              </w:rPr>
              <w:t>ANS</w:t>
            </w:r>
          </w:p>
        </w:tc>
        <w:tc>
          <w:tcPr>
            <w:tcW w:w="1240" w:type="dxa"/>
            <w:shd w:val="clear" w:color="auto" w:fill="auto"/>
            <w:vAlign w:val="bottom"/>
            <w:hideMark/>
          </w:tcPr>
          <w:p w14:paraId="484EDBBD" w14:textId="77777777" w:rsidR="0041265F" w:rsidRPr="0041265F" w:rsidRDefault="0041265F" w:rsidP="0041265F">
            <w:pPr>
              <w:rPr>
                <w:color w:val="000000"/>
                <w:sz w:val="20"/>
                <w:szCs w:val="20"/>
              </w:rPr>
            </w:pPr>
            <w:r w:rsidRPr="0041265F">
              <w:rPr>
                <w:color w:val="000000"/>
                <w:sz w:val="20"/>
                <w:szCs w:val="20"/>
              </w:rPr>
              <w:t>5</w:t>
            </w:r>
            <w:r w:rsidRPr="0041265F">
              <w:rPr>
                <w:color w:val="000000"/>
                <w:sz w:val="20"/>
                <w:szCs w:val="20"/>
              </w:rPr>
              <w:br/>
            </w:r>
            <w:r w:rsidRPr="0041265F">
              <w:rPr>
                <w:color w:val="000000"/>
                <w:sz w:val="20"/>
                <w:szCs w:val="20"/>
              </w:rPr>
              <w:br/>
              <w:t>4.45</w:t>
            </w:r>
            <w:r w:rsidRPr="0041265F">
              <w:rPr>
                <w:color w:val="000000"/>
                <w:sz w:val="20"/>
                <w:szCs w:val="20"/>
              </w:rPr>
              <w:br/>
            </w:r>
            <w:r w:rsidRPr="0041265F">
              <w:rPr>
                <w:color w:val="000000"/>
                <w:sz w:val="20"/>
                <w:szCs w:val="20"/>
              </w:rPr>
              <w:br/>
              <w:t>(0.33)</w:t>
            </w:r>
          </w:p>
        </w:tc>
        <w:tc>
          <w:tcPr>
            <w:tcW w:w="1240" w:type="dxa"/>
            <w:shd w:val="clear" w:color="auto" w:fill="auto"/>
            <w:vAlign w:val="bottom"/>
            <w:hideMark/>
          </w:tcPr>
          <w:p w14:paraId="1450B967"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1.67</w:t>
            </w:r>
            <w:r w:rsidRPr="0041265F">
              <w:rPr>
                <w:color w:val="000000"/>
                <w:sz w:val="20"/>
                <w:szCs w:val="20"/>
              </w:rPr>
              <w:br/>
            </w:r>
            <w:r w:rsidRPr="0041265F">
              <w:rPr>
                <w:color w:val="000000"/>
                <w:sz w:val="20"/>
                <w:szCs w:val="20"/>
              </w:rPr>
              <w:br/>
              <w:t>(1.17)</w:t>
            </w:r>
          </w:p>
        </w:tc>
        <w:tc>
          <w:tcPr>
            <w:tcW w:w="1240" w:type="dxa"/>
            <w:shd w:val="clear" w:color="auto" w:fill="auto"/>
            <w:vAlign w:val="bottom"/>
            <w:hideMark/>
          </w:tcPr>
          <w:p w14:paraId="77E572CA"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3.2</w:t>
            </w:r>
            <w:r w:rsidRPr="0041265F">
              <w:rPr>
                <w:color w:val="000000"/>
                <w:sz w:val="20"/>
                <w:szCs w:val="20"/>
              </w:rPr>
              <w:br/>
            </w:r>
            <w:r w:rsidRPr="0041265F">
              <w:rPr>
                <w:color w:val="000000"/>
                <w:sz w:val="20"/>
                <w:szCs w:val="20"/>
              </w:rPr>
              <w:br/>
              <w:t>(-0.13)</w:t>
            </w:r>
          </w:p>
        </w:tc>
        <w:tc>
          <w:tcPr>
            <w:tcW w:w="1240" w:type="dxa"/>
            <w:shd w:val="clear" w:color="auto" w:fill="auto"/>
            <w:vAlign w:val="bottom"/>
            <w:hideMark/>
          </w:tcPr>
          <w:p w14:paraId="3871AF70"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1.39</w:t>
            </w:r>
            <w:r w:rsidRPr="0041265F">
              <w:rPr>
                <w:color w:val="000000"/>
                <w:sz w:val="20"/>
                <w:szCs w:val="20"/>
              </w:rPr>
              <w:br/>
            </w:r>
            <w:r w:rsidRPr="0041265F">
              <w:rPr>
                <w:color w:val="000000"/>
                <w:sz w:val="20"/>
                <w:szCs w:val="20"/>
              </w:rPr>
              <w:br/>
              <w:t>(-1.33)</w:t>
            </w:r>
          </w:p>
        </w:tc>
        <w:tc>
          <w:tcPr>
            <w:tcW w:w="1240" w:type="dxa"/>
            <w:shd w:val="clear" w:color="auto" w:fill="auto"/>
            <w:vAlign w:val="bottom"/>
            <w:hideMark/>
          </w:tcPr>
          <w:p w14:paraId="7C641F7F"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3.34</w:t>
            </w:r>
            <w:r w:rsidRPr="0041265F">
              <w:rPr>
                <w:color w:val="000000"/>
                <w:sz w:val="20"/>
                <w:szCs w:val="20"/>
              </w:rPr>
              <w:br/>
            </w:r>
            <w:r w:rsidRPr="0041265F">
              <w:rPr>
                <w:color w:val="000000"/>
                <w:sz w:val="20"/>
                <w:szCs w:val="20"/>
              </w:rPr>
              <w:br/>
              <w:t>(-0.22)</w:t>
            </w:r>
          </w:p>
        </w:tc>
        <w:tc>
          <w:tcPr>
            <w:tcW w:w="1240" w:type="dxa"/>
            <w:shd w:val="clear" w:color="auto" w:fill="auto"/>
            <w:vAlign w:val="bottom"/>
            <w:hideMark/>
          </w:tcPr>
          <w:p w14:paraId="281933BD"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(0.04)</w:t>
            </w:r>
          </w:p>
        </w:tc>
      </w:tr>
      <w:tr w:rsidR="0041265F" w:rsidRPr="0041265F" w14:paraId="44BC2C67" w14:textId="77777777" w:rsidTr="00143377">
        <w:trPr>
          <w:trHeight w:val="900"/>
          <w:jc w:val="center"/>
        </w:trPr>
        <w:tc>
          <w:tcPr>
            <w:tcW w:w="960" w:type="dxa"/>
            <w:shd w:val="clear" w:color="auto" w:fill="auto"/>
            <w:noWrap/>
            <w:vAlign w:val="bottom"/>
            <w:hideMark/>
          </w:tcPr>
          <w:p w14:paraId="3694A3A0" w14:textId="77777777" w:rsidR="0041265F" w:rsidRPr="0041265F" w:rsidRDefault="0041265F" w:rsidP="0041265F">
            <w:pPr>
              <w:rPr>
                <w:color w:val="000000"/>
                <w:sz w:val="20"/>
                <w:szCs w:val="20"/>
              </w:rPr>
            </w:pPr>
            <w:r w:rsidRPr="0041265F">
              <w:rPr>
                <w:color w:val="000000"/>
                <w:sz w:val="20"/>
                <w:szCs w:val="20"/>
              </w:rPr>
              <w:t>ANTAQ</w:t>
            </w:r>
          </w:p>
        </w:tc>
        <w:tc>
          <w:tcPr>
            <w:tcW w:w="1240" w:type="dxa"/>
            <w:shd w:val="clear" w:color="auto" w:fill="auto"/>
            <w:vAlign w:val="bottom"/>
            <w:hideMark/>
          </w:tcPr>
          <w:p w14:paraId="7F55FC6D"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(-0.82)</w:t>
            </w:r>
          </w:p>
        </w:tc>
        <w:tc>
          <w:tcPr>
            <w:tcW w:w="1240" w:type="dxa"/>
            <w:shd w:val="clear" w:color="auto" w:fill="auto"/>
            <w:vAlign w:val="bottom"/>
            <w:hideMark/>
          </w:tcPr>
          <w:p w14:paraId="20C1D07E"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0.73</w:t>
            </w:r>
            <w:r w:rsidRPr="0041265F">
              <w:rPr>
                <w:color w:val="000000"/>
                <w:sz w:val="20"/>
                <w:szCs w:val="20"/>
              </w:rPr>
              <w:br/>
            </w:r>
            <w:r w:rsidRPr="0041265F">
              <w:rPr>
                <w:color w:val="000000"/>
                <w:sz w:val="20"/>
                <w:szCs w:val="20"/>
              </w:rPr>
              <w:br/>
              <w:t>(-0.93)</w:t>
            </w:r>
          </w:p>
        </w:tc>
        <w:tc>
          <w:tcPr>
            <w:tcW w:w="1240" w:type="dxa"/>
            <w:shd w:val="clear" w:color="000000" w:fill="FFFF00"/>
            <w:vAlign w:val="bottom"/>
            <w:hideMark/>
          </w:tcPr>
          <w:p w14:paraId="46684505" w14:textId="77777777"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1.4</w:t>
            </w:r>
            <w:r w:rsidRPr="0041265F">
              <w:rPr>
                <w:color w:val="000000"/>
                <w:sz w:val="20"/>
                <w:szCs w:val="20"/>
              </w:rPr>
              <w:br/>
            </w:r>
            <w:r w:rsidRPr="0041265F">
              <w:rPr>
                <w:color w:val="000000"/>
                <w:sz w:val="20"/>
                <w:szCs w:val="20"/>
              </w:rPr>
              <w:br/>
              <w:t>(2.54)</w:t>
            </w:r>
          </w:p>
        </w:tc>
        <w:tc>
          <w:tcPr>
            <w:tcW w:w="1240" w:type="dxa"/>
            <w:shd w:val="clear" w:color="auto" w:fill="auto"/>
            <w:vAlign w:val="bottom"/>
            <w:hideMark/>
          </w:tcPr>
          <w:p w14:paraId="292CA317"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0.61</w:t>
            </w:r>
            <w:r w:rsidRPr="0041265F">
              <w:rPr>
                <w:color w:val="000000"/>
                <w:sz w:val="20"/>
                <w:szCs w:val="20"/>
              </w:rPr>
              <w:br/>
            </w:r>
            <w:r w:rsidRPr="0041265F">
              <w:rPr>
                <w:color w:val="000000"/>
                <w:sz w:val="20"/>
                <w:szCs w:val="20"/>
              </w:rPr>
              <w:br/>
              <w:t>(-0.84)</w:t>
            </w:r>
          </w:p>
        </w:tc>
        <w:tc>
          <w:tcPr>
            <w:tcW w:w="1240" w:type="dxa"/>
            <w:shd w:val="clear" w:color="auto" w:fill="auto"/>
            <w:vAlign w:val="bottom"/>
            <w:hideMark/>
          </w:tcPr>
          <w:p w14:paraId="30796DC4"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1.46</w:t>
            </w:r>
            <w:r w:rsidRPr="0041265F">
              <w:rPr>
                <w:color w:val="000000"/>
                <w:sz w:val="20"/>
                <w:szCs w:val="20"/>
              </w:rPr>
              <w:br/>
            </w:r>
            <w:r w:rsidRPr="0041265F">
              <w:rPr>
                <w:color w:val="000000"/>
                <w:sz w:val="20"/>
                <w:szCs w:val="20"/>
              </w:rPr>
              <w:br/>
              <w:t>(-0.44)</w:t>
            </w:r>
          </w:p>
        </w:tc>
        <w:tc>
          <w:tcPr>
            <w:tcW w:w="1240" w:type="dxa"/>
            <w:shd w:val="clear" w:color="auto" w:fill="auto"/>
            <w:vAlign w:val="bottom"/>
            <w:hideMark/>
          </w:tcPr>
          <w:p w14:paraId="3D74CBD3"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0.85</w:t>
            </w:r>
            <w:r w:rsidRPr="0041265F">
              <w:rPr>
                <w:color w:val="000000"/>
                <w:sz w:val="20"/>
                <w:szCs w:val="20"/>
              </w:rPr>
              <w:br/>
            </w:r>
            <w:r w:rsidRPr="0041265F">
              <w:rPr>
                <w:color w:val="000000"/>
                <w:sz w:val="20"/>
                <w:szCs w:val="20"/>
              </w:rPr>
              <w:br/>
              <w:t>(0.18)</w:t>
            </w:r>
          </w:p>
        </w:tc>
      </w:tr>
      <w:tr w:rsidR="0041265F" w:rsidRPr="0041265F" w14:paraId="67D00746" w14:textId="77777777" w:rsidTr="00143377">
        <w:trPr>
          <w:trHeight w:val="900"/>
          <w:jc w:val="center"/>
        </w:trPr>
        <w:tc>
          <w:tcPr>
            <w:tcW w:w="960" w:type="dxa"/>
            <w:shd w:val="clear" w:color="auto" w:fill="auto"/>
            <w:noWrap/>
            <w:vAlign w:val="bottom"/>
            <w:hideMark/>
          </w:tcPr>
          <w:p w14:paraId="02004197" w14:textId="77777777" w:rsidR="0041265F" w:rsidRPr="0041265F" w:rsidRDefault="0041265F" w:rsidP="0041265F">
            <w:pPr>
              <w:rPr>
                <w:color w:val="000000"/>
                <w:sz w:val="20"/>
                <w:szCs w:val="20"/>
              </w:rPr>
            </w:pPr>
            <w:r w:rsidRPr="0041265F">
              <w:rPr>
                <w:color w:val="000000"/>
                <w:sz w:val="20"/>
                <w:szCs w:val="20"/>
              </w:rPr>
              <w:t>ANTT</w:t>
            </w:r>
          </w:p>
        </w:tc>
        <w:tc>
          <w:tcPr>
            <w:tcW w:w="1240" w:type="dxa"/>
            <w:shd w:val="clear" w:color="auto" w:fill="auto"/>
            <w:vAlign w:val="bottom"/>
            <w:hideMark/>
          </w:tcPr>
          <w:p w14:paraId="5EE0ECFC"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2.23</w:t>
            </w:r>
            <w:r w:rsidRPr="0041265F">
              <w:rPr>
                <w:color w:val="000000"/>
                <w:sz w:val="20"/>
                <w:szCs w:val="20"/>
              </w:rPr>
              <w:br/>
            </w:r>
            <w:r w:rsidRPr="0041265F">
              <w:rPr>
                <w:color w:val="000000"/>
                <w:sz w:val="20"/>
                <w:szCs w:val="20"/>
              </w:rPr>
              <w:br/>
              <w:t>(-0.18)</w:t>
            </w:r>
          </w:p>
        </w:tc>
        <w:tc>
          <w:tcPr>
            <w:tcW w:w="1240" w:type="dxa"/>
            <w:shd w:val="clear" w:color="auto" w:fill="auto"/>
            <w:vAlign w:val="bottom"/>
            <w:hideMark/>
          </w:tcPr>
          <w:p w14:paraId="75F0630D"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0.83</w:t>
            </w:r>
            <w:r w:rsidRPr="0041265F">
              <w:rPr>
                <w:color w:val="000000"/>
                <w:sz w:val="20"/>
                <w:szCs w:val="20"/>
              </w:rPr>
              <w:br/>
            </w:r>
            <w:r w:rsidRPr="0041265F">
              <w:rPr>
                <w:color w:val="000000"/>
                <w:sz w:val="20"/>
                <w:szCs w:val="20"/>
              </w:rPr>
              <w:br/>
              <w:t>(-1)</w:t>
            </w:r>
          </w:p>
        </w:tc>
        <w:tc>
          <w:tcPr>
            <w:tcW w:w="1240" w:type="dxa"/>
            <w:shd w:val="clear" w:color="auto" w:fill="auto"/>
            <w:vAlign w:val="bottom"/>
            <w:hideMark/>
          </w:tcPr>
          <w:p w14:paraId="2214E2F5"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1.6</w:t>
            </w:r>
            <w:r w:rsidRPr="0041265F">
              <w:rPr>
                <w:color w:val="000000"/>
                <w:sz w:val="20"/>
                <w:szCs w:val="20"/>
              </w:rPr>
              <w:br/>
            </w:r>
            <w:r w:rsidRPr="0041265F">
              <w:rPr>
                <w:color w:val="000000"/>
                <w:sz w:val="20"/>
                <w:szCs w:val="20"/>
              </w:rPr>
              <w:br/>
              <w:t>(0.37)</w:t>
            </w:r>
          </w:p>
        </w:tc>
        <w:tc>
          <w:tcPr>
            <w:tcW w:w="1240" w:type="dxa"/>
            <w:shd w:val="clear" w:color="auto" w:fill="auto"/>
            <w:vAlign w:val="bottom"/>
            <w:hideMark/>
          </w:tcPr>
          <w:p w14:paraId="1653A6F3"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0.7</w:t>
            </w:r>
            <w:r w:rsidRPr="0041265F">
              <w:rPr>
                <w:color w:val="000000"/>
                <w:sz w:val="20"/>
                <w:szCs w:val="20"/>
              </w:rPr>
              <w:br/>
            </w:r>
            <w:r w:rsidRPr="0041265F">
              <w:rPr>
                <w:color w:val="000000"/>
                <w:sz w:val="20"/>
                <w:szCs w:val="20"/>
              </w:rPr>
              <w:br/>
              <w:t>(0.4)</w:t>
            </w:r>
          </w:p>
        </w:tc>
        <w:tc>
          <w:tcPr>
            <w:tcW w:w="1240" w:type="dxa"/>
            <w:shd w:val="clear" w:color="auto" w:fill="auto"/>
            <w:vAlign w:val="bottom"/>
            <w:hideMark/>
          </w:tcPr>
          <w:p w14:paraId="223878DE"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1.67</w:t>
            </w:r>
            <w:r w:rsidRPr="0041265F">
              <w:rPr>
                <w:color w:val="000000"/>
                <w:sz w:val="20"/>
                <w:szCs w:val="20"/>
              </w:rPr>
              <w:br/>
            </w:r>
            <w:r w:rsidRPr="0041265F">
              <w:rPr>
                <w:color w:val="000000"/>
                <w:sz w:val="20"/>
                <w:szCs w:val="20"/>
              </w:rPr>
              <w:br/>
              <w:t>(1.2)</w:t>
            </w:r>
          </w:p>
        </w:tc>
        <w:tc>
          <w:tcPr>
            <w:tcW w:w="1240" w:type="dxa"/>
            <w:shd w:val="clear" w:color="auto" w:fill="auto"/>
            <w:vAlign w:val="bottom"/>
            <w:hideMark/>
          </w:tcPr>
          <w:p w14:paraId="6B81A627"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0.97</w:t>
            </w:r>
            <w:r w:rsidRPr="0041265F">
              <w:rPr>
                <w:color w:val="000000"/>
                <w:sz w:val="20"/>
                <w:szCs w:val="20"/>
              </w:rPr>
              <w:br/>
            </w:r>
            <w:r w:rsidRPr="0041265F">
              <w:rPr>
                <w:color w:val="000000"/>
                <w:sz w:val="20"/>
                <w:szCs w:val="20"/>
              </w:rPr>
              <w:br/>
              <w:t>(-1.09)</w:t>
            </w:r>
          </w:p>
        </w:tc>
      </w:tr>
      <w:tr w:rsidR="0041265F" w:rsidRPr="0041265F" w14:paraId="31C18813" w14:textId="77777777" w:rsidTr="00143377">
        <w:trPr>
          <w:trHeight w:val="900"/>
          <w:jc w:val="center"/>
        </w:trPr>
        <w:tc>
          <w:tcPr>
            <w:tcW w:w="960" w:type="dxa"/>
            <w:shd w:val="clear" w:color="auto" w:fill="auto"/>
            <w:noWrap/>
            <w:vAlign w:val="bottom"/>
            <w:hideMark/>
          </w:tcPr>
          <w:p w14:paraId="32B3F1DB" w14:textId="77777777" w:rsidR="0041265F" w:rsidRPr="0041265F" w:rsidRDefault="0041265F" w:rsidP="0041265F">
            <w:pPr>
              <w:rPr>
                <w:color w:val="000000"/>
                <w:sz w:val="20"/>
                <w:szCs w:val="20"/>
              </w:rPr>
            </w:pPr>
            <w:r w:rsidRPr="0041265F">
              <w:rPr>
                <w:color w:val="000000"/>
                <w:sz w:val="20"/>
                <w:szCs w:val="20"/>
              </w:rPr>
              <w:t>ANVISA</w:t>
            </w:r>
          </w:p>
        </w:tc>
        <w:tc>
          <w:tcPr>
            <w:tcW w:w="1240" w:type="dxa"/>
            <w:shd w:val="clear" w:color="auto" w:fill="auto"/>
            <w:vAlign w:val="bottom"/>
            <w:hideMark/>
          </w:tcPr>
          <w:p w14:paraId="3C5227D7" w14:textId="77777777"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3.06</w:t>
            </w:r>
            <w:r w:rsidRPr="0041265F">
              <w:rPr>
                <w:color w:val="000000"/>
                <w:sz w:val="20"/>
                <w:szCs w:val="20"/>
              </w:rPr>
              <w:br/>
            </w:r>
            <w:r w:rsidRPr="0041265F">
              <w:rPr>
                <w:color w:val="000000"/>
                <w:sz w:val="20"/>
                <w:szCs w:val="20"/>
              </w:rPr>
              <w:br/>
              <w:t>(-0.04)</w:t>
            </w:r>
          </w:p>
        </w:tc>
        <w:tc>
          <w:tcPr>
            <w:tcW w:w="1240" w:type="dxa"/>
            <w:shd w:val="clear" w:color="auto" w:fill="auto"/>
            <w:vAlign w:val="bottom"/>
            <w:hideMark/>
          </w:tcPr>
          <w:p w14:paraId="36CF2F4F"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1.15</w:t>
            </w:r>
            <w:r w:rsidRPr="0041265F">
              <w:rPr>
                <w:color w:val="000000"/>
                <w:sz w:val="20"/>
                <w:szCs w:val="20"/>
              </w:rPr>
              <w:br/>
            </w:r>
            <w:r w:rsidRPr="0041265F">
              <w:rPr>
                <w:color w:val="000000"/>
                <w:sz w:val="20"/>
                <w:szCs w:val="20"/>
              </w:rPr>
              <w:br/>
              <w:t>(-1.19)</w:t>
            </w:r>
          </w:p>
        </w:tc>
        <w:tc>
          <w:tcPr>
            <w:tcW w:w="1240" w:type="dxa"/>
            <w:shd w:val="clear" w:color="auto" w:fill="auto"/>
            <w:vAlign w:val="bottom"/>
            <w:hideMark/>
          </w:tcPr>
          <w:p w14:paraId="4556B920"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2.2</w:t>
            </w:r>
            <w:r w:rsidRPr="0041265F">
              <w:rPr>
                <w:color w:val="000000"/>
                <w:sz w:val="20"/>
                <w:szCs w:val="20"/>
              </w:rPr>
              <w:br/>
            </w:r>
            <w:r w:rsidRPr="0041265F">
              <w:rPr>
                <w:color w:val="000000"/>
                <w:sz w:val="20"/>
                <w:szCs w:val="20"/>
              </w:rPr>
              <w:br/>
              <w:t>(-0.95)</w:t>
            </w:r>
          </w:p>
        </w:tc>
        <w:tc>
          <w:tcPr>
            <w:tcW w:w="1240" w:type="dxa"/>
            <w:shd w:val="clear" w:color="auto" w:fill="auto"/>
            <w:vAlign w:val="bottom"/>
            <w:hideMark/>
          </w:tcPr>
          <w:p w14:paraId="2B08C8C8"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0.96</w:t>
            </w:r>
            <w:r w:rsidRPr="0041265F">
              <w:rPr>
                <w:color w:val="000000"/>
                <w:sz w:val="20"/>
                <w:szCs w:val="20"/>
              </w:rPr>
              <w:br/>
            </w:r>
            <w:r w:rsidRPr="0041265F">
              <w:rPr>
                <w:color w:val="000000"/>
                <w:sz w:val="20"/>
                <w:szCs w:val="20"/>
              </w:rPr>
              <w:br/>
              <w:t>(0.05)</w:t>
            </w:r>
          </w:p>
        </w:tc>
        <w:tc>
          <w:tcPr>
            <w:tcW w:w="1240" w:type="dxa"/>
            <w:shd w:val="clear" w:color="auto" w:fill="auto"/>
            <w:vAlign w:val="bottom"/>
            <w:hideMark/>
          </w:tcPr>
          <w:p w14:paraId="0B0B776D" w14:textId="77777777"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2.3</w:t>
            </w:r>
            <w:r w:rsidRPr="0041265F">
              <w:rPr>
                <w:color w:val="000000"/>
                <w:sz w:val="20"/>
                <w:szCs w:val="20"/>
              </w:rPr>
              <w:br/>
            </w:r>
            <w:r w:rsidRPr="0041265F">
              <w:rPr>
                <w:color w:val="000000"/>
                <w:sz w:val="20"/>
                <w:szCs w:val="20"/>
              </w:rPr>
              <w:br/>
              <w:t>(1.33)</w:t>
            </w:r>
          </w:p>
        </w:tc>
        <w:tc>
          <w:tcPr>
            <w:tcW w:w="1240" w:type="dxa"/>
            <w:shd w:val="clear" w:color="auto" w:fill="auto"/>
            <w:vAlign w:val="bottom"/>
            <w:hideMark/>
          </w:tcPr>
          <w:p w14:paraId="51F1511C"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1.34</w:t>
            </w:r>
            <w:r w:rsidRPr="0041265F">
              <w:rPr>
                <w:color w:val="000000"/>
                <w:sz w:val="20"/>
                <w:szCs w:val="20"/>
              </w:rPr>
              <w:br/>
            </w:r>
            <w:r w:rsidRPr="0041265F">
              <w:rPr>
                <w:color w:val="000000"/>
                <w:sz w:val="20"/>
                <w:szCs w:val="20"/>
              </w:rPr>
              <w:br/>
              <w:t>(0.64)</w:t>
            </w:r>
          </w:p>
        </w:tc>
      </w:tr>
      <w:tr w:rsidR="0041265F" w:rsidRPr="0041265F" w14:paraId="06CDD4AE" w14:textId="77777777" w:rsidTr="00143377">
        <w:trPr>
          <w:trHeight w:val="900"/>
          <w:jc w:val="center"/>
        </w:trPr>
        <w:tc>
          <w:tcPr>
            <w:tcW w:w="960" w:type="dxa"/>
            <w:shd w:val="clear" w:color="auto" w:fill="auto"/>
            <w:noWrap/>
            <w:vAlign w:val="bottom"/>
            <w:hideMark/>
          </w:tcPr>
          <w:p w14:paraId="688DFFC4" w14:textId="77777777" w:rsidR="0041265F" w:rsidRPr="0041265F" w:rsidRDefault="0041265F" w:rsidP="0041265F">
            <w:pPr>
              <w:rPr>
                <w:color w:val="000000"/>
                <w:sz w:val="20"/>
                <w:szCs w:val="20"/>
              </w:rPr>
            </w:pPr>
            <w:r w:rsidRPr="0041265F">
              <w:rPr>
                <w:color w:val="000000"/>
                <w:sz w:val="20"/>
                <w:szCs w:val="20"/>
              </w:rPr>
              <w:t>ANA</w:t>
            </w:r>
          </w:p>
        </w:tc>
        <w:tc>
          <w:tcPr>
            <w:tcW w:w="1240" w:type="dxa"/>
            <w:shd w:val="clear" w:color="auto" w:fill="auto"/>
            <w:vAlign w:val="bottom"/>
            <w:hideMark/>
          </w:tcPr>
          <w:p w14:paraId="2A99EB41"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(0.05)</w:t>
            </w:r>
          </w:p>
        </w:tc>
        <w:tc>
          <w:tcPr>
            <w:tcW w:w="1240" w:type="dxa"/>
            <w:shd w:val="clear" w:color="auto" w:fill="auto"/>
            <w:vAlign w:val="bottom"/>
            <w:hideMark/>
          </w:tcPr>
          <w:p w14:paraId="6DE2E96A"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0.73</w:t>
            </w:r>
            <w:r w:rsidRPr="0041265F">
              <w:rPr>
                <w:color w:val="000000"/>
                <w:sz w:val="20"/>
                <w:szCs w:val="20"/>
              </w:rPr>
              <w:br/>
            </w:r>
            <w:r w:rsidRPr="0041265F">
              <w:rPr>
                <w:color w:val="000000"/>
                <w:sz w:val="20"/>
                <w:szCs w:val="20"/>
              </w:rPr>
              <w:br/>
              <w:t>(0.34)</w:t>
            </w:r>
          </w:p>
        </w:tc>
        <w:tc>
          <w:tcPr>
            <w:tcW w:w="1240" w:type="dxa"/>
            <w:shd w:val="clear" w:color="auto" w:fill="auto"/>
            <w:vAlign w:val="bottom"/>
            <w:hideMark/>
          </w:tcPr>
          <w:p w14:paraId="35216851" w14:textId="77777777"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1.4</w:t>
            </w:r>
            <w:r w:rsidRPr="0041265F">
              <w:rPr>
                <w:color w:val="000000"/>
                <w:sz w:val="20"/>
                <w:szCs w:val="20"/>
              </w:rPr>
              <w:br/>
            </w:r>
            <w:r w:rsidRPr="0041265F">
              <w:rPr>
                <w:color w:val="000000"/>
                <w:sz w:val="20"/>
                <w:szCs w:val="20"/>
              </w:rPr>
              <w:br/>
              <w:t>(-1.37)</w:t>
            </w:r>
          </w:p>
        </w:tc>
        <w:tc>
          <w:tcPr>
            <w:tcW w:w="1240" w:type="dxa"/>
            <w:shd w:val="clear" w:color="auto" w:fill="auto"/>
            <w:vAlign w:val="bottom"/>
            <w:hideMark/>
          </w:tcPr>
          <w:p w14:paraId="5DABB8FA"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0.61</w:t>
            </w:r>
            <w:r w:rsidRPr="0041265F">
              <w:rPr>
                <w:color w:val="000000"/>
                <w:sz w:val="20"/>
                <w:szCs w:val="20"/>
              </w:rPr>
              <w:br/>
            </w:r>
            <w:r w:rsidRPr="0041265F">
              <w:rPr>
                <w:color w:val="000000"/>
                <w:sz w:val="20"/>
                <w:szCs w:val="20"/>
              </w:rPr>
              <w:br/>
              <w:t>(0.54)</w:t>
            </w:r>
          </w:p>
        </w:tc>
        <w:tc>
          <w:tcPr>
            <w:tcW w:w="1240" w:type="dxa"/>
            <w:shd w:val="clear" w:color="auto" w:fill="auto"/>
            <w:vAlign w:val="bottom"/>
            <w:hideMark/>
          </w:tcPr>
          <w:p w14:paraId="1FE42896" w14:textId="77777777"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1.46</w:t>
            </w:r>
            <w:r w:rsidRPr="0041265F">
              <w:rPr>
                <w:color w:val="000000"/>
                <w:sz w:val="20"/>
                <w:szCs w:val="20"/>
              </w:rPr>
              <w:br/>
            </w:r>
            <w:r w:rsidRPr="0041265F">
              <w:rPr>
                <w:color w:val="000000"/>
                <w:sz w:val="20"/>
                <w:szCs w:val="20"/>
              </w:rPr>
              <w:br/>
              <w:t>(0.52)</w:t>
            </w:r>
          </w:p>
        </w:tc>
        <w:tc>
          <w:tcPr>
            <w:tcW w:w="1240" w:type="dxa"/>
            <w:shd w:val="clear" w:color="auto" w:fill="auto"/>
            <w:vAlign w:val="bottom"/>
            <w:hideMark/>
          </w:tcPr>
          <w:p w14:paraId="0EF5CD33" w14:textId="77777777"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0.85</w:t>
            </w:r>
            <w:r w:rsidRPr="0041265F">
              <w:rPr>
                <w:color w:val="000000"/>
                <w:sz w:val="20"/>
                <w:szCs w:val="20"/>
              </w:rPr>
              <w:br/>
            </w:r>
            <w:r w:rsidRPr="0041265F">
              <w:rPr>
                <w:color w:val="000000"/>
                <w:sz w:val="20"/>
                <w:szCs w:val="20"/>
              </w:rPr>
              <w:br/>
              <w:t>(0.18)</w:t>
            </w:r>
          </w:p>
        </w:tc>
      </w:tr>
    </w:tbl>
    <w:p w14:paraId="2164BEB3" w14:textId="77777777" w:rsidR="0041265F" w:rsidRPr="0048762B" w:rsidRDefault="000931BE" w:rsidP="00F24E42">
      <w:pPr>
        <w:tabs>
          <w:tab w:val="left" w:pos="730"/>
          <w:tab w:val="center" w:pos="4252"/>
        </w:tabs>
        <w:spacing w:after="160" w:line="480" w:lineRule="auto"/>
        <w:rPr>
          <w:sz w:val="20"/>
        </w:rPr>
      </w:pPr>
      <w:r w:rsidRPr="0048762B">
        <w:rPr>
          <w:sz w:val="20"/>
        </w:rPr>
        <w:t>Note: observed and</w:t>
      </w:r>
      <w:r w:rsidR="00C0441B" w:rsidRPr="0048762B">
        <w:rPr>
          <w:sz w:val="20"/>
        </w:rPr>
        <w:t xml:space="preserve"> expected </w:t>
      </w:r>
      <w:r w:rsidRPr="0048762B">
        <w:rPr>
          <w:sz w:val="20"/>
        </w:rPr>
        <w:t xml:space="preserve">values in the first two lines, </w:t>
      </w:r>
      <w:r w:rsidR="00C0441B" w:rsidRPr="0048762B">
        <w:rPr>
          <w:sz w:val="20"/>
        </w:rPr>
        <w:t xml:space="preserve">and standardized difference between </w:t>
      </w:r>
      <w:r w:rsidRPr="0048762B">
        <w:rPr>
          <w:sz w:val="20"/>
        </w:rPr>
        <w:t>parentheses.</w:t>
      </w:r>
    </w:p>
    <w:p w14:paraId="30F4A84D" w14:textId="77777777" w:rsidR="00143377" w:rsidRDefault="00143377">
      <w:pPr>
        <w:spacing w:before="120" w:after="120" w:line="276" w:lineRule="auto"/>
        <w:ind w:firstLine="709"/>
        <w:jc w:val="both"/>
        <w:rPr>
          <w:sz w:val="20"/>
          <w:szCs w:val="20"/>
        </w:rPr>
      </w:pPr>
      <w:r>
        <w:rPr>
          <w:sz w:val="20"/>
          <w:szCs w:val="20"/>
        </w:rPr>
        <w:br w:type="page"/>
      </w:r>
    </w:p>
    <w:p w14:paraId="34E9728E" w14:textId="77777777" w:rsidR="000931BE" w:rsidRPr="0048762B" w:rsidRDefault="000931BE" w:rsidP="000931BE">
      <w:pPr>
        <w:tabs>
          <w:tab w:val="left" w:pos="2940"/>
          <w:tab w:val="center" w:pos="4612"/>
        </w:tabs>
        <w:spacing w:after="160" w:line="480" w:lineRule="auto"/>
        <w:ind w:firstLine="720"/>
        <w:jc w:val="center"/>
        <w:rPr>
          <w:sz w:val="20"/>
          <w:szCs w:val="20"/>
        </w:rPr>
      </w:pPr>
      <w:r w:rsidRPr="0048762B">
        <w:rPr>
          <w:sz w:val="20"/>
          <w:szCs w:val="20"/>
        </w:rPr>
        <w:lastRenderedPageBreak/>
        <w:t>Figure 3. Mosaic plot: Types of trajectories per agency</w:t>
      </w:r>
    </w:p>
    <w:p w14:paraId="7ADC9097" w14:textId="5F1172BC" w:rsidR="00B26114" w:rsidRDefault="0041265F" w:rsidP="00AF05A1">
      <w:pPr>
        <w:tabs>
          <w:tab w:val="left" w:pos="730"/>
          <w:tab w:val="center" w:pos="4252"/>
        </w:tabs>
        <w:spacing w:after="160" w:line="480" w:lineRule="auto"/>
        <w:jc w:val="center"/>
      </w:pPr>
      <w:r>
        <w:rPr>
          <w:noProof/>
        </w:rPr>
        <w:drawing>
          <wp:inline distT="0" distB="0" distL="0" distR="0" wp14:anchorId="76BB6FEF" wp14:editId="0FC214F8">
            <wp:extent cx="4127500" cy="4122646"/>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068" cy="4124212"/>
                    </a:xfrm>
                    <a:prstGeom prst="rect">
                      <a:avLst/>
                    </a:prstGeom>
                  </pic:spPr>
                </pic:pic>
              </a:graphicData>
            </a:graphic>
          </wp:inline>
        </w:drawing>
      </w:r>
    </w:p>
    <w:p w14:paraId="39749AEF" w14:textId="0B63D902" w:rsidR="00AF05A1" w:rsidRPr="00AF05A1" w:rsidRDefault="00AF05A1" w:rsidP="00052F91">
      <w:pPr>
        <w:tabs>
          <w:tab w:val="left" w:pos="730"/>
          <w:tab w:val="center" w:pos="4252"/>
        </w:tabs>
        <w:spacing w:before="120" w:after="120"/>
        <w:jc w:val="center"/>
        <w:rPr>
          <w:b/>
          <w:color w:val="FF0000"/>
        </w:rPr>
      </w:pPr>
      <w:r w:rsidRPr="00CB73A2">
        <w:rPr>
          <w:b/>
          <w:color w:val="FF0000"/>
          <w:lang w:val="pt-BR"/>
          <w:rPrChange w:id="25" w:author="aline e carlos santos" w:date="2019-09-12T06:29:00Z">
            <w:rPr>
              <w:b/>
              <w:color w:val="FF0000"/>
            </w:rPr>
          </w:rPrChange>
        </w:rPr>
        <w:t xml:space="preserve">Podemos incluir aqui a parte dos 20 que interromperam o mandato. </w:t>
      </w:r>
      <w:r>
        <w:rPr>
          <w:b/>
          <w:color w:val="FF0000"/>
        </w:rPr>
        <w:t xml:space="preserve">E </w:t>
      </w:r>
      <w:proofErr w:type="spellStart"/>
      <w:r>
        <w:rPr>
          <w:b/>
          <w:color w:val="FF0000"/>
        </w:rPr>
        <w:t>destacar</w:t>
      </w:r>
      <w:proofErr w:type="spellEnd"/>
      <w:r>
        <w:rPr>
          <w:b/>
          <w:color w:val="FF0000"/>
        </w:rPr>
        <w:t xml:space="preserve"> o </w:t>
      </w:r>
      <w:proofErr w:type="spellStart"/>
      <w:r>
        <w:rPr>
          <w:b/>
          <w:color w:val="FF0000"/>
        </w:rPr>
        <w:t>papel</w:t>
      </w:r>
      <w:proofErr w:type="spellEnd"/>
      <w:r>
        <w:rPr>
          <w:b/>
          <w:color w:val="FF0000"/>
        </w:rPr>
        <w:t xml:space="preserve"> da </w:t>
      </w:r>
      <w:proofErr w:type="spellStart"/>
      <w:r>
        <w:rPr>
          <w:b/>
          <w:color w:val="FF0000"/>
        </w:rPr>
        <w:t>Anac</w:t>
      </w:r>
      <w:proofErr w:type="spellEnd"/>
      <w:r>
        <w:rPr>
          <w:b/>
          <w:color w:val="FF0000"/>
        </w:rPr>
        <w:t xml:space="preserve"> neste sentido </w:t>
      </w:r>
      <w:proofErr w:type="spellStart"/>
      <w:r>
        <w:rPr>
          <w:b/>
          <w:color w:val="FF0000"/>
        </w:rPr>
        <w:t>tmb</w:t>
      </w:r>
      <w:proofErr w:type="spellEnd"/>
      <w:r>
        <w:rPr>
          <w:b/>
          <w:color w:val="FF0000"/>
        </w:rPr>
        <w:t xml:space="preserve">. </w:t>
      </w:r>
    </w:p>
    <w:p w14:paraId="7AA3FD58" w14:textId="2334BE48" w:rsidR="00F24E42" w:rsidRPr="00AF05A1" w:rsidRDefault="00BE0BB9" w:rsidP="00052F91">
      <w:pPr>
        <w:tabs>
          <w:tab w:val="left" w:pos="730"/>
          <w:tab w:val="center" w:pos="4252"/>
        </w:tabs>
        <w:spacing w:before="120" w:after="120"/>
        <w:jc w:val="center"/>
        <w:rPr>
          <w:b/>
        </w:rPr>
      </w:pPr>
      <w:r w:rsidRPr="00AF05A1">
        <w:rPr>
          <w:b/>
        </w:rPr>
        <w:t>OPTIMAL MATCHING ANALYSIS</w:t>
      </w:r>
      <w:r w:rsidR="00FA5FB2" w:rsidRPr="00AF05A1">
        <w:rPr>
          <w:b/>
        </w:rPr>
        <w:t xml:space="preserve"> (OMA): THE </w:t>
      </w:r>
      <w:r w:rsidR="009C3849" w:rsidRPr="00AF05A1">
        <w:rPr>
          <w:b/>
        </w:rPr>
        <w:t>CAREER PATH ANALYSIS</w:t>
      </w:r>
      <w:r w:rsidR="00FA5FB2" w:rsidRPr="00AF05A1">
        <w:rPr>
          <w:b/>
        </w:rPr>
        <w:t xml:space="preserve"> OF </w:t>
      </w:r>
      <w:r w:rsidR="009C3849" w:rsidRPr="00AF05A1">
        <w:rPr>
          <w:b/>
        </w:rPr>
        <w:t xml:space="preserve">BRAZILIAN </w:t>
      </w:r>
      <w:r w:rsidR="00FA5FB2" w:rsidRPr="00AF05A1">
        <w:rPr>
          <w:b/>
        </w:rPr>
        <w:t>REGULATORS</w:t>
      </w:r>
    </w:p>
    <w:p w14:paraId="003B08FE" w14:textId="77777777" w:rsidR="00C16C3E" w:rsidRPr="00AF05A1" w:rsidRDefault="00C16C3E" w:rsidP="009C3849">
      <w:pPr>
        <w:tabs>
          <w:tab w:val="left" w:pos="730"/>
          <w:tab w:val="center" w:pos="4252"/>
        </w:tabs>
        <w:spacing w:before="120" w:after="120"/>
        <w:rPr>
          <w:b/>
        </w:rPr>
      </w:pPr>
    </w:p>
    <w:p w14:paraId="73D49AAA" w14:textId="77777777" w:rsidR="00C263B8" w:rsidRPr="0048762B" w:rsidRDefault="00131B4B" w:rsidP="00C16C3E">
      <w:pPr>
        <w:spacing w:before="120" w:after="120"/>
        <w:ind w:firstLine="284"/>
        <w:jc w:val="both"/>
      </w:pPr>
      <w:r>
        <w:t xml:space="preserve">As in other analysis, we relied on Optimal Matching Analysis (OMA) to understand the </w:t>
      </w:r>
      <w:r w:rsidR="001722A5" w:rsidRPr="0048762B">
        <w:t>B</w:t>
      </w:r>
      <w:r w:rsidR="00C0441B" w:rsidRPr="0048762B">
        <w:t xml:space="preserve">esides the coding of sequences and the time frame, there are two critical decisions in applying OMA: the deletion/insertion and replacement costs between the states, when applicable; and the criterion for grouping the sequences. Simulations were conducted using the R statistical programming language. The </w:t>
      </w:r>
      <w:proofErr w:type="spellStart"/>
      <w:r w:rsidR="00C0441B" w:rsidRPr="0048762B">
        <w:t>TraMineR</w:t>
      </w:r>
      <w:proofErr w:type="spellEnd"/>
      <w:r w:rsidR="00C0441B" w:rsidRPr="0048762B">
        <w:t xml:space="preserve"> package was used for the sequence analysis, as described by </w:t>
      </w:r>
      <w:proofErr w:type="spellStart"/>
      <w:r w:rsidR="00C0441B" w:rsidRPr="00AF05A1">
        <w:rPr>
          <w:color w:val="FF0000"/>
        </w:rPr>
        <w:t>Gabadinho</w:t>
      </w:r>
      <w:proofErr w:type="spellEnd"/>
      <w:r w:rsidR="00C0441B" w:rsidRPr="00AF05A1">
        <w:rPr>
          <w:color w:val="FF0000"/>
        </w:rPr>
        <w:t xml:space="preserve"> et al. (2011). </w:t>
      </w:r>
      <w:r w:rsidR="00C0441B" w:rsidRPr="0048762B">
        <w:t xml:space="preserve">The </w:t>
      </w:r>
      <w:proofErr w:type="spellStart"/>
      <w:r w:rsidR="00C0441B" w:rsidRPr="0048762B">
        <w:t>TraMineR</w:t>
      </w:r>
      <w:proofErr w:type="spellEnd"/>
      <w:r w:rsidR="00C0441B" w:rsidRPr="0048762B">
        <w:t xml:space="preserve"> algorithm is essentially that of </w:t>
      </w:r>
      <w:commentRangeStart w:id="26"/>
      <w:r w:rsidR="00C0441B" w:rsidRPr="00A97C15">
        <w:rPr>
          <w:color w:val="FF0000"/>
        </w:rPr>
        <w:t>Needleman and Wunsch</w:t>
      </w:r>
      <w:commentRangeEnd w:id="26"/>
      <w:r w:rsidR="00A97C15">
        <w:rPr>
          <w:rStyle w:val="CommentReference"/>
        </w:rPr>
        <w:commentReference w:id="26"/>
      </w:r>
      <w:r w:rsidR="00C0441B" w:rsidRPr="0048762B">
        <w:t>, with standard optimizations (</w:t>
      </w:r>
      <w:proofErr w:type="spellStart"/>
      <w:r w:rsidR="00C0441B" w:rsidRPr="0048762B">
        <w:t>Gabadinho</w:t>
      </w:r>
      <w:proofErr w:type="spellEnd"/>
      <w:r w:rsidR="00C0441B" w:rsidRPr="0048762B">
        <w:t xml:space="preserve"> et al., 2011). </w:t>
      </w:r>
    </w:p>
    <w:p w14:paraId="3E3E53E9" w14:textId="77777777" w:rsidR="00C263B8" w:rsidRPr="0048762B" w:rsidRDefault="00C0441B" w:rsidP="00C16C3E">
      <w:pPr>
        <w:spacing w:before="120" w:after="120"/>
        <w:ind w:firstLine="284"/>
        <w:jc w:val="both"/>
      </w:pPr>
      <w:r w:rsidRPr="0048762B">
        <w:t xml:space="preserve">The transition costs between states </w:t>
      </w:r>
      <w:r w:rsidR="001F578D">
        <w:t>follow the</w:t>
      </w:r>
      <w:r w:rsidRPr="0048762B">
        <w:t xml:space="preserve"> transition probabilities. This choice has been a growing trend in the literature </w:t>
      </w:r>
      <w:r w:rsidRPr="00131B4B">
        <w:rPr>
          <w:color w:val="FF0000"/>
        </w:rPr>
        <w:t>(</w:t>
      </w:r>
      <w:proofErr w:type="spellStart"/>
      <w:r w:rsidRPr="00131B4B">
        <w:rPr>
          <w:color w:val="FF0000"/>
        </w:rPr>
        <w:t>Aisenbrey</w:t>
      </w:r>
      <w:proofErr w:type="spellEnd"/>
      <w:r w:rsidRPr="00131B4B">
        <w:rPr>
          <w:color w:val="FF0000"/>
        </w:rPr>
        <w:t xml:space="preserve"> and </w:t>
      </w:r>
      <w:proofErr w:type="spellStart"/>
      <w:r w:rsidRPr="00131B4B">
        <w:rPr>
          <w:color w:val="FF0000"/>
        </w:rPr>
        <w:t>Fasang</w:t>
      </w:r>
      <w:proofErr w:type="spellEnd"/>
      <w:r w:rsidRPr="00131B4B">
        <w:rPr>
          <w:color w:val="FF0000"/>
        </w:rPr>
        <w:t xml:space="preserve">, 2010; </w:t>
      </w:r>
      <w:proofErr w:type="spellStart"/>
      <w:r w:rsidRPr="00131B4B">
        <w:rPr>
          <w:color w:val="FF0000"/>
        </w:rPr>
        <w:t>Dlouhy</w:t>
      </w:r>
      <w:proofErr w:type="spellEnd"/>
      <w:r w:rsidRPr="00131B4B">
        <w:rPr>
          <w:color w:val="FF0000"/>
        </w:rPr>
        <w:t xml:space="preserve"> and </w:t>
      </w:r>
      <w:proofErr w:type="spellStart"/>
      <w:r w:rsidRPr="00131B4B">
        <w:rPr>
          <w:color w:val="FF0000"/>
        </w:rPr>
        <w:t>Biemann</w:t>
      </w:r>
      <w:proofErr w:type="spellEnd"/>
      <w:r w:rsidRPr="00131B4B">
        <w:rPr>
          <w:color w:val="FF0000"/>
        </w:rPr>
        <w:t>, 2015</w:t>
      </w:r>
      <w:r w:rsidRPr="0048762B">
        <w:t xml:space="preserve">). Mathematically, the transition cost from state </w:t>
      </w:r>
      <w:proofErr w:type="spellStart"/>
      <w:r w:rsidRPr="0048762B">
        <w:rPr>
          <w:i/>
        </w:rPr>
        <w:t>i</w:t>
      </w:r>
      <w:proofErr w:type="spellEnd"/>
      <w:r w:rsidRPr="0048762B">
        <w:rPr>
          <w:i/>
        </w:rPr>
        <w:t xml:space="preserve"> </w:t>
      </w:r>
      <w:r w:rsidRPr="0048762B">
        <w:t xml:space="preserve">to state </w:t>
      </w:r>
      <w:r w:rsidRPr="0048762B">
        <w:rPr>
          <w:i/>
        </w:rPr>
        <w:t>j</w:t>
      </w:r>
      <w:r w:rsidRPr="0048762B">
        <w:t xml:space="preserve"> (</w:t>
      </w:r>
      <w:proofErr w:type="spellStart"/>
      <w:r w:rsidRPr="0048762B">
        <w:rPr>
          <w:rFonts w:ascii="Gungsuh" w:eastAsia="Gungsuh" w:hAnsi="Gungsuh" w:cs="Gungsuh"/>
          <w:i/>
        </w:rPr>
        <w:t>i</w:t>
      </w:r>
      <w:proofErr w:type="spellEnd"/>
      <w:r w:rsidRPr="0048762B">
        <w:rPr>
          <w:rFonts w:ascii="Gungsuh" w:eastAsia="Gungsuh" w:hAnsi="Gungsuh" w:cs="Gungsuh"/>
          <w:i/>
        </w:rPr>
        <w:t xml:space="preserve"> ≠ j</w:t>
      </w:r>
      <w:r w:rsidRPr="0048762B">
        <w:t xml:space="preserve">) is equal to 2 – </w:t>
      </w:r>
      <w:r w:rsidRPr="0048762B">
        <w:rPr>
          <w:i/>
        </w:rPr>
        <w:t>p(</w:t>
      </w:r>
      <w:proofErr w:type="spellStart"/>
      <w:r w:rsidRPr="0048762B">
        <w:rPr>
          <w:i/>
        </w:rPr>
        <w:t>i|j</w:t>
      </w:r>
      <w:proofErr w:type="spellEnd"/>
      <w:r w:rsidRPr="0048762B">
        <w:rPr>
          <w:i/>
        </w:rPr>
        <w:t>) – p (</w:t>
      </w:r>
      <w:proofErr w:type="spellStart"/>
      <w:r w:rsidRPr="0048762B">
        <w:rPr>
          <w:i/>
        </w:rPr>
        <w:t>j|i</w:t>
      </w:r>
      <w:proofErr w:type="spellEnd"/>
      <w:r w:rsidRPr="0048762B">
        <w:rPr>
          <w:i/>
        </w:rPr>
        <w:t>)</w:t>
      </w:r>
      <w:r w:rsidRPr="0048762B">
        <w:t xml:space="preserve">, where </w:t>
      </w:r>
      <w:r w:rsidRPr="0048762B">
        <w:rPr>
          <w:i/>
        </w:rPr>
        <w:t>p(</w:t>
      </w:r>
      <w:proofErr w:type="spellStart"/>
      <w:r w:rsidRPr="0048762B">
        <w:rPr>
          <w:i/>
        </w:rPr>
        <w:t>i|j</w:t>
      </w:r>
      <w:proofErr w:type="spellEnd"/>
      <w:r w:rsidRPr="0048762B">
        <w:rPr>
          <w:i/>
        </w:rPr>
        <w:t xml:space="preserve">) </w:t>
      </w:r>
      <w:r w:rsidRPr="0048762B">
        <w:t xml:space="preserve">is the transition rate between states </w:t>
      </w:r>
      <w:proofErr w:type="spellStart"/>
      <w:r w:rsidRPr="0048762B">
        <w:rPr>
          <w:i/>
        </w:rPr>
        <w:t>i</w:t>
      </w:r>
      <w:proofErr w:type="spellEnd"/>
      <w:r w:rsidRPr="0048762B">
        <w:rPr>
          <w:i/>
        </w:rPr>
        <w:t xml:space="preserve"> </w:t>
      </w:r>
      <w:r w:rsidRPr="0048762B">
        <w:t xml:space="preserve">and </w:t>
      </w:r>
      <w:r w:rsidRPr="0048762B">
        <w:rPr>
          <w:i/>
        </w:rPr>
        <w:t xml:space="preserve">j </w:t>
      </w:r>
      <w:r w:rsidRPr="0048762B">
        <w:t>in the sample. The rationale behind this approach is that the transitions observed more frequently are less costly than less frequent transitions. By definition, the probability of a transition from one state to itself is equal to one, which makes the transition cost zero.</w:t>
      </w:r>
    </w:p>
    <w:p w14:paraId="7825E5F0" w14:textId="77777777" w:rsidR="00C263B8" w:rsidRPr="0048762B" w:rsidRDefault="00C0441B" w:rsidP="00C16C3E">
      <w:pPr>
        <w:spacing w:before="120" w:after="120"/>
        <w:ind w:firstLine="284"/>
        <w:jc w:val="both"/>
      </w:pPr>
      <w:r w:rsidRPr="0048762B">
        <w:lastRenderedPageBreak/>
        <w:t xml:space="preserve">The clustering method was Ward’s hierarchical cluster, a standard in the literature. The choice of the number of clusters involved the analysis of some measures available in the R cluster package of and visual dendrogram inspection. No definitive criterion to choose the number of clusters exists; some methods and indicators aid researchers in this decision, but they often do not point towards a single solution. </w:t>
      </w:r>
      <w:r w:rsidR="004A2CB6">
        <w:t>Some criteria for this choice are</w:t>
      </w:r>
      <w:r w:rsidR="00A97C15">
        <w:t xml:space="preserve"> presen</w:t>
      </w:r>
      <w:r w:rsidR="008E0B2F">
        <w:t>t</w:t>
      </w:r>
      <w:r w:rsidR="00A97C15">
        <w:t>ed</w:t>
      </w:r>
      <w:r w:rsidR="004A2CB6">
        <w:t xml:space="preserve"> in </w:t>
      </w:r>
      <w:commentRangeStart w:id="27"/>
      <w:r w:rsidR="004A2CB6">
        <w:t>Figure 5</w:t>
      </w:r>
      <w:r w:rsidR="00BF7AA1" w:rsidRPr="0048762B">
        <w:t xml:space="preserve">. Herein, we chose a </w:t>
      </w:r>
      <w:r w:rsidR="001F578D">
        <w:t>five-fold</w:t>
      </w:r>
      <w:r w:rsidRPr="0048762B">
        <w:t xml:space="preserve"> solution,</w:t>
      </w:r>
      <w:r w:rsidR="004A2CB6">
        <w:t xml:space="preserve"> based on</w:t>
      </w:r>
      <w:r w:rsidRPr="0048762B">
        <w:t xml:space="preserve"> the dendrogram </w:t>
      </w:r>
      <w:r w:rsidR="008E0B2F">
        <w:t>(Fig 4)</w:t>
      </w:r>
      <w:commentRangeEnd w:id="27"/>
      <w:r w:rsidR="008E0B2F">
        <w:rPr>
          <w:rStyle w:val="CommentReference"/>
        </w:rPr>
        <w:commentReference w:id="27"/>
      </w:r>
      <w:r w:rsidR="008E0B2F">
        <w:t xml:space="preserve"> </w:t>
      </w:r>
      <w:r w:rsidRPr="0048762B">
        <w:t>and the analytical power of such a solution compared to alternatives. All code used to conduct the simulations and generate plots, as well as the simulation results presented herein, are available upon request.</w:t>
      </w:r>
    </w:p>
    <w:p w14:paraId="60F30F4A" w14:textId="530BF9D3" w:rsidR="00052F91" w:rsidRDefault="00052F91">
      <w:pPr>
        <w:spacing w:before="120" w:after="120" w:line="276" w:lineRule="auto"/>
        <w:ind w:firstLine="709"/>
        <w:jc w:val="both"/>
        <w:rPr>
          <w:sz w:val="20"/>
          <w:szCs w:val="20"/>
        </w:rPr>
      </w:pPr>
      <w:r>
        <w:rPr>
          <w:sz w:val="20"/>
          <w:szCs w:val="20"/>
        </w:rPr>
        <w:br w:type="page"/>
      </w:r>
    </w:p>
    <w:p w14:paraId="0D7BF164" w14:textId="427A86CF" w:rsidR="002D5CAD" w:rsidRPr="00CB73A2" w:rsidRDefault="002D5CAD">
      <w:pPr>
        <w:spacing w:before="120" w:after="120" w:line="276" w:lineRule="auto"/>
        <w:ind w:firstLine="709"/>
        <w:jc w:val="both"/>
        <w:rPr>
          <w:color w:val="FF0000"/>
          <w:sz w:val="20"/>
          <w:szCs w:val="20"/>
          <w:lang w:val="pt-BR"/>
          <w:rPrChange w:id="28" w:author="aline e carlos santos" w:date="2019-09-12T06:29:00Z">
            <w:rPr>
              <w:color w:val="FF0000"/>
              <w:sz w:val="20"/>
              <w:szCs w:val="20"/>
            </w:rPr>
          </w:rPrChange>
        </w:rPr>
      </w:pPr>
      <w:r w:rsidRPr="00CB73A2">
        <w:rPr>
          <w:color w:val="FF0000"/>
          <w:sz w:val="20"/>
          <w:szCs w:val="20"/>
          <w:lang w:val="pt-BR"/>
          <w:rPrChange w:id="29" w:author="aline e carlos santos" w:date="2019-09-12T06:29:00Z">
            <w:rPr>
              <w:color w:val="FF0000"/>
              <w:sz w:val="20"/>
              <w:szCs w:val="20"/>
            </w:rPr>
          </w:rPrChange>
        </w:rPr>
        <w:lastRenderedPageBreak/>
        <w:t xml:space="preserve">AS </w:t>
      </w:r>
      <w:proofErr w:type="spellStart"/>
      <w:r w:rsidRPr="00CB73A2">
        <w:rPr>
          <w:color w:val="FF0000"/>
          <w:sz w:val="20"/>
          <w:szCs w:val="20"/>
          <w:lang w:val="pt-BR"/>
          <w:rPrChange w:id="30" w:author="aline e carlos santos" w:date="2019-09-12T06:29:00Z">
            <w:rPr>
              <w:color w:val="FF0000"/>
              <w:sz w:val="20"/>
              <w:szCs w:val="20"/>
            </w:rPr>
          </w:rPrChange>
        </w:rPr>
        <w:t>tres</w:t>
      </w:r>
      <w:proofErr w:type="spellEnd"/>
      <w:r w:rsidRPr="00CB73A2">
        <w:rPr>
          <w:color w:val="FF0000"/>
          <w:sz w:val="20"/>
          <w:szCs w:val="20"/>
          <w:lang w:val="pt-BR"/>
          <w:rPrChange w:id="31" w:author="aline e carlos santos" w:date="2019-09-12T06:29:00Z">
            <w:rPr>
              <w:color w:val="FF0000"/>
              <w:sz w:val="20"/>
              <w:szCs w:val="20"/>
            </w:rPr>
          </w:rPrChange>
        </w:rPr>
        <w:t xml:space="preserve"> figuras que aparecem aqui uma </w:t>
      </w:r>
      <w:proofErr w:type="spellStart"/>
      <w:r w:rsidRPr="00CB73A2">
        <w:rPr>
          <w:color w:val="FF0000"/>
          <w:sz w:val="20"/>
          <w:szCs w:val="20"/>
          <w:lang w:val="pt-BR"/>
          <w:rPrChange w:id="32" w:author="aline e carlos santos" w:date="2019-09-12T06:29:00Z">
            <w:rPr>
              <w:color w:val="FF0000"/>
              <w:sz w:val="20"/>
              <w:szCs w:val="20"/>
            </w:rPr>
          </w:rPrChange>
        </w:rPr>
        <w:t>atras</w:t>
      </w:r>
      <w:proofErr w:type="spellEnd"/>
      <w:r w:rsidRPr="00CB73A2">
        <w:rPr>
          <w:color w:val="FF0000"/>
          <w:sz w:val="20"/>
          <w:szCs w:val="20"/>
          <w:lang w:val="pt-BR"/>
          <w:rPrChange w:id="33" w:author="aline e carlos santos" w:date="2019-09-12T06:29:00Z">
            <w:rPr>
              <w:color w:val="FF0000"/>
              <w:sz w:val="20"/>
              <w:szCs w:val="20"/>
            </w:rPr>
          </w:rPrChange>
        </w:rPr>
        <w:t xml:space="preserve"> das outras precisam ter um paragrafo </w:t>
      </w:r>
      <w:proofErr w:type="spellStart"/>
      <w:r w:rsidRPr="00CB73A2">
        <w:rPr>
          <w:color w:val="FF0000"/>
          <w:sz w:val="20"/>
          <w:szCs w:val="20"/>
          <w:lang w:val="pt-BR"/>
          <w:rPrChange w:id="34" w:author="aline e carlos santos" w:date="2019-09-12T06:29:00Z">
            <w:rPr>
              <w:color w:val="FF0000"/>
              <w:sz w:val="20"/>
              <w:szCs w:val="20"/>
            </w:rPr>
          </w:rPrChange>
        </w:rPr>
        <w:t>introdutorio</w:t>
      </w:r>
      <w:proofErr w:type="spellEnd"/>
      <w:r w:rsidRPr="00CB73A2">
        <w:rPr>
          <w:color w:val="FF0000"/>
          <w:sz w:val="20"/>
          <w:szCs w:val="20"/>
          <w:lang w:val="pt-BR"/>
          <w:rPrChange w:id="35" w:author="aline e carlos santos" w:date="2019-09-12T06:29:00Z">
            <w:rPr>
              <w:color w:val="FF0000"/>
              <w:sz w:val="20"/>
              <w:szCs w:val="20"/>
            </w:rPr>
          </w:rPrChange>
        </w:rPr>
        <w:t xml:space="preserve">. </w:t>
      </w:r>
      <w:proofErr w:type="spellStart"/>
      <w:r w:rsidRPr="00CB73A2">
        <w:rPr>
          <w:color w:val="FF0000"/>
          <w:sz w:val="20"/>
          <w:szCs w:val="20"/>
          <w:lang w:val="pt-BR"/>
          <w:rPrChange w:id="36" w:author="aline e carlos santos" w:date="2019-09-12T06:29:00Z">
            <w:rPr>
              <w:color w:val="FF0000"/>
              <w:sz w:val="20"/>
              <w:szCs w:val="20"/>
            </w:rPr>
          </w:rPrChange>
        </w:rPr>
        <w:t>Nao</w:t>
      </w:r>
      <w:proofErr w:type="spellEnd"/>
      <w:r w:rsidRPr="00CB73A2">
        <w:rPr>
          <w:color w:val="FF0000"/>
          <w:sz w:val="20"/>
          <w:szCs w:val="20"/>
          <w:lang w:val="pt-BR"/>
          <w:rPrChange w:id="37" w:author="aline e carlos santos" w:date="2019-09-12T06:29:00Z">
            <w:rPr>
              <w:color w:val="FF0000"/>
              <w:sz w:val="20"/>
              <w:szCs w:val="20"/>
            </w:rPr>
          </w:rPrChange>
        </w:rPr>
        <w:t xml:space="preserve"> e comum ver tantas figuras juntas, sem uma </w:t>
      </w:r>
      <w:proofErr w:type="spellStart"/>
      <w:r w:rsidRPr="00CB73A2">
        <w:rPr>
          <w:color w:val="FF0000"/>
          <w:sz w:val="20"/>
          <w:szCs w:val="20"/>
          <w:lang w:val="pt-BR"/>
          <w:rPrChange w:id="38" w:author="aline e carlos santos" w:date="2019-09-12T06:29:00Z">
            <w:rPr>
              <w:color w:val="FF0000"/>
              <w:sz w:val="20"/>
              <w:szCs w:val="20"/>
            </w:rPr>
          </w:rPrChange>
        </w:rPr>
        <w:t>explicacao</w:t>
      </w:r>
      <w:proofErr w:type="spellEnd"/>
      <w:r w:rsidRPr="00CB73A2">
        <w:rPr>
          <w:color w:val="FF0000"/>
          <w:sz w:val="20"/>
          <w:szCs w:val="20"/>
          <w:lang w:val="pt-BR"/>
          <w:rPrChange w:id="39" w:author="aline e carlos santos" w:date="2019-09-12T06:29:00Z">
            <w:rPr>
              <w:color w:val="FF0000"/>
              <w:sz w:val="20"/>
              <w:szCs w:val="20"/>
            </w:rPr>
          </w:rPrChange>
        </w:rPr>
        <w:t xml:space="preserve"> sobre o papel de cada uma delas. Então sugiro dividir o paragrafo acima em partes que aparecer antes de cada figura. </w:t>
      </w:r>
    </w:p>
    <w:p w14:paraId="679E6152" w14:textId="77777777" w:rsidR="0041683D" w:rsidRPr="0048762B" w:rsidRDefault="001F578D" w:rsidP="001F578D">
      <w:pPr>
        <w:tabs>
          <w:tab w:val="left" w:pos="2550"/>
          <w:tab w:val="left" w:pos="2940"/>
          <w:tab w:val="center" w:pos="4612"/>
        </w:tabs>
        <w:spacing w:after="160" w:line="480" w:lineRule="auto"/>
        <w:ind w:firstLine="720"/>
        <w:jc w:val="center"/>
        <w:rPr>
          <w:sz w:val="20"/>
          <w:szCs w:val="20"/>
        </w:rPr>
      </w:pPr>
      <w:r>
        <w:rPr>
          <w:sz w:val="20"/>
          <w:szCs w:val="20"/>
        </w:rPr>
        <w:t xml:space="preserve">Figure 4. </w:t>
      </w:r>
      <w:proofErr w:type="spellStart"/>
      <w:r>
        <w:rPr>
          <w:sz w:val="20"/>
          <w:szCs w:val="20"/>
        </w:rPr>
        <w:t>Dendogram</w:t>
      </w:r>
      <w:proofErr w:type="spellEnd"/>
      <w:r>
        <w:rPr>
          <w:sz w:val="20"/>
          <w:szCs w:val="20"/>
        </w:rPr>
        <w:t xml:space="preserve"> of OMA: 5</w:t>
      </w:r>
      <w:r w:rsidR="0041683D" w:rsidRPr="0048762B">
        <w:rPr>
          <w:sz w:val="20"/>
          <w:szCs w:val="20"/>
        </w:rPr>
        <w:t xml:space="preserve"> cluster solution</w:t>
      </w:r>
    </w:p>
    <w:p w14:paraId="42088604" w14:textId="77777777" w:rsidR="0041683D" w:rsidRDefault="001F578D" w:rsidP="004A2CB6">
      <w:pPr>
        <w:spacing w:line="480" w:lineRule="auto"/>
        <w:ind w:firstLine="426"/>
        <w:jc w:val="both"/>
      </w:pPr>
      <w:r>
        <w:rPr>
          <w:noProof/>
        </w:rPr>
        <w:drawing>
          <wp:inline distT="0" distB="0" distL="0" distR="0" wp14:anchorId="23AB2C5C" wp14:editId="78D19D16">
            <wp:extent cx="5400040" cy="29959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95930"/>
                    </a:xfrm>
                    <a:prstGeom prst="rect">
                      <a:avLst/>
                    </a:prstGeom>
                  </pic:spPr>
                </pic:pic>
              </a:graphicData>
            </a:graphic>
          </wp:inline>
        </w:drawing>
      </w:r>
    </w:p>
    <w:p w14:paraId="5C0A31A0" w14:textId="77777777" w:rsidR="00CF522E" w:rsidRPr="0048762B" w:rsidRDefault="00CF522E" w:rsidP="004A2CB6">
      <w:pPr>
        <w:tabs>
          <w:tab w:val="left" w:pos="2550"/>
          <w:tab w:val="left" w:pos="2940"/>
          <w:tab w:val="center" w:pos="4612"/>
        </w:tabs>
        <w:spacing w:after="160" w:line="480" w:lineRule="auto"/>
        <w:ind w:firstLine="720"/>
        <w:jc w:val="center"/>
        <w:rPr>
          <w:sz w:val="20"/>
          <w:szCs w:val="20"/>
        </w:rPr>
      </w:pPr>
      <w:r w:rsidRPr="0048762B">
        <w:rPr>
          <w:sz w:val="20"/>
          <w:szCs w:val="20"/>
        </w:rPr>
        <w:t xml:space="preserve">Figure 5. </w:t>
      </w:r>
      <w:r w:rsidR="004A2CB6">
        <w:rPr>
          <w:sz w:val="20"/>
          <w:szCs w:val="20"/>
        </w:rPr>
        <w:t>Some indicators regarding the number of Clusters: CH, Silhouette and Elbow Graphs</w:t>
      </w:r>
    </w:p>
    <w:p w14:paraId="0E1EAFBA" w14:textId="77777777" w:rsidR="00CF522E" w:rsidRPr="004A2CB6" w:rsidRDefault="004A2CB6" w:rsidP="004A2CB6">
      <w:pPr>
        <w:spacing w:after="160" w:line="480" w:lineRule="auto"/>
        <w:jc w:val="center"/>
      </w:pPr>
      <w:r>
        <w:rPr>
          <w:noProof/>
        </w:rPr>
        <w:drawing>
          <wp:inline distT="0" distB="0" distL="0" distR="0" wp14:anchorId="1C8442C4" wp14:editId="190210BA">
            <wp:extent cx="5400040" cy="29959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95930"/>
                    </a:xfrm>
                    <a:prstGeom prst="rect">
                      <a:avLst/>
                    </a:prstGeom>
                  </pic:spPr>
                </pic:pic>
              </a:graphicData>
            </a:graphic>
          </wp:inline>
        </w:drawing>
      </w:r>
    </w:p>
    <w:p w14:paraId="4A483BED" w14:textId="77777777" w:rsidR="00C66DBC" w:rsidRPr="004A2CB6" w:rsidRDefault="00C66DBC" w:rsidP="00C66DBC">
      <w:pPr>
        <w:tabs>
          <w:tab w:val="left" w:pos="2550"/>
          <w:tab w:val="left" w:pos="2940"/>
          <w:tab w:val="center" w:pos="4612"/>
        </w:tabs>
        <w:spacing w:after="160" w:line="480" w:lineRule="auto"/>
        <w:ind w:firstLine="720"/>
        <w:rPr>
          <w:sz w:val="20"/>
          <w:szCs w:val="20"/>
        </w:rPr>
      </w:pPr>
      <w:r w:rsidRPr="004A2CB6">
        <w:rPr>
          <w:sz w:val="20"/>
          <w:szCs w:val="20"/>
        </w:rPr>
        <w:tab/>
      </w:r>
    </w:p>
    <w:p w14:paraId="502FC644" w14:textId="77777777" w:rsidR="00C66DBC" w:rsidRPr="004A2CB6" w:rsidRDefault="00C66DBC" w:rsidP="00C66DBC">
      <w:pPr>
        <w:tabs>
          <w:tab w:val="left" w:pos="2550"/>
          <w:tab w:val="left" w:pos="2940"/>
          <w:tab w:val="center" w:pos="4612"/>
        </w:tabs>
        <w:spacing w:after="160" w:line="480" w:lineRule="auto"/>
        <w:ind w:firstLine="720"/>
        <w:rPr>
          <w:sz w:val="20"/>
          <w:szCs w:val="20"/>
        </w:rPr>
      </w:pPr>
    </w:p>
    <w:p w14:paraId="53D6105E" w14:textId="77777777" w:rsidR="00C66DBC" w:rsidRPr="004A2CB6" w:rsidRDefault="00C66DBC" w:rsidP="00C66DBC">
      <w:pPr>
        <w:tabs>
          <w:tab w:val="left" w:pos="2550"/>
          <w:tab w:val="left" w:pos="2940"/>
          <w:tab w:val="center" w:pos="4612"/>
        </w:tabs>
        <w:spacing w:after="160" w:line="480" w:lineRule="auto"/>
        <w:ind w:firstLine="720"/>
        <w:rPr>
          <w:sz w:val="20"/>
          <w:szCs w:val="20"/>
        </w:rPr>
      </w:pPr>
    </w:p>
    <w:p w14:paraId="563ED50B" w14:textId="77777777" w:rsidR="00C66DBC" w:rsidRPr="004A2CB6" w:rsidRDefault="00C66DBC" w:rsidP="00C66DBC">
      <w:pPr>
        <w:tabs>
          <w:tab w:val="left" w:pos="2550"/>
          <w:tab w:val="left" w:pos="2940"/>
          <w:tab w:val="center" w:pos="4612"/>
        </w:tabs>
        <w:spacing w:after="160" w:line="480" w:lineRule="auto"/>
        <w:ind w:firstLine="720"/>
        <w:rPr>
          <w:sz w:val="20"/>
          <w:szCs w:val="20"/>
        </w:rPr>
      </w:pPr>
    </w:p>
    <w:p w14:paraId="437FDA3E" w14:textId="77777777" w:rsidR="00CF522E" w:rsidRDefault="00C66DBC" w:rsidP="00FA1702">
      <w:pPr>
        <w:tabs>
          <w:tab w:val="left" w:pos="2550"/>
          <w:tab w:val="left" w:pos="2940"/>
          <w:tab w:val="center" w:pos="4612"/>
        </w:tabs>
        <w:spacing w:after="160" w:line="480" w:lineRule="auto"/>
        <w:ind w:firstLine="720"/>
        <w:jc w:val="center"/>
        <w:rPr>
          <w:sz w:val="20"/>
          <w:szCs w:val="20"/>
        </w:rPr>
      </w:pPr>
      <w:r w:rsidRPr="0048762B">
        <w:rPr>
          <w:sz w:val="20"/>
          <w:szCs w:val="20"/>
        </w:rPr>
        <w:t xml:space="preserve">Figure 6. </w:t>
      </w:r>
      <w:proofErr w:type="spellStart"/>
      <w:r w:rsidR="00C16C3E">
        <w:rPr>
          <w:sz w:val="20"/>
          <w:szCs w:val="20"/>
        </w:rPr>
        <w:t>Tempogram</w:t>
      </w:r>
      <w:proofErr w:type="spellEnd"/>
      <w:r w:rsidR="00C16C3E">
        <w:rPr>
          <w:sz w:val="20"/>
          <w:szCs w:val="20"/>
        </w:rPr>
        <w:t xml:space="preserve">: 5 </w:t>
      </w:r>
      <w:r w:rsidRPr="0048762B">
        <w:rPr>
          <w:sz w:val="20"/>
          <w:szCs w:val="20"/>
        </w:rPr>
        <w:t>cluster solution</w:t>
      </w:r>
    </w:p>
    <w:p w14:paraId="1AE44ECC" w14:textId="77777777" w:rsidR="00143377" w:rsidRDefault="00143377" w:rsidP="00FA1702">
      <w:pPr>
        <w:tabs>
          <w:tab w:val="left" w:pos="2550"/>
          <w:tab w:val="left" w:pos="2940"/>
          <w:tab w:val="center" w:pos="4612"/>
        </w:tabs>
        <w:spacing w:after="160" w:line="480" w:lineRule="auto"/>
        <w:ind w:firstLine="720"/>
        <w:jc w:val="center"/>
      </w:pPr>
      <w:r>
        <w:rPr>
          <w:noProof/>
        </w:rPr>
        <w:drawing>
          <wp:inline distT="0" distB="0" distL="0" distR="0" wp14:anchorId="7F4879E5" wp14:editId="1A794D97">
            <wp:extent cx="5400040" cy="2995930"/>
            <wp:effectExtent l="0" t="0" r="0" b="0"/>
            <wp:docPr id="9" name="Imagem 9"/>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6"/>
                    <a:stretch>
                      <a:fillRect/>
                    </a:stretch>
                  </pic:blipFill>
                  <pic:spPr>
                    <a:xfrm>
                      <a:off x="0" y="0"/>
                      <a:ext cx="5400040" cy="2995930"/>
                    </a:xfrm>
                    <a:prstGeom prst="rect">
                      <a:avLst/>
                    </a:prstGeom>
                  </pic:spPr>
                </pic:pic>
              </a:graphicData>
            </a:graphic>
          </wp:inline>
        </w:drawing>
      </w:r>
    </w:p>
    <w:p w14:paraId="43AFAC85" w14:textId="77777777" w:rsidR="001722A5" w:rsidRPr="0048762B" w:rsidRDefault="00C66DBC" w:rsidP="004A2CB6">
      <w:pPr>
        <w:spacing w:before="120" w:after="120"/>
        <w:ind w:firstLine="720"/>
        <w:jc w:val="both"/>
      </w:pPr>
      <w:r w:rsidRPr="0048762B">
        <w:t>Not surprisingly, t</w:t>
      </w:r>
      <w:r w:rsidR="0041683D" w:rsidRPr="0048762B">
        <w:t xml:space="preserve">he </w:t>
      </w:r>
      <w:r w:rsidR="001F578D">
        <w:t>five</w:t>
      </w:r>
      <w:r w:rsidR="00CF522E" w:rsidRPr="0048762B">
        <w:t xml:space="preserve">-cluster solution is very close to the </w:t>
      </w:r>
      <w:r w:rsidR="00CF522E" w:rsidRPr="008E0B2F">
        <w:rPr>
          <w:color w:val="FF0000"/>
        </w:rPr>
        <w:t>previously presented</w:t>
      </w:r>
      <w:r w:rsidR="008E0B2F">
        <w:t xml:space="preserve"> </w:t>
      </w:r>
      <w:r w:rsidR="008E0B2F" w:rsidRPr="008E0B2F">
        <w:rPr>
          <w:color w:val="FF0000"/>
        </w:rPr>
        <w:t>in the descriptive analysis</w:t>
      </w:r>
      <w:proofErr w:type="gramStart"/>
      <w:r w:rsidR="008E0B2F" w:rsidRPr="008E0B2F">
        <w:rPr>
          <w:color w:val="FF0000"/>
        </w:rPr>
        <w:t xml:space="preserve">? </w:t>
      </w:r>
      <w:r w:rsidR="001722A5" w:rsidRPr="0048762B">
        <w:t>:</w:t>
      </w:r>
      <w:proofErr w:type="gramEnd"/>
      <w:r w:rsidR="001722A5" w:rsidRPr="0048762B">
        <w:t xml:space="preserve"> </w:t>
      </w:r>
    </w:p>
    <w:p w14:paraId="457A3DF0" w14:textId="77777777" w:rsidR="001722A5" w:rsidRPr="0048762B" w:rsidRDefault="001722A5" w:rsidP="004A2CB6">
      <w:pPr>
        <w:pStyle w:val="ListParagraph"/>
        <w:numPr>
          <w:ilvl w:val="0"/>
          <w:numId w:val="1"/>
        </w:numPr>
        <w:spacing w:before="120" w:after="120"/>
        <w:jc w:val="both"/>
        <w:rPr>
          <w:lang w:val="en-US"/>
        </w:rPr>
      </w:pPr>
      <w:r w:rsidRPr="0048762B">
        <w:rPr>
          <w:lang w:val="en-US"/>
        </w:rPr>
        <w:t>Cluster 1</w:t>
      </w:r>
      <w:r w:rsidR="00CF522E" w:rsidRPr="0048762B">
        <w:rPr>
          <w:lang w:val="en-US"/>
        </w:rPr>
        <w:t xml:space="preserve"> (n=</w:t>
      </w:r>
      <w:r w:rsidR="004A2CB6">
        <w:rPr>
          <w:lang w:val="en-US"/>
        </w:rPr>
        <w:t>27</w:t>
      </w:r>
      <w:r w:rsidR="00CF522E" w:rsidRPr="0048762B">
        <w:rPr>
          <w:lang w:val="en-US"/>
        </w:rPr>
        <w:t xml:space="preserve">) </w:t>
      </w:r>
      <w:r w:rsidRPr="0048762B">
        <w:rPr>
          <w:lang w:val="en-US"/>
        </w:rPr>
        <w:t xml:space="preserve">- public servants, </w:t>
      </w:r>
      <w:r w:rsidR="00CF522E" w:rsidRPr="0048762B">
        <w:rPr>
          <w:lang w:val="en-US"/>
        </w:rPr>
        <w:t xml:space="preserve">not affiliated, who </w:t>
      </w:r>
      <w:r w:rsidRPr="0048762B">
        <w:rPr>
          <w:lang w:val="en-US"/>
        </w:rPr>
        <w:t xml:space="preserve">then </w:t>
      </w:r>
      <w:r w:rsidR="00CF522E" w:rsidRPr="0048762B">
        <w:rPr>
          <w:lang w:val="en-US"/>
        </w:rPr>
        <w:t xml:space="preserve">become private sector non-affiliated workers; </w:t>
      </w:r>
    </w:p>
    <w:p w14:paraId="7DA6EEEF" w14:textId="77777777" w:rsidR="001722A5" w:rsidRPr="0048762B" w:rsidRDefault="001722A5" w:rsidP="004A2CB6">
      <w:pPr>
        <w:pStyle w:val="ListParagraph"/>
        <w:numPr>
          <w:ilvl w:val="0"/>
          <w:numId w:val="1"/>
        </w:numPr>
        <w:spacing w:before="120" w:after="120"/>
        <w:jc w:val="both"/>
        <w:rPr>
          <w:lang w:val="en-US"/>
        </w:rPr>
      </w:pPr>
      <w:r w:rsidRPr="0048762B">
        <w:rPr>
          <w:lang w:val="en-US"/>
        </w:rPr>
        <w:t xml:space="preserve">Cluster 2 </w:t>
      </w:r>
      <w:r w:rsidR="00CF522E" w:rsidRPr="0048762B">
        <w:rPr>
          <w:lang w:val="en-US"/>
        </w:rPr>
        <w:t xml:space="preserve">(n=23) </w:t>
      </w:r>
      <w:r w:rsidRPr="0048762B">
        <w:rPr>
          <w:lang w:val="en-US"/>
        </w:rPr>
        <w:t xml:space="preserve">– </w:t>
      </w:r>
      <w:r w:rsidR="00CF522E" w:rsidRPr="0048762B">
        <w:rPr>
          <w:lang w:val="en-US"/>
        </w:rPr>
        <w:t>politically affiliated public servants, who return to their positions after their terms as regulators</w:t>
      </w:r>
      <w:r w:rsidRPr="0048762B">
        <w:rPr>
          <w:lang w:val="en-US"/>
        </w:rPr>
        <w:t>;</w:t>
      </w:r>
    </w:p>
    <w:p w14:paraId="0829435C" w14:textId="77777777" w:rsidR="001722A5" w:rsidRPr="0048762B" w:rsidRDefault="001722A5" w:rsidP="004A2CB6">
      <w:pPr>
        <w:pStyle w:val="ListParagraph"/>
        <w:numPr>
          <w:ilvl w:val="0"/>
          <w:numId w:val="1"/>
        </w:numPr>
        <w:spacing w:before="120" w:after="120"/>
        <w:jc w:val="both"/>
        <w:rPr>
          <w:lang w:val="en-US"/>
        </w:rPr>
      </w:pPr>
      <w:r w:rsidRPr="0048762B">
        <w:rPr>
          <w:lang w:val="en-US"/>
        </w:rPr>
        <w:t xml:space="preserve">Cluster 3 </w:t>
      </w:r>
      <w:r w:rsidR="004A2CB6">
        <w:rPr>
          <w:lang w:val="en-US"/>
        </w:rPr>
        <w:t>(n=15</w:t>
      </w:r>
      <w:r w:rsidR="00CF522E" w:rsidRPr="0048762B">
        <w:rPr>
          <w:lang w:val="en-US"/>
        </w:rPr>
        <w:t xml:space="preserve">) </w:t>
      </w:r>
      <w:r w:rsidRPr="0048762B">
        <w:rPr>
          <w:lang w:val="en-US"/>
        </w:rPr>
        <w:t xml:space="preserve">- </w:t>
      </w:r>
      <w:r w:rsidR="00C66DBC" w:rsidRPr="0048762B">
        <w:rPr>
          <w:lang w:val="en-US"/>
        </w:rPr>
        <w:t>politically affiliated public servants, who manage to go to the private sector afterwards;</w:t>
      </w:r>
    </w:p>
    <w:p w14:paraId="3209CFB4" w14:textId="77777777" w:rsidR="001722A5" w:rsidRDefault="001722A5" w:rsidP="004A2CB6">
      <w:pPr>
        <w:pStyle w:val="ListParagraph"/>
        <w:numPr>
          <w:ilvl w:val="0"/>
          <w:numId w:val="1"/>
        </w:numPr>
        <w:spacing w:before="120" w:after="120"/>
        <w:jc w:val="both"/>
        <w:rPr>
          <w:lang w:val="en-US"/>
        </w:rPr>
      </w:pPr>
      <w:r w:rsidRPr="0012005F">
        <w:rPr>
          <w:lang w:val="en-US"/>
        </w:rPr>
        <w:t xml:space="preserve">Cluster </w:t>
      </w:r>
      <w:r w:rsidR="0012005F" w:rsidRPr="0012005F">
        <w:rPr>
          <w:lang w:val="en-US"/>
        </w:rPr>
        <w:t xml:space="preserve">4 </w:t>
      </w:r>
      <w:r w:rsidR="00C66DBC" w:rsidRPr="0012005F">
        <w:rPr>
          <w:lang w:val="en-US"/>
        </w:rPr>
        <w:t>(</w:t>
      </w:r>
      <w:r w:rsidR="0012005F">
        <w:rPr>
          <w:lang w:val="en-US"/>
        </w:rPr>
        <w:t>n=</w:t>
      </w:r>
      <w:r w:rsidR="00C66DBC" w:rsidRPr="0012005F">
        <w:rPr>
          <w:lang w:val="en-US"/>
        </w:rPr>
        <w:t>33)</w:t>
      </w:r>
      <w:r w:rsidRPr="0012005F">
        <w:rPr>
          <w:lang w:val="en-US"/>
        </w:rPr>
        <w:t xml:space="preserve"> – </w:t>
      </w:r>
      <w:r w:rsidR="00C66DBC" w:rsidRPr="0012005F">
        <w:rPr>
          <w:lang w:val="en-US"/>
        </w:rPr>
        <w:t>not politically affiliated public servants, who return to their positions</w:t>
      </w:r>
      <w:r w:rsidR="004A2CB6">
        <w:rPr>
          <w:lang w:val="en-US"/>
        </w:rPr>
        <w:t xml:space="preserve"> after their terms;</w:t>
      </w:r>
    </w:p>
    <w:p w14:paraId="3D71F778" w14:textId="77777777" w:rsidR="001722A5" w:rsidRDefault="004A2CB6" w:rsidP="004A2CB6">
      <w:pPr>
        <w:pStyle w:val="ListParagraph"/>
        <w:numPr>
          <w:ilvl w:val="0"/>
          <w:numId w:val="1"/>
        </w:numPr>
        <w:spacing w:before="120" w:after="120"/>
        <w:jc w:val="both"/>
        <w:rPr>
          <w:lang w:val="en-US"/>
        </w:rPr>
      </w:pPr>
      <w:r>
        <w:rPr>
          <w:lang w:val="en-US"/>
        </w:rPr>
        <w:t>Cluster 5 (n=19) – not affiliated private workers.</w:t>
      </w:r>
    </w:p>
    <w:p w14:paraId="582F9095" w14:textId="77777777" w:rsidR="00C16C3E" w:rsidRPr="00C16C3E" w:rsidRDefault="00C16C3E" w:rsidP="00C45071">
      <w:pPr>
        <w:spacing w:before="120" w:after="120" w:line="276" w:lineRule="auto"/>
        <w:jc w:val="center"/>
        <w:rPr>
          <w:sz w:val="20"/>
          <w:szCs w:val="20"/>
        </w:rPr>
      </w:pPr>
      <w:commentRangeStart w:id="40"/>
      <w:r>
        <w:rPr>
          <w:sz w:val="20"/>
          <w:szCs w:val="20"/>
        </w:rPr>
        <w:t>Figure 7</w:t>
      </w:r>
      <w:r w:rsidRPr="00C16C3E">
        <w:rPr>
          <w:sz w:val="20"/>
          <w:szCs w:val="20"/>
        </w:rPr>
        <w:t xml:space="preserve">. </w:t>
      </w:r>
      <w:r>
        <w:rPr>
          <w:sz w:val="20"/>
          <w:szCs w:val="20"/>
        </w:rPr>
        <w:t xml:space="preserve">The most common sequences, </w:t>
      </w:r>
      <w:r w:rsidRPr="00C16C3E">
        <w:rPr>
          <w:sz w:val="20"/>
          <w:szCs w:val="20"/>
        </w:rPr>
        <w:t>5 cluster solution</w:t>
      </w:r>
      <w:commentRangeEnd w:id="40"/>
      <w:r w:rsidR="008E0B2F">
        <w:rPr>
          <w:rStyle w:val="CommentReference"/>
        </w:rPr>
        <w:commentReference w:id="40"/>
      </w:r>
    </w:p>
    <w:p w14:paraId="33CA83BD" w14:textId="77777777" w:rsidR="00C16C3E" w:rsidRPr="00C16C3E" w:rsidRDefault="00C16C3E" w:rsidP="001D388D">
      <w:pPr>
        <w:spacing w:before="120" w:after="120"/>
        <w:jc w:val="center"/>
      </w:pPr>
      <w:r>
        <w:rPr>
          <w:noProof/>
        </w:rPr>
        <w:lastRenderedPageBreak/>
        <w:drawing>
          <wp:inline distT="0" distB="0" distL="0" distR="0" wp14:anchorId="3AA25606" wp14:editId="00CAF88E">
            <wp:extent cx="5229225" cy="29011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6403" cy="2921788"/>
                    </a:xfrm>
                    <a:prstGeom prst="rect">
                      <a:avLst/>
                    </a:prstGeom>
                  </pic:spPr>
                </pic:pic>
              </a:graphicData>
            </a:graphic>
          </wp:inline>
        </w:drawing>
      </w:r>
    </w:p>
    <w:p w14:paraId="6AD8BC2F" w14:textId="17B83CC1" w:rsidR="002D5CAD" w:rsidRPr="002D5CAD" w:rsidRDefault="00052F91" w:rsidP="002D5CAD">
      <w:pPr>
        <w:spacing w:before="120" w:after="120"/>
        <w:ind w:firstLine="284"/>
        <w:jc w:val="both"/>
        <w:rPr>
          <w:color w:val="FF0000"/>
        </w:rPr>
      </w:pPr>
      <w:commentRangeStart w:id="41"/>
      <w:r w:rsidRPr="002D5CAD">
        <w:rPr>
          <w:color w:val="FF0000"/>
        </w:rPr>
        <w:t xml:space="preserve">Table </w:t>
      </w:r>
      <w:r w:rsidR="002D5CAD" w:rsidRPr="002D5CAD">
        <w:rPr>
          <w:color w:val="FF0000"/>
        </w:rPr>
        <w:t>4</w:t>
      </w:r>
      <w:r w:rsidRPr="002D5CAD">
        <w:rPr>
          <w:color w:val="FF0000"/>
        </w:rPr>
        <w:t xml:space="preserve"> brings the communality between the categories, the “hard” one and that from OMA. The “others” cell from the hard categorization is distributed among the five-fold categories that emerge from the OMA. </w:t>
      </w:r>
      <w:r w:rsidR="007056D2" w:rsidRPr="002D5CAD">
        <w:rPr>
          <w:color w:val="FF0000"/>
        </w:rPr>
        <w:t xml:space="preserve">All other categories show a </w:t>
      </w:r>
      <w:r w:rsidRPr="002D5CAD">
        <w:rPr>
          <w:color w:val="FF0000"/>
        </w:rPr>
        <w:t>100% communality when one compares the equivalent cells from the hard categorization and OMA.</w:t>
      </w:r>
      <w:commentRangeEnd w:id="41"/>
      <w:r w:rsidR="002D5CAD">
        <w:rPr>
          <w:rStyle w:val="CommentReference"/>
        </w:rPr>
        <w:commentReference w:id="41"/>
      </w:r>
    </w:p>
    <w:p w14:paraId="7E07662C" w14:textId="535525E7" w:rsidR="0087053F" w:rsidRPr="00C16C3E" w:rsidRDefault="00C16C3E" w:rsidP="00C16C3E">
      <w:pPr>
        <w:tabs>
          <w:tab w:val="center" w:pos="4612"/>
        </w:tabs>
        <w:spacing w:before="120" w:after="120"/>
        <w:ind w:left="720"/>
        <w:rPr>
          <w:sz w:val="20"/>
        </w:rPr>
      </w:pPr>
      <w:r w:rsidRPr="00C16C3E">
        <w:rPr>
          <w:sz w:val="20"/>
        </w:rPr>
        <w:tab/>
      </w:r>
      <w:r w:rsidR="0087053F" w:rsidRPr="00C16C3E">
        <w:rPr>
          <w:sz w:val="20"/>
        </w:rPr>
        <w:t xml:space="preserve">Table </w:t>
      </w:r>
      <w:r w:rsidR="002D5CAD">
        <w:rPr>
          <w:sz w:val="20"/>
        </w:rPr>
        <w:t>4</w:t>
      </w:r>
      <w:r w:rsidR="0087053F" w:rsidRPr="00C16C3E">
        <w:rPr>
          <w:sz w:val="20"/>
        </w:rPr>
        <w:t>. Comparison between the “hard</w:t>
      </w:r>
      <w:r w:rsidRPr="00C16C3E">
        <w:rPr>
          <w:sz w:val="20"/>
        </w:rPr>
        <w:t>”</w:t>
      </w:r>
      <w:r w:rsidR="0087053F" w:rsidRPr="00C16C3E">
        <w:rPr>
          <w:sz w:val="20"/>
        </w:rPr>
        <w:t xml:space="preserve"> classification and OMA</w:t>
      </w:r>
    </w:p>
    <w:tbl>
      <w:tblPr>
        <w:tblW w:w="7595"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95"/>
        <w:gridCol w:w="960"/>
        <w:gridCol w:w="960"/>
        <w:gridCol w:w="960"/>
        <w:gridCol w:w="960"/>
        <w:gridCol w:w="960"/>
      </w:tblGrid>
      <w:tr w:rsidR="0087053F" w:rsidRPr="002D5CAD" w14:paraId="5CBE31F6" w14:textId="77777777" w:rsidTr="0087053F">
        <w:trPr>
          <w:trHeight w:val="300"/>
          <w:jc w:val="center"/>
        </w:trPr>
        <w:tc>
          <w:tcPr>
            <w:tcW w:w="2795" w:type="dxa"/>
            <w:shd w:val="clear" w:color="auto" w:fill="auto"/>
            <w:noWrap/>
            <w:vAlign w:val="bottom"/>
            <w:hideMark/>
          </w:tcPr>
          <w:p w14:paraId="7CE79134" w14:textId="77777777" w:rsidR="0087053F" w:rsidRPr="0087053F" w:rsidRDefault="0087053F" w:rsidP="0087053F">
            <w:pPr>
              <w:rPr>
                <w:sz w:val="20"/>
                <w:szCs w:val="20"/>
              </w:rPr>
            </w:pPr>
          </w:p>
        </w:tc>
        <w:tc>
          <w:tcPr>
            <w:tcW w:w="960" w:type="dxa"/>
            <w:shd w:val="clear" w:color="auto" w:fill="auto"/>
            <w:noWrap/>
            <w:vAlign w:val="bottom"/>
            <w:hideMark/>
          </w:tcPr>
          <w:p w14:paraId="5ABA7565" w14:textId="77777777"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affiliated</w:t>
            </w:r>
            <w:proofErr w:type="spellEnd"/>
          </w:p>
        </w:tc>
        <w:tc>
          <w:tcPr>
            <w:tcW w:w="960" w:type="dxa"/>
            <w:shd w:val="clear" w:color="auto" w:fill="auto"/>
            <w:noWrap/>
            <w:vAlign w:val="bottom"/>
            <w:hideMark/>
          </w:tcPr>
          <w:p w14:paraId="3E36871F" w14:textId="77777777"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14:paraId="4CEA8B86" w14:textId="77777777"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affiliated</w:t>
            </w:r>
            <w:proofErr w:type="spellEnd"/>
          </w:p>
        </w:tc>
        <w:tc>
          <w:tcPr>
            <w:tcW w:w="960" w:type="dxa"/>
            <w:shd w:val="clear" w:color="auto" w:fill="auto"/>
            <w:noWrap/>
            <w:vAlign w:val="bottom"/>
            <w:hideMark/>
          </w:tcPr>
          <w:p w14:paraId="5CF776A9" w14:textId="77777777" w:rsidR="0087053F" w:rsidRPr="0087053F" w:rsidRDefault="0087053F" w:rsidP="0087053F">
            <w:pPr>
              <w:rPr>
                <w:color w:val="000000"/>
                <w:sz w:val="20"/>
                <w:szCs w:val="20"/>
              </w:rPr>
            </w:pP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to</w:t>
            </w:r>
            <w:proofErr w:type="spellEnd"/>
            <w:r w:rsidRPr="0087053F">
              <w:rPr>
                <w:color w:val="000000"/>
                <w:sz w:val="20"/>
                <w:szCs w:val="20"/>
              </w:rPr>
              <w:t xml:space="preserve">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affiliated</w:t>
            </w:r>
            <w:proofErr w:type="spellEnd"/>
          </w:p>
        </w:tc>
        <w:tc>
          <w:tcPr>
            <w:tcW w:w="960" w:type="dxa"/>
            <w:shd w:val="clear" w:color="auto" w:fill="auto"/>
            <w:noWrap/>
            <w:vAlign w:val="bottom"/>
            <w:hideMark/>
          </w:tcPr>
          <w:p w14:paraId="1C900937" w14:textId="77777777" w:rsidR="0087053F" w:rsidRPr="0087053F" w:rsidRDefault="0087053F" w:rsidP="0087053F">
            <w:pPr>
              <w:rPr>
                <w:color w:val="000000"/>
                <w:sz w:val="20"/>
                <w:szCs w:val="20"/>
              </w:rPr>
            </w:pPr>
            <w:r w:rsidRPr="0087053F">
              <w:rPr>
                <w:color w:val="000000"/>
                <w:sz w:val="20"/>
                <w:szCs w:val="20"/>
              </w:rPr>
              <w:t>Public to private, not affiliated</w:t>
            </w:r>
          </w:p>
        </w:tc>
      </w:tr>
      <w:tr w:rsidR="0087053F" w:rsidRPr="0087053F" w14:paraId="082C389F" w14:textId="77777777" w:rsidTr="0087053F">
        <w:trPr>
          <w:trHeight w:val="300"/>
          <w:jc w:val="center"/>
        </w:trPr>
        <w:tc>
          <w:tcPr>
            <w:tcW w:w="2795" w:type="dxa"/>
            <w:shd w:val="clear" w:color="auto" w:fill="auto"/>
            <w:noWrap/>
            <w:vAlign w:val="bottom"/>
            <w:hideMark/>
          </w:tcPr>
          <w:p w14:paraId="078F7FF0" w14:textId="77777777" w:rsidR="0087053F" w:rsidRPr="0087053F" w:rsidRDefault="0087053F" w:rsidP="0087053F">
            <w:pPr>
              <w:rPr>
                <w:color w:val="000000"/>
                <w:sz w:val="20"/>
                <w:szCs w:val="20"/>
              </w:rPr>
            </w:pPr>
            <w:r w:rsidRPr="0087053F">
              <w:rPr>
                <w:color w:val="000000"/>
                <w:sz w:val="20"/>
                <w:szCs w:val="20"/>
              </w:rPr>
              <w:t xml:space="preserve"> </w:t>
            </w:r>
            <w:proofErr w:type="spellStart"/>
            <w:r w:rsidR="007056D2" w:rsidRPr="0087053F">
              <w:rPr>
                <w:color w:val="000000"/>
                <w:sz w:val="20"/>
                <w:szCs w:val="20"/>
              </w:rPr>
              <w:t>O</w:t>
            </w:r>
            <w:r w:rsidRPr="0087053F">
              <w:rPr>
                <w:color w:val="000000"/>
                <w:sz w:val="20"/>
                <w:szCs w:val="20"/>
              </w:rPr>
              <w:t>thers</w:t>
            </w:r>
            <w:proofErr w:type="spellEnd"/>
          </w:p>
        </w:tc>
        <w:tc>
          <w:tcPr>
            <w:tcW w:w="960" w:type="dxa"/>
            <w:shd w:val="clear" w:color="auto" w:fill="auto"/>
            <w:noWrap/>
            <w:vAlign w:val="bottom"/>
            <w:hideMark/>
          </w:tcPr>
          <w:p w14:paraId="272BDE4D" w14:textId="77777777" w:rsidR="0087053F" w:rsidRPr="0087053F" w:rsidRDefault="0087053F" w:rsidP="0087053F">
            <w:pPr>
              <w:jc w:val="right"/>
              <w:rPr>
                <w:color w:val="000000"/>
                <w:sz w:val="20"/>
                <w:szCs w:val="20"/>
              </w:rPr>
            </w:pPr>
            <w:r w:rsidRPr="0087053F">
              <w:rPr>
                <w:color w:val="000000"/>
                <w:sz w:val="20"/>
                <w:szCs w:val="20"/>
              </w:rPr>
              <w:t>7</w:t>
            </w:r>
          </w:p>
        </w:tc>
        <w:tc>
          <w:tcPr>
            <w:tcW w:w="960" w:type="dxa"/>
            <w:shd w:val="clear" w:color="auto" w:fill="auto"/>
            <w:noWrap/>
            <w:vAlign w:val="bottom"/>
            <w:hideMark/>
          </w:tcPr>
          <w:p w14:paraId="58FBE7B8" w14:textId="77777777" w:rsidR="0087053F" w:rsidRPr="0087053F" w:rsidRDefault="0087053F" w:rsidP="0087053F">
            <w:pPr>
              <w:jc w:val="right"/>
              <w:rPr>
                <w:color w:val="000000"/>
                <w:sz w:val="20"/>
                <w:szCs w:val="20"/>
              </w:rPr>
            </w:pPr>
            <w:r w:rsidRPr="0087053F">
              <w:rPr>
                <w:color w:val="000000"/>
                <w:sz w:val="20"/>
                <w:szCs w:val="20"/>
              </w:rPr>
              <w:t>9</w:t>
            </w:r>
          </w:p>
        </w:tc>
        <w:tc>
          <w:tcPr>
            <w:tcW w:w="960" w:type="dxa"/>
            <w:shd w:val="clear" w:color="auto" w:fill="auto"/>
            <w:noWrap/>
            <w:vAlign w:val="bottom"/>
            <w:hideMark/>
          </w:tcPr>
          <w:p w14:paraId="52F55D14" w14:textId="77777777" w:rsidR="0087053F" w:rsidRPr="0087053F" w:rsidRDefault="0087053F" w:rsidP="0087053F">
            <w:pPr>
              <w:jc w:val="right"/>
              <w:rPr>
                <w:color w:val="000000"/>
                <w:sz w:val="20"/>
                <w:szCs w:val="20"/>
              </w:rPr>
            </w:pPr>
            <w:r w:rsidRPr="0087053F">
              <w:rPr>
                <w:color w:val="000000"/>
                <w:sz w:val="20"/>
                <w:szCs w:val="20"/>
              </w:rPr>
              <w:t>9</w:t>
            </w:r>
          </w:p>
        </w:tc>
        <w:tc>
          <w:tcPr>
            <w:tcW w:w="960" w:type="dxa"/>
            <w:shd w:val="clear" w:color="auto" w:fill="auto"/>
            <w:noWrap/>
            <w:vAlign w:val="bottom"/>
            <w:hideMark/>
          </w:tcPr>
          <w:p w14:paraId="2A009CF0" w14:textId="77777777" w:rsidR="0087053F" w:rsidRPr="0087053F" w:rsidRDefault="0087053F" w:rsidP="0087053F">
            <w:pPr>
              <w:jc w:val="right"/>
              <w:rPr>
                <w:color w:val="000000"/>
                <w:sz w:val="20"/>
                <w:szCs w:val="20"/>
              </w:rPr>
            </w:pPr>
            <w:r w:rsidRPr="0087053F">
              <w:rPr>
                <w:color w:val="000000"/>
                <w:sz w:val="20"/>
                <w:szCs w:val="20"/>
              </w:rPr>
              <w:t>5</w:t>
            </w:r>
          </w:p>
        </w:tc>
        <w:tc>
          <w:tcPr>
            <w:tcW w:w="960" w:type="dxa"/>
            <w:shd w:val="clear" w:color="auto" w:fill="auto"/>
            <w:noWrap/>
            <w:vAlign w:val="bottom"/>
            <w:hideMark/>
          </w:tcPr>
          <w:p w14:paraId="74916067" w14:textId="77777777" w:rsidR="0087053F" w:rsidRPr="0087053F" w:rsidRDefault="0087053F" w:rsidP="0087053F">
            <w:pPr>
              <w:jc w:val="right"/>
              <w:rPr>
                <w:color w:val="000000"/>
                <w:sz w:val="20"/>
                <w:szCs w:val="20"/>
              </w:rPr>
            </w:pPr>
            <w:r w:rsidRPr="0087053F">
              <w:rPr>
                <w:color w:val="000000"/>
                <w:sz w:val="20"/>
                <w:szCs w:val="20"/>
              </w:rPr>
              <w:t>2</w:t>
            </w:r>
          </w:p>
        </w:tc>
      </w:tr>
      <w:tr w:rsidR="0087053F" w:rsidRPr="0087053F" w14:paraId="74D8670E" w14:textId="77777777" w:rsidTr="0087053F">
        <w:trPr>
          <w:trHeight w:val="300"/>
          <w:jc w:val="center"/>
        </w:trPr>
        <w:tc>
          <w:tcPr>
            <w:tcW w:w="2795" w:type="dxa"/>
            <w:shd w:val="clear" w:color="auto" w:fill="auto"/>
            <w:noWrap/>
            <w:vAlign w:val="bottom"/>
            <w:hideMark/>
          </w:tcPr>
          <w:p w14:paraId="2384E023" w14:textId="77777777"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14:paraId="3B977748" w14:textId="77777777" w:rsidR="0087053F" w:rsidRPr="0087053F" w:rsidRDefault="0087053F" w:rsidP="0087053F">
            <w:pPr>
              <w:jc w:val="right"/>
              <w:rPr>
                <w:color w:val="000000"/>
                <w:sz w:val="20"/>
                <w:szCs w:val="20"/>
              </w:rPr>
            </w:pPr>
            <w:r w:rsidRPr="0087053F">
              <w:rPr>
                <w:color w:val="000000"/>
                <w:sz w:val="20"/>
                <w:szCs w:val="20"/>
                <w:highlight w:val="yellow"/>
              </w:rPr>
              <w:t>12</w:t>
            </w:r>
          </w:p>
        </w:tc>
        <w:tc>
          <w:tcPr>
            <w:tcW w:w="960" w:type="dxa"/>
            <w:shd w:val="clear" w:color="auto" w:fill="auto"/>
            <w:noWrap/>
            <w:vAlign w:val="bottom"/>
            <w:hideMark/>
          </w:tcPr>
          <w:p w14:paraId="3CC7D375"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59080239"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234A32EE"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70908F5A" w14:textId="77777777" w:rsidR="0087053F" w:rsidRPr="0087053F" w:rsidRDefault="0087053F" w:rsidP="0087053F">
            <w:pPr>
              <w:jc w:val="right"/>
              <w:rPr>
                <w:color w:val="000000"/>
                <w:sz w:val="20"/>
                <w:szCs w:val="20"/>
              </w:rPr>
            </w:pPr>
            <w:r w:rsidRPr="0087053F">
              <w:rPr>
                <w:color w:val="000000"/>
                <w:sz w:val="20"/>
                <w:szCs w:val="20"/>
              </w:rPr>
              <w:t>0</w:t>
            </w:r>
          </w:p>
        </w:tc>
      </w:tr>
      <w:tr w:rsidR="0087053F" w:rsidRPr="0087053F" w14:paraId="2D806327" w14:textId="77777777" w:rsidTr="0087053F">
        <w:trPr>
          <w:trHeight w:val="300"/>
          <w:jc w:val="center"/>
        </w:trPr>
        <w:tc>
          <w:tcPr>
            <w:tcW w:w="2795" w:type="dxa"/>
            <w:shd w:val="clear" w:color="auto" w:fill="auto"/>
            <w:noWrap/>
            <w:vAlign w:val="bottom"/>
            <w:hideMark/>
          </w:tcPr>
          <w:p w14:paraId="2CF66B90" w14:textId="77777777"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14:paraId="04894750"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21816CEE" w14:textId="77777777" w:rsidR="0087053F" w:rsidRPr="0087053F" w:rsidRDefault="0087053F" w:rsidP="0087053F">
            <w:pPr>
              <w:jc w:val="right"/>
              <w:rPr>
                <w:color w:val="000000"/>
                <w:sz w:val="20"/>
                <w:szCs w:val="20"/>
              </w:rPr>
            </w:pPr>
            <w:r w:rsidRPr="0087053F">
              <w:rPr>
                <w:color w:val="000000"/>
                <w:sz w:val="20"/>
                <w:szCs w:val="20"/>
                <w:highlight w:val="yellow"/>
              </w:rPr>
              <w:t>14</w:t>
            </w:r>
          </w:p>
        </w:tc>
        <w:tc>
          <w:tcPr>
            <w:tcW w:w="960" w:type="dxa"/>
            <w:shd w:val="clear" w:color="auto" w:fill="auto"/>
            <w:noWrap/>
            <w:vAlign w:val="bottom"/>
            <w:hideMark/>
          </w:tcPr>
          <w:p w14:paraId="7D3CA805"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1B06C58C"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6DD55DE7" w14:textId="77777777" w:rsidR="0087053F" w:rsidRPr="0087053F" w:rsidRDefault="0087053F" w:rsidP="0087053F">
            <w:pPr>
              <w:jc w:val="right"/>
              <w:rPr>
                <w:color w:val="000000"/>
                <w:sz w:val="20"/>
                <w:szCs w:val="20"/>
              </w:rPr>
            </w:pPr>
            <w:r w:rsidRPr="0087053F">
              <w:rPr>
                <w:color w:val="000000"/>
                <w:sz w:val="20"/>
                <w:szCs w:val="20"/>
              </w:rPr>
              <w:t>0</w:t>
            </w:r>
          </w:p>
        </w:tc>
      </w:tr>
      <w:tr w:rsidR="0087053F" w:rsidRPr="0087053F" w14:paraId="27B8C735" w14:textId="77777777" w:rsidTr="0087053F">
        <w:trPr>
          <w:trHeight w:val="300"/>
          <w:jc w:val="center"/>
        </w:trPr>
        <w:tc>
          <w:tcPr>
            <w:tcW w:w="2795" w:type="dxa"/>
            <w:shd w:val="clear" w:color="auto" w:fill="auto"/>
            <w:noWrap/>
            <w:vAlign w:val="bottom"/>
            <w:hideMark/>
          </w:tcPr>
          <w:p w14:paraId="316888F0" w14:textId="77777777"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14:paraId="125A3AC1"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2A8CB03E"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725201DA" w14:textId="77777777" w:rsidR="0087053F" w:rsidRPr="0087053F" w:rsidRDefault="0087053F" w:rsidP="0087053F">
            <w:pPr>
              <w:jc w:val="right"/>
              <w:rPr>
                <w:color w:val="000000"/>
                <w:sz w:val="20"/>
                <w:szCs w:val="20"/>
                <w:highlight w:val="yellow"/>
              </w:rPr>
            </w:pPr>
            <w:r w:rsidRPr="0087053F">
              <w:rPr>
                <w:color w:val="000000"/>
                <w:sz w:val="20"/>
                <w:szCs w:val="20"/>
                <w:highlight w:val="yellow"/>
              </w:rPr>
              <w:t>24</w:t>
            </w:r>
          </w:p>
        </w:tc>
        <w:tc>
          <w:tcPr>
            <w:tcW w:w="960" w:type="dxa"/>
            <w:shd w:val="clear" w:color="auto" w:fill="auto"/>
            <w:noWrap/>
            <w:vAlign w:val="bottom"/>
            <w:hideMark/>
          </w:tcPr>
          <w:p w14:paraId="4F1E0566"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4DC207F9" w14:textId="77777777" w:rsidR="0087053F" w:rsidRPr="0087053F" w:rsidRDefault="0087053F" w:rsidP="0087053F">
            <w:pPr>
              <w:jc w:val="right"/>
              <w:rPr>
                <w:color w:val="000000"/>
                <w:sz w:val="20"/>
                <w:szCs w:val="20"/>
              </w:rPr>
            </w:pPr>
            <w:r w:rsidRPr="0087053F">
              <w:rPr>
                <w:color w:val="000000"/>
                <w:sz w:val="20"/>
                <w:szCs w:val="20"/>
              </w:rPr>
              <w:t>0</w:t>
            </w:r>
          </w:p>
        </w:tc>
      </w:tr>
      <w:tr w:rsidR="0087053F" w:rsidRPr="0087053F" w14:paraId="5E3BA4EA" w14:textId="77777777" w:rsidTr="0087053F">
        <w:trPr>
          <w:trHeight w:val="300"/>
          <w:jc w:val="center"/>
        </w:trPr>
        <w:tc>
          <w:tcPr>
            <w:tcW w:w="2795" w:type="dxa"/>
            <w:shd w:val="clear" w:color="auto" w:fill="auto"/>
            <w:noWrap/>
            <w:vAlign w:val="bottom"/>
            <w:hideMark/>
          </w:tcPr>
          <w:p w14:paraId="76BEF75F" w14:textId="77777777" w:rsidR="0087053F" w:rsidRPr="0087053F" w:rsidRDefault="0087053F" w:rsidP="0087053F">
            <w:pPr>
              <w:rPr>
                <w:color w:val="000000"/>
                <w:sz w:val="20"/>
                <w:szCs w:val="20"/>
              </w:rPr>
            </w:pP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to</w:t>
            </w:r>
            <w:proofErr w:type="spellEnd"/>
            <w:r w:rsidRPr="0087053F">
              <w:rPr>
                <w:color w:val="000000"/>
                <w:sz w:val="20"/>
                <w:szCs w:val="20"/>
              </w:rPr>
              <w:t xml:space="preserve">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14:paraId="1724DD6B"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7C4F068B"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7EBAF6EE"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65A01327" w14:textId="77777777" w:rsidR="0087053F" w:rsidRPr="0087053F" w:rsidRDefault="0087053F" w:rsidP="0087053F">
            <w:pPr>
              <w:jc w:val="right"/>
              <w:rPr>
                <w:color w:val="000000"/>
                <w:sz w:val="20"/>
                <w:szCs w:val="20"/>
              </w:rPr>
            </w:pPr>
            <w:r w:rsidRPr="0087053F">
              <w:rPr>
                <w:color w:val="000000"/>
                <w:sz w:val="20"/>
                <w:szCs w:val="20"/>
                <w:highlight w:val="yellow"/>
              </w:rPr>
              <w:t>10</w:t>
            </w:r>
          </w:p>
        </w:tc>
        <w:tc>
          <w:tcPr>
            <w:tcW w:w="960" w:type="dxa"/>
            <w:shd w:val="clear" w:color="auto" w:fill="auto"/>
            <w:noWrap/>
            <w:vAlign w:val="bottom"/>
            <w:hideMark/>
          </w:tcPr>
          <w:p w14:paraId="490BA166" w14:textId="77777777" w:rsidR="0087053F" w:rsidRPr="0087053F" w:rsidRDefault="0087053F" w:rsidP="0087053F">
            <w:pPr>
              <w:jc w:val="right"/>
              <w:rPr>
                <w:color w:val="000000"/>
                <w:sz w:val="20"/>
                <w:szCs w:val="20"/>
              </w:rPr>
            </w:pPr>
            <w:r w:rsidRPr="0087053F">
              <w:rPr>
                <w:color w:val="000000"/>
                <w:sz w:val="20"/>
                <w:szCs w:val="20"/>
              </w:rPr>
              <w:t>0</w:t>
            </w:r>
          </w:p>
        </w:tc>
      </w:tr>
      <w:tr w:rsidR="0087053F" w:rsidRPr="0087053F" w14:paraId="4312883E" w14:textId="77777777" w:rsidTr="0087053F">
        <w:trPr>
          <w:trHeight w:val="300"/>
          <w:jc w:val="center"/>
        </w:trPr>
        <w:tc>
          <w:tcPr>
            <w:tcW w:w="2795" w:type="dxa"/>
            <w:shd w:val="clear" w:color="auto" w:fill="auto"/>
            <w:noWrap/>
            <w:vAlign w:val="bottom"/>
            <w:hideMark/>
          </w:tcPr>
          <w:p w14:paraId="31327D33" w14:textId="77777777" w:rsidR="0087053F" w:rsidRPr="0087053F" w:rsidRDefault="0087053F" w:rsidP="0087053F">
            <w:pPr>
              <w:rPr>
                <w:color w:val="000000"/>
                <w:sz w:val="20"/>
                <w:szCs w:val="20"/>
              </w:rPr>
            </w:pPr>
            <w:r w:rsidRPr="0087053F">
              <w:rPr>
                <w:color w:val="000000"/>
                <w:sz w:val="20"/>
                <w:szCs w:val="20"/>
              </w:rPr>
              <w:t xml:space="preserve">Public to private, not </w:t>
            </w:r>
            <w:proofErr w:type="spellStart"/>
            <w:r w:rsidRPr="0087053F">
              <w:rPr>
                <w:color w:val="000000"/>
                <w:sz w:val="20"/>
                <w:szCs w:val="20"/>
              </w:rPr>
              <w:t>affilliated</w:t>
            </w:r>
            <w:proofErr w:type="spellEnd"/>
          </w:p>
        </w:tc>
        <w:tc>
          <w:tcPr>
            <w:tcW w:w="960" w:type="dxa"/>
            <w:shd w:val="clear" w:color="auto" w:fill="auto"/>
            <w:noWrap/>
            <w:vAlign w:val="bottom"/>
            <w:hideMark/>
          </w:tcPr>
          <w:p w14:paraId="78F9DF59"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24FA40A9"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2F8F5974"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29678A9D" w14:textId="77777777"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14:paraId="043D69DA" w14:textId="77777777" w:rsidR="0087053F" w:rsidRPr="0087053F" w:rsidRDefault="0087053F" w:rsidP="0087053F">
            <w:pPr>
              <w:jc w:val="right"/>
              <w:rPr>
                <w:color w:val="000000"/>
                <w:sz w:val="20"/>
                <w:szCs w:val="20"/>
              </w:rPr>
            </w:pPr>
            <w:r w:rsidRPr="0087053F">
              <w:rPr>
                <w:color w:val="000000"/>
                <w:sz w:val="20"/>
                <w:szCs w:val="20"/>
                <w:highlight w:val="yellow"/>
              </w:rPr>
              <w:t>25</w:t>
            </w:r>
          </w:p>
        </w:tc>
      </w:tr>
    </w:tbl>
    <w:p w14:paraId="39018745" w14:textId="77777777" w:rsidR="00C16C3E" w:rsidRDefault="00C16C3E" w:rsidP="00C16C3E">
      <w:pPr>
        <w:spacing w:before="120" w:after="120"/>
        <w:jc w:val="center"/>
        <w:rPr>
          <w:b/>
        </w:rPr>
      </w:pPr>
    </w:p>
    <w:p w14:paraId="0AAF2641" w14:textId="77777777" w:rsidR="00C45071" w:rsidRDefault="00C45071" w:rsidP="00C16C3E">
      <w:pPr>
        <w:spacing w:before="120" w:after="120"/>
        <w:jc w:val="center"/>
        <w:rPr>
          <w:b/>
        </w:rPr>
      </w:pPr>
    </w:p>
    <w:p w14:paraId="024F4679" w14:textId="16DBF472" w:rsidR="00301DA4" w:rsidRPr="0048762B" w:rsidRDefault="00301DA4" w:rsidP="00301DA4">
      <w:pPr>
        <w:pBdr>
          <w:top w:val="nil"/>
          <w:left w:val="nil"/>
          <w:bottom w:val="nil"/>
          <w:right w:val="nil"/>
          <w:between w:val="nil"/>
        </w:pBdr>
        <w:spacing w:line="360" w:lineRule="auto"/>
        <w:ind w:left="284"/>
        <w:rPr>
          <w:b/>
          <w:color w:val="000000"/>
        </w:rPr>
      </w:pPr>
      <w:r>
        <w:rPr>
          <w:b/>
          <w:color w:val="000000"/>
        </w:rPr>
        <w:t xml:space="preserve">Politization and publicization of regulators careers: what matters more? </w:t>
      </w:r>
    </w:p>
    <w:p w14:paraId="364F2E74" w14:textId="77777777" w:rsidR="00301DA4" w:rsidRPr="0048762B" w:rsidRDefault="00301DA4" w:rsidP="00301DA4">
      <w:pPr>
        <w:pBdr>
          <w:top w:val="nil"/>
          <w:left w:val="nil"/>
          <w:bottom w:val="nil"/>
          <w:right w:val="nil"/>
          <w:between w:val="nil"/>
        </w:pBdr>
        <w:spacing w:line="360" w:lineRule="auto"/>
        <w:ind w:left="284"/>
        <w:jc w:val="center"/>
      </w:pPr>
    </w:p>
    <w:p w14:paraId="16B5EF36" w14:textId="164F50DC" w:rsidR="00301DA4" w:rsidRPr="0048762B" w:rsidRDefault="00301DA4" w:rsidP="00301DA4">
      <w:pPr>
        <w:spacing w:before="120" w:after="120"/>
        <w:ind w:firstLine="284"/>
        <w:jc w:val="both"/>
      </w:pPr>
      <w:r w:rsidRPr="0048762B">
        <w:t>In this section, we test explicitly the hypothesis whether having previous experience in the public sector helps or hampers an afterward</w:t>
      </w:r>
      <w:r>
        <w:t>s career in the private sector. We do the</w:t>
      </w:r>
      <w:r w:rsidRPr="0048762B">
        <w:t xml:space="preserve"> same for political affiliation</w:t>
      </w:r>
      <w:r>
        <w:t xml:space="preserve"> of the regulators</w:t>
      </w:r>
      <w:r w:rsidRPr="0048762B">
        <w:t xml:space="preserve">. </w:t>
      </w:r>
    </w:p>
    <w:p w14:paraId="5CA6B7A4" w14:textId="03F52F08" w:rsidR="00301DA4" w:rsidRDefault="00301DA4" w:rsidP="00301DA4">
      <w:pPr>
        <w:spacing w:before="120" w:after="120"/>
        <w:ind w:firstLine="284"/>
        <w:jc w:val="both"/>
      </w:pPr>
      <w:commentRangeStart w:id="42"/>
      <w:r w:rsidRPr="0048762B">
        <w:t>The</w:t>
      </w:r>
      <w:commentRangeEnd w:id="42"/>
      <w:r>
        <w:rPr>
          <w:rStyle w:val="CommentReference"/>
        </w:rPr>
        <w:commentReference w:id="42"/>
      </w:r>
      <w:r w:rsidRPr="0048762B">
        <w:t xml:space="preserve"> </w:t>
      </w:r>
      <w:r>
        <w:t xml:space="preserve">first </w:t>
      </w:r>
      <w:proofErr w:type="spellStart"/>
      <w:r w:rsidRPr="00EA2809">
        <w:rPr>
          <w:i/>
          <w:iCs/>
        </w:rPr>
        <w:t>probit</w:t>
      </w:r>
      <w:proofErr w:type="spellEnd"/>
      <w:r>
        <w:t xml:space="preserve"> model is in table 5</w:t>
      </w:r>
      <w:r w:rsidRPr="0048762B">
        <w:t xml:space="preserve">. Being a former public servant raises the probability of working in the private sector afterwards. In fact, former public servants have 2.75 more chances to work at the private sector than former private workers do. Politics seems not to affect the after-agency pattern, since one cannot reject the null hypothesis that its coefficient is zero. </w:t>
      </w:r>
    </w:p>
    <w:p w14:paraId="02E0044B" w14:textId="77777777" w:rsidR="00301DA4" w:rsidRPr="0048762B" w:rsidRDefault="00301DA4" w:rsidP="00301DA4">
      <w:pPr>
        <w:spacing w:before="120" w:after="120"/>
        <w:ind w:firstLine="284"/>
        <w:jc w:val="both"/>
      </w:pPr>
    </w:p>
    <w:p w14:paraId="6711726F" w14:textId="1B2EF42D" w:rsidR="00301DA4" w:rsidRPr="0048762B" w:rsidRDefault="00301DA4" w:rsidP="00301DA4">
      <w:pPr>
        <w:spacing w:line="480" w:lineRule="auto"/>
        <w:jc w:val="center"/>
        <w:rPr>
          <w:sz w:val="20"/>
          <w:szCs w:val="20"/>
        </w:rPr>
      </w:pPr>
      <w:r w:rsidRPr="0048762B">
        <w:t xml:space="preserve"> </w:t>
      </w:r>
      <w:r>
        <w:rPr>
          <w:sz w:val="20"/>
          <w:szCs w:val="20"/>
        </w:rPr>
        <w:t>Table 5</w:t>
      </w:r>
      <w:r w:rsidRPr="0048762B">
        <w:rPr>
          <w:sz w:val="20"/>
          <w:szCs w:val="20"/>
        </w:rPr>
        <w:t xml:space="preserve">. </w:t>
      </w:r>
      <w:proofErr w:type="spellStart"/>
      <w:r w:rsidRPr="0048762B">
        <w:rPr>
          <w:sz w:val="20"/>
          <w:szCs w:val="20"/>
        </w:rPr>
        <w:t>Probit</w:t>
      </w:r>
      <w:proofErr w:type="spellEnd"/>
      <w:r w:rsidRPr="0048762B">
        <w:rPr>
          <w:sz w:val="20"/>
          <w:szCs w:val="20"/>
        </w:rPr>
        <w:t xml:space="preserve"> model (dependent variable: at the private sector after a term as a regulator)</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301DA4" w:rsidRPr="00413AB5" w14:paraId="0D33B0BC" w14:textId="77777777" w:rsidTr="00180FC8">
        <w:trPr>
          <w:trHeight w:val="300"/>
          <w:jc w:val="center"/>
        </w:trPr>
        <w:tc>
          <w:tcPr>
            <w:tcW w:w="2379" w:type="dxa"/>
            <w:shd w:val="clear" w:color="auto" w:fill="auto"/>
            <w:noWrap/>
            <w:vAlign w:val="bottom"/>
            <w:hideMark/>
          </w:tcPr>
          <w:p w14:paraId="235FE737" w14:textId="77777777" w:rsidR="00301DA4" w:rsidRPr="0048762B" w:rsidRDefault="00301DA4" w:rsidP="00180FC8">
            <w:pPr>
              <w:rPr>
                <w:sz w:val="20"/>
                <w:szCs w:val="20"/>
              </w:rPr>
            </w:pPr>
          </w:p>
        </w:tc>
        <w:tc>
          <w:tcPr>
            <w:tcW w:w="940" w:type="dxa"/>
            <w:shd w:val="clear" w:color="auto" w:fill="auto"/>
            <w:noWrap/>
            <w:vAlign w:val="bottom"/>
            <w:hideMark/>
          </w:tcPr>
          <w:p w14:paraId="31360020" w14:textId="77777777" w:rsidR="00301DA4" w:rsidRPr="00413AB5" w:rsidRDefault="00301DA4" w:rsidP="00180FC8">
            <w:pPr>
              <w:rPr>
                <w:color w:val="000000"/>
                <w:sz w:val="20"/>
                <w:szCs w:val="20"/>
              </w:rPr>
            </w:pPr>
            <w:proofErr w:type="spellStart"/>
            <w:r w:rsidRPr="00413AB5">
              <w:rPr>
                <w:color w:val="000000"/>
                <w:sz w:val="20"/>
                <w:szCs w:val="20"/>
              </w:rPr>
              <w:t>Estimate</w:t>
            </w:r>
            <w:proofErr w:type="spellEnd"/>
          </w:p>
        </w:tc>
        <w:tc>
          <w:tcPr>
            <w:tcW w:w="1029" w:type="dxa"/>
            <w:shd w:val="clear" w:color="auto" w:fill="auto"/>
            <w:noWrap/>
            <w:vAlign w:val="bottom"/>
            <w:hideMark/>
          </w:tcPr>
          <w:p w14:paraId="7FAF889D" w14:textId="77777777" w:rsidR="00301DA4" w:rsidRPr="00413AB5" w:rsidRDefault="00301DA4" w:rsidP="00180FC8">
            <w:pPr>
              <w:rPr>
                <w:color w:val="000000"/>
                <w:sz w:val="20"/>
                <w:szCs w:val="20"/>
              </w:rPr>
            </w:pPr>
            <w:proofErr w:type="spellStart"/>
            <w:r w:rsidRPr="00413AB5">
              <w:rPr>
                <w:color w:val="000000"/>
                <w:sz w:val="20"/>
                <w:szCs w:val="20"/>
              </w:rPr>
              <w:t>Std</w:t>
            </w:r>
            <w:proofErr w:type="spellEnd"/>
            <w:r w:rsidRPr="00413AB5">
              <w:rPr>
                <w:color w:val="000000"/>
                <w:sz w:val="20"/>
                <w:szCs w:val="20"/>
              </w:rPr>
              <w:t xml:space="preserve">. </w:t>
            </w:r>
            <w:proofErr w:type="spellStart"/>
            <w:r w:rsidRPr="00413AB5">
              <w:rPr>
                <w:color w:val="000000"/>
                <w:sz w:val="20"/>
                <w:szCs w:val="20"/>
              </w:rPr>
              <w:t>Error</w:t>
            </w:r>
            <w:proofErr w:type="spellEnd"/>
          </w:p>
        </w:tc>
        <w:tc>
          <w:tcPr>
            <w:tcW w:w="812" w:type="dxa"/>
            <w:shd w:val="clear" w:color="auto" w:fill="auto"/>
            <w:noWrap/>
            <w:vAlign w:val="bottom"/>
            <w:hideMark/>
          </w:tcPr>
          <w:p w14:paraId="0C18E9B2" w14:textId="77777777" w:rsidR="00301DA4" w:rsidRPr="00413AB5" w:rsidRDefault="00301DA4" w:rsidP="00180FC8">
            <w:pPr>
              <w:rPr>
                <w:color w:val="000000"/>
                <w:sz w:val="20"/>
                <w:szCs w:val="20"/>
              </w:rPr>
            </w:pPr>
            <w:r w:rsidRPr="00413AB5">
              <w:rPr>
                <w:color w:val="000000"/>
                <w:sz w:val="20"/>
                <w:szCs w:val="20"/>
              </w:rPr>
              <w:t xml:space="preserve">z </w:t>
            </w:r>
            <w:proofErr w:type="spellStart"/>
            <w:r w:rsidRPr="00413AB5">
              <w:rPr>
                <w:color w:val="000000"/>
                <w:sz w:val="20"/>
                <w:szCs w:val="20"/>
              </w:rPr>
              <w:t>value</w:t>
            </w:r>
            <w:proofErr w:type="spellEnd"/>
          </w:p>
        </w:tc>
        <w:tc>
          <w:tcPr>
            <w:tcW w:w="833" w:type="dxa"/>
            <w:shd w:val="clear" w:color="auto" w:fill="auto"/>
            <w:noWrap/>
            <w:vAlign w:val="bottom"/>
            <w:hideMark/>
          </w:tcPr>
          <w:p w14:paraId="32CA127A" w14:textId="77777777" w:rsidR="00301DA4" w:rsidRPr="00413AB5" w:rsidRDefault="00301DA4" w:rsidP="00180FC8">
            <w:pPr>
              <w:rPr>
                <w:color w:val="000000"/>
                <w:sz w:val="20"/>
                <w:szCs w:val="20"/>
              </w:rPr>
            </w:pPr>
            <w:proofErr w:type="spellStart"/>
            <w:r w:rsidRPr="00413AB5">
              <w:rPr>
                <w:color w:val="000000"/>
                <w:sz w:val="20"/>
                <w:szCs w:val="20"/>
              </w:rPr>
              <w:t>Pr</w:t>
            </w:r>
            <w:proofErr w:type="spellEnd"/>
            <w:r w:rsidRPr="00413AB5">
              <w:rPr>
                <w:color w:val="000000"/>
                <w:sz w:val="20"/>
                <w:szCs w:val="20"/>
              </w:rPr>
              <w:t>(&gt;|z|)</w:t>
            </w:r>
          </w:p>
        </w:tc>
      </w:tr>
      <w:tr w:rsidR="00301DA4" w:rsidRPr="00413AB5" w14:paraId="62FEF1AB" w14:textId="77777777" w:rsidTr="00180FC8">
        <w:trPr>
          <w:trHeight w:val="300"/>
          <w:jc w:val="center"/>
        </w:trPr>
        <w:tc>
          <w:tcPr>
            <w:tcW w:w="2379" w:type="dxa"/>
            <w:shd w:val="clear" w:color="auto" w:fill="auto"/>
            <w:noWrap/>
            <w:vAlign w:val="bottom"/>
            <w:hideMark/>
          </w:tcPr>
          <w:p w14:paraId="130FCAAE" w14:textId="77777777" w:rsidR="00301DA4" w:rsidRPr="00413AB5" w:rsidRDefault="00301DA4" w:rsidP="00180FC8">
            <w:pPr>
              <w:rPr>
                <w:color w:val="000000"/>
                <w:sz w:val="20"/>
                <w:szCs w:val="20"/>
              </w:rPr>
            </w:pPr>
            <w:r w:rsidRPr="00413AB5">
              <w:rPr>
                <w:color w:val="000000"/>
                <w:sz w:val="20"/>
                <w:szCs w:val="20"/>
              </w:rPr>
              <w:t>(</w:t>
            </w:r>
            <w:proofErr w:type="spellStart"/>
            <w:r w:rsidRPr="00413AB5">
              <w:rPr>
                <w:color w:val="000000"/>
                <w:sz w:val="20"/>
                <w:szCs w:val="20"/>
              </w:rPr>
              <w:t>Intercept</w:t>
            </w:r>
            <w:proofErr w:type="spellEnd"/>
            <w:r w:rsidRPr="00413AB5">
              <w:rPr>
                <w:color w:val="000000"/>
                <w:sz w:val="20"/>
                <w:szCs w:val="20"/>
              </w:rPr>
              <w:t>)</w:t>
            </w:r>
          </w:p>
        </w:tc>
        <w:tc>
          <w:tcPr>
            <w:tcW w:w="940" w:type="dxa"/>
            <w:shd w:val="clear" w:color="auto" w:fill="auto"/>
            <w:noWrap/>
            <w:vAlign w:val="bottom"/>
          </w:tcPr>
          <w:p w14:paraId="5FDF3965"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975</w:t>
            </w:r>
            <w:r>
              <w:rPr>
                <w:color w:val="000000"/>
                <w:sz w:val="20"/>
                <w:szCs w:val="20"/>
              </w:rPr>
              <w:t>**</w:t>
            </w:r>
          </w:p>
        </w:tc>
        <w:tc>
          <w:tcPr>
            <w:tcW w:w="1029" w:type="dxa"/>
            <w:shd w:val="clear" w:color="auto" w:fill="auto"/>
            <w:noWrap/>
            <w:vAlign w:val="bottom"/>
          </w:tcPr>
          <w:p w14:paraId="11A9BCC6"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464</w:t>
            </w:r>
          </w:p>
        </w:tc>
        <w:tc>
          <w:tcPr>
            <w:tcW w:w="812" w:type="dxa"/>
            <w:shd w:val="clear" w:color="auto" w:fill="auto"/>
            <w:noWrap/>
            <w:vAlign w:val="bottom"/>
          </w:tcPr>
          <w:p w14:paraId="37BBACAE" w14:textId="77777777" w:rsidR="00301DA4" w:rsidRPr="00A01637" w:rsidRDefault="00301DA4" w:rsidP="00180FC8">
            <w:pPr>
              <w:jc w:val="center"/>
              <w:rPr>
                <w:color w:val="000000"/>
                <w:sz w:val="20"/>
                <w:szCs w:val="20"/>
              </w:rPr>
            </w:pPr>
            <w:r w:rsidRPr="00A01637">
              <w:rPr>
                <w:color w:val="000000"/>
                <w:sz w:val="20"/>
                <w:szCs w:val="20"/>
              </w:rPr>
              <w:t>-2</w:t>
            </w:r>
            <w:r>
              <w:rPr>
                <w:color w:val="000000"/>
                <w:sz w:val="20"/>
                <w:szCs w:val="20"/>
              </w:rPr>
              <w:t>.</w:t>
            </w:r>
            <w:r w:rsidRPr="00A01637">
              <w:rPr>
                <w:color w:val="000000"/>
                <w:sz w:val="20"/>
                <w:szCs w:val="20"/>
              </w:rPr>
              <w:t>103</w:t>
            </w:r>
          </w:p>
        </w:tc>
        <w:tc>
          <w:tcPr>
            <w:tcW w:w="833" w:type="dxa"/>
            <w:shd w:val="clear" w:color="auto" w:fill="auto"/>
            <w:noWrap/>
            <w:vAlign w:val="bottom"/>
          </w:tcPr>
          <w:p w14:paraId="35DC6441"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036</w:t>
            </w:r>
          </w:p>
        </w:tc>
      </w:tr>
      <w:tr w:rsidR="00301DA4" w:rsidRPr="00EF0903" w14:paraId="0F4DDD29" w14:textId="77777777" w:rsidTr="00180FC8">
        <w:trPr>
          <w:trHeight w:val="300"/>
          <w:jc w:val="center"/>
        </w:trPr>
        <w:tc>
          <w:tcPr>
            <w:tcW w:w="2379" w:type="dxa"/>
            <w:shd w:val="clear" w:color="auto" w:fill="auto"/>
            <w:noWrap/>
            <w:vAlign w:val="bottom"/>
            <w:hideMark/>
          </w:tcPr>
          <w:p w14:paraId="698A2814" w14:textId="77777777" w:rsidR="00301DA4" w:rsidRPr="00EF0903" w:rsidRDefault="00301DA4" w:rsidP="00180FC8">
            <w:pPr>
              <w:rPr>
                <w:b/>
                <w:color w:val="000000"/>
                <w:sz w:val="20"/>
                <w:szCs w:val="20"/>
              </w:rPr>
            </w:pPr>
            <w:proofErr w:type="spellStart"/>
            <w:r w:rsidRPr="00EF0903">
              <w:rPr>
                <w:b/>
                <w:color w:val="000000"/>
                <w:sz w:val="20"/>
                <w:szCs w:val="20"/>
              </w:rPr>
              <w:t>Previously</w:t>
            </w:r>
            <w:proofErr w:type="spellEnd"/>
            <w:r w:rsidRPr="00EF0903">
              <w:rPr>
                <w:b/>
                <w:color w:val="000000"/>
                <w:sz w:val="20"/>
                <w:szCs w:val="20"/>
              </w:rPr>
              <w:t xml:space="preserve"> in </w:t>
            </w:r>
            <w:proofErr w:type="spellStart"/>
            <w:r w:rsidRPr="00EF0903">
              <w:rPr>
                <w:b/>
                <w:color w:val="000000"/>
                <w:sz w:val="20"/>
                <w:szCs w:val="20"/>
              </w:rPr>
              <w:t>public</w:t>
            </w:r>
            <w:proofErr w:type="spellEnd"/>
            <w:r w:rsidRPr="00EF0903">
              <w:rPr>
                <w:b/>
                <w:color w:val="000000"/>
                <w:sz w:val="20"/>
                <w:szCs w:val="20"/>
              </w:rPr>
              <w:t xml:space="preserve"> sector</w:t>
            </w:r>
          </w:p>
        </w:tc>
        <w:tc>
          <w:tcPr>
            <w:tcW w:w="940" w:type="dxa"/>
            <w:shd w:val="clear" w:color="auto" w:fill="auto"/>
            <w:noWrap/>
            <w:vAlign w:val="bottom"/>
          </w:tcPr>
          <w:p w14:paraId="743063E0" w14:textId="77777777" w:rsidR="00301DA4" w:rsidRPr="00EF0903" w:rsidRDefault="00301DA4" w:rsidP="00180FC8">
            <w:pPr>
              <w:jc w:val="center"/>
              <w:rPr>
                <w:b/>
                <w:color w:val="000000"/>
                <w:sz w:val="20"/>
                <w:szCs w:val="20"/>
              </w:rPr>
            </w:pPr>
            <w:r w:rsidRPr="00EF0903">
              <w:rPr>
                <w:b/>
                <w:color w:val="000000"/>
                <w:sz w:val="20"/>
                <w:szCs w:val="20"/>
              </w:rPr>
              <w:t>1.012**</w:t>
            </w:r>
          </w:p>
        </w:tc>
        <w:tc>
          <w:tcPr>
            <w:tcW w:w="1029" w:type="dxa"/>
            <w:shd w:val="clear" w:color="auto" w:fill="auto"/>
            <w:noWrap/>
            <w:vAlign w:val="bottom"/>
          </w:tcPr>
          <w:p w14:paraId="7F7475B1" w14:textId="77777777" w:rsidR="00301DA4" w:rsidRPr="00EF0903" w:rsidRDefault="00301DA4" w:rsidP="00180FC8">
            <w:pPr>
              <w:jc w:val="center"/>
              <w:rPr>
                <w:b/>
                <w:color w:val="000000"/>
                <w:sz w:val="20"/>
                <w:szCs w:val="20"/>
              </w:rPr>
            </w:pPr>
            <w:r w:rsidRPr="00EF0903">
              <w:rPr>
                <w:b/>
                <w:color w:val="000000"/>
                <w:sz w:val="20"/>
                <w:szCs w:val="20"/>
              </w:rPr>
              <w:t>0.497</w:t>
            </w:r>
          </w:p>
        </w:tc>
        <w:tc>
          <w:tcPr>
            <w:tcW w:w="812" w:type="dxa"/>
            <w:shd w:val="clear" w:color="auto" w:fill="auto"/>
            <w:noWrap/>
            <w:vAlign w:val="bottom"/>
          </w:tcPr>
          <w:p w14:paraId="31D4081B" w14:textId="77777777" w:rsidR="00301DA4" w:rsidRPr="00EF0903" w:rsidRDefault="00301DA4" w:rsidP="00180FC8">
            <w:pPr>
              <w:jc w:val="center"/>
              <w:rPr>
                <w:b/>
                <w:color w:val="000000"/>
                <w:sz w:val="20"/>
                <w:szCs w:val="20"/>
              </w:rPr>
            </w:pPr>
            <w:r w:rsidRPr="00EF0903">
              <w:rPr>
                <w:b/>
                <w:color w:val="000000"/>
                <w:sz w:val="20"/>
                <w:szCs w:val="20"/>
              </w:rPr>
              <w:t>2.038</w:t>
            </w:r>
          </w:p>
        </w:tc>
        <w:tc>
          <w:tcPr>
            <w:tcW w:w="833" w:type="dxa"/>
            <w:shd w:val="clear" w:color="auto" w:fill="auto"/>
            <w:noWrap/>
            <w:vAlign w:val="bottom"/>
          </w:tcPr>
          <w:p w14:paraId="2E47B094" w14:textId="77777777" w:rsidR="00301DA4" w:rsidRPr="00EF0903" w:rsidRDefault="00301DA4" w:rsidP="00180FC8">
            <w:pPr>
              <w:jc w:val="center"/>
              <w:rPr>
                <w:b/>
                <w:color w:val="000000"/>
                <w:sz w:val="20"/>
                <w:szCs w:val="20"/>
              </w:rPr>
            </w:pPr>
            <w:r w:rsidRPr="00EF0903">
              <w:rPr>
                <w:b/>
                <w:color w:val="000000"/>
                <w:sz w:val="20"/>
                <w:szCs w:val="20"/>
              </w:rPr>
              <w:t>0.042</w:t>
            </w:r>
          </w:p>
        </w:tc>
      </w:tr>
      <w:tr w:rsidR="00301DA4" w:rsidRPr="00413AB5" w14:paraId="73882FDB" w14:textId="77777777" w:rsidTr="00180FC8">
        <w:trPr>
          <w:trHeight w:val="300"/>
          <w:jc w:val="center"/>
        </w:trPr>
        <w:tc>
          <w:tcPr>
            <w:tcW w:w="2379" w:type="dxa"/>
            <w:shd w:val="clear" w:color="auto" w:fill="auto"/>
            <w:noWrap/>
            <w:vAlign w:val="bottom"/>
            <w:hideMark/>
          </w:tcPr>
          <w:p w14:paraId="392A14A2" w14:textId="77777777" w:rsidR="00301DA4" w:rsidRPr="00413AB5" w:rsidRDefault="00301DA4" w:rsidP="00180FC8">
            <w:pPr>
              <w:rPr>
                <w:color w:val="000000"/>
                <w:sz w:val="20"/>
                <w:szCs w:val="20"/>
              </w:rPr>
            </w:pPr>
            <w:proofErr w:type="spellStart"/>
            <w:r>
              <w:rPr>
                <w:color w:val="000000"/>
                <w:sz w:val="20"/>
                <w:szCs w:val="20"/>
              </w:rPr>
              <w:t>Politically</w:t>
            </w:r>
            <w:proofErr w:type="spellEnd"/>
            <w:r>
              <w:rPr>
                <w:color w:val="000000"/>
                <w:sz w:val="20"/>
                <w:szCs w:val="20"/>
              </w:rPr>
              <w:t xml:space="preserve"> </w:t>
            </w:r>
            <w:proofErr w:type="spellStart"/>
            <w:r>
              <w:rPr>
                <w:color w:val="000000"/>
                <w:sz w:val="20"/>
                <w:szCs w:val="20"/>
              </w:rPr>
              <w:t>affiliated</w:t>
            </w:r>
            <w:proofErr w:type="spellEnd"/>
          </w:p>
        </w:tc>
        <w:tc>
          <w:tcPr>
            <w:tcW w:w="940" w:type="dxa"/>
            <w:shd w:val="clear" w:color="auto" w:fill="auto"/>
            <w:noWrap/>
            <w:vAlign w:val="bottom"/>
          </w:tcPr>
          <w:p w14:paraId="1E66612C"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333</w:t>
            </w:r>
          </w:p>
        </w:tc>
        <w:tc>
          <w:tcPr>
            <w:tcW w:w="1029" w:type="dxa"/>
            <w:shd w:val="clear" w:color="auto" w:fill="auto"/>
            <w:noWrap/>
            <w:vAlign w:val="bottom"/>
          </w:tcPr>
          <w:p w14:paraId="58AA920D"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404</w:t>
            </w:r>
          </w:p>
        </w:tc>
        <w:tc>
          <w:tcPr>
            <w:tcW w:w="812" w:type="dxa"/>
            <w:shd w:val="clear" w:color="auto" w:fill="auto"/>
            <w:noWrap/>
            <w:vAlign w:val="bottom"/>
          </w:tcPr>
          <w:p w14:paraId="22B1D7FD"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824</w:t>
            </w:r>
          </w:p>
        </w:tc>
        <w:tc>
          <w:tcPr>
            <w:tcW w:w="833" w:type="dxa"/>
            <w:shd w:val="clear" w:color="auto" w:fill="auto"/>
            <w:noWrap/>
            <w:vAlign w:val="bottom"/>
          </w:tcPr>
          <w:p w14:paraId="1BB7C188" w14:textId="77777777" w:rsidR="00301DA4" w:rsidRPr="00A01637" w:rsidRDefault="00301DA4" w:rsidP="00180FC8">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410</w:t>
            </w:r>
          </w:p>
        </w:tc>
      </w:tr>
      <w:tr w:rsidR="00301DA4" w:rsidRPr="00413AB5" w14:paraId="2A821A84" w14:textId="77777777" w:rsidTr="00180FC8">
        <w:trPr>
          <w:trHeight w:val="300"/>
          <w:jc w:val="center"/>
        </w:trPr>
        <w:tc>
          <w:tcPr>
            <w:tcW w:w="2379" w:type="dxa"/>
            <w:shd w:val="clear" w:color="auto" w:fill="auto"/>
            <w:noWrap/>
            <w:vAlign w:val="bottom"/>
          </w:tcPr>
          <w:p w14:paraId="4AA0E044" w14:textId="77777777" w:rsidR="00301DA4" w:rsidRDefault="00301DA4" w:rsidP="00180FC8">
            <w:pPr>
              <w:rPr>
                <w:color w:val="000000"/>
                <w:sz w:val="20"/>
                <w:szCs w:val="20"/>
              </w:rPr>
            </w:pPr>
            <w:r>
              <w:rPr>
                <w:color w:val="000000"/>
                <w:sz w:val="20"/>
                <w:szCs w:val="20"/>
              </w:rPr>
              <w:t>AIC</w:t>
            </w:r>
          </w:p>
        </w:tc>
        <w:tc>
          <w:tcPr>
            <w:tcW w:w="940" w:type="dxa"/>
            <w:shd w:val="clear" w:color="auto" w:fill="auto"/>
            <w:noWrap/>
            <w:vAlign w:val="bottom"/>
          </w:tcPr>
          <w:p w14:paraId="18C86659" w14:textId="77777777" w:rsidR="00301DA4" w:rsidRPr="00413AB5" w:rsidRDefault="00301DA4" w:rsidP="00180FC8">
            <w:pPr>
              <w:jc w:val="center"/>
              <w:rPr>
                <w:color w:val="000000"/>
                <w:sz w:val="20"/>
                <w:szCs w:val="20"/>
              </w:rPr>
            </w:pPr>
            <w:r w:rsidRPr="00413AB5">
              <w:rPr>
                <w:color w:val="000000"/>
                <w:sz w:val="20"/>
                <w:szCs w:val="20"/>
              </w:rPr>
              <w:t>162.69</w:t>
            </w:r>
          </w:p>
        </w:tc>
        <w:tc>
          <w:tcPr>
            <w:tcW w:w="1029" w:type="dxa"/>
            <w:shd w:val="clear" w:color="auto" w:fill="auto"/>
            <w:noWrap/>
            <w:vAlign w:val="bottom"/>
          </w:tcPr>
          <w:p w14:paraId="5B0B2F69" w14:textId="77777777" w:rsidR="00301DA4" w:rsidRPr="00413AB5" w:rsidRDefault="00301DA4" w:rsidP="00180FC8">
            <w:pPr>
              <w:jc w:val="right"/>
              <w:rPr>
                <w:color w:val="000000"/>
                <w:sz w:val="20"/>
                <w:szCs w:val="20"/>
              </w:rPr>
            </w:pPr>
          </w:p>
        </w:tc>
        <w:tc>
          <w:tcPr>
            <w:tcW w:w="812" w:type="dxa"/>
            <w:shd w:val="clear" w:color="auto" w:fill="auto"/>
            <w:noWrap/>
            <w:vAlign w:val="bottom"/>
          </w:tcPr>
          <w:p w14:paraId="5726A922" w14:textId="77777777" w:rsidR="00301DA4" w:rsidRPr="00413AB5" w:rsidRDefault="00301DA4" w:rsidP="00180FC8">
            <w:pPr>
              <w:jc w:val="right"/>
              <w:rPr>
                <w:color w:val="000000"/>
                <w:sz w:val="20"/>
                <w:szCs w:val="20"/>
              </w:rPr>
            </w:pPr>
          </w:p>
        </w:tc>
        <w:tc>
          <w:tcPr>
            <w:tcW w:w="833" w:type="dxa"/>
            <w:shd w:val="clear" w:color="auto" w:fill="auto"/>
            <w:noWrap/>
            <w:vAlign w:val="bottom"/>
          </w:tcPr>
          <w:p w14:paraId="01335CF7" w14:textId="77777777" w:rsidR="00301DA4" w:rsidRPr="00413AB5" w:rsidRDefault="00301DA4" w:rsidP="00180FC8">
            <w:pPr>
              <w:jc w:val="right"/>
              <w:rPr>
                <w:color w:val="000000"/>
                <w:sz w:val="20"/>
                <w:szCs w:val="20"/>
              </w:rPr>
            </w:pPr>
          </w:p>
        </w:tc>
      </w:tr>
      <w:tr w:rsidR="00301DA4" w:rsidRPr="00413AB5" w14:paraId="0B5CC1C0" w14:textId="77777777" w:rsidTr="00180FC8">
        <w:trPr>
          <w:trHeight w:val="300"/>
          <w:jc w:val="center"/>
        </w:trPr>
        <w:tc>
          <w:tcPr>
            <w:tcW w:w="2379" w:type="dxa"/>
            <w:shd w:val="clear" w:color="auto" w:fill="auto"/>
            <w:noWrap/>
            <w:vAlign w:val="bottom"/>
          </w:tcPr>
          <w:p w14:paraId="5C4008ED" w14:textId="77777777" w:rsidR="00301DA4" w:rsidRDefault="00301DA4" w:rsidP="00180FC8">
            <w:pPr>
              <w:rPr>
                <w:color w:val="000000"/>
                <w:sz w:val="20"/>
                <w:szCs w:val="20"/>
              </w:rPr>
            </w:pPr>
            <w:r>
              <w:rPr>
                <w:color w:val="000000"/>
                <w:sz w:val="20"/>
                <w:szCs w:val="20"/>
              </w:rPr>
              <w:t>DF</w:t>
            </w:r>
          </w:p>
        </w:tc>
        <w:tc>
          <w:tcPr>
            <w:tcW w:w="940" w:type="dxa"/>
            <w:shd w:val="clear" w:color="auto" w:fill="auto"/>
            <w:noWrap/>
            <w:vAlign w:val="bottom"/>
          </w:tcPr>
          <w:p w14:paraId="1FA362AD" w14:textId="77777777" w:rsidR="00301DA4" w:rsidRPr="00413AB5" w:rsidRDefault="00301DA4" w:rsidP="00180FC8">
            <w:pPr>
              <w:jc w:val="center"/>
              <w:rPr>
                <w:color w:val="000000"/>
                <w:sz w:val="20"/>
                <w:szCs w:val="20"/>
              </w:rPr>
            </w:pPr>
            <w:r>
              <w:rPr>
                <w:color w:val="000000"/>
                <w:sz w:val="20"/>
                <w:szCs w:val="20"/>
              </w:rPr>
              <w:t>114</w:t>
            </w:r>
          </w:p>
        </w:tc>
        <w:tc>
          <w:tcPr>
            <w:tcW w:w="1029" w:type="dxa"/>
            <w:shd w:val="clear" w:color="auto" w:fill="auto"/>
            <w:noWrap/>
            <w:vAlign w:val="bottom"/>
          </w:tcPr>
          <w:p w14:paraId="5A0D384D" w14:textId="77777777" w:rsidR="00301DA4" w:rsidRPr="00413AB5" w:rsidRDefault="00301DA4" w:rsidP="00180FC8">
            <w:pPr>
              <w:jc w:val="right"/>
              <w:rPr>
                <w:color w:val="000000"/>
                <w:sz w:val="20"/>
                <w:szCs w:val="20"/>
              </w:rPr>
            </w:pPr>
          </w:p>
        </w:tc>
        <w:tc>
          <w:tcPr>
            <w:tcW w:w="812" w:type="dxa"/>
            <w:shd w:val="clear" w:color="auto" w:fill="auto"/>
            <w:noWrap/>
            <w:vAlign w:val="bottom"/>
          </w:tcPr>
          <w:p w14:paraId="4835B751" w14:textId="77777777" w:rsidR="00301DA4" w:rsidRPr="00413AB5" w:rsidRDefault="00301DA4" w:rsidP="00180FC8">
            <w:pPr>
              <w:jc w:val="right"/>
              <w:rPr>
                <w:color w:val="000000"/>
                <w:sz w:val="20"/>
                <w:szCs w:val="20"/>
              </w:rPr>
            </w:pPr>
          </w:p>
        </w:tc>
        <w:tc>
          <w:tcPr>
            <w:tcW w:w="833" w:type="dxa"/>
            <w:shd w:val="clear" w:color="auto" w:fill="auto"/>
            <w:noWrap/>
            <w:vAlign w:val="bottom"/>
          </w:tcPr>
          <w:p w14:paraId="4FC673FE" w14:textId="77777777" w:rsidR="00301DA4" w:rsidRPr="00413AB5" w:rsidRDefault="00301DA4" w:rsidP="00180FC8">
            <w:pPr>
              <w:jc w:val="right"/>
              <w:rPr>
                <w:color w:val="000000"/>
                <w:sz w:val="20"/>
                <w:szCs w:val="20"/>
              </w:rPr>
            </w:pPr>
          </w:p>
        </w:tc>
      </w:tr>
    </w:tbl>
    <w:p w14:paraId="00819A80" w14:textId="77777777" w:rsidR="00301DA4" w:rsidRDefault="00301DA4" w:rsidP="00301DA4">
      <w:pPr>
        <w:pStyle w:val="ListParagraph"/>
        <w:spacing w:after="160" w:line="480" w:lineRule="auto"/>
        <w:ind w:left="1440"/>
        <w:jc w:val="center"/>
      </w:pPr>
      <w:r>
        <w:t xml:space="preserve">* - </w:t>
      </w:r>
      <w:proofErr w:type="spellStart"/>
      <w:r>
        <w:t>significant</w:t>
      </w:r>
      <w:proofErr w:type="spellEnd"/>
      <w:r>
        <w:t xml:space="preserve"> </w:t>
      </w:r>
      <w:proofErr w:type="spellStart"/>
      <w:r>
        <w:t>at</w:t>
      </w:r>
      <w:proofErr w:type="spellEnd"/>
      <w:r>
        <w:t xml:space="preserve"> 5%</w:t>
      </w:r>
    </w:p>
    <w:p w14:paraId="0710D960" w14:textId="171E1CDE" w:rsidR="00301DA4" w:rsidRPr="0048762B" w:rsidRDefault="00301DA4" w:rsidP="00301DA4">
      <w:pPr>
        <w:spacing w:before="120" w:after="120"/>
        <w:ind w:firstLine="284"/>
        <w:jc w:val="both"/>
      </w:pPr>
      <w:r w:rsidRPr="0048762B">
        <w:t xml:space="preserve">We also a run a second model restricted to those former public servants. The underlying hypothesis is that political affiliation may have differentiated effects in the odds of getting a private position depending if the </w:t>
      </w:r>
      <w:r>
        <w:t>regulator</w:t>
      </w:r>
      <w:r w:rsidRPr="0048762B">
        <w:t xml:space="preserve"> comes from the public or private sector. Results are in table </w:t>
      </w:r>
      <w:r>
        <w:t>6</w:t>
      </w:r>
      <w:r w:rsidRPr="0048762B">
        <w:t>.</w:t>
      </w:r>
    </w:p>
    <w:p w14:paraId="2C6FE62F" w14:textId="137D0A72" w:rsidR="00301DA4" w:rsidRPr="0048762B" w:rsidRDefault="00301DA4" w:rsidP="00301DA4">
      <w:pPr>
        <w:spacing w:before="120" w:after="120" w:line="276" w:lineRule="auto"/>
        <w:jc w:val="center"/>
        <w:rPr>
          <w:sz w:val="20"/>
          <w:szCs w:val="20"/>
        </w:rPr>
      </w:pPr>
      <w:r>
        <w:rPr>
          <w:sz w:val="20"/>
          <w:szCs w:val="20"/>
        </w:rPr>
        <w:t>Table 6</w:t>
      </w:r>
      <w:r w:rsidRPr="0048762B">
        <w:rPr>
          <w:sz w:val="20"/>
          <w:szCs w:val="20"/>
        </w:rPr>
        <w:t xml:space="preserve">. </w:t>
      </w:r>
      <w:proofErr w:type="spellStart"/>
      <w:r w:rsidRPr="0048762B">
        <w:rPr>
          <w:sz w:val="20"/>
          <w:szCs w:val="20"/>
        </w:rPr>
        <w:t>Probit</w:t>
      </w:r>
      <w:proofErr w:type="spellEnd"/>
      <w:r w:rsidRPr="0048762B">
        <w:rPr>
          <w:sz w:val="20"/>
          <w:szCs w:val="20"/>
        </w:rPr>
        <w:t xml:space="preserve"> model, restricted to public servants (dependent variable: at the private sector after a term as a regulator)</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301DA4" w:rsidRPr="00413AB5" w14:paraId="6ACF4F69" w14:textId="77777777" w:rsidTr="00180FC8">
        <w:trPr>
          <w:trHeight w:val="300"/>
          <w:jc w:val="center"/>
        </w:trPr>
        <w:tc>
          <w:tcPr>
            <w:tcW w:w="2379" w:type="dxa"/>
            <w:shd w:val="clear" w:color="auto" w:fill="auto"/>
            <w:noWrap/>
            <w:vAlign w:val="bottom"/>
            <w:hideMark/>
          </w:tcPr>
          <w:p w14:paraId="5BDE61CA" w14:textId="77777777" w:rsidR="00301DA4" w:rsidRPr="0048762B" w:rsidRDefault="00301DA4" w:rsidP="00180FC8">
            <w:pPr>
              <w:rPr>
                <w:sz w:val="20"/>
                <w:szCs w:val="20"/>
              </w:rPr>
            </w:pPr>
          </w:p>
        </w:tc>
        <w:tc>
          <w:tcPr>
            <w:tcW w:w="940" w:type="dxa"/>
            <w:shd w:val="clear" w:color="auto" w:fill="auto"/>
            <w:noWrap/>
            <w:vAlign w:val="bottom"/>
            <w:hideMark/>
          </w:tcPr>
          <w:p w14:paraId="7D5A7A3A" w14:textId="77777777" w:rsidR="00301DA4" w:rsidRPr="00413AB5" w:rsidRDefault="00301DA4" w:rsidP="00180FC8">
            <w:pPr>
              <w:rPr>
                <w:color w:val="000000"/>
                <w:sz w:val="20"/>
                <w:szCs w:val="20"/>
              </w:rPr>
            </w:pPr>
            <w:proofErr w:type="spellStart"/>
            <w:r w:rsidRPr="00413AB5">
              <w:rPr>
                <w:color w:val="000000"/>
                <w:sz w:val="20"/>
                <w:szCs w:val="20"/>
              </w:rPr>
              <w:t>Estimate</w:t>
            </w:r>
            <w:proofErr w:type="spellEnd"/>
          </w:p>
        </w:tc>
        <w:tc>
          <w:tcPr>
            <w:tcW w:w="1029" w:type="dxa"/>
            <w:shd w:val="clear" w:color="auto" w:fill="auto"/>
            <w:noWrap/>
            <w:vAlign w:val="bottom"/>
            <w:hideMark/>
          </w:tcPr>
          <w:p w14:paraId="1310048D" w14:textId="77777777" w:rsidR="00301DA4" w:rsidRPr="00413AB5" w:rsidRDefault="00301DA4" w:rsidP="00180FC8">
            <w:pPr>
              <w:rPr>
                <w:color w:val="000000"/>
                <w:sz w:val="20"/>
                <w:szCs w:val="20"/>
              </w:rPr>
            </w:pPr>
            <w:proofErr w:type="spellStart"/>
            <w:r w:rsidRPr="00413AB5">
              <w:rPr>
                <w:color w:val="000000"/>
                <w:sz w:val="20"/>
                <w:szCs w:val="20"/>
              </w:rPr>
              <w:t>Std</w:t>
            </w:r>
            <w:proofErr w:type="spellEnd"/>
            <w:r w:rsidRPr="00413AB5">
              <w:rPr>
                <w:color w:val="000000"/>
                <w:sz w:val="20"/>
                <w:szCs w:val="20"/>
              </w:rPr>
              <w:t xml:space="preserve">. </w:t>
            </w:r>
            <w:proofErr w:type="spellStart"/>
            <w:r w:rsidRPr="00413AB5">
              <w:rPr>
                <w:color w:val="000000"/>
                <w:sz w:val="20"/>
                <w:szCs w:val="20"/>
              </w:rPr>
              <w:t>Error</w:t>
            </w:r>
            <w:proofErr w:type="spellEnd"/>
          </w:p>
        </w:tc>
        <w:tc>
          <w:tcPr>
            <w:tcW w:w="812" w:type="dxa"/>
            <w:shd w:val="clear" w:color="auto" w:fill="auto"/>
            <w:noWrap/>
            <w:vAlign w:val="bottom"/>
            <w:hideMark/>
          </w:tcPr>
          <w:p w14:paraId="688B43E7" w14:textId="77777777" w:rsidR="00301DA4" w:rsidRPr="00413AB5" w:rsidRDefault="00301DA4" w:rsidP="00180FC8">
            <w:pPr>
              <w:rPr>
                <w:color w:val="000000"/>
                <w:sz w:val="20"/>
                <w:szCs w:val="20"/>
              </w:rPr>
            </w:pPr>
            <w:r w:rsidRPr="00413AB5">
              <w:rPr>
                <w:color w:val="000000"/>
                <w:sz w:val="20"/>
                <w:szCs w:val="20"/>
              </w:rPr>
              <w:t xml:space="preserve">z </w:t>
            </w:r>
            <w:proofErr w:type="spellStart"/>
            <w:r w:rsidRPr="00413AB5">
              <w:rPr>
                <w:color w:val="000000"/>
                <w:sz w:val="20"/>
                <w:szCs w:val="20"/>
              </w:rPr>
              <w:t>value</w:t>
            </w:r>
            <w:proofErr w:type="spellEnd"/>
          </w:p>
        </w:tc>
        <w:tc>
          <w:tcPr>
            <w:tcW w:w="833" w:type="dxa"/>
            <w:shd w:val="clear" w:color="auto" w:fill="auto"/>
            <w:noWrap/>
            <w:vAlign w:val="bottom"/>
            <w:hideMark/>
          </w:tcPr>
          <w:p w14:paraId="41B8D4FA" w14:textId="77777777" w:rsidR="00301DA4" w:rsidRPr="00413AB5" w:rsidRDefault="00301DA4" w:rsidP="00180FC8">
            <w:pPr>
              <w:rPr>
                <w:color w:val="000000"/>
                <w:sz w:val="20"/>
                <w:szCs w:val="20"/>
              </w:rPr>
            </w:pPr>
            <w:proofErr w:type="spellStart"/>
            <w:r w:rsidRPr="00413AB5">
              <w:rPr>
                <w:color w:val="000000"/>
                <w:sz w:val="20"/>
                <w:szCs w:val="20"/>
              </w:rPr>
              <w:t>Pr</w:t>
            </w:r>
            <w:proofErr w:type="spellEnd"/>
            <w:r w:rsidRPr="00413AB5">
              <w:rPr>
                <w:color w:val="000000"/>
                <w:sz w:val="20"/>
                <w:szCs w:val="20"/>
              </w:rPr>
              <w:t>(&gt;|z|)</w:t>
            </w:r>
          </w:p>
        </w:tc>
      </w:tr>
      <w:tr w:rsidR="00301DA4" w:rsidRPr="00413AB5" w14:paraId="0EFC11F1" w14:textId="77777777" w:rsidTr="00180FC8">
        <w:trPr>
          <w:trHeight w:val="300"/>
          <w:jc w:val="center"/>
        </w:trPr>
        <w:tc>
          <w:tcPr>
            <w:tcW w:w="2379" w:type="dxa"/>
            <w:shd w:val="clear" w:color="auto" w:fill="auto"/>
            <w:noWrap/>
            <w:vAlign w:val="bottom"/>
            <w:hideMark/>
          </w:tcPr>
          <w:p w14:paraId="2E26721F" w14:textId="77777777" w:rsidR="00301DA4" w:rsidRPr="00413AB5" w:rsidRDefault="00301DA4" w:rsidP="00180FC8">
            <w:pPr>
              <w:rPr>
                <w:color w:val="000000"/>
                <w:sz w:val="20"/>
                <w:szCs w:val="20"/>
              </w:rPr>
            </w:pPr>
            <w:r w:rsidRPr="00413AB5">
              <w:rPr>
                <w:color w:val="000000"/>
                <w:sz w:val="20"/>
                <w:szCs w:val="20"/>
              </w:rPr>
              <w:t>(</w:t>
            </w:r>
            <w:proofErr w:type="spellStart"/>
            <w:r w:rsidRPr="00413AB5">
              <w:rPr>
                <w:color w:val="000000"/>
                <w:sz w:val="20"/>
                <w:szCs w:val="20"/>
              </w:rPr>
              <w:t>Intercept</w:t>
            </w:r>
            <w:proofErr w:type="spellEnd"/>
            <w:r w:rsidRPr="00413AB5">
              <w:rPr>
                <w:color w:val="000000"/>
                <w:sz w:val="20"/>
                <w:szCs w:val="20"/>
              </w:rPr>
              <w:t>)</w:t>
            </w:r>
          </w:p>
        </w:tc>
        <w:tc>
          <w:tcPr>
            <w:tcW w:w="940" w:type="dxa"/>
            <w:shd w:val="clear" w:color="auto" w:fill="auto"/>
            <w:noWrap/>
            <w:vAlign w:val="bottom"/>
          </w:tcPr>
          <w:p w14:paraId="13F4D639" w14:textId="77777777" w:rsidR="00301DA4" w:rsidRPr="00DD113A" w:rsidRDefault="00301DA4" w:rsidP="00180FC8">
            <w:pPr>
              <w:jc w:val="center"/>
              <w:rPr>
                <w:color w:val="000000"/>
                <w:sz w:val="20"/>
                <w:szCs w:val="20"/>
              </w:rPr>
            </w:pPr>
            <w:r w:rsidRPr="00DD113A">
              <w:rPr>
                <w:color w:val="000000"/>
                <w:sz w:val="20"/>
                <w:szCs w:val="20"/>
              </w:rPr>
              <w:t>0,033</w:t>
            </w:r>
          </w:p>
        </w:tc>
        <w:tc>
          <w:tcPr>
            <w:tcW w:w="1029" w:type="dxa"/>
            <w:shd w:val="clear" w:color="auto" w:fill="auto"/>
            <w:noWrap/>
            <w:vAlign w:val="bottom"/>
          </w:tcPr>
          <w:p w14:paraId="32CAFCB5" w14:textId="77777777" w:rsidR="00301DA4" w:rsidRPr="00DD113A" w:rsidRDefault="00301DA4" w:rsidP="00180FC8">
            <w:pPr>
              <w:jc w:val="center"/>
              <w:rPr>
                <w:color w:val="000000"/>
                <w:sz w:val="20"/>
                <w:szCs w:val="20"/>
              </w:rPr>
            </w:pPr>
            <w:r w:rsidRPr="00DD113A">
              <w:rPr>
                <w:color w:val="000000"/>
                <w:sz w:val="20"/>
                <w:szCs w:val="20"/>
              </w:rPr>
              <w:t>0,256</w:t>
            </w:r>
          </w:p>
        </w:tc>
        <w:tc>
          <w:tcPr>
            <w:tcW w:w="812" w:type="dxa"/>
            <w:shd w:val="clear" w:color="auto" w:fill="auto"/>
            <w:noWrap/>
            <w:vAlign w:val="bottom"/>
          </w:tcPr>
          <w:p w14:paraId="304D87D8" w14:textId="77777777" w:rsidR="00301DA4" w:rsidRPr="00DD113A" w:rsidRDefault="00301DA4" w:rsidP="00180FC8">
            <w:pPr>
              <w:jc w:val="center"/>
              <w:rPr>
                <w:color w:val="000000"/>
                <w:sz w:val="20"/>
                <w:szCs w:val="20"/>
              </w:rPr>
            </w:pPr>
            <w:r w:rsidRPr="00DD113A">
              <w:rPr>
                <w:color w:val="000000"/>
                <w:sz w:val="20"/>
                <w:szCs w:val="20"/>
              </w:rPr>
              <w:t>0,128</w:t>
            </w:r>
          </w:p>
        </w:tc>
        <w:tc>
          <w:tcPr>
            <w:tcW w:w="833" w:type="dxa"/>
            <w:shd w:val="clear" w:color="auto" w:fill="auto"/>
            <w:noWrap/>
            <w:vAlign w:val="bottom"/>
          </w:tcPr>
          <w:p w14:paraId="29612603" w14:textId="77777777" w:rsidR="00301DA4" w:rsidRPr="00DD113A" w:rsidRDefault="00301DA4" w:rsidP="00180FC8">
            <w:pPr>
              <w:jc w:val="center"/>
              <w:rPr>
                <w:color w:val="000000"/>
                <w:sz w:val="20"/>
                <w:szCs w:val="20"/>
              </w:rPr>
            </w:pPr>
            <w:r w:rsidRPr="00DD113A">
              <w:rPr>
                <w:color w:val="000000"/>
                <w:sz w:val="20"/>
                <w:szCs w:val="20"/>
              </w:rPr>
              <w:t>0,898</w:t>
            </w:r>
          </w:p>
        </w:tc>
      </w:tr>
      <w:tr w:rsidR="00301DA4" w:rsidRPr="00413AB5" w14:paraId="6F8B4727" w14:textId="77777777" w:rsidTr="00180FC8">
        <w:trPr>
          <w:trHeight w:val="300"/>
          <w:jc w:val="center"/>
        </w:trPr>
        <w:tc>
          <w:tcPr>
            <w:tcW w:w="2379" w:type="dxa"/>
            <w:shd w:val="clear" w:color="auto" w:fill="auto"/>
            <w:noWrap/>
            <w:vAlign w:val="bottom"/>
            <w:hideMark/>
          </w:tcPr>
          <w:p w14:paraId="7748FDA6" w14:textId="77777777" w:rsidR="00301DA4" w:rsidRPr="00413AB5" w:rsidRDefault="00301DA4" w:rsidP="00180FC8">
            <w:pPr>
              <w:rPr>
                <w:color w:val="000000"/>
                <w:sz w:val="20"/>
                <w:szCs w:val="20"/>
              </w:rPr>
            </w:pPr>
            <w:proofErr w:type="spellStart"/>
            <w:r>
              <w:rPr>
                <w:color w:val="000000"/>
                <w:sz w:val="20"/>
                <w:szCs w:val="20"/>
              </w:rPr>
              <w:t>Politically</w:t>
            </w:r>
            <w:proofErr w:type="spellEnd"/>
            <w:r>
              <w:rPr>
                <w:color w:val="000000"/>
                <w:sz w:val="20"/>
                <w:szCs w:val="20"/>
              </w:rPr>
              <w:t xml:space="preserve"> </w:t>
            </w:r>
            <w:proofErr w:type="spellStart"/>
            <w:r>
              <w:rPr>
                <w:color w:val="000000"/>
                <w:sz w:val="20"/>
                <w:szCs w:val="20"/>
              </w:rPr>
              <w:t>affiliated</w:t>
            </w:r>
            <w:proofErr w:type="spellEnd"/>
          </w:p>
        </w:tc>
        <w:tc>
          <w:tcPr>
            <w:tcW w:w="940" w:type="dxa"/>
            <w:shd w:val="clear" w:color="auto" w:fill="auto"/>
            <w:noWrap/>
            <w:vAlign w:val="bottom"/>
          </w:tcPr>
          <w:p w14:paraId="4637C4DD" w14:textId="77777777" w:rsidR="00301DA4" w:rsidRPr="00DD113A" w:rsidRDefault="00301DA4" w:rsidP="00180FC8">
            <w:pPr>
              <w:jc w:val="center"/>
              <w:rPr>
                <w:color w:val="000000"/>
                <w:sz w:val="20"/>
                <w:szCs w:val="20"/>
              </w:rPr>
            </w:pPr>
            <w:r w:rsidRPr="00DD113A">
              <w:rPr>
                <w:color w:val="000000"/>
                <w:sz w:val="20"/>
                <w:szCs w:val="20"/>
              </w:rPr>
              <w:t>0,347</w:t>
            </w:r>
          </w:p>
        </w:tc>
        <w:tc>
          <w:tcPr>
            <w:tcW w:w="1029" w:type="dxa"/>
            <w:shd w:val="clear" w:color="auto" w:fill="auto"/>
            <w:noWrap/>
            <w:vAlign w:val="bottom"/>
          </w:tcPr>
          <w:p w14:paraId="648819FD" w14:textId="77777777" w:rsidR="00301DA4" w:rsidRPr="00DD113A" w:rsidRDefault="00301DA4" w:rsidP="00180FC8">
            <w:pPr>
              <w:jc w:val="center"/>
              <w:rPr>
                <w:color w:val="000000"/>
                <w:sz w:val="20"/>
                <w:szCs w:val="20"/>
              </w:rPr>
            </w:pPr>
            <w:r w:rsidRPr="00DD113A">
              <w:rPr>
                <w:color w:val="000000"/>
                <w:sz w:val="20"/>
                <w:szCs w:val="20"/>
              </w:rPr>
              <w:t>0,442</w:t>
            </w:r>
          </w:p>
        </w:tc>
        <w:tc>
          <w:tcPr>
            <w:tcW w:w="812" w:type="dxa"/>
            <w:shd w:val="clear" w:color="auto" w:fill="auto"/>
            <w:noWrap/>
            <w:vAlign w:val="bottom"/>
          </w:tcPr>
          <w:p w14:paraId="5459F898" w14:textId="77777777" w:rsidR="00301DA4" w:rsidRPr="00DD113A" w:rsidRDefault="00301DA4" w:rsidP="00180FC8">
            <w:pPr>
              <w:jc w:val="center"/>
              <w:rPr>
                <w:color w:val="000000"/>
                <w:sz w:val="20"/>
                <w:szCs w:val="20"/>
              </w:rPr>
            </w:pPr>
            <w:r w:rsidRPr="00DD113A">
              <w:rPr>
                <w:color w:val="000000"/>
                <w:sz w:val="20"/>
                <w:szCs w:val="20"/>
              </w:rPr>
              <w:t>0,785</w:t>
            </w:r>
          </w:p>
        </w:tc>
        <w:tc>
          <w:tcPr>
            <w:tcW w:w="833" w:type="dxa"/>
            <w:shd w:val="clear" w:color="auto" w:fill="auto"/>
            <w:noWrap/>
            <w:vAlign w:val="bottom"/>
          </w:tcPr>
          <w:p w14:paraId="1AA2B876" w14:textId="77777777" w:rsidR="00301DA4" w:rsidRPr="00DD113A" w:rsidRDefault="00301DA4" w:rsidP="00180FC8">
            <w:pPr>
              <w:jc w:val="center"/>
              <w:rPr>
                <w:color w:val="000000"/>
                <w:sz w:val="20"/>
                <w:szCs w:val="20"/>
              </w:rPr>
            </w:pPr>
            <w:r w:rsidRPr="00DD113A">
              <w:rPr>
                <w:color w:val="000000"/>
                <w:sz w:val="20"/>
                <w:szCs w:val="20"/>
              </w:rPr>
              <w:t>0,433</w:t>
            </w:r>
          </w:p>
        </w:tc>
      </w:tr>
      <w:tr w:rsidR="00301DA4" w:rsidRPr="00413AB5" w14:paraId="5D086C9E" w14:textId="77777777" w:rsidTr="00180FC8">
        <w:trPr>
          <w:trHeight w:val="300"/>
          <w:jc w:val="center"/>
        </w:trPr>
        <w:tc>
          <w:tcPr>
            <w:tcW w:w="2379" w:type="dxa"/>
            <w:shd w:val="clear" w:color="auto" w:fill="auto"/>
            <w:noWrap/>
            <w:vAlign w:val="bottom"/>
          </w:tcPr>
          <w:p w14:paraId="4D359D87" w14:textId="77777777" w:rsidR="00301DA4" w:rsidRDefault="00301DA4" w:rsidP="00180FC8">
            <w:pPr>
              <w:rPr>
                <w:color w:val="000000"/>
                <w:sz w:val="20"/>
                <w:szCs w:val="20"/>
              </w:rPr>
            </w:pPr>
            <w:r>
              <w:rPr>
                <w:color w:val="000000"/>
                <w:sz w:val="20"/>
                <w:szCs w:val="20"/>
              </w:rPr>
              <w:t>AIC</w:t>
            </w:r>
          </w:p>
        </w:tc>
        <w:tc>
          <w:tcPr>
            <w:tcW w:w="940" w:type="dxa"/>
            <w:shd w:val="clear" w:color="auto" w:fill="auto"/>
            <w:noWrap/>
            <w:vAlign w:val="bottom"/>
          </w:tcPr>
          <w:p w14:paraId="1CE90F59" w14:textId="77777777" w:rsidR="00301DA4" w:rsidRPr="00413AB5" w:rsidRDefault="00301DA4" w:rsidP="00180FC8">
            <w:pPr>
              <w:jc w:val="center"/>
              <w:rPr>
                <w:color w:val="000000"/>
                <w:sz w:val="20"/>
                <w:szCs w:val="20"/>
              </w:rPr>
            </w:pPr>
            <w:r w:rsidRPr="00413AB5">
              <w:rPr>
                <w:color w:val="000000"/>
                <w:sz w:val="20"/>
                <w:szCs w:val="20"/>
              </w:rPr>
              <w:t>1</w:t>
            </w:r>
            <w:r>
              <w:rPr>
                <w:color w:val="000000"/>
                <w:sz w:val="20"/>
                <w:szCs w:val="20"/>
              </w:rPr>
              <w:t>31</w:t>
            </w:r>
            <w:r w:rsidRPr="00413AB5">
              <w:rPr>
                <w:color w:val="000000"/>
                <w:sz w:val="20"/>
                <w:szCs w:val="20"/>
              </w:rPr>
              <w:t>.</w:t>
            </w:r>
            <w:r>
              <w:rPr>
                <w:color w:val="000000"/>
                <w:sz w:val="20"/>
                <w:szCs w:val="20"/>
              </w:rPr>
              <w:t>72</w:t>
            </w:r>
          </w:p>
        </w:tc>
        <w:tc>
          <w:tcPr>
            <w:tcW w:w="1029" w:type="dxa"/>
            <w:shd w:val="clear" w:color="auto" w:fill="auto"/>
            <w:noWrap/>
            <w:vAlign w:val="bottom"/>
          </w:tcPr>
          <w:p w14:paraId="33FE91DD" w14:textId="77777777" w:rsidR="00301DA4" w:rsidRPr="00413AB5" w:rsidRDefault="00301DA4" w:rsidP="00180FC8">
            <w:pPr>
              <w:jc w:val="right"/>
              <w:rPr>
                <w:color w:val="000000"/>
                <w:sz w:val="20"/>
                <w:szCs w:val="20"/>
              </w:rPr>
            </w:pPr>
          </w:p>
        </w:tc>
        <w:tc>
          <w:tcPr>
            <w:tcW w:w="812" w:type="dxa"/>
            <w:shd w:val="clear" w:color="auto" w:fill="auto"/>
            <w:noWrap/>
            <w:vAlign w:val="bottom"/>
          </w:tcPr>
          <w:p w14:paraId="482E9E88" w14:textId="77777777" w:rsidR="00301DA4" w:rsidRPr="00413AB5" w:rsidRDefault="00301DA4" w:rsidP="00180FC8">
            <w:pPr>
              <w:jc w:val="right"/>
              <w:rPr>
                <w:color w:val="000000"/>
                <w:sz w:val="20"/>
                <w:szCs w:val="20"/>
              </w:rPr>
            </w:pPr>
          </w:p>
        </w:tc>
        <w:tc>
          <w:tcPr>
            <w:tcW w:w="833" w:type="dxa"/>
            <w:shd w:val="clear" w:color="auto" w:fill="auto"/>
            <w:noWrap/>
            <w:vAlign w:val="bottom"/>
          </w:tcPr>
          <w:p w14:paraId="3F8499AE" w14:textId="77777777" w:rsidR="00301DA4" w:rsidRPr="00413AB5" w:rsidRDefault="00301DA4" w:rsidP="00180FC8">
            <w:pPr>
              <w:jc w:val="right"/>
              <w:rPr>
                <w:color w:val="000000"/>
                <w:sz w:val="20"/>
                <w:szCs w:val="20"/>
              </w:rPr>
            </w:pPr>
          </w:p>
        </w:tc>
      </w:tr>
      <w:tr w:rsidR="00301DA4" w:rsidRPr="00413AB5" w14:paraId="16E49F58" w14:textId="77777777" w:rsidTr="00180FC8">
        <w:trPr>
          <w:trHeight w:val="300"/>
          <w:jc w:val="center"/>
        </w:trPr>
        <w:tc>
          <w:tcPr>
            <w:tcW w:w="2379" w:type="dxa"/>
            <w:shd w:val="clear" w:color="auto" w:fill="auto"/>
            <w:noWrap/>
            <w:vAlign w:val="bottom"/>
          </w:tcPr>
          <w:p w14:paraId="273BE362" w14:textId="77777777" w:rsidR="00301DA4" w:rsidRDefault="00301DA4" w:rsidP="00180FC8">
            <w:pPr>
              <w:rPr>
                <w:color w:val="000000"/>
                <w:sz w:val="20"/>
                <w:szCs w:val="20"/>
              </w:rPr>
            </w:pPr>
            <w:r>
              <w:rPr>
                <w:color w:val="000000"/>
                <w:sz w:val="20"/>
                <w:szCs w:val="20"/>
              </w:rPr>
              <w:t>DF</w:t>
            </w:r>
          </w:p>
        </w:tc>
        <w:tc>
          <w:tcPr>
            <w:tcW w:w="940" w:type="dxa"/>
            <w:shd w:val="clear" w:color="auto" w:fill="auto"/>
            <w:noWrap/>
            <w:vAlign w:val="bottom"/>
          </w:tcPr>
          <w:p w14:paraId="3F8EF55A" w14:textId="77777777" w:rsidR="00301DA4" w:rsidRPr="00413AB5" w:rsidRDefault="00301DA4" w:rsidP="00180FC8">
            <w:pPr>
              <w:jc w:val="center"/>
              <w:rPr>
                <w:color w:val="000000"/>
                <w:sz w:val="20"/>
                <w:szCs w:val="20"/>
              </w:rPr>
            </w:pPr>
            <w:r>
              <w:rPr>
                <w:color w:val="000000"/>
                <w:sz w:val="20"/>
                <w:szCs w:val="20"/>
              </w:rPr>
              <w:t>92</w:t>
            </w:r>
          </w:p>
        </w:tc>
        <w:tc>
          <w:tcPr>
            <w:tcW w:w="1029" w:type="dxa"/>
            <w:shd w:val="clear" w:color="auto" w:fill="auto"/>
            <w:noWrap/>
            <w:vAlign w:val="bottom"/>
          </w:tcPr>
          <w:p w14:paraId="6A6753DC" w14:textId="77777777" w:rsidR="00301DA4" w:rsidRPr="00413AB5" w:rsidRDefault="00301DA4" w:rsidP="00180FC8">
            <w:pPr>
              <w:jc w:val="right"/>
              <w:rPr>
                <w:color w:val="000000"/>
                <w:sz w:val="20"/>
                <w:szCs w:val="20"/>
              </w:rPr>
            </w:pPr>
          </w:p>
        </w:tc>
        <w:tc>
          <w:tcPr>
            <w:tcW w:w="812" w:type="dxa"/>
            <w:shd w:val="clear" w:color="auto" w:fill="auto"/>
            <w:noWrap/>
            <w:vAlign w:val="bottom"/>
          </w:tcPr>
          <w:p w14:paraId="19091AC8" w14:textId="77777777" w:rsidR="00301DA4" w:rsidRPr="00413AB5" w:rsidRDefault="00301DA4" w:rsidP="00180FC8">
            <w:pPr>
              <w:jc w:val="right"/>
              <w:rPr>
                <w:color w:val="000000"/>
                <w:sz w:val="20"/>
                <w:szCs w:val="20"/>
              </w:rPr>
            </w:pPr>
          </w:p>
        </w:tc>
        <w:tc>
          <w:tcPr>
            <w:tcW w:w="833" w:type="dxa"/>
            <w:shd w:val="clear" w:color="auto" w:fill="auto"/>
            <w:noWrap/>
            <w:vAlign w:val="bottom"/>
          </w:tcPr>
          <w:p w14:paraId="0D5527CD" w14:textId="77777777" w:rsidR="00301DA4" w:rsidRPr="00413AB5" w:rsidRDefault="00301DA4" w:rsidP="00180FC8">
            <w:pPr>
              <w:jc w:val="right"/>
              <w:rPr>
                <w:color w:val="000000"/>
                <w:sz w:val="20"/>
                <w:szCs w:val="20"/>
              </w:rPr>
            </w:pPr>
          </w:p>
        </w:tc>
      </w:tr>
    </w:tbl>
    <w:p w14:paraId="5BC1AB77" w14:textId="77777777" w:rsidR="00301DA4" w:rsidRDefault="00301DA4" w:rsidP="00301DA4">
      <w:pPr>
        <w:spacing w:after="160" w:line="480" w:lineRule="auto"/>
        <w:ind w:firstLine="720"/>
      </w:pPr>
    </w:p>
    <w:p w14:paraId="2FDBCC6C" w14:textId="77777777" w:rsidR="00301DA4" w:rsidRPr="0048762B" w:rsidRDefault="00301DA4" w:rsidP="00301DA4">
      <w:pPr>
        <w:spacing w:before="120" w:after="120"/>
        <w:ind w:firstLine="284"/>
        <w:jc w:val="both"/>
      </w:pPr>
      <w:r w:rsidRPr="0048762B">
        <w:t xml:space="preserve">From this model, one cannot reject the null hypothesis that political affiliation has no impact on the probability of working at the private sector after a term in a regulatory </w:t>
      </w:r>
      <w:commentRangeStart w:id="43"/>
      <w:r w:rsidRPr="0048762B">
        <w:t>board</w:t>
      </w:r>
      <w:commentRangeEnd w:id="43"/>
      <w:r>
        <w:rPr>
          <w:rStyle w:val="CommentReference"/>
        </w:rPr>
        <w:commentReference w:id="43"/>
      </w:r>
      <w:r w:rsidRPr="0048762B">
        <w:t>.</w:t>
      </w:r>
    </w:p>
    <w:p w14:paraId="59D60373" w14:textId="77777777" w:rsidR="00301DA4" w:rsidRDefault="00301DA4" w:rsidP="00C16C3E">
      <w:pPr>
        <w:spacing w:before="120" w:after="120"/>
        <w:jc w:val="center"/>
        <w:rPr>
          <w:b/>
        </w:rPr>
      </w:pPr>
    </w:p>
    <w:p w14:paraId="7C5B4A53" w14:textId="41EDC61C" w:rsidR="00F001BF" w:rsidRDefault="002D5CAD" w:rsidP="00C16C3E">
      <w:pPr>
        <w:spacing w:before="120" w:after="120"/>
        <w:jc w:val="center"/>
        <w:rPr>
          <w:b/>
        </w:rPr>
      </w:pPr>
      <w:commentRangeStart w:id="44"/>
      <w:r>
        <w:rPr>
          <w:b/>
        </w:rPr>
        <w:t>Salary benefits</w:t>
      </w:r>
      <w:commentRangeEnd w:id="44"/>
      <w:r w:rsidR="002778F5">
        <w:rPr>
          <w:rStyle w:val="CommentReference"/>
        </w:rPr>
        <w:commentReference w:id="44"/>
      </w:r>
    </w:p>
    <w:p w14:paraId="553F53A1" w14:textId="77777777" w:rsidR="00C16C3E" w:rsidRPr="0048762B" w:rsidRDefault="00C16C3E" w:rsidP="00C16C3E">
      <w:pPr>
        <w:spacing w:before="120" w:after="120"/>
        <w:jc w:val="center"/>
      </w:pPr>
    </w:p>
    <w:p w14:paraId="3FF03504" w14:textId="2747FF42" w:rsidR="002778F5" w:rsidRDefault="00301DA4" w:rsidP="002778F5">
      <w:pPr>
        <w:pBdr>
          <w:top w:val="nil"/>
          <w:left w:val="nil"/>
          <w:bottom w:val="nil"/>
          <w:right w:val="nil"/>
          <w:between w:val="nil"/>
        </w:pBdr>
        <w:spacing w:before="120" w:after="120"/>
        <w:ind w:firstLine="284"/>
        <w:jc w:val="both"/>
        <w:rPr>
          <w:color w:val="FF0000"/>
        </w:rPr>
      </w:pPr>
      <w:r>
        <w:rPr>
          <w:color w:val="000000"/>
        </w:rPr>
        <w:t xml:space="preserve">Last, but not least, we verified which of the clusters get more salary benefits after serving their mandates in IRAs. </w:t>
      </w:r>
      <w:r w:rsidR="00F001BF">
        <w:rPr>
          <w:color w:val="000000"/>
        </w:rPr>
        <w:t xml:space="preserve">Figure 7 depicts the before-and-after wages of IRA board members. Perhaps surprisingly, former public servants seem to earn </w:t>
      </w:r>
      <w:r w:rsidR="00F001BF">
        <w:rPr>
          <w:i/>
          <w:color w:val="000000"/>
        </w:rPr>
        <w:t xml:space="preserve">less </w:t>
      </w:r>
      <w:r w:rsidR="00F001BF">
        <w:rPr>
          <w:color w:val="000000"/>
        </w:rPr>
        <w:t>in the private sector after their terms as regulators</w:t>
      </w:r>
      <w:r w:rsidR="007056D2">
        <w:rPr>
          <w:color w:val="000000"/>
        </w:rPr>
        <w:t>, at least the non-affiliated ones.</w:t>
      </w:r>
      <w:r w:rsidR="00F001BF">
        <w:rPr>
          <w:color w:val="000000"/>
        </w:rPr>
        <w:t xml:space="preserve"> </w:t>
      </w:r>
      <w:r w:rsidR="002778F5">
        <w:rPr>
          <w:color w:val="FF0000"/>
        </w:rPr>
        <w:t xml:space="preserve">However, this might be related to the fact that most of former public servants are not hired directly in regulated companies, but work as consultants, many in their owned companies. WE need to support data on that, </w:t>
      </w:r>
      <w:proofErr w:type="spellStart"/>
      <w:r w:rsidR="002778F5">
        <w:rPr>
          <w:color w:val="FF0000"/>
        </w:rPr>
        <w:t>verificar</w:t>
      </w:r>
      <w:proofErr w:type="spellEnd"/>
      <w:r w:rsidR="002778F5">
        <w:rPr>
          <w:color w:val="FF0000"/>
        </w:rPr>
        <w:t xml:space="preserve"> ONDE </w:t>
      </w:r>
      <w:proofErr w:type="spellStart"/>
      <w:r w:rsidR="002778F5">
        <w:rPr>
          <w:color w:val="FF0000"/>
        </w:rPr>
        <w:t>estao</w:t>
      </w:r>
      <w:proofErr w:type="spellEnd"/>
      <w:r w:rsidR="002778F5">
        <w:rPr>
          <w:color w:val="FF0000"/>
        </w:rPr>
        <w:t xml:space="preserve"> </w:t>
      </w:r>
      <w:proofErr w:type="spellStart"/>
      <w:r w:rsidR="002778F5">
        <w:rPr>
          <w:color w:val="FF0000"/>
        </w:rPr>
        <w:t>estes</w:t>
      </w:r>
      <w:proofErr w:type="spellEnd"/>
      <w:r w:rsidR="002778F5">
        <w:rPr>
          <w:color w:val="FF0000"/>
        </w:rPr>
        <w:t xml:space="preserve"> </w:t>
      </w:r>
      <w:proofErr w:type="spellStart"/>
      <w:r w:rsidR="002778F5">
        <w:rPr>
          <w:color w:val="FF0000"/>
        </w:rPr>
        <w:t>caras</w:t>
      </w:r>
      <w:proofErr w:type="spellEnd"/>
      <w:r w:rsidR="002778F5">
        <w:rPr>
          <w:color w:val="FF0000"/>
        </w:rPr>
        <w:t xml:space="preserve"> de forma qualitative.  </w:t>
      </w:r>
    </w:p>
    <w:p w14:paraId="79781C87" w14:textId="42C856E2" w:rsidR="00F001BF" w:rsidRPr="00F001BF" w:rsidRDefault="002778F5" w:rsidP="002778F5">
      <w:pPr>
        <w:pBdr>
          <w:top w:val="nil"/>
          <w:left w:val="nil"/>
          <w:bottom w:val="nil"/>
          <w:right w:val="nil"/>
          <w:between w:val="nil"/>
        </w:pBdr>
        <w:spacing w:before="120" w:after="120"/>
        <w:ind w:firstLine="284"/>
        <w:jc w:val="both"/>
        <w:rPr>
          <w:color w:val="000000"/>
        </w:rPr>
      </w:pPr>
      <w:r>
        <w:rPr>
          <w:color w:val="000000"/>
        </w:rPr>
        <w:t>The</w:t>
      </w:r>
      <w:r w:rsidR="00F001BF">
        <w:rPr>
          <w:color w:val="000000"/>
        </w:rPr>
        <w:t xml:space="preserve"> </w:t>
      </w:r>
      <w:r>
        <w:rPr>
          <w:color w:val="000000"/>
        </w:rPr>
        <w:t>cluster that gets more salary benefits after the term</w:t>
      </w:r>
      <w:r w:rsidR="00F001BF">
        <w:rPr>
          <w:color w:val="000000"/>
        </w:rPr>
        <w:t xml:space="preserve"> is that of </w:t>
      </w:r>
      <w:r w:rsidR="002A4446">
        <w:rPr>
          <w:color w:val="000000"/>
        </w:rPr>
        <w:t xml:space="preserve">non-affiliated </w:t>
      </w:r>
      <w:r w:rsidR="00F001BF">
        <w:rPr>
          <w:color w:val="000000"/>
        </w:rPr>
        <w:t xml:space="preserve">private sector </w:t>
      </w:r>
      <w:r>
        <w:rPr>
          <w:color w:val="000000"/>
        </w:rPr>
        <w:t>regulators</w:t>
      </w:r>
      <w:r w:rsidR="00F001BF">
        <w:rPr>
          <w:color w:val="000000"/>
        </w:rPr>
        <w:t xml:space="preserve"> who return to the private sector after their mandates</w:t>
      </w:r>
      <w:r w:rsidR="007056D2">
        <w:rPr>
          <w:color w:val="000000"/>
        </w:rPr>
        <w:t>.</w:t>
      </w:r>
      <w:r w:rsidR="00F001BF">
        <w:rPr>
          <w:color w:val="000000"/>
        </w:rPr>
        <w:t xml:space="preserve"> </w:t>
      </w:r>
      <w:r>
        <w:rPr>
          <w:color w:val="000000"/>
        </w:rPr>
        <w:t xml:space="preserve">Many of these regulators use the IRA mandate as a form of potentializing their benefits. However, </w:t>
      </w:r>
      <w:r w:rsidR="002A4446">
        <w:rPr>
          <w:color w:val="000000"/>
        </w:rPr>
        <w:t xml:space="preserve">one should notice that they are rather few: 25 out of 117 trajectories. </w:t>
      </w:r>
      <w:commentRangeStart w:id="45"/>
      <w:r w:rsidR="002A4446">
        <w:rPr>
          <w:color w:val="000000"/>
        </w:rPr>
        <w:t>Moreover</w:t>
      </w:r>
      <w:r w:rsidR="00F001BF">
        <w:rPr>
          <w:color w:val="000000"/>
        </w:rPr>
        <w:t xml:space="preserve">, </w:t>
      </w:r>
      <w:r w:rsidR="00052F91">
        <w:rPr>
          <w:color w:val="000000"/>
        </w:rPr>
        <w:t>we did not run a formal test for wage premia</w:t>
      </w:r>
      <w:r w:rsidR="00D128C5">
        <w:rPr>
          <w:color w:val="000000"/>
        </w:rPr>
        <w:t xml:space="preserve"> derived by the experience in the IRA. It means</w:t>
      </w:r>
      <w:r w:rsidR="00052F91">
        <w:rPr>
          <w:color w:val="000000"/>
        </w:rPr>
        <w:t xml:space="preserve"> there’s nothing to be said, at least from figure 7, regarding whether or not former members of IRA boards earn more or less than their counterfactuals due to their status as IRA board members.</w:t>
      </w:r>
      <w:commentRangeEnd w:id="45"/>
      <w:r>
        <w:rPr>
          <w:rStyle w:val="CommentReference"/>
        </w:rPr>
        <w:commentReference w:id="45"/>
      </w:r>
    </w:p>
    <w:p w14:paraId="0FEB6D78" w14:textId="77777777" w:rsidR="00F001BF" w:rsidRDefault="00F001BF" w:rsidP="000414EB">
      <w:pPr>
        <w:pBdr>
          <w:top w:val="nil"/>
          <w:left w:val="nil"/>
          <w:bottom w:val="nil"/>
          <w:right w:val="nil"/>
          <w:between w:val="nil"/>
        </w:pBdr>
        <w:spacing w:line="360" w:lineRule="auto"/>
        <w:ind w:left="284"/>
        <w:jc w:val="center"/>
        <w:rPr>
          <w:b/>
          <w:color w:val="000000"/>
        </w:rPr>
      </w:pPr>
    </w:p>
    <w:p w14:paraId="55D342F9" w14:textId="77777777" w:rsidR="00D128C5" w:rsidRDefault="00EA2809" w:rsidP="000414EB">
      <w:pPr>
        <w:pBdr>
          <w:top w:val="nil"/>
          <w:left w:val="nil"/>
          <w:bottom w:val="nil"/>
          <w:right w:val="nil"/>
          <w:between w:val="nil"/>
        </w:pBdr>
        <w:spacing w:line="360" w:lineRule="auto"/>
        <w:ind w:left="284"/>
        <w:jc w:val="center"/>
        <w:rPr>
          <w:b/>
          <w:color w:val="000000"/>
        </w:rPr>
      </w:pPr>
      <w:r>
        <w:rPr>
          <w:sz w:val="20"/>
        </w:rPr>
        <w:t>Figure 7. Wages by professional trajectory, 5 years before and after a mandate at IRA</w:t>
      </w:r>
    </w:p>
    <w:p w14:paraId="24BD3502" w14:textId="77777777" w:rsidR="00F001BF" w:rsidRDefault="00F001BF" w:rsidP="000414EB">
      <w:pPr>
        <w:pBdr>
          <w:top w:val="nil"/>
          <w:left w:val="nil"/>
          <w:bottom w:val="nil"/>
          <w:right w:val="nil"/>
          <w:between w:val="nil"/>
        </w:pBdr>
        <w:spacing w:line="360" w:lineRule="auto"/>
        <w:ind w:left="284"/>
        <w:jc w:val="center"/>
        <w:rPr>
          <w:b/>
          <w:color w:val="000000"/>
        </w:rPr>
      </w:pPr>
      <w:commentRangeStart w:id="46"/>
      <w:r w:rsidRPr="00F001BF">
        <w:rPr>
          <w:b/>
          <w:noProof/>
          <w:color w:val="000000"/>
        </w:rPr>
        <w:lastRenderedPageBreak/>
        <w:drawing>
          <wp:inline distT="0" distB="0" distL="0" distR="0" wp14:anchorId="05AE00EF" wp14:editId="7F667DC7">
            <wp:extent cx="5400040" cy="2755056"/>
            <wp:effectExtent l="0" t="0" r="0" b="7620"/>
            <wp:docPr id="10" name="Imagem 10" descr="C:\Users\r1372845\AppData\Local\Microsoft\Windows\INetCache\Content.Outlook\ZA9302OM\oma_label_tamanho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1372845\AppData\Local\Microsoft\Windows\INetCache\Content.Outlook\ZA9302OM\oma_label_tamanho (0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755056"/>
                    </a:xfrm>
                    <a:prstGeom prst="rect">
                      <a:avLst/>
                    </a:prstGeom>
                    <a:noFill/>
                    <a:ln>
                      <a:noFill/>
                    </a:ln>
                  </pic:spPr>
                </pic:pic>
              </a:graphicData>
            </a:graphic>
          </wp:inline>
        </w:drawing>
      </w:r>
      <w:commentRangeEnd w:id="46"/>
      <w:r w:rsidR="00301DA4">
        <w:rPr>
          <w:rStyle w:val="CommentReference"/>
        </w:rPr>
        <w:commentReference w:id="46"/>
      </w:r>
    </w:p>
    <w:p w14:paraId="09A74C72" w14:textId="6F1A47DC" w:rsidR="00F001BF" w:rsidRDefault="00F001BF" w:rsidP="000414EB">
      <w:pPr>
        <w:pBdr>
          <w:top w:val="nil"/>
          <w:left w:val="nil"/>
          <w:bottom w:val="nil"/>
          <w:right w:val="nil"/>
          <w:between w:val="nil"/>
        </w:pBdr>
        <w:spacing w:line="360" w:lineRule="auto"/>
        <w:ind w:left="284"/>
        <w:jc w:val="center"/>
        <w:rPr>
          <w:b/>
          <w:color w:val="000000"/>
        </w:rPr>
      </w:pPr>
    </w:p>
    <w:p w14:paraId="5E43AA19" w14:textId="423FE5C5" w:rsidR="002778F5" w:rsidRPr="00CB73A2" w:rsidRDefault="002778F5" w:rsidP="000414EB">
      <w:pPr>
        <w:pBdr>
          <w:top w:val="nil"/>
          <w:left w:val="nil"/>
          <w:bottom w:val="nil"/>
          <w:right w:val="nil"/>
          <w:between w:val="nil"/>
        </w:pBdr>
        <w:spacing w:line="360" w:lineRule="auto"/>
        <w:ind w:left="284"/>
        <w:jc w:val="center"/>
        <w:rPr>
          <w:b/>
          <w:color w:val="FF0000"/>
          <w:lang w:val="pt-BR"/>
          <w:rPrChange w:id="47" w:author="aline e carlos santos" w:date="2019-09-12T06:29:00Z">
            <w:rPr>
              <w:b/>
              <w:color w:val="FF0000"/>
            </w:rPr>
          </w:rPrChange>
        </w:rPr>
      </w:pPr>
      <w:proofErr w:type="spellStart"/>
      <w:r w:rsidRPr="00CB73A2">
        <w:rPr>
          <w:b/>
          <w:color w:val="FF0000"/>
          <w:lang w:val="pt-BR"/>
          <w:rPrChange w:id="48" w:author="aline e carlos santos" w:date="2019-09-12T06:29:00Z">
            <w:rPr>
              <w:b/>
              <w:color w:val="FF0000"/>
            </w:rPr>
          </w:rPrChange>
        </w:rPr>
        <w:t>Tmb</w:t>
      </w:r>
      <w:proofErr w:type="spellEnd"/>
      <w:r w:rsidRPr="00CB73A2">
        <w:rPr>
          <w:b/>
          <w:color w:val="FF0000"/>
          <w:lang w:val="pt-BR"/>
          <w:rPrChange w:id="49" w:author="aline e carlos santos" w:date="2019-09-12T06:29:00Z">
            <w:rPr>
              <w:b/>
              <w:color w:val="FF0000"/>
            </w:rPr>
          </w:rPrChange>
        </w:rPr>
        <w:t xml:space="preserve"> </w:t>
      </w:r>
      <w:proofErr w:type="spellStart"/>
      <w:r w:rsidR="00301DA4" w:rsidRPr="00CB73A2">
        <w:rPr>
          <w:b/>
          <w:color w:val="FF0000"/>
          <w:lang w:val="pt-BR"/>
          <w:rPrChange w:id="50" w:author="aline e carlos santos" w:date="2019-09-12T06:29:00Z">
            <w:rPr>
              <w:b/>
              <w:color w:val="FF0000"/>
            </w:rPr>
          </w:rPrChange>
        </w:rPr>
        <w:t>nao</w:t>
      </w:r>
      <w:proofErr w:type="spellEnd"/>
      <w:r w:rsidR="00301DA4" w:rsidRPr="00CB73A2">
        <w:rPr>
          <w:b/>
          <w:color w:val="FF0000"/>
          <w:lang w:val="pt-BR"/>
          <w:rPrChange w:id="51" w:author="aline e carlos santos" w:date="2019-09-12T06:29:00Z">
            <w:rPr>
              <w:b/>
              <w:color w:val="FF0000"/>
            </w:rPr>
          </w:rPrChange>
        </w:rPr>
        <w:t xml:space="preserve"> </w:t>
      </w:r>
      <w:proofErr w:type="spellStart"/>
      <w:r w:rsidR="00301DA4" w:rsidRPr="00CB73A2">
        <w:rPr>
          <w:b/>
          <w:color w:val="FF0000"/>
          <w:lang w:val="pt-BR"/>
          <w:rPrChange w:id="52" w:author="aline e carlos santos" w:date="2019-09-12T06:29:00Z">
            <w:rPr>
              <w:b/>
              <w:color w:val="FF0000"/>
            </w:rPr>
          </w:rPrChange>
        </w:rPr>
        <w:t>deveriamos</w:t>
      </w:r>
      <w:proofErr w:type="spellEnd"/>
      <w:r w:rsidR="00301DA4" w:rsidRPr="00CB73A2">
        <w:rPr>
          <w:b/>
          <w:color w:val="FF0000"/>
          <w:lang w:val="pt-BR"/>
          <w:rPrChange w:id="53" w:author="aline e carlos santos" w:date="2019-09-12T06:29:00Z">
            <w:rPr>
              <w:b/>
              <w:color w:val="FF0000"/>
            </w:rPr>
          </w:rPrChange>
        </w:rPr>
        <w:t xml:space="preserve"> falar aqui que todos os clusters tiveram aumento post </w:t>
      </w:r>
      <w:proofErr w:type="spellStart"/>
      <w:r w:rsidR="00301DA4" w:rsidRPr="00CB73A2">
        <w:rPr>
          <w:b/>
          <w:color w:val="FF0000"/>
          <w:lang w:val="pt-BR"/>
          <w:rPrChange w:id="54" w:author="aline e carlos santos" w:date="2019-09-12T06:29:00Z">
            <w:rPr>
              <w:b/>
              <w:color w:val="FF0000"/>
            </w:rPr>
          </w:rPrChange>
        </w:rPr>
        <w:t>term</w:t>
      </w:r>
      <w:proofErr w:type="spellEnd"/>
      <w:r w:rsidR="00301DA4" w:rsidRPr="00CB73A2">
        <w:rPr>
          <w:b/>
          <w:color w:val="FF0000"/>
          <w:lang w:val="pt-BR"/>
          <w:rPrChange w:id="55" w:author="aline e carlos santos" w:date="2019-09-12T06:29:00Z">
            <w:rPr>
              <w:b/>
              <w:color w:val="FF0000"/>
            </w:rPr>
          </w:rPrChange>
        </w:rPr>
        <w:t>?</w:t>
      </w:r>
    </w:p>
    <w:p w14:paraId="285E8099" w14:textId="77777777" w:rsidR="00301DA4" w:rsidRPr="00CB73A2" w:rsidRDefault="00301DA4" w:rsidP="000414EB">
      <w:pPr>
        <w:pBdr>
          <w:top w:val="nil"/>
          <w:left w:val="nil"/>
          <w:bottom w:val="nil"/>
          <w:right w:val="nil"/>
          <w:between w:val="nil"/>
        </w:pBdr>
        <w:spacing w:line="360" w:lineRule="auto"/>
        <w:ind w:left="284"/>
        <w:jc w:val="center"/>
        <w:rPr>
          <w:b/>
          <w:color w:val="FF0000"/>
          <w:lang w:val="pt-BR"/>
          <w:rPrChange w:id="56" w:author="aline e carlos santos" w:date="2019-09-12T06:29:00Z">
            <w:rPr>
              <w:b/>
              <w:color w:val="FF0000"/>
            </w:rPr>
          </w:rPrChange>
        </w:rPr>
      </w:pPr>
    </w:p>
    <w:p w14:paraId="120A2E82" w14:textId="77777777" w:rsidR="00C263B8" w:rsidRPr="00CB73A2" w:rsidRDefault="00C263B8">
      <w:pPr>
        <w:pBdr>
          <w:top w:val="nil"/>
          <w:left w:val="nil"/>
          <w:bottom w:val="nil"/>
          <w:right w:val="nil"/>
          <w:between w:val="nil"/>
        </w:pBdr>
        <w:spacing w:line="360" w:lineRule="auto"/>
        <w:rPr>
          <w:i/>
          <w:lang w:val="pt-BR"/>
          <w:rPrChange w:id="57" w:author="aline e carlos santos" w:date="2019-09-12T06:29:00Z">
            <w:rPr>
              <w:i/>
            </w:rPr>
          </w:rPrChange>
        </w:rPr>
      </w:pPr>
    </w:p>
    <w:p w14:paraId="2BA6E23B" w14:textId="77777777" w:rsidR="00C263B8" w:rsidRPr="0048762B" w:rsidRDefault="00C0441B">
      <w:pPr>
        <w:pBdr>
          <w:top w:val="nil"/>
          <w:left w:val="nil"/>
          <w:bottom w:val="nil"/>
          <w:right w:val="nil"/>
          <w:between w:val="nil"/>
        </w:pBdr>
        <w:spacing w:line="360" w:lineRule="auto"/>
        <w:ind w:left="284"/>
        <w:jc w:val="center"/>
        <w:rPr>
          <w:b/>
        </w:rPr>
      </w:pPr>
      <w:r w:rsidRPr="0048762B">
        <w:rPr>
          <w:b/>
        </w:rPr>
        <w:t>CONCLUSION</w:t>
      </w:r>
    </w:p>
    <w:p w14:paraId="3C41C355" w14:textId="77777777" w:rsidR="001D388D" w:rsidRDefault="001D388D" w:rsidP="001D388D">
      <w:pPr>
        <w:pBdr>
          <w:top w:val="nil"/>
          <w:left w:val="nil"/>
          <w:bottom w:val="nil"/>
          <w:right w:val="nil"/>
          <w:between w:val="nil"/>
        </w:pBdr>
        <w:spacing w:line="360" w:lineRule="auto"/>
        <w:ind w:left="284"/>
        <w:jc w:val="both"/>
      </w:pPr>
    </w:p>
    <w:p w14:paraId="59CF46E0" w14:textId="1D6C8935" w:rsidR="00301DA4" w:rsidRDefault="00301DA4" w:rsidP="00301DA4">
      <w:pPr>
        <w:pStyle w:val="ListParagraph"/>
        <w:numPr>
          <w:ilvl w:val="0"/>
          <w:numId w:val="4"/>
        </w:numPr>
        <w:pBdr>
          <w:top w:val="nil"/>
          <w:left w:val="nil"/>
          <w:bottom w:val="nil"/>
          <w:right w:val="nil"/>
          <w:between w:val="nil"/>
        </w:pBdr>
        <w:spacing w:before="120" w:after="120"/>
        <w:jc w:val="both"/>
        <w:rPr>
          <w:lang w:val="en-US"/>
        </w:rPr>
      </w:pPr>
      <w:r>
        <w:rPr>
          <w:lang w:val="en-US"/>
        </w:rPr>
        <w:t xml:space="preserve">In terms of pre-term experience Brazilian regulators are captures by the public sector. Explain possible why/compare with other experiences </w:t>
      </w:r>
    </w:p>
    <w:p w14:paraId="26B4014A" w14:textId="747DD632" w:rsidR="00301DA4" w:rsidRDefault="00301DA4" w:rsidP="00301DA4">
      <w:pPr>
        <w:pStyle w:val="ListParagraph"/>
        <w:numPr>
          <w:ilvl w:val="0"/>
          <w:numId w:val="4"/>
        </w:numPr>
        <w:pBdr>
          <w:top w:val="nil"/>
          <w:left w:val="nil"/>
          <w:bottom w:val="nil"/>
          <w:right w:val="nil"/>
          <w:between w:val="nil"/>
        </w:pBdr>
        <w:spacing w:before="120" w:after="120"/>
        <w:jc w:val="both"/>
        <w:rPr>
          <w:lang w:val="en-US"/>
        </w:rPr>
      </w:pPr>
      <w:r>
        <w:rPr>
          <w:lang w:val="en-US"/>
        </w:rPr>
        <w:t>Private sector has a more modest role (but a growing one)</w:t>
      </w:r>
    </w:p>
    <w:p w14:paraId="1A8F3C98" w14:textId="0F8E50B8" w:rsidR="00301DA4" w:rsidRDefault="00301DA4" w:rsidP="00301DA4">
      <w:pPr>
        <w:pStyle w:val="ListParagraph"/>
        <w:numPr>
          <w:ilvl w:val="0"/>
          <w:numId w:val="4"/>
        </w:numPr>
        <w:pBdr>
          <w:top w:val="nil"/>
          <w:left w:val="nil"/>
          <w:bottom w:val="nil"/>
          <w:right w:val="nil"/>
          <w:between w:val="nil"/>
        </w:pBdr>
        <w:spacing w:before="120" w:after="120"/>
        <w:jc w:val="both"/>
        <w:rPr>
          <w:lang w:val="en-US"/>
        </w:rPr>
      </w:pPr>
      <w:r>
        <w:rPr>
          <w:lang w:val="en-US"/>
        </w:rPr>
        <w:t xml:space="preserve">Clusters of regulators indicate a one-way career path for former public servants, most of them without political affiliation, shifting sector after serving the mandates. Why. Corroborates human-capital theories. But </w:t>
      </w:r>
      <w:proofErr w:type="gramStart"/>
      <w:r>
        <w:rPr>
          <w:lang w:val="en-US"/>
        </w:rPr>
        <w:t>also</w:t>
      </w:r>
      <w:proofErr w:type="gramEnd"/>
      <w:r>
        <w:rPr>
          <w:lang w:val="en-US"/>
        </w:rPr>
        <w:t xml:space="preserve"> the expanding the market (if we prove many opened/worked for their own companies). </w:t>
      </w:r>
    </w:p>
    <w:p w14:paraId="61BB5B30" w14:textId="7B491035" w:rsidR="00301DA4" w:rsidRPr="00301DA4" w:rsidRDefault="00301DA4" w:rsidP="00301DA4">
      <w:pPr>
        <w:pStyle w:val="ListParagraph"/>
        <w:numPr>
          <w:ilvl w:val="0"/>
          <w:numId w:val="4"/>
        </w:numPr>
        <w:pBdr>
          <w:top w:val="nil"/>
          <w:left w:val="nil"/>
          <w:bottom w:val="nil"/>
          <w:right w:val="nil"/>
          <w:between w:val="nil"/>
        </w:pBdr>
        <w:spacing w:before="120" w:after="120"/>
        <w:jc w:val="both"/>
        <w:rPr>
          <w:lang w:val="en-US"/>
        </w:rPr>
      </w:pPr>
      <w:r>
        <w:rPr>
          <w:lang w:val="en-US"/>
        </w:rPr>
        <w:t xml:space="preserve">There are some differences in agencies related to transportation. Explain possible whys. </w:t>
      </w:r>
    </w:p>
    <w:p w14:paraId="41EF5BCF" w14:textId="5D2B1B9D" w:rsidR="00B61ACB" w:rsidRDefault="001D388D" w:rsidP="00B61ACB">
      <w:pPr>
        <w:pBdr>
          <w:top w:val="nil"/>
          <w:left w:val="nil"/>
          <w:bottom w:val="nil"/>
          <w:right w:val="nil"/>
          <w:between w:val="nil"/>
        </w:pBdr>
        <w:spacing w:before="120" w:after="120"/>
        <w:ind w:firstLine="284"/>
        <w:jc w:val="both"/>
      </w:pPr>
      <w:r>
        <w:t xml:space="preserve">This study </w:t>
      </w:r>
      <w:r w:rsidR="009E40FC">
        <w:t xml:space="preserve">evidenced </w:t>
      </w:r>
      <w:r>
        <w:t>that most regulators come from the public sector</w:t>
      </w:r>
      <w:r w:rsidR="006E0365">
        <w:t>, contributing to the literature that focus on regulatory capture based on the analysis of professional trajectories.</w:t>
      </w:r>
      <w:r w:rsidR="00DA2D6C">
        <w:t xml:space="preserve"> </w:t>
      </w:r>
      <w:r w:rsidR="006E0365">
        <w:t>N</w:t>
      </w:r>
      <w:r w:rsidR="00DA2D6C">
        <w:t>o</w:t>
      </w:r>
      <w:r>
        <w:t xml:space="preserve"> less than 77 of 117 strings under analysis begin their professional trajectories in the public sector. </w:t>
      </w:r>
      <w:r w:rsidR="002A4446">
        <w:t xml:space="preserve">Hence, the public sector is surely a </w:t>
      </w:r>
      <w:r w:rsidR="00611B87">
        <w:t xml:space="preserve">“talent </w:t>
      </w:r>
      <w:r w:rsidR="002A4446">
        <w:t>pool</w:t>
      </w:r>
      <w:r w:rsidR="00611B87">
        <w:t>”</w:t>
      </w:r>
      <w:r w:rsidR="002A4446">
        <w:t xml:space="preserve"> for recruiting IRA board members.</w:t>
      </w:r>
      <w:r w:rsidR="00FA1702">
        <w:t xml:space="preserve"> </w:t>
      </w:r>
      <w:r w:rsidR="006E0365">
        <w:t>Most of former public servants tend to return to the public sector after their mandates.</w:t>
      </w:r>
    </w:p>
    <w:p w14:paraId="16A1FC6D" w14:textId="77777777" w:rsidR="002A4446" w:rsidRDefault="002A4446" w:rsidP="00B61ACB">
      <w:pPr>
        <w:pBdr>
          <w:top w:val="nil"/>
          <w:left w:val="nil"/>
          <w:bottom w:val="nil"/>
          <w:right w:val="nil"/>
          <w:between w:val="nil"/>
        </w:pBdr>
        <w:spacing w:before="120" w:after="120"/>
        <w:ind w:firstLine="284"/>
        <w:jc w:val="both"/>
      </w:pPr>
      <w:r>
        <w:t xml:space="preserve">Reversely, only 40 members of IRA boards come from the private sector. </w:t>
      </w:r>
      <w:r w:rsidR="006E0365">
        <w:t>Indeed, most</w:t>
      </w:r>
      <w:r>
        <w:t xml:space="preserve"> of post-mandate private sector workers come from the public sector. From 48 regulators that work at the private sector after their ma</w:t>
      </w:r>
      <w:r w:rsidR="002E1DCC">
        <w:t>ndates, almost a half (25) are former public servants</w:t>
      </w:r>
      <w:r w:rsidR="00FA1702">
        <w:t xml:space="preserve">. The 25 </w:t>
      </w:r>
      <w:r w:rsidR="004C0CA7">
        <w:t>regulators</w:t>
      </w:r>
      <w:r w:rsidR="00FA1702">
        <w:t xml:space="preserve"> - originally private sector workers that manage to return to the private sector afterwards – tend to be the best paid workers, but we </w:t>
      </w:r>
      <w:proofErr w:type="spellStart"/>
      <w:r w:rsidR="00FA1702">
        <w:t>can not</w:t>
      </w:r>
      <w:proofErr w:type="spellEnd"/>
      <w:r w:rsidR="00FA1702">
        <w:t xml:space="preserve"> infer causality because we did not run a formal test for wage premia between the categories.</w:t>
      </w:r>
      <w:r w:rsidR="00696345">
        <w:t xml:space="preserve"> In any case, revolving door trajectories are not the most common in Brazilian IRAs.</w:t>
      </w:r>
    </w:p>
    <w:p w14:paraId="5F5DAE79" w14:textId="77777777" w:rsidR="00F142B9" w:rsidRDefault="006E0365" w:rsidP="00F142B9">
      <w:pPr>
        <w:pBdr>
          <w:top w:val="nil"/>
          <w:left w:val="nil"/>
          <w:bottom w:val="nil"/>
          <w:right w:val="nil"/>
          <w:between w:val="nil"/>
        </w:pBdr>
        <w:spacing w:before="120" w:after="120"/>
        <w:ind w:firstLine="284"/>
        <w:jc w:val="both"/>
      </w:pPr>
      <w:r>
        <w:t xml:space="preserve">Public servants are probably chosen for IRA’s boards due to their specific experience – according to a human capital perspective – or even because the manage to expand </w:t>
      </w:r>
      <w:r w:rsidR="0096393C">
        <w:t>the</w:t>
      </w:r>
      <w:r>
        <w:t xml:space="preserve"> “market” for</w:t>
      </w:r>
      <w:r w:rsidR="0096393C">
        <w:t xml:space="preserve"> their</w:t>
      </w:r>
      <w:r>
        <w:t xml:space="preserve"> skills – according to market expansion theory (Zheng, 2014).</w:t>
      </w:r>
      <w:r w:rsidR="0096393C">
        <w:t xml:space="preserve"> </w:t>
      </w:r>
      <w:r w:rsidR="00F142B9">
        <w:t xml:space="preserve">This theory </w:t>
      </w:r>
      <w:r w:rsidR="00F142B9" w:rsidRPr="00F142B9">
        <w:t xml:space="preserve">focuses on the incentive for </w:t>
      </w:r>
      <w:r w:rsidR="00F142B9" w:rsidRPr="00F142B9">
        <w:lastRenderedPageBreak/>
        <w:t>regulators to expand the market demand for services they would be providing when they exit the government</w:t>
      </w:r>
      <w:r w:rsidR="00F142B9">
        <w:t xml:space="preserve">. </w:t>
      </w:r>
      <w:r w:rsidR="00F142B9" w:rsidRPr="00F142B9">
        <w:t>“</w:t>
      </w:r>
      <w:proofErr w:type="spellStart"/>
      <w:r w:rsidR="00F142B9" w:rsidRPr="00F142B9">
        <w:t>Regulocrats</w:t>
      </w:r>
      <w:proofErr w:type="spellEnd"/>
      <w:r w:rsidR="00F142B9" w:rsidRPr="00F142B9">
        <w:t>” mak</w:t>
      </w:r>
      <w:r w:rsidR="00F142B9">
        <w:t>e</w:t>
      </w:r>
      <w:r w:rsidR="00F142B9" w:rsidRPr="00F142B9">
        <w:t xml:space="preserve"> rules broad enough and complex enough to require expertise in interpretation/implementation</w:t>
      </w:r>
      <w:r w:rsidR="00F142B9">
        <w:t xml:space="preserve">. However, whether this is a rational </w:t>
      </w:r>
      <w:r w:rsidR="00F142B9" w:rsidRPr="00F142B9">
        <w:t xml:space="preserve">calculus or </w:t>
      </w:r>
      <w:r w:rsidR="00F142B9">
        <w:t xml:space="preserve">reflects the </w:t>
      </w:r>
      <w:r w:rsidR="00F142B9" w:rsidRPr="00F142B9">
        <w:t>expansion of bureaucratic culture</w:t>
      </w:r>
      <w:r w:rsidR="00F142B9">
        <w:t xml:space="preserve"> is an open question.</w:t>
      </w:r>
    </w:p>
    <w:p w14:paraId="27FB3FBC" w14:textId="77777777" w:rsidR="00F142B9" w:rsidRDefault="00F142B9" w:rsidP="00F142B9">
      <w:pPr>
        <w:pBdr>
          <w:top w:val="nil"/>
          <w:left w:val="nil"/>
          <w:bottom w:val="nil"/>
          <w:right w:val="nil"/>
          <w:between w:val="nil"/>
        </w:pBdr>
        <w:spacing w:before="120" w:after="120"/>
        <w:ind w:firstLine="284"/>
        <w:jc w:val="both"/>
      </w:pPr>
      <w:r>
        <w:t xml:space="preserve">Finally, future research should confront the professional trajectories with some measure of regulatory </w:t>
      </w:r>
      <w:r w:rsidR="00696345">
        <w:t xml:space="preserve">quality, or even capture. However, we believe that this kind of study should be eminently of qualitative nature. </w:t>
      </w:r>
    </w:p>
    <w:p w14:paraId="6CC8D8B9" w14:textId="77777777" w:rsidR="00C45071" w:rsidRPr="0048762B" w:rsidRDefault="00C45071" w:rsidP="00C45071">
      <w:pPr>
        <w:pBdr>
          <w:top w:val="nil"/>
          <w:left w:val="nil"/>
          <w:bottom w:val="nil"/>
          <w:right w:val="nil"/>
          <w:between w:val="nil"/>
        </w:pBdr>
        <w:spacing w:line="360" w:lineRule="auto"/>
      </w:pPr>
    </w:p>
    <w:p w14:paraId="702F31B5" w14:textId="77777777" w:rsidR="00C263B8" w:rsidRPr="0048762B" w:rsidRDefault="00C0441B">
      <w:pPr>
        <w:pBdr>
          <w:top w:val="nil"/>
          <w:left w:val="nil"/>
          <w:bottom w:val="nil"/>
          <w:right w:val="nil"/>
          <w:between w:val="nil"/>
        </w:pBdr>
        <w:spacing w:line="360" w:lineRule="auto"/>
        <w:ind w:left="284"/>
        <w:jc w:val="center"/>
      </w:pPr>
      <w:r w:rsidRPr="0048762B">
        <w:t>REFERENCES</w:t>
      </w:r>
    </w:p>
    <w:p w14:paraId="60CE7CB0" w14:textId="083B0EAA" w:rsidR="00CB73A2" w:rsidRDefault="00CB73A2" w:rsidP="00CB73A2">
      <w:pPr>
        <w:jc w:val="both"/>
        <w:rPr>
          <w:ins w:id="58" w:author="aline e carlos santos" w:date="2019-09-12T06:29:00Z"/>
        </w:rPr>
        <w:pPrChange w:id="59" w:author="aline e carlos santos" w:date="2019-09-12T06:31:00Z">
          <w:pPr/>
        </w:pPrChange>
      </w:pPr>
      <w:ins w:id="60" w:author="aline e carlos santos" w:date="2019-09-12T06:29:00Z">
        <w:r w:rsidRPr="00CB73A2">
          <w:rPr>
            <w:rPrChange w:id="61" w:author="aline e carlos santos" w:date="2019-09-12T06:29:00Z">
              <w:rPr>
                <w:rFonts w:ascii="Arial" w:hAnsi="Arial" w:cs="Arial"/>
                <w:color w:val="222222"/>
                <w:sz w:val="20"/>
                <w:szCs w:val="20"/>
                <w:shd w:val="clear" w:color="auto" w:fill="FFFFFF"/>
              </w:rPr>
            </w:rPrChange>
          </w:rPr>
          <w:t xml:space="preserve">Abbott, A., &amp; </w:t>
        </w:r>
        <w:proofErr w:type="spellStart"/>
        <w:r w:rsidRPr="00CB73A2">
          <w:rPr>
            <w:rPrChange w:id="62" w:author="aline e carlos santos" w:date="2019-09-12T06:29:00Z">
              <w:rPr>
                <w:rFonts w:ascii="Arial" w:hAnsi="Arial" w:cs="Arial"/>
                <w:color w:val="222222"/>
                <w:sz w:val="20"/>
                <w:szCs w:val="20"/>
                <w:shd w:val="clear" w:color="auto" w:fill="FFFFFF"/>
              </w:rPr>
            </w:rPrChange>
          </w:rPr>
          <w:t>Hrycak</w:t>
        </w:r>
        <w:proofErr w:type="spellEnd"/>
        <w:r w:rsidRPr="00CB73A2">
          <w:rPr>
            <w:rPrChange w:id="63" w:author="aline e carlos santos" w:date="2019-09-12T06:29:00Z">
              <w:rPr>
                <w:rFonts w:ascii="Arial" w:hAnsi="Arial" w:cs="Arial"/>
                <w:color w:val="222222"/>
                <w:sz w:val="20"/>
                <w:szCs w:val="20"/>
                <w:shd w:val="clear" w:color="auto" w:fill="FFFFFF"/>
              </w:rPr>
            </w:rPrChange>
          </w:rPr>
          <w:t>, A. (1990). Measuring resemblance in sequence data: An optimal matching analysis of musicians' careers. </w:t>
        </w:r>
        <w:r w:rsidRPr="00CB73A2">
          <w:rPr>
            <w:rPrChange w:id="64" w:author="aline e carlos santos" w:date="2019-09-12T06:29:00Z">
              <w:rPr>
                <w:rFonts w:ascii="Arial" w:hAnsi="Arial" w:cs="Arial"/>
                <w:i/>
                <w:iCs/>
                <w:color w:val="222222"/>
                <w:sz w:val="20"/>
                <w:szCs w:val="20"/>
                <w:shd w:val="clear" w:color="auto" w:fill="FFFFFF"/>
              </w:rPr>
            </w:rPrChange>
          </w:rPr>
          <w:t>American journal of sociology</w:t>
        </w:r>
        <w:r w:rsidRPr="00CB73A2">
          <w:rPr>
            <w:rPrChange w:id="65" w:author="aline e carlos santos" w:date="2019-09-12T06:29:00Z">
              <w:rPr>
                <w:rFonts w:ascii="Arial" w:hAnsi="Arial" w:cs="Arial"/>
                <w:color w:val="222222"/>
                <w:sz w:val="20"/>
                <w:szCs w:val="20"/>
                <w:shd w:val="clear" w:color="auto" w:fill="FFFFFF"/>
              </w:rPr>
            </w:rPrChange>
          </w:rPr>
          <w:t>, </w:t>
        </w:r>
        <w:r w:rsidRPr="00CB73A2">
          <w:rPr>
            <w:rPrChange w:id="66" w:author="aline e carlos santos" w:date="2019-09-12T06:29:00Z">
              <w:rPr>
                <w:rFonts w:ascii="Arial" w:hAnsi="Arial" w:cs="Arial"/>
                <w:i/>
                <w:iCs/>
                <w:color w:val="222222"/>
                <w:sz w:val="20"/>
                <w:szCs w:val="20"/>
                <w:shd w:val="clear" w:color="auto" w:fill="FFFFFF"/>
              </w:rPr>
            </w:rPrChange>
          </w:rPr>
          <w:t>96</w:t>
        </w:r>
        <w:r w:rsidRPr="00CB73A2">
          <w:rPr>
            <w:rPrChange w:id="67" w:author="aline e carlos santos" w:date="2019-09-12T06:29:00Z">
              <w:rPr>
                <w:rFonts w:ascii="Arial" w:hAnsi="Arial" w:cs="Arial"/>
                <w:color w:val="222222"/>
                <w:sz w:val="20"/>
                <w:szCs w:val="20"/>
                <w:shd w:val="clear" w:color="auto" w:fill="FFFFFF"/>
              </w:rPr>
            </w:rPrChange>
          </w:rPr>
          <w:t>(1), 144-185.</w:t>
        </w:r>
      </w:ins>
    </w:p>
    <w:p w14:paraId="6EB9B992" w14:textId="77777777" w:rsidR="00CB73A2" w:rsidRDefault="00CB73A2" w:rsidP="00CB73A2">
      <w:pPr>
        <w:rPr>
          <w:ins w:id="68" w:author="aline e carlos santos" w:date="2019-09-12T06:30:00Z"/>
          <w:rFonts w:ascii="Arial" w:hAnsi="Arial" w:cs="Arial"/>
          <w:color w:val="222222"/>
          <w:sz w:val="20"/>
          <w:szCs w:val="20"/>
          <w:shd w:val="clear" w:color="auto" w:fill="FFFFFF"/>
        </w:rPr>
      </w:pPr>
    </w:p>
    <w:p w14:paraId="429C1E87" w14:textId="630C6CE0" w:rsidR="00CB73A2" w:rsidRDefault="00CB73A2" w:rsidP="00CB73A2">
      <w:pPr>
        <w:jc w:val="both"/>
        <w:rPr>
          <w:ins w:id="69" w:author="aline e carlos santos" w:date="2019-09-12T06:30:00Z"/>
        </w:rPr>
        <w:pPrChange w:id="70" w:author="aline e carlos santos" w:date="2019-09-12T06:31:00Z">
          <w:pPr/>
        </w:pPrChange>
      </w:pPr>
      <w:ins w:id="71" w:author="aline e carlos santos" w:date="2019-09-12T06:30:00Z">
        <w:r w:rsidRPr="00CB73A2">
          <w:rPr>
            <w:rPrChange w:id="72" w:author="aline e carlos santos" w:date="2019-09-12T06:31:00Z">
              <w:rPr>
                <w:rFonts w:ascii="Arial" w:hAnsi="Arial" w:cs="Arial"/>
                <w:color w:val="222222"/>
                <w:sz w:val="20"/>
                <w:szCs w:val="20"/>
                <w:shd w:val="clear" w:color="auto" w:fill="FFFFFF"/>
              </w:rPr>
            </w:rPrChange>
          </w:rPr>
          <w:t xml:space="preserve">Abbott, A., &amp; </w:t>
        </w:r>
        <w:proofErr w:type="spellStart"/>
        <w:r w:rsidRPr="00CB73A2">
          <w:rPr>
            <w:rPrChange w:id="73" w:author="aline e carlos santos" w:date="2019-09-12T06:31:00Z">
              <w:rPr>
                <w:rFonts w:ascii="Arial" w:hAnsi="Arial" w:cs="Arial"/>
                <w:color w:val="222222"/>
                <w:sz w:val="20"/>
                <w:szCs w:val="20"/>
                <w:shd w:val="clear" w:color="auto" w:fill="FFFFFF"/>
              </w:rPr>
            </w:rPrChange>
          </w:rPr>
          <w:t>Tsay</w:t>
        </w:r>
        <w:proofErr w:type="spellEnd"/>
        <w:r w:rsidRPr="00CB73A2">
          <w:rPr>
            <w:rPrChange w:id="74" w:author="aline e carlos santos" w:date="2019-09-12T06:31:00Z">
              <w:rPr>
                <w:rFonts w:ascii="Arial" w:hAnsi="Arial" w:cs="Arial"/>
                <w:color w:val="222222"/>
                <w:sz w:val="20"/>
                <w:szCs w:val="20"/>
                <w:shd w:val="clear" w:color="auto" w:fill="FFFFFF"/>
              </w:rPr>
            </w:rPrChange>
          </w:rPr>
          <w:t>, A. (2000). Sequence analysis and optimal matching methods in sociology: Review and prospect. </w:t>
        </w:r>
        <w:r w:rsidRPr="00CB73A2">
          <w:rPr>
            <w:rPrChange w:id="75" w:author="aline e carlos santos" w:date="2019-09-12T06:31:00Z">
              <w:rPr>
                <w:rFonts w:ascii="Arial" w:hAnsi="Arial" w:cs="Arial"/>
                <w:i/>
                <w:iCs/>
                <w:color w:val="222222"/>
                <w:sz w:val="20"/>
                <w:szCs w:val="20"/>
                <w:shd w:val="clear" w:color="auto" w:fill="FFFFFF"/>
              </w:rPr>
            </w:rPrChange>
          </w:rPr>
          <w:t>Sociological methods &amp; research</w:t>
        </w:r>
        <w:r w:rsidRPr="00CB73A2">
          <w:rPr>
            <w:rPrChange w:id="76" w:author="aline e carlos santos" w:date="2019-09-12T06:31:00Z">
              <w:rPr>
                <w:rFonts w:ascii="Arial" w:hAnsi="Arial" w:cs="Arial"/>
                <w:color w:val="222222"/>
                <w:sz w:val="20"/>
                <w:szCs w:val="20"/>
                <w:shd w:val="clear" w:color="auto" w:fill="FFFFFF"/>
              </w:rPr>
            </w:rPrChange>
          </w:rPr>
          <w:t>, </w:t>
        </w:r>
        <w:r w:rsidRPr="00CB73A2">
          <w:rPr>
            <w:rPrChange w:id="77" w:author="aline e carlos santos" w:date="2019-09-12T06:31:00Z">
              <w:rPr>
                <w:rFonts w:ascii="Arial" w:hAnsi="Arial" w:cs="Arial"/>
                <w:i/>
                <w:iCs/>
                <w:color w:val="222222"/>
                <w:sz w:val="20"/>
                <w:szCs w:val="20"/>
                <w:shd w:val="clear" w:color="auto" w:fill="FFFFFF"/>
              </w:rPr>
            </w:rPrChange>
          </w:rPr>
          <w:t>29</w:t>
        </w:r>
        <w:r w:rsidRPr="00CB73A2">
          <w:rPr>
            <w:rPrChange w:id="78" w:author="aline e carlos santos" w:date="2019-09-12T06:31:00Z">
              <w:rPr>
                <w:rFonts w:ascii="Arial" w:hAnsi="Arial" w:cs="Arial"/>
                <w:color w:val="222222"/>
                <w:sz w:val="20"/>
                <w:szCs w:val="20"/>
                <w:shd w:val="clear" w:color="auto" w:fill="FFFFFF"/>
              </w:rPr>
            </w:rPrChange>
          </w:rPr>
          <w:t>(1), 3-33.</w:t>
        </w:r>
      </w:ins>
    </w:p>
    <w:p w14:paraId="36AB29B3" w14:textId="77777777" w:rsidR="00CB73A2" w:rsidRPr="00CB73A2" w:rsidRDefault="00CB73A2" w:rsidP="00CB73A2">
      <w:pPr>
        <w:jc w:val="both"/>
        <w:rPr>
          <w:ins w:id="79" w:author="aline e carlos santos" w:date="2019-09-12T06:31:00Z"/>
          <w:rPrChange w:id="80" w:author="aline e carlos santos" w:date="2019-09-12T06:31:00Z">
            <w:rPr>
              <w:ins w:id="81" w:author="aline e carlos santos" w:date="2019-09-12T06:31:00Z"/>
              <w:rFonts w:ascii="Arial" w:hAnsi="Arial" w:cs="Arial"/>
              <w:color w:val="222222"/>
              <w:sz w:val="20"/>
              <w:szCs w:val="20"/>
              <w:shd w:val="clear" w:color="auto" w:fill="FFFFFF"/>
            </w:rPr>
          </w:rPrChange>
        </w:rPr>
        <w:pPrChange w:id="82" w:author="aline e carlos santos" w:date="2019-09-12T06:31:00Z">
          <w:pPr/>
        </w:pPrChange>
      </w:pPr>
    </w:p>
    <w:p w14:paraId="4CFF02A3" w14:textId="6E14FFED" w:rsidR="00CB73A2" w:rsidRDefault="00CB73A2" w:rsidP="00CB73A2">
      <w:pPr>
        <w:jc w:val="both"/>
        <w:rPr>
          <w:ins w:id="83" w:author="aline e carlos santos" w:date="2019-09-12T06:31:00Z"/>
        </w:rPr>
        <w:pPrChange w:id="84" w:author="aline e carlos santos" w:date="2019-09-12T06:31:00Z">
          <w:pPr/>
        </w:pPrChange>
      </w:pPr>
      <w:proofErr w:type="spellStart"/>
      <w:ins w:id="85" w:author="aline e carlos santos" w:date="2019-09-12T06:31:00Z">
        <w:r w:rsidRPr="00CB73A2">
          <w:rPr>
            <w:rPrChange w:id="86" w:author="aline e carlos santos" w:date="2019-09-12T06:31:00Z">
              <w:rPr>
                <w:rFonts w:ascii="Arial" w:hAnsi="Arial" w:cs="Arial"/>
                <w:color w:val="222222"/>
                <w:sz w:val="20"/>
                <w:szCs w:val="20"/>
                <w:shd w:val="clear" w:color="auto" w:fill="FFFFFF"/>
              </w:rPr>
            </w:rPrChange>
          </w:rPr>
          <w:t>Aisenbrey</w:t>
        </w:r>
        <w:proofErr w:type="spellEnd"/>
        <w:r w:rsidRPr="00CB73A2">
          <w:rPr>
            <w:rPrChange w:id="87" w:author="aline e carlos santos" w:date="2019-09-12T06:31:00Z">
              <w:rPr>
                <w:rFonts w:ascii="Arial" w:hAnsi="Arial" w:cs="Arial"/>
                <w:color w:val="222222"/>
                <w:sz w:val="20"/>
                <w:szCs w:val="20"/>
                <w:shd w:val="clear" w:color="auto" w:fill="FFFFFF"/>
              </w:rPr>
            </w:rPrChange>
          </w:rPr>
          <w:t xml:space="preserve">, S., &amp; </w:t>
        </w:r>
        <w:proofErr w:type="spellStart"/>
        <w:r w:rsidRPr="00CB73A2">
          <w:rPr>
            <w:rPrChange w:id="88" w:author="aline e carlos santos" w:date="2019-09-12T06:31:00Z">
              <w:rPr>
                <w:rFonts w:ascii="Arial" w:hAnsi="Arial" w:cs="Arial"/>
                <w:color w:val="222222"/>
                <w:sz w:val="20"/>
                <w:szCs w:val="20"/>
                <w:shd w:val="clear" w:color="auto" w:fill="FFFFFF"/>
              </w:rPr>
            </w:rPrChange>
          </w:rPr>
          <w:t>Fasang</w:t>
        </w:r>
        <w:proofErr w:type="spellEnd"/>
        <w:r w:rsidRPr="00CB73A2">
          <w:rPr>
            <w:rPrChange w:id="89" w:author="aline e carlos santos" w:date="2019-09-12T06:31:00Z">
              <w:rPr>
                <w:rFonts w:ascii="Arial" w:hAnsi="Arial" w:cs="Arial"/>
                <w:color w:val="222222"/>
                <w:sz w:val="20"/>
                <w:szCs w:val="20"/>
                <w:shd w:val="clear" w:color="auto" w:fill="FFFFFF"/>
              </w:rPr>
            </w:rPrChange>
          </w:rPr>
          <w:t>, A. E. (2010). New life for old ideas: The" second wave" of sequence analysis bringing the" course" back into the life course. </w:t>
        </w:r>
        <w:r w:rsidRPr="00CB73A2">
          <w:rPr>
            <w:rPrChange w:id="90" w:author="aline e carlos santos" w:date="2019-09-12T06:31:00Z">
              <w:rPr>
                <w:rFonts w:ascii="Arial" w:hAnsi="Arial" w:cs="Arial"/>
                <w:i/>
                <w:iCs/>
                <w:color w:val="222222"/>
                <w:sz w:val="20"/>
                <w:szCs w:val="20"/>
                <w:shd w:val="clear" w:color="auto" w:fill="FFFFFF"/>
              </w:rPr>
            </w:rPrChange>
          </w:rPr>
          <w:t>Sociological methods &amp; research</w:t>
        </w:r>
        <w:r w:rsidRPr="00CB73A2">
          <w:rPr>
            <w:rPrChange w:id="91" w:author="aline e carlos santos" w:date="2019-09-12T06:31:00Z">
              <w:rPr>
                <w:rFonts w:ascii="Arial" w:hAnsi="Arial" w:cs="Arial"/>
                <w:color w:val="222222"/>
                <w:sz w:val="20"/>
                <w:szCs w:val="20"/>
                <w:shd w:val="clear" w:color="auto" w:fill="FFFFFF"/>
              </w:rPr>
            </w:rPrChange>
          </w:rPr>
          <w:t>, </w:t>
        </w:r>
        <w:r w:rsidRPr="00CB73A2">
          <w:rPr>
            <w:rPrChange w:id="92" w:author="aline e carlos santos" w:date="2019-09-12T06:31:00Z">
              <w:rPr>
                <w:rFonts w:ascii="Arial" w:hAnsi="Arial" w:cs="Arial"/>
                <w:i/>
                <w:iCs/>
                <w:color w:val="222222"/>
                <w:sz w:val="20"/>
                <w:szCs w:val="20"/>
                <w:shd w:val="clear" w:color="auto" w:fill="FFFFFF"/>
              </w:rPr>
            </w:rPrChange>
          </w:rPr>
          <w:t>38</w:t>
        </w:r>
        <w:r w:rsidRPr="00CB73A2">
          <w:rPr>
            <w:rPrChange w:id="93" w:author="aline e carlos santos" w:date="2019-09-12T06:31:00Z">
              <w:rPr>
                <w:rFonts w:ascii="Arial" w:hAnsi="Arial" w:cs="Arial"/>
                <w:color w:val="222222"/>
                <w:sz w:val="20"/>
                <w:szCs w:val="20"/>
                <w:shd w:val="clear" w:color="auto" w:fill="FFFFFF"/>
              </w:rPr>
            </w:rPrChange>
          </w:rPr>
          <w:t>(3), 420-462.</w:t>
        </w:r>
      </w:ins>
    </w:p>
    <w:p w14:paraId="5CAE4BC6" w14:textId="77777777" w:rsidR="00CB73A2" w:rsidRDefault="00CB73A2" w:rsidP="00CB73A2">
      <w:pPr>
        <w:rPr>
          <w:ins w:id="94" w:author="aline e carlos santos" w:date="2019-09-12T06:29:00Z"/>
        </w:rPr>
        <w:pPrChange w:id="95" w:author="aline e carlos santos" w:date="2019-09-12T06:29:00Z">
          <w:pPr>
            <w:pBdr>
              <w:top w:val="nil"/>
              <w:left w:val="nil"/>
              <w:bottom w:val="nil"/>
              <w:right w:val="nil"/>
              <w:between w:val="nil"/>
            </w:pBdr>
            <w:spacing w:before="120" w:after="120"/>
            <w:jc w:val="both"/>
          </w:pPr>
        </w:pPrChange>
      </w:pPr>
    </w:p>
    <w:p w14:paraId="5D92DA5F" w14:textId="3B2BB08E" w:rsidR="00C263B8" w:rsidRDefault="00C0441B" w:rsidP="001D388D">
      <w:pPr>
        <w:pBdr>
          <w:top w:val="nil"/>
          <w:left w:val="nil"/>
          <w:bottom w:val="nil"/>
          <w:right w:val="nil"/>
          <w:between w:val="nil"/>
        </w:pBdr>
        <w:spacing w:before="120" w:after="120"/>
        <w:jc w:val="both"/>
        <w:rPr>
          <w:ins w:id="96" w:author="aline e carlos santos" w:date="2019-09-12T06:41:00Z"/>
        </w:rPr>
      </w:pPr>
      <w:proofErr w:type="spellStart"/>
      <w:r w:rsidRPr="0048762B">
        <w:t>Beblavy</w:t>
      </w:r>
      <w:proofErr w:type="spellEnd"/>
      <w:r w:rsidRPr="0048762B">
        <w:t xml:space="preserve">, M. (2011). Understanding the waves of </w:t>
      </w:r>
      <w:proofErr w:type="spellStart"/>
      <w:r w:rsidRPr="0048762B">
        <w:t>agencification</w:t>
      </w:r>
      <w:proofErr w:type="spellEnd"/>
      <w:r w:rsidRPr="0048762B">
        <w:t xml:space="preserve"> and the governance problems they have raised in central and eastern </w:t>
      </w:r>
      <w:proofErr w:type="spellStart"/>
      <w:r w:rsidRPr="0048762B">
        <w:t>european</w:t>
      </w:r>
      <w:proofErr w:type="spellEnd"/>
      <w:r w:rsidRPr="0048762B">
        <w:t xml:space="preserve"> countries. </w:t>
      </w:r>
    </w:p>
    <w:p w14:paraId="16211D91" w14:textId="5786F4C8" w:rsidR="00907777" w:rsidRDefault="00907777" w:rsidP="00907777">
      <w:pPr>
        <w:jc w:val="both"/>
        <w:rPr>
          <w:ins w:id="97" w:author="aline e carlos santos" w:date="2019-09-12T06:41:00Z"/>
        </w:rPr>
        <w:pPrChange w:id="98" w:author="aline e carlos santos" w:date="2019-09-12T06:41:00Z">
          <w:pPr/>
        </w:pPrChange>
      </w:pPr>
      <w:proofErr w:type="spellStart"/>
      <w:ins w:id="99" w:author="aline e carlos santos" w:date="2019-09-12T06:41:00Z">
        <w:r w:rsidRPr="00907777">
          <w:rPr>
            <w:rPrChange w:id="100" w:author="aline e carlos santos" w:date="2019-09-12T06:41:00Z">
              <w:rPr>
                <w:rFonts w:ascii="Arial" w:hAnsi="Arial" w:cs="Arial"/>
                <w:color w:val="222222"/>
                <w:sz w:val="20"/>
                <w:szCs w:val="20"/>
                <w:shd w:val="clear" w:color="auto" w:fill="FFFFFF"/>
              </w:rPr>
            </w:rPrChange>
          </w:rPr>
          <w:t>Biemann</w:t>
        </w:r>
        <w:proofErr w:type="spellEnd"/>
        <w:r w:rsidRPr="00907777">
          <w:rPr>
            <w:rPrChange w:id="101" w:author="aline e carlos santos" w:date="2019-09-12T06:41:00Z">
              <w:rPr>
                <w:rFonts w:ascii="Arial" w:hAnsi="Arial" w:cs="Arial"/>
                <w:color w:val="222222"/>
                <w:sz w:val="20"/>
                <w:szCs w:val="20"/>
                <w:shd w:val="clear" w:color="auto" w:fill="FFFFFF"/>
              </w:rPr>
            </w:rPrChange>
          </w:rPr>
          <w:t>, T., &amp; Datta, D. K. (2014). Analyzing sequence data: Optimal matching in management research. </w:t>
        </w:r>
        <w:r w:rsidRPr="00907777">
          <w:rPr>
            <w:rPrChange w:id="102" w:author="aline e carlos santos" w:date="2019-09-12T06:41:00Z">
              <w:rPr>
                <w:rFonts w:ascii="Arial" w:hAnsi="Arial" w:cs="Arial"/>
                <w:i/>
                <w:iCs/>
                <w:color w:val="222222"/>
                <w:sz w:val="20"/>
                <w:szCs w:val="20"/>
                <w:shd w:val="clear" w:color="auto" w:fill="FFFFFF"/>
              </w:rPr>
            </w:rPrChange>
          </w:rPr>
          <w:t>Organizational Research Methods</w:t>
        </w:r>
        <w:r w:rsidRPr="00907777">
          <w:rPr>
            <w:rPrChange w:id="103" w:author="aline e carlos santos" w:date="2019-09-12T06:41:00Z">
              <w:rPr>
                <w:rFonts w:ascii="Arial" w:hAnsi="Arial" w:cs="Arial"/>
                <w:color w:val="222222"/>
                <w:sz w:val="20"/>
                <w:szCs w:val="20"/>
                <w:shd w:val="clear" w:color="auto" w:fill="FFFFFF"/>
              </w:rPr>
            </w:rPrChange>
          </w:rPr>
          <w:t>, </w:t>
        </w:r>
        <w:r w:rsidRPr="00907777">
          <w:rPr>
            <w:rPrChange w:id="104" w:author="aline e carlos santos" w:date="2019-09-12T06:41:00Z">
              <w:rPr>
                <w:rFonts w:ascii="Arial" w:hAnsi="Arial" w:cs="Arial"/>
                <w:i/>
                <w:iCs/>
                <w:color w:val="222222"/>
                <w:sz w:val="20"/>
                <w:szCs w:val="20"/>
                <w:shd w:val="clear" w:color="auto" w:fill="FFFFFF"/>
              </w:rPr>
            </w:rPrChange>
          </w:rPr>
          <w:t>17</w:t>
        </w:r>
        <w:r w:rsidRPr="00907777">
          <w:rPr>
            <w:rPrChange w:id="105" w:author="aline e carlos santos" w:date="2019-09-12T06:41:00Z">
              <w:rPr>
                <w:rFonts w:ascii="Arial" w:hAnsi="Arial" w:cs="Arial"/>
                <w:color w:val="222222"/>
                <w:sz w:val="20"/>
                <w:szCs w:val="20"/>
                <w:shd w:val="clear" w:color="auto" w:fill="FFFFFF"/>
              </w:rPr>
            </w:rPrChange>
          </w:rPr>
          <w:t>(1), 51-76.</w:t>
        </w:r>
      </w:ins>
    </w:p>
    <w:p w14:paraId="6F697BD0" w14:textId="77777777" w:rsidR="00907777" w:rsidRPr="0048762B" w:rsidRDefault="00907777" w:rsidP="00907777">
      <w:pPr>
        <w:pPrChange w:id="106" w:author="aline e carlos santos" w:date="2019-09-12T06:41:00Z">
          <w:pPr>
            <w:pBdr>
              <w:top w:val="nil"/>
              <w:left w:val="nil"/>
              <w:bottom w:val="nil"/>
              <w:right w:val="nil"/>
              <w:between w:val="nil"/>
            </w:pBdr>
            <w:spacing w:before="120" w:after="120"/>
            <w:jc w:val="both"/>
          </w:pPr>
        </w:pPrChange>
      </w:pPr>
    </w:p>
    <w:p w14:paraId="65D064D2" w14:textId="77777777" w:rsidR="00C263B8" w:rsidRPr="00D2754C" w:rsidRDefault="00C0441B" w:rsidP="001D388D">
      <w:pPr>
        <w:pBdr>
          <w:top w:val="nil"/>
          <w:left w:val="nil"/>
          <w:bottom w:val="nil"/>
          <w:right w:val="nil"/>
          <w:between w:val="nil"/>
        </w:pBdr>
        <w:spacing w:before="120" w:after="120"/>
        <w:jc w:val="both"/>
      </w:pPr>
      <w:r w:rsidRPr="0048762B">
        <w:t xml:space="preserve">Carpenter, D. and Moss, D. A. (2013). Preventing regulatory capture: Special interest influence and how to limit it. </w:t>
      </w:r>
      <w:r w:rsidRPr="00D2754C">
        <w:t xml:space="preserve">Cambridge </w:t>
      </w:r>
      <w:proofErr w:type="spellStart"/>
      <w:r w:rsidRPr="00D2754C">
        <w:t>University</w:t>
      </w:r>
      <w:proofErr w:type="spellEnd"/>
      <w:r w:rsidRPr="00D2754C">
        <w:t xml:space="preserve"> Press. </w:t>
      </w:r>
    </w:p>
    <w:p w14:paraId="06B8C53A" w14:textId="77777777" w:rsidR="00C263B8" w:rsidRPr="00D2754C" w:rsidRDefault="00C0441B" w:rsidP="001D388D">
      <w:pPr>
        <w:pBdr>
          <w:top w:val="nil"/>
          <w:left w:val="nil"/>
          <w:bottom w:val="nil"/>
          <w:right w:val="nil"/>
          <w:between w:val="nil"/>
        </w:pBdr>
        <w:spacing w:before="120" w:after="120"/>
        <w:jc w:val="both"/>
      </w:pPr>
      <w:r w:rsidRPr="00A26EF8">
        <w:t xml:space="preserve">Cavalcanti, B. S. </w:t>
      </w:r>
      <w:proofErr w:type="spellStart"/>
      <w:r w:rsidRPr="00A26EF8">
        <w:t>and</w:t>
      </w:r>
      <w:proofErr w:type="spellEnd"/>
      <w:r w:rsidRPr="00A26EF8">
        <w:t xml:space="preserve"> </w:t>
      </w:r>
      <w:proofErr w:type="spellStart"/>
      <w:r w:rsidRPr="00A26EF8">
        <w:t>Peci</w:t>
      </w:r>
      <w:proofErr w:type="spellEnd"/>
      <w:r w:rsidRPr="00A26EF8">
        <w:t xml:space="preserve">, A. (2001). </w:t>
      </w:r>
      <w:r w:rsidR="001D388D">
        <w:t>Para uma leitura polí</w:t>
      </w:r>
      <w:r w:rsidRPr="00D2754C">
        <w:t xml:space="preserve">tica do ambiente regulatório brasileiro: Agências reguladoras e relações com os principais atores políticos. </w:t>
      </w:r>
    </w:p>
    <w:p w14:paraId="7972FBFD" w14:textId="678C0059" w:rsidR="002C1AC3" w:rsidRDefault="00C0441B" w:rsidP="001D388D">
      <w:pPr>
        <w:pBdr>
          <w:top w:val="nil"/>
          <w:left w:val="nil"/>
          <w:bottom w:val="nil"/>
          <w:right w:val="nil"/>
          <w:between w:val="nil"/>
        </w:pBdr>
        <w:spacing w:before="120" w:after="120"/>
        <w:jc w:val="both"/>
        <w:rPr>
          <w:ins w:id="107" w:author="aline e carlos santos" w:date="2019-09-12T06:43:00Z"/>
        </w:rPr>
      </w:pPr>
      <w:r w:rsidRPr="002C1AC3">
        <w:t xml:space="preserve">Christensen, T. and </w:t>
      </w:r>
      <w:proofErr w:type="spellStart"/>
      <w:r w:rsidRPr="002C1AC3">
        <w:t>Lægreid</w:t>
      </w:r>
      <w:proofErr w:type="spellEnd"/>
      <w:r w:rsidRPr="002C1AC3">
        <w:t xml:space="preserve">, P. (2005). </w:t>
      </w:r>
      <w:r w:rsidRPr="0048762B">
        <w:t xml:space="preserve">Regulatory reforms and </w:t>
      </w:r>
      <w:proofErr w:type="spellStart"/>
      <w:r w:rsidRPr="0048762B">
        <w:t>agencification</w:t>
      </w:r>
      <w:proofErr w:type="spellEnd"/>
      <w:r w:rsidRPr="0048762B">
        <w:t xml:space="preserve">. </w:t>
      </w:r>
      <w:r w:rsidR="002C1AC3" w:rsidRPr="002C1AC3">
        <w:t>Cohen, J. E. (1986). The Dynamics of the" Revolving Door" on the FCC. </w:t>
      </w:r>
      <w:r w:rsidR="002C1AC3" w:rsidRPr="0048762B">
        <w:rPr>
          <w:i/>
          <w:iCs/>
        </w:rPr>
        <w:t>American Journal of Political Science</w:t>
      </w:r>
      <w:r w:rsidR="002C1AC3" w:rsidRPr="0048762B">
        <w:t>, 689-708.</w:t>
      </w:r>
    </w:p>
    <w:p w14:paraId="00F642AF" w14:textId="09F8C03F" w:rsidR="006853B9" w:rsidRDefault="006853B9" w:rsidP="006853B9">
      <w:pPr>
        <w:jc w:val="both"/>
        <w:rPr>
          <w:ins w:id="108" w:author="aline e carlos santos" w:date="2019-09-12T06:43:00Z"/>
        </w:rPr>
        <w:pPrChange w:id="109" w:author="aline e carlos santos" w:date="2019-09-12T06:43:00Z">
          <w:pPr/>
        </w:pPrChange>
      </w:pPr>
      <w:proofErr w:type="spellStart"/>
      <w:ins w:id="110" w:author="aline e carlos santos" w:date="2019-09-12T06:43:00Z">
        <w:r w:rsidRPr="006853B9">
          <w:rPr>
            <w:rPrChange w:id="111" w:author="aline e carlos santos" w:date="2019-09-12T06:43:00Z">
              <w:rPr>
                <w:rFonts w:ascii="Arial" w:hAnsi="Arial" w:cs="Arial"/>
                <w:color w:val="222222"/>
                <w:sz w:val="20"/>
                <w:szCs w:val="20"/>
                <w:shd w:val="clear" w:color="auto" w:fill="FFFFFF"/>
              </w:rPr>
            </w:rPrChange>
          </w:rPr>
          <w:t>Dlouhy</w:t>
        </w:r>
        <w:proofErr w:type="spellEnd"/>
        <w:r w:rsidRPr="006853B9">
          <w:rPr>
            <w:rPrChange w:id="112" w:author="aline e carlos santos" w:date="2019-09-12T06:43:00Z">
              <w:rPr>
                <w:rFonts w:ascii="Arial" w:hAnsi="Arial" w:cs="Arial"/>
                <w:color w:val="222222"/>
                <w:sz w:val="20"/>
                <w:szCs w:val="20"/>
                <w:shd w:val="clear" w:color="auto" w:fill="FFFFFF"/>
              </w:rPr>
            </w:rPrChange>
          </w:rPr>
          <w:t xml:space="preserve">, K., &amp; </w:t>
        </w:r>
        <w:proofErr w:type="spellStart"/>
        <w:r w:rsidRPr="006853B9">
          <w:rPr>
            <w:rPrChange w:id="113" w:author="aline e carlos santos" w:date="2019-09-12T06:43:00Z">
              <w:rPr>
                <w:rFonts w:ascii="Arial" w:hAnsi="Arial" w:cs="Arial"/>
                <w:color w:val="222222"/>
                <w:sz w:val="20"/>
                <w:szCs w:val="20"/>
                <w:shd w:val="clear" w:color="auto" w:fill="FFFFFF"/>
              </w:rPr>
            </w:rPrChange>
          </w:rPr>
          <w:t>Biemann</w:t>
        </w:r>
        <w:proofErr w:type="spellEnd"/>
        <w:r w:rsidRPr="006853B9">
          <w:rPr>
            <w:rPrChange w:id="114" w:author="aline e carlos santos" w:date="2019-09-12T06:43:00Z">
              <w:rPr>
                <w:rFonts w:ascii="Arial" w:hAnsi="Arial" w:cs="Arial"/>
                <w:color w:val="222222"/>
                <w:sz w:val="20"/>
                <w:szCs w:val="20"/>
                <w:shd w:val="clear" w:color="auto" w:fill="FFFFFF"/>
              </w:rPr>
            </w:rPrChange>
          </w:rPr>
          <w:t>, T. (2015). Optimal matching analysis in career research: A review and some best-practice recommendations. </w:t>
        </w:r>
        <w:r w:rsidRPr="006853B9">
          <w:rPr>
            <w:rPrChange w:id="115" w:author="aline e carlos santos" w:date="2019-09-12T06:43:00Z">
              <w:rPr>
                <w:rFonts w:ascii="Arial" w:hAnsi="Arial" w:cs="Arial"/>
                <w:i/>
                <w:iCs/>
                <w:color w:val="222222"/>
                <w:sz w:val="20"/>
                <w:szCs w:val="20"/>
                <w:shd w:val="clear" w:color="auto" w:fill="FFFFFF"/>
              </w:rPr>
            </w:rPrChange>
          </w:rPr>
          <w:t>Journal of Vocational Behavior</w:t>
        </w:r>
        <w:r w:rsidRPr="006853B9">
          <w:rPr>
            <w:rPrChange w:id="116" w:author="aline e carlos santos" w:date="2019-09-12T06:43:00Z">
              <w:rPr>
                <w:rFonts w:ascii="Arial" w:hAnsi="Arial" w:cs="Arial"/>
                <w:color w:val="222222"/>
                <w:sz w:val="20"/>
                <w:szCs w:val="20"/>
                <w:shd w:val="clear" w:color="auto" w:fill="FFFFFF"/>
              </w:rPr>
            </w:rPrChange>
          </w:rPr>
          <w:t>, </w:t>
        </w:r>
        <w:r w:rsidRPr="006853B9">
          <w:rPr>
            <w:rPrChange w:id="117" w:author="aline e carlos santos" w:date="2019-09-12T06:43:00Z">
              <w:rPr>
                <w:rFonts w:ascii="Arial" w:hAnsi="Arial" w:cs="Arial"/>
                <w:i/>
                <w:iCs/>
                <w:color w:val="222222"/>
                <w:sz w:val="20"/>
                <w:szCs w:val="20"/>
                <w:shd w:val="clear" w:color="auto" w:fill="FFFFFF"/>
              </w:rPr>
            </w:rPrChange>
          </w:rPr>
          <w:t>90</w:t>
        </w:r>
        <w:r w:rsidRPr="006853B9">
          <w:rPr>
            <w:rPrChange w:id="118" w:author="aline e carlos santos" w:date="2019-09-12T06:43:00Z">
              <w:rPr>
                <w:rFonts w:ascii="Arial" w:hAnsi="Arial" w:cs="Arial"/>
                <w:color w:val="222222"/>
                <w:sz w:val="20"/>
                <w:szCs w:val="20"/>
                <w:shd w:val="clear" w:color="auto" w:fill="FFFFFF"/>
              </w:rPr>
            </w:rPrChange>
          </w:rPr>
          <w:t>, 163-173.</w:t>
        </w:r>
      </w:ins>
    </w:p>
    <w:p w14:paraId="26F3E1BE" w14:textId="77777777" w:rsidR="006853B9" w:rsidRPr="0048762B" w:rsidRDefault="006853B9" w:rsidP="006853B9">
      <w:pPr>
        <w:pPrChange w:id="119" w:author="aline e carlos santos" w:date="2019-09-12T06:43:00Z">
          <w:pPr>
            <w:pBdr>
              <w:top w:val="nil"/>
              <w:left w:val="nil"/>
              <w:bottom w:val="nil"/>
              <w:right w:val="nil"/>
              <w:between w:val="nil"/>
            </w:pBdr>
            <w:spacing w:before="120" w:after="120"/>
            <w:jc w:val="both"/>
          </w:pPr>
        </w:pPrChange>
      </w:pPr>
    </w:p>
    <w:p w14:paraId="4B3A0269" w14:textId="26848C01" w:rsidR="002C1AC3" w:rsidRDefault="00C0441B" w:rsidP="001D388D">
      <w:pPr>
        <w:pBdr>
          <w:top w:val="nil"/>
          <w:left w:val="nil"/>
          <w:bottom w:val="nil"/>
          <w:right w:val="nil"/>
          <w:between w:val="nil"/>
        </w:pBdr>
        <w:spacing w:before="120" w:after="120"/>
        <w:jc w:val="both"/>
        <w:rPr>
          <w:ins w:id="120" w:author="aline e carlos santos" w:date="2019-09-12T06:34:00Z"/>
        </w:rPr>
      </w:pPr>
      <w:r w:rsidRPr="0048762B">
        <w:t>Eckert, R. D. (1981). The life cycle of regulatory commissioners. The Journal of Law and Economics, 24(1):113–120.</w:t>
      </w:r>
    </w:p>
    <w:p w14:paraId="45FBC426" w14:textId="66735D31" w:rsidR="00CB73A2" w:rsidRDefault="00CB73A2" w:rsidP="00CB73A2">
      <w:pPr>
        <w:jc w:val="both"/>
        <w:rPr>
          <w:ins w:id="121" w:author="aline e carlos santos" w:date="2019-09-12T06:34:00Z"/>
        </w:rPr>
        <w:pPrChange w:id="122" w:author="aline e carlos santos" w:date="2019-09-12T06:34:00Z">
          <w:pPr/>
        </w:pPrChange>
      </w:pPr>
      <w:proofErr w:type="spellStart"/>
      <w:ins w:id="123" w:author="aline e carlos santos" w:date="2019-09-12T06:34:00Z">
        <w:r w:rsidRPr="00CB73A2">
          <w:rPr>
            <w:rPrChange w:id="124" w:author="aline e carlos santos" w:date="2019-09-12T06:34:00Z">
              <w:rPr>
                <w:rFonts w:ascii="Arial" w:hAnsi="Arial" w:cs="Arial"/>
                <w:color w:val="222222"/>
                <w:sz w:val="20"/>
                <w:szCs w:val="20"/>
                <w:shd w:val="clear" w:color="auto" w:fill="FFFFFF"/>
              </w:rPr>
            </w:rPrChange>
          </w:rPr>
          <w:t>Gabadinho</w:t>
        </w:r>
        <w:proofErr w:type="spellEnd"/>
        <w:r w:rsidRPr="00CB73A2">
          <w:rPr>
            <w:rPrChange w:id="125" w:author="aline e carlos santos" w:date="2019-09-12T06:34:00Z">
              <w:rPr>
                <w:rFonts w:ascii="Arial" w:hAnsi="Arial" w:cs="Arial"/>
                <w:color w:val="222222"/>
                <w:sz w:val="20"/>
                <w:szCs w:val="20"/>
                <w:shd w:val="clear" w:color="auto" w:fill="FFFFFF"/>
              </w:rPr>
            </w:rPrChange>
          </w:rPr>
          <w:t xml:space="preserve">, A., </w:t>
        </w:r>
        <w:proofErr w:type="spellStart"/>
        <w:r w:rsidRPr="00CB73A2">
          <w:rPr>
            <w:rPrChange w:id="126" w:author="aline e carlos santos" w:date="2019-09-12T06:34:00Z">
              <w:rPr>
                <w:rFonts w:ascii="Arial" w:hAnsi="Arial" w:cs="Arial"/>
                <w:color w:val="222222"/>
                <w:sz w:val="20"/>
                <w:szCs w:val="20"/>
                <w:shd w:val="clear" w:color="auto" w:fill="FFFFFF"/>
              </w:rPr>
            </w:rPrChange>
          </w:rPr>
          <w:t>Ritschard</w:t>
        </w:r>
        <w:proofErr w:type="spellEnd"/>
        <w:r w:rsidRPr="00CB73A2">
          <w:rPr>
            <w:rPrChange w:id="127" w:author="aline e carlos santos" w:date="2019-09-12T06:34:00Z">
              <w:rPr>
                <w:rFonts w:ascii="Arial" w:hAnsi="Arial" w:cs="Arial"/>
                <w:color w:val="222222"/>
                <w:sz w:val="20"/>
                <w:szCs w:val="20"/>
                <w:shd w:val="clear" w:color="auto" w:fill="FFFFFF"/>
              </w:rPr>
            </w:rPrChange>
          </w:rPr>
          <w:t xml:space="preserve">, G., Mueller, N. S., &amp; Studer, M. (2011). Analyzing and visualizing state sequences in R with </w:t>
        </w:r>
        <w:proofErr w:type="spellStart"/>
        <w:r w:rsidRPr="00CB73A2">
          <w:rPr>
            <w:rPrChange w:id="128" w:author="aline e carlos santos" w:date="2019-09-12T06:34:00Z">
              <w:rPr>
                <w:rFonts w:ascii="Arial" w:hAnsi="Arial" w:cs="Arial"/>
                <w:color w:val="222222"/>
                <w:sz w:val="20"/>
                <w:szCs w:val="20"/>
                <w:shd w:val="clear" w:color="auto" w:fill="FFFFFF"/>
              </w:rPr>
            </w:rPrChange>
          </w:rPr>
          <w:t>TraMineR</w:t>
        </w:r>
        <w:proofErr w:type="spellEnd"/>
        <w:r w:rsidRPr="00CB73A2">
          <w:rPr>
            <w:rPrChange w:id="129" w:author="aline e carlos santos" w:date="2019-09-12T06:34:00Z">
              <w:rPr>
                <w:rFonts w:ascii="Arial" w:hAnsi="Arial" w:cs="Arial"/>
                <w:color w:val="222222"/>
                <w:sz w:val="20"/>
                <w:szCs w:val="20"/>
                <w:shd w:val="clear" w:color="auto" w:fill="FFFFFF"/>
              </w:rPr>
            </w:rPrChange>
          </w:rPr>
          <w:t>. </w:t>
        </w:r>
        <w:r w:rsidRPr="00CB73A2">
          <w:rPr>
            <w:rPrChange w:id="130" w:author="aline e carlos santos" w:date="2019-09-12T06:34:00Z">
              <w:rPr>
                <w:rFonts w:ascii="Arial" w:hAnsi="Arial" w:cs="Arial"/>
                <w:i/>
                <w:iCs/>
                <w:color w:val="222222"/>
                <w:sz w:val="20"/>
                <w:szCs w:val="20"/>
                <w:shd w:val="clear" w:color="auto" w:fill="FFFFFF"/>
              </w:rPr>
            </w:rPrChange>
          </w:rPr>
          <w:t>Journal of Statistical Software</w:t>
        </w:r>
        <w:r w:rsidRPr="00CB73A2">
          <w:rPr>
            <w:rPrChange w:id="131" w:author="aline e carlos santos" w:date="2019-09-12T06:34:00Z">
              <w:rPr>
                <w:rFonts w:ascii="Arial" w:hAnsi="Arial" w:cs="Arial"/>
                <w:color w:val="222222"/>
                <w:sz w:val="20"/>
                <w:szCs w:val="20"/>
                <w:shd w:val="clear" w:color="auto" w:fill="FFFFFF"/>
              </w:rPr>
            </w:rPrChange>
          </w:rPr>
          <w:t>, </w:t>
        </w:r>
        <w:r w:rsidRPr="00CB73A2">
          <w:rPr>
            <w:rPrChange w:id="132" w:author="aline e carlos santos" w:date="2019-09-12T06:34:00Z">
              <w:rPr>
                <w:rFonts w:ascii="Arial" w:hAnsi="Arial" w:cs="Arial"/>
                <w:i/>
                <w:iCs/>
                <w:color w:val="222222"/>
                <w:sz w:val="20"/>
                <w:szCs w:val="20"/>
                <w:shd w:val="clear" w:color="auto" w:fill="FFFFFF"/>
              </w:rPr>
            </w:rPrChange>
          </w:rPr>
          <w:t>40</w:t>
        </w:r>
        <w:r w:rsidRPr="00CB73A2">
          <w:rPr>
            <w:rPrChange w:id="133" w:author="aline e carlos santos" w:date="2019-09-12T06:34:00Z">
              <w:rPr>
                <w:rFonts w:ascii="Arial" w:hAnsi="Arial" w:cs="Arial"/>
                <w:color w:val="222222"/>
                <w:sz w:val="20"/>
                <w:szCs w:val="20"/>
                <w:shd w:val="clear" w:color="auto" w:fill="FFFFFF"/>
              </w:rPr>
            </w:rPrChange>
          </w:rPr>
          <w:t>(4), 1-37.</w:t>
        </w:r>
      </w:ins>
    </w:p>
    <w:p w14:paraId="72CB0C05" w14:textId="77777777" w:rsidR="00CB73A2" w:rsidRPr="0048762B" w:rsidRDefault="00CB73A2" w:rsidP="00CB73A2">
      <w:pPr>
        <w:jc w:val="both"/>
        <w:pPrChange w:id="134" w:author="aline e carlos santos" w:date="2019-09-12T06:34:00Z">
          <w:pPr>
            <w:pBdr>
              <w:top w:val="nil"/>
              <w:left w:val="nil"/>
              <w:bottom w:val="nil"/>
              <w:right w:val="nil"/>
              <w:between w:val="nil"/>
            </w:pBdr>
            <w:spacing w:before="120" w:after="120"/>
            <w:jc w:val="both"/>
          </w:pPr>
        </w:pPrChange>
      </w:pPr>
    </w:p>
    <w:p w14:paraId="0B7B4665" w14:textId="5AF12344" w:rsidR="006C17A1" w:rsidRDefault="00C0441B" w:rsidP="001D388D">
      <w:pPr>
        <w:pBdr>
          <w:top w:val="nil"/>
          <w:left w:val="nil"/>
          <w:bottom w:val="nil"/>
          <w:right w:val="nil"/>
          <w:between w:val="nil"/>
        </w:pBdr>
        <w:spacing w:before="120" w:after="120"/>
        <w:jc w:val="both"/>
        <w:rPr>
          <w:ins w:id="135" w:author="aline e carlos santos" w:date="2019-09-12T06:32:00Z"/>
        </w:rPr>
      </w:pPr>
      <w:proofErr w:type="spellStart"/>
      <w:r w:rsidRPr="0048762B">
        <w:t>Gilardi</w:t>
      </w:r>
      <w:proofErr w:type="spellEnd"/>
      <w:r w:rsidRPr="0048762B">
        <w:t xml:space="preserve">, F. (2002). Policy credibility and delegation to independent regulatory agencies: a comparative empirical analysis. Journal of European Public Policy, 9(6):873–893. </w:t>
      </w:r>
    </w:p>
    <w:p w14:paraId="6CDF385C" w14:textId="77777777" w:rsidR="00CB73A2" w:rsidDel="00CB73A2" w:rsidRDefault="00CB73A2" w:rsidP="00CB73A2">
      <w:pPr>
        <w:pBdr>
          <w:top w:val="nil"/>
          <w:left w:val="nil"/>
          <w:bottom w:val="nil"/>
          <w:right w:val="nil"/>
          <w:between w:val="nil"/>
        </w:pBdr>
        <w:spacing w:before="120" w:after="120"/>
        <w:jc w:val="both"/>
        <w:rPr>
          <w:del w:id="136" w:author="aline e carlos santos" w:date="2019-09-12T06:32:00Z"/>
          <w:moveTo w:id="137" w:author="aline e carlos santos" w:date="2019-09-12T06:32:00Z"/>
        </w:rPr>
      </w:pPr>
      <w:moveToRangeStart w:id="138" w:author="aline e carlos santos" w:date="2019-09-12T06:32:00Z" w:name="move19162371"/>
      <w:moveTo w:id="139" w:author="aline e carlos santos" w:date="2019-09-12T06:32:00Z">
        <w:r w:rsidRPr="00A711A0">
          <w:t>Gormley Jr, W. T. (1979). A Test of the Revolving Door Hypothesis at the FCC. </w:t>
        </w:r>
        <w:r w:rsidRPr="00A711A0">
          <w:rPr>
            <w:i/>
            <w:iCs/>
          </w:rPr>
          <w:t>American Journal of Political Science</w:t>
        </w:r>
        <w:r w:rsidRPr="00A711A0">
          <w:t>, 665-683.</w:t>
        </w:r>
      </w:moveTo>
    </w:p>
    <w:moveToRangeEnd w:id="138"/>
    <w:p w14:paraId="6FE2DA57" w14:textId="77777777" w:rsidR="00CB73A2" w:rsidRPr="0048762B" w:rsidRDefault="00CB73A2" w:rsidP="001D388D">
      <w:pPr>
        <w:pBdr>
          <w:top w:val="nil"/>
          <w:left w:val="nil"/>
          <w:bottom w:val="nil"/>
          <w:right w:val="nil"/>
          <w:between w:val="nil"/>
        </w:pBdr>
        <w:spacing w:before="120" w:after="120"/>
        <w:jc w:val="both"/>
      </w:pPr>
    </w:p>
    <w:p w14:paraId="134858C7" w14:textId="77777777" w:rsidR="006C17A1" w:rsidRDefault="006C17A1" w:rsidP="001D388D">
      <w:pPr>
        <w:pBdr>
          <w:top w:val="nil"/>
          <w:left w:val="nil"/>
          <w:bottom w:val="nil"/>
          <w:right w:val="nil"/>
          <w:between w:val="nil"/>
        </w:pBdr>
        <w:spacing w:before="120" w:after="120"/>
        <w:jc w:val="both"/>
      </w:pPr>
      <w:r w:rsidRPr="006C17A1">
        <w:t>Fernández</w:t>
      </w:r>
      <w:r w:rsidRPr="006C17A1">
        <w:rPr>
          <w:rFonts w:ascii="Cambria Math" w:hAnsi="Cambria Math" w:cs="Cambria Math"/>
        </w:rPr>
        <w:t>‐</w:t>
      </w:r>
      <w:proofErr w:type="spellStart"/>
      <w:r w:rsidRPr="006C17A1">
        <w:t>i</w:t>
      </w:r>
      <w:proofErr w:type="spellEnd"/>
      <w:r w:rsidRPr="006C17A1">
        <w:rPr>
          <w:rFonts w:ascii="Cambria Math" w:hAnsi="Cambria Math" w:cs="Cambria Math"/>
        </w:rPr>
        <w:t>‐</w:t>
      </w:r>
      <w:r w:rsidRPr="006C17A1">
        <w:t xml:space="preserve">Marín, X., </w:t>
      </w:r>
      <w:proofErr w:type="spellStart"/>
      <w:r w:rsidRPr="006C17A1">
        <w:t>Jordana</w:t>
      </w:r>
      <w:proofErr w:type="spellEnd"/>
      <w:r w:rsidRPr="006C17A1">
        <w:t>, J., &amp; Bianculli, A. C. (2016). Are regulatory agencies independent in practice? Evidence from board members in Spain. </w:t>
      </w:r>
      <w:r w:rsidRPr="006C17A1">
        <w:rPr>
          <w:i/>
        </w:rPr>
        <w:t>Regulation &amp; Governance</w:t>
      </w:r>
      <w:r w:rsidRPr="006C17A1">
        <w:t>, 10(3), 230-247.</w:t>
      </w:r>
    </w:p>
    <w:p w14:paraId="598273BA" w14:textId="77777777" w:rsidR="00A711A0" w:rsidRDefault="00C0441B" w:rsidP="001D388D">
      <w:pPr>
        <w:pBdr>
          <w:top w:val="nil"/>
          <w:left w:val="nil"/>
          <w:bottom w:val="nil"/>
          <w:right w:val="nil"/>
          <w:between w:val="nil"/>
        </w:pBdr>
        <w:spacing w:before="120" w:after="120"/>
        <w:jc w:val="both"/>
      </w:pPr>
      <w:proofErr w:type="spellStart"/>
      <w:r w:rsidRPr="0048762B">
        <w:lastRenderedPageBreak/>
        <w:t>Jordana</w:t>
      </w:r>
      <w:proofErr w:type="spellEnd"/>
      <w:r w:rsidRPr="0048762B">
        <w:t xml:space="preserve">, J., Levi-Faur, D., and </w:t>
      </w:r>
      <w:proofErr w:type="spellStart"/>
      <w:r w:rsidRPr="0048762B">
        <w:t>i</w:t>
      </w:r>
      <w:proofErr w:type="spellEnd"/>
      <w:r w:rsidRPr="0048762B">
        <w:t xml:space="preserve"> Marín, X. F. (2011). The global diffusion of regulatory agencies: channels of transfer and stages of diffusion. </w:t>
      </w:r>
      <w:r w:rsidRPr="00D96851">
        <w:t xml:space="preserve">Comparative political studies, 44(10):1343–1369. </w:t>
      </w:r>
    </w:p>
    <w:p w14:paraId="7C9E9191" w14:textId="77777777" w:rsidR="00A711A0" w:rsidRPr="0048762B" w:rsidRDefault="006C17A1" w:rsidP="001D388D">
      <w:pPr>
        <w:pBdr>
          <w:top w:val="nil"/>
          <w:left w:val="nil"/>
          <w:bottom w:val="nil"/>
          <w:right w:val="nil"/>
          <w:between w:val="nil"/>
        </w:pBdr>
        <w:spacing w:before="120" w:after="120"/>
        <w:jc w:val="both"/>
      </w:pPr>
      <w:proofErr w:type="spellStart"/>
      <w:r w:rsidRPr="006C17A1">
        <w:t>Jordana</w:t>
      </w:r>
      <w:proofErr w:type="spellEnd"/>
      <w:r w:rsidRPr="006C17A1">
        <w:t xml:space="preserve"> J, </w:t>
      </w:r>
      <w:proofErr w:type="spellStart"/>
      <w:r w:rsidRPr="006C17A1">
        <w:t>Ramio</w:t>
      </w:r>
      <w:proofErr w:type="spellEnd"/>
      <w:r w:rsidRPr="006C17A1">
        <w:t xml:space="preserve">́ C (2010) Delegation, Presidential Regimes, and Latin American Regulatory Agencies. </w:t>
      </w:r>
      <w:proofErr w:type="spellStart"/>
      <w:r w:rsidRPr="0048762B">
        <w:rPr>
          <w:i/>
          <w:iCs/>
        </w:rPr>
        <w:t>Journal</w:t>
      </w:r>
      <w:proofErr w:type="spellEnd"/>
      <w:r w:rsidRPr="0048762B">
        <w:rPr>
          <w:i/>
          <w:iCs/>
        </w:rPr>
        <w:t xml:space="preserve"> </w:t>
      </w:r>
      <w:proofErr w:type="spellStart"/>
      <w:r w:rsidRPr="0048762B">
        <w:rPr>
          <w:i/>
          <w:iCs/>
        </w:rPr>
        <w:t>of</w:t>
      </w:r>
      <w:proofErr w:type="spellEnd"/>
      <w:r w:rsidRPr="0048762B">
        <w:rPr>
          <w:i/>
          <w:iCs/>
        </w:rPr>
        <w:t xml:space="preserve"> </w:t>
      </w:r>
      <w:proofErr w:type="spellStart"/>
      <w:r w:rsidRPr="0048762B">
        <w:rPr>
          <w:i/>
          <w:iCs/>
        </w:rPr>
        <w:t>Politics</w:t>
      </w:r>
      <w:proofErr w:type="spellEnd"/>
      <w:r w:rsidRPr="0048762B">
        <w:rPr>
          <w:i/>
          <w:iCs/>
        </w:rPr>
        <w:t xml:space="preserve"> in </w:t>
      </w:r>
      <w:proofErr w:type="spellStart"/>
      <w:proofErr w:type="gramStart"/>
      <w:r w:rsidRPr="0048762B">
        <w:rPr>
          <w:i/>
          <w:iCs/>
        </w:rPr>
        <w:t>Latin</w:t>
      </w:r>
      <w:proofErr w:type="spellEnd"/>
      <w:r w:rsidRPr="0048762B">
        <w:rPr>
          <w:i/>
          <w:iCs/>
        </w:rPr>
        <w:t xml:space="preserve"> </w:t>
      </w:r>
      <w:r w:rsidRPr="0048762B">
        <w:t xml:space="preserve"> </w:t>
      </w:r>
      <w:proofErr w:type="spellStart"/>
      <w:r w:rsidRPr="0048762B">
        <w:rPr>
          <w:i/>
          <w:iCs/>
        </w:rPr>
        <w:t>America</w:t>
      </w:r>
      <w:proofErr w:type="spellEnd"/>
      <w:proofErr w:type="gramEnd"/>
      <w:r w:rsidRPr="0048762B">
        <w:rPr>
          <w:i/>
          <w:iCs/>
        </w:rPr>
        <w:t xml:space="preserve"> </w:t>
      </w:r>
      <w:r w:rsidRPr="0048762B">
        <w:t>2(1), 3–30.</w:t>
      </w:r>
    </w:p>
    <w:p w14:paraId="6A435033" w14:textId="77777777" w:rsidR="00A711A0" w:rsidRDefault="00C0441B" w:rsidP="001D388D">
      <w:pPr>
        <w:pBdr>
          <w:top w:val="nil"/>
          <w:left w:val="nil"/>
          <w:bottom w:val="nil"/>
          <w:right w:val="nil"/>
          <w:between w:val="nil"/>
        </w:pBdr>
        <w:spacing w:before="120" w:after="120"/>
        <w:jc w:val="both"/>
      </w:pPr>
      <w:proofErr w:type="spellStart"/>
      <w:r w:rsidRPr="00D2754C">
        <w:t>Justen</w:t>
      </w:r>
      <w:proofErr w:type="spellEnd"/>
      <w:r w:rsidRPr="00D2754C">
        <w:t xml:space="preserve"> Filho, M. (2006). Agências reguladoras e democracia: existe um déficit democrático na “regulação independente?”. O poder normativo das agências reguladoras, Alexandre Santos de Aragão (Coordenador)</w:t>
      </w:r>
      <w:proofErr w:type="gramStart"/>
      <w:r w:rsidRPr="00D2754C">
        <w:t>...[</w:t>
      </w:r>
      <w:proofErr w:type="gramEnd"/>
      <w:r w:rsidRPr="00D2754C">
        <w:t xml:space="preserve">et al]. </w:t>
      </w:r>
      <w:r w:rsidRPr="0048762B">
        <w:t xml:space="preserve">Rio de Janeiro: </w:t>
      </w:r>
      <w:proofErr w:type="spellStart"/>
      <w:r w:rsidRPr="0048762B">
        <w:t>Forense</w:t>
      </w:r>
      <w:proofErr w:type="spellEnd"/>
      <w:r w:rsidRPr="0048762B">
        <w:t xml:space="preserve">. </w:t>
      </w:r>
    </w:p>
    <w:p w14:paraId="7C3AB1EF" w14:textId="08C07910" w:rsidR="00CB73A2" w:rsidRPr="00CB73A2" w:rsidRDefault="00A711A0" w:rsidP="00CB73A2">
      <w:pPr>
        <w:jc w:val="both"/>
        <w:rPr>
          <w:ins w:id="140" w:author="aline e carlos santos" w:date="2019-09-12T06:32:00Z"/>
          <w:rPrChange w:id="141" w:author="aline e carlos santos" w:date="2019-09-12T06:32:00Z">
            <w:rPr>
              <w:ins w:id="142" w:author="aline e carlos santos" w:date="2019-09-12T06:32:00Z"/>
              <w:rFonts w:ascii="Arial" w:hAnsi="Arial" w:cs="Arial"/>
              <w:color w:val="222222"/>
              <w:sz w:val="20"/>
              <w:szCs w:val="20"/>
            </w:rPr>
          </w:rPrChange>
        </w:rPr>
      </w:pPr>
      <w:moveFromRangeStart w:id="143" w:author="aline e carlos santos" w:date="2019-09-12T06:32:00Z" w:name="move19162371"/>
      <w:moveFrom w:id="144" w:author="aline e carlos santos" w:date="2019-09-12T06:32:00Z">
        <w:r w:rsidRPr="00A711A0" w:rsidDel="00CB73A2">
          <w:t>Gormley Jr, W. T. (1979). A Test of the Revolving Door Hypothesis at the FCC. </w:t>
        </w:r>
        <w:r w:rsidRPr="00A711A0" w:rsidDel="00CB73A2">
          <w:rPr>
            <w:i/>
            <w:iCs/>
          </w:rPr>
          <w:t>American Journal of Political Science</w:t>
        </w:r>
        <w:r w:rsidRPr="00A711A0" w:rsidDel="00CB73A2">
          <w:t>, 665-683.</w:t>
        </w:r>
      </w:moveFrom>
      <w:moveFromRangeEnd w:id="143"/>
      <w:ins w:id="145" w:author="aline e carlos santos" w:date="2019-09-12T06:32:00Z">
        <w:r w:rsidR="00CB73A2">
          <w:rPr>
            <w:rFonts w:ascii="Arial" w:hAnsi="Arial" w:cs="Arial"/>
            <w:color w:val="222222"/>
            <w:sz w:val="20"/>
            <w:szCs w:val="20"/>
          </w:rPr>
          <w:br/>
        </w:r>
        <w:proofErr w:type="spellStart"/>
        <w:r w:rsidR="00CB73A2" w:rsidRPr="00CB73A2">
          <w:rPr>
            <w:rPrChange w:id="146" w:author="aline e carlos santos" w:date="2019-09-12T06:32:00Z">
              <w:rPr>
                <w:rFonts w:ascii="Arial" w:hAnsi="Arial" w:cs="Arial"/>
                <w:color w:val="222222"/>
                <w:sz w:val="20"/>
                <w:szCs w:val="20"/>
              </w:rPr>
            </w:rPrChange>
          </w:rPr>
          <w:t>Lesnard</w:t>
        </w:r>
        <w:proofErr w:type="spellEnd"/>
        <w:r w:rsidR="00CB73A2" w:rsidRPr="00CB73A2">
          <w:rPr>
            <w:rPrChange w:id="147" w:author="aline e carlos santos" w:date="2019-09-12T06:32:00Z">
              <w:rPr>
                <w:rFonts w:ascii="Arial" w:hAnsi="Arial" w:cs="Arial"/>
                <w:color w:val="222222"/>
                <w:sz w:val="20"/>
                <w:szCs w:val="20"/>
              </w:rPr>
            </w:rPrChange>
          </w:rPr>
          <w:t>, L. (2010). Setting cost in optimal matching to uncover contemporaneous socio-temporal patterns. </w:t>
        </w:r>
        <w:r w:rsidR="00CB73A2" w:rsidRPr="00CB73A2">
          <w:rPr>
            <w:rPrChange w:id="148" w:author="aline e carlos santos" w:date="2019-09-12T06:32:00Z">
              <w:rPr>
                <w:rFonts w:ascii="Arial" w:hAnsi="Arial" w:cs="Arial"/>
                <w:i/>
                <w:iCs/>
                <w:color w:val="222222"/>
                <w:sz w:val="20"/>
                <w:szCs w:val="20"/>
              </w:rPr>
            </w:rPrChange>
          </w:rPr>
          <w:t>Sociological Methods &amp; Research</w:t>
        </w:r>
        <w:r w:rsidR="00CB73A2" w:rsidRPr="00CB73A2">
          <w:rPr>
            <w:rPrChange w:id="149" w:author="aline e carlos santos" w:date="2019-09-12T06:32:00Z">
              <w:rPr>
                <w:rFonts w:ascii="Arial" w:hAnsi="Arial" w:cs="Arial"/>
                <w:color w:val="222222"/>
                <w:sz w:val="20"/>
                <w:szCs w:val="20"/>
              </w:rPr>
            </w:rPrChange>
          </w:rPr>
          <w:t>, </w:t>
        </w:r>
        <w:r w:rsidR="00CB73A2" w:rsidRPr="00CB73A2">
          <w:rPr>
            <w:rPrChange w:id="150" w:author="aline e carlos santos" w:date="2019-09-12T06:32:00Z">
              <w:rPr>
                <w:rFonts w:ascii="Arial" w:hAnsi="Arial" w:cs="Arial"/>
                <w:i/>
                <w:iCs/>
                <w:color w:val="222222"/>
                <w:sz w:val="20"/>
                <w:szCs w:val="20"/>
              </w:rPr>
            </w:rPrChange>
          </w:rPr>
          <w:t>38</w:t>
        </w:r>
        <w:r w:rsidR="00CB73A2" w:rsidRPr="00CB73A2">
          <w:rPr>
            <w:rPrChange w:id="151" w:author="aline e carlos santos" w:date="2019-09-12T06:32:00Z">
              <w:rPr>
                <w:rFonts w:ascii="Arial" w:hAnsi="Arial" w:cs="Arial"/>
                <w:color w:val="222222"/>
                <w:sz w:val="20"/>
                <w:szCs w:val="20"/>
              </w:rPr>
            </w:rPrChange>
          </w:rPr>
          <w:t>(3), 389-419.</w:t>
        </w:r>
      </w:ins>
    </w:p>
    <w:p w14:paraId="3E669B92" w14:textId="77777777" w:rsidR="00CB73A2" w:rsidRDefault="00CB73A2" w:rsidP="001D388D">
      <w:pPr>
        <w:pBdr>
          <w:top w:val="nil"/>
          <w:left w:val="nil"/>
          <w:bottom w:val="nil"/>
          <w:right w:val="nil"/>
          <w:between w:val="nil"/>
        </w:pBdr>
        <w:spacing w:before="120" w:after="120"/>
        <w:jc w:val="both"/>
      </w:pPr>
    </w:p>
    <w:p w14:paraId="4F6963F4" w14:textId="77777777" w:rsidR="002078FA" w:rsidRPr="00A711A0" w:rsidRDefault="002078FA" w:rsidP="001D388D">
      <w:pPr>
        <w:pBdr>
          <w:top w:val="nil"/>
          <w:left w:val="nil"/>
          <w:bottom w:val="nil"/>
          <w:right w:val="nil"/>
          <w:between w:val="nil"/>
        </w:pBdr>
        <w:spacing w:before="120" w:after="120"/>
        <w:jc w:val="both"/>
      </w:pPr>
      <w:proofErr w:type="spellStart"/>
      <w:r w:rsidRPr="002078FA">
        <w:t>Makkai</w:t>
      </w:r>
      <w:proofErr w:type="spellEnd"/>
      <w:r w:rsidRPr="002078FA">
        <w:t>, T., &amp; Braithwaite, J. (1992). In and out of the revolving door: Making sense of regulatory capture. </w:t>
      </w:r>
      <w:r w:rsidRPr="000278C2">
        <w:rPr>
          <w:i/>
          <w:iCs/>
        </w:rPr>
        <w:t>Journal of Public Policy</w:t>
      </w:r>
      <w:r w:rsidRPr="000278C2">
        <w:t>, </w:t>
      </w:r>
      <w:r w:rsidRPr="000278C2">
        <w:rPr>
          <w:i/>
          <w:iCs/>
        </w:rPr>
        <w:t>12</w:t>
      </w:r>
      <w:r w:rsidRPr="000278C2">
        <w:t>(1), 61-78.</w:t>
      </w:r>
    </w:p>
    <w:p w14:paraId="192C74D0" w14:textId="77777777" w:rsidR="006C17A1" w:rsidRPr="00A711A0" w:rsidRDefault="006C17A1" w:rsidP="001D388D">
      <w:pPr>
        <w:pBdr>
          <w:top w:val="nil"/>
          <w:left w:val="nil"/>
          <w:bottom w:val="nil"/>
          <w:right w:val="nil"/>
          <w:between w:val="nil"/>
        </w:pBdr>
        <w:spacing w:before="120" w:after="120"/>
        <w:jc w:val="both"/>
      </w:pPr>
      <w:proofErr w:type="spellStart"/>
      <w:r w:rsidRPr="006C17A1">
        <w:t>Maggetti</w:t>
      </w:r>
      <w:proofErr w:type="spellEnd"/>
      <w:r w:rsidRPr="006C17A1">
        <w:t xml:space="preserve"> M (2007) De Facto Independence after Delegation: A Fuzzy-set Analysis. </w:t>
      </w:r>
      <w:r w:rsidRPr="00A711A0">
        <w:rPr>
          <w:i/>
          <w:iCs/>
        </w:rPr>
        <w:t xml:space="preserve">Regulation &amp; Governance </w:t>
      </w:r>
      <w:r w:rsidRPr="00A711A0">
        <w:t xml:space="preserve">1, 271–294. </w:t>
      </w:r>
    </w:p>
    <w:p w14:paraId="598A1BFD" w14:textId="77777777" w:rsidR="00C263B8" w:rsidRPr="00D2754C" w:rsidRDefault="00C0441B" w:rsidP="001D388D">
      <w:pPr>
        <w:pBdr>
          <w:top w:val="nil"/>
          <w:left w:val="nil"/>
          <w:bottom w:val="nil"/>
          <w:right w:val="nil"/>
          <w:between w:val="nil"/>
        </w:pBdr>
        <w:spacing w:before="120" w:after="120"/>
        <w:jc w:val="both"/>
      </w:pPr>
      <w:proofErr w:type="spellStart"/>
      <w:r w:rsidRPr="00A711A0">
        <w:t>Meirelles</w:t>
      </w:r>
      <w:proofErr w:type="spellEnd"/>
      <w:r w:rsidRPr="00A711A0">
        <w:t xml:space="preserve">, F. and Oliva, R. (2006). </w:t>
      </w:r>
      <w:r w:rsidRPr="0048762B">
        <w:t xml:space="preserve">Delegation and political control of the regulatory agencies in brazil. </w:t>
      </w:r>
      <w:r w:rsidRPr="00D2754C">
        <w:t>Revista de Administração Pública, 40(4):545–565.</w:t>
      </w:r>
    </w:p>
    <w:p w14:paraId="22609D3E" w14:textId="77777777" w:rsidR="00C263B8" w:rsidRPr="002D5CAD" w:rsidRDefault="00C0441B" w:rsidP="001D388D">
      <w:pPr>
        <w:pBdr>
          <w:top w:val="nil"/>
          <w:left w:val="nil"/>
          <w:bottom w:val="nil"/>
          <w:right w:val="nil"/>
          <w:between w:val="nil"/>
        </w:pBdr>
        <w:spacing w:before="120" w:after="120"/>
        <w:jc w:val="both"/>
      </w:pPr>
      <w:r w:rsidRPr="00D2754C">
        <w:t xml:space="preserve">Nunes, A. J. A. (2007). Breve reflexão sobre o chamado estado regulador. </w:t>
      </w:r>
      <w:r w:rsidRPr="002D5CAD">
        <w:t xml:space="preserve">Sequência: Estudos Jurídicos e Políticos, 28(54):9–18. </w:t>
      </w:r>
    </w:p>
    <w:p w14:paraId="6F7D0F50" w14:textId="77777777" w:rsidR="00624DF5" w:rsidRPr="00A77437" w:rsidRDefault="00A77437" w:rsidP="00A77437">
      <w:pPr>
        <w:pBdr>
          <w:top w:val="nil"/>
          <w:left w:val="nil"/>
          <w:bottom w:val="nil"/>
          <w:right w:val="nil"/>
          <w:between w:val="nil"/>
        </w:pBdr>
        <w:spacing w:before="120" w:after="120"/>
        <w:jc w:val="both"/>
      </w:pPr>
      <w:proofErr w:type="spellStart"/>
      <w:r w:rsidRPr="002D5CAD">
        <w:t>Peci</w:t>
      </w:r>
      <w:proofErr w:type="spellEnd"/>
      <w:r w:rsidRPr="002D5CAD">
        <w:t xml:space="preserve">, A. </w:t>
      </w:r>
      <w:proofErr w:type="spellStart"/>
      <w:r w:rsidR="00624DF5" w:rsidRPr="002D5CAD">
        <w:t>Regulatory</w:t>
      </w:r>
      <w:proofErr w:type="spellEnd"/>
      <w:r w:rsidR="00624DF5" w:rsidRPr="002D5CAD">
        <w:t xml:space="preserve"> </w:t>
      </w:r>
      <w:proofErr w:type="spellStart"/>
      <w:r w:rsidR="00624DF5" w:rsidRPr="002D5CAD">
        <w:t>Reform</w:t>
      </w:r>
      <w:proofErr w:type="spellEnd"/>
      <w:r w:rsidR="00624DF5" w:rsidRPr="002D5CAD">
        <w:t xml:space="preserve"> </w:t>
      </w:r>
      <w:proofErr w:type="spellStart"/>
      <w:r w:rsidRPr="002D5CAD">
        <w:t>and</w:t>
      </w:r>
      <w:proofErr w:type="spellEnd"/>
      <w:r w:rsidRPr="002D5CAD">
        <w:t xml:space="preserve"> a </w:t>
      </w:r>
      <w:proofErr w:type="spellStart"/>
      <w:r w:rsidRPr="002D5CAD">
        <w:t>Better</w:t>
      </w:r>
      <w:proofErr w:type="spellEnd"/>
      <w:r w:rsidRPr="002D5CAD">
        <w:t xml:space="preserve"> </w:t>
      </w:r>
      <w:proofErr w:type="spellStart"/>
      <w:r w:rsidRPr="002D5CAD">
        <w:t>Regulation</w:t>
      </w:r>
      <w:proofErr w:type="spellEnd"/>
      <w:r w:rsidRPr="002D5CAD">
        <w:t xml:space="preserve"> Agenda: </w:t>
      </w:r>
      <w:proofErr w:type="spellStart"/>
      <w:r w:rsidR="00624DF5" w:rsidRPr="002D5CAD">
        <w:t>Traveling</w:t>
      </w:r>
      <w:proofErr w:type="spellEnd"/>
      <w:r w:rsidR="00624DF5" w:rsidRPr="002D5CAD">
        <w:t xml:space="preserve"> </w:t>
      </w:r>
      <w:proofErr w:type="spellStart"/>
      <w:r w:rsidR="00624DF5" w:rsidRPr="002D5CAD">
        <w:t>from</w:t>
      </w:r>
      <w:proofErr w:type="spellEnd"/>
      <w:r w:rsidR="00624DF5" w:rsidRPr="002D5CAD">
        <w:t xml:space="preserve"> Center </w:t>
      </w:r>
      <w:proofErr w:type="spellStart"/>
      <w:r w:rsidR="00624DF5" w:rsidRPr="002D5CAD">
        <w:t>to</w:t>
      </w:r>
      <w:proofErr w:type="spellEnd"/>
      <w:r w:rsidR="00624DF5" w:rsidRPr="002D5CAD">
        <w:t xml:space="preserve"> </w:t>
      </w:r>
      <w:proofErr w:type="spellStart"/>
      <w:r w:rsidR="00624DF5" w:rsidRPr="002D5CAD">
        <w:t>Periphery</w:t>
      </w:r>
      <w:proofErr w:type="spellEnd"/>
      <w:r w:rsidR="00624DF5" w:rsidRPr="002D5CAD">
        <w:t xml:space="preserve">. </w:t>
      </w:r>
      <w:r w:rsidR="00624DF5" w:rsidRPr="00624DF5">
        <w:t xml:space="preserve">In: </w:t>
      </w:r>
      <w:r w:rsidRPr="00A77437">
        <w:t xml:space="preserve">Klassen, T. R., Cepiku, D., &amp; </w:t>
      </w:r>
      <w:proofErr w:type="spellStart"/>
      <w:r w:rsidRPr="00A77437">
        <w:t>Lah</w:t>
      </w:r>
      <w:proofErr w:type="spellEnd"/>
      <w:r w:rsidRPr="00A77437">
        <w:t>, T. J. (Eds.). (2016). </w:t>
      </w:r>
      <w:r w:rsidRPr="00A77437">
        <w:rPr>
          <w:i/>
          <w:iCs/>
        </w:rPr>
        <w:t xml:space="preserve">The </w:t>
      </w:r>
      <w:proofErr w:type="spellStart"/>
      <w:r w:rsidRPr="00A77437">
        <w:rPr>
          <w:i/>
          <w:iCs/>
        </w:rPr>
        <w:t>routledge</w:t>
      </w:r>
      <w:proofErr w:type="spellEnd"/>
      <w:r w:rsidRPr="00A77437">
        <w:rPr>
          <w:i/>
          <w:iCs/>
        </w:rPr>
        <w:t xml:space="preserve"> handbook of global public policy and administration</w:t>
      </w:r>
      <w:r w:rsidRPr="00A77437">
        <w:t>. Taylor &amp; Francis.</w:t>
      </w:r>
    </w:p>
    <w:p w14:paraId="2BC16E51" w14:textId="77777777" w:rsidR="00C263B8" w:rsidRPr="0048762B" w:rsidRDefault="00C0441B" w:rsidP="001D388D">
      <w:pPr>
        <w:pBdr>
          <w:top w:val="nil"/>
          <w:left w:val="nil"/>
          <w:bottom w:val="nil"/>
          <w:right w:val="nil"/>
          <w:between w:val="nil"/>
        </w:pBdr>
        <w:spacing w:before="120" w:after="120"/>
        <w:jc w:val="both"/>
      </w:pPr>
      <w:proofErr w:type="spellStart"/>
      <w:r w:rsidRPr="0048762B">
        <w:t>Schrefler</w:t>
      </w:r>
      <w:proofErr w:type="spellEnd"/>
      <w:r w:rsidRPr="0048762B">
        <w:t>, L. (2010). The usage of scientific knowledge by independent regulatory agencies. Governance, 23(2):309–330.</w:t>
      </w:r>
    </w:p>
    <w:p w14:paraId="36B1F5D0" w14:textId="77777777" w:rsidR="00C263B8" w:rsidRPr="0048762B" w:rsidRDefault="00C0441B" w:rsidP="001D388D">
      <w:pPr>
        <w:pBdr>
          <w:top w:val="nil"/>
          <w:left w:val="nil"/>
          <w:bottom w:val="nil"/>
          <w:right w:val="nil"/>
          <w:between w:val="nil"/>
        </w:pBdr>
        <w:spacing w:before="120" w:after="120"/>
        <w:jc w:val="both"/>
      </w:pPr>
      <w:r w:rsidRPr="0048762B">
        <w:t xml:space="preserve">Shapiro, M. (2002). Judicial delegation doctrines: the us, </w:t>
      </w:r>
      <w:proofErr w:type="spellStart"/>
      <w:r w:rsidRPr="0048762B">
        <w:t>britain</w:t>
      </w:r>
      <w:proofErr w:type="spellEnd"/>
      <w:r w:rsidRPr="0048762B">
        <w:t xml:space="preserve">, and </w:t>
      </w:r>
      <w:proofErr w:type="spellStart"/>
      <w:r w:rsidRPr="0048762B">
        <w:t>france</w:t>
      </w:r>
      <w:proofErr w:type="spellEnd"/>
      <w:r w:rsidRPr="0048762B">
        <w:t xml:space="preserve">. West European Politics, 25(1):173–199. </w:t>
      </w:r>
    </w:p>
    <w:p w14:paraId="643004FA" w14:textId="77777777" w:rsidR="00C263B8" w:rsidRPr="0048762B" w:rsidRDefault="00C0441B" w:rsidP="001D388D">
      <w:pPr>
        <w:pBdr>
          <w:top w:val="nil"/>
          <w:left w:val="nil"/>
          <w:bottom w:val="nil"/>
          <w:right w:val="nil"/>
          <w:between w:val="nil"/>
        </w:pBdr>
        <w:spacing w:before="120" w:after="120"/>
        <w:jc w:val="both"/>
      </w:pPr>
      <w:r w:rsidRPr="0048762B">
        <w:t xml:space="preserve">Spiller, P. T. (1990). Politicians, interest groups, and regulators: A multiple-principals agency theory of regulation, or” let them be bribed”. The Journal of Law and Economics, 33(1):65–101. </w:t>
      </w:r>
    </w:p>
    <w:p w14:paraId="213BD18D" w14:textId="705728E8" w:rsidR="00352A71" w:rsidRDefault="00352A71" w:rsidP="008F7F6F">
      <w:pPr>
        <w:pBdr>
          <w:top w:val="nil"/>
          <w:left w:val="nil"/>
          <w:bottom w:val="nil"/>
          <w:right w:val="nil"/>
          <w:between w:val="nil"/>
        </w:pBdr>
        <w:spacing w:before="120" w:after="120"/>
        <w:jc w:val="both"/>
        <w:rPr>
          <w:ins w:id="152" w:author="aline e carlos santos" w:date="2019-09-12T06:36:00Z"/>
        </w:rPr>
        <w:pPrChange w:id="153" w:author="aline e carlos santos" w:date="2019-09-12T06:36:00Z">
          <w:pPr>
            <w:pBdr>
              <w:top w:val="nil"/>
              <w:left w:val="nil"/>
              <w:bottom w:val="nil"/>
              <w:right w:val="nil"/>
              <w:between w:val="nil"/>
            </w:pBdr>
            <w:spacing w:before="120" w:after="120"/>
            <w:jc w:val="both"/>
          </w:pPr>
        </w:pPrChange>
      </w:pPr>
      <w:r w:rsidRPr="00352A71">
        <w:t>Stigler, G. J. (1975). </w:t>
      </w:r>
      <w:r w:rsidRPr="00352A71">
        <w:rPr>
          <w:i/>
          <w:iCs/>
        </w:rPr>
        <w:t>The citizen and the state: Essays on regulation</w:t>
      </w:r>
      <w:r w:rsidRPr="00352A71">
        <w:t> (Vol. 720). Chicago: University of Chicago Press.</w:t>
      </w:r>
    </w:p>
    <w:p w14:paraId="5AC92E96" w14:textId="1D1B036F" w:rsidR="008F7F6F" w:rsidRDefault="008F7F6F" w:rsidP="008F7F6F">
      <w:pPr>
        <w:jc w:val="both"/>
        <w:rPr>
          <w:ins w:id="154" w:author="aline e carlos santos" w:date="2019-09-12T06:38:00Z"/>
        </w:rPr>
      </w:pPr>
      <w:ins w:id="155" w:author="aline e carlos santos" w:date="2019-09-12T06:36:00Z">
        <w:r w:rsidRPr="008F7F6F">
          <w:rPr>
            <w:rPrChange w:id="156" w:author="aline e carlos santos" w:date="2019-09-12T06:36:00Z">
              <w:rPr>
                <w:rFonts w:ascii="Arial" w:hAnsi="Arial" w:cs="Arial"/>
                <w:color w:val="222222"/>
                <w:sz w:val="20"/>
                <w:szCs w:val="20"/>
                <w:shd w:val="clear" w:color="auto" w:fill="FFFFFF"/>
              </w:rPr>
            </w:rPrChange>
          </w:rPr>
          <w:t xml:space="preserve">Studer, M. (2013). </w:t>
        </w:r>
        <w:proofErr w:type="spellStart"/>
        <w:r w:rsidRPr="008F7F6F">
          <w:rPr>
            <w:rPrChange w:id="157" w:author="aline e carlos santos" w:date="2019-09-12T06:36:00Z">
              <w:rPr>
                <w:rFonts w:ascii="Arial" w:hAnsi="Arial" w:cs="Arial"/>
                <w:color w:val="222222"/>
                <w:sz w:val="20"/>
                <w:szCs w:val="20"/>
                <w:shd w:val="clear" w:color="auto" w:fill="FFFFFF"/>
              </w:rPr>
            </w:rPrChange>
          </w:rPr>
          <w:t>WeightedCluster</w:t>
        </w:r>
        <w:proofErr w:type="spellEnd"/>
        <w:r w:rsidRPr="008F7F6F">
          <w:rPr>
            <w:rPrChange w:id="158" w:author="aline e carlos santos" w:date="2019-09-12T06:36:00Z">
              <w:rPr>
                <w:rFonts w:ascii="Arial" w:hAnsi="Arial" w:cs="Arial"/>
                <w:color w:val="222222"/>
                <w:sz w:val="20"/>
                <w:szCs w:val="20"/>
                <w:shd w:val="clear" w:color="auto" w:fill="FFFFFF"/>
              </w:rPr>
            </w:rPrChange>
          </w:rPr>
          <w:t xml:space="preserve"> library manual: A practical guide to creating typologies of trajectories in the social sciences with R.</w:t>
        </w:r>
      </w:ins>
    </w:p>
    <w:p w14:paraId="305F72A5" w14:textId="77777777" w:rsidR="007B17B1" w:rsidRDefault="007B17B1" w:rsidP="008F7F6F">
      <w:pPr>
        <w:jc w:val="both"/>
        <w:rPr>
          <w:ins w:id="159" w:author="aline e carlos santos" w:date="2019-09-12T06:38:00Z"/>
        </w:rPr>
      </w:pPr>
    </w:p>
    <w:p w14:paraId="4D881E97" w14:textId="77777777" w:rsidR="007B17B1" w:rsidRDefault="007B17B1" w:rsidP="007B17B1">
      <w:pPr>
        <w:jc w:val="both"/>
        <w:rPr>
          <w:ins w:id="160" w:author="aline e carlos santos" w:date="2019-09-12T06:38:00Z"/>
        </w:rPr>
        <w:pPrChange w:id="161" w:author="aline e carlos santos" w:date="2019-09-12T06:38:00Z">
          <w:pPr/>
        </w:pPrChange>
      </w:pPr>
      <w:ins w:id="162" w:author="aline e carlos santos" w:date="2019-09-12T06:38:00Z">
        <w:r w:rsidRPr="007B17B1">
          <w:rPr>
            <w:rPrChange w:id="163" w:author="aline e carlos santos" w:date="2019-09-12T06:38:00Z">
              <w:rPr>
                <w:rFonts w:ascii="Arial" w:hAnsi="Arial" w:cs="Arial"/>
                <w:color w:val="222222"/>
                <w:sz w:val="20"/>
                <w:szCs w:val="20"/>
                <w:shd w:val="clear" w:color="auto" w:fill="FFFFFF"/>
              </w:rPr>
            </w:rPrChange>
          </w:rPr>
          <w:t xml:space="preserve">Studer, M., &amp; </w:t>
        </w:r>
        <w:proofErr w:type="spellStart"/>
        <w:r w:rsidRPr="007B17B1">
          <w:rPr>
            <w:rPrChange w:id="164" w:author="aline e carlos santos" w:date="2019-09-12T06:38:00Z">
              <w:rPr>
                <w:rFonts w:ascii="Arial" w:hAnsi="Arial" w:cs="Arial"/>
                <w:color w:val="222222"/>
                <w:sz w:val="20"/>
                <w:szCs w:val="20"/>
                <w:shd w:val="clear" w:color="auto" w:fill="FFFFFF"/>
              </w:rPr>
            </w:rPrChange>
          </w:rPr>
          <w:t>Ritschard</w:t>
        </w:r>
        <w:proofErr w:type="spellEnd"/>
        <w:r w:rsidRPr="007B17B1">
          <w:rPr>
            <w:rPrChange w:id="165" w:author="aline e carlos santos" w:date="2019-09-12T06:38:00Z">
              <w:rPr>
                <w:rFonts w:ascii="Arial" w:hAnsi="Arial" w:cs="Arial"/>
                <w:color w:val="222222"/>
                <w:sz w:val="20"/>
                <w:szCs w:val="20"/>
                <w:shd w:val="clear" w:color="auto" w:fill="FFFFFF"/>
              </w:rPr>
            </w:rPrChange>
          </w:rPr>
          <w:t>, G. (2016). What matters in differences between life trajectories: A comparative review of sequence dissimilarity measures. </w:t>
        </w:r>
        <w:r w:rsidRPr="007B17B1">
          <w:rPr>
            <w:rPrChange w:id="166" w:author="aline e carlos santos" w:date="2019-09-12T06:38:00Z">
              <w:rPr>
                <w:rFonts w:ascii="Arial" w:hAnsi="Arial" w:cs="Arial"/>
                <w:i/>
                <w:iCs/>
                <w:color w:val="222222"/>
                <w:sz w:val="20"/>
                <w:szCs w:val="20"/>
                <w:shd w:val="clear" w:color="auto" w:fill="FFFFFF"/>
              </w:rPr>
            </w:rPrChange>
          </w:rPr>
          <w:t>Journal of the Royal Statistical Society: Series A (Statistics in Society)</w:t>
        </w:r>
        <w:r w:rsidRPr="007B17B1">
          <w:rPr>
            <w:rPrChange w:id="167" w:author="aline e carlos santos" w:date="2019-09-12T06:38:00Z">
              <w:rPr>
                <w:rFonts w:ascii="Arial" w:hAnsi="Arial" w:cs="Arial"/>
                <w:color w:val="222222"/>
                <w:sz w:val="20"/>
                <w:szCs w:val="20"/>
                <w:shd w:val="clear" w:color="auto" w:fill="FFFFFF"/>
              </w:rPr>
            </w:rPrChange>
          </w:rPr>
          <w:t>, </w:t>
        </w:r>
        <w:r w:rsidRPr="007B17B1">
          <w:rPr>
            <w:rPrChange w:id="168" w:author="aline e carlos santos" w:date="2019-09-12T06:38:00Z">
              <w:rPr>
                <w:rFonts w:ascii="Arial" w:hAnsi="Arial" w:cs="Arial"/>
                <w:i/>
                <w:iCs/>
                <w:color w:val="222222"/>
                <w:sz w:val="20"/>
                <w:szCs w:val="20"/>
                <w:shd w:val="clear" w:color="auto" w:fill="FFFFFF"/>
              </w:rPr>
            </w:rPrChange>
          </w:rPr>
          <w:t>179</w:t>
        </w:r>
        <w:r w:rsidRPr="007B17B1">
          <w:rPr>
            <w:rPrChange w:id="169" w:author="aline e carlos santos" w:date="2019-09-12T06:38:00Z">
              <w:rPr>
                <w:rFonts w:ascii="Arial" w:hAnsi="Arial" w:cs="Arial"/>
                <w:color w:val="222222"/>
                <w:sz w:val="20"/>
                <w:szCs w:val="20"/>
                <w:shd w:val="clear" w:color="auto" w:fill="FFFFFF"/>
              </w:rPr>
            </w:rPrChange>
          </w:rPr>
          <w:t>(2), 481-511.</w:t>
        </w:r>
      </w:ins>
    </w:p>
    <w:p w14:paraId="0E8F51D6" w14:textId="77777777" w:rsidR="007B17B1" w:rsidRDefault="007B17B1" w:rsidP="008F7F6F">
      <w:pPr>
        <w:jc w:val="both"/>
        <w:pPrChange w:id="170" w:author="aline e carlos santos" w:date="2019-09-12T06:36:00Z">
          <w:pPr>
            <w:pBdr>
              <w:top w:val="nil"/>
              <w:left w:val="nil"/>
              <w:bottom w:val="nil"/>
              <w:right w:val="nil"/>
              <w:between w:val="nil"/>
            </w:pBdr>
            <w:spacing w:before="120" w:after="120"/>
            <w:jc w:val="both"/>
          </w:pPr>
        </w:pPrChange>
      </w:pPr>
    </w:p>
    <w:p w14:paraId="0EE2C2D3" w14:textId="77777777" w:rsidR="00DC000E" w:rsidRPr="0048762B" w:rsidRDefault="00DC000E" w:rsidP="001D388D">
      <w:pPr>
        <w:pBdr>
          <w:top w:val="nil"/>
          <w:left w:val="nil"/>
          <w:bottom w:val="nil"/>
          <w:right w:val="nil"/>
          <w:between w:val="nil"/>
        </w:pBdr>
        <w:spacing w:before="120" w:after="120"/>
        <w:jc w:val="both"/>
      </w:pPr>
      <w:r w:rsidRPr="00DC000E">
        <w:t xml:space="preserve">Thatcher M (2005) The Third Force? Independent Regulatory Agencies and Elected Politicians in Europe. </w:t>
      </w:r>
      <w:r w:rsidRPr="0048762B">
        <w:rPr>
          <w:i/>
          <w:iCs/>
        </w:rPr>
        <w:t xml:space="preserve">Governance: An International Journal of Policy, Administration and Institutions </w:t>
      </w:r>
      <w:r w:rsidRPr="0048762B">
        <w:t>18, 347–373.</w:t>
      </w:r>
    </w:p>
    <w:p w14:paraId="2C58DFC3" w14:textId="77777777" w:rsidR="0028176C" w:rsidRPr="0048762B" w:rsidRDefault="0028176C" w:rsidP="001D388D">
      <w:pPr>
        <w:pBdr>
          <w:top w:val="nil"/>
          <w:left w:val="nil"/>
          <w:bottom w:val="nil"/>
          <w:right w:val="nil"/>
          <w:between w:val="nil"/>
        </w:pBdr>
        <w:spacing w:before="120" w:after="120"/>
        <w:jc w:val="both"/>
      </w:pPr>
      <w:r w:rsidRPr="0028176C">
        <w:t>Zheng, W. (2014). The revolving door. </w:t>
      </w:r>
      <w:r w:rsidRPr="0048762B">
        <w:rPr>
          <w:i/>
          <w:iCs/>
        </w:rPr>
        <w:t>Notre Dame L. Rev.</w:t>
      </w:r>
      <w:r w:rsidRPr="0048762B">
        <w:t>, </w:t>
      </w:r>
      <w:r w:rsidRPr="0048762B">
        <w:rPr>
          <w:i/>
          <w:iCs/>
        </w:rPr>
        <w:t>90</w:t>
      </w:r>
      <w:r w:rsidRPr="0048762B">
        <w:t>, 1265.</w:t>
      </w:r>
    </w:p>
    <w:p w14:paraId="688CFDC6" w14:textId="77777777" w:rsidR="00C263B8" w:rsidRDefault="00C0441B" w:rsidP="001D388D">
      <w:pPr>
        <w:pBdr>
          <w:top w:val="nil"/>
          <w:left w:val="nil"/>
          <w:bottom w:val="nil"/>
          <w:right w:val="nil"/>
          <w:between w:val="nil"/>
        </w:pBdr>
        <w:spacing w:before="120" w:after="120"/>
        <w:jc w:val="both"/>
      </w:pPr>
      <w:r w:rsidRPr="0048762B">
        <w:t xml:space="preserve">Wu, I. (2008). Who regulates phones, television, and the internet? </w:t>
      </w:r>
      <w:r w:rsidR="00FD3CF9">
        <w:t>W</w:t>
      </w:r>
      <w:r w:rsidRPr="0048762B">
        <w:t xml:space="preserve">hat makes a communications regulator independent and why it matters. </w:t>
      </w:r>
      <w:r>
        <w:t xml:space="preserve">Perspectives </w:t>
      </w:r>
      <w:proofErr w:type="spellStart"/>
      <w:r>
        <w:t>on</w:t>
      </w:r>
      <w:proofErr w:type="spellEnd"/>
      <w:r>
        <w:t xml:space="preserve"> </w:t>
      </w:r>
      <w:proofErr w:type="spellStart"/>
      <w:r>
        <w:t>politics</w:t>
      </w:r>
      <w:proofErr w:type="spellEnd"/>
      <w:r>
        <w:t>, 6(4):769– 783.</w:t>
      </w:r>
    </w:p>
    <w:sectPr w:rsidR="00C263B8" w:rsidSect="00FA642F">
      <w:headerReference w:type="default" r:id="rId19"/>
      <w:pgSz w:w="11906" w:h="16838"/>
      <w:pgMar w:top="1440" w:right="1080" w:bottom="1440" w:left="1080" w:header="709" w:footer="709"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keta Peci" w:date="2019-09-03T14:52:00Z" w:initials="AP">
    <w:p w14:paraId="53E3C996" w14:textId="77777777" w:rsidR="009D33CB" w:rsidRDefault="009D33CB" w:rsidP="009D33CB">
      <w:pPr>
        <w:pStyle w:val="CommentText"/>
      </w:pPr>
      <w:r>
        <w:rPr>
          <w:rStyle w:val="CommentReference"/>
        </w:rPr>
        <w:annotationRef/>
      </w:r>
      <w:r>
        <w:t xml:space="preserve">Bruno, precisamos atualizar a literatura que </w:t>
      </w:r>
      <w:proofErr w:type="spellStart"/>
      <w:r>
        <w:t>vc</w:t>
      </w:r>
      <w:proofErr w:type="spellEnd"/>
      <w:r>
        <w:t xml:space="preserve"> utilizou </w:t>
      </w:r>
    </w:p>
  </w:comment>
  <w:comment w:id="1" w:author="aline e carlos santos" w:date="2019-09-12T06:32:00Z" w:initials="aecs">
    <w:p w14:paraId="5DB072D0" w14:textId="692F2AB6" w:rsidR="00CB73A2" w:rsidRDefault="00CB73A2">
      <w:pPr>
        <w:pStyle w:val="CommentText"/>
      </w:pPr>
      <w:r>
        <w:rPr>
          <w:rStyle w:val="CommentReference"/>
        </w:rPr>
        <w:annotationRef/>
      </w:r>
      <w:r>
        <w:t>Atualizado.</w:t>
      </w:r>
    </w:p>
  </w:comment>
  <w:comment w:id="16" w:author="Alketa Peci" w:date="2019-09-03T14:52:00Z" w:initials="AP">
    <w:p w14:paraId="739135DC" w14:textId="77777777" w:rsidR="006853B9" w:rsidRDefault="006853B9" w:rsidP="006853B9">
      <w:pPr>
        <w:pStyle w:val="CommentText"/>
      </w:pPr>
      <w:r>
        <w:rPr>
          <w:rStyle w:val="CommentReference"/>
        </w:rPr>
        <w:annotationRef/>
      </w:r>
      <w:r>
        <w:t xml:space="preserve">Bruno, precisamos atualizar a literatura que </w:t>
      </w:r>
      <w:proofErr w:type="spellStart"/>
      <w:r>
        <w:t>vc</w:t>
      </w:r>
      <w:proofErr w:type="spellEnd"/>
      <w:r>
        <w:t xml:space="preserve"> utilizou </w:t>
      </w:r>
    </w:p>
  </w:comment>
  <w:comment w:id="17" w:author="aline e carlos santos" w:date="2019-09-12T06:32:00Z" w:initials="aecs">
    <w:p w14:paraId="24CC2BCA" w14:textId="77777777" w:rsidR="006853B9" w:rsidRDefault="006853B9" w:rsidP="006853B9">
      <w:pPr>
        <w:pStyle w:val="CommentText"/>
      </w:pPr>
      <w:r>
        <w:rPr>
          <w:rStyle w:val="CommentReference"/>
        </w:rPr>
        <w:annotationRef/>
      </w:r>
      <w:r>
        <w:t>Atualizado.</w:t>
      </w:r>
    </w:p>
  </w:comment>
  <w:comment w:id="19" w:author="Alketa Peci" w:date="2019-09-03T14:52:00Z" w:initials="AP">
    <w:p w14:paraId="6F141ABA" w14:textId="77777777" w:rsidR="002D5CAD" w:rsidRDefault="002D5CAD">
      <w:pPr>
        <w:pStyle w:val="CommentText"/>
      </w:pPr>
      <w:r>
        <w:rPr>
          <w:rStyle w:val="CommentReference"/>
        </w:rPr>
        <w:annotationRef/>
      </w:r>
      <w:r>
        <w:t xml:space="preserve">Bruno, precisamos atualizar a literatura que </w:t>
      </w:r>
      <w:proofErr w:type="spellStart"/>
      <w:r>
        <w:t>vc</w:t>
      </w:r>
      <w:proofErr w:type="spellEnd"/>
      <w:r>
        <w:t xml:space="preserve"> utilizou </w:t>
      </w:r>
    </w:p>
  </w:comment>
  <w:comment w:id="20" w:author="Filipe Sobral" w:date="2019-09-04T09:57:00Z" w:initials="FS">
    <w:p w14:paraId="3831BFB2" w14:textId="0D5000A3" w:rsidR="002D5CAD" w:rsidRDefault="002D5CAD">
      <w:pPr>
        <w:pStyle w:val="CommentText"/>
      </w:pPr>
      <w:r>
        <w:rPr>
          <w:rStyle w:val="CommentReference"/>
        </w:rPr>
        <w:annotationRef/>
      </w:r>
      <w:proofErr w:type="spellStart"/>
      <w:r>
        <w:t>Ingles</w:t>
      </w:r>
      <w:proofErr w:type="spellEnd"/>
      <w:r>
        <w:t xml:space="preserve"> não </w:t>
      </w:r>
      <w:proofErr w:type="gramStart"/>
      <w:r>
        <w:t>esta</w:t>
      </w:r>
      <w:proofErr w:type="gramEnd"/>
      <w:r>
        <w:t xml:space="preserve"> claro aqui. O que significa a segunda parte? Se e </w:t>
      </w:r>
      <w:proofErr w:type="spellStart"/>
      <w:r>
        <w:t>political</w:t>
      </w:r>
      <w:proofErr w:type="spellEnd"/>
      <w:r>
        <w:t xml:space="preserve"> </w:t>
      </w:r>
      <w:proofErr w:type="spellStart"/>
      <w:r>
        <w:t>appointee</w:t>
      </w:r>
      <w:proofErr w:type="spellEnd"/>
      <w:r>
        <w:t xml:space="preserve">? </w:t>
      </w:r>
    </w:p>
  </w:comment>
  <w:comment w:id="24" w:author="Alketa Peci" w:date="2019-09-03T14:51:00Z" w:initials="AP">
    <w:p w14:paraId="71523F90" w14:textId="77777777" w:rsidR="002D5CAD" w:rsidRDefault="002D5CAD">
      <w:pPr>
        <w:pStyle w:val="CommentText"/>
      </w:pPr>
      <w:r>
        <w:rPr>
          <w:rStyle w:val="CommentReference"/>
        </w:rPr>
        <w:annotationRef/>
      </w:r>
      <w:r>
        <w:t xml:space="preserve">Foi o mesmo </w:t>
      </w:r>
      <w:proofErr w:type="spellStart"/>
      <w:r>
        <w:t>package</w:t>
      </w:r>
      <w:proofErr w:type="spellEnd"/>
      <w:r>
        <w:t xml:space="preserve"> usado aqui? Descrever </w:t>
      </w:r>
    </w:p>
  </w:comment>
  <w:comment w:id="26" w:author="Alketa Peci" w:date="2019-09-03T15:49:00Z" w:initials="AP">
    <w:p w14:paraId="7B5D6A06" w14:textId="77777777" w:rsidR="002D5CAD" w:rsidRDefault="002D5CAD">
      <w:pPr>
        <w:pStyle w:val="CommentText"/>
      </w:pPr>
      <w:r>
        <w:rPr>
          <w:rStyle w:val="CommentReference"/>
        </w:rPr>
        <w:annotationRef/>
      </w:r>
      <w:r>
        <w:t xml:space="preserve">Fonte </w:t>
      </w:r>
    </w:p>
  </w:comment>
  <w:comment w:id="27" w:author="Alketa Peci" w:date="2019-09-03T15:57:00Z" w:initials="AP">
    <w:p w14:paraId="49B96BFA" w14:textId="77777777" w:rsidR="002D5CAD" w:rsidRDefault="002D5CAD">
      <w:pPr>
        <w:pStyle w:val="CommentText"/>
      </w:pPr>
      <w:r>
        <w:rPr>
          <w:rStyle w:val="CommentReference"/>
        </w:rPr>
        <w:annotationRef/>
      </w:r>
      <w:r>
        <w:t xml:space="preserve">A </w:t>
      </w:r>
      <w:proofErr w:type="spellStart"/>
      <w:r>
        <w:t>fig</w:t>
      </w:r>
      <w:proofErr w:type="spellEnd"/>
      <w:r>
        <w:t xml:space="preserve"> 4 não deveria vir depois da 5? </w:t>
      </w:r>
    </w:p>
  </w:comment>
  <w:comment w:id="40" w:author="Alketa Peci" w:date="2019-09-03T15:59:00Z" w:initials="AP">
    <w:p w14:paraId="12CC9672" w14:textId="77777777" w:rsidR="002D5CAD" w:rsidRDefault="002D5CAD">
      <w:pPr>
        <w:pStyle w:val="CommentText"/>
      </w:pPr>
      <w:r>
        <w:rPr>
          <w:rStyle w:val="CommentReference"/>
        </w:rPr>
        <w:annotationRef/>
      </w:r>
      <w:r>
        <w:t xml:space="preserve">E necessário manter a </w:t>
      </w:r>
      <w:proofErr w:type="spellStart"/>
      <w:r>
        <w:t>Fig</w:t>
      </w:r>
      <w:proofErr w:type="spellEnd"/>
      <w:r>
        <w:t xml:space="preserve"> 6 e 7? Em que exatamente a informação difere tanto assim? </w:t>
      </w:r>
    </w:p>
  </w:comment>
  <w:comment w:id="41" w:author="Filipe Sobral" w:date="2019-09-04T10:05:00Z" w:initials="FS">
    <w:p w14:paraId="3374AE9E" w14:textId="0C38AEA7" w:rsidR="002D5CAD" w:rsidRDefault="002D5CAD">
      <w:pPr>
        <w:pStyle w:val="CommentText"/>
      </w:pPr>
      <w:r>
        <w:rPr>
          <w:rStyle w:val="CommentReference"/>
        </w:rPr>
        <w:annotationRef/>
      </w:r>
      <w:r>
        <w:t xml:space="preserve">E importante não apenas trazer a tabela aqui, mas explicar </w:t>
      </w:r>
      <w:proofErr w:type="spellStart"/>
      <w:r>
        <w:t>tambem</w:t>
      </w:r>
      <w:proofErr w:type="spellEnd"/>
      <w:r>
        <w:t xml:space="preserve"> </w:t>
      </w:r>
      <w:proofErr w:type="spellStart"/>
      <w:r>
        <w:t>pq</w:t>
      </w:r>
      <w:proofErr w:type="spellEnd"/>
      <w:r>
        <w:t xml:space="preserve"> estamos falando sobre isto? Qual a importância desta informação? </w:t>
      </w:r>
    </w:p>
    <w:p w14:paraId="4049A0E7" w14:textId="77777777" w:rsidR="002D5CAD" w:rsidRDefault="002D5CAD">
      <w:pPr>
        <w:pStyle w:val="CommentText"/>
      </w:pPr>
    </w:p>
    <w:p w14:paraId="11FF7E53" w14:textId="6CFC21ED" w:rsidR="002D5CAD" w:rsidRDefault="002D5CAD">
      <w:pPr>
        <w:pStyle w:val="CommentText"/>
      </w:pPr>
      <w:r>
        <w:t xml:space="preserve">De forma geral, acho que esta parte precisa ser mais “preenchida” com informações que antecipam cada tabela/figura. Acho o </w:t>
      </w:r>
      <w:proofErr w:type="spellStart"/>
      <w:r>
        <w:t>nr</w:t>
      </w:r>
      <w:proofErr w:type="spellEnd"/>
      <w:r>
        <w:t xml:space="preserve"> excessivo. Sugeri cortar uma, mas se tiver outra para cortar, </w:t>
      </w:r>
      <w:proofErr w:type="spellStart"/>
      <w:r>
        <w:t>tmb</w:t>
      </w:r>
      <w:proofErr w:type="spellEnd"/>
      <w:r>
        <w:t xml:space="preserve"> acho bom. </w:t>
      </w:r>
    </w:p>
  </w:comment>
  <w:comment w:id="42" w:author="Filipe Sobral" w:date="2019-09-04T10:20:00Z" w:initials="FS">
    <w:p w14:paraId="701A0884" w14:textId="7E81B732" w:rsidR="00301DA4" w:rsidRDefault="00301DA4">
      <w:pPr>
        <w:pStyle w:val="CommentText"/>
      </w:pPr>
      <w:r>
        <w:rPr>
          <w:rStyle w:val="CommentReference"/>
        </w:rPr>
        <w:annotationRef/>
      </w:r>
      <w:r>
        <w:t xml:space="preserve">Precisa se dizer </w:t>
      </w:r>
      <w:proofErr w:type="spellStart"/>
      <w:r>
        <w:t>pq</w:t>
      </w:r>
      <w:proofErr w:type="spellEnd"/>
      <w:r>
        <w:t xml:space="preserve"> se usou o PROBIT e não outro modelo alternativo. </w:t>
      </w:r>
    </w:p>
  </w:comment>
  <w:comment w:id="43" w:author="Filipe Sobral" w:date="2019-09-04T10:22:00Z" w:initials="FS">
    <w:p w14:paraId="1F3621D3" w14:textId="77777777" w:rsidR="00301DA4" w:rsidRDefault="00301DA4">
      <w:pPr>
        <w:pStyle w:val="CommentText"/>
      </w:pPr>
      <w:r>
        <w:rPr>
          <w:rStyle w:val="CommentReference"/>
        </w:rPr>
        <w:annotationRef/>
      </w:r>
      <w:r>
        <w:t xml:space="preserve">Podemos explicar mais aqui. As nossas conclusões podem ser limitadas pelo n baixo? </w:t>
      </w:r>
    </w:p>
    <w:p w14:paraId="3F067647" w14:textId="0AEA64D6" w:rsidR="00301DA4" w:rsidRDefault="00301DA4">
      <w:pPr>
        <w:pStyle w:val="CommentText"/>
      </w:pPr>
      <w:r>
        <w:t xml:space="preserve">Verificamos se os </w:t>
      </w:r>
      <w:proofErr w:type="spellStart"/>
      <w:r>
        <w:t>politization</w:t>
      </w:r>
      <w:proofErr w:type="spellEnd"/>
      <w:r>
        <w:t xml:space="preserve"> tem maior impacto na probabilidade </w:t>
      </w:r>
      <w:proofErr w:type="gramStart"/>
      <w:r>
        <w:t>dos</w:t>
      </w:r>
      <w:proofErr w:type="gramEnd"/>
      <w:r>
        <w:t xml:space="preserve"> caras assumirem cargos políticos? Tenho impressão que podem pedir isto (ate </w:t>
      </w:r>
      <w:proofErr w:type="spellStart"/>
      <w:r>
        <w:t>pq</w:t>
      </w:r>
      <w:proofErr w:type="spellEnd"/>
      <w:r>
        <w:t xml:space="preserve"> politização significa que o grupo pode ter sido capturado politicamente) como Spiller indica. </w:t>
      </w:r>
    </w:p>
  </w:comment>
  <w:comment w:id="44" w:author="Filipe Sobral" w:date="2019-09-04T10:08:00Z" w:initials="FS">
    <w:p w14:paraId="25D27645" w14:textId="39F98458" w:rsidR="002778F5" w:rsidRDefault="002778F5">
      <w:pPr>
        <w:pStyle w:val="CommentText"/>
      </w:pPr>
      <w:r>
        <w:rPr>
          <w:rStyle w:val="CommentReference"/>
        </w:rPr>
        <w:annotationRef/>
      </w:r>
      <w:r>
        <w:t xml:space="preserve">Não ficou claro para mim aqui se </w:t>
      </w:r>
      <w:proofErr w:type="spellStart"/>
      <w:r>
        <w:t>vc</w:t>
      </w:r>
      <w:proofErr w:type="spellEnd"/>
      <w:r>
        <w:t xml:space="preserve"> usa os clusters gerados pelo OMA ou os números que saíram da </w:t>
      </w:r>
      <w:proofErr w:type="gramStart"/>
      <w:r>
        <w:t>analise</w:t>
      </w:r>
      <w:proofErr w:type="gramEnd"/>
      <w:r>
        <w:t xml:space="preserve"> descritiva (</w:t>
      </w:r>
      <w:proofErr w:type="spellStart"/>
      <w:r>
        <w:t>pq</w:t>
      </w:r>
      <w:proofErr w:type="spellEnd"/>
      <w:r>
        <w:t xml:space="preserve"> o n=25 bate com estes números). Acho que precisa se explicar o </w:t>
      </w:r>
      <w:proofErr w:type="spellStart"/>
      <w:r>
        <w:t>pq</w:t>
      </w:r>
      <w:proofErr w:type="spellEnd"/>
      <w:r>
        <w:t xml:space="preserve">, </w:t>
      </w:r>
      <w:proofErr w:type="spellStart"/>
      <w:r>
        <w:t>pq</w:t>
      </w:r>
      <w:proofErr w:type="spellEnd"/>
      <w:r>
        <w:t xml:space="preserve"> eu construí uma narrativa no texto que chegamos a estes clusters e agora vamos ver qual deles </w:t>
      </w:r>
      <w:proofErr w:type="spellStart"/>
      <w:r>
        <w:t>gets</w:t>
      </w:r>
      <w:proofErr w:type="spellEnd"/>
      <w:r>
        <w:t xml:space="preserve"> </w:t>
      </w:r>
      <w:proofErr w:type="spellStart"/>
      <w:r>
        <w:t>better</w:t>
      </w:r>
      <w:proofErr w:type="spellEnd"/>
      <w:r>
        <w:t xml:space="preserve"> </w:t>
      </w:r>
      <w:proofErr w:type="spellStart"/>
      <w:r>
        <w:t>salary</w:t>
      </w:r>
      <w:proofErr w:type="spellEnd"/>
      <w:r>
        <w:t xml:space="preserve"> </w:t>
      </w:r>
      <w:proofErr w:type="spellStart"/>
      <w:r>
        <w:t>benefits</w:t>
      </w:r>
      <w:proofErr w:type="spellEnd"/>
      <w:r>
        <w:t xml:space="preserve"> in post-</w:t>
      </w:r>
      <w:proofErr w:type="spellStart"/>
      <w:r>
        <w:t>term</w:t>
      </w:r>
      <w:proofErr w:type="spellEnd"/>
      <w:r>
        <w:t xml:space="preserve">? </w:t>
      </w:r>
    </w:p>
  </w:comment>
  <w:comment w:id="45" w:author="Filipe Sobral" w:date="2019-09-04T10:17:00Z" w:initials="FS">
    <w:p w14:paraId="1AB9F246" w14:textId="463EB7B4" w:rsidR="002778F5" w:rsidRDefault="002778F5">
      <w:pPr>
        <w:pStyle w:val="CommentText"/>
      </w:pPr>
      <w:r>
        <w:rPr>
          <w:rStyle w:val="CommentReference"/>
        </w:rPr>
        <w:annotationRef/>
      </w:r>
      <w:r>
        <w:t xml:space="preserve">Precisamos dizer isto? Se fosse revisor pediria para fazer o </w:t>
      </w:r>
      <w:proofErr w:type="spellStart"/>
      <w:r>
        <w:t>test</w:t>
      </w:r>
      <w:proofErr w:type="spellEnd"/>
    </w:p>
  </w:comment>
  <w:comment w:id="46" w:author="Filipe Sobral" w:date="2019-09-04T10:18:00Z" w:initials="FS">
    <w:p w14:paraId="4B2AF456" w14:textId="22AFD82A" w:rsidR="00301DA4" w:rsidRDefault="00301DA4">
      <w:pPr>
        <w:pStyle w:val="CommentText"/>
      </w:pPr>
      <w:r>
        <w:rPr>
          <w:rStyle w:val="CommentReference"/>
        </w:rPr>
        <w:annotationRef/>
      </w:r>
      <w:r>
        <w:t xml:space="preserve">Bruno, </w:t>
      </w:r>
      <w:proofErr w:type="spellStart"/>
      <w:r>
        <w:t>vc</w:t>
      </w:r>
      <w:proofErr w:type="spellEnd"/>
      <w:r>
        <w:t xml:space="preserve"> disse que vai substituir este quadro por um outro mais atualizado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E3C996" w15:done="0"/>
  <w15:commentEx w15:paraId="5DB072D0" w15:paraIdParent="53E3C996" w15:done="0"/>
  <w15:commentEx w15:paraId="739135DC" w15:done="0"/>
  <w15:commentEx w15:paraId="24CC2BCA" w15:paraIdParent="739135DC" w15:done="0"/>
  <w15:commentEx w15:paraId="6F141ABA" w15:done="0"/>
  <w15:commentEx w15:paraId="3831BFB2" w15:done="0"/>
  <w15:commentEx w15:paraId="71523F90" w15:done="0"/>
  <w15:commentEx w15:paraId="7B5D6A06" w15:done="0"/>
  <w15:commentEx w15:paraId="49B96BFA" w15:done="0"/>
  <w15:commentEx w15:paraId="12CC9672" w15:done="0"/>
  <w15:commentEx w15:paraId="11FF7E53" w15:done="0"/>
  <w15:commentEx w15:paraId="701A0884" w15:done="0"/>
  <w15:commentEx w15:paraId="3F067647" w15:done="0"/>
  <w15:commentEx w15:paraId="25D27645" w15:done="0"/>
  <w15:commentEx w15:paraId="1AB9F246" w15:done="0"/>
  <w15:commentEx w15:paraId="4B2AF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E3C996" w16cid:durableId="211A1204"/>
  <w16cid:commentId w16cid:paraId="5DB072D0" w16cid:durableId="21246513"/>
  <w16cid:commentId w16cid:paraId="739135DC" w16cid:durableId="2124676F"/>
  <w16cid:commentId w16cid:paraId="24CC2BCA" w16cid:durableId="2124676E"/>
  <w16cid:commentId w16cid:paraId="6F141ABA" w16cid:durableId="211A08F5"/>
  <w16cid:commentId w16cid:paraId="3831BFB2" w16cid:durableId="211A0920"/>
  <w16cid:commentId w16cid:paraId="71523F90" w16cid:durableId="211A08F6"/>
  <w16cid:commentId w16cid:paraId="7B5D6A06" w16cid:durableId="211A08F7"/>
  <w16cid:commentId w16cid:paraId="49B96BFA" w16cid:durableId="211A08F8"/>
  <w16cid:commentId w16cid:paraId="12CC9672" w16cid:durableId="211A08FA"/>
  <w16cid:commentId w16cid:paraId="11FF7E53" w16cid:durableId="211A0AFC"/>
  <w16cid:commentId w16cid:paraId="701A0884" w16cid:durableId="211A0E7F"/>
  <w16cid:commentId w16cid:paraId="3F067647" w16cid:durableId="211A0ED9"/>
  <w16cid:commentId w16cid:paraId="25D27645" w16cid:durableId="211A0B88"/>
  <w16cid:commentId w16cid:paraId="1AB9F246" w16cid:durableId="211A0DBD"/>
  <w16cid:commentId w16cid:paraId="4B2AF456" w16cid:durableId="211A0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11CBE" w14:textId="77777777" w:rsidR="00071989" w:rsidRDefault="00071989">
      <w:r>
        <w:separator/>
      </w:r>
    </w:p>
  </w:endnote>
  <w:endnote w:type="continuationSeparator" w:id="0">
    <w:p w14:paraId="0169F858" w14:textId="77777777" w:rsidR="00071989" w:rsidRDefault="0007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99C1" w14:textId="77777777" w:rsidR="00071989" w:rsidRDefault="00071989">
      <w:r>
        <w:separator/>
      </w:r>
    </w:p>
  </w:footnote>
  <w:footnote w:type="continuationSeparator" w:id="0">
    <w:p w14:paraId="5180D948" w14:textId="77777777" w:rsidR="00071989" w:rsidRDefault="00071989">
      <w:r>
        <w:continuationSeparator/>
      </w:r>
    </w:p>
  </w:footnote>
  <w:footnote w:id="1">
    <w:p w14:paraId="3F9DF244" w14:textId="77777777" w:rsidR="002D5CAD" w:rsidRPr="001F578D" w:rsidRDefault="002D5CAD" w:rsidP="009C3849">
      <w:pPr>
        <w:pStyle w:val="FootnoteText"/>
        <w:rPr>
          <w:lang w:val="en-US"/>
        </w:rPr>
      </w:pPr>
      <w:r>
        <w:rPr>
          <w:rStyle w:val="FootnoteReference"/>
        </w:rPr>
        <w:footnoteRef/>
      </w:r>
      <w:r w:rsidRPr="001F578D">
        <w:rPr>
          <w:lang w:val="en-US"/>
        </w:rPr>
        <w:t xml:space="preserve"> According to a search in </w:t>
      </w:r>
      <w:r>
        <w:rPr>
          <w:lang w:val="en-US"/>
        </w:rPr>
        <w:t>June 2019</w:t>
      </w:r>
      <w:r w:rsidRPr="001F578D">
        <w:rPr>
          <w:lang w:val="en-US"/>
        </w:rPr>
        <w:t xml:space="preserve">, without quotes </w:t>
      </w:r>
      <w:r>
        <w:rPr>
          <w:lang w:val="en-US"/>
        </w:rPr>
        <w:t>and in the “topics” field.</w:t>
      </w:r>
    </w:p>
    <w:p w14:paraId="2963E08A" w14:textId="77777777" w:rsidR="002D5CAD" w:rsidRPr="001F578D" w:rsidRDefault="002D5CAD" w:rsidP="009C3849">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4844" w14:textId="77777777" w:rsidR="002D5CAD" w:rsidRDefault="002D5CA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3EC6"/>
    <w:multiLevelType w:val="hybridMultilevel"/>
    <w:tmpl w:val="D5A2246C"/>
    <w:lvl w:ilvl="0" w:tplc="B2E69820">
      <w:start w:val="1"/>
      <w:numFmt w:val="bullet"/>
      <w:lvlText w:val=""/>
      <w:lvlJc w:val="left"/>
      <w:pPr>
        <w:tabs>
          <w:tab w:val="num" w:pos="720"/>
        </w:tabs>
        <w:ind w:left="720" w:hanging="360"/>
      </w:pPr>
      <w:rPr>
        <w:rFonts w:ascii="Wingdings 2" w:hAnsi="Wingdings 2" w:hint="default"/>
      </w:rPr>
    </w:lvl>
    <w:lvl w:ilvl="1" w:tplc="AF060A40" w:tentative="1">
      <w:start w:val="1"/>
      <w:numFmt w:val="bullet"/>
      <w:lvlText w:val=""/>
      <w:lvlJc w:val="left"/>
      <w:pPr>
        <w:tabs>
          <w:tab w:val="num" w:pos="1440"/>
        </w:tabs>
        <w:ind w:left="1440" w:hanging="360"/>
      </w:pPr>
      <w:rPr>
        <w:rFonts w:ascii="Wingdings 2" w:hAnsi="Wingdings 2" w:hint="default"/>
      </w:rPr>
    </w:lvl>
    <w:lvl w:ilvl="2" w:tplc="A6CC4FD4" w:tentative="1">
      <w:start w:val="1"/>
      <w:numFmt w:val="bullet"/>
      <w:lvlText w:val=""/>
      <w:lvlJc w:val="left"/>
      <w:pPr>
        <w:tabs>
          <w:tab w:val="num" w:pos="2160"/>
        </w:tabs>
        <w:ind w:left="2160" w:hanging="360"/>
      </w:pPr>
      <w:rPr>
        <w:rFonts w:ascii="Wingdings 2" w:hAnsi="Wingdings 2" w:hint="default"/>
      </w:rPr>
    </w:lvl>
    <w:lvl w:ilvl="3" w:tplc="F54C07BC" w:tentative="1">
      <w:start w:val="1"/>
      <w:numFmt w:val="bullet"/>
      <w:lvlText w:val=""/>
      <w:lvlJc w:val="left"/>
      <w:pPr>
        <w:tabs>
          <w:tab w:val="num" w:pos="2880"/>
        </w:tabs>
        <w:ind w:left="2880" w:hanging="360"/>
      </w:pPr>
      <w:rPr>
        <w:rFonts w:ascii="Wingdings 2" w:hAnsi="Wingdings 2" w:hint="default"/>
      </w:rPr>
    </w:lvl>
    <w:lvl w:ilvl="4" w:tplc="098EC992" w:tentative="1">
      <w:start w:val="1"/>
      <w:numFmt w:val="bullet"/>
      <w:lvlText w:val=""/>
      <w:lvlJc w:val="left"/>
      <w:pPr>
        <w:tabs>
          <w:tab w:val="num" w:pos="3600"/>
        </w:tabs>
        <w:ind w:left="3600" w:hanging="360"/>
      </w:pPr>
      <w:rPr>
        <w:rFonts w:ascii="Wingdings 2" w:hAnsi="Wingdings 2" w:hint="default"/>
      </w:rPr>
    </w:lvl>
    <w:lvl w:ilvl="5" w:tplc="8CFAB6C4" w:tentative="1">
      <w:start w:val="1"/>
      <w:numFmt w:val="bullet"/>
      <w:lvlText w:val=""/>
      <w:lvlJc w:val="left"/>
      <w:pPr>
        <w:tabs>
          <w:tab w:val="num" w:pos="4320"/>
        </w:tabs>
        <w:ind w:left="4320" w:hanging="360"/>
      </w:pPr>
      <w:rPr>
        <w:rFonts w:ascii="Wingdings 2" w:hAnsi="Wingdings 2" w:hint="default"/>
      </w:rPr>
    </w:lvl>
    <w:lvl w:ilvl="6" w:tplc="1598A8C4" w:tentative="1">
      <w:start w:val="1"/>
      <w:numFmt w:val="bullet"/>
      <w:lvlText w:val=""/>
      <w:lvlJc w:val="left"/>
      <w:pPr>
        <w:tabs>
          <w:tab w:val="num" w:pos="5040"/>
        </w:tabs>
        <w:ind w:left="5040" w:hanging="360"/>
      </w:pPr>
      <w:rPr>
        <w:rFonts w:ascii="Wingdings 2" w:hAnsi="Wingdings 2" w:hint="default"/>
      </w:rPr>
    </w:lvl>
    <w:lvl w:ilvl="7" w:tplc="1A6878CA" w:tentative="1">
      <w:start w:val="1"/>
      <w:numFmt w:val="bullet"/>
      <w:lvlText w:val=""/>
      <w:lvlJc w:val="left"/>
      <w:pPr>
        <w:tabs>
          <w:tab w:val="num" w:pos="5760"/>
        </w:tabs>
        <w:ind w:left="5760" w:hanging="360"/>
      </w:pPr>
      <w:rPr>
        <w:rFonts w:ascii="Wingdings 2" w:hAnsi="Wingdings 2" w:hint="default"/>
      </w:rPr>
    </w:lvl>
    <w:lvl w:ilvl="8" w:tplc="473E8A7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D9F6635"/>
    <w:multiLevelType w:val="hybridMultilevel"/>
    <w:tmpl w:val="D95057FC"/>
    <w:lvl w:ilvl="0" w:tplc="6C08C7D6">
      <w:start w:val="7"/>
      <w:numFmt w:val="bullet"/>
      <w:lvlText w:val="-"/>
      <w:lvlJc w:val="left"/>
      <w:pPr>
        <w:ind w:left="644" w:hanging="360"/>
      </w:pPr>
      <w:rPr>
        <w:rFonts w:ascii="Times New Roman" w:eastAsia="Times New Roman" w:hAnsi="Times New Roman"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 w15:restartNumberingAfterBreak="0">
    <w:nsid w:val="69F6625C"/>
    <w:multiLevelType w:val="hybridMultilevel"/>
    <w:tmpl w:val="68F6127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6A701AC0"/>
    <w:multiLevelType w:val="hybridMultilevel"/>
    <w:tmpl w:val="C2EEAE9C"/>
    <w:lvl w:ilvl="0" w:tplc="20107DA0">
      <w:start w:val="1"/>
      <w:numFmt w:val="bullet"/>
      <w:lvlText w:val=""/>
      <w:lvlJc w:val="left"/>
      <w:pPr>
        <w:tabs>
          <w:tab w:val="num" w:pos="720"/>
        </w:tabs>
        <w:ind w:left="720" w:hanging="360"/>
      </w:pPr>
      <w:rPr>
        <w:rFonts w:ascii="Wingdings 2" w:hAnsi="Wingdings 2" w:hint="default"/>
      </w:rPr>
    </w:lvl>
    <w:lvl w:ilvl="1" w:tplc="D67CD6DE" w:tentative="1">
      <w:start w:val="1"/>
      <w:numFmt w:val="bullet"/>
      <w:lvlText w:val=""/>
      <w:lvlJc w:val="left"/>
      <w:pPr>
        <w:tabs>
          <w:tab w:val="num" w:pos="1440"/>
        </w:tabs>
        <w:ind w:left="1440" w:hanging="360"/>
      </w:pPr>
      <w:rPr>
        <w:rFonts w:ascii="Wingdings 2" w:hAnsi="Wingdings 2" w:hint="default"/>
      </w:rPr>
    </w:lvl>
    <w:lvl w:ilvl="2" w:tplc="B25AD3C4" w:tentative="1">
      <w:start w:val="1"/>
      <w:numFmt w:val="bullet"/>
      <w:lvlText w:val=""/>
      <w:lvlJc w:val="left"/>
      <w:pPr>
        <w:tabs>
          <w:tab w:val="num" w:pos="2160"/>
        </w:tabs>
        <w:ind w:left="2160" w:hanging="360"/>
      </w:pPr>
      <w:rPr>
        <w:rFonts w:ascii="Wingdings 2" w:hAnsi="Wingdings 2" w:hint="default"/>
      </w:rPr>
    </w:lvl>
    <w:lvl w:ilvl="3" w:tplc="C7E66CF2" w:tentative="1">
      <w:start w:val="1"/>
      <w:numFmt w:val="bullet"/>
      <w:lvlText w:val=""/>
      <w:lvlJc w:val="left"/>
      <w:pPr>
        <w:tabs>
          <w:tab w:val="num" w:pos="2880"/>
        </w:tabs>
        <w:ind w:left="2880" w:hanging="360"/>
      </w:pPr>
      <w:rPr>
        <w:rFonts w:ascii="Wingdings 2" w:hAnsi="Wingdings 2" w:hint="default"/>
      </w:rPr>
    </w:lvl>
    <w:lvl w:ilvl="4" w:tplc="059C9842" w:tentative="1">
      <w:start w:val="1"/>
      <w:numFmt w:val="bullet"/>
      <w:lvlText w:val=""/>
      <w:lvlJc w:val="left"/>
      <w:pPr>
        <w:tabs>
          <w:tab w:val="num" w:pos="3600"/>
        </w:tabs>
        <w:ind w:left="3600" w:hanging="360"/>
      </w:pPr>
      <w:rPr>
        <w:rFonts w:ascii="Wingdings 2" w:hAnsi="Wingdings 2" w:hint="default"/>
      </w:rPr>
    </w:lvl>
    <w:lvl w:ilvl="5" w:tplc="9B7A3B7C" w:tentative="1">
      <w:start w:val="1"/>
      <w:numFmt w:val="bullet"/>
      <w:lvlText w:val=""/>
      <w:lvlJc w:val="left"/>
      <w:pPr>
        <w:tabs>
          <w:tab w:val="num" w:pos="4320"/>
        </w:tabs>
        <w:ind w:left="4320" w:hanging="360"/>
      </w:pPr>
      <w:rPr>
        <w:rFonts w:ascii="Wingdings 2" w:hAnsi="Wingdings 2" w:hint="default"/>
      </w:rPr>
    </w:lvl>
    <w:lvl w:ilvl="6" w:tplc="90825F28" w:tentative="1">
      <w:start w:val="1"/>
      <w:numFmt w:val="bullet"/>
      <w:lvlText w:val=""/>
      <w:lvlJc w:val="left"/>
      <w:pPr>
        <w:tabs>
          <w:tab w:val="num" w:pos="5040"/>
        </w:tabs>
        <w:ind w:left="5040" w:hanging="360"/>
      </w:pPr>
      <w:rPr>
        <w:rFonts w:ascii="Wingdings 2" w:hAnsi="Wingdings 2" w:hint="default"/>
      </w:rPr>
    </w:lvl>
    <w:lvl w:ilvl="7" w:tplc="F8D46502" w:tentative="1">
      <w:start w:val="1"/>
      <w:numFmt w:val="bullet"/>
      <w:lvlText w:val=""/>
      <w:lvlJc w:val="left"/>
      <w:pPr>
        <w:tabs>
          <w:tab w:val="num" w:pos="5760"/>
        </w:tabs>
        <w:ind w:left="5760" w:hanging="360"/>
      </w:pPr>
      <w:rPr>
        <w:rFonts w:ascii="Wingdings 2" w:hAnsi="Wingdings 2" w:hint="default"/>
      </w:rPr>
    </w:lvl>
    <w:lvl w:ilvl="8" w:tplc="611252B0"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ne e carlos santos">
    <w15:presenceInfo w15:providerId="Windows Live" w15:userId="839e62ea337fd558"/>
  </w15:person>
  <w15:person w15:author="Alketa Peci">
    <w15:presenceInfo w15:providerId="AD" w15:userId="S-1-5-21-1738964324-744627004-922709458-3138"/>
  </w15:person>
  <w15:person w15:author="Filipe Sobral">
    <w15:presenceInfo w15:providerId="Windows Live" w15:userId="45e4194848065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wtDAyMTI3M7A0MzVR0lEKTi0uzszPAykwrAUAkqMU8SwAAAA="/>
  </w:docVars>
  <w:rsids>
    <w:rsidRoot w:val="00C263B8"/>
    <w:rsid w:val="00016091"/>
    <w:rsid w:val="00025A31"/>
    <w:rsid w:val="000278C2"/>
    <w:rsid w:val="0003111A"/>
    <w:rsid w:val="000414EB"/>
    <w:rsid w:val="00052DA1"/>
    <w:rsid w:val="00052F91"/>
    <w:rsid w:val="00054D61"/>
    <w:rsid w:val="0006208D"/>
    <w:rsid w:val="00071989"/>
    <w:rsid w:val="00084B73"/>
    <w:rsid w:val="000931BE"/>
    <w:rsid w:val="00094C50"/>
    <w:rsid w:val="0012005F"/>
    <w:rsid w:val="00131B4B"/>
    <w:rsid w:val="00143377"/>
    <w:rsid w:val="00143478"/>
    <w:rsid w:val="00167AF6"/>
    <w:rsid w:val="001722A5"/>
    <w:rsid w:val="00174A34"/>
    <w:rsid w:val="001D388D"/>
    <w:rsid w:val="001E6922"/>
    <w:rsid w:val="001F578D"/>
    <w:rsid w:val="001F7122"/>
    <w:rsid w:val="002078FA"/>
    <w:rsid w:val="00214279"/>
    <w:rsid w:val="002305C8"/>
    <w:rsid w:val="00247E62"/>
    <w:rsid w:val="002568E0"/>
    <w:rsid w:val="00257197"/>
    <w:rsid w:val="00261802"/>
    <w:rsid w:val="00273469"/>
    <w:rsid w:val="002778F5"/>
    <w:rsid w:val="00280BE8"/>
    <w:rsid w:val="0028176C"/>
    <w:rsid w:val="00286EC5"/>
    <w:rsid w:val="002A4446"/>
    <w:rsid w:val="002C1AC3"/>
    <w:rsid w:val="002D5CAD"/>
    <w:rsid w:val="002E1DCC"/>
    <w:rsid w:val="002F449A"/>
    <w:rsid w:val="00301DA4"/>
    <w:rsid w:val="00303528"/>
    <w:rsid w:val="00321C96"/>
    <w:rsid w:val="00326C8A"/>
    <w:rsid w:val="00352A71"/>
    <w:rsid w:val="00357102"/>
    <w:rsid w:val="00360A14"/>
    <w:rsid w:val="003612AE"/>
    <w:rsid w:val="00381D48"/>
    <w:rsid w:val="003A6BF2"/>
    <w:rsid w:val="003B117F"/>
    <w:rsid w:val="003B4E56"/>
    <w:rsid w:val="003C075B"/>
    <w:rsid w:val="004115E5"/>
    <w:rsid w:val="0041265F"/>
    <w:rsid w:val="00413AB5"/>
    <w:rsid w:val="0041683D"/>
    <w:rsid w:val="004218CF"/>
    <w:rsid w:val="0044131B"/>
    <w:rsid w:val="0048762B"/>
    <w:rsid w:val="004A2CB6"/>
    <w:rsid w:val="004A7EC1"/>
    <w:rsid w:val="004C0CA7"/>
    <w:rsid w:val="0050312F"/>
    <w:rsid w:val="00530119"/>
    <w:rsid w:val="00531E9E"/>
    <w:rsid w:val="00534BBF"/>
    <w:rsid w:val="0059156B"/>
    <w:rsid w:val="005A246A"/>
    <w:rsid w:val="005D0235"/>
    <w:rsid w:val="005D3323"/>
    <w:rsid w:val="005E1CE6"/>
    <w:rsid w:val="005E3A55"/>
    <w:rsid w:val="00611B87"/>
    <w:rsid w:val="00624DF5"/>
    <w:rsid w:val="006439A5"/>
    <w:rsid w:val="006650A1"/>
    <w:rsid w:val="0066529C"/>
    <w:rsid w:val="0067229F"/>
    <w:rsid w:val="006853B9"/>
    <w:rsid w:val="00696345"/>
    <w:rsid w:val="006C17A1"/>
    <w:rsid w:val="006C2DB8"/>
    <w:rsid w:val="006C5D7A"/>
    <w:rsid w:val="006D01F3"/>
    <w:rsid w:val="006E0365"/>
    <w:rsid w:val="006F1CAF"/>
    <w:rsid w:val="007056D2"/>
    <w:rsid w:val="0071195A"/>
    <w:rsid w:val="007224A9"/>
    <w:rsid w:val="00737D2B"/>
    <w:rsid w:val="0076773E"/>
    <w:rsid w:val="0077135C"/>
    <w:rsid w:val="007717F2"/>
    <w:rsid w:val="00774367"/>
    <w:rsid w:val="007A10A5"/>
    <w:rsid w:val="007B054A"/>
    <w:rsid w:val="007B17B1"/>
    <w:rsid w:val="007F7571"/>
    <w:rsid w:val="00801936"/>
    <w:rsid w:val="00821512"/>
    <w:rsid w:val="00823BA8"/>
    <w:rsid w:val="008330F6"/>
    <w:rsid w:val="008574F6"/>
    <w:rsid w:val="00866D0E"/>
    <w:rsid w:val="0087053F"/>
    <w:rsid w:val="008806FE"/>
    <w:rsid w:val="00890757"/>
    <w:rsid w:val="008A0BE3"/>
    <w:rsid w:val="008A30C4"/>
    <w:rsid w:val="008A448B"/>
    <w:rsid w:val="008E0B2F"/>
    <w:rsid w:val="008F7F6F"/>
    <w:rsid w:val="00907777"/>
    <w:rsid w:val="00932630"/>
    <w:rsid w:val="0096393C"/>
    <w:rsid w:val="00976D83"/>
    <w:rsid w:val="00993DF4"/>
    <w:rsid w:val="00997A69"/>
    <w:rsid w:val="009C3849"/>
    <w:rsid w:val="009D33CB"/>
    <w:rsid w:val="009E40FC"/>
    <w:rsid w:val="009E4DD1"/>
    <w:rsid w:val="009E7F8E"/>
    <w:rsid w:val="009F631C"/>
    <w:rsid w:val="00A01637"/>
    <w:rsid w:val="00A1581B"/>
    <w:rsid w:val="00A26EF8"/>
    <w:rsid w:val="00A320A1"/>
    <w:rsid w:val="00A42AAA"/>
    <w:rsid w:val="00A711A0"/>
    <w:rsid w:val="00A77437"/>
    <w:rsid w:val="00A97C15"/>
    <w:rsid w:val="00AA148D"/>
    <w:rsid w:val="00AC3BA3"/>
    <w:rsid w:val="00AF05A1"/>
    <w:rsid w:val="00AF2A61"/>
    <w:rsid w:val="00AF63B8"/>
    <w:rsid w:val="00B13A81"/>
    <w:rsid w:val="00B24A5A"/>
    <w:rsid w:val="00B26114"/>
    <w:rsid w:val="00B27D26"/>
    <w:rsid w:val="00B31AB2"/>
    <w:rsid w:val="00B61ACB"/>
    <w:rsid w:val="00B67044"/>
    <w:rsid w:val="00B8732D"/>
    <w:rsid w:val="00BA4E0E"/>
    <w:rsid w:val="00BC10CA"/>
    <w:rsid w:val="00BE0BB9"/>
    <w:rsid w:val="00BF7AA1"/>
    <w:rsid w:val="00C0441B"/>
    <w:rsid w:val="00C16C3E"/>
    <w:rsid w:val="00C22A6C"/>
    <w:rsid w:val="00C263B8"/>
    <w:rsid w:val="00C35041"/>
    <w:rsid w:val="00C45071"/>
    <w:rsid w:val="00C545BF"/>
    <w:rsid w:val="00C66DBC"/>
    <w:rsid w:val="00C85461"/>
    <w:rsid w:val="00C92BE5"/>
    <w:rsid w:val="00C97D1F"/>
    <w:rsid w:val="00CA1927"/>
    <w:rsid w:val="00CA4568"/>
    <w:rsid w:val="00CB73A2"/>
    <w:rsid w:val="00CB73C2"/>
    <w:rsid w:val="00CC0E1F"/>
    <w:rsid w:val="00CC3288"/>
    <w:rsid w:val="00CC3698"/>
    <w:rsid w:val="00CC7BE8"/>
    <w:rsid w:val="00CD33A6"/>
    <w:rsid w:val="00CF522E"/>
    <w:rsid w:val="00D128C5"/>
    <w:rsid w:val="00D26E2F"/>
    <w:rsid w:val="00D2754C"/>
    <w:rsid w:val="00D361EC"/>
    <w:rsid w:val="00D55D39"/>
    <w:rsid w:val="00D64AF9"/>
    <w:rsid w:val="00D74F4D"/>
    <w:rsid w:val="00D81B54"/>
    <w:rsid w:val="00D96851"/>
    <w:rsid w:val="00DA18EB"/>
    <w:rsid w:val="00DA2D6C"/>
    <w:rsid w:val="00DC000E"/>
    <w:rsid w:val="00DD113A"/>
    <w:rsid w:val="00DF7458"/>
    <w:rsid w:val="00E06D2F"/>
    <w:rsid w:val="00E269D0"/>
    <w:rsid w:val="00E96CEC"/>
    <w:rsid w:val="00EA2809"/>
    <w:rsid w:val="00EB072E"/>
    <w:rsid w:val="00EB72BD"/>
    <w:rsid w:val="00EC7173"/>
    <w:rsid w:val="00EF0903"/>
    <w:rsid w:val="00F001BF"/>
    <w:rsid w:val="00F01AA1"/>
    <w:rsid w:val="00F04EBD"/>
    <w:rsid w:val="00F073B3"/>
    <w:rsid w:val="00F1427C"/>
    <w:rsid w:val="00F142B9"/>
    <w:rsid w:val="00F24E42"/>
    <w:rsid w:val="00F56E52"/>
    <w:rsid w:val="00F84170"/>
    <w:rsid w:val="00FA1702"/>
    <w:rsid w:val="00FA5FB2"/>
    <w:rsid w:val="00FA642F"/>
    <w:rsid w:val="00FB453C"/>
    <w:rsid w:val="00FC6CB9"/>
    <w:rsid w:val="00FD3CF9"/>
    <w:rsid w:val="00FD6B03"/>
    <w:rsid w:val="00FE2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58FB"/>
  <w15:docId w15:val="{4E93701D-FDB0-4B81-B3C5-87409F60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pt-BR" w:bidi="ar-SA"/>
      </w:rPr>
    </w:rPrDefault>
    <w:pPrDefault>
      <w:pPr>
        <w:spacing w:before="120" w:after="120" w:line="276"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53B9"/>
    <w:pPr>
      <w:spacing w:before="0" w:after="0" w:line="240" w:lineRule="auto"/>
      <w:ind w:firstLine="0"/>
      <w:jc w:val="left"/>
    </w:pPr>
    <w:rPr>
      <w:rFonts w:ascii="Times New Roman" w:eastAsia="Times New Roman" w:hAnsi="Times New Roman" w:cs="Times New Roman"/>
      <w:sz w:val="24"/>
      <w:szCs w:val="24"/>
      <w:lang w:eastAsia="en-US"/>
    </w:rPr>
  </w:style>
  <w:style w:type="paragraph" w:styleId="Heading1">
    <w:name w:val="heading 1"/>
    <w:basedOn w:val="Normal"/>
    <w:next w:val="Normal"/>
    <w:pPr>
      <w:keepNext/>
      <w:keepLines/>
      <w:spacing w:before="480"/>
      <w:outlineLvl w:val="0"/>
    </w:pPr>
    <w:rPr>
      <w:b/>
      <w:sz w:val="48"/>
      <w:szCs w:val="48"/>
      <w:lang w:val="pt-BR" w:eastAsia="pt-BR"/>
    </w:rPr>
  </w:style>
  <w:style w:type="paragraph" w:styleId="Heading2">
    <w:name w:val="heading 2"/>
    <w:basedOn w:val="Normal"/>
    <w:next w:val="Normal"/>
    <w:pPr>
      <w:keepNext/>
      <w:keepLines/>
      <w:spacing w:before="360" w:after="80"/>
      <w:outlineLvl w:val="1"/>
    </w:pPr>
    <w:rPr>
      <w:b/>
      <w:sz w:val="36"/>
      <w:szCs w:val="36"/>
      <w:lang w:val="pt-BR" w:eastAsia="pt-BR"/>
    </w:rPr>
  </w:style>
  <w:style w:type="paragraph" w:styleId="Heading3">
    <w:name w:val="heading 3"/>
    <w:basedOn w:val="Normal"/>
    <w:next w:val="Normal"/>
    <w:pPr>
      <w:keepNext/>
      <w:keepLines/>
      <w:spacing w:before="280" w:after="80"/>
      <w:outlineLvl w:val="2"/>
    </w:pPr>
    <w:rPr>
      <w:b/>
      <w:sz w:val="28"/>
      <w:szCs w:val="28"/>
      <w:lang w:val="pt-BR" w:eastAsia="pt-BR"/>
    </w:rPr>
  </w:style>
  <w:style w:type="paragraph" w:styleId="Heading4">
    <w:name w:val="heading 4"/>
    <w:basedOn w:val="Normal"/>
    <w:next w:val="Normal"/>
    <w:pPr>
      <w:keepNext/>
      <w:keepLines/>
      <w:spacing w:before="240" w:after="40"/>
      <w:outlineLvl w:val="3"/>
    </w:pPr>
    <w:rPr>
      <w:b/>
      <w:lang w:val="pt-BR" w:eastAsia="pt-BR"/>
    </w:rPr>
  </w:style>
  <w:style w:type="paragraph" w:styleId="Heading5">
    <w:name w:val="heading 5"/>
    <w:basedOn w:val="Normal"/>
    <w:next w:val="Normal"/>
    <w:pPr>
      <w:keepNext/>
      <w:keepLines/>
      <w:spacing w:before="220" w:after="40"/>
      <w:outlineLvl w:val="4"/>
    </w:pPr>
    <w:rPr>
      <w:b/>
      <w:lang w:val="pt-BR" w:eastAsia="pt-BR"/>
    </w:rPr>
  </w:style>
  <w:style w:type="paragraph" w:styleId="Heading6">
    <w:name w:val="heading 6"/>
    <w:basedOn w:val="Normal"/>
    <w:next w:val="Normal"/>
    <w:pPr>
      <w:keepNext/>
      <w:keepLines/>
      <w:spacing w:before="200" w:after="40"/>
      <w:outlineLvl w:val="5"/>
    </w:pPr>
    <w:rPr>
      <w:b/>
      <w:sz w:val="20"/>
      <w:szCs w:val="20"/>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lang w:val="pt-BR" w:eastAsia="pt-B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val="pt-BR" w:eastAsia="pt-BR"/>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paragraph" w:styleId="ListParagraph">
    <w:name w:val="List Paragraph"/>
    <w:basedOn w:val="Normal"/>
    <w:uiPriority w:val="34"/>
    <w:qFormat/>
    <w:rsid w:val="001722A5"/>
    <w:pPr>
      <w:ind w:left="720"/>
      <w:contextualSpacing/>
    </w:pPr>
    <w:rPr>
      <w:lang w:val="pt-BR" w:eastAsia="pt-BR"/>
    </w:rPr>
  </w:style>
  <w:style w:type="character" w:customStyle="1" w:styleId="apple-converted-space">
    <w:name w:val="apple-converted-space"/>
    <w:basedOn w:val="DefaultParagraphFont"/>
    <w:rsid w:val="006C17A1"/>
  </w:style>
  <w:style w:type="paragraph" w:styleId="NormalWeb">
    <w:name w:val="Normal (Web)"/>
    <w:basedOn w:val="Normal"/>
    <w:uiPriority w:val="99"/>
    <w:unhideWhenUsed/>
    <w:rsid w:val="005E1CE6"/>
    <w:pPr>
      <w:spacing w:before="100" w:beforeAutospacing="1" w:after="100" w:afterAutospacing="1"/>
    </w:pPr>
    <w:rPr>
      <w:lang w:val="pt-BR" w:eastAsia="pt-BR"/>
    </w:rPr>
  </w:style>
  <w:style w:type="paragraph" w:styleId="Header">
    <w:name w:val="header"/>
    <w:basedOn w:val="Normal"/>
    <w:link w:val="HeaderChar"/>
    <w:uiPriority w:val="99"/>
    <w:unhideWhenUsed/>
    <w:rsid w:val="0048762B"/>
    <w:pPr>
      <w:tabs>
        <w:tab w:val="center" w:pos="4252"/>
        <w:tab w:val="right" w:pos="8504"/>
      </w:tabs>
    </w:pPr>
    <w:rPr>
      <w:lang w:val="pt-BR" w:eastAsia="pt-BR"/>
    </w:rPr>
  </w:style>
  <w:style w:type="character" w:customStyle="1" w:styleId="HeaderChar">
    <w:name w:val="Header Char"/>
    <w:basedOn w:val="DefaultParagraphFont"/>
    <w:link w:val="Header"/>
    <w:uiPriority w:val="99"/>
    <w:rsid w:val="0048762B"/>
    <w:rPr>
      <w:rFonts w:ascii="Times New Roman" w:eastAsia="Times New Roman" w:hAnsi="Times New Roman" w:cs="Times New Roman"/>
      <w:sz w:val="24"/>
      <w:szCs w:val="24"/>
      <w:lang w:val="pt-BR"/>
    </w:rPr>
  </w:style>
  <w:style w:type="paragraph" w:styleId="Footer">
    <w:name w:val="footer"/>
    <w:basedOn w:val="Normal"/>
    <w:link w:val="FooterChar"/>
    <w:uiPriority w:val="99"/>
    <w:unhideWhenUsed/>
    <w:rsid w:val="0048762B"/>
    <w:pPr>
      <w:tabs>
        <w:tab w:val="center" w:pos="4252"/>
        <w:tab w:val="right" w:pos="8504"/>
      </w:tabs>
    </w:pPr>
    <w:rPr>
      <w:lang w:val="pt-BR" w:eastAsia="pt-BR"/>
    </w:rPr>
  </w:style>
  <w:style w:type="character" w:customStyle="1" w:styleId="FooterChar">
    <w:name w:val="Footer Char"/>
    <w:basedOn w:val="DefaultParagraphFont"/>
    <w:link w:val="Footer"/>
    <w:uiPriority w:val="99"/>
    <w:rsid w:val="0048762B"/>
    <w:rPr>
      <w:rFonts w:ascii="Times New Roman" w:eastAsia="Times New Roman" w:hAnsi="Times New Roman" w:cs="Times New Roman"/>
      <w:sz w:val="24"/>
      <w:szCs w:val="24"/>
      <w:lang w:val="pt-BR"/>
    </w:rPr>
  </w:style>
  <w:style w:type="paragraph" w:styleId="FootnoteText">
    <w:name w:val="footnote text"/>
    <w:basedOn w:val="Normal"/>
    <w:link w:val="FootnoteTextChar"/>
    <w:uiPriority w:val="99"/>
    <w:unhideWhenUsed/>
    <w:rsid w:val="00FA5FB2"/>
    <w:pPr>
      <w:spacing w:before="120"/>
      <w:ind w:firstLine="709"/>
      <w:jc w:val="both"/>
    </w:pPr>
    <w:rPr>
      <w:rFonts w:asciiTheme="minorHAnsi" w:eastAsiaTheme="minorHAnsi" w:hAnsiTheme="minorHAnsi" w:cstheme="minorBidi"/>
      <w:sz w:val="20"/>
      <w:szCs w:val="20"/>
      <w:lang w:val="pt-BR"/>
    </w:rPr>
  </w:style>
  <w:style w:type="character" w:customStyle="1" w:styleId="FootnoteTextChar">
    <w:name w:val="Footnote Text Char"/>
    <w:basedOn w:val="DefaultParagraphFont"/>
    <w:link w:val="FootnoteText"/>
    <w:uiPriority w:val="99"/>
    <w:rsid w:val="00FA5FB2"/>
    <w:rPr>
      <w:rFonts w:asciiTheme="minorHAnsi" w:eastAsiaTheme="minorHAnsi" w:hAnsiTheme="minorHAnsi" w:cstheme="minorBidi"/>
      <w:sz w:val="20"/>
      <w:szCs w:val="20"/>
      <w:lang w:val="pt-BR" w:eastAsia="en-US"/>
    </w:rPr>
  </w:style>
  <w:style w:type="character" w:styleId="FootnoteReference">
    <w:name w:val="footnote reference"/>
    <w:basedOn w:val="DefaultParagraphFont"/>
    <w:uiPriority w:val="99"/>
    <w:unhideWhenUsed/>
    <w:rsid w:val="00FA5FB2"/>
    <w:rPr>
      <w:vertAlign w:val="superscript"/>
    </w:rPr>
  </w:style>
  <w:style w:type="paragraph" w:styleId="BalloonText">
    <w:name w:val="Balloon Text"/>
    <w:basedOn w:val="Normal"/>
    <w:link w:val="BalloonTextChar"/>
    <w:uiPriority w:val="99"/>
    <w:semiHidden/>
    <w:unhideWhenUsed/>
    <w:rsid w:val="00FE2141"/>
    <w:rPr>
      <w:sz w:val="18"/>
      <w:szCs w:val="18"/>
      <w:lang w:val="pt-BR" w:eastAsia="pt-BR"/>
    </w:rPr>
  </w:style>
  <w:style w:type="character" w:customStyle="1" w:styleId="BalloonTextChar">
    <w:name w:val="Balloon Text Char"/>
    <w:basedOn w:val="DefaultParagraphFont"/>
    <w:link w:val="BalloonText"/>
    <w:uiPriority w:val="99"/>
    <w:semiHidden/>
    <w:rsid w:val="00FE2141"/>
    <w:rPr>
      <w:rFonts w:ascii="Times New Roman" w:eastAsia="Times New Roman" w:hAnsi="Times New Roman" w:cs="Times New Roman"/>
      <w:sz w:val="18"/>
      <w:szCs w:val="18"/>
      <w:lang w:val="pt-BR"/>
    </w:rPr>
  </w:style>
  <w:style w:type="table" w:styleId="TableGrid">
    <w:name w:val="Table Grid"/>
    <w:basedOn w:val="TableNormal"/>
    <w:uiPriority w:val="59"/>
    <w:rsid w:val="00EB072E"/>
    <w:pPr>
      <w:spacing w:before="0" w:after="0" w:line="240" w:lineRule="auto"/>
      <w:ind w:firstLine="0"/>
      <w:jc w:val="left"/>
    </w:pPr>
    <w:rPr>
      <w:rFonts w:asciiTheme="minorHAnsi" w:eastAsiaTheme="minorHAnsi" w:hAnsiTheme="minorHAnsi" w:cstheme="minorBidi"/>
      <w:lang w:val="pt-B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DF5"/>
    <w:rPr>
      <w:color w:val="0000FF" w:themeColor="hyperlink"/>
      <w:u w:val="single"/>
    </w:rPr>
  </w:style>
  <w:style w:type="character" w:styleId="CommentReference">
    <w:name w:val="annotation reference"/>
    <w:basedOn w:val="DefaultParagraphFont"/>
    <w:uiPriority w:val="99"/>
    <w:semiHidden/>
    <w:unhideWhenUsed/>
    <w:rsid w:val="00052DA1"/>
    <w:rPr>
      <w:sz w:val="16"/>
      <w:szCs w:val="16"/>
    </w:rPr>
  </w:style>
  <w:style w:type="paragraph" w:styleId="CommentText">
    <w:name w:val="annotation text"/>
    <w:basedOn w:val="Normal"/>
    <w:link w:val="CommentTextChar"/>
    <w:uiPriority w:val="99"/>
    <w:semiHidden/>
    <w:unhideWhenUsed/>
    <w:rsid w:val="00052DA1"/>
    <w:rPr>
      <w:sz w:val="20"/>
      <w:szCs w:val="20"/>
      <w:lang w:val="pt-BR" w:eastAsia="pt-BR"/>
    </w:rPr>
  </w:style>
  <w:style w:type="character" w:customStyle="1" w:styleId="CommentTextChar">
    <w:name w:val="Comment Text Char"/>
    <w:basedOn w:val="DefaultParagraphFont"/>
    <w:link w:val="CommentText"/>
    <w:uiPriority w:val="99"/>
    <w:semiHidden/>
    <w:rsid w:val="00052DA1"/>
    <w:rPr>
      <w:rFonts w:ascii="Times New Roman" w:eastAsia="Times New Roman" w:hAnsi="Times New Roman" w:cs="Times New Roman"/>
      <w:sz w:val="20"/>
      <w:szCs w:val="20"/>
      <w:lang w:val="pt-BR"/>
    </w:rPr>
  </w:style>
  <w:style w:type="paragraph" w:styleId="CommentSubject">
    <w:name w:val="annotation subject"/>
    <w:basedOn w:val="CommentText"/>
    <w:next w:val="CommentText"/>
    <w:link w:val="CommentSubjectChar"/>
    <w:uiPriority w:val="99"/>
    <w:semiHidden/>
    <w:unhideWhenUsed/>
    <w:rsid w:val="00052DA1"/>
    <w:rPr>
      <w:b/>
      <w:bCs/>
    </w:rPr>
  </w:style>
  <w:style w:type="character" w:customStyle="1" w:styleId="CommentSubjectChar">
    <w:name w:val="Comment Subject Char"/>
    <w:basedOn w:val="CommentTextChar"/>
    <w:link w:val="CommentSubject"/>
    <w:uiPriority w:val="99"/>
    <w:semiHidden/>
    <w:rsid w:val="00052DA1"/>
    <w:rPr>
      <w:rFonts w:ascii="Times New Roman" w:eastAsia="Times New Roman" w:hAnsi="Times New Roman" w:cs="Times New Roman"/>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0288">
      <w:bodyDiv w:val="1"/>
      <w:marLeft w:val="0"/>
      <w:marRight w:val="0"/>
      <w:marTop w:val="0"/>
      <w:marBottom w:val="0"/>
      <w:divBdr>
        <w:top w:val="none" w:sz="0" w:space="0" w:color="auto"/>
        <w:left w:val="none" w:sz="0" w:space="0" w:color="auto"/>
        <w:bottom w:val="none" w:sz="0" w:space="0" w:color="auto"/>
        <w:right w:val="none" w:sz="0" w:space="0" w:color="auto"/>
      </w:divBdr>
      <w:divsChild>
        <w:div w:id="597913224">
          <w:marLeft w:val="0"/>
          <w:marRight w:val="0"/>
          <w:marTop w:val="0"/>
          <w:marBottom w:val="0"/>
          <w:divBdr>
            <w:top w:val="none" w:sz="0" w:space="0" w:color="auto"/>
            <w:left w:val="none" w:sz="0" w:space="0" w:color="auto"/>
            <w:bottom w:val="none" w:sz="0" w:space="0" w:color="auto"/>
            <w:right w:val="none" w:sz="0" w:space="0" w:color="auto"/>
          </w:divBdr>
          <w:divsChild>
            <w:div w:id="848367651">
              <w:marLeft w:val="0"/>
              <w:marRight w:val="0"/>
              <w:marTop w:val="0"/>
              <w:marBottom w:val="0"/>
              <w:divBdr>
                <w:top w:val="none" w:sz="0" w:space="0" w:color="auto"/>
                <w:left w:val="none" w:sz="0" w:space="0" w:color="auto"/>
                <w:bottom w:val="none" w:sz="0" w:space="0" w:color="auto"/>
                <w:right w:val="none" w:sz="0" w:space="0" w:color="auto"/>
              </w:divBdr>
              <w:divsChild>
                <w:div w:id="13436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366">
      <w:bodyDiv w:val="1"/>
      <w:marLeft w:val="0"/>
      <w:marRight w:val="0"/>
      <w:marTop w:val="0"/>
      <w:marBottom w:val="0"/>
      <w:divBdr>
        <w:top w:val="none" w:sz="0" w:space="0" w:color="auto"/>
        <w:left w:val="none" w:sz="0" w:space="0" w:color="auto"/>
        <w:bottom w:val="none" w:sz="0" w:space="0" w:color="auto"/>
        <w:right w:val="none" w:sz="0" w:space="0" w:color="auto"/>
      </w:divBdr>
      <w:divsChild>
        <w:div w:id="1300499964">
          <w:marLeft w:val="0"/>
          <w:marRight w:val="0"/>
          <w:marTop w:val="0"/>
          <w:marBottom w:val="0"/>
          <w:divBdr>
            <w:top w:val="none" w:sz="0" w:space="0" w:color="auto"/>
            <w:left w:val="none" w:sz="0" w:space="0" w:color="auto"/>
            <w:bottom w:val="none" w:sz="0" w:space="0" w:color="auto"/>
            <w:right w:val="none" w:sz="0" w:space="0" w:color="auto"/>
          </w:divBdr>
          <w:divsChild>
            <w:div w:id="1291982484">
              <w:marLeft w:val="0"/>
              <w:marRight w:val="0"/>
              <w:marTop w:val="0"/>
              <w:marBottom w:val="0"/>
              <w:divBdr>
                <w:top w:val="none" w:sz="0" w:space="0" w:color="auto"/>
                <w:left w:val="none" w:sz="0" w:space="0" w:color="auto"/>
                <w:bottom w:val="none" w:sz="0" w:space="0" w:color="auto"/>
                <w:right w:val="none" w:sz="0" w:space="0" w:color="auto"/>
              </w:divBdr>
              <w:divsChild>
                <w:div w:id="7604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2357">
      <w:bodyDiv w:val="1"/>
      <w:marLeft w:val="0"/>
      <w:marRight w:val="0"/>
      <w:marTop w:val="0"/>
      <w:marBottom w:val="0"/>
      <w:divBdr>
        <w:top w:val="none" w:sz="0" w:space="0" w:color="auto"/>
        <w:left w:val="none" w:sz="0" w:space="0" w:color="auto"/>
        <w:bottom w:val="none" w:sz="0" w:space="0" w:color="auto"/>
        <w:right w:val="none" w:sz="0" w:space="0" w:color="auto"/>
      </w:divBdr>
      <w:divsChild>
        <w:div w:id="91508705">
          <w:marLeft w:val="0"/>
          <w:marRight w:val="0"/>
          <w:marTop w:val="0"/>
          <w:marBottom w:val="0"/>
          <w:divBdr>
            <w:top w:val="none" w:sz="0" w:space="0" w:color="auto"/>
            <w:left w:val="none" w:sz="0" w:space="0" w:color="auto"/>
            <w:bottom w:val="none" w:sz="0" w:space="0" w:color="auto"/>
            <w:right w:val="none" w:sz="0" w:space="0" w:color="auto"/>
          </w:divBdr>
          <w:divsChild>
            <w:div w:id="603004179">
              <w:marLeft w:val="0"/>
              <w:marRight w:val="0"/>
              <w:marTop w:val="0"/>
              <w:marBottom w:val="0"/>
              <w:divBdr>
                <w:top w:val="none" w:sz="0" w:space="0" w:color="auto"/>
                <w:left w:val="none" w:sz="0" w:space="0" w:color="auto"/>
                <w:bottom w:val="none" w:sz="0" w:space="0" w:color="auto"/>
                <w:right w:val="none" w:sz="0" w:space="0" w:color="auto"/>
              </w:divBdr>
              <w:divsChild>
                <w:div w:id="2136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525">
      <w:bodyDiv w:val="1"/>
      <w:marLeft w:val="0"/>
      <w:marRight w:val="0"/>
      <w:marTop w:val="0"/>
      <w:marBottom w:val="0"/>
      <w:divBdr>
        <w:top w:val="none" w:sz="0" w:space="0" w:color="auto"/>
        <w:left w:val="none" w:sz="0" w:space="0" w:color="auto"/>
        <w:bottom w:val="none" w:sz="0" w:space="0" w:color="auto"/>
        <w:right w:val="none" w:sz="0" w:space="0" w:color="auto"/>
      </w:divBdr>
    </w:div>
    <w:div w:id="265428716">
      <w:bodyDiv w:val="1"/>
      <w:marLeft w:val="0"/>
      <w:marRight w:val="0"/>
      <w:marTop w:val="0"/>
      <w:marBottom w:val="0"/>
      <w:divBdr>
        <w:top w:val="none" w:sz="0" w:space="0" w:color="auto"/>
        <w:left w:val="none" w:sz="0" w:space="0" w:color="auto"/>
        <w:bottom w:val="none" w:sz="0" w:space="0" w:color="auto"/>
        <w:right w:val="none" w:sz="0" w:space="0" w:color="auto"/>
      </w:divBdr>
    </w:div>
    <w:div w:id="308823230">
      <w:bodyDiv w:val="1"/>
      <w:marLeft w:val="0"/>
      <w:marRight w:val="0"/>
      <w:marTop w:val="0"/>
      <w:marBottom w:val="0"/>
      <w:divBdr>
        <w:top w:val="none" w:sz="0" w:space="0" w:color="auto"/>
        <w:left w:val="none" w:sz="0" w:space="0" w:color="auto"/>
        <w:bottom w:val="none" w:sz="0" w:space="0" w:color="auto"/>
        <w:right w:val="none" w:sz="0" w:space="0" w:color="auto"/>
      </w:divBdr>
      <w:divsChild>
        <w:div w:id="1107306893">
          <w:marLeft w:val="0"/>
          <w:marRight w:val="0"/>
          <w:marTop w:val="0"/>
          <w:marBottom w:val="0"/>
          <w:divBdr>
            <w:top w:val="none" w:sz="0" w:space="0" w:color="auto"/>
            <w:left w:val="none" w:sz="0" w:space="0" w:color="auto"/>
            <w:bottom w:val="none" w:sz="0" w:space="0" w:color="auto"/>
            <w:right w:val="none" w:sz="0" w:space="0" w:color="auto"/>
          </w:divBdr>
          <w:divsChild>
            <w:div w:id="742945672">
              <w:marLeft w:val="0"/>
              <w:marRight w:val="0"/>
              <w:marTop w:val="0"/>
              <w:marBottom w:val="0"/>
              <w:divBdr>
                <w:top w:val="none" w:sz="0" w:space="0" w:color="auto"/>
                <w:left w:val="none" w:sz="0" w:space="0" w:color="auto"/>
                <w:bottom w:val="none" w:sz="0" w:space="0" w:color="auto"/>
                <w:right w:val="none" w:sz="0" w:space="0" w:color="auto"/>
              </w:divBdr>
              <w:divsChild>
                <w:div w:id="14435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5562">
      <w:bodyDiv w:val="1"/>
      <w:marLeft w:val="0"/>
      <w:marRight w:val="0"/>
      <w:marTop w:val="0"/>
      <w:marBottom w:val="0"/>
      <w:divBdr>
        <w:top w:val="none" w:sz="0" w:space="0" w:color="auto"/>
        <w:left w:val="none" w:sz="0" w:space="0" w:color="auto"/>
        <w:bottom w:val="none" w:sz="0" w:space="0" w:color="auto"/>
        <w:right w:val="none" w:sz="0" w:space="0" w:color="auto"/>
      </w:divBdr>
      <w:divsChild>
        <w:div w:id="788743417">
          <w:marLeft w:val="0"/>
          <w:marRight w:val="0"/>
          <w:marTop w:val="0"/>
          <w:marBottom w:val="0"/>
          <w:divBdr>
            <w:top w:val="none" w:sz="0" w:space="0" w:color="auto"/>
            <w:left w:val="none" w:sz="0" w:space="0" w:color="auto"/>
            <w:bottom w:val="none" w:sz="0" w:space="0" w:color="auto"/>
            <w:right w:val="none" w:sz="0" w:space="0" w:color="auto"/>
          </w:divBdr>
          <w:divsChild>
            <w:div w:id="677542358">
              <w:marLeft w:val="0"/>
              <w:marRight w:val="0"/>
              <w:marTop w:val="0"/>
              <w:marBottom w:val="0"/>
              <w:divBdr>
                <w:top w:val="none" w:sz="0" w:space="0" w:color="auto"/>
                <w:left w:val="none" w:sz="0" w:space="0" w:color="auto"/>
                <w:bottom w:val="none" w:sz="0" w:space="0" w:color="auto"/>
                <w:right w:val="none" w:sz="0" w:space="0" w:color="auto"/>
              </w:divBdr>
              <w:divsChild>
                <w:div w:id="4534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200">
      <w:bodyDiv w:val="1"/>
      <w:marLeft w:val="0"/>
      <w:marRight w:val="0"/>
      <w:marTop w:val="0"/>
      <w:marBottom w:val="0"/>
      <w:divBdr>
        <w:top w:val="none" w:sz="0" w:space="0" w:color="auto"/>
        <w:left w:val="none" w:sz="0" w:space="0" w:color="auto"/>
        <w:bottom w:val="none" w:sz="0" w:space="0" w:color="auto"/>
        <w:right w:val="none" w:sz="0" w:space="0" w:color="auto"/>
      </w:divBdr>
    </w:div>
    <w:div w:id="374889286">
      <w:bodyDiv w:val="1"/>
      <w:marLeft w:val="0"/>
      <w:marRight w:val="0"/>
      <w:marTop w:val="0"/>
      <w:marBottom w:val="0"/>
      <w:divBdr>
        <w:top w:val="none" w:sz="0" w:space="0" w:color="auto"/>
        <w:left w:val="none" w:sz="0" w:space="0" w:color="auto"/>
        <w:bottom w:val="none" w:sz="0" w:space="0" w:color="auto"/>
        <w:right w:val="none" w:sz="0" w:space="0" w:color="auto"/>
      </w:divBdr>
    </w:div>
    <w:div w:id="482741071">
      <w:bodyDiv w:val="1"/>
      <w:marLeft w:val="0"/>
      <w:marRight w:val="0"/>
      <w:marTop w:val="0"/>
      <w:marBottom w:val="0"/>
      <w:divBdr>
        <w:top w:val="none" w:sz="0" w:space="0" w:color="auto"/>
        <w:left w:val="none" w:sz="0" w:space="0" w:color="auto"/>
        <w:bottom w:val="none" w:sz="0" w:space="0" w:color="auto"/>
        <w:right w:val="none" w:sz="0" w:space="0" w:color="auto"/>
      </w:divBdr>
      <w:divsChild>
        <w:div w:id="1110398325">
          <w:marLeft w:val="288"/>
          <w:marRight w:val="0"/>
          <w:marTop w:val="240"/>
          <w:marBottom w:val="0"/>
          <w:divBdr>
            <w:top w:val="none" w:sz="0" w:space="0" w:color="auto"/>
            <w:left w:val="none" w:sz="0" w:space="0" w:color="auto"/>
            <w:bottom w:val="none" w:sz="0" w:space="0" w:color="auto"/>
            <w:right w:val="none" w:sz="0" w:space="0" w:color="auto"/>
          </w:divBdr>
        </w:div>
      </w:divsChild>
    </w:div>
    <w:div w:id="530844580">
      <w:bodyDiv w:val="1"/>
      <w:marLeft w:val="0"/>
      <w:marRight w:val="0"/>
      <w:marTop w:val="0"/>
      <w:marBottom w:val="0"/>
      <w:divBdr>
        <w:top w:val="none" w:sz="0" w:space="0" w:color="auto"/>
        <w:left w:val="none" w:sz="0" w:space="0" w:color="auto"/>
        <w:bottom w:val="none" w:sz="0" w:space="0" w:color="auto"/>
        <w:right w:val="none" w:sz="0" w:space="0" w:color="auto"/>
      </w:divBdr>
    </w:div>
    <w:div w:id="532495885">
      <w:bodyDiv w:val="1"/>
      <w:marLeft w:val="0"/>
      <w:marRight w:val="0"/>
      <w:marTop w:val="0"/>
      <w:marBottom w:val="0"/>
      <w:divBdr>
        <w:top w:val="none" w:sz="0" w:space="0" w:color="auto"/>
        <w:left w:val="none" w:sz="0" w:space="0" w:color="auto"/>
        <w:bottom w:val="none" w:sz="0" w:space="0" w:color="auto"/>
        <w:right w:val="none" w:sz="0" w:space="0" w:color="auto"/>
      </w:divBdr>
      <w:divsChild>
        <w:div w:id="411971014">
          <w:marLeft w:val="0"/>
          <w:marRight w:val="0"/>
          <w:marTop w:val="0"/>
          <w:marBottom w:val="0"/>
          <w:divBdr>
            <w:top w:val="none" w:sz="0" w:space="0" w:color="auto"/>
            <w:left w:val="none" w:sz="0" w:space="0" w:color="auto"/>
            <w:bottom w:val="none" w:sz="0" w:space="0" w:color="auto"/>
            <w:right w:val="none" w:sz="0" w:space="0" w:color="auto"/>
          </w:divBdr>
          <w:divsChild>
            <w:div w:id="300968247">
              <w:marLeft w:val="0"/>
              <w:marRight w:val="0"/>
              <w:marTop w:val="0"/>
              <w:marBottom w:val="0"/>
              <w:divBdr>
                <w:top w:val="none" w:sz="0" w:space="0" w:color="auto"/>
                <w:left w:val="none" w:sz="0" w:space="0" w:color="auto"/>
                <w:bottom w:val="none" w:sz="0" w:space="0" w:color="auto"/>
                <w:right w:val="none" w:sz="0" w:space="0" w:color="auto"/>
              </w:divBdr>
              <w:divsChild>
                <w:div w:id="20311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9648">
      <w:bodyDiv w:val="1"/>
      <w:marLeft w:val="0"/>
      <w:marRight w:val="0"/>
      <w:marTop w:val="0"/>
      <w:marBottom w:val="0"/>
      <w:divBdr>
        <w:top w:val="none" w:sz="0" w:space="0" w:color="auto"/>
        <w:left w:val="none" w:sz="0" w:space="0" w:color="auto"/>
        <w:bottom w:val="none" w:sz="0" w:space="0" w:color="auto"/>
        <w:right w:val="none" w:sz="0" w:space="0" w:color="auto"/>
      </w:divBdr>
    </w:div>
    <w:div w:id="556748953">
      <w:bodyDiv w:val="1"/>
      <w:marLeft w:val="0"/>
      <w:marRight w:val="0"/>
      <w:marTop w:val="0"/>
      <w:marBottom w:val="0"/>
      <w:divBdr>
        <w:top w:val="none" w:sz="0" w:space="0" w:color="auto"/>
        <w:left w:val="none" w:sz="0" w:space="0" w:color="auto"/>
        <w:bottom w:val="none" w:sz="0" w:space="0" w:color="auto"/>
        <w:right w:val="none" w:sz="0" w:space="0" w:color="auto"/>
      </w:divBdr>
      <w:divsChild>
        <w:div w:id="1842549182">
          <w:marLeft w:val="0"/>
          <w:marRight w:val="0"/>
          <w:marTop w:val="0"/>
          <w:marBottom w:val="0"/>
          <w:divBdr>
            <w:top w:val="none" w:sz="0" w:space="0" w:color="auto"/>
            <w:left w:val="none" w:sz="0" w:space="0" w:color="auto"/>
            <w:bottom w:val="none" w:sz="0" w:space="0" w:color="auto"/>
            <w:right w:val="none" w:sz="0" w:space="0" w:color="auto"/>
          </w:divBdr>
          <w:divsChild>
            <w:div w:id="555747004">
              <w:marLeft w:val="0"/>
              <w:marRight w:val="0"/>
              <w:marTop w:val="0"/>
              <w:marBottom w:val="0"/>
              <w:divBdr>
                <w:top w:val="none" w:sz="0" w:space="0" w:color="auto"/>
                <w:left w:val="none" w:sz="0" w:space="0" w:color="auto"/>
                <w:bottom w:val="none" w:sz="0" w:space="0" w:color="auto"/>
                <w:right w:val="none" w:sz="0" w:space="0" w:color="auto"/>
              </w:divBdr>
              <w:divsChild>
                <w:div w:id="12842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205">
      <w:bodyDiv w:val="1"/>
      <w:marLeft w:val="0"/>
      <w:marRight w:val="0"/>
      <w:marTop w:val="0"/>
      <w:marBottom w:val="0"/>
      <w:divBdr>
        <w:top w:val="none" w:sz="0" w:space="0" w:color="auto"/>
        <w:left w:val="none" w:sz="0" w:space="0" w:color="auto"/>
        <w:bottom w:val="none" w:sz="0" w:space="0" w:color="auto"/>
        <w:right w:val="none" w:sz="0" w:space="0" w:color="auto"/>
      </w:divBdr>
    </w:div>
    <w:div w:id="596911306">
      <w:bodyDiv w:val="1"/>
      <w:marLeft w:val="0"/>
      <w:marRight w:val="0"/>
      <w:marTop w:val="0"/>
      <w:marBottom w:val="0"/>
      <w:divBdr>
        <w:top w:val="none" w:sz="0" w:space="0" w:color="auto"/>
        <w:left w:val="none" w:sz="0" w:space="0" w:color="auto"/>
        <w:bottom w:val="none" w:sz="0" w:space="0" w:color="auto"/>
        <w:right w:val="none" w:sz="0" w:space="0" w:color="auto"/>
      </w:divBdr>
    </w:div>
    <w:div w:id="634219566">
      <w:bodyDiv w:val="1"/>
      <w:marLeft w:val="0"/>
      <w:marRight w:val="0"/>
      <w:marTop w:val="0"/>
      <w:marBottom w:val="0"/>
      <w:divBdr>
        <w:top w:val="none" w:sz="0" w:space="0" w:color="auto"/>
        <w:left w:val="none" w:sz="0" w:space="0" w:color="auto"/>
        <w:bottom w:val="none" w:sz="0" w:space="0" w:color="auto"/>
        <w:right w:val="none" w:sz="0" w:space="0" w:color="auto"/>
      </w:divBdr>
    </w:div>
    <w:div w:id="683745685">
      <w:bodyDiv w:val="1"/>
      <w:marLeft w:val="0"/>
      <w:marRight w:val="0"/>
      <w:marTop w:val="0"/>
      <w:marBottom w:val="0"/>
      <w:divBdr>
        <w:top w:val="none" w:sz="0" w:space="0" w:color="auto"/>
        <w:left w:val="none" w:sz="0" w:space="0" w:color="auto"/>
        <w:bottom w:val="none" w:sz="0" w:space="0" w:color="auto"/>
        <w:right w:val="none" w:sz="0" w:space="0" w:color="auto"/>
      </w:divBdr>
    </w:div>
    <w:div w:id="697388351">
      <w:bodyDiv w:val="1"/>
      <w:marLeft w:val="0"/>
      <w:marRight w:val="0"/>
      <w:marTop w:val="0"/>
      <w:marBottom w:val="0"/>
      <w:divBdr>
        <w:top w:val="none" w:sz="0" w:space="0" w:color="auto"/>
        <w:left w:val="none" w:sz="0" w:space="0" w:color="auto"/>
        <w:bottom w:val="none" w:sz="0" w:space="0" w:color="auto"/>
        <w:right w:val="none" w:sz="0" w:space="0" w:color="auto"/>
      </w:divBdr>
    </w:div>
    <w:div w:id="775254315">
      <w:bodyDiv w:val="1"/>
      <w:marLeft w:val="0"/>
      <w:marRight w:val="0"/>
      <w:marTop w:val="0"/>
      <w:marBottom w:val="0"/>
      <w:divBdr>
        <w:top w:val="none" w:sz="0" w:space="0" w:color="auto"/>
        <w:left w:val="none" w:sz="0" w:space="0" w:color="auto"/>
        <w:bottom w:val="none" w:sz="0" w:space="0" w:color="auto"/>
        <w:right w:val="none" w:sz="0" w:space="0" w:color="auto"/>
      </w:divBdr>
      <w:divsChild>
        <w:div w:id="523061491">
          <w:marLeft w:val="0"/>
          <w:marRight w:val="0"/>
          <w:marTop w:val="0"/>
          <w:marBottom w:val="0"/>
          <w:divBdr>
            <w:top w:val="none" w:sz="0" w:space="0" w:color="auto"/>
            <w:left w:val="none" w:sz="0" w:space="0" w:color="auto"/>
            <w:bottom w:val="none" w:sz="0" w:space="0" w:color="auto"/>
            <w:right w:val="none" w:sz="0" w:space="0" w:color="auto"/>
          </w:divBdr>
          <w:divsChild>
            <w:div w:id="379788734">
              <w:marLeft w:val="0"/>
              <w:marRight w:val="0"/>
              <w:marTop w:val="0"/>
              <w:marBottom w:val="0"/>
              <w:divBdr>
                <w:top w:val="none" w:sz="0" w:space="0" w:color="auto"/>
                <w:left w:val="none" w:sz="0" w:space="0" w:color="auto"/>
                <w:bottom w:val="none" w:sz="0" w:space="0" w:color="auto"/>
                <w:right w:val="none" w:sz="0" w:space="0" w:color="auto"/>
              </w:divBdr>
              <w:divsChild>
                <w:div w:id="12795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708">
      <w:bodyDiv w:val="1"/>
      <w:marLeft w:val="0"/>
      <w:marRight w:val="0"/>
      <w:marTop w:val="0"/>
      <w:marBottom w:val="0"/>
      <w:divBdr>
        <w:top w:val="none" w:sz="0" w:space="0" w:color="auto"/>
        <w:left w:val="none" w:sz="0" w:space="0" w:color="auto"/>
        <w:bottom w:val="none" w:sz="0" w:space="0" w:color="auto"/>
        <w:right w:val="none" w:sz="0" w:space="0" w:color="auto"/>
      </w:divBdr>
      <w:divsChild>
        <w:div w:id="25910333">
          <w:marLeft w:val="0"/>
          <w:marRight w:val="0"/>
          <w:marTop w:val="0"/>
          <w:marBottom w:val="0"/>
          <w:divBdr>
            <w:top w:val="none" w:sz="0" w:space="0" w:color="auto"/>
            <w:left w:val="none" w:sz="0" w:space="0" w:color="auto"/>
            <w:bottom w:val="none" w:sz="0" w:space="0" w:color="auto"/>
            <w:right w:val="none" w:sz="0" w:space="0" w:color="auto"/>
          </w:divBdr>
          <w:divsChild>
            <w:div w:id="1276407329">
              <w:marLeft w:val="0"/>
              <w:marRight w:val="0"/>
              <w:marTop w:val="0"/>
              <w:marBottom w:val="0"/>
              <w:divBdr>
                <w:top w:val="none" w:sz="0" w:space="0" w:color="auto"/>
                <w:left w:val="none" w:sz="0" w:space="0" w:color="auto"/>
                <w:bottom w:val="none" w:sz="0" w:space="0" w:color="auto"/>
                <w:right w:val="none" w:sz="0" w:space="0" w:color="auto"/>
              </w:divBdr>
              <w:divsChild>
                <w:div w:id="1503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4493">
      <w:bodyDiv w:val="1"/>
      <w:marLeft w:val="0"/>
      <w:marRight w:val="0"/>
      <w:marTop w:val="0"/>
      <w:marBottom w:val="0"/>
      <w:divBdr>
        <w:top w:val="none" w:sz="0" w:space="0" w:color="auto"/>
        <w:left w:val="none" w:sz="0" w:space="0" w:color="auto"/>
        <w:bottom w:val="none" w:sz="0" w:space="0" w:color="auto"/>
        <w:right w:val="none" w:sz="0" w:space="0" w:color="auto"/>
      </w:divBdr>
    </w:div>
    <w:div w:id="1047604725">
      <w:bodyDiv w:val="1"/>
      <w:marLeft w:val="0"/>
      <w:marRight w:val="0"/>
      <w:marTop w:val="0"/>
      <w:marBottom w:val="0"/>
      <w:divBdr>
        <w:top w:val="none" w:sz="0" w:space="0" w:color="auto"/>
        <w:left w:val="none" w:sz="0" w:space="0" w:color="auto"/>
        <w:bottom w:val="none" w:sz="0" w:space="0" w:color="auto"/>
        <w:right w:val="none" w:sz="0" w:space="0" w:color="auto"/>
      </w:divBdr>
    </w:div>
    <w:div w:id="1115103392">
      <w:bodyDiv w:val="1"/>
      <w:marLeft w:val="0"/>
      <w:marRight w:val="0"/>
      <w:marTop w:val="0"/>
      <w:marBottom w:val="0"/>
      <w:divBdr>
        <w:top w:val="none" w:sz="0" w:space="0" w:color="auto"/>
        <w:left w:val="none" w:sz="0" w:space="0" w:color="auto"/>
        <w:bottom w:val="none" w:sz="0" w:space="0" w:color="auto"/>
        <w:right w:val="none" w:sz="0" w:space="0" w:color="auto"/>
      </w:divBdr>
      <w:divsChild>
        <w:div w:id="2141457481">
          <w:marLeft w:val="0"/>
          <w:marRight w:val="0"/>
          <w:marTop w:val="0"/>
          <w:marBottom w:val="0"/>
          <w:divBdr>
            <w:top w:val="none" w:sz="0" w:space="0" w:color="auto"/>
            <w:left w:val="none" w:sz="0" w:space="0" w:color="auto"/>
            <w:bottom w:val="none" w:sz="0" w:space="0" w:color="auto"/>
            <w:right w:val="none" w:sz="0" w:space="0" w:color="auto"/>
          </w:divBdr>
        </w:div>
      </w:divsChild>
    </w:div>
    <w:div w:id="1134758556">
      <w:bodyDiv w:val="1"/>
      <w:marLeft w:val="0"/>
      <w:marRight w:val="0"/>
      <w:marTop w:val="0"/>
      <w:marBottom w:val="0"/>
      <w:divBdr>
        <w:top w:val="none" w:sz="0" w:space="0" w:color="auto"/>
        <w:left w:val="none" w:sz="0" w:space="0" w:color="auto"/>
        <w:bottom w:val="none" w:sz="0" w:space="0" w:color="auto"/>
        <w:right w:val="none" w:sz="0" w:space="0" w:color="auto"/>
      </w:divBdr>
    </w:div>
    <w:div w:id="1137992493">
      <w:bodyDiv w:val="1"/>
      <w:marLeft w:val="0"/>
      <w:marRight w:val="0"/>
      <w:marTop w:val="0"/>
      <w:marBottom w:val="0"/>
      <w:divBdr>
        <w:top w:val="none" w:sz="0" w:space="0" w:color="auto"/>
        <w:left w:val="none" w:sz="0" w:space="0" w:color="auto"/>
        <w:bottom w:val="none" w:sz="0" w:space="0" w:color="auto"/>
        <w:right w:val="none" w:sz="0" w:space="0" w:color="auto"/>
      </w:divBdr>
    </w:div>
    <w:div w:id="1145850206">
      <w:bodyDiv w:val="1"/>
      <w:marLeft w:val="0"/>
      <w:marRight w:val="0"/>
      <w:marTop w:val="0"/>
      <w:marBottom w:val="0"/>
      <w:divBdr>
        <w:top w:val="none" w:sz="0" w:space="0" w:color="auto"/>
        <w:left w:val="none" w:sz="0" w:space="0" w:color="auto"/>
        <w:bottom w:val="none" w:sz="0" w:space="0" w:color="auto"/>
        <w:right w:val="none" w:sz="0" w:space="0" w:color="auto"/>
      </w:divBdr>
    </w:div>
    <w:div w:id="1193691961">
      <w:bodyDiv w:val="1"/>
      <w:marLeft w:val="0"/>
      <w:marRight w:val="0"/>
      <w:marTop w:val="0"/>
      <w:marBottom w:val="0"/>
      <w:divBdr>
        <w:top w:val="none" w:sz="0" w:space="0" w:color="auto"/>
        <w:left w:val="none" w:sz="0" w:space="0" w:color="auto"/>
        <w:bottom w:val="none" w:sz="0" w:space="0" w:color="auto"/>
        <w:right w:val="none" w:sz="0" w:space="0" w:color="auto"/>
      </w:divBdr>
    </w:div>
    <w:div w:id="1229658010">
      <w:bodyDiv w:val="1"/>
      <w:marLeft w:val="0"/>
      <w:marRight w:val="0"/>
      <w:marTop w:val="0"/>
      <w:marBottom w:val="0"/>
      <w:divBdr>
        <w:top w:val="none" w:sz="0" w:space="0" w:color="auto"/>
        <w:left w:val="none" w:sz="0" w:space="0" w:color="auto"/>
        <w:bottom w:val="none" w:sz="0" w:space="0" w:color="auto"/>
        <w:right w:val="none" w:sz="0" w:space="0" w:color="auto"/>
      </w:divBdr>
    </w:div>
    <w:div w:id="1348558053">
      <w:bodyDiv w:val="1"/>
      <w:marLeft w:val="0"/>
      <w:marRight w:val="0"/>
      <w:marTop w:val="0"/>
      <w:marBottom w:val="0"/>
      <w:divBdr>
        <w:top w:val="none" w:sz="0" w:space="0" w:color="auto"/>
        <w:left w:val="none" w:sz="0" w:space="0" w:color="auto"/>
        <w:bottom w:val="none" w:sz="0" w:space="0" w:color="auto"/>
        <w:right w:val="none" w:sz="0" w:space="0" w:color="auto"/>
      </w:divBdr>
    </w:div>
    <w:div w:id="1363632589">
      <w:bodyDiv w:val="1"/>
      <w:marLeft w:val="0"/>
      <w:marRight w:val="0"/>
      <w:marTop w:val="0"/>
      <w:marBottom w:val="0"/>
      <w:divBdr>
        <w:top w:val="none" w:sz="0" w:space="0" w:color="auto"/>
        <w:left w:val="none" w:sz="0" w:space="0" w:color="auto"/>
        <w:bottom w:val="none" w:sz="0" w:space="0" w:color="auto"/>
        <w:right w:val="none" w:sz="0" w:space="0" w:color="auto"/>
      </w:divBdr>
    </w:div>
    <w:div w:id="1396079882">
      <w:bodyDiv w:val="1"/>
      <w:marLeft w:val="0"/>
      <w:marRight w:val="0"/>
      <w:marTop w:val="0"/>
      <w:marBottom w:val="0"/>
      <w:divBdr>
        <w:top w:val="none" w:sz="0" w:space="0" w:color="auto"/>
        <w:left w:val="none" w:sz="0" w:space="0" w:color="auto"/>
        <w:bottom w:val="none" w:sz="0" w:space="0" w:color="auto"/>
        <w:right w:val="none" w:sz="0" w:space="0" w:color="auto"/>
      </w:divBdr>
      <w:divsChild>
        <w:div w:id="2088920597">
          <w:marLeft w:val="0"/>
          <w:marRight w:val="0"/>
          <w:marTop w:val="0"/>
          <w:marBottom w:val="0"/>
          <w:divBdr>
            <w:top w:val="none" w:sz="0" w:space="0" w:color="auto"/>
            <w:left w:val="none" w:sz="0" w:space="0" w:color="auto"/>
            <w:bottom w:val="none" w:sz="0" w:space="0" w:color="auto"/>
            <w:right w:val="none" w:sz="0" w:space="0" w:color="auto"/>
          </w:divBdr>
          <w:divsChild>
            <w:div w:id="1575092804">
              <w:marLeft w:val="0"/>
              <w:marRight w:val="0"/>
              <w:marTop w:val="0"/>
              <w:marBottom w:val="0"/>
              <w:divBdr>
                <w:top w:val="none" w:sz="0" w:space="0" w:color="auto"/>
                <w:left w:val="none" w:sz="0" w:space="0" w:color="auto"/>
                <w:bottom w:val="none" w:sz="0" w:space="0" w:color="auto"/>
                <w:right w:val="none" w:sz="0" w:space="0" w:color="auto"/>
              </w:divBdr>
              <w:divsChild>
                <w:div w:id="15316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3048">
      <w:bodyDiv w:val="1"/>
      <w:marLeft w:val="0"/>
      <w:marRight w:val="0"/>
      <w:marTop w:val="0"/>
      <w:marBottom w:val="0"/>
      <w:divBdr>
        <w:top w:val="none" w:sz="0" w:space="0" w:color="auto"/>
        <w:left w:val="none" w:sz="0" w:space="0" w:color="auto"/>
        <w:bottom w:val="none" w:sz="0" w:space="0" w:color="auto"/>
        <w:right w:val="none" w:sz="0" w:space="0" w:color="auto"/>
      </w:divBdr>
      <w:divsChild>
        <w:div w:id="298809455">
          <w:marLeft w:val="0"/>
          <w:marRight w:val="0"/>
          <w:marTop w:val="0"/>
          <w:marBottom w:val="0"/>
          <w:divBdr>
            <w:top w:val="none" w:sz="0" w:space="0" w:color="auto"/>
            <w:left w:val="none" w:sz="0" w:space="0" w:color="auto"/>
            <w:bottom w:val="none" w:sz="0" w:space="0" w:color="auto"/>
            <w:right w:val="none" w:sz="0" w:space="0" w:color="auto"/>
          </w:divBdr>
          <w:divsChild>
            <w:div w:id="1749882178">
              <w:marLeft w:val="0"/>
              <w:marRight w:val="0"/>
              <w:marTop w:val="0"/>
              <w:marBottom w:val="0"/>
              <w:divBdr>
                <w:top w:val="none" w:sz="0" w:space="0" w:color="auto"/>
                <w:left w:val="none" w:sz="0" w:space="0" w:color="auto"/>
                <w:bottom w:val="none" w:sz="0" w:space="0" w:color="auto"/>
                <w:right w:val="none" w:sz="0" w:space="0" w:color="auto"/>
              </w:divBdr>
              <w:divsChild>
                <w:div w:id="7143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42957">
      <w:bodyDiv w:val="1"/>
      <w:marLeft w:val="0"/>
      <w:marRight w:val="0"/>
      <w:marTop w:val="0"/>
      <w:marBottom w:val="0"/>
      <w:divBdr>
        <w:top w:val="none" w:sz="0" w:space="0" w:color="auto"/>
        <w:left w:val="none" w:sz="0" w:space="0" w:color="auto"/>
        <w:bottom w:val="none" w:sz="0" w:space="0" w:color="auto"/>
        <w:right w:val="none" w:sz="0" w:space="0" w:color="auto"/>
      </w:divBdr>
      <w:divsChild>
        <w:div w:id="1950234977">
          <w:marLeft w:val="0"/>
          <w:marRight w:val="0"/>
          <w:marTop w:val="0"/>
          <w:marBottom w:val="0"/>
          <w:divBdr>
            <w:top w:val="none" w:sz="0" w:space="0" w:color="auto"/>
            <w:left w:val="none" w:sz="0" w:space="0" w:color="auto"/>
            <w:bottom w:val="none" w:sz="0" w:space="0" w:color="auto"/>
            <w:right w:val="none" w:sz="0" w:space="0" w:color="auto"/>
          </w:divBdr>
          <w:divsChild>
            <w:div w:id="1862090419">
              <w:marLeft w:val="0"/>
              <w:marRight w:val="0"/>
              <w:marTop w:val="0"/>
              <w:marBottom w:val="0"/>
              <w:divBdr>
                <w:top w:val="none" w:sz="0" w:space="0" w:color="auto"/>
                <w:left w:val="none" w:sz="0" w:space="0" w:color="auto"/>
                <w:bottom w:val="none" w:sz="0" w:space="0" w:color="auto"/>
                <w:right w:val="none" w:sz="0" w:space="0" w:color="auto"/>
              </w:divBdr>
              <w:divsChild>
                <w:div w:id="16773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49392">
      <w:bodyDiv w:val="1"/>
      <w:marLeft w:val="0"/>
      <w:marRight w:val="0"/>
      <w:marTop w:val="0"/>
      <w:marBottom w:val="0"/>
      <w:divBdr>
        <w:top w:val="none" w:sz="0" w:space="0" w:color="auto"/>
        <w:left w:val="none" w:sz="0" w:space="0" w:color="auto"/>
        <w:bottom w:val="none" w:sz="0" w:space="0" w:color="auto"/>
        <w:right w:val="none" w:sz="0" w:space="0" w:color="auto"/>
      </w:divBdr>
      <w:divsChild>
        <w:div w:id="875388426">
          <w:marLeft w:val="288"/>
          <w:marRight w:val="0"/>
          <w:marTop w:val="240"/>
          <w:marBottom w:val="0"/>
          <w:divBdr>
            <w:top w:val="none" w:sz="0" w:space="0" w:color="auto"/>
            <w:left w:val="none" w:sz="0" w:space="0" w:color="auto"/>
            <w:bottom w:val="none" w:sz="0" w:space="0" w:color="auto"/>
            <w:right w:val="none" w:sz="0" w:space="0" w:color="auto"/>
          </w:divBdr>
        </w:div>
        <w:div w:id="1893031294">
          <w:marLeft w:val="288"/>
          <w:marRight w:val="0"/>
          <w:marTop w:val="240"/>
          <w:marBottom w:val="0"/>
          <w:divBdr>
            <w:top w:val="none" w:sz="0" w:space="0" w:color="auto"/>
            <w:left w:val="none" w:sz="0" w:space="0" w:color="auto"/>
            <w:bottom w:val="none" w:sz="0" w:space="0" w:color="auto"/>
            <w:right w:val="none" w:sz="0" w:space="0" w:color="auto"/>
          </w:divBdr>
        </w:div>
      </w:divsChild>
    </w:div>
    <w:div w:id="1570457021">
      <w:bodyDiv w:val="1"/>
      <w:marLeft w:val="0"/>
      <w:marRight w:val="0"/>
      <w:marTop w:val="0"/>
      <w:marBottom w:val="0"/>
      <w:divBdr>
        <w:top w:val="none" w:sz="0" w:space="0" w:color="auto"/>
        <w:left w:val="none" w:sz="0" w:space="0" w:color="auto"/>
        <w:bottom w:val="none" w:sz="0" w:space="0" w:color="auto"/>
        <w:right w:val="none" w:sz="0" w:space="0" w:color="auto"/>
      </w:divBdr>
      <w:divsChild>
        <w:div w:id="1776248238">
          <w:marLeft w:val="0"/>
          <w:marRight w:val="0"/>
          <w:marTop w:val="0"/>
          <w:marBottom w:val="0"/>
          <w:divBdr>
            <w:top w:val="none" w:sz="0" w:space="0" w:color="auto"/>
            <w:left w:val="none" w:sz="0" w:space="0" w:color="auto"/>
            <w:bottom w:val="none" w:sz="0" w:space="0" w:color="auto"/>
            <w:right w:val="none" w:sz="0" w:space="0" w:color="auto"/>
          </w:divBdr>
          <w:divsChild>
            <w:div w:id="1815217345">
              <w:marLeft w:val="0"/>
              <w:marRight w:val="0"/>
              <w:marTop w:val="0"/>
              <w:marBottom w:val="0"/>
              <w:divBdr>
                <w:top w:val="none" w:sz="0" w:space="0" w:color="auto"/>
                <w:left w:val="none" w:sz="0" w:space="0" w:color="auto"/>
                <w:bottom w:val="none" w:sz="0" w:space="0" w:color="auto"/>
                <w:right w:val="none" w:sz="0" w:space="0" w:color="auto"/>
              </w:divBdr>
              <w:divsChild>
                <w:div w:id="247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2789">
      <w:bodyDiv w:val="1"/>
      <w:marLeft w:val="0"/>
      <w:marRight w:val="0"/>
      <w:marTop w:val="0"/>
      <w:marBottom w:val="0"/>
      <w:divBdr>
        <w:top w:val="none" w:sz="0" w:space="0" w:color="auto"/>
        <w:left w:val="none" w:sz="0" w:space="0" w:color="auto"/>
        <w:bottom w:val="none" w:sz="0" w:space="0" w:color="auto"/>
        <w:right w:val="none" w:sz="0" w:space="0" w:color="auto"/>
      </w:divBdr>
      <w:divsChild>
        <w:div w:id="425342252">
          <w:marLeft w:val="0"/>
          <w:marRight w:val="0"/>
          <w:marTop w:val="0"/>
          <w:marBottom w:val="0"/>
          <w:divBdr>
            <w:top w:val="none" w:sz="0" w:space="0" w:color="auto"/>
            <w:left w:val="none" w:sz="0" w:space="0" w:color="auto"/>
            <w:bottom w:val="none" w:sz="0" w:space="0" w:color="auto"/>
            <w:right w:val="none" w:sz="0" w:space="0" w:color="auto"/>
          </w:divBdr>
          <w:divsChild>
            <w:div w:id="1980836651">
              <w:marLeft w:val="0"/>
              <w:marRight w:val="0"/>
              <w:marTop w:val="0"/>
              <w:marBottom w:val="0"/>
              <w:divBdr>
                <w:top w:val="none" w:sz="0" w:space="0" w:color="auto"/>
                <w:left w:val="none" w:sz="0" w:space="0" w:color="auto"/>
                <w:bottom w:val="none" w:sz="0" w:space="0" w:color="auto"/>
                <w:right w:val="none" w:sz="0" w:space="0" w:color="auto"/>
              </w:divBdr>
              <w:divsChild>
                <w:div w:id="9291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0989">
      <w:bodyDiv w:val="1"/>
      <w:marLeft w:val="0"/>
      <w:marRight w:val="0"/>
      <w:marTop w:val="0"/>
      <w:marBottom w:val="0"/>
      <w:divBdr>
        <w:top w:val="none" w:sz="0" w:space="0" w:color="auto"/>
        <w:left w:val="none" w:sz="0" w:space="0" w:color="auto"/>
        <w:bottom w:val="none" w:sz="0" w:space="0" w:color="auto"/>
        <w:right w:val="none" w:sz="0" w:space="0" w:color="auto"/>
      </w:divBdr>
      <w:divsChild>
        <w:div w:id="1060637560">
          <w:marLeft w:val="0"/>
          <w:marRight w:val="0"/>
          <w:marTop w:val="0"/>
          <w:marBottom w:val="0"/>
          <w:divBdr>
            <w:top w:val="none" w:sz="0" w:space="0" w:color="auto"/>
            <w:left w:val="none" w:sz="0" w:space="0" w:color="auto"/>
            <w:bottom w:val="none" w:sz="0" w:space="0" w:color="auto"/>
            <w:right w:val="none" w:sz="0" w:space="0" w:color="auto"/>
          </w:divBdr>
          <w:divsChild>
            <w:div w:id="236480577">
              <w:marLeft w:val="0"/>
              <w:marRight w:val="0"/>
              <w:marTop w:val="0"/>
              <w:marBottom w:val="0"/>
              <w:divBdr>
                <w:top w:val="none" w:sz="0" w:space="0" w:color="auto"/>
                <w:left w:val="none" w:sz="0" w:space="0" w:color="auto"/>
                <w:bottom w:val="none" w:sz="0" w:space="0" w:color="auto"/>
                <w:right w:val="none" w:sz="0" w:space="0" w:color="auto"/>
              </w:divBdr>
              <w:divsChild>
                <w:div w:id="14937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426993876">
          <w:marLeft w:val="0"/>
          <w:marRight w:val="0"/>
          <w:marTop w:val="0"/>
          <w:marBottom w:val="0"/>
          <w:divBdr>
            <w:top w:val="none" w:sz="0" w:space="0" w:color="auto"/>
            <w:left w:val="none" w:sz="0" w:space="0" w:color="auto"/>
            <w:bottom w:val="none" w:sz="0" w:space="0" w:color="auto"/>
            <w:right w:val="none" w:sz="0" w:space="0" w:color="auto"/>
          </w:divBdr>
          <w:divsChild>
            <w:div w:id="162479204">
              <w:marLeft w:val="0"/>
              <w:marRight w:val="0"/>
              <w:marTop w:val="0"/>
              <w:marBottom w:val="0"/>
              <w:divBdr>
                <w:top w:val="none" w:sz="0" w:space="0" w:color="auto"/>
                <w:left w:val="none" w:sz="0" w:space="0" w:color="auto"/>
                <w:bottom w:val="none" w:sz="0" w:space="0" w:color="auto"/>
                <w:right w:val="none" w:sz="0" w:space="0" w:color="auto"/>
              </w:divBdr>
              <w:divsChild>
                <w:div w:id="19705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4253">
      <w:bodyDiv w:val="1"/>
      <w:marLeft w:val="0"/>
      <w:marRight w:val="0"/>
      <w:marTop w:val="0"/>
      <w:marBottom w:val="0"/>
      <w:divBdr>
        <w:top w:val="none" w:sz="0" w:space="0" w:color="auto"/>
        <w:left w:val="none" w:sz="0" w:space="0" w:color="auto"/>
        <w:bottom w:val="none" w:sz="0" w:space="0" w:color="auto"/>
        <w:right w:val="none" w:sz="0" w:space="0" w:color="auto"/>
      </w:divBdr>
    </w:div>
    <w:div w:id="2073769035">
      <w:bodyDiv w:val="1"/>
      <w:marLeft w:val="0"/>
      <w:marRight w:val="0"/>
      <w:marTop w:val="0"/>
      <w:marBottom w:val="0"/>
      <w:divBdr>
        <w:top w:val="none" w:sz="0" w:space="0" w:color="auto"/>
        <w:left w:val="none" w:sz="0" w:space="0" w:color="auto"/>
        <w:bottom w:val="none" w:sz="0" w:space="0" w:color="auto"/>
        <w:right w:val="none" w:sz="0" w:space="0" w:color="auto"/>
      </w:divBdr>
      <w:divsChild>
        <w:div w:id="334235488">
          <w:marLeft w:val="0"/>
          <w:marRight w:val="0"/>
          <w:marTop w:val="0"/>
          <w:marBottom w:val="0"/>
          <w:divBdr>
            <w:top w:val="none" w:sz="0" w:space="0" w:color="auto"/>
            <w:left w:val="none" w:sz="0" w:space="0" w:color="auto"/>
            <w:bottom w:val="none" w:sz="0" w:space="0" w:color="auto"/>
            <w:right w:val="none" w:sz="0" w:space="0" w:color="auto"/>
          </w:divBdr>
          <w:divsChild>
            <w:div w:id="1774547419">
              <w:marLeft w:val="0"/>
              <w:marRight w:val="0"/>
              <w:marTop w:val="0"/>
              <w:marBottom w:val="0"/>
              <w:divBdr>
                <w:top w:val="none" w:sz="0" w:space="0" w:color="auto"/>
                <w:left w:val="none" w:sz="0" w:space="0" w:color="auto"/>
                <w:bottom w:val="none" w:sz="0" w:space="0" w:color="auto"/>
                <w:right w:val="none" w:sz="0" w:space="0" w:color="auto"/>
              </w:divBdr>
              <w:divsChild>
                <w:div w:id="16599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022">
      <w:bodyDiv w:val="1"/>
      <w:marLeft w:val="0"/>
      <w:marRight w:val="0"/>
      <w:marTop w:val="0"/>
      <w:marBottom w:val="0"/>
      <w:divBdr>
        <w:top w:val="none" w:sz="0" w:space="0" w:color="auto"/>
        <w:left w:val="none" w:sz="0" w:space="0" w:color="auto"/>
        <w:bottom w:val="none" w:sz="0" w:space="0" w:color="auto"/>
        <w:right w:val="none" w:sz="0" w:space="0" w:color="auto"/>
      </w:divBdr>
      <w:divsChild>
        <w:div w:id="122579351">
          <w:marLeft w:val="0"/>
          <w:marRight w:val="0"/>
          <w:marTop w:val="0"/>
          <w:marBottom w:val="0"/>
          <w:divBdr>
            <w:top w:val="none" w:sz="0" w:space="0" w:color="auto"/>
            <w:left w:val="none" w:sz="0" w:space="0" w:color="auto"/>
            <w:bottom w:val="none" w:sz="0" w:space="0" w:color="auto"/>
            <w:right w:val="none" w:sz="0" w:space="0" w:color="auto"/>
          </w:divBdr>
          <w:divsChild>
            <w:div w:id="1458448417">
              <w:marLeft w:val="0"/>
              <w:marRight w:val="0"/>
              <w:marTop w:val="0"/>
              <w:marBottom w:val="0"/>
              <w:divBdr>
                <w:top w:val="none" w:sz="0" w:space="0" w:color="auto"/>
                <w:left w:val="none" w:sz="0" w:space="0" w:color="auto"/>
                <w:bottom w:val="none" w:sz="0" w:space="0" w:color="auto"/>
                <w:right w:val="none" w:sz="0" w:space="0" w:color="auto"/>
              </w:divBdr>
              <w:divsChild>
                <w:div w:id="17838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3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E3448-332C-E64E-B5E9-0EDE4C51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7279</Words>
  <Characters>41495</Characters>
  <Application>Microsoft Office Word</Application>
  <DocSecurity>0</DocSecurity>
  <Lines>345</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César</dc:creator>
  <cp:lastModifiedBy>aline e carlos santos</cp:lastModifiedBy>
  <cp:revision>2</cp:revision>
  <dcterms:created xsi:type="dcterms:W3CDTF">2019-09-12T09:44:00Z</dcterms:created>
  <dcterms:modified xsi:type="dcterms:W3CDTF">2019-09-12T09:44:00Z</dcterms:modified>
</cp:coreProperties>
</file>