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BC149" w14:textId="77777777" w:rsidR="002F50E1" w:rsidRDefault="002F50E1">
      <w:pPr>
        <w:rPr>
          <w:lang w:val="en-AU"/>
        </w:rPr>
      </w:pPr>
    </w:p>
    <w:p w14:paraId="36844A76" w14:textId="0E7BB914" w:rsidR="002F50E1" w:rsidRDefault="002F50E1">
      <w:pPr>
        <w:rPr>
          <w:lang w:val="en-AU"/>
        </w:rPr>
      </w:pPr>
      <w:r>
        <w:rPr>
          <w:lang w:val="en-AU"/>
        </w:rPr>
        <w:t>Configuration of DMVPN Phase 3 on Cisco routers on GNS3, and comparison of phase 2 and 1.</w:t>
      </w:r>
    </w:p>
    <w:p w14:paraId="4F75E87E" w14:textId="77777777" w:rsidR="002F50E1" w:rsidRDefault="002F50E1">
      <w:pPr>
        <w:rPr>
          <w:lang w:val="en-AU"/>
        </w:rPr>
      </w:pPr>
    </w:p>
    <w:p w14:paraId="61A0991D" w14:textId="6802D36D" w:rsidR="007D2139" w:rsidRDefault="002F50E1">
      <w:pPr>
        <w:rPr>
          <w:lang w:val="en-AU"/>
        </w:rPr>
      </w:pPr>
      <w:r w:rsidRPr="002F50E1">
        <w:rPr>
          <w:lang w:val="en-AU"/>
        </w:rPr>
        <w:drawing>
          <wp:inline distT="0" distB="0" distL="0" distR="0" wp14:anchorId="65F00DE4" wp14:editId="68775E5D">
            <wp:extent cx="4000500" cy="4358640"/>
            <wp:effectExtent l="0" t="0" r="0" b="3810"/>
            <wp:docPr id="7786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34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50" cy="435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904A" w14:textId="77777777" w:rsidR="00981546" w:rsidRDefault="00981546">
      <w:pPr>
        <w:rPr>
          <w:lang w:val="en-AU"/>
        </w:rPr>
      </w:pPr>
    </w:p>
    <w:p w14:paraId="3ADB866C" w14:textId="77777777" w:rsidR="00981546" w:rsidRDefault="00981546">
      <w:pPr>
        <w:rPr>
          <w:lang w:val="en-AU"/>
        </w:rPr>
      </w:pPr>
    </w:p>
    <w:p w14:paraId="4FFDA250" w14:textId="5048A92F" w:rsidR="00981546" w:rsidRPr="00981546" w:rsidRDefault="00981546" w:rsidP="00981546">
      <w:pPr>
        <w:jc w:val="center"/>
        <w:rPr>
          <w:rFonts w:ascii="ADLaM Display" w:hAnsi="ADLaM Display" w:cs="ADLaM Display"/>
          <w:sz w:val="44"/>
          <w:szCs w:val="44"/>
          <w:lang w:val="en-AU"/>
        </w:rPr>
      </w:pPr>
      <w:r w:rsidRPr="00981546">
        <w:rPr>
          <w:rFonts w:ascii="ADLaM Display" w:hAnsi="ADLaM Display" w:cs="ADLaM Display"/>
          <w:sz w:val="44"/>
          <w:szCs w:val="44"/>
          <w:lang w:val="en-AU"/>
        </w:rPr>
        <w:t>ISAKMP</w:t>
      </w:r>
    </w:p>
    <w:p w14:paraId="15287130" w14:textId="5D27D4C6" w:rsidR="00981546" w:rsidRDefault="00981546" w:rsidP="00981546">
      <w:pPr>
        <w:rPr>
          <w:lang w:val="en-AU"/>
        </w:rPr>
      </w:pPr>
      <w:r>
        <w:rPr>
          <w:lang w:val="en-AU"/>
        </w:rPr>
        <w:t xml:space="preserve">To begin with, </w:t>
      </w:r>
      <w:r w:rsidRPr="002F50E1">
        <w:rPr>
          <w:lang w:val="en-AU"/>
        </w:rPr>
        <w:t>IKEv1 (the classic ISAKMP configuration) or IKEv2</w:t>
      </w:r>
      <w:r>
        <w:rPr>
          <w:lang w:val="en-AU"/>
        </w:rPr>
        <w:t xml:space="preserve"> must be configured, in this lab would be ISAKMP</w:t>
      </w:r>
      <w:r>
        <w:rPr>
          <w:lang w:val="en-AU"/>
        </w:rPr>
        <w:t xml:space="preserve">, this configuration must match in every router where </w:t>
      </w:r>
      <w:proofErr w:type="spellStart"/>
      <w:r>
        <w:rPr>
          <w:lang w:val="en-AU"/>
        </w:rPr>
        <w:t>dmvpn</w:t>
      </w:r>
      <w:proofErr w:type="spellEnd"/>
      <w:r>
        <w:rPr>
          <w:lang w:val="en-AU"/>
        </w:rPr>
        <w:t xml:space="preserve"> is being implemented.</w:t>
      </w:r>
    </w:p>
    <w:p w14:paraId="0752F909" w14:textId="77777777" w:rsidR="00981546" w:rsidRDefault="00981546">
      <w:pPr>
        <w:rPr>
          <w:b/>
          <w:bCs/>
          <w:lang w:val="en-AU"/>
        </w:rPr>
      </w:pPr>
    </w:p>
    <w:p w14:paraId="13112E87" w14:textId="77777777" w:rsidR="00981546" w:rsidRDefault="00981546">
      <w:pPr>
        <w:rPr>
          <w:b/>
          <w:bCs/>
          <w:lang w:val="en-AU"/>
        </w:rPr>
      </w:pPr>
    </w:p>
    <w:p w14:paraId="51A39226" w14:textId="77777777" w:rsidR="00981546" w:rsidRDefault="00981546">
      <w:pPr>
        <w:rPr>
          <w:b/>
          <w:bCs/>
          <w:lang w:val="en-AU"/>
        </w:rPr>
      </w:pPr>
    </w:p>
    <w:p w14:paraId="7D2D0BF4" w14:textId="77777777" w:rsidR="00981546" w:rsidRDefault="00981546">
      <w:pPr>
        <w:rPr>
          <w:b/>
          <w:bCs/>
          <w:lang w:val="en-AU"/>
        </w:rPr>
      </w:pPr>
    </w:p>
    <w:p w14:paraId="16951D03" w14:textId="77777777" w:rsidR="00981546" w:rsidRDefault="00981546">
      <w:pPr>
        <w:rPr>
          <w:b/>
          <w:bCs/>
          <w:lang w:val="en-AU"/>
        </w:rPr>
      </w:pPr>
    </w:p>
    <w:p w14:paraId="5412E8EC" w14:textId="12C0BE58" w:rsidR="002F50E1" w:rsidRDefault="002F50E1">
      <w:pPr>
        <w:rPr>
          <w:b/>
          <w:bCs/>
          <w:lang w:val="en-AU"/>
        </w:rPr>
      </w:pPr>
      <w:r>
        <w:rPr>
          <w:b/>
          <w:bCs/>
          <w:lang w:val="en-AU"/>
        </w:rPr>
        <w:t>HUB R1:</w:t>
      </w:r>
    </w:p>
    <w:p w14:paraId="598E785F" w14:textId="307B92E5" w:rsidR="002F50E1" w:rsidRDefault="00981546">
      <w:pPr>
        <w:rPr>
          <w:b/>
          <w:bCs/>
          <w:lang w:val="en-AU"/>
        </w:rPr>
      </w:pPr>
      <w:r w:rsidRPr="00981546">
        <w:rPr>
          <w:b/>
          <w:bCs/>
          <w:lang w:val="en-AU"/>
        </w:rPr>
        <w:drawing>
          <wp:inline distT="0" distB="0" distL="0" distR="0" wp14:anchorId="0FBF205A" wp14:editId="3248E946">
            <wp:extent cx="4092295" cy="1074513"/>
            <wp:effectExtent l="0" t="0" r="3810" b="0"/>
            <wp:docPr id="18738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6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A92D" w14:textId="77777777" w:rsidR="00981546" w:rsidRDefault="00981546">
      <w:pPr>
        <w:rPr>
          <w:b/>
          <w:bCs/>
          <w:lang w:val="en-AU"/>
        </w:rPr>
      </w:pPr>
    </w:p>
    <w:p w14:paraId="14CB8A6F" w14:textId="0FB95F10" w:rsidR="00981546" w:rsidRDefault="00981546">
      <w:pPr>
        <w:rPr>
          <w:b/>
          <w:bCs/>
          <w:lang w:val="en-AU"/>
        </w:rPr>
      </w:pPr>
      <w:r>
        <w:rPr>
          <w:b/>
          <w:bCs/>
          <w:lang w:val="en-AU"/>
        </w:rPr>
        <w:t>SPOKE R3:</w:t>
      </w:r>
    </w:p>
    <w:p w14:paraId="6F5E4CE8" w14:textId="2133F17F" w:rsidR="00981546" w:rsidRDefault="00981546">
      <w:pPr>
        <w:rPr>
          <w:b/>
          <w:bCs/>
          <w:lang w:val="en-AU"/>
        </w:rPr>
      </w:pPr>
      <w:r w:rsidRPr="00981546">
        <w:rPr>
          <w:b/>
          <w:bCs/>
          <w:lang w:val="en-AU"/>
        </w:rPr>
        <w:drawing>
          <wp:inline distT="0" distB="0" distL="0" distR="0" wp14:anchorId="60C465E8" wp14:editId="69866E23">
            <wp:extent cx="4092295" cy="1074513"/>
            <wp:effectExtent l="0" t="0" r="3810" b="0"/>
            <wp:docPr id="92626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6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2F2B" w14:textId="77777777" w:rsidR="00981546" w:rsidRDefault="00981546">
      <w:pPr>
        <w:rPr>
          <w:b/>
          <w:bCs/>
          <w:lang w:val="en-AU"/>
        </w:rPr>
      </w:pPr>
    </w:p>
    <w:p w14:paraId="1BD8D631" w14:textId="37C6079D" w:rsidR="00981546" w:rsidRDefault="00981546">
      <w:pPr>
        <w:rPr>
          <w:b/>
          <w:bCs/>
          <w:lang w:val="en-AU"/>
        </w:rPr>
      </w:pPr>
      <w:r>
        <w:rPr>
          <w:b/>
          <w:bCs/>
          <w:lang w:val="en-AU"/>
        </w:rPr>
        <w:t>SPOKE R4:</w:t>
      </w:r>
    </w:p>
    <w:p w14:paraId="12185B66" w14:textId="4B770D2E" w:rsidR="00981546" w:rsidRDefault="00981546">
      <w:pPr>
        <w:rPr>
          <w:b/>
          <w:bCs/>
          <w:lang w:val="en-AU"/>
        </w:rPr>
      </w:pPr>
      <w:r w:rsidRPr="00981546">
        <w:rPr>
          <w:b/>
          <w:bCs/>
          <w:lang w:val="en-AU"/>
        </w:rPr>
        <w:drawing>
          <wp:inline distT="0" distB="0" distL="0" distR="0" wp14:anchorId="31416F3C" wp14:editId="36551C40">
            <wp:extent cx="4092295" cy="1074513"/>
            <wp:effectExtent l="0" t="0" r="3810" b="0"/>
            <wp:docPr id="142558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6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0CCC" w14:textId="77777777" w:rsidR="00981546" w:rsidRDefault="00981546">
      <w:pPr>
        <w:rPr>
          <w:b/>
          <w:bCs/>
          <w:lang w:val="en-AU"/>
        </w:rPr>
      </w:pPr>
    </w:p>
    <w:p w14:paraId="5E147E18" w14:textId="53365867" w:rsidR="00981546" w:rsidRPr="00981546" w:rsidRDefault="00981546" w:rsidP="00981546">
      <w:pPr>
        <w:jc w:val="center"/>
        <w:rPr>
          <w:rFonts w:ascii="ADLaM Display" w:hAnsi="ADLaM Display" w:cs="ADLaM Display"/>
          <w:b/>
          <w:bCs/>
          <w:sz w:val="44"/>
          <w:szCs w:val="44"/>
          <w:lang w:val="en-AU"/>
        </w:rPr>
      </w:pPr>
      <w:r w:rsidRPr="00981546">
        <w:rPr>
          <w:rFonts w:ascii="ADLaM Display" w:hAnsi="ADLaM Display" w:cs="ADLaM Display"/>
          <w:b/>
          <w:bCs/>
          <w:sz w:val="44"/>
          <w:szCs w:val="44"/>
          <w:lang w:val="en-AU"/>
        </w:rPr>
        <w:t>IPSEC</w:t>
      </w:r>
    </w:p>
    <w:p w14:paraId="01ED5331" w14:textId="4289929B" w:rsidR="00981546" w:rsidRDefault="00981546" w:rsidP="00981546">
      <w:pPr>
        <w:rPr>
          <w:b/>
          <w:bCs/>
          <w:lang w:val="en-AU"/>
        </w:rPr>
      </w:pPr>
      <w:r>
        <w:rPr>
          <w:b/>
          <w:bCs/>
          <w:lang w:val="en-AU"/>
        </w:rPr>
        <w:t>IPSEC must also match configuration in every router where DMVPN is implemented.</w:t>
      </w:r>
    </w:p>
    <w:p w14:paraId="43BF53AF" w14:textId="5C1A8F03" w:rsidR="00981546" w:rsidRDefault="00981546" w:rsidP="00981546">
      <w:pPr>
        <w:rPr>
          <w:b/>
          <w:bCs/>
          <w:lang w:val="en-AU"/>
        </w:rPr>
      </w:pPr>
      <w:r w:rsidRPr="00981546">
        <w:rPr>
          <w:b/>
          <w:bCs/>
          <w:lang w:val="en-AU"/>
        </w:rPr>
        <w:t xml:space="preserve">Hub </w:t>
      </w:r>
      <w:r>
        <w:rPr>
          <w:b/>
          <w:bCs/>
          <w:lang w:val="en-AU"/>
        </w:rPr>
        <w:t>R</w:t>
      </w:r>
      <w:r w:rsidRPr="00981546">
        <w:rPr>
          <w:b/>
          <w:bCs/>
          <w:lang w:val="en-AU"/>
        </w:rPr>
        <w:t>1:</w:t>
      </w:r>
    </w:p>
    <w:p w14:paraId="1B0D604E" w14:textId="5F3E5483" w:rsidR="00981546" w:rsidRDefault="00981546" w:rsidP="00981546">
      <w:pPr>
        <w:rPr>
          <w:b/>
          <w:bCs/>
          <w:lang w:val="en-AU"/>
        </w:rPr>
      </w:pPr>
      <w:r w:rsidRPr="00981546">
        <w:rPr>
          <w:b/>
          <w:bCs/>
          <w:lang w:val="en-AU"/>
        </w:rPr>
        <w:drawing>
          <wp:inline distT="0" distB="0" distL="0" distR="0" wp14:anchorId="753D21F8" wp14:editId="454D1503">
            <wp:extent cx="5052498" cy="1104996"/>
            <wp:effectExtent l="0" t="0" r="0" b="0"/>
            <wp:docPr id="140275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0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7618" w14:textId="77777777" w:rsidR="00981546" w:rsidRDefault="00981546" w:rsidP="00981546">
      <w:pPr>
        <w:rPr>
          <w:b/>
          <w:bCs/>
          <w:lang w:val="en-AU"/>
        </w:rPr>
      </w:pPr>
    </w:p>
    <w:p w14:paraId="20A001EA" w14:textId="77777777" w:rsidR="00981546" w:rsidRDefault="00981546" w:rsidP="00981546">
      <w:pPr>
        <w:rPr>
          <w:b/>
          <w:bCs/>
          <w:lang w:val="en-AU"/>
        </w:rPr>
      </w:pPr>
    </w:p>
    <w:p w14:paraId="58082F9E" w14:textId="37D9B84D" w:rsidR="00981546" w:rsidRPr="00D86433" w:rsidRDefault="00981546" w:rsidP="00D86433">
      <w:pPr>
        <w:jc w:val="center"/>
        <w:rPr>
          <w:rFonts w:ascii="ADLaM Display" w:hAnsi="ADLaM Display" w:cs="ADLaM Display"/>
          <w:b/>
          <w:bCs/>
          <w:sz w:val="44"/>
          <w:szCs w:val="44"/>
          <w:lang w:val="en-AU"/>
        </w:rPr>
      </w:pPr>
      <w:r w:rsidRPr="00981546">
        <w:rPr>
          <w:rFonts w:ascii="ADLaM Display" w:hAnsi="ADLaM Display" w:cs="ADLaM Display"/>
          <w:b/>
          <w:bCs/>
          <w:sz w:val="44"/>
          <w:szCs w:val="44"/>
          <w:lang w:val="en-AU"/>
        </w:rPr>
        <w:t>TUNNEL INTERFACE CONF</w:t>
      </w:r>
    </w:p>
    <w:p w14:paraId="02B36254" w14:textId="56E55AD0" w:rsidR="00D86433" w:rsidRDefault="00981546" w:rsidP="00981546">
      <w:pPr>
        <w:rPr>
          <w:b/>
          <w:bCs/>
          <w:lang w:val="en-AU"/>
        </w:rPr>
      </w:pPr>
      <w:r>
        <w:rPr>
          <w:b/>
          <w:bCs/>
          <w:lang w:val="en-AU"/>
        </w:rPr>
        <w:t xml:space="preserve">The difference </w:t>
      </w:r>
      <w:r w:rsidR="00D86433">
        <w:rPr>
          <w:b/>
          <w:bCs/>
          <w:lang w:val="en-AU"/>
        </w:rPr>
        <w:t xml:space="preserve">is here, when you configure the interface Tunnel on the router HUB the configuration of NHRP is crucial, there are not big differences but is still something to consider making </w:t>
      </w:r>
      <w:proofErr w:type="spellStart"/>
      <w:r w:rsidR="00D86433">
        <w:rPr>
          <w:b/>
          <w:bCs/>
          <w:lang w:val="en-AU"/>
        </w:rPr>
        <w:t>nhrp</w:t>
      </w:r>
      <w:proofErr w:type="spellEnd"/>
      <w:r w:rsidR="00D86433">
        <w:rPr>
          <w:b/>
          <w:bCs/>
          <w:lang w:val="en-AU"/>
        </w:rPr>
        <w:t xml:space="preserve"> and </w:t>
      </w:r>
      <w:proofErr w:type="spellStart"/>
      <w:r w:rsidR="00D86433">
        <w:rPr>
          <w:b/>
          <w:bCs/>
          <w:lang w:val="en-AU"/>
        </w:rPr>
        <w:t>dmvpn</w:t>
      </w:r>
      <w:proofErr w:type="spellEnd"/>
      <w:r w:rsidR="00D86433">
        <w:rPr>
          <w:b/>
          <w:bCs/>
          <w:lang w:val="en-AU"/>
        </w:rPr>
        <w:t xml:space="preserve"> work.</w:t>
      </w:r>
    </w:p>
    <w:p w14:paraId="45737DCB" w14:textId="30F65892" w:rsidR="00981546" w:rsidRDefault="00981546" w:rsidP="00981546">
      <w:pPr>
        <w:rPr>
          <w:b/>
          <w:bCs/>
          <w:lang w:val="en-AU"/>
        </w:rPr>
      </w:pPr>
      <w:r>
        <w:rPr>
          <w:b/>
          <w:bCs/>
          <w:lang w:val="en-AU"/>
        </w:rPr>
        <w:t>HUB R1:</w:t>
      </w:r>
    </w:p>
    <w:p w14:paraId="44D419C5" w14:textId="5E0BD6E1" w:rsidR="00981546" w:rsidRDefault="00981546" w:rsidP="00981546">
      <w:pPr>
        <w:rPr>
          <w:b/>
          <w:bCs/>
          <w:lang w:val="en-AU"/>
        </w:rPr>
      </w:pPr>
      <w:r w:rsidRPr="00981546">
        <w:rPr>
          <w:b/>
          <w:bCs/>
          <w:lang w:val="en-AU"/>
        </w:rPr>
        <w:drawing>
          <wp:inline distT="0" distB="0" distL="0" distR="0" wp14:anchorId="17E3A983" wp14:editId="13EAC78E">
            <wp:extent cx="4839119" cy="1828958"/>
            <wp:effectExtent l="0" t="0" r="0" b="0"/>
            <wp:docPr id="71013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37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BB29" w14:textId="538C9044" w:rsidR="00981546" w:rsidRDefault="00981546" w:rsidP="00981546">
      <w:pPr>
        <w:rPr>
          <w:b/>
          <w:bCs/>
          <w:lang w:val="en-AU"/>
        </w:rPr>
      </w:pPr>
      <w:r>
        <w:rPr>
          <w:b/>
          <w:bCs/>
          <w:lang w:val="en-AU"/>
        </w:rPr>
        <w:t>SPOKE R3:</w:t>
      </w:r>
    </w:p>
    <w:p w14:paraId="2A2F0B0C" w14:textId="073F6F94" w:rsidR="00D86433" w:rsidRDefault="00981546" w:rsidP="00981546">
      <w:pPr>
        <w:rPr>
          <w:b/>
          <w:bCs/>
          <w:lang w:val="en-AU"/>
        </w:rPr>
      </w:pPr>
      <w:r w:rsidRPr="00981546">
        <w:rPr>
          <w:b/>
          <w:bCs/>
          <w:lang w:val="en-AU"/>
        </w:rPr>
        <w:drawing>
          <wp:inline distT="0" distB="0" distL="0" distR="0" wp14:anchorId="6AD4A3C4" wp14:editId="7A9B8924">
            <wp:extent cx="5014395" cy="1790855"/>
            <wp:effectExtent l="0" t="0" r="0" b="0"/>
            <wp:docPr id="9081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12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13BC" w14:textId="1A655460" w:rsidR="00981546" w:rsidRDefault="00981546" w:rsidP="00981546">
      <w:pPr>
        <w:rPr>
          <w:b/>
          <w:bCs/>
          <w:lang w:val="en-AU"/>
        </w:rPr>
      </w:pPr>
      <w:r>
        <w:rPr>
          <w:b/>
          <w:bCs/>
          <w:lang w:val="en-AU"/>
        </w:rPr>
        <w:t>SPOKE R4:</w:t>
      </w:r>
    </w:p>
    <w:p w14:paraId="3123B9B3" w14:textId="08B6C110" w:rsidR="00981546" w:rsidRPr="00981546" w:rsidRDefault="00981546" w:rsidP="00981546">
      <w:pPr>
        <w:rPr>
          <w:b/>
          <w:bCs/>
          <w:lang w:val="en-AU"/>
        </w:rPr>
      </w:pPr>
      <w:r w:rsidRPr="00981546">
        <w:rPr>
          <w:b/>
          <w:bCs/>
          <w:lang w:val="en-AU"/>
        </w:rPr>
        <w:drawing>
          <wp:inline distT="0" distB="0" distL="0" distR="0" wp14:anchorId="661925BA" wp14:editId="6DC94322">
            <wp:extent cx="4808637" cy="1844200"/>
            <wp:effectExtent l="0" t="0" r="0" b="3810"/>
            <wp:docPr id="91893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35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546" w:rsidRPr="00981546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283B" w14:textId="77777777" w:rsidR="00BB56B5" w:rsidRDefault="00BB56B5" w:rsidP="002F50E1">
      <w:pPr>
        <w:spacing w:after="0" w:line="240" w:lineRule="auto"/>
      </w:pPr>
      <w:r>
        <w:separator/>
      </w:r>
    </w:p>
  </w:endnote>
  <w:endnote w:type="continuationSeparator" w:id="0">
    <w:p w14:paraId="5D14C5F8" w14:textId="77777777" w:rsidR="00BB56B5" w:rsidRDefault="00BB56B5" w:rsidP="002F5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D6051" w14:textId="77777777" w:rsidR="00BB56B5" w:rsidRDefault="00BB56B5" w:rsidP="002F50E1">
      <w:pPr>
        <w:spacing w:after="0" w:line="240" w:lineRule="auto"/>
      </w:pPr>
      <w:r>
        <w:separator/>
      </w:r>
    </w:p>
  </w:footnote>
  <w:footnote w:type="continuationSeparator" w:id="0">
    <w:p w14:paraId="33B5B937" w14:textId="77777777" w:rsidR="00BB56B5" w:rsidRDefault="00BB56B5" w:rsidP="002F5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488F" w14:textId="57F32BD1" w:rsidR="002F50E1" w:rsidRPr="002F50E1" w:rsidRDefault="002F50E1" w:rsidP="002F50E1">
    <w:pPr>
      <w:pStyle w:val="Header"/>
      <w:jc w:val="center"/>
      <w:rPr>
        <w:rFonts w:ascii="ADLaM Display" w:hAnsi="ADLaM Display" w:cs="ADLaM Display"/>
        <w:sz w:val="40"/>
        <w:szCs w:val="40"/>
        <w:lang w:val="en-AU"/>
      </w:rPr>
    </w:pPr>
    <w:r w:rsidRPr="002F50E1">
      <w:rPr>
        <w:rFonts w:ascii="ADLaM Display" w:hAnsi="ADLaM Display" w:cs="ADLaM Display"/>
        <w:sz w:val="40"/>
        <w:szCs w:val="40"/>
        <w:lang w:val="en-AU"/>
      </w:rPr>
      <w:t>DMVPN PHASE 3 GNS3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0E1"/>
    <w:rsid w:val="002F50E1"/>
    <w:rsid w:val="007D2139"/>
    <w:rsid w:val="00981546"/>
    <w:rsid w:val="00BB56B5"/>
    <w:rsid w:val="00BF3BEF"/>
    <w:rsid w:val="00D86433"/>
    <w:rsid w:val="00FB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9532"/>
  <w15:chartTrackingRefBased/>
  <w15:docId w15:val="{20DFF424-36B4-470F-B216-B0BD3940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0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0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0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0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0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0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0E1"/>
  </w:style>
  <w:style w:type="paragraph" w:styleId="Footer">
    <w:name w:val="footer"/>
    <w:basedOn w:val="Normal"/>
    <w:link w:val="FooterChar"/>
    <w:uiPriority w:val="99"/>
    <w:unhideWhenUsed/>
    <w:rsid w:val="002F50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Erik Pinilla Leiva</dc:creator>
  <cp:keywords/>
  <dc:description/>
  <cp:lastModifiedBy>Frank Erik Pinilla Leiva</cp:lastModifiedBy>
  <cp:revision>1</cp:revision>
  <dcterms:created xsi:type="dcterms:W3CDTF">2026-08-07T06:14:00Z</dcterms:created>
  <dcterms:modified xsi:type="dcterms:W3CDTF">2026-08-07T06:38:00Z</dcterms:modified>
</cp:coreProperties>
</file>