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3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resultados</w:t>
      </w:r>
      <w:r>
        <w:t xml:space="preserve"> </w:t>
      </w:r>
      <w:r>
        <w:t xml:space="preserve">e</w:t>
      </w:r>
      <w:r>
        <w:t xml:space="preserve"> </w:t>
      </w:r>
      <w:r>
        <w:t xml:space="preserve">dicussoes</w:t>
      </w:r>
    </w:p>
    <w:p>
      <w:pPr>
        <w:pStyle w:val="Heading2"/>
      </w:pPr>
      <w:bookmarkStart w:id="21" w:name="descricao-dos-dados"/>
      <w:bookmarkEnd w:id="21"/>
      <w:r>
        <w:t xml:space="preserve">Descrição dos dados</w:t>
      </w:r>
    </w:p>
    <w:p>
      <w:pPr>
        <w:pStyle w:val="FirstParagraph"/>
      </w:pPr>
      <w:r>
        <w:t xml:space="preserve">Antes de aplicar o modelo de componentes não observados é necessário saber se a hipótese de raiz unitária I(1) é atendida pelas séries inseridas no modelo.</w:t>
      </w:r>
    </w:p>
    <w:p>
      <w:pPr>
        <w:pStyle w:val="BodyText"/>
      </w:pPr>
      <w:r>
        <w:t xml:space="preserve">A tabela a seguir apresenta os teste de</w:t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load_all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Loading nimcno</w:t>
      </w:r>
    </w:p>
    <w:p>
      <w:pPr>
        <w:pStyle w:val="SourceCode"/>
      </w:pPr>
      <w:r>
        <w:rPr>
          <w:rStyle w:val="NormalTok"/>
        </w:rPr>
        <w:t xml:space="preserve">tsmz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macro95[,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'ipca'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'selicr'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tab.stationary</w:t>
      </w:r>
      <w:r>
        <w:rPr>
          <w:rStyle w:val="NormalTok"/>
        </w:rPr>
        <w:t xml:space="preserve">(tsmz)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tendencia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ADF.lag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KPSS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ipca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-4,252***</w:t>
            </w:r>
          </w:p>
        </w:tc>
        <w:tc>
          <w:p>
            <w:pPr>
              <w:pStyle w:val="Compact"/>
              <w:jc w:val="left"/>
            </w:pPr>
            <w:r>
              <w:t xml:space="preserve">0,180**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selicr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-6,052***</w:t>
            </w:r>
          </w:p>
        </w:tc>
        <w:tc>
          <w:p>
            <w:pPr>
              <w:pStyle w:val="Compact"/>
              <w:jc w:val="left"/>
            </w:pPr>
            <w:r>
              <w:t xml:space="preserve">0,165**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diff.ipca</w:t>
            </w:r>
          </w:p>
        </w:tc>
        <w:tc>
          <w:p>
            <w:pPr>
              <w:pStyle w:val="Compact"/>
              <w:jc w:val="left"/>
            </w:pPr>
            <w:r>
              <w:t xml:space="preserve">nao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-5,714***</w:t>
            </w:r>
          </w:p>
        </w:tc>
        <w:tc>
          <w:p>
            <w:pPr>
              <w:pStyle w:val="Compact"/>
              <w:jc w:val="left"/>
            </w:pPr>
            <w:r>
              <w:t xml:space="preserve">0,046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diff.selicr</w:t>
            </w:r>
          </w:p>
        </w:tc>
        <w:tc>
          <w:p>
            <w:pPr>
              <w:pStyle w:val="Compact"/>
              <w:jc w:val="left"/>
            </w:pPr>
            <w:r>
              <w:t xml:space="preserve">nao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-7,014***</w:t>
            </w:r>
          </w:p>
        </w:tc>
        <w:tc>
          <w:p>
            <w:pPr>
              <w:pStyle w:val="Compact"/>
              <w:jc w:val="left"/>
            </w:pPr>
            <w:r>
              <w:t xml:space="preserve">0,023</w:t>
            </w:r>
          </w:p>
        </w:tc>
      </w:tr>
    </w:tbl>
    <w:p>
      <w:pPr>
        <w:pStyle w:val="Heading2"/>
      </w:pPr>
      <w:bookmarkStart w:id="22" w:name="graficos-das-series"/>
      <w:bookmarkEnd w:id="22"/>
      <w:r>
        <w:t xml:space="preserve">Gráficos das séries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macro95[,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'ipca'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'selicr'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'ipca.ex2'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"ipca.ex"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"IPCA-EX2"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graf%20des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macro95[,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'ipca.ma'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'ipca.mas'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'ipca.dp'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"ipc.br.core"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"IPCA-MA"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"IPCA-MAS"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"IPC-BR"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tsplot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Warning: Removed 72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graf%20des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abela-cointegracao"/>
      <w:bookmarkEnd w:id="25"/>
      <w:r>
        <w:t xml:space="preserve">Tabela cointegração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tab.cointeg</w:t>
      </w:r>
      <w:r>
        <w:rPr>
          <w:rStyle w:val="NormalTok"/>
        </w:rPr>
        <w:t xml:space="preserve">(tsmz)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Lambda.max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 = 0 |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60,230***</w:t>
            </w:r>
          </w:p>
        </w:tc>
        <w:tc>
          <w:p>
            <w:pPr>
              <w:pStyle w:val="Compact"/>
              <w:jc w:val="left"/>
            </w:pPr>
            <w:r>
              <w:t xml:space="preserve">36,999***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 &lt;= 1 |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23,230***</w:t>
            </w:r>
          </w:p>
        </w:tc>
        <w:tc>
          <w:p>
            <w:pPr>
              <w:pStyle w:val="Compact"/>
              <w:jc w:val="left"/>
            </w:pPr>
            <w:r>
              <w:t xml:space="preserve">23,230***</w:t>
            </w:r>
          </w:p>
        </w:tc>
      </w:tr>
    </w:tbl>
    <w:p>
      <w:pPr>
        <w:pStyle w:val="Heading2"/>
      </w:pPr>
      <w:bookmarkStart w:id="26" w:name="tabela-resultados-da-estimacao"/>
      <w:bookmarkEnd w:id="26"/>
      <w:r>
        <w:t xml:space="preserve">Tabela resultados da estimacao</w:t>
      </w:r>
    </w:p>
    <w:p>
      <w:pPr>
        <w:pStyle w:val="SourceCode"/>
      </w:pPr>
      <w:r>
        <w:rPr>
          <w:rStyle w:val="NormalTok"/>
        </w:rPr>
        <w:t xml:space="preserve">bn.ipca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ucmodel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macro95[,</w:t>
      </w:r>
      <w:r>
        <w:rPr>
          <w:rStyle w:val="StringTok"/>
        </w:rPr>
        <w:t xml:space="preserve">"ipca"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 ar pars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var arima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var level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cov arima level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pars.ucmodel</w:t>
      </w:r>
      <w:r>
        <w:rPr>
          <w:rStyle w:val="NormalTok"/>
        </w:rPr>
        <w:t xml:space="preserve">(bn.ipca)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(tab$tab,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"BN univariado"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BN univariado</w:t>
      </w:r>
    </w:p>
    <w:tbl>
      <w:tblPr>
        <w:tblStyle w:val="TableNormal"/>
        <w:tblW w:type="pct" w:w="0.0"/>
        <w:tblLook w:firstRow="1"/>
        <w:tblCaption w:val="BN univariad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arima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0,007</w:t>
            </w:r>
          </w:p>
        </w:tc>
        <w:tc>
          <w:p>
            <w:pPr>
              <w:pStyle w:val="Compact"/>
              <w:jc w:val="left"/>
            </w:pPr>
            <w:r>
              <w:t xml:space="preserve">1,000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arima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0,058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(tab$ar,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"BN univariado"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BN univariado</w:t>
      </w:r>
    </w:p>
    <w:tbl>
      <w:tblPr>
        <w:tblStyle w:val="TableNormal"/>
        <w:tblW w:type="pct" w:w="0.0"/>
        <w:tblLook/>
        <w:tblCaption w:val="BN univariado"/>
      </w:tblPr>
      <w:tblGrid/>
      <w:tr>
        <w:tc>
          <w:p>
            <w:pPr>
              <w:pStyle w:val="Compact"/>
              <w:jc w:val="left"/>
            </w:pPr>
            <w:r>
              <w:t xml:space="preserve">arima1</w:t>
            </w:r>
          </w:p>
        </w:tc>
        <w:tc>
          <w:p>
            <w:pPr>
              <w:pStyle w:val="Compact"/>
              <w:jc w:val="left"/>
            </w:pPr>
            <w:r>
              <w:t xml:space="preserve">0,698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arima2</w:t>
            </w:r>
          </w:p>
        </w:tc>
        <w:tc>
          <w:p>
            <w:pPr>
              <w:pStyle w:val="Compact"/>
              <w:jc w:val="left"/>
            </w:pPr>
            <w:r>
              <w:t xml:space="preserve">-0,151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(tab$mu,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"BN univariado"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BN univariado</w:t>
      </w:r>
    </w:p>
    <w:tbl>
      <w:tblPr>
        <w:tblStyle w:val="TableNormal"/>
        <w:tblW w:type="pct" w:w="0.0"/>
        <w:tblLook/>
        <w:tblCaption w:val="BN univariado"/>
      </w:tblPr>
      <w:tblGrid/>
      <w:tr>
        <w:tc>
          <w:p>
            <w:pPr>
              <w:pStyle w:val="Compact"/>
              <w:jc w:val="left"/>
            </w:pPr>
            <w:r>
              <w:t xml:space="preserve">-0,003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ucmodel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macro95[,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'ipca'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'selicr'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var arima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var level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cov level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cov arima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cov level arima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corre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pars.ucmodel</w:t>
      </w:r>
      <w:r>
        <w:rPr>
          <w:rStyle w:val="NormalTok"/>
        </w:rPr>
        <w:t xml:space="preserve">(bn2)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(tab$tab,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"BN multivariado"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BN multivariado</w:t>
      </w:r>
    </w:p>
    <w:tbl>
      <w:tblPr>
        <w:tblStyle w:val="TableNormal"/>
        <w:tblW w:type="pct" w:w="0.0"/>
        <w:tblLook w:firstRow="1"/>
        <w:tblCaption w:val="BN multivariad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level.ipca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level.selicr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arima.ipca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arima.selicr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level.ipca</w:t>
            </w:r>
          </w:p>
        </w:tc>
        <w:tc>
          <w:p>
            <w:pPr>
              <w:pStyle w:val="Compact"/>
              <w:jc w:val="left"/>
            </w:pPr>
            <w:r>
              <w:t xml:space="preserve">0,007</w:t>
            </w:r>
          </w:p>
        </w:tc>
        <w:tc>
          <w:p>
            <w:pPr>
              <w:pStyle w:val="Compact"/>
              <w:jc w:val="lef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-0,390</w:t>
            </w:r>
          </w:p>
        </w:tc>
        <w:tc>
          <w:p>
            <w:pPr>
              <w:pStyle w:val="Compact"/>
              <w:jc w:val="left"/>
            </w:pPr>
            <w:r>
              <w:t xml:space="preserve">-0,752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level.selicr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0,001</w:t>
            </w:r>
          </w:p>
        </w:tc>
        <w:tc>
          <w:p>
            <w:pPr>
              <w:pStyle w:val="Compact"/>
              <w:jc w:val="left"/>
            </w:pPr>
            <w:r>
              <w:t xml:space="preserve">-0,391</w:t>
            </w:r>
          </w:p>
        </w:tc>
        <w:tc>
          <w:p>
            <w:pPr>
              <w:pStyle w:val="Compact"/>
              <w:jc w:val="left"/>
            </w:pPr>
            <w:r>
              <w:t xml:space="preserve">-0,751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level.ipca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0,109</w:t>
            </w:r>
          </w:p>
        </w:tc>
        <w:tc>
          <w:p>
            <w:pPr>
              <w:pStyle w:val="Compact"/>
              <w:jc w:val="left"/>
            </w:pPr>
            <w:r>
              <w:t xml:space="preserve">-0,234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level.selicr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0,407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(tab$ar,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"BN multivariado"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BN multivariado</w:t>
      </w:r>
    </w:p>
    <w:tbl>
      <w:tblPr>
        <w:tblStyle w:val="TableNormal"/>
        <w:tblW w:type="pct" w:w="0.0"/>
        <w:tblLook/>
        <w:tblCaption w:val="BN multivariado"/>
      </w:tblPr>
      <w:tblGrid/>
      <w:tr>
        <w:tc>
          <w:p>
            <w:pPr>
              <w:pStyle w:val="Compact"/>
              <w:jc w:val="left"/>
            </w:pPr>
            <w:r>
              <w:t xml:space="preserve">arima1.ipca</w:t>
            </w:r>
          </w:p>
        </w:tc>
        <w:tc>
          <w:p>
            <w:pPr>
              <w:pStyle w:val="Compact"/>
              <w:jc w:val="left"/>
            </w:pPr>
            <w:r>
              <w:t xml:space="preserve">0,541</w:t>
            </w:r>
          </w:p>
        </w:tc>
        <w:tc>
          <w:p>
            <w:pPr>
              <w:pStyle w:val="Compact"/>
              <w:jc w:val="left"/>
            </w:pPr>
            <w:r>
              <w:t xml:space="preserve">0,652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arima2.ipca</w:t>
            </w:r>
          </w:p>
        </w:tc>
        <w:tc>
          <w:p>
            <w:pPr>
              <w:pStyle w:val="Compact"/>
              <w:jc w:val="left"/>
            </w:pPr>
            <w:r>
              <w:t xml:space="preserve">0,017</w:t>
            </w:r>
          </w:p>
        </w:tc>
        <w:tc>
          <w:p>
            <w:pPr>
              <w:pStyle w:val="Compact"/>
              <w:jc w:val="left"/>
            </w:pPr>
            <w:r>
              <w:t xml:space="preserve">0,050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(tab$mu,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"BN multivariado"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BN multivariado</w:t>
      </w:r>
    </w:p>
    <w:tbl>
      <w:tblPr>
        <w:tblStyle w:val="TableNormal"/>
        <w:tblW w:type="pct" w:w="0.0"/>
        <w:tblLook w:firstRow="1"/>
        <w:tblCaption w:val="BN multivariad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slope.ipca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slope.selicr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[257,]</w:t>
            </w:r>
          </w:p>
        </w:tc>
        <w:tc>
          <w:p>
            <w:pPr>
              <w:pStyle w:val="Compact"/>
              <w:jc w:val="left"/>
            </w:pPr>
            <w:r>
              <w:t xml:space="preserve">-0,005</w:t>
            </w:r>
          </w:p>
        </w:tc>
        <w:tc>
          <w:p>
            <w:pPr>
              <w:pStyle w:val="Compact"/>
              <w:jc w:val="left"/>
            </w:pPr>
            <w:r>
              <w:t xml:space="preserve">-0,005</w:t>
            </w:r>
          </w:p>
        </w:tc>
      </w:tr>
    </w:tbl>
    <w:p>
      <w:pPr>
        <w:pStyle w:val="Heading2"/>
      </w:pPr>
      <w:bookmarkStart w:id="27" w:name="grafico-dos-componentes"/>
      <w:bookmarkEnd w:id="27"/>
      <w:r>
        <w:t xml:space="preserve">Grafico dos componentes</w:t>
      </w:r>
    </w:p>
    <w:p>
      <w:pPr>
        <w:pStyle w:val="SourceCode"/>
      </w:pPr>
      <w:r>
        <w:rPr>
          <w:rStyle w:val="CommentTok"/>
        </w:rPr>
        <w:t xml:space="preserve"># componentes permanentes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(bn.ipca$out$alphahat[,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bn2$out$alphahat[,</w:t>
      </w:r>
      <w:r>
        <w:rPr>
          <w:rStyle w:val="StringTok"/>
        </w:rPr>
        <w:t xml:space="preserve">"level.ipca"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bn2$out$alphahat[,</w:t>
      </w:r>
      <w:r>
        <w:rPr>
          <w:rStyle w:val="StringTok"/>
        </w:rPr>
        <w:t xml:space="preserve">"level.selicr"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series observadas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(bn.ipca$out$model$y,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bn2$out$model$y)</w:t>
      </w:r>
      <w:r>
        <w:br w:type="textWrapping"/>
      </w:r>
      <w:r>
        <w:rPr>
          <w:rStyle w:val="CommentTok"/>
        </w:rPr>
        <w:t xml:space="preserve"># desvio padrao dos componentes</w:t>
      </w:r>
      <w:r>
        <w:br w:type="textWrapping"/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ic.ucmodel</w:t>
      </w:r>
      <w:r>
        <w:rPr>
          <w:rStyle w:val="NormalTok"/>
        </w:rPr>
        <w:t xml:space="preserve">(bn.ipca,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)$v,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ic.ucmodel</w:t>
      </w:r>
      <w:r>
        <w:rPr>
          <w:rStyle w:val="NormalTok"/>
        </w:rPr>
        <w:t xml:space="preserve">(bn2,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)$v)</w:t>
      </w:r>
      <w:r>
        <w:br w:type="textWrapping"/>
      </w:r>
      <w:r>
        <w:rPr>
          <w:rStyle w:val="CommentTok"/>
        </w:rPr>
        <w:t xml:space="preserve"># intervalo de confianca 95% </w:t>
      </w:r>
      <w:r>
        <w:br w:type="textWrapping"/>
      </w:r>
      <w:r>
        <w:rPr>
          <w:rStyle w:val="NormalTok"/>
        </w:rPr>
        <w:t xml:space="preserve">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dp, </w:t>
      </w:r>
      <w:r>
        <w:rPr>
          <w:rStyle w:val="DataTypeTok"/>
        </w:rPr>
        <w:t xml:space="preserve">nc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nome dos componentes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"IPCA-CP1"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"IPCA-CP2"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"SELIC-CP2"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#plot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ic$upper,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ic$lower)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graf%20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grafico-dos-nucleos"/>
      <w:bookmarkEnd w:id="29"/>
      <w:r>
        <w:t xml:space="preserve">Grafico dos núcleos</w:t>
      </w:r>
    </w:p>
    <w:p>
      <w:pPr>
        <w:pStyle w:val="SourceCode"/>
      </w:pPr>
      <w:r>
        <w:rPr>
          <w:rStyle w:val="NormalTok"/>
        </w:rPr>
        <w:t xml:space="preserve">core.cp1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bn.ipca$out$alphahat[,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core.cp2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bn2$out$alphahat[,</w:t>
      </w:r>
      <w:r>
        <w:rPr>
          <w:rStyle w:val="StringTok"/>
        </w:rPr>
        <w:t xml:space="preserve">'level.ipca'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macro95[,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'ipca.ex2'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"ipca.ex"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'ipca.ma'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'ipca.mas'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'ipca.dp'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"ipc.br.core"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(core, core.cp1, core.cp2)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(core)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(macro95[,</w:t>
      </w:r>
      <w:r>
        <w:rPr>
          <w:rStyle w:val="StringTok"/>
        </w:rPr>
        <w:t xml:space="preserve">'ipca'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"IPCA-EX2"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"IPCA-MAS"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"IPC-BR"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"IPCA-CP1"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"IPCA-CP2"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graf%20co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tsplot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graf%20co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abela-estacionaridade-dos-nucleos"/>
      <w:bookmarkEnd w:id="32"/>
      <w:r>
        <w:t xml:space="preserve">Tabela estacionaridade dos nucleos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tab.stationary</w:t>
      </w:r>
      <w:r>
        <w:rPr>
          <w:rStyle w:val="NormalTok"/>
        </w:rPr>
        <w:t xml:space="preserve">(core,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tendencia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ADF.lag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KPSS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core.ipca.ex2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-3,547**</w:t>
            </w:r>
          </w:p>
        </w:tc>
        <w:tc>
          <w:p>
            <w:pPr>
              <w:pStyle w:val="Compact"/>
              <w:jc w:val="left"/>
            </w:pPr>
            <w:r>
              <w:t xml:space="preserve">0,228***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core.ipca.ex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-3,222*</w:t>
            </w:r>
          </w:p>
        </w:tc>
        <w:tc>
          <w:p>
            <w:pPr>
              <w:pStyle w:val="Compact"/>
              <w:jc w:val="left"/>
            </w:pPr>
            <w:r>
              <w:t xml:space="preserve">0,092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core.ipca.ma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-2,775</w:t>
            </w:r>
          </w:p>
        </w:tc>
        <w:tc>
          <w:p>
            <w:pPr>
              <w:pStyle w:val="Compact"/>
              <w:jc w:val="left"/>
            </w:pPr>
            <w:r>
              <w:t xml:space="preserve">0,314***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core.ipca.mas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-2,994</w:t>
            </w:r>
          </w:p>
        </w:tc>
        <w:tc>
          <w:p>
            <w:pPr>
              <w:pStyle w:val="Compact"/>
              <w:jc w:val="left"/>
            </w:pPr>
            <w:r>
              <w:t xml:space="preserve">0,168**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core.ipca.dp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-3,512**</w:t>
            </w:r>
          </w:p>
        </w:tc>
        <w:tc>
          <w:p>
            <w:pPr>
              <w:pStyle w:val="Compact"/>
              <w:jc w:val="left"/>
            </w:pPr>
            <w:r>
              <w:t xml:space="preserve">0,175**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core.ipc.br.core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-2,728</w:t>
            </w:r>
          </w:p>
        </w:tc>
        <w:tc>
          <w:p>
            <w:pPr>
              <w:pStyle w:val="Compact"/>
              <w:jc w:val="left"/>
            </w:pPr>
            <w:r>
              <w:t xml:space="preserve">0,204**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core.cp1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-4,165***</w:t>
            </w:r>
          </w:p>
        </w:tc>
        <w:tc>
          <w:p>
            <w:pPr>
              <w:pStyle w:val="Compact"/>
              <w:jc w:val="left"/>
            </w:pPr>
            <w:r>
              <w:t xml:space="preserve">0,326***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core.cp2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-3,500**</w:t>
            </w:r>
          </w:p>
        </w:tc>
        <w:tc>
          <w:p>
            <w:pPr>
              <w:pStyle w:val="Compact"/>
              <w:jc w:val="left"/>
            </w:pPr>
            <w:r>
              <w:t xml:space="preserve">0,386***</w:t>
            </w:r>
          </w:p>
        </w:tc>
      </w:tr>
    </w:tbl>
    <w:p>
      <w:pPr>
        <w:pStyle w:val="Heading2"/>
      </w:pPr>
      <w:bookmarkStart w:id="33" w:name="tabela-estacionaridade-dos-componente-transitorio"/>
      <w:bookmarkEnd w:id="33"/>
      <w:r>
        <w:t xml:space="preserve">Tabela estacionaridade dos componente transitorio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tab.stationary</w:t>
      </w:r>
      <w:r>
        <w:rPr>
          <w:rStyle w:val="NormalTok"/>
        </w:rPr>
        <w:t xml:space="preserve">(core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macro95[,</w:t>
      </w:r>
      <w:r>
        <w:rPr>
          <w:rStyle w:val="StringTok"/>
        </w:rPr>
        <w:t xml:space="preserve">"ipca"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tendencia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ADF.lag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KPSS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core.core.ipca.ex2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-7,121***</w:t>
            </w:r>
          </w:p>
        </w:tc>
        <w:tc>
          <w:p>
            <w:pPr>
              <w:pStyle w:val="Compact"/>
              <w:jc w:val="left"/>
            </w:pPr>
            <w:r>
              <w:t xml:space="preserve">0,130*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core.core.ipca.ex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-3,819**</w:t>
            </w:r>
          </w:p>
        </w:tc>
        <w:tc>
          <w:p>
            <w:pPr>
              <w:pStyle w:val="Compact"/>
              <w:jc w:val="left"/>
            </w:pPr>
            <w:r>
              <w:t xml:space="preserve">0,149**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core.core.ipca.ma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-5,656***</w:t>
            </w:r>
          </w:p>
        </w:tc>
        <w:tc>
          <w:p>
            <w:pPr>
              <w:pStyle w:val="Compact"/>
              <w:jc w:val="left"/>
            </w:pPr>
            <w:r>
              <w:t xml:space="preserve">0,117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core.core.ipca.mas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-4,600***</w:t>
            </w:r>
          </w:p>
        </w:tc>
        <w:tc>
          <w:p>
            <w:pPr>
              <w:pStyle w:val="Compact"/>
              <w:jc w:val="left"/>
            </w:pPr>
            <w:r>
              <w:t xml:space="preserve">0,063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core.core.ipca.dp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-3,791**</w:t>
            </w:r>
          </w:p>
        </w:tc>
        <w:tc>
          <w:p>
            <w:pPr>
              <w:pStyle w:val="Compact"/>
              <w:jc w:val="left"/>
            </w:pPr>
            <w:r>
              <w:t xml:space="preserve">0,106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core.core.ipc.br.core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-6,408***</w:t>
            </w:r>
          </w:p>
        </w:tc>
        <w:tc>
          <w:p>
            <w:pPr>
              <w:pStyle w:val="Compact"/>
              <w:jc w:val="left"/>
            </w:pPr>
            <w:r>
              <w:t xml:space="preserve">0,056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core.core.cp1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-4,144***</w:t>
            </w:r>
          </w:p>
        </w:tc>
        <w:tc>
          <w:p>
            <w:pPr>
              <w:pStyle w:val="Compact"/>
              <w:jc w:val="left"/>
            </w:pPr>
            <w:r>
              <w:t xml:space="preserve">0,068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core.core.cp2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-4,270***</w:t>
            </w:r>
          </w:p>
        </w:tc>
        <w:tc>
          <w:p>
            <w:pPr>
              <w:pStyle w:val="Compact"/>
              <w:jc w:val="left"/>
            </w:pPr>
            <w:r>
              <w:t xml:space="preserve">0,050</w:t>
            </w:r>
          </w:p>
        </w:tc>
      </w:tr>
    </w:tbl>
    <w:p>
      <w:pPr>
        <w:pStyle w:val="Heading2"/>
      </w:pPr>
      <w:bookmarkStart w:id="34" w:name="tabela-ucm"/>
      <w:bookmarkEnd w:id="34"/>
      <w:r>
        <w:t xml:space="preserve">Tabela UCM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tab.ucmodel</w:t>
      </w:r>
      <w:r>
        <w:rPr>
          <w:rStyle w:val="NormalTok"/>
        </w:rPr>
        <w:t xml:space="preserve">(bn2)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σ</m:t>
                  </m:r>
                </m:e>
                <m:sub>
                  <m:sSub>
                    <m:e>
                      <m:r>
                        <m:rPr/>
                        <m:t>η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0,007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σ</m:t>
                  </m:r>
                </m:e>
                <m:sub>
                  <m:sSub>
                    <m:e>
                      <m:r>
                        <m:rPr/>
                        <m:t>η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0,001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σ</m:t>
                  </m:r>
                </m:e>
                <m:sub>
                  <m:sSub>
                    <m:e>
                      <m:r>
                        <m:rPr/>
                        <m:t>ε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0,109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σ</m:t>
                  </m:r>
                </m:e>
                <m:sub>
                  <m:sSub>
                    <m:e>
                      <m:r>
                        <m:rPr/>
                        <m:t>ε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0,407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-0,005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-0,005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ϕ</m:t>
                  </m:r>
                </m:e>
                <m:sub>
                  <m:sSub>
                    <m:e>
                      <m:r>
                        <m:rPr/>
                        <m:t>1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0,541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ϕ</m:t>
                  </m:r>
                </m:e>
                <m:sub>
                  <m:sSub>
                    <m:e>
                      <m:r>
                        <m:rPr/>
                        <m:t>2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0,017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ϕ</m:t>
                  </m:r>
                </m:e>
                <m:sub>
                  <m:sSub>
                    <m:e>
                      <m:r>
                        <m:rPr/>
                        <m:t>1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0,652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ϕ</m:t>
                  </m:r>
                </m:e>
                <m:sub>
                  <m:sSub>
                    <m:e>
                      <m:r>
                        <m:rPr/>
                        <m:t>2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0,050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verossimilhanca</w:t>
            </w:r>
          </w:p>
        </w:tc>
        <w:tc>
          <w:p>
            <w:pPr>
              <w:pStyle w:val="Compact"/>
              <w:jc w:val="left"/>
            </w:pPr>
            <w:r>
              <w:t xml:space="preserve">-299,635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Correlacoes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ρ</m:t>
                  </m:r>
                </m:e>
                <m:sub>
                  <m:sSub>
                    <m:e>
                      <m:r>
                        <m:rPr/>
                        <m:t>η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sSub>
                    <m:e>
                      <m:r>
                        <m:rPr/>
                        <m:t>η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1,000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ρ</m:t>
                  </m:r>
                </m:e>
                <m:sub>
                  <m:sSub>
                    <m:e>
                      <m:r>
                        <m:rPr/>
                        <m:t>η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sSub>
                    <m:e>
                      <m:r>
                        <m:rPr/>
                        <m:t>ε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-0,390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ρ</m:t>
                  </m:r>
                </m:e>
                <m:sub>
                  <m:sSub>
                    <m:e>
                      <m:r>
                        <m:rPr/>
                        <m:t>η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sSub>
                    <m:e>
                      <m:r>
                        <m:rPr/>
                        <m:t>ε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-0,752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ρ</m:t>
                  </m:r>
                </m:e>
                <m:sub>
                  <m:sSub>
                    <m:e>
                      <m:r>
                        <m:rPr/>
                        <m:t>η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  <m:sSub>
                    <m:e>
                      <m:r>
                        <m:rPr/>
                        <m:t>ε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-0,391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ρ</m:t>
                  </m:r>
                </m:e>
                <m:sub>
                  <m:sSub>
                    <m:e>
                      <m:r>
                        <m:rPr/>
                        <m:t>η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  <m:sSub>
                    <m:e>
                      <m:r>
                        <m:rPr/>
                        <m:t>ε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-0,751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ρ</m:t>
                  </m:r>
                </m:e>
                <m:sub>
                  <m:sSub>
                    <m:e>
                      <m:r>
                        <m:rPr/>
                        <m:t>ε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sSub>
                    <m:e>
                      <m:r>
                        <m:rPr/>
                        <m:t>ε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-0,234</w:t>
            </w:r>
          </w:p>
        </w:tc>
      </w:tr>
    </w:tbl>
    <w:p>
      <w:pPr>
        <w:pStyle w:val="Heading2"/>
      </w:pPr>
      <w:bookmarkStart w:id="35" w:name="tabela-condicoes-de-marques"/>
      <w:bookmarkEnd w:id="35"/>
      <w:r>
        <w:t xml:space="preserve">Tabela condicoes de Marques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tab.marques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macro95[,</w:t>
      </w:r>
      <w:r>
        <w:rPr>
          <w:rStyle w:val="StringTok"/>
        </w:rPr>
        <w:t xml:space="preserve">'ipca'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core)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nucleos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t.alpha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t.gamma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t.lambda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F.thetas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core.ipca.ex2</w:t>
            </w:r>
          </w:p>
        </w:tc>
        <w:tc>
          <w:p>
            <w:pPr>
              <w:pStyle w:val="Compact"/>
              <w:jc w:val="left"/>
            </w:pPr>
            <w:r>
              <w:t xml:space="preserve">-7,157***</w:t>
            </w:r>
          </w:p>
        </w:tc>
        <w:tc>
          <w:p>
            <w:pPr>
              <w:pStyle w:val="Compact"/>
              <w:jc w:val="left"/>
            </w:pPr>
            <w:r>
              <w:t xml:space="preserve">0,189</w:t>
            </w:r>
          </w:p>
        </w:tc>
        <w:tc>
          <w:p>
            <w:pPr>
              <w:pStyle w:val="Compact"/>
              <w:jc w:val="left"/>
            </w:pPr>
            <w:r>
              <w:t xml:space="preserve">0,012</w:t>
            </w:r>
          </w:p>
        </w:tc>
        <w:tc>
          <w:p>
            <w:pPr>
              <w:pStyle w:val="Compact"/>
              <w:jc w:val="left"/>
            </w:pPr>
            <w:r>
              <w:t xml:space="preserve">0,311</w:t>
            </w:r>
          </w:p>
        </w:tc>
        <w:tc>
          <w:p>
            <w:pPr>
              <w:pStyle w:val="Compact"/>
              <w:jc w:val="left"/>
            </w:pPr>
            <w:r>
              <w:t xml:space="preserve">0,003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core.ipca.ex</w:t>
            </w:r>
          </w:p>
        </w:tc>
        <w:tc>
          <w:p>
            <w:pPr>
              <w:pStyle w:val="Compact"/>
              <w:jc w:val="left"/>
            </w:pPr>
            <w:r>
              <w:t xml:space="preserve">-3,453**</w:t>
            </w:r>
          </w:p>
        </w:tc>
        <w:tc>
          <w:p>
            <w:pPr>
              <w:pStyle w:val="Compact"/>
              <w:jc w:val="left"/>
            </w:pPr>
            <w:r>
              <w:t xml:space="preserve">0,103</w:t>
            </w:r>
          </w:p>
        </w:tc>
        <w:tc>
          <w:p>
            <w:pPr>
              <w:pStyle w:val="Compact"/>
              <w:jc w:val="left"/>
            </w:pPr>
            <w:r>
              <w:t xml:space="preserve">0,009</w:t>
            </w:r>
          </w:p>
        </w:tc>
        <w:tc>
          <w:p>
            <w:pPr>
              <w:pStyle w:val="Compact"/>
              <w:jc w:val="left"/>
            </w:pPr>
            <w:r>
              <w:t xml:space="preserve">0,368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core.ipca.ma</w:t>
            </w:r>
          </w:p>
        </w:tc>
        <w:tc>
          <w:p>
            <w:pPr>
              <w:pStyle w:val="Compact"/>
              <w:jc w:val="left"/>
            </w:pPr>
            <w:r>
              <w:t xml:space="preserve">-5,630***</w:t>
            </w:r>
          </w:p>
        </w:tc>
        <w:tc>
          <w:p>
            <w:pPr>
              <w:pStyle w:val="Compact"/>
              <w:jc w:val="left"/>
            </w:pPr>
            <w:r>
              <w:t xml:space="preserve">0,003</w:t>
            </w:r>
          </w:p>
        </w:tc>
        <w:tc>
          <w:p>
            <w:pPr>
              <w:pStyle w:val="Compact"/>
              <w:jc w:val="left"/>
            </w:pPr>
            <w:r>
              <w:t xml:space="preserve">0,012</w:t>
            </w:r>
          </w:p>
        </w:tc>
        <w:tc>
          <w:p>
            <w:pPr>
              <w:pStyle w:val="Compact"/>
              <w:jc w:val="left"/>
            </w:pPr>
            <w:r>
              <w:t xml:space="preserve">0,454</w:t>
            </w:r>
          </w:p>
        </w:tc>
        <w:tc>
          <w:p>
            <w:pPr>
              <w:pStyle w:val="Compact"/>
              <w:jc w:val="left"/>
            </w:pPr>
            <w:r>
              <w:t xml:space="preserve">0,010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core.ipca.mas</w:t>
            </w:r>
          </w:p>
        </w:tc>
        <w:tc>
          <w:p>
            <w:pPr>
              <w:pStyle w:val="Compact"/>
              <w:jc w:val="left"/>
            </w:pPr>
            <w:r>
              <w:t xml:space="preserve">-4,610***</w:t>
            </w:r>
          </w:p>
        </w:tc>
        <w:tc>
          <w:p>
            <w:pPr>
              <w:pStyle w:val="Compact"/>
              <w:jc w:val="left"/>
            </w:pPr>
            <w:r>
              <w:t xml:space="preserve">0,244</w:t>
            </w:r>
          </w:p>
        </w:tc>
        <w:tc>
          <w:p>
            <w:pPr>
              <w:pStyle w:val="Compact"/>
              <w:jc w:val="left"/>
            </w:pPr>
            <w:r>
              <w:t xml:space="preserve">0,003</w:t>
            </w:r>
          </w:p>
        </w:tc>
        <w:tc>
          <w:p>
            <w:pPr>
              <w:pStyle w:val="Compact"/>
              <w:jc w:val="left"/>
            </w:pPr>
            <w:r>
              <w:t xml:space="preserve">0,566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core.ipca.dp</w:t>
            </w:r>
          </w:p>
        </w:tc>
        <w:tc>
          <w:p>
            <w:pPr>
              <w:pStyle w:val="Compact"/>
              <w:jc w:val="left"/>
            </w:pPr>
            <w:r>
              <w:t xml:space="preserve">-3,585***</w:t>
            </w:r>
          </w:p>
        </w:tc>
        <w:tc>
          <w:p>
            <w:pPr>
              <w:pStyle w:val="Compact"/>
              <w:jc w:val="left"/>
            </w:pPr>
            <w:r>
              <w:t xml:space="preserve">0,185</w:t>
            </w:r>
          </w:p>
        </w:tc>
        <w:tc>
          <w:p>
            <w:pPr>
              <w:pStyle w:val="Compact"/>
              <w:jc w:val="left"/>
            </w:pPr>
            <w:r>
              <w:t xml:space="preserve">0,009</w:t>
            </w:r>
          </w:p>
        </w:tc>
        <w:tc>
          <w:p>
            <w:pPr>
              <w:pStyle w:val="Compact"/>
              <w:jc w:val="left"/>
            </w:pPr>
            <w:r>
              <w:t xml:space="preserve">0,182</w:t>
            </w:r>
          </w:p>
        </w:tc>
        <w:tc>
          <w:p>
            <w:pPr>
              <w:pStyle w:val="Compact"/>
              <w:jc w:val="left"/>
            </w:pPr>
            <w:r>
              <w:t xml:space="preserve">0,581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core.ipc.br.core</w:t>
            </w:r>
          </w:p>
        </w:tc>
        <w:tc>
          <w:p>
            <w:pPr>
              <w:pStyle w:val="Compact"/>
              <w:jc w:val="left"/>
            </w:pPr>
            <w:r>
              <w:t xml:space="preserve">-6,410***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  <w:tc>
          <w:p>
            <w:pPr>
              <w:pStyle w:val="Compact"/>
              <w:jc w:val="left"/>
            </w:pPr>
            <w:r>
              <w:t xml:space="preserve">0,196</w:t>
            </w:r>
          </w:p>
        </w:tc>
        <w:tc>
          <w:p>
            <w:pPr>
              <w:pStyle w:val="Compact"/>
              <w:jc w:val="left"/>
            </w:pPr>
            <w:r>
              <w:t xml:space="preserve">0,012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core.cp1</w:t>
            </w:r>
          </w:p>
        </w:tc>
        <w:tc>
          <w:p>
            <w:pPr>
              <w:pStyle w:val="Compact"/>
              <w:jc w:val="left"/>
            </w:pPr>
            <w:r>
              <w:t xml:space="preserve">-3,769***</w:t>
            </w:r>
          </w:p>
        </w:tc>
        <w:tc>
          <w:p>
            <w:pPr>
              <w:pStyle w:val="Compact"/>
              <w:jc w:val="left"/>
            </w:pPr>
            <w:r>
              <w:t xml:space="preserve">0,765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core.cp2</w:t>
            </w:r>
          </w:p>
        </w:tc>
        <w:tc>
          <w:p>
            <w:pPr>
              <w:pStyle w:val="Compact"/>
              <w:jc w:val="left"/>
            </w:pPr>
            <w:r>
              <w:t xml:space="preserve">-4,369***</w:t>
            </w:r>
          </w:p>
        </w:tc>
        <w:tc>
          <w:p>
            <w:pPr>
              <w:pStyle w:val="Compact"/>
              <w:jc w:val="left"/>
            </w:pPr>
            <w:r>
              <w:t xml:space="preserve">0,624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  <w:tc>
          <w:p>
            <w:pPr>
              <w:pStyle w:val="Compact"/>
              <w:jc w:val="left"/>
            </w:pPr>
            <w:r>
              <w:t xml:space="preserve">0,550</w:t>
            </w:r>
          </w:p>
        </w:tc>
        <w:tc>
          <w:p>
            <w:pPr>
              <w:pStyle w:val="Compact"/>
              <w:jc w:val="left"/>
            </w:pPr>
            <w:r>
              <w:t xml:space="preserve">0,034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tab.marques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(macro95[,</w:t>
      </w:r>
      <w:r>
        <w:rPr>
          <w:rStyle w:val="StringTok"/>
        </w:rPr>
        <w:t xml:space="preserve">'ipca'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acum</w:t>
      </w:r>
      <w:r>
        <w:rPr>
          <w:rStyle w:val="NormalTok"/>
        </w:rPr>
        <w:t xml:space="preserve">(core))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nucleos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t.alpha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t.gamma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t.lambda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F.thetas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core.ipca.ex2</w:t>
            </w:r>
          </w:p>
        </w:tc>
        <w:tc>
          <w:p>
            <w:pPr>
              <w:pStyle w:val="Compact"/>
              <w:jc w:val="left"/>
            </w:pPr>
            <w:r>
              <w:t xml:space="preserve">-3,228**</w:t>
            </w:r>
          </w:p>
        </w:tc>
        <w:tc>
          <w:p>
            <w:pPr>
              <w:pStyle w:val="Compact"/>
              <w:jc w:val="left"/>
            </w:pPr>
            <w:r>
              <w:t xml:space="preserve">0,163</w:t>
            </w:r>
          </w:p>
        </w:tc>
        <w:tc>
          <w:p>
            <w:pPr>
              <w:pStyle w:val="Compact"/>
              <w:jc w:val="left"/>
            </w:pPr>
            <w:r>
              <w:t xml:space="preserve">0,079</w:t>
            </w:r>
          </w:p>
        </w:tc>
        <w:tc>
          <w:p>
            <w:pPr>
              <w:pStyle w:val="Compact"/>
              <w:jc w:val="left"/>
            </w:pPr>
            <w:r>
              <w:t xml:space="preserve">0,518</w:t>
            </w:r>
          </w:p>
        </w:tc>
        <w:tc>
          <w:p>
            <w:pPr>
              <w:pStyle w:val="Compact"/>
              <w:jc w:val="left"/>
            </w:pPr>
            <w:r>
              <w:t xml:space="preserve">0,013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core.ipca.ex</w:t>
            </w:r>
          </w:p>
        </w:tc>
        <w:tc>
          <w:p>
            <w:pPr>
              <w:pStyle w:val="Compact"/>
              <w:jc w:val="left"/>
            </w:pPr>
            <w:r>
              <w:t xml:space="preserve">-1,646</w:t>
            </w:r>
          </w:p>
        </w:tc>
        <w:tc>
          <w:p>
            <w:pPr>
              <w:pStyle w:val="Compact"/>
              <w:jc w:val="left"/>
            </w:pPr>
            <w:r>
              <w:t xml:space="preserve">0,315</w:t>
            </w:r>
          </w:p>
        </w:tc>
        <w:tc>
          <w:p>
            <w:pPr>
              <w:pStyle w:val="Compact"/>
              <w:jc w:val="left"/>
            </w:pPr>
            <w:r>
              <w:t xml:space="preserve">0,408</w:t>
            </w:r>
          </w:p>
        </w:tc>
        <w:tc>
          <w:p>
            <w:pPr>
              <w:pStyle w:val="Compact"/>
              <w:jc w:val="left"/>
            </w:pPr>
            <w:r>
              <w:t xml:space="preserve">0,169</w:t>
            </w:r>
          </w:p>
        </w:tc>
        <w:tc>
          <w:p>
            <w:pPr>
              <w:pStyle w:val="Compact"/>
              <w:jc w:val="left"/>
            </w:pPr>
            <w:r>
              <w:t xml:space="preserve">0,001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core.ipca.ma</w:t>
            </w:r>
          </w:p>
        </w:tc>
        <w:tc>
          <w:p>
            <w:pPr>
              <w:pStyle w:val="Compact"/>
              <w:jc w:val="left"/>
            </w:pPr>
            <w:r>
              <w:t xml:space="preserve">-4,071***</w:t>
            </w:r>
          </w:p>
        </w:tc>
        <w:tc>
          <w:p>
            <w:pPr>
              <w:pStyle w:val="Compact"/>
              <w:jc w:val="left"/>
            </w:pPr>
            <w:r>
              <w:t xml:space="preserve">0,006</w:t>
            </w:r>
          </w:p>
        </w:tc>
        <w:tc>
          <w:p>
            <w:pPr>
              <w:pStyle w:val="Compact"/>
              <w:jc w:val="left"/>
            </w:pPr>
            <w:r>
              <w:t xml:space="preserve">0,003</w:t>
            </w:r>
          </w:p>
        </w:tc>
        <w:tc>
          <w:p>
            <w:pPr>
              <w:pStyle w:val="Compact"/>
              <w:jc w:val="left"/>
            </w:pPr>
            <w:r>
              <w:t xml:space="preserve">0,115</w:t>
            </w:r>
          </w:p>
        </w:tc>
        <w:tc>
          <w:p>
            <w:pPr>
              <w:pStyle w:val="Compact"/>
              <w:jc w:val="left"/>
            </w:pPr>
            <w:r>
              <w:t xml:space="preserve">0,023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core.ipca.mas</w:t>
            </w:r>
          </w:p>
        </w:tc>
        <w:tc>
          <w:p>
            <w:pPr>
              <w:pStyle w:val="Compact"/>
              <w:jc w:val="left"/>
            </w:pPr>
            <w:r>
              <w:t xml:space="preserve">-2,645*</w:t>
            </w:r>
          </w:p>
        </w:tc>
        <w:tc>
          <w:p>
            <w:pPr>
              <w:pStyle w:val="Compact"/>
              <w:jc w:val="left"/>
            </w:pPr>
            <w:r>
              <w:t xml:space="preserve">0,219</w:t>
            </w:r>
          </w:p>
        </w:tc>
        <w:tc>
          <w:p>
            <w:pPr>
              <w:pStyle w:val="Compact"/>
              <w:jc w:val="left"/>
            </w:pPr>
            <w:r>
              <w:t xml:space="preserve">0,134</w:t>
            </w:r>
          </w:p>
        </w:tc>
        <w:tc>
          <w:p>
            <w:pPr>
              <w:pStyle w:val="Compact"/>
              <w:jc w:val="left"/>
            </w:pPr>
            <w:r>
              <w:t xml:space="preserve">0,242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core.ipca.dp</w:t>
            </w:r>
          </w:p>
        </w:tc>
        <w:tc>
          <w:p>
            <w:pPr>
              <w:pStyle w:val="Compact"/>
              <w:jc w:val="left"/>
            </w:pPr>
            <w:r>
              <w:t xml:space="preserve">-2,173</w:t>
            </w:r>
          </w:p>
        </w:tc>
        <w:tc>
          <w:p>
            <w:pPr>
              <w:pStyle w:val="Compact"/>
              <w:jc w:val="left"/>
            </w:pPr>
            <w:r>
              <w:t xml:space="preserve">0,363</w:t>
            </w:r>
          </w:p>
        </w:tc>
        <w:tc>
          <w:p>
            <w:pPr>
              <w:pStyle w:val="Compact"/>
              <w:jc w:val="left"/>
            </w:pPr>
            <w:r>
              <w:t xml:space="preserve">0,419</w:t>
            </w:r>
          </w:p>
        </w:tc>
        <w:tc>
          <w:p>
            <w:pPr>
              <w:pStyle w:val="Compact"/>
              <w:jc w:val="left"/>
            </w:pPr>
            <w:r>
              <w:t xml:space="preserve">0,990</w:t>
            </w:r>
          </w:p>
        </w:tc>
        <w:tc>
          <w:p>
            <w:pPr>
              <w:pStyle w:val="Compact"/>
              <w:jc w:val="left"/>
            </w:pPr>
            <w:r>
              <w:t xml:space="preserve">0,090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core.ipc.br.core</w:t>
            </w:r>
          </w:p>
        </w:tc>
        <w:tc>
          <w:p>
            <w:pPr>
              <w:pStyle w:val="Compact"/>
              <w:jc w:val="left"/>
            </w:pPr>
            <w:r>
              <w:t xml:space="preserve">-3,149**</w:t>
            </w:r>
          </w:p>
        </w:tc>
        <w:tc>
          <w:p>
            <w:pPr>
              <w:pStyle w:val="Compact"/>
              <w:jc w:val="left"/>
            </w:pPr>
            <w:r>
              <w:t xml:space="preserve">0,003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  <w:tc>
          <w:p>
            <w:pPr>
              <w:pStyle w:val="Compact"/>
              <w:jc w:val="left"/>
            </w:pPr>
            <w:r>
              <w:t xml:space="preserve">0,201</w:t>
            </w:r>
          </w:p>
        </w:tc>
        <w:tc>
          <w:p>
            <w:pPr>
              <w:pStyle w:val="Compact"/>
              <w:jc w:val="left"/>
            </w:pPr>
            <w:r>
              <w:t xml:space="preserve">0,033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core.cp1</w:t>
            </w:r>
          </w:p>
        </w:tc>
        <w:tc>
          <w:p>
            <w:pPr>
              <w:pStyle w:val="Compact"/>
              <w:jc w:val="left"/>
            </w:pPr>
            <w:r>
              <w:t xml:space="preserve">-2,831*</w:t>
            </w:r>
          </w:p>
        </w:tc>
        <w:tc>
          <w:p>
            <w:pPr>
              <w:pStyle w:val="Compact"/>
              <w:jc w:val="left"/>
            </w:pPr>
            <w:r>
              <w:t xml:space="preserve">0,491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  <w:tc>
          <w:p>
            <w:pPr>
              <w:pStyle w:val="Compact"/>
              <w:jc w:val="left"/>
            </w:pPr>
            <w:r>
              <w:t xml:space="preserve">0,001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core.cp2</w:t>
            </w:r>
          </w:p>
        </w:tc>
        <w:tc>
          <w:p>
            <w:pPr>
              <w:pStyle w:val="Compact"/>
              <w:jc w:val="left"/>
            </w:pPr>
            <w:r>
              <w:t xml:space="preserve">-3,731***</w:t>
            </w:r>
          </w:p>
        </w:tc>
        <w:tc>
          <w:p>
            <w:pPr>
              <w:pStyle w:val="Compact"/>
              <w:jc w:val="left"/>
            </w:pPr>
            <w:r>
              <w:t xml:space="preserve">0,488</w:t>
            </w:r>
          </w:p>
        </w:tc>
        <w:tc>
          <w:p>
            <w:pPr>
              <w:pStyle w:val="Compact"/>
              <w:jc w:val="left"/>
            </w:pPr>
            <w:r>
              <w:t xml:space="preserve">0,000</w:t>
            </w:r>
          </w:p>
        </w:tc>
        <w:tc>
          <w:p>
            <w:pPr>
              <w:pStyle w:val="Compact"/>
              <w:jc w:val="left"/>
            </w:pPr>
            <w:r>
              <w:t xml:space="preserve">0,795</w:t>
            </w:r>
          </w:p>
        </w:tc>
        <w:tc>
          <w:p>
            <w:pPr>
              <w:pStyle w:val="Compact"/>
              <w:jc w:val="left"/>
            </w:pPr>
            <w:r>
              <w:t xml:space="preserve">0,090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b4ca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e dicussoes</dc:title>
  <dc:creator/>
</cp:coreProperties>
</file>