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98"/>
        <w:gridCol w:w="11602"/>
      </w:tblGrid>
      <w:tr w:rsidR="00DE5630">
        <w:tblPrEx>
          <w:tblCellMar>
            <w:top w:w="0" w:type="dxa"/>
            <w:bottom w:w="0" w:type="dxa"/>
          </w:tblCellMar>
        </w:tblPrEx>
        <w:tc>
          <w:tcPr>
            <w:tcW w:w="111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aggregate {stats}</w:t>
            </w:r>
          </w:p>
        </w:tc>
        <w:tc>
          <w:tcPr>
            <w:tcW w:w="11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Compute Summary Statistics of Data Subsets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Splits the data into subsets, computes summary statistics for each, and returns the result in a convenient form.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aggregate(x, ...)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Default S3 method: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aggregate(x, ...)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S3 method for class 'data.frame'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aggregate(x, by, FUN, ..., simplify = TRUE, drop = TRUE)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S3 method for class 'formula'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aggregate(formula, data, FUN, ...,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subset, na.action = na.omit)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S3 method for class 'ts'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aggregate(x, nfrequency = 1, FUN = sum, ndeltat = 1,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ts.eps = getOption("ts.eps"), ...)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80"/>
        <w:gridCol w:w="21020"/>
      </w:tblGrid>
      <w:tr w:rsidR="00DE5630">
        <w:tblPrEx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</w:p>
        </w:tc>
        <w:tc>
          <w:tcPr>
            <w:tcW w:w="21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an R object.</w:t>
            </w:r>
          </w:p>
        </w:tc>
      </w:tr>
      <w:tr w:rsidR="00DE56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by</w:t>
            </w:r>
          </w:p>
        </w:tc>
        <w:tc>
          <w:tcPr>
            <w:tcW w:w="21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list of grouping elements, each as long as the variables in the data frame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 The elements are coerced to factors before use.</w:t>
            </w:r>
          </w:p>
        </w:tc>
      </w:tr>
      <w:tr w:rsidR="00DE56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FUN</w:t>
            </w:r>
          </w:p>
        </w:tc>
        <w:tc>
          <w:tcPr>
            <w:tcW w:w="21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 function to compute the summary statistics which can be applied to all data subsets.</w:t>
            </w:r>
          </w:p>
        </w:tc>
      </w:tr>
      <w:tr w:rsidR="00DE56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simplify</w:t>
            </w:r>
          </w:p>
        </w:tc>
        <w:tc>
          <w:tcPr>
            <w:tcW w:w="21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 logical indicating whether results should be simplified to a vector or matrix if possible.</w:t>
            </w:r>
          </w:p>
        </w:tc>
      </w:tr>
      <w:tr w:rsidR="00DE56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drop</w:t>
            </w:r>
          </w:p>
        </w:tc>
        <w:tc>
          <w:tcPr>
            <w:tcW w:w="21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 logical indicating whether to drop unused combinations of grouping values.</w:t>
            </w:r>
          </w:p>
        </w:tc>
      </w:tr>
      <w:tr w:rsidR="00DE56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formula</w:t>
            </w:r>
          </w:p>
        </w:tc>
        <w:tc>
          <w:tcPr>
            <w:tcW w:w="21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</w:t>
            </w:r>
            <w:hyperlink r:id="rId5" w:history="1">
              <w:r>
                <w:rPr>
                  <w:rFonts w:ascii="Times" w:hAnsi="Times" w:cs="Times"/>
                  <w:color w:val="0000FF"/>
                  <w:sz w:val="32"/>
                  <w:szCs w:val="32"/>
                  <w:u w:val="single" w:color="0000FF"/>
                  <w:lang w:val="es-ES"/>
                </w:rPr>
                <w:t>formula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such as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y ~ 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cbind(y1, y2) ~ x1 + x2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where the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y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variables are numeric data to be split into groups according to the grouping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variables (usually factors).</w:t>
            </w:r>
          </w:p>
        </w:tc>
      </w:tr>
      <w:tr w:rsidR="00DE56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data</w:t>
            </w:r>
          </w:p>
        </w:tc>
        <w:tc>
          <w:tcPr>
            <w:tcW w:w="21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 data frame (or list) from which the variables in formula should be taken.</w:t>
            </w:r>
          </w:p>
        </w:tc>
      </w:tr>
      <w:tr w:rsidR="00DE56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subset</w:t>
            </w:r>
          </w:p>
        </w:tc>
        <w:tc>
          <w:tcPr>
            <w:tcW w:w="21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an optional vector specifying a subset of observations to be used.</w:t>
            </w:r>
          </w:p>
        </w:tc>
      </w:tr>
      <w:tr w:rsidR="00DE56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na.action</w:t>
            </w:r>
          </w:p>
        </w:tc>
        <w:tc>
          <w:tcPr>
            <w:tcW w:w="21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a function which indicates what should happen when the data contain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NA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values. The default is to ignore missing values in the given variables.</w:t>
            </w:r>
          </w:p>
        </w:tc>
      </w:tr>
      <w:tr w:rsidR="00DE56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nfrequency</w:t>
            </w:r>
          </w:p>
        </w:tc>
        <w:tc>
          <w:tcPr>
            <w:tcW w:w="21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new number of observations per unit of time; must be a divisor of the frequency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DE56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ndeltat</w:t>
            </w:r>
          </w:p>
        </w:tc>
        <w:tc>
          <w:tcPr>
            <w:tcW w:w="21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new fraction of the sampling period between successive observations; must be a divisor of the sampling interval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DE56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ts.eps</w:t>
            </w:r>
          </w:p>
        </w:tc>
        <w:tc>
          <w:tcPr>
            <w:tcW w:w="21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tolerance used to decide if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nfrequency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a sub-multiple of the original frequency.</w:t>
            </w:r>
          </w:p>
        </w:tc>
      </w:tr>
      <w:tr w:rsidR="00DE5630">
        <w:tblPrEx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...</w:t>
            </w:r>
          </w:p>
        </w:tc>
        <w:tc>
          <w:tcPr>
            <w:tcW w:w="210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E5630" w:rsidRDefault="00DE5630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further arguments passed to or used by methods.</w:t>
            </w:r>
          </w:p>
        </w:tc>
      </w:tr>
    </w:tbl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lastRenderedPageBreak/>
        <w:t>aggregate</w:t>
      </w:r>
      <w:r>
        <w:rPr>
          <w:rFonts w:ascii="Times" w:hAnsi="Times" w:cs="Times"/>
          <w:sz w:val="32"/>
          <w:szCs w:val="32"/>
          <w:lang w:val="es-ES"/>
        </w:rPr>
        <w:t xml:space="preserve"> is a generic function with methods for data frames and time series.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default method, </w:t>
      </w:r>
      <w:r>
        <w:rPr>
          <w:rFonts w:ascii="Courier" w:hAnsi="Courier" w:cs="Courier"/>
          <w:sz w:val="26"/>
          <w:szCs w:val="26"/>
          <w:lang w:val="es-ES"/>
        </w:rPr>
        <w:t>aggregate.default</w:t>
      </w:r>
      <w:r>
        <w:rPr>
          <w:rFonts w:ascii="Times" w:hAnsi="Times" w:cs="Times"/>
          <w:sz w:val="32"/>
          <w:szCs w:val="32"/>
          <w:lang w:val="es-ES"/>
        </w:rPr>
        <w:t xml:space="preserve">, uses the time series method if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is a time series, and otherwise coerces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to a data frame and calls the data frame method.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aggregate.data.frame</w:t>
      </w:r>
      <w:r>
        <w:rPr>
          <w:rFonts w:ascii="Times" w:hAnsi="Times" w:cs="Times"/>
          <w:sz w:val="32"/>
          <w:szCs w:val="32"/>
          <w:lang w:val="es-ES"/>
        </w:rPr>
        <w:t xml:space="preserve"> is the data frame method. If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is not a data frame, it is coerced to one, which must have a non-zero number of rows. Then, each of the variables (columns) in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is split into subsets of cases (rows) of identical combinations of the components of </w:t>
      </w:r>
      <w:r>
        <w:rPr>
          <w:rFonts w:ascii="Courier" w:hAnsi="Courier" w:cs="Courier"/>
          <w:sz w:val="26"/>
          <w:szCs w:val="26"/>
          <w:lang w:val="es-ES"/>
        </w:rPr>
        <w:t>by</w:t>
      </w:r>
      <w:r>
        <w:rPr>
          <w:rFonts w:ascii="Times" w:hAnsi="Times" w:cs="Times"/>
          <w:sz w:val="32"/>
          <w:szCs w:val="32"/>
          <w:lang w:val="es-ES"/>
        </w:rPr>
        <w:t xml:space="preserve">, and </w:t>
      </w:r>
      <w:r>
        <w:rPr>
          <w:rFonts w:ascii="Courier" w:hAnsi="Courier" w:cs="Courier"/>
          <w:sz w:val="26"/>
          <w:szCs w:val="26"/>
          <w:lang w:val="es-ES"/>
        </w:rPr>
        <w:t>FUN</w:t>
      </w:r>
      <w:r>
        <w:rPr>
          <w:rFonts w:ascii="Times" w:hAnsi="Times" w:cs="Times"/>
          <w:sz w:val="32"/>
          <w:szCs w:val="32"/>
          <w:lang w:val="es-ES"/>
        </w:rPr>
        <w:t xml:space="preserve"> is applied to each such subset with further arguments in </w:t>
      </w:r>
      <w:r>
        <w:rPr>
          <w:rFonts w:ascii="Courier" w:hAnsi="Courier" w:cs="Courier"/>
          <w:sz w:val="26"/>
          <w:szCs w:val="26"/>
          <w:lang w:val="es-ES"/>
        </w:rPr>
        <w:t>...</w:t>
      </w:r>
      <w:r>
        <w:rPr>
          <w:rFonts w:ascii="Times" w:hAnsi="Times" w:cs="Times"/>
          <w:sz w:val="32"/>
          <w:szCs w:val="32"/>
          <w:lang w:val="es-ES"/>
        </w:rPr>
        <w:t xml:space="preserve"> passed to it. The result is reformatted into a data frame containing the variables in </w:t>
      </w:r>
      <w:r>
        <w:rPr>
          <w:rFonts w:ascii="Courier" w:hAnsi="Courier" w:cs="Courier"/>
          <w:sz w:val="26"/>
          <w:szCs w:val="26"/>
          <w:lang w:val="es-ES"/>
        </w:rPr>
        <w:t>by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. The ones arising from </w:t>
      </w:r>
      <w:r>
        <w:rPr>
          <w:rFonts w:ascii="Courier" w:hAnsi="Courier" w:cs="Courier"/>
          <w:sz w:val="26"/>
          <w:szCs w:val="26"/>
          <w:lang w:val="es-ES"/>
        </w:rPr>
        <w:t>by</w:t>
      </w:r>
      <w:r>
        <w:rPr>
          <w:rFonts w:ascii="Times" w:hAnsi="Times" w:cs="Times"/>
          <w:sz w:val="32"/>
          <w:szCs w:val="32"/>
          <w:lang w:val="es-ES"/>
        </w:rPr>
        <w:t xml:space="preserve"> contain the unique combinations of grouping values used for determining the subsets, and the ones arising from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the corresponding summaries for the subset of the respective variables in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. If </w:t>
      </w:r>
      <w:r>
        <w:rPr>
          <w:rFonts w:ascii="Courier" w:hAnsi="Courier" w:cs="Courier"/>
          <w:sz w:val="26"/>
          <w:szCs w:val="26"/>
          <w:lang w:val="es-ES"/>
        </w:rPr>
        <w:t>simplify</w:t>
      </w:r>
      <w:r>
        <w:rPr>
          <w:rFonts w:ascii="Times" w:hAnsi="Times" w:cs="Times"/>
          <w:sz w:val="32"/>
          <w:szCs w:val="32"/>
          <w:lang w:val="es-ES"/>
        </w:rPr>
        <w:t xml:space="preserve"> is true, summaries are simplified to vectors or matrices if they have a common length of one or greater than one, respectively; otherwise, lists of summary results according to subsets are obtained. Rows with missing values in any of the </w:t>
      </w:r>
      <w:r>
        <w:rPr>
          <w:rFonts w:ascii="Courier" w:hAnsi="Courier" w:cs="Courier"/>
          <w:sz w:val="26"/>
          <w:szCs w:val="26"/>
          <w:lang w:val="es-ES"/>
        </w:rPr>
        <w:t>by</w:t>
      </w:r>
      <w:r>
        <w:rPr>
          <w:rFonts w:ascii="Times" w:hAnsi="Times" w:cs="Times"/>
          <w:sz w:val="32"/>
          <w:szCs w:val="32"/>
          <w:lang w:val="es-ES"/>
        </w:rPr>
        <w:t xml:space="preserve"> variables will be omitted from the result. (Note that versions of </w:t>
      </w:r>
      <w:r>
        <w:rPr>
          <w:rFonts w:ascii="Courier New" w:hAnsi="Courier New" w:cs="Courier New"/>
          <w:b/>
          <w:bCs/>
          <w:color w:val="535353"/>
          <w:sz w:val="32"/>
          <w:szCs w:val="32"/>
          <w:lang w:val="es-ES"/>
        </w:rPr>
        <w:t>R</w:t>
      </w:r>
      <w:r>
        <w:rPr>
          <w:rFonts w:ascii="Times" w:hAnsi="Times" w:cs="Times"/>
          <w:sz w:val="32"/>
          <w:szCs w:val="32"/>
          <w:lang w:val="es-ES"/>
        </w:rPr>
        <w:t xml:space="preserve"> prior to 2.11.0 required </w:t>
      </w:r>
      <w:r>
        <w:rPr>
          <w:rFonts w:ascii="Courier" w:hAnsi="Courier" w:cs="Courier"/>
          <w:sz w:val="26"/>
          <w:szCs w:val="26"/>
          <w:lang w:val="es-ES"/>
        </w:rPr>
        <w:t>FUN</w:t>
      </w:r>
      <w:r>
        <w:rPr>
          <w:rFonts w:ascii="Times" w:hAnsi="Times" w:cs="Times"/>
          <w:sz w:val="32"/>
          <w:szCs w:val="32"/>
          <w:lang w:val="es-ES"/>
        </w:rPr>
        <w:t xml:space="preserve"> to be a scalar function.)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aggregate.formula</w:t>
      </w:r>
      <w:r>
        <w:rPr>
          <w:rFonts w:ascii="Times" w:hAnsi="Times" w:cs="Times"/>
          <w:sz w:val="32"/>
          <w:szCs w:val="32"/>
          <w:lang w:val="es-ES"/>
        </w:rPr>
        <w:t xml:space="preserve"> is a standard formula interface to </w:t>
      </w:r>
      <w:r>
        <w:rPr>
          <w:rFonts w:ascii="Courier" w:hAnsi="Courier" w:cs="Courier"/>
          <w:sz w:val="26"/>
          <w:szCs w:val="26"/>
          <w:lang w:val="es-ES"/>
        </w:rPr>
        <w:t>aggregate.data.frame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aggregate.ts</w:t>
      </w:r>
      <w:r>
        <w:rPr>
          <w:rFonts w:ascii="Times" w:hAnsi="Times" w:cs="Times"/>
          <w:sz w:val="32"/>
          <w:szCs w:val="32"/>
          <w:lang w:val="es-ES"/>
        </w:rPr>
        <w:t xml:space="preserve"> is the time series method, and requires </w:t>
      </w:r>
      <w:r>
        <w:rPr>
          <w:rFonts w:ascii="Courier" w:hAnsi="Courier" w:cs="Courier"/>
          <w:sz w:val="26"/>
          <w:szCs w:val="26"/>
          <w:lang w:val="es-ES"/>
        </w:rPr>
        <w:t>FUN</w:t>
      </w:r>
      <w:r>
        <w:rPr>
          <w:rFonts w:ascii="Times" w:hAnsi="Times" w:cs="Times"/>
          <w:sz w:val="32"/>
          <w:szCs w:val="32"/>
          <w:lang w:val="es-ES"/>
        </w:rPr>
        <w:t xml:space="preserve"> to be a scalar function. If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is not a time series, it is coerced to one. Then, the variables in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 are split into appropriate blocks of length </w:t>
      </w:r>
      <w:r>
        <w:rPr>
          <w:rFonts w:ascii="Courier" w:hAnsi="Courier" w:cs="Courier"/>
          <w:sz w:val="26"/>
          <w:szCs w:val="26"/>
          <w:lang w:val="es-ES"/>
        </w:rPr>
        <w:t>frequency(x) / nfrequency</w:t>
      </w:r>
      <w:r>
        <w:rPr>
          <w:rFonts w:ascii="Times" w:hAnsi="Times" w:cs="Times"/>
          <w:sz w:val="32"/>
          <w:szCs w:val="32"/>
          <w:lang w:val="es-ES"/>
        </w:rPr>
        <w:t xml:space="preserve">, and </w:t>
      </w:r>
      <w:r>
        <w:rPr>
          <w:rFonts w:ascii="Courier" w:hAnsi="Courier" w:cs="Courier"/>
          <w:sz w:val="26"/>
          <w:szCs w:val="26"/>
          <w:lang w:val="es-ES"/>
        </w:rPr>
        <w:t>FUN</w:t>
      </w:r>
      <w:r>
        <w:rPr>
          <w:rFonts w:ascii="Times" w:hAnsi="Times" w:cs="Times"/>
          <w:sz w:val="32"/>
          <w:szCs w:val="32"/>
          <w:lang w:val="es-ES"/>
        </w:rPr>
        <w:t xml:space="preserve"> is applied to each such block, with further (named) arguments in </w:t>
      </w:r>
      <w:r>
        <w:rPr>
          <w:rFonts w:ascii="Courier" w:hAnsi="Courier" w:cs="Courier"/>
          <w:sz w:val="26"/>
          <w:szCs w:val="26"/>
          <w:lang w:val="es-ES"/>
        </w:rPr>
        <w:t>...</w:t>
      </w:r>
      <w:r>
        <w:rPr>
          <w:rFonts w:ascii="Times" w:hAnsi="Times" w:cs="Times"/>
          <w:sz w:val="32"/>
          <w:szCs w:val="32"/>
          <w:lang w:val="es-ES"/>
        </w:rPr>
        <w:t xml:space="preserve"> passed to it. The result returned is a time series with frequency </w:t>
      </w:r>
      <w:r>
        <w:rPr>
          <w:rFonts w:ascii="Courier" w:hAnsi="Courier" w:cs="Courier"/>
          <w:sz w:val="26"/>
          <w:szCs w:val="26"/>
          <w:lang w:val="es-ES"/>
        </w:rPr>
        <w:t>nfrequency</w:t>
      </w:r>
      <w:r>
        <w:rPr>
          <w:rFonts w:ascii="Times" w:hAnsi="Times" w:cs="Times"/>
          <w:sz w:val="32"/>
          <w:szCs w:val="32"/>
          <w:lang w:val="es-ES"/>
        </w:rPr>
        <w:t xml:space="preserve"> holding the aggregated values. Note that this make most sense for a quarterly or yearly result when the original series covers a whole number of quarters or years: in particular aggregating a monthly series to quarters starting in February does not give a conventional quarterly series.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FUN</w:t>
      </w:r>
      <w:r>
        <w:rPr>
          <w:rFonts w:ascii="Times" w:hAnsi="Times" w:cs="Times"/>
          <w:sz w:val="32"/>
          <w:szCs w:val="32"/>
          <w:lang w:val="es-ES"/>
        </w:rPr>
        <w:t xml:space="preserve"> is passed to </w:t>
      </w:r>
      <w:hyperlink r:id="rId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match.fun</w:t>
        </w:r>
      </w:hyperlink>
      <w:r>
        <w:rPr>
          <w:rFonts w:ascii="Times" w:hAnsi="Times" w:cs="Times"/>
          <w:sz w:val="32"/>
          <w:szCs w:val="32"/>
          <w:lang w:val="es-ES"/>
        </w:rPr>
        <w:t>, and hence it can be a function or a symbol or character string naming a function.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Value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For the time series method, a time series of class </w:t>
      </w:r>
      <w:r>
        <w:rPr>
          <w:rFonts w:ascii="Courier" w:hAnsi="Courier" w:cs="Courier"/>
          <w:sz w:val="26"/>
          <w:szCs w:val="26"/>
          <w:lang w:val="es-ES"/>
        </w:rPr>
        <w:t>"ts"</w:t>
      </w:r>
      <w:r>
        <w:rPr>
          <w:rFonts w:ascii="Times" w:hAnsi="Times" w:cs="Times"/>
          <w:sz w:val="32"/>
          <w:szCs w:val="32"/>
          <w:lang w:val="es-ES"/>
        </w:rPr>
        <w:t xml:space="preserve"> or class </w:t>
      </w:r>
      <w:r>
        <w:rPr>
          <w:rFonts w:ascii="Courier" w:hAnsi="Courier" w:cs="Courier"/>
          <w:sz w:val="26"/>
          <w:szCs w:val="26"/>
          <w:lang w:val="es-ES"/>
        </w:rPr>
        <w:t>c("mts", "ts")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For the data frame method, a data frame with columns corresponding to the grouping variables in </w:t>
      </w:r>
      <w:r>
        <w:rPr>
          <w:rFonts w:ascii="Courier" w:hAnsi="Courier" w:cs="Courier"/>
          <w:sz w:val="26"/>
          <w:szCs w:val="26"/>
          <w:lang w:val="es-ES"/>
        </w:rPr>
        <w:t>by</w:t>
      </w:r>
      <w:r>
        <w:rPr>
          <w:rFonts w:ascii="Times" w:hAnsi="Times" w:cs="Times"/>
          <w:sz w:val="32"/>
          <w:szCs w:val="32"/>
          <w:lang w:val="es-ES"/>
        </w:rPr>
        <w:t xml:space="preserve"> followed by aggregated columns from </w:t>
      </w:r>
      <w:r>
        <w:rPr>
          <w:rFonts w:ascii="Courier" w:hAnsi="Courier" w:cs="Courier"/>
          <w:sz w:val="26"/>
          <w:szCs w:val="26"/>
          <w:lang w:val="es-ES"/>
        </w:rPr>
        <w:t>x</w:t>
      </w:r>
      <w:r>
        <w:rPr>
          <w:rFonts w:ascii="Times" w:hAnsi="Times" w:cs="Times"/>
          <w:sz w:val="32"/>
          <w:szCs w:val="32"/>
          <w:lang w:val="es-ES"/>
        </w:rPr>
        <w:t xml:space="preserve">. If the </w:t>
      </w:r>
      <w:r>
        <w:rPr>
          <w:rFonts w:ascii="Courier" w:hAnsi="Courier" w:cs="Courier"/>
          <w:sz w:val="26"/>
          <w:szCs w:val="26"/>
          <w:lang w:val="es-ES"/>
        </w:rPr>
        <w:t>by</w:t>
      </w:r>
      <w:r>
        <w:rPr>
          <w:rFonts w:ascii="Times" w:hAnsi="Times" w:cs="Times"/>
          <w:sz w:val="32"/>
          <w:szCs w:val="32"/>
          <w:lang w:val="es-ES"/>
        </w:rPr>
        <w:t xml:space="preserve"> has names, the non-empty times are used to label the columns in the results, with unnamed grouping variables being named </w:t>
      </w:r>
      <w:r>
        <w:rPr>
          <w:rFonts w:ascii="Courier" w:hAnsi="Courier" w:cs="Courier"/>
          <w:sz w:val="26"/>
          <w:szCs w:val="26"/>
          <w:lang w:val="es-ES"/>
        </w:rPr>
        <w:t>Group.</w:t>
      </w:r>
      <w:r>
        <w:rPr>
          <w:rFonts w:ascii="Courier" w:hAnsi="Courier" w:cs="Courier"/>
          <w:i/>
          <w:iCs/>
          <w:sz w:val="26"/>
          <w:szCs w:val="26"/>
          <w:lang w:val="es-ES"/>
        </w:rPr>
        <w:t>i</w:t>
      </w:r>
      <w:r>
        <w:rPr>
          <w:rFonts w:ascii="Times" w:hAnsi="Times" w:cs="Times"/>
          <w:sz w:val="32"/>
          <w:szCs w:val="32"/>
          <w:lang w:val="es-ES"/>
        </w:rPr>
        <w:t xml:space="preserve"> for </w:t>
      </w:r>
      <w:r>
        <w:rPr>
          <w:rFonts w:ascii="Courier" w:hAnsi="Courier" w:cs="Courier"/>
          <w:sz w:val="26"/>
          <w:szCs w:val="26"/>
          <w:lang w:val="es-ES"/>
        </w:rPr>
        <w:t>by[[</w:t>
      </w:r>
      <w:r>
        <w:rPr>
          <w:rFonts w:ascii="Courier" w:hAnsi="Courier" w:cs="Courier"/>
          <w:i/>
          <w:iCs/>
          <w:sz w:val="26"/>
          <w:szCs w:val="26"/>
          <w:lang w:val="es-ES"/>
        </w:rPr>
        <w:t>i</w:t>
      </w:r>
      <w:r>
        <w:rPr>
          <w:rFonts w:ascii="Courier" w:hAnsi="Courier" w:cs="Courier"/>
          <w:sz w:val="26"/>
          <w:szCs w:val="26"/>
          <w:lang w:val="es-ES"/>
        </w:rPr>
        <w:t>]]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Author(s)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Kurt Hornik, with contributions by Arni Magnusson.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References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Becker, R. A., Chambers, J. M. and Wilks, A. R. (1988) </w:t>
      </w:r>
      <w:r>
        <w:rPr>
          <w:rFonts w:ascii="Times" w:hAnsi="Times" w:cs="Times"/>
          <w:i/>
          <w:iCs/>
          <w:sz w:val="32"/>
          <w:szCs w:val="32"/>
          <w:lang w:val="es-ES"/>
        </w:rPr>
        <w:t>The New S Language</w:t>
      </w:r>
      <w:r>
        <w:rPr>
          <w:rFonts w:ascii="Times" w:hAnsi="Times" w:cs="Times"/>
          <w:sz w:val="32"/>
          <w:szCs w:val="32"/>
          <w:lang w:val="es-ES"/>
        </w:rPr>
        <w:t>. Wadsworth &amp; Brooks/Cole.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apply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lapply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tapply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Compute the averages for the variables in 'state.x77', grouped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according to the region (Northeast, South, North Central, West) that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each state belongs to.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aggregate(state.x77, list(Region = state.region), mean)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Compute the averages according to region and the occurrence of more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than 130 days of frost.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aggregate(state.x77,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list(Region = state.region,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  Cold = state.x77[,"Frost"] &gt; 130),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mean)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(Note that no state in 'South' is THAT cold.)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example with character variables and NAs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testDF &lt;- data.frame(v1 = c(1,3,5,7,8,3,5,NA,4,5,7,9),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              v2 = c(11,33,55,77,88,33,55,NA,44,55,77,99) 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by1 &lt;- c("red", "blue", 1, 2, NA, "big", 1, 2, "red", 1, NA, 12)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by2 &lt;- c("wet", "dry", 99, 95, NA, "damp", 95, 99, "red", 99, NA, NA)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aggregate(x = testDF, by = list(by1, by2), FUN = "mean")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 and if you want to treat NAs as a group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fby1 &lt;- factor(by1, exclude = "")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fby2 &lt;- factor(by2, exclude = "")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aggregate(x = testDF, by = list(fby1, fby2), FUN = "mean")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Formulas, one ~ one, one ~ many, many ~ one, and many ~ many: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aggregate(weight ~ feed, data = chickwts, mean)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aggregate(breaks ~ wool + tension, data = warpbreaks, mean)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aggregate(cbind(Ozone, Temp) ~ Month, data = airquality, mean)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aggregate(cbind(ncases, ncontrols) ~ alcgp + tobgp, data = esoph, sum)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Dot notation: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aggregate(. ~ Species, data = iris, mean)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aggregate(len ~ ., data = ToothGrowth, mean)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Often followed by xtabs():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ag &lt;- aggregate(len ~ ., data = ToothGrowth, mean)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xtabs(len ~ ., data = ag)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Compute the average annual approval ratings for American presidents.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aggregate(presidents, nfrequency = 1, FUN = mean)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Give the summer less weight.</w:t>
      </w:r>
    </w:p>
    <w:p w:rsidR="00DE5630" w:rsidRDefault="00DE5630" w:rsidP="00DE5630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aggregate(presidents, nfrequency = 1,</w:t>
      </w:r>
    </w:p>
    <w:p w:rsidR="00914BAC" w:rsidRDefault="00DE5630" w:rsidP="00DE5630">
      <w:r>
        <w:rPr>
          <w:rFonts w:ascii="Courier" w:hAnsi="Courier" w:cs="Courier"/>
          <w:sz w:val="26"/>
          <w:szCs w:val="26"/>
          <w:lang w:val="es-ES"/>
        </w:rPr>
        <w:t xml:space="preserve">          FUN = weighted.mean, w = c(1, 1, 0.5, 1))</w:t>
      </w:r>
      <w:bookmarkStart w:id="0" w:name="_GoBack"/>
      <w:bookmarkEnd w:id="0"/>
    </w:p>
    <w:sectPr w:rsidR="00914BAC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630"/>
    <w:rsid w:val="000C3DE4"/>
    <w:rsid w:val="00914BAC"/>
    <w:rsid w:val="00DE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stats/help/formula" TargetMode="External"/><Relationship Id="rId6" Type="http://schemas.openxmlformats.org/officeDocument/2006/relationships/hyperlink" Target="http://127.0.0.1:14695/library/stats/help/match.fun" TargetMode="External"/><Relationship Id="rId7" Type="http://schemas.openxmlformats.org/officeDocument/2006/relationships/hyperlink" Target="http://127.0.0.1:14695/library/stats/help/apply" TargetMode="External"/><Relationship Id="rId8" Type="http://schemas.openxmlformats.org/officeDocument/2006/relationships/hyperlink" Target="http://127.0.0.1:14695/library/stats/help/lapply" TargetMode="External"/><Relationship Id="rId9" Type="http://schemas.openxmlformats.org/officeDocument/2006/relationships/hyperlink" Target="http://127.0.0.1:14695/library/stats/help/tappl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1035</Words>
  <Characters>5693</Characters>
  <Application>Microsoft Macintosh Word</Application>
  <DocSecurity>0</DocSecurity>
  <Lines>47</Lines>
  <Paragraphs>13</Paragraphs>
  <ScaleCrop>false</ScaleCrop>
  <Company>Instituto de Neurobiologia</Company>
  <LinksUpToDate>false</LinksUpToDate>
  <CharactersWithSpaces>6715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2018-01-08T21:18:00Z</dcterms:created>
  <dcterms:modified xsi:type="dcterms:W3CDTF">2018-01-08T21:18:00Z</dcterms:modified>
</cp:coreProperties>
</file>