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36E" w:rsidRDefault="00A9036E"/>
    <w:p w:rsidR="00A9036E" w:rsidRPr="00A9036E" w:rsidRDefault="00A9036E" w:rsidP="00A9036E"/>
    <w:p w:rsidR="00A9036E" w:rsidRPr="00A9036E" w:rsidRDefault="00A9036E" w:rsidP="00A9036E"/>
    <w:p w:rsidR="00A9036E" w:rsidRPr="00A9036E" w:rsidRDefault="00A9036E" w:rsidP="00A9036E"/>
    <w:p w:rsidR="00A9036E" w:rsidRPr="00A9036E" w:rsidRDefault="00A9036E" w:rsidP="00A9036E"/>
    <w:p w:rsidR="00A9036E" w:rsidRPr="00A9036E" w:rsidRDefault="00A9036E" w:rsidP="00A9036E"/>
    <w:p w:rsidR="00A9036E" w:rsidRPr="00A9036E" w:rsidRDefault="00A9036E" w:rsidP="00A9036E"/>
    <w:p w:rsidR="00A9036E" w:rsidRPr="00A9036E" w:rsidRDefault="00A9036E" w:rsidP="00A9036E"/>
    <w:p w:rsidR="00A9036E" w:rsidRPr="00A9036E" w:rsidRDefault="00A9036E" w:rsidP="00A9036E"/>
    <w:p w:rsidR="00A9036E" w:rsidRDefault="00A9036E" w:rsidP="00A9036E"/>
    <w:p w:rsidR="00A9036E" w:rsidRPr="00A9036E" w:rsidRDefault="00A9036E" w:rsidP="00A9036E">
      <w:pPr>
        <w:tabs>
          <w:tab w:val="left" w:pos="2060"/>
        </w:tabs>
      </w:pPr>
      <w:r>
        <w:tab/>
      </w:r>
    </w:p>
    <w:tbl>
      <w:tblPr>
        <w:tblW w:w="22800" w:type="dxa"/>
        <w:tblBorders>
          <w:top w:val="nil"/>
          <w:left w:val="nil"/>
          <w:right w:val="nil"/>
        </w:tblBorders>
        <w:tblLayout w:type="fixed"/>
        <w:tblLook w:val="0000" w:firstRow="0" w:lastRow="0" w:firstColumn="0" w:lastColumn="0" w:noHBand="0" w:noVBand="0"/>
      </w:tblPr>
      <w:tblGrid>
        <w:gridCol w:w="8797"/>
        <w:gridCol w:w="14003"/>
      </w:tblGrid>
      <w:tr w:rsidR="00A9036E">
        <w:tblPrEx>
          <w:tblCellMar>
            <w:top w:w="0" w:type="dxa"/>
            <w:bottom w:w="0" w:type="dxa"/>
          </w:tblCellMar>
        </w:tblPrEx>
        <w:tc>
          <w:tcPr>
            <w:tcW w:w="8720" w:type="dxa"/>
            <w:tcMar>
              <w:top w:w="20" w:type="nil"/>
              <w:left w:w="20" w:type="nil"/>
              <w:bottom w:w="20" w:type="nil"/>
              <w:right w:w="20" w:type="nil"/>
            </w:tcMar>
            <w:vAlign w:val="center"/>
          </w:tcPr>
          <w:p w:rsidR="00A9036E" w:rsidRDefault="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aov {stats}</w:t>
            </w:r>
          </w:p>
        </w:tc>
        <w:tc>
          <w:tcPr>
            <w:tcW w:w="13880" w:type="dxa"/>
            <w:tcMar>
              <w:top w:w="20" w:type="nil"/>
              <w:left w:w="20" w:type="nil"/>
              <w:bottom w:w="20" w:type="nil"/>
              <w:right w:w="20" w:type="nil"/>
            </w:tcMar>
            <w:vAlign w:val="center"/>
          </w:tcPr>
          <w:p w:rsidR="00A9036E" w:rsidRDefault="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R Documentation</w:t>
            </w:r>
          </w:p>
        </w:tc>
      </w:tr>
    </w:tbl>
    <w:p w:rsidR="00A9036E" w:rsidRDefault="00A9036E" w:rsidP="00A9036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Fit an Analysis of Variance Model</w:t>
      </w:r>
    </w:p>
    <w:p w:rsidR="00A9036E" w:rsidRDefault="00A9036E" w:rsidP="00A9036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Description</w:t>
      </w:r>
    </w:p>
    <w:p w:rsidR="00A9036E" w:rsidRDefault="00A9036E" w:rsidP="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Fit an analysis of variance model by a call to </w:t>
      </w:r>
      <w:r>
        <w:rPr>
          <w:rFonts w:ascii="Courier" w:hAnsi="Courier" w:cs="Courier"/>
          <w:sz w:val="26"/>
          <w:szCs w:val="26"/>
          <w:lang w:val="es-ES"/>
        </w:rPr>
        <w:t>lm</w:t>
      </w:r>
      <w:r>
        <w:rPr>
          <w:rFonts w:ascii="Times" w:hAnsi="Times" w:cs="Times"/>
          <w:sz w:val="32"/>
          <w:szCs w:val="32"/>
          <w:lang w:val="es-ES"/>
        </w:rPr>
        <w:t xml:space="preserve"> for each stratum.</w:t>
      </w:r>
    </w:p>
    <w:p w:rsidR="00A9036E" w:rsidRDefault="00A9036E" w:rsidP="00A9036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Usage</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aov(formula, data = NULL, projections = FALSE, qr = TRUE,</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contrasts = NULL, ...)</w:t>
      </w:r>
    </w:p>
    <w:p w:rsidR="00A9036E" w:rsidRDefault="00A9036E" w:rsidP="00A9036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Arguments</w:t>
      </w:r>
    </w:p>
    <w:tbl>
      <w:tblPr>
        <w:tblW w:w="0" w:type="auto"/>
        <w:tblBorders>
          <w:top w:val="nil"/>
          <w:left w:val="nil"/>
          <w:right w:val="nil"/>
        </w:tblBorders>
        <w:tblLayout w:type="fixed"/>
        <w:tblLook w:val="0000" w:firstRow="0" w:lastRow="0" w:firstColumn="0" w:lastColumn="0" w:noHBand="0" w:noVBand="0"/>
      </w:tblPr>
      <w:tblGrid>
        <w:gridCol w:w="1720"/>
        <w:gridCol w:w="20880"/>
      </w:tblGrid>
      <w:tr w:rsidR="00A9036E">
        <w:tblPrEx>
          <w:tblCellMar>
            <w:top w:w="0" w:type="dxa"/>
            <w:bottom w:w="0" w:type="dxa"/>
          </w:tblCellMar>
        </w:tblPrEx>
        <w:tc>
          <w:tcPr>
            <w:tcW w:w="172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formula</w:t>
            </w:r>
          </w:p>
        </w:tc>
        <w:tc>
          <w:tcPr>
            <w:tcW w:w="2088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A formula specifying the model.</w:t>
            </w:r>
          </w:p>
        </w:tc>
      </w:tr>
      <w:tr w:rsidR="00A9036E">
        <w:tblPrEx>
          <w:tblBorders>
            <w:top w:val="none" w:sz="0" w:space="0" w:color="auto"/>
          </w:tblBorders>
          <w:tblCellMar>
            <w:top w:w="0" w:type="dxa"/>
            <w:bottom w:w="0" w:type="dxa"/>
          </w:tblCellMar>
        </w:tblPrEx>
        <w:tc>
          <w:tcPr>
            <w:tcW w:w="172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data</w:t>
            </w:r>
          </w:p>
        </w:tc>
        <w:tc>
          <w:tcPr>
            <w:tcW w:w="2088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A data frame in which the variables specified in the formula will be found. If missing, the variables are searched for in the standard way.</w:t>
            </w:r>
          </w:p>
        </w:tc>
      </w:tr>
      <w:tr w:rsidR="00A9036E">
        <w:tblPrEx>
          <w:tblBorders>
            <w:top w:val="none" w:sz="0" w:space="0" w:color="auto"/>
          </w:tblBorders>
          <w:tblCellMar>
            <w:top w:w="0" w:type="dxa"/>
            <w:bottom w:w="0" w:type="dxa"/>
          </w:tblCellMar>
        </w:tblPrEx>
        <w:tc>
          <w:tcPr>
            <w:tcW w:w="172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projections</w:t>
            </w:r>
          </w:p>
        </w:tc>
        <w:tc>
          <w:tcPr>
            <w:tcW w:w="2088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Logical flag: should the projections be returned?</w:t>
            </w:r>
          </w:p>
        </w:tc>
      </w:tr>
      <w:tr w:rsidR="00A9036E">
        <w:tblPrEx>
          <w:tblBorders>
            <w:top w:val="none" w:sz="0" w:space="0" w:color="auto"/>
          </w:tblBorders>
          <w:tblCellMar>
            <w:top w:w="0" w:type="dxa"/>
            <w:bottom w:w="0" w:type="dxa"/>
          </w:tblCellMar>
        </w:tblPrEx>
        <w:tc>
          <w:tcPr>
            <w:tcW w:w="172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qr</w:t>
            </w:r>
          </w:p>
        </w:tc>
        <w:tc>
          <w:tcPr>
            <w:tcW w:w="2088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Logical flag: should the QR decomposition be returned?</w:t>
            </w:r>
          </w:p>
        </w:tc>
      </w:tr>
      <w:tr w:rsidR="00A9036E">
        <w:tblPrEx>
          <w:tblBorders>
            <w:top w:val="none" w:sz="0" w:space="0" w:color="auto"/>
          </w:tblBorders>
          <w:tblCellMar>
            <w:top w:w="0" w:type="dxa"/>
            <w:bottom w:w="0" w:type="dxa"/>
          </w:tblCellMar>
        </w:tblPrEx>
        <w:tc>
          <w:tcPr>
            <w:tcW w:w="172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contrasts</w:t>
            </w:r>
          </w:p>
        </w:tc>
        <w:tc>
          <w:tcPr>
            <w:tcW w:w="2088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 list of contrasts to be used for some of the factors in the formula. These are not used for any </w:t>
            </w:r>
            <w:r>
              <w:rPr>
                <w:rFonts w:ascii="Courier" w:hAnsi="Courier" w:cs="Courier"/>
                <w:sz w:val="26"/>
                <w:szCs w:val="26"/>
                <w:lang w:val="es-ES"/>
              </w:rPr>
              <w:t>Error</w:t>
            </w:r>
            <w:r>
              <w:rPr>
                <w:rFonts w:ascii="Times" w:hAnsi="Times" w:cs="Times"/>
                <w:sz w:val="32"/>
                <w:szCs w:val="32"/>
                <w:lang w:val="es-ES"/>
              </w:rPr>
              <w:t xml:space="preserve"> term, and supplying contrasts for factors only in the </w:t>
            </w:r>
            <w:r>
              <w:rPr>
                <w:rFonts w:ascii="Courier" w:hAnsi="Courier" w:cs="Courier"/>
                <w:sz w:val="26"/>
                <w:szCs w:val="26"/>
                <w:lang w:val="es-ES"/>
              </w:rPr>
              <w:t>Error</w:t>
            </w:r>
            <w:r>
              <w:rPr>
                <w:rFonts w:ascii="Times" w:hAnsi="Times" w:cs="Times"/>
                <w:sz w:val="32"/>
                <w:szCs w:val="32"/>
                <w:lang w:val="es-ES"/>
              </w:rPr>
              <w:t xml:space="preserve"> term will give a warning.</w:t>
            </w:r>
          </w:p>
        </w:tc>
      </w:tr>
      <w:tr w:rsidR="00A9036E">
        <w:tblPrEx>
          <w:tblCellMar>
            <w:top w:w="0" w:type="dxa"/>
            <w:bottom w:w="0" w:type="dxa"/>
          </w:tblCellMar>
        </w:tblPrEx>
        <w:tc>
          <w:tcPr>
            <w:tcW w:w="172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t>
            </w:r>
          </w:p>
        </w:tc>
        <w:tc>
          <w:tcPr>
            <w:tcW w:w="20880" w:type="dxa"/>
            <w:tcMar>
              <w:top w:w="20" w:type="nil"/>
              <w:left w:w="20" w:type="nil"/>
              <w:bottom w:w="20" w:type="nil"/>
              <w:right w:w="20" w:type="nil"/>
            </w:tcMar>
          </w:tcPr>
          <w:p w:rsidR="00A9036E" w:rsidRDefault="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Arguments to be passed to </w:t>
            </w:r>
            <w:r>
              <w:rPr>
                <w:rFonts w:ascii="Courier" w:hAnsi="Courier" w:cs="Courier"/>
                <w:sz w:val="26"/>
                <w:szCs w:val="26"/>
                <w:lang w:val="es-ES"/>
              </w:rPr>
              <w:t>lm</w:t>
            </w:r>
            <w:r>
              <w:rPr>
                <w:rFonts w:ascii="Times" w:hAnsi="Times" w:cs="Times"/>
                <w:sz w:val="32"/>
                <w:szCs w:val="32"/>
                <w:lang w:val="es-ES"/>
              </w:rPr>
              <w:t xml:space="preserve">, such as </w:t>
            </w:r>
            <w:r>
              <w:rPr>
                <w:rFonts w:ascii="Courier" w:hAnsi="Courier" w:cs="Courier"/>
                <w:sz w:val="26"/>
                <w:szCs w:val="26"/>
                <w:lang w:val="es-ES"/>
              </w:rPr>
              <w:t>subset</w:t>
            </w:r>
            <w:r>
              <w:rPr>
                <w:rFonts w:ascii="Times" w:hAnsi="Times" w:cs="Times"/>
                <w:sz w:val="32"/>
                <w:szCs w:val="32"/>
                <w:lang w:val="es-ES"/>
              </w:rPr>
              <w:t xml:space="preserve"> or </w:t>
            </w:r>
            <w:r>
              <w:rPr>
                <w:rFonts w:ascii="Courier" w:hAnsi="Courier" w:cs="Courier"/>
                <w:sz w:val="26"/>
                <w:szCs w:val="26"/>
                <w:lang w:val="es-ES"/>
              </w:rPr>
              <w:t>na.action</w:t>
            </w:r>
            <w:r>
              <w:rPr>
                <w:rFonts w:ascii="Times" w:hAnsi="Times" w:cs="Times"/>
                <w:sz w:val="32"/>
                <w:szCs w:val="32"/>
                <w:lang w:val="es-ES"/>
              </w:rPr>
              <w:t xml:space="preserve">. See ‘Details’ about </w:t>
            </w:r>
            <w:r>
              <w:rPr>
                <w:rFonts w:ascii="Courier" w:hAnsi="Courier" w:cs="Courier"/>
                <w:sz w:val="26"/>
                <w:szCs w:val="26"/>
                <w:lang w:val="es-ES"/>
              </w:rPr>
              <w:t>weights</w:t>
            </w:r>
            <w:r>
              <w:rPr>
                <w:rFonts w:ascii="Times" w:hAnsi="Times" w:cs="Times"/>
                <w:sz w:val="32"/>
                <w:szCs w:val="32"/>
                <w:lang w:val="es-ES"/>
              </w:rPr>
              <w:t>.</w:t>
            </w:r>
          </w:p>
        </w:tc>
      </w:tr>
    </w:tbl>
    <w:p w:rsidR="00A9036E" w:rsidRDefault="00A9036E" w:rsidP="00A9036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Details</w:t>
      </w:r>
    </w:p>
    <w:p w:rsidR="00A9036E" w:rsidRDefault="00A9036E" w:rsidP="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This provides a wrapper to </w:t>
      </w:r>
      <w:r>
        <w:rPr>
          <w:rFonts w:ascii="Courier" w:hAnsi="Courier" w:cs="Courier"/>
          <w:sz w:val="26"/>
          <w:szCs w:val="26"/>
          <w:lang w:val="es-ES"/>
        </w:rPr>
        <w:t>lm</w:t>
      </w:r>
      <w:r>
        <w:rPr>
          <w:rFonts w:ascii="Times" w:hAnsi="Times" w:cs="Times"/>
          <w:sz w:val="32"/>
          <w:szCs w:val="32"/>
          <w:lang w:val="es-ES"/>
        </w:rPr>
        <w:t xml:space="preserve"> for fitting linear models to balanced or unbalanced experimental designs.</w:t>
      </w:r>
    </w:p>
    <w:p w:rsidR="00A9036E" w:rsidRDefault="00A9036E" w:rsidP="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main difference from </w:t>
      </w:r>
      <w:r>
        <w:rPr>
          <w:rFonts w:ascii="Courier" w:hAnsi="Courier" w:cs="Courier"/>
          <w:sz w:val="26"/>
          <w:szCs w:val="26"/>
          <w:lang w:val="es-ES"/>
        </w:rPr>
        <w:t>lm</w:t>
      </w:r>
      <w:r>
        <w:rPr>
          <w:rFonts w:ascii="Times" w:hAnsi="Times" w:cs="Times"/>
          <w:sz w:val="32"/>
          <w:szCs w:val="32"/>
          <w:lang w:val="es-ES"/>
        </w:rPr>
        <w:t xml:space="preserve"> is in the way </w:t>
      </w:r>
      <w:r>
        <w:rPr>
          <w:rFonts w:ascii="Courier" w:hAnsi="Courier" w:cs="Courier"/>
          <w:sz w:val="26"/>
          <w:szCs w:val="26"/>
          <w:lang w:val="es-ES"/>
        </w:rPr>
        <w:t>print</w:t>
      </w:r>
      <w:r>
        <w:rPr>
          <w:rFonts w:ascii="Times" w:hAnsi="Times" w:cs="Times"/>
          <w:sz w:val="32"/>
          <w:szCs w:val="32"/>
          <w:lang w:val="es-ES"/>
        </w:rPr>
        <w:t xml:space="preserve">, </w:t>
      </w:r>
      <w:r>
        <w:rPr>
          <w:rFonts w:ascii="Courier" w:hAnsi="Courier" w:cs="Courier"/>
          <w:sz w:val="26"/>
          <w:szCs w:val="26"/>
          <w:lang w:val="es-ES"/>
        </w:rPr>
        <w:t>summary</w:t>
      </w:r>
      <w:r>
        <w:rPr>
          <w:rFonts w:ascii="Times" w:hAnsi="Times" w:cs="Times"/>
          <w:sz w:val="32"/>
          <w:szCs w:val="32"/>
          <w:lang w:val="es-ES"/>
        </w:rPr>
        <w:t xml:space="preserve"> and so on handle the fit: this is expressed in the traditional language of the analysis of variance rather than that of linear models.</w:t>
      </w:r>
    </w:p>
    <w:p w:rsidR="00A9036E" w:rsidRDefault="00A9036E" w:rsidP="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If the formula contains a single </w:t>
      </w:r>
      <w:r>
        <w:rPr>
          <w:rFonts w:ascii="Courier" w:hAnsi="Courier" w:cs="Courier"/>
          <w:sz w:val="26"/>
          <w:szCs w:val="26"/>
          <w:lang w:val="es-ES"/>
        </w:rPr>
        <w:t>Error</w:t>
      </w:r>
      <w:r>
        <w:rPr>
          <w:rFonts w:ascii="Times" w:hAnsi="Times" w:cs="Times"/>
          <w:sz w:val="32"/>
          <w:szCs w:val="32"/>
          <w:lang w:val="es-ES"/>
        </w:rPr>
        <w:t xml:space="preserve"> term, this is used to specify error strata, and appropriate models are fitted within each error stratum.</w:t>
      </w:r>
    </w:p>
    <w:p w:rsidR="00A9036E" w:rsidRDefault="00A9036E" w:rsidP="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The formula can specify multiple responses.</w:t>
      </w:r>
    </w:p>
    <w:p w:rsidR="00A9036E" w:rsidRDefault="00A9036E" w:rsidP="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Weights can be specified by a </w:t>
      </w:r>
      <w:r>
        <w:rPr>
          <w:rFonts w:ascii="Courier" w:hAnsi="Courier" w:cs="Courier"/>
          <w:sz w:val="26"/>
          <w:szCs w:val="26"/>
          <w:lang w:val="es-ES"/>
        </w:rPr>
        <w:t>weights</w:t>
      </w:r>
      <w:r>
        <w:rPr>
          <w:rFonts w:ascii="Times" w:hAnsi="Times" w:cs="Times"/>
          <w:sz w:val="32"/>
          <w:szCs w:val="32"/>
          <w:lang w:val="es-ES"/>
        </w:rPr>
        <w:t xml:space="preserve"> argument, but should not be </w:t>
      </w:r>
      <w:r>
        <w:rPr>
          <w:rFonts w:ascii="Times" w:hAnsi="Times" w:cs="Times"/>
          <w:sz w:val="32"/>
          <w:szCs w:val="32"/>
          <w:lang w:val="es-ES"/>
        </w:rPr>
        <w:lastRenderedPageBreak/>
        <w:t xml:space="preserve">used with an </w:t>
      </w:r>
      <w:r>
        <w:rPr>
          <w:rFonts w:ascii="Courier" w:hAnsi="Courier" w:cs="Courier"/>
          <w:sz w:val="26"/>
          <w:szCs w:val="26"/>
          <w:lang w:val="es-ES"/>
        </w:rPr>
        <w:t>Error</w:t>
      </w:r>
      <w:r>
        <w:rPr>
          <w:rFonts w:ascii="Times" w:hAnsi="Times" w:cs="Times"/>
          <w:sz w:val="32"/>
          <w:szCs w:val="32"/>
          <w:lang w:val="es-ES"/>
        </w:rPr>
        <w:t xml:space="preserve"> term, and are incompletely supported (e.g., not by </w:t>
      </w:r>
      <w:hyperlink r:id="rId5" w:history="1">
        <w:r>
          <w:rPr>
            <w:rFonts w:ascii="Courier" w:hAnsi="Courier" w:cs="Courier"/>
            <w:color w:val="0000FF"/>
            <w:sz w:val="26"/>
            <w:szCs w:val="26"/>
            <w:u w:val="single" w:color="0000FF"/>
            <w:lang w:val="es-ES"/>
          </w:rPr>
          <w:t>model.tables</w:t>
        </w:r>
      </w:hyperlink>
      <w:r>
        <w:rPr>
          <w:rFonts w:ascii="Times" w:hAnsi="Times" w:cs="Times"/>
          <w:sz w:val="32"/>
          <w:szCs w:val="32"/>
          <w:lang w:val="es-ES"/>
        </w:rPr>
        <w:t>).</w:t>
      </w:r>
    </w:p>
    <w:p w:rsidR="00A9036E" w:rsidRDefault="00A9036E" w:rsidP="00A9036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Value</w:t>
      </w:r>
    </w:p>
    <w:p w:rsidR="00A9036E" w:rsidRDefault="00A9036E" w:rsidP="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An object of class </w:t>
      </w:r>
      <w:r>
        <w:rPr>
          <w:rFonts w:ascii="Courier" w:hAnsi="Courier" w:cs="Courier"/>
          <w:sz w:val="26"/>
          <w:szCs w:val="26"/>
          <w:lang w:val="es-ES"/>
        </w:rPr>
        <w:t>c("aov", "lm")</w:t>
      </w:r>
      <w:r>
        <w:rPr>
          <w:rFonts w:ascii="Times" w:hAnsi="Times" w:cs="Times"/>
          <w:sz w:val="32"/>
          <w:szCs w:val="32"/>
          <w:lang w:val="es-ES"/>
        </w:rPr>
        <w:t xml:space="preserve"> or for multiple responses of class </w:t>
      </w:r>
      <w:r>
        <w:rPr>
          <w:rFonts w:ascii="Courier" w:hAnsi="Courier" w:cs="Courier"/>
          <w:sz w:val="26"/>
          <w:szCs w:val="26"/>
          <w:lang w:val="es-ES"/>
        </w:rPr>
        <w:t>c("maov", "aov", "mlm", "lm")</w:t>
      </w:r>
      <w:r>
        <w:rPr>
          <w:rFonts w:ascii="Times" w:hAnsi="Times" w:cs="Times"/>
          <w:sz w:val="32"/>
          <w:szCs w:val="32"/>
          <w:lang w:val="es-ES"/>
        </w:rPr>
        <w:t xml:space="preserve"> or for multiple error strata of class </w:t>
      </w:r>
      <w:r>
        <w:rPr>
          <w:rFonts w:ascii="Courier" w:hAnsi="Courier" w:cs="Courier"/>
          <w:sz w:val="26"/>
          <w:szCs w:val="26"/>
          <w:lang w:val="es-ES"/>
        </w:rPr>
        <w:t>c("aovlist", "</w:t>
      </w:r>
      <w:hyperlink r:id="rId6" w:history="1">
        <w:r>
          <w:rPr>
            <w:rFonts w:ascii="Courier" w:hAnsi="Courier" w:cs="Courier"/>
            <w:color w:val="0000FF"/>
            <w:sz w:val="26"/>
            <w:szCs w:val="26"/>
            <w:u w:val="single" w:color="0000FF"/>
            <w:lang w:val="es-ES"/>
          </w:rPr>
          <w:t>listof</w:t>
        </w:r>
      </w:hyperlink>
      <w:r>
        <w:rPr>
          <w:rFonts w:ascii="Courier" w:hAnsi="Courier" w:cs="Courier"/>
          <w:sz w:val="26"/>
          <w:szCs w:val="26"/>
          <w:lang w:val="es-ES"/>
        </w:rPr>
        <w:t>")</w:t>
      </w:r>
      <w:r>
        <w:rPr>
          <w:rFonts w:ascii="Times" w:hAnsi="Times" w:cs="Times"/>
          <w:sz w:val="32"/>
          <w:szCs w:val="32"/>
          <w:lang w:val="es-ES"/>
        </w:rPr>
        <w:t xml:space="preserve">. There are </w:t>
      </w:r>
      <w:hyperlink r:id="rId7" w:history="1">
        <w:r>
          <w:rPr>
            <w:rFonts w:ascii="Courier" w:hAnsi="Courier" w:cs="Courier"/>
            <w:color w:val="0000FF"/>
            <w:sz w:val="26"/>
            <w:szCs w:val="26"/>
            <w:u w:val="single" w:color="0000FF"/>
            <w:lang w:val="es-ES"/>
          </w:rPr>
          <w:t>print</w:t>
        </w:r>
      </w:hyperlink>
      <w:r>
        <w:rPr>
          <w:rFonts w:ascii="Times" w:hAnsi="Times" w:cs="Times"/>
          <w:sz w:val="32"/>
          <w:szCs w:val="32"/>
          <w:lang w:val="es-ES"/>
        </w:rPr>
        <w:t xml:space="preserve"> and </w:t>
      </w:r>
      <w:hyperlink r:id="rId8" w:history="1">
        <w:r>
          <w:rPr>
            <w:rFonts w:ascii="Courier" w:hAnsi="Courier" w:cs="Courier"/>
            <w:color w:val="0000FF"/>
            <w:sz w:val="26"/>
            <w:szCs w:val="26"/>
            <w:u w:val="single" w:color="0000FF"/>
            <w:lang w:val="es-ES"/>
          </w:rPr>
          <w:t>summary</w:t>
        </w:r>
      </w:hyperlink>
      <w:r>
        <w:rPr>
          <w:rFonts w:ascii="Times" w:hAnsi="Times" w:cs="Times"/>
          <w:sz w:val="32"/>
          <w:szCs w:val="32"/>
          <w:lang w:val="es-ES"/>
        </w:rPr>
        <w:t xml:space="preserve"> methods available for these.</w:t>
      </w:r>
    </w:p>
    <w:p w:rsidR="00A9036E" w:rsidRDefault="00A9036E" w:rsidP="00A9036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Note</w:t>
      </w:r>
    </w:p>
    <w:p w:rsidR="00A9036E" w:rsidRDefault="00A9036E" w:rsidP="00A9036E">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aov</w:t>
      </w:r>
      <w:r>
        <w:rPr>
          <w:rFonts w:ascii="Times" w:hAnsi="Times" w:cs="Times"/>
          <w:sz w:val="32"/>
          <w:szCs w:val="32"/>
          <w:lang w:val="es-ES"/>
        </w:rPr>
        <w:t xml:space="preserve"> is designed for balanced designs, and the results can be hard to interpret without balance: beware that missing values in the response(s) will likely lose the balance. If there are two or more error strata, the methods used are statistically inefficient without balance, and it may be better to use </w:t>
      </w:r>
      <w:hyperlink r:id="rId9" w:history="1">
        <w:r>
          <w:rPr>
            <w:rFonts w:ascii="Courier" w:hAnsi="Courier" w:cs="Courier"/>
            <w:color w:val="0000FF"/>
            <w:sz w:val="26"/>
            <w:szCs w:val="26"/>
            <w:u w:val="single" w:color="0000FF"/>
            <w:lang w:val="es-ES"/>
          </w:rPr>
          <w:t>lme</w:t>
        </w:r>
      </w:hyperlink>
      <w:r>
        <w:rPr>
          <w:rFonts w:ascii="Times" w:hAnsi="Times" w:cs="Times"/>
          <w:sz w:val="32"/>
          <w:szCs w:val="32"/>
          <w:lang w:val="es-ES"/>
        </w:rPr>
        <w:t xml:space="preserve"> in package </w:t>
      </w:r>
      <w:hyperlink r:id="rId10" w:history="1">
        <w:r>
          <w:rPr>
            <w:rFonts w:ascii="Times" w:hAnsi="Times" w:cs="Times"/>
            <w:b/>
            <w:bCs/>
            <w:color w:val="0000FF"/>
            <w:sz w:val="32"/>
            <w:szCs w:val="32"/>
            <w:u w:val="single" w:color="0000FF"/>
            <w:lang w:val="es-ES"/>
          </w:rPr>
          <w:t>nlme</w:t>
        </w:r>
      </w:hyperlink>
      <w:r>
        <w:rPr>
          <w:rFonts w:ascii="Times" w:hAnsi="Times" w:cs="Times"/>
          <w:sz w:val="32"/>
          <w:szCs w:val="32"/>
          <w:lang w:val="es-ES"/>
        </w:rPr>
        <w:t>.</w:t>
      </w:r>
    </w:p>
    <w:p w:rsidR="00A9036E" w:rsidRDefault="00A9036E" w:rsidP="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Balance can be checked with the </w:t>
      </w:r>
      <w:hyperlink r:id="rId11" w:history="1">
        <w:r>
          <w:rPr>
            <w:rFonts w:ascii="Courier" w:hAnsi="Courier" w:cs="Courier"/>
            <w:color w:val="0000FF"/>
            <w:sz w:val="26"/>
            <w:szCs w:val="26"/>
            <w:u w:val="single" w:color="0000FF"/>
            <w:lang w:val="es-ES"/>
          </w:rPr>
          <w:t>replications</w:t>
        </w:r>
      </w:hyperlink>
      <w:r>
        <w:rPr>
          <w:rFonts w:ascii="Times" w:hAnsi="Times" w:cs="Times"/>
          <w:sz w:val="32"/>
          <w:szCs w:val="32"/>
          <w:lang w:val="es-ES"/>
        </w:rPr>
        <w:t xml:space="preserve"> function.</w:t>
      </w:r>
    </w:p>
    <w:p w:rsidR="00A9036E" w:rsidRDefault="00A9036E" w:rsidP="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default ‘contrasts’ in </w:t>
      </w:r>
      <w:r>
        <w:rPr>
          <w:rFonts w:ascii="Courier New" w:hAnsi="Courier New" w:cs="Courier New"/>
          <w:b/>
          <w:bCs/>
          <w:color w:val="535353"/>
          <w:sz w:val="32"/>
          <w:szCs w:val="32"/>
          <w:lang w:val="es-ES"/>
        </w:rPr>
        <w:t>R</w:t>
      </w:r>
      <w:r>
        <w:rPr>
          <w:rFonts w:ascii="Times" w:hAnsi="Times" w:cs="Times"/>
          <w:sz w:val="32"/>
          <w:szCs w:val="32"/>
          <w:lang w:val="es-ES"/>
        </w:rPr>
        <w:t xml:space="preserve"> are not orthogonal contrasts, and </w:t>
      </w:r>
      <w:r>
        <w:rPr>
          <w:rFonts w:ascii="Courier" w:hAnsi="Courier" w:cs="Courier"/>
          <w:sz w:val="26"/>
          <w:szCs w:val="26"/>
          <w:lang w:val="es-ES"/>
        </w:rPr>
        <w:t>aov</w:t>
      </w:r>
      <w:r>
        <w:rPr>
          <w:rFonts w:ascii="Times" w:hAnsi="Times" w:cs="Times"/>
          <w:sz w:val="32"/>
          <w:szCs w:val="32"/>
          <w:lang w:val="es-ES"/>
        </w:rPr>
        <w:t xml:space="preserve"> and its helper functions will work better with such contrasts: see the examples for how to select these.</w:t>
      </w:r>
    </w:p>
    <w:p w:rsidR="00A9036E" w:rsidRDefault="00A9036E" w:rsidP="00A9036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Author(s)</w:t>
      </w:r>
    </w:p>
    <w:p w:rsidR="00A9036E" w:rsidRDefault="00A9036E" w:rsidP="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design was inspired by the S function of the same name described in Chambers </w:t>
      </w:r>
      <w:r>
        <w:rPr>
          <w:rFonts w:ascii="Times" w:hAnsi="Times" w:cs="Times"/>
          <w:i/>
          <w:iCs/>
          <w:sz w:val="32"/>
          <w:szCs w:val="32"/>
          <w:lang w:val="es-ES"/>
        </w:rPr>
        <w:t>et al</w:t>
      </w:r>
      <w:r>
        <w:rPr>
          <w:rFonts w:ascii="Times" w:hAnsi="Times" w:cs="Times"/>
          <w:sz w:val="32"/>
          <w:szCs w:val="32"/>
          <w:lang w:val="es-ES"/>
        </w:rPr>
        <w:t xml:space="preserve"> (1992).</w:t>
      </w:r>
    </w:p>
    <w:p w:rsidR="00A9036E" w:rsidRDefault="00A9036E" w:rsidP="00A9036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References</w:t>
      </w:r>
    </w:p>
    <w:p w:rsidR="00A9036E" w:rsidRDefault="00A9036E" w:rsidP="00A9036E">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Chambers, J. M., Freeny, A and Heiberger, R. M. (1992) </w:t>
      </w:r>
      <w:r>
        <w:rPr>
          <w:rFonts w:ascii="Times" w:hAnsi="Times" w:cs="Times"/>
          <w:i/>
          <w:iCs/>
          <w:sz w:val="32"/>
          <w:szCs w:val="32"/>
          <w:lang w:val="es-ES"/>
        </w:rPr>
        <w:t>Analysis of variance; designed experiments.</w:t>
      </w:r>
      <w:r>
        <w:rPr>
          <w:rFonts w:ascii="Times" w:hAnsi="Times" w:cs="Times"/>
          <w:sz w:val="32"/>
          <w:szCs w:val="32"/>
          <w:lang w:val="es-ES"/>
        </w:rPr>
        <w:t xml:space="preserve"> Chapter 5 of </w:t>
      </w:r>
      <w:r>
        <w:rPr>
          <w:rFonts w:ascii="Times" w:hAnsi="Times" w:cs="Times"/>
          <w:i/>
          <w:iCs/>
          <w:sz w:val="32"/>
          <w:szCs w:val="32"/>
          <w:lang w:val="es-ES"/>
        </w:rPr>
        <w:t>Statistical Models in S</w:t>
      </w:r>
      <w:r>
        <w:rPr>
          <w:rFonts w:ascii="Times" w:hAnsi="Times" w:cs="Times"/>
          <w:sz w:val="32"/>
          <w:szCs w:val="32"/>
          <w:lang w:val="es-ES"/>
        </w:rPr>
        <w:t xml:space="preserve"> eds J. M. Chambers and T. J. Hastie, Wadsworth &amp; Brooks/Cole.</w:t>
      </w:r>
    </w:p>
    <w:p w:rsidR="00A9036E" w:rsidRDefault="00A9036E" w:rsidP="00A9036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See Also</w:t>
      </w:r>
    </w:p>
    <w:p w:rsidR="00A9036E" w:rsidRDefault="00A9036E" w:rsidP="00A9036E">
      <w:pPr>
        <w:widowControl w:val="0"/>
        <w:autoSpaceDE w:val="0"/>
        <w:autoSpaceDN w:val="0"/>
        <w:adjustRightInd w:val="0"/>
        <w:rPr>
          <w:rFonts w:ascii="Times" w:hAnsi="Times" w:cs="Times"/>
          <w:sz w:val="32"/>
          <w:szCs w:val="32"/>
          <w:lang w:val="es-ES"/>
        </w:rPr>
      </w:pPr>
      <w:hyperlink r:id="rId12" w:history="1">
        <w:r>
          <w:rPr>
            <w:rFonts w:ascii="Courier" w:hAnsi="Courier" w:cs="Courier"/>
            <w:color w:val="0000FF"/>
            <w:sz w:val="26"/>
            <w:szCs w:val="26"/>
            <w:u w:val="single" w:color="0000FF"/>
            <w:lang w:val="es-ES"/>
          </w:rPr>
          <w:t>lm</w:t>
        </w:r>
      </w:hyperlink>
      <w:r>
        <w:rPr>
          <w:rFonts w:ascii="Times" w:hAnsi="Times" w:cs="Times"/>
          <w:sz w:val="32"/>
          <w:szCs w:val="32"/>
          <w:lang w:val="es-ES"/>
        </w:rPr>
        <w:t xml:space="preserve">, </w:t>
      </w:r>
      <w:hyperlink r:id="rId13" w:history="1">
        <w:r>
          <w:rPr>
            <w:rFonts w:ascii="Courier" w:hAnsi="Courier" w:cs="Courier"/>
            <w:color w:val="0000FF"/>
            <w:sz w:val="26"/>
            <w:szCs w:val="26"/>
            <w:u w:val="single" w:color="0000FF"/>
            <w:lang w:val="es-ES"/>
          </w:rPr>
          <w:t>summary.aov</w:t>
        </w:r>
      </w:hyperlink>
      <w:r>
        <w:rPr>
          <w:rFonts w:ascii="Times" w:hAnsi="Times" w:cs="Times"/>
          <w:sz w:val="32"/>
          <w:szCs w:val="32"/>
          <w:lang w:val="es-ES"/>
        </w:rPr>
        <w:t xml:space="preserve">, </w:t>
      </w:r>
      <w:hyperlink r:id="rId14" w:history="1">
        <w:r>
          <w:rPr>
            <w:rFonts w:ascii="Courier" w:hAnsi="Courier" w:cs="Courier"/>
            <w:color w:val="0000FF"/>
            <w:sz w:val="26"/>
            <w:szCs w:val="26"/>
            <w:u w:val="single" w:color="0000FF"/>
            <w:lang w:val="es-ES"/>
          </w:rPr>
          <w:t>replications</w:t>
        </w:r>
      </w:hyperlink>
      <w:r>
        <w:rPr>
          <w:rFonts w:ascii="Times" w:hAnsi="Times" w:cs="Times"/>
          <w:sz w:val="32"/>
          <w:szCs w:val="32"/>
          <w:lang w:val="es-ES"/>
        </w:rPr>
        <w:t xml:space="preserve">, </w:t>
      </w:r>
      <w:hyperlink r:id="rId15" w:history="1">
        <w:r>
          <w:rPr>
            <w:rFonts w:ascii="Courier" w:hAnsi="Courier" w:cs="Courier"/>
            <w:color w:val="0000FF"/>
            <w:sz w:val="26"/>
            <w:szCs w:val="26"/>
            <w:u w:val="single" w:color="0000FF"/>
            <w:lang w:val="es-ES"/>
          </w:rPr>
          <w:t>alias</w:t>
        </w:r>
      </w:hyperlink>
      <w:r>
        <w:rPr>
          <w:rFonts w:ascii="Times" w:hAnsi="Times" w:cs="Times"/>
          <w:sz w:val="32"/>
          <w:szCs w:val="32"/>
          <w:lang w:val="es-ES"/>
        </w:rPr>
        <w:t xml:space="preserve">, </w:t>
      </w:r>
      <w:hyperlink r:id="rId16" w:history="1">
        <w:r>
          <w:rPr>
            <w:rFonts w:ascii="Courier" w:hAnsi="Courier" w:cs="Courier"/>
            <w:color w:val="0000FF"/>
            <w:sz w:val="26"/>
            <w:szCs w:val="26"/>
            <w:u w:val="single" w:color="0000FF"/>
            <w:lang w:val="es-ES"/>
          </w:rPr>
          <w:t>proj</w:t>
        </w:r>
      </w:hyperlink>
      <w:r>
        <w:rPr>
          <w:rFonts w:ascii="Times" w:hAnsi="Times" w:cs="Times"/>
          <w:sz w:val="32"/>
          <w:szCs w:val="32"/>
          <w:lang w:val="es-ES"/>
        </w:rPr>
        <w:t xml:space="preserve">, </w:t>
      </w:r>
      <w:hyperlink r:id="rId17" w:history="1">
        <w:r>
          <w:rPr>
            <w:rFonts w:ascii="Courier" w:hAnsi="Courier" w:cs="Courier"/>
            <w:color w:val="0000FF"/>
            <w:sz w:val="26"/>
            <w:szCs w:val="26"/>
            <w:u w:val="single" w:color="0000FF"/>
            <w:lang w:val="es-ES"/>
          </w:rPr>
          <w:t>model.tables</w:t>
        </w:r>
      </w:hyperlink>
      <w:r>
        <w:rPr>
          <w:rFonts w:ascii="Times" w:hAnsi="Times" w:cs="Times"/>
          <w:sz w:val="32"/>
          <w:szCs w:val="32"/>
          <w:lang w:val="es-ES"/>
        </w:rPr>
        <w:t xml:space="preserve">, </w:t>
      </w:r>
      <w:hyperlink r:id="rId18" w:history="1">
        <w:r>
          <w:rPr>
            <w:rFonts w:ascii="Courier" w:hAnsi="Courier" w:cs="Courier"/>
            <w:color w:val="0000FF"/>
            <w:sz w:val="26"/>
            <w:szCs w:val="26"/>
            <w:u w:val="single" w:color="0000FF"/>
            <w:lang w:val="es-ES"/>
          </w:rPr>
          <w:t>TukeyHSD</w:t>
        </w:r>
      </w:hyperlink>
    </w:p>
    <w:p w:rsidR="00A9036E" w:rsidRDefault="00A9036E" w:rsidP="00A9036E">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Examples</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From Venables and Ripley (2002) p.165.</w:t>
      </w:r>
    </w:p>
    <w:p w:rsidR="00A9036E" w:rsidRDefault="00A9036E" w:rsidP="00A9036E">
      <w:pPr>
        <w:widowControl w:val="0"/>
        <w:autoSpaceDE w:val="0"/>
        <w:autoSpaceDN w:val="0"/>
        <w:adjustRightInd w:val="0"/>
        <w:rPr>
          <w:rFonts w:ascii="Courier" w:hAnsi="Courier" w:cs="Courier"/>
          <w:sz w:val="26"/>
          <w:szCs w:val="26"/>
          <w:lang w:val="es-ES"/>
        </w:rPr>
      </w:pP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Set orthogonal contrasts.</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op &lt;- options(contrasts = c("contr.helmert", "contr.poly"))</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npk.aov &lt;- aov(yield ~ block + N*P*K, npk) )</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summary(npk.aov)</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coefficients(npk.aov)</w:t>
      </w:r>
    </w:p>
    <w:p w:rsidR="00A9036E" w:rsidRDefault="00A9036E" w:rsidP="00A9036E">
      <w:pPr>
        <w:widowControl w:val="0"/>
        <w:autoSpaceDE w:val="0"/>
        <w:autoSpaceDN w:val="0"/>
        <w:adjustRightInd w:val="0"/>
        <w:rPr>
          <w:rFonts w:ascii="Courier" w:hAnsi="Courier" w:cs="Courier"/>
          <w:sz w:val="26"/>
          <w:szCs w:val="26"/>
          <w:lang w:val="es-ES"/>
        </w:rPr>
      </w:pP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to show the effects of re-ordering terms contrast the two fits</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aov(yield ~ block + N * P + K, npk)</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aov(terms(yield ~ block + N * P + K, keep.order = TRUE), npk)</w:t>
      </w:r>
    </w:p>
    <w:p w:rsidR="00A9036E" w:rsidRDefault="00A9036E" w:rsidP="00A9036E">
      <w:pPr>
        <w:widowControl w:val="0"/>
        <w:autoSpaceDE w:val="0"/>
        <w:autoSpaceDN w:val="0"/>
        <w:adjustRightInd w:val="0"/>
        <w:rPr>
          <w:rFonts w:ascii="Courier" w:hAnsi="Courier" w:cs="Courier"/>
          <w:sz w:val="26"/>
          <w:szCs w:val="26"/>
          <w:lang w:val="es-ES"/>
        </w:rPr>
      </w:pPr>
    </w:p>
    <w:p w:rsidR="00A9036E" w:rsidRDefault="00A9036E" w:rsidP="00A9036E">
      <w:pPr>
        <w:widowControl w:val="0"/>
        <w:autoSpaceDE w:val="0"/>
        <w:autoSpaceDN w:val="0"/>
        <w:adjustRightInd w:val="0"/>
        <w:rPr>
          <w:rFonts w:ascii="Courier" w:hAnsi="Courier" w:cs="Courier"/>
          <w:sz w:val="26"/>
          <w:szCs w:val="26"/>
          <w:lang w:val="es-ES"/>
        </w:rPr>
      </w:pP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as a test, not particularly sensible statistically</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npk.aovE &lt;- aov(yield ~  N*P*K + Error(block), npk)</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npk.aovE</w:t>
      </w:r>
    </w:p>
    <w:p w:rsidR="00A9036E" w:rsidRDefault="00A9036E" w:rsidP="00A9036E">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summary(npk.aovE)</w:t>
      </w:r>
    </w:p>
    <w:p w:rsidR="00914BAC" w:rsidRPr="00A9036E" w:rsidRDefault="00A9036E" w:rsidP="00A9036E">
      <w:pPr>
        <w:tabs>
          <w:tab w:val="left" w:pos="2060"/>
        </w:tabs>
      </w:pPr>
      <w:r>
        <w:rPr>
          <w:rFonts w:ascii="Courier" w:hAnsi="Courier" w:cs="Courier"/>
          <w:sz w:val="26"/>
          <w:szCs w:val="26"/>
          <w:lang w:val="es-ES"/>
        </w:rPr>
        <w:t>options(op)  # reset to previous</w:t>
      </w:r>
      <w:bookmarkStart w:id="0" w:name="_GoBack"/>
      <w:bookmarkEnd w:id="0"/>
    </w:p>
    <w:sectPr w:rsidR="00914BAC" w:rsidRPr="00A9036E" w:rsidSect="000C3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36E"/>
    <w:rsid w:val="000C3DE4"/>
    <w:rsid w:val="00914BAC"/>
    <w:rsid w:val="00A90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27.0.0.1:14695/library/nlme/html/lme.html" TargetMode="External"/><Relationship Id="rId20" Type="http://schemas.openxmlformats.org/officeDocument/2006/relationships/theme" Target="theme/theme1.xml"/><Relationship Id="rId10" Type="http://schemas.openxmlformats.org/officeDocument/2006/relationships/hyperlink" Target="https://cran.r-project.org/package=nlme" TargetMode="External"/><Relationship Id="rId11" Type="http://schemas.openxmlformats.org/officeDocument/2006/relationships/hyperlink" Target="http://127.0.0.1:14695/library/stats/help/replications" TargetMode="External"/><Relationship Id="rId12" Type="http://schemas.openxmlformats.org/officeDocument/2006/relationships/hyperlink" Target="http://127.0.0.1:14695/library/stats/help/lm" TargetMode="External"/><Relationship Id="rId13" Type="http://schemas.openxmlformats.org/officeDocument/2006/relationships/hyperlink" Target="http://127.0.0.1:14695/library/stats/help/summary.aov" TargetMode="External"/><Relationship Id="rId14" Type="http://schemas.openxmlformats.org/officeDocument/2006/relationships/hyperlink" Target="http://127.0.0.1:14695/library/stats/help/replications" TargetMode="External"/><Relationship Id="rId15" Type="http://schemas.openxmlformats.org/officeDocument/2006/relationships/hyperlink" Target="http://127.0.0.1:14695/library/stats/help/alias" TargetMode="External"/><Relationship Id="rId16" Type="http://schemas.openxmlformats.org/officeDocument/2006/relationships/hyperlink" Target="http://127.0.0.1:14695/library/stats/help/proj" TargetMode="External"/><Relationship Id="rId17" Type="http://schemas.openxmlformats.org/officeDocument/2006/relationships/hyperlink" Target="http://127.0.0.1:14695/library/stats/help/model.tables" TargetMode="External"/><Relationship Id="rId18" Type="http://schemas.openxmlformats.org/officeDocument/2006/relationships/hyperlink" Target="http://127.0.0.1:14695/library/stats/help/TukeyHSD" TargetMode="Externa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14695/library/stats/help/model.tables" TargetMode="External"/><Relationship Id="rId6" Type="http://schemas.openxmlformats.org/officeDocument/2006/relationships/hyperlink" Target="http://127.0.0.1:14695/library/stats/help/listof" TargetMode="External"/><Relationship Id="rId7" Type="http://schemas.openxmlformats.org/officeDocument/2006/relationships/hyperlink" Target="http://127.0.0.1:14695/library/stats/help/print" TargetMode="External"/><Relationship Id="rId8" Type="http://schemas.openxmlformats.org/officeDocument/2006/relationships/hyperlink" Target="http://127.0.0.1:14695/library/stats/help/summa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3507</Characters>
  <Application>Microsoft Macintosh Word</Application>
  <DocSecurity>0</DocSecurity>
  <Lines>29</Lines>
  <Paragraphs>8</Paragraphs>
  <ScaleCrop>false</ScaleCrop>
  <Company>Instituto de Neurobiologia</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1</cp:revision>
  <dcterms:created xsi:type="dcterms:W3CDTF">2018-01-08T21:31:00Z</dcterms:created>
  <dcterms:modified xsi:type="dcterms:W3CDTF">2018-01-08T21:31:00Z</dcterms:modified>
</cp:coreProperties>
</file>