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C5" w:rsidRPr="009276C5" w:rsidRDefault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p w:rsidR="009276C5" w:rsidRPr="009276C5" w:rsidRDefault="009276C5" w:rsidP="009276C5"/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52"/>
        <w:gridCol w:w="14548"/>
      </w:tblGrid>
      <w:tr w:rsidR="009276C5" w:rsidRPr="009276C5">
        <w:tblPrEx>
          <w:tblCellMar>
            <w:top w:w="0" w:type="dxa"/>
            <w:bottom w:w="0" w:type="dxa"/>
          </w:tblCellMar>
        </w:tblPrEx>
        <w:tc>
          <w:tcPr>
            <w:tcW w:w="81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Times" w:hAnsi="Times" w:cs="Times"/>
                <w:lang w:val="es-ES"/>
              </w:rPr>
              <w:t>by {base}</w:t>
            </w:r>
          </w:p>
        </w:tc>
        <w:tc>
          <w:tcPr>
            <w:tcW w:w="144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Times" w:hAnsi="Times" w:cs="Times"/>
                <w:lang w:val="es-ES"/>
              </w:rPr>
              <w:t>R Documentation</w:t>
            </w:r>
          </w:p>
        </w:tc>
      </w:tr>
    </w:tbl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r w:rsidRPr="009276C5">
        <w:rPr>
          <w:rFonts w:ascii="Courier" w:hAnsi="Courier" w:cs="Courier"/>
          <w:b/>
          <w:bCs/>
          <w:color w:val="535353"/>
          <w:lang w:val="es-ES"/>
        </w:rPr>
        <w:t>Apply a Function to a Data Frame Split by Factors</w:t>
      </w:r>
    </w:p>
    <w:p w:rsid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bookmarkStart w:id="0" w:name="_GoBack"/>
      <w:bookmarkEnd w:id="0"/>
      <w:r w:rsidRPr="009276C5">
        <w:rPr>
          <w:rFonts w:ascii="Courier" w:hAnsi="Courier" w:cs="Courier"/>
          <w:b/>
          <w:bCs/>
          <w:color w:val="535353"/>
          <w:lang w:val="es-ES"/>
        </w:rPr>
        <w:t>Description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9276C5">
        <w:rPr>
          <w:rFonts w:ascii="Times" w:hAnsi="Times" w:cs="Times"/>
          <w:lang w:val="es-ES"/>
        </w:rPr>
        <w:t xml:space="preserve">Function </w:t>
      </w:r>
      <w:r w:rsidRPr="009276C5">
        <w:rPr>
          <w:rFonts w:ascii="Courier" w:hAnsi="Courier" w:cs="Courier"/>
          <w:lang w:val="es-ES"/>
        </w:rPr>
        <w:t>by</w:t>
      </w:r>
      <w:r w:rsidRPr="009276C5">
        <w:rPr>
          <w:rFonts w:ascii="Times" w:hAnsi="Times" w:cs="Times"/>
          <w:lang w:val="es-ES"/>
        </w:rPr>
        <w:t xml:space="preserve"> is an object-oriented wrapper for </w:t>
      </w:r>
      <w:hyperlink r:id="rId5" w:history="1">
        <w:r w:rsidRPr="009276C5">
          <w:rPr>
            <w:rFonts w:ascii="Courier" w:hAnsi="Courier" w:cs="Courier"/>
            <w:color w:val="0000FF"/>
            <w:u w:val="single" w:color="0000FF"/>
            <w:lang w:val="es-ES"/>
          </w:rPr>
          <w:t>tapply</w:t>
        </w:r>
      </w:hyperlink>
      <w:r w:rsidRPr="009276C5">
        <w:rPr>
          <w:rFonts w:ascii="Times" w:hAnsi="Times" w:cs="Times"/>
          <w:lang w:val="es-ES"/>
        </w:rPr>
        <w:t xml:space="preserve"> applied to data frames.</w:t>
      </w:r>
    </w:p>
    <w:p w:rsid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r w:rsidRPr="009276C5">
        <w:rPr>
          <w:rFonts w:ascii="Courier" w:hAnsi="Courier" w:cs="Courier"/>
          <w:b/>
          <w:bCs/>
          <w:color w:val="535353"/>
          <w:lang w:val="es-ES"/>
        </w:rPr>
        <w:t>Usage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>by(data, INDICES, FUN, ..., simplify = TRUE)</w:t>
      </w:r>
    </w:p>
    <w:p w:rsid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r w:rsidRPr="009276C5">
        <w:rPr>
          <w:rFonts w:ascii="Courier" w:hAnsi="Courier" w:cs="Courier"/>
          <w:b/>
          <w:bCs/>
          <w:color w:val="535353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80"/>
      </w:tblGrid>
      <w:tr w:rsidR="009276C5" w:rsidRPr="009276C5">
        <w:tblPrEx>
          <w:tblCellMar>
            <w:top w:w="0" w:type="dxa"/>
            <w:bottom w:w="0" w:type="dxa"/>
          </w:tblCellMar>
        </w:tblPrEx>
        <w:tc>
          <w:tcPr>
            <w:tcW w:w="1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Courier" w:hAnsi="Courier" w:cs="Courier"/>
                <w:lang w:val="es-ES"/>
              </w:rPr>
              <w:t>data</w:t>
            </w:r>
          </w:p>
        </w:tc>
        <w:tc>
          <w:tcPr>
            <w:tcW w:w="8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Times" w:hAnsi="Times" w:cs="Times"/>
                <w:lang w:val="es-ES"/>
              </w:rPr>
              <w:t xml:space="preserve">an </w:t>
            </w:r>
            <w:r w:rsidRPr="009276C5">
              <w:rPr>
                <w:rFonts w:ascii="Courier New" w:hAnsi="Courier New" w:cs="Courier New"/>
                <w:b/>
                <w:bCs/>
                <w:color w:val="535353"/>
                <w:lang w:val="es-ES"/>
              </w:rPr>
              <w:t>R</w:t>
            </w:r>
            <w:r w:rsidRPr="009276C5">
              <w:rPr>
                <w:rFonts w:ascii="Times" w:hAnsi="Times" w:cs="Times"/>
                <w:lang w:val="es-ES"/>
              </w:rPr>
              <w:t xml:space="preserve"> object, normally a data frame, possibly a matrix.</w:t>
            </w:r>
          </w:p>
        </w:tc>
      </w:tr>
      <w:tr w:rsidR="009276C5" w:rsidRPr="009276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Courier" w:hAnsi="Courier" w:cs="Courier"/>
                <w:lang w:val="es-ES"/>
              </w:rPr>
              <w:t>INDICES</w:t>
            </w:r>
          </w:p>
        </w:tc>
        <w:tc>
          <w:tcPr>
            <w:tcW w:w="8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Times" w:hAnsi="Times" w:cs="Times"/>
                <w:lang w:val="es-ES"/>
              </w:rPr>
              <w:t xml:space="preserve">a factor or a list of factors, each of length </w:t>
            </w:r>
            <w:r w:rsidRPr="009276C5">
              <w:rPr>
                <w:rFonts w:ascii="Courier" w:hAnsi="Courier" w:cs="Courier"/>
                <w:lang w:val="es-ES"/>
              </w:rPr>
              <w:t>nrow(data)</w:t>
            </w:r>
            <w:r w:rsidRPr="009276C5">
              <w:rPr>
                <w:rFonts w:ascii="Times" w:hAnsi="Times" w:cs="Times"/>
                <w:lang w:val="es-ES"/>
              </w:rPr>
              <w:t>.</w:t>
            </w:r>
          </w:p>
        </w:tc>
      </w:tr>
      <w:tr w:rsidR="009276C5" w:rsidRPr="009276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Courier" w:hAnsi="Courier" w:cs="Courier"/>
                <w:lang w:val="es-ES"/>
              </w:rPr>
              <w:t>FUN</w:t>
            </w:r>
          </w:p>
        </w:tc>
        <w:tc>
          <w:tcPr>
            <w:tcW w:w="8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Times" w:hAnsi="Times" w:cs="Times"/>
                <w:lang w:val="es-ES"/>
              </w:rPr>
              <w:t xml:space="preserve">a function to be applied to (usually data-frame) subsets of </w:t>
            </w:r>
            <w:r w:rsidRPr="009276C5">
              <w:rPr>
                <w:rFonts w:ascii="Courier" w:hAnsi="Courier" w:cs="Courier"/>
                <w:lang w:val="es-ES"/>
              </w:rPr>
              <w:t>data</w:t>
            </w:r>
            <w:r w:rsidRPr="009276C5">
              <w:rPr>
                <w:rFonts w:ascii="Times" w:hAnsi="Times" w:cs="Times"/>
                <w:lang w:val="es-ES"/>
              </w:rPr>
              <w:t>.</w:t>
            </w:r>
          </w:p>
        </w:tc>
      </w:tr>
      <w:tr w:rsidR="009276C5" w:rsidRPr="009276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Courier" w:hAnsi="Courier" w:cs="Courier"/>
                <w:lang w:val="es-ES"/>
              </w:rPr>
              <w:t>...</w:t>
            </w:r>
          </w:p>
        </w:tc>
        <w:tc>
          <w:tcPr>
            <w:tcW w:w="8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Times" w:hAnsi="Times" w:cs="Times"/>
                <w:lang w:val="es-ES"/>
              </w:rPr>
              <w:t xml:space="preserve">further arguments to </w:t>
            </w:r>
            <w:r w:rsidRPr="009276C5">
              <w:rPr>
                <w:rFonts w:ascii="Courier" w:hAnsi="Courier" w:cs="Courier"/>
                <w:lang w:val="es-ES"/>
              </w:rPr>
              <w:t>FUN</w:t>
            </w:r>
            <w:r w:rsidRPr="009276C5">
              <w:rPr>
                <w:rFonts w:ascii="Times" w:hAnsi="Times" w:cs="Times"/>
                <w:lang w:val="es-ES"/>
              </w:rPr>
              <w:t>.</w:t>
            </w:r>
          </w:p>
        </w:tc>
      </w:tr>
      <w:tr w:rsidR="009276C5" w:rsidRPr="009276C5">
        <w:tblPrEx>
          <w:tblCellMar>
            <w:top w:w="0" w:type="dxa"/>
            <w:bottom w:w="0" w:type="dxa"/>
          </w:tblCellMar>
        </w:tblPrEx>
        <w:tc>
          <w:tcPr>
            <w:tcW w:w="1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Courier" w:hAnsi="Courier" w:cs="Courier"/>
                <w:lang w:val="es-ES"/>
              </w:rPr>
              <w:t>simplify</w:t>
            </w:r>
          </w:p>
        </w:tc>
        <w:tc>
          <w:tcPr>
            <w:tcW w:w="8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276C5" w:rsidRPr="009276C5" w:rsidRDefault="009276C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9276C5">
              <w:rPr>
                <w:rFonts w:ascii="Times" w:hAnsi="Times" w:cs="Times"/>
                <w:lang w:val="es-ES"/>
              </w:rPr>
              <w:t xml:space="preserve">logical: see </w:t>
            </w:r>
            <w:hyperlink r:id="rId6" w:history="1">
              <w:r w:rsidRPr="009276C5">
                <w:rPr>
                  <w:rFonts w:ascii="Courier" w:hAnsi="Courier" w:cs="Courier"/>
                  <w:color w:val="0000FF"/>
                  <w:u w:val="single" w:color="0000FF"/>
                  <w:lang w:val="es-ES"/>
                </w:rPr>
                <w:t>tapply</w:t>
              </w:r>
            </w:hyperlink>
            <w:r w:rsidRPr="009276C5">
              <w:rPr>
                <w:rFonts w:ascii="Times" w:hAnsi="Times" w:cs="Times"/>
                <w:lang w:val="es-ES"/>
              </w:rPr>
              <w:t>.</w:t>
            </w:r>
          </w:p>
        </w:tc>
      </w:tr>
    </w:tbl>
    <w:p w:rsid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r w:rsidRPr="009276C5">
        <w:rPr>
          <w:rFonts w:ascii="Courier" w:hAnsi="Courier" w:cs="Courier"/>
          <w:b/>
          <w:bCs/>
          <w:color w:val="535353"/>
          <w:lang w:val="es-ES"/>
        </w:rPr>
        <w:t>Details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9276C5">
        <w:rPr>
          <w:rFonts w:ascii="Times" w:hAnsi="Times" w:cs="Times"/>
          <w:lang w:val="es-ES"/>
        </w:rPr>
        <w:t xml:space="preserve">A data frame is split by row into data frames subsetted by the values of one or more factors, and function </w:t>
      </w:r>
      <w:r w:rsidRPr="009276C5">
        <w:rPr>
          <w:rFonts w:ascii="Courier" w:hAnsi="Courier" w:cs="Courier"/>
          <w:lang w:val="es-ES"/>
        </w:rPr>
        <w:t>FUN</w:t>
      </w:r>
      <w:r w:rsidRPr="009276C5">
        <w:rPr>
          <w:rFonts w:ascii="Times" w:hAnsi="Times" w:cs="Times"/>
          <w:lang w:val="es-ES"/>
        </w:rPr>
        <w:t xml:space="preserve"> is applied to each subset in turn.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9276C5">
        <w:rPr>
          <w:rFonts w:ascii="Times" w:hAnsi="Times" w:cs="Times"/>
          <w:lang w:val="es-ES"/>
        </w:rPr>
        <w:t xml:space="preserve">For the default method, an object with dimensions (e.g., a matrix) is coerced to a data frame and the data frame method applied. Other objects are also coerced to a data frame, but </w:t>
      </w:r>
      <w:r w:rsidRPr="009276C5">
        <w:rPr>
          <w:rFonts w:ascii="Courier" w:hAnsi="Courier" w:cs="Courier"/>
          <w:lang w:val="es-ES"/>
        </w:rPr>
        <w:t>FUN</w:t>
      </w:r>
      <w:r w:rsidRPr="009276C5">
        <w:rPr>
          <w:rFonts w:ascii="Times" w:hAnsi="Times" w:cs="Times"/>
          <w:lang w:val="es-ES"/>
        </w:rPr>
        <w:t xml:space="preserve"> is applied separately to (subsets of) each column of the data frame.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r w:rsidRPr="009276C5">
        <w:rPr>
          <w:rFonts w:ascii="Courier" w:hAnsi="Courier" w:cs="Courier"/>
          <w:b/>
          <w:bCs/>
          <w:color w:val="535353"/>
          <w:lang w:val="es-ES"/>
        </w:rPr>
        <w:t>Value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9276C5">
        <w:rPr>
          <w:rFonts w:ascii="Times" w:hAnsi="Times" w:cs="Times"/>
          <w:lang w:val="es-ES"/>
        </w:rPr>
        <w:t xml:space="preserve">An object of class </w:t>
      </w:r>
      <w:r w:rsidRPr="009276C5">
        <w:rPr>
          <w:rFonts w:ascii="Courier" w:hAnsi="Courier" w:cs="Courier"/>
          <w:lang w:val="es-ES"/>
        </w:rPr>
        <w:t>"by"</w:t>
      </w:r>
      <w:r w:rsidRPr="009276C5">
        <w:rPr>
          <w:rFonts w:ascii="Times" w:hAnsi="Times" w:cs="Times"/>
          <w:lang w:val="es-ES"/>
        </w:rPr>
        <w:t xml:space="preserve">, giving the results for each subset. This is always a list if </w:t>
      </w:r>
      <w:r w:rsidRPr="009276C5">
        <w:rPr>
          <w:rFonts w:ascii="Courier" w:hAnsi="Courier" w:cs="Courier"/>
          <w:lang w:val="es-ES"/>
        </w:rPr>
        <w:t>simplify</w:t>
      </w:r>
      <w:r w:rsidRPr="009276C5">
        <w:rPr>
          <w:rFonts w:ascii="Times" w:hAnsi="Times" w:cs="Times"/>
          <w:lang w:val="es-ES"/>
        </w:rPr>
        <w:t xml:space="preserve"> is false, otherwise a list or array (see </w:t>
      </w:r>
      <w:hyperlink r:id="rId7" w:history="1">
        <w:r w:rsidRPr="009276C5">
          <w:rPr>
            <w:rFonts w:ascii="Courier" w:hAnsi="Courier" w:cs="Courier"/>
            <w:color w:val="0000FF"/>
            <w:u w:val="single" w:color="0000FF"/>
            <w:lang w:val="es-ES"/>
          </w:rPr>
          <w:t>tapply</w:t>
        </w:r>
      </w:hyperlink>
      <w:r w:rsidRPr="009276C5">
        <w:rPr>
          <w:rFonts w:ascii="Times" w:hAnsi="Times" w:cs="Times"/>
          <w:lang w:val="es-ES"/>
        </w:rPr>
        <w:t>).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r w:rsidRPr="009276C5">
        <w:rPr>
          <w:rFonts w:ascii="Courier" w:hAnsi="Courier" w:cs="Courier"/>
          <w:b/>
          <w:bCs/>
          <w:color w:val="535353"/>
          <w:lang w:val="es-ES"/>
        </w:rPr>
        <w:t>See Also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hyperlink r:id="rId8" w:history="1">
        <w:r w:rsidRPr="009276C5">
          <w:rPr>
            <w:rFonts w:ascii="Courier" w:hAnsi="Courier" w:cs="Courier"/>
            <w:color w:val="0000FF"/>
            <w:u w:val="single" w:color="0000FF"/>
            <w:lang w:val="es-ES"/>
          </w:rPr>
          <w:t>tapply</w:t>
        </w:r>
      </w:hyperlink>
      <w:r w:rsidRPr="009276C5">
        <w:rPr>
          <w:rFonts w:ascii="Times" w:hAnsi="Times" w:cs="Times"/>
          <w:lang w:val="es-ES"/>
        </w:rPr>
        <w:t xml:space="preserve">, </w:t>
      </w:r>
      <w:hyperlink r:id="rId9" w:history="1">
        <w:r w:rsidRPr="009276C5">
          <w:rPr>
            <w:rFonts w:ascii="Courier" w:hAnsi="Courier" w:cs="Courier"/>
            <w:color w:val="0000FF"/>
            <w:u w:val="single" w:color="0000FF"/>
            <w:lang w:val="es-ES"/>
          </w:rPr>
          <w:t>simplify2array</w:t>
        </w:r>
      </w:hyperlink>
      <w:r w:rsidRPr="009276C5">
        <w:rPr>
          <w:rFonts w:ascii="Times" w:hAnsi="Times" w:cs="Times"/>
          <w:lang w:val="es-ES"/>
        </w:rPr>
        <w:t xml:space="preserve">. </w:t>
      </w:r>
      <w:hyperlink r:id="rId10" w:history="1">
        <w:r w:rsidRPr="009276C5">
          <w:rPr>
            <w:rFonts w:ascii="Courier" w:hAnsi="Courier" w:cs="Courier"/>
            <w:color w:val="0000FF"/>
            <w:u w:val="single" w:color="0000FF"/>
            <w:lang w:val="es-ES"/>
          </w:rPr>
          <w:t>ave</w:t>
        </w:r>
      </w:hyperlink>
      <w:r w:rsidRPr="009276C5">
        <w:rPr>
          <w:rFonts w:ascii="Times" w:hAnsi="Times" w:cs="Times"/>
          <w:lang w:val="es-ES"/>
        </w:rPr>
        <w:t xml:space="preserve"> also applies a function block-wise.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  <w:r w:rsidRPr="009276C5">
        <w:rPr>
          <w:rFonts w:ascii="Courier" w:hAnsi="Courier" w:cs="Courier"/>
          <w:b/>
          <w:bCs/>
          <w:color w:val="535353"/>
          <w:lang w:val="es-ES"/>
        </w:rPr>
        <w:t>Examples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lastRenderedPageBreak/>
        <w:t>require(stats)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>by(warpbreaks[, 1:2], warpbreaks[,"tension"], summary)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>by(warpbreaks[, 1],   warpbreaks[, -1],       summary)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>by(warpbreaks, warpbreaks[,"tension"],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 xml:space="preserve">   function(x) lm(breaks ~ wool, data = x))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>## now suppose we want to extract the coefficients by group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>tmp &lt;- with(warpbreaks,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 xml:space="preserve">            by(warpbreaks, tension,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 xml:space="preserve">               function(x) lm(breaks ~ wool, data = x)))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r w:rsidRPr="009276C5">
        <w:rPr>
          <w:rFonts w:ascii="Courier" w:hAnsi="Courier" w:cs="Courier"/>
          <w:lang w:val="es-ES"/>
        </w:rPr>
        <w:t>sapply(tmp, coef)</w:t>
      </w:r>
    </w:p>
    <w:p w:rsidR="009276C5" w:rsidRPr="009276C5" w:rsidRDefault="009276C5" w:rsidP="009276C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914BAC" w:rsidRPr="009276C5" w:rsidRDefault="00914BAC" w:rsidP="009276C5">
      <w:pPr>
        <w:jc w:val="center"/>
      </w:pPr>
    </w:p>
    <w:sectPr w:rsidR="00914BAC" w:rsidRPr="009276C5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C5"/>
    <w:rsid w:val="000C3DE4"/>
    <w:rsid w:val="00914BAC"/>
    <w:rsid w:val="0092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tapply" TargetMode="External"/><Relationship Id="rId6" Type="http://schemas.openxmlformats.org/officeDocument/2006/relationships/hyperlink" Target="http://127.0.0.1:14695/library/base/help/tapply" TargetMode="External"/><Relationship Id="rId7" Type="http://schemas.openxmlformats.org/officeDocument/2006/relationships/hyperlink" Target="http://127.0.0.1:14695/library/base/help/tapply" TargetMode="External"/><Relationship Id="rId8" Type="http://schemas.openxmlformats.org/officeDocument/2006/relationships/hyperlink" Target="http://127.0.0.1:14695/library/base/help/tapply" TargetMode="External"/><Relationship Id="rId9" Type="http://schemas.openxmlformats.org/officeDocument/2006/relationships/hyperlink" Target="http://127.0.0.1:14695/library/base/help/simplify2array" TargetMode="External"/><Relationship Id="rId10" Type="http://schemas.openxmlformats.org/officeDocument/2006/relationships/hyperlink" Target="http://127.0.0.1:14695/library/base/help/a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1642</Characters>
  <Application>Microsoft Macintosh Word</Application>
  <DocSecurity>0</DocSecurity>
  <Lines>13</Lines>
  <Paragraphs>3</Paragraphs>
  <ScaleCrop>false</ScaleCrop>
  <Company>Instituto de Neurobiologia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2018-01-08T21:03:00Z</dcterms:created>
  <dcterms:modified xsi:type="dcterms:W3CDTF">2018-01-08T21:04:00Z</dcterms:modified>
</cp:coreProperties>
</file>