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CA6" w:rsidRDefault="00573CA6"/>
    <w:p w:rsidR="00573CA6" w:rsidRPr="00573CA6" w:rsidRDefault="00573CA6" w:rsidP="00573CA6"/>
    <w:p w:rsidR="00573CA6" w:rsidRPr="00573CA6" w:rsidRDefault="00573CA6" w:rsidP="00573CA6"/>
    <w:p w:rsidR="00573CA6" w:rsidRPr="00573CA6" w:rsidRDefault="00573CA6" w:rsidP="00573CA6"/>
    <w:p w:rsidR="00573CA6" w:rsidRPr="00573CA6" w:rsidRDefault="00573CA6" w:rsidP="00573CA6"/>
    <w:p w:rsidR="00573CA6" w:rsidRPr="00573CA6" w:rsidRDefault="00573CA6" w:rsidP="00573CA6"/>
    <w:p w:rsidR="00573CA6" w:rsidRPr="00573CA6" w:rsidRDefault="00573CA6" w:rsidP="00573CA6"/>
    <w:p w:rsidR="00573CA6" w:rsidRPr="00573CA6" w:rsidRDefault="00573CA6" w:rsidP="00573CA6"/>
    <w:p w:rsidR="00573CA6" w:rsidRPr="00573CA6" w:rsidRDefault="00573CA6" w:rsidP="00573CA6"/>
    <w:p w:rsidR="00573CA6" w:rsidRPr="00573CA6" w:rsidRDefault="00573CA6" w:rsidP="00573CA6"/>
    <w:p w:rsidR="00573CA6" w:rsidRPr="00573CA6" w:rsidRDefault="00573CA6" w:rsidP="00573CA6"/>
    <w:p w:rsidR="00573CA6" w:rsidRPr="00573CA6" w:rsidRDefault="00573CA6" w:rsidP="00573CA6"/>
    <w:p w:rsidR="00573CA6" w:rsidRPr="00573CA6" w:rsidRDefault="00573CA6" w:rsidP="00573CA6"/>
    <w:p w:rsidR="00573CA6" w:rsidRPr="00573CA6" w:rsidRDefault="00573CA6" w:rsidP="00573CA6"/>
    <w:p w:rsidR="00573CA6" w:rsidRPr="00573CA6" w:rsidRDefault="00573CA6" w:rsidP="00573CA6"/>
    <w:p w:rsidR="00573CA6" w:rsidRPr="00573CA6" w:rsidRDefault="00573CA6" w:rsidP="00573CA6"/>
    <w:p w:rsidR="00573CA6" w:rsidRDefault="00573CA6" w:rsidP="00573CA6"/>
    <w:p w:rsidR="00573CA6" w:rsidRDefault="00573CA6" w:rsidP="00573CA6">
      <w:pPr>
        <w:ind w:firstLine="708"/>
      </w:pPr>
    </w:p>
    <w:p w:rsidR="00573CA6" w:rsidRPr="00573CA6" w:rsidRDefault="00573CA6" w:rsidP="00573CA6">
      <w:pPr>
        <w:tabs>
          <w:tab w:val="left" w:pos="1180"/>
        </w:tabs>
      </w:pPr>
      <w:r>
        <w:tab/>
      </w:r>
    </w:p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815"/>
        <w:gridCol w:w="11985"/>
      </w:tblGrid>
      <w:tr w:rsidR="00573CA6">
        <w:tblPrEx>
          <w:tblCellMar>
            <w:top w:w="0" w:type="dxa"/>
            <w:bottom w:w="0" w:type="dxa"/>
          </w:tblCellMar>
        </w:tblPrEx>
        <w:tc>
          <w:tcPr>
            <w:tcW w:w="107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3CA6" w:rsidRDefault="00573CA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colSums {base}</w:t>
            </w:r>
          </w:p>
        </w:tc>
        <w:tc>
          <w:tcPr>
            <w:tcW w:w="11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73CA6" w:rsidRDefault="00573CA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Form Row and Column Sums and Means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Form row and column sums and means for numeric arrays (or data frames).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  <w:bookmarkStart w:id="0" w:name="_GoBack"/>
      <w:bookmarkEnd w:id="0"/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colSums (x, na.rm = FALSE, dims = 1)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rowSums (x, na.rm = FALSE, dims = 1)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colMeans(x, na.rm = FALSE, dims = 1)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rowMeans(x, na.rm = FALSE, dims = 1)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.colSums(x, m, n, na.rm = FALSE)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.rowSums(x, m, n, na.rm = FALSE)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.colMeans(x, m, n, na.rm = FALSE)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.rowMeans(x, m, n, na.rm = FALSE)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1800"/>
      </w:tblGrid>
      <w:tr w:rsidR="00573CA6">
        <w:tblPrEx>
          <w:tblCellMar>
            <w:top w:w="0" w:type="dxa"/>
            <w:bottom w:w="0" w:type="dxa"/>
          </w:tblCellMar>
        </w:tblPrEx>
        <w:tc>
          <w:tcPr>
            <w:tcW w:w="8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73CA6" w:rsidRDefault="00573CA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</w:p>
        </w:tc>
        <w:tc>
          <w:tcPr>
            <w:tcW w:w="218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73CA6" w:rsidRDefault="00573CA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an array of two or more dimensions, containing numeric, complex, integer or logical values, or a numeric data frame. For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.colSums()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etc, a numeric, integer or logical matrix (or vector of length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m * n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).</w:t>
            </w:r>
          </w:p>
        </w:tc>
      </w:tr>
      <w:tr w:rsidR="00573CA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73CA6" w:rsidRDefault="00573CA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na.rm</w:t>
            </w:r>
          </w:p>
        </w:tc>
        <w:tc>
          <w:tcPr>
            <w:tcW w:w="218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73CA6" w:rsidRDefault="00573CA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logical. Should missing values (including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NaN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) be omitted from the calculations?</w:t>
            </w:r>
          </w:p>
        </w:tc>
      </w:tr>
      <w:tr w:rsidR="00573CA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73CA6" w:rsidRDefault="00573CA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dims</w:t>
            </w:r>
          </w:p>
        </w:tc>
        <w:tc>
          <w:tcPr>
            <w:tcW w:w="218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73CA6" w:rsidRDefault="00573CA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integer: Which dimensions are regarded as ‘rows’ or ‘columns’ to sum over. For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row*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the sum or mean is over dimensions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dims+1, ...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; for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col*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it is over dimensions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1:dims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573CA6">
        <w:tblPrEx>
          <w:tblCellMar>
            <w:top w:w="0" w:type="dxa"/>
            <w:bottom w:w="0" w:type="dxa"/>
          </w:tblCellMar>
        </w:tblPrEx>
        <w:tc>
          <w:tcPr>
            <w:tcW w:w="8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73CA6" w:rsidRDefault="00573CA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 xml:space="preserve">m,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lastRenderedPageBreak/>
              <w:t>n</w:t>
            </w:r>
          </w:p>
        </w:tc>
        <w:tc>
          <w:tcPr>
            <w:tcW w:w="218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73CA6" w:rsidRDefault="00573CA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lastRenderedPageBreak/>
              <w:t xml:space="preserve">the dimensions of the matrix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for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.colSums()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etc.</w:t>
            </w:r>
          </w:p>
        </w:tc>
      </w:tr>
    </w:tbl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lastRenderedPageBreak/>
        <w:t>Details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These functions are equivalent to use of </w:t>
      </w:r>
      <w:hyperlink r:id="rId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apply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with </w:t>
      </w:r>
      <w:r>
        <w:rPr>
          <w:rFonts w:ascii="Courier" w:hAnsi="Courier" w:cs="Courier"/>
          <w:sz w:val="26"/>
          <w:szCs w:val="26"/>
          <w:lang w:val="es-ES"/>
        </w:rPr>
        <w:t>FUN = mean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FUN = sum</w:t>
      </w:r>
      <w:r>
        <w:rPr>
          <w:rFonts w:ascii="Times" w:hAnsi="Times" w:cs="Times"/>
          <w:sz w:val="32"/>
          <w:szCs w:val="32"/>
          <w:lang w:val="es-ES"/>
        </w:rPr>
        <w:t xml:space="preserve"> with appropriate margins, but are a lot faster. As they are written for speed, they blur over some of the subtleties of </w:t>
      </w:r>
      <w:r>
        <w:rPr>
          <w:rFonts w:ascii="Courier" w:hAnsi="Courier" w:cs="Courier"/>
          <w:sz w:val="26"/>
          <w:szCs w:val="26"/>
          <w:lang w:val="es-ES"/>
        </w:rPr>
        <w:t>NaN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 xml:space="preserve">. If </w:t>
      </w:r>
      <w:r>
        <w:rPr>
          <w:rFonts w:ascii="Courier" w:hAnsi="Courier" w:cs="Courier"/>
          <w:sz w:val="26"/>
          <w:szCs w:val="26"/>
          <w:lang w:val="es-ES"/>
        </w:rPr>
        <w:t>na.rm = FALSE</w:t>
      </w:r>
      <w:r>
        <w:rPr>
          <w:rFonts w:ascii="Times" w:hAnsi="Times" w:cs="Times"/>
          <w:sz w:val="32"/>
          <w:szCs w:val="32"/>
          <w:lang w:val="es-ES"/>
        </w:rPr>
        <w:t xml:space="preserve"> and either </w:t>
      </w:r>
      <w:r>
        <w:rPr>
          <w:rFonts w:ascii="Courier" w:hAnsi="Courier" w:cs="Courier"/>
          <w:sz w:val="26"/>
          <w:szCs w:val="26"/>
          <w:lang w:val="es-ES"/>
        </w:rPr>
        <w:t>NaN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 xml:space="preserve"> appears in a sum, the result will be one of </w:t>
      </w:r>
      <w:r>
        <w:rPr>
          <w:rFonts w:ascii="Courier" w:hAnsi="Courier" w:cs="Courier"/>
          <w:sz w:val="26"/>
          <w:szCs w:val="26"/>
          <w:lang w:val="es-ES"/>
        </w:rPr>
        <w:t>NaN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>, but which might be platform-dependent.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Notice that omission of missing values is done on a per-column or per-row basis, so column means may not be over the same set of rows, and vice versa. To use only complete rows or columns, first select them with </w:t>
      </w:r>
      <w:hyperlink r:id="rId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na.omit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or </w:t>
      </w:r>
      <w:hyperlink r:id="rId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complete.cases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(possibly on the transpose of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>).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The versions with an initial dot in the name (</w:t>
      </w:r>
      <w:r>
        <w:rPr>
          <w:rFonts w:ascii="Courier" w:hAnsi="Courier" w:cs="Courier"/>
          <w:sz w:val="26"/>
          <w:szCs w:val="26"/>
          <w:lang w:val="es-ES"/>
        </w:rPr>
        <w:t>.colSums()</w:t>
      </w:r>
      <w:r>
        <w:rPr>
          <w:rFonts w:ascii="Times" w:hAnsi="Times" w:cs="Times"/>
          <w:sz w:val="32"/>
          <w:szCs w:val="32"/>
          <w:lang w:val="es-ES"/>
        </w:rPr>
        <w:t xml:space="preserve"> etc) are ‘bare-bones’ versions for use in programming: they apply only to numeric (like) matrices and do not name the result.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Value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A numeric or complex array of suitable size, or a vector if the result is one-dimensional. For the first four functions the </w:t>
      </w:r>
      <w:r>
        <w:rPr>
          <w:rFonts w:ascii="Courier" w:hAnsi="Courier" w:cs="Courier"/>
          <w:sz w:val="26"/>
          <w:szCs w:val="26"/>
          <w:lang w:val="es-ES"/>
        </w:rPr>
        <w:t>dimnames</w:t>
      </w:r>
      <w:r>
        <w:rPr>
          <w:rFonts w:ascii="Times" w:hAnsi="Times" w:cs="Times"/>
          <w:sz w:val="32"/>
          <w:szCs w:val="32"/>
          <w:lang w:val="es-ES"/>
        </w:rPr>
        <w:t xml:space="preserve"> (or </w:t>
      </w:r>
      <w:r>
        <w:rPr>
          <w:rFonts w:ascii="Courier" w:hAnsi="Courier" w:cs="Courier"/>
          <w:sz w:val="26"/>
          <w:szCs w:val="26"/>
          <w:lang w:val="es-ES"/>
        </w:rPr>
        <w:t>names</w:t>
      </w:r>
      <w:r>
        <w:rPr>
          <w:rFonts w:ascii="Times" w:hAnsi="Times" w:cs="Times"/>
          <w:sz w:val="32"/>
          <w:szCs w:val="32"/>
          <w:lang w:val="es-ES"/>
        </w:rPr>
        <w:t xml:space="preserve"> for a vector result) are taken from the original array.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If there are no values in a range to be summed over (after removing missing values with </w:t>
      </w:r>
      <w:r>
        <w:rPr>
          <w:rFonts w:ascii="Courier" w:hAnsi="Courier" w:cs="Courier"/>
          <w:sz w:val="26"/>
          <w:szCs w:val="26"/>
          <w:lang w:val="es-ES"/>
        </w:rPr>
        <w:t>na.rm = TRUE</w:t>
      </w:r>
      <w:r>
        <w:rPr>
          <w:rFonts w:ascii="Times" w:hAnsi="Times" w:cs="Times"/>
          <w:sz w:val="32"/>
          <w:szCs w:val="32"/>
          <w:lang w:val="es-ES"/>
        </w:rPr>
        <w:t xml:space="preserve">), that component of the output is set to </w:t>
      </w:r>
      <w:r>
        <w:rPr>
          <w:rFonts w:ascii="Courier" w:hAnsi="Courier" w:cs="Courier"/>
          <w:sz w:val="26"/>
          <w:szCs w:val="26"/>
          <w:lang w:val="es-ES"/>
        </w:rPr>
        <w:t>0</w:t>
      </w:r>
      <w:r>
        <w:rPr>
          <w:rFonts w:ascii="Times" w:hAnsi="Times" w:cs="Times"/>
          <w:sz w:val="32"/>
          <w:szCs w:val="32"/>
          <w:lang w:val="es-ES"/>
        </w:rPr>
        <w:t xml:space="preserve"> (</w:t>
      </w:r>
      <w:r>
        <w:rPr>
          <w:rFonts w:ascii="Courier" w:hAnsi="Courier" w:cs="Courier"/>
          <w:sz w:val="26"/>
          <w:szCs w:val="26"/>
          <w:lang w:val="es-ES"/>
        </w:rPr>
        <w:t>*Sums</w:t>
      </w:r>
      <w:r>
        <w:rPr>
          <w:rFonts w:ascii="Times" w:hAnsi="Times" w:cs="Times"/>
          <w:sz w:val="32"/>
          <w:szCs w:val="32"/>
          <w:lang w:val="es-ES"/>
        </w:rPr>
        <w:t xml:space="preserve">) or </w:t>
      </w:r>
      <w:r>
        <w:rPr>
          <w:rFonts w:ascii="Courier" w:hAnsi="Courier" w:cs="Courier"/>
          <w:sz w:val="26"/>
          <w:szCs w:val="26"/>
          <w:lang w:val="es-ES"/>
        </w:rPr>
        <w:t>NaN</w:t>
      </w:r>
      <w:r>
        <w:rPr>
          <w:rFonts w:ascii="Times" w:hAnsi="Times" w:cs="Times"/>
          <w:sz w:val="32"/>
          <w:szCs w:val="32"/>
          <w:lang w:val="es-ES"/>
        </w:rPr>
        <w:t xml:space="preserve"> (</w:t>
      </w:r>
      <w:r>
        <w:rPr>
          <w:rFonts w:ascii="Courier" w:hAnsi="Courier" w:cs="Courier"/>
          <w:sz w:val="26"/>
          <w:szCs w:val="26"/>
          <w:lang w:val="es-ES"/>
        </w:rPr>
        <w:t>*Means</w:t>
      </w:r>
      <w:r>
        <w:rPr>
          <w:rFonts w:ascii="Times" w:hAnsi="Times" w:cs="Times"/>
          <w:sz w:val="32"/>
          <w:szCs w:val="32"/>
          <w:lang w:val="es-ES"/>
        </w:rPr>
        <w:t xml:space="preserve">), consistent with </w:t>
      </w:r>
      <w:hyperlink r:id="rId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sum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and </w:t>
      </w:r>
      <w:hyperlink r:id="rId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mean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1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apply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1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rowsum</w:t>
        </w:r>
      </w:hyperlink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Compute row and column sums for a matrix: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 &lt;- cbind(x1 = 3, x2 = c(4:1, 2:5))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rowSums(x); colSums(x)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dimnames(x)[[1]] &lt;- letters[1:8]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rowSums(x); colSums(x); rowMeans(x); colMeans(x)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x[] &lt;- as.integer(x)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rowSums(x); colSums(x)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x[] &lt;- x &lt; 3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rowSums(x); colSums(x)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 &lt;- cbind(x1 = 3, x2 = c(4:1, 2:5))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x[3, ] &lt;- NA; x[4, 2] &lt;- NA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rowSums(x); colSums(x); rowMeans(x); colMeans(x)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rowSums(x, na.rm = TRUE); colSums(x, na.rm = TRUE)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rowMeans(x, na.rm = TRUE); colMeans(x, na.rm = TRUE)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an array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dim(UCBAdmissions)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rowSums(UCBAdmissions); rowSums(UCBAdmissions, dims = 2)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colSums(UCBAdmissions); colSums(UCBAdmissions, dims = 2)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complex case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 &lt;- cbind(x1 = 3 + 2i, x2 = c(4:1, 2:5) - 5i)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x[3, ] &lt;- NA; x[4, 2] &lt;- NA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rowSums(x); colSums(x); rowMeans(x); colMeans(x)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rowSums(x, na.rm = TRUE); colSums(x, na.rm = TRUE)</w:t>
      </w:r>
    </w:p>
    <w:p w:rsidR="00573CA6" w:rsidRDefault="00573CA6" w:rsidP="00573CA6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rowMeans(x, na.rm = TRUE); colMeans(x, na.rm = TRUE)</w:t>
      </w:r>
    </w:p>
    <w:p w:rsidR="00914BAC" w:rsidRPr="00573CA6" w:rsidRDefault="00914BAC" w:rsidP="00573CA6">
      <w:pPr>
        <w:tabs>
          <w:tab w:val="left" w:pos="1180"/>
        </w:tabs>
      </w:pPr>
    </w:p>
    <w:sectPr w:rsidR="00914BAC" w:rsidRPr="00573CA6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CA6"/>
    <w:rsid w:val="000C3DE4"/>
    <w:rsid w:val="00573CA6"/>
    <w:rsid w:val="009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27.0.0.1:14695/library/base/help/rowsu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base/help/apply" TargetMode="External"/><Relationship Id="rId6" Type="http://schemas.openxmlformats.org/officeDocument/2006/relationships/hyperlink" Target="http://127.0.0.1:14695/library/base/help/na.omit" TargetMode="External"/><Relationship Id="rId7" Type="http://schemas.openxmlformats.org/officeDocument/2006/relationships/hyperlink" Target="http://127.0.0.1:14695/library/base/help/complete.cases" TargetMode="External"/><Relationship Id="rId8" Type="http://schemas.openxmlformats.org/officeDocument/2006/relationships/hyperlink" Target="http://127.0.0.1:14695/library/base/help/sum" TargetMode="External"/><Relationship Id="rId9" Type="http://schemas.openxmlformats.org/officeDocument/2006/relationships/hyperlink" Target="http://127.0.0.1:14695/library/base/help/mean" TargetMode="External"/><Relationship Id="rId10" Type="http://schemas.openxmlformats.org/officeDocument/2006/relationships/hyperlink" Target="http://127.0.0.1:14695/library/base/help/appl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3011</Characters>
  <Application>Microsoft Macintosh Word</Application>
  <DocSecurity>0</DocSecurity>
  <Lines>25</Lines>
  <Paragraphs>7</Paragraphs>
  <ScaleCrop>false</ScaleCrop>
  <Company>Instituto de Neurobiologia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2018-01-08T21:16:00Z</dcterms:created>
  <dcterms:modified xsi:type="dcterms:W3CDTF">2018-01-08T21:17:00Z</dcterms:modified>
</cp:coreProperties>
</file>