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C2" w:rsidRDefault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Pr="009F2BC2" w:rsidRDefault="009F2BC2" w:rsidP="009F2BC2"/>
    <w:p w:rsidR="009F2BC2" w:rsidRDefault="009F2BC2" w:rsidP="009F2BC2"/>
    <w:p w:rsidR="009F2BC2" w:rsidRPr="009F2BC2" w:rsidRDefault="009F2BC2" w:rsidP="009F2BC2">
      <w:pPr>
        <w:tabs>
          <w:tab w:val="left" w:pos="1860"/>
        </w:tabs>
      </w:pPr>
      <w:r>
        <w:tab/>
      </w:r>
    </w:p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74"/>
        <w:gridCol w:w="14326"/>
      </w:tblGrid>
      <w:tr w:rsidR="009F2BC2">
        <w:tblPrEx>
          <w:tblCellMar>
            <w:top w:w="0" w:type="dxa"/>
            <w:bottom w:w="0" w:type="dxa"/>
          </w:tblCellMar>
        </w:tblPrEx>
        <w:tc>
          <w:tcPr>
            <w:tcW w:w="84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nls {stats}</w:t>
            </w:r>
          </w:p>
        </w:tc>
        <w:tc>
          <w:tcPr>
            <w:tcW w:w="142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Nonlinear Least Squares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Determine the nonlinear (weighted) least-squares estimates of the parameters of a nonlinear model.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nls(formula, data, start, control, algorithm,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trace, subset, weights, na.action, model,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lower, upper, ...)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180"/>
      </w:tblGrid>
      <w:tr w:rsidR="009F2BC2">
        <w:tblPrEx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formula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nonlinear model </w:t>
            </w:r>
            <w:hyperlink r:id="rId5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formula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including variables and parameters. Will be coerced to a formula if necessary.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data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optional data frame in which to evaluate the variables 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formula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weights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 Can also be a list or an environment, but not a matrix.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start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named list or named numeric vector of starting estimates. When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start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missing, a very cheap guess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start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tried (if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algorithm != "plinear"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).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control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optional list of control settings. See </w:t>
            </w:r>
            <w:hyperlink r:id="rId6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nls.control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for the names of the settable control values and their effect.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algorithm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character string specifying the algorithm to use. The default algorithm is a Gauss-Newton algorithm. Other possible values are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"plinear"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for the Golub-Pereyra algorithm for partially linear least-squares models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"port"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for the ‘nl2sol’ algorithm from the Port library – see the references. Can be abbreviated.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trace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 value indicating if a trace of the iteration progress should be printed. Default is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the residual (weighted) sum-of-squares and the parameter 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lastRenderedPageBreak/>
              <w:t xml:space="preserve">values are printed at the conclusion of each iteration. When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"plinear"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algorithm is used, the conditional estimates of the linear parameters are printed after the nonlinear parameters. When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"port"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algorithm is used the objective function value printed is half the residual (weighted) sum-of-squares.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subset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 optional vector specifying a subset of observations to be used in the fitting process.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weights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 optional numeric vector of (fixed) weights. When present, the objective function is weighted least squares.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na.action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function which indicates what should happen when the data contain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s. The default is set by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na.action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setting of </w:t>
            </w:r>
            <w:hyperlink r:id="rId7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options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and is </w:t>
            </w:r>
            <w:hyperlink r:id="rId8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na.fail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if that is unset. The ‘factory-fresh’ default is </w:t>
            </w:r>
            <w:hyperlink r:id="rId9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na.omit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Value </w:t>
            </w:r>
            <w:hyperlink r:id="rId10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na.exclude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can be useful.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model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logical. If true, the model frame is returned as part of the object. Default is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FALSE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lower, upper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vectors of lower and upper bounds, replicated to be as long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start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If unspecified, all parameters are assumed to be unconstrained. Bounds can only be used with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"port"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algorithm. They are ignored, with a warning, if given for other algorithms.</w:t>
            </w:r>
          </w:p>
        </w:tc>
      </w:tr>
      <w:tr w:rsidR="009F2BC2">
        <w:tblPrEx>
          <w:tblCellMar>
            <w:top w:w="0" w:type="dxa"/>
            <w:bottom w:w="0" w:type="dxa"/>
          </w:tblCellMar>
        </w:tblPrEx>
        <w:tc>
          <w:tcPr>
            <w:tcW w:w="1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211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Additional optional arguments. None are used at present.</w:t>
            </w:r>
          </w:p>
        </w:tc>
      </w:tr>
    </w:tbl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An </w:t>
      </w:r>
      <w:r>
        <w:rPr>
          <w:rFonts w:ascii="Courier" w:hAnsi="Courier" w:cs="Courier"/>
          <w:sz w:val="26"/>
          <w:szCs w:val="26"/>
          <w:lang w:val="es-ES"/>
        </w:rPr>
        <w:t>nls</w:t>
      </w:r>
      <w:r>
        <w:rPr>
          <w:rFonts w:ascii="Times" w:hAnsi="Times" w:cs="Times"/>
          <w:sz w:val="32"/>
          <w:szCs w:val="32"/>
          <w:lang w:val="es-ES"/>
        </w:rPr>
        <w:t xml:space="preserve"> object is a type of fitted model object. It has methods for the generic functions 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anova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coef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confint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deviance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df.residual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fitted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formula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logLik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predict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print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profile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residuals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summary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2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vcov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2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weights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Variables in </w:t>
      </w:r>
      <w:r>
        <w:rPr>
          <w:rFonts w:ascii="Courier" w:hAnsi="Courier" w:cs="Courier"/>
          <w:sz w:val="26"/>
          <w:szCs w:val="26"/>
          <w:lang w:val="es-ES"/>
        </w:rPr>
        <w:t>formula</w:t>
      </w:r>
      <w:r>
        <w:rPr>
          <w:rFonts w:ascii="Times" w:hAnsi="Times" w:cs="Times"/>
          <w:sz w:val="32"/>
          <w:szCs w:val="32"/>
          <w:lang w:val="es-ES"/>
        </w:rPr>
        <w:t xml:space="preserve"> (and </w:t>
      </w:r>
      <w:r>
        <w:rPr>
          <w:rFonts w:ascii="Courier" w:hAnsi="Courier" w:cs="Courier"/>
          <w:sz w:val="26"/>
          <w:szCs w:val="26"/>
          <w:lang w:val="es-ES"/>
        </w:rPr>
        <w:t>weights</w:t>
      </w:r>
      <w:r>
        <w:rPr>
          <w:rFonts w:ascii="Times" w:hAnsi="Times" w:cs="Times"/>
          <w:sz w:val="32"/>
          <w:szCs w:val="32"/>
          <w:lang w:val="es-ES"/>
        </w:rPr>
        <w:t xml:space="preserve"> if not missing) are looked for first in </w:t>
      </w:r>
      <w:r>
        <w:rPr>
          <w:rFonts w:ascii="Courier" w:hAnsi="Courier" w:cs="Courier"/>
          <w:sz w:val="26"/>
          <w:szCs w:val="26"/>
          <w:lang w:val="es-ES"/>
        </w:rPr>
        <w:t>data</w:t>
      </w:r>
      <w:r>
        <w:rPr>
          <w:rFonts w:ascii="Times" w:hAnsi="Times" w:cs="Times"/>
          <w:sz w:val="32"/>
          <w:szCs w:val="32"/>
          <w:lang w:val="es-ES"/>
        </w:rPr>
        <w:t xml:space="preserve">, then the environment of </w:t>
      </w:r>
      <w:r>
        <w:rPr>
          <w:rFonts w:ascii="Courier" w:hAnsi="Courier" w:cs="Courier"/>
          <w:sz w:val="26"/>
          <w:szCs w:val="26"/>
          <w:lang w:val="es-ES"/>
        </w:rPr>
        <w:t>formula</w:t>
      </w:r>
      <w:r>
        <w:rPr>
          <w:rFonts w:ascii="Times" w:hAnsi="Times" w:cs="Times"/>
          <w:sz w:val="32"/>
          <w:szCs w:val="32"/>
          <w:lang w:val="es-ES"/>
        </w:rPr>
        <w:t xml:space="preserve"> and finally along the search path. Functions in </w:t>
      </w:r>
      <w:r>
        <w:rPr>
          <w:rFonts w:ascii="Courier" w:hAnsi="Courier" w:cs="Courier"/>
          <w:sz w:val="26"/>
          <w:szCs w:val="26"/>
          <w:lang w:val="es-ES"/>
        </w:rPr>
        <w:t>formula</w:t>
      </w:r>
      <w:r>
        <w:rPr>
          <w:rFonts w:ascii="Times" w:hAnsi="Times" w:cs="Times"/>
          <w:sz w:val="32"/>
          <w:szCs w:val="32"/>
          <w:lang w:val="es-ES"/>
        </w:rPr>
        <w:t xml:space="preserve"> are searched for first in the environment of </w:t>
      </w:r>
      <w:r>
        <w:rPr>
          <w:rFonts w:ascii="Courier" w:hAnsi="Courier" w:cs="Courier"/>
          <w:sz w:val="26"/>
          <w:szCs w:val="26"/>
          <w:lang w:val="es-ES"/>
        </w:rPr>
        <w:t>formula</w:t>
      </w:r>
      <w:r>
        <w:rPr>
          <w:rFonts w:ascii="Times" w:hAnsi="Times" w:cs="Times"/>
          <w:sz w:val="32"/>
          <w:szCs w:val="32"/>
          <w:lang w:val="es-ES"/>
        </w:rPr>
        <w:t xml:space="preserve"> and then along the search path.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Arguments </w:t>
      </w:r>
      <w:r>
        <w:rPr>
          <w:rFonts w:ascii="Courier" w:hAnsi="Courier" w:cs="Courier"/>
          <w:sz w:val="26"/>
          <w:szCs w:val="26"/>
          <w:lang w:val="es-ES"/>
        </w:rPr>
        <w:t>subset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na.action</w:t>
      </w:r>
      <w:r>
        <w:rPr>
          <w:rFonts w:ascii="Times" w:hAnsi="Times" w:cs="Times"/>
          <w:sz w:val="32"/>
          <w:szCs w:val="32"/>
          <w:lang w:val="es-ES"/>
        </w:rPr>
        <w:t xml:space="preserve"> are supported only when all the variables in the formula taken from </w:t>
      </w:r>
      <w:r>
        <w:rPr>
          <w:rFonts w:ascii="Courier" w:hAnsi="Courier" w:cs="Courier"/>
          <w:sz w:val="26"/>
          <w:szCs w:val="26"/>
          <w:lang w:val="es-ES"/>
        </w:rPr>
        <w:t>data</w:t>
      </w:r>
      <w:r>
        <w:rPr>
          <w:rFonts w:ascii="Times" w:hAnsi="Times" w:cs="Times"/>
          <w:sz w:val="32"/>
          <w:szCs w:val="32"/>
          <w:lang w:val="es-ES"/>
        </w:rPr>
        <w:t xml:space="preserve"> are of the same length: other cases give a warning.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Note that the </w:t>
      </w:r>
      <w:hyperlink r:id="rId2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anova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method does not check that the models are nested: this cannot easily be done automatically, so use with care.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A list of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17120"/>
      </w:tblGrid>
      <w:tr w:rsidR="009F2BC2">
        <w:tblPrEx>
          <w:tblCellMar>
            <w:top w:w="0" w:type="dxa"/>
            <w:bottom w:w="0" w:type="dxa"/>
          </w:tblCellMar>
        </w:tblPrEx>
        <w:tc>
          <w:tcPr>
            <w:tcW w:w="3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m</w:t>
            </w:r>
          </w:p>
        </w:tc>
        <w:tc>
          <w:tcPr>
            <w:tcW w:w="17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nlsModel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object incorporating the model.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data</w:t>
            </w:r>
          </w:p>
        </w:tc>
        <w:tc>
          <w:tcPr>
            <w:tcW w:w="17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expression that was passed to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nls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as the data argument. The actual data values are present in the environment of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m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component.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call</w:t>
            </w:r>
          </w:p>
        </w:tc>
        <w:tc>
          <w:tcPr>
            <w:tcW w:w="17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matched call with several components, notably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algorithm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na.action</w:t>
            </w:r>
          </w:p>
        </w:tc>
        <w:tc>
          <w:tcPr>
            <w:tcW w:w="17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"na.action"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attribute (if any) of the model frame.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dataClasses</w:t>
            </w:r>
          </w:p>
        </w:tc>
        <w:tc>
          <w:tcPr>
            <w:tcW w:w="17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"dataClasses"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attribute (if any) of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"terms"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attribute of the model frame.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model</w:t>
            </w:r>
          </w:p>
        </w:tc>
        <w:tc>
          <w:tcPr>
            <w:tcW w:w="17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model = 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, the model frame.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weights</w:t>
            </w:r>
          </w:p>
        </w:tc>
        <w:tc>
          <w:tcPr>
            <w:tcW w:w="17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weights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supplied, the weights.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convInfo</w:t>
            </w:r>
          </w:p>
        </w:tc>
        <w:tc>
          <w:tcPr>
            <w:tcW w:w="17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list with convergence information.</w:t>
            </w:r>
          </w:p>
        </w:tc>
      </w:tr>
      <w:tr w:rsidR="009F2B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control</w:t>
            </w:r>
          </w:p>
        </w:tc>
        <w:tc>
          <w:tcPr>
            <w:tcW w:w="17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control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list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used, see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control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argument.</w:t>
            </w:r>
          </w:p>
        </w:tc>
      </w:tr>
      <w:tr w:rsidR="009F2BC2">
        <w:tblPrEx>
          <w:tblCellMar>
            <w:top w:w="0" w:type="dxa"/>
            <w:bottom w:w="0" w:type="dxa"/>
          </w:tblCellMar>
        </w:tblPrEx>
        <w:tc>
          <w:tcPr>
            <w:tcW w:w="31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convergence, message</w:t>
            </w:r>
          </w:p>
        </w:tc>
        <w:tc>
          <w:tcPr>
            <w:tcW w:w="17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for an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algorithm = "port"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fit only, a convergence code (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0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for convergence) and message.</w:t>
            </w:r>
          </w:p>
          <w:p w:rsidR="009F2BC2" w:rsidRDefault="009F2BC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To use these is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deprecated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as they are available from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convInfo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now.</w:t>
            </w:r>
          </w:p>
        </w:tc>
      </w:tr>
    </w:tbl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Warning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b/>
          <w:bCs/>
          <w:sz w:val="32"/>
          <w:szCs w:val="32"/>
          <w:lang w:val="es-ES"/>
        </w:rPr>
        <w:t xml:space="preserve">Do not use </w:t>
      </w:r>
      <w:r>
        <w:rPr>
          <w:rFonts w:ascii="Courier" w:hAnsi="Courier" w:cs="Courier"/>
          <w:b/>
          <w:bCs/>
          <w:sz w:val="26"/>
          <w:szCs w:val="26"/>
          <w:lang w:val="es-ES"/>
        </w:rPr>
        <w:t>nls</w:t>
      </w:r>
      <w:r>
        <w:rPr>
          <w:rFonts w:ascii="Times" w:hAnsi="Times" w:cs="Times"/>
          <w:b/>
          <w:bCs/>
          <w:sz w:val="32"/>
          <w:szCs w:val="32"/>
          <w:lang w:val="es-ES"/>
        </w:rPr>
        <w:t xml:space="preserve"> on artificial "zero-residual" data.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</w:t>
      </w:r>
      <w:r>
        <w:rPr>
          <w:rFonts w:ascii="Courier" w:hAnsi="Courier" w:cs="Courier"/>
          <w:sz w:val="26"/>
          <w:szCs w:val="26"/>
          <w:lang w:val="es-ES"/>
        </w:rPr>
        <w:t>nls</w:t>
      </w:r>
      <w:r>
        <w:rPr>
          <w:rFonts w:ascii="Times" w:hAnsi="Times" w:cs="Times"/>
          <w:sz w:val="32"/>
          <w:szCs w:val="32"/>
          <w:lang w:val="es-ES"/>
        </w:rPr>
        <w:t xml:space="preserve"> function uses a relative-offset convergence criterion that compares the numerical imprecision at the current parameter estimates to the residual sum-of-squares. This performs well on data of the form</w:t>
      </w:r>
    </w:p>
    <w:p w:rsidR="009F2BC2" w:rsidRDefault="009F2BC2" w:rsidP="009F2BC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i/>
          <w:iCs/>
          <w:sz w:val="32"/>
          <w:szCs w:val="32"/>
          <w:lang w:val="es-ES"/>
        </w:rPr>
        <w:t>y = f(x, θ) + eps</w:t>
      </w:r>
    </w:p>
    <w:p w:rsidR="009F2BC2" w:rsidRDefault="009F2BC2" w:rsidP="009F2BC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(with </w:t>
      </w:r>
      <w:r>
        <w:rPr>
          <w:rFonts w:ascii="Courier" w:hAnsi="Courier" w:cs="Courier"/>
          <w:sz w:val="26"/>
          <w:szCs w:val="26"/>
          <w:lang w:val="es-ES"/>
        </w:rPr>
        <w:t>var(eps) &gt; 0</w:t>
      </w:r>
      <w:r>
        <w:rPr>
          <w:rFonts w:ascii="Times" w:hAnsi="Times" w:cs="Times"/>
          <w:sz w:val="32"/>
          <w:szCs w:val="32"/>
          <w:lang w:val="es-ES"/>
        </w:rPr>
        <w:t>). It fails to indicate convergence on data of the form</w:t>
      </w:r>
    </w:p>
    <w:p w:rsidR="009F2BC2" w:rsidRDefault="009F2BC2" w:rsidP="009F2BC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i/>
          <w:iCs/>
          <w:sz w:val="32"/>
          <w:szCs w:val="32"/>
          <w:lang w:val="es-ES"/>
        </w:rPr>
        <w:t>y = f(x, θ)</w:t>
      </w:r>
    </w:p>
    <w:p w:rsidR="009F2BC2" w:rsidRDefault="009F2BC2" w:rsidP="009F2BC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because the criterion amounts to comparing two components of the round-off error. If you wish to test </w:t>
      </w:r>
      <w:r>
        <w:rPr>
          <w:rFonts w:ascii="Courier" w:hAnsi="Courier" w:cs="Courier"/>
          <w:sz w:val="26"/>
          <w:szCs w:val="26"/>
          <w:lang w:val="es-ES"/>
        </w:rPr>
        <w:t>nls</w:t>
      </w:r>
      <w:r>
        <w:rPr>
          <w:rFonts w:ascii="Times" w:hAnsi="Times" w:cs="Times"/>
          <w:sz w:val="32"/>
          <w:szCs w:val="32"/>
          <w:lang w:val="es-ES"/>
        </w:rPr>
        <w:t xml:space="preserve"> on artificial data please add a noise component, as shown in the example below.</w:t>
      </w:r>
    </w:p>
    <w:p w:rsidR="009F2BC2" w:rsidRDefault="009F2BC2" w:rsidP="009F2BC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</w:t>
      </w:r>
      <w:r>
        <w:rPr>
          <w:rFonts w:ascii="Courier" w:hAnsi="Courier" w:cs="Courier"/>
          <w:sz w:val="26"/>
          <w:szCs w:val="26"/>
          <w:lang w:val="es-ES"/>
        </w:rPr>
        <w:t>algorithm = "port"</w:t>
      </w:r>
      <w:r>
        <w:rPr>
          <w:rFonts w:ascii="Times" w:hAnsi="Times" w:cs="Times"/>
          <w:sz w:val="32"/>
          <w:szCs w:val="32"/>
          <w:lang w:val="es-ES"/>
        </w:rPr>
        <w:t xml:space="preserve"> code appears unfinished, and does not even check that the starting value is within the bounds. Use with caution, especially where bounds are supplied.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Setting </w:t>
      </w:r>
      <w:r>
        <w:rPr>
          <w:rFonts w:ascii="Courier" w:hAnsi="Courier" w:cs="Courier"/>
          <w:sz w:val="26"/>
          <w:szCs w:val="26"/>
          <w:lang w:val="es-ES"/>
        </w:rPr>
        <w:t>warnOnly = TRUE</w:t>
      </w:r>
      <w:r>
        <w:rPr>
          <w:rFonts w:ascii="Times" w:hAnsi="Times" w:cs="Times"/>
          <w:sz w:val="32"/>
          <w:szCs w:val="32"/>
          <w:lang w:val="es-ES"/>
        </w:rPr>
        <w:t xml:space="preserve"> in the </w:t>
      </w:r>
      <w:r>
        <w:rPr>
          <w:rFonts w:ascii="Courier" w:hAnsi="Courier" w:cs="Courier"/>
          <w:sz w:val="26"/>
          <w:szCs w:val="26"/>
          <w:lang w:val="es-ES"/>
        </w:rPr>
        <w:t>control</w:t>
      </w:r>
      <w:r>
        <w:rPr>
          <w:rFonts w:ascii="Times" w:hAnsi="Times" w:cs="Times"/>
          <w:sz w:val="32"/>
          <w:szCs w:val="32"/>
          <w:lang w:val="es-ES"/>
        </w:rPr>
        <w:t xml:space="preserve"> argument (see </w:t>
      </w:r>
      <w:hyperlink r:id="rId2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nls.control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) returns a non-converged object (since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version 2.5.0) which might be useful for further convergence analysis, </w:t>
      </w:r>
      <w:r>
        <w:rPr>
          <w:rFonts w:ascii="Times" w:hAnsi="Times" w:cs="Times"/>
          <w:i/>
          <w:iCs/>
          <w:sz w:val="32"/>
          <w:szCs w:val="32"/>
          <w:lang w:val="es-ES"/>
        </w:rPr>
        <w:t xml:space="preserve">but </w:t>
      </w:r>
      <w:r>
        <w:rPr>
          <w:rFonts w:ascii="Times" w:hAnsi="Times" w:cs="Times"/>
          <w:b/>
          <w:bCs/>
          <w:i/>
          <w:iCs/>
          <w:sz w:val="32"/>
          <w:szCs w:val="32"/>
          <w:lang w:val="es-ES"/>
        </w:rPr>
        <w:t>not</w:t>
      </w:r>
      <w:r>
        <w:rPr>
          <w:rFonts w:ascii="Times" w:hAnsi="Times" w:cs="Times"/>
          <w:i/>
          <w:iCs/>
          <w:sz w:val="32"/>
          <w:szCs w:val="32"/>
          <w:lang w:val="es-ES"/>
        </w:rPr>
        <w:t xml:space="preserve"> for inference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Author(s)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Douglas M. Bates and Saikat DebRoy: David M. Gay for the Fortran code used by </w:t>
      </w:r>
      <w:r>
        <w:rPr>
          <w:rFonts w:ascii="Courier" w:hAnsi="Courier" w:cs="Courier"/>
          <w:sz w:val="26"/>
          <w:szCs w:val="26"/>
          <w:lang w:val="es-ES"/>
        </w:rPr>
        <w:t>algorithm = "port"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Bates, D. M. and Watts, D. G.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Nonlinear Regression Analysis and Its Applications</w:t>
      </w:r>
      <w:r>
        <w:rPr>
          <w:rFonts w:ascii="Times" w:hAnsi="Times" w:cs="Times"/>
          <w:sz w:val="32"/>
          <w:szCs w:val="32"/>
          <w:lang w:val="es-ES"/>
        </w:rPr>
        <w:t>, Wiley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Bates, D. M. and Chambers, J. M. (1992) </w:t>
      </w:r>
      <w:r>
        <w:rPr>
          <w:rFonts w:ascii="Times" w:hAnsi="Times" w:cs="Times"/>
          <w:i/>
          <w:iCs/>
          <w:sz w:val="32"/>
          <w:szCs w:val="32"/>
          <w:lang w:val="es-ES"/>
        </w:rPr>
        <w:t>Nonlinear models.</w:t>
      </w:r>
      <w:r>
        <w:rPr>
          <w:rFonts w:ascii="Times" w:hAnsi="Times" w:cs="Times"/>
          <w:sz w:val="32"/>
          <w:szCs w:val="32"/>
          <w:lang w:val="es-ES"/>
        </w:rPr>
        <w:t xml:space="preserve"> Chapter 10 of </w:t>
      </w:r>
      <w:r>
        <w:rPr>
          <w:rFonts w:ascii="Times" w:hAnsi="Times" w:cs="Times"/>
          <w:i/>
          <w:iCs/>
          <w:sz w:val="32"/>
          <w:szCs w:val="32"/>
          <w:lang w:val="es-ES"/>
        </w:rPr>
        <w:t>Statistical Models in S</w:t>
      </w:r>
      <w:r>
        <w:rPr>
          <w:rFonts w:ascii="Times" w:hAnsi="Times" w:cs="Times"/>
          <w:sz w:val="32"/>
          <w:szCs w:val="32"/>
          <w:lang w:val="es-ES"/>
        </w:rPr>
        <w:t xml:space="preserve"> eds J. M. Chambers and T. J. Hastie, Wadsworth &amp; Brooks/Cole.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28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http://www.netlib.org/port/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the Port library documentation.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2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summary.nls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3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predict.nls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3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profile.nls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Self starting models (with ‘automatic initial values’): </w:t>
      </w:r>
      <w:hyperlink r:id="rId3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selfStart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require(graphics)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DNase1 &lt;- subset(DNase, Run == 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using a selfStart model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fm1DNase1 &lt;- nls(density ~ SSlogis(log(conc), Asym, xmid, scal), DNase1)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summary(fm1DNase1)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the coefficients only: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coef(fm1DNase1)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including their SE, etc: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coef(summary(fm1DNase1))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using conditional linearity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fm2DNase1 &lt;- nls(density ~ 1/(1 + exp((xmid - log(conc))/scal)),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data = DNase1,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start = list(xmid = 0, scal = 1),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algorithm = "plinear")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summary(fm2DNase1)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without conditional linearity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fm3DNase1 &lt;- nls(density ~ Asym/(1 + exp((xmid - log(conc))/scal)),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data = DNase1,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start = list(Asym = 3, xmid = 0, scal = 1))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summary(fm3DNase1)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using Port's nl2sol algorithm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fm4DNase1 &lt;- nls(density ~ Asym/(1 + exp((xmid - log(conc))/scal)),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data = DNase1,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start = list(Asym = 3, xmid = 0, scal = 1),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algorithm = "port")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summary(fm4DNase1)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weighted nonlinear regression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Treated &lt;- Puromycin[Puromycin$state == "treated", ]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weighted.MM &lt;- function(resp, conc, Vm, K)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{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## Purpose: exactly as white book p. 451 -- RHS for nls()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##  Weighted version of Michaelis-Menten model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## ----------------------------------------------------------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## Arguments: 'y', 'x' and the two parameters (see book)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## ----------------------------------------------------------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## Author: Martin Maechler, Date: 23 Mar 2001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pred &lt;- (Vm * conc)/(K + conc)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(resp - pred) / sqrt(pred)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}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Pur.wt &lt;- nls( ~ weighted.MM(rate, conc, Vm, K), data = Treated,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start = list(Vm = 200, K = 0.1))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summary(Pur.wt)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Passing arguments using a list that can not be coerced to a data.frame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lisTreat &lt;- with(Treated,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list(conc1 = conc[1], conc.1 = conc[-1], rate = rate))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weighted.MM1 &lt;- function(resp, conc1, conc.1, Vm, K)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{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conc &lt;- c(conc1, conc.1)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pred &lt;- (Vm * conc)/(K + conc)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(resp - pred) / sqrt(pred)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}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Pur.wt1 &lt;- nls( ~ weighted.MM1(rate, conc1, conc.1, Vm, K),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data = lisTreat, start = list(Vm = 200, K = 0.1))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stopifnot(all.equal(coef(Pur.wt), coef(Pur.wt1)))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Chambers and Hastie (1992) Statistical Models in S  (p. 537):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If the value of the right side [of formula] has an attribute called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'gradient' this should be a matrix with the number of rows equal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to the length of the response and one column for each parameter.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weighted.MM.grad &lt;- function(resp, conc1, conc.1, Vm, K)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{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conc &lt;- c(conc1, conc.1)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K.conc &lt;- K+conc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dy.dV &lt;- conc/K.conc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dy.dK &lt;- -Vm*dy.dV/K.conc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pred &lt;- Vm*dy.dV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pred.5 &lt;- sqrt(pred)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dev &lt;- (resp - pred) / pred.5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Ddev &lt;- -0.5*(resp+pred)/(pred.5*pred)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attr(dev, "gradient") &lt;- Ddev * cbind(Vm = dy.dV, K = dy.dK)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dev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}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Pur.wt.grad &lt;- nls( ~ weighted.MM.grad(rate, conc1, conc.1, Vm, K),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  data = lisTreat, start = list(Vm = 200, K = 0.1))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rbind(coef(Pur.wt), coef(Pur.wt1), coef(Pur.wt.grad))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In this example, there seems no advantage to providing the gradient.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In other cases, there might be.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The two examples below show that you can fit a model to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artificial data with noise but not to artificial data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without noise.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&lt;- 1:10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y &lt;- 2*x + 3                            # perfect fit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yeps &lt;- y + rnorm(length(y), sd = 0.01) # added noise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nls(yeps ~ a + b*x, start = list(a = 0.12345, b = 0.54321))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terminates in an error, because convergence cannot be confirmed: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try(nls(y ~ a + b*x, start = list(a = 0.12345, b = 0.54321)))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the nls() internal cheap guess for starting values can be sufficient: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-(1:100)/10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y &lt;- 100 + 10 * exp(x / 2) + rnorm(x)/10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nlmod &lt;- nls(y ~  Const + A * exp(B * x))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plot(x,y, main = "nls(*), data, true function and fit, n=100")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curve(100 + 10 * exp(x / 2), col = 4, add = TRUE)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lines(x, predict(nlmod), col = 2)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The muscle dataset in MASS is from an experiment on muscle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contraction on 21 animals.  The observed variables are Strip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(identifier of muscle), Conc (Cacl concentration) and Length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(resulting length of muscle section).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utils::data(muscle, package = "MASS")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The non linear model considered is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      Length = alpha + beta*exp(-Conc/theta) + error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where theta is constant but alpha and beta may vary with Strip.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with(muscle, table(Strip)) # 2, 3 or 4 obs per strip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We first use the plinear algorithm to fit an overall model,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ignoring that alpha and beta might vary with Strip.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musc.1 &lt;- nls(Length ~ cbind(1, exp(-Conc/th)), muscle,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start = list(th = 1), algorithm = "plinear")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summary(musc.1)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Then we use nls' indexing feature for parameters in non-linear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models to use the conventional algorithm to fit a model in which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alpha and beta vary with Strip.  The starting values are provided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by the previously fitted model.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Note that with indexed parameters, the starting values must be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given in a list (with names):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b &lt;- coef(musc.1)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musc.2 &lt;- nls(Length ~ a[Strip] + b[Strip]*exp(-Conc/th), muscle,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start = list(a = rep(b[2], 21), b = rep(b[3], 21), th = b[1]))</w:t>
      </w:r>
    </w:p>
    <w:p w:rsidR="009F2BC2" w:rsidRDefault="009F2BC2" w:rsidP="009F2BC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summary(musc.2)</w:t>
      </w:r>
    </w:p>
    <w:p w:rsidR="00914BAC" w:rsidRPr="009F2BC2" w:rsidRDefault="00914BAC" w:rsidP="009F2BC2">
      <w:pPr>
        <w:tabs>
          <w:tab w:val="left" w:pos="1860"/>
        </w:tabs>
      </w:pPr>
      <w:bookmarkStart w:id="0" w:name="_GoBack"/>
      <w:bookmarkEnd w:id="0"/>
    </w:p>
    <w:sectPr w:rsidR="00914BAC" w:rsidRPr="009F2BC2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C2"/>
    <w:rsid w:val="000C3DE4"/>
    <w:rsid w:val="00914BAC"/>
    <w:rsid w:val="009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27.0.0.1:14695/library/stats/help/print" TargetMode="External"/><Relationship Id="rId21" Type="http://schemas.openxmlformats.org/officeDocument/2006/relationships/hyperlink" Target="http://127.0.0.1:14695/library/stats/help/profile" TargetMode="External"/><Relationship Id="rId22" Type="http://schemas.openxmlformats.org/officeDocument/2006/relationships/hyperlink" Target="http://127.0.0.1:14695/library/stats/help/residuals" TargetMode="External"/><Relationship Id="rId23" Type="http://schemas.openxmlformats.org/officeDocument/2006/relationships/hyperlink" Target="http://127.0.0.1:14695/library/stats/help/summary" TargetMode="External"/><Relationship Id="rId24" Type="http://schemas.openxmlformats.org/officeDocument/2006/relationships/hyperlink" Target="http://127.0.0.1:14695/library/stats/help/vcov" TargetMode="External"/><Relationship Id="rId25" Type="http://schemas.openxmlformats.org/officeDocument/2006/relationships/hyperlink" Target="http://127.0.0.1:14695/library/stats/help/weights" TargetMode="External"/><Relationship Id="rId26" Type="http://schemas.openxmlformats.org/officeDocument/2006/relationships/hyperlink" Target="http://127.0.0.1:14695/library/stats/help/anova" TargetMode="External"/><Relationship Id="rId27" Type="http://schemas.openxmlformats.org/officeDocument/2006/relationships/hyperlink" Target="http://127.0.0.1:14695/library/stats/help/nls.control" TargetMode="External"/><Relationship Id="rId28" Type="http://schemas.openxmlformats.org/officeDocument/2006/relationships/hyperlink" Target="http://www.netlib.org/port/" TargetMode="External"/><Relationship Id="rId29" Type="http://schemas.openxmlformats.org/officeDocument/2006/relationships/hyperlink" Target="http://127.0.0.1:14695/library/stats/help/summary.nl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stats/help/formula" TargetMode="External"/><Relationship Id="rId30" Type="http://schemas.openxmlformats.org/officeDocument/2006/relationships/hyperlink" Target="http://127.0.0.1:14695/library/stats/help/predict.nls" TargetMode="External"/><Relationship Id="rId31" Type="http://schemas.openxmlformats.org/officeDocument/2006/relationships/hyperlink" Target="http://127.0.0.1:14695/library/stats/help/profile.nls" TargetMode="External"/><Relationship Id="rId32" Type="http://schemas.openxmlformats.org/officeDocument/2006/relationships/hyperlink" Target="http://127.0.0.1:14695/library/stats/help/selfStart" TargetMode="External"/><Relationship Id="rId9" Type="http://schemas.openxmlformats.org/officeDocument/2006/relationships/hyperlink" Target="http://127.0.0.1:14695/library/stats/help/na.omit" TargetMode="External"/><Relationship Id="rId6" Type="http://schemas.openxmlformats.org/officeDocument/2006/relationships/hyperlink" Target="http://127.0.0.1:14695/library/stats/help/nls.control" TargetMode="External"/><Relationship Id="rId7" Type="http://schemas.openxmlformats.org/officeDocument/2006/relationships/hyperlink" Target="http://127.0.0.1:14695/library/stats/help/options" TargetMode="External"/><Relationship Id="rId8" Type="http://schemas.openxmlformats.org/officeDocument/2006/relationships/hyperlink" Target="http://127.0.0.1:14695/library/stats/help/na.fail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127.0.0.1:14695/library/stats/help/na.exclude" TargetMode="External"/><Relationship Id="rId11" Type="http://schemas.openxmlformats.org/officeDocument/2006/relationships/hyperlink" Target="http://127.0.0.1:14695/library/stats/help/anova" TargetMode="External"/><Relationship Id="rId12" Type="http://schemas.openxmlformats.org/officeDocument/2006/relationships/hyperlink" Target="http://127.0.0.1:14695/library/stats/help/coef" TargetMode="External"/><Relationship Id="rId13" Type="http://schemas.openxmlformats.org/officeDocument/2006/relationships/hyperlink" Target="http://127.0.0.1:14695/library/stats/help/confint" TargetMode="External"/><Relationship Id="rId14" Type="http://schemas.openxmlformats.org/officeDocument/2006/relationships/hyperlink" Target="http://127.0.0.1:14695/library/stats/help/deviance" TargetMode="External"/><Relationship Id="rId15" Type="http://schemas.openxmlformats.org/officeDocument/2006/relationships/hyperlink" Target="http://127.0.0.1:14695/library/stats/help/df.residual" TargetMode="External"/><Relationship Id="rId16" Type="http://schemas.openxmlformats.org/officeDocument/2006/relationships/hyperlink" Target="http://127.0.0.1:14695/library/stats/help/fitted" TargetMode="External"/><Relationship Id="rId17" Type="http://schemas.openxmlformats.org/officeDocument/2006/relationships/hyperlink" Target="http://127.0.0.1:14695/library/stats/help/formula" TargetMode="External"/><Relationship Id="rId18" Type="http://schemas.openxmlformats.org/officeDocument/2006/relationships/hyperlink" Target="http://127.0.0.1:14695/library/stats/help/logLik" TargetMode="External"/><Relationship Id="rId19" Type="http://schemas.openxmlformats.org/officeDocument/2006/relationships/hyperlink" Target="http://127.0.0.1:14695/library/stats/help/predi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1927</Words>
  <Characters>10604</Characters>
  <Application>Microsoft Macintosh Word</Application>
  <DocSecurity>0</DocSecurity>
  <Lines>88</Lines>
  <Paragraphs>25</Paragraphs>
  <ScaleCrop>false</ScaleCrop>
  <Company>Instituto de Neurobiologia</Company>
  <LinksUpToDate>false</LinksUpToDate>
  <CharactersWithSpaces>12506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2018-01-08T21:27:00Z</dcterms:created>
  <dcterms:modified xsi:type="dcterms:W3CDTF">2018-01-08T21:27:00Z</dcterms:modified>
</cp:coreProperties>
</file>