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9685"/>
        <w:gridCol w:w="13115"/>
      </w:tblGrid>
      <w:tr w:rsidR="00AC7E89">
        <w:tblPrEx>
          <w:tblCellMar>
            <w:top w:w="0" w:type="dxa"/>
            <w:bottom w:w="0" w:type="dxa"/>
          </w:tblCellMar>
        </w:tblPrEx>
        <w:tc>
          <w:tcPr>
            <w:tcW w:w="9600" w:type="dxa"/>
            <w:tcMar>
              <w:top w:w="20" w:type="nil"/>
              <w:left w:w="20" w:type="nil"/>
              <w:bottom w:w="20" w:type="nil"/>
              <w:right w:w="20" w:type="nil"/>
            </w:tcMar>
            <w:vAlign w:val="center"/>
          </w:tcPr>
          <w:p w:rsidR="00AC7E89" w:rsidRDefault="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unlist {base}</w:t>
            </w:r>
          </w:p>
        </w:tc>
        <w:tc>
          <w:tcPr>
            <w:tcW w:w="13000" w:type="dxa"/>
            <w:tcMar>
              <w:top w:w="20" w:type="nil"/>
              <w:left w:w="20" w:type="nil"/>
              <w:bottom w:w="20" w:type="nil"/>
              <w:right w:w="20" w:type="nil"/>
            </w:tcMar>
            <w:vAlign w:val="center"/>
          </w:tcPr>
          <w:p w:rsidR="00AC7E89" w:rsidRDefault="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Flatten Lists</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Given a list structure </w:t>
      </w:r>
      <w:r>
        <w:rPr>
          <w:rFonts w:ascii="Courier" w:hAnsi="Courier" w:cs="Courier"/>
          <w:sz w:val="26"/>
          <w:szCs w:val="26"/>
          <w:lang w:val="es-ES"/>
        </w:rPr>
        <w:t>x</w:t>
      </w:r>
      <w:r>
        <w:rPr>
          <w:rFonts w:ascii="Times" w:hAnsi="Times" w:cs="Times"/>
          <w:sz w:val="32"/>
          <w:szCs w:val="32"/>
          <w:lang w:val="es-ES"/>
        </w:rPr>
        <w:t xml:space="preserve">, </w:t>
      </w:r>
      <w:r>
        <w:rPr>
          <w:rFonts w:ascii="Courier" w:hAnsi="Courier" w:cs="Courier"/>
          <w:sz w:val="26"/>
          <w:szCs w:val="26"/>
          <w:lang w:val="es-ES"/>
        </w:rPr>
        <w:t>unlist</w:t>
      </w:r>
      <w:r>
        <w:rPr>
          <w:rFonts w:ascii="Times" w:hAnsi="Times" w:cs="Times"/>
          <w:sz w:val="32"/>
          <w:szCs w:val="32"/>
          <w:lang w:val="es-ES"/>
        </w:rPr>
        <w:t xml:space="preserve"> simplifies it to produce a vector which contains all the atomic components which occur in </w:t>
      </w:r>
      <w:r>
        <w:rPr>
          <w:rFonts w:ascii="Courier" w:hAnsi="Courier" w:cs="Courier"/>
          <w:sz w:val="26"/>
          <w:szCs w:val="26"/>
          <w:lang w:val="es-ES"/>
        </w:rPr>
        <w:t>x</w:t>
      </w:r>
      <w:r>
        <w:rPr>
          <w:rFonts w:ascii="Times" w:hAnsi="Times" w:cs="Times"/>
          <w:sz w:val="32"/>
          <w:szCs w:val="32"/>
          <w:lang w:val="es-ES"/>
        </w:rPr>
        <w:t>.</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unlist(x, recursive = TRUE, use.names = TRUE)</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1420"/>
        <w:gridCol w:w="7700"/>
      </w:tblGrid>
      <w:tr w:rsidR="00AC7E89">
        <w:tblPrEx>
          <w:tblCellMar>
            <w:top w:w="0" w:type="dxa"/>
            <w:bottom w:w="0" w:type="dxa"/>
          </w:tblCellMar>
        </w:tblPrEx>
        <w:tc>
          <w:tcPr>
            <w:tcW w:w="142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770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an </w:t>
            </w:r>
            <w:r>
              <w:rPr>
                <w:rFonts w:ascii="Courier New" w:hAnsi="Courier New" w:cs="Courier New"/>
                <w:b/>
                <w:bCs/>
                <w:color w:val="535353"/>
                <w:sz w:val="32"/>
                <w:szCs w:val="32"/>
                <w:lang w:val="es-ES"/>
              </w:rPr>
              <w:t>R</w:t>
            </w:r>
            <w:r>
              <w:rPr>
                <w:rFonts w:ascii="Times" w:hAnsi="Times" w:cs="Times"/>
                <w:sz w:val="32"/>
                <w:szCs w:val="32"/>
                <w:lang w:val="es-ES"/>
              </w:rPr>
              <w:t xml:space="preserve"> object, typically a list or vector.</w:t>
            </w:r>
          </w:p>
        </w:tc>
      </w:tr>
      <w:tr w:rsidR="00AC7E89">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recursive</w:t>
            </w:r>
          </w:p>
        </w:tc>
        <w:tc>
          <w:tcPr>
            <w:tcW w:w="770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Should unlisting be applied to list components of </w:t>
            </w:r>
            <w:r>
              <w:rPr>
                <w:rFonts w:ascii="Courier" w:hAnsi="Courier" w:cs="Courier"/>
                <w:sz w:val="26"/>
                <w:szCs w:val="26"/>
                <w:lang w:val="es-ES"/>
              </w:rPr>
              <w:t>x</w:t>
            </w:r>
            <w:r>
              <w:rPr>
                <w:rFonts w:ascii="Times" w:hAnsi="Times" w:cs="Times"/>
                <w:sz w:val="32"/>
                <w:szCs w:val="32"/>
                <w:lang w:val="es-ES"/>
              </w:rPr>
              <w:t>?</w:t>
            </w:r>
          </w:p>
        </w:tc>
      </w:tr>
      <w:tr w:rsidR="00AC7E89">
        <w:tblPrEx>
          <w:tblCellMar>
            <w:top w:w="0" w:type="dxa"/>
            <w:bottom w:w="0" w:type="dxa"/>
          </w:tblCellMar>
        </w:tblPrEx>
        <w:tc>
          <w:tcPr>
            <w:tcW w:w="142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use.names</w:t>
            </w:r>
          </w:p>
        </w:tc>
        <w:tc>
          <w:tcPr>
            <w:tcW w:w="7700" w:type="dxa"/>
            <w:tcMar>
              <w:top w:w="20" w:type="nil"/>
              <w:left w:w="20" w:type="nil"/>
              <w:bottom w:w="20" w:type="nil"/>
              <w:right w:w="20" w:type="nil"/>
            </w:tcMar>
          </w:tcPr>
          <w:p w:rsidR="00AC7E89" w:rsidRDefault="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logical. Should names be preserved?</w:t>
            </w:r>
          </w:p>
        </w:tc>
      </w:tr>
    </w:tbl>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AC7E89" w:rsidRDefault="00AC7E89" w:rsidP="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unlist</w:t>
      </w:r>
      <w:r>
        <w:rPr>
          <w:rFonts w:ascii="Times" w:hAnsi="Times" w:cs="Times"/>
          <w:sz w:val="32"/>
          <w:szCs w:val="32"/>
          <w:lang w:val="es-ES"/>
        </w:rPr>
        <w:t xml:space="preserve"> is generic: you can write methods to handle specific classes of objects, see </w:t>
      </w:r>
      <w:hyperlink r:id="rId5" w:history="1">
        <w:r>
          <w:rPr>
            <w:rFonts w:ascii="Times" w:hAnsi="Times" w:cs="Times"/>
            <w:color w:val="0000FF"/>
            <w:sz w:val="32"/>
            <w:szCs w:val="32"/>
            <w:u w:val="single" w:color="0000FF"/>
            <w:lang w:val="es-ES"/>
          </w:rPr>
          <w:t>InternalMethods</w:t>
        </w:r>
      </w:hyperlink>
      <w:r>
        <w:rPr>
          <w:rFonts w:ascii="Times" w:hAnsi="Times" w:cs="Times"/>
          <w:sz w:val="32"/>
          <w:szCs w:val="32"/>
          <w:lang w:val="es-ES"/>
        </w:rPr>
        <w:t xml:space="preserve">, and note, e.g., </w:t>
      </w:r>
      <w:hyperlink r:id="rId6" w:history="1">
        <w:r>
          <w:rPr>
            <w:rFonts w:ascii="Courier" w:hAnsi="Courier" w:cs="Courier"/>
            <w:color w:val="0000FF"/>
            <w:sz w:val="26"/>
            <w:szCs w:val="26"/>
            <w:u w:val="single" w:color="0000FF"/>
            <w:lang w:val="es-ES"/>
          </w:rPr>
          <w:t>relist</w:t>
        </w:r>
      </w:hyperlink>
      <w:r>
        <w:rPr>
          <w:rFonts w:ascii="Times" w:hAnsi="Times" w:cs="Times"/>
          <w:sz w:val="32"/>
          <w:szCs w:val="32"/>
          <w:lang w:val="es-ES"/>
        </w:rPr>
        <w:t xml:space="preserve"> with the </w:t>
      </w:r>
      <w:r>
        <w:rPr>
          <w:rFonts w:ascii="Courier" w:hAnsi="Courier" w:cs="Courier"/>
          <w:sz w:val="26"/>
          <w:szCs w:val="26"/>
          <w:lang w:val="es-ES"/>
        </w:rPr>
        <w:t>unlist</w:t>
      </w:r>
      <w:r>
        <w:rPr>
          <w:rFonts w:ascii="Times" w:hAnsi="Times" w:cs="Times"/>
          <w:sz w:val="32"/>
          <w:szCs w:val="32"/>
          <w:lang w:val="es-ES"/>
        </w:rPr>
        <w:t xml:space="preserve"> method for </w:t>
      </w:r>
      <w:r>
        <w:rPr>
          <w:rFonts w:ascii="Courier" w:hAnsi="Courier" w:cs="Courier"/>
          <w:sz w:val="26"/>
          <w:szCs w:val="26"/>
          <w:lang w:val="es-ES"/>
        </w:rPr>
        <w:t>relistable</w:t>
      </w:r>
      <w:r>
        <w:rPr>
          <w:rFonts w:ascii="Times" w:hAnsi="Times" w:cs="Times"/>
          <w:sz w:val="32"/>
          <w:szCs w:val="32"/>
          <w:lang w:val="es-ES"/>
        </w:rPr>
        <w:t xml:space="preserve"> objects.</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w:t>
      </w:r>
      <w:r>
        <w:rPr>
          <w:rFonts w:ascii="Courier" w:hAnsi="Courier" w:cs="Courier"/>
          <w:sz w:val="26"/>
          <w:szCs w:val="26"/>
          <w:lang w:val="es-ES"/>
        </w:rPr>
        <w:t>recursive = FALSE</w:t>
      </w:r>
      <w:r>
        <w:rPr>
          <w:rFonts w:ascii="Times" w:hAnsi="Times" w:cs="Times"/>
          <w:sz w:val="32"/>
          <w:szCs w:val="32"/>
          <w:lang w:val="es-ES"/>
        </w:rPr>
        <w:t xml:space="preserve">, the function will not recurse beyond the first level items in </w:t>
      </w:r>
      <w:r>
        <w:rPr>
          <w:rFonts w:ascii="Courier" w:hAnsi="Courier" w:cs="Courier"/>
          <w:sz w:val="26"/>
          <w:szCs w:val="26"/>
          <w:lang w:val="es-ES"/>
        </w:rPr>
        <w:t>x</w:t>
      </w:r>
      <w:r>
        <w:rPr>
          <w:rFonts w:ascii="Times" w:hAnsi="Times" w:cs="Times"/>
          <w:sz w:val="32"/>
          <w:szCs w:val="32"/>
          <w:lang w:val="es-ES"/>
        </w:rPr>
        <w:t>.</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Factors are treated specially. If all non-list elements of </w:t>
      </w:r>
      <w:r>
        <w:rPr>
          <w:rFonts w:ascii="Courier" w:hAnsi="Courier" w:cs="Courier"/>
          <w:sz w:val="26"/>
          <w:szCs w:val="26"/>
          <w:lang w:val="es-ES"/>
        </w:rPr>
        <w:t>x</w:t>
      </w:r>
      <w:r>
        <w:rPr>
          <w:rFonts w:ascii="Times" w:hAnsi="Times" w:cs="Times"/>
          <w:sz w:val="32"/>
          <w:szCs w:val="32"/>
          <w:lang w:val="es-ES"/>
        </w:rPr>
        <w:t xml:space="preserve"> are factors (or ordered factors) then the result will be a factor with levels the union of the level sets of the elements, in the order the levels occur in the level sets of the elements (which means that if all the elements have the same level set, that is the level set of the result).</w:t>
      </w:r>
    </w:p>
    <w:p w:rsidR="00AC7E89" w:rsidRDefault="00AC7E89" w:rsidP="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r>
        <w:rPr>
          <w:rFonts w:ascii="Times" w:hAnsi="Times" w:cs="Times"/>
          <w:sz w:val="32"/>
          <w:szCs w:val="32"/>
          <w:lang w:val="es-ES"/>
        </w:rPr>
        <w:t xml:space="preserve"> can be an atomic vector, but then </w:t>
      </w:r>
      <w:r>
        <w:rPr>
          <w:rFonts w:ascii="Courier" w:hAnsi="Courier" w:cs="Courier"/>
          <w:sz w:val="26"/>
          <w:szCs w:val="26"/>
          <w:lang w:val="es-ES"/>
        </w:rPr>
        <w:t>unlist</w:t>
      </w:r>
      <w:r>
        <w:rPr>
          <w:rFonts w:ascii="Times" w:hAnsi="Times" w:cs="Times"/>
          <w:sz w:val="32"/>
          <w:szCs w:val="32"/>
          <w:lang w:val="es-ES"/>
        </w:rPr>
        <w:t xml:space="preserve"> does nothing useful, not even drop names.</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By default, </w:t>
      </w:r>
      <w:r>
        <w:rPr>
          <w:rFonts w:ascii="Courier" w:hAnsi="Courier" w:cs="Courier"/>
          <w:sz w:val="26"/>
          <w:szCs w:val="26"/>
          <w:lang w:val="es-ES"/>
        </w:rPr>
        <w:t>unlist</w:t>
      </w:r>
      <w:r>
        <w:rPr>
          <w:rFonts w:ascii="Times" w:hAnsi="Times" w:cs="Times"/>
          <w:sz w:val="32"/>
          <w:szCs w:val="32"/>
          <w:lang w:val="es-ES"/>
        </w:rPr>
        <w:t xml:space="preserve"> tries to retain the naming information present in </w:t>
      </w:r>
      <w:r>
        <w:rPr>
          <w:rFonts w:ascii="Courier" w:hAnsi="Courier" w:cs="Courier"/>
          <w:sz w:val="26"/>
          <w:szCs w:val="26"/>
          <w:lang w:val="es-ES"/>
        </w:rPr>
        <w:t>x</w:t>
      </w:r>
      <w:r>
        <w:rPr>
          <w:rFonts w:ascii="Times" w:hAnsi="Times" w:cs="Times"/>
          <w:sz w:val="32"/>
          <w:szCs w:val="32"/>
          <w:lang w:val="es-ES"/>
        </w:rPr>
        <w:t xml:space="preserve">. If </w:t>
      </w:r>
      <w:r>
        <w:rPr>
          <w:rFonts w:ascii="Courier" w:hAnsi="Courier" w:cs="Courier"/>
          <w:sz w:val="26"/>
          <w:szCs w:val="26"/>
          <w:lang w:val="es-ES"/>
        </w:rPr>
        <w:t>use.names = FALSE</w:t>
      </w:r>
      <w:r>
        <w:rPr>
          <w:rFonts w:ascii="Times" w:hAnsi="Times" w:cs="Times"/>
          <w:sz w:val="32"/>
          <w:szCs w:val="32"/>
          <w:lang w:val="es-ES"/>
        </w:rPr>
        <w:t xml:space="preserve"> all naming information is dropped.</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Where possible the list elements are coerced to a common mode during the unlisting, and so the result often ends up as a character vector. Vectors will be coerced to the highest type of the components in the hierarchy NULL &lt; raw &lt; logical &lt; integer &lt; double &lt; complex &lt; character &lt; list &lt; expression: pairlists are treated as lists.</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list is a (generic) vector, and the simplified vector might still be a list (and might be unchanged). Non-vector elements of the list (for </w:t>
      </w:r>
      <w:r>
        <w:rPr>
          <w:rFonts w:ascii="Times" w:hAnsi="Times" w:cs="Times"/>
          <w:sz w:val="32"/>
          <w:szCs w:val="32"/>
          <w:lang w:val="es-ES"/>
        </w:rPr>
        <w:lastRenderedPageBreak/>
        <w:t xml:space="preserve">example language elements such as names, formulas and calls) are not coerced, and so a list containing one or more of these remains a list. (The effect of unlisting an </w:t>
      </w:r>
      <w:hyperlink r:id="rId7" w:history="1">
        <w:r>
          <w:rPr>
            <w:rFonts w:ascii="Courier" w:hAnsi="Courier" w:cs="Courier"/>
            <w:color w:val="0000FF"/>
            <w:sz w:val="26"/>
            <w:szCs w:val="26"/>
            <w:u w:val="single" w:color="0000FF"/>
            <w:lang w:val="es-ES"/>
          </w:rPr>
          <w:t>lm</w:t>
        </w:r>
      </w:hyperlink>
      <w:r>
        <w:rPr>
          <w:rFonts w:ascii="Times" w:hAnsi="Times" w:cs="Times"/>
          <w:sz w:val="32"/>
          <w:szCs w:val="32"/>
          <w:lang w:val="es-ES"/>
        </w:rPr>
        <w:t xml:space="preserve"> fit is a list which has individual residuals as components.) Note that </w:t>
      </w:r>
      <w:r>
        <w:rPr>
          <w:rFonts w:ascii="Courier" w:hAnsi="Courier" w:cs="Courier"/>
          <w:sz w:val="26"/>
          <w:szCs w:val="26"/>
          <w:lang w:val="es-ES"/>
        </w:rPr>
        <w:t>unlist(x)</w:t>
      </w:r>
      <w:r>
        <w:rPr>
          <w:rFonts w:ascii="Times" w:hAnsi="Times" w:cs="Times"/>
          <w:sz w:val="32"/>
          <w:szCs w:val="32"/>
          <w:lang w:val="es-ES"/>
        </w:rPr>
        <w:t xml:space="preserve"> now returns </w:t>
      </w:r>
      <w:r>
        <w:rPr>
          <w:rFonts w:ascii="Courier" w:hAnsi="Courier" w:cs="Courier"/>
          <w:sz w:val="26"/>
          <w:szCs w:val="26"/>
          <w:lang w:val="es-ES"/>
        </w:rPr>
        <w:t>x</w:t>
      </w:r>
      <w:r>
        <w:rPr>
          <w:rFonts w:ascii="Times" w:hAnsi="Times" w:cs="Times"/>
          <w:sz w:val="32"/>
          <w:szCs w:val="32"/>
          <w:lang w:val="es-ES"/>
        </w:rPr>
        <w:t xml:space="preserve"> unchanged also for non-vector </w:t>
      </w:r>
      <w:r>
        <w:rPr>
          <w:rFonts w:ascii="Courier" w:hAnsi="Courier" w:cs="Courier"/>
          <w:sz w:val="26"/>
          <w:szCs w:val="26"/>
          <w:lang w:val="es-ES"/>
        </w:rPr>
        <w:t>x</w:t>
      </w:r>
      <w:r>
        <w:rPr>
          <w:rFonts w:ascii="Times" w:hAnsi="Times" w:cs="Times"/>
          <w:sz w:val="32"/>
          <w:szCs w:val="32"/>
          <w:lang w:val="es-ES"/>
        </w:rPr>
        <w:t>, instead of signalling an error in that case.</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AC7E89" w:rsidRDefault="00AC7E89" w:rsidP="00AC7E89">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NULL</w:t>
      </w:r>
      <w:r>
        <w:rPr>
          <w:rFonts w:ascii="Times" w:hAnsi="Times" w:cs="Times"/>
          <w:sz w:val="32"/>
          <w:szCs w:val="32"/>
          <w:lang w:val="es-ES"/>
        </w:rPr>
        <w:t xml:space="preserve"> or an expression or a vector of an appropriate mode to hold the list components.</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output type is determined from the highest type of the components in the hierarchy NULL &lt; raw &lt; logical &lt; integer &lt; double &lt; complex &lt; character &lt; list &lt; expression, after coercion of pairlists to lists.</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AC7E89" w:rsidRDefault="00AC7E89" w:rsidP="00AC7E89">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AC7E89" w:rsidRDefault="00AC7E89" w:rsidP="00AC7E89">
      <w:pPr>
        <w:widowControl w:val="0"/>
        <w:autoSpaceDE w:val="0"/>
        <w:autoSpaceDN w:val="0"/>
        <w:adjustRightInd w:val="0"/>
        <w:rPr>
          <w:rFonts w:ascii="Times" w:hAnsi="Times" w:cs="Times"/>
          <w:sz w:val="32"/>
          <w:szCs w:val="32"/>
          <w:lang w:val="es-ES"/>
        </w:rPr>
      </w:pPr>
      <w:hyperlink r:id="rId8" w:history="1">
        <w:r>
          <w:rPr>
            <w:rFonts w:ascii="Courier" w:hAnsi="Courier" w:cs="Courier"/>
            <w:color w:val="0000FF"/>
            <w:sz w:val="26"/>
            <w:szCs w:val="26"/>
            <w:u w:val="single" w:color="0000FF"/>
            <w:lang w:val="es-ES"/>
          </w:rPr>
          <w:t>c</w:t>
        </w:r>
      </w:hyperlink>
      <w:r>
        <w:rPr>
          <w:rFonts w:ascii="Times" w:hAnsi="Times" w:cs="Times"/>
          <w:sz w:val="32"/>
          <w:szCs w:val="32"/>
          <w:lang w:val="es-ES"/>
        </w:rPr>
        <w:t xml:space="preserve">, </w:t>
      </w:r>
      <w:hyperlink r:id="rId9" w:history="1">
        <w:r>
          <w:rPr>
            <w:rFonts w:ascii="Courier" w:hAnsi="Courier" w:cs="Courier"/>
            <w:color w:val="0000FF"/>
            <w:sz w:val="26"/>
            <w:szCs w:val="26"/>
            <w:u w:val="single" w:color="0000FF"/>
            <w:lang w:val="es-ES"/>
          </w:rPr>
          <w:t>as.list</w:t>
        </w:r>
      </w:hyperlink>
      <w:r>
        <w:rPr>
          <w:rFonts w:ascii="Times" w:hAnsi="Times" w:cs="Times"/>
          <w:sz w:val="32"/>
          <w:szCs w:val="32"/>
          <w:lang w:val="es-ES"/>
        </w:rPr>
        <w:t xml:space="preserve">, </w:t>
      </w:r>
      <w:hyperlink r:id="rId10" w:history="1">
        <w:r>
          <w:rPr>
            <w:rFonts w:ascii="Courier" w:hAnsi="Courier" w:cs="Courier"/>
            <w:color w:val="0000FF"/>
            <w:sz w:val="26"/>
            <w:szCs w:val="26"/>
            <w:u w:val="single" w:color="0000FF"/>
            <w:lang w:val="es-ES"/>
          </w:rPr>
          <w:t>relist</w:t>
        </w:r>
      </w:hyperlink>
      <w:r>
        <w:rPr>
          <w:rFonts w:ascii="Times" w:hAnsi="Times" w:cs="Times"/>
          <w:sz w:val="32"/>
          <w:szCs w:val="32"/>
          <w:lang w:val="es-ES"/>
        </w:rPr>
        <w:t>.</w:t>
      </w:r>
    </w:p>
    <w:p w:rsidR="00AC7E89" w:rsidRDefault="00AC7E89" w:rsidP="00AC7E89">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unlist(options())</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unlist(options(), use.names = FALSE)</w:t>
      </w:r>
    </w:p>
    <w:p w:rsidR="00AC7E89" w:rsidRDefault="00AC7E89" w:rsidP="00AC7E89">
      <w:pPr>
        <w:widowControl w:val="0"/>
        <w:autoSpaceDE w:val="0"/>
        <w:autoSpaceDN w:val="0"/>
        <w:adjustRightInd w:val="0"/>
        <w:rPr>
          <w:rFonts w:ascii="Courier" w:hAnsi="Courier" w:cs="Courier"/>
          <w:sz w:val="26"/>
          <w:szCs w:val="26"/>
          <w:lang w:val="es-ES"/>
        </w:rPr>
      </w:pP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l.ex &lt;- list(a = list(1:5, LETTERS[1:5]), b = "Z", c = NA)</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unlist(l.ex, recursive = FALSE)</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unlist(l.ex, recursive = TRUE)</w:t>
      </w:r>
    </w:p>
    <w:p w:rsidR="00AC7E89" w:rsidRDefault="00AC7E89" w:rsidP="00AC7E89">
      <w:pPr>
        <w:widowControl w:val="0"/>
        <w:autoSpaceDE w:val="0"/>
        <w:autoSpaceDN w:val="0"/>
        <w:adjustRightInd w:val="0"/>
        <w:rPr>
          <w:rFonts w:ascii="Courier" w:hAnsi="Courier" w:cs="Courier"/>
          <w:sz w:val="26"/>
          <w:szCs w:val="26"/>
          <w:lang w:val="es-ES"/>
        </w:rPr>
      </w:pP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l1 &lt;- list(a = "a", b = 2, c = pi+2i)</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unlist(l1) # a character vector</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l2 &lt;- list(a = "a", b = as.name("b"), c = pi+2i)</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unlist(l2) # remains a list</w:t>
      </w:r>
    </w:p>
    <w:p w:rsidR="00AC7E89" w:rsidRDefault="00AC7E89" w:rsidP="00AC7E89">
      <w:pPr>
        <w:widowControl w:val="0"/>
        <w:autoSpaceDE w:val="0"/>
        <w:autoSpaceDN w:val="0"/>
        <w:adjustRightInd w:val="0"/>
        <w:rPr>
          <w:rFonts w:ascii="Courier" w:hAnsi="Courier" w:cs="Courier"/>
          <w:sz w:val="26"/>
          <w:szCs w:val="26"/>
          <w:lang w:val="es-ES"/>
        </w:rPr>
      </w:pP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ll &lt;- list(as.name("sinc"), quote( a + b ), 1:10, letters, expression(1+x))</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utils::str(ll)</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for(x in ll)</w:t>
      </w:r>
    </w:p>
    <w:p w:rsidR="00AC7E89" w:rsidRDefault="00AC7E89" w:rsidP="00AC7E89">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stopifnot(identical(x, unlist(x)))</w:t>
      </w:r>
    </w:p>
    <w:p w:rsidR="00AC7E89" w:rsidRDefault="00AC7E89" w:rsidP="00AC7E89">
      <w:pPr>
        <w:widowControl w:val="0"/>
        <w:autoSpaceDE w:val="0"/>
        <w:autoSpaceDN w:val="0"/>
        <w:adjustRightInd w:val="0"/>
        <w:rPr>
          <w:rFonts w:ascii="Times" w:hAnsi="Times" w:cs="Times"/>
          <w:sz w:val="32"/>
          <w:szCs w:val="32"/>
          <w:lang w:val="es-ES"/>
        </w:rPr>
      </w:pPr>
    </w:p>
    <w:p w:rsidR="00914BAC" w:rsidRDefault="00914BAC">
      <w:bookmarkStart w:id="0" w:name="_GoBack"/>
      <w:bookmarkEnd w:id="0"/>
    </w:p>
    <w:sectPr w:rsidR="00914BAC" w:rsidSect="00445E6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89"/>
    <w:rsid w:val="000C3DE4"/>
    <w:rsid w:val="00914BAC"/>
    <w:rsid w:val="00AC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InternalMethods" TargetMode="External"/><Relationship Id="rId6" Type="http://schemas.openxmlformats.org/officeDocument/2006/relationships/hyperlink" Target="http://127.0.0.1:14695/library/base/help/relist" TargetMode="External"/><Relationship Id="rId7" Type="http://schemas.openxmlformats.org/officeDocument/2006/relationships/hyperlink" Target="http://127.0.0.1:14695/library/base/help/lm" TargetMode="External"/><Relationship Id="rId8" Type="http://schemas.openxmlformats.org/officeDocument/2006/relationships/hyperlink" Target="http://127.0.0.1:14695/library/base/help/c" TargetMode="External"/><Relationship Id="rId9" Type="http://schemas.openxmlformats.org/officeDocument/2006/relationships/hyperlink" Target="http://127.0.0.1:14695/library/base/help/as.list" TargetMode="External"/><Relationship Id="rId10" Type="http://schemas.openxmlformats.org/officeDocument/2006/relationships/hyperlink" Target="http://127.0.0.1:14695/library/base/help/re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2838</Characters>
  <Application>Microsoft Macintosh Word</Application>
  <DocSecurity>0</DocSecurity>
  <Lines>23</Lines>
  <Paragraphs>6</Paragraphs>
  <ScaleCrop>false</ScaleCrop>
  <Company>Instituto de Neurobiologia</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2018-01-08T21:24:00Z</dcterms:created>
  <dcterms:modified xsi:type="dcterms:W3CDTF">2018-01-08T21:25:00Z</dcterms:modified>
</cp:coreProperties>
</file>