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sz w:val="24"/>
          <w:szCs w:val="24"/>
        </w:rPr>
      </w:pPr>
      <w:r w:rsidDel="00000000" w:rsidR="00000000" w:rsidRPr="00000000">
        <w:rPr>
          <w:sz w:val="24"/>
          <w:szCs w:val="24"/>
          <w:rtl w:val="0"/>
        </w:rPr>
        <w:t xml:space="preserve">Nonlinear_Dynamics_George_Datseris_PREF</w:t>
      </w:r>
    </w:p>
    <w:p w:rsidR="00000000" w:rsidDel="00000000" w:rsidP="00000000" w:rsidRDefault="00000000" w:rsidRPr="00000000" w14:paraId="00000002">
      <w:pPr>
        <w:rPr>
          <w:sz w:val="24"/>
          <w:szCs w:val="24"/>
        </w:rPr>
      </w:pPr>
      <w:r w:rsidDel="00000000" w:rsidR="00000000" w:rsidRPr="00000000">
        <w:rPr>
          <w:rtl w:val="0"/>
        </w:rPr>
      </w:r>
    </w:p>
    <w:p w:rsidR="00000000" w:rsidDel="00000000" w:rsidP="00000000" w:rsidRDefault="00000000" w:rsidRPr="00000000" w14:paraId="00000003">
      <w:pPr>
        <w:rPr>
          <w:sz w:val="24"/>
          <w:szCs w:val="24"/>
        </w:rPr>
      </w:pPr>
      <w:r w:rsidDel="00000000" w:rsidR="00000000" w:rsidRPr="00000000">
        <w:rPr>
          <w:rtl w:val="0"/>
        </w:rPr>
      </w:r>
    </w:p>
    <w:p w:rsidR="00000000" w:rsidDel="00000000" w:rsidP="00000000" w:rsidRDefault="00000000" w:rsidRPr="00000000" w14:paraId="00000004">
      <w:pPr>
        <w:rPr>
          <w:sz w:val="24"/>
          <w:szCs w:val="24"/>
        </w:rPr>
      </w:pPr>
      <w:r w:rsidDel="00000000" w:rsidR="00000000" w:rsidRPr="00000000">
        <w:rPr>
          <w:sz w:val="24"/>
          <w:szCs w:val="24"/>
          <w:rtl w:val="0"/>
        </w:rPr>
        <w:t xml:space="preserve">George Datseris · Ulrich Parlitz</w:t>
      </w:r>
    </w:p>
    <w:p w:rsidR="00000000" w:rsidDel="00000000" w:rsidP="00000000" w:rsidRDefault="00000000" w:rsidRPr="00000000" w14:paraId="00000005">
      <w:pPr>
        <w:rPr>
          <w:sz w:val="24"/>
          <w:szCs w:val="24"/>
        </w:rPr>
      </w:pPr>
      <w:r w:rsidDel="00000000" w:rsidR="00000000" w:rsidRPr="00000000">
        <w:rPr>
          <w:sz w:val="24"/>
          <w:szCs w:val="24"/>
          <w:rtl w:val="0"/>
        </w:rPr>
        <w:t xml:space="preserve">Nonlinear Dynamics</w:t>
      </w:r>
    </w:p>
    <w:p w:rsidR="00000000" w:rsidDel="00000000" w:rsidP="00000000" w:rsidRDefault="00000000" w:rsidRPr="00000000" w14:paraId="00000006">
      <w:pPr>
        <w:rPr>
          <w:sz w:val="24"/>
          <w:szCs w:val="24"/>
        </w:rPr>
      </w:pPr>
      <w:r w:rsidDel="00000000" w:rsidR="00000000" w:rsidRPr="00000000">
        <w:rPr>
          <w:sz w:val="24"/>
          <w:szCs w:val="24"/>
          <w:rtl w:val="0"/>
        </w:rPr>
        <w:t xml:space="preserve">A Concise Introduction Interlaced with Code</w:t>
      </w:r>
    </w:p>
    <w:p w:rsidR="00000000" w:rsidDel="00000000" w:rsidP="00000000" w:rsidRDefault="00000000" w:rsidRPr="00000000" w14:paraId="00000007">
      <w:pPr>
        <w:rPr>
          <w:sz w:val="24"/>
          <w:szCs w:val="24"/>
        </w:rPr>
      </w:pPr>
      <w:r w:rsidDel="00000000" w:rsidR="00000000" w:rsidRPr="00000000">
        <w:rPr>
          <w:rtl w:val="0"/>
        </w:rPr>
      </w:r>
    </w:p>
    <w:p w:rsidR="00000000" w:rsidDel="00000000" w:rsidP="00000000" w:rsidRDefault="00000000" w:rsidRPr="00000000" w14:paraId="00000008">
      <w:pPr>
        <w:rPr>
          <w:sz w:val="24"/>
          <w:szCs w:val="24"/>
        </w:rPr>
      </w:pPr>
      <w:r w:rsidDel="00000000" w:rsidR="00000000" w:rsidRPr="00000000">
        <w:rPr>
          <w:sz w:val="24"/>
          <w:szCs w:val="24"/>
          <w:rtl w:val="0"/>
        </w:rPr>
        <w:t xml:space="preserve">Preface</w:t>
      </w:r>
    </w:p>
    <w:p w:rsidR="00000000" w:rsidDel="00000000" w:rsidP="00000000" w:rsidRDefault="00000000" w:rsidRPr="00000000" w14:paraId="00000009">
      <w:pPr>
        <w:rPr>
          <w:sz w:val="24"/>
          <w:szCs w:val="24"/>
        </w:rPr>
      </w:pPr>
      <w:r w:rsidDel="00000000" w:rsidR="00000000" w:rsidRPr="00000000">
        <w:rPr>
          <w:rtl w:val="0"/>
        </w:rPr>
      </w:r>
    </w:p>
    <w:p w:rsidR="00000000" w:rsidDel="00000000" w:rsidP="00000000" w:rsidRDefault="00000000" w:rsidRPr="00000000" w14:paraId="0000000A">
      <w:pPr>
        <w:rPr>
          <w:sz w:val="24"/>
          <w:szCs w:val="24"/>
        </w:rPr>
      </w:pPr>
      <w:r w:rsidDel="00000000" w:rsidR="00000000" w:rsidRPr="00000000">
        <w:rPr>
          <w:sz w:val="24"/>
          <w:szCs w:val="24"/>
          <w:rtl w:val="0"/>
        </w:rPr>
        <w:t xml:space="preserve">When we started writing this textbook, there were two goals we wanted to attain. The first goal was having a small, but up-to-date textbook, that can accompany a lecture (or a crash-course) on nonlinear dynamics with heavy focus on practical application. The target audiences therefore are on one hand students wanting to start working on applications of nonlinear dynamics, and on the other hand researchers from a different field that want to use methods from nonlinear dynamics in their research. Both groups require a concise, illustrative summary of the core concepts and a much larger focus on how to apply them to gain useful results.</w:t>
      </w:r>
    </w:p>
    <w:p w:rsidR="00000000" w:rsidDel="00000000" w:rsidP="00000000" w:rsidRDefault="00000000" w:rsidRPr="00000000" w14:paraId="0000000B">
      <w:pPr>
        <w:rPr>
          <w:sz w:val="24"/>
          <w:szCs w:val="24"/>
        </w:rPr>
      </w:pPr>
      <w:r w:rsidDel="00000000" w:rsidR="00000000" w:rsidRPr="00000000">
        <w:rPr>
          <w:sz w:val="24"/>
          <w:szCs w:val="24"/>
          <w:rtl w:val="0"/>
        </w:rPr>
        <w:t xml:space="preserve">—-----------------------------------------------</w:t>
      </w:r>
    </w:p>
    <w:p w:rsidR="00000000" w:rsidDel="00000000" w:rsidP="00000000" w:rsidRDefault="00000000" w:rsidRPr="00000000" w14:paraId="0000000C">
      <w:pPr>
        <w:rPr>
          <w:color w:val="a64d79"/>
          <w:sz w:val="24"/>
          <w:szCs w:val="24"/>
        </w:rPr>
      </w:pPr>
      <w:r w:rsidDel="00000000" w:rsidR="00000000" w:rsidRPr="00000000">
        <w:rPr>
          <w:color w:val="a64d79"/>
          <w:sz w:val="24"/>
          <w:szCs w:val="24"/>
          <w:rtl w:val="0"/>
        </w:rPr>
        <w:t xml:space="preserve">Cuando comenzamos a escribir este libro de texto, había dos objetivos que queríamos alcanzar. El primer objetivo era tener un libro de texto pequeño pero actualizado, que pudiera acompañar una conferencia (o un curso intensivo) sobre dinámica no lineal con un fuerte enfoque en la aplicación práctica. Por lo tanto, el público objetivo son, por un lado, estudiantes que desean comenzar a trabajar en aplicaciones de dinámica no lineal y, por otro lado, investigadores de un campo diferente que desean utilizar métodos de dinámica no lineal en su investigación. Ambos grupos requieren un resumen conciso e ilustrativo de los conceptos básicos y un enfoque mucho más amplio sobre cómo aplicarlos para obtener resultados útiles.</w:t>
      </w:r>
    </w:p>
    <w:p w:rsidR="00000000" w:rsidDel="00000000" w:rsidP="00000000" w:rsidRDefault="00000000" w:rsidRPr="00000000" w14:paraId="0000000D">
      <w:pPr>
        <w:rPr>
          <w:sz w:val="24"/>
          <w:szCs w:val="24"/>
        </w:rPr>
      </w:pPr>
      <w:r w:rsidDel="00000000" w:rsidR="00000000" w:rsidRPr="00000000">
        <w:rPr>
          <w:sz w:val="24"/>
          <w:szCs w:val="24"/>
          <w:rtl w:val="0"/>
        </w:rPr>
        <w:t xml:space="preserve">—-----------------------------------------------</w:t>
      </w:r>
    </w:p>
    <w:p w:rsidR="00000000" w:rsidDel="00000000" w:rsidP="00000000" w:rsidRDefault="00000000" w:rsidRPr="00000000" w14:paraId="0000000E">
      <w:pPr>
        <w:rPr>
          <w:sz w:val="24"/>
          <w:szCs w:val="24"/>
        </w:rPr>
      </w:pPr>
      <w:r w:rsidDel="00000000" w:rsidR="00000000" w:rsidRPr="00000000">
        <w:rPr>
          <w:rtl w:val="0"/>
        </w:rPr>
      </w:r>
    </w:p>
    <w:p w:rsidR="00000000" w:rsidDel="00000000" w:rsidP="00000000" w:rsidRDefault="00000000" w:rsidRPr="00000000" w14:paraId="0000000F">
      <w:pPr>
        <w:rPr>
          <w:sz w:val="24"/>
          <w:szCs w:val="24"/>
        </w:rPr>
      </w:pPr>
      <w:r w:rsidDel="00000000" w:rsidR="00000000" w:rsidRPr="00000000">
        <w:rPr>
          <w:sz w:val="24"/>
          <w:szCs w:val="24"/>
          <w:rtl w:val="0"/>
        </w:rPr>
        <w:t xml:space="preserve">The second goal for this book is to emphasize the role of computer code and explicitly include it in the presentation. As you will see, many (in fact, most) things in nonlinear dynamics are not treatable analytically.Therefore, most published papers in the field of nonlinear dynamics run plenty of computer code to produce their results. Unfortunately, even to this day, most of these papers do not publish their code. This means that reproducing a paper, or simply just implementing the proposed methods, is typically hard work, while sometimes even impossible. Textbooks do not fare much better either, with only a couple textbooks on the field discussing code. We find this separation between the scientific text and the computer code very unfitting for the field of nonlinear dynamics, especially given how easy it is to share and run code nowadays. We believe that the best way to solve the problem is teaching new generations to embrace code as part of the learning subject and as an integral part of science, and this is exactly what we are trying to do with this book.</w:t>
      </w:r>
    </w:p>
    <w:p w:rsidR="00000000" w:rsidDel="00000000" w:rsidP="00000000" w:rsidRDefault="00000000" w:rsidRPr="00000000" w14:paraId="00000010">
      <w:pPr>
        <w:rPr>
          <w:sz w:val="24"/>
          <w:szCs w:val="24"/>
        </w:rPr>
      </w:pPr>
      <w:r w:rsidDel="00000000" w:rsidR="00000000" w:rsidRPr="00000000">
        <w:rPr>
          <w:sz w:val="24"/>
          <w:szCs w:val="24"/>
          <w:rtl w:val="0"/>
        </w:rPr>
        <w:t xml:space="preserve">—-----------------------------------------------</w:t>
      </w:r>
    </w:p>
    <w:p w:rsidR="00000000" w:rsidDel="00000000" w:rsidP="00000000" w:rsidRDefault="00000000" w:rsidRPr="00000000" w14:paraId="00000011">
      <w:pPr>
        <w:rPr>
          <w:color w:val="a64d79"/>
          <w:sz w:val="24"/>
          <w:szCs w:val="24"/>
        </w:rPr>
      </w:pPr>
      <w:r w:rsidDel="00000000" w:rsidR="00000000" w:rsidRPr="00000000">
        <w:rPr>
          <w:color w:val="a64d79"/>
          <w:sz w:val="24"/>
          <w:szCs w:val="24"/>
          <w:rtl w:val="0"/>
        </w:rPr>
        <w:t xml:space="preserve">El segundo objetivo de este libro es enfatizar el papel del código de computadora e incluirlo explícitamente en la presentación. Como verá, muchas (de hecho, la mayoría) de las cosas en dinámica no lineal no se pueden tratar analíticamente. Por lo tanto, la mayoría de los artículos publicados en el campo de la dinámica no lineal ejecutan muchos códigos de computadora para producir sus resultados. Desafortunadamente, incluso hasta el día de hoy, la mayoría de estos documentos no publican su código. Esto significa que reproducir un documento, o simplemente implementar los métodos propuestos, suele ser un trabajo duro, aunque a veces incluso imposible. A los libros de texto tampoco les va mucho mejor, con solo un par de libros de texto en el campo discutiendo código. Encontramos que esta separación entre el texto científico y el código de computadora es muy inadecuada para el campo de la dinámica no lineal, especialmente dado lo fácil que es compartir y ejecutar código hoy en día. Creemos que la mejor manera de resolver el problema es enseñar a las nuevas generaciones a adoptar el código como parte de la materia de aprendizaje y como parte integral de la ciencia, y eso es exactamente lo que estamos tratando de hacer con este libro.</w:t>
      </w:r>
    </w:p>
    <w:p w:rsidR="00000000" w:rsidDel="00000000" w:rsidP="00000000" w:rsidRDefault="00000000" w:rsidRPr="00000000" w14:paraId="00000012">
      <w:pPr>
        <w:rPr>
          <w:sz w:val="24"/>
          <w:szCs w:val="24"/>
        </w:rPr>
      </w:pPr>
      <w:r w:rsidDel="00000000" w:rsidR="00000000" w:rsidRPr="00000000">
        <w:rPr>
          <w:rtl w:val="0"/>
        </w:rPr>
      </w:r>
    </w:p>
    <w:p w:rsidR="00000000" w:rsidDel="00000000" w:rsidP="00000000" w:rsidRDefault="00000000" w:rsidRPr="00000000" w14:paraId="00000013">
      <w:pPr>
        <w:rPr>
          <w:sz w:val="24"/>
          <w:szCs w:val="24"/>
        </w:rPr>
      </w:pPr>
      <w:r w:rsidDel="00000000" w:rsidR="00000000" w:rsidRPr="00000000">
        <w:rPr>
          <w:sz w:val="24"/>
          <w:szCs w:val="24"/>
          <w:rtl w:val="0"/>
        </w:rPr>
        <w:t xml:space="preserve">—-----------------------------------------------</w:t>
      </w:r>
    </w:p>
    <w:p w:rsidR="00000000" w:rsidDel="00000000" w:rsidP="00000000" w:rsidRDefault="00000000" w:rsidRPr="00000000" w14:paraId="00000014">
      <w:pPr>
        <w:rPr>
          <w:sz w:val="24"/>
          <w:szCs w:val="24"/>
        </w:rPr>
      </w:pPr>
      <w:r w:rsidDel="00000000" w:rsidR="00000000" w:rsidRPr="00000000">
        <w:rPr>
          <w:rtl w:val="0"/>
        </w:rPr>
      </w:r>
    </w:p>
    <w:p w:rsidR="00000000" w:rsidDel="00000000" w:rsidP="00000000" w:rsidRDefault="00000000" w:rsidRPr="00000000" w14:paraId="00000015">
      <w:pPr>
        <w:rPr>
          <w:sz w:val="24"/>
          <w:szCs w:val="24"/>
        </w:rPr>
      </w:pPr>
      <w:r w:rsidDel="00000000" w:rsidR="00000000" w:rsidRPr="00000000">
        <w:rPr>
          <w:rtl w:val="0"/>
        </w:rPr>
      </w:r>
    </w:p>
    <w:p w:rsidR="00000000" w:rsidDel="00000000" w:rsidP="00000000" w:rsidRDefault="00000000" w:rsidRPr="00000000" w14:paraId="00000016">
      <w:pPr>
        <w:rPr>
          <w:sz w:val="24"/>
          <w:szCs w:val="24"/>
        </w:rPr>
      </w:pPr>
      <w:r w:rsidDel="00000000" w:rsidR="00000000" w:rsidRPr="00000000">
        <w:rPr>
          <w:rtl w:val="0"/>
        </w:rPr>
      </w:r>
    </w:p>
    <w:sectPr>
      <w:pgSz w:h="15840" w:w="12240" w:orient="portrait"/>
      <w:pgMar w:bottom="1133.8582677165355" w:top="1133.8582677165355" w:left="1133.8582677165355" w:right="1133.8582677165355"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