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BF" w:rsidRPr="00835CBF" w:rsidRDefault="00835CBF" w:rsidP="00835CBF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</w:rPr>
      </w:pPr>
      <w:r w:rsidRPr="00835CBF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</w:rPr>
        <w:t>Kubernetes Best Practices</w:t>
      </w:r>
    </w:p>
    <w:p w:rsidR="00835CBF" w:rsidRPr="00835CBF" w:rsidRDefault="00835CBF" w:rsidP="00835CB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Kubernetes is an open-source container orchestration system for automating software deployment, scaling, and management. Originally designed by Google, the project </w:t>
      </w:r>
      <w:proofErr w:type="gramStart"/>
      <w:r w:rsidRPr="00835CB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is now maintained</w:t>
      </w:r>
      <w:proofErr w:type="gramEnd"/>
      <w:r w:rsidRPr="00835CB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 by the Cloud Native Computing Foundation.</w:t>
      </w:r>
    </w:p>
    <w:p w:rsidR="00835CBF" w:rsidRPr="00835CBF" w:rsidRDefault="00835CBF" w:rsidP="00835CBF">
      <w:pPr>
        <w:shd w:val="clear" w:color="auto" w:fill="FFFFFF"/>
        <w:spacing w:before="514" w:after="0" w:line="48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35CB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>In this article, we’ll explore the best practices and strategies related to Kubernetes which will help you optimize your application, improve efficiency, and reduce complexity.</w:t>
      </w:r>
      <w:bookmarkStart w:id="0" w:name="_GoBack"/>
      <w:bookmarkEnd w:id="0"/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1. Use Declarative Configuration:</w:t>
      </w:r>
    </w:p>
    <w:p w:rsidR="00835CBF" w:rsidRPr="00835CBF" w:rsidRDefault="00835CBF" w:rsidP="00835CBF">
      <w:pPr>
        <w:numPr>
          <w:ilvl w:val="0"/>
          <w:numId w:val="1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Define your desired state using YAML or JSON manifests to describe your application, rather than making manual changes.</w:t>
      </w:r>
    </w:p>
    <w:p w:rsidR="00835CBF" w:rsidRPr="00835CBF" w:rsidRDefault="00835CBF" w:rsidP="00835CBF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</w:rPr>
      </w:pPr>
      <w:proofErr w:type="spellStart"/>
      <w:proofErr w:type="gramStart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apiVersion</w:t>
      </w:r>
      <w:proofErr w:type="spellEnd"/>
      <w:proofErr w:type="gramEnd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apps/v1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kind: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Deployment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metadata: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demoapp</w:t>
      </w:r>
      <w:proofErr w:type="spellEnd"/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-blue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labels: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app: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demoapp</w:t>
      </w:r>
      <w:proofErr w:type="spellEnd"/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proofErr w:type="spellStart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env</w:t>
      </w:r>
      <w:proofErr w:type="spellEnd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blue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spec: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replicas: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835CBF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3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selector: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proofErr w:type="spellStart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matchLabels</w:t>
      </w:r>
      <w:proofErr w:type="spellEnd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app: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demoapp</w:t>
      </w:r>
      <w:proofErr w:type="spellEnd"/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proofErr w:type="spellStart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env</w:t>
      </w:r>
      <w:proofErr w:type="spellEnd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blue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template: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metadata: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labels: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app: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demoapp</w:t>
      </w:r>
      <w:proofErr w:type="spellEnd"/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proofErr w:type="spellStart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env</w:t>
      </w:r>
      <w:proofErr w:type="spellEnd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blue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spec: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containers: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</w:t>
      </w:r>
      <w:r w:rsidRPr="00835CBF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-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name: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demo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image: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835CBF">
        <w:rPr>
          <w:rFonts w:ascii="Courier New" w:eastAsia="Times New Roman" w:hAnsi="Courier New" w:cs="Courier New"/>
          <w:color w:val="C41A16"/>
          <w:spacing w:val="-5"/>
          <w:sz w:val="21"/>
          <w:szCs w:val="21"/>
        </w:rPr>
        <w:t>demoapp:v1.0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ports: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br/>
        <w:t xml:space="preserve">        </w:t>
      </w:r>
      <w:r w:rsidRPr="00835CBF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-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proofErr w:type="spellStart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containerPort</w:t>
      </w:r>
      <w:proofErr w:type="spellEnd"/>
      <w:r w:rsidRPr="00835CBF">
        <w:rPr>
          <w:rFonts w:ascii="Courier New" w:eastAsia="Times New Roman" w:hAnsi="Courier New" w:cs="Courier New"/>
          <w:color w:val="836C28"/>
          <w:spacing w:val="-5"/>
          <w:sz w:val="21"/>
          <w:szCs w:val="21"/>
        </w:rPr>
        <w:t>:</w:t>
      </w:r>
      <w:r w:rsidRPr="00835CBF">
        <w:rPr>
          <w:rFonts w:ascii="Courier New" w:eastAsia="Times New Roman" w:hAnsi="Courier New" w:cs="Courier New"/>
          <w:color w:val="242424"/>
          <w:spacing w:val="-5"/>
          <w:sz w:val="21"/>
          <w:szCs w:val="21"/>
        </w:rPr>
        <w:t xml:space="preserve"> </w:t>
      </w:r>
      <w:r w:rsidRPr="00835CBF">
        <w:rPr>
          <w:rFonts w:ascii="Courier New" w:eastAsia="Times New Roman" w:hAnsi="Courier New" w:cs="Courier New"/>
          <w:color w:val="1C00CF"/>
          <w:spacing w:val="-5"/>
          <w:sz w:val="21"/>
          <w:szCs w:val="21"/>
        </w:rPr>
        <w:t>80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lastRenderedPageBreak/>
        <w:t>2. Version Control Manifests:</w:t>
      </w:r>
    </w:p>
    <w:p w:rsidR="00835CBF" w:rsidRPr="00835CBF" w:rsidRDefault="00835CBF" w:rsidP="00835CBF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Store your Kubernetes manifests in version control systems (e.g., </w:t>
      </w:r>
      <w:proofErr w:type="spellStart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Git</w:t>
      </w:r>
      <w:proofErr w:type="spellEnd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) to track changes and rollbacks easily.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3. Resource Limits and Requests:</w:t>
      </w:r>
    </w:p>
    <w:p w:rsidR="00835CBF" w:rsidRPr="00835CBF" w:rsidRDefault="00835CBF" w:rsidP="00835CBF">
      <w:pPr>
        <w:numPr>
          <w:ilvl w:val="0"/>
          <w:numId w:val="3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Set resource limits and requests for CPU and memory to ensure proper resource allocation and avoid resource contention.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4. Pod Design:</w:t>
      </w:r>
    </w:p>
    <w:p w:rsidR="00835CBF" w:rsidRPr="00835CBF" w:rsidRDefault="00835CBF" w:rsidP="00835CBF">
      <w:pPr>
        <w:numPr>
          <w:ilvl w:val="0"/>
          <w:numId w:val="4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Design your pods to be small, focused, and single-purpose. Avoid running multiple applications in a single pod unless they </w:t>
      </w:r>
      <w:proofErr w:type="gramStart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are tightly coupled</w:t>
      </w:r>
      <w:proofErr w:type="gramEnd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5. Health Probes:</w:t>
      </w:r>
    </w:p>
    <w:p w:rsidR="00835CBF" w:rsidRPr="00835CBF" w:rsidRDefault="00835CBF" w:rsidP="00835CBF">
      <w:pPr>
        <w:numPr>
          <w:ilvl w:val="0"/>
          <w:numId w:val="5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Implement readiness and liveness probes to ensure that your application is healthy and available. This helps Kubernetes make informed decisions about when to route traffic to a pod.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6. Configurations and Secrets:</w:t>
      </w:r>
    </w:p>
    <w:p w:rsidR="00835CBF" w:rsidRPr="00835CBF" w:rsidRDefault="00835CBF" w:rsidP="00835CBF">
      <w:pPr>
        <w:numPr>
          <w:ilvl w:val="0"/>
          <w:numId w:val="6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Use </w:t>
      </w:r>
      <w:proofErr w:type="spellStart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ConfigMaps</w:t>
      </w:r>
      <w:proofErr w:type="spellEnd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for configuration data and Secrets for sensitive information. Avoid hardcoding configuration values directly into your application code.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7. Namespace Usage:</w:t>
      </w:r>
    </w:p>
    <w:p w:rsidR="00835CBF" w:rsidRPr="00835CBF" w:rsidRDefault="00835CBF" w:rsidP="00835CBF">
      <w:pPr>
        <w:numPr>
          <w:ilvl w:val="0"/>
          <w:numId w:val="7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Use namespaces to logically isolate and segment your cluster. Avoid deploying everything to the default namespace.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8. Immutable Infrastructure:</w:t>
      </w:r>
    </w:p>
    <w:p w:rsidR="00835CBF" w:rsidRPr="00835CBF" w:rsidRDefault="00835CBF" w:rsidP="00835CBF">
      <w:pPr>
        <w:numPr>
          <w:ilvl w:val="0"/>
          <w:numId w:val="8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Treat your containers as immutable, and avoid making changes directly to running containers. Instead, create new versions of your container images and roll out updates.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lastRenderedPageBreak/>
        <w:t>9. Horizontal Pod Autoscaling:</w:t>
      </w:r>
    </w:p>
    <w:p w:rsidR="00835CBF" w:rsidRPr="00835CBF" w:rsidRDefault="00835CBF" w:rsidP="00835CBF">
      <w:pPr>
        <w:numPr>
          <w:ilvl w:val="0"/>
          <w:numId w:val="9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Implement Horizontal Pod Autoscaling based on CPU or custom metrics </w:t>
      </w:r>
      <w:proofErr w:type="gramStart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to dynamically adjust</w:t>
      </w:r>
      <w:proofErr w:type="gramEnd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the number of running pods based on demand.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10. Monitoring and Logging:</w:t>
      </w:r>
    </w:p>
    <w:p w:rsidR="00835CBF" w:rsidRPr="00835CBF" w:rsidRDefault="00835CBF" w:rsidP="00835CBF">
      <w:pPr>
        <w:numPr>
          <w:ilvl w:val="0"/>
          <w:numId w:val="10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Set up monitoring and logging to gain insights into the health and performance of your applications. Utilize tools like Prometheus, Grafana, and ELK stack.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11. RBAC (Role-Based Access Control):</w:t>
      </w:r>
    </w:p>
    <w:p w:rsidR="00835CBF" w:rsidRPr="00835CBF" w:rsidRDefault="00835CBF" w:rsidP="00835CBF">
      <w:pPr>
        <w:numPr>
          <w:ilvl w:val="0"/>
          <w:numId w:val="11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Follow the principle of least privilege when defining RBAC rules. Only grant the necessary permissions to users and services.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12. Network Policies:</w:t>
      </w:r>
    </w:p>
    <w:p w:rsidR="00835CBF" w:rsidRPr="00835CBF" w:rsidRDefault="00835CBF" w:rsidP="00835CBF">
      <w:pPr>
        <w:numPr>
          <w:ilvl w:val="0"/>
          <w:numId w:val="12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Use Network Policies to control the communication between </w:t>
      </w:r>
      <w:proofErr w:type="gramStart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pods and define ingress</w:t>
      </w:r>
      <w:proofErr w:type="gramEnd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and egress rules.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13. Pod Disruption Budgets:</w:t>
      </w:r>
    </w:p>
    <w:p w:rsidR="00835CBF" w:rsidRPr="00835CBF" w:rsidRDefault="00835CBF" w:rsidP="00835CBF">
      <w:pPr>
        <w:numPr>
          <w:ilvl w:val="0"/>
          <w:numId w:val="13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Define </w:t>
      </w:r>
      <w:proofErr w:type="spellStart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PodDisruptionBudgets</w:t>
      </w:r>
      <w:proofErr w:type="spellEnd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to control the impact of voluntary disruptions during activities like rolling updates.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14. Cluster Backup and Recovery:</w:t>
      </w:r>
    </w:p>
    <w:p w:rsidR="00835CBF" w:rsidRPr="00835CBF" w:rsidRDefault="00835CBF" w:rsidP="00835CBF">
      <w:pPr>
        <w:numPr>
          <w:ilvl w:val="0"/>
          <w:numId w:val="14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Regularly back up your Kubernetes cluster configuration, </w:t>
      </w:r>
      <w:proofErr w:type="spellStart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etcd</w:t>
      </w:r>
      <w:proofErr w:type="spellEnd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data, and critical application data to ensure quick recovery in case of failures.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15. Upgrade Kubernetes Regularly:</w:t>
      </w:r>
    </w:p>
    <w:p w:rsidR="00835CBF" w:rsidRPr="00835CBF" w:rsidRDefault="00835CBF" w:rsidP="00835CBF">
      <w:pPr>
        <w:numPr>
          <w:ilvl w:val="0"/>
          <w:numId w:val="15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Stay current with Kubernetes releases to benefit from bug fixes, security patches, and new features.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lastRenderedPageBreak/>
        <w:t>16. Documentation:</w:t>
      </w:r>
    </w:p>
    <w:p w:rsidR="00835CBF" w:rsidRPr="00835CBF" w:rsidRDefault="00835CBF" w:rsidP="00835CBF">
      <w:pPr>
        <w:numPr>
          <w:ilvl w:val="0"/>
          <w:numId w:val="16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Document your architecture, configurations, and deployment procedures to make it easier for team members to understand and maintain the system.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17. Test in Staging Environments:</w:t>
      </w:r>
    </w:p>
    <w:p w:rsidR="00835CBF" w:rsidRPr="00835CBF" w:rsidRDefault="00835CBF" w:rsidP="00835CBF">
      <w:pPr>
        <w:numPr>
          <w:ilvl w:val="0"/>
          <w:numId w:val="17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Always test your applications in staging environments that mirror production before deploying updates to production.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18. Use Helm for Package Management:</w:t>
      </w:r>
    </w:p>
    <w:p w:rsidR="00835CBF" w:rsidRPr="00835CBF" w:rsidRDefault="00835CBF" w:rsidP="00835CBF">
      <w:pPr>
        <w:numPr>
          <w:ilvl w:val="0"/>
          <w:numId w:val="18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Consider using Helm for managing Kubernetes applications and their dependencies using charts.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19. Security Best Practices:</w:t>
      </w:r>
    </w:p>
    <w:p w:rsidR="00835CBF" w:rsidRPr="00835CBF" w:rsidRDefault="00835CBF" w:rsidP="00835CBF">
      <w:pPr>
        <w:numPr>
          <w:ilvl w:val="0"/>
          <w:numId w:val="19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Regularly audit and update your cluster and application dependencies to address security vulnerabilities. Follow Kubernetes security best practices.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20. Community Involvement:</w:t>
      </w:r>
    </w:p>
    <w:p w:rsidR="00835CBF" w:rsidRPr="00835CBF" w:rsidRDefault="00835CBF" w:rsidP="00835CBF">
      <w:pPr>
        <w:numPr>
          <w:ilvl w:val="0"/>
          <w:numId w:val="20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Stay engaged with the Kubernetes community to stay informed about best practices, updates, and emerging patterns.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 xml:space="preserve">21. Use </w:t>
      </w:r>
      <w:proofErr w:type="spellStart"/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Karpenter</w:t>
      </w:r>
      <w:proofErr w:type="spellEnd"/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:</w:t>
      </w:r>
    </w:p>
    <w:p w:rsidR="00835CBF" w:rsidRPr="00835CBF" w:rsidRDefault="00835CBF" w:rsidP="00835CBF">
      <w:pPr>
        <w:numPr>
          <w:ilvl w:val="0"/>
          <w:numId w:val="21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spellStart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Karpenter</w:t>
      </w:r>
      <w:proofErr w:type="spellEnd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is an open-source, flexible, high-performance Kubernetes cluster </w:t>
      </w:r>
      <w:proofErr w:type="spellStart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autoscaler</w:t>
      </w:r>
      <w:proofErr w:type="spellEnd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built with AWS. It helps improve your application availability and cluster efficiency by rapidly launching right-sized compute resources in response to changing application load.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22. Use Names that Reflect Intent:</w:t>
      </w:r>
    </w:p>
    <w:p w:rsidR="00835CBF" w:rsidRPr="00835CBF" w:rsidRDefault="00835CBF" w:rsidP="00835CBF">
      <w:pPr>
        <w:numPr>
          <w:ilvl w:val="0"/>
          <w:numId w:val="22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lastRenderedPageBreak/>
        <w:t>Choose meaningful names for your resources (pods, services, etc.) that reflect their purpose or functionality. This makes it easier to understand and manage your infrastructure.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23. CI/CD Pipelines:</w:t>
      </w:r>
    </w:p>
    <w:p w:rsidR="00835CBF" w:rsidRPr="00835CBF" w:rsidRDefault="00835CBF" w:rsidP="00835CBF">
      <w:pPr>
        <w:numPr>
          <w:ilvl w:val="0"/>
          <w:numId w:val="23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Implement continuous integration and continuous deployment (CI/CD) pipelines to automate testing and deployment processes. This helps in maintaining a consistent and reliable release cycle.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24. Pod Anti-Affinity and Node Affinity:</w:t>
      </w:r>
    </w:p>
    <w:p w:rsidR="00835CBF" w:rsidRPr="00835CBF" w:rsidRDefault="00835CBF" w:rsidP="00835CBF">
      <w:pPr>
        <w:numPr>
          <w:ilvl w:val="0"/>
          <w:numId w:val="24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proofErr w:type="gramStart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Leverage</w:t>
      </w:r>
      <w:proofErr w:type="gramEnd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 xml:space="preserve"> pod anti-affinity to spread pods across different nodes and enhance fault tolerance. Use node affinity to schedule pods onto specific nodes based on node characteristics.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25. Taints and Tolerations:</w:t>
      </w:r>
    </w:p>
    <w:p w:rsidR="00835CBF" w:rsidRPr="00835CBF" w:rsidRDefault="00835CBF" w:rsidP="00835CBF">
      <w:pPr>
        <w:numPr>
          <w:ilvl w:val="0"/>
          <w:numId w:val="25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Use clear and descriptive keys for taints to indicate the reason for the taint. For example, use </w:t>
      </w:r>
      <w:proofErr w:type="spellStart"/>
      <w:r w:rsidRPr="00835CBF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special-node:NoSchedule</w:t>
      </w:r>
      <w:proofErr w:type="spellEnd"/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 instead of generic keys like </w:t>
      </w:r>
      <w:r w:rsidRPr="00835CBF">
        <w:rPr>
          <w:rFonts w:ascii="Courier New" w:eastAsia="Times New Roman" w:hAnsi="Courier New" w:cs="Courier New"/>
          <w:color w:val="242424"/>
          <w:spacing w:val="-1"/>
          <w:sz w:val="23"/>
          <w:szCs w:val="23"/>
          <w:shd w:val="clear" w:color="auto" w:fill="F2F2F2"/>
        </w:rPr>
        <w:t>key1:NoSchedule</w:t>
      </w:r>
    </w:p>
    <w:p w:rsidR="00835CBF" w:rsidRPr="00835CBF" w:rsidRDefault="00835CBF" w:rsidP="00835CBF">
      <w:pPr>
        <w:numPr>
          <w:ilvl w:val="0"/>
          <w:numId w:val="25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Avoid overusing taints, as excessive tainting may lead to decreased flexibility in scheduling pods. Use taints judiciously based on specific requirements.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26. Node Pools for Special Workloads:</w:t>
      </w:r>
    </w:p>
    <w:p w:rsidR="00835CBF" w:rsidRPr="00835CBF" w:rsidRDefault="00835CBF" w:rsidP="00835CBF">
      <w:pPr>
        <w:numPr>
          <w:ilvl w:val="0"/>
          <w:numId w:val="26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Consider using separate node pools for nodes with specific taints. This can help in isolating and managing nodes dedicated to special workloads or tasks.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t>27. Limit the Use of Privileged Containers:</w:t>
      </w:r>
    </w:p>
    <w:p w:rsidR="00835CBF" w:rsidRPr="00835CBF" w:rsidRDefault="00835CBF" w:rsidP="00835CBF">
      <w:pPr>
        <w:numPr>
          <w:ilvl w:val="0"/>
          <w:numId w:val="27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Avoid using privileged containers whenever possible to enhance security and reduce the attack surface.</w:t>
      </w:r>
    </w:p>
    <w:p w:rsidR="00835CBF" w:rsidRPr="00835CBF" w:rsidRDefault="00835CBF" w:rsidP="00835CBF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</w:pPr>
      <w:r w:rsidRPr="00835CBF">
        <w:rPr>
          <w:rFonts w:ascii="Helvetica" w:eastAsia="Times New Roman" w:hAnsi="Helvetica" w:cs="Helvetica"/>
          <w:b/>
          <w:bCs/>
          <w:color w:val="242424"/>
          <w:sz w:val="30"/>
          <w:szCs w:val="30"/>
        </w:rPr>
        <w:lastRenderedPageBreak/>
        <w:t>28. Upgrade Strategies:</w:t>
      </w:r>
    </w:p>
    <w:p w:rsidR="00835CBF" w:rsidRPr="00835CBF" w:rsidRDefault="00835CBF" w:rsidP="00835CBF">
      <w:pPr>
        <w:numPr>
          <w:ilvl w:val="0"/>
          <w:numId w:val="28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Segoe UI"/>
          <w:color w:val="242424"/>
          <w:spacing w:val="-1"/>
          <w:sz w:val="30"/>
          <w:szCs w:val="30"/>
        </w:rPr>
        <w:t>Plan and test Kubernetes upgrades, using strategies like canary or blue-green deployments, to minimize downtime and risks during upgrades.</w:t>
      </w:r>
    </w:p>
    <w:p w:rsidR="00835CBF" w:rsidRPr="00835CBF" w:rsidRDefault="00835CBF" w:rsidP="00835CBF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</w:pPr>
      <w:r w:rsidRPr="00835CBF">
        <w:rPr>
          <w:rFonts w:ascii="Georgia" w:eastAsia="Times New Roman" w:hAnsi="Georgia" w:cs="Times New Roman"/>
          <w:color w:val="242424"/>
          <w:spacing w:val="-1"/>
          <w:sz w:val="30"/>
          <w:szCs w:val="30"/>
        </w:rPr>
        <w:t xml:space="preserve">Follow for more stories like this </w:t>
      </w:r>
      <w:r w:rsidRPr="00835CBF">
        <w:rPr>
          <w:rFonts w:ascii="Segoe UI Symbol" w:eastAsia="Times New Roman" w:hAnsi="Segoe UI Symbol" w:cs="Segoe UI Symbol"/>
          <w:color w:val="242424"/>
          <w:spacing w:val="-1"/>
          <w:sz w:val="30"/>
          <w:szCs w:val="30"/>
        </w:rPr>
        <w:t>😁</w:t>
      </w:r>
    </w:p>
    <w:p w:rsidR="00DA7212" w:rsidRDefault="00DA7212"/>
    <w:sectPr w:rsidR="00DA7212" w:rsidSect="00835C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0396"/>
    <w:multiLevelType w:val="multilevel"/>
    <w:tmpl w:val="843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871C5"/>
    <w:multiLevelType w:val="multilevel"/>
    <w:tmpl w:val="D348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140D"/>
    <w:multiLevelType w:val="multilevel"/>
    <w:tmpl w:val="D104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13C6F"/>
    <w:multiLevelType w:val="multilevel"/>
    <w:tmpl w:val="72FC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A15DA"/>
    <w:multiLevelType w:val="multilevel"/>
    <w:tmpl w:val="E3D0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0125EE"/>
    <w:multiLevelType w:val="multilevel"/>
    <w:tmpl w:val="8742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7F5927"/>
    <w:multiLevelType w:val="multilevel"/>
    <w:tmpl w:val="CA8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F93805"/>
    <w:multiLevelType w:val="multilevel"/>
    <w:tmpl w:val="969C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AD6933"/>
    <w:multiLevelType w:val="multilevel"/>
    <w:tmpl w:val="198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814D75"/>
    <w:multiLevelType w:val="multilevel"/>
    <w:tmpl w:val="92900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3F3EC0"/>
    <w:multiLevelType w:val="multilevel"/>
    <w:tmpl w:val="303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3460D"/>
    <w:multiLevelType w:val="multilevel"/>
    <w:tmpl w:val="54FCC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97220"/>
    <w:multiLevelType w:val="multilevel"/>
    <w:tmpl w:val="15AE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E6C17"/>
    <w:multiLevelType w:val="multilevel"/>
    <w:tmpl w:val="E442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500AA9"/>
    <w:multiLevelType w:val="multilevel"/>
    <w:tmpl w:val="51AA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533FC"/>
    <w:multiLevelType w:val="multilevel"/>
    <w:tmpl w:val="36CC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D4784"/>
    <w:multiLevelType w:val="multilevel"/>
    <w:tmpl w:val="A36A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4C01CE"/>
    <w:multiLevelType w:val="multilevel"/>
    <w:tmpl w:val="D41E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833812"/>
    <w:multiLevelType w:val="multilevel"/>
    <w:tmpl w:val="AA1A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7709AA"/>
    <w:multiLevelType w:val="multilevel"/>
    <w:tmpl w:val="047A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AF3E4C"/>
    <w:multiLevelType w:val="multilevel"/>
    <w:tmpl w:val="6706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006F2"/>
    <w:multiLevelType w:val="multilevel"/>
    <w:tmpl w:val="4080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62C73"/>
    <w:multiLevelType w:val="multilevel"/>
    <w:tmpl w:val="D26E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036B6F"/>
    <w:multiLevelType w:val="multilevel"/>
    <w:tmpl w:val="7CA0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A4084"/>
    <w:multiLevelType w:val="multilevel"/>
    <w:tmpl w:val="6CB4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572368"/>
    <w:multiLevelType w:val="multilevel"/>
    <w:tmpl w:val="F008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8447DD"/>
    <w:multiLevelType w:val="multilevel"/>
    <w:tmpl w:val="3A68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4875AF"/>
    <w:multiLevelType w:val="multilevel"/>
    <w:tmpl w:val="0880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3"/>
  </w:num>
  <w:num w:numId="3">
    <w:abstractNumId w:val="8"/>
  </w:num>
  <w:num w:numId="4">
    <w:abstractNumId w:val="18"/>
  </w:num>
  <w:num w:numId="5">
    <w:abstractNumId w:val="19"/>
  </w:num>
  <w:num w:numId="6">
    <w:abstractNumId w:val="21"/>
  </w:num>
  <w:num w:numId="7">
    <w:abstractNumId w:val="26"/>
  </w:num>
  <w:num w:numId="8">
    <w:abstractNumId w:val="4"/>
  </w:num>
  <w:num w:numId="9">
    <w:abstractNumId w:val="15"/>
  </w:num>
  <w:num w:numId="10">
    <w:abstractNumId w:val="5"/>
  </w:num>
  <w:num w:numId="11">
    <w:abstractNumId w:val="3"/>
  </w:num>
  <w:num w:numId="12">
    <w:abstractNumId w:val="12"/>
  </w:num>
  <w:num w:numId="13">
    <w:abstractNumId w:val="14"/>
  </w:num>
  <w:num w:numId="14">
    <w:abstractNumId w:val="24"/>
  </w:num>
  <w:num w:numId="15">
    <w:abstractNumId w:val="7"/>
  </w:num>
  <w:num w:numId="16">
    <w:abstractNumId w:val="2"/>
  </w:num>
  <w:num w:numId="17">
    <w:abstractNumId w:val="27"/>
  </w:num>
  <w:num w:numId="18">
    <w:abstractNumId w:val="0"/>
  </w:num>
  <w:num w:numId="19">
    <w:abstractNumId w:val="11"/>
  </w:num>
  <w:num w:numId="20">
    <w:abstractNumId w:val="10"/>
  </w:num>
  <w:num w:numId="21">
    <w:abstractNumId w:val="6"/>
  </w:num>
  <w:num w:numId="22">
    <w:abstractNumId w:val="17"/>
  </w:num>
  <w:num w:numId="23">
    <w:abstractNumId w:val="1"/>
  </w:num>
  <w:num w:numId="24">
    <w:abstractNumId w:val="9"/>
  </w:num>
  <w:num w:numId="25">
    <w:abstractNumId w:val="16"/>
  </w:num>
  <w:num w:numId="26">
    <w:abstractNumId w:val="25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CBF"/>
    <w:rsid w:val="00835CBF"/>
    <w:rsid w:val="00DA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7F7A1-C842-4317-9557-F052C1049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5C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5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C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5C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35CBF"/>
    <w:rPr>
      <w:color w:val="0000FF"/>
      <w:u w:val="single"/>
    </w:rPr>
  </w:style>
  <w:style w:type="character" w:customStyle="1" w:styleId="be">
    <w:name w:val="be"/>
    <w:basedOn w:val="DefaultParagraphFont"/>
    <w:rsid w:val="00835CBF"/>
  </w:style>
  <w:style w:type="paragraph" w:customStyle="1" w:styleId="be1">
    <w:name w:val="be1"/>
    <w:basedOn w:val="Normal"/>
    <w:rsid w:val="00835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w-post-body-paragraph">
    <w:name w:val="pw-post-body-paragraph"/>
    <w:basedOn w:val="Normal"/>
    <w:rsid w:val="00835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5C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CBF"/>
    <w:rPr>
      <w:rFonts w:ascii="Courier New" w:eastAsia="Times New Roman" w:hAnsi="Courier New" w:cs="Courier New"/>
      <w:sz w:val="20"/>
      <w:szCs w:val="20"/>
    </w:rPr>
  </w:style>
  <w:style w:type="character" w:customStyle="1" w:styleId="ok">
    <w:name w:val="ok"/>
    <w:basedOn w:val="DefaultParagraphFont"/>
    <w:rsid w:val="00835CBF"/>
  </w:style>
  <w:style w:type="character" w:customStyle="1" w:styleId="hljs-attr">
    <w:name w:val="hljs-attr"/>
    <w:basedOn w:val="DefaultParagraphFont"/>
    <w:rsid w:val="00835CBF"/>
  </w:style>
  <w:style w:type="character" w:customStyle="1" w:styleId="hljs-string">
    <w:name w:val="hljs-string"/>
    <w:basedOn w:val="DefaultParagraphFont"/>
    <w:rsid w:val="00835CBF"/>
  </w:style>
  <w:style w:type="character" w:customStyle="1" w:styleId="hljs-number">
    <w:name w:val="hljs-number"/>
    <w:basedOn w:val="DefaultParagraphFont"/>
    <w:rsid w:val="00835CBF"/>
  </w:style>
  <w:style w:type="character" w:customStyle="1" w:styleId="hljs-bullet">
    <w:name w:val="hljs-bullet"/>
    <w:basedOn w:val="DefaultParagraphFont"/>
    <w:rsid w:val="00835CBF"/>
  </w:style>
  <w:style w:type="character" w:styleId="HTMLCode">
    <w:name w:val="HTML Code"/>
    <w:basedOn w:val="DefaultParagraphFont"/>
    <w:uiPriority w:val="99"/>
    <w:semiHidden/>
    <w:unhideWhenUsed/>
    <w:rsid w:val="00835C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6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2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89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91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3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91863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95909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4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65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971341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2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6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97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53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7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8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7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377491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83958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1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7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17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4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52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9915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037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1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8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43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032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2024-01-10T07:36:00Z</dcterms:created>
  <dcterms:modified xsi:type="dcterms:W3CDTF">2024-01-10T07:37:00Z</dcterms:modified>
</cp:coreProperties>
</file>