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Request for Proposal (RFP)</w:t>
      </w:r>
    </w:p>
    <w:p>
      <w:pPr>
        <w:pStyle w:val="Heading1"/>
      </w:pPr>
      <w:r>
        <w:t>Enterprise Resource Planning System Implementation</w:t>
      </w:r>
    </w:p>
    <w:p>
      <w:pPr>
        <w:pStyle w:val="Heading2"/>
      </w:pPr>
      <w:r>
        <w:t>1. Project Overview</w:t>
      </w:r>
    </w:p>
    <w:p>
      <w:r>
        <w:t>XYZ Corporation is seeking proposals from qualified vendors to implement a comprehensive Enterprise Resource Planning (ERP) system to streamline our business operations across finance, human resources, supply chain, and customer relationship management. The system must be implemented within 12 months and support approximately 500 concurrent users.</w:t>
      </w:r>
    </w:p>
    <w:p>
      <w:pPr>
        <w:pStyle w:val="Heading2"/>
      </w:pPr>
      <w:r>
        <w:t>2. Functional Requirements</w:t>
      </w:r>
    </w:p>
    <w:p>
      <w:pPr>
        <w:pStyle w:val="Heading3"/>
      </w:pPr>
      <w:r>
        <w:t>2.1 Financial Management</w:t>
      </w:r>
    </w:p>
    <w:p>
      <w:r>
        <w:t>The system must provide comprehensive financial management capabilities including general ledger, accounts payable and receivable, asset management, and financial reporting. The solution should support multi-currency transactions and real-time financial dashboard views. Integration with existing banking systems is mandatory.</w:t>
      </w:r>
    </w:p>
    <w:p>
      <w:pPr>
        <w:pStyle w:val="Heading3"/>
      </w:pPr>
      <w:r>
        <w:t>2.2 Human Resources Management</w:t>
      </w:r>
    </w:p>
    <w:p>
      <w:r>
        <w:t>The HR module must handle employee onboarding, performance management, time and attendance tracking, and payroll processing. The system should support self-service portals for employees to update personal information and submit leave requests. Automated workflow approvals are required.</w:t>
      </w:r>
    </w:p>
    <w:p>
      <w:pPr>
        <w:pStyle w:val="Heading3"/>
      </w:pPr>
      <w:r>
        <w:t>2.3 Supply Chain Management</w:t>
      </w:r>
    </w:p>
    <w:p>
      <w:r>
        <w:t>Supply chain functionality must include inventory management, procurement, order management, and warehouse operations. The system should provide real-time inventory visibility across multiple locations and support automated reorder points. Integration with third-party logistics providers is essential.</w:t>
      </w:r>
    </w:p>
    <w:p>
      <w:pPr>
        <w:pStyle w:val="Heading2"/>
      </w:pPr>
      <w:r>
        <w:t>3. Technical Requirements</w:t>
      </w:r>
    </w:p>
    <w:p>
      <w:pPr>
        <w:pStyle w:val="Heading3"/>
      </w:pPr>
      <w:r>
        <w:t>3.1 Performance Requirements</w:t>
      </w:r>
    </w:p>
    <w:p>
      <w:r>
        <w:t>The system must support 500 concurrent users with page load times not exceeding 2 seconds under normal operating conditions. The solution should be capable of processing 10,000 transactions per hour. Response time for database queries should be under 1 second for standard reports.</w:t>
      </w:r>
    </w:p>
    <w:p>
      <w:pPr>
        <w:pStyle w:val="Heading3"/>
      </w:pPr>
      <w:r>
        <w:t>3.2 Security Requirements</w:t>
      </w:r>
    </w:p>
    <w:p>
      <w:r>
        <w:t>The solution must implement role-based access control (RBAC) with multi-factor authentication. All data must be encrypted at rest and in transit using industry-standard encryption protocols (AES-256 or higher). The system should maintain comprehensive audit logs of all user activities and data modifications.</w:t>
      </w:r>
    </w:p>
    <w:p>
      <w:pPr>
        <w:pStyle w:val="Heading3"/>
      </w:pPr>
      <w:r>
        <w:t>3.3 Availability and Scalability</w:t>
      </w:r>
    </w:p>
    <w:p>
      <w:r>
        <w:t>The system must maintain 99.9% uptime with appropriate failover mechanisms. Scheduled maintenance windows should not exceed 4 hours per month. The architecture should be scalable to support up to 1,000 users within 3 years.</w:t>
      </w:r>
    </w:p>
    <w:p>
      <w:pPr>
        <w:pStyle w:val="Heading2"/>
      </w:pPr>
      <w:r>
        <w:t>4. Compliance and Regulatory Requirements</w:t>
      </w:r>
    </w:p>
    <w:p>
      <w:r>
        <w:t>The proposed solution must comply with SOX (Sarbanes-Oxley) requirements for financial reporting and internal controls. GDPR compliance is mandatory for handling employee personal data. The vendor must demonstrate ISO 27001 certification for information security management. Regular security audits and penetration testing reports must be provided annually.</w:t>
      </w:r>
    </w:p>
    <w:p>
      <w:pPr>
        <w:pStyle w:val="Heading2"/>
      </w:pPr>
      <w:r>
        <w:t>5. Implementation Timeline</w:t>
      </w:r>
    </w:p>
    <w:p>
      <w:r>
        <w:t>The project must be completed within 12 months from contract signing. Phase 1 (Financial Management) should be deployed within 6 months. The vendor should provide a detailed project plan with reasonable milestones and deliverables. Any delays must be communicated at least 2 weeks in advance with mitigation plans.</w:t>
      </w:r>
    </w:p>
    <w:p>
      <w:pPr>
        <w:pStyle w:val="Heading2"/>
      </w:pPr>
      <w:r>
        <w:t>6. Support and Maintenance</w:t>
      </w:r>
    </w:p>
    <w:p>
      <w:r>
        <w:t>The vendor must provide 24/7 technical support with a response time of 1 hour for critical issues and 4 hours for standard issues. A dedicated customer success manager should be assigned. Regular system updates and patches must be provided as needed. The vendor should conduct quarterly business reviews to assess system performance and identify improvement opportunities.</w:t>
      </w:r>
    </w:p>
    <w:p>
      <w:pPr>
        <w:pStyle w:val="Heading2"/>
      </w:pPr>
      <w:r>
        <w:t>7. Training Requirements</w:t>
      </w:r>
    </w:p>
    <w:p>
      <w:r>
        <w:t>Comprehensive training must be provided for all user groups including administrators, power users, and end users. Training should include both online and in-person sessions appropriate to the audience. Training materials and documentation should be provided in digital format.</w:t>
      </w:r>
    </w:p>
    <w:p>
      <w:pPr>
        <w:pStyle w:val="Heading2"/>
      </w:pPr>
      <w:r>
        <w:t>8. Pricing and Cost Structure</w:t>
      </w:r>
    </w:p>
    <w:p>
      <w:r>
        <w:t>Vendors should provide a detailed breakdown of all costs including software licenses, implementation services, training, ongoing support, and any other associated fees. Please specify whether pricing is per-user, per-module, or a flat rate. Any optional features or add-ons should be clearly itemized.</w:t>
      </w:r>
    </w:p>
    <w:p>
      <w:pPr>
        <w:pStyle w:val="Heading2"/>
      </w:pPr>
      <w:r>
        <w:t>9. Proposal Submission Requirements</w:t>
      </w:r>
    </w:p>
    <w:p>
      <w:r>
        <w:t>Proposals must be submitted by March 31, 2026. The submission should include company background, relevant experience, technical architecture overview, implementation methodology, project timeline, detailed pricing, and at least three client references. Vendors must demonstrate previous successful implementations of similar scale.</w:t>
      </w:r>
    </w:p>
    <w:p>
      <w:pPr>
        <w:pStyle w:val="Heading2"/>
      </w:pPr>
      <w:r>
        <w:t>10. Evaluation Criteria</w:t>
      </w:r>
    </w:p>
    <w:p>
      <w:r>
        <w:t>Proposals will be evaluated based on: technical capability (30%), implementation approach (25%), cost (20%), vendor experience and stability (15%), and ongoing support capabilities (10%). The selection committee reserves the right to request clarifications, demonstrations, or additional information as needed during the evaluation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