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CORRIGENDUM 1</w:t>
      </w:r>
    </w:p>
    <w:p>
      <w:pPr>
        <w:pStyle w:val="Heading1"/>
      </w:pPr>
      <w:r>
        <w:t>RFP Number: RFP-2026-HC-002</w:t>
      </w:r>
    </w:p>
    <w:p>
      <w:r>
        <w:rPr>
          <w:b/>
        </w:rPr>
        <w:t xml:space="preserve">Corrigendum Issue Date: </w:t>
      </w:r>
      <w:r>
        <w:t>June 10, 2026</w:t>
        <w:br/>
      </w:r>
      <w:r>
        <w:rPr>
          <w:b/>
        </w:rPr>
        <w:t xml:space="preserve">Original RFP Issue Date: </w:t>
      </w:r>
      <w:r>
        <w:t>May 20, 2026</w:t>
        <w:br/>
      </w:r>
      <w:r>
        <w:rPr>
          <w:b/>
        </w:rPr>
        <w:t xml:space="preserve">Updated Submission Deadline: </w:t>
      </w:r>
      <w:r>
        <w:t>August 25, 2026, 3:00 PM IST (Extended by 10 days)</w:t>
      </w:r>
    </w:p>
    <w:p>
      <w:pPr>
        <w:pStyle w:val="Heading1"/>
      </w:pPr>
      <w:r>
        <w:t>IMPORTANT NOTICE</w:t>
      </w:r>
    </w:p>
    <w:p>
      <w:r>
        <w:t>This corrigendum supersedes certain sections of the original RFP document issued on May 20, 2026. All other terms and conditions remain unchanged. Vendors are requested to acknowledge receipt of this corrigendum in their proposal submission.</w:t>
      </w:r>
    </w:p>
    <w:p>
      <w:pPr>
        <w:pStyle w:val="Heading1"/>
      </w:pPr>
      <w:r>
        <w:t>CHANGES AND CLARIFICATIONS</w:t>
      </w:r>
    </w:p>
    <w:p>
      <w:pPr>
        <w:pStyle w:val="Heading2"/>
      </w:pPr>
      <w:r>
        <w:t>1. SUBMISSION DEADLINE EXTENSION</w:t>
      </w:r>
    </w:p>
    <w:p>
      <w:r>
        <w:rPr>
          <w:b/>
        </w:rPr>
        <w:t xml:space="preserve">Original Deadline: </w:t>
      </w:r>
      <w:r>
        <w:t>August 15, 2026, 3:00 PM IST</w:t>
        <w:br/>
      </w:r>
      <w:r>
        <w:rPr>
          <w:b/>
        </w:rPr>
        <w:t xml:space="preserve">Updated Deadline: </w:t>
      </w:r>
      <w:r>
        <w:t>August 25, 2026, 3:00 PM IST</w:t>
        <w:br/>
        <w:br/>
      </w:r>
      <w:r>
        <w:rPr>
          <w:b/>
        </w:rPr>
        <w:t xml:space="preserve">Reason: </w:t>
      </w:r>
      <w:r>
        <w:t>Extended to allow vendors additional time to prepare comprehensive proposals.</w:t>
      </w:r>
    </w:p>
    <w:p>
      <w:pPr>
        <w:pStyle w:val="Heading2"/>
      </w:pPr>
      <w:r>
        <w:t>2. BUDGET REVISION</w:t>
      </w:r>
    </w:p>
    <w:p>
      <w:r>
        <w:rPr>
          <w:b/>
        </w:rPr>
        <w:t xml:space="preserve">Original Budget: </w:t>
      </w:r>
      <w:r>
        <w:t>$1,200,000 - $1,800,000</w:t>
        <w:br/>
      </w:r>
      <w:r>
        <w:rPr>
          <w:b/>
        </w:rPr>
        <w:t xml:space="preserve">Updated Budget: </w:t>
      </w:r>
      <w:r>
        <w:t>$1,500,000 - $2,000,000</w:t>
        <w:br/>
        <w:br/>
      </w:r>
      <w:r>
        <w:rPr>
          <w:b/>
        </w:rPr>
        <w:t xml:space="preserve">Reason: </w:t>
      </w:r>
      <w:r>
        <w:t>Budget increased to accommodate enhanced AI/ML capabilities and additional mobile features.</w:t>
      </w:r>
    </w:p>
    <w:p>
      <w:pPr>
        <w:pStyle w:val="Heading2"/>
      </w:pPr>
      <w:r>
        <w:t>3. TECHNICAL REQUIREMENTS - ADDITIONS</w:t>
      </w:r>
    </w:p>
    <w:p>
      <w:r>
        <w:t>The following requirements have been added to Section 3.2:</w:t>
      </w:r>
    </w:p>
    <w:p>
      <w:pPr>
        <w:pStyle w:val="ListBullet"/>
      </w:pPr>
      <w:r>
        <w:t>Blockchain Integration: For secure medical records sharing between hospitals</w:t>
      </w:r>
    </w:p>
    <w:p>
      <w:pPr>
        <w:pStyle w:val="ListBullet"/>
      </w:pPr>
      <w:r>
        <w:t>IoT Device Integration: Support for wearable devices and remote patient monitoring sensors</w:t>
      </w:r>
    </w:p>
    <w:p>
      <w:pPr>
        <w:pStyle w:val="ListBullet"/>
      </w:pPr>
      <w:r>
        <w:t>Natural Language Processing: For clinical documentation and voice-to-text capabilities</w:t>
      </w:r>
    </w:p>
    <w:p>
      <w:pPr>
        <w:pStyle w:val="ListBullet"/>
      </w:pPr>
      <w:r>
        <w:t>Multi-language Support: English, Hindi, Kannada, Tamil interfaces required</w:t>
      </w:r>
    </w:p>
    <w:p>
      <w:pPr>
        <w:pStyle w:val="Heading2"/>
      </w:pPr>
      <w:r>
        <w:t>4. CORE MODULES - UPDATED</w:t>
      </w:r>
    </w:p>
    <w:p>
      <w:r>
        <w:t>The following module has been added to the core requirements:</w:t>
      </w:r>
    </w:p>
    <w:p>
      <w:pPr>
        <w:pStyle w:val="ListBullet"/>
      </w:pPr>
      <w:r>
        <w:t>Emergency Department Management: Triage, bed tracking, emergency protocols, ambulance coordination</w:t>
      </w:r>
    </w:p>
    <w:p>
      <w:pPr>
        <w:pStyle w:val="Heading2"/>
      </w:pPr>
      <w:r>
        <w:t>5. COMPLIANCE REQUIREMENTS - CLARIFICATION</w:t>
      </w:r>
    </w:p>
    <w:p>
      <w:r>
        <w:rPr>
          <w:b/>
        </w:rPr>
        <w:t xml:space="preserve">Additional Compliance: </w:t>
      </w:r>
      <w:r>
        <w:t>ISO 27001 certification is now mandatory (in addition to HIPAA and SOC 2)</w:t>
        <w:br/>
      </w:r>
      <w:r>
        <w:rPr>
          <w:b/>
        </w:rPr>
        <w:t xml:space="preserve">Data Residency: </w:t>
      </w:r>
      <w:r>
        <w:t>All patient data must be stored within India as per data localization requirements</w:t>
      </w:r>
    </w:p>
    <w:p>
      <w:pPr>
        <w:pStyle w:val="Heading2"/>
      </w:pPr>
      <w:r>
        <w:t>6. EVALUATION CRITERIA - UPDATED WEIGHTS</w:t>
      </w:r>
    </w:p>
    <w:p>
      <w:r>
        <w:t>Updated evaluation criteria weights:</w:t>
        <w:br/>
        <w:br/>
      </w:r>
      <w:r>
        <w:rPr>
          <w:b/>
        </w:rPr>
        <w:t xml:space="preserve">• Technical Solution and Innovation: </w:t>
      </w:r>
      <w:r>
        <w:t>40% (increased from 35%)</w:t>
        <w:br/>
      </w:r>
      <w:r>
        <w:rPr>
          <w:b/>
        </w:rPr>
        <w:t xml:space="preserve">• Healthcare Domain Expertise: </w:t>
      </w:r>
      <w:r>
        <w:t>25% (unchanged)</w:t>
        <w:br/>
      </w:r>
      <w:r>
        <w:rPr>
          <w:b/>
        </w:rPr>
        <w:t xml:space="preserve">• Cost and Value Proposition: </w:t>
      </w:r>
      <w:r>
        <w:t>15% (decreased from 20%)</w:t>
        <w:br/>
      </w:r>
      <w:r>
        <w:rPr>
          <w:b/>
        </w:rPr>
        <w:t xml:space="preserve">• Implementation Timeline: </w:t>
      </w:r>
      <w:r>
        <w:t>10% (unchanged)</w:t>
        <w:br/>
      </w:r>
      <w:r>
        <w:rPr>
          <w:b/>
        </w:rPr>
        <w:t xml:space="preserve">• Support and Maintenance: </w:t>
      </w:r>
      <w:r>
        <w:t>10% (unchanged)</w:t>
      </w:r>
    </w:p>
    <w:p>
      <w:pPr>
        <w:pStyle w:val="Heading2"/>
      </w:pPr>
      <w:r>
        <w:t>7. DELIVERABLES - ADDITIONS</w:t>
      </w:r>
    </w:p>
    <w:p>
      <w:r>
        <w:t>Additional deliverables required:</w:t>
      </w:r>
    </w:p>
    <w:p>
      <w:pPr>
        <w:pStyle w:val="ListBullet"/>
      </w:pPr>
      <w:r>
        <w:t>Blockchain Architecture Documentation</w:t>
      </w:r>
    </w:p>
    <w:p>
      <w:pPr>
        <w:pStyle w:val="ListBullet"/>
      </w:pPr>
      <w:r>
        <w:t>IoT Integration Specifications</w:t>
      </w:r>
    </w:p>
    <w:p>
      <w:pPr>
        <w:pStyle w:val="ListBullet"/>
      </w:pPr>
      <w:r>
        <w:t>Multi-language UI Screenshots</w:t>
      </w:r>
    </w:p>
    <w:p>
      <w:pPr>
        <w:pStyle w:val="ListBullet"/>
      </w:pPr>
      <w:r>
        <w:t>ISO 27001 Compliance Roadmap</w:t>
      </w:r>
    </w:p>
    <w:p>
      <w:pPr>
        <w:pStyle w:val="Heading2"/>
      </w:pPr>
      <w:r>
        <w:t>8. PRE-BID MEETING</w:t>
      </w:r>
    </w:p>
    <w:p>
      <w:r>
        <w:rPr>
          <w:b/>
        </w:rPr>
        <w:t xml:space="preserve">Date: </w:t>
      </w:r>
      <w:r>
        <w:t>June 25, 2026</w:t>
        <w:br/>
      </w:r>
      <w:r>
        <w:rPr>
          <w:b/>
        </w:rPr>
        <w:t xml:space="preserve">Time: </w:t>
      </w:r>
      <w:r>
        <w:t>2:00 PM IST</w:t>
        <w:br/>
      </w:r>
      <w:r>
        <w:rPr>
          <w:b/>
        </w:rPr>
        <w:t xml:space="preserve">Venue: </w:t>
      </w:r>
      <w:r>
        <w:t>MediCare Hospital Network, Conference Room A, Bangalore</w:t>
        <w:br/>
      </w:r>
      <w:r>
        <w:rPr>
          <w:b/>
        </w:rPr>
        <w:t xml:space="preserve">Virtual Option: </w:t>
      </w:r>
      <w:r>
        <w:t>Microsoft Teams link will be shared via email</w:t>
        <w:br/>
        <w:br/>
      </w:r>
    </w:p>
    <w:p>
      <w:r>
        <w:t>Attendance is optional but recommended. Questions can be submitted in advance to procurement@medicarenetwork.in</w:t>
      </w:r>
    </w:p>
    <w:p>
      <w:pPr>
        <w:pStyle w:val="Heading1"/>
      </w:pPr>
      <w:r>
        <w:t>QUESTIONS AND ANSWERS</w:t>
      </w:r>
    </w:p>
    <w:p>
      <w:r>
        <w:t>Q1: Is prior healthcare domain experience mandatory?</w:t>
      </w:r>
    </w:p>
    <w:p>
      <w:r>
        <w:t>A1: While not mandatory, vendors with proven healthcare implementation experience will receive higher scores in the evaluation criteria.</w:t>
      </w:r>
    </w:p>
    <w:p>
      <w:r>
        <w:t>Q2: Can we propose alternative AI/ML frameworks?</w:t>
      </w:r>
    </w:p>
    <w:p>
      <w:r>
        <w:t>A2: Yes, vendors may propose alternative frameworks, but must justify the choice and demonstrate equivalent or superior capabilities.</w:t>
      </w:r>
    </w:p>
    <w:p>
      <w:r>
        <w:t>Q3: What is the expected go-live timeline?</w:t>
      </w:r>
    </w:p>
    <w:p>
      <w:r>
        <w:t>A3: Phased rollout expected to complete within 18 months from contract signing, with first hospital going live by month 12.</w:t>
      </w:r>
    </w:p>
    <w:p>
      <w:pPr>
        <w:pStyle w:val="Heading1"/>
      </w:pPr>
      <w:r>
        <w:t>ACKNOWLEDGMENT</w:t>
      </w:r>
    </w:p>
    <w:p>
      <w:r>
        <w:t>Vendors must acknowledge receipt of this corrigendum by including the following statement in their proposal cover letter:</w:t>
      </w:r>
    </w:p>
    <w:p>
      <w:r>
        <w:rPr>
          <w:i/>
        </w:rPr>
        <w:t>We acknowledge receipt and understanding of Corrigendum 1 dated June 10, 2026, and have incorporated all changes into our proposal.</w:t>
      </w:r>
    </w:p>
    <w:p>
      <w:pPr>
        <w:pStyle w:val="Heading1"/>
      </w:pPr>
      <w:r>
        <w:t>CONTACT INFORMATION</w:t>
      </w:r>
    </w:p>
    <w:p>
      <w:r>
        <w:rPr>
          <w:b/>
        </w:rPr>
        <w:t xml:space="preserve">For clarifications: </w:t>
      </w:r>
      <w:r>
        <w:t>procurement@medicarenetwork.in</w:t>
        <w:br/>
      </w:r>
      <w:r>
        <w:rPr>
          <w:b/>
        </w:rPr>
        <w:t xml:space="preserve">Phone: </w:t>
      </w:r>
      <w:r>
        <w:t>+91-80-9876-5432</w:t>
        <w:br/>
      </w:r>
      <w:r>
        <w:rPr>
          <w:b/>
        </w:rPr>
        <w:t xml:space="preserve">Procurement Manager: </w:t>
      </w:r>
      <w:r>
        <w:t>Dr. Rajesh Kumar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