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There are four ways to authenticate and authorize access to Azure Service Bus resources: Azure Activity Directory (Azure AD) and Shared Access Signatures (SAS). This article gives you details on using these two types of security mechanisms.</w:t>
      </w:r>
    </w:p>
    <w:p>
      <w:pPr>
        <w:spacing w:before="0" w:after="160" w:line="259"/>
        <w:ind w:right="0" w:left="0" w:firstLine="0"/>
        <w:jc w:val="left"/>
        <w:rPr>
          <w:rFonts w:ascii="Calibri" w:hAnsi="Calibri" w:cs="Calibri" w:eastAsia="Calibri"/>
          <w:color w:val="000000"/>
          <w:spacing w:val="0"/>
          <w:position w:val="0"/>
          <w:sz w:val="22"/>
          <w:shd w:fill="FFFFFF" w:val="clear"/>
        </w:rPr>
      </w:pP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Azure Active Directory: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Azure Active directory: Using azure active directory it can be done via Managed identity and Authenticate using an application.</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Azure Storage SAS Key</w:t>
      </w:r>
    </w:p>
    <w:p>
      <w:pPr>
        <w:spacing w:before="0" w:after="160" w:line="259"/>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auto" w:val="clear"/>
        </w:rPr>
        <w:tab/>
        <w:tab/>
        <w:t xml:space="preserve">Azure Storage Shared Access signature: using SAS token it </w:t>
      </w:r>
      <w:r>
        <w:rPr>
          <w:rFonts w:ascii="Calibri" w:hAnsi="Calibri" w:cs="Calibri" w:eastAsia="Calibri"/>
          <w:color w:val="000000"/>
          <w:spacing w:val="0"/>
          <w:position w:val="0"/>
          <w:sz w:val="22"/>
          <w:shd w:fill="FFFFFF" w:val="clear"/>
        </w:rPr>
        <w:t xml:space="preserve">enables you to grant a user access to Service Bus resources, with specific rights. SAS authentication in Service Bus involves the configuration of a cryptographic key with associated rights on a Service Bus resource. Clients can then gain access to that resource by presenting a SAS token, which consists of the resource URI being accessed and an expiry signed with the configured key. </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FFFFFF" w:val="clear"/>
        </w:rPr>
        <w:t xml:space="preserve">Using Azure Sevice principle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FFFFFF" w:val="clear"/>
        </w:rPr>
        <w:t xml:space="preserve">The Service principle authentication is used when you have a plain send and receive from Service bus topics and queues</w:t>
      </w:r>
    </w:p>
    <w:p>
      <w:pPr>
        <w:numPr>
          <w:ilvl w:val="0"/>
          <w:numId w:val="8"/>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FFFFFF" w:val="clear"/>
        </w:rPr>
        <w:t xml:space="preserve">Using Azure OAuth 2.0 authentication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Oauth Authentication is used as a standard authentication layer for all azure services where azure service bus sends the data and receives the data from different sources</w:t>
      </w:r>
    </w:p>
    <w:p>
      <w:pPr>
        <w:spacing w:before="0" w:after="160" w:line="259"/>
        <w:ind w:right="0" w:left="720" w:firstLine="0"/>
        <w:jc w:val="left"/>
        <w:rPr>
          <w:rFonts w:ascii="Calibri" w:hAnsi="Calibri" w:cs="Calibri" w:eastAsia="Calibri"/>
          <w:color w:val="000000"/>
          <w:spacing w:val="0"/>
          <w:position w:val="0"/>
          <w:sz w:val="22"/>
          <w:shd w:fill="auto" w:val="clear"/>
        </w:rPr>
      </w:pPr>
    </w:p>
    <w:p>
      <w:pPr>
        <w:spacing w:before="0" w:after="160" w:line="259"/>
        <w:ind w:right="0" w:left="144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of the components needed are:</w:t>
      </w:r>
    </w:p>
    <w:p>
      <w:pPr>
        <w:numPr>
          <w:ilvl w:val="0"/>
          <w:numId w:val="12"/>
        </w:numPr>
        <w:spacing w:before="0" w:after="160" w:line="259"/>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Keyname</w:t>
      </w:r>
    </w:p>
    <w:p>
      <w:pPr>
        <w:numPr>
          <w:ilvl w:val="0"/>
          <w:numId w:val="12"/>
        </w:numPr>
        <w:spacing w:before="0" w:after="160" w:line="259"/>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Primarykey</w:t>
      </w:r>
    </w:p>
    <w:p>
      <w:pPr>
        <w:numPr>
          <w:ilvl w:val="0"/>
          <w:numId w:val="12"/>
        </w:numPr>
        <w:spacing w:before="0" w:after="160" w:line="259"/>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Secondarykey</w:t>
      </w:r>
    </w:p>
    <w:p>
      <w:pPr>
        <w:numPr>
          <w:ilvl w:val="0"/>
          <w:numId w:val="12"/>
        </w:numPr>
        <w:spacing w:before="0" w:after="160" w:line="259"/>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Rights</w:t>
      </w:r>
    </w:p>
    <w:p>
      <w:pPr>
        <w:spacing w:before="0" w:after="160" w:line="259"/>
        <w:ind w:right="0" w:left="1440" w:firstLine="0"/>
        <w:jc w:val="left"/>
        <w:rPr>
          <w:rFonts w:ascii="Calibri" w:hAnsi="Calibri" w:cs="Calibri" w:eastAsia="Calibri"/>
          <w:color w:val="000000"/>
          <w:spacing w:val="0"/>
          <w:position w:val="0"/>
          <w:sz w:val="22"/>
          <w:shd w:fill="auto" w:val="clear"/>
        </w:rPr>
      </w:pPr>
    </w:p>
    <w:p>
      <w:pPr>
        <w:spacing w:before="0" w:after="160" w:line="259"/>
        <w:ind w:right="0" w:left="144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Authenticate a managed identity with Azure Active Directory to access Azure Service Bus resources: </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1. need to login to Azure Active directory</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2. Go to app registrations create a new identity using Oauth 2.0 and the resource should request it as : </w:t>
      </w:r>
      <w:hyperlink xmlns:r="http://schemas.openxmlformats.org/officeDocument/2006/relationships" r:id="docRId0">
        <w:r>
          <w:rPr>
            <w:rFonts w:ascii="Calibri" w:hAnsi="Calibri" w:cs="Calibri" w:eastAsia="Calibri"/>
            <w:color w:val="000000"/>
            <w:spacing w:val="0"/>
            <w:position w:val="0"/>
            <w:sz w:val="22"/>
            <w:u w:val="single"/>
            <w:shd w:fill="FFFFFF" w:val="clear"/>
          </w:rPr>
          <w:t xml:space="preserve">https://servicebus.azure.net</w:t>
        </w:r>
      </w:hyperlink>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3. next token is passed as a part of the request to the ServiceBus and which in turn it authorizes.</w:t>
      </w:r>
    </w:p>
    <w:p>
      <w:pPr>
        <w:spacing w:before="0" w:after="0" w:line="240"/>
        <w:ind w:right="0" w:left="0" w:firstLine="0"/>
        <w:jc w:val="left"/>
        <w:rPr>
          <w:rFonts w:ascii="Calibri" w:hAnsi="Calibri" w:cs="Calibri" w:eastAsia="Calibri"/>
          <w:color w:val="000000"/>
          <w:spacing w:val="0"/>
          <w:position w:val="0"/>
          <w:sz w:val="22"/>
          <w:shd w:fill="FFFFFF" w:val="clear"/>
        </w:rPr>
      </w:pP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This Service bus entity can be called via Azure functions.</w:t>
      </w:r>
    </w:p>
    <w:p>
      <w:pPr>
        <w:spacing w:before="0" w:after="0" w:line="240"/>
        <w:ind w:right="0" w:left="0" w:firstLine="0"/>
        <w:jc w:val="left"/>
        <w:rPr>
          <w:rFonts w:ascii="Calibri" w:hAnsi="Calibri" w:cs="Calibri" w:eastAsia="Calibri"/>
          <w:color w:val="000000"/>
          <w:spacing w:val="0"/>
          <w:position w:val="0"/>
          <w:sz w:val="22"/>
          <w:shd w:fill="FFFFFF" w:val="clear"/>
        </w:rPr>
      </w:pPr>
    </w:p>
    <w:p>
      <w:pPr>
        <w:spacing w:before="0" w:after="0" w:line="240"/>
        <w:ind w:right="0" w:left="0" w:firstLine="0"/>
        <w:jc w:val="left"/>
        <w:rPr>
          <w:rFonts w:ascii="Calibri" w:hAnsi="Calibri" w:cs="Calibri" w:eastAsia="Calibri"/>
          <w:color w:val="000000"/>
          <w:spacing w:val="0"/>
          <w:position w:val="0"/>
          <w:sz w:val="22"/>
          <w:shd w:fill="FFFFFF" w:val="clear"/>
        </w:rPr>
      </w:pPr>
      <w:r>
        <w:object w:dxaOrig="13478" w:dyaOrig="6719">
          <v:rect xmlns:o="urn:schemas-microsoft-com:office:office" xmlns:v="urn:schemas-microsoft-com:vml" id="rectole0000000000" style="width:673.900000pt;height:335.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1. Intiate Oauth authentication flow from Azure active directory</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2. Client WebApp will requires for SAS token from Authorization server</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3. It will create a new SAS token and get it from Azure ServiceBus</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4. After handshake it will give it back to WebApp</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5. finally WebApp will get required Queue/topic details from Service bus.</w:t>
      </w:r>
    </w:p>
    <w:p>
      <w:pPr>
        <w:spacing w:before="0" w:after="0" w:line="240"/>
        <w:ind w:right="0" w:left="0" w:firstLine="0"/>
        <w:jc w:val="left"/>
        <w:rPr>
          <w:rFonts w:ascii="Calibri" w:hAnsi="Calibri" w:cs="Calibri" w:eastAsia="Calibri"/>
          <w:color w:val="000000"/>
          <w:spacing w:val="0"/>
          <w:position w:val="0"/>
          <w:sz w:val="22"/>
          <w:shd w:fill="auto" w:val="clear"/>
        </w:rPr>
      </w:pPr>
    </w:p>
    <w:p>
      <w:pPr>
        <w:keepNext w:val="true"/>
        <w:keepLines w:val="true"/>
        <w:spacing w:before="0" w:after="18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What is Azure Service Bus?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It is a </w:t>
      </w:r>
      <w:r>
        <w:rPr>
          <w:rFonts w:ascii="Calibri" w:hAnsi="Calibri" w:cs="Calibri" w:eastAsia="Calibri"/>
          <w:b/>
          <w:i/>
          <w:color w:val="000000"/>
          <w:spacing w:val="0"/>
          <w:position w:val="0"/>
          <w:sz w:val="22"/>
          <w:shd w:fill="auto" w:val="clear"/>
        </w:rPr>
        <w:t xml:space="preserve">fully managed</w:t>
      </w:r>
      <w:r>
        <w:rPr>
          <w:rFonts w:ascii="Calibri" w:hAnsi="Calibri" w:cs="Calibri" w:eastAsia="Calibri"/>
          <w:color w:val="000000"/>
          <w:spacing w:val="0"/>
          <w:position w:val="0"/>
          <w:sz w:val="22"/>
          <w:shd w:fill="auto" w:val="clear"/>
        </w:rPr>
        <w:t xml:space="preserve"> enterprise integration </w:t>
      </w:r>
      <w:r>
        <w:rPr>
          <w:rFonts w:ascii="Calibri" w:hAnsi="Calibri" w:cs="Calibri" w:eastAsia="Calibri"/>
          <w:b/>
          <w:i/>
          <w:color w:val="000000"/>
          <w:spacing w:val="0"/>
          <w:position w:val="0"/>
          <w:sz w:val="22"/>
          <w:shd w:fill="auto" w:val="clear"/>
        </w:rPr>
        <w:t xml:space="preserve">message broker</w:t>
      </w:r>
      <w:r>
        <w:rPr>
          <w:rFonts w:ascii="Calibri" w:hAnsi="Calibri" w:cs="Calibri" w:eastAsia="Calibri"/>
          <w:color w:val="000000"/>
          <w:spacing w:val="0"/>
          <w:position w:val="0"/>
          <w:sz w:val="22"/>
          <w:shd w:fill="auto" w:val="clear"/>
        </w:rPr>
        <w:t xml:space="preserve">. It is mainly used to </w:t>
      </w:r>
      <w:r>
        <w:rPr>
          <w:rFonts w:ascii="Calibri" w:hAnsi="Calibri" w:cs="Calibri" w:eastAsia="Calibri"/>
          <w:b/>
          <w:i/>
          <w:color w:val="000000"/>
          <w:spacing w:val="0"/>
          <w:position w:val="0"/>
          <w:sz w:val="22"/>
          <w:shd w:fill="auto" w:val="clear"/>
        </w:rPr>
        <w:t xml:space="preserve">decouple applications</w:t>
      </w:r>
      <w:r>
        <w:rPr>
          <w:rFonts w:ascii="Calibri" w:hAnsi="Calibri" w:cs="Calibri" w:eastAsia="Calibri"/>
          <w:color w:val="000000"/>
          <w:spacing w:val="0"/>
          <w:position w:val="0"/>
          <w:sz w:val="22"/>
          <w:shd w:fill="auto" w:val="clear"/>
        </w:rPr>
        <w:t xml:space="preserve"> and services from each other.</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Fully managed means that we don’t have to manage the underlying infrastructure, this is taken care of by Microsoft. And as part of this, some scaling, availability and security responsibilities will also be covered by the Microsoft team. For example, we don’t need to patch the underlying infrastructure for this service, that is handled by Microsoft.</w:t>
      </w:r>
    </w:p>
    <w:p>
      <w:pPr>
        <w:keepNext w:val="true"/>
        <w:keepLines w:val="true"/>
        <w:spacing w:before="0" w:after="18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Azure Service Bus Security Considerations</w:t>
      </w:r>
    </w:p>
    <w:p>
      <w:pPr>
        <w:numPr>
          <w:ilvl w:val="0"/>
          <w:numId w:val="19"/>
        </w:numPr>
        <w:tabs>
          <w:tab w:val="left" w:pos="720" w:leader="none"/>
        </w:tabs>
        <w:spacing w:before="0" w:after="0" w:line="240"/>
        <w:ind w:right="0" w:left="300" w:hanging="36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Authentication and Access</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Use Azure AD Authentication (where possible)</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Limit the scope of access for clients</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Store SAS tokens in key vault</w:t>
      </w:r>
    </w:p>
    <w:p>
      <w:pPr>
        <w:numPr>
          <w:ilvl w:val="0"/>
          <w:numId w:val="19"/>
        </w:numPr>
        <w:tabs>
          <w:tab w:val="left" w:pos="720" w:leader="none"/>
        </w:tabs>
        <w:spacing w:before="0" w:after="0" w:line="240"/>
        <w:ind w:right="0" w:left="300" w:hanging="36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Network Security</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Implement IP Firewall</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Implement private endpoint </w:t>
      </w:r>
    </w:p>
    <w:p>
      <w:pPr>
        <w:numPr>
          <w:ilvl w:val="0"/>
          <w:numId w:val="19"/>
        </w:numPr>
        <w:tabs>
          <w:tab w:val="left" w:pos="720" w:leader="none"/>
        </w:tabs>
        <w:spacing w:before="0" w:after="0" w:line="240"/>
        <w:ind w:right="0" w:left="300" w:hanging="36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Data Protection</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Implement client-side encryption in code to encrypt payload (Encrypt brokered messages)</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Enhance server-side encryption with your own keys</w:t>
      </w:r>
    </w:p>
    <w:p>
      <w:pPr>
        <w:numPr>
          <w:ilvl w:val="0"/>
          <w:numId w:val="19"/>
        </w:numPr>
        <w:tabs>
          <w:tab w:val="left" w:pos="720" w:leader="none"/>
        </w:tabs>
        <w:spacing w:before="0" w:after="0" w:line="240"/>
        <w:ind w:right="0" w:left="300" w:hanging="36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Monitoring</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Enable Diagnostic Logs</w:t>
      </w:r>
    </w:p>
    <w:p>
      <w:pPr>
        <w:numPr>
          <w:ilvl w:val="0"/>
          <w:numId w:val="19"/>
        </w:numPr>
        <w:tabs>
          <w:tab w:val="left" w:pos="1440" w:leader="none"/>
        </w:tabs>
        <w:spacing w:before="0" w:after="0" w:line="240"/>
        <w:ind w:right="0" w:left="60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Configure alerts for security sensitive events</w:t>
      </w:r>
    </w:p>
    <w:p>
      <w:pPr>
        <w:spacing w:before="0" w:after="0" w:line="240"/>
        <w:ind w:right="0" w:left="600" w:firstLine="0"/>
        <w:jc w:val="left"/>
        <w:rPr>
          <w:rFonts w:ascii="Calibri" w:hAnsi="Calibri" w:cs="Calibri" w:eastAsia="Calibri"/>
          <w:color w:val="000000"/>
          <w:spacing w:val="0"/>
          <w:position w:val="0"/>
          <w:sz w:val="22"/>
          <w:shd w:fill="auto" w:val="clear"/>
        </w:rPr>
      </w:pPr>
    </w:p>
    <w:p>
      <w:pPr>
        <w:keepNext w:val="true"/>
        <w:keepLines w:val="true"/>
        <w:spacing w:before="0" w:after="0" w:line="259"/>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1. </w:t>
      </w:r>
      <w:r>
        <w:rPr>
          <w:rFonts w:ascii="Calibri" w:hAnsi="Calibri" w:cs="Calibri" w:eastAsia="Calibri"/>
          <w:i/>
          <w:color w:val="000000"/>
          <w:spacing w:val="0"/>
          <w:position w:val="0"/>
          <w:sz w:val="22"/>
          <w:shd w:fill="auto" w:val="clear"/>
        </w:rPr>
        <w:t xml:space="preserve">Use Azure AD Authentication</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There are two ways to authenticate and authorize access to Azure Service Bus resources: Using Azure Activity Directory (Azure AD) OR using Shared Access Signatures (SAS) tokens.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best practice is not to use SAS tokens but to use Azure AD authentication instead. But what’s the reason? The risk here is that it is easier for SAS tokens to be compromised than OAuth 2.0 token used by Azure AD.</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If your sender and receiver apps are part of the same organization and the apps are hosted on services that supports managed identity, use managed identity. If your apps are hosted by 3</w:t>
      </w:r>
      <w:r>
        <w:rPr>
          <w:rFonts w:ascii="Calibri" w:hAnsi="Calibri" w:cs="Calibri" w:eastAsia="Calibri"/>
          <w:color w:val="000000"/>
          <w:spacing w:val="0"/>
          <w:position w:val="0"/>
          <w:sz w:val="22"/>
          <w:shd w:fill="auto" w:val="clear"/>
          <w:vertAlign w:val="superscript"/>
        </w:rPr>
        <w:t xml:space="preserve">rd</w:t>
      </w:r>
      <w:r>
        <w:rPr>
          <w:rFonts w:ascii="Calibri" w:hAnsi="Calibri" w:cs="Calibri" w:eastAsia="Calibri"/>
          <w:color w:val="000000"/>
          <w:spacing w:val="0"/>
          <w:position w:val="0"/>
          <w:sz w:val="22"/>
          <w:shd w:fill="auto" w:val="clear"/>
        </w:rPr>
        <w:t xml:space="preserve"> party or partner organizations, use service principals.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REFERENCE</w:t>
      </w:r>
      <w:r>
        <w:rPr>
          <w:rFonts w:ascii="Calibri" w:hAnsi="Calibri" w:cs="Calibri" w:eastAsia="Calibri"/>
          <w:color w:val="000000"/>
          <w:spacing w:val="0"/>
          <w:position w:val="0"/>
          <w:sz w:val="22"/>
          <w:shd w:fill="auto" w:val="clear"/>
        </w:rPr>
        <w:t xml:space="preserve">: </w:t>
      </w: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https://docs.microsoft.com/en-us/azure/service-bus-messaging/service-bus-authentication-and-authorization</w:t>
        </w:r>
      </w:hyperlink>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steps: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1 open Azure portal and login</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2 go to Azure Active Directory scroll down and select App registrations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3 Click on new regristration</w:t>
      </w:r>
    </w:p>
    <w:p>
      <w:pPr>
        <w:spacing w:before="0" w:after="0" w:line="240"/>
        <w:ind w:right="0" w:left="0" w:firstLine="0"/>
        <w:jc w:val="left"/>
        <w:rPr>
          <w:rFonts w:ascii="Calibri" w:hAnsi="Calibri" w:cs="Calibri" w:eastAsia="Calibri"/>
          <w:color w:val="000000"/>
          <w:spacing w:val="0"/>
          <w:position w:val="0"/>
          <w:sz w:val="22"/>
          <w:shd w:fill="auto" w:val="clear"/>
        </w:rPr>
      </w:pPr>
      <w:r>
        <w:object w:dxaOrig="11110" w:dyaOrig="4749">
          <v:rect xmlns:o="urn:schemas-microsoft-com:office:office" xmlns:v="urn:schemas-microsoft-com:vml" id="rectole0000000001" style="width:555.500000pt;height:237.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4 Once click on new registration mention a name and select supported environment whether it's a single tenant or multiple tenants and scroll down, select redirect URI and for any internet based please select web and provide your URL and click on register</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5 Click on certificates and secrets on left side menu </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6 Under client secret click on new client secret </w:t>
      </w:r>
    </w:p>
    <w:p>
      <w:pPr>
        <w:spacing w:before="0" w:after="0" w:line="240"/>
        <w:ind w:right="0" w:left="0" w:firstLine="0"/>
        <w:jc w:val="left"/>
        <w:rPr>
          <w:rFonts w:ascii="Calibri" w:hAnsi="Calibri" w:cs="Calibri" w:eastAsia="Calibri"/>
          <w:color w:val="000000"/>
          <w:spacing w:val="0"/>
          <w:position w:val="0"/>
          <w:sz w:val="22"/>
          <w:shd w:fill="auto" w:val="clear"/>
        </w:rPr>
      </w:pPr>
      <w:r>
        <w:object w:dxaOrig="11110" w:dyaOrig="4149">
          <v:rect xmlns:o="urn:schemas-microsoft-com:office:office" xmlns:v="urn:schemas-microsoft-com:vml" id="rectole0000000002" style="width:555.500000pt;height:207.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7 After adding the certificate a new value will be generated and make a note of it </w:t>
      </w:r>
    </w:p>
    <w:p>
      <w:pPr>
        <w:spacing w:before="0" w:after="0" w:line="240"/>
        <w:ind w:right="0" w:left="0" w:firstLine="0"/>
        <w:jc w:val="left"/>
        <w:rPr>
          <w:rFonts w:ascii="Calibri" w:hAnsi="Calibri" w:cs="Calibri" w:eastAsia="Calibri"/>
          <w:color w:val="000000"/>
          <w:spacing w:val="0"/>
          <w:position w:val="0"/>
          <w:sz w:val="22"/>
          <w:shd w:fill="auto" w:val="clear"/>
        </w:rPr>
      </w:pPr>
      <w:r>
        <w:object w:dxaOrig="11110" w:dyaOrig="4140">
          <v:rect xmlns:o="urn:schemas-microsoft-com:office:office" xmlns:v="urn:schemas-microsoft-com:vml" id="rectole0000000003" style="width:555.500000pt;height:20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8 Finally, for SPN we need to copy client ID and tenant ID along with client secrets in our service bus code </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object w:dxaOrig="11110" w:dyaOrig="3580">
          <v:rect xmlns:o="urn:schemas-microsoft-com:office:office" xmlns:v="urn:schemas-microsoft-com:vml" id="rectole0000000004" style="width:555.500000pt;height:179.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2. </w:t>
      </w:r>
      <w:r>
        <w:rPr>
          <w:rFonts w:ascii="Calibri" w:hAnsi="Calibri" w:cs="Calibri" w:eastAsia="Calibri"/>
          <w:i/>
          <w:color w:val="000000"/>
          <w:spacing w:val="0"/>
          <w:position w:val="0"/>
          <w:sz w:val="22"/>
          <w:shd w:fill="auto" w:val="clear"/>
        </w:rPr>
        <w:t xml:space="preserve">Limit the scope of access for clients---OAUTH authentication</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With Service Bus, we can assign access at the namespace level or at the queue/topic level (for both Azure AD and SAS tokens). The risk here is that assigning access at the namespace level increases the scope of impact (or blast radius) if a SAS token is compromised or an OAuth token is stolen.</w: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11711" w:dyaOrig="3346">
          <v:rect xmlns:o="urn:schemas-microsoft-com:office:office" xmlns:v="urn:schemas-microsoft-com:vml" id="rectole0000000005" style="width:585.550000pt;height:167.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There is a caveat here. There is a default namespace level root key that cannot be deleted or modified! It is called “</w:t>
      </w:r>
      <w:r>
        <w:rPr>
          <w:rFonts w:ascii="Calibri" w:hAnsi="Calibri" w:cs="Calibri" w:eastAsia="Calibri"/>
          <w:b/>
          <w:color w:val="000000"/>
          <w:spacing w:val="0"/>
          <w:position w:val="0"/>
          <w:sz w:val="22"/>
          <w:shd w:fill="auto" w:val="clear"/>
        </w:rPr>
        <w:t xml:space="preserve">RootManageSharedAccessKey</w:t>
      </w:r>
      <w:r>
        <w:rPr>
          <w:rFonts w:ascii="Calibri" w:hAnsi="Calibri" w:cs="Calibri" w:eastAsia="Calibri"/>
          <w:color w:val="000000"/>
          <w:spacing w:val="0"/>
          <w:position w:val="0"/>
          <w:sz w:val="22"/>
          <w:shd w:fill="auto" w:val="clear"/>
        </w:rPr>
        <w:t xml:space="preserve">“.</w:t>
      </w:r>
    </w:p>
    <w:p>
      <w:pPr>
        <w:numPr>
          <w:ilvl w:val="0"/>
          <w:numId w:val="33"/>
        </w:numPr>
        <w:tabs>
          <w:tab w:val="left" w:pos="720" w:leader="none"/>
        </w:tabs>
        <w:spacing w:before="0" w:after="0" w:line="240"/>
        <w:ind w:right="0" w:left="300" w:hanging="36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Microsoft.ServiceBus/namespaces/authorizationRules</w:t>
      </w: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Get Namespace Listkeys</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Azure Security Center has a built-in recommendation that audits if another SAS token is created at the namespace level (Azure policy also has built in definition to audit this).</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Steps:</w:t>
      </w:r>
    </w:p>
    <w:p>
      <w:pPr>
        <w:spacing w:before="0" w:after="36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color w:val="000000"/>
          <w:spacing w:val="0"/>
          <w:position w:val="0"/>
          <w:sz w:val="22"/>
          <w:shd w:fill="auto" w:val="clear"/>
        </w:rPr>
        <w:t xml:space="preserve">1 Repeat steps 1-4 from </w:t>
      </w:r>
      <w:r>
        <w:rPr>
          <w:rFonts w:ascii="Calibri" w:hAnsi="Calibri" w:cs="Calibri" w:eastAsia="Calibri"/>
          <w:i/>
          <w:color w:val="000000"/>
          <w:spacing w:val="0"/>
          <w:position w:val="0"/>
          <w:sz w:val="22"/>
          <w:shd w:fill="auto" w:val="clear"/>
        </w:rPr>
        <w:t xml:space="preserve">Use Azure AD Authentication(previous example</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2 </w:t>
      </w:r>
      <w:r>
        <w:rPr>
          <w:rFonts w:ascii="Calibri" w:hAnsi="Calibri" w:cs="Calibri" w:eastAsia="Calibri"/>
          <w:color w:val="000000"/>
          <w:spacing w:val="0"/>
          <w:position w:val="0"/>
          <w:sz w:val="22"/>
          <w:shd w:fill="auto" w:val="clear"/>
        </w:rPr>
        <w:t xml:space="preserve">Click on expose an API and her click on a option Add a Scope</w:t>
      </w:r>
    </w:p>
    <w:p>
      <w:pPr>
        <w:spacing w:before="0" w:after="360" w:line="240"/>
        <w:ind w:right="0" w:left="0" w:firstLine="0"/>
        <w:jc w:val="left"/>
        <w:rPr>
          <w:rFonts w:ascii="Calibri" w:hAnsi="Calibri" w:cs="Calibri" w:eastAsia="Calibri"/>
          <w:color w:val="000000"/>
          <w:spacing w:val="0"/>
          <w:position w:val="0"/>
          <w:sz w:val="22"/>
          <w:shd w:fill="auto" w:val="clear"/>
        </w:rPr>
      </w:pPr>
      <w:r>
        <w:object w:dxaOrig="11110" w:dyaOrig="4119">
          <v:rect xmlns:o="urn:schemas-microsoft-com:office:office" xmlns:v="urn:schemas-microsoft-com:vml" id="rectole0000000006" style="width:555.500000pt;height:205.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3 As we are using Azure service bus we need to have 2 scopes to be defined</w:t>
      </w:r>
    </w:p>
    <w:p>
      <w:pPr>
        <w:numPr>
          <w:ilvl w:val="0"/>
          <w:numId w:val="35"/>
        </w:numPr>
        <w:spacing w:before="0" w:after="36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Read Access</w:t>
      </w:r>
    </w:p>
    <w:p>
      <w:pPr>
        <w:numPr>
          <w:ilvl w:val="0"/>
          <w:numId w:val="35"/>
        </w:numPr>
        <w:spacing w:before="0" w:after="36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Write Access</w:t>
      </w:r>
    </w:p>
    <w:p>
      <w:pPr>
        <w:spacing w:before="0" w:after="360" w:line="240"/>
        <w:ind w:right="0" w:left="0" w:firstLine="0"/>
        <w:jc w:val="left"/>
        <w:rPr>
          <w:rFonts w:ascii="Calibri" w:hAnsi="Calibri" w:cs="Calibri" w:eastAsia="Calibri"/>
          <w:color w:val="000000"/>
          <w:spacing w:val="0"/>
          <w:position w:val="0"/>
          <w:sz w:val="22"/>
          <w:shd w:fill="auto" w:val="clear"/>
        </w:rPr>
      </w:pPr>
    </w:p>
    <w:p>
      <w:pPr>
        <w:spacing w:before="0" w:after="360" w:line="240"/>
        <w:ind w:right="0" w:left="0" w:firstLine="0"/>
        <w:jc w:val="left"/>
        <w:rPr>
          <w:rFonts w:ascii="Calibri" w:hAnsi="Calibri" w:cs="Calibri" w:eastAsia="Calibri"/>
          <w:color w:val="000000"/>
          <w:spacing w:val="0"/>
          <w:position w:val="0"/>
          <w:sz w:val="22"/>
          <w:shd w:fill="auto" w:val="clear"/>
        </w:rPr>
      </w:pPr>
      <w:r>
        <w:object w:dxaOrig="11110" w:dyaOrig="4539">
          <v:rect xmlns:o="urn:schemas-microsoft-com:office:office" xmlns:v="urn:schemas-microsoft-com:vml" id="rectole0000000007" style="width:555.500000pt;height:22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7" ShapeID="rectole0000000007" r:id="docRId16"/>
        </w:objec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4 Give the scope name, who can consent, admin consent display, admin consent description and state (set as enabled)</w:t>
      </w:r>
    </w:p>
    <w:p>
      <w:pPr>
        <w:spacing w:before="0" w:after="360" w:line="240"/>
        <w:ind w:right="0" w:left="0" w:firstLine="0"/>
        <w:jc w:val="left"/>
        <w:rPr>
          <w:rFonts w:ascii="Calibri" w:hAnsi="Calibri" w:cs="Calibri" w:eastAsia="Calibri"/>
          <w:color w:val="000000"/>
          <w:spacing w:val="0"/>
          <w:position w:val="0"/>
          <w:sz w:val="22"/>
          <w:shd w:fill="auto" w:val="clear"/>
        </w:rPr>
      </w:pPr>
      <w:r>
        <w:object w:dxaOrig="11110" w:dyaOrig="4179">
          <v:rect xmlns:o="urn:schemas-microsoft-com:office:office" xmlns:v="urn:schemas-microsoft-com:vml" id="rectole0000000008" style="width:555.500000pt;height:208.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8" ShapeID="rectole0000000008" r:id="docRId18"/>
        </w:object>
      </w:r>
    </w:p>
    <w:p>
      <w:pPr>
        <w:spacing w:before="0" w:after="360" w:line="240"/>
        <w:ind w:right="0" w:left="0" w:firstLine="0"/>
        <w:jc w:val="left"/>
        <w:rPr>
          <w:rFonts w:ascii="Calibri" w:hAnsi="Calibri" w:cs="Calibri" w:eastAsia="Calibri"/>
          <w:color w:val="000000"/>
          <w:spacing w:val="0"/>
          <w:position w:val="0"/>
          <w:sz w:val="22"/>
          <w:shd w:fill="auto" w:val="clear"/>
        </w:rPr>
      </w:pPr>
      <w:r>
        <w:object w:dxaOrig="11110" w:dyaOrig="4069">
          <v:rect xmlns:o="urn:schemas-microsoft-com:office:office" xmlns:v="urn:schemas-microsoft-com:vml" id="rectole0000000009" style="width:555.500000pt;height:20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9" ShapeID="rectole0000000009" r:id="docRId20"/>
        </w:objec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5 To give the response back to any Azure service we need to select/add client application</w:t>
      </w:r>
    </w:p>
    <w:p>
      <w:pPr>
        <w:spacing w:before="0" w:after="360" w:line="240"/>
        <w:ind w:right="0" w:left="0" w:firstLine="0"/>
        <w:jc w:val="left"/>
        <w:rPr>
          <w:rFonts w:ascii="Calibri" w:hAnsi="Calibri" w:cs="Calibri" w:eastAsia="Calibri"/>
          <w:color w:val="000000"/>
          <w:spacing w:val="0"/>
          <w:position w:val="0"/>
          <w:sz w:val="22"/>
          <w:shd w:fill="auto" w:val="clear"/>
        </w:rPr>
      </w:pPr>
      <w:r>
        <w:object w:dxaOrig="11110" w:dyaOrig="4399">
          <v:rect xmlns:o="urn:schemas-microsoft-com:office:office" xmlns:v="urn:schemas-microsoft-com:vml" id="rectole0000000010" style="width:555.500000pt;height:219.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0" ShapeID="rectole0000000010" r:id="docRId22"/>
        </w:objec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and then click on add application</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6 Now in order to use Oauth authentication we need to copy this api://f71dd3b7-d9e7-4103-a4bd-f0cd99284076(clientID) in our service bus code</w:t>
      </w:r>
    </w:p>
    <w:p>
      <w:pPr>
        <w:spacing w:before="0" w:after="360" w:line="240"/>
        <w:ind w:right="0" w:left="0" w:firstLine="0"/>
        <w:jc w:val="left"/>
        <w:rPr>
          <w:rFonts w:ascii="Calibri" w:hAnsi="Calibri" w:cs="Calibri" w:eastAsia="Calibri"/>
          <w:color w:val="000000"/>
          <w:spacing w:val="0"/>
          <w:position w:val="0"/>
          <w:sz w:val="22"/>
          <w:shd w:fill="auto" w:val="clear"/>
        </w:rPr>
      </w:pPr>
    </w:p>
    <w:p>
      <w:pPr>
        <w:keepNext w:val="true"/>
        <w:keepLines w:val="true"/>
        <w:spacing w:before="0" w:after="0" w:line="259"/>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3. </w:t>
      </w:r>
      <w:r>
        <w:rPr>
          <w:rFonts w:ascii="Calibri" w:hAnsi="Calibri" w:cs="Calibri" w:eastAsia="Calibri"/>
          <w:i/>
          <w:color w:val="000000"/>
          <w:spacing w:val="0"/>
          <w:position w:val="0"/>
          <w:sz w:val="22"/>
          <w:shd w:fill="auto" w:val="clear"/>
        </w:rPr>
        <w:t xml:space="preserve">Store SAS tokens in key vault</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If for any reason, you are still using SAS tokens (make it a priority to move away from this), make sure you are not providing the key to your application within your code, in a configuration file or in a service application setting. The risk here is that those are hotspots that attackers know to look for when hunting for credentials, do not do this! Instead, store the token in a service like Azure Key Vault and retrieve programmatically using Key Vault references or using the SDKs.</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What can we do about this? We could for example run regular checks to look in service application settings (like Azure App Service and Azure Functions) for patterns that matches the service bus connection string. The domain suffix is “servicebus.windows.net”. The keys are 44 characters long and end with an equals sign. We could for example use the graph API to automate this across multiple subscriptions.</w:t>
      </w:r>
    </w:p>
    <w:p>
      <w:pPr>
        <w:keepNext w:val="true"/>
        <w:keepLines w:val="true"/>
        <w:spacing w:before="0" w:after="180" w:line="259"/>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4. Implement IP Firewall rules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By default, Service Bus namespaces are accessible from internet as long as the request comes with valid authentication and authorization. The risk here is not necessarily that of a bruteforce attack (and thankfully Service bus does not allow anonymous access) but rather that this increases the scope of where your namespace or queues can be accessed from in the event of a token compromise. So implement this as an added layer of defense. If a key is stolen, it should not be usable to anyone in the world!</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It’s important to note that </w:t>
      </w:r>
      <w:r>
        <w:rPr>
          <w:rFonts w:ascii="Calibri" w:hAnsi="Calibri" w:cs="Calibri" w:eastAsia="Calibri"/>
          <w:b/>
          <w:color w:val="000000"/>
          <w:spacing w:val="0"/>
          <w:position w:val="0"/>
          <w:sz w:val="22"/>
          <w:shd w:fill="auto" w:val="clear"/>
        </w:rPr>
        <w:t xml:space="preserve">you can only implement this if you are using the premium tier of Service Bus</w:t>
      </w:r>
      <w:r>
        <w:rPr>
          <w:rFonts w:ascii="Calibri" w:hAnsi="Calibri" w:cs="Calibri" w:eastAsia="Calibri"/>
          <w:color w:val="000000"/>
          <w:spacing w:val="0"/>
          <w:position w:val="0"/>
          <w:sz w:val="22"/>
          <w:shd w:fill="auto" w:val="clear"/>
        </w:rPr>
        <w:t xml:space="preserve">. There are certain security functionalities that are only available for the premium tier (same with using private endpoints). </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REFERENCE</w:t>
      </w:r>
      <w:r>
        <w:rPr>
          <w:rFonts w:ascii="Calibri" w:hAnsi="Calibri" w:cs="Calibri" w:eastAsia="Calibri"/>
          <w:color w:val="000000"/>
          <w:spacing w:val="0"/>
          <w:position w:val="0"/>
          <w:sz w:val="22"/>
          <w:shd w:fill="auto" w:val="clear"/>
        </w:rPr>
        <w:t xml:space="preserve">: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https://docs.microsoft.com/en-us/azure/service-bus-messaging/service-bus-ip-filtering</w:t>
        </w:r>
      </w:hyperlink>
    </w:p>
    <w:p>
      <w:pPr>
        <w:spacing w:before="0" w:after="160" w:line="259"/>
        <w:ind w:right="0" w:left="0" w:firstLine="0"/>
        <w:jc w:val="left"/>
        <w:rPr>
          <w:rFonts w:ascii="Calibri" w:hAnsi="Calibri" w:cs="Calibri" w:eastAsia="Calibri"/>
          <w:color w:val="000000"/>
          <w:spacing w:val="0"/>
          <w:position w:val="0"/>
          <w:sz w:val="22"/>
          <w:shd w:fill="auto" w:val="clear"/>
        </w:rPr>
      </w:pPr>
      <w:r>
        <w:object w:dxaOrig="13204" w:dyaOrig="5282">
          <v:rect xmlns:o="urn:schemas-microsoft-com:office:office" xmlns:v="urn:schemas-microsoft-com:vml" id="rectole0000000011" style="width:660.200000pt;height:264.1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keepNext w:val="true"/>
        <w:keepLines w:val="true"/>
        <w:spacing w:before="0" w:after="0" w:line="259"/>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5. </w:t>
      </w:r>
      <w:r>
        <w:rPr>
          <w:rFonts w:ascii="Calibri" w:hAnsi="Calibri" w:cs="Calibri" w:eastAsia="Calibri"/>
          <w:i/>
          <w:color w:val="000000"/>
          <w:spacing w:val="0"/>
          <w:position w:val="0"/>
          <w:sz w:val="22"/>
          <w:shd w:fill="auto" w:val="clear"/>
        </w:rPr>
        <w:t xml:space="preserve">Implement private endpoint</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Private endpoint allows us to further restrict access on the network level by enabling access to Service Bus over a private IP in our private network. Just be aware that enabling private endpoint could negatively affect integration with Azure services like Event Grid and IoT Hub routes.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One added advantage of implementing a private endpoint is being able to audit brokered connections on the network level using a firewall which needs to be implemented in code in a normal scenario.</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REFERENCE</w:t>
      </w:r>
      <w:r>
        <w:rPr>
          <w:rFonts w:ascii="Calibri" w:hAnsi="Calibri" w:cs="Calibri" w:eastAsia="Calibri"/>
          <w:color w:val="000000"/>
          <w:spacing w:val="0"/>
          <w:position w:val="0"/>
          <w:sz w:val="22"/>
          <w:shd w:fill="auto" w:val="clear"/>
        </w:rPr>
        <w:t xml:space="preserve">: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https://docs.microsoft.com/en-us/azure/service-bus-messaging/private-link-service</w:t>
        </w:r>
      </w:hyperlink>
    </w:p>
    <w:p>
      <w:pPr>
        <w:spacing w:before="0" w:after="160" w:line="259"/>
        <w:ind w:right="0" w:left="0" w:firstLine="0"/>
        <w:jc w:val="left"/>
        <w:rPr>
          <w:rFonts w:ascii="Calibri" w:hAnsi="Calibri" w:cs="Calibri" w:eastAsia="Calibri"/>
          <w:color w:val="000000"/>
          <w:spacing w:val="0"/>
          <w:position w:val="0"/>
          <w:sz w:val="22"/>
          <w:shd w:fill="auto" w:val="clear"/>
        </w:rPr>
      </w:pPr>
      <w:r>
        <w:object w:dxaOrig="12723" w:dyaOrig="4950">
          <v:rect xmlns:o="urn:schemas-microsoft-com:office:office" xmlns:v="urn:schemas-microsoft-com:vml" id="rectole0000000012" style="width:636.150000pt;height:247.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keepNext w:val="true"/>
        <w:keepLines w:val="true"/>
        <w:spacing w:before="0" w:after="0" w:line="259"/>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6. </w:t>
      </w:r>
      <w:r>
        <w:rPr>
          <w:rFonts w:ascii="Calibri" w:hAnsi="Calibri" w:cs="Calibri" w:eastAsia="Calibri"/>
          <w:i/>
          <w:color w:val="000000"/>
          <w:spacing w:val="0"/>
          <w:position w:val="0"/>
          <w:sz w:val="22"/>
          <w:shd w:fill="auto" w:val="clear"/>
        </w:rPr>
        <w:t xml:space="preserve">Enhance server-side encryption with your own keys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Azure Service Bus Premium provides encryption of data at rest with Azure Storage Service Encryption (Azure SSE) but we can enhance this by using a customer managed key. The use case here is to enhance privacy as a customer could rotate, disable, and revoke the key used for encryption. This is only supported for the premium tier of Service Bus.</w:t>
      </w:r>
    </w:p>
    <w:p>
      <w:pPr>
        <w:keepNext w:val="true"/>
        <w:keepLines w:val="true"/>
        <w:spacing w:before="0" w:after="180" w:line="259"/>
        <w:ind w:right="0" w:left="0" w:firstLine="0"/>
        <w:jc w:val="left"/>
        <w:rPr>
          <w:rFonts w:ascii="Calibri" w:hAnsi="Calibri" w:cs="Calibri" w:eastAsia="Calibri"/>
          <w:b/>
          <w:i/>
          <w:color w:val="000000"/>
          <w:spacing w:val="0"/>
          <w:position w:val="0"/>
          <w:sz w:val="22"/>
          <w:shd w:fill="auto" w:val="clear"/>
        </w:rPr>
      </w:pPr>
    </w:p>
    <w:p>
      <w:pPr>
        <w:keepNext w:val="true"/>
        <w:keepLines w:val="true"/>
        <w:spacing w:before="0" w:after="180" w:line="259"/>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7. Implement client-side encryption in code to encrypt payload</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Having data encrypted at rest on the server side is not helpful if the access token is compromised and network access is allowed. If the data being sent is of sensitive nature and no one except the receiver should be able to read it, then encrypt your payload at sender side before adding to message data the receiver can then decrypt to access the information.</w:t>
      </w:r>
    </w:p>
    <w:p>
      <w:pPr>
        <w:spacing w:before="0" w:after="3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There is a performance cost to this and it is common to use a symmetric key for the encryption (the symmetric key could be protected using asymmetric keys for the initial key exchange). This will also help in cases where there are concerns around misconfiguration of subscription filters or access scopes. This is where you draw the last line. Even if all else fails, the data is encrypted.</w:t>
      </w:r>
    </w:p>
    <w:p>
      <w:pPr>
        <w:spacing w:before="0" w:after="160" w:line="259"/>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
    <w:abstractNumId w:val="42"/>
  </w:num>
  <w:num w:numId="4">
    <w:abstractNumId w:val="36"/>
  </w:num>
  <w:num w:numId="6">
    <w:abstractNumId w:val="30"/>
  </w:num>
  <w:num w:numId="8">
    <w:abstractNumId w:val="24"/>
  </w:num>
  <w:num w:numId="12">
    <w:abstractNumId w:val="18"/>
  </w:num>
  <w:num w:numId="19">
    <w:abstractNumId w:val="12"/>
  </w:num>
  <w:num w:numId="33">
    <w:abstractNumId w:val="6"/>
  </w:num>
  <w:num w:numId="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Mode="External" Target="https://docs.microsoft.com/en-us/azure/service-bus-messaging/service-bus-ip-filtering" Id="docRId24" Type="http://schemas.openxmlformats.org/officeDocument/2006/relationships/hyperlink"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servicebus.azure.net/"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2.wmf" Id="docRId29" Type="http://schemas.openxmlformats.org/officeDocument/2006/relationships/image"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2.bin" Id="docRId28" Type="http://schemas.openxmlformats.org/officeDocument/2006/relationships/oleObject" /><Relationship TargetMode="External" Target="https://docs.microsoft.com/en-us/azure/service-bus-messaging/service-bus-authentication-and-authorization" Id="docRId3" Type="http://schemas.openxmlformats.org/officeDocument/2006/relationships/hyperlink" /><Relationship Target="embeddings/oleObject4.bin" Id="docRId10" Type="http://schemas.openxmlformats.org/officeDocument/2006/relationships/oleObject" /><Relationship Target="embeddings/oleObject8.bin" Id="docRId18" Type="http://schemas.openxmlformats.org/officeDocument/2006/relationships/oleObject" /><Relationship Target="media/image0.wmf" Id="docRId2" Type="http://schemas.openxmlformats.org/officeDocument/2006/relationships/image" /><Relationship TargetMode="External" Target="https://docs.microsoft.com/en-us/azure/service-bus-messaging/private-link-service" Id="docRId27" Type="http://schemas.openxmlformats.org/officeDocument/2006/relationships/hyperlink" /><Relationship Target="numbering.xml" Id="docRId30"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media/image11.wmf" Id="docRId26" Type="http://schemas.openxmlformats.org/officeDocument/2006/relationships/image" /><Relationship Target="styles.xml" Id="docRId31" Type="http://schemas.openxmlformats.org/officeDocument/2006/relationships/styles" /><Relationship Target="media/image1.wmf" Id="docRId5" Type="http://schemas.openxmlformats.org/officeDocument/2006/relationships/image" /><Relationship Target="embeddings/oleObject7.bin" Id="docRId16" Type="http://schemas.openxmlformats.org/officeDocument/2006/relationships/oleObject" /><Relationship Target="embeddings/oleObject11.bin" Id="docRId25" Type="http://schemas.openxmlformats.org/officeDocument/2006/relationships/oleObject" /><Relationship Target="embeddings/oleObject1.bin" Id="docRId4" Type="http://schemas.openxmlformats.org/officeDocument/2006/relationships/oleObject" /></Relationships>
</file>