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DD" w:rsidRPr="00C408DD" w:rsidRDefault="00C408DD" w:rsidP="00C408DD">
      <w:pPr>
        <w:spacing w:before="600" w:after="150" w:line="240" w:lineRule="auto"/>
        <w:ind w:left="-240"/>
        <w:outlineLvl w:val="1"/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</w:pPr>
      <w:r w:rsidRPr="00C408DD">
        <w:rPr>
          <w:rFonts w:ascii="Calibri" w:eastAsia="Times New Roman" w:hAnsi="Calibri" w:cs="Helvetica"/>
          <w:b/>
          <w:bCs/>
          <w:color w:val="000000"/>
          <w:sz w:val="20"/>
          <w:szCs w:val="20"/>
          <w:lang w:eastAsia="en-IN"/>
        </w:rPr>
        <w:t>Bean overview</w:t>
      </w:r>
      <w:r>
        <w:rPr>
          <w:rFonts w:ascii="Calibri" w:eastAsia="Times New Roman" w:hAnsi="Calibri" w:cs="Helvetica"/>
          <w:b/>
          <w:bCs/>
          <w:color w:val="000000"/>
          <w:sz w:val="20"/>
          <w:szCs w:val="20"/>
          <w:lang w:eastAsia="en-IN"/>
        </w:rPr>
        <w:t xml:space="preserve">, </w:t>
      </w: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 xml:space="preserve">A Spring </w:t>
      </w:r>
      <w:proofErr w:type="spellStart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IoC</w:t>
      </w:r>
      <w:proofErr w:type="spellEnd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 xml:space="preserve"> container manages one or more </w:t>
      </w:r>
      <w:r w:rsidRPr="00C408DD">
        <w:rPr>
          <w:rFonts w:ascii="Calibri" w:eastAsia="Times New Roman" w:hAnsi="Calibri" w:cs="Helvetica"/>
          <w:i/>
          <w:iCs/>
          <w:color w:val="333333"/>
          <w:sz w:val="20"/>
          <w:szCs w:val="20"/>
          <w:lang w:eastAsia="en-IN"/>
        </w:rPr>
        <w:t>beans</w:t>
      </w: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. These beans are created with the configuration metadata that you supply to the container, for example, in the form of XML </w:t>
      </w:r>
      <w:r w:rsidRPr="00C408DD">
        <w:rPr>
          <w:rFonts w:ascii="Calibri" w:eastAsia="Times New Roman" w:hAnsi="Calibri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IN"/>
        </w:rPr>
        <w:t>&lt;bean/&gt;</w:t>
      </w: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 definitions.</w:t>
      </w:r>
      <w:r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 xml:space="preserve"> </w:t>
      </w: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Within the container itself, these bean definitions are represented as </w:t>
      </w:r>
      <w:proofErr w:type="spellStart"/>
      <w:r w:rsidRPr="00C408DD">
        <w:rPr>
          <w:rFonts w:ascii="Calibri" w:eastAsia="Times New Roman" w:hAnsi="Calibri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IN"/>
        </w:rPr>
        <w:t>BeanDefinition</w:t>
      </w:r>
      <w:proofErr w:type="spellEnd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 objects, which contain (among other information) the following metadata:</w:t>
      </w:r>
    </w:p>
    <w:p w:rsidR="00C408DD" w:rsidRPr="00C408DD" w:rsidRDefault="00C408DD" w:rsidP="00C408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</w:pPr>
      <w:r w:rsidRPr="00C408DD">
        <w:rPr>
          <w:rFonts w:ascii="Calibri" w:eastAsia="Times New Roman" w:hAnsi="Calibri" w:cs="Helvetica"/>
          <w:i/>
          <w:iCs/>
          <w:color w:val="333333"/>
          <w:sz w:val="20"/>
          <w:szCs w:val="20"/>
          <w:lang w:eastAsia="en-IN"/>
        </w:rPr>
        <w:t>A package-qualified class name:</w:t>
      </w: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 typically the actual implementation class of the bean being defined.</w:t>
      </w:r>
    </w:p>
    <w:p w:rsidR="00C408DD" w:rsidRPr="00C408DD" w:rsidRDefault="00C408DD" w:rsidP="00C408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</w:pP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 xml:space="preserve">Bean </w:t>
      </w:r>
      <w:proofErr w:type="spellStart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behavioral</w:t>
      </w:r>
      <w:proofErr w:type="spellEnd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 xml:space="preserve"> configuration elements, which state how the bean should behave in the container (scope, lifecycle </w:t>
      </w:r>
      <w:proofErr w:type="spellStart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callbacks</w:t>
      </w:r>
      <w:proofErr w:type="spellEnd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, and so forth).</w:t>
      </w:r>
    </w:p>
    <w:p w:rsidR="00C408DD" w:rsidRPr="00C408DD" w:rsidRDefault="00C408DD" w:rsidP="00C408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</w:pP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References to other beans that are needed for the bean to do its work; these references are also called </w:t>
      </w:r>
      <w:r w:rsidRPr="00C408DD">
        <w:rPr>
          <w:rFonts w:ascii="Calibri" w:eastAsia="Times New Roman" w:hAnsi="Calibri" w:cs="Helvetica"/>
          <w:i/>
          <w:iCs/>
          <w:color w:val="333333"/>
          <w:sz w:val="20"/>
          <w:szCs w:val="20"/>
          <w:lang w:eastAsia="en-IN"/>
        </w:rPr>
        <w:t>collaborators</w:t>
      </w: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 or </w:t>
      </w:r>
      <w:r w:rsidRPr="00C408DD">
        <w:rPr>
          <w:rFonts w:ascii="Calibri" w:eastAsia="Times New Roman" w:hAnsi="Calibri" w:cs="Helvetica"/>
          <w:i/>
          <w:iCs/>
          <w:color w:val="333333"/>
          <w:sz w:val="20"/>
          <w:szCs w:val="20"/>
          <w:lang w:eastAsia="en-IN"/>
        </w:rPr>
        <w:t>dependencies</w:t>
      </w: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.</w:t>
      </w:r>
    </w:p>
    <w:p w:rsidR="00C408DD" w:rsidRPr="00C408DD" w:rsidRDefault="00C408DD" w:rsidP="00C408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</w:pPr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 xml:space="preserve">Other configuration settings to set in the newly created object, for example, the number of connections to use in a bean that manages a connection </w:t>
      </w:r>
      <w:proofErr w:type="gramStart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>pool,</w:t>
      </w:r>
      <w:proofErr w:type="gramEnd"/>
      <w:r w:rsidRPr="00C408DD">
        <w:rPr>
          <w:rFonts w:ascii="Calibri" w:eastAsia="Times New Roman" w:hAnsi="Calibri" w:cs="Helvetica"/>
          <w:color w:val="333333"/>
          <w:sz w:val="20"/>
          <w:szCs w:val="20"/>
          <w:lang w:eastAsia="en-IN"/>
        </w:rPr>
        <w:t xml:space="preserve"> or the size limit of the pool.</w:t>
      </w:r>
    </w:p>
    <w:tbl>
      <w:tblPr>
        <w:tblW w:w="79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5191"/>
      </w:tblGrid>
      <w:tr w:rsidR="00FE6CDD" w:rsidRPr="00FE6CDD" w:rsidTr="00FE6CDD">
        <w:trPr>
          <w:trHeight w:val="1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b/>
                <w:bCs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b/>
                <w:bCs/>
                <w:color w:val="313131"/>
                <w:sz w:val="18"/>
                <w:szCs w:val="18"/>
                <w:lang w:eastAsia="en-IN"/>
              </w:rPr>
              <w:t>Properties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b/>
                <w:bCs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b/>
                <w:bCs/>
                <w:color w:val="313131"/>
                <w:sz w:val="18"/>
                <w:szCs w:val="18"/>
                <w:lang w:eastAsia="en-IN"/>
              </w:rPr>
              <w:t>Description</w:t>
            </w:r>
          </w:p>
        </w:tc>
      </w:tr>
      <w:tr w:rsidR="00FE6CDD" w:rsidRPr="00FE6CDD" w:rsidTr="00775627">
        <w:trPr>
          <w:trHeight w:val="5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class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This attribute is mandatory and specify the bean class to be used to create the bean.</w:t>
            </w:r>
          </w:p>
        </w:tc>
      </w:tr>
      <w:tr w:rsidR="00FE6CDD" w:rsidRPr="00FE6CDD" w:rsidTr="00FE6CDD">
        <w:trPr>
          <w:trHeight w:val="2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This attribute specifies the bean identifier uniquely. In XML-based configuration metadata, you use the id and/or name attributes to specify the bean identifier(s).</w:t>
            </w:r>
          </w:p>
        </w:tc>
      </w:tr>
      <w:tr w:rsidR="00FE6CDD" w:rsidRPr="00FE6CDD" w:rsidTr="00FE6CDD">
        <w:trPr>
          <w:trHeight w:val="2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scope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This attribute specifies the scope of the objects created from a particular bean definition and it will be discussed in bean scopes chapter.</w:t>
            </w:r>
          </w:p>
        </w:tc>
      </w:tr>
      <w:tr w:rsidR="00FE6CDD" w:rsidRPr="00FE6CDD" w:rsidTr="00FE6CDD">
        <w:trPr>
          <w:trHeight w:val="151"/>
        </w:trPr>
        <w:tc>
          <w:tcPr>
            <w:tcW w:w="2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constructor-</w:t>
            </w:r>
            <w:proofErr w:type="spellStart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arg</w:t>
            </w:r>
            <w:proofErr w:type="spellEnd"/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This is used to inject the dependencies and will be discussed in next chapters.</w:t>
            </w:r>
          </w:p>
        </w:tc>
      </w:tr>
      <w:tr w:rsidR="00FE6CDD" w:rsidRPr="00FE6CDD" w:rsidTr="00FE6CDD">
        <w:trPr>
          <w:trHeight w:val="1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properties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This is used to inject the dependencies and will be discussed in next chapters.</w:t>
            </w:r>
          </w:p>
        </w:tc>
      </w:tr>
      <w:tr w:rsidR="00FE6CDD" w:rsidRPr="00FE6CDD" w:rsidTr="00FE6CDD">
        <w:trPr>
          <w:trHeight w:val="1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proofErr w:type="spellStart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autowiring</w:t>
            </w:r>
            <w:proofErr w:type="spellEnd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 xml:space="preserve"> mode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This is used to inject the dependencies and will be discussed in next chapters.</w:t>
            </w:r>
          </w:p>
        </w:tc>
      </w:tr>
      <w:tr w:rsidR="00FE6CDD" w:rsidRPr="00FE6CDD" w:rsidTr="00FE6CDD">
        <w:trPr>
          <w:trHeight w:val="2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lazy-initialization mode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 xml:space="preserve">A lazy-initialized bean tells the </w:t>
            </w:r>
            <w:proofErr w:type="spellStart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IoC</w:t>
            </w:r>
            <w:proofErr w:type="spellEnd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 xml:space="preserve"> container to create a bean instance when it is first requested, rather than at </w:t>
            </w:r>
            <w:proofErr w:type="spellStart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startup</w:t>
            </w:r>
            <w:proofErr w:type="spellEnd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.</w:t>
            </w:r>
          </w:p>
        </w:tc>
      </w:tr>
      <w:tr w:rsidR="00FE6CDD" w:rsidRPr="00FE6CDD" w:rsidTr="00775627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initialization method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proofErr w:type="gramStart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 xml:space="preserve">A </w:t>
            </w:r>
            <w:proofErr w:type="spellStart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callback</w:t>
            </w:r>
            <w:proofErr w:type="spellEnd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 xml:space="preserve"> to be called just after all necessary properties on the bean have</w:t>
            </w:r>
            <w:proofErr w:type="gramEnd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 xml:space="preserve"> been set by the container. It will be discussed in bean life cycle chapter.</w:t>
            </w:r>
            <w:bookmarkStart w:id="0" w:name="_GoBack"/>
            <w:bookmarkEnd w:id="0"/>
          </w:p>
        </w:tc>
      </w:tr>
      <w:tr w:rsidR="00FE6CDD" w:rsidRPr="00FE6CDD" w:rsidTr="00FE6CDD">
        <w:trPr>
          <w:trHeight w:val="2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lastRenderedPageBreak/>
              <w:t>destruction method</w:t>
            </w:r>
          </w:p>
        </w:tc>
        <w:tc>
          <w:tcPr>
            <w:tcW w:w="5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6CDD" w:rsidRPr="00FE6CDD" w:rsidRDefault="00FE6CDD" w:rsidP="00FE6CDD">
            <w:pPr>
              <w:spacing w:after="300" w:line="240" w:lineRule="auto"/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</w:pPr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 xml:space="preserve">A </w:t>
            </w:r>
            <w:proofErr w:type="spellStart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>callback</w:t>
            </w:r>
            <w:proofErr w:type="spellEnd"/>
            <w:r w:rsidRPr="00FE6CDD">
              <w:rPr>
                <w:rFonts w:ascii="Calibri" w:eastAsia="Times New Roman" w:hAnsi="Calibri" w:cs="Times New Roman"/>
                <w:color w:val="313131"/>
                <w:sz w:val="18"/>
                <w:szCs w:val="18"/>
                <w:lang w:eastAsia="en-IN"/>
              </w:rPr>
              <w:t xml:space="preserve"> to be used when the container containing the bean is destroyed. It will be discussed in bean life cycle chapter.</w:t>
            </w:r>
          </w:p>
        </w:tc>
      </w:tr>
    </w:tbl>
    <w:p w:rsidR="00A91366" w:rsidRPr="00C408DD" w:rsidRDefault="00A91366" w:rsidP="00FE6CDD"/>
    <w:sectPr w:rsidR="00A91366" w:rsidRPr="00C4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45856"/>
    <w:multiLevelType w:val="multilevel"/>
    <w:tmpl w:val="253C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75017"/>
    <w:multiLevelType w:val="multilevel"/>
    <w:tmpl w:val="81F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01426"/>
    <w:multiLevelType w:val="multilevel"/>
    <w:tmpl w:val="5F08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3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  <w:num w:numId="12">
    <w:abstractNumId w:val="15"/>
  </w:num>
  <w:num w:numId="13">
    <w:abstractNumId w:val="11"/>
  </w:num>
  <w:num w:numId="14">
    <w:abstractNumId w:val="7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145CBC"/>
    <w:rsid w:val="00147574"/>
    <w:rsid w:val="00152EB3"/>
    <w:rsid w:val="00164920"/>
    <w:rsid w:val="00171148"/>
    <w:rsid w:val="00174159"/>
    <w:rsid w:val="001B7084"/>
    <w:rsid w:val="001C4D6E"/>
    <w:rsid w:val="001F46F7"/>
    <w:rsid w:val="001F73EF"/>
    <w:rsid w:val="00200367"/>
    <w:rsid w:val="00211C77"/>
    <w:rsid w:val="002170F4"/>
    <w:rsid w:val="002424E4"/>
    <w:rsid w:val="00267D17"/>
    <w:rsid w:val="0030695C"/>
    <w:rsid w:val="00313A60"/>
    <w:rsid w:val="003170BF"/>
    <w:rsid w:val="00323C93"/>
    <w:rsid w:val="00360454"/>
    <w:rsid w:val="003645AC"/>
    <w:rsid w:val="00364D03"/>
    <w:rsid w:val="003A70C2"/>
    <w:rsid w:val="003B2C3A"/>
    <w:rsid w:val="003C0DF8"/>
    <w:rsid w:val="003C2FEF"/>
    <w:rsid w:val="003E5287"/>
    <w:rsid w:val="004B2031"/>
    <w:rsid w:val="004B3770"/>
    <w:rsid w:val="004D24B6"/>
    <w:rsid w:val="004E1180"/>
    <w:rsid w:val="00520DD8"/>
    <w:rsid w:val="00531176"/>
    <w:rsid w:val="00570E63"/>
    <w:rsid w:val="005819AA"/>
    <w:rsid w:val="005E2C23"/>
    <w:rsid w:val="00613CD0"/>
    <w:rsid w:val="00621836"/>
    <w:rsid w:val="00640DBA"/>
    <w:rsid w:val="00642031"/>
    <w:rsid w:val="0064546C"/>
    <w:rsid w:val="00655F97"/>
    <w:rsid w:val="0066041F"/>
    <w:rsid w:val="00684775"/>
    <w:rsid w:val="0069278B"/>
    <w:rsid w:val="006B396B"/>
    <w:rsid w:val="006B662C"/>
    <w:rsid w:val="006D3B48"/>
    <w:rsid w:val="006E36B2"/>
    <w:rsid w:val="006F4A18"/>
    <w:rsid w:val="00715DCA"/>
    <w:rsid w:val="0072428D"/>
    <w:rsid w:val="007414C5"/>
    <w:rsid w:val="0077539C"/>
    <w:rsid w:val="00775627"/>
    <w:rsid w:val="00777750"/>
    <w:rsid w:val="007B13AE"/>
    <w:rsid w:val="007B5916"/>
    <w:rsid w:val="007B6B05"/>
    <w:rsid w:val="007E4F9F"/>
    <w:rsid w:val="0082173C"/>
    <w:rsid w:val="00821E0C"/>
    <w:rsid w:val="00827C26"/>
    <w:rsid w:val="0084177A"/>
    <w:rsid w:val="008459DF"/>
    <w:rsid w:val="008A5D9E"/>
    <w:rsid w:val="008A673D"/>
    <w:rsid w:val="008F027E"/>
    <w:rsid w:val="00902521"/>
    <w:rsid w:val="00924251"/>
    <w:rsid w:val="009304A5"/>
    <w:rsid w:val="009447D5"/>
    <w:rsid w:val="00971E5E"/>
    <w:rsid w:val="00984B54"/>
    <w:rsid w:val="00993D78"/>
    <w:rsid w:val="009B4AAA"/>
    <w:rsid w:val="00A0175E"/>
    <w:rsid w:val="00A06099"/>
    <w:rsid w:val="00A06561"/>
    <w:rsid w:val="00A13699"/>
    <w:rsid w:val="00A170D4"/>
    <w:rsid w:val="00A34ED4"/>
    <w:rsid w:val="00A35833"/>
    <w:rsid w:val="00A540BD"/>
    <w:rsid w:val="00A60A52"/>
    <w:rsid w:val="00A820B4"/>
    <w:rsid w:val="00A91366"/>
    <w:rsid w:val="00A96686"/>
    <w:rsid w:val="00AC5F82"/>
    <w:rsid w:val="00AF02D8"/>
    <w:rsid w:val="00B22D3E"/>
    <w:rsid w:val="00B410E8"/>
    <w:rsid w:val="00B435AC"/>
    <w:rsid w:val="00B46DA1"/>
    <w:rsid w:val="00B548B0"/>
    <w:rsid w:val="00B604E1"/>
    <w:rsid w:val="00B62E44"/>
    <w:rsid w:val="00B964A1"/>
    <w:rsid w:val="00BB0949"/>
    <w:rsid w:val="00BB2239"/>
    <w:rsid w:val="00BC06F5"/>
    <w:rsid w:val="00C0344B"/>
    <w:rsid w:val="00C2440E"/>
    <w:rsid w:val="00C32792"/>
    <w:rsid w:val="00C369F2"/>
    <w:rsid w:val="00C408DD"/>
    <w:rsid w:val="00C56BF5"/>
    <w:rsid w:val="00C7134D"/>
    <w:rsid w:val="00C72923"/>
    <w:rsid w:val="00C80665"/>
    <w:rsid w:val="00CA099D"/>
    <w:rsid w:val="00CB30A5"/>
    <w:rsid w:val="00CC505F"/>
    <w:rsid w:val="00D031E2"/>
    <w:rsid w:val="00D03212"/>
    <w:rsid w:val="00D307F3"/>
    <w:rsid w:val="00D33299"/>
    <w:rsid w:val="00D5431A"/>
    <w:rsid w:val="00D55DF4"/>
    <w:rsid w:val="00DA7436"/>
    <w:rsid w:val="00DC2053"/>
    <w:rsid w:val="00DE3082"/>
    <w:rsid w:val="00DF0029"/>
    <w:rsid w:val="00E6364B"/>
    <w:rsid w:val="00E73FF9"/>
    <w:rsid w:val="00EA56A6"/>
    <w:rsid w:val="00EB16C0"/>
    <w:rsid w:val="00EE222C"/>
    <w:rsid w:val="00EE32C2"/>
    <w:rsid w:val="00EE600C"/>
    <w:rsid w:val="00F2302A"/>
    <w:rsid w:val="00F2571D"/>
    <w:rsid w:val="00F27786"/>
    <w:rsid w:val="00F34632"/>
    <w:rsid w:val="00F45541"/>
    <w:rsid w:val="00F52ECF"/>
    <w:rsid w:val="00F73C7D"/>
    <w:rsid w:val="00FA1E32"/>
    <w:rsid w:val="00FC1368"/>
    <w:rsid w:val="00F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408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408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146</cp:revision>
  <dcterms:created xsi:type="dcterms:W3CDTF">2016-03-27T08:43:00Z</dcterms:created>
  <dcterms:modified xsi:type="dcterms:W3CDTF">2016-08-03T02:45:00Z</dcterms:modified>
</cp:coreProperties>
</file>